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6E7B" w14:textId="33DAAAE5" w:rsidR="00CB1EE8" w:rsidRDefault="7CEBE599" w:rsidP="3713C49F">
      <w:pPr>
        <w:spacing w:before="120" w:after="120" w:line="240" w:lineRule="auto"/>
        <w:ind w:left="-357"/>
        <w:rPr>
          <w:rFonts w:ascii="Calibri" w:eastAsia="Calibri" w:hAnsi="Calibri" w:cs="Calibri"/>
          <w:b/>
          <w:bCs/>
        </w:rPr>
      </w:pPr>
      <w:r w:rsidRPr="3713C49F">
        <w:rPr>
          <w:rFonts w:ascii="Calibri" w:eastAsia="Calibri" w:hAnsi="Calibri" w:cs="Calibri"/>
          <w:b/>
          <w:bCs/>
        </w:rPr>
        <w:t>LONDON BOROUGH OF CROYDON DIRECTIONS UNDER SECTION 15(5) AND (6) OF THE LOCAL GOVERNMENT ACT 1999</w:t>
      </w:r>
    </w:p>
    <w:p w14:paraId="30809F95" w14:textId="61DECC57" w:rsidR="00023C6D" w:rsidRDefault="00023C6D" w:rsidP="3713C49F">
      <w:pPr>
        <w:spacing w:before="120" w:after="120" w:line="240" w:lineRule="auto"/>
        <w:ind w:left="-357"/>
        <w:rPr>
          <w:rFonts w:ascii="Calibri" w:eastAsia="Calibri" w:hAnsi="Calibri" w:cs="Calibri"/>
        </w:rPr>
      </w:pPr>
      <w:r>
        <w:rPr>
          <w:rFonts w:ascii="Calibri" w:eastAsia="Calibri" w:hAnsi="Calibri" w:cs="Calibri"/>
          <w:b/>
          <w:bCs/>
        </w:rPr>
        <w:t>EXPLANATORY MEMORANDUM</w:t>
      </w:r>
    </w:p>
    <w:p w14:paraId="49C97E3C" w14:textId="7AFFBE6F" w:rsidR="00CB1EE8" w:rsidRDefault="7CEBE599" w:rsidP="008654F5">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Secretary of State for Housing, Communities and Local Government (“the Secretary of State”) has exercised </w:t>
      </w:r>
      <w:r w:rsidR="00272E75">
        <w:rPr>
          <w:rFonts w:ascii="Calibri" w:eastAsia="Calibri" w:hAnsi="Calibri" w:cs="Calibri"/>
        </w:rPr>
        <w:t>her</w:t>
      </w:r>
      <w:r w:rsidRPr="3713C49F" w:rsidDel="00272E75">
        <w:rPr>
          <w:rFonts w:ascii="Calibri" w:eastAsia="Calibri" w:hAnsi="Calibri" w:cs="Calibri"/>
        </w:rPr>
        <w:t xml:space="preserve"> </w:t>
      </w:r>
      <w:r w:rsidRPr="3713C49F">
        <w:rPr>
          <w:rFonts w:ascii="Calibri" w:eastAsia="Calibri" w:hAnsi="Calibri" w:cs="Calibri"/>
        </w:rPr>
        <w:t>powers under section 15(5) and (6) of the Local Government Act 1999 (“the 1999 Act”) in relation to the London Borough of Croydon (“the Authority”) to secure its compliance with the Best Value Duty.</w:t>
      </w:r>
    </w:p>
    <w:p w14:paraId="009A374E" w14:textId="1AF51478" w:rsidR="00CB1EE8" w:rsidRDefault="7CEBE599" w:rsidP="008654F5">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This memorandum is intended as a companion document to the Directions issued on </w:t>
      </w:r>
      <w:r w:rsidR="5382AD28" w:rsidRPr="16335281">
        <w:rPr>
          <w:rFonts w:ascii="Calibri" w:eastAsia="Calibri" w:hAnsi="Calibri" w:cs="Calibri"/>
        </w:rPr>
        <w:t>17 July 2025</w:t>
      </w:r>
      <w:r w:rsidRPr="008654F5">
        <w:rPr>
          <w:rFonts w:ascii="Calibri" w:eastAsia="Calibri" w:hAnsi="Calibri" w:cs="Calibri"/>
        </w:rPr>
        <w:t xml:space="preserve">. </w:t>
      </w:r>
      <w:r w:rsidRPr="3713C49F">
        <w:rPr>
          <w:rFonts w:ascii="Calibri" w:eastAsia="Calibri" w:hAnsi="Calibri" w:cs="Calibri"/>
        </w:rPr>
        <w:t xml:space="preserve">It summarises the circumstances in which the Secretary of State has made the Directions, </w:t>
      </w:r>
      <w:r w:rsidR="00272E75">
        <w:rPr>
          <w:rFonts w:ascii="Calibri" w:eastAsia="Calibri" w:hAnsi="Calibri" w:cs="Calibri"/>
        </w:rPr>
        <w:t xml:space="preserve">her </w:t>
      </w:r>
      <w:r w:rsidRPr="3713C49F">
        <w:rPr>
          <w:rFonts w:ascii="Calibri" w:eastAsia="Calibri" w:hAnsi="Calibri" w:cs="Calibri"/>
        </w:rPr>
        <w:t xml:space="preserve">reasons for this exercise of their powers, and the implications of the Directions for the Authority. </w:t>
      </w:r>
    </w:p>
    <w:p w14:paraId="7B0CDB7B" w14:textId="739FBFE7" w:rsidR="00CB1EE8" w:rsidRDefault="7CEBE599" w:rsidP="008654F5">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Directions issued on 20 July 2023 are revoked with the </w:t>
      </w:r>
      <w:r w:rsidR="75DF87FE" w:rsidRPr="16335281">
        <w:rPr>
          <w:rFonts w:ascii="Calibri" w:eastAsia="Calibri" w:hAnsi="Calibri" w:cs="Calibri"/>
        </w:rPr>
        <w:t>17 July 2025</w:t>
      </w:r>
      <w:r w:rsidRPr="3713C49F">
        <w:rPr>
          <w:rFonts w:ascii="Calibri" w:eastAsia="Calibri" w:hAnsi="Calibri" w:cs="Calibri"/>
        </w:rPr>
        <w:t xml:space="preserve"> Directions coming into effect immediately and continuing to remain in force up to and including 20 July 2027 unless the Secretary of State considers it appropriate to amend or revoke them at an earlier date.  This Memorandum, together with the Directions and related material, is published on the Government website at </w:t>
      </w:r>
      <w:hyperlink r:id="rId11">
        <w:r w:rsidRPr="3713C49F">
          <w:rPr>
            <w:rStyle w:val="Hyperlink"/>
            <w:rFonts w:ascii="Calibri" w:eastAsia="Calibri" w:hAnsi="Calibri" w:cs="Calibri"/>
          </w:rPr>
          <w:t>www.gov.uk</w:t>
        </w:r>
      </w:hyperlink>
      <w:r w:rsidRPr="3713C49F">
        <w:rPr>
          <w:rFonts w:ascii="Calibri" w:eastAsia="Calibri" w:hAnsi="Calibri" w:cs="Calibri"/>
        </w:rPr>
        <w:t>.</w:t>
      </w:r>
    </w:p>
    <w:p w14:paraId="3A0CF1D9" w14:textId="23FA45D5" w:rsidR="00CB1EE8" w:rsidRDefault="7CEBE599" w:rsidP="008654F5">
      <w:pPr>
        <w:spacing w:before="120" w:after="120" w:line="240" w:lineRule="auto"/>
        <w:ind w:left="-357"/>
        <w:jc w:val="both"/>
        <w:rPr>
          <w:rFonts w:ascii="Calibri" w:eastAsia="Calibri" w:hAnsi="Calibri" w:cs="Calibri"/>
        </w:rPr>
      </w:pPr>
      <w:r w:rsidRPr="3713C49F">
        <w:rPr>
          <w:rFonts w:ascii="Calibri" w:eastAsia="Calibri" w:hAnsi="Calibri" w:cs="Calibri"/>
          <w:b/>
          <w:bCs/>
        </w:rPr>
        <w:t xml:space="preserve">The context for the </w:t>
      </w:r>
      <w:r w:rsidR="000F6E47" w:rsidRPr="2CCD2FF1">
        <w:rPr>
          <w:rFonts w:ascii="Calibri" w:eastAsia="Calibri" w:hAnsi="Calibri" w:cs="Calibri"/>
          <w:b/>
          <w:bCs/>
        </w:rPr>
        <w:t>D</w:t>
      </w:r>
      <w:r w:rsidRPr="2CCD2FF1">
        <w:rPr>
          <w:rFonts w:ascii="Calibri" w:eastAsia="Calibri" w:hAnsi="Calibri" w:cs="Calibri"/>
          <w:b/>
          <w:bCs/>
        </w:rPr>
        <w:t>irections</w:t>
      </w:r>
    </w:p>
    <w:p w14:paraId="30794265" w14:textId="1D92D649" w:rsidR="00CB1EE8" w:rsidRDefault="7CEBE599" w:rsidP="00C74856">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London Borough of Croydon has been in government intervention since 1 February 2021. While there has been some progress since the start of the intervention there remains significant work to be done to secure its compliance with its Best Value Duty. These new Directions are necessary to give the Authority further support from Commissioners and time to develop and embed the necessary changes and drive strategic improvements. The Directions reflect the priorities Commissioners have set for the Authority going forward, the areas that need further support and where there is evidence of failure. </w:t>
      </w:r>
      <w:r w:rsidR="00597367">
        <w:rPr>
          <w:rFonts w:ascii="Calibri" w:eastAsia="Calibri" w:hAnsi="Calibri" w:cs="Calibri"/>
        </w:rPr>
        <w:t xml:space="preserve"> In this Memorandum, “Commissioners” means </w:t>
      </w:r>
      <w:r w:rsidR="009F54C9">
        <w:rPr>
          <w:rFonts w:ascii="Calibri" w:eastAsia="Calibri" w:hAnsi="Calibri" w:cs="Calibri"/>
        </w:rPr>
        <w:t xml:space="preserve">all Commissioner appointed, unless otherwise specified. </w:t>
      </w:r>
    </w:p>
    <w:p w14:paraId="49B211DF" w14:textId="7A0FF06D" w:rsidR="00CB1EE8" w:rsidRDefault="7CEBE599" w:rsidP="006E4287">
      <w:pPr>
        <w:spacing w:before="120" w:after="120" w:line="240" w:lineRule="auto"/>
        <w:jc w:val="both"/>
        <w:rPr>
          <w:rFonts w:ascii="Calibri" w:eastAsia="Calibri" w:hAnsi="Calibri" w:cs="Calibri"/>
          <w:i/>
        </w:rPr>
      </w:pPr>
      <w:r w:rsidRPr="2CCD2FF1">
        <w:rPr>
          <w:rFonts w:ascii="Calibri" w:eastAsia="Calibri" w:hAnsi="Calibri" w:cs="Calibri"/>
          <w:i/>
          <w:iCs/>
        </w:rPr>
        <w:t xml:space="preserve">Background </w:t>
      </w:r>
    </w:p>
    <w:p w14:paraId="71FF1EC4" w14:textId="7A2886D3" w:rsidR="00CB1EE8" w:rsidRDefault="7CEBE599" w:rsidP="00C74856">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The former Secretary of State appointed an independent Improvement and Assurance Panel (“the Panel”) in February 2021, chaired by Tony McArdle OBE and made up of independent experts, to offer the Authority advice, expertise and challenge as it sought to address failings related to poor financial control and governance. The Panel provided regular assurance reports to the Secretary of State on the Authority’s progress throughout this time, with their last report being submitted in November 2022.</w:t>
      </w:r>
    </w:p>
    <w:p w14:paraId="5FCDD2F4" w14:textId="7AEC4432" w:rsidR="00CB1EE8" w:rsidRDefault="7CEBE599" w:rsidP="00C74856">
      <w:pPr>
        <w:pStyle w:val="ListParagraph"/>
        <w:numPr>
          <w:ilvl w:val="0"/>
          <w:numId w:val="17"/>
        </w:numPr>
        <w:spacing w:before="120" w:after="120" w:line="240" w:lineRule="auto"/>
        <w:ind w:left="0"/>
        <w:contextualSpacing w:val="0"/>
        <w:jc w:val="both"/>
        <w:rPr>
          <w:rFonts w:ascii="Calibri" w:eastAsia="Calibri" w:hAnsi="Calibri" w:cs="Calibri"/>
          <w:color w:val="0B0C0C"/>
        </w:rPr>
      </w:pPr>
      <w:r w:rsidRPr="3713C49F">
        <w:rPr>
          <w:rFonts w:ascii="Calibri" w:eastAsia="Calibri" w:hAnsi="Calibri" w:cs="Calibri"/>
        </w:rPr>
        <w:t xml:space="preserve">On 20 July 2023, the former Secretary of State announced after a period of representations that </w:t>
      </w:r>
      <w:r w:rsidRPr="3713C49F">
        <w:rPr>
          <w:rFonts w:ascii="Calibri" w:eastAsia="Calibri" w:hAnsi="Calibri" w:cs="Calibri"/>
          <w:color w:val="0B0C0C"/>
        </w:rPr>
        <w:t>he was intervening in the London Borough of Croydon by issuing Directions to strengthen the remit of the London Borough of Croydon Improvement and Assurance Panel and moving it to a statutory footing. This also saw additional appointees to the Panel, with Brian Roberts replacing Margaret Lee on finance and Pamela Leonce to lead on housing.</w:t>
      </w:r>
    </w:p>
    <w:p w14:paraId="56BBD3F9" w14:textId="40EBA9A5" w:rsidR="00CB1EE8" w:rsidRDefault="7CEBE599">
      <w:pPr>
        <w:pStyle w:val="ListParagraph"/>
        <w:numPr>
          <w:ilvl w:val="0"/>
          <w:numId w:val="17"/>
        </w:numPr>
        <w:spacing w:before="120" w:after="120" w:line="240" w:lineRule="auto"/>
        <w:ind w:left="0"/>
        <w:jc w:val="both"/>
        <w:rPr>
          <w:rFonts w:ascii="Calibri" w:eastAsia="Calibri" w:hAnsi="Calibri" w:cs="Calibri"/>
        </w:rPr>
      </w:pPr>
      <w:r w:rsidRPr="3713C49F">
        <w:rPr>
          <w:rFonts w:ascii="Calibri" w:eastAsia="Calibri" w:hAnsi="Calibri" w:cs="Calibri"/>
        </w:rPr>
        <w:t xml:space="preserve">On 24 January 2024 the department published the latest report from the Improvement and Assurance Panel on progress at the London Borough of Croydon alongside the ministerial response to the chair of the Panel, Tony McArdle OBE. There </w:t>
      </w:r>
      <w:r w:rsidR="05D1DF6A" w:rsidRPr="0B3D615C">
        <w:rPr>
          <w:rFonts w:ascii="Calibri" w:eastAsia="Calibri" w:hAnsi="Calibri" w:cs="Calibri"/>
        </w:rPr>
        <w:t>was</w:t>
      </w:r>
      <w:r w:rsidRPr="3713C49F">
        <w:rPr>
          <w:rFonts w:ascii="Calibri" w:eastAsia="Calibri" w:hAnsi="Calibri" w:cs="Calibri"/>
        </w:rPr>
        <w:t xml:space="preserve"> no change to the status of the intervention, but ministers would keep the existing arrangements under review.</w:t>
      </w:r>
    </w:p>
    <w:p w14:paraId="7E550528" w14:textId="320EF877" w:rsidR="00CB1EE8" w:rsidRDefault="7CEBE599" w:rsidP="00AE66D2">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On 12 December 2024 the Minister for Local Government and English Devolution, Jim McMahon OBE MP, announced in a </w:t>
      </w:r>
      <w:r w:rsidR="00CA048E" w:rsidRPr="0B3D615C">
        <w:rPr>
          <w:rFonts w:ascii="Calibri" w:eastAsia="Calibri" w:hAnsi="Calibri" w:cs="Calibri"/>
        </w:rPr>
        <w:t>W</w:t>
      </w:r>
      <w:r w:rsidRPr="0B3D615C">
        <w:rPr>
          <w:rFonts w:ascii="Calibri" w:eastAsia="Calibri" w:hAnsi="Calibri" w:cs="Calibri"/>
        </w:rPr>
        <w:t>ritten</w:t>
      </w:r>
      <w:r w:rsidRPr="3713C49F">
        <w:rPr>
          <w:rFonts w:ascii="Calibri" w:eastAsia="Calibri" w:hAnsi="Calibri" w:cs="Calibri"/>
        </w:rPr>
        <w:t xml:space="preserve"> </w:t>
      </w:r>
      <w:r w:rsidR="00CA048E" w:rsidRPr="276E99E8">
        <w:rPr>
          <w:rFonts w:ascii="Calibri" w:eastAsia="Calibri" w:hAnsi="Calibri" w:cs="Calibri"/>
        </w:rPr>
        <w:t>M</w:t>
      </w:r>
      <w:r w:rsidRPr="276E99E8">
        <w:rPr>
          <w:rFonts w:ascii="Calibri" w:eastAsia="Calibri" w:hAnsi="Calibri" w:cs="Calibri"/>
        </w:rPr>
        <w:t xml:space="preserve">inisterial </w:t>
      </w:r>
      <w:r w:rsidR="00CA048E" w:rsidRPr="276E99E8">
        <w:rPr>
          <w:rFonts w:ascii="Calibri" w:eastAsia="Calibri" w:hAnsi="Calibri" w:cs="Calibri"/>
        </w:rPr>
        <w:t>S</w:t>
      </w:r>
      <w:r w:rsidRPr="276E99E8">
        <w:rPr>
          <w:rFonts w:ascii="Calibri" w:eastAsia="Calibri" w:hAnsi="Calibri" w:cs="Calibri"/>
        </w:rPr>
        <w:t>tatement</w:t>
      </w:r>
      <w:r w:rsidRPr="3713C49F">
        <w:rPr>
          <w:rFonts w:ascii="Calibri" w:eastAsia="Calibri" w:hAnsi="Calibri" w:cs="Calibri"/>
        </w:rPr>
        <w:t xml:space="preserve"> </w:t>
      </w:r>
      <w:r w:rsidR="00A24C37">
        <w:rPr>
          <w:rFonts w:ascii="Calibri" w:eastAsia="Calibri" w:hAnsi="Calibri" w:cs="Calibri"/>
        </w:rPr>
        <w:t xml:space="preserve">to Parliament </w:t>
      </w:r>
      <w:r w:rsidRPr="3713C49F">
        <w:rPr>
          <w:rFonts w:ascii="Calibri" w:eastAsia="Calibri" w:hAnsi="Calibri" w:cs="Calibri"/>
        </w:rPr>
        <w:t xml:space="preserve">the </w:t>
      </w:r>
      <w:r w:rsidRPr="3713C49F">
        <w:rPr>
          <w:rFonts w:ascii="Calibri" w:eastAsia="Calibri" w:hAnsi="Calibri" w:cs="Calibri"/>
        </w:rPr>
        <w:lastRenderedPageBreak/>
        <w:t>publication of the Improvement and Assurance Panel’s eighth report and subsequent letter, and the accompanying ministerial response.</w:t>
      </w:r>
    </w:p>
    <w:p w14:paraId="2E2452B2" w14:textId="290D2524" w:rsidR="00CB1EE8" w:rsidRDefault="7CEBE599" w:rsidP="00AE66D2">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On 12 June 2025, having considered the evidence, the Minister for Local Government and English Devolution, on behalf of the Secretary of State, published the Panel’s latest report and the government response, including a letter from senior officials to the Authority</w:t>
      </w:r>
      <w:r w:rsidR="00C4133A">
        <w:rPr>
          <w:rFonts w:ascii="Calibri" w:eastAsia="Calibri" w:hAnsi="Calibri" w:cs="Calibri"/>
        </w:rPr>
        <w:t>,</w:t>
      </w:r>
      <w:r w:rsidRPr="3713C49F">
        <w:rPr>
          <w:rFonts w:ascii="Calibri" w:eastAsia="Calibri" w:hAnsi="Calibri" w:cs="Calibri"/>
        </w:rPr>
        <w:t xml:space="preserve"> and made a Written Ministerial Statement setting out the government was minded to </w:t>
      </w:r>
      <w:r w:rsidRPr="3713C49F">
        <w:rPr>
          <w:rFonts w:ascii="Calibri" w:eastAsia="Calibri" w:hAnsi="Calibri" w:cs="Calibri"/>
          <w:color w:val="0B0C0C"/>
        </w:rPr>
        <w:t>exercise powers of direction under section 15(5) and 15(6) of the Local Government Act 1999</w:t>
      </w:r>
      <w:r w:rsidRPr="3713C49F">
        <w:rPr>
          <w:rFonts w:ascii="Calibri" w:eastAsia="Calibri" w:hAnsi="Calibri" w:cs="Calibri"/>
        </w:rPr>
        <w:t xml:space="preserve">. These included a detailed description of the </w:t>
      </w:r>
      <w:r w:rsidR="00E73E92" w:rsidRPr="2CCD2FF1">
        <w:rPr>
          <w:rFonts w:ascii="Calibri" w:eastAsia="Calibri" w:hAnsi="Calibri" w:cs="Calibri"/>
        </w:rPr>
        <w:t>D</w:t>
      </w:r>
      <w:r w:rsidRPr="2CCD2FF1">
        <w:rPr>
          <w:rFonts w:ascii="Calibri" w:eastAsia="Calibri" w:hAnsi="Calibri" w:cs="Calibri"/>
        </w:rPr>
        <w:t>irections</w:t>
      </w:r>
      <w:r w:rsidRPr="3713C49F">
        <w:rPr>
          <w:rFonts w:ascii="Calibri" w:eastAsia="Calibri" w:hAnsi="Calibri" w:cs="Calibri"/>
        </w:rPr>
        <w:t xml:space="preserve"> that the Secretary of State proposed to make under section 15 of the 1999 Act and set out that the Secretary of State was “minded to</w:t>
      </w:r>
      <w:r w:rsidRPr="2CCD2FF1">
        <w:rPr>
          <w:rFonts w:ascii="Calibri" w:eastAsia="Calibri" w:hAnsi="Calibri" w:cs="Calibri"/>
        </w:rPr>
        <w:t>”:</w:t>
      </w:r>
    </w:p>
    <w:p w14:paraId="35D50AFD" w14:textId="787EC9E8" w:rsidR="00CB1EE8" w:rsidRDefault="7CEBE599" w:rsidP="00AE66D2">
      <w:pPr>
        <w:pStyle w:val="ListParagraph"/>
        <w:numPr>
          <w:ilvl w:val="1"/>
          <w:numId w:val="17"/>
        </w:numPr>
        <w:spacing w:before="120" w:after="120" w:line="240" w:lineRule="auto"/>
        <w:ind w:left="851"/>
        <w:contextualSpacing w:val="0"/>
        <w:jc w:val="both"/>
        <w:rPr>
          <w:rFonts w:ascii="Calibri" w:eastAsia="Calibri" w:hAnsi="Calibri" w:cs="Calibri"/>
        </w:rPr>
      </w:pPr>
      <w:r w:rsidRPr="3713C49F">
        <w:rPr>
          <w:rFonts w:ascii="Calibri" w:eastAsia="Calibri" w:hAnsi="Calibri" w:cs="Calibri"/>
        </w:rPr>
        <w:t>Extend the timeframe of the intervention by two years to 20 July 2027, with a review of progress of the intervention after twelve months.</w:t>
      </w:r>
    </w:p>
    <w:p w14:paraId="51028594" w14:textId="39962A04" w:rsidR="00CB1EE8" w:rsidRPr="009F29A2" w:rsidRDefault="7CEBE599" w:rsidP="15926BF2">
      <w:pPr>
        <w:pStyle w:val="ListParagraph"/>
        <w:numPr>
          <w:ilvl w:val="1"/>
          <w:numId w:val="17"/>
        </w:numPr>
        <w:spacing w:before="120" w:after="120" w:line="240" w:lineRule="auto"/>
        <w:ind w:left="851"/>
        <w:jc w:val="both"/>
        <w:rPr>
          <w:rFonts w:ascii="Calibri" w:eastAsia="Calibri" w:hAnsi="Calibri" w:cs="Calibri"/>
        </w:rPr>
      </w:pPr>
      <w:r w:rsidRPr="2CCD2FF1">
        <w:rPr>
          <w:rFonts w:ascii="Calibri" w:eastAsia="Calibri" w:hAnsi="Calibri" w:cs="Calibri"/>
        </w:rPr>
        <w:t>Escalat</w:t>
      </w:r>
      <w:r w:rsidR="002F4B19" w:rsidRPr="2CCD2FF1">
        <w:rPr>
          <w:rFonts w:ascii="Calibri" w:eastAsia="Calibri" w:hAnsi="Calibri" w:cs="Calibri"/>
        </w:rPr>
        <w:t>e</w:t>
      </w:r>
      <w:r w:rsidRPr="3713C49F">
        <w:rPr>
          <w:rFonts w:ascii="Calibri" w:eastAsia="Calibri" w:hAnsi="Calibri" w:cs="Calibri"/>
        </w:rPr>
        <w:t xml:space="preserve"> the statutory intervention to a Commissioner-led model.</w:t>
      </w:r>
    </w:p>
    <w:p w14:paraId="032F436C" w14:textId="6126BE7F" w:rsidR="00CB1EE8" w:rsidRDefault="7CEBE599" w:rsidP="00771EFF">
      <w:pPr>
        <w:spacing w:before="120" w:after="120" w:line="240" w:lineRule="auto"/>
        <w:ind w:left="-357"/>
        <w:jc w:val="both"/>
        <w:rPr>
          <w:rFonts w:ascii="Calibri" w:eastAsia="Calibri" w:hAnsi="Calibri" w:cs="Calibri"/>
        </w:rPr>
      </w:pPr>
      <w:r w:rsidRPr="3713C49F">
        <w:rPr>
          <w:rFonts w:ascii="Calibri" w:eastAsia="Calibri" w:hAnsi="Calibri" w:cs="Calibri"/>
          <w:b/>
          <w:bCs/>
        </w:rPr>
        <w:t>Representations</w:t>
      </w:r>
    </w:p>
    <w:p w14:paraId="60D80EBB" w14:textId="411FF8F5"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Before making Directions, the Secretary of State is required under section 15(9) of the 1999 Act to give the Authority an opportunity to make representations about the Report as a result of which the Directions are proposed, and about the proposed Directions</w:t>
      </w:r>
      <w:r w:rsidR="00A71DC8">
        <w:rPr>
          <w:rFonts w:ascii="Calibri" w:eastAsia="Calibri" w:hAnsi="Calibri" w:cs="Calibri"/>
        </w:rPr>
        <w:t xml:space="preserve"> unless the Secretary of State </w:t>
      </w:r>
      <w:r w:rsidR="007D6A38">
        <w:rPr>
          <w:rFonts w:ascii="Calibri" w:eastAsia="Calibri" w:hAnsi="Calibri" w:cs="Calibri"/>
        </w:rPr>
        <w:t>considers</w:t>
      </w:r>
      <w:r w:rsidR="00261C47">
        <w:rPr>
          <w:rFonts w:ascii="Calibri" w:eastAsia="Calibri" w:hAnsi="Calibri" w:cs="Calibri"/>
        </w:rPr>
        <w:t xml:space="preserve"> it sufficiently urgent not to seek such representations</w:t>
      </w:r>
      <w:r w:rsidRPr="3713C49F">
        <w:rPr>
          <w:rFonts w:ascii="Calibri" w:eastAsia="Calibri" w:hAnsi="Calibri" w:cs="Calibri"/>
        </w:rPr>
        <w:t>.</w:t>
      </w:r>
    </w:p>
    <w:p w14:paraId="080402F7" w14:textId="44E61735" w:rsidR="00CB1EE8" w:rsidRDefault="00011BAC" w:rsidP="00771EFF">
      <w:pPr>
        <w:pStyle w:val="ListParagraph"/>
        <w:numPr>
          <w:ilvl w:val="0"/>
          <w:numId w:val="17"/>
        </w:numPr>
        <w:spacing w:before="120" w:after="120" w:line="240" w:lineRule="auto"/>
        <w:ind w:left="0"/>
        <w:contextualSpacing w:val="0"/>
        <w:jc w:val="both"/>
        <w:rPr>
          <w:rFonts w:ascii="Calibri" w:eastAsia="Calibri" w:hAnsi="Calibri" w:cs="Calibri"/>
        </w:rPr>
      </w:pPr>
      <w:r>
        <w:rPr>
          <w:rFonts w:ascii="Calibri" w:eastAsia="Calibri" w:hAnsi="Calibri" w:cs="Calibri"/>
        </w:rPr>
        <w:t xml:space="preserve">The Department </w:t>
      </w:r>
      <w:r w:rsidR="7CEBE599" w:rsidRPr="3713C49F">
        <w:rPr>
          <w:rFonts w:ascii="Calibri" w:eastAsia="Calibri" w:hAnsi="Calibri" w:cs="Calibri"/>
        </w:rPr>
        <w:t>received a total of 35 representations. The Council's representation outlines their opposition to the proposed statutory package. The</w:t>
      </w:r>
      <w:r w:rsidR="7CEBE599" w:rsidRPr="3713C49F" w:rsidDel="00C73174">
        <w:rPr>
          <w:rFonts w:ascii="Calibri" w:eastAsia="Calibri" w:hAnsi="Calibri" w:cs="Calibri"/>
        </w:rPr>
        <w:t xml:space="preserve"> </w:t>
      </w:r>
      <w:r w:rsidR="7CEBE599" w:rsidRPr="3713C49F">
        <w:rPr>
          <w:rFonts w:ascii="Calibri" w:eastAsia="Calibri" w:hAnsi="Calibri" w:cs="Calibri"/>
        </w:rPr>
        <w:t xml:space="preserve">Council made a number of </w:t>
      </w:r>
      <w:r w:rsidR="00C73174">
        <w:rPr>
          <w:rFonts w:ascii="Calibri" w:eastAsia="Calibri" w:hAnsi="Calibri" w:cs="Calibri"/>
        </w:rPr>
        <w:t xml:space="preserve">points </w:t>
      </w:r>
      <w:r w:rsidR="7CEBE599" w:rsidRPr="3713C49F">
        <w:rPr>
          <w:rFonts w:ascii="Calibri" w:eastAsia="Calibri" w:hAnsi="Calibri" w:cs="Calibri"/>
        </w:rPr>
        <w:t xml:space="preserve">against the ‘minded to’ proposals, including that they </w:t>
      </w:r>
      <w:r w:rsidR="00F81BCD">
        <w:rPr>
          <w:rFonts w:ascii="Calibri" w:eastAsia="Calibri" w:hAnsi="Calibri" w:cs="Calibri"/>
        </w:rPr>
        <w:t xml:space="preserve">consider: it is not </w:t>
      </w:r>
      <w:r w:rsidR="7CEBE599" w:rsidRPr="3713C49F">
        <w:rPr>
          <w:rFonts w:ascii="Calibri" w:eastAsia="Calibri" w:hAnsi="Calibri" w:cs="Calibri"/>
        </w:rPr>
        <w:t>clear in what aspect</w:t>
      </w:r>
      <w:r w:rsidR="000309A0">
        <w:rPr>
          <w:rFonts w:ascii="Calibri" w:eastAsia="Calibri" w:hAnsi="Calibri" w:cs="Calibri"/>
        </w:rPr>
        <w:t xml:space="preserve">(s) </w:t>
      </w:r>
      <w:r w:rsidR="7CEBE599" w:rsidRPr="3713C49F">
        <w:rPr>
          <w:rFonts w:ascii="Calibri" w:eastAsia="Calibri" w:hAnsi="Calibri" w:cs="Calibri"/>
        </w:rPr>
        <w:t xml:space="preserve"> of the Best Value </w:t>
      </w:r>
      <w:r w:rsidR="0084783A">
        <w:rPr>
          <w:rFonts w:ascii="Calibri" w:eastAsia="Calibri" w:hAnsi="Calibri" w:cs="Calibri"/>
        </w:rPr>
        <w:t xml:space="preserve">Duty </w:t>
      </w:r>
      <w:r w:rsidR="7CEBE599" w:rsidRPr="3713C49F">
        <w:rPr>
          <w:rFonts w:ascii="Calibri" w:eastAsia="Calibri" w:hAnsi="Calibri" w:cs="Calibri"/>
        </w:rPr>
        <w:t xml:space="preserve">the Council is </w:t>
      </w:r>
      <w:r w:rsidR="009B2160">
        <w:rPr>
          <w:rFonts w:ascii="Calibri" w:eastAsia="Calibri" w:hAnsi="Calibri" w:cs="Calibri"/>
        </w:rPr>
        <w:t xml:space="preserve">considered by the Secretary of State to be </w:t>
      </w:r>
      <w:r w:rsidR="7CEBE599" w:rsidRPr="3713C49F">
        <w:rPr>
          <w:rFonts w:ascii="Calibri" w:eastAsia="Calibri" w:hAnsi="Calibri" w:cs="Calibri"/>
        </w:rPr>
        <w:t xml:space="preserve">failing, that the appointment of Commissioners </w:t>
      </w:r>
      <w:r w:rsidR="0065383F">
        <w:rPr>
          <w:rFonts w:ascii="Calibri" w:eastAsia="Calibri" w:hAnsi="Calibri" w:cs="Calibri"/>
        </w:rPr>
        <w:t xml:space="preserve">is </w:t>
      </w:r>
      <w:r w:rsidR="7CEBE599" w:rsidRPr="3713C49F">
        <w:rPr>
          <w:rFonts w:ascii="Calibri" w:eastAsia="Calibri" w:hAnsi="Calibri" w:cs="Calibri"/>
        </w:rPr>
        <w:t>too much of an escalation, that Ministers have not considered all the evidence</w:t>
      </w:r>
      <w:r w:rsidR="00127E38">
        <w:rPr>
          <w:rFonts w:ascii="Calibri" w:eastAsia="Calibri" w:hAnsi="Calibri" w:cs="Calibri"/>
        </w:rPr>
        <w:t xml:space="preserve">, </w:t>
      </w:r>
      <w:r w:rsidR="7CEBE599" w:rsidRPr="3713C49F">
        <w:rPr>
          <w:rFonts w:ascii="Calibri" w:eastAsia="Calibri" w:hAnsi="Calibri" w:cs="Calibri"/>
        </w:rPr>
        <w:t>that the Panel ha</w:t>
      </w:r>
      <w:r w:rsidR="00127E38">
        <w:rPr>
          <w:rFonts w:ascii="Calibri" w:eastAsia="Calibri" w:hAnsi="Calibri" w:cs="Calibri"/>
        </w:rPr>
        <w:t xml:space="preserve">s </w:t>
      </w:r>
      <w:r w:rsidR="7CEBE599" w:rsidRPr="3713C49F">
        <w:rPr>
          <w:rFonts w:ascii="Calibri" w:eastAsia="Calibri" w:hAnsi="Calibri" w:cs="Calibri"/>
        </w:rPr>
        <w:t xml:space="preserve">misrepresented and omitted key information, and that Ministers have not taken an appropriate amount of time to make a decision. </w:t>
      </w:r>
    </w:p>
    <w:p w14:paraId="34D2940F" w14:textId="3D0B9590" w:rsidR="00CB1EE8" w:rsidRPr="00127E38" w:rsidRDefault="4BF950E8" w:rsidP="40075759">
      <w:pPr>
        <w:pStyle w:val="ListParagraph"/>
        <w:numPr>
          <w:ilvl w:val="0"/>
          <w:numId w:val="17"/>
        </w:numPr>
        <w:spacing w:before="120" w:after="120" w:line="240" w:lineRule="auto"/>
        <w:ind w:left="0"/>
        <w:jc w:val="both"/>
        <w:rPr>
          <w:rFonts w:ascii="Calibri" w:eastAsia="Calibri" w:hAnsi="Calibri" w:cs="Calibri"/>
        </w:rPr>
      </w:pPr>
      <w:r w:rsidRPr="27C34773">
        <w:rPr>
          <w:rFonts w:ascii="Calibri" w:eastAsia="Calibri" w:hAnsi="Calibri" w:cs="Calibri"/>
        </w:rPr>
        <w:t xml:space="preserve">The Mayor of Croydon submitted a representation opposing the Improvement and Assurance Panel’s findings </w:t>
      </w:r>
      <w:r w:rsidR="3848464D" w:rsidRPr="27C34773">
        <w:rPr>
          <w:rFonts w:ascii="Calibri" w:eastAsia="Calibri" w:hAnsi="Calibri" w:cs="Calibri"/>
        </w:rPr>
        <w:t xml:space="preserve">which </w:t>
      </w:r>
      <w:r w:rsidRPr="27C34773">
        <w:rPr>
          <w:rFonts w:ascii="Calibri" w:eastAsia="Calibri" w:hAnsi="Calibri" w:cs="Calibri"/>
        </w:rPr>
        <w:t xml:space="preserve">argued that the Government's decision has been solely based on the findings of the latest report, </w:t>
      </w:r>
      <w:r w:rsidR="2BF485E3" w:rsidRPr="27C34773">
        <w:rPr>
          <w:rFonts w:ascii="Calibri" w:eastAsia="Calibri" w:hAnsi="Calibri" w:cs="Calibri"/>
        </w:rPr>
        <w:t xml:space="preserve">and not considered </w:t>
      </w:r>
      <w:r w:rsidRPr="27C34773">
        <w:rPr>
          <w:rFonts w:ascii="Calibri" w:eastAsia="Calibri" w:hAnsi="Calibri" w:cs="Calibri"/>
        </w:rPr>
        <w:t xml:space="preserve">the evidence provided in the Council's letters sent to the </w:t>
      </w:r>
      <w:r w:rsidR="2BF485E3" w:rsidRPr="27C34773">
        <w:rPr>
          <w:rFonts w:ascii="Calibri" w:eastAsia="Calibri" w:hAnsi="Calibri" w:cs="Calibri"/>
        </w:rPr>
        <w:t>d</w:t>
      </w:r>
      <w:r w:rsidRPr="27C34773">
        <w:rPr>
          <w:rFonts w:ascii="Calibri" w:eastAsia="Calibri" w:hAnsi="Calibri" w:cs="Calibri"/>
        </w:rPr>
        <w:t xml:space="preserve">epartment </w:t>
      </w:r>
      <w:r w:rsidR="2BF485E3" w:rsidRPr="27C34773">
        <w:rPr>
          <w:rFonts w:ascii="Calibri" w:eastAsia="Calibri" w:hAnsi="Calibri" w:cs="Calibri"/>
        </w:rPr>
        <w:t>and</w:t>
      </w:r>
      <w:r w:rsidR="0EB288C5" w:rsidRPr="27C34773">
        <w:rPr>
          <w:rFonts w:ascii="Calibri" w:eastAsia="Calibri" w:hAnsi="Calibri" w:cs="Calibri"/>
        </w:rPr>
        <w:t xml:space="preserve"> </w:t>
      </w:r>
      <w:r w:rsidRPr="27C34773">
        <w:rPr>
          <w:rFonts w:ascii="Calibri" w:eastAsia="Calibri" w:hAnsi="Calibri" w:cs="Calibri"/>
        </w:rPr>
        <w:t>Secretary of State. Along with the Council, he proposed the appointment of an External Assurance Board and the commission of an independent financial assessment to find solutions to support Croydon’s debt and financial pressures.</w:t>
      </w:r>
    </w:p>
    <w:p w14:paraId="2807DD70" w14:textId="2FC4EB5A"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Council’s representation attached letters from 19 local groups and Council partners, some of which were received directly. </w:t>
      </w:r>
      <w:r w:rsidRPr="16335281">
        <w:rPr>
          <w:rFonts w:ascii="Calibri" w:eastAsia="Calibri" w:hAnsi="Calibri" w:cs="Calibri"/>
        </w:rPr>
        <w:t>Th</w:t>
      </w:r>
      <w:r w:rsidR="73C5CFF5" w:rsidRPr="16335281">
        <w:rPr>
          <w:rFonts w:ascii="Calibri" w:eastAsia="Calibri" w:hAnsi="Calibri" w:cs="Calibri"/>
        </w:rPr>
        <w:t>re</w:t>
      </w:r>
      <w:r w:rsidRPr="16335281">
        <w:rPr>
          <w:rFonts w:ascii="Calibri" w:eastAsia="Calibri" w:hAnsi="Calibri" w:cs="Calibri"/>
        </w:rPr>
        <w:t>e</w:t>
      </w:r>
      <w:r w:rsidRPr="3713C49F">
        <w:rPr>
          <w:rFonts w:ascii="Calibri" w:eastAsia="Calibri" w:hAnsi="Calibri" w:cs="Calibri"/>
        </w:rPr>
        <w:t xml:space="preserve"> were unclear on the proposals and 16 opposed the government’s proposal. Many raised concerns on the impact that the appointment of Commissioners would have on local democracy and on the relationships with local partners. Some raised concerns regarding cuts to services and the impact it would have on the community and residents. </w:t>
      </w:r>
    </w:p>
    <w:p w14:paraId="0A397231" w14:textId="0D5BC7C5"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The Croydon Green group councillors sent a representation opposing the intervention. They argue that Commissioners are not the solution to solving the financial problems at the Council and have laid a three-part solution to solving the financial sustainability: Debt relief, 'fair and adequate funding' and democratic accountability.</w:t>
      </w:r>
    </w:p>
    <w:p w14:paraId="4058172E" w14:textId="78E5B655"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Some representations from Council officers provided evidence around delivery; some opposed the proposals and expressed concern about the potential service delivery impacts. One supported the proposals.</w:t>
      </w:r>
    </w:p>
    <w:p w14:paraId="79F7C959" w14:textId="314C03F6"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lastRenderedPageBreak/>
        <w:t>The Chair of the Audit and Governance Committee highlight</w:t>
      </w:r>
      <w:r w:rsidR="003455C6">
        <w:rPr>
          <w:rFonts w:ascii="Calibri" w:eastAsia="Calibri" w:hAnsi="Calibri" w:cs="Calibri"/>
        </w:rPr>
        <w:t xml:space="preserve">ed </w:t>
      </w:r>
      <w:r w:rsidRPr="3713C49F">
        <w:rPr>
          <w:rFonts w:ascii="Calibri" w:eastAsia="Calibri" w:hAnsi="Calibri" w:cs="Calibri"/>
        </w:rPr>
        <w:t>that there ha</w:t>
      </w:r>
      <w:r w:rsidR="003455C6">
        <w:rPr>
          <w:rFonts w:ascii="Calibri" w:eastAsia="Calibri" w:hAnsi="Calibri" w:cs="Calibri"/>
        </w:rPr>
        <w:t>d</w:t>
      </w:r>
      <w:r w:rsidRPr="3713C49F">
        <w:rPr>
          <w:rFonts w:ascii="Calibri" w:eastAsia="Calibri" w:hAnsi="Calibri" w:cs="Calibri"/>
        </w:rPr>
        <w:t xml:space="preserve"> been weaknesses and concerns regarding the Council's risk framework over the last year but that they have worked to embed improvements to their assurance work. </w:t>
      </w:r>
    </w:p>
    <w:p w14:paraId="2ACDE361" w14:textId="1FDB313B" w:rsidR="7CEBE599"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16335281">
        <w:rPr>
          <w:rFonts w:ascii="Calibri" w:eastAsia="Calibri" w:hAnsi="Calibri" w:cs="Calibri"/>
        </w:rPr>
        <w:t xml:space="preserve">Five local residents submitted representations. Four expressed their support for the proposals to appoint Commissioners and extend the intervention. One local resident raised a question regarding the impact that the appointment of Commissioners would have on the local elections next year. </w:t>
      </w:r>
      <w:r w:rsidR="000B5275">
        <w:rPr>
          <w:rFonts w:ascii="Calibri" w:eastAsia="Calibri" w:hAnsi="Calibri" w:cs="Calibri"/>
        </w:rPr>
        <w:t>Some</w:t>
      </w:r>
      <w:r w:rsidRPr="16335281" w:rsidDel="000B5275">
        <w:rPr>
          <w:rFonts w:ascii="Calibri" w:eastAsia="Calibri" w:hAnsi="Calibri" w:cs="Calibri"/>
        </w:rPr>
        <w:t xml:space="preserve"> </w:t>
      </w:r>
      <w:r w:rsidRPr="16335281">
        <w:rPr>
          <w:rFonts w:ascii="Calibri" w:eastAsia="Calibri" w:hAnsi="Calibri" w:cs="Calibri"/>
        </w:rPr>
        <w:t xml:space="preserve">raised concerns about certain practices.  </w:t>
      </w:r>
    </w:p>
    <w:p w14:paraId="2B3ECEE9" w14:textId="01E8276E" w:rsidR="652721BE" w:rsidRDefault="652721BE" w:rsidP="00771EFF">
      <w:pPr>
        <w:tabs>
          <w:tab w:val="left" w:pos="142"/>
        </w:tabs>
        <w:spacing w:before="120" w:after="120" w:line="240" w:lineRule="auto"/>
        <w:ind w:left="-426"/>
        <w:jc w:val="both"/>
        <w:rPr>
          <w:rFonts w:ascii="Calibri" w:eastAsia="Calibri" w:hAnsi="Calibri" w:cs="Calibri"/>
        </w:rPr>
      </w:pPr>
      <w:r w:rsidRPr="16335281">
        <w:rPr>
          <w:rFonts w:ascii="Calibri" w:eastAsia="Calibri" w:hAnsi="Calibri" w:cs="Calibri"/>
          <w:b/>
          <w:bCs/>
        </w:rPr>
        <w:t>The intervention package</w:t>
      </w:r>
    </w:p>
    <w:p w14:paraId="58BC4000" w14:textId="6054082E"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Having carefully considered the evidence, together with the representations received, the Secretary of State is </w:t>
      </w:r>
      <w:r w:rsidR="008D29A8">
        <w:rPr>
          <w:rFonts w:ascii="Calibri" w:eastAsia="Calibri" w:hAnsi="Calibri" w:cs="Calibri"/>
        </w:rPr>
        <w:t xml:space="preserve">satisfied </w:t>
      </w:r>
      <w:r w:rsidRPr="3713C49F">
        <w:rPr>
          <w:rFonts w:ascii="Calibri" w:eastAsia="Calibri" w:hAnsi="Calibri" w:cs="Calibri"/>
        </w:rPr>
        <w:t xml:space="preserve">that there is sufficient evidence to conclude that the Authority is failing to comply with its Best Value Duty. </w:t>
      </w:r>
    </w:p>
    <w:p w14:paraId="073453C6" w14:textId="5731F9CD"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Secretary of State considers it necessary and expedient, in accordance with </w:t>
      </w:r>
      <w:r w:rsidRPr="16335281">
        <w:rPr>
          <w:rFonts w:ascii="Calibri" w:eastAsia="Calibri" w:hAnsi="Calibri" w:cs="Calibri"/>
        </w:rPr>
        <w:t>h</w:t>
      </w:r>
      <w:r w:rsidR="00D77AB5" w:rsidRPr="16335281">
        <w:rPr>
          <w:rFonts w:ascii="Calibri" w:eastAsia="Calibri" w:hAnsi="Calibri" w:cs="Calibri"/>
        </w:rPr>
        <w:t>er</w:t>
      </w:r>
      <w:r w:rsidRPr="3713C49F">
        <w:rPr>
          <w:rFonts w:ascii="Calibri" w:eastAsia="Calibri" w:hAnsi="Calibri" w:cs="Calibri"/>
        </w:rPr>
        <w:t xml:space="preserve"> powers under section 15(5) and (6) of the 1999 Act, to put in place an intervention package to secure the Authority’s future and sustainable compliance with its </w:t>
      </w:r>
      <w:r w:rsidR="00641F7B" w:rsidRPr="16335281">
        <w:rPr>
          <w:rFonts w:ascii="Calibri" w:eastAsia="Calibri" w:hAnsi="Calibri" w:cs="Calibri"/>
        </w:rPr>
        <w:t>B</w:t>
      </w:r>
      <w:r w:rsidRPr="16335281">
        <w:rPr>
          <w:rFonts w:ascii="Calibri" w:eastAsia="Calibri" w:hAnsi="Calibri" w:cs="Calibri"/>
        </w:rPr>
        <w:t xml:space="preserve">est </w:t>
      </w:r>
      <w:r w:rsidR="00641F7B" w:rsidRPr="16335281">
        <w:rPr>
          <w:rFonts w:ascii="Calibri" w:eastAsia="Calibri" w:hAnsi="Calibri" w:cs="Calibri"/>
        </w:rPr>
        <w:t>V</w:t>
      </w:r>
      <w:r w:rsidRPr="16335281">
        <w:rPr>
          <w:rFonts w:ascii="Calibri" w:eastAsia="Calibri" w:hAnsi="Calibri" w:cs="Calibri"/>
        </w:rPr>
        <w:t xml:space="preserve">alue </w:t>
      </w:r>
      <w:r w:rsidR="00641F7B" w:rsidRPr="16335281">
        <w:rPr>
          <w:rFonts w:ascii="Calibri" w:eastAsia="Calibri" w:hAnsi="Calibri" w:cs="Calibri"/>
        </w:rPr>
        <w:t>D</w:t>
      </w:r>
      <w:r w:rsidRPr="16335281">
        <w:rPr>
          <w:rFonts w:ascii="Calibri" w:eastAsia="Calibri" w:hAnsi="Calibri" w:cs="Calibri"/>
        </w:rPr>
        <w:t>uty</w:t>
      </w:r>
      <w:r w:rsidRPr="3713C49F">
        <w:rPr>
          <w:rFonts w:ascii="Calibri" w:eastAsia="Calibri" w:hAnsi="Calibri" w:cs="Calibri"/>
        </w:rPr>
        <w:t xml:space="preserve">. </w:t>
      </w:r>
    </w:p>
    <w:p w14:paraId="75FC2743" w14:textId="00ACA1BA" w:rsidR="00CB1EE8"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The intervention consist</w:t>
      </w:r>
      <w:r w:rsidR="000A42B1">
        <w:rPr>
          <w:rFonts w:ascii="Calibri" w:eastAsia="Calibri" w:hAnsi="Calibri" w:cs="Calibri"/>
        </w:rPr>
        <w:t>s</w:t>
      </w:r>
      <w:r w:rsidRPr="3713C49F">
        <w:rPr>
          <w:rFonts w:ascii="Calibri" w:eastAsia="Calibri" w:hAnsi="Calibri" w:cs="Calibri"/>
        </w:rPr>
        <w:t xml:space="preserve"> of the appointment of </w:t>
      </w:r>
      <w:r w:rsidR="00A5699D">
        <w:rPr>
          <w:rFonts w:ascii="Calibri" w:eastAsia="Calibri" w:hAnsi="Calibri" w:cs="Calibri"/>
        </w:rPr>
        <w:t xml:space="preserve">some </w:t>
      </w:r>
      <w:r w:rsidRPr="3713C49F">
        <w:rPr>
          <w:rFonts w:ascii="Calibri" w:eastAsia="Calibri" w:hAnsi="Calibri" w:cs="Calibri"/>
        </w:rPr>
        <w:t>Commissioners to exercise specific functions of the Authority, if necessary, alongside Directions to the Authority. The Secretary of State considers that this package will address the failings identified above</w:t>
      </w:r>
      <w:r w:rsidR="00C753C7">
        <w:rPr>
          <w:rFonts w:ascii="Calibri" w:eastAsia="Calibri" w:hAnsi="Calibri" w:cs="Calibri"/>
        </w:rPr>
        <w:t>.</w:t>
      </w:r>
    </w:p>
    <w:p w14:paraId="0D75BDAB" w14:textId="206968A3" w:rsidR="00CB1EE8" w:rsidRDefault="7CEBE599" w:rsidP="00771EFF">
      <w:pPr>
        <w:tabs>
          <w:tab w:val="left" w:pos="142"/>
        </w:tabs>
        <w:spacing w:before="120" w:after="120" w:line="240" w:lineRule="auto"/>
        <w:ind w:left="-426"/>
        <w:jc w:val="both"/>
        <w:rPr>
          <w:rFonts w:ascii="Calibri" w:eastAsia="Calibri" w:hAnsi="Calibri" w:cs="Calibri"/>
        </w:rPr>
      </w:pPr>
      <w:r w:rsidRPr="3713C49F">
        <w:rPr>
          <w:rFonts w:ascii="Calibri" w:eastAsia="Calibri" w:hAnsi="Calibri" w:cs="Calibri"/>
          <w:b/>
          <w:bCs/>
        </w:rPr>
        <w:t>Commissioners</w:t>
      </w:r>
    </w:p>
    <w:p w14:paraId="75B8BA69" w14:textId="7676469C" w:rsidR="005C1504" w:rsidRPr="00CF31C9" w:rsidRDefault="7CEBE599"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Secretary of State is </w:t>
      </w:r>
      <w:r w:rsidR="00204729">
        <w:rPr>
          <w:rFonts w:ascii="Calibri" w:eastAsia="Calibri" w:hAnsi="Calibri" w:cs="Calibri"/>
        </w:rPr>
        <w:t xml:space="preserve">appointing </w:t>
      </w:r>
      <w:r w:rsidRPr="3713C49F">
        <w:rPr>
          <w:rFonts w:ascii="Calibri" w:eastAsia="Calibri" w:hAnsi="Calibri" w:cs="Calibri"/>
        </w:rPr>
        <w:t xml:space="preserve">Commissioners for two years to </w:t>
      </w:r>
      <w:r w:rsidR="007C6FFF">
        <w:rPr>
          <w:rFonts w:ascii="Calibri" w:eastAsia="Calibri" w:hAnsi="Calibri" w:cs="Calibri"/>
        </w:rPr>
        <w:t xml:space="preserve">support </w:t>
      </w:r>
      <w:r w:rsidRPr="3713C49F">
        <w:rPr>
          <w:rFonts w:ascii="Calibri" w:eastAsia="Calibri" w:hAnsi="Calibri" w:cs="Calibri"/>
        </w:rPr>
        <w:t xml:space="preserve">the Authority  meet its </w:t>
      </w:r>
      <w:r w:rsidR="007C6FFF">
        <w:rPr>
          <w:rFonts w:ascii="Calibri" w:eastAsia="Calibri" w:hAnsi="Calibri" w:cs="Calibri"/>
        </w:rPr>
        <w:t xml:space="preserve">Best Value Duty </w:t>
      </w:r>
      <w:r w:rsidRPr="3713C49F">
        <w:rPr>
          <w:rFonts w:ascii="Calibri" w:eastAsia="Calibri" w:hAnsi="Calibri" w:cs="Calibri"/>
        </w:rPr>
        <w:t xml:space="preserve">under Part I of the 1999 Act. </w:t>
      </w:r>
      <w:r w:rsidR="005C1504" w:rsidRPr="00CF31C9">
        <w:rPr>
          <w:rFonts w:ascii="Calibri" w:eastAsia="Calibri" w:hAnsi="Calibri" w:cs="Calibri"/>
        </w:rPr>
        <w:t xml:space="preserve">The Commissioners are accountable to the Secretary of State, in that they have been nominated by them and can have their nomination withdrawn by them. </w:t>
      </w:r>
    </w:p>
    <w:p w14:paraId="211A9031" w14:textId="42FF269F" w:rsidR="00E4711A" w:rsidRDefault="005907AC"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006710CA">
        <w:rPr>
          <w:rFonts w:ascii="Calibri" w:eastAsia="Calibri" w:hAnsi="Calibri" w:cs="Calibri"/>
        </w:rPr>
        <w:t>The skills and experience of the Commissioners mean that it is both possible and sensible to give them considerable levels of discretion over how they implement their roles and responsibilities under the Directions, in order that they can find the solutions most likely to lead to sustainable improvement in the Authority. The Commissioners decide how best to exercise their functions. </w:t>
      </w:r>
    </w:p>
    <w:p w14:paraId="4C39E2A0" w14:textId="7ED19481" w:rsidR="000A3464" w:rsidRDefault="000A3464" w:rsidP="00771EFF">
      <w:pPr>
        <w:pStyle w:val="ListParagraph"/>
        <w:numPr>
          <w:ilvl w:val="0"/>
          <w:numId w:val="17"/>
        </w:numPr>
        <w:spacing w:before="120" w:after="120" w:line="240" w:lineRule="auto"/>
        <w:ind w:left="0"/>
        <w:contextualSpacing w:val="0"/>
        <w:jc w:val="both"/>
        <w:rPr>
          <w:rFonts w:ascii="Calibri" w:eastAsia="Calibri" w:hAnsi="Calibri" w:cs="Calibri"/>
        </w:rPr>
      </w:pPr>
      <w:r w:rsidRPr="00ED2D64">
        <w:rPr>
          <w:rFonts w:ascii="Calibri" w:eastAsia="Calibri" w:hAnsi="Calibri" w:cs="Calibri"/>
        </w:rPr>
        <w:t xml:space="preserve">The Secretary of State has </w:t>
      </w:r>
      <w:r w:rsidR="0041016F">
        <w:rPr>
          <w:rFonts w:ascii="Calibri" w:eastAsia="Calibri" w:hAnsi="Calibri" w:cs="Calibri"/>
        </w:rPr>
        <w:t xml:space="preserve">appointed </w:t>
      </w:r>
      <w:r>
        <w:rPr>
          <w:rFonts w:ascii="Calibri" w:eastAsia="Calibri" w:hAnsi="Calibri" w:cs="Calibri"/>
        </w:rPr>
        <w:t xml:space="preserve">three </w:t>
      </w:r>
      <w:r w:rsidRPr="00ED2D64">
        <w:rPr>
          <w:rFonts w:ascii="Calibri" w:eastAsia="Calibri" w:hAnsi="Calibri" w:cs="Calibri"/>
        </w:rPr>
        <w:t xml:space="preserve">Commissioners </w:t>
      </w:r>
      <w:r>
        <w:rPr>
          <w:rFonts w:ascii="Calibri" w:eastAsia="Calibri" w:hAnsi="Calibri" w:cs="Calibri"/>
        </w:rPr>
        <w:t xml:space="preserve">under </w:t>
      </w:r>
      <w:r w:rsidR="0041016F">
        <w:rPr>
          <w:rFonts w:ascii="Calibri" w:eastAsia="Calibri" w:hAnsi="Calibri" w:cs="Calibri"/>
        </w:rPr>
        <w:t xml:space="preserve">powers in </w:t>
      </w:r>
      <w:r>
        <w:rPr>
          <w:rFonts w:ascii="Calibri" w:eastAsia="Calibri" w:hAnsi="Calibri" w:cs="Calibri"/>
        </w:rPr>
        <w:t xml:space="preserve">section 15(6) of the 1999 Act </w:t>
      </w:r>
      <w:r w:rsidRPr="00ED2D64">
        <w:rPr>
          <w:rFonts w:ascii="Calibri" w:eastAsia="Calibri" w:hAnsi="Calibri" w:cs="Calibri"/>
        </w:rPr>
        <w:t xml:space="preserve">to exercise certain functions, if necessary, and to have a role in overseeing other functions or actions which the Authority is to perform. </w:t>
      </w:r>
      <w:r>
        <w:rPr>
          <w:rFonts w:ascii="Calibri" w:eastAsia="Calibri" w:hAnsi="Calibri" w:cs="Calibri"/>
        </w:rPr>
        <w:t xml:space="preserve">One Commissioner (Political and Governance) has also been appointed. </w:t>
      </w:r>
    </w:p>
    <w:p w14:paraId="670D5A3A" w14:textId="64BB1428" w:rsidR="004A08EB" w:rsidRDefault="00C753C7" w:rsidP="00771EFF">
      <w:pPr>
        <w:pStyle w:val="ListParagraph"/>
        <w:numPr>
          <w:ilvl w:val="0"/>
          <w:numId w:val="17"/>
        </w:numPr>
        <w:spacing w:before="120" w:after="120" w:line="240" w:lineRule="auto"/>
        <w:ind w:left="0"/>
        <w:contextualSpacing w:val="0"/>
        <w:jc w:val="both"/>
        <w:rPr>
          <w:rFonts w:ascii="Calibri" w:eastAsia="Calibri" w:hAnsi="Calibri" w:cs="Calibri"/>
        </w:rPr>
      </w:pPr>
      <w:r>
        <w:rPr>
          <w:rFonts w:ascii="Calibri" w:eastAsia="Calibri" w:hAnsi="Calibri" w:cs="Calibri"/>
        </w:rPr>
        <w:t xml:space="preserve">The Commissioner team have </w:t>
      </w:r>
      <w:r w:rsidR="7CEBE599" w:rsidRPr="3713C49F">
        <w:rPr>
          <w:rFonts w:ascii="Calibri" w:eastAsia="Calibri" w:hAnsi="Calibri" w:cs="Calibri"/>
        </w:rPr>
        <w:t xml:space="preserve">a proven record in </w:t>
      </w:r>
      <w:r>
        <w:rPr>
          <w:rFonts w:ascii="Calibri" w:eastAsia="Calibri" w:hAnsi="Calibri" w:cs="Calibri"/>
        </w:rPr>
        <w:t xml:space="preserve">local authority </w:t>
      </w:r>
      <w:r w:rsidR="7CEBE599" w:rsidRPr="3713C49F">
        <w:rPr>
          <w:rFonts w:ascii="Calibri" w:eastAsia="Calibri" w:hAnsi="Calibri" w:cs="Calibri"/>
        </w:rPr>
        <w:t xml:space="preserve">leadership, financial management and transformation, together with specific expertise relevant to their functions. </w:t>
      </w:r>
      <w:r w:rsidR="00436B19">
        <w:rPr>
          <w:rFonts w:ascii="Calibri" w:eastAsia="Calibri" w:hAnsi="Calibri" w:cs="Calibri"/>
        </w:rPr>
        <w:t>Those appointed under section 15(6)</w:t>
      </w:r>
      <w:r w:rsidR="00300FFA">
        <w:rPr>
          <w:rFonts w:ascii="Calibri" w:eastAsia="Calibri" w:hAnsi="Calibri" w:cs="Calibri"/>
        </w:rPr>
        <w:t xml:space="preserve"> are:</w:t>
      </w:r>
    </w:p>
    <w:p w14:paraId="56B024F1" w14:textId="01A30CAC" w:rsidR="00CB1EE8" w:rsidRDefault="7CEBE599" w:rsidP="00771EFF">
      <w:pPr>
        <w:pStyle w:val="ListParagraph"/>
        <w:numPr>
          <w:ilvl w:val="0"/>
          <w:numId w:val="16"/>
        </w:numPr>
        <w:spacing w:before="120" w:after="120" w:line="240" w:lineRule="auto"/>
        <w:contextualSpacing w:val="0"/>
        <w:jc w:val="both"/>
        <w:rPr>
          <w:rFonts w:ascii="Calibri" w:eastAsia="Calibri" w:hAnsi="Calibri" w:cs="Calibri"/>
        </w:rPr>
      </w:pPr>
      <w:r w:rsidRPr="3713C49F">
        <w:rPr>
          <w:rFonts w:ascii="Calibri" w:eastAsia="Calibri" w:hAnsi="Calibri" w:cs="Calibri"/>
          <w:b/>
          <w:bCs/>
        </w:rPr>
        <w:t>Ge</w:t>
      </w:r>
      <w:r w:rsidR="00C753C7">
        <w:rPr>
          <w:rFonts w:ascii="Calibri" w:eastAsia="Calibri" w:hAnsi="Calibri" w:cs="Calibri"/>
          <w:b/>
          <w:bCs/>
        </w:rPr>
        <w:t>rard (Ged)</w:t>
      </w:r>
      <w:r w:rsidRPr="3713C49F" w:rsidDel="00C753C7">
        <w:rPr>
          <w:rFonts w:ascii="Calibri" w:eastAsia="Calibri" w:hAnsi="Calibri" w:cs="Calibri"/>
          <w:b/>
          <w:bCs/>
        </w:rPr>
        <w:t xml:space="preserve"> </w:t>
      </w:r>
      <w:r w:rsidRPr="3713C49F">
        <w:rPr>
          <w:rFonts w:ascii="Calibri" w:eastAsia="Calibri" w:hAnsi="Calibri" w:cs="Calibri"/>
          <w:b/>
          <w:bCs/>
        </w:rPr>
        <w:t xml:space="preserve">Curran </w:t>
      </w:r>
      <w:r w:rsidR="000438E0" w:rsidRPr="16335281">
        <w:rPr>
          <w:rFonts w:ascii="Calibri" w:eastAsia="Calibri" w:hAnsi="Calibri" w:cs="Calibri"/>
        </w:rPr>
        <w:t>is the f</w:t>
      </w:r>
      <w:r w:rsidRPr="16335281">
        <w:rPr>
          <w:rFonts w:ascii="Calibri" w:eastAsia="Calibri" w:hAnsi="Calibri" w:cs="Calibri"/>
        </w:rPr>
        <w:t>ormer</w:t>
      </w:r>
      <w:r w:rsidRPr="3713C49F">
        <w:rPr>
          <w:rFonts w:ascii="Calibri" w:eastAsia="Calibri" w:hAnsi="Calibri" w:cs="Calibri"/>
        </w:rPr>
        <w:t xml:space="preserve"> Chief Executive of London Borough of Merton from 2004 to 2021, previously held positions at board level in London Boroughs of Newham, Waltham Forest and Lambeth. </w:t>
      </w:r>
      <w:r w:rsidRPr="16335281">
        <w:rPr>
          <w:rFonts w:ascii="Calibri" w:eastAsia="Calibri" w:hAnsi="Calibri" w:cs="Calibri"/>
        </w:rPr>
        <w:t xml:space="preserve">He </w:t>
      </w:r>
      <w:r w:rsidR="00641F7B" w:rsidRPr="16335281">
        <w:rPr>
          <w:rFonts w:ascii="Calibri" w:eastAsia="Calibri" w:hAnsi="Calibri" w:cs="Calibri"/>
        </w:rPr>
        <w:t>is</w:t>
      </w:r>
      <w:r w:rsidRPr="3713C49F" w:rsidDel="00641F7B">
        <w:rPr>
          <w:rFonts w:ascii="Calibri" w:eastAsia="Calibri" w:hAnsi="Calibri" w:cs="Calibri"/>
        </w:rPr>
        <w:t xml:space="preserve"> </w:t>
      </w:r>
      <w:r w:rsidRPr="3713C49F">
        <w:rPr>
          <w:rFonts w:ascii="Calibri" w:eastAsia="Calibri" w:hAnsi="Calibri" w:cs="Calibri"/>
        </w:rPr>
        <w:t>Commissioner at Slough Borough Council.</w:t>
      </w:r>
    </w:p>
    <w:p w14:paraId="3970B0FC" w14:textId="4F800165" w:rsidR="00CB1EE8" w:rsidRDefault="7CEBE599" w:rsidP="00771EFF">
      <w:pPr>
        <w:pStyle w:val="ListParagraph"/>
        <w:numPr>
          <w:ilvl w:val="0"/>
          <w:numId w:val="16"/>
        </w:numPr>
        <w:spacing w:before="120" w:after="120" w:line="240" w:lineRule="auto"/>
        <w:contextualSpacing w:val="0"/>
        <w:jc w:val="both"/>
        <w:rPr>
          <w:rFonts w:ascii="Calibri" w:eastAsia="Calibri" w:hAnsi="Calibri" w:cs="Calibri"/>
          <w:color w:val="000000" w:themeColor="text1"/>
        </w:rPr>
      </w:pPr>
      <w:r w:rsidRPr="3713C49F">
        <w:rPr>
          <w:rFonts w:ascii="Calibri" w:eastAsia="Calibri" w:hAnsi="Calibri" w:cs="Calibri"/>
          <w:b/>
          <w:bCs/>
        </w:rPr>
        <w:t xml:space="preserve">Debra </w:t>
      </w:r>
      <w:r w:rsidR="00C753C7">
        <w:rPr>
          <w:rFonts w:ascii="Calibri" w:eastAsia="Calibri" w:hAnsi="Calibri" w:cs="Calibri"/>
          <w:b/>
          <w:bCs/>
        </w:rPr>
        <w:t xml:space="preserve">(Debbie) </w:t>
      </w:r>
      <w:r w:rsidRPr="000438E0">
        <w:rPr>
          <w:rFonts w:ascii="Calibri" w:eastAsia="Calibri" w:hAnsi="Calibri" w:cs="Calibri"/>
          <w:b/>
          <w:bCs/>
        </w:rPr>
        <w:t>Warre</w:t>
      </w:r>
      <w:r w:rsidR="000438E0" w:rsidRPr="16335281">
        <w:rPr>
          <w:rFonts w:ascii="Calibri" w:eastAsia="Calibri" w:hAnsi="Calibri" w:cs="Calibri"/>
          <w:b/>
        </w:rPr>
        <w:t>n</w:t>
      </w:r>
      <w:r w:rsidR="000438E0">
        <w:rPr>
          <w:rFonts w:ascii="Calibri" w:eastAsia="Calibri" w:hAnsi="Calibri" w:cs="Calibri"/>
        </w:rPr>
        <w:t xml:space="preserve"> has </w:t>
      </w:r>
      <w:r w:rsidR="6DD3DB1D" w:rsidRPr="16335281">
        <w:rPr>
          <w:rFonts w:ascii="Calibri" w:eastAsia="Calibri" w:hAnsi="Calibri" w:cs="Calibri"/>
        </w:rPr>
        <w:t>o</w:t>
      </w:r>
      <w:r w:rsidRPr="16335281">
        <w:rPr>
          <w:rFonts w:ascii="Calibri" w:eastAsia="Calibri" w:hAnsi="Calibri" w:cs="Calibri"/>
        </w:rPr>
        <w:t>ver</w:t>
      </w:r>
      <w:r w:rsidRPr="3713C49F">
        <w:rPr>
          <w:rFonts w:ascii="Calibri" w:eastAsia="Calibri" w:hAnsi="Calibri" w:cs="Calibri"/>
        </w:rPr>
        <w:t xml:space="preserve"> </w:t>
      </w:r>
      <w:r w:rsidRPr="3713C49F">
        <w:rPr>
          <w:rFonts w:ascii="Calibri" w:eastAsia="Calibri" w:hAnsi="Calibri" w:cs="Calibri"/>
          <w:color w:val="000000" w:themeColor="text1"/>
        </w:rPr>
        <w:t xml:space="preserve">40 years experience in local government with a significant number of these years at the London Borough of Greenwich, </w:t>
      </w:r>
      <w:r w:rsidR="000438E0">
        <w:rPr>
          <w:rFonts w:ascii="Calibri" w:eastAsia="Calibri" w:hAnsi="Calibri" w:cs="Calibri"/>
          <w:color w:val="000000" w:themeColor="text1"/>
        </w:rPr>
        <w:t xml:space="preserve">as </w:t>
      </w:r>
      <w:r w:rsidRPr="3713C49F">
        <w:rPr>
          <w:rFonts w:ascii="Calibri" w:eastAsia="Calibri" w:hAnsi="Calibri" w:cs="Calibri"/>
          <w:color w:val="000000" w:themeColor="text1"/>
        </w:rPr>
        <w:t xml:space="preserve">the Director of Finance between 2009-2019, the Deputy Chief Executive between 2014 – 2017 and the Current Chief Executive of Greenwich since 2017. </w:t>
      </w:r>
    </w:p>
    <w:p w14:paraId="24DCDACD" w14:textId="0904807A" w:rsidR="00895520" w:rsidRDefault="7CEBE599" w:rsidP="00771EFF">
      <w:pPr>
        <w:pStyle w:val="ListParagraph"/>
        <w:numPr>
          <w:ilvl w:val="0"/>
          <w:numId w:val="16"/>
        </w:numPr>
        <w:spacing w:before="120" w:after="120" w:line="240" w:lineRule="auto"/>
        <w:contextualSpacing w:val="0"/>
        <w:jc w:val="both"/>
        <w:rPr>
          <w:rFonts w:ascii="Calibri" w:eastAsia="Calibri" w:hAnsi="Calibri" w:cs="Calibri"/>
          <w:color w:val="000000" w:themeColor="text1"/>
        </w:rPr>
      </w:pPr>
      <w:r w:rsidRPr="16335281">
        <w:rPr>
          <w:rFonts w:ascii="Calibri" w:eastAsia="Calibri" w:hAnsi="Calibri" w:cs="Calibri"/>
          <w:b/>
          <w:bCs/>
        </w:rPr>
        <w:t>Jackie Belton</w:t>
      </w:r>
      <w:r w:rsidRPr="16335281">
        <w:rPr>
          <w:rFonts w:ascii="Calibri" w:eastAsia="Calibri" w:hAnsi="Calibri" w:cs="Calibri"/>
        </w:rPr>
        <w:t xml:space="preserve"> </w:t>
      </w:r>
      <w:r w:rsidRPr="16335281">
        <w:rPr>
          <w:rFonts w:ascii="Calibri" w:eastAsia="Calibri" w:hAnsi="Calibri" w:cs="Calibri"/>
          <w:color w:val="000000" w:themeColor="text1"/>
        </w:rPr>
        <w:t>has worked at the London Boroughs of Newham, Camden, Lambeth and Bexley, performing finance and chief executive roles between 2000 and 2023. She</w:t>
      </w:r>
      <w:r w:rsidR="006E0B95" w:rsidRPr="16335281">
        <w:rPr>
          <w:rFonts w:ascii="Calibri" w:eastAsia="Calibri" w:hAnsi="Calibri" w:cs="Calibri"/>
          <w:color w:val="000000" w:themeColor="text1"/>
        </w:rPr>
        <w:t xml:space="preserve"> is </w:t>
      </w:r>
      <w:r w:rsidRPr="16335281">
        <w:rPr>
          <w:rFonts w:ascii="Calibri" w:eastAsia="Calibri" w:hAnsi="Calibri" w:cs="Calibri"/>
          <w:color w:val="000000" w:themeColor="text1"/>
        </w:rPr>
        <w:t>a Commissioner at Birmingham City Council.</w:t>
      </w:r>
    </w:p>
    <w:p w14:paraId="5422C052" w14:textId="3F9B6C9B" w:rsidR="00CB1EE8" w:rsidRPr="009F29A2" w:rsidRDefault="009D772B" w:rsidP="001C68BB">
      <w:pPr>
        <w:pStyle w:val="ListParagraph"/>
        <w:numPr>
          <w:ilvl w:val="0"/>
          <w:numId w:val="17"/>
        </w:numPr>
        <w:spacing w:before="120" w:after="120" w:line="240" w:lineRule="auto"/>
        <w:ind w:left="0"/>
        <w:contextualSpacing w:val="0"/>
        <w:jc w:val="both"/>
        <w:rPr>
          <w:rFonts w:ascii="Calibri" w:eastAsia="Calibri" w:hAnsi="Calibri" w:cs="Calibri"/>
        </w:rPr>
      </w:pPr>
      <w:r>
        <w:rPr>
          <w:rFonts w:ascii="Calibri" w:eastAsia="Calibri" w:hAnsi="Calibri" w:cs="Calibri"/>
        </w:rPr>
        <w:t xml:space="preserve">The Secretary of State has also </w:t>
      </w:r>
      <w:r w:rsidR="00D2096F" w:rsidRPr="000E0CC1">
        <w:rPr>
          <w:rFonts w:ascii="Calibri" w:eastAsia="Calibri" w:hAnsi="Calibri" w:cs="Calibri"/>
        </w:rPr>
        <w:t xml:space="preserve">appointed </w:t>
      </w:r>
      <w:r w:rsidR="00D2096F" w:rsidRPr="001C68BB">
        <w:rPr>
          <w:rFonts w:ascii="Calibri" w:eastAsia="Calibri" w:hAnsi="Calibri" w:cs="Calibri"/>
          <w:b/>
          <w:bCs/>
        </w:rPr>
        <w:t>Councillor</w:t>
      </w:r>
      <w:r w:rsidRPr="001C68BB">
        <w:rPr>
          <w:rFonts w:ascii="Calibri" w:eastAsia="Calibri" w:hAnsi="Calibri" w:cs="Calibri"/>
          <w:b/>
        </w:rPr>
        <w:t xml:space="preserve"> </w:t>
      </w:r>
      <w:r w:rsidR="00323FC0" w:rsidRPr="00C1553A">
        <w:rPr>
          <w:rFonts w:ascii="Calibri" w:eastAsia="Calibri" w:hAnsi="Calibri" w:cs="Calibri"/>
          <w:b/>
          <w:bCs/>
        </w:rPr>
        <w:t>Abi Brown OBE</w:t>
      </w:r>
      <w:r w:rsidR="00323FC0" w:rsidRPr="00C1553A">
        <w:rPr>
          <w:rFonts w:ascii="Calibri" w:eastAsia="Calibri" w:hAnsi="Calibri" w:cs="Calibri"/>
        </w:rPr>
        <w:t xml:space="preserve"> </w:t>
      </w:r>
      <w:r w:rsidR="000E0CC1" w:rsidRPr="000E0CC1">
        <w:rPr>
          <w:rFonts w:ascii="Calibri" w:eastAsia="Calibri" w:hAnsi="Calibri" w:cs="Calibri"/>
        </w:rPr>
        <w:t>as a Commissioner (Political and Governance). She</w:t>
      </w:r>
      <w:r w:rsidR="00323FC0" w:rsidRPr="000E0CC1">
        <w:rPr>
          <w:rFonts w:ascii="Calibri" w:eastAsia="Calibri" w:hAnsi="Calibri" w:cs="Calibri"/>
        </w:rPr>
        <w:t xml:space="preserve"> </w:t>
      </w:r>
      <w:r w:rsidR="00323FC0" w:rsidRPr="00C1553A">
        <w:rPr>
          <w:rFonts w:ascii="Calibri" w:eastAsia="Calibri" w:hAnsi="Calibri" w:cs="Calibri"/>
        </w:rPr>
        <w:t>is a Councillor in Stoke-on-Trent City Council</w:t>
      </w:r>
      <w:r w:rsidR="00D032C0">
        <w:rPr>
          <w:rFonts w:ascii="Calibri" w:eastAsia="Calibri" w:hAnsi="Calibri" w:cs="Calibri"/>
        </w:rPr>
        <w:t xml:space="preserve"> and b</w:t>
      </w:r>
      <w:r w:rsidR="00323FC0" w:rsidRPr="00C1553A">
        <w:rPr>
          <w:rFonts w:ascii="Calibri" w:eastAsia="Calibri" w:hAnsi="Calibri" w:cs="Calibri"/>
        </w:rPr>
        <w:t>etween 201</w:t>
      </w:r>
      <w:r w:rsidR="00E90028">
        <w:rPr>
          <w:rFonts w:ascii="Calibri" w:eastAsia="Calibri" w:hAnsi="Calibri" w:cs="Calibri"/>
        </w:rPr>
        <w:t>9</w:t>
      </w:r>
      <w:r w:rsidR="00323FC0" w:rsidRPr="00C1553A">
        <w:rPr>
          <w:rFonts w:ascii="Calibri" w:eastAsia="Calibri" w:hAnsi="Calibri" w:cs="Calibri"/>
        </w:rPr>
        <w:t xml:space="preserve"> and 2023</w:t>
      </w:r>
      <w:r w:rsidR="00E90028">
        <w:rPr>
          <w:rFonts w:ascii="Calibri" w:eastAsia="Calibri" w:hAnsi="Calibri" w:cs="Calibri"/>
        </w:rPr>
        <w:t>,</w:t>
      </w:r>
      <w:r w:rsidR="00323FC0" w:rsidRPr="00C1553A">
        <w:rPr>
          <w:rFonts w:ascii="Calibri" w:eastAsia="Calibri" w:hAnsi="Calibri" w:cs="Calibri"/>
        </w:rPr>
        <w:t xml:space="preserve"> she was the leader of the Council. She is currently the deputy leader of the Conservative Group in the Local Government Association and a Non Executive Director at Homes England. </w:t>
      </w:r>
    </w:p>
    <w:p w14:paraId="5E6FD5FE" w14:textId="21AFB0E3" w:rsidR="00CB1EE8" w:rsidRDefault="7CEBE599" w:rsidP="001C68BB">
      <w:pPr>
        <w:pStyle w:val="ListParagraph"/>
        <w:numPr>
          <w:ilvl w:val="0"/>
          <w:numId w:val="17"/>
        </w:numPr>
        <w:spacing w:before="120" w:after="120" w:line="240" w:lineRule="auto"/>
        <w:ind w:left="0"/>
        <w:contextualSpacing w:val="0"/>
        <w:jc w:val="both"/>
        <w:rPr>
          <w:rFonts w:ascii="Calibri" w:eastAsia="Calibri" w:hAnsi="Calibri" w:cs="Calibri"/>
        </w:rPr>
      </w:pPr>
      <w:r w:rsidRPr="58DA767F">
        <w:rPr>
          <w:rFonts w:ascii="Calibri" w:eastAsia="Calibri" w:hAnsi="Calibri" w:cs="Calibri"/>
        </w:rPr>
        <w:t>The Directions provide that the Commissioners’ reasonable expenses and such fees as the Secretary of State determines are to be paid to them by the Authority. The Secretary of State is mindful of the need for Commissioner remuneration to represent value for money for local taxpayers. In recognition of the nature and scale of the intervention, they have determined fees of £1,200 a day for the Lead Commissioner and £1,100 for other Commissioners.</w:t>
      </w:r>
    </w:p>
    <w:p w14:paraId="3A008EB7" w14:textId="0791FE88" w:rsidR="00CB1EE8" w:rsidRDefault="7CEBE599" w:rsidP="3713C49F">
      <w:pPr>
        <w:spacing w:before="120" w:after="120" w:line="240" w:lineRule="auto"/>
        <w:jc w:val="both"/>
        <w:rPr>
          <w:rFonts w:ascii="Calibri" w:eastAsia="Calibri" w:hAnsi="Calibri" w:cs="Calibri"/>
          <w:b/>
        </w:rPr>
      </w:pPr>
      <w:r w:rsidRPr="3713C49F">
        <w:rPr>
          <w:rFonts w:ascii="Calibri" w:eastAsia="Calibri" w:hAnsi="Calibri" w:cs="Calibri"/>
          <w:b/>
          <w:bCs/>
        </w:rPr>
        <w:t>Powers to be exercised by the Commissioners</w:t>
      </w:r>
      <w:r w:rsidR="4860198E" w:rsidRPr="16335281">
        <w:rPr>
          <w:rFonts w:ascii="Calibri" w:eastAsia="Calibri" w:hAnsi="Calibri" w:cs="Calibri"/>
          <w:b/>
          <w:bCs/>
        </w:rPr>
        <w:t xml:space="preserve"> appointed under section 15(6)</w:t>
      </w:r>
    </w:p>
    <w:p w14:paraId="4264CB62" w14:textId="7502515B" w:rsidR="00CB1EE8" w:rsidRDefault="002A5AAF" w:rsidP="006269F6">
      <w:pPr>
        <w:pStyle w:val="ListParagraph"/>
        <w:numPr>
          <w:ilvl w:val="0"/>
          <w:numId w:val="17"/>
        </w:numPr>
        <w:spacing w:before="120" w:after="120" w:line="240" w:lineRule="auto"/>
        <w:ind w:left="142"/>
        <w:contextualSpacing w:val="0"/>
        <w:jc w:val="both"/>
        <w:rPr>
          <w:rFonts w:ascii="Calibri" w:eastAsia="Calibri" w:hAnsi="Calibri" w:cs="Calibri"/>
        </w:rPr>
      </w:pPr>
      <w:r>
        <w:rPr>
          <w:rFonts w:ascii="Calibri" w:eastAsia="Calibri" w:hAnsi="Calibri" w:cs="Calibri"/>
        </w:rPr>
        <w:t xml:space="preserve">The Directions enable the Commissioners appointed under section 15(6) to exercise </w:t>
      </w:r>
      <w:r w:rsidR="000D60C3">
        <w:rPr>
          <w:rFonts w:ascii="Calibri" w:eastAsia="Calibri" w:hAnsi="Calibri" w:cs="Calibri"/>
        </w:rPr>
        <w:t>the following</w:t>
      </w:r>
      <w:r w:rsidR="004B5935">
        <w:rPr>
          <w:rFonts w:ascii="Calibri" w:eastAsia="Calibri" w:hAnsi="Calibri" w:cs="Calibri"/>
        </w:rPr>
        <w:t xml:space="preserve"> functions</w:t>
      </w:r>
      <w:r w:rsidR="000D60C3">
        <w:rPr>
          <w:rFonts w:ascii="Calibri" w:eastAsia="Calibri" w:hAnsi="Calibri" w:cs="Calibri"/>
        </w:rPr>
        <w:t>.</w:t>
      </w:r>
      <w:r w:rsidR="004B5935">
        <w:rPr>
          <w:rFonts w:ascii="Calibri" w:eastAsia="Calibri" w:hAnsi="Calibri" w:cs="Calibri"/>
        </w:rPr>
        <w:t xml:space="preserve"> </w:t>
      </w:r>
    </w:p>
    <w:p w14:paraId="1428241E" w14:textId="58DF46E9"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All functions associated with the governance, scrutiny and transparency of strategic decision making by the Authority, to include:</w:t>
      </w:r>
    </w:p>
    <w:p w14:paraId="0EE4AD53" w14:textId="1DBDA9C0" w:rsidR="00CB1EE8" w:rsidRDefault="7CEBE599" w:rsidP="006269F6">
      <w:pPr>
        <w:pStyle w:val="ListParagraph"/>
        <w:numPr>
          <w:ilvl w:val="0"/>
          <w:numId w:val="13"/>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Overseeing the full range of the Authority’s improvement activities, including its strategies to secure the medium to long term sustainability of the Authority; and </w:t>
      </w:r>
    </w:p>
    <w:p w14:paraId="1B30EA39" w14:textId="7E9AAD4C" w:rsidR="00CB1EE8" w:rsidRDefault="7CEBE599" w:rsidP="006269F6">
      <w:pPr>
        <w:pStyle w:val="ListParagraph"/>
        <w:numPr>
          <w:ilvl w:val="0"/>
          <w:numId w:val="13"/>
        </w:numPr>
        <w:spacing w:before="120" w:after="120" w:line="240" w:lineRule="auto"/>
        <w:contextualSpacing w:val="0"/>
        <w:jc w:val="both"/>
        <w:rPr>
          <w:rFonts w:ascii="Calibri" w:eastAsia="Calibri" w:hAnsi="Calibri" w:cs="Calibri"/>
        </w:rPr>
      </w:pPr>
      <w:r w:rsidRPr="3713C49F">
        <w:rPr>
          <w:rFonts w:ascii="Calibri" w:eastAsia="Calibri" w:hAnsi="Calibri" w:cs="Calibri"/>
        </w:rPr>
        <w:t>Its plans to transform front line services and the culture of the organisation.</w:t>
      </w:r>
    </w:p>
    <w:p w14:paraId="2A938250" w14:textId="75B35959"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 All functions associated with the financial governance and scrutiny of strategic financial decision making by the Authority; </w:t>
      </w:r>
    </w:p>
    <w:p w14:paraId="4673221C" w14:textId="46ED9470"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The requirement from section 151 of the Local Government Act 1972 to make arrangements for the proper administration of the Authority’s financial affairs, and all functions associated with the strategic financial management of the Authority, to include</w:t>
      </w:r>
      <w:r w:rsidR="00551127">
        <w:rPr>
          <w:rFonts w:ascii="Calibri" w:eastAsia="Calibri" w:hAnsi="Calibri" w:cs="Calibri"/>
        </w:rPr>
        <w:t>:</w:t>
      </w:r>
      <w:r w:rsidRPr="3713C49F">
        <w:rPr>
          <w:rFonts w:ascii="Calibri" w:eastAsia="Calibri" w:hAnsi="Calibri" w:cs="Calibri"/>
        </w:rPr>
        <w:t xml:space="preserve"> </w:t>
      </w:r>
    </w:p>
    <w:p w14:paraId="14F739C0" w14:textId="3CEEB119" w:rsidR="00CB1EE8" w:rsidRDefault="7CEBE599" w:rsidP="006269F6">
      <w:pPr>
        <w:pStyle w:val="ListParagraph"/>
        <w:numPr>
          <w:ilvl w:val="0"/>
          <w:numId w:val="11"/>
        </w:numPr>
        <w:spacing w:before="120" w:after="120" w:line="240" w:lineRule="auto"/>
        <w:contextualSpacing w:val="0"/>
        <w:jc w:val="both"/>
        <w:rPr>
          <w:rFonts w:ascii="Calibri" w:eastAsia="Calibri" w:hAnsi="Calibri" w:cs="Calibri"/>
        </w:rPr>
      </w:pPr>
      <w:r w:rsidRPr="3713C49F">
        <w:rPr>
          <w:rFonts w:ascii="Calibri" w:eastAsia="Calibri" w:hAnsi="Calibri" w:cs="Calibri"/>
        </w:rPr>
        <w:t>Providing advice and challenge to the Authority to improve its financial stability and its ability to meet future commitments without additional borrowing, including advising upon credible budget planning;</w:t>
      </w:r>
    </w:p>
    <w:p w14:paraId="7C30DCF9" w14:textId="1E372B4B" w:rsidR="00CB1EE8" w:rsidRDefault="7CEBE599" w:rsidP="006269F6">
      <w:pPr>
        <w:pStyle w:val="ListParagraph"/>
        <w:numPr>
          <w:ilvl w:val="0"/>
          <w:numId w:val="11"/>
        </w:numPr>
        <w:spacing w:before="120" w:after="120" w:line="240" w:lineRule="auto"/>
        <w:contextualSpacing w:val="0"/>
        <w:jc w:val="both"/>
        <w:rPr>
          <w:rFonts w:ascii="Calibri" w:eastAsia="Calibri" w:hAnsi="Calibri" w:cs="Calibri"/>
        </w:rPr>
      </w:pPr>
      <w:r w:rsidRPr="3713C49F">
        <w:rPr>
          <w:rFonts w:ascii="Calibri" w:eastAsia="Calibri" w:hAnsi="Calibri" w:cs="Calibri"/>
        </w:rPr>
        <w:t>Scrutiny of all in-year amendments to annual budgets;</w:t>
      </w:r>
    </w:p>
    <w:p w14:paraId="43F77CFC" w14:textId="40A91D37" w:rsidR="00CB1EE8" w:rsidRDefault="7CEBE599" w:rsidP="006269F6">
      <w:pPr>
        <w:pStyle w:val="ListParagraph"/>
        <w:numPr>
          <w:ilvl w:val="0"/>
          <w:numId w:val="11"/>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The power to propose amendments to budgets where Commissioners consider that those budgets constitute a risk to the Authority’s ability to fulfil its Best Value Duty; </w:t>
      </w:r>
    </w:p>
    <w:p w14:paraId="2FB1FBDE" w14:textId="080B1A4F" w:rsidR="00CB1EE8" w:rsidRDefault="7CEBE599" w:rsidP="006269F6">
      <w:pPr>
        <w:pStyle w:val="ListParagraph"/>
        <w:numPr>
          <w:ilvl w:val="0"/>
          <w:numId w:val="11"/>
        </w:numPr>
        <w:spacing w:before="120" w:after="120" w:line="240" w:lineRule="auto"/>
        <w:contextualSpacing w:val="0"/>
        <w:jc w:val="both"/>
        <w:rPr>
          <w:rFonts w:ascii="Calibri" w:eastAsia="Calibri" w:hAnsi="Calibri" w:cs="Calibri"/>
        </w:rPr>
      </w:pPr>
      <w:r w:rsidRPr="3713C49F">
        <w:rPr>
          <w:rFonts w:ascii="Calibri" w:eastAsia="Calibri" w:hAnsi="Calibri" w:cs="Calibri"/>
        </w:rPr>
        <w:t>Providing advice and challenge to the Authority on a sustainable scheme of delegations for financial decision-making; and</w:t>
      </w:r>
    </w:p>
    <w:p w14:paraId="6B2D0615" w14:textId="63094888" w:rsidR="00CB1EE8" w:rsidRDefault="7CEBE599" w:rsidP="006269F6">
      <w:pPr>
        <w:pStyle w:val="ListParagraph"/>
        <w:numPr>
          <w:ilvl w:val="0"/>
          <w:numId w:val="11"/>
        </w:numPr>
        <w:spacing w:before="120" w:after="120" w:line="240" w:lineRule="auto"/>
        <w:contextualSpacing w:val="0"/>
        <w:jc w:val="both"/>
        <w:rPr>
          <w:rFonts w:ascii="Calibri" w:eastAsia="Calibri" w:hAnsi="Calibri" w:cs="Calibri"/>
        </w:rPr>
      </w:pPr>
      <w:r w:rsidRPr="3713C49F">
        <w:rPr>
          <w:rFonts w:ascii="Calibri" w:eastAsia="Calibri" w:hAnsi="Calibri" w:cs="Calibri"/>
        </w:rPr>
        <w:t>Ensuring compliance with all relevant rules and guidelines relating to the financial management of the Authority.</w:t>
      </w:r>
    </w:p>
    <w:p w14:paraId="42BB9C3A" w14:textId="11C9703D"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All functions associated with the Authority’s operating model and redesign of the Authority’s services </w:t>
      </w:r>
      <w:r w:rsidR="00063DD2">
        <w:rPr>
          <w:rFonts w:ascii="Calibri" w:eastAsia="Calibri" w:hAnsi="Calibri" w:cs="Calibri"/>
        </w:rPr>
        <w:t xml:space="preserve">to </w:t>
      </w:r>
      <w:r w:rsidRPr="3713C49F">
        <w:rPr>
          <w:rFonts w:ascii="Calibri" w:eastAsia="Calibri" w:hAnsi="Calibri" w:cs="Calibri"/>
        </w:rPr>
        <w:t>achieve value for money and financial sustainability;</w:t>
      </w:r>
    </w:p>
    <w:p w14:paraId="1A9FB86B" w14:textId="48B19714"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All functions pertaining to the development, oversight and operation of an enhanced performance management framework for officers holding senior positions; </w:t>
      </w:r>
    </w:p>
    <w:p w14:paraId="5AA25FDA" w14:textId="1A694119" w:rsidR="00CB1EE8"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All functions relating to the appointment and dismissal of persons to positions, the holders of which are to be designated as statutory officers, and the designation of those persons as statutory officers, to include: </w:t>
      </w:r>
    </w:p>
    <w:p w14:paraId="535BAA6F" w14:textId="55424975" w:rsidR="00CB1EE8" w:rsidRDefault="7CEBE599" w:rsidP="006269F6">
      <w:pPr>
        <w:pStyle w:val="ListParagraph"/>
        <w:numPr>
          <w:ilvl w:val="0"/>
          <w:numId w:val="9"/>
        </w:numPr>
        <w:spacing w:before="120" w:after="120" w:line="240" w:lineRule="auto"/>
        <w:contextualSpacing w:val="0"/>
        <w:jc w:val="both"/>
        <w:rPr>
          <w:rFonts w:ascii="Calibri" w:eastAsia="Calibri" w:hAnsi="Calibri" w:cs="Calibri"/>
        </w:rPr>
      </w:pPr>
      <w:r w:rsidRPr="3713C49F">
        <w:rPr>
          <w:rFonts w:ascii="Calibri" w:eastAsia="Calibri" w:hAnsi="Calibri" w:cs="Calibri"/>
        </w:rPr>
        <w:t>The functions of designating a person as a statutory officer and removing a person from a statutory office;</w:t>
      </w:r>
    </w:p>
    <w:p w14:paraId="49D99432" w14:textId="0896EFEE" w:rsidR="00CB1EE8" w:rsidRPr="004F2E5E" w:rsidRDefault="7CEBE599" w:rsidP="006269F6">
      <w:pPr>
        <w:pStyle w:val="ListParagraph"/>
        <w:numPr>
          <w:ilvl w:val="0"/>
          <w:numId w:val="9"/>
        </w:numPr>
        <w:spacing w:before="120" w:after="120" w:line="240" w:lineRule="auto"/>
        <w:contextualSpacing w:val="0"/>
        <w:jc w:val="both"/>
        <w:rPr>
          <w:rFonts w:ascii="Calibri" w:eastAsia="Calibri" w:hAnsi="Calibri" w:cs="Calibri"/>
        </w:rPr>
      </w:pPr>
      <w:r w:rsidRPr="004F2E5E">
        <w:rPr>
          <w:rFonts w:ascii="Calibri" w:eastAsia="Calibri" w:hAnsi="Calibri" w:cs="Calibri"/>
        </w:rPr>
        <w:t>The functions under section 112 of the Local Government Act 1972 of appointing and determining the terms and conditions of employment of an officer of the Authority, insofar as those functions are exercised for the purpose of appointing a person as an officer of the Authority principally in order for that person to be designated as a statutory officer; and</w:t>
      </w:r>
    </w:p>
    <w:p w14:paraId="17834774" w14:textId="5A360B5C" w:rsidR="00CB1EE8" w:rsidRDefault="7CEBE599" w:rsidP="006269F6">
      <w:pPr>
        <w:pStyle w:val="ListParagraph"/>
        <w:numPr>
          <w:ilvl w:val="0"/>
          <w:numId w:val="9"/>
        </w:numPr>
        <w:spacing w:before="120" w:after="120" w:line="240" w:lineRule="auto"/>
        <w:contextualSpacing w:val="0"/>
        <w:jc w:val="both"/>
        <w:rPr>
          <w:rFonts w:ascii="Calibri" w:eastAsia="Calibri" w:hAnsi="Calibri" w:cs="Calibri"/>
        </w:rPr>
      </w:pPr>
      <w:r w:rsidRPr="3713C49F">
        <w:rPr>
          <w:rFonts w:ascii="Calibri" w:eastAsia="Calibri" w:hAnsi="Calibri" w:cs="Calibri"/>
        </w:rPr>
        <w:t>dismissing any person who has been designated as a statutory officer from his or her position as an officer of the Authority.</w:t>
      </w:r>
    </w:p>
    <w:p w14:paraId="3EF3D1F9" w14:textId="3DDDDA78" w:rsidR="7CEBE599" w:rsidRDefault="7CEBE599" w:rsidP="006269F6">
      <w:pPr>
        <w:pStyle w:val="ListParagraph"/>
        <w:numPr>
          <w:ilvl w:val="0"/>
          <w:numId w:val="14"/>
        </w:numPr>
        <w:spacing w:before="120" w:after="120" w:line="240" w:lineRule="auto"/>
        <w:contextualSpacing w:val="0"/>
        <w:jc w:val="both"/>
        <w:rPr>
          <w:rFonts w:ascii="Calibri" w:eastAsia="Calibri" w:hAnsi="Calibri" w:cs="Calibri"/>
        </w:rPr>
      </w:pPr>
      <w:r w:rsidRPr="16335281">
        <w:rPr>
          <w:rFonts w:ascii="Calibri" w:eastAsia="Calibri" w:hAnsi="Calibri" w:cs="Calibri"/>
        </w:rPr>
        <w:t>All functions to define the officer structure for the senior positions, to determine the recruitment processes and then to recruit the relevant staff.</w:t>
      </w:r>
    </w:p>
    <w:p w14:paraId="382E8B7F" w14:textId="52F5C692" w:rsidR="00CB1EE8" w:rsidRDefault="7CEBE599" w:rsidP="3713C49F">
      <w:pPr>
        <w:spacing w:before="120" w:after="120" w:line="240" w:lineRule="auto"/>
        <w:jc w:val="both"/>
        <w:rPr>
          <w:rFonts w:ascii="Calibri" w:eastAsia="Calibri" w:hAnsi="Calibri" w:cs="Calibri"/>
        </w:rPr>
      </w:pPr>
      <w:r w:rsidRPr="3713C49F">
        <w:rPr>
          <w:rFonts w:ascii="Calibri" w:eastAsia="Calibri" w:hAnsi="Calibri" w:cs="Calibri"/>
          <w:b/>
          <w:bCs/>
        </w:rPr>
        <w:t>Directions to the Authority</w:t>
      </w:r>
    </w:p>
    <w:p w14:paraId="41EB8D26" w14:textId="27301DED" w:rsidR="00CB1EE8" w:rsidRDefault="7CEBE599" w:rsidP="00275956">
      <w:pPr>
        <w:pStyle w:val="ListParagraph"/>
        <w:numPr>
          <w:ilvl w:val="0"/>
          <w:numId w:val="17"/>
        </w:numPr>
        <w:spacing w:before="120" w:after="120" w:line="240" w:lineRule="auto"/>
        <w:ind w:left="0"/>
        <w:contextualSpacing w:val="0"/>
        <w:rPr>
          <w:rFonts w:ascii="Calibri" w:eastAsia="Calibri" w:hAnsi="Calibri" w:cs="Calibri"/>
        </w:rPr>
      </w:pPr>
      <w:r w:rsidRPr="3713C49F">
        <w:rPr>
          <w:rFonts w:ascii="Calibri" w:eastAsia="Calibri" w:hAnsi="Calibri" w:cs="Calibri"/>
        </w:rPr>
        <w:t>To achieve and facilitate the objectives of the intervention, the Secretary of State has also directed the Authority to take the following actions:</w:t>
      </w:r>
    </w:p>
    <w:p w14:paraId="41805FEB" w14:textId="710C0C1F"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continue to develop and implement the London Borough of Croydon Stabilisation Plan and transformation programme to the satisfaction of Commissioners, and as a minimum, to implement the following components: </w:t>
      </w:r>
    </w:p>
    <w:p w14:paraId="3034718B" w14:textId="03436B1D" w:rsidR="00CB1EE8" w:rsidRDefault="7CEBE599" w:rsidP="00275956">
      <w:pPr>
        <w:pStyle w:val="ListParagraph"/>
        <w:numPr>
          <w:ilvl w:val="1"/>
          <w:numId w:val="5"/>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continue to address the culture of financial management at the Authority that remains poor in key respects. </w:t>
      </w:r>
    </w:p>
    <w:p w14:paraId="03D70D4D" w14:textId="57E61252" w:rsidR="00CB1EE8" w:rsidRDefault="7CEBE599" w:rsidP="00275956">
      <w:pPr>
        <w:pStyle w:val="ListParagraph"/>
        <w:numPr>
          <w:ilvl w:val="1"/>
          <w:numId w:val="5"/>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continue to restore public trust and confidence in the Authority by transforming the Authority’s activities and practices, to ensure that they are compatible with the Best Value Duty. </w:t>
      </w:r>
    </w:p>
    <w:p w14:paraId="59BFD442" w14:textId="734EBCA4" w:rsidR="00CB1EE8" w:rsidRDefault="7CEBE599" w:rsidP="00275956">
      <w:pPr>
        <w:pStyle w:val="ListParagraph"/>
        <w:numPr>
          <w:ilvl w:val="1"/>
          <w:numId w:val="5"/>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secure as soon as practicable that all the Authority’s functions are exercised in conformity with the Best Value Duty thereby delivering improvements in services and outcomes for the people of Croydon. </w:t>
      </w:r>
    </w:p>
    <w:p w14:paraId="30F74542" w14:textId="38EF7137"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report to the Secretary of State on the delivery of the London Borough of Croydon’s Stabilisation Plan and transformation programme after a six-month period, with a second report before summer 2026, or at such intervals as Commissioners may direct and adopt any recommendations from Commissioners with respect to the London Borough of Croydon Stabilisation Plan and transformation programme and their implementation. </w:t>
      </w:r>
    </w:p>
    <w:p w14:paraId="112F318C" w14:textId="245DED6B"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allow Commissioners at all reasonable times, such access as appears to the Commissioners to be necessary, including: </w:t>
      </w:r>
    </w:p>
    <w:p w14:paraId="0C8F11C8" w14:textId="528AD0F3" w:rsidR="00CB1EE8" w:rsidRDefault="7CEBE599" w:rsidP="00275956">
      <w:pPr>
        <w:pStyle w:val="ListParagraph"/>
        <w:numPr>
          <w:ilvl w:val="1"/>
          <w:numId w:val="3"/>
        </w:numPr>
        <w:spacing w:before="120" w:after="120" w:line="240" w:lineRule="auto"/>
        <w:contextualSpacing w:val="0"/>
        <w:jc w:val="both"/>
        <w:rPr>
          <w:rFonts w:ascii="Calibri" w:eastAsia="Calibri" w:hAnsi="Calibri" w:cs="Calibri"/>
        </w:rPr>
      </w:pPr>
      <w:r w:rsidRPr="3713C49F">
        <w:rPr>
          <w:rFonts w:ascii="Calibri" w:eastAsia="Calibri" w:hAnsi="Calibri" w:cs="Calibri"/>
        </w:rPr>
        <w:t>to any premises of the Authority;</w:t>
      </w:r>
    </w:p>
    <w:p w14:paraId="7EC3B80C" w14:textId="478CBA31" w:rsidR="00CB1EE8" w:rsidRDefault="7CEBE599" w:rsidP="00275956">
      <w:pPr>
        <w:pStyle w:val="ListParagraph"/>
        <w:numPr>
          <w:ilvl w:val="1"/>
          <w:numId w:val="3"/>
        </w:numPr>
        <w:spacing w:before="120" w:after="120" w:line="240" w:lineRule="auto"/>
        <w:contextualSpacing w:val="0"/>
        <w:jc w:val="both"/>
        <w:rPr>
          <w:rFonts w:ascii="Calibri" w:eastAsia="Calibri" w:hAnsi="Calibri" w:cs="Calibri"/>
        </w:rPr>
      </w:pPr>
      <w:r w:rsidRPr="3713C49F">
        <w:rPr>
          <w:rFonts w:ascii="Calibri" w:eastAsia="Calibri" w:hAnsi="Calibri" w:cs="Calibri"/>
        </w:rPr>
        <w:t>to any document relating to the Authority; and</w:t>
      </w:r>
    </w:p>
    <w:p w14:paraId="57F28911" w14:textId="40B3BC23" w:rsidR="00CB1EE8" w:rsidRDefault="7CEBE599" w:rsidP="00275956">
      <w:pPr>
        <w:pStyle w:val="ListParagraph"/>
        <w:numPr>
          <w:ilvl w:val="1"/>
          <w:numId w:val="3"/>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any employee or member of the Authority. </w:t>
      </w:r>
    </w:p>
    <w:p w14:paraId="6F14240E" w14:textId="6348AE4F"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To provide Commissioners, at the expense of the Authority, with such reasonable amenities and services and administrative support as Commissioners may reasonably require from time to time to carry out its functions and responsibilities under these Directions.</w:t>
      </w:r>
    </w:p>
    <w:p w14:paraId="55E81421" w14:textId="26210799"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To pay the Commissioners reasonable expenses, and such fees as the Secretary of State determines are to be paid to them.</w:t>
      </w:r>
    </w:p>
    <w:p w14:paraId="69F362E6" w14:textId="34CF4AD9"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 xml:space="preserve">To provide the Commissioners with such assistance and information, including any views of the Authority on any matter, as they may reasonably request. </w:t>
      </w:r>
    </w:p>
    <w:p w14:paraId="49D52084" w14:textId="311D686C" w:rsidR="00CB1EE8" w:rsidRDefault="7CEBE599" w:rsidP="00275956">
      <w:pPr>
        <w:pStyle w:val="ListParagraph"/>
        <w:numPr>
          <w:ilvl w:val="0"/>
          <w:numId w:val="6"/>
        </w:numPr>
        <w:spacing w:before="120" w:after="120" w:line="240" w:lineRule="auto"/>
        <w:contextualSpacing w:val="0"/>
        <w:jc w:val="both"/>
        <w:rPr>
          <w:rFonts w:ascii="Calibri" w:eastAsia="Calibri" w:hAnsi="Calibri" w:cs="Calibri"/>
        </w:rPr>
      </w:pPr>
      <w:r w:rsidRPr="3713C49F">
        <w:rPr>
          <w:rFonts w:ascii="Calibri" w:eastAsia="Calibri" w:hAnsi="Calibri" w:cs="Calibri"/>
        </w:rPr>
        <w:t>To co-operate with the Secretary of State for Housing, Communities and Local Government in relation to implementing the terms of these Directions.</w:t>
      </w:r>
    </w:p>
    <w:p w14:paraId="66AEB718" w14:textId="605ABACF" w:rsidR="00CB1EE8" w:rsidRDefault="00CB1EE8" w:rsidP="3713C49F">
      <w:pPr>
        <w:spacing w:after="0" w:line="254" w:lineRule="auto"/>
        <w:ind w:left="720"/>
        <w:contextualSpacing/>
        <w:jc w:val="both"/>
        <w:rPr>
          <w:rFonts w:ascii="Calibri" w:eastAsia="Calibri" w:hAnsi="Calibri" w:cs="Calibri"/>
        </w:rPr>
      </w:pPr>
    </w:p>
    <w:p w14:paraId="29D6311D" w14:textId="7B4BDE71" w:rsidR="00CB1EE8" w:rsidRDefault="7CEBE599" w:rsidP="3713C49F">
      <w:pPr>
        <w:spacing w:before="120" w:after="120" w:line="240" w:lineRule="auto"/>
        <w:ind w:left="-357"/>
        <w:contextualSpacing/>
        <w:jc w:val="both"/>
        <w:rPr>
          <w:rFonts w:ascii="Calibri" w:eastAsia="Calibri" w:hAnsi="Calibri" w:cs="Calibri"/>
        </w:rPr>
      </w:pPr>
      <w:r w:rsidRPr="3713C49F">
        <w:rPr>
          <w:rFonts w:ascii="Calibri" w:eastAsia="Calibri" w:hAnsi="Calibri" w:cs="Calibri"/>
          <w:b/>
          <w:bCs/>
        </w:rPr>
        <w:t>Duration of intervention</w:t>
      </w:r>
    </w:p>
    <w:p w14:paraId="292B6BE7" w14:textId="56CDC495" w:rsidR="00CB1EE8" w:rsidRDefault="7CEBE599" w:rsidP="00297C68">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The Secretary of State considers that any aspect of the Directions should only be in place long enough to achieve the stated objectives of the intervention. The Directions will remain in force up to and including 20 July 2027, unless the Secretary of State considers it appropriate to amend or revoke them at an earlier date. </w:t>
      </w:r>
      <w:r w:rsidR="19A66475" w:rsidRPr="16335281">
        <w:rPr>
          <w:rFonts w:ascii="Calibri" w:eastAsia="Calibri" w:hAnsi="Calibri" w:cs="Calibri"/>
        </w:rPr>
        <w:t>The Secretary of State will be reviewing arrangements in summer 2026 to see if any changes to the intervention are required.</w:t>
      </w:r>
    </w:p>
    <w:p w14:paraId="39EF2966" w14:textId="2F4E4473" w:rsidR="00CB1EE8" w:rsidRDefault="7CEBE599" w:rsidP="00297C68">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The Secretary of State has asked for six-monthly reports from the Commissioners, or at such other times as he might agree with the Commissioners, which allows for a process for regular review of whether it would be appropriate to expand the functions of the Commissioners or for any function exercisable by the Commissioners to be returned to the Authority.</w:t>
      </w:r>
    </w:p>
    <w:p w14:paraId="7BFA1752" w14:textId="03709AE6" w:rsidR="00CB1EE8" w:rsidRDefault="7CEBE599" w:rsidP="00297C68">
      <w:pPr>
        <w:pStyle w:val="ListParagraph"/>
        <w:numPr>
          <w:ilvl w:val="0"/>
          <w:numId w:val="17"/>
        </w:numPr>
        <w:spacing w:before="120" w:after="120" w:line="240" w:lineRule="auto"/>
        <w:ind w:left="0"/>
        <w:contextualSpacing w:val="0"/>
        <w:jc w:val="both"/>
        <w:rPr>
          <w:rFonts w:ascii="Calibri" w:eastAsia="Calibri" w:hAnsi="Calibri" w:cs="Calibri"/>
        </w:rPr>
      </w:pPr>
      <w:r w:rsidRPr="3713C49F">
        <w:rPr>
          <w:rFonts w:ascii="Calibri" w:eastAsia="Calibri" w:hAnsi="Calibri" w:cs="Calibri"/>
        </w:rPr>
        <w:t xml:space="preserve">Where the Authority and Commissioners agree that it would be appropriate for the exercise of a function to be returned to the Authority, the Commissioners will report this to the Secretary of State, setting out reasons, including clear evidence as to why the public could be expected to have confidence in the Authority exercising this function in compliance with the </w:t>
      </w:r>
      <w:r w:rsidR="00970947">
        <w:rPr>
          <w:rFonts w:ascii="Calibri" w:eastAsia="Calibri" w:hAnsi="Calibri" w:cs="Calibri"/>
        </w:rPr>
        <w:t>B</w:t>
      </w:r>
      <w:r w:rsidRPr="3713C49F">
        <w:rPr>
          <w:rFonts w:ascii="Calibri" w:eastAsia="Calibri" w:hAnsi="Calibri" w:cs="Calibri"/>
        </w:rPr>
        <w:t xml:space="preserve">est </w:t>
      </w:r>
      <w:r w:rsidR="00970947">
        <w:rPr>
          <w:rFonts w:ascii="Calibri" w:eastAsia="Calibri" w:hAnsi="Calibri" w:cs="Calibri"/>
        </w:rPr>
        <w:t>V</w:t>
      </w:r>
      <w:r w:rsidRPr="3713C49F">
        <w:rPr>
          <w:rFonts w:ascii="Calibri" w:eastAsia="Calibri" w:hAnsi="Calibri" w:cs="Calibri"/>
        </w:rPr>
        <w:t xml:space="preserve">alue </w:t>
      </w:r>
      <w:r w:rsidR="00970947">
        <w:rPr>
          <w:rFonts w:ascii="Calibri" w:eastAsia="Calibri" w:hAnsi="Calibri" w:cs="Calibri"/>
        </w:rPr>
        <w:t>D</w:t>
      </w:r>
      <w:r w:rsidRPr="3713C49F">
        <w:rPr>
          <w:rFonts w:ascii="Calibri" w:eastAsia="Calibri" w:hAnsi="Calibri" w:cs="Calibri"/>
        </w:rPr>
        <w:t xml:space="preserve">uty. The Secretary of State will carefully consider any such reports and, if agreed to, further Directions will be issued to this effect amending these Directions made on </w:t>
      </w:r>
      <w:r w:rsidR="004F15B4">
        <w:rPr>
          <w:rFonts w:ascii="Calibri" w:eastAsia="Calibri" w:hAnsi="Calibri" w:cs="Calibri"/>
        </w:rPr>
        <w:t xml:space="preserve">17 July 2025. </w:t>
      </w:r>
      <w:r w:rsidRPr="3713C49F">
        <w:rPr>
          <w:rFonts w:ascii="Calibri" w:eastAsia="Calibri" w:hAnsi="Calibri" w:cs="Calibri"/>
        </w:rPr>
        <w:t xml:space="preserve"> The Secretary of State has not ruled out the possibility that further functions might be brought under the control of the Commissioners.</w:t>
      </w:r>
    </w:p>
    <w:p w14:paraId="5E5787A5" w14:textId="4E49B5D0" w:rsidR="00CB1EE8" w:rsidRDefault="00CB1EE8"/>
    <w:sectPr w:rsidR="00CB1EE8">
      <w:headerReference w:type="even" r:id="rId12"/>
      <w:footerReference w:type="even"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0A98" w14:textId="77777777" w:rsidR="00024AA9" w:rsidRDefault="00024AA9" w:rsidP="00C449E6">
      <w:pPr>
        <w:spacing w:after="0" w:line="240" w:lineRule="auto"/>
      </w:pPr>
      <w:r>
        <w:separator/>
      </w:r>
    </w:p>
  </w:endnote>
  <w:endnote w:type="continuationSeparator" w:id="0">
    <w:p w14:paraId="5F3009CD" w14:textId="77777777" w:rsidR="00024AA9" w:rsidRDefault="00024AA9" w:rsidP="00C4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ADEA" w14:textId="0ACBAE2D" w:rsidR="00C449E6" w:rsidRDefault="00C449E6">
    <w:pPr>
      <w:pStyle w:val="Footer"/>
    </w:pPr>
    <w:r>
      <w:rPr>
        <w:noProof/>
      </w:rPr>
      <mc:AlternateContent>
        <mc:Choice Requires="wps">
          <w:drawing>
            <wp:anchor distT="0" distB="0" distL="0" distR="0" simplePos="0" relativeHeight="251658243" behindDoc="0" locked="0" layoutInCell="1" allowOverlap="1" wp14:anchorId="42E5A281" wp14:editId="5FD18CC4">
              <wp:simplePos x="635" y="635"/>
              <wp:positionH relativeFrom="page">
                <wp:align>center</wp:align>
              </wp:positionH>
              <wp:positionV relativeFrom="page">
                <wp:align>bottom</wp:align>
              </wp:positionV>
              <wp:extent cx="457200" cy="352425"/>
              <wp:effectExtent l="0" t="0" r="0" b="0"/>
              <wp:wrapNone/>
              <wp:docPr id="3806026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C851C79" w14:textId="79A23B80" w:rsidR="00C449E6" w:rsidRPr="00C449E6" w:rsidRDefault="00C449E6" w:rsidP="00C449E6">
                          <w:pPr>
                            <w:spacing w:after="0"/>
                            <w:rPr>
                              <w:rFonts w:ascii="Calibri" w:eastAsia="Calibri" w:hAnsi="Calibri" w:cs="Calibri"/>
                              <w:noProof/>
                              <w:color w:val="000000"/>
                              <w:sz w:val="20"/>
                              <w:szCs w:val="20"/>
                            </w:rPr>
                          </w:pPr>
                          <w:r w:rsidRPr="00C449E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42E5A281">
              <v:stroke joinstyle="miter"/>
              <v:path gradientshapeok="t" o:connecttype="rect"/>
            </v:shapetype>
            <v:shape id="Text Box 5"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v:textbox style="mso-fit-shape-to-text:t" inset="0,0,0,15pt">
                <w:txbxContent>
                  <w:p w:rsidRPr="00C449E6" w:rsidR="00C449E6" w:rsidP="00C449E6" w:rsidRDefault="00C449E6" w14:paraId="5C851C79" w14:textId="79A23B80">
                    <w:pPr>
                      <w:spacing w:after="0"/>
                      <w:rPr>
                        <w:rFonts w:ascii="Calibri" w:hAnsi="Calibri" w:eastAsia="Calibri" w:cs="Calibri"/>
                        <w:noProof/>
                        <w:color w:val="000000"/>
                        <w:sz w:val="20"/>
                        <w:szCs w:val="20"/>
                      </w:rPr>
                    </w:pPr>
                    <w:r w:rsidRPr="00C449E6">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888D" w14:textId="37BDC86C" w:rsidR="00C449E6" w:rsidRDefault="00C449E6">
    <w:pPr>
      <w:pStyle w:val="Footer"/>
    </w:pPr>
    <w:r>
      <w:rPr>
        <w:noProof/>
      </w:rPr>
      <mc:AlternateContent>
        <mc:Choice Requires="wps">
          <w:drawing>
            <wp:anchor distT="0" distB="0" distL="0" distR="0" simplePos="0" relativeHeight="251658242" behindDoc="0" locked="0" layoutInCell="1" allowOverlap="1" wp14:anchorId="06BEB92C" wp14:editId="51E337B7">
              <wp:simplePos x="635" y="635"/>
              <wp:positionH relativeFrom="page">
                <wp:align>center</wp:align>
              </wp:positionH>
              <wp:positionV relativeFrom="page">
                <wp:align>bottom</wp:align>
              </wp:positionV>
              <wp:extent cx="457200" cy="352425"/>
              <wp:effectExtent l="0" t="0" r="0" b="0"/>
              <wp:wrapNone/>
              <wp:docPr id="7742576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B895B4D" w14:textId="0F808E63" w:rsidR="00C449E6" w:rsidRPr="00C449E6" w:rsidRDefault="00C449E6" w:rsidP="00C449E6">
                          <w:pPr>
                            <w:spacing w:after="0"/>
                            <w:rPr>
                              <w:rFonts w:ascii="Calibri" w:eastAsia="Calibri" w:hAnsi="Calibri" w:cs="Calibri"/>
                              <w:noProof/>
                              <w:color w:val="000000"/>
                              <w:sz w:val="20"/>
                              <w:szCs w:val="20"/>
                            </w:rPr>
                          </w:pPr>
                          <w:r w:rsidRPr="00C449E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06BEB92C">
              <v:stroke joinstyle="miter"/>
              <v:path gradientshapeok="t" o:connecttype="rect"/>
            </v:shapetype>
            <v:shape id="Text Box 4" style="position:absolute;margin-left:0;margin-top:0;width:36pt;height:27.7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v:textbox style="mso-fit-shape-to-text:t" inset="0,0,0,15pt">
                <w:txbxContent>
                  <w:p w:rsidRPr="00C449E6" w:rsidR="00C449E6" w:rsidP="00C449E6" w:rsidRDefault="00C449E6" w14:paraId="6B895B4D" w14:textId="0F808E63">
                    <w:pPr>
                      <w:spacing w:after="0"/>
                      <w:rPr>
                        <w:rFonts w:ascii="Calibri" w:hAnsi="Calibri" w:eastAsia="Calibri" w:cs="Calibri"/>
                        <w:noProof/>
                        <w:color w:val="000000"/>
                        <w:sz w:val="20"/>
                        <w:szCs w:val="20"/>
                      </w:rPr>
                    </w:pPr>
                    <w:r w:rsidRPr="00C449E6">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0BED" w14:textId="77777777" w:rsidR="00024AA9" w:rsidRDefault="00024AA9" w:rsidP="00C449E6">
      <w:pPr>
        <w:spacing w:after="0" w:line="240" w:lineRule="auto"/>
      </w:pPr>
      <w:r>
        <w:separator/>
      </w:r>
    </w:p>
  </w:footnote>
  <w:footnote w:type="continuationSeparator" w:id="0">
    <w:p w14:paraId="01EEDEC4" w14:textId="77777777" w:rsidR="00024AA9" w:rsidRDefault="00024AA9" w:rsidP="00C44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C098" w14:textId="542DBC2E" w:rsidR="00C449E6" w:rsidRDefault="00C449E6">
    <w:pPr>
      <w:pStyle w:val="Header"/>
    </w:pPr>
    <w:r>
      <w:rPr>
        <w:noProof/>
      </w:rPr>
      <mc:AlternateContent>
        <mc:Choice Requires="wps">
          <w:drawing>
            <wp:anchor distT="0" distB="0" distL="0" distR="0" simplePos="0" relativeHeight="251658241" behindDoc="0" locked="0" layoutInCell="1" allowOverlap="1" wp14:anchorId="79991676" wp14:editId="38C0C608">
              <wp:simplePos x="635" y="635"/>
              <wp:positionH relativeFrom="page">
                <wp:align>center</wp:align>
              </wp:positionH>
              <wp:positionV relativeFrom="page">
                <wp:align>top</wp:align>
              </wp:positionV>
              <wp:extent cx="457200" cy="352425"/>
              <wp:effectExtent l="0" t="0" r="0" b="9525"/>
              <wp:wrapNone/>
              <wp:docPr id="19388852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F766507" w14:textId="5C0EA445" w:rsidR="00C449E6" w:rsidRPr="00C449E6" w:rsidRDefault="00C449E6" w:rsidP="00C449E6">
                          <w:pPr>
                            <w:spacing w:after="0"/>
                            <w:rPr>
                              <w:rFonts w:ascii="Calibri" w:eastAsia="Calibri" w:hAnsi="Calibri" w:cs="Calibri"/>
                              <w:noProof/>
                              <w:color w:val="000000"/>
                              <w:sz w:val="20"/>
                              <w:szCs w:val="20"/>
                            </w:rPr>
                          </w:pPr>
                          <w:r w:rsidRPr="00C449E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79991676">
              <v:stroke joinstyle="miter"/>
              <v:path gradientshapeok="t" o:connecttype="rect"/>
            </v:shapetype>
            <v:shape id="Text Box 2"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v:textbox style="mso-fit-shape-to-text:t" inset="0,15pt,0,0">
                <w:txbxContent>
                  <w:p w:rsidRPr="00C449E6" w:rsidR="00C449E6" w:rsidP="00C449E6" w:rsidRDefault="00C449E6" w14:paraId="5F766507" w14:textId="5C0EA445">
                    <w:pPr>
                      <w:spacing w:after="0"/>
                      <w:rPr>
                        <w:rFonts w:ascii="Calibri" w:hAnsi="Calibri" w:eastAsia="Calibri" w:cs="Calibri"/>
                        <w:noProof/>
                        <w:color w:val="000000"/>
                        <w:sz w:val="20"/>
                        <w:szCs w:val="20"/>
                      </w:rPr>
                    </w:pPr>
                    <w:r w:rsidRPr="00C449E6">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E12B" w14:textId="400F1F0A" w:rsidR="00C449E6" w:rsidRDefault="00C449E6">
    <w:pPr>
      <w:pStyle w:val="Header"/>
    </w:pPr>
    <w:r>
      <w:rPr>
        <w:noProof/>
      </w:rPr>
      <mc:AlternateContent>
        <mc:Choice Requires="wps">
          <w:drawing>
            <wp:anchor distT="0" distB="0" distL="0" distR="0" simplePos="0" relativeHeight="251658240" behindDoc="0" locked="0" layoutInCell="1" allowOverlap="1" wp14:anchorId="1F26A564" wp14:editId="49CAC6E4">
              <wp:simplePos x="635" y="635"/>
              <wp:positionH relativeFrom="page">
                <wp:align>center</wp:align>
              </wp:positionH>
              <wp:positionV relativeFrom="page">
                <wp:align>top</wp:align>
              </wp:positionV>
              <wp:extent cx="457200" cy="352425"/>
              <wp:effectExtent l="0" t="0" r="0" b="9525"/>
              <wp:wrapNone/>
              <wp:docPr id="7759688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8611A18" w14:textId="5032D965" w:rsidR="00C449E6" w:rsidRPr="00C449E6" w:rsidRDefault="00C449E6" w:rsidP="00C449E6">
                          <w:pPr>
                            <w:spacing w:after="0"/>
                            <w:rPr>
                              <w:rFonts w:ascii="Calibri" w:eastAsia="Calibri" w:hAnsi="Calibri" w:cs="Calibri"/>
                              <w:noProof/>
                              <w:color w:val="000000"/>
                              <w:sz w:val="20"/>
                              <w:szCs w:val="20"/>
                            </w:rPr>
                          </w:pPr>
                          <w:r w:rsidRPr="00C449E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sdtfl="http://schemas.microsoft.com/office/word/2024/wordml/sdtformatlock" xmlns:w16du="http://schemas.microsoft.com/office/word/2023/wordml/word16du">
          <w:pict>
            <v:shapetype id="_x0000_t202" coordsize="21600,21600" o:spt="202" path="m,l,21600r21600,l21600,xe" w14:anchorId="1F26A564">
              <v:stroke joinstyle="miter"/>
              <v:path gradientshapeok="t" o:connecttype="rect"/>
            </v:shapetype>
            <v:shape id="Text Box 1"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v:textbox style="mso-fit-shape-to-text:t" inset="0,15pt,0,0">
                <w:txbxContent>
                  <w:p w:rsidRPr="00C449E6" w:rsidR="00C449E6" w:rsidP="00C449E6" w:rsidRDefault="00C449E6" w14:paraId="48611A18" w14:textId="5032D965">
                    <w:pPr>
                      <w:spacing w:after="0"/>
                      <w:rPr>
                        <w:rFonts w:ascii="Calibri" w:hAnsi="Calibri" w:eastAsia="Calibri" w:cs="Calibri"/>
                        <w:noProof/>
                        <w:color w:val="000000"/>
                        <w:sz w:val="20"/>
                        <w:szCs w:val="20"/>
                      </w:rPr>
                    </w:pPr>
                    <w:r w:rsidRPr="00C449E6">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68F0"/>
    <w:multiLevelType w:val="hybridMultilevel"/>
    <w:tmpl w:val="89924168"/>
    <w:lvl w:ilvl="0" w:tplc="82CA0652">
      <w:start w:val="1"/>
      <w:numFmt w:val="bullet"/>
      <w:lvlText w:val=""/>
      <w:lvlJc w:val="left"/>
      <w:pPr>
        <w:ind w:left="720" w:hanging="360"/>
      </w:pPr>
      <w:rPr>
        <w:rFonts w:ascii="Symbol" w:hAnsi="Symbol" w:hint="default"/>
      </w:rPr>
    </w:lvl>
    <w:lvl w:ilvl="1" w:tplc="F276345E">
      <w:start w:val="1"/>
      <w:numFmt w:val="bullet"/>
      <w:lvlText w:val="o"/>
      <w:lvlJc w:val="left"/>
      <w:pPr>
        <w:ind w:left="1440" w:hanging="360"/>
      </w:pPr>
      <w:rPr>
        <w:rFonts w:ascii="Courier New" w:hAnsi="Courier New" w:hint="default"/>
      </w:rPr>
    </w:lvl>
    <w:lvl w:ilvl="2" w:tplc="58369158">
      <w:start w:val="1"/>
      <w:numFmt w:val="bullet"/>
      <w:lvlText w:val=""/>
      <w:lvlJc w:val="left"/>
      <w:pPr>
        <w:ind w:left="2160" w:hanging="360"/>
      </w:pPr>
      <w:rPr>
        <w:rFonts w:ascii="Wingdings" w:hAnsi="Wingdings" w:hint="default"/>
      </w:rPr>
    </w:lvl>
    <w:lvl w:ilvl="3" w:tplc="5B9CC9EE">
      <w:start w:val="1"/>
      <w:numFmt w:val="bullet"/>
      <w:lvlText w:val=""/>
      <w:lvlJc w:val="left"/>
      <w:pPr>
        <w:ind w:left="2880" w:hanging="360"/>
      </w:pPr>
      <w:rPr>
        <w:rFonts w:ascii="Symbol" w:hAnsi="Symbol" w:hint="default"/>
      </w:rPr>
    </w:lvl>
    <w:lvl w:ilvl="4" w:tplc="40509C96">
      <w:start w:val="1"/>
      <w:numFmt w:val="bullet"/>
      <w:lvlText w:val="o"/>
      <w:lvlJc w:val="left"/>
      <w:pPr>
        <w:ind w:left="3600" w:hanging="360"/>
      </w:pPr>
      <w:rPr>
        <w:rFonts w:ascii="Courier New" w:hAnsi="Courier New" w:hint="default"/>
      </w:rPr>
    </w:lvl>
    <w:lvl w:ilvl="5" w:tplc="D1263F70">
      <w:start w:val="1"/>
      <w:numFmt w:val="bullet"/>
      <w:lvlText w:val=""/>
      <w:lvlJc w:val="left"/>
      <w:pPr>
        <w:ind w:left="4320" w:hanging="360"/>
      </w:pPr>
      <w:rPr>
        <w:rFonts w:ascii="Wingdings" w:hAnsi="Wingdings" w:hint="default"/>
      </w:rPr>
    </w:lvl>
    <w:lvl w:ilvl="6" w:tplc="22661B4E">
      <w:start w:val="1"/>
      <w:numFmt w:val="bullet"/>
      <w:lvlText w:val=""/>
      <w:lvlJc w:val="left"/>
      <w:pPr>
        <w:ind w:left="5040" w:hanging="360"/>
      </w:pPr>
      <w:rPr>
        <w:rFonts w:ascii="Symbol" w:hAnsi="Symbol" w:hint="default"/>
      </w:rPr>
    </w:lvl>
    <w:lvl w:ilvl="7" w:tplc="E6CCD2E0">
      <w:start w:val="1"/>
      <w:numFmt w:val="bullet"/>
      <w:lvlText w:val="o"/>
      <w:lvlJc w:val="left"/>
      <w:pPr>
        <w:ind w:left="5760" w:hanging="360"/>
      </w:pPr>
      <w:rPr>
        <w:rFonts w:ascii="Courier New" w:hAnsi="Courier New" w:hint="default"/>
      </w:rPr>
    </w:lvl>
    <w:lvl w:ilvl="8" w:tplc="6F126F6E">
      <w:start w:val="1"/>
      <w:numFmt w:val="bullet"/>
      <w:lvlText w:val=""/>
      <w:lvlJc w:val="left"/>
      <w:pPr>
        <w:ind w:left="6480" w:hanging="360"/>
      </w:pPr>
      <w:rPr>
        <w:rFonts w:ascii="Wingdings" w:hAnsi="Wingdings" w:hint="default"/>
      </w:rPr>
    </w:lvl>
  </w:abstractNum>
  <w:abstractNum w:abstractNumId="1" w15:restartNumberingAfterBreak="0">
    <w:nsid w:val="08BEFF09"/>
    <w:multiLevelType w:val="hybridMultilevel"/>
    <w:tmpl w:val="FFFFFFFF"/>
    <w:lvl w:ilvl="0" w:tplc="6204894C">
      <w:start w:val="1"/>
      <w:numFmt w:val="bullet"/>
      <w:lvlText w:val=""/>
      <w:lvlJc w:val="left"/>
      <w:pPr>
        <w:ind w:left="720" w:hanging="360"/>
      </w:pPr>
      <w:rPr>
        <w:rFonts w:ascii="Symbol" w:hAnsi="Symbol" w:hint="default"/>
      </w:rPr>
    </w:lvl>
    <w:lvl w:ilvl="1" w:tplc="88E4F4A6">
      <w:start w:val="1"/>
      <w:numFmt w:val="bullet"/>
      <w:lvlText w:val=""/>
      <w:lvlJc w:val="left"/>
      <w:pPr>
        <w:ind w:left="1080" w:hanging="360"/>
      </w:pPr>
      <w:rPr>
        <w:rFonts w:ascii="Symbol" w:hAnsi="Symbol" w:hint="default"/>
      </w:rPr>
    </w:lvl>
    <w:lvl w:ilvl="2" w:tplc="3F2CCA82">
      <w:start w:val="1"/>
      <w:numFmt w:val="bullet"/>
      <w:lvlText w:val=""/>
      <w:lvlJc w:val="left"/>
      <w:pPr>
        <w:ind w:left="2160" w:hanging="360"/>
      </w:pPr>
      <w:rPr>
        <w:rFonts w:ascii="Wingdings" w:hAnsi="Wingdings" w:hint="default"/>
      </w:rPr>
    </w:lvl>
    <w:lvl w:ilvl="3" w:tplc="5E44B618">
      <w:start w:val="1"/>
      <w:numFmt w:val="bullet"/>
      <w:lvlText w:val=""/>
      <w:lvlJc w:val="left"/>
      <w:pPr>
        <w:ind w:left="2880" w:hanging="360"/>
      </w:pPr>
      <w:rPr>
        <w:rFonts w:ascii="Symbol" w:hAnsi="Symbol" w:hint="default"/>
      </w:rPr>
    </w:lvl>
    <w:lvl w:ilvl="4" w:tplc="64A459AE">
      <w:start w:val="1"/>
      <w:numFmt w:val="bullet"/>
      <w:lvlText w:val="o"/>
      <w:lvlJc w:val="left"/>
      <w:pPr>
        <w:ind w:left="3600" w:hanging="360"/>
      </w:pPr>
      <w:rPr>
        <w:rFonts w:ascii="Courier New" w:hAnsi="Courier New" w:hint="default"/>
      </w:rPr>
    </w:lvl>
    <w:lvl w:ilvl="5" w:tplc="EEB2D826">
      <w:start w:val="1"/>
      <w:numFmt w:val="bullet"/>
      <w:lvlText w:val=""/>
      <w:lvlJc w:val="left"/>
      <w:pPr>
        <w:ind w:left="4320" w:hanging="360"/>
      </w:pPr>
      <w:rPr>
        <w:rFonts w:ascii="Wingdings" w:hAnsi="Wingdings" w:hint="default"/>
      </w:rPr>
    </w:lvl>
    <w:lvl w:ilvl="6" w:tplc="B4C80D84">
      <w:start w:val="1"/>
      <w:numFmt w:val="bullet"/>
      <w:lvlText w:val=""/>
      <w:lvlJc w:val="left"/>
      <w:pPr>
        <w:ind w:left="5040" w:hanging="360"/>
      </w:pPr>
      <w:rPr>
        <w:rFonts w:ascii="Symbol" w:hAnsi="Symbol" w:hint="default"/>
      </w:rPr>
    </w:lvl>
    <w:lvl w:ilvl="7" w:tplc="D4DA6232">
      <w:start w:val="1"/>
      <w:numFmt w:val="bullet"/>
      <w:lvlText w:val="o"/>
      <w:lvlJc w:val="left"/>
      <w:pPr>
        <w:ind w:left="5760" w:hanging="360"/>
      </w:pPr>
      <w:rPr>
        <w:rFonts w:ascii="Courier New" w:hAnsi="Courier New" w:hint="default"/>
      </w:rPr>
    </w:lvl>
    <w:lvl w:ilvl="8" w:tplc="866C557E">
      <w:start w:val="1"/>
      <w:numFmt w:val="bullet"/>
      <w:lvlText w:val=""/>
      <w:lvlJc w:val="left"/>
      <w:pPr>
        <w:ind w:left="6480" w:hanging="360"/>
      </w:pPr>
      <w:rPr>
        <w:rFonts w:ascii="Wingdings" w:hAnsi="Wingdings" w:hint="default"/>
      </w:rPr>
    </w:lvl>
  </w:abstractNum>
  <w:abstractNum w:abstractNumId="2" w15:restartNumberingAfterBreak="0">
    <w:nsid w:val="0F11ABFE"/>
    <w:multiLevelType w:val="hybridMultilevel"/>
    <w:tmpl w:val="FFFFFFFF"/>
    <w:lvl w:ilvl="0" w:tplc="566CD8C0">
      <w:start w:val="1"/>
      <w:numFmt w:val="bullet"/>
      <w:lvlText w:val=""/>
      <w:lvlJc w:val="left"/>
      <w:pPr>
        <w:ind w:left="720" w:hanging="360"/>
      </w:pPr>
      <w:rPr>
        <w:rFonts w:ascii="Symbol" w:hAnsi="Symbol" w:hint="default"/>
      </w:rPr>
    </w:lvl>
    <w:lvl w:ilvl="1" w:tplc="F0CA3EF4">
      <w:start w:val="1"/>
      <w:numFmt w:val="bullet"/>
      <w:lvlText w:val="o"/>
      <w:lvlJc w:val="left"/>
      <w:pPr>
        <w:ind w:left="1440" w:hanging="360"/>
      </w:pPr>
      <w:rPr>
        <w:rFonts w:ascii="Courier New" w:hAnsi="Courier New" w:hint="default"/>
      </w:rPr>
    </w:lvl>
    <w:lvl w:ilvl="2" w:tplc="77300406">
      <w:start w:val="1"/>
      <w:numFmt w:val="bullet"/>
      <w:lvlText w:val=""/>
      <w:lvlJc w:val="left"/>
      <w:pPr>
        <w:ind w:left="2160" w:hanging="360"/>
      </w:pPr>
      <w:rPr>
        <w:rFonts w:ascii="Wingdings" w:hAnsi="Wingdings" w:hint="default"/>
      </w:rPr>
    </w:lvl>
    <w:lvl w:ilvl="3" w:tplc="96FA80A8">
      <w:start w:val="1"/>
      <w:numFmt w:val="bullet"/>
      <w:lvlText w:val=""/>
      <w:lvlJc w:val="left"/>
      <w:pPr>
        <w:ind w:left="2880" w:hanging="360"/>
      </w:pPr>
      <w:rPr>
        <w:rFonts w:ascii="Symbol" w:hAnsi="Symbol" w:hint="default"/>
      </w:rPr>
    </w:lvl>
    <w:lvl w:ilvl="4" w:tplc="4380FBD4">
      <w:start w:val="1"/>
      <w:numFmt w:val="bullet"/>
      <w:lvlText w:val="o"/>
      <w:lvlJc w:val="left"/>
      <w:pPr>
        <w:ind w:left="3600" w:hanging="360"/>
      </w:pPr>
      <w:rPr>
        <w:rFonts w:ascii="Courier New" w:hAnsi="Courier New" w:hint="default"/>
      </w:rPr>
    </w:lvl>
    <w:lvl w:ilvl="5" w:tplc="81A07F48">
      <w:start w:val="1"/>
      <w:numFmt w:val="bullet"/>
      <w:lvlText w:val=""/>
      <w:lvlJc w:val="left"/>
      <w:pPr>
        <w:ind w:left="4320" w:hanging="360"/>
      </w:pPr>
      <w:rPr>
        <w:rFonts w:ascii="Wingdings" w:hAnsi="Wingdings" w:hint="default"/>
      </w:rPr>
    </w:lvl>
    <w:lvl w:ilvl="6" w:tplc="73B2F64C">
      <w:start w:val="1"/>
      <w:numFmt w:val="bullet"/>
      <w:lvlText w:val=""/>
      <w:lvlJc w:val="left"/>
      <w:pPr>
        <w:ind w:left="5040" w:hanging="360"/>
      </w:pPr>
      <w:rPr>
        <w:rFonts w:ascii="Symbol" w:hAnsi="Symbol" w:hint="default"/>
      </w:rPr>
    </w:lvl>
    <w:lvl w:ilvl="7" w:tplc="77B49B16">
      <w:start w:val="1"/>
      <w:numFmt w:val="bullet"/>
      <w:lvlText w:val="o"/>
      <w:lvlJc w:val="left"/>
      <w:pPr>
        <w:ind w:left="5760" w:hanging="360"/>
      </w:pPr>
      <w:rPr>
        <w:rFonts w:ascii="Courier New" w:hAnsi="Courier New" w:hint="default"/>
      </w:rPr>
    </w:lvl>
    <w:lvl w:ilvl="8" w:tplc="172A1D3C">
      <w:start w:val="1"/>
      <w:numFmt w:val="bullet"/>
      <w:lvlText w:val=""/>
      <w:lvlJc w:val="left"/>
      <w:pPr>
        <w:ind w:left="6480" w:hanging="360"/>
      </w:pPr>
      <w:rPr>
        <w:rFonts w:ascii="Wingdings" w:hAnsi="Wingdings" w:hint="default"/>
      </w:rPr>
    </w:lvl>
  </w:abstractNum>
  <w:abstractNum w:abstractNumId="3" w15:restartNumberingAfterBreak="0">
    <w:nsid w:val="12A16A0F"/>
    <w:multiLevelType w:val="multilevel"/>
    <w:tmpl w:val="0E88F8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91453"/>
    <w:multiLevelType w:val="hybridMultilevel"/>
    <w:tmpl w:val="FFFFFFFF"/>
    <w:lvl w:ilvl="0" w:tplc="25323FFC">
      <w:start w:val="1"/>
      <w:numFmt w:val="bullet"/>
      <w:lvlText w:val=""/>
      <w:lvlJc w:val="left"/>
      <w:pPr>
        <w:ind w:left="1080" w:hanging="360"/>
      </w:pPr>
      <w:rPr>
        <w:rFonts w:ascii="Symbol" w:hAnsi="Symbol" w:hint="default"/>
      </w:rPr>
    </w:lvl>
    <w:lvl w:ilvl="1" w:tplc="FB080D06">
      <w:start w:val="1"/>
      <w:numFmt w:val="bullet"/>
      <w:lvlText w:val="o"/>
      <w:lvlJc w:val="left"/>
      <w:pPr>
        <w:ind w:left="1440" w:hanging="360"/>
      </w:pPr>
      <w:rPr>
        <w:rFonts w:ascii="Courier New" w:hAnsi="Courier New" w:hint="default"/>
      </w:rPr>
    </w:lvl>
    <w:lvl w:ilvl="2" w:tplc="0BBA48E0">
      <w:start w:val="1"/>
      <w:numFmt w:val="bullet"/>
      <w:lvlText w:val=""/>
      <w:lvlJc w:val="left"/>
      <w:pPr>
        <w:ind w:left="2160" w:hanging="360"/>
      </w:pPr>
      <w:rPr>
        <w:rFonts w:ascii="Wingdings" w:hAnsi="Wingdings" w:hint="default"/>
      </w:rPr>
    </w:lvl>
    <w:lvl w:ilvl="3" w:tplc="27427594">
      <w:start w:val="1"/>
      <w:numFmt w:val="bullet"/>
      <w:lvlText w:val=""/>
      <w:lvlJc w:val="left"/>
      <w:pPr>
        <w:ind w:left="2880" w:hanging="360"/>
      </w:pPr>
      <w:rPr>
        <w:rFonts w:ascii="Symbol" w:hAnsi="Symbol" w:hint="default"/>
      </w:rPr>
    </w:lvl>
    <w:lvl w:ilvl="4" w:tplc="516E8412">
      <w:start w:val="1"/>
      <w:numFmt w:val="bullet"/>
      <w:lvlText w:val="o"/>
      <w:lvlJc w:val="left"/>
      <w:pPr>
        <w:ind w:left="3600" w:hanging="360"/>
      </w:pPr>
      <w:rPr>
        <w:rFonts w:ascii="Courier New" w:hAnsi="Courier New" w:hint="default"/>
      </w:rPr>
    </w:lvl>
    <w:lvl w:ilvl="5" w:tplc="359ADEE6">
      <w:start w:val="1"/>
      <w:numFmt w:val="bullet"/>
      <w:lvlText w:val=""/>
      <w:lvlJc w:val="left"/>
      <w:pPr>
        <w:ind w:left="4320" w:hanging="360"/>
      </w:pPr>
      <w:rPr>
        <w:rFonts w:ascii="Wingdings" w:hAnsi="Wingdings" w:hint="default"/>
      </w:rPr>
    </w:lvl>
    <w:lvl w:ilvl="6" w:tplc="DF1CB772">
      <w:start w:val="1"/>
      <w:numFmt w:val="bullet"/>
      <w:lvlText w:val=""/>
      <w:lvlJc w:val="left"/>
      <w:pPr>
        <w:ind w:left="5040" w:hanging="360"/>
      </w:pPr>
      <w:rPr>
        <w:rFonts w:ascii="Symbol" w:hAnsi="Symbol" w:hint="default"/>
      </w:rPr>
    </w:lvl>
    <w:lvl w:ilvl="7" w:tplc="43CE9938">
      <w:start w:val="1"/>
      <w:numFmt w:val="bullet"/>
      <w:lvlText w:val="o"/>
      <w:lvlJc w:val="left"/>
      <w:pPr>
        <w:ind w:left="5760" w:hanging="360"/>
      </w:pPr>
      <w:rPr>
        <w:rFonts w:ascii="Courier New" w:hAnsi="Courier New" w:hint="default"/>
      </w:rPr>
    </w:lvl>
    <w:lvl w:ilvl="8" w:tplc="A6E8B634">
      <w:start w:val="1"/>
      <w:numFmt w:val="bullet"/>
      <w:lvlText w:val=""/>
      <w:lvlJc w:val="left"/>
      <w:pPr>
        <w:ind w:left="6480" w:hanging="360"/>
      </w:pPr>
      <w:rPr>
        <w:rFonts w:ascii="Wingdings" w:hAnsi="Wingdings" w:hint="default"/>
      </w:rPr>
    </w:lvl>
  </w:abstractNum>
  <w:abstractNum w:abstractNumId="5" w15:restartNumberingAfterBreak="0">
    <w:nsid w:val="1D517A3C"/>
    <w:multiLevelType w:val="hybridMultilevel"/>
    <w:tmpl w:val="FFFFFFFF"/>
    <w:lvl w:ilvl="0" w:tplc="01D490E8">
      <w:start w:val="4"/>
      <w:numFmt w:val="lowerLetter"/>
      <w:lvlText w:val="%1)"/>
      <w:lvlJc w:val="left"/>
      <w:pPr>
        <w:ind w:left="720" w:hanging="360"/>
      </w:pPr>
    </w:lvl>
    <w:lvl w:ilvl="1" w:tplc="8F4A90BE">
      <w:start w:val="1"/>
      <w:numFmt w:val="lowerLetter"/>
      <w:lvlText w:val="%2."/>
      <w:lvlJc w:val="left"/>
      <w:pPr>
        <w:ind w:left="1440" w:hanging="360"/>
      </w:pPr>
    </w:lvl>
    <w:lvl w:ilvl="2" w:tplc="6D609CEC">
      <w:start w:val="1"/>
      <w:numFmt w:val="lowerRoman"/>
      <w:lvlText w:val="%3."/>
      <w:lvlJc w:val="right"/>
      <w:pPr>
        <w:ind w:left="2160" w:hanging="180"/>
      </w:pPr>
    </w:lvl>
    <w:lvl w:ilvl="3" w:tplc="8990FD10">
      <w:start w:val="1"/>
      <w:numFmt w:val="decimal"/>
      <w:lvlText w:val="%4."/>
      <w:lvlJc w:val="left"/>
      <w:pPr>
        <w:ind w:left="2880" w:hanging="360"/>
      </w:pPr>
    </w:lvl>
    <w:lvl w:ilvl="4" w:tplc="05AC06E6">
      <w:start w:val="1"/>
      <w:numFmt w:val="lowerLetter"/>
      <w:lvlText w:val="%5."/>
      <w:lvlJc w:val="left"/>
      <w:pPr>
        <w:ind w:left="3600" w:hanging="360"/>
      </w:pPr>
    </w:lvl>
    <w:lvl w:ilvl="5" w:tplc="10FAA42C">
      <w:start w:val="1"/>
      <w:numFmt w:val="lowerRoman"/>
      <w:lvlText w:val="%6."/>
      <w:lvlJc w:val="right"/>
      <w:pPr>
        <w:ind w:left="4320" w:hanging="180"/>
      </w:pPr>
    </w:lvl>
    <w:lvl w:ilvl="6" w:tplc="D7324982">
      <w:start w:val="1"/>
      <w:numFmt w:val="decimal"/>
      <w:lvlText w:val="%7."/>
      <w:lvlJc w:val="left"/>
      <w:pPr>
        <w:ind w:left="5040" w:hanging="360"/>
      </w:pPr>
    </w:lvl>
    <w:lvl w:ilvl="7" w:tplc="97DA0A96">
      <w:start w:val="1"/>
      <w:numFmt w:val="lowerLetter"/>
      <w:lvlText w:val="%8."/>
      <w:lvlJc w:val="left"/>
      <w:pPr>
        <w:ind w:left="5760" w:hanging="360"/>
      </w:pPr>
    </w:lvl>
    <w:lvl w:ilvl="8" w:tplc="9F7845F8">
      <w:start w:val="1"/>
      <w:numFmt w:val="lowerRoman"/>
      <w:lvlText w:val="%9."/>
      <w:lvlJc w:val="right"/>
      <w:pPr>
        <w:ind w:left="6480" w:hanging="180"/>
      </w:pPr>
    </w:lvl>
  </w:abstractNum>
  <w:abstractNum w:abstractNumId="6" w15:restartNumberingAfterBreak="0">
    <w:nsid w:val="227B3D5C"/>
    <w:multiLevelType w:val="hybridMultilevel"/>
    <w:tmpl w:val="FFFFFFFF"/>
    <w:lvl w:ilvl="0" w:tplc="D1AE9FDE">
      <w:start w:val="1"/>
      <w:numFmt w:val="bullet"/>
      <w:lvlText w:val=""/>
      <w:lvlJc w:val="left"/>
      <w:pPr>
        <w:ind w:left="720" w:hanging="360"/>
      </w:pPr>
      <w:rPr>
        <w:rFonts w:ascii="Symbol" w:hAnsi="Symbol" w:hint="default"/>
      </w:rPr>
    </w:lvl>
    <w:lvl w:ilvl="1" w:tplc="B46AC152">
      <w:start w:val="1"/>
      <w:numFmt w:val="bullet"/>
      <w:lvlText w:val=""/>
      <w:lvlJc w:val="left"/>
      <w:pPr>
        <w:ind w:left="1080" w:hanging="360"/>
      </w:pPr>
      <w:rPr>
        <w:rFonts w:ascii="Symbol" w:hAnsi="Symbol" w:hint="default"/>
      </w:rPr>
    </w:lvl>
    <w:lvl w:ilvl="2" w:tplc="E3CA66A2">
      <w:start w:val="1"/>
      <w:numFmt w:val="bullet"/>
      <w:lvlText w:val=""/>
      <w:lvlJc w:val="left"/>
      <w:pPr>
        <w:ind w:left="2160" w:hanging="360"/>
      </w:pPr>
      <w:rPr>
        <w:rFonts w:ascii="Wingdings" w:hAnsi="Wingdings" w:hint="default"/>
      </w:rPr>
    </w:lvl>
    <w:lvl w:ilvl="3" w:tplc="F1F01DEC">
      <w:start w:val="1"/>
      <w:numFmt w:val="bullet"/>
      <w:lvlText w:val=""/>
      <w:lvlJc w:val="left"/>
      <w:pPr>
        <w:ind w:left="2880" w:hanging="360"/>
      </w:pPr>
      <w:rPr>
        <w:rFonts w:ascii="Symbol" w:hAnsi="Symbol" w:hint="default"/>
      </w:rPr>
    </w:lvl>
    <w:lvl w:ilvl="4" w:tplc="5A4ED100">
      <w:start w:val="1"/>
      <w:numFmt w:val="bullet"/>
      <w:lvlText w:val="o"/>
      <w:lvlJc w:val="left"/>
      <w:pPr>
        <w:ind w:left="3600" w:hanging="360"/>
      </w:pPr>
      <w:rPr>
        <w:rFonts w:ascii="Courier New" w:hAnsi="Courier New" w:hint="default"/>
      </w:rPr>
    </w:lvl>
    <w:lvl w:ilvl="5" w:tplc="7FDEE63C">
      <w:start w:val="1"/>
      <w:numFmt w:val="bullet"/>
      <w:lvlText w:val=""/>
      <w:lvlJc w:val="left"/>
      <w:pPr>
        <w:ind w:left="4320" w:hanging="360"/>
      </w:pPr>
      <w:rPr>
        <w:rFonts w:ascii="Wingdings" w:hAnsi="Wingdings" w:hint="default"/>
      </w:rPr>
    </w:lvl>
    <w:lvl w:ilvl="6" w:tplc="22DA89B8">
      <w:start w:val="1"/>
      <w:numFmt w:val="bullet"/>
      <w:lvlText w:val=""/>
      <w:lvlJc w:val="left"/>
      <w:pPr>
        <w:ind w:left="5040" w:hanging="360"/>
      </w:pPr>
      <w:rPr>
        <w:rFonts w:ascii="Symbol" w:hAnsi="Symbol" w:hint="default"/>
      </w:rPr>
    </w:lvl>
    <w:lvl w:ilvl="7" w:tplc="C742A11C">
      <w:start w:val="1"/>
      <w:numFmt w:val="bullet"/>
      <w:lvlText w:val="o"/>
      <w:lvlJc w:val="left"/>
      <w:pPr>
        <w:ind w:left="5760" w:hanging="360"/>
      </w:pPr>
      <w:rPr>
        <w:rFonts w:ascii="Courier New" w:hAnsi="Courier New" w:hint="default"/>
      </w:rPr>
    </w:lvl>
    <w:lvl w:ilvl="8" w:tplc="30E42660">
      <w:start w:val="1"/>
      <w:numFmt w:val="bullet"/>
      <w:lvlText w:val=""/>
      <w:lvlJc w:val="left"/>
      <w:pPr>
        <w:ind w:left="6480" w:hanging="360"/>
      </w:pPr>
      <w:rPr>
        <w:rFonts w:ascii="Wingdings" w:hAnsi="Wingdings" w:hint="default"/>
      </w:rPr>
    </w:lvl>
  </w:abstractNum>
  <w:abstractNum w:abstractNumId="7" w15:restartNumberingAfterBreak="0">
    <w:nsid w:val="227CD617"/>
    <w:multiLevelType w:val="hybridMultilevel"/>
    <w:tmpl w:val="FFFFFFFF"/>
    <w:lvl w:ilvl="0" w:tplc="F0CED486">
      <w:start w:val="1"/>
      <w:numFmt w:val="lowerLetter"/>
      <w:lvlText w:val="%1)"/>
      <w:lvlJc w:val="left"/>
      <w:pPr>
        <w:ind w:left="720" w:hanging="360"/>
      </w:pPr>
    </w:lvl>
    <w:lvl w:ilvl="1" w:tplc="BE6CEA9A">
      <w:start w:val="1"/>
      <w:numFmt w:val="lowerLetter"/>
      <w:lvlText w:val="%2."/>
      <w:lvlJc w:val="left"/>
      <w:pPr>
        <w:ind w:left="1440" w:hanging="360"/>
      </w:pPr>
    </w:lvl>
    <w:lvl w:ilvl="2" w:tplc="D45A1376">
      <w:start w:val="1"/>
      <w:numFmt w:val="lowerRoman"/>
      <w:lvlText w:val="%3."/>
      <w:lvlJc w:val="right"/>
      <w:pPr>
        <w:ind w:left="2160" w:hanging="180"/>
      </w:pPr>
    </w:lvl>
    <w:lvl w:ilvl="3" w:tplc="E5EAFE40">
      <w:start w:val="1"/>
      <w:numFmt w:val="decimal"/>
      <w:lvlText w:val="%4."/>
      <w:lvlJc w:val="left"/>
      <w:pPr>
        <w:ind w:left="2880" w:hanging="360"/>
      </w:pPr>
    </w:lvl>
    <w:lvl w:ilvl="4" w:tplc="A828AA08">
      <w:start w:val="1"/>
      <w:numFmt w:val="lowerLetter"/>
      <w:lvlText w:val="%5."/>
      <w:lvlJc w:val="left"/>
      <w:pPr>
        <w:ind w:left="3600" w:hanging="360"/>
      </w:pPr>
    </w:lvl>
    <w:lvl w:ilvl="5" w:tplc="80E09976">
      <w:start w:val="1"/>
      <w:numFmt w:val="lowerRoman"/>
      <w:lvlText w:val="%6."/>
      <w:lvlJc w:val="right"/>
      <w:pPr>
        <w:ind w:left="4320" w:hanging="180"/>
      </w:pPr>
    </w:lvl>
    <w:lvl w:ilvl="6" w:tplc="EB6C47F6">
      <w:start w:val="1"/>
      <w:numFmt w:val="decimal"/>
      <w:lvlText w:val="%7."/>
      <w:lvlJc w:val="left"/>
      <w:pPr>
        <w:ind w:left="5040" w:hanging="360"/>
      </w:pPr>
    </w:lvl>
    <w:lvl w:ilvl="7" w:tplc="0E402DB4">
      <w:start w:val="1"/>
      <w:numFmt w:val="lowerLetter"/>
      <w:lvlText w:val="%8."/>
      <w:lvlJc w:val="left"/>
      <w:pPr>
        <w:ind w:left="5760" w:hanging="360"/>
      </w:pPr>
    </w:lvl>
    <w:lvl w:ilvl="8" w:tplc="9BE4FCF2">
      <w:start w:val="1"/>
      <w:numFmt w:val="lowerRoman"/>
      <w:lvlText w:val="%9."/>
      <w:lvlJc w:val="right"/>
      <w:pPr>
        <w:ind w:left="6480" w:hanging="180"/>
      </w:pPr>
    </w:lvl>
  </w:abstractNum>
  <w:abstractNum w:abstractNumId="8" w15:restartNumberingAfterBreak="0">
    <w:nsid w:val="2E04168A"/>
    <w:multiLevelType w:val="multilevel"/>
    <w:tmpl w:val="A2A2CA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F314B"/>
    <w:multiLevelType w:val="hybridMultilevel"/>
    <w:tmpl w:val="FFFFFFFF"/>
    <w:lvl w:ilvl="0" w:tplc="C3B0CD7A">
      <w:start w:val="1"/>
      <w:numFmt w:val="decimal"/>
      <w:lvlText w:val="%1."/>
      <w:lvlJc w:val="left"/>
      <w:pPr>
        <w:ind w:left="2415" w:hanging="357"/>
      </w:pPr>
    </w:lvl>
    <w:lvl w:ilvl="1" w:tplc="410E0A82">
      <w:start w:val="1"/>
      <w:numFmt w:val="lowerLetter"/>
      <w:lvlText w:val="%2."/>
      <w:lvlJc w:val="left"/>
      <w:pPr>
        <w:ind w:left="1797" w:hanging="360"/>
      </w:pPr>
    </w:lvl>
    <w:lvl w:ilvl="2" w:tplc="871A5EF4">
      <w:start w:val="1"/>
      <w:numFmt w:val="lowerRoman"/>
      <w:lvlText w:val="%3."/>
      <w:lvlJc w:val="right"/>
      <w:pPr>
        <w:ind w:left="2517" w:hanging="180"/>
      </w:pPr>
    </w:lvl>
    <w:lvl w:ilvl="3" w:tplc="46BAAC20">
      <w:start w:val="1"/>
      <w:numFmt w:val="decimal"/>
      <w:lvlText w:val="%4."/>
      <w:lvlJc w:val="left"/>
      <w:pPr>
        <w:ind w:left="3237" w:hanging="360"/>
      </w:pPr>
    </w:lvl>
    <w:lvl w:ilvl="4" w:tplc="EC18EEA4">
      <w:start w:val="1"/>
      <w:numFmt w:val="lowerLetter"/>
      <w:lvlText w:val="%5."/>
      <w:lvlJc w:val="left"/>
      <w:pPr>
        <w:ind w:left="3957" w:hanging="360"/>
      </w:pPr>
    </w:lvl>
    <w:lvl w:ilvl="5" w:tplc="C4801BA8">
      <w:start w:val="1"/>
      <w:numFmt w:val="lowerRoman"/>
      <w:lvlText w:val="%6."/>
      <w:lvlJc w:val="right"/>
      <w:pPr>
        <w:ind w:left="4677" w:hanging="180"/>
      </w:pPr>
    </w:lvl>
    <w:lvl w:ilvl="6" w:tplc="80466FA4">
      <w:start w:val="1"/>
      <w:numFmt w:val="decimal"/>
      <w:lvlText w:val="%7."/>
      <w:lvlJc w:val="left"/>
      <w:pPr>
        <w:ind w:left="5397" w:hanging="360"/>
      </w:pPr>
    </w:lvl>
    <w:lvl w:ilvl="7" w:tplc="67E4347C">
      <w:start w:val="1"/>
      <w:numFmt w:val="lowerLetter"/>
      <w:lvlText w:val="%8."/>
      <w:lvlJc w:val="left"/>
      <w:pPr>
        <w:ind w:left="6117" w:hanging="360"/>
      </w:pPr>
    </w:lvl>
    <w:lvl w:ilvl="8" w:tplc="FA3C99D4">
      <w:start w:val="1"/>
      <w:numFmt w:val="lowerRoman"/>
      <w:lvlText w:val="%9."/>
      <w:lvlJc w:val="right"/>
      <w:pPr>
        <w:ind w:left="6837" w:hanging="180"/>
      </w:pPr>
    </w:lvl>
  </w:abstractNum>
  <w:abstractNum w:abstractNumId="10" w15:restartNumberingAfterBreak="0">
    <w:nsid w:val="48102DB9"/>
    <w:multiLevelType w:val="hybridMultilevel"/>
    <w:tmpl w:val="FFFFFFFF"/>
    <w:lvl w:ilvl="0" w:tplc="41A24EC6">
      <w:start w:val="27"/>
      <w:numFmt w:val="decimal"/>
      <w:lvlText w:val="%1."/>
      <w:lvlJc w:val="left"/>
      <w:pPr>
        <w:ind w:left="2058" w:hanging="357"/>
      </w:pPr>
    </w:lvl>
    <w:lvl w:ilvl="1" w:tplc="50C27864">
      <w:start w:val="1"/>
      <w:numFmt w:val="lowerLetter"/>
      <w:lvlText w:val="%2."/>
      <w:lvlJc w:val="left"/>
      <w:pPr>
        <w:ind w:left="1440" w:hanging="360"/>
      </w:pPr>
    </w:lvl>
    <w:lvl w:ilvl="2" w:tplc="2EE22366">
      <w:start w:val="1"/>
      <w:numFmt w:val="lowerRoman"/>
      <w:lvlText w:val="%3."/>
      <w:lvlJc w:val="right"/>
      <w:pPr>
        <w:ind w:left="2160" w:hanging="180"/>
      </w:pPr>
    </w:lvl>
    <w:lvl w:ilvl="3" w:tplc="45309BEA">
      <w:start w:val="1"/>
      <w:numFmt w:val="decimal"/>
      <w:lvlText w:val="%4."/>
      <w:lvlJc w:val="left"/>
      <w:pPr>
        <w:ind w:left="2880" w:hanging="360"/>
      </w:pPr>
    </w:lvl>
    <w:lvl w:ilvl="4" w:tplc="E2FA2320">
      <w:start w:val="1"/>
      <w:numFmt w:val="lowerLetter"/>
      <w:lvlText w:val="%5."/>
      <w:lvlJc w:val="left"/>
      <w:pPr>
        <w:ind w:left="3600" w:hanging="360"/>
      </w:pPr>
    </w:lvl>
    <w:lvl w:ilvl="5" w:tplc="C9A8D450">
      <w:start w:val="1"/>
      <w:numFmt w:val="lowerRoman"/>
      <w:lvlText w:val="%6."/>
      <w:lvlJc w:val="right"/>
      <w:pPr>
        <w:ind w:left="4320" w:hanging="180"/>
      </w:pPr>
    </w:lvl>
    <w:lvl w:ilvl="6" w:tplc="A6326C5C">
      <w:start w:val="1"/>
      <w:numFmt w:val="decimal"/>
      <w:lvlText w:val="%7."/>
      <w:lvlJc w:val="left"/>
      <w:pPr>
        <w:ind w:left="5040" w:hanging="360"/>
      </w:pPr>
    </w:lvl>
    <w:lvl w:ilvl="7" w:tplc="6BE8437A">
      <w:start w:val="1"/>
      <w:numFmt w:val="lowerLetter"/>
      <w:lvlText w:val="%8."/>
      <w:lvlJc w:val="left"/>
      <w:pPr>
        <w:ind w:left="5760" w:hanging="360"/>
      </w:pPr>
    </w:lvl>
    <w:lvl w:ilvl="8" w:tplc="2CAABFB6">
      <w:start w:val="1"/>
      <w:numFmt w:val="lowerRoman"/>
      <w:lvlText w:val="%9."/>
      <w:lvlJc w:val="right"/>
      <w:pPr>
        <w:ind w:left="6480" w:hanging="180"/>
      </w:pPr>
    </w:lvl>
  </w:abstractNum>
  <w:abstractNum w:abstractNumId="11" w15:restartNumberingAfterBreak="0">
    <w:nsid w:val="488C9599"/>
    <w:multiLevelType w:val="hybridMultilevel"/>
    <w:tmpl w:val="FFFFFFFF"/>
    <w:lvl w:ilvl="0" w:tplc="DB8E885A">
      <w:start w:val="4"/>
      <w:numFmt w:val="lowerLetter"/>
      <w:lvlText w:val="%1)"/>
      <w:lvlJc w:val="left"/>
      <w:pPr>
        <w:ind w:left="720" w:hanging="360"/>
      </w:pPr>
    </w:lvl>
    <w:lvl w:ilvl="1" w:tplc="539AAED4">
      <w:start w:val="1"/>
      <w:numFmt w:val="lowerLetter"/>
      <w:lvlText w:val="%2."/>
      <w:lvlJc w:val="left"/>
      <w:pPr>
        <w:ind w:left="1440" w:hanging="360"/>
      </w:pPr>
    </w:lvl>
    <w:lvl w:ilvl="2" w:tplc="91DC0C2A">
      <w:start w:val="1"/>
      <w:numFmt w:val="lowerRoman"/>
      <w:lvlText w:val="%3."/>
      <w:lvlJc w:val="right"/>
      <w:pPr>
        <w:ind w:left="2160" w:hanging="180"/>
      </w:pPr>
    </w:lvl>
    <w:lvl w:ilvl="3" w:tplc="2AA4312E">
      <w:start w:val="1"/>
      <w:numFmt w:val="decimal"/>
      <w:lvlText w:val="%4."/>
      <w:lvlJc w:val="left"/>
      <w:pPr>
        <w:ind w:left="2880" w:hanging="360"/>
      </w:pPr>
    </w:lvl>
    <w:lvl w:ilvl="4" w:tplc="0C243BB0">
      <w:start w:val="1"/>
      <w:numFmt w:val="lowerLetter"/>
      <w:lvlText w:val="%5."/>
      <w:lvlJc w:val="left"/>
      <w:pPr>
        <w:ind w:left="3600" w:hanging="360"/>
      </w:pPr>
    </w:lvl>
    <w:lvl w:ilvl="5" w:tplc="6098244E">
      <w:start w:val="1"/>
      <w:numFmt w:val="lowerRoman"/>
      <w:lvlText w:val="%6."/>
      <w:lvlJc w:val="right"/>
      <w:pPr>
        <w:ind w:left="4320" w:hanging="180"/>
      </w:pPr>
    </w:lvl>
    <w:lvl w:ilvl="6" w:tplc="39DE8950">
      <w:start w:val="1"/>
      <w:numFmt w:val="decimal"/>
      <w:lvlText w:val="%7."/>
      <w:lvlJc w:val="left"/>
      <w:pPr>
        <w:ind w:left="5040" w:hanging="360"/>
      </w:pPr>
    </w:lvl>
    <w:lvl w:ilvl="7" w:tplc="3118CD70">
      <w:start w:val="1"/>
      <w:numFmt w:val="lowerLetter"/>
      <w:lvlText w:val="%8."/>
      <w:lvlJc w:val="left"/>
      <w:pPr>
        <w:ind w:left="5760" w:hanging="360"/>
      </w:pPr>
    </w:lvl>
    <w:lvl w:ilvl="8" w:tplc="E4A0639A">
      <w:start w:val="1"/>
      <w:numFmt w:val="lowerRoman"/>
      <w:lvlText w:val="%9."/>
      <w:lvlJc w:val="right"/>
      <w:pPr>
        <w:ind w:left="6480" w:hanging="180"/>
      </w:pPr>
    </w:lvl>
  </w:abstractNum>
  <w:abstractNum w:abstractNumId="12" w15:restartNumberingAfterBreak="0">
    <w:nsid w:val="4908C772"/>
    <w:multiLevelType w:val="hybridMultilevel"/>
    <w:tmpl w:val="FFFFFFFF"/>
    <w:lvl w:ilvl="0" w:tplc="E1C61F74">
      <w:start w:val="2"/>
      <w:numFmt w:val="lowerLetter"/>
      <w:lvlText w:val="%1)"/>
      <w:lvlJc w:val="left"/>
      <w:pPr>
        <w:ind w:left="720" w:hanging="360"/>
      </w:pPr>
    </w:lvl>
    <w:lvl w:ilvl="1" w:tplc="E52420EE">
      <w:start w:val="1"/>
      <w:numFmt w:val="lowerLetter"/>
      <w:lvlText w:val="%2."/>
      <w:lvlJc w:val="left"/>
      <w:pPr>
        <w:ind w:left="1440" w:hanging="360"/>
      </w:pPr>
    </w:lvl>
    <w:lvl w:ilvl="2" w:tplc="9CF632B8">
      <w:start w:val="1"/>
      <w:numFmt w:val="lowerRoman"/>
      <w:lvlText w:val="%3."/>
      <w:lvlJc w:val="right"/>
      <w:pPr>
        <w:ind w:left="2160" w:hanging="180"/>
      </w:pPr>
    </w:lvl>
    <w:lvl w:ilvl="3" w:tplc="41C0C582">
      <w:start w:val="1"/>
      <w:numFmt w:val="decimal"/>
      <w:lvlText w:val="%4."/>
      <w:lvlJc w:val="left"/>
      <w:pPr>
        <w:ind w:left="2880" w:hanging="360"/>
      </w:pPr>
    </w:lvl>
    <w:lvl w:ilvl="4" w:tplc="A1B896B4">
      <w:start w:val="1"/>
      <w:numFmt w:val="lowerLetter"/>
      <w:lvlText w:val="%5."/>
      <w:lvlJc w:val="left"/>
      <w:pPr>
        <w:ind w:left="3600" w:hanging="360"/>
      </w:pPr>
    </w:lvl>
    <w:lvl w:ilvl="5" w:tplc="F20432FA">
      <w:start w:val="1"/>
      <w:numFmt w:val="lowerRoman"/>
      <w:lvlText w:val="%6."/>
      <w:lvlJc w:val="right"/>
      <w:pPr>
        <w:ind w:left="4320" w:hanging="180"/>
      </w:pPr>
    </w:lvl>
    <w:lvl w:ilvl="6" w:tplc="F7A29E30">
      <w:start w:val="1"/>
      <w:numFmt w:val="decimal"/>
      <w:lvlText w:val="%7."/>
      <w:lvlJc w:val="left"/>
      <w:pPr>
        <w:ind w:left="5040" w:hanging="360"/>
      </w:pPr>
    </w:lvl>
    <w:lvl w:ilvl="7" w:tplc="4606E2C0">
      <w:start w:val="1"/>
      <w:numFmt w:val="lowerLetter"/>
      <w:lvlText w:val="%8."/>
      <w:lvlJc w:val="left"/>
      <w:pPr>
        <w:ind w:left="5760" w:hanging="360"/>
      </w:pPr>
    </w:lvl>
    <w:lvl w:ilvl="8" w:tplc="A1B08010">
      <w:start w:val="1"/>
      <w:numFmt w:val="lowerRoman"/>
      <w:lvlText w:val="%9."/>
      <w:lvlJc w:val="right"/>
      <w:pPr>
        <w:ind w:left="6480" w:hanging="180"/>
      </w:pPr>
    </w:lvl>
  </w:abstractNum>
  <w:abstractNum w:abstractNumId="13" w15:restartNumberingAfterBreak="0">
    <w:nsid w:val="4A485F55"/>
    <w:multiLevelType w:val="multilevel"/>
    <w:tmpl w:val="01D464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AF016C"/>
    <w:multiLevelType w:val="hybridMultilevel"/>
    <w:tmpl w:val="FFFFFFFF"/>
    <w:lvl w:ilvl="0" w:tplc="DC5686F0">
      <w:start w:val="23"/>
      <w:numFmt w:val="decimal"/>
      <w:lvlText w:val="%1."/>
      <w:lvlJc w:val="left"/>
      <w:pPr>
        <w:ind w:left="2058" w:hanging="357"/>
      </w:pPr>
    </w:lvl>
    <w:lvl w:ilvl="1" w:tplc="1A36F09C">
      <w:start w:val="1"/>
      <w:numFmt w:val="lowerLetter"/>
      <w:lvlText w:val="%2."/>
      <w:lvlJc w:val="left"/>
      <w:pPr>
        <w:ind w:left="1440" w:hanging="360"/>
      </w:pPr>
    </w:lvl>
    <w:lvl w:ilvl="2" w:tplc="1AE8AB04">
      <w:start w:val="1"/>
      <w:numFmt w:val="lowerRoman"/>
      <w:lvlText w:val="%3."/>
      <w:lvlJc w:val="right"/>
      <w:pPr>
        <w:ind w:left="2160" w:hanging="180"/>
      </w:pPr>
    </w:lvl>
    <w:lvl w:ilvl="3" w:tplc="5E9AAC7A">
      <w:start w:val="1"/>
      <w:numFmt w:val="decimal"/>
      <w:lvlText w:val="%4."/>
      <w:lvlJc w:val="left"/>
      <w:pPr>
        <w:ind w:left="2880" w:hanging="360"/>
      </w:pPr>
    </w:lvl>
    <w:lvl w:ilvl="4" w:tplc="7946F04A">
      <w:start w:val="1"/>
      <w:numFmt w:val="lowerLetter"/>
      <w:lvlText w:val="%5."/>
      <w:lvlJc w:val="left"/>
      <w:pPr>
        <w:ind w:left="3600" w:hanging="360"/>
      </w:pPr>
    </w:lvl>
    <w:lvl w:ilvl="5" w:tplc="E76E0C66">
      <w:start w:val="1"/>
      <w:numFmt w:val="lowerRoman"/>
      <w:lvlText w:val="%6."/>
      <w:lvlJc w:val="right"/>
      <w:pPr>
        <w:ind w:left="4320" w:hanging="180"/>
      </w:pPr>
    </w:lvl>
    <w:lvl w:ilvl="6" w:tplc="052CC61C">
      <w:start w:val="1"/>
      <w:numFmt w:val="decimal"/>
      <w:lvlText w:val="%7."/>
      <w:lvlJc w:val="left"/>
      <w:pPr>
        <w:ind w:left="5040" w:hanging="360"/>
      </w:pPr>
    </w:lvl>
    <w:lvl w:ilvl="7" w:tplc="961C2F8E">
      <w:start w:val="1"/>
      <w:numFmt w:val="lowerLetter"/>
      <w:lvlText w:val="%8."/>
      <w:lvlJc w:val="left"/>
      <w:pPr>
        <w:ind w:left="5760" w:hanging="360"/>
      </w:pPr>
    </w:lvl>
    <w:lvl w:ilvl="8" w:tplc="9FC25384">
      <w:start w:val="1"/>
      <w:numFmt w:val="lowerRoman"/>
      <w:lvlText w:val="%9."/>
      <w:lvlJc w:val="right"/>
      <w:pPr>
        <w:ind w:left="6480" w:hanging="180"/>
      </w:pPr>
    </w:lvl>
  </w:abstractNum>
  <w:abstractNum w:abstractNumId="15" w15:restartNumberingAfterBreak="0">
    <w:nsid w:val="58499787"/>
    <w:multiLevelType w:val="hybridMultilevel"/>
    <w:tmpl w:val="FFFFFFFF"/>
    <w:lvl w:ilvl="0" w:tplc="E84EA7D2">
      <w:start w:val="1"/>
      <w:numFmt w:val="lowerLetter"/>
      <w:lvlText w:val="%1)"/>
      <w:lvlJc w:val="left"/>
      <w:pPr>
        <w:ind w:left="720" w:hanging="360"/>
      </w:pPr>
    </w:lvl>
    <w:lvl w:ilvl="1" w:tplc="C47A3226">
      <w:start w:val="1"/>
      <w:numFmt w:val="lowerLetter"/>
      <w:lvlText w:val="%2."/>
      <w:lvlJc w:val="left"/>
      <w:pPr>
        <w:ind w:left="1440" w:hanging="360"/>
      </w:pPr>
    </w:lvl>
    <w:lvl w:ilvl="2" w:tplc="26C2278E">
      <w:start w:val="1"/>
      <w:numFmt w:val="lowerRoman"/>
      <w:lvlText w:val="%3."/>
      <w:lvlJc w:val="right"/>
      <w:pPr>
        <w:ind w:left="2160" w:hanging="180"/>
      </w:pPr>
    </w:lvl>
    <w:lvl w:ilvl="3" w:tplc="F9304344">
      <w:start w:val="1"/>
      <w:numFmt w:val="decimal"/>
      <w:lvlText w:val="%4."/>
      <w:lvlJc w:val="left"/>
      <w:pPr>
        <w:ind w:left="2880" w:hanging="360"/>
      </w:pPr>
    </w:lvl>
    <w:lvl w:ilvl="4" w:tplc="028E7744">
      <w:start w:val="1"/>
      <w:numFmt w:val="lowerLetter"/>
      <w:lvlText w:val="%5."/>
      <w:lvlJc w:val="left"/>
      <w:pPr>
        <w:ind w:left="3600" w:hanging="360"/>
      </w:pPr>
    </w:lvl>
    <w:lvl w:ilvl="5" w:tplc="0F080C68">
      <w:start w:val="1"/>
      <w:numFmt w:val="lowerRoman"/>
      <w:lvlText w:val="%6."/>
      <w:lvlJc w:val="right"/>
      <w:pPr>
        <w:ind w:left="4320" w:hanging="180"/>
      </w:pPr>
    </w:lvl>
    <w:lvl w:ilvl="6" w:tplc="35905936">
      <w:start w:val="1"/>
      <w:numFmt w:val="decimal"/>
      <w:lvlText w:val="%7."/>
      <w:lvlJc w:val="left"/>
      <w:pPr>
        <w:ind w:left="5040" w:hanging="360"/>
      </w:pPr>
    </w:lvl>
    <w:lvl w:ilvl="7" w:tplc="CA9A0C44">
      <w:start w:val="1"/>
      <w:numFmt w:val="lowerLetter"/>
      <w:lvlText w:val="%8."/>
      <w:lvlJc w:val="left"/>
      <w:pPr>
        <w:ind w:left="5760" w:hanging="360"/>
      </w:pPr>
    </w:lvl>
    <w:lvl w:ilvl="8" w:tplc="0556114E">
      <w:start w:val="1"/>
      <w:numFmt w:val="lowerRoman"/>
      <w:lvlText w:val="%9."/>
      <w:lvlJc w:val="right"/>
      <w:pPr>
        <w:ind w:left="6480" w:hanging="180"/>
      </w:pPr>
    </w:lvl>
  </w:abstractNum>
  <w:abstractNum w:abstractNumId="16" w15:restartNumberingAfterBreak="0">
    <w:nsid w:val="5DB40BDD"/>
    <w:multiLevelType w:val="hybridMultilevel"/>
    <w:tmpl w:val="B676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5B68C"/>
    <w:multiLevelType w:val="hybridMultilevel"/>
    <w:tmpl w:val="FFFFFFFF"/>
    <w:lvl w:ilvl="0" w:tplc="D6565118">
      <w:start w:val="2"/>
      <w:numFmt w:val="lowerLetter"/>
      <w:lvlText w:val="%1)"/>
      <w:lvlJc w:val="left"/>
      <w:pPr>
        <w:ind w:left="720" w:hanging="360"/>
      </w:pPr>
    </w:lvl>
    <w:lvl w:ilvl="1" w:tplc="6B947306">
      <w:start w:val="1"/>
      <w:numFmt w:val="lowerLetter"/>
      <w:lvlText w:val="%2."/>
      <w:lvlJc w:val="left"/>
      <w:pPr>
        <w:ind w:left="1440" w:hanging="360"/>
      </w:pPr>
    </w:lvl>
    <w:lvl w:ilvl="2" w:tplc="318AF982">
      <w:start w:val="1"/>
      <w:numFmt w:val="lowerRoman"/>
      <w:lvlText w:val="%3."/>
      <w:lvlJc w:val="right"/>
      <w:pPr>
        <w:ind w:left="2160" w:hanging="180"/>
      </w:pPr>
    </w:lvl>
    <w:lvl w:ilvl="3" w:tplc="BB4CD1E4">
      <w:start w:val="1"/>
      <w:numFmt w:val="decimal"/>
      <w:lvlText w:val="%4."/>
      <w:lvlJc w:val="left"/>
      <w:pPr>
        <w:ind w:left="2880" w:hanging="360"/>
      </w:pPr>
    </w:lvl>
    <w:lvl w:ilvl="4" w:tplc="CF6E6F44">
      <w:start w:val="1"/>
      <w:numFmt w:val="lowerLetter"/>
      <w:lvlText w:val="%5."/>
      <w:lvlJc w:val="left"/>
      <w:pPr>
        <w:ind w:left="3600" w:hanging="360"/>
      </w:pPr>
    </w:lvl>
    <w:lvl w:ilvl="5" w:tplc="E280D23C">
      <w:start w:val="1"/>
      <w:numFmt w:val="lowerRoman"/>
      <w:lvlText w:val="%6."/>
      <w:lvlJc w:val="right"/>
      <w:pPr>
        <w:ind w:left="4320" w:hanging="180"/>
      </w:pPr>
    </w:lvl>
    <w:lvl w:ilvl="6" w:tplc="C2B2BF64">
      <w:start w:val="1"/>
      <w:numFmt w:val="decimal"/>
      <w:lvlText w:val="%7."/>
      <w:lvlJc w:val="left"/>
      <w:pPr>
        <w:ind w:left="5040" w:hanging="360"/>
      </w:pPr>
    </w:lvl>
    <w:lvl w:ilvl="7" w:tplc="D138F4FC">
      <w:start w:val="1"/>
      <w:numFmt w:val="lowerLetter"/>
      <w:lvlText w:val="%8."/>
      <w:lvlJc w:val="left"/>
      <w:pPr>
        <w:ind w:left="5760" w:hanging="360"/>
      </w:pPr>
    </w:lvl>
    <w:lvl w:ilvl="8" w:tplc="05B6975E">
      <w:start w:val="1"/>
      <w:numFmt w:val="lowerRoman"/>
      <w:lvlText w:val="%9."/>
      <w:lvlJc w:val="right"/>
      <w:pPr>
        <w:ind w:left="6480" w:hanging="180"/>
      </w:pPr>
    </w:lvl>
  </w:abstractNum>
  <w:abstractNum w:abstractNumId="18" w15:restartNumberingAfterBreak="0">
    <w:nsid w:val="645F32C3"/>
    <w:multiLevelType w:val="hybridMultilevel"/>
    <w:tmpl w:val="FFFFFFFF"/>
    <w:lvl w:ilvl="0" w:tplc="BBDECB26">
      <w:start w:val="1"/>
      <w:numFmt w:val="bullet"/>
      <w:lvlText w:val=""/>
      <w:lvlJc w:val="left"/>
      <w:pPr>
        <w:ind w:left="1080" w:hanging="360"/>
      </w:pPr>
      <w:rPr>
        <w:rFonts w:ascii="Symbol" w:hAnsi="Symbol" w:hint="default"/>
      </w:rPr>
    </w:lvl>
    <w:lvl w:ilvl="1" w:tplc="0B1C840C">
      <w:start w:val="1"/>
      <w:numFmt w:val="bullet"/>
      <w:lvlText w:val="o"/>
      <w:lvlJc w:val="left"/>
      <w:pPr>
        <w:ind w:left="1440" w:hanging="360"/>
      </w:pPr>
      <w:rPr>
        <w:rFonts w:ascii="Courier New" w:hAnsi="Courier New" w:hint="default"/>
      </w:rPr>
    </w:lvl>
    <w:lvl w:ilvl="2" w:tplc="413AC49E">
      <w:start w:val="1"/>
      <w:numFmt w:val="bullet"/>
      <w:lvlText w:val=""/>
      <w:lvlJc w:val="left"/>
      <w:pPr>
        <w:ind w:left="2160" w:hanging="360"/>
      </w:pPr>
      <w:rPr>
        <w:rFonts w:ascii="Wingdings" w:hAnsi="Wingdings" w:hint="default"/>
      </w:rPr>
    </w:lvl>
    <w:lvl w:ilvl="3" w:tplc="9EBC2ED6">
      <w:start w:val="1"/>
      <w:numFmt w:val="bullet"/>
      <w:lvlText w:val=""/>
      <w:lvlJc w:val="left"/>
      <w:pPr>
        <w:ind w:left="2880" w:hanging="360"/>
      </w:pPr>
      <w:rPr>
        <w:rFonts w:ascii="Symbol" w:hAnsi="Symbol" w:hint="default"/>
      </w:rPr>
    </w:lvl>
    <w:lvl w:ilvl="4" w:tplc="20B65BBA">
      <w:start w:val="1"/>
      <w:numFmt w:val="bullet"/>
      <w:lvlText w:val="o"/>
      <w:lvlJc w:val="left"/>
      <w:pPr>
        <w:ind w:left="3600" w:hanging="360"/>
      </w:pPr>
      <w:rPr>
        <w:rFonts w:ascii="Courier New" w:hAnsi="Courier New" w:hint="default"/>
      </w:rPr>
    </w:lvl>
    <w:lvl w:ilvl="5" w:tplc="6CF0D27A">
      <w:start w:val="1"/>
      <w:numFmt w:val="bullet"/>
      <w:lvlText w:val=""/>
      <w:lvlJc w:val="left"/>
      <w:pPr>
        <w:ind w:left="4320" w:hanging="360"/>
      </w:pPr>
      <w:rPr>
        <w:rFonts w:ascii="Wingdings" w:hAnsi="Wingdings" w:hint="default"/>
      </w:rPr>
    </w:lvl>
    <w:lvl w:ilvl="6" w:tplc="34F64D68">
      <w:start w:val="1"/>
      <w:numFmt w:val="bullet"/>
      <w:lvlText w:val=""/>
      <w:lvlJc w:val="left"/>
      <w:pPr>
        <w:ind w:left="5040" w:hanging="360"/>
      </w:pPr>
      <w:rPr>
        <w:rFonts w:ascii="Symbol" w:hAnsi="Symbol" w:hint="default"/>
      </w:rPr>
    </w:lvl>
    <w:lvl w:ilvl="7" w:tplc="0262DB9A">
      <w:start w:val="1"/>
      <w:numFmt w:val="bullet"/>
      <w:lvlText w:val="o"/>
      <w:lvlJc w:val="left"/>
      <w:pPr>
        <w:ind w:left="5760" w:hanging="360"/>
      </w:pPr>
      <w:rPr>
        <w:rFonts w:ascii="Courier New" w:hAnsi="Courier New" w:hint="default"/>
      </w:rPr>
    </w:lvl>
    <w:lvl w:ilvl="8" w:tplc="410484F0">
      <w:start w:val="1"/>
      <w:numFmt w:val="bullet"/>
      <w:lvlText w:val=""/>
      <w:lvlJc w:val="left"/>
      <w:pPr>
        <w:ind w:left="6480" w:hanging="360"/>
      </w:pPr>
      <w:rPr>
        <w:rFonts w:ascii="Wingdings" w:hAnsi="Wingdings" w:hint="default"/>
      </w:rPr>
    </w:lvl>
  </w:abstractNum>
  <w:abstractNum w:abstractNumId="19" w15:restartNumberingAfterBreak="0">
    <w:nsid w:val="6E550C6C"/>
    <w:multiLevelType w:val="multilevel"/>
    <w:tmpl w:val="64F0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2E5FC4"/>
    <w:multiLevelType w:val="hybridMultilevel"/>
    <w:tmpl w:val="FFFFFFFF"/>
    <w:lvl w:ilvl="0" w:tplc="7020F5C6">
      <w:start w:val="1"/>
      <w:numFmt w:val="bullet"/>
      <w:lvlText w:val=""/>
      <w:lvlJc w:val="left"/>
      <w:pPr>
        <w:ind w:left="1080" w:hanging="360"/>
      </w:pPr>
      <w:rPr>
        <w:rFonts w:ascii="Symbol" w:hAnsi="Symbol" w:hint="default"/>
      </w:rPr>
    </w:lvl>
    <w:lvl w:ilvl="1" w:tplc="50E02218">
      <w:start w:val="1"/>
      <w:numFmt w:val="bullet"/>
      <w:lvlText w:val="o"/>
      <w:lvlJc w:val="left"/>
      <w:pPr>
        <w:ind w:left="1440" w:hanging="360"/>
      </w:pPr>
      <w:rPr>
        <w:rFonts w:ascii="Courier New" w:hAnsi="Courier New" w:hint="default"/>
      </w:rPr>
    </w:lvl>
    <w:lvl w:ilvl="2" w:tplc="40FED9D2">
      <w:start w:val="1"/>
      <w:numFmt w:val="bullet"/>
      <w:lvlText w:val=""/>
      <w:lvlJc w:val="left"/>
      <w:pPr>
        <w:ind w:left="2160" w:hanging="360"/>
      </w:pPr>
      <w:rPr>
        <w:rFonts w:ascii="Wingdings" w:hAnsi="Wingdings" w:hint="default"/>
      </w:rPr>
    </w:lvl>
    <w:lvl w:ilvl="3" w:tplc="DA2A0448">
      <w:start w:val="1"/>
      <w:numFmt w:val="bullet"/>
      <w:lvlText w:val=""/>
      <w:lvlJc w:val="left"/>
      <w:pPr>
        <w:ind w:left="2880" w:hanging="360"/>
      </w:pPr>
      <w:rPr>
        <w:rFonts w:ascii="Symbol" w:hAnsi="Symbol" w:hint="default"/>
      </w:rPr>
    </w:lvl>
    <w:lvl w:ilvl="4" w:tplc="9D7C39E4">
      <w:start w:val="1"/>
      <w:numFmt w:val="bullet"/>
      <w:lvlText w:val="o"/>
      <w:lvlJc w:val="left"/>
      <w:pPr>
        <w:ind w:left="3600" w:hanging="360"/>
      </w:pPr>
      <w:rPr>
        <w:rFonts w:ascii="Courier New" w:hAnsi="Courier New" w:hint="default"/>
      </w:rPr>
    </w:lvl>
    <w:lvl w:ilvl="5" w:tplc="28DE170E">
      <w:start w:val="1"/>
      <w:numFmt w:val="bullet"/>
      <w:lvlText w:val=""/>
      <w:lvlJc w:val="left"/>
      <w:pPr>
        <w:ind w:left="4320" w:hanging="360"/>
      </w:pPr>
      <w:rPr>
        <w:rFonts w:ascii="Wingdings" w:hAnsi="Wingdings" w:hint="default"/>
      </w:rPr>
    </w:lvl>
    <w:lvl w:ilvl="6" w:tplc="E14CA44A">
      <w:start w:val="1"/>
      <w:numFmt w:val="bullet"/>
      <w:lvlText w:val=""/>
      <w:lvlJc w:val="left"/>
      <w:pPr>
        <w:ind w:left="5040" w:hanging="360"/>
      </w:pPr>
      <w:rPr>
        <w:rFonts w:ascii="Symbol" w:hAnsi="Symbol" w:hint="default"/>
      </w:rPr>
    </w:lvl>
    <w:lvl w:ilvl="7" w:tplc="2006D42C">
      <w:start w:val="1"/>
      <w:numFmt w:val="bullet"/>
      <w:lvlText w:val="o"/>
      <w:lvlJc w:val="left"/>
      <w:pPr>
        <w:ind w:left="5760" w:hanging="360"/>
      </w:pPr>
      <w:rPr>
        <w:rFonts w:ascii="Courier New" w:hAnsi="Courier New" w:hint="default"/>
      </w:rPr>
    </w:lvl>
    <w:lvl w:ilvl="8" w:tplc="59CEAA76">
      <w:start w:val="1"/>
      <w:numFmt w:val="bullet"/>
      <w:lvlText w:val=""/>
      <w:lvlJc w:val="left"/>
      <w:pPr>
        <w:ind w:left="6480" w:hanging="360"/>
      </w:pPr>
      <w:rPr>
        <w:rFonts w:ascii="Wingdings" w:hAnsi="Wingdings" w:hint="default"/>
      </w:rPr>
    </w:lvl>
  </w:abstractNum>
  <w:abstractNum w:abstractNumId="21" w15:restartNumberingAfterBreak="0">
    <w:nsid w:val="6FABB6EB"/>
    <w:multiLevelType w:val="hybridMultilevel"/>
    <w:tmpl w:val="FFFFFFFF"/>
    <w:lvl w:ilvl="0" w:tplc="1994C086">
      <w:start w:val="28"/>
      <w:numFmt w:val="decimal"/>
      <w:lvlText w:val="%1."/>
      <w:lvlJc w:val="left"/>
      <w:pPr>
        <w:ind w:left="2058" w:hanging="357"/>
      </w:pPr>
    </w:lvl>
    <w:lvl w:ilvl="1" w:tplc="51FEF144">
      <w:start w:val="1"/>
      <w:numFmt w:val="lowerLetter"/>
      <w:lvlText w:val="%2."/>
      <w:lvlJc w:val="left"/>
      <w:pPr>
        <w:ind w:left="1440" w:hanging="360"/>
      </w:pPr>
    </w:lvl>
    <w:lvl w:ilvl="2" w:tplc="68A879B6">
      <w:start w:val="1"/>
      <w:numFmt w:val="lowerRoman"/>
      <w:lvlText w:val="%3."/>
      <w:lvlJc w:val="right"/>
      <w:pPr>
        <w:ind w:left="2160" w:hanging="180"/>
      </w:pPr>
    </w:lvl>
    <w:lvl w:ilvl="3" w:tplc="A1D04E92">
      <w:start w:val="1"/>
      <w:numFmt w:val="decimal"/>
      <w:lvlText w:val="%4."/>
      <w:lvlJc w:val="left"/>
      <w:pPr>
        <w:ind w:left="2880" w:hanging="360"/>
      </w:pPr>
    </w:lvl>
    <w:lvl w:ilvl="4" w:tplc="BC1E6EA6">
      <w:start w:val="1"/>
      <w:numFmt w:val="lowerLetter"/>
      <w:lvlText w:val="%5."/>
      <w:lvlJc w:val="left"/>
      <w:pPr>
        <w:ind w:left="3600" w:hanging="360"/>
      </w:pPr>
    </w:lvl>
    <w:lvl w:ilvl="5" w:tplc="2DBE5644">
      <w:start w:val="1"/>
      <w:numFmt w:val="lowerRoman"/>
      <w:lvlText w:val="%6."/>
      <w:lvlJc w:val="right"/>
      <w:pPr>
        <w:ind w:left="4320" w:hanging="180"/>
      </w:pPr>
    </w:lvl>
    <w:lvl w:ilvl="6" w:tplc="FDA2D5E8">
      <w:start w:val="1"/>
      <w:numFmt w:val="decimal"/>
      <w:lvlText w:val="%7."/>
      <w:lvlJc w:val="left"/>
      <w:pPr>
        <w:ind w:left="5040" w:hanging="360"/>
      </w:pPr>
    </w:lvl>
    <w:lvl w:ilvl="7" w:tplc="C6FA1BCA">
      <w:start w:val="1"/>
      <w:numFmt w:val="lowerLetter"/>
      <w:lvlText w:val="%8."/>
      <w:lvlJc w:val="left"/>
      <w:pPr>
        <w:ind w:left="5760" w:hanging="360"/>
      </w:pPr>
    </w:lvl>
    <w:lvl w:ilvl="8" w:tplc="885EFB70">
      <w:start w:val="1"/>
      <w:numFmt w:val="lowerRoman"/>
      <w:lvlText w:val="%9."/>
      <w:lvlJc w:val="right"/>
      <w:pPr>
        <w:ind w:left="6480" w:hanging="180"/>
      </w:pPr>
    </w:lvl>
  </w:abstractNum>
  <w:abstractNum w:abstractNumId="22" w15:restartNumberingAfterBreak="0">
    <w:nsid w:val="761DFBA3"/>
    <w:multiLevelType w:val="hybridMultilevel"/>
    <w:tmpl w:val="FFFFFFFF"/>
    <w:lvl w:ilvl="0" w:tplc="1892ED76">
      <w:start w:val="7"/>
      <w:numFmt w:val="lowerLetter"/>
      <w:lvlText w:val="%1)"/>
      <w:lvlJc w:val="left"/>
      <w:pPr>
        <w:ind w:left="720" w:hanging="360"/>
      </w:pPr>
    </w:lvl>
    <w:lvl w:ilvl="1" w:tplc="7FE4CEE6">
      <w:start w:val="1"/>
      <w:numFmt w:val="lowerLetter"/>
      <w:lvlText w:val="%2."/>
      <w:lvlJc w:val="left"/>
      <w:pPr>
        <w:ind w:left="1440" w:hanging="360"/>
      </w:pPr>
    </w:lvl>
    <w:lvl w:ilvl="2" w:tplc="004832C2">
      <w:start w:val="1"/>
      <w:numFmt w:val="lowerRoman"/>
      <w:lvlText w:val="%3."/>
      <w:lvlJc w:val="right"/>
      <w:pPr>
        <w:ind w:left="2160" w:hanging="180"/>
      </w:pPr>
    </w:lvl>
    <w:lvl w:ilvl="3" w:tplc="9AD0A9E4">
      <w:start w:val="1"/>
      <w:numFmt w:val="decimal"/>
      <w:lvlText w:val="%4."/>
      <w:lvlJc w:val="left"/>
      <w:pPr>
        <w:ind w:left="2880" w:hanging="360"/>
      </w:pPr>
    </w:lvl>
    <w:lvl w:ilvl="4" w:tplc="FDCC3D60">
      <w:start w:val="1"/>
      <w:numFmt w:val="lowerLetter"/>
      <w:lvlText w:val="%5."/>
      <w:lvlJc w:val="left"/>
      <w:pPr>
        <w:ind w:left="3600" w:hanging="360"/>
      </w:pPr>
    </w:lvl>
    <w:lvl w:ilvl="5" w:tplc="DE26DC5C">
      <w:start w:val="1"/>
      <w:numFmt w:val="lowerRoman"/>
      <w:lvlText w:val="%6."/>
      <w:lvlJc w:val="right"/>
      <w:pPr>
        <w:ind w:left="4320" w:hanging="180"/>
      </w:pPr>
    </w:lvl>
    <w:lvl w:ilvl="6" w:tplc="3140AB9A">
      <w:start w:val="1"/>
      <w:numFmt w:val="decimal"/>
      <w:lvlText w:val="%7."/>
      <w:lvlJc w:val="left"/>
      <w:pPr>
        <w:ind w:left="5040" w:hanging="360"/>
      </w:pPr>
    </w:lvl>
    <w:lvl w:ilvl="7" w:tplc="C66494AC">
      <w:start w:val="1"/>
      <w:numFmt w:val="lowerLetter"/>
      <w:lvlText w:val="%8."/>
      <w:lvlJc w:val="left"/>
      <w:pPr>
        <w:ind w:left="5760" w:hanging="360"/>
      </w:pPr>
    </w:lvl>
    <w:lvl w:ilvl="8" w:tplc="2E5AA6E0">
      <w:start w:val="1"/>
      <w:numFmt w:val="lowerRoman"/>
      <w:lvlText w:val="%9."/>
      <w:lvlJc w:val="right"/>
      <w:pPr>
        <w:ind w:left="6480" w:hanging="180"/>
      </w:pPr>
    </w:lvl>
  </w:abstractNum>
  <w:abstractNum w:abstractNumId="23" w15:restartNumberingAfterBreak="0">
    <w:nsid w:val="7869296B"/>
    <w:multiLevelType w:val="multilevel"/>
    <w:tmpl w:val="72BACA5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DE5904"/>
    <w:multiLevelType w:val="multilevel"/>
    <w:tmpl w:val="543631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221705"/>
    <w:multiLevelType w:val="multilevel"/>
    <w:tmpl w:val="AF968A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6397683">
    <w:abstractNumId w:val="21"/>
  </w:num>
  <w:num w:numId="2" w16cid:durableId="722827438">
    <w:abstractNumId w:val="11"/>
  </w:num>
  <w:num w:numId="3" w16cid:durableId="910849912">
    <w:abstractNumId w:val="6"/>
  </w:num>
  <w:num w:numId="4" w16cid:durableId="1962347432">
    <w:abstractNumId w:val="17"/>
  </w:num>
  <w:num w:numId="5" w16cid:durableId="1422023482">
    <w:abstractNumId w:val="1"/>
  </w:num>
  <w:num w:numId="6" w16cid:durableId="1356692257">
    <w:abstractNumId w:val="15"/>
  </w:num>
  <w:num w:numId="7" w16cid:durableId="131143757">
    <w:abstractNumId w:val="10"/>
  </w:num>
  <w:num w:numId="8" w16cid:durableId="1654604783">
    <w:abstractNumId w:val="22"/>
  </w:num>
  <w:num w:numId="9" w16cid:durableId="1623997230">
    <w:abstractNumId w:val="18"/>
  </w:num>
  <w:num w:numId="10" w16cid:durableId="1191870049">
    <w:abstractNumId w:val="5"/>
  </w:num>
  <w:num w:numId="11" w16cid:durableId="1095781007">
    <w:abstractNumId w:val="4"/>
  </w:num>
  <w:num w:numId="12" w16cid:durableId="1402755717">
    <w:abstractNumId w:val="12"/>
  </w:num>
  <w:num w:numId="13" w16cid:durableId="623268754">
    <w:abstractNumId w:val="20"/>
  </w:num>
  <w:num w:numId="14" w16cid:durableId="811168316">
    <w:abstractNumId w:val="7"/>
  </w:num>
  <w:num w:numId="15" w16cid:durableId="1639066347">
    <w:abstractNumId w:val="14"/>
  </w:num>
  <w:num w:numId="16" w16cid:durableId="2007516838">
    <w:abstractNumId w:val="2"/>
  </w:num>
  <w:num w:numId="17" w16cid:durableId="389622724">
    <w:abstractNumId w:val="9"/>
  </w:num>
  <w:num w:numId="18" w16cid:durableId="1742486100">
    <w:abstractNumId w:val="0"/>
  </w:num>
  <w:num w:numId="19" w16cid:durableId="731080223">
    <w:abstractNumId w:val="23"/>
  </w:num>
  <w:num w:numId="20" w16cid:durableId="90928954">
    <w:abstractNumId w:val="19"/>
  </w:num>
  <w:num w:numId="21" w16cid:durableId="752701087">
    <w:abstractNumId w:val="13"/>
  </w:num>
  <w:num w:numId="22" w16cid:durableId="997882223">
    <w:abstractNumId w:val="16"/>
  </w:num>
  <w:num w:numId="23" w16cid:durableId="492140922">
    <w:abstractNumId w:val="8"/>
  </w:num>
  <w:num w:numId="24" w16cid:durableId="1464426603">
    <w:abstractNumId w:val="25"/>
  </w:num>
  <w:num w:numId="25" w16cid:durableId="666322515">
    <w:abstractNumId w:val="3"/>
  </w:num>
  <w:num w:numId="26" w16cid:durableId="10584340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5684E8"/>
    <w:rsid w:val="00011BAC"/>
    <w:rsid w:val="00017CA5"/>
    <w:rsid w:val="00023C6D"/>
    <w:rsid w:val="00024AA9"/>
    <w:rsid w:val="00025D44"/>
    <w:rsid w:val="00027FAF"/>
    <w:rsid w:val="000309A0"/>
    <w:rsid w:val="00033B91"/>
    <w:rsid w:val="0003539F"/>
    <w:rsid w:val="000438E0"/>
    <w:rsid w:val="00057AF0"/>
    <w:rsid w:val="00057B2A"/>
    <w:rsid w:val="0006229F"/>
    <w:rsid w:val="00063DD2"/>
    <w:rsid w:val="000718B6"/>
    <w:rsid w:val="00073AF5"/>
    <w:rsid w:val="00096A30"/>
    <w:rsid w:val="000A3464"/>
    <w:rsid w:val="000A42B1"/>
    <w:rsid w:val="000A4CEB"/>
    <w:rsid w:val="000A5134"/>
    <w:rsid w:val="000B5275"/>
    <w:rsid w:val="000B643A"/>
    <w:rsid w:val="000C2A0F"/>
    <w:rsid w:val="000D60C3"/>
    <w:rsid w:val="000E0CC1"/>
    <w:rsid w:val="000E1274"/>
    <w:rsid w:val="000E5B35"/>
    <w:rsid w:val="000F5450"/>
    <w:rsid w:val="000F6B08"/>
    <w:rsid w:val="000F6E47"/>
    <w:rsid w:val="00107953"/>
    <w:rsid w:val="00111F1F"/>
    <w:rsid w:val="00127E38"/>
    <w:rsid w:val="00134865"/>
    <w:rsid w:val="0013514F"/>
    <w:rsid w:val="00137398"/>
    <w:rsid w:val="00137CCE"/>
    <w:rsid w:val="00142C87"/>
    <w:rsid w:val="001563DC"/>
    <w:rsid w:val="001606A6"/>
    <w:rsid w:val="00183B51"/>
    <w:rsid w:val="001B2148"/>
    <w:rsid w:val="001B64ED"/>
    <w:rsid w:val="001C167F"/>
    <w:rsid w:val="001C68BB"/>
    <w:rsid w:val="001D04A1"/>
    <w:rsid w:val="001E2A09"/>
    <w:rsid w:val="001E6C73"/>
    <w:rsid w:val="001F167E"/>
    <w:rsid w:val="002000E6"/>
    <w:rsid w:val="00204729"/>
    <w:rsid w:val="00206A3D"/>
    <w:rsid w:val="00214AD7"/>
    <w:rsid w:val="0022598D"/>
    <w:rsid w:val="00236880"/>
    <w:rsid w:val="00236970"/>
    <w:rsid w:val="00237F58"/>
    <w:rsid w:val="00261C47"/>
    <w:rsid w:val="00266662"/>
    <w:rsid w:val="0027083E"/>
    <w:rsid w:val="00272E75"/>
    <w:rsid w:val="00273786"/>
    <w:rsid w:val="00275956"/>
    <w:rsid w:val="002823F6"/>
    <w:rsid w:val="002874A6"/>
    <w:rsid w:val="00297C68"/>
    <w:rsid w:val="002A3765"/>
    <w:rsid w:val="002A5AAF"/>
    <w:rsid w:val="002A61E6"/>
    <w:rsid w:val="002A6F8C"/>
    <w:rsid w:val="002B0039"/>
    <w:rsid w:val="002B5B65"/>
    <w:rsid w:val="002C2283"/>
    <w:rsid w:val="002C2E0B"/>
    <w:rsid w:val="002C5049"/>
    <w:rsid w:val="002E3752"/>
    <w:rsid w:val="002E5B4A"/>
    <w:rsid w:val="002F4B19"/>
    <w:rsid w:val="003002D3"/>
    <w:rsid w:val="00300FFA"/>
    <w:rsid w:val="00323FC0"/>
    <w:rsid w:val="00326D1C"/>
    <w:rsid w:val="00334C01"/>
    <w:rsid w:val="00341033"/>
    <w:rsid w:val="003455C6"/>
    <w:rsid w:val="0035124D"/>
    <w:rsid w:val="00351497"/>
    <w:rsid w:val="00370F36"/>
    <w:rsid w:val="00392BB2"/>
    <w:rsid w:val="003C6399"/>
    <w:rsid w:val="003D28B9"/>
    <w:rsid w:val="004020A2"/>
    <w:rsid w:val="0040252B"/>
    <w:rsid w:val="004031D1"/>
    <w:rsid w:val="004076B0"/>
    <w:rsid w:val="0040773B"/>
    <w:rsid w:val="004078EA"/>
    <w:rsid w:val="0041016F"/>
    <w:rsid w:val="00426451"/>
    <w:rsid w:val="00435B7D"/>
    <w:rsid w:val="00436B19"/>
    <w:rsid w:val="004446C4"/>
    <w:rsid w:val="00446F2B"/>
    <w:rsid w:val="00446F77"/>
    <w:rsid w:val="00447BCE"/>
    <w:rsid w:val="00450F6E"/>
    <w:rsid w:val="00453687"/>
    <w:rsid w:val="004573DC"/>
    <w:rsid w:val="004770C2"/>
    <w:rsid w:val="004836B5"/>
    <w:rsid w:val="004856A5"/>
    <w:rsid w:val="0049644F"/>
    <w:rsid w:val="004A08EB"/>
    <w:rsid w:val="004A0CA8"/>
    <w:rsid w:val="004A1A29"/>
    <w:rsid w:val="004B5935"/>
    <w:rsid w:val="004C7E73"/>
    <w:rsid w:val="004D14CE"/>
    <w:rsid w:val="004D6C41"/>
    <w:rsid w:val="004E0B62"/>
    <w:rsid w:val="004F09E1"/>
    <w:rsid w:val="004F15B4"/>
    <w:rsid w:val="004F275C"/>
    <w:rsid w:val="004F2E5E"/>
    <w:rsid w:val="004F4921"/>
    <w:rsid w:val="004F53AC"/>
    <w:rsid w:val="004F69F4"/>
    <w:rsid w:val="0051137A"/>
    <w:rsid w:val="005445F1"/>
    <w:rsid w:val="00551127"/>
    <w:rsid w:val="0055436E"/>
    <w:rsid w:val="00554AB2"/>
    <w:rsid w:val="00566ED6"/>
    <w:rsid w:val="00574E0E"/>
    <w:rsid w:val="00575FAD"/>
    <w:rsid w:val="00585DD4"/>
    <w:rsid w:val="005907AC"/>
    <w:rsid w:val="00591B3D"/>
    <w:rsid w:val="00597367"/>
    <w:rsid w:val="005A6FA0"/>
    <w:rsid w:val="005B5027"/>
    <w:rsid w:val="005C1504"/>
    <w:rsid w:val="005C1ED3"/>
    <w:rsid w:val="005D7227"/>
    <w:rsid w:val="005E4BA8"/>
    <w:rsid w:val="005E72B2"/>
    <w:rsid w:val="00604211"/>
    <w:rsid w:val="006057D9"/>
    <w:rsid w:val="00605BD5"/>
    <w:rsid w:val="006269F6"/>
    <w:rsid w:val="0063381B"/>
    <w:rsid w:val="006344A3"/>
    <w:rsid w:val="00641F7B"/>
    <w:rsid w:val="0065383F"/>
    <w:rsid w:val="00655F23"/>
    <w:rsid w:val="00657924"/>
    <w:rsid w:val="0067230B"/>
    <w:rsid w:val="00677BED"/>
    <w:rsid w:val="006847A3"/>
    <w:rsid w:val="006B36F1"/>
    <w:rsid w:val="006B7076"/>
    <w:rsid w:val="006C6827"/>
    <w:rsid w:val="006D29DC"/>
    <w:rsid w:val="006E0B95"/>
    <w:rsid w:val="006E1C0A"/>
    <w:rsid w:val="006E3E1E"/>
    <w:rsid w:val="006E4287"/>
    <w:rsid w:val="006F4AAD"/>
    <w:rsid w:val="00700DD7"/>
    <w:rsid w:val="0070312D"/>
    <w:rsid w:val="00711D0E"/>
    <w:rsid w:val="00726313"/>
    <w:rsid w:val="00743532"/>
    <w:rsid w:val="007479DC"/>
    <w:rsid w:val="0076397D"/>
    <w:rsid w:val="00771EFF"/>
    <w:rsid w:val="007738B4"/>
    <w:rsid w:val="0079168C"/>
    <w:rsid w:val="00795906"/>
    <w:rsid w:val="00795C34"/>
    <w:rsid w:val="00796AC6"/>
    <w:rsid w:val="007A0732"/>
    <w:rsid w:val="007B75B8"/>
    <w:rsid w:val="007C372E"/>
    <w:rsid w:val="007C6FFF"/>
    <w:rsid w:val="007D58AF"/>
    <w:rsid w:val="007D6A38"/>
    <w:rsid w:val="007E229E"/>
    <w:rsid w:val="007F2B6D"/>
    <w:rsid w:val="00830693"/>
    <w:rsid w:val="008346BC"/>
    <w:rsid w:val="0084338A"/>
    <w:rsid w:val="0084783A"/>
    <w:rsid w:val="008654F5"/>
    <w:rsid w:val="008731D9"/>
    <w:rsid w:val="00882E41"/>
    <w:rsid w:val="00892A56"/>
    <w:rsid w:val="008943EA"/>
    <w:rsid w:val="00895520"/>
    <w:rsid w:val="008A7AFB"/>
    <w:rsid w:val="008C5D2D"/>
    <w:rsid w:val="008C5D8C"/>
    <w:rsid w:val="008D29A8"/>
    <w:rsid w:val="008F2448"/>
    <w:rsid w:val="008F2D56"/>
    <w:rsid w:val="008F3F8E"/>
    <w:rsid w:val="00910A62"/>
    <w:rsid w:val="009123E2"/>
    <w:rsid w:val="00914588"/>
    <w:rsid w:val="009220C1"/>
    <w:rsid w:val="00931E73"/>
    <w:rsid w:val="00943B66"/>
    <w:rsid w:val="00944B58"/>
    <w:rsid w:val="00956FED"/>
    <w:rsid w:val="00970947"/>
    <w:rsid w:val="00971D2D"/>
    <w:rsid w:val="009925F2"/>
    <w:rsid w:val="009A247E"/>
    <w:rsid w:val="009A6D01"/>
    <w:rsid w:val="009B1696"/>
    <w:rsid w:val="009B2160"/>
    <w:rsid w:val="009B5C3E"/>
    <w:rsid w:val="009C2044"/>
    <w:rsid w:val="009C52D5"/>
    <w:rsid w:val="009C75FD"/>
    <w:rsid w:val="009D772B"/>
    <w:rsid w:val="009E3959"/>
    <w:rsid w:val="009F29A2"/>
    <w:rsid w:val="009F54C9"/>
    <w:rsid w:val="00A01EFF"/>
    <w:rsid w:val="00A02BDB"/>
    <w:rsid w:val="00A110B8"/>
    <w:rsid w:val="00A11448"/>
    <w:rsid w:val="00A24C37"/>
    <w:rsid w:val="00A24D88"/>
    <w:rsid w:val="00A25718"/>
    <w:rsid w:val="00A310C8"/>
    <w:rsid w:val="00A35B53"/>
    <w:rsid w:val="00A4531C"/>
    <w:rsid w:val="00A532F0"/>
    <w:rsid w:val="00A5699D"/>
    <w:rsid w:val="00A605C8"/>
    <w:rsid w:val="00A71DC8"/>
    <w:rsid w:val="00A74775"/>
    <w:rsid w:val="00A8723E"/>
    <w:rsid w:val="00AA2084"/>
    <w:rsid w:val="00AA5CF9"/>
    <w:rsid w:val="00AB3CCC"/>
    <w:rsid w:val="00AB612B"/>
    <w:rsid w:val="00AB7E56"/>
    <w:rsid w:val="00AC54B6"/>
    <w:rsid w:val="00AD0D1B"/>
    <w:rsid w:val="00AD5C20"/>
    <w:rsid w:val="00AD7CEC"/>
    <w:rsid w:val="00AE66D2"/>
    <w:rsid w:val="00AF6E63"/>
    <w:rsid w:val="00B21AA6"/>
    <w:rsid w:val="00B27253"/>
    <w:rsid w:val="00B32D51"/>
    <w:rsid w:val="00B5080B"/>
    <w:rsid w:val="00B66648"/>
    <w:rsid w:val="00B86FDD"/>
    <w:rsid w:val="00BA49F5"/>
    <w:rsid w:val="00BA5268"/>
    <w:rsid w:val="00BB711E"/>
    <w:rsid w:val="00BC7EF4"/>
    <w:rsid w:val="00BF0782"/>
    <w:rsid w:val="00C05A2E"/>
    <w:rsid w:val="00C06D86"/>
    <w:rsid w:val="00C151B8"/>
    <w:rsid w:val="00C1553A"/>
    <w:rsid w:val="00C340A2"/>
    <w:rsid w:val="00C4133A"/>
    <w:rsid w:val="00C449E6"/>
    <w:rsid w:val="00C465DA"/>
    <w:rsid w:val="00C6111C"/>
    <w:rsid w:val="00C73174"/>
    <w:rsid w:val="00C74856"/>
    <w:rsid w:val="00C753C7"/>
    <w:rsid w:val="00C768F9"/>
    <w:rsid w:val="00C815F1"/>
    <w:rsid w:val="00C83000"/>
    <w:rsid w:val="00C83CFF"/>
    <w:rsid w:val="00C8443D"/>
    <w:rsid w:val="00C86AB8"/>
    <w:rsid w:val="00C9271C"/>
    <w:rsid w:val="00CA048E"/>
    <w:rsid w:val="00CB1EE8"/>
    <w:rsid w:val="00CB298D"/>
    <w:rsid w:val="00CB4DA9"/>
    <w:rsid w:val="00CC428B"/>
    <w:rsid w:val="00CC5EBC"/>
    <w:rsid w:val="00CD7209"/>
    <w:rsid w:val="00CE39B0"/>
    <w:rsid w:val="00D032C0"/>
    <w:rsid w:val="00D2096F"/>
    <w:rsid w:val="00D2150C"/>
    <w:rsid w:val="00D2786A"/>
    <w:rsid w:val="00D27A07"/>
    <w:rsid w:val="00D34A16"/>
    <w:rsid w:val="00D54A4E"/>
    <w:rsid w:val="00D5537D"/>
    <w:rsid w:val="00D633B7"/>
    <w:rsid w:val="00D7066F"/>
    <w:rsid w:val="00D75722"/>
    <w:rsid w:val="00D77AB5"/>
    <w:rsid w:val="00D90076"/>
    <w:rsid w:val="00DB0842"/>
    <w:rsid w:val="00DC276E"/>
    <w:rsid w:val="00DE0B41"/>
    <w:rsid w:val="00DF376F"/>
    <w:rsid w:val="00E01CB7"/>
    <w:rsid w:val="00E127E6"/>
    <w:rsid w:val="00E23113"/>
    <w:rsid w:val="00E42424"/>
    <w:rsid w:val="00E435F8"/>
    <w:rsid w:val="00E4711A"/>
    <w:rsid w:val="00E557AC"/>
    <w:rsid w:val="00E5631D"/>
    <w:rsid w:val="00E66167"/>
    <w:rsid w:val="00E7083A"/>
    <w:rsid w:val="00E73E92"/>
    <w:rsid w:val="00E73F60"/>
    <w:rsid w:val="00E76998"/>
    <w:rsid w:val="00E90028"/>
    <w:rsid w:val="00E95E1F"/>
    <w:rsid w:val="00EC2814"/>
    <w:rsid w:val="00EC63FD"/>
    <w:rsid w:val="00ED5DB9"/>
    <w:rsid w:val="00EE1B0C"/>
    <w:rsid w:val="00EF188F"/>
    <w:rsid w:val="00F039DA"/>
    <w:rsid w:val="00F04443"/>
    <w:rsid w:val="00F110E3"/>
    <w:rsid w:val="00F22F12"/>
    <w:rsid w:val="00F34A8C"/>
    <w:rsid w:val="00F515F4"/>
    <w:rsid w:val="00F71E7D"/>
    <w:rsid w:val="00F7383F"/>
    <w:rsid w:val="00F81BCD"/>
    <w:rsid w:val="00F91ADC"/>
    <w:rsid w:val="00FA2872"/>
    <w:rsid w:val="00FC4732"/>
    <w:rsid w:val="00FE2290"/>
    <w:rsid w:val="00FF7B59"/>
    <w:rsid w:val="017007AE"/>
    <w:rsid w:val="05D1DF6A"/>
    <w:rsid w:val="05DF221E"/>
    <w:rsid w:val="063E931B"/>
    <w:rsid w:val="078B75B0"/>
    <w:rsid w:val="07FF0516"/>
    <w:rsid w:val="08701D17"/>
    <w:rsid w:val="0915C51C"/>
    <w:rsid w:val="09A60D90"/>
    <w:rsid w:val="0B3D615C"/>
    <w:rsid w:val="0C65988F"/>
    <w:rsid w:val="0C9BF403"/>
    <w:rsid w:val="0CE7172D"/>
    <w:rsid w:val="0D214EA6"/>
    <w:rsid w:val="0EB288C5"/>
    <w:rsid w:val="141EE391"/>
    <w:rsid w:val="152B21DA"/>
    <w:rsid w:val="157D8603"/>
    <w:rsid w:val="15926BF2"/>
    <w:rsid w:val="16335281"/>
    <w:rsid w:val="16D9B05D"/>
    <w:rsid w:val="18C95E18"/>
    <w:rsid w:val="18DD862B"/>
    <w:rsid w:val="19A66475"/>
    <w:rsid w:val="1A1B7319"/>
    <w:rsid w:val="1A21B576"/>
    <w:rsid w:val="1AD08BE6"/>
    <w:rsid w:val="1CCB5EF3"/>
    <w:rsid w:val="1E1F228B"/>
    <w:rsid w:val="1E805F68"/>
    <w:rsid w:val="212AF547"/>
    <w:rsid w:val="21316908"/>
    <w:rsid w:val="241BCE97"/>
    <w:rsid w:val="25139FB8"/>
    <w:rsid w:val="26D0D1A9"/>
    <w:rsid w:val="276E99E8"/>
    <w:rsid w:val="27C34773"/>
    <w:rsid w:val="28ECEACB"/>
    <w:rsid w:val="2BF485E3"/>
    <w:rsid w:val="2CCD2FF1"/>
    <w:rsid w:val="2FCB138C"/>
    <w:rsid w:val="305684E8"/>
    <w:rsid w:val="316BA9E0"/>
    <w:rsid w:val="357DDE06"/>
    <w:rsid w:val="3713C49F"/>
    <w:rsid w:val="3848464D"/>
    <w:rsid w:val="398E6510"/>
    <w:rsid w:val="39DEF761"/>
    <w:rsid w:val="3A43C623"/>
    <w:rsid w:val="3A7F5818"/>
    <w:rsid w:val="3DC8345C"/>
    <w:rsid w:val="3FDC3373"/>
    <w:rsid w:val="40075759"/>
    <w:rsid w:val="41DCB07E"/>
    <w:rsid w:val="422F9AE4"/>
    <w:rsid w:val="4256D7AB"/>
    <w:rsid w:val="447CF075"/>
    <w:rsid w:val="44866324"/>
    <w:rsid w:val="45A434C7"/>
    <w:rsid w:val="4634581A"/>
    <w:rsid w:val="4795225D"/>
    <w:rsid w:val="4860198E"/>
    <w:rsid w:val="49CA5635"/>
    <w:rsid w:val="4BDE415B"/>
    <w:rsid w:val="4BF950E8"/>
    <w:rsid w:val="4D15C6D7"/>
    <w:rsid w:val="52A087BA"/>
    <w:rsid w:val="5382AD28"/>
    <w:rsid w:val="58DA767F"/>
    <w:rsid w:val="5AAFE827"/>
    <w:rsid w:val="5ACB4907"/>
    <w:rsid w:val="5E0B0D85"/>
    <w:rsid w:val="5EF11EF6"/>
    <w:rsid w:val="60E3DDFC"/>
    <w:rsid w:val="61734405"/>
    <w:rsid w:val="618218EA"/>
    <w:rsid w:val="61FA334D"/>
    <w:rsid w:val="6506FA97"/>
    <w:rsid w:val="652721BE"/>
    <w:rsid w:val="6B17D8E5"/>
    <w:rsid w:val="6C397BEB"/>
    <w:rsid w:val="6C7FEE3D"/>
    <w:rsid w:val="6DD3DB1D"/>
    <w:rsid w:val="6E1A74EB"/>
    <w:rsid w:val="6EC38361"/>
    <w:rsid w:val="707E0DDC"/>
    <w:rsid w:val="7107CA9D"/>
    <w:rsid w:val="7218F7D4"/>
    <w:rsid w:val="731C10D7"/>
    <w:rsid w:val="73C5CFF5"/>
    <w:rsid w:val="75164D3D"/>
    <w:rsid w:val="75DF87FE"/>
    <w:rsid w:val="7990476D"/>
    <w:rsid w:val="7CEBE599"/>
    <w:rsid w:val="7D00BACA"/>
    <w:rsid w:val="7E2EBCA6"/>
    <w:rsid w:val="7F8EC454"/>
    <w:rsid w:val="7FD7C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84E8"/>
  <w15:chartTrackingRefBased/>
  <w15:docId w15:val="{7A5A993E-92A8-430B-8169-A1EE56F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713C49F"/>
    <w:pPr>
      <w:ind w:left="720"/>
      <w:contextualSpacing/>
    </w:pPr>
  </w:style>
  <w:style w:type="character" w:styleId="Hyperlink">
    <w:name w:val="Hyperlink"/>
    <w:basedOn w:val="DefaultParagraphFont"/>
    <w:uiPriority w:val="99"/>
    <w:unhideWhenUsed/>
    <w:rsid w:val="3713C49F"/>
    <w:rPr>
      <w:color w:val="467886"/>
      <w:u w:val="single"/>
    </w:rPr>
  </w:style>
  <w:style w:type="paragraph" w:styleId="Header">
    <w:name w:val="header"/>
    <w:basedOn w:val="Normal"/>
    <w:link w:val="HeaderChar"/>
    <w:uiPriority w:val="99"/>
    <w:unhideWhenUsed/>
    <w:rsid w:val="00C44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6"/>
  </w:style>
  <w:style w:type="paragraph" w:styleId="Footer">
    <w:name w:val="footer"/>
    <w:basedOn w:val="Normal"/>
    <w:link w:val="FooterChar"/>
    <w:uiPriority w:val="99"/>
    <w:unhideWhenUsed/>
    <w:rsid w:val="00C44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6"/>
  </w:style>
  <w:style w:type="paragraph" w:styleId="Revision">
    <w:name w:val="Revision"/>
    <w:hidden/>
    <w:uiPriority w:val="99"/>
    <w:semiHidden/>
    <w:rsid w:val="00023C6D"/>
    <w:pPr>
      <w:spacing w:after="0" w:line="240" w:lineRule="auto"/>
    </w:pPr>
  </w:style>
  <w:style w:type="character" w:styleId="CommentReference">
    <w:name w:val="annotation reference"/>
    <w:basedOn w:val="DefaultParagraphFont"/>
    <w:uiPriority w:val="99"/>
    <w:semiHidden/>
    <w:unhideWhenUsed/>
    <w:rsid w:val="006E0B95"/>
    <w:rPr>
      <w:sz w:val="16"/>
      <w:szCs w:val="16"/>
    </w:rPr>
  </w:style>
  <w:style w:type="paragraph" w:styleId="CommentText">
    <w:name w:val="annotation text"/>
    <w:basedOn w:val="Normal"/>
    <w:link w:val="CommentTextChar"/>
    <w:uiPriority w:val="99"/>
    <w:unhideWhenUsed/>
    <w:rsid w:val="006E0B95"/>
    <w:pPr>
      <w:spacing w:line="240" w:lineRule="auto"/>
    </w:pPr>
    <w:rPr>
      <w:sz w:val="20"/>
      <w:szCs w:val="20"/>
    </w:rPr>
  </w:style>
  <w:style w:type="character" w:customStyle="1" w:styleId="CommentTextChar">
    <w:name w:val="Comment Text Char"/>
    <w:basedOn w:val="DefaultParagraphFont"/>
    <w:link w:val="CommentText"/>
    <w:uiPriority w:val="99"/>
    <w:rsid w:val="006E0B95"/>
    <w:rPr>
      <w:sz w:val="20"/>
      <w:szCs w:val="20"/>
    </w:rPr>
  </w:style>
  <w:style w:type="paragraph" w:styleId="CommentSubject">
    <w:name w:val="annotation subject"/>
    <w:basedOn w:val="CommentText"/>
    <w:next w:val="CommentText"/>
    <w:link w:val="CommentSubjectChar"/>
    <w:uiPriority w:val="99"/>
    <w:semiHidden/>
    <w:unhideWhenUsed/>
    <w:rsid w:val="006E0B95"/>
    <w:rPr>
      <w:b/>
      <w:bCs/>
    </w:rPr>
  </w:style>
  <w:style w:type="character" w:customStyle="1" w:styleId="CommentSubjectChar">
    <w:name w:val="Comment Subject Char"/>
    <w:basedOn w:val="CommentTextChar"/>
    <w:link w:val="CommentSubject"/>
    <w:uiPriority w:val="99"/>
    <w:semiHidden/>
    <w:rsid w:val="006E0B95"/>
    <w:rPr>
      <w:b/>
      <w:bCs/>
      <w:sz w:val="20"/>
      <w:szCs w:val="20"/>
    </w:rPr>
  </w:style>
  <w:style w:type="character" w:styleId="Mention">
    <w:name w:val="Mention"/>
    <w:basedOn w:val="DefaultParagraphFont"/>
    <w:uiPriority w:val="99"/>
    <w:unhideWhenUsed/>
    <w:rsid w:val="007738B4"/>
    <w:rPr>
      <w:color w:val="2B579A"/>
      <w:shd w:val="clear" w:color="auto" w:fill="E1DFDD"/>
    </w:rPr>
  </w:style>
  <w:style w:type="character" w:customStyle="1" w:styleId="normaltextrun">
    <w:name w:val="normaltextrun"/>
    <w:basedOn w:val="DefaultParagraphFont"/>
    <w:rsid w:val="001E2A09"/>
  </w:style>
  <w:style w:type="character" w:customStyle="1" w:styleId="eop">
    <w:name w:val="eop"/>
    <w:basedOn w:val="DefaultParagraphFont"/>
    <w:rsid w:val="001E2A09"/>
  </w:style>
  <w:style w:type="paragraph" w:customStyle="1" w:styleId="paragraph">
    <w:name w:val="paragraph"/>
    <w:basedOn w:val="Normal"/>
    <w:rsid w:val="001E2A0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99656">
      <w:bodyDiv w:val="1"/>
      <w:marLeft w:val="0"/>
      <w:marRight w:val="0"/>
      <w:marTop w:val="0"/>
      <w:marBottom w:val="0"/>
      <w:divBdr>
        <w:top w:val="none" w:sz="0" w:space="0" w:color="auto"/>
        <w:left w:val="none" w:sz="0" w:space="0" w:color="auto"/>
        <w:bottom w:val="none" w:sz="0" w:space="0" w:color="auto"/>
        <w:right w:val="none" w:sz="0" w:space="0" w:color="auto"/>
      </w:divBdr>
    </w:div>
    <w:div w:id="1893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24" ma:contentTypeDescription="Create a new document." ma:contentTypeScope="" ma:versionID="42252de3640273001aee87ef0380b82b">
  <xsd:schema xmlns:xsd="http://www.w3.org/2001/XMLSchema" xmlns:xs="http://www.w3.org/2001/XMLSchema" xmlns:p="http://schemas.microsoft.com/office/2006/metadata/properties" xmlns:ns1="http://schemas.microsoft.com/sharepoint/v3" xmlns:ns2="52907788-3c74-4840-b653-af3aea5e5f4b" xmlns:ns3="49dd332d-6948-448e-8342-709605274695" xmlns:ns4="83a87e31-bf32-46ab-8e70-9fa18461fa4d" targetNamespace="http://schemas.microsoft.com/office/2006/metadata/properties" ma:root="true" ma:fieldsID="2cb17bb3c0f9c449ffbe7c8222215445" ns1:_="" ns2:_="" ns3:_="" ns4:_="">
    <xsd:import namespace="http://schemas.microsoft.com/sharepoint/v3"/>
    <xsd:import namespace="52907788-3c74-4840-b653-af3aea5e5f4b"/>
    <xsd:import namespace="49dd332d-6948-448e-8342-709605274695"/>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Archiv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Archive" ma:index="26" nillable="true" ma:displayName="Archive" ma:default="0" ma:format="Dropdown" ma:hidden="true" ma:internalName="Archive" ma:readOnly="false">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fcca047-a203-497f-bbf0-704eae9acf89}" ma:internalName="TaxCatchAll" ma:readOnly="false" ma:showField="CatchAllData" ma:web="49dd332d-6948-448e-8342-709605274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 xmlns="52907788-3c74-4840-b653-af3aea5e5f4b">false</Archive>
    <_ip_UnifiedCompliancePolicyUIAction xmlns="http://schemas.microsoft.com/sharepoint/v3" xsi:nil="true"/>
    <_ip_UnifiedCompliancePolicyProperties xmlns="http://schemas.microsoft.com/sharepoint/v3" xsi:nil="true"/>
    <lcf76f155ced4ddcb4097134ff3c332f xmlns="52907788-3c74-4840-b653-af3aea5e5f4b">
      <Terms xmlns="http://schemas.microsoft.com/office/infopath/2007/PartnerControls"/>
    </lcf76f155ced4ddcb4097134ff3c332f>
    <TaxCatchAll xmlns="83a87e31-bf32-46ab-8e70-9fa18461fa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18F3-09BD-4284-AE1D-47859B2AB825}">
  <ds:schemaRefs>
    <ds:schemaRef ds:uri="http://schemas.microsoft.com/sharepoint/v3/contenttype/forms"/>
  </ds:schemaRefs>
</ds:datastoreItem>
</file>

<file path=customXml/itemProps2.xml><?xml version="1.0" encoding="utf-8"?>
<ds:datastoreItem xmlns:ds="http://schemas.openxmlformats.org/officeDocument/2006/customXml" ds:itemID="{B1AF4BCF-3C3C-470D-A9B8-9EE6825A8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07788-3c74-4840-b653-af3aea5e5f4b"/>
    <ds:schemaRef ds:uri="49dd332d-6948-448e-8342-709605274695"/>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A895F-FD2D-4866-B2CD-F1078156EF0E}">
  <ds:schemaRefs>
    <ds:schemaRef ds:uri="http://schemas.microsoft.com/office/2006/metadata/properties"/>
    <ds:schemaRef ds:uri="http://schemas.microsoft.com/office/infopath/2007/PartnerControls"/>
    <ds:schemaRef ds:uri="52907788-3c74-4840-b653-af3aea5e5f4b"/>
    <ds:schemaRef ds:uri="http://schemas.microsoft.com/sharepoint/v3"/>
    <ds:schemaRef ds:uri="83a87e31-bf32-46ab-8e70-9fa18461fa4d"/>
  </ds:schemaRefs>
</ds:datastoreItem>
</file>

<file path=customXml/itemProps4.xml><?xml version="1.0" encoding="utf-8"?>
<ds:datastoreItem xmlns:ds="http://schemas.openxmlformats.org/officeDocument/2006/customXml" ds:itemID="{90BF0125-5FB7-4377-BA10-2EB8565AAD80}">
  <ds:schemaRefs>
    <ds:schemaRef ds:uri="http://schemas.openxmlformats.org/officeDocument/2006/bibliography"/>
  </ds:schemaRefs>
</ds:datastoreItem>
</file>

<file path=docMetadata/LabelInfo.xml><?xml version="1.0" encoding="utf-8"?>
<clbl:labelList xmlns:clbl="http://schemas.microsoft.com/office/2020/mipLabelMetadata">
  <clbl:label id="{a8f77787-5df4-43b6-a2a8-8d8b678a318b}" enabled="1" method="Standard" siteId="{1ce6dd9e-b337-4088-be5e-8dbbec04b34a}" contentBits="0" removed="0"/>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2640</Words>
  <Characters>15048</Characters>
  <Application>Microsoft Office Word</Application>
  <DocSecurity>4</DocSecurity>
  <Lines>125</Lines>
  <Paragraphs>35</Paragraphs>
  <ScaleCrop>false</ScaleCrop>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Common</dc:creator>
  <cp:keywords/>
  <dc:description/>
  <cp:lastModifiedBy>BALDWIN, Callum</cp:lastModifiedBy>
  <cp:revision>2</cp:revision>
  <dcterms:created xsi:type="dcterms:W3CDTF">2025-07-18T13:24:00Z</dcterms:created>
  <dcterms:modified xsi:type="dcterms:W3CDTF">2025-07-18T13:24:00Z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0x0101008EFBF9F0EEF9024B851798905602A73B</vt:lpwstr>
  </property>
  <property fmtid="{D5CDD505-2E9C-101B-9397-08002B2CF9AE}" pid="3" name="ClassificationContentMarkingHeaderShapeIds">
    <vt:lpwstr>2e405820,73910a7b,37dd4f68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2e263bed,16af892a,4f52c686</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ediaServiceImageTags">
    <vt:lpwstr/>
  </property>
</Properties>
</file>