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F2B3" w14:textId="1B0FF942"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b/>
          <w:bCs/>
          <w:color w:val="000000" w:themeColor="text1"/>
        </w:rPr>
        <w:t>LONDON BOROUGH OF CROYDON DIRECTIONS UNDER SECTIONS 15(5) AND 15(6) OF THE LOCAL GOVERNMENT ACT 1999</w:t>
      </w:r>
      <w:r w:rsidRPr="106816BE">
        <w:rPr>
          <w:rFonts w:ascii="Calibri" w:eastAsia="Calibri" w:hAnsi="Calibri" w:cs="Calibri"/>
          <w:color w:val="000000" w:themeColor="text1"/>
        </w:rPr>
        <w:t>    </w:t>
      </w:r>
    </w:p>
    <w:p w14:paraId="5C08C85A" w14:textId="1FCA5679" w:rsidR="00A51D9D" w:rsidRDefault="482EAFFF" w:rsidP="641A7863">
      <w:pPr>
        <w:spacing w:after="0" w:line="240" w:lineRule="auto"/>
        <w:rPr>
          <w:rFonts w:ascii="Calibri" w:eastAsia="Calibri" w:hAnsi="Calibri" w:cs="Calibri"/>
          <w:color w:val="000000" w:themeColor="text1"/>
        </w:rPr>
      </w:pPr>
      <w:r w:rsidRPr="641A7863">
        <w:rPr>
          <w:rFonts w:ascii="Calibri" w:eastAsia="Calibri" w:hAnsi="Calibri" w:cs="Calibri"/>
          <w:color w:val="000000" w:themeColor="text1"/>
        </w:rPr>
        <w:t>    </w:t>
      </w:r>
    </w:p>
    <w:p w14:paraId="217CF06E" w14:textId="55E6FE53" w:rsidR="00A51D9D" w:rsidRPr="00895757" w:rsidRDefault="1691E65E" w:rsidP="00631ECF">
      <w:pPr>
        <w:pStyle w:val="ListParagraph"/>
        <w:numPr>
          <w:ilvl w:val="0"/>
          <w:numId w:val="19"/>
        </w:numPr>
        <w:spacing w:after="0" w:line="240" w:lineRule="auto"/>
        <w:jc w:val="both"/>
      </w:pPr>
      <w:r w:rsidRPr="00895757">
        <w:rPr>
          <w:rFonts w:ascii="Calibri" w:eastAsia="Calibri" w:hAnsi="Calibri" w:cs="Calibri"/>
          <w:color w:val="000000" w:themeColor="text1"/>
        </w:rPr>
        <w:t>The Secretary of State for Housing, Communities and Local Government (“the Secretary of State”) has carefully considered the following in respect of the London Borough of Croydon (“the Authority”):   </w:t>
      </w:r>
    </w:p>
    <w:p w14:paraId="59B49923" w14:textId="77777777" w:rsidR="00176DBE" w:rsidRPr="00895757" w:rsidRDefault="00176DBE" w:rsidP="00176DBE">
      <w:pPr>
        <w:pStyle w:val="ListParagraph"/>
        <w:numPr>
          <w:ilvl w:val="0"/>
          <w:numId w:val="11"/>
        </w:numPr>
        <w:spacing w:after="0" w:line="240" w:lineRule="auto"/>
        <w:jc w:val="both"/>
        <w:rPr>
          <w:rFonts w:ascii="Calibri" w:eastAsia="Calibri" w:hAnsi="Calibri" w:cs="Calibri"/>
          <w:color w:val="000000" w:themeColor="text1"/>
        </w:rPr>
      </w:pPr>
      <w:r w:rsidRPr="00895757">
        <w:rPr>
          <w:rFonts w:ascii="Calibri" w:eastAsia="Calibri" w:hAnsi="Calibri" w:cs="Calibri"/>
          <w:color w:val="000000" w:themeColor="text1"/>
        </w:rPr>
        <w:t>The quarterly progress reports from the London Borough of Croydon Improvement and Assurance Panel (as published on Gov.uk) including the: </w:t>
      </w:r>
    </w:p>
    <w:p w14:paraId="3414B498" w14:textId="77777777" w:rsidR="003577DB" w:rsidRPr="00895757" w:rsidRDefault="00176DBE" w:rsidP="00631ECF">
      <w:pPr>
        <w:pStyle w:val="ListParagraph"/>
        <w:numPr>
          <w:ilvl w:val="0"/>
          <w:numId w:val="21"/>
        </w:numPr>
        <w:spacing w:after="0" w:line="240" w:lineRule="auto"/>
        <w:jc w:val="both"/>
        <w:rPr>
          <w:rFonts w:ascii="Calibri" w:eastAsia="Calibri" w:hAnsi="Calibri" w:cs="Calibri"/>
          <w:color w:val="000000" w:themeColor="text1"/>
        </w:rPr>
      </w:pPr>
      <w:r w:rsidRPr="00895757">
        <w:rPr>
          <w:rFonts w:ascii="Calibri" w:eastAsia="Calibri" w:hAnsi="Calibri" w:cs="Calibri"/>
          <w:color w:val="000000" w:themeColor="text1"/>
        </w:rPr>
        <w:t>Eighth Progress Report and subsequent letter published on 12 December 2024</w:t>
      </w:r>
    </w:p>
    <w:p w14:paraId="58F6F9FA" w14:textId="0EAF081A" w:rsidR="000E7275" w:rsidRPr="00895757" w:rsidRDefault="00176DBE" w:rsidP="00631ECF">
      <w:pPr>
        <w:pStyle w:val="ListParagraph"/>
        <w:numPr>
          <w:ilvl w:val="0"/>
          <w:numId w:val="21"/>
        </w:numPr>
        <w:spacing w:after="0" w:line="240" w:lineRule="auto"/>
        <w:jc w:val="both"/>
        <w:rPr>
          <w:rFonts w:ascii="Calibri" w:eastAsia="Calibri" w:hAnsi="Calibri" w:cs="Calibri"/>
          <w:color w:val="000000" w:themeColor="text1"/>
        </w:rPr>
      </w:pPr>
      <w:r w:rsidRPr="00895757">
        <w:rPr>
          <w:rFonts w:ascii="Calibri" w:eastAsia="Calibri" w:hAnsi="Calibri" w:cs="Calibri"/>
          <w:color w:val="000000" w:themeColor="text1"/>
        </w:rPr>
        <w:t>Ninth Progress Report published on 12 June 2025, which has referenced the previous progress</w:t>
      </w:r>
    </w:p>
    <w:p w14:paraId="7E054094" w14:textId="77777777" w:rsidR="00EE075B" w:rsidRPr="00EE075B" w:rsidRDefault="00EE075B" w:rsidP="00EE075B">
      <w:pPr>
        <w:pStyle w:val="ListParagraph"/>
        <w:numPr>
          <w:ilvl w:val="0"/>
          <w:numId w:val="11"/>
        </w:numPr>
        <w:rPr>
          <w:rFonts w:ascii="Calibri" w:eastAsia="Calibri" w:hAnsi="Calibri" w:cs="Calibri"/>
          <w:color w:val="000000" w:themeColor="text1"/>
        </w:rPr>
      </w:pPr>
      <w:r w:rsidRPr="00EE075B">
        <w:rPr>
          <w:rFonts w:ascii="Calibri" w:eastAsia="Calibri" w:hAnsi="Calibri" w:cs="Calibri"/>
          <w:color w:val="000000" w:themeColor="text1"/>
        </w:rPr>
        <w:t>The Local Government Association Corporate Peer Challenge Report of 6 January 2025.</w:t>
      </w:r>
    </w:p>
    <w:p w14:paraId="1CD4A3BF" w14:textId="77777777" w:rsidR="00EC3ED2" w:rsidRPr="00EC3ED2" w:rsidRDefault="00EC3ED2" w:rsidP="00EC3ED2">
      <w:pPr>
        <w:pStyle w:val="ListParagraph"/>
        <w:numPr>
          <w:ilvl w:val="0"/>
          <w:numId w:val="11"/>
        </w:numPr>
        <w:rPr>
          <w:rFonts w:ascii="Calibri" w:eastAsia="Calibri" w:hAnsi="Calibri" w:cs="Calibri"/>
          <w:color w:val="000000" w:themeColor="text1"/>
        </w:rPr>
      </w:pPr>
      <w:r w:rsidRPr="00EC3ED2">
        <w:rPr>
          <w:rFonts w:ascii="Calibri" w:eastAsia="Calibri" w:hAnsi="Calibri" w:cs="Calibri"/>
          <w:color w:val="000000" w:themeColor="text1"/>
        </w:rPr>
        <w:t>The meeting between Minister McMahon and the Mayor of Croydon on 27 January 2025.</w:t>
      </w:r>
    </w:p>
    <w:p w14:paraId="21FDA253" w14:textId="1CF3FD45" w:rsidR="0049605E" w:rsidRPr="00895757" w:rsidRDefault="008651EE" w:rsidP="001566FD">
      <w:pPr>
        <w:pStyle w:val="ListParagraph"/>
        <w:numPr>
          <w:ilvl w:val="0"/>
          <w:numId w:val="11"/>
        </w:numPr>
        <w:rPr>
          <w:rFonts w:ascii="Calibri" w:eastAsia="Calibri" w:hAnsi="Calibri" w:cs="Calibri"/>
          <w:color w:val="000000" w:themeColor="text1"/>
        </w:rPr>
      </w:pPr>
      <w:r w:rsidRPr="008651EE">
        <w:rPr>
          <w:rFonts w:ascii="Calibri" w:eastAsia="Calibri" w:hAnsi="Calibri" w:cs="Calibri"/>
          <w:color w:val="000000" w:themeColor="text1"/>
        </w:rPr>
        <w:t>Representations received on the ‘minded to’ proposals announced on 12 June, including the representation from the London Borough of Croydon published on 17 July 2025,</w:t>
      </w:r>
      <w:r w:rsidR="00A81838">
        <w:rPr>
          <w:rFonts w:ascii="Calibri" w:eastAsia="Calibri" w:hAnsi="Calibri" w:cs="Calibri"/>
          <w:color w:val="000000" w:themeColor="text1"/>
        </w:rPr>
        <w:t xml:space="preserve"> and</w:t>
      </w:r>
      <w:r w:rsidRPr="008651EE">
        <w:rPr>
          <w:rFonts w:ascii="Calibri" w:eastAsia="Calibri" w:hAnsi="Calibri" w:cs="Calibri"/>
          <w:color w:val="000000" w:themeColor="text1"/>
        </w:rPr>
        <w:t xml:space="preserve"> all the information the Council provided alongside their representation</w:t>
      </w:r>
      <w:r w:rsidR="00A81838">
        <w:rPr>
          <w:rFonts w:ascii="Calibri" w:eastAsia="Calibri" w:hAnsi="Calibri" w:cs="Calibri"/>
          <w:color w:val="000000" w:themeColor="text1"/>
        </w:rPr>
        <w:t xml:space="preserve"> and since their representation</w:t>
      </w:r>
      <w:r w:rsidR="00EC3617">
        <w:rPr>
          <w:rFonts w:ascii="Calibri" w:eastAsia="Calibri" w:hAnsi="Calibri" w:cs="Calibri"/>
          <w:color w:val="000000" w:themeColor="text1"/>
        </w:rPr>
        <w:t>.</w:t>
      </w:r>
    </w:p>
    <w:p w14:paraId="1793D203" w14:textId="239FB759" w:rsidR="00A51D9D" w:rsidRDefault="0049605E" w:rsidP="002B1B92">
      <w:pPr>
        <w:pStyle w:val="ListParagraph"/>
        <w:numPr>
          <w:ilvl w:val="0"/>
          <w:numId w:val="11"/>
        </w:numPr>
        <w:spacing w:after="0"/>
        <w:rPr>
          <w:rFonts w:ascii="Calibri" w:eastAsia="Calibri" w:hAnsi="Calibri" w:cs="Calibri"/>
          <w:color w:val="000000" w:themeColor="text1"/>
        </w:rPr>
      </w:pPr>
      <w:r w:rsidRPr="00895757">
        <w:rPr>
          <w:rFonts w:ascii="Calibri" w:eastAsia="Calibri" w:hAnsi="Calibri" w:cs="Calibri"/>
          <w:color w:val="000000" w:themeColor="text1"/>
        </w:rPr>
        <w:t>A</w:t>
      </w:r>
      <w:r w:rsidR="008651EE" w:rsidRPr="00895757">
        <w:rPr>
          <w:rFonts w:ascii="Calibri" w:eastAsia="Calibri" w:hAnsi="Calibri" w:cs="Calibri"/>
          <w:color w:val="000000" w:themeColor="text1"/>
        </w:rPr>
        <w:t>fter the representation period all other correspondence received.</w:t>
      </w:r>
    </w:p>
    <w:p w14:paraId="0CE1D07A" w14:textId="1CACB90D" w:rsidR="00A51D9D" w:rsidRDefault="482EAFFF" w:rsidP="641A7863">
      <w:pPr>
        <w:spacing w:after="0" w:line="240" w:lineRule="auto"/>
        <w:rPr>
          <w:rFonts w:ascii="Calibri" w:eastAsia="Calibri" w:hAnsi="Calibri" w:cs="Calibri"/>
          <w:color w:val="000000" w:themeColor="text1"/>
        </w:rPr>
      </w:pPr>
      <w:r w:rsidRPr="641A7863">
        <w:rPr>
          <w:rFonts w:ascii="Calibri" w:eastAsia="Calibri" w:hAnsi="Calibri" w:cs="Calibri"/>
          <w:color w:val="000000" w:themeColor="text1"/>
        </w:rPr>
        <w:t>   </w:t>
      </w:r>
    </w:p>
    <w:p w14:paraId="554FFA75" w14:textId="1C96C0FA" w:rsidR="00A51D9D" w:rsidRDefault="482EAFFF" w:rsidP="106816BE">
      <w:pPr>
        <w:pStyle w:val="ListParagraph"/>
        <w:numPr>
          <w:ilvl w:val="0"/>
          <w:numId w:val="19"/>
        </w:numPr>
        <w:spacing w:after="0" w:line="240" w:lineRule="auto"/>
        <w:jc w:val="both"/>
        <w:rPr>
          <w:rFonts w:ascii="Calibri" w:eastAsia="Calibri" w:hAnsi="Calibri" w:cs="Calibri"/>
          <w:color w:val="000000" w:themeColor="text1"/>
        </w:rPr>
      </w:pPr>
      <w:r w:rsidRPr="106816BE">
        <w:rPr>
          <w:rFonts w:ascii="Calibri" w:eastAsia="Calibri" w:hAnsi="Calibri" w:cs="Calibri"/>
          <w:color w:val="000000" w:themeColor="text1"/>
        </w:rPr>
        <w:t>The Secretary of State is satisfied that the Authority is failing to comply with the requirements of Part I of the Local Government Act 1999 (“the 1999 Act”).  </w:t>
      </w:r>
    </w:p>
    <w:p w14:paraId="49C8530B" w14:textId="2F5F46AD" w:rsidR="00A51D9D" w:rsidRDefault="482EAFFF" w:rsidP="641A7863">
      <w:pPr>
        <w:spacing w:after="0" w:line="240" w:lineRule="auto"/>
        <w:rPr>
          <w:rFonts w:ascii="Calibri" w:eastAsia="Calibri" w:hAnsi="Calibri" w:cs="Calibri"/>
          <w:color w:val="000000" w:themeColor="text1"/>
        </w:rPr>
      </w:pPr>
      <w:r w:rsidRPr="641A7863">
        <w:rPr>
          <w:rFonts w:ascii="Calibri" w:eastAsia="Calibri" w:hAnsi="Calibri" w:cs="Calibri"/>
          <w:color w:val="000000" w:themeColor="text1"/>
        </w:rPr>
        <w:t>  </w:t>
      </w:r>
    </w:p>
    <w:p w14:paraId="13F2AD50" w14:textId="24FB0A05" w:rsidR="00A51D9D" w:rsidRDefault="1691E65E" w:rsidP="106816BE">
      <w:pPr>
        <w:pStyle w:val="ListParagraph"/>
        <w:numPr>
          <w:ilvl w:val="0"/>
          <w:numId w:val="19"/>
        </w:numPr>
        <w:spacing w:after="0" w:line="240" w:lineRule="auto"/>
        <w:jc w:val="both"/>
        <w:rPr>
          <w:rFonts w:ascii="Calibri" w:eastAsia="Calibri" w:hAnsi="Calibri" w:cs="Calibri"/>
          <w:color w:val="000000" w:themeColor="text1"/>
        </w:rPr>
      </w:pPr>
      <w:r w:rsidRPr="332E530E">
        <w:rPr>
          <w:rFonts w:ascii="Calibri" w:eastAsia="Calibri" w:hAnsi="Calibri" w:cs="Calibri"/>
          <w:color w:val="000000" w:themeColor="text1"/>
        </w:rPr>
        <w:t>The Secretary of State, having considered the representations made by the Authority as required by section 15(9) of the 1999 Act, and those items listed above, considers it necessary and expedient, in accordance with her powers under section 15(5)</w:t>
      </w:r>
      <w:r w:rsidR="44977877" w:rsidRPr="332E530E">
        <w:rPr>
          <w:rFonts w:ascii="Calibri" w:eastAsia="Calibri" w:hAnsi="Calibri" w:cs="Calibri"/>
          <w:color w:val="000000" w:themeColor="text1"/>
        </w:rPr>
        <w:t xml:space="preserve"> and 15(6)</w:t>
      </w:r>
      <w:r w:rsidRPr="332E530E">
        <w:rPr>
          <w:rFonts w:ascii="Calibri" w:eastAsia="Calibri" w:hAnsi="Calibri" w:cs="Calibri"/>
          <w:color w:val="000000" w:themeColor="text1"/>
        </w:rPr>
        <w:t xml:space="preserve"> of the 1999 Act, to </w:t>
      </w:r>
      <w:r w:rsidR="00B623A3">
        <w:rPr>
          <w:rFonts w:ascii="Calibri" w:eastAsia="Calibri" w:hAnsi="Calibri" w:cs="Calibri"/>
          <w:color w:val="000000" w:themeColor="text1"/>
        </w:rPr>
        <w:t xml:space="preserve">issue </w:t>
      </w:r>
      <w:r w:rsidR="00405433">
        <w:rPr>
          <w:rFonts w:ascii="Calibri" w:eastAsia="Calibri" w:hAnsi="Calibri" w:cs="Calibri"/>
          <w:color w:val="000000" w:themeColor="text1"/>
        </w:rPr>
        <w:t>new Directions to the Authority</w:t>
      </w:r>
      <w:r w:rsidR="00FE5CC6">
        <w:rPr>
          <w:rFonts w:ascii="Calibri" w:eastAsia="Calibri" w:hAnsi="Calibri" w:cs="Calibri"/>
          <w:color w:val="000000" w:themeColor="text1"/>
        </w:rPr>
        <w:t xml:space="preserve">. These </w:t>
      </w:r>
      <w:r w:rsidRPr="332E530E">
        <w:rPr>
          <w:rFonts w:ascii="Calibri" w:eastAsia="Calibri" w:hAnsi="Calibri" w:cs="Calibri"/>
          <w:color w:val="000000" w:themeColor="text1"/>
        </w:rPr>
        <w:t xml:space="preserve">direct the Authority to work with </w:t>
      </w:r>
      <w:r w:rsidR="60A37480" w:rsidRPr="002B1B92">
        <w:rPr>
          <w:rFonts w:ascii="Calibri" w:eastAsia="Calibri" w:hAnsi="Calibri" w:cs="Calibri"/>
          <w:color w:val="000000" w:themeColor="text1"/>
        </w:rPr>
        <w:t xml:space="preserve">Commissioners </w:t>
      </w:r>
      <w:r w:rsidRPr="002B1B92">
        <w:rPr>
          <w:rFonts w:ascii="Calibri" w:eastAsia="Calibri" w:hAnsi="Calibri" w:cs="Calibri"/>
          <w:color w:val="000000" w:themeColor="text1"/>
        </w:rPr>
        <w:t>a</w:t>
      </w:r>
      <w:r w:rsidRPr="332E530E">
        <w:rPr>
          <w:rFonts w:ascii="Calibri" w:eastAsia="Calibri" w:hAnsi="Calibri" w:cs="Calibri"/>
          <w:color w:val="000000" w:themeColor="text1"/>
        </w:rPr>
        <w:t xml:space="preserve">s set out below in order to transform the Authority so that it secures compliance with the requirements of Part I of the 1999 Act. </w:t>
      </w:r>
    </w:p>
    <w:p w14:paraId="2DC601E0" w14:textId="1ED68896" w:rsidR="00A51D9D" w:rsidRDefault="00A51D9D" w:rsidP="002B1B92">
      <w:pPr>
        <w:spacing w:after="0"/>
        <w:rPr>
          <w:rFonts w:ascii="Calibri" w:eastAsia="Calibri" w:hAnsi="Calibri" w:cs="Calibri"/>
          <w:color w:val="000000" w:themeColor="text1"/>
          <w:sz w:val="22"/>
          <w:szCs w:val="22"/>
        </w:rPr>
      </w:pPr>
    </w:p>
    <w:p w14:paraId="1EF01E3C" w14:textId="3A8CE77D" w:rsidR="00A51D9D" w:rsidRDefault="482EAFFF" w:rsidP="106816BE">
      <w:pPr>
        <w:pStyle w:val="ListParagraph"/>
        <w:numPr>
          <w:ilvl w:val="0"/>
          <w:numId w:val="19"/>
        </w:numPr>
        <w:spacing w:after="0" w:line="240" w:lineRule="auto"/>
        <w:jc w:val="both"/>
        <w:rPr>
          <w:rFonts w:ascii="Calibri" w:eastAsia="Calibri" w:hAnsi="Calibri" w:cs="Calibri"/>
          <w:color w:val="000000" w:themeColor="text1"/>
        </w:rPr>
      </w:pPr>
      <w:r w:rsidRPr="5BEC5196">
        <w:rPr>
          <w:rFonts w:ascii="Calibri" w:eastAsia="Calibri" w:hAnsi="Calibri" w:cs="Calibri"/>
          <w:color w:val="000000" w:themeColor="text1"/>
        </w:rPr>
        <w:t>Pursuant to her powers under section 15(5)</w:t>
      </w:r>
      <w:r w:rsidR="5C060E5B" w:rsidRPr="5BEC5196">
        <w:rPr>
          <w:rFonts w:ascii="Calibri" w:eastAsia="Calibri" w:hAnsi="Calibri" w:cs="Calibri"/>
          <w:color w:val="000000" w:themeColor="text1"/>
        </w:rPr>
        <w:t xml:space="preserve"> and 15(6)</w:t>
      </w:r>
      <w:r w:rsidRPr="5BEC5196">
        <w:rPr>
          <w:rFonts w:ascii="Calibri" w:eastAsia="Calibri" w:hAnsi="Calibri" w:cs="Calibri"/>
          <w:color w:val="000000" w:themeColor="text1"/>
        </w:rPr>
        <w:t xml:space="preserve"> of the 1999 Act, the Secretary of State directs</w:t>
      </w:r>
      <w:r w:rsidR="18A7240F" w:rsidRPr="5BEC5196">
        <w:rPr>
          <w:rFonts w:ascii="Calibri" w:eastAsia="Calibri" w:hAnsi="Calibri" w:cs="Calibri"/>
          <w:color w:val="000000" w:themeColor="text1"/>
        </w:rPr>
        <w:t>:</w:t>
      </w:r>
    </w:p>
    <w:p w14:paraId="5A3EA0E5" w14:textId="050979B3" w:rsidR="00A51D9D" w:rsidRDefault="5A8A13BD" w:rsidP="5817E831">
      <w:pPr>
        <w:pStyle w:val="ListParagraph"/>
        <w:numPr>
          <w:ilvl w:val="2"/>
          <w:numId w:val="20"/>
        </w:numPr>
        <w:spacing w:after="0" w:line="240" w:lineRule="auto"/>
        <w:jc w:val="both"/>
        <w:rPr>
          <w:rFonts w:ascii="Calibri" w:eastAsia="Calibri" w:hAnsi="Calibri" w:cs="Calibri"/>
          <w:color w:val="000000" w:themeColor="text1"/>
        </w:rPr>
      </w:pPr>
      <w:r w:rsidRPr="5817E831">
        <w:rPr>
          <w:rFonts w:ascii="Calibri" w:eastAsia="Calibri" w:hAnsi="Calibri" w:cs="Calibri"/>
          <w:color w:val="000000" w:themeColor="text1"/>
        </w:rPr>
        <w:t>T</w:t>
      </w:r>
      <w:r w:rsidR="496430FF" w:rsidRPr="5817E831">
        <w:rPr>
          <w:rFonts w:ascii="Calibri" w:eastAsia="Calibri" w:hAnsi="Calibri" w:cs="Calibri"/>
          <w:color w:val="000000" w:themeColor="text1"/>
        </w:rPr>
        <w:t>he</w:t>
      </w:r>
      <w:r w:rsidR="482EAFFF" w:rsidRPr="5BEC5196">
        <w:rPr>
          <w:rFonts w:ascii="Calibri" w:eastAsia="Calibri" w:hAnsi="Calibri" w:cs="Calibri"/>
          <w:color w:val="000000" w:themeColor="text1"/>
        </w:rPr>
        <w:t xml:space="preserve"> Authority to take the actions set out in Annex A to these Directions</w:t>
      </w:r>
      <w:r w:rsidR="2AD3BFA8" w:rsidRPr="5BEC5196">
        <w:rPr>
          <w:rFonts w:ascii="Calibri" w:eastAsia="Calibri" w:hAnsi="Calibri" w:cs="Calibri"/>
          <w:color w:val="000000" w:themeColor="text1"/>
        </w:rPr>
        <w:t>.</w:t>
      </w:r>
    </w:p>
    <w:p w14:paraId="153C3C70" w14:textId="07455379" w:rsidR="1691E65E" w:rsidRDefault="2A7E47B7" w:rsidP="5817E831">
      <w:pPr>
        <w:pStyle w:val="ListParagraph"/>
        <w:numPr>
          <w:ilvl w:val="2"/>
          <w:numId w:val="20"/>
        </w:numPr>
        <w:spacing w:after="0" w:line="240" w:lineRule="auto"/>
        <w:jc w:val="both"/>
        <w:rPr>
          <w:rFonts w:ascii="Calibri" w:eastAsia="Calibri" w:hAnsi="Calibri" w:cs="Calibri"/>
        </w:rPr>
      </w:pPr>
      <w:r w:rsidRPr="332E530E">
        <w:rPr>
          <w:rFonts w:ascii="Calibri" w:eastAsia="Calibri" w:hAnsi="Calibri" w:cs="Calibri"/>
          <w:color w:val="000000" w:themeColor="text1"/>
        </w:rPr>
        <w:t xml:space="preserve">That the functions of the Authority specified in Annex B to these Directions shall be exercised from the date of these Directions by the Commissioners appointed under 15(6) of the 1999 Act acting jointly or severally; the </w:t>
      </w:r>
      <w:r w:rsidR="6C14566D" w:rsidRPr="00895757">
        <w:rPr>
          <w:rFonts w:ascii="Calibri" w:eastAsia="Calibri" w:hAnsi="Calibri" w:cs="Calibri"/>
          <w:color w:val="000000" w:themeColor="text1"/>
        </w:rPr>
        <w:t>Commissioners</w:t>
      </w:r>
      <w:r w:rsidR="6C14566D" w:rsidRPr="332E530E">
        <w:rPr>
          <w:rFonts w:ascii="Calibri" w:eastAsia="Calibri" w:hAnsi="Calibri" w:cs="Calibri"/>
          <w:color w:val="000000" w:themeColor="text1"/>
        </w:rPr>
        <w:t xml:space="preserve"> appointed</w:t>
      </w:r>
      <w:r w:rsidR="34C559EA" w:rsidRPr="332E530E">
        <w:rPr>
          <w:rFonts w:ascii="Calibri" w:eastAsia="Calibri" w:hAnsi="Calibri" w:cs="Calibri"/>
          <w:color w:val="000000" w:themeColor="text1"/>
        </w:rPr>
        <w:t xml:space="preserve"> using powers</w:t>
      </w:r>
      <w:r w:rsidR="6C14566D" w:rsidRPr="332E530E">
        <w:rPr>
          <w:rFonts w:ascii="Calibri" w:eastAsia="Calibri" w:hAnsi="Calibri" w:cs="Calibri"/>
          <w:color w:val="000000" w:themeColor="text1"/>
        </w:rPr>
        <w:t xml:space="preserve"> under </w:t>
      </w:r>
      <w:r w:rsidR="7D69C752" w:rsidRPr="332E530E">
        <w:rPr>
          <w:rFonts w:ascii="Calibri" w:eastAsia="Calibri" w:hAnsi="Calibri" w:cs="Calibri"/>
          <w:color w:val="000000" w:themeColor="text1"/>
        </w:rPr>
        <w:t xml:space="preserve">section </w:t>
      </w:r>
      <w:r w:rsidR="6C14566D" w:rsidRPr="332E530E">
        <w:rPr>
          <w:rFonts w:ascii="Calibri" w:eastAsia="Calibri" w:hAnsi="Calibri" w:cs="Calibri"/>
          <w:color w:val="000000" w:themeColor="text1"/>
        </w:rPr>
        <w:t xml:space="preserve">15(6) of the 1999 Act </w:t>
      </w:r>
      <w:r w:rsidRPr="332E530E">
        <w:rPr>
          <w:rFonts w:ascii="Calibri" w:eastAsia="Calibri" w:hAnsi="Calibri" w:cs="Calibri"/>
          <w:color w:val="000000" w:themeColor="text1"/>
        </w:rPr>
        <w:t>being persons nominated by the Secretary of</w:t>
      </w:r>
      <w:r w:rsidR="41201A99" w:rsidRPr="332E530E">
        <w:rPr>
          <w:rFonts w:ascii="Calibri" w:eastAsia="Calibri" w:hAnsi="Calibri" w:cs="Calibri"/>
          <w:color w:val="000000" w:themeColor="text1"/>
        </w:rPr>
        <w:t xml:space="preserve"> </w:t>
      </w:r>
      <w:r w:rsidR="41201A99" w:rsidRPr="332E530E">
        <w:rPr>
          <w:rFonts w:ascii="Calibri" w:eastAsia="Calibri" w:hAnsi="Calibri" w:cs="Calibri"/>
        </w:rPr>
        <w:t>State for the purposes of these Directions as long as those nominations are in force.</w:t>
      </w:r>
    </w:p>
    <w:p w14:paraId="41F94EB6" w14:textId="582F0178" w:rsidR="00A51D9D" w:rsidRDefault="3AF9B866" w:rsidP="5817E831">
      <w:pPr>
        <w:pStyle w:val="ListParagraph"/>
        <w:numPr>
          <w:ilvl w:val="2"/>
          <w:numId w:val="20"/>
        </w:numPr>
        <w:spacing w:after="0" w:line="240" w:lineRule="auto"/>
        <w:jc w:val="both"/>
        <w:rPr>
          <w:rFonts w:ascii="Calibri" w:eastAsia="Calibri" w:hAnsi="Calibri" w:cs="Calibri"/>
        </w:rPr>
      </w:pPr>
      <w:r w:rsidRPr="332E530E">
        <w:rPr>
          <w:rFonts w:ascii="Calibri" w:eastAsia="Calibri" w:hAnsi="Calibri" w:cs="Calibri"/>
        </w:rPr>
        <w:t xml:space="preserve">That, from the date of these Directions, the Authority shall comply with any instructions of the </w:t>
      </w:r>
      <w:r w:rsidRPr="00895757">
        <w:rPr>
          <w:rFonts w:ascii="Calibri" w:eastAsia="Calibri" w:hAnsi="Calibri" w:cs="Calibri"/>
        </w:rPr>
        <w:t>Commissioners</w:t>
      </w:r>
      <w:r w:rsidRPr="332E530E">
        <w:rPr>
          <w:rFonts w:ascii="Calibri" w:eastAsia="Calibri" w:hAnsi="Calibri" w:cs="Calibri"/>
        </w:rPr>
        <w:t xml:space="preserve"> </w:t>
      </w:r>
      <w:r w:rsidR="50899956" w:rsidRPr="332E530E">
        <w:rPr>
          <w:rFonts w:ascii="Calibri" w:eastAsia="Calibri" w:hAnsi="Calibri" w:cs="Calibri"/>
          <w:color w:val="000000" w:themeColor="text1"/>
        </w:rPr>
        <w:t xml:space="preserve">appointed </w:t>
      </w:r>
      <w:r w:rsidR="029667ED" w:rsidRPr="332E530E">
        <w:rPr>
          <w:rFonts w:ascii="Calibri" w:eastAsia="Calibri" w:hAnsi="Calibri" w:cs="Calibri"/>
          <w:color w:val="000000" w:themeColor="text1"/>
        </w:rPr>
        <w:t xml:space="preserve">using powers under section </w:t>
      </w:r>
      <w:r w:rsidR="50899956" w:rsidRPr="332E530E">
        <w:rPr>
          <w:rFonts w:ascii="Calibri" w:eastAsia="Calibri" w:hAnsi="Calibri" w:cs="Calibri"/>
          <w:color w:val="000000" w:themeColor="text1"/>
        </w:rPr>
        <w:t xml:space="preserve">15(6) of the 1999 Act </w:t>
      </w:r>
      <w:r w:rsidRPr="332E530E">
        <w:rPr>
          <w:rFonts w:ascii="Calibri" w:eastAsia="Calibri" w:hAnsi="Calibri" w:cs="Calibri"/>
        </w:rPr>
        <w:t xml:space="preserve">in relation to the exercise of the functions specified in Annex B, and shall provide such information and assistance as the </w:t>
      </w:r>
      <w:r w:rsidRPr="00895757">
        <w:rPr>
          <w:rFonts w:ascii="Calibri" w:eastAsia="Calibri" w:hAnsi="Calibri" w:cs="Calibri"/>
        </w:rPr>
        <w:t>Commissioners</w:t>
      </w:r>
      <w:r w:rsidRPr="332E530E">
        <w:rPr>
          <w:rFonts w:ascii="Calibri" w:eastAsia="Calibri" w:hAnsi="Calibri" w:cs="Calibri"/>
        </w:rPr>
        <w:t xml:space="preserve"> </w:t>
      </w:r>
      <w:r w:rsidR="02E3E3D7" w:rsidRPr="332E530E">
        <w:rPr>
          <w:rFonts w:ascii="Calibri" w:eastAsia="Calibri" w:hAnsi="Calibri" w:cs="Calibri"/>
          <w:color w:val="000000" w:themeColor="text1"/>
        </w:rPr>
        <w:t xml:space="preserve">appointed </w:t>
      </w:r>
      <w:r w:rsidR="1A8C5FFC" w:rsidRPr="332E530E">
        <w:rPr>
          <w:rFonts w:ascii="Calibri" w:eastAsia="Calibri" w:hAnsi="Calibri" w:cs="Calibri"/>
          <w:color w:val="000000" w:themeColor="text1"/>
        </w:rPr>
        <w:t xml:space="preserve">using powers under section </w:t>
      </w:r>
      <w:r w:rsidR="02E3E3D7" w:rsidRPr="332E530E">
        <w:rPr>
          <w:rFonts w:ascii="Calibri" w:eastAsia="Calibri" w:hAnsi="Calibri" w:cs="Calibri"/>
          <w:color w:val="000000" w:themeColor="text1"/>
        </w:rPr>
        <w:t xml:space="preserve">15(6) of the 1999 Act </w:t>
      </w:r>
      <w:r w:rsidRPr="332E530E">
        <w:rPr>
          <w:rFonts w:ascii="Calibri" w:eastAsia="Calibri" w:hAnsi="Calibri" w:cs="Calibri"/>
        </w:rPr>
        <w:t>may require for the purpose of exercising the functions specified in Annex B.</w:t>
      </w:r>
    </w:p>
    <w:p w14:paraId="2C52CE9E" w14:textId="064135FC" w:rsidR="00A51D9D" w:rsidRDefault="00A51D9D" w:rsidP="641A7863">
      <w:pPr>
        <w:rPr>
          <w:rFonts w:ascii="Calibri" w:eastAsia="Calibri" w:hAnsi="Calibri" w:cs="Calibri"/>
          <w:color w:val="000000" w:themeColor="text1"/>
          <w:sz w:val="22"/>
          <w:szCs w:val="22"/>
        </w:rPr>
      </w:pPr>
    </w:p>
    <w:p w14:paraId="1D2224C2" w14:textId="1147F40C" w:rsidR="00A51D9D" w:rsidRDefault="1691E65E" w:rsidP="106816BE">
      <w:pPr>
        <w:pStyle w:val="ListParagraph"/>
        <w:numPr>
          <w:ilvl w:val="0"/>
          <w:numId w:val="19"/>
        </w:numPr>
        <w:spacing w:after="0" w:line="240" w:lineRule="auto"/>
        <w:jc w:val="both"/>
        <w:rPr>
          <w:rFonts w:ascii="Calibri" w:eastAsia="Calibri" w:hAnsi="Calibri" w:cs="Calibri"/>
          <w:color w:val="000000" w:themeColor="text1"/>
        </w:rPr>
      </w:pPr>
      <w:r w:rsidRPr="332E530E">
        <w:rPr>
          <w:rFonts w:ascii="Calibri" w:eastAsia="Calibri" w:hAnsi="Calibri" w:cs="Calibri"/>
          <w:color w:val="000000" w:themeColor="text1"/>
        </w:rPr>
        <w:t xml:space="preserve">These Directions shall remain in force until </w:t>
      </w:r>
      <w:r w:rsidR="3FD74779" w:rsidRPr="5817E831">
        <w:rPr>
          <w:rFonts w:ascii="Calibri" w:eastAsia="Calibri" w:hAnsi="Calibri" w:cs="Calibri"/>
          <w:color w:val="000000" w:themeColor="text1"/>
        </w:rPr>
        <w:t>20</w:t>
      </w:r>
      <w:r w:rsidRPr="332E530E">
        <w:rPr>
          <w:rFonts w:ascii="Calibri" w:eastAsia="Calibri" w:hAnsi="Calibri" w:cs="Calibri"/>
          <w:color w:val="000000" w:themeColor="text1"/>
        </w:rPr>
        <w:t xml:space="preserve"> July </w:t>
      </w:r>
      <w:r w:rsidR="50F1CB27" w:rsidRPr="5817E831">
        <w:rPr>
          <w:rFonts w:ascii="Calibri" w:eastAsia="Calibri" w:hAnsi="Calibri" w:cs="Calibri"/>
          <w:color w:val="000000" w:themeColor="text1"/>
        </w:rPr>
        <w:t>202</w:t>
      </w:r>
      <w:r w:rsidR="55B2CCFF" w:rsidRPr="5817E831">
        <w:rPr>
          <w:rFonts w:ascii="Calibri" w:eastAsia="Calibri" w:hAnsi="Calibri" w:cs="Calibri"/>
          <w:color w:val="000000" w:themeColor="text1"/>
        </w:rPr>
        <w:t>7</w:t>
      </w:r>
      <w:r w:rsidRPr="332E530E">
        <w:rPr>
          <w:rFonts w:ascii="Calibri" w:eastAsia="Calibri" w:hAnsi="Calibri" w:cs="Calibri"/>
          <w:color w:val="000000" w:themeColor="text1"/>
        </w:rPr>
        <w:t xml:space="preserve"> unless the Secretary of State considers it appropriate to amend or revoke them at an earlier date.    </w:t>
      </w:r>
    </w:p>
    <w:p w14:paraId="70F27725" w14:textId="0768A67F" w:rsidR="00A51D9D" w:rsidRPr="00895757" w:rsidRDefault="1691E65E" w:rsidP="332E530E">
      <w:pPr>
        <w:ind w:left="720"/>
        <w:rPr>
          <w:rFonts w:ascii="Calibri" w:eastAsia="Calibri" w:hAnsi="Calibri" w:cs="Calibri"/>
          <w:color w:val="000000" w:themeColor="text1"/>
        </w:rPr>
      </w:pPr>
      <w:r w:rsidRPr="00895757">
        <w:rPr>
          <w:rFonts w:ascii="Calibri" w:eastAsia="Calibri" w:hAnsi="Calibri" w:cs="Calibri"/>
          <w:color w:val="000000" w:themeColor="text1"/>
        </w:rPr>
        <w:t>    </w:t>
      </w:r>
    </w:p>
    <w:p w14:paraId="609BF69C" w14:textId="10B6D80E" w:rsidR="00A51D9D" w:rsidRPr="00895757" w:rsidRDefault="1691E65E" w:rsidP="332E530E">
      <w:pPr>
        <w:rPr>
          <w:rFonts w:ascii="Calibri" w:eastAsia="Calibri" w:hAnsi="Calibri" w:cs="Calibri"/>
          <w:color w:val="000000" w:themeColor="text1"/>
        </w:rPr>
      </w:pPr>
      <w:r w:rsidRPr="00895757">
        <w:rPr>
          <w:rFonts w:ascii="Calibri" w:eastAsia="Calibri" w:hAnsi="Calibri" w:cs="Calibri"/>
          <w:color w:val="000000" w:themeColor="text1"/>
        </w:rPr>
        <w:t>Signed on behalf of the Secretary of State for Housing, Communities and Local Government.    </w:t>
      </w:r>
    </w:p>
    <w:p w14:paraId="5D08C693" w14:textId="75AEE3A2" w:rsidR="00A51D9D" w:rsidRPr="00895757" w:rsidRDefault="1691E65E" w:rsidP="332E530E">
      <w:pPr>
        <w:ind w:left="720"/>
        <w:rPr>
          <w:rFonts w:ascii="Calibri" w:eastAsia="Calibri" w:hAnsi="Calibri" w:cs="Calibri"/>
          <w:color w:val="000000" w:themeColor="text1"/>
        </w:rPr>
      </w:pPr>
      <w:r w:rsidRPr="00895757">
        <w:rPr>
          <w:rFonts w:ascii="Calibri" w:eastAsia="Calibri" w:hAnsi="Calibri" w:cs="Calibri"/>
          <w:color w:val="000000" w:themeColor="text1"/>
        </w:rPr>
        <w:t>    </w:t>
      </w:r>
    </w:p>
    <w:p w14:paraId="40D6D7D2" w14:textId="5C2129AC" w:rsidR="00A51D9D" w:rsidRPr="00895757" w:rsidRDefault="1691E65E" w:rsidP="332E530E">
      <w:pPr>
        <w:rPr>
          <w:rFonts w:ascii="Calibri" w:eastAsia="Calibri" w:hAnsi="Calibri" w:cs="Calibri"/>
          <w:color w:val="000000" w:themeColor="text1"/>
        </w:rPr>
      </w:pPr>
      <w:r w:rsidRPr="00895757">
        <w:rPr>
          <w:rFonts w:ascii="Calibri" w:eastAsia="Calibri" w:hAnsi="Calibri" w:cs="Calibri"/>
          <w:b/>
          <w:color w:val="000000" w:themeColor="text1"/>
        </w:rPr>
        <w:t>James Blythe  </w:t>
      </w:r>
    </w:p>
    <w:p w14:paraId="72BA68D1" w14:textId="189A2EC4" w:rsidR="00A51D9D" w:rsidRPr="00895757" w:rsidRDefault="1691E65E" w:rsidP="332E530E">
      <w:pPr>
        <w:rPr>
          <w:rFonts w:ascii="Calibri" w:eastAsia="Calibri" w:hAnsi="Calibri" w:cs="Calibri"/>
          <w:color w:val="000000" w:themeColor="text1"/>
        </w:rPr>
      </w:pPr>
      <w:r w:rsidRPr="00895757">
        <w:rPr>
          <w:rFonts w:ascii="Calibri" w:eastAsia="Calibri" w:hAnsi="Calibri" w:cs="Calibri"/>
          <w:color w:val="000000" w:themeColor="text1"/>
        </w:rPr>
        <w:t>Senior Civil Servant in the Ministry for Housing, Communities and Local Government  </w:t>
      </w:r>
    </w:p>
    <w:p w14:paraId="24848AEA" w14:textId="26584B89" w:rsidR="00A51D9D" w:rsidRPr="00895757" w:rsidRDefault="1691E65E" w:rsidP="332E530E">
      <w:pPr>
        <w:rPr>
          <w:rFonts w:ascii="Calibri" w:eastAsia="Calibri" w:hAnsi="Calibri" w:cs="Calibri"/>
          <w:color w:val="000000" w:themeColor="text1"/>
        </w:rPr>
      </w:pPr>
      <w:r w:rsidRPr="00895757">
        <w:rPr>
          <w:rFonts w:ascii="Calibri" w:eastAsia="Calibri" w:hAnsi="Calibri" w:cs="Calibri"/>
          <w:color w:val="000000" w:themeColor="text1"/>
        </w:rPr>
        <w:t xml:space="preserve">Date: </w:t>
      </w:r>
      <w:r w:rsidR="375F2A8A" w:rsidRPr="00895757">
        <w:rPr>
          <w:rFonts w:ascii="Calibri" w:eastAsia="Calibri" w:hAnsi="Calibri" w:cs="Calibri"/>
          <w:color w:val="000000" w:themeColor="text1"/>
        </w:rPr>
        <w:t>17</w:t>
      </w:r>
      <w:r w:rsidR="001156E4">
        <w:rPr>
          <w:rFonts w:ascii="Calibri" w:eastAsia="Calibri" w:hAnsi="Calibri" w:cs="Calibri"/>
          <w:color w:val="000000" w:themeColor="text1"/>
        </w:rPr>
        <w:t xml:space="preserve"> July 2025 </w:t>
      </w:r>
    </w:p>
    <w:p w14:paraId="03625DAB" w14:textId="77777777" w:rsidR="008757C9" w:rsidRDefault="008757C9">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4C937C78" w14:textId="708D9A39" w:rsidR="00A51D9D" w:rsidRDefault="482EAFFF" w:rsidP="641A7863">
      <w:pPr>
        <w:spacing w:after="0" w:line="240" w:lineRule="auto"/>
        <w:rPr>
          <w:rFonts w:ascii="Calibri" w:eastAsia="Calibri" w:hAnsi="Calibri" w:cs="Calibri"/>
          <w:color w:val="000000" w:themeColor="text1"/>
        </w:rPr>
      </w:pPr>
      <w:r w:rsidRPr="641A7863">
        <w:rPr>
          <w:rFonts w:ascii="Calibri" w:eastAsia="Calibri" w:hAnsi="Calibri" w:cs="Calibri"/>
          <w:b/>
          <w:bCs/>
          <w:color w:val="000000" w:themeColor="text1"/>
        </w:rPr>
        <w:lastRenderedPageBreak/>
        <w:t>ANNEX A </w:t>
      </w:r>
      <w:r w:rsidRPr="641A7863">
        <w:rPr>
          <w:rFonts w:ascii="Calibri" w:eastAsia="Calibri" w:hAnsi="Calibri" w:cs="Calibri"/>
          <w:color w:val="000000" w:themeColor="text1"/>
        </w:rPr>
        <w:t> </w:t>
      </w:r>
    </w:p>
    <w:p w14:paraId="70C7132A" w14:textId="7D7707B2" w:rsidR="00A51D9D" w:rsidRDefault="1691E65E" w:rsidP="106816BE">
      <w:pPr>
        <w:spacing w:after="0" w:line="240" w:lineRule="auto"/>
        <w:rPr>
          <w:rFonts w:ascii="Calibri" w:eastAsia="Calibri" w:hAnsi="Calibri" w:cs="Calibri"/>
          <w:color w:val="000000" w:themeColor="text1"/>
        </w:rPr>
      </w:pPr>
      <w:r w:rsidRPr="332E530E">
        <w:rPr>
          <w:rFonts w:ascii="Calibri" w:eastAsia="Calibri" w:hAnsi="Calibri" w:cs="Calibri"/>
          <w:b/>
          <w:bCs/>
          <w:color w:val="000000" w:themeColor="text1"/>
        </w:rPr>
        <w:t>ACTION THE AUTHORITY IS REQUIRED TO TAKE</w:t>
      </w:r>
      <w:r w:rsidRPr="332E530E">
        <w:rPr>
          <w:rFonts w:ascii="Calibri" w:eastAsia="Calibri" w:hAnsi="Calibri" w:cs="Calibri"/>
          <w:color w:val="000000" w:themeColor="text1"/>
        </w:rPr>
        <w:t>    </w:t>
      </w:r>
    </w:p>
    <w:p w14:paraId="721D3098" w14:textId="3384FE75"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w:t>
      </w:r>
    </w:p>
    <w:p w14:paraId="7B72C2D6" w14:textId="51836C80" w:rsidR="00A51D9D" w:rsidRDefault="482EAFFF" w:rsidP="106816BE">
      <w:pPr>
        <w:spacing w:after="0" w:line="240" w:lineRule="auto"/>
        <w:ind w:right="30"/>
        <w:jc w:val="both"/>
        <w:rPr>
          <w:rFonts w:ascii="Calibri" w:eastAsia="Calibri" w:hAnsi="Calibri" w:cs="Calibri"/>
          <w:color w:val="000000" w:themeColor="text1"/>
        </w:rPr>
      </w:pPr>
      <w:r w:rsidRPr="106816BE">
        <w:rPr>
          <w:rFonts w:ascii="Calibri" w:eastAsia="Calibri" w:hAnsi="Calibri" w:cs="Calibri"/>
          <w:color w:val="000000" w:themeColor="text1"/>
        </w:rPr>
        <w:t>In this Annex, the following expressions have the following meanings –     </w:t>
      </w:r>
    </w:p>
    <w:p w14:paraId="102C252E" w14:textId="65CAD9D3" w:rsidR="00A51D9D" w:rsidRDefault="482EAFFF" w:rsidP="106816BE">
      <w:pPr>
        <w:spacing w:after="0" w:line="240" w:lineRule="auto"/>
        <w:ind w:left="2565"/>
        <w:rPr>
          <w:rFonts w:ascii="Calibri" w:eastAsia="Calibri" w:hAnsi="Calibri" w:cs="Calibri"/>
          <w:color w:val="000000" w:themeColor="text1"/>
        </w:rPr>
      </w:pPr>
      <w:r w:rsidRPr="106816BE">
        <w:rPr>
          <w:rFonts w:ascii="Calibri" w:eastAsia="Calibri" w:hAnsi="Calibri" w:cs="Calibri"/>
          <w:color w:val="000000" w:themeColor="text1"/>
        </w:rPr>
        <w:t>    </w:t>
      </w:r>
    </w:p>
    <w:p w14:paraId="5B8ECD23" w14:textId="1CF1B2E6" w:rsidR="00D6763D" w:rsidRDefault="482EAFFF" w:rsidP="003A7864">
      <w:pPr>
        <w:spacing w:after="0" w:line="240" w:lineRule="auto"/>
        <w:ind w:left="270" w:right="30"/>
        <w:jc w:val="both"/>
        <w:rPr>
          <w:rFonts w:ascii="Calibri" w:eastAsia="Calibri" w:hAnsi="Calibri" w:cs="Calibri"/>
          <w:color w:val="000000" w:themeColor="text1"/>
        </w:rPr>
      </w:pPr>
      <w:r w:rsidRPr="106816BE">
        <w:rPr>
          <w:rFonts w:ascii="Calibri" w:eastAsia="Calibri" w:hAnsi="Calibri" w:cs="Calibri"/>
          <w:color w:val="000000" w:themeColor="text1"/>
        </w:rPr>
        <w:t xml:space="preserve">“the Authority” includes the Mayor of the Council, </w:t>
      </w:r>
      <w:r w:rsidR="00CD0529">
        <w:rPr>
          <w:rFonts w:ascii="Calibri" w:eastAsia="Calibri" w:hAnsi="Calibri" w:cs="Calibri"/>
          <w:color w:val="000000" w:themeColor="text1"/>
        </w:rPr>
        <w:t xml:space="preserve">the Cabinet, any </w:t>
      </w:r>
      <w:r w:rsidRPr="106816BE">
        <w:rPr>
          <w:rFonts w:ascii="Calibri" w:eastAsia="Calibri" w:hAnsi="Calibri" w:cs="Calibri"/>
          <w:color w:val="000000" w:themeColor="text1"/>
        </w:rPr>
        <w:t>Cabinet Members, any committee or sub-committee</w:t>
      </w:r>
      <w:r w:rsidR="00CD0529">
        <w:rPr>
          <w:rFonts w:ascii="Calibri" w:eastAsia="Calibri" w:hAnsi="Calibri" w:cs="Calibri"/>
          <w:color w:val="000000" w:themeColor="text1"/>
        </w:rPr>
        <w:t xml:space="preserve"> of the </w:t>
      </w:r>
      <w:r w:rsidR="003A7864">
        <w:rPr>
          <w:rFonts w:ascii="Calibri" w:eastAsia="Calibri" w:hAnsi="Calibri" w:cs="Calibri"/>
          <w:color w:val="000000" w:themeColor="text1"/>
        </w:rPr>
        <w:t xml:space="preserve">executive, any committee or subcommittee of the Council, any officer of the Council or </w:t>
      </w:r>
      <w:r w:rsidRPr="106816BE">
        <w:rPr>
          <w:rFonts w:ascii="Calibri" w:eastAsia="Calibri" w:hAnsi="Calibri" w:cs="Calibri"/>
          <w:color w:val="000000" w:themeColor="text1"/>
        </w:rPr>
        <w:t>any other person who has responsibility for the matter in question.</w:t>
      </w:r>
    </w:p>
    <w:p w14:paraId="6A104920" w14:textId="77777777" w:rsidR="009D4736" w:rsidRDefault="009D4736" w:rsidP="003A7864">
      <w:pPr>
        <w:spacing w:after="0" w:line="240" w:lineRule="auto"/>
        <w:ind w:left="270" w:right="30"/>
        <w:jc w:val="both"/>
        <w:rPr>
          <w:rFonts w:ascii="Calibri" w:eastAsia="Calibri" w:hAnsi="Calibri" w:cs="Calibri"/>
          <w:color w:val="000000" w:themeColor="text1"/>
        </w:rPr>
      </w:pPr>
    </w:p>
    <w:p w14:paraId="0D43C539" w14:textId="67EC693F" w:rsidR="009D4736" w:rsidRDefault="009D4736" w:rsidP="003A7864">
      <w:pPr>
        <w:spacing w:after="0" w:line="240" w:lineRule="auto"/>
        <w:ind w:left="270" w:right="30"/>
        <w:jc w:val="both"/>
        <w:rPr>
          <w:rFonts w:ascii="Calibri" w:eastAsia="Calibri" w:hAnsi="Calibri" w:cs="Calibri"/>
          <w:color w:val="000000" w:themeColor="text1"/>
        </w:rPr>
      </w:pPr>
      <w:r>
        <w:rPr>
          <w:rFonts w:ascii="Calibri" w:eastAsia="Calibri" w:hAnsi="Calibri" w:cs="Calibri"/>
          <w:color w:val="000000" w:themeColor="text1"/>
        </w:rPr>
        <w:t xml:space="preserve">“Commissioners” </w:t>
      </w:r>
      <w:r w:rsidR="00CD2F0E">
        <w:rPr>
          <w:rFonts w:ascii="Calibri" w:eastAsia="Calibri" w:hAnsi="Calibri" w:cs="Calibri"/>
          <w:color w:val="000000" w:themeColor="text1"/>
        </w:rPr>
        <w:t xml:space="preserve">includes </w:t>
      </w:r>
      <w:r w:rsidR="00585F8E">
        <w:rPr>
          <w:rFonts w:ascii="Calibri" w:eastAsia="Calibri" w:hAnsi="Calibri" w:cs="Calibri"/>
          <w:color w:val="000000" w:themeColor="text1"/>
        </w:rPr>
        <w:t xml:space="preserve">all </w:t>
      </w:r>
      <w:r w:rsidR="00CD2F0E">
        <w:rPr>
          <w:rFonts w:ascii="Calibri" w:eastAsia="Calibri" w:hAnsi="Calibri" w:cs="Calibri"/>
          <w:color w:val="000000" w:themeColor="text1"/>
        </w:rPr>
        <w:t xml:space="preserve">Commissioners appointed </w:t>
      </w:r>
      <w:r w:rsidR="00A43E56">
        <w:rPr>
          <w:rFonts w:ascii="Calibri" w:eastAsia="Calibri" w:hAnsi="Calibri" w:cs="Calibri"/>
          <w:color w:val="000000" w:themeColor="text1"/>
        </w:rPr>
        <w:t xml:space="preserve">by the Secretary of State </w:t>
      </w:r>
    </w:p>
    <w:p w14:paraId="15107449" w14:textId="1E4D4444" w:rsidR="00A51D9D" w:rsidRDefault="1691E65E" w:rsidP="00895757">
      <w:pPr>
        <w:spacing w:after="0" w:line="240" w:lineRule="auto"/>
        <w:ind w:left="270" w:right="30"/>
        <w:jc w:val="both"/>
        <w:rPr>
          <w:rFonts w:ascii="Calibri" w:eastAsia="Calibri" w:hAnsi="Calibri" w:cs="Calibri"/>
          <w:color w:val="000000" w:themeColor="text1"/>
        </w:rPr>
      </w:pPr>
      <w:r w:rsidRPr="332E530E">
        <w:rPr>
          <w:rFonts w:ascii="Calibri" w:eastAsia="Calibri" w:hAnsi="Calibri" w:cs="Calibri"/>
          <w:color w:val="000000" w:themeColor="text1"/>
        </w:rPr>
        <w:t>    </w:t>
      </w:r>
    </w:p>
    <w:p w14:paraId="61285B71" w14:textId="1B576983" w:rsidR="00415074" w:rsidRPr="00895757" w:rsidRDefault="00415074" w:rsidP="106816BE">
      <w:pPr>
        <w:spacing w:after="0" w:line="240" w:lineRule="auto"/>
        <w:ind w:right="30"/>
        <w:jc w:val="both"/>
        <w:rPr>
          <w:rFonts w:ascii="Calibri" w:eastAsia="Calibri" w:hAnsi="Calibri" w:cs="Calibri"/>
          <w:i/>
          <w:iCs/>
          <w:color w:val="000000" w:themeColor="text1"/>
        </w:rPr>
      </w:pPr>
      <w:r w:rsidRPr="00895757">
        <w:rPr>
          <w:rFonts w:ascii="Calibri" w:eastAsia="Calibri" w:hAnsi="Calibri" w:cs="Calibri"/>
          <w:i/>
          <w:iCs/>
          <w:color w:val="000000" w:themeColor="text1"/>
        </w:rPr>
        <w:t>Directions to the Authority</w:t>
      </w:r>
    </w:p>
    <w:p w14:paraId="6D9CAE28" w14:textId="77777777" w:rsidR="00415074" w:rsidRDefault="00415074" w:rsidP="106816BE">
      <w:pPr>
        <w:spacing w:after="0" w:line="240" w:lineRule="auto"/>
        <w:ind w:right="30"/>
        <w:jc w:val="both"/>
        <w:rPr>
          <w:rFonts w:ascii="Calibri" w:eastAsia="Calibri" w:hAnsi="Calibri" w:cs="Calibri"/>
          <w:color w:val="000000" w:themeColor="text1"/>
        </w:rPr>
      </w:pPr>
    </w:p>
    <w:p w14:paraId="4C07DC0E" w14:textId="4C7CDFA6" w:rsidR="00A51D9D" w:rsidRDefault="482EAFFF" w:rsidP="106816BE">
      <w:pPr>
        <w:spacing w:after="0" w:line="240" w:lineRule="auto"/>
        <w:ind w:right="30"/>
        <w:jc w:val="both"/>
        <w:rPr>
          <w:rFonts w:ascii="Calibri" w:eastAsia="Calibri" w:hAnsi="Calibri" w:cs="Calibri"/>
          <w:color w:val="000000" w:themeColor="text1"/>
        </w:rPr>
      </w:pPr>
      <w:r w:rsidRPr="106816BE">
        <w:rPr>
          <w:rFonts w:ascii="Calibri" w:eastAsia="Calibri" w:hAnsi="Calibri" w:cs="Calibri"/>
          <w:color w:val="000000" w:themeColor="text1"/>
        </w:rPr>
        <w:t>The actions to be taken by the Authority are:   </w:t>
      </w:r>
    </w:p>
    <w:p w14:paraId="5219F170" w14:textId="1A47D21A" w:rsidR="00A51D9D" w:rsidRDefault="482EAFFF" w:rsidP="106816BE">
      <w:pPr>
        <w:spacing w:after="0" w:line="240" w:lineRule="auto"/>
        <w:ind w:right="30"/>
        <w:jc w:val="both"/>
        <w:rPr>
          <w:rFonts w:ascii="Calibri" w:eastAsia="Calibri" w:hAnsi="Calibri" w:cs="Calibri"/>
          <w:color w:val="000000" w:themeColor="text1"/>
        </w:rPr>
      </w:pPr>
      <w:r w:rsidRPr="106816BE">
        <w:rPr>
          <w:rFonts w:ascii="Calibri" w:eastAsia="Calibri" w:hAnsi="Calibri" w:cs="Calibri"/>
          <w:color w:val="000000" w:themeColor="text1"/>
        </w:rPr>
        <w:t>  </w:t>
      </w:r>
    </w:p>
    <w:p w14:paraId="76DDABDD" w14:textId="6F44313C"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1. To continue to develop and implement the London Borough of Croydon Stabilisation </w:t>
      </w:r>
    </w:p>
    <w:p w14:paraId="66D5A24D" w14:textId="65A50CA3" w:rsidR="00A51D9D" w:rsidRDefault="1691E65E" w:rsidP="106816BE">
      <w:pPr>
        <w:spacing w:after="0" w:line="240" w:lineRule="auto"/>
        <w:ind w:right="28"/>
        <w:jc w:val="both"/>
        <w:rPr>
          <w:rFonts w:ascii="Calibri" w:eastAsia="Calibri" w:hAnsi="Calibri" w:cs="Calibri"/>
          <w:color w:val="000000" w:themeColor="text1"/>
        </w:rPr>
      </w:pPr>
      <w:r w:rsidRPr="332E530E">
        <w:rPr>
          <w:rFonts w:ascii="Calibri" w:eastAsia="Calibri" w:hAnsi="Calibri" w:cs="Calibri"/>
          <w:color w:val="000000" w:themeColor="text1"/>
        </w:rPr>
        <w:t xml:space="preserve">Plan and transformation programme to the satisfaction of </w:t>
      </w:r>
      <w:r w:rsidRPr="0036582F">
        <w:rPr>
          <w:rFonts w:ascii="Calibri" w:eastAsia="Calibri" w:hAnsi="Calibri" w:cs="Calibri"/>
          <w:color w:val="000000" w:themeColor="text1"/>
        </w:rPr>
        <w:t>Commissioners</w:t>
      </w:r>
      <w:r w:rsidR="00A33D40" w:rsidRPr="106816BE" w:rsidDel="005D4F92">
        <w:rPr>
          <w:rFonts w:ascii="Calibri" w:eastAsia="Calibri" w:hAnsi="Calibri" w:cs="Calibri"/>
          <w:color w:val="000000" w:themeColor="text1"/>
        </w:rPr>
        <w:t xml:space="preserve"> and </w:t>
      </w:r>
      <w:r w:rsidRPr="332E530E">
        <w:rPr>
          <w:rFonts w:ascii="Calibri" w:eastAsia="Calibri" w:hAnsi="Calibri" w:cs="Calibri"/>
          <w:color w:val="000000" w:themeColor="text1"/>
        </w:rPr>
        <w:t xml:space="preserve">as a </w:t>
      </w:r>
    </w:p>
    <w:p w14:paraId="07EE777A" w14:textId="154C5AB0"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minimum, to implement the following components: </w:t>
      </w:r>
    </w:p>
    <w:p w14:paraId="64F9744A" w14:textId="3189C0CF"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a) To continue to address the culture of financial management at the Authority</w:t>
      </w:r>
    </w:p>
    <w:p w14:paraId="5FB361AB" w14:textId="78D24AE0"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that remains poor in key respects. </w:t>
      </w:r>
    </w:p>
    <w:p w14:paraId="7C251F2A" w14:textId="2EFC56FA"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b) To continue to restore public trust and confidence in the Authority by </w:t>
      </w:r>
    </w:p>
    <w:p w14:paraId="0C27F573" w14:textId="7847C14C"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transforming the Authority’s activities and practices, to ensure that they are </w:t>
      </w:r>
    </w:p>
    <w:p w14:paraId="72D5C66D" w14:textId="76F7AC2F"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compatible with the Best Value Duty. </w:t>
      </w:r>
    </w:p>
    <w:p w14:paraId="6832C034" w14:textId="56DCA706"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c) To secure as soon as practicable that all the Authority’s functions are exercised </w:t>
      </w:r>
    </w:p>
    <w:p w14:paraId="5B61C7EC" w14:textId="150FD0DA"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in conformity with the Best Value Duty thereby delivering improvements in </w:t>
      </w:r>
    </w:p>
    <w:p w14:paraId="5B9FC6BF" w14:textId="255505D3"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services and outcomes for the people of Croydon. </w:t>
      </w:r>
    </w:p>
    <w:p w14:paraId="3B5103D9" w14:textId="5551BF5F"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276484CF" w14:textId="1A346F37"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2. To report to the Secretary of State on the delivery of the London Borough of Croydon’s </w:t>
      </w:r>
    </w:p>
    <w:p w14:paraId="7826F90E" w14:textId="30CD22C1" w:rsidR="00A51D9D" w:rsidRDefault="482EAFFF" w:rsidP="001E2904">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Stabilisation Plan and transformation programme after a six-month period, with a </w:t>
      </w:r>
      <w:r w:rsidR="1691E65E" w:rsidRPr="332E530E">
        <w:rPr>
          <w:rFonts w:ascii="Calibri" w:eastAsia="Calibri" w:hAnsi="Calibri" w:cs="Calibri"/>
          <w:color w:val="000000" w:themeColor="text1"/>
        </w:rPr>
        <w:t xml:space="preserve">second report before summer 2026, or at such intervals as </w:t>
      </w:r>
      <w:r w:rsidR="1691E65E" w:rsidRPr="00E06EBE">
        <w:rPr>
          <w:rFonts w:ascii="Calibri" w:eastAsia="Calibri" w:hAnsi="Calibri" w:cs="Calibri"/>
          <w:color w:val="000000" w:themeColor="text1"/>
        </w:rPr>
        <w:t>Commissioners</w:t>
      </w:r>
      <w:r w:rsidR="1691E65E" w:rsidRPr="332E530E">
        <w:rPr>
          <w:rFonts w:ascii="Calibri" w:eastAsia="Calibri" w:hAnsi="Calibri" w:cs="Calibri"/>
          <w:color w:val="000000" w:themeColor="text1"/>
        </w:rPr>
        <w:t xml:space="preserve"> </w:t>
      </w:r>
      <w:r w:rsidRPr="106816BE">
        <w:rPr>
          <w:rFonts w:ascii="Calibri" w:eastAsia="Calibri" w:hAnsi="Calibri" w:cs="Calibri"/>
          <w:color w:val="000000" w:themeColor="text1"/>
        </w:rPr>
        <w:t xml:space="preserve">may </w:t>
      </w:r>
      <w:r w:rsidR="1691E65E" w:rsidRPr="332E530E">
        <w:rPr>
          <w:rFonts w:ascii="Calibri" w:eastAsia="Calibri" w:hAnsi="Calibri" w:cs="Calibri"/>
          <w:color w:val="000000" w:themeColor="text1"/>
        </w:rPr>
        <w:t xml:space="preserve">direct and adopt any recommendations from </w:t>
      </w:r>
      <w:r w:rsidR="1691E65E" w:rsidRPr="00E06EBE">
        <w:rPr>
          <w:rFonts w:ascii="Calibri" w:eastAsia="Calibri" w:hAnsi="Calibri" w:cs="Calibri"/>
          <w:color w:val="000000" w:themeColor="text1"/>
        </w:rPr>
        <w:t>Commissioners</w:t>
      </w:r>
      <w:r w:rsidR="1691E65E" w:rsidRPr="332E530E" w:rsidDel="00FC0BBF">
        <w:rPr>
          <w:rFonts w:ascii="Calibri" w:eastAsia="Calibri" w:hAnsi="Calibri" w:cs="Calibri"/>
          <w:color w:val="000000" w:themeColor="text1"/>
        </w:rPr>
        <w:t xml:space="preserve"> </w:t>
      </w:r>
      <w:r w:rsidR="1691E65E" w:rsidRPr="332E530E">
        <w:rPr>
          <w:rFonts w:ascii="Calibri" w:eastAsia="Calibri" w:hAnsi="Calibri" w:cs="Calibri"/>
          <w:color w:val="000000" w:themeColor="text1"/>
        </w:rPr>
        <w:t xml:space="preserve">with respect to the </w:t>
      </w:r>
      <w:r w:rsidRPr="106816BE">
        <w:rPr>
          <w:rFonts w:ascii="Calibri" w:eastAsia="Calibri" w:hAnsi="Calibri" w:cs="Calibri"/>
          <w:color w:val="000000" w:themeColor="text1"/>
        </w:rPr>
        <w:t xml:space="preserve">London Borough of Croydon Stabilisation Plan and transformation programme and their implementation. </w:t>
      </w:r>
    </w:p>
    <w:p w14:paraId="0D6A7022" w14:textId="7632BAC1"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190915A2" w14:textId="7AEEFE7D" w:rsidR="00A51D9D" w:rsidRDefault="1691E65E" w:rsidP="106816BE">
      <w:pPr>
        <w:spacing w:after="0" w:line="240" w:lineRule="auto"/>
        <w:ind w:right="28"/>
        <w:jc w:val="both"/>
        <w:rPr>
          <w:rFonts w:ascii="Calibri" w:eastAsia="Calibri" w:hAnsi="Calibri" w:cs="Calibri"/>
          <w:color w:val="000000" w:themeColor="text1"/>
        </w:rPr>
      </w:pPr>
      <w:r w:rsidRPr="332E530E">
        <w:rPr>
          <w:rFonts w:ascii="Calibri" w:eastAsia="Calibri" w:hAnsi="Calibri" w:cs="Calibri"/>
          <w:color w:val="000000" w:themeColor="text1"/>
        </w:rPr>
        <w:t xml:space="preserve">3. To allow </w:t>
      </w:r>
      <w:r w:rsidRPr="00BF0DA5">
        <w:rPr>
          <w:rFonts w:ascii="Calibri" w:eastAsia="Calibri" w:hAnsi="Calibri" w:cs="Calibri"/>
          <w:color w:val="000000" w:themeColor="text1"/>
        </w:rPr>
        <w:t>Commissioners</w:t>
      </w:r>
      <w:r w:rsidRPr="00AC42E8">
        <w:rPr>
          <w:rFonts w:ascii="Calibri" w:eastAsia="Calibri" w:hAnsi="Calibri" w:cs="Calibri"/>
          <w:color w:val="000000" w:themeColor="text1"/>
        </w:rPr>
        <w:t xml:space="preserve"> </w:t>
      </w:r>
      <w:r w:rsidRPr="332E530E">
        <w:rPr>
          <w:rFonts w:ascii="Calibri" w:eastAsia="Calibri" w:hAnsi="Calibri" w:cs="Calibri"/>
          <w:color w:val="000000" w:themeColor="text1"/>
        </w:rPr>
        <w:t xml:space="preserve">at all reasonable times, such access as appears to the </w:t>
      </w:r>
      <w:r w:rsidRPr="00BF0DA5">
        <w:rPr>
          <w:rFonts w:ascii="Calibri" w:eastAsia="Calibri" w:hAnsi="Calibri" w:cs="Calibri"/>
          <w:color w:val="000000" w:themeColor="text1"/>
        </w:rPr>
        <w:t>Commissioners</w:t>
      </w:r>
      <w:r w:rsidRPr="332E530E">
        <w:rPr>
          <w:rFonts w:ascii="Calibri" w:eastAsia="Calibri" w:hAnsi="Calibri" w:cs="Calibri"/>
          <w:color w:val="000000" w:themeColor="text1"/>
        </w:rPr>
        <w:t xml:space="preserve"> to be necessary, including: </w:t>
      </w:r>
    </w:p>
    <w:p w14:paraId="7F972B26" w14:textId="1D7025BD"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a) to any premises of the Authority; </w:t>
      </w:r>
    </w:p>
    <w:p w14:paraId="605B676A" w14:textId="7C7641EA"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b) to any document relating to the Authority; and </w:t>
      </w:r>
    </w:p>
    <w:p w14:paraId="76D33B5E" w14:textId="517D3C15" w:rsidR="00A51D9D" w:rsidRDefault="482EAFFF" w:rsidP="106816BE">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c) to any employee or member of the Authority. </w:t>
      </w:r>
    </w:p>
    <w:p w14:paraId="1ACC2EB5" w14:textId="73FB2E7C"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0F0E0C78" w14:textId="77EBB99B" w:rsidR="00A51D9D" w:rsidRDefault="1691E65E" w:rsidP="003A1DEF">
      <w:pPr>
        <w:spacing w:after="0" w:line="240" w:lineRule="auto"/>
        <w:ind w:right="28"/>
        <w:jc w:val="both"/>
        <w:rPr>
          <w:rFonts w:ascii="Calibri" w:eastAsia="Calibri" w:hAnsi="Calibri" w:cs="Calibri"/>
          <w:color w:val="000000" w:themeColor="text1"/>
        </w:rPr>
      </w:pPr>
      <w:r w:rsidRPr="332E530E">
        <w:rPr>
          <w:rFonts w:ascii="Calibri" w:eastAsia="Calibri" w:hAnsi="Calibri" w:cs="Calibri"/>
          <w:color w:val="000000" w:themeColor="text1"/>
        </w:rPr>
        <w:t xml:space="preserve">4. To provide </w:t>
      </w:r>
      <w:r w:rsidRPr="00AC42E8">
        <w:rPr>
          <w:rFonts w:ascii="Calibri" w:eastAsia="Calibri" w:hAnsi="Calibri" w:cs="Calibri"/>
          <w:color w:val="000000" w:themeColor="text1"/>
        </w:rPr>
        <w:t>Commissioners</w:t>
      </w:r>
      <w:r w:rsidR="00387FD3" w:rsidRPr="00AC42E8">
        <w:rPr>
          <w:rFonts w:ascii="Calibri" w:eastAsia="Calibri" w:hAnsi="Calibri" w:cs="Calibri"/>
          <w:color w:val="000000" w:themeColor="text1"/>
        </w:rPr>
        <w:t xml:space="preserve"> </w:t>
      </w:r>
      <w:r w:rsidRPr="332E530E">
        <w:rPr>
          <w:rFonts w:ascii="Calibri" w:eastAsia="Calibri" w:hAnsi="Calibri" w:cs="Calibri"/>
          <w:color w:val="000000" w:themeColor="text1"/>
        </w:rPr>
        <w:t xml:space="preserve">at the expense of the Authority, with such reasonable </w:t>
      </w:r>
      <w:r w:rsidR="482EAFFF" w:rsidRPr="106816BE">
        <w:rPr>
          <w:rFonts w:ascii="Calibri" w:eastAsia="Calibri" w:hAnsi="Calibri" w:cs="Calibri"/>
          <w:color w:val="000000" w:themeColor="text1"/>
        </w:rPr>
        <w:t xml:space="preserve">amenities and services and administrative support as Commissioners may reasonably require from time to time to carry out its functions and responsibilities under these Directions. </w:t>
      </w:r>
    </w:p>
    <w:p w14:paraId="6D74FA3C" w14:textId="67469547"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4275C513" w14:textId="25C1D46E" w:rsidR="00A51D9D" w:rsidRDefault="1691E65E" w:rsidP="106816BE">
      <w:pPr>
        <w:spacing w:after="0" w:line="240" w:lineRule="auto"/>
        <w:ind w:right="28"/>
        <w:jc w:val="both"/>
        <w:rPr>
          <w:rFonts w:ascii="Calibri" w:eastAsia="Calibri" w:hAnsi="Calibri" w:cs="Calibri"/>
          <w:color w:val="000000" w:themeColor="text1"/>
        </w:rPr>
      </w:pPr>
      <w:r w:rsidRPr="332E530E">
        <w:rPr>
          <w:rFonts w:ascii="Calibri" w:eastAsia="Calibri" w:hAnsi="Calibri" w:cs="Calibri"/>
          <w:color w:val="000000" w:themeColor="text1"/>
        </w:rPr>
        <w:t xml:space="preserve">5. To pay the </w:t>
      </w:r>
      <w:r w:rsidRPr="00AC42E8">
        <w:rPr>
          <w:rFonts w:ascii="Calibri" w:eastAsia="Calibri" w:hAnsi="Calibri" w:cs="Calibri"/>
          <w:color w:val="000000" w:themeColor="text1"/>
        </w:rPr>
        <w:t>Commissioners</w:t>
      </w:r>
      <w:r w:rsidRPr="332E530E">
        <w:rPr>
          <w:rFonts w:ascii="Calibri" w:eastAsia="Calibri" w:hAnsi="Calibri" w:cs="Calibri"/>
          <w:color w:val="000000" w:themeColor="text1"/>
        </w:rPr>
        <w:t xml:space="preserve"> reasonable expenses, and such fees as the Secretary of </w:t>
      </w:r>
      <w:r w:rsidR="482EAFFF" w:rsidRPr="106816BE">
        <w:rPr>
          <w:rFonts w:ascii="Calibri" w:eastAsia="Calibri" w:hAnsi="Calibri" w:cs="Calibri"/>
          <w:color w:val="000000" w:themeColor="text1"/>
        </w:rPr>
        <w:t xml:space="preserve">State determines are to be paid to them. </w:t>
      </w:r>
    </w:p>
    <w:p w14:paraId="6570C1FE" w14:textId="03ADC737"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2E42F1CF" w14:textId="001934AB" w:rsidR="00A51D9D" w:rsidRDefault="1691E65E" w:rsidP="106816BE">
      <w:pPr>
        <w:spacing w:after="0" w:line="240" w:lineRule="auto"/>
        <w:ind w:right="28"/>
        <w:jc w:val="both"/>
        <w:rPr>
          <w:rFonts w:ascii="Calibri" w:eastAsia="Calibri" w:hAnsi="Calibri" w:cs="Calibri"/>
          <w:color w:val="000000" w:themeColor="text1"/>
        </w:rPr>
      </w:pPr>
      <w:r w:rsidRPr="332E530E">
        <w:rPr>
          <w:rFonts w:ascii="Calibri" w:eastAsia="Calibri" w:hAnsi="Calibri" w:cs="Calibri"/>
          <w:color w:val="000000" w:themeColor="text1"/>
        </w:rPr>
        <w:t xml:space="preserve">6. To provide the </w:t>
      </w:r>
      <w:r w:rsidRPr="00AC42E8">
        <w:rPr>
          <w:rFonts w:ascii="Calibri" w:eastAsia="Calibri" w:hAnsi="Calibri" w:cs="Calibri"/>
          <w:color w:val="000000" w:themeColor="text1"/>
        </w:rPr>
        <w:t>Commissioners</w:t>
      </w:r>
      <w:r w:rsidRPr="332E530E">
        <w:rPr>
          <w:rFonts w:ascii="Calibri" w:eastAsia="Calibri" w:hAnsi="Calibri" w:cs="Calibri"/>
          <w:color w:val="000000" w:themeColor="text1"/>
        </w:rPr>
        <w:t xml:space="preserve"> with such assistance and information, including any </w:t>
      </w:r>
      <w:r w:rsidR="482EAFFF" w:rsidRPr="106816BE">
        <w:rPr>
          <w:rFonts w:ascii="Calibri" w:eastAsia="Calibri" w:hAnsi="Calibri" w:cs="Calibri"/>
          <w:color w:val="000000" w:themeColor="text1"/>
        </w:rPr>
        <w:t xml:space="preserve">views of the Authority on any matter, as they may reasonably request. </w:t>
      </w:r>
    </w:p>
    <w:p w14:paraId="5E5493A0" w14:textId="5ADD7BA6"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334E450F" w14:textId="5B1AF9A3"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7. To co-operate with the Secretary of State for Housing, Communities and Local </w:t>
      </w:r>
    </w:p>
    <w:p w14:paraId="69292F6E" w14:textId="22358C20" w:rsidR="00A51D9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Government in relation to implementing the terms of these Directions.</w:t>
      </w:r>
    </w:p>
    <w:p w14:paraId="79354A50" w14:textId="094FC612" w:rsidR="00A51D9D" w:rsidRDefault="00A51D9D" w:rsidP="106816BE">
      <w:pPr>
        <w:spacing w:after="0" w:line="240" w:lineRule="auto"/>
        <w:ind w:right="28"/>
        <w:jc w:val="both"/>
        <w:rPr>
          <w:rFonts w:ascii="Calibri" w:eastAsia="Calibri" w:hAnsi="Calibri" w:cs="Calibri"/>
          <w:color w:val="000000" w:themeColor="text1"/>
        </w:rPr>
      </w:pPr>
    </w:p>
    <w:p w14:paraId="71140094" w14:textId="62E59A59" w:rsidR="00A51D9D" w:rsidRDefault="482EAFFF" w:rsidP="106816BE">
      <w:pPr>
        <w:spacing w:after="0" w:line="240" w:lineRule="auto"/>
        <w:ind w:right="30"/>
        <w:jc w:val="both"/>
        <w:rPr>
          <w:rFonts w:ascii="Calibri" w:eastAsia="Calibri" w:hAnsi="Calibri" w:cs="Calibri"/>
          <w:color w:val="000000" w:themeColor="text1"/>
        </w:rPr>
      </w:pPr>
      <w:r w:rsidRPr="106816BE">
        <w:rPr>
          <w:rFonts w:ascii="Calibri" w:eastAsia="Calibri" w:hAnsi="Calibri" w:cs="Calibri"/>
          <w:color w:val="000000" w:themeColor="text1"/>
        </w:rPr>
        <w:t> </w:t>
      </w:r>
    </w:p>
    <w:p w14:paraId="43FA78ED" w14:textId="77777777" w:rsidR="008757C9" w:rsidRDefault="008757C9">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40BF5C83" w14:textId="09F2D5A3" w:rsidR="00A51D9D" w:rsidRDefault="482EAFFF" w:rsidP="641A7863">
      <w:pPr>
        <w:spacing w:after="0" w:line="240" w:lineRule="auto"/>
        <w:ind w:right="28"/>
        <w:jc w:val="both"/>
        <w:rPr>
          <w:rFonts w:ascii="Times New Roman" w:eastAsia="Times New Roman" w:hAnsi="Times New Roman" w:cs="Times New Roman"/>
          <w:b/>
          <w:bCs/>
          <w:color w:val="000000" w:themeColor="text1"/>
        </w:rPr>
      </w:pPr>
      <w:r w:rsidRPr="641A7863">
        <w:rPr>
          <w:rFonts w:ascii="Calibri" w:eastAsia="Calibri" w:hAnsi="Calibri" w:cs="Calibri"/>
          <w:b/>
          <w:bCs/>
          <w:color w:val="000000" w:themeColor="text1"/>
        </w:rPr>
        <w:t>ANNEX B</w:t>
      </w:r>
      <w:r w:rsidRPr="641A7863">
        <w:rPr>
          <w:rFonts w:ascii="Times New Roman" w:eastAsia="Times New Roman" w:hAnsi="Times New Roman" w:cs="Times New Roman"/>
          <w:b/>
          <w:bCs/>
          <w:color w:val="000000" w:themeColor="text1"/>
        </w:rPr>
        <w:t> </w:t>
      </w:r>
    </w:p>
    <w:p w14:paraId="4B4403BD" w14:textId="334DBF20" w:rsidR="00A51D9D" w:rsidRDefault="482EAFFF" w:rsidP="641A7863">
      <w:pPr>
        <w:spacing w:after="0" w:line="240" w:lineRule="auto"/>
        <w:ind w:right="28"/>
        <w:jc w:val="both"/>
        <w:rPr>
          <w:rFonts w:ascii="Times New Roman" w:eastAsia="Times New Roman" w:hAnsi="Times New Roman" w:cs="Times New Roman"/>
          <w:b/>
          <w:bCs/>
          <w:color w:val="000000" w:themeColor="text1"/>
        </w:rPr>
      </w:pPr>
      <w:r w:rsidRPr="641A7863">
        <w:rPr>
          <w:rFonts w:ascii="Calibri" w:eastAsia="Calibri" w:hAnsi="Calibri" w:cs="Calibri"/>
          <w:b/>
          <w:bCs/>
          <w:color w:val="000000" w:themeColor="text1"/>
        </w:rPr>
        <w:t>FUNCTIONS OF THE AUTHORITY TO BE EXERCISED BY COMMISSIONERS</w:t>
      </w:r>
      <w:r w:rsidR="00284E3B">
        <w:rPr>
          <w:rFonts w:ascii="Times New Roman" w:eastAsia="Times New Roman" w:hAnsi="Times New Roman" w:cs="Times New Roman"/>
          <w:b/>
          <w:bCs/>
          <w:color w:val="000000" w:themeColor="text1"/>
        </w:rPr>
        <w:t xml:space="preserve"> </w:t>
      </w:r>
    </w:p>
    <w:p w14:paraId="7EE5885A" w14:textId="62D2E62C" w:rsidR="00A51D9D" w:rsidRDefault="482EAFFF" w:rsidP="106816BE">
      <w:pPr>
        <w:spacing w:after="0" w:line="240" w:lineRule="auto"/>
        <w:ind w:right="30"/>
        <w:rPr>
          <w:rFonts w:ascii="Calibri" w:eastAsia="Calibri" w:hAnsi="Calibri" w:cs="Calibri"/>
          <w:color w:val="000000" w:themeColor="text1"/>
        </w:rPr>
      </w:pPr>
      <w:r w:rsidRPr="106816BE">
        <w:rPr>
          <w:rFonts w:ascii="Calibri" w:eastAsia="Calibri" w:hAnsi="Calibri" w:cs="Calibri"/>
          <w:color w:val="000000" w:themeColor="text1"/>
        </w:rPr>
        <w:t> </w:t>
      </w:r>
    </w:p>
    <w:p w14:paraId="4610E615" w14:textId="77777777" w:rsidR="006316ED" w:rsidRDefault="482EAFFF" w:rsidP="106816BE">
      <w:pPr>
        <w:spacing w:after="0" w:line="240" w:lineRule="auto"/>
        <w:ind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In this Annex – </w:t>
      </w:r>
    </w:p>
    <w:p w14:paraId="6571D075" w14:textId="77777777" w:rsidR="006316ED" w:rsidRDefault="006316ED" w:rsidP="106816BE">
      <w:pPr>
        <w:spacing w:after="0" w:line="240" w:lineRule="auto"/>
        <w:ind w:right="28"/>
        <w:jc w:val="both"/>
        <w:rPr>
          <w:rFonts w:ascii="Calibri" w:eastAsia="Calibri" w:hAnsi="Calibri" w:cs="Calibri"/>
          <w:color w:val="000000" w:themeColor="text1"/>
        </w:rPr>
      </w:pPr>
    </w:p>
    <w:p w14:paraId="571E7317" w14:textId="2CD9D2C8" w:rsidR="00A51D9D" w:rsidRDefault="482EAFFF" w:rsidP="00AC42E8">
      <w:pPr>
        <w:spacing w:after="0" w:line="240" w:lineRule="auto"/>
        <w:ind w:left="720" w:right="28"/>
        <w:jc w:val="both"/>
        <w:rPr>
          <w:rFonts w:ascii="Times New Roman" w:eastAsia="Times New Roman" w:hAnsi="Times New Roman" w:cs="Times New Roman"/>
          <w:color w:val="000000" w:themeColor="text1"/>
        </w:rPr>
      </w:pPr>
      <w:r w:rsidRPr="106816BE">
        <w:rPr>
          <w:rFonts w:ascii="Calibri" w:eastAsia="Calibri" w:hAnsi="Calibri" w:cs="Calibri"/>
          <w:color w:val="000000" w:themeColor="text1"/>
        </w:rPr>
        <w:t>“the Authority” includes the</w:t>
      </w:r>
      <w:r w:rsidR="008B6632">
        <w:rPr>
          <w:rFonts w:ascii="Calibri" w:eastAsia="Calibri" w:hAnsi="Calibri" w:cs="Calibri"/>
          <w:color w:val="000000" w:themeColor="text1"/>
        </w:rPr>
        <w:t xml:space="preserve"> Mayor</w:t>
      </w:r>
      <w:r w:rsidRPr="106816BE">
        <w:rPr>
          <w:rFonts w:ascii="Calibri" w:eastAsia="Calibri" w:hAnsi="Calibri" w:cs="Calibri"/>
          <w:color w:val="000000" w:themeColor="text1"/>
        </w:rPr>
        <w:t>, the Cabinet, members of the Cabinet, any committee or subcommittee of the executive, any committee or subcommittee of the Council, any officer of the Council or any other person who has responsibility for exercising the function or other decision making in relation to the matter in question. </w:t>
      </w:r>
      <w:r w:rsidRPr="106816BE">
        <w:rPr>
          <w:rFonts w:ascii="Times New Roman" w:eastAsia="Times New Roman" w:hAnsi="Times New Roman" w:cs="Times New Roman"/>
          <w:color w:val="000000" w:themeColor="text1"/>
        </w:rPr>
        <w:t> </w:t>
      </w:r>
    </w:p>
    <w:p w14:paraId="7D001AB1" w14:textId="2E6CF261" w:rsidR="00A51D9D" w:rsidRDefault="482EAFFF" w:rsidP="00AC42E8">
      <w:pPr>
        <w:spacing w:after="0" w:line="240" w:lineRule="auto"/>
        <w:ind w:left="720" w:right="28"/>
        <w:jc w:val="both"/>
        <w:rPr>
          <w:rFonts w:ascii="Times New Roman" w:eastAsia="Times New Roman" w:hAnsi="Times New Roman" w:cs="Times New Roman"/>
          <w:color w:val="000000" w:themeColor="text1"/>
        </w:rPr>
      </w:pPr>
      <w:r w:rsidRPr="106816BE">
        <w:rPr>
          <w:rFonts w:ascii="Times New Roman" w:eastAsia="Times New Roman" w:hAnsi="Times New Roman" w:cs="Times New Roman"/>
          <w:color w:val="000000" w:themeColor="text1"/>
        </w:rPr>
        <w:t> </w:t>
      </w:r>
    </w:p>
    <w:p w14:paraId="1EF53C5B" w14:textId="77777777" w:rsidR="00E6218B" w:rsidRDefault="482EAFFF" w:rsidP="00AC42E8">
      <w:pPr>
        <w:spacing w:after="0" w:line="240" w:lineRule="auto"/>
        <w:ind w:left="720" w:right="28"/>
        <w:jc w:val="both"/>
        <w:rPr>
          <w:rFonts w:ascii="Calibri" w:eastAsia="Calibri" w:hAnsi="Calibri" w:cs="Calibri"/>
          <w:color w:val="000000" w:themeColor="text1"/>
        </w:rPr>
      </w:pPr>
      <w:r w:rsidRPr="106816BE">
        <w:rPr>
          <w:rFonts w:ascii="Calibri" w:eastAsia="Calibri" w:hAnsi="Calibri" w:cs="Calibri"/>
          <w:color w:val="000000" w:themeColor="text1"/>
        </w:rPr>
        <w:t xml:space="preserve">“Statutory Officer” means any of: the Head of Paid Service designated under section 4(1) of the Local Government and Housing Act 1989; the Chief Financial Officer designated as having responsibility for the administration of the Authority’s financial affairs under section 151 of the Local Government Act 1972; the Monitoring Officer designated under section 5(1) of the Local Government and Housing Act 1989; and the Scrutiny Officer designated under section 9FB of the Local Government Act 2000 (and the expressions “statutory officer” and “statutory office” are to be construed accordingly). </w:t>
      </w:r>
    </w:p>
    <w:p w14:paraId="1681550E" w14:textId="77777777" w:rsidR="00E6218B" w:rsidRDefault="00E6218B" w:rsidP="00AC42E8">
      <w:pPr>
        <w:spacing w:after="0" w:line="240" w:lineRule="auto"/>
        <w:ind w:left="720" w:right="28"/>
        <w:jc w:val="both"/>
        <w:rPr>
          <w:rFonts w:ascii="Calibri" w:eastAsia="Calibri" w:hAnsi="Calibri" w:cs="Calibri"/>
          <w:color w:val="000000" w:themeColor="text1"/>
        </w:rPr>
      </w:pPr>
    </w:p>
    <w:p w14:paraId="205132E6" w14:textId="1378A5E7" w:rsidR="00A51D9D" w:rsidRDefault="482EAFFF" w:rsidP="00AC42E8">
      <w:pPr>
        <w:spacing w:after="0" w:line="240" w:lineRule="auto"/>
        <w:ind w:left="720" w:right="28"/>
        <w:jc w:val="both"/>
        <w:rPr>
          <w:rFonts w:ascii="Times New Roman" w:eastAsia="Times New Roman" w:hAnsi="Times New Roman" w:cs="Times New Roman"/>
          <w:color w:val="000000" w:themeColor="text1"/>
        </w:rPr>
      </w:pPr>
      <w:r w:rsidRPr="106816BE">
        <w:rPr>
          <w:rFonts w:ascii="Calibri" w:eastAsia="Calibri" w:hAnsi="Calibri" w:cs="Calibri"/>
          <w:color w:val="000000" w:themeColor="text1"/>
        </w:rPr>
        <w:t>“Senior positions” are defined as the Chief Executive, direct reports to the Chief Executive and their direct reports – tiers one, two and three.</w:t>
      </w:r>
      <w:r w:rsidRPr="106816BE">
        <w:rPr>
          <w:rFonts w:ascii="Times New Roman" w:eastAsia="Times New Roman" w:hAnsi="Times New Roman" w:cs="Times New Roman"/>
          <w:color w:val="000000" w:themeColor="text1"/>
        </w:rPr>
        <w:t> </w:t>
      </w:r>
    </w:p>
    <w:p w14:paraId="02F67AD3" w14:textId="77777777" w:rsidR="008F20F9" w:rsidRDefault="008F20F9" w:rsidP="00AC42E8">
      <w:pPr>
        <w:spacing w:after="0" w:line="240" w:lineRule="auto"/>
        <w:ind w:left="720" w:right="28"/>
        <w:jc w:val="both"/>
        <w:rPr>
          <w:rFonts w:ascii="Times New Roman" w:eastAsia="Times New Roman" w:hAnsi="Times New Roman" w:cs="Times New Roman"/>
          <w:color w:val="000000" w:themeColor="text1"/>
        </w:rPr>
      </w:pPr>
    </w:p>
    <w:p w14:paraId="2791EC7C" w14:textId="106C9EEA" w:rsidR="008F20F9" w:rsidRPr="00AC42E8" w:rsidRDefault="008F20F9" w:rsidP="00AC42E8">
      <w:pPr>
        <w:spacing w:after="0" w:line="240" w:lineRule="auto"/>
        <w:ind w:left="720" w:right="28"/>
        <w:jc w:val="both"/>
        <w:rPr>
          <w:rFonts w:ascii="Calibri" w:eastAsia="Times New Roman" w:hAnsi="Calibri" w:cs="Calibri"/>
          <w:color w:val="000000" w:themeColor="text1"/>
        </w:rPr>
      </w:pPr>
      <w:r w:rsidRPr="00AC42E8">
        <w:rPr>
          <w:rFonts w:ascii="Calibri" w:eastAsia="Times New Roman" w:hAnsi="Calibri" w:cs="Calibri"/>
          <w:color w:val="000000" w:themeColor="text1"/>
        </w:rPr>
        <w:t>“Commissioners” means the Commissioners appointed under section 15(6) of the Local Government Act 1999.</w:t>
      </w:r>
    </w:p>
    <w:p w14:paraId="3A247F0B" w14:textId="2D8E06C6" w:rsidR="00A51D9D" w:rsidRDefault="482EAFFF" w:rsidP="106816BE">
      <w:pPr>
        <w:spacing w:after="0" w:line="240" w:lineRule="auto"/>
        <w:ind w:right="28"/>
        <w:jc w:val="both"/>
        <w:rPr>
          <w:rFonts w:ascii="Times New Roman" w:eastAsia="Times New Roman" w:hAnsi="Times New Roman" w:cs="Times New Roman"/>
          <w:color w:val="000000" w:themeColor="text1"/>
        </w:rPr>
      </w:pPr>
      <w:r w:rsidRPr="106816BE">
        <w:rPr>
          <w:rFonts w:ascii="Times New Roman" w:eastAsia="Times New Roman" w:hAnsi="Times New Roman" w:cs="Times New Roman"/>
          <w:color w:val="000000" w:themeColor="text1"/>
        </w:rPr>
        <w:t> </w:t>
      </w:r>
    </w:p>
    <w:p w14:paraId="176AE223" w14:textId="725DAB5C" w:rsidR="00A51D9D" w:rsidRDefault="1691E65E" w:rsidP="106816BE">
      <w:pPr>
        <w:spacing w:after="0" w:line="240" w:lineRule="auto"/>
        <w:ind w:right="28"/>
        <w:jc w:val="both"/>
        <w:rPr>
          <w:rFonts w:ascii="Times New Roman" w:eastAsia="Times New Roman" w:hAnsi="Times New Roman" w:cs="Times New Roman"/>
          <w:color w:val="000000" w:themeColor="text1"/>
        </w:rPr>
      </w:pPr>
      <w:r w:rsidRPr="332E530E">
        <w:rPr>
          <w:rFonts w:ascii="Calibri" w:eastAsia="Calibri" w:hAnsi="Calibri" w:cs="Calibri"/>
          <w:color w:val="000000" w:themeColor="text1"/>
        </w:rPr>
        <w:t xml:space="preserve">The </w:t>
      </w:r>
      <w:r w:rsidRPr="00AC42E8">
        <w:rPr>
          <w:rFonts w:ascii="Calibri" w:eastAsia="Calibri" w:hAnsi="Calibri" w:cs="Calibri"/>
          <w:color w:val="000000" w:themeColor="text1"/>
        </w:rPr>
        <w:t>Commissioners</w:t>
      </w:r>
      <w:r w:rsidRPr="332E530E">
        <w:rPr>
          <w:rFonts w:ascii="Calibri" w:eastAsia="Calibri" w:hAnsi="Calibri" w:cs="Calibri"/>
          <w:color w:val="000000" w:themeColor="text1"/>
        </w:rPr>
        <w:t xml:space="preserve"> shall exercise: </w:t>
      </w:r>
      <w:r w:rsidRPr="332E530E">
        <w:rPr>
          <w:rFonts w:ascii="Times New Roman" w:eastAsia="Times New Roman" w:hAnsi="Times New Roman" w:cs="Times New Roman"/>
          <w:color w:val="000000" w:themeColor="text1"/>
        </w:rPr>
        <w:t> </w:t>
      </w:r>
    </w:p>
    <w:p w14:paraId="0AF86195" w14:textId="3F150070" w:rsidR="00A51D9D" w:rsidRDefault="482EAFFF" w:rsidP="106816BE">
      <w:pPr>
        <w:spacing w:after="0" w:line="240" w:lineRule="auto"/>
        <w:ind w:right="30"/>
        <w:rPr>
          <w:rFonts w:ascii="Calibri" w:eastAsia="Calibri" w:hAnsi="Calibri" w:cs="Calibri"/>
          <w:color w:val="000000" w:themeColor="text1"/>
        </w:rPr>
      </w:pPr>
      <w:r w:rsidRPr="106816BE">
        <w:rPr>
          <w:rFonts w:ascii="Calibri" w:eastAsia="Calibri" w:hAnsi="Calibri" w:cs="Calibri"/>
          <w:color w:val="000000" w:themeColor="text1"/>
        </w:rPr>
        <w:t> </w:t>
      </w:r>
    </w:p>
    <w:p w14:paraId="32C1C9DB" w14:textId="2029DCD2"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sz w:val="22"/>
          <w:szCs w:val="22"/>
        </w:rPr>
        <w:t>1</w:t>
      </w:r>
      <w:r w:rsidRPr="106816BE">
        <w:rPr>
          <w:rFonts w:ascii="Calibri" w:eastAsia="Calibri" w:hAnsi="Calibri" w:cs="Calibri"/>
          <w:color w:val="000000" w:themeColor="text1"/>
        </w:rPr>
        <w:t>. All functions associated with the governance, scrutiny and transparency of strategic</w:t>
      </w:r>
      <w:r w:rsidR="005F4109">
        <w:rPr>
          <w:rFonts w:ascii="Calibri" w:eastAsia="Calibri" w:hAnsi="Calibri" w:cs="Calibri"/>
          <w:color w:val="000000" w:themeColor="text1"/>
        </w:rPr>
        <w:t xml:space="preserve"> </w:t>
      </w:r>
      <w:r w:rsidRPr="106816BE">
        <w:rPr>
          <w:rFonts w:ascii="Calibri" w:eastAsia="Calibri" w:hAnsi="Calibri" w:cs="Calibri"/>
          <w:color w:val="000000" w:themeColor="text1"/>
        </w:rPr>
        <w:t xml:space="preserve"> decision making by the Authority, to include: </w:t>
      </w:r>
    </w:p>
    <w:p w14:paraId="035458B6" w14:textId="1F61ADB3"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a) Overseeing the full range of the Authority’s improvement activities, including its </w:t>
      </w:r>
    </w:p>
    <w:p w14:paraId="2C6B3F8C" w14:textId="5A08BF00"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strategies to secure the medium to long term sustainability of the Authority; and </w:t>
      </w:r>
    </w:p>
    <w:p w14:paraId="0AA0810D" w14:textId="6871F228"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b) Its plans to transform front line services and the culture of the organisation.</w:t>
      </w:r>
    </w:p>
    <w:p w14:paraId="61366A4A" w14:textId="1E5733A2"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7F2AF7AC" w14:textId="7FF7D48B"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sz w:val="22"/>
          <w:szCs w:val="22"/>
        </w:rPr>
        <w:t>2</w:t>
      </w:r>
      <w:r w:rsidRPr="106816BE">
        <w:rPr>
          <w:rFonts w:ascii="Calibri" w:eastAsia="Calibri" w:hAnsi="Calibri" w:cs="Calibri"/>
          <w:color w:val="000000" w:themeColor="text1"/>
        </w:rPr>
        <w:t xml:space="preserve">. All functions associated with the financial governance and scrutiny of strategic </w:t>
      </w:r>
    </w:p>
    <w:p w14:paraId="65068360" w14:textId="367209E7"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financial decision making by the Authority</w:t>
      </w:r>
      <w:r w:rsidR="00074143">
        <w:rPr>
          <w:rFonts w:ascii="Calibri" w:eastAsia="Calibri" w:hAnsi="Calibri" w:cs="Calibri"/>
          <w:color w:val="000000" w:themeColor="text1"/>
        </w:rPr>
        <w:t>.</w:t>
      </w:r>
    </w:p>
    <w:p w14:paraId="2B604DF3" w14:textId="032B72D4"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1CBEF4CA" w14:textId="16380FA3"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sz w:val="22"/>
          <w:szCs w:val="22"/>
        </w:rPr>
        <w:t>3</w:t>
      </w:r>
      <w:r w:rsidRPr="106816BE">
        <w:rPr>
          <w:rFonts w:ascii="Calibri" w:eastAsia="Calibri" w:hAnsi="Calibri" w:cs="Calibri"/>
          <w:color w:val="000000" w:themeColor="text1"/>
        </w:rPr>
        <w:t xml:space="preserve">. The requirement from section 151 of the Local Government Act 1972 to make </w:t>
      </w:r>
    </w:p>
    <w:p w14:paraId="0156F09C" w14:textId="4D392403"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arrangements for the proper administration of the Authority’s financial affairs, and all </w:t>
      </w:r>
    </w:p>
    <w:p w14:paraId="66D623A7" w14:textId="52E77202"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functions associated with the strategic financial management of the Authority, to </w:t>
      </w:r>
    </w:p>
    <w:p w14:paraId="0B57CA52" w14:textId="4B5FD708"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include</w:t>
      </w:r>
      <w:r w:rsidR="00BD7708">
        <w:rPr>
          <w:rFonts w:ascii="Calibri" w:eastAsia="Calibri" w:hAnsi="Calibri" w:cs="Calibri"/>
          <w:color w:val="000000" w:themeColor="text1"/>
        </w:rPr>
        <w:t>:</w:t>
      </w:r>
      <w:r w:rsidRPr="106816BE">
        <w:rPr>
          <w:rFonts w:ascii="Calibri" w:eastAsia="Calibri" w:hAnsi="Calibri" w:cs="Calibri"/>
          <w:color w:val="000000" w:themeColor="text1"/>
        </w:rPr>
        <w:t xml:space="preserve">  </w:t>
      </w:r>
    </w:p>
    <w:p w14:paraId="02F91570" w14:textId="09D33ED1"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a) Providing advice and challenge to the Authority to improve its financial stability </w:t>
      </w:r>
    </w:p>
    <w:p w14:paraId="5B176D4A" w14:textId="7EC821B3"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and its ability to meet future commitments without additional borrowing, </w:t>
      </w:r>
    </w:p>
    <w:p w14:paraId="086852F7" w14:textId="28CA32EF"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including advising upon credible budget planning;</w:t>
      </w:r>
    </w:p>
    <w:p w14:paraId="20083DE8" w14:textId="223F14E6"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b) Scrutiny of all in-year amendments to annual budgets;</w:t>
      </w:r>
    </w:p>
    <w:p w14:paraId="46C4798E" w14:textId="0B9BAD2C"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c) The power to propose amendments to budgets where Commissioners consider </w:t>
      </w:r>
    </w:p>
    <w:p w14:paraId="4C93B493" w14:textId="2FF629B8"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that those budgets constitute a risk to the Authority’s ability to fulfil its Best </w:t>
      </w:r>
    </w:p>
    <w:p w14:paraId="0917313A" w14:textId="0E08C08F"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Value Duty; </w:t>
      </w:r>
    </w:p>
    <w:p w14:paraId="311CA488" w14:textId="5E678469"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d) Providing advice and challenge to the Authority on a sustainable scheme of </w:t>
      </w:r>
    </w:p>
    <w:p w14:paraId="5126A14D" w14:textId="50C6083B"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delegations for financial decision-making; and</w:t>
      </w:r>
    </w:p>
    <w:p w14:paraId="0DA866DC" w14:textId="37A14312"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e) Ensuring compliance with all relevant rules and guidelines relating to the </w:t>
      </w:r>
    </w:p>
    <w:p w14:paraId="485A24A5" w14:textId="32C43E0B"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financial management of the Authority.</w:t>
      </w:r>
    </w:p>
    <w:p w14:paraId="744AEFF1" w14:textId="4F684457"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632E1410" w14:textId="721A3314"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sz w:val="22"/>
          <w:szCs w:val="22"/>
        </w:rPr>
        <w:t>4</w:t>
      </w:r>
      <w:r w:rsidRPr="106816BE">
        <w:rPr>
          <w:rFonts w:ascii="Calibri" w:eastAsia="Calibri" w:hAnsi="Calibri" w:cs="Calibri"/>
          <w:color w:val="000000" w:themeColor="text1"/>
        </w:rPr>
        <w:t>.</w:t>
      </w:r>
      <w:r w:rsidR="002B1B92">
        <w:rPr>
          <w:rFonts w:ascii="Calibri" w:eastAsia="Calibri" w:hAnsi="Calibri" w:cs="Calibri"/>
          <w:color w:val="000000" w:themeColor="text1"/>
        </w:rPr>
        <w:t xml:space="preserve"> </w:t>
      </w:r>
      <w:r w:rsidRPr="106816BE">
        <w:rPr>
          <w:rFonts w:ascii="Calibri" w:eastAsia="Calibri" w:hAnsi="Calibri" w:cs="Calibri"/>
          <w:color w:val="000000" w:themeColor="text1"/>
        </w:rPr>
        <w:t xml:space="preserve">All functions associated with the Authority’s operating model and redesign of the </w:t>
      </w:r>
    </w:p>
    <w:p w14:paraId="1FE83911" w14:textId="2EBB2F6A"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Authority’s services </w:t>
      </w:r>
      <w:r w:rsidR="00724F7F">
        <w:rPr>
          <w:rFonts w:ascii="Calibri" w:eastAsia="Calibri" w:hAnsi="Calibri" w:cs="Calibri"/>
          <w:color w:val="000000" w:themeColor="text1"/>
        </w:rPr>
        <w:t xml:space="preserve">to </w:t>
      </w:r>
      <w:r w:rsidRPr="106816BE">
        <w:rPr>
          <w:rFonts w:ascii="Calibri" w:eastAsia="Calibri" w:hAnsi="Calibri" w:cs="Calibri"/>
          <w:color w:val="000000" w:themeColor="text1"/>
        </w:rPr>
        <w:t>achieve value for money and financial sustainability</w:t>
      </w:r>
      <w:r w:rsidR="008B18ED">
        <w:rPr>
          <w:rFonts w:ascii="Calibri" w:eastAsia="Calibri" w:hAnsi="Calibri" w:cs="Calibri"/>
          <w:color w:val="000000" w:themeColor="text1"/>
        </w:rPr>
        <w:t>.</w:t>
      </w:r>
    </w:p>
    <w:p w14:paraId="574352E5" w14:textId="0ABA1BE9"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2FFB8444" w14:textId="1EB8EC45"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sz w:val="22"/>
          <w:szCs w:val="22"/>
        </w:rPr>
        <w:t>5</w:t>
      </w:r>
      <w:r w:rsidRPr="106816BE">
        <w:rPr>
          <w:rFonts w:ascii="Calibri" w:eastAsia="Calibri" w:hAnsi="Calibri" w:cs="Calibri"/>
          <w:color w:val="000000" w:themeColor="text1"/>
        </w:rPr>
        <w:t>.</w:t>
      </w:r>
      <w:r w:rsidR="002B1B92">
        <w:rPr>
          <w:rFonts w:ascii="Calibri" w:eastAsia="Calibri" w:hAnsi="Calibri" w:cs="Calibri"/>
          <w:color w:val="000000" w:themeColor="text1"/>
        </w:rPr>
        <w:t xml:space="preserve"> </w:t>
      </w:r>
      <w:r w:rsidRPr="106816BE">
        <w:rPr>
          <w:rFonts w:ascii="Calibri" w:eastAsia="Calibri" w:hAnsi="Calibri" w:cs="Calibri"/>
          <w:color w:val="000000" w:themeColor="text1"/>
        </w:rPr>
        <w:t xml:space="preserve">All functions pertaining to the development, oversight and operation of an enhanced </w:t>
      </w:r>
    </w:p>
    <w:p w14:paraId="4911BA3B" w14:textId="6AD964CE"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performance management framework for officers holding senior positions</w:t>
      </w:r>
      <w:r w:rsidR="008B18ED">
        <w:rPr>
          <w:rFonts w:ascii="Calibri" w:eastAsia="Calibri" w:hAnsi="Calibri" w:cs="Calibri"/>
          <w:color w:val="000000" w:themeColor="text1"/>
        </w:rPr>
        <w:t>.</w:t>
      </w:r>
    </w:p>
    <w:p w14:paraId="7E757214" w14:textId="24216144"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0071B6B1" w14:textId="5FD8F65C"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sz w:val="22"/>
          <w:szCs w:val="22"/>
        </w:rPr>
        <w:t>6</w:t>
      </w:r>
      <w:r w:rsidRPr="106816BE">
        <w:rPr>
          <w:rFonts w:ascii="Calibri" w:eastAsia="Calibri" w:hAnsi="Calibri" w:cs="Calibri"/>
          <w:color w:val="000000" w:themeColor="text1"/>
        </w:rPr>
        <w:t>.</w:t>
      </w:r>
      <w:r w:rsidR="002B1B92">
        <w:rPr>
          <w:rFonts w:ascii="Calibri" w:eastAsia="Calibri" w:hAnsi="Calibri" w:cs="Calibri"/>
          <w:color w:val="000000" w:themeColor="text1"/>
        </w:rPr>
        <w:t xml:space="preserve"> </w:t>
      </w:r>
      <w:r w:rsidRPr="106816BE">
        <w:rPr>
          <w:rFonts w:ascii="Calibri" w:eastAsia="Calibri" w:hAnsi="Calibri" w:cs="Calibri"/>
          <w:color w:val="000000" w:themeColor="text1"/>
        </w:rPr>
        <w:t xml:space="preserve">All functions relating to the appointment and dismissal of persons to positions, the </w:t>
      </w:r>
    </w:p>
    <w:p w14:paraId="3B14DB94" w14:textId="505BE6C9"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holders of which are to be designated as statutory officers, and the designation of </w:t>
      </w:r>
    </w:p>
    <w:p w14:paraId="097C21FB" w14:textId="0CE17352"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those persons as statutory officers, to include:  </w:t>
      </w:r>
    </w:p>
    <w:p w14:paraId="396F7ACE" w14:textId="7BA4B9BE"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a) The functions of designating a person as a statutory officer and removing a </w:t>
      </w:r>
    </w:p>
    <w:p w14:paraId="24A137AD" w14:textId="635C10E9"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person from a statutory office;</w:t>
      </w:r>
    </w:p>
    <w:p w14:paraId="55DD39FB" w14:textId="329E66EE"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b) The functions under section 112 of the Local Government Act 1972 of appointing </w:t>
      </w:r>
    </w:p>
    <w:p w14:paraId="2569747E" w14:textId="3CB1CE5F"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and determining the terms and conditions of employment of an officer of the </w:t>
      </w:r>
    </w:p>
    <w:p w14:paraId="5553E152" w14:textId="687D5F40"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Authority, insofar as those functions are exercised for the purpose of appointing </w:t>
      </w:r>
    </w:p>
    <w:p w14:paraId="4740B9FC" w14:textId="214CF8C3"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a person as an officer of the Authority principally in order for that person to be </w:t>
      </w:r>
    </w:p>
    <w:p w14:paraId="6C23633E" w14:textId="6AFEB6DF"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designated as a statutory officer; and</w:t>
      </w:r>
    </w:p>
    <w:p w14:paraId="14A36BD6" w14:textId="1EA5FE53"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 xml:space="preserve">c) dismissing any person who has been designated as a statutory officer from his or </w:t>
      </w:r>
    </w:p>
    <w:p w14:paraId="01EFE219" w14:textId="674A8F75" w:rsidR="00A51D9D" w:rsidRDefault="482EAFFF" w:rsidP="106816BE">
      <w:pPr>
        <w:spacing w:after="0" w:line="240" w:lineRule="auto"/>
        <w:ind w:left="720"/>
        <w:rPr>
          <w:rFonts w:ascii="Calibri" w:eastAsia="Calibri" w:hAnsi="Calibri" w:cs="Calibri"/>
          <w:color w:val="000000" w:themeColor="text1"/>
        </w:rPr>
      </w:pPr>
      <w:r w:rsidRPr="106816BE">
        <w:rPr>
          <w:rFonts w:ascii="Calibri" w:eastAsia="Calibri" w:hAnsi="Calibri" w:cs="Calibri"/>
          <w:color w:val="000000" w:themeColor="text1"/>
        </w:rPr>
        <w:t>her position as an officer of the Authority.</w:t>
      </w:r>
    </w:p>
    <w:p w14:paraId="37271FF7" w14:textId="289445DF"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 xml:space="preserve"> </w:t>
      </w:r>
    </w:p>
    <w:p w14:paraId="79DA110F" w14:textId="324E5088"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sz w:val="22"/>
          <w:szCs w:val="22"/>
        </w:rPr>
        <w:t>7</w:t>
      </w:r>
      <w:r w:rsidRPr="106816BE">
        <w:rPr>
          <w:rFonts w:ascii="Calibri" w:eastAsia="Calibri" w:hAnsi="Calibri" w:cs="Calibri"/>
          <w:color w:val="000000" w:themeColor="text1"/>
        </w:rPr>
        <w:t>.</w:t>
      </w:r>
      <w:r w:rsidR="002B1B92">
        <w:rPr>
          <w:rFonts w:ascii="Calibri" w:eastAsia="Calibri" w:hAnsi="Calibri" w:cs="Calibri"/>
          <w:color w:val="000000" w:themeColor="text1"/>
        </w:rPr>
        <w:t xml:space="preserve"> </w:t>
      </w:r>
      <w:r w:rsidRPr="106816BE">
        <w:rPr>
          <w:rFonts w:ascii="Calibri" w:eastAsia="Calibri" w:hAnsi="Calibri" w:cs="Calibri"/>
          <w:color w:val="000000" w:themeColor="text1"/>
        </w:rPr>
        <w:t xml:space="preserve">All functions to define the officer structure for the senior positions, to determine the </w:t>
      </w:r>
    </w:p>
    <w:p w14:paraId="6A76A79B" w14:textId="2C6E41E1" w:rsidR="00A51D9D" w:rsidRDefault="482EAFFF" w:rsidP="106816BE">
      <w:pPr>
        <w:spacing w:after="0" w:line="240" w:lineRule="auto"/>
        <w:rPr>
          <w:rFonts w:ascii="Calibri" w:eastAsia="Calibri" w:hAnsi="Calibri" w:cs="Calibri"/>
          <w:color w:val="000000" w:themeColor="text1"/>
        </w:rPr>
      </w:pPr>
      <w:r w:rsidRPr="106816BE">
        <w:rPr>
          <w:rFonts w:ascii="Calibri" w:eastAsia="Calibri" w:hAnsi="Calibri" w:cs="Calibri"/>
          <w:color w:val="000000" w:themeColor="text1"/>
        </w:rPr>
        <w:t>recruitment processes and then to recruit the relevant staff.</w:t>
      </w:r>
    </w:p>
    <w:p w14:paraId="7811F472" w14:textId="2B6C020A" w:rsidR="00A51D9D" w:rsidRDefault="00A51D9D" w:rsidP="106816BE">
      <w:pPr>
        <w:spacing w:after="0" w:line="240" w:lineRule="auto"/>
        <w:rPr>
          <w:rFonts w:ascii="Calibri" w:eastAsia="Calibri" w:hAnsi="Calibri" w:cs="Calibri"/>
          <w:color w:val="000000" w:themeColor="text1"/>
        </w:rPr>
      </w:pPr>
    </w:p>
    <w:p w14:paraId="5E5787A5" w14:textId="76CBB18E" w:rsidR="00A51D9D" w:rsidRDefault="00A51D9D" w:rsidP="5817E831">
      <w:pPr>
        <w:spacing w:after="0" w:line="240" w:lineRule="auto"/>
        <w:rPr>
          <w:rFonts w:ascii="Calibri" w:eastAsia="Calibri" w:hAnsi="Calibri" w:cs="Calibri"/>
          <w:color w:val="000000" w:themeColor="text1"/>
        </w:rPr>
      </w:pPr>
    </w:p>
    <w:sectPr w:rsidR="00A51D9D">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D3A1" w14:textId="77777777" w:rsidR="00AB4263" w:rsidRDefault="00AB4263" w:rsidP="00D01F9C">
      <w:pPr>
        <w:spacing w:after="0" w:line="240" w:lineRule="auto"/>
      </w:pPr>
      <w:r>
        <w:separator/>
      </w:r>
    </w:p>
  </w:endnote>
  <w:endnote w:type="continuationSeparator" w:id="0">
    <w:p w14:paraId="1C445C74" w14:textId="77777777" w:rsidR="00AB4263" w:rsidRDefault="00AB4263" w:rsidP="00D0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7CA9" w14:textId="46C9F0B2" w:rsidR="00D01F9C" w:rsidRDefault="00D01F9C">
    <w:pPr>
      <w:pStyle w:val="Footer"/>
    </w:pPr>
    <w:r>
      <w:rPr>
        <w:noProof/>
      </w:rPr>
      <mc:AlternateContent>
        <mc:Choice Requires="wps">
          <w:drawing>
            <wp:anchor distT="0" distB="0" distL="0" distR="0" simplePos="0" relativeHeight="251658243" behindDoc="0" locked="0" layoutInCell="1" allowOverlap="1" wp14:anchorId="4C23AD70" wp14:editId="28CB06C1">
              <wp:simplePos x="635" y="635"/>
              <wp:positionH relativeFrom="page">
                <wp:align>center</wp:align>
              </wp:positionH>
              <wp:positionV relativeFrom="page">
                <wp:align>bottom</wp:align>
              </wp:positionV>
              <wp:extent cx="457200" cy="352425"/>
              <wp:effectExtent l="0" t="0" r="0" b="0"/>
              <wp:wrapNone/>
              <wp:docPr id="21120313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2B5AB96" w14:textId="2E84695E" w:rsidR="00D01F9C" w:rsidRPr="00D01F9C" w:rsidRDefault="00D01F9C" w:rsidP="00D01F9C">
                          <w:pPr>
                            <w:spacing w:after="0"/>
                            <w:rPr>
                              <w:rFonts w:ascii="Calibri" w:eastAsia="Calibri" w:hAnsi="Calibri" w:cs="Calibri"/>
                              <w:noProof/>
                              <w:color w:val="000000"/>
                              <w:sz w:val="20"/>
                              <w:szCs w:val="20"/>
                            </w:rPr>
                          </w:pPr>
                          <w:r w:rsidRPr="00D01F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C23AD70" id="_x0000_t202" coordsize="21600,21600" o:spt="202" path="m,l,21600r21600,l21600,xe">
              <v:stroke joinstyle="miter"/>
              <v:path gradientshapeok="t" o:connecttype="rect"/>
            </v:shapetype>
            <v:shape id="Text Box 5" o:spid="_x0000_s1027" type="#_x0000_t202" alt="OFFICIAL" style="position:absolute;margin-left:0;margin-top:0;width:36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C0i3o8DAIAABwEAAAO&#10;AAAAAAAAAAAAAAAAAC4CAABkcnMvZTJvRG9jLnhtbFBLAQItABQABgAIAAAAIQB4uUhw2QAAAAMB&#10;AAAPAAAAAAAAAAAAAAAAAGYEAABkcnMvZG93bnJldi54bWxQSwUGAAAAAAQABADzAAAAbAUAAAAA&#10;" filled="f" stroked="f">
              <v:textbox style="mso-fit-shape-to-text:t" inset="0,0,0,15pt">
                <w:txbxContent>
                  <w:p w14:paraId="22B5AB96" w14:textId="2E84695E" w:rsidR="00D01F9C" w:rsidRPr="00D01F9C" w:rsidRDefault="00D01F9C" w:rsidP="00D01F9C">
                    <w:pPr>
                      <w:spacing w:after="0"/>
                      <w:rPr>
                        <w:rFonts w:ascii="Calibri" w:eastAsia="Calibri" w:hAnsi="Calibri" w:cs="Calibri"/>
                        <w:noProof/>
                        <w:color w:val="000000"/>
                        <w:sz w:val="20"/>
                        <w:szCs w:val="20"/>
                      </w:rPr>
                    </w:pPr>
                    <w:r w:rsidRPr="00D01F9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82A6" w14:textId="3AEFA04D" w:rsidR="00D01F9C" w:rsidRDefault="00D01F9C">
    <w:pPr>
      <w:pStyle w:val="Footer"/>
    </w:pPr>
    <w:r>
      <w:rPr>
        <w:noProof/>
      </w:rPr>
      <mc:AlternateContent>
        <mc:Choice Requires="wps">
          <w:drawing>
            <wp:anchor distT="0" distB="0" distL="0" distR="0" simplePos="0" relativeHeight="251658242" behindDoc="0" locked="0" layoutInCell="1" allowOverlap="1" wp14:anchorId="15E581CB" wp14:editId="743AAE17">
              <wp:simplePos x="635" y="635"/>
              <wp:positionH relativeFrom="page">
                <wp:align>center</wp:align>
              </wp:positionH>
              <wp:positionV relativeFrom="page">
                <wp:align>bottom</wp:align>
              </wp:positionV>
              <wp:extent cx="457200" cy="352425"/>
              <wp:effectExtent l="0" t="0" r="0" b="0"/>
              <wp:wrapNone/>
              <wp:docPr id="125603191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E06D931" w14:textId="07C6E48D" w:rsidR="00D01F9C" w:rsidRPr="00D01F9C" w:rsidRDefault="00D01F9C" w:rsidP="00D01F9C">
                          <w:pPr>
                            <w:spacing w:after="0"/>
                            <w:rPr>
                              <w:rFonts w:ascii="Calibri" w:eastAsia="Calibri" w:hAnsi="Calibri" w:cs="Calibri"/>
                              <w:noProof/>
                              <w:color w:val="000000"/>
                              <w:sz w:val="20"/>
                              <w:szCs w:val="20"/>
                            </w:rPr>
                          </w:pPr>
                          <w:r w:rsidRPr="00D01F9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5E581CB" id="_x0000_t202" coordsize="21600,21600" o:spt="202" path="m,l,21600r21600,l21600,xe">
              <v:stroke joinstyle="miter"/>
              <v:path gradientshapeok="t" o:connecttype="rect"/>
            </v:shapetype>
            <v:shape id="Text Box 4" o:spid="_x0000_s1029" type="#_x0000_t202" alt="OFFICIAL" style="position:absolute;margin-left:0;margin-top:0;width:36pt;height:27.7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filled="f" stroked="f">
              <v:textbox style="mso-fit-shape-to-text:t" inset="0,0,0,15pt">
                <w:txbxContent>
                  <w:p w14:paraId="1E06D931" w14:textId="07C6E48D" w:rsidR="00D01F9C" w:rsidRPr="00D01F9C" w:rsidRDefault="00D01F9C" w:rsidP="00D01F9C">
                    <w:pPr>
                      <w:spacing w:after="0"/>
                      <w:rPr>
                        <w:rFonts w:ascii="Calibri" w:eastAsia="Calibri" w:hAnsi="Calibri" w:cs="Calibri"/>
                        <w:noProof/>
                        <w:color w:val="000000"/>
                        <w:sz w:val="20"/>
                        <w:szCs w:val="20"/>
                      </w:rPr>
                    </w:pPr>
                    <w:r w:rsidRPr="00D01F9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FCD9" w14:textId="77777777" w:rsidR="00AB4263" w:rsidRDefault="00AB4263" w:rsidP="00D01F9C">
      <w:pPr>
        <w:spacing w:after="0" w:line="240" w:lineRule="auto"/>
      </w:pPr>
      <w:r>
        <w:separator/>
      </w:r>
    </w:p>
  </w:footnote>
  <w:footnote w:type="continuationSeparator" w:id="0">
    <w:p w14:paraId="2211144C" w14:textId="77777777" w:rsidR="00AB4263" w:rsidRDefault="00AB4263" w:rsidP="00D0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536F" w14:textId="720D1A20" w:rsidR="00D01F9C" w:rsidRDefault="00D01F9C">
    <w:pPr>
      <w:pStyle w:val="Header"/>
    </w:pPr>
    <w:r>
      <w:rPr>
        <w:noProof/>
      </w:rPr>
      <mc:AlternateContent>
        <mc:Choice Requires="wps">
          <w:drawing>
            <wp:anchor distT="0" distB="0" distL="0" distR="0" simplePos="0" relativeHeight="251658241" behindDoc="0" locked="0" layoutInCell="1" allowOverlap="1" wp14:anchorId="7BB0210D" wp14:editId="17936D83">
              <wp:simplePos x="635" y="635"/>
              <wp:positionH relativeFrom="page">
                <wp:align>center</wp:align>
              </wp:positionH>
              <wp:positionV relativeFrom="page">
                <wp:align>top</wp:align>
              </wp:positionV>
              <wp:extent cx="457200" cy="352425"/>
              <wp:effectExtent l="0" t="0" r="0" b="9525"/>
              <wp:wrapNone/>
              <wp:docPr id="973018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2790CA4" w14:textId="08E6C154" w:rsidR="00D01F9C" w:rsidRPr="00D01F9C" w:rsidRDefault="00D01F9C" w:rsidP="00D01F9C">
                          <w:pPr>
                            <w:spacing w:after="0"/>
                            <w:rPr>
                              <w:rFonts w:ascii="Calibri" w:eastAsia="Calibri" w:hAnsi="Calibri" w:cs="Calibri"/>
                              <w:noProof/>
                              <w:color w:val="000000"/>
                              <w:sz w:val="20"/>
                              <w:szCs w:val="20"/>
                            </w:rPr>
                          </w:pPr>
                          <w:r w:rsidRPr="00D01F9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BB0210D"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52790CA4" w14:textId="08E6C154" w:rsidR="00D01F9C" w:rsidRPr="00D01F9C" w:rsidRDefault="00D01F9C" w:rsidP="00D01F9C">
                    <w:pPr>
                      <w:spacing w:after="0"/>
                      <w:rPr>
                        <w:rFonts w:ascii="Calibri" w:eastAsia="Calibri" w:hAnsi="Calibri" w:cs="Calibri"/>
                        <w:noProof/>
                        <w:color w:val="000000"/>
                        <w:sz w:val="20"/>
                        <w:szCs w:val="20"/>
                      </w:rPr>
                    </w:pPr>
                    <w:r w:rsidRPr="00D01F9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7C57" w14:textId="0095F79C" w:rsidR="00D01F9C" w:rsidRDefault="00D01F9C">
    <w:pPr>
      <w:pStyle w:val="Header"/>
    </w:pPr>
    <w:r>
      <w:rPr>
        <w:noProof/>
      </w:rPr>
      <mc:AlternateContent>
        <mc:Choice Requires="wps">
          <w:drawing>
            <wp:anchor distT="0" distB="0" distL="0" distR="0" simplePos="0" relativeHeight="251658240" behindDoc="0" locked="0" layoutInCell="1" allowOverlap="1" wp14:anchorId="1448D6FB" wp14:editId="56B80A08">
              <wp:simplePos x="635" y="635"/>
              <wp:positionH relativeFrom="page">
                <wp:align>center</wp:align>
              </wp:positionH>
              <wp:positionV relativeFrom="page">
                <wp:align>top</wp:align>
              </wp:positionV>
              <wp:extent cx="457200" cy="352425"/>
              <wp:effectExtent l="0" t="0" r="0" b="9525"/>
              <wp:wrapNone/>
              <wp:docPr id="3155779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3C20F0AE" w14:textId="56BE1EFF" w:rsidR="00D01F9C" w:rsidRPr="00D01F9C" w:rsidRDefault="00D01F9C" w:rsidP="00D01F9C">
                          <w:pPr>
                            <w:spacing w:after="0"/>
                            <w:rPr>
                              <w:rFonts w:ascii="Calibri" w:eastAsia="Calibri" w:hAnsi="Calibri" w:cs="Calibri"/>
                              <w:noProof/>
                              <w:color w:val="000000"/>
                              <w:sz w:val="20"/>
                              <w:szCs w:val="20"/>
                            </w:rPr>
                          </w:pPr>
                          <w:r w:rsidRPr="00D01F9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448D6FB" id="_x0000_t202" coordsize="21600,21600" o:spt="202" path="m,l,21600r21600,l21600,xe">
              <v:stroke joinstyle="miter"/>
              <v:path gradientshapeok="t" o:connecttype="rect"/>
            </v:shapetype>
            <v:shape id="Text Box 1" o:spid="_x0000_s1028"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ODQIAABw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q5LNx+h1UJ1rKw8B3cHLdUOuNCPgkPBFM05Jo&#10;8ZEObaArOZwtzmrwP/7mj/mEO0U560gwJbekaM7MN0t8RG0lY/o5n0cw/OjejYY9tHdAMpzSi3Ay&#10;mTEPzWhqD+0LyXkVG1FIWEntSo6jeYeDcuk5SLVapSSSkRO4sVsnY+kIV8TyuX8R3p0BR2LqAUY1&#10;ieIV7kNuvBnc6oCEfiIlQjsAeUacJJhoPT+XqPFf/1PW9VEvfwI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nY38zg0CAAAcBAAA&#10;DgAAAAAAAAAAAAAAAAAuAgAAZHJzL2Uyb0RvYy54bWxQSwECLQAUAAYACAAAACEAm0qUz9kAAAAD&#10;AQAADwAAAAAAAAAAAAAAAABnBAAAZHJzL2Rvd25yZXYueG1sUEsFBgAAAAAEAAQA8wAAAG0FAAAA&#10;AA==&#10;" filled="f" stroked="f">
              <v:textbox style="mso-fit-shape-to-text:t" inset="0,15pt,0,0">
                <w:txbxContent>
                  <w:p w14:paraId="3C20F0AE" w14:textId="56BE1EFF" w:rsidR="00D01F9C" w:rsidRPr="00D01F9C" w:rsidRDefault="00D01F9C" w:rsidP="00D01F9C">
                    <w:pPr>
                      <w:spacing w:after="0"/>
                      <w:rPr>
                        <w:rFonts w:ascii="Calibri" w:eastAsia="Calibri" w:hAnsi="Calibri" w:cs="Calibri"/>
                        <w:noProof/>
                        <w:color w:val="000000"/>
                        <w:sz w:val="20"/>
                        <w:szCs w:val="20"/>
                      </w:rPr>
                    </w:pPr>
                    <w:r w:rsidRPr="00D01F9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7D7"/>
    <w:multiLevelType w:val="multilevel"/>
    <w:tmpl w:val="F5927CDC"/>
    <w:lvl w:ilvl="0">
      <w:start w:val="1"/>
      <w:numFmt w:val="bullet"/>
      <w:lvlText w:val=""/>
      <w:lvlJc w:val="left"/>
      <w:pPr>
        <w:ind w:left="0" w:hanging="360"/>
      </w:pPr>
      <w:rPr>
        <w:rFonts w:ascii="Wingdings" w:hAnsi="Wingdings" w:hint="default"/>
      </w:rPr>
    </w:lvl>
    <w:lvl w:ilvl="1">
      <w:start w:val="1"/>
      <w:numFmt w:val="bullet"/>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hint="default"/>
      </w:rPr>
    </w:lvl>
    <w:lvl w:ilvl="8">
      <w:start w:val="1"/>
      <w:numFmt w:val="bullet"/>
      <w:lvlText w:val=""/>
      <w:lvlJc w:val="left"/>
      <w:pPr>
        <w:ind w:left="5040" w:hanging="360"/>
      </w:pPr>
      <w:rPr>
        <w:rFonts w:ascii="Wingdings" w:hAnsi="Wingdings" w:hint="default"/>
      </w:rPr>
    </w:lvl>
  </w:abstractNum>
  <w:abstractNum w:abstractNumId="1" w15:restartNumberingAfterBreak="0">
    <w:nsid w:val="061C61E0"/>
    <w:multiLevelType w:val="multilevel"/>
    <w:tmpl w:val="6C1E3C0A"/>
    <w:lvl w:ilvl="0">
      <w:start w:val="1"/>
      <w:numFmt w:val="bullet"/>
      <w:lvlText w:val=""/>
      <w:lvlJc w:val="left"/>
      <w:pPr>
        <w:ind w:left="0" w:hanging="360"/>
      </w:pPr>
      <w:rPr>
        <w:rFonts w:ascii="Wingdings" w:hAnsi="Wingdings" w:hint="default"/>
      </w:rPr>
    </w:lvl>
    <w:lvl w:ilvl="1">
      <w:start w:val="1"/>
      <w:numFmt w:val="bullet"/>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hint="default"/>
      </w:rPr>
    </w:lvl>
    <w:lvl w:ilvl="8">
      <w:start w:val="1"/>
      <w:numFmt w:val="bullet"/>
      <w:lvlText w:val=""/>
      <w:lvlJc w:val="left"/>
      <w:pPr>
        <w:ind w:left="5040" w:hanging="360"/>
      </w:pPr>
      <w:rPr>
        <w:rFonts w:ascii="Wingdings" w:hAnsi="Wingdings" w:hint="default"/>
      </w:rPr>
    </w:lvl>
  </w:abstractNum>
  <w:abstractNum w:abstractNumId="2" w15:restartNumberingAfterBreak="0">
    <w:nsid w:val="0DB470D2"/>
    <w:multiLevelType w:val="multilevel"/>
    <w:tmpl w:val="A1A0DEC6"/>
    <w:lvl w:ilvl="0">
      <w:start w:val="1"/>
      <w:numFmt w:val="lowerRoman"/>
      <w:lvlText w:val="%1."/>
      <w:lvlJc w:val="right"/>
      <w:pPr>
        <w:ind w:left="1080" w:hanging="360"/>
      </w:pPr>
      <w:rPr>
        <w:rFonts w:ascii="Calibri" w:hAnsi="Calibri"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E03D2CC"/>
    <w:multiLevelType w:val="multilevel"/>
    <w:tmpl w:val="A1F8424C"/>
    <w:lvl w:ilvl="0">
      <w:start w:val="4"/>
      <w:numFmt w:val="lowerRoman"/>
      <w:lvlText w:val="%1."/>
      <w:lvlJc w:val="right"/>
      <w:pPr>
        <w:ind w:left="0" w:hanging="360"/>
      </w:pPr>
      <w:rPr>
        <w:rFonts w:ascii="Calibri" w:hAnsi="Calibr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0FEE6968"/>
    <w:multiLevelType w:val="multilevel"/>
    <w:tmpl w:val="32B006DC"/>
    <w:lvl w:ilvl="0">
      <w:start w:val="3"/>
      <w:numFmt w:val="lowerRoman"/>
      <w:lvlText w:val="%1."/>
      <w:lvlJc w:val="right"/>
      <w:pPr>
        <w:ind w:left="0" w:hanging="360"/>
      </w:pPr>
      <w:rPr>
        <w:rFonts w:ascii="Calibri" w:hAnsi="Calibr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110BB73C"/>
    <w:multiLevelType w:val="multilevel"/>
    <w:tmpl w:val="7E8AE916"/>
    <w:lvl w:ilvl="0">
      <w:start w:val="1"/>
      <w:numFmt w:val="bullet"/>
      <w:lvlText w:val=""/>
      <w:lvlJc w:val="left"/>
      <w:pPr>
        <w:ind w:left="0" w:hanging="360"/>
      </w:pPr>
      <w:rPr>
        <w:rFonts w:ascii="Wingdings" w:hAnsi="Wingdings" w:hint="default"/>
      </w:rPr>
    </w:lvl>
    <w:lvl w:ilvl="1">
      <w:start w:val="1"/>
      <w:numFmt w:val="bullet"/>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hint="default"/>
      </w:rPr>
    </w:lvl>
    <w:lvl w:ilvl="8">
      <w:start w:val="1"/>
      <w:numFmt w:val="bullet"/>
      <w:lvlText w:val=""/>
      <w:lvlJc w:val="left"/>
      <w:pPr>
        <w:ind w:left="5040" w:hanging="360"/>
      </w:pPr>
      <w:rPr>
        <w:rFonts w:ascii="Wingdings" w:hAnsi="Wingdings" w:hint="default"/>
      </w:rPr>
    </w:lvl>
  </w:abstractNum>
  <w:abstractNum w:abstractNumId="6" w15:restartNumberingAfterBreak="0">
    <w:nsid w:val="1BFAA01B"/>
    <w:multiLevelType w:val="multilevel"/>
    <w:tmpl w:val="D92CEC2E"/>
    <w:lvl w:ilvl="0">
      <w:start w:val="1"/>
      <w:numFmt w:val="lowerRoman"/>
      <w:lvlText w:val="%1."/>
      <w:lvlJc w:val="right"/>
      <w:pPr>
        <w:ind w:left="0" w:hanging="360"/>
      </w:pPr>
      <w:rPr>
        <w:rFonts w:ascii="Calibri" w:hAnsi="Calibr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1F3D0EEB"/>
    <w:multiLevelType w:val="hybridMultilevel"/>
    <w:tmpl w:val="43962F6E"/>
    <w:lvl w:ilvl="0" w:tplc="FFFFFFFF">
      <w:start w:val="1"/>
      <w:numFmt w:val="decimal"/>
      <w:lvlText w:val="%1."/>
      <w:lvlJc w:val="left"/>
      <w:pPr>
        <w:ind w:left="360" w:hanging="360"/>
      </w:pPr>
      <w:rPr>
        <w:rFonts w:ascii="Calibri" w:hAnsi="Calibri" w:hint="default"/>
      </w:rPr>
    </w:lvl>
    <w:lvl w:ilvl="1" w:tplc="FFFFFFFF">
      <w:start w:val="1"/>
      <w:numFmt w:val="lowerLetter"/>
      <w:lvlText w:val="%2."/>
      <w:lvlJc w:val="left"/>
      <w:pPr>
        <w:ind w:left="15" w:hanging="360"/>
      </w:pPr>
    </w:lvl>
    <w:lvl w:ilvl="2" w:tplc="08090017">
      <w:start w:val="1"/>
      <w:numFmt w:val="lowerLetter"/>
      <w:lvlText w:val="%3)"/>
      <w:lvlJc w:val="left"/>
      <w:pPr>
        <w:ind w:left="915" w:hanging="360"/>
      </w:pPr>
    </w:lvl>
    <w:lvl w:ilvl="3" w:tplc="FFFFFFFF">
      <w:start w:val="1"/>
      <w:numFmt w:val="decimal"/>
      <w:lvlText w:val="%4."/>
      <w:lvlJc w:val="left"/>
      <w:pPr>
        <w:ind w:left="1455" w:hanging="360"/>
      </w:pPr>
    </w:lvl>
    <w:lvl w:ilvl="4" w:tplc="FFFFFFFF">
      <w:start w:val="1"/>
      <w:numFmt w:val="lowerLetter"/>
      <w:lvlText w:val="%5."/>
      <w:lvlJc w:val="left"/>
      <w:pPr>
        <w:ind w:left="2175" w:hanging="360"/>
      </w:pPr>
    </w:lvl>
    <w:lvl w:ilvl="5" w:tplc="FFFFFFFF">
      <w:start w:val="1"/>
      <w:numFmt w:val="lowerRoman"/>
      <w:lvlText w:val="%6."/>
      <w:lvlJc w:val="right"/>
      <w:pPr>
        <w:ind w:left="2895" w:hanging="180"/>
      </w:pPr>
    </w:lvl>
    <w:lvl w:ilvl="6" w:tplc="FFFFFFFF">
      <w:start w:val="1"/>
      <w:numFmt w:val="decimal"/>
      <w:lvlText w:val="%7."/>
      <w:lvlJc w:val="left"/>
      <w:pPr>
        <w:ind w:left="3615" w:hanging="360"/>
      </w:pPr>
    </w:lvl>
    <w:lvl w:ilvl="7" w:tplc="FFFFFFFF">
      <w:start w:val="1"/>
      <w:numFmt w:val="lowerLetter"/>
      <w:lvlText w:val="%8."/>
      <w:lvlJc w:val="left"/>
      <w:pPr>
        <w:ind w:left="4335" w:hanging="360"/>
      </w:pPr>
    </w:lvl>
    <w:lvl w:ilvl="8" w:tplc="FFFFFFFF">
      <w:start w:val="1"/>
      <w:numFmt w:val="lowerRoman"/>
      <w:lvlText w:val="%9."/>
      <w:lvlJc w:val="right"/>
      <w:pPr>
        <w:ind w:left="5055" w:hanging="180"/>
      </w:pPr>
    </w:lvl>
  </w:abstractNum>
  <w:abstractNum w:abstractNumId="8" w15:restartNumberingAfterBreak="0">
    <w:nsid w:val="247206FC"/>
    <w:multiLevelType w:val="multilevel"/>
    <w:tmpl w:val="901E3B22"/>
    <w:lvl w:ilvl="0">
      <w:start w:val="6"/>
      <w:numFmt w:val="lowerRoman"/>
      <w:lvlText w:val="%1."/>
      <w:lvlJc w:val="right"/>
      <w:pPr>
        <w:ind w:left="0" w:hanging="360"/>
      </w:pPr>
      <w:rPr>
        <w:rFonts w:ascii="Calibri" w:hAnsi="Calibr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256C2436"/>
    <w:multiLevelType w:val="multilevel"/>
    <w:tmpl w:val="20C6CCA8"/>
    <w:lvl w:ilvl="0">
      <w:start w:val="5"/>
      <w:numFmt w:val="lowerRoman"/>
      <w:lvlText w:val="%1."/>
      <w:lvlJc w:val="right"/>
      <w:pPr>
        <w:ind w:left="0" w:hanging="360"/>
      </w:pPr>
      <w:rPr>
        <w:rFonts w:ascii="Calibri" w:hAnsi="Calibr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2AEB2549"/>
    <w:multiLevelType w:val="multilevel"/>
    <w:tmpl w:val="31DC2A4E"/>
    <w:lvl w:ilvl="0">
      <w:start w:val="1"/>
      <w:numFmt w:val="bullet"/>
      <w:lvlText w:val=""/>
      <w:lvlJc w:val="left"/>
      <w:pPr>
        <w:ind w:left="2837" w:hanging="360"/>
      </w:pPr>
      <w:rPr>
        <w:rFonts w:ascii="Wingdings" w:hAnsi="Wingdings" w:hint="default"/>
      </w:rPr>
    </w:lvl>
    <w:lvl w:ilvl="1">
      <w:start w:val="1"/>
      <w:numFmt w:val="bullet"/>
      <w:lvlText w:val="o"/>
      <w:lvlJc w:val="left"/>
      <w:pPr>
        <w:ind w:left="2837" w:hanging="360"/>
      </w:pPr>
      <w:rPr>
        <w:rFonts w:ascii="Courier New" w:hAnsi="Courier New" w:hint="default"/>
      </w:rPr>
    </w:lvl>
    <w:lvl w:ilvl="2">
      <w:start w:val="1"/>
      <w:numFmt w:val="bullet"/>
      <w:lvlText w:val=""/>
      <w:lvlJc w:val="left"/>
      <w:pPr>
        <w:ind w:left="3557" w:hanging="360"/>
      </w:pPr>
      <w:rPr>
        <w:rFonts w:ascii="Wingdings" w:hAnsi="Wingdings" w:hint="default"/>
      </w:rPr>
    </w:lvl>
    <w:lvl w:ilvl="3">
      <w:start w:val="1"/>
      <w:numFmt w:val="bullet"/>
      <w:lvlText w:val=""/>
      <w:lvlJc w:val="left"/>
      <w:pPr>
        <w:ind w:left="4277" w:hanging="360"/>
      </w:pPr>
      <w:rPr>
        <w:rFonts w:ascii="Symbol" w:hAnsi="Symbol" w:hint="default"/>
      </w:rPr>
    </w:lvl>
    <w:lvl w:ilvl="4">
      <w:start w:val="1"/>
      <w:numFmt w:val="bullet"/>
      <w:lvlText w:val="o"/>
      <w:lvlJc w:val="left"/>
      <w:pPr>
        <w:ind w:left="4997" w:hanging="360"/>
      </w:pPr>
      <w:rPr>
        <w:rFonts w:ascii="Courier New" w:hAnsi="Courier New" w:hint="default"/>
      </w:rPr>
    </w:lvl>
    <w:lvl w:ilvl="5">
      <w:start w:val="1"/>
      <w:numFmt w:val="bullet"/>
      <w:lvlText w:val=""/>
      <w:lvlJc w:val="left"/>
      <w:pPr>
        <w:ind w:left="5717" w:hanging="360"/>
      </w:pPr>
      <w:rPr>
        <w:rFonts w:ascii="Wingdings" w:hAnsi="Wingdings" w:hint="default"/>
      </w:rPr>
    </w:lvl>
    <w:lvl w:ilvl="6">
      <w:start w:val="1"/>
      <w:numFmt w:val="bullet"/>
      <w:lvlText w:val=""/>
      <w:lvlJc w:val="left"/>
      <w:pPr>
        <w:ind w:left="6437" w:hanging="360"/>
      </w:pPr>
      <w:rPr>
        <w:rFonts w:ascii="Symbol" w:hAnsi="Symbol" w:hint="default"/>
      </w:rPr>
    </w:lvl>
    <w:lvl w:ilvl="7">
      <w:start w:val="1"/>
      <w:numFmt w:val="bullet"/>
      <w:lvlText w:val="o"/>
      <w:lvlJc w:val="left"/>
      <w:pPr>
        <w:ind w:left="7157" w:hanging="360"/>
      </w:pPr>
      <w:rPr>
        <w:rFonts w:ascii="Courier New" w:hAnsi="Courier New" w:hint="default"/>
      </w:rPr>
    </w:lvl>
    <w:lvl w:ilvl="8">
      <w:start w:val="1"/>
      <w:numFmt w:val="bullet"/>
      <w:lvlText w:val=""/>
      <w:lvlJc w:val="left"/>
      <w:pPr>
        <w:ind w:left="7877" w:hanging="360"/>
      </w:pPr>
      <w:rPr>
        <w:rFonts w:ascii="Wingdings" w:hAnsi="Wingdings" w:hint="default"/>
      </w:rPr>
    </w:lvl>
  </w:abstractNum>
  <w:abstractNum w:abstractNumId="11" w15:restartNumberingAfterBreak="0">
    <w:nsid w:val="389C6D9B"/>
    <w:multiLevelType w:val="hybridMultilevel"/>
    <w:tmpl w:val="614AE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296223"/>
    <w:multiLevelType w:val="multilevel"/>
    <w:tmpl w:val="88489F5C"/>
    <w:lvl w:ilvl="0">
      <w:start w:val="7"/>
      <w:numFmt w:val="lowerRoman"/>
      <w:lvlText w:val="%1."/>
      <w:lvlJc w:val="right"/>
      <w:pPr>
        <w:ind w:left="8157" w:hanging="360"/>
      </w:pPr>
      <w:rPr>
        <w:rFonts w:ascii="Calibri" w:hAnsi="Calibri" w:hint="default"/>
      </w:rPr>
    </w:lvl>
    <w:lvl w:ilvl="1">
      <w:start w:val="1"/>
      <w:numFmt w:val="lowerLetter"/>
      <w:lvlText w:val="%2."/>
      <w:lvlJc w:val="left"/>
      <w:pPr>
        <w:ind w:left="8877" w:hanging="360"/>
      </w:pPr>
    </w:lvl>
    <w:lvl w:ilvl="2">
      <w:start w:val="1"/>
      <w:numFmt w:val="lowerRoman"/>
      <w:lvlText w:val="%3."/>
      <w:lvlJc w:val="right"/>
      <w:pPr>
        <w:ind w:left="9597" w:hanging="180"/>
      </w:pPr>
    </w:lvl>
    <w:lvl w:ilvl="3">
      <w:start w:val="1"/>
      <w:numFmt w:val="decimal"/>
      <w:lvlText w:val="%4."/>
      <w:lvlJc w:val="left"/>
      <w:pPr>
        <w:ind w:left="10317" w:hanging="360"/>
      </w:pPr>
    </w:lvl>
    <w:lvl w:ilvl="4">
      <w:start w:val="1"/>
      <w:numFmt w:val="lowerLetter"/>
      <w:lvlText w:val="%5."/>
      <w:lvlJc w:val="left"/>
      <w:pPr>
        <w:ind w:left="11037" w:hanging="360"/>
      </w:pPr>
    </w:lvl>
    <w:lvl w:ilvl="5">
      <w:start w:val="1"/>
      <w:numFmt w:val="lowerRoman"/>
      <w:lvlText w:val="%6."/>
      <w:lvlJc w:val="right"/>
      <w:pPr>
        <w:ind w:left="11757" w:hanging="180"/>
      </w:pPr>
    </w:lvl>
    <w:lvl w:ilvl="6">
      <w:start w:val="1"/>
      <w:numFmt w:val="decimal"/>
      <w:lvlText w:val="%7."/>
      <w:lvlJc w:val="left"/>
      <w:pPr>
        <w:ind w:left="12477" w:hanging="360"/>
      </w:pPr>
    </w:lvl>
    <w:lvl w:ilvl="7">
      <w:start w:val="1"/>
      <w:numFmt w:val="lowerLetter"/>
      <w:lvlText w:val="%8."/>
      <w:lvlJc w:val="left"/>
      <w:pPr>
        <w:ind w:left="13197" w:hanging="360"/>
      </w:pPr>
    </w:lvl>
    <w:lvl w:ilvl="8">
      <w:start w:val="1"/>
      <w:numFmt w:val="lowerRoman"/>
      <w:lvlText w:val="%9."/>
      <w:lvlJc w:val="right"/>
      <w:pPr>
        <w:ind w:left="13917" w:hanging="180"/>
      </w:pPr>
    </w:lvl>
  </w:abstractNum>
  <w:abstractNum w:abstractNumId="13" w15:restartNumberingAfterBreak="0">
    <w:nsid w:val="3D3C5826"/>
    <w:multiLevelType w:val="multilevel"/>
    <w:tmpl w:val="220457BE"/>
    <w:lvl w:ilvl="0">
      <w:start w:val="1"/>
      <w:numFmt w:val="bullet"/>
      <w:lvlText w:val=""/>
      <w:lvlJc w:val="left"/>
      <w:pPr>
        <w:ind w:left="0" w:hanging="360"/>
      </w:pPr>
      <w:rPr>
        <w:rFonts w:ascii="Wingdings" w:hAnsi="Wingdings" w:hint="default"/>
      </w:rPr>
    </w:lvl>
    <w:lvl w:ilvl="1">
      <w:start w:val="1"/>
      <w:numFmt w:val="bullet"/>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hint="default"/>
      </w:rPr>
    </w:lvl>
    <w:lvl w:ilvl="8">
      <w:start w:val="1"/>
      <w:numFmt w:val="bullet"/>
      <w:lvlText w:val=""/>
      <w:lvlJc w:val="left"/>
      <w:pPr>
        <w:ind w:left="5040" w:hanging="360"/>
      </w:pPr>
      <w:rPr>
        <w:rFonts w:ascii="Wingdings" w:hAnsi="Wingdings" w:hint="default"/>
      </w:rPr>
    </w:lvl>
  </w:abstractNum>
  <w:abstractNum w:abstractNumId="14" w15:restartNumberingAfterBreak="0">
    <w:nsid w:val="47D28882"/>
    <w:multiLevelType w:val="multilevel"/>
    <w:tmpl w:val="B8180C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0510C3"/>
    <w:multiLevelType w:val="hybridMultilevel"/>
    <w:tmpl w:val="5C2A1FC0"/>
    <w:lvl w:ilvl="0" w:tplc="4AA60FA0">
      <w:start w:val="2"/>
      <w:numFmt w:val="decimal"/>
      <w:lvlText w:val="%1."/>
      <w:lvlJc w:val="left"/>
      <w:pPr>
        <w:ind w:left="1785" w:hanging="360"/>
      </w:pPr>
      <w:rPr>
        <w:rFonts w:ascii="Calibri" w:hAnsi="Calibri" w:hint="default"/>
      </w:rPr>
    </w:lvl>
    <w:lvl w:ilvl="1" w:tplc="D04C8EA8">
      <w:start w:val="1"/>
      <w:numFmt w:val="lowerLetter"/>
      <w:lvlText w:val="%2."/>
      <w:lvlJc w:val="left"/>
      <w:pPr>
        <w:ind w:left="1440" w:hanging="360"/>
      </w:pPr>
    </w:lvl>
    <w:lvl w:ilvl="2" w:tplc="25404A9E">
      <w:start w:val="1"/>
      <w:numFmt w:val="lowerRoman"/>
      <w:lvlText w:val="%3."/>
      <w:lvlJc w:val="right"/>
      <w:pPr>
        <w:ind w:left="2160" w:hanging="180"/>
      </w:pPr>
    </w:lvl>
    <w:lvl w:ilvl="3" w:tplc="09E263B4">
      <w:start w:val="1"/>
      <w:numFmt w:val="decimal"/>
      <w:lvlText w:val="%4."/>
      <w:lvlJc w:val="left"/>
      <w:pPr>
        <w:ind w:left="2880" w:hanging="360"/>
      </w:pPr>
    </w:lvl>
    <w:lvl w:ilvl="4" w:tplc="5F3AC80E">
      <w:start w:val="1"/>
      <w:numFmt w:val="lowerLetter"/>
      <w:lvlText w:val="%5."/>
      <w:lvlJc w:val="left"/>
      <w:pPr>
        <w:ind w:left="3600" w:hanging="360"/>
      </w:pPr>
    </w:lvl>
    <w:lvl w:ilvl="5" w:tplc="497EDE20">
      <w:start w:val="1"/>
      <w:numFmt w:val="lowerRoman"/>
      <w:lvlText w:val="%6."/>
      <w:lvlJc w:val="right"/>
      <w:pPr>
        <w:ind w:left="4320" w:hanging="180"/>
      </w:pPr>
    </w:lvl>
    <w:lvl w:ilvl="6" w:tplc="0A40BCB8">
      <w:start w:val="1"/>
      <w:numFmt w:val="decimal"/>
      <w:lvlText w:val="%7."/>
      <w:lvlJc w:val="left"/>
      <w:pPr>
        <w:ind w:left="5040" w:hanging="360"/>
      </w:pPr>
    </w:lvl>
    <w:lvl w:ilvl="7" w:tplc="8F5C452E">
      <w:start w:val="1"/>
      <w:numFmt w:val="lowerLetter"/>
      <w:lvlText w:val="%8."/>
      <w:lvlJc w:val="left"/>
      <w:pPr>
        <w:ind w:left="5760" w:hanging="360"/>
      </w:pPr>
    </w:lvl>
    <w:lvl w:ilvl="8" w:tplc="52C4BBD4">
      <w:start w:val="1"/>
      <w:numFmt w:val="lowerRoman"/>
      <w:lvlText w:val="%9."/>
      <w:lvlJc w:val="right"/>
      <w:pPr>
        <w:ind w:left="6480" w:hanging="180"/>
      </w:pPr>
    </w:lvl>
  </w:abstractNum>
  <w:abstractNum w:abstractNumId="16" w15:restartNumberingAfterBreak="0">
    <w:nsid w:val="529FD466"/>
    <w:multiLevelType w:val="multilevel"/>
    <w:tmpl w:val="F35CCB24"/>
    <w:lvl w:ilvl="0">
      <w:start w:val="1"/>
      <w:numFmt w:val="bullet"/>
      <w:lvlText w:val=""/>
      <w:lvlJc w:val="left"/>
      <w:pPr>
        <w:ind w:left="0" w:hanging="360"/>
      </w:pPr>
      <w:rPr>
        <w:rFonts w:ascii="Wingdings" w:hAnsi="Wingdings" w:hint="default"/>
      </w:rPr>
    </w:lvl>
    <w:lvl w:ilvl="1">
      <w:start w:val="1"/>
      <w:numFmt w:val="bullet"/>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hint="default"/>
      </w:rPr>
    </w:lvl>
    <w:lvl w:ilvl="8">
      <w:start w:val="1"/>
      <w:numFmt w:val="bullet"/>
      <w:lvlText w:val=""/>
      <w:lvlJc w:val="left"/>
      <w:pPr>
        <w:ind w:left="5040" w:hanging="360"/>
      </w:pPr>
      <w:rPr>
        <w:rFonts w:ascii="Wingdings" w:hAnsi="Wingdings" w:hint="default"/>
      </w:rPr>
    </w:lvl>
  </w:abstractNum>
  <w:abstractNum w:abstractNumId="17" w15:restartNumberingAfterBreak="0">
    <w:nsid w:val="6206FDB7"/>
    <w:multiLevelType w:val="multilevel"/>
    <w:tmpl w:val="66C6564A"/>
    <w:lvl w:ilvl="0">
      <w:start w:val="8"/>
      <w:numFmt w:val="lowerRoman"/>
      <w:lvlText w:val="%1."/>
      <w:lvlJc w:val="right"/>
      <w:pPr>
        <w:ind w:left="0" w:hanging="360"/>
      </w:pPr>
      <w:rPr>
        <w:rFonts w:ascii="Calibri" w:hAnsi="Calibr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627C0F14"/>
    <w:multiLevelType w:val="hybridMultilevel"/>
    <w:tmpl w:val="4B04678A"/>
    <w:lvl w:ilvl="0" w:tplc="8F620570">
      <w:start w:val="1"/>
      <w:numFmt w:val="decimal"/>
      <w:lvlText w:val="%1."/>
      <w:lvlJc w:val="left"/>
      <w:pPr>
        <w:ind w:left="360" w:hanging="360"/>
      </w:pPr>
      <w:rPr>
        <w:rFonts w:ascii="Calibri" w:hAnsi="Calibri" w:hint="default"/>
      </w:rPr>
    </w:lvl>
    <w:lvl w:ilvl="1" w:tplc="FC947A6A">
      <w:start w:val="1"/>
      <w:numFmt w:val="lowerLetter"/>
      <w:lvlText w:val="%2."/>
      <w:lvlJc w:val="left"/>
      <w:pPr>
        <w:ind w:left="15" w:hanging="360"/>
      </w:pPr>
    </w:lvl>
    <w:lvl w:ilvl="2" w:tplc="C9BAA1D8">
      <w:start w:val="1"/>
      <w:numFmt w:val="lowerRoman"/>
      <w:lvlText w:val="%3."/>
      <w:lvlJc w:val="right"/>
      <w:pPr>
        <w:ind w:left="735" w:hanging="180"/>
      </w:pPr>
    </w:lvl>
    <w:lvl w:ilvl="3" w:tplc="512C7F10">
      <w:start w:val="1"/>
      <w:numFmt w:val="decimal"/>
      <w:lvlText w:val="%4."/>
      <w:lvlJc w:val="left"/>
      <w:pPr>
        <w:ind w:left="1455" w:hanging="360"/>
      </w:pPr>
    </w:lvl>
    <w:lvl w:ilvl="4" w:tplc="F8E4C95A">
      <w:start w:val="1"/>
      <w:numFmt w:val="lowerLetter"/>
      <w:lvlText w:val="%5."/>
      <w:lvlJc w:val="left"/>
      <w:pPr>
        <w:ind w:left="2175" w:hanging="360"/>
      </w:pPr>
    </w:lvl>
    <w:lvl w:ilvl="5" w:tplc="001818E6">
      <w:start w:val="1"/>
      <w:numFmt w:val="lowerRoman"/>
      <w:lvlText w:val="%6."/>
      <w:lvlJc w:val="right"/>
      <w:pPr>
        <w:ind w:left="2895" w:hanging="180"/>
      </w:pPr>
    </w:lvl>
    <w:lvl w:ilvl="6" w:tplc="B8F29CEE">
      <w:start w:val="1"/>
      <w:numFmt w:val="decimal"/>
      <w:lvlText w:val="%7."/>
      <w:lvlJc w:val="left"/>
      <w:pPr>
        <w:ind w:left="3615" w:hanging="360"/>
      </w:pPr>
    </w:lvl>
    <w:lvl w:ilvl="7" w:tplc="F790F6FA">
      <w:start w:val="1"/>
      <w:numFmt w:val="lowerLetter"/>
      <w:lvlText w:val="%8."/>
      <w:lvlJc w:val="left"/>
      <w:pPr>
        <w:ind w:left="4335" w:hanging="360"/>
      </w:pPr>
    </w:lvl>
    <w:lvl w:ilvl="8" w:tplc="6714EAF0">
      <w:start w:val="1"/>
      <w:numFmt w:val="lowerRoman"/>
      <w:lvlText w:val="%9."/>
      <w:lvlJc w:val="right"/>
      <w:pPr>
        <w:ind w:left="5055" w:hanging="180"/>
      </w:pPr>
    </w:lvl>
  </w:abstractNum>
  <w:abstractNum w:abstractNumId="19" w15:restartNumberingAfterBreak="0">
    <w:nsid w:val="7406DF52"/>
    <w:multiLevelType w:val="multilevel"/>
    <w:tmpl w:val="373EC916"/>
    <w:lvl w:ilvl="0">
      <w:start w:val="1"/>
      <w:numFmt w:val="bullet"/>
      <w:lvlText w:val=""/>
      <w:lvlJc w:val="left"/>
      <w:pPr>
        <w:ind w:left="0" w:hanging="360"/>
      </w:pPr>
      <w:rPr>
        <w:rFonts w:ascii="Wingdings" w:hAnsi="Wingdings" w:hint="default"/>
      </w:rPr>
    </w:lvl>
    <w:lvl w:ilvl="1">
      <w:start w:val="1"/>
      <w:numFmt w:val="bullet"/>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hint="default"/>
      </w:rPr>
    </w:lvl>
    <w:lvl w:ilvl="8">
      <w:start w:val="1"/>
      <w:numFmt w:val="bullet"/>
      <w:lvlText w:val=""/>
      <w:lvlJc w:val="left"/>
      <w:pPr>
        <w:ind w:left="5040" w:hanging="360"/>
      </w:pPr>
      <w:rPr>
        <w:rFonts w:ascii="Wingdings" w:hAnsi="Wingdings" w:hint="default"/>
      </w:rPr>
    </w:lvl>
  </w:abstractNum>
  <w:abstractNum w:abstractNumId="20" w15:restartNumberingAfterBreak="0">
    <w:nsid w:val="7893E5F2"/>
    <w:multiLevelType w:val="multilevel"/>
    <w:tmpl w:val="DB307F9E"/>
    <w:lvl w:ilvl="0">
      <w:start w:val="1"/>
      <w:numFmt w:val="bullet"/>
      <w:lvlText w:val=""/>
      <w:lvlJc w:val="left"/>
      <w:pPr>
        <w:ind w:left="0" w:hanging="360"/>
      </w:pPr>
      <w:rPr>
        <w:rFonts w:ascii="Wingdings" w:hAnsi="Wingdings" w:hint="default"/>
      </w:rPr>
    </w:lvl>
    <w:lvl w:ilvl="1">
      <w:start w:val="1"/>
      <w:numFmt w:val="bullet"/>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hint="default"/>
      </w:rPr>
    </w:lvl>
    <w:lvl w:ilvl="8">
      <w:start w:val="1"/>
      <w:numFmt w:val="bullet"/>
      <w:lvlText w:val=""/>
      <w:lvlJc w:val="left"/>
      <w:pPr>
        <w:ind w:left="5040" w:hanging="360"/>
      </w:pPr>
      <w:rPr>
        <w:rFonts w:ascii="Wingdings" w:hAnsi="Wingdings" w:hint="default"/>
      </w:rPr>
    </w:lvl>
  </w:abstractNum>
  <w:num w:numId="1" w16cid:durableId="712077221">
    <w:abstractNumId w:val="15"/>
  </w:num>
  <w:num w:numId="2" w16cid:durableId="2049601097">
    <w:abstractNumId w:val="17"/>
  </w:num>
  <w:num w:numId="3" w16cid:durableId="360593042">
    <w:abstractNumId w:val="12"/>
  </w:num>
  <w:num w:numId="4" w16cid:durableId="1377896204">
    <w:abstractNumId w:val="8"/>
  </w:num>
  <w:num w:numId="5" w16cid:durableId="1846482237">
    <w:abstractNumId w:val="9"/>
  </w:num>
  <w:num w:numId="6" w16cid:durableId="2068407588">
    <w:abstractNumId w:val="3"/>
  </w:num>
  <w:num w:numId="7" w16cid:durableId="142166690">
    <w:abstractNumId w:val="4"/>
  </w:num>
  <w:num w:numId="8" w16cid:durableId="1959603036">
    <w:abstractNumId w:val="14"/>
  </w:num>
  <w:num w:numId="9" w16cid:durableId="1673799148">
    <w:abstractNumId w:val="10"/>
  </w:num>
  <w:num w:numId="10" w16cid:durableId="299383228">
    <w:abstractNumId w:val="16"/>
  </w:num>
  <w:num w:numId="11" w16cid:durableId="1775199535">
    <w:abstractNumId w:val="2"/>
  </w:num>
  <w:num w:numId="12" w16cid:durableId="1802116689">
    <w:abstractNumId w:val="5"/>
  </w:num>
  <w:num w:numId="13" w16cid:durableId="1450010233">
    <w:abstractNumId w:val="19"/>
  </w:num>
  <w:num w:numId="14" w16cid:durableId="237521900">
    <w:abstractNumId w:val="13"/>
  </w:num>
  <w:num w:numId="15" w16cid:durableId="111633458">
    <w:abstractNumId w:val="0"/>
  </w:num>
  <w:num w:numId="16" w16cid:durableId="494996318">
    <w:abstractNumId w:val="20"/>
  </w:num>
  <w:num w:numId="17" w16cid:durableId="104082435">
    <w:abstractNumId w:val="1"/>
  </w:num>
  <w:num w:numId="18" w16cid:durableId="1019431148">
    <w:abstractNumId w:val="6"/>
  </w:num>
  <w:num w:numId="19" w16cid:durableId="1575318037">
    <w:abstractNumId w:val="18"/>
  </w:num>
  <w:num w:numId="20" w16cid:durableId="189874807">
    <w:abstractNumId w:val="7"/>
  </w:num>
  <w:num w:numId="21" w16cid:durableId="789014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DF56EB"/>
    <w:rsid w:val="000151F4"/>
    <w:rsid w:val="00023ED4"/>
    <w:rsid w:val="00033B91"/>
    <w:rsid w:val="00056B25"/>
    <w:rsid w:val="00062CB8"/>
    <w:rsid w:val="0006603E"/>
    <w:rsid w:val="00067719"/>
    <w:rsid w:val="00067A27"/>
    <w:rsid w:val="00072E24"/>
    <w:rsid w:val="00074143"/>
    <w:rsid w:val="00090667"/>
    <w:rsid w:val="000A5134"/>
    <w:rsid w:val="000B31E4"/>
    <w:rsid w:val="000C4018"/>
    <w:rsid w:val="000C4773"/>
    <w:rsid w:val="000C7ACF"/>
    <w:rsid w:val="000D0DB6"/>
    <w:rsid w:val="000D3256"/>
    <w:rsid w:val="000E268C"/>
    <w:rsid w:val="000E7275"/>
    <w:rsid w:val="000F1538"/>
    <w:rsid w:val="000F7F48"/>
    <w:rsid w:val="00104224"/>
    <w:rsid w:val="0010784B"/>
    <w:rsid w:val="00112770"/>
    <w:rsid w:val="00112B84"/>
    <w:rsid w:val="001156E4"/>
    <w:rsid w:val="00133E51"/>
    <w:rsid w:val="00135937"/>
    <w:rsid w:val="00140B14"/>
    <w:rsid w:val="00142D7D"/>
    <w:rsid w:val="00151E22"/>
    <w:rsid w:val="001566FD"/>
    <w:rsid w:val="00156767"/>
    <w:rsid w:val="0016607A"/>
    <w:rsid w:val="00171648"/>
    <w:rsid w:val="00173A44"/>
    <w:rsid w:val="00176DBE"/>
    <w:rsid w:val="00193EC0"/>
    <w:rsid w:val="00196887"/>
    <w:rsid w:val="001A67FE"/>
    <w:rsid w:val="001A6CEF"/>
    <w:rsid w:val="001C45CB"/>
    <w:rsid w:val="001E0F80"/>
    <w:rsid w:val="001E2904"/>
    <w:rsid w:val="001E52E3"/>
    <w:rsid w:val="001F6985"/>
    <w:rsid w:val="00203DAB"/>
    <w:rsid w:val="002056EE"/>
    <w:rsid w:val="00216271"/>
    <w:rsid w:val="0022105C"/>
    <w:rsid w:val="0023253B"/>
    <w:rsid w:val="00233995"/>
    <w:rsid w:val="00234F60"/>
    <w:rsid w:val="00237F58"/>
    <w:rsid w:val="00246DC1"/>
    <w:rsid w:val="002527E0"/>
    <w:rsid w:val="0025313D"/>
    <w:rsid w:val="002544A7"/>
    <w:rsid w:val="0026246E"/>
    <w:rsid w:val="0026283E"/>
    <w:rsid w:val="00281762"/>
    <w:rsid w:val="00284E3B"/>
    <w:rsid w:val="00286930"/>
    <w:rsid w:val="002B1B92"/>
    <w:rsid w:val="002C383D"/>
    <w:rsid w:val="002C40EA"/>
    <w:rsid w:val="002F1A20"/>
    <w:rsid w:val="002F7AA9"/>
    <w:rsid w:val="00324003"/>
    <w:rsid w:val="00326AD7"/>
    <w:rsid w:val="003323F4"/>
    <w:rsid w:val="00343166"/>
    <w:rsid w:val="003478AB"/>
    <w:rsid w:val="00355B90"/>
    <w:rsid w:val="003577DB"/>
    <w:rsid w:val="00362916"/>
    <w:rsid w:val="0036582F"/>
    <w:rsid w:val="0037629C"/>
    <w:rsid w:val="00387FD3"/>
    <w:rsid w:val="003927BE"/>
    <w:rsid w:val="003A1DEF"/>
    <w:rsid w:val="003A7864"/>
    <w:rsid w:val="003C043F"/>
    <w:rsid w:val="003D49CF"/>
    <w:rsid w:val="003D7898"/>
    <w:rsid w:val="003F466F"/>
    <w:rsid w:val="00401EAE"/>
    <w:rsid w:val="00405433"/>
    <w:rsid w:val="00411EDA"/>
    <w:rsid w:val="00415074"/>
    <w:rsid w:val="00420B4D"/>
    <w:rsid w:val="00422564"/>
    <w:rsid w:val="00432A93"/>
    <w:rsid w:val="00434CD4"/>
    <w:rsid w:val="0044288E"/>
    <w:rsid w:val="004448B7"/>
    <w:rsid w:val="00446E9C"/>
    <w:rsid w:val="00463944"/>
    <w:rsid w:val="0048241A"/>
    <w:rsid w:val="00484023"/>
    <w:rsid w:val="00487B1D"/>
    <w:rsid w:val="00493F54"/>
    <w:rsid w:val="0049605E"/>
    <w:rsid w:val="0049631B"/>
    <w:rsid w:val="00496ED9"/>
    <w:rsid w:val="004A16B8"/>
    <w:rsid w:val="004A348D"/>
    <w:rsid w:val="004C2FEF"/>
    <w:rsid w:val="004E1B30"/>
    <w:rsid w:val="004F18F6"/>
    <w:rsid w:val="004F35F5"/>
    <w:rsid w:val="005048B6"/>
    <w:rsid w:val="005075A0"/>
    <w:rsid w:val="00515EA4"/>
    <w:rsid w:val="00525B82"/>
    <w:rsid w:val="005336AA"/>
    <w:rsid w:val="00534A5F"/>
    <w:rsid w:val="005602ED"/>
    <w:rsid w:val="005615E4"/>
    <w:rsid w:val="00564909"/>
    <w:rsid w:val="00566ED6"/>
    <w:rsid w:val="00570DE9"/>
    <w:rsid w:val="00585F8E"/>
    <w:rsid w:val="00590898"/>
    <w:rsid w:val="005B1F00"/>
    <w:rsid w:val="005D4F92"/>
    <w:rsid w:val="005D7964"/>
    <w:rsid w:val="005E5A60"/>
    <w:rsid w:val="005F4109"/>
    <w:rsid w:val="0060096E"/>
    <w:rsid w:val="00601014"/>
    <w:rsid w:val="0060257C"/>
    <w:rsid w:val="0061345A"/>
    <w:rsid w:val="00616252"/>
    <w:rsid w:val="00616957"/>
    <w:rsid w:val="00617DA7"/>
    <w:rsid w:val="00617FC9"/>
    <w:rsid w:val="00621B60"/>
    <w:rsid w:val="00623DEF"/>
    <w:rsid w:val="00630C11"/>
    <w:rsid w:val="006316ED"/>
    <w:rsid w:val="00631ECF"/>
    <w:rsid w:val="0063206B"/>
    <w:rsid w:val="00647EB4"/>
    <w:rsid w:val="00650B6B"/>
    <w:rsid w:val="00664EE5"/>
    <w:rsid w:val="00670E73"/>
    <w:rsid w:val="00681F7F"/>
    <w:rsid w:val="006979C2"/>
    <w:rsid w:val="006A096F"/>
    <w:rsid w:val="006A39D6"/>
    <w:rsid w:val="006A627C"/>
    <w:rsid w:val="006B0944"/>
    <w:rsid w:val="006B1648"/>
    <w:rsid w:val="006C435C"/>
    <w:rsid w:val="006D5DD4"/>
    <w:rsid w:val="006E46F3"/>
    <w:rsid w:val="006F02C2"/>
    <w:rsid w:val="006F252C"/>
    <w:rsid w:val="006F347E"/>
    <w:rsid w:val="00703814"/>
    <w:rsid w:val="00707EBF"/>
    <w:rsid w:val="00715B93"/>
    <w:rsid w:val="00724F7F"/>
    <w:rsid w:val="00740683"/>
    <w:rsid w:val="00743489"/>
    <w:rsid w:val="0074680D"/>
    <w:rsid w:val="0074722F"/>
    <w:rsid w:val="00747F64"/>
    <w:rsid w:val="007619B0"/>
    <w:rsid w:val="00782213"/>
    <w:rsid w:val="0078468B"/>
    <w:rsid w:val="007931B7"/>
    <w:rsid w:val="00794D93"/>
    <w:rsid w:val="007A0597"/>
    <w:rsid w:val="007A0958"/>
    <w:rsid w:val="007A5528"/>
    <w:rsid w:val="007C19BC"/>
    <w:rsid w:val="007C2258"/>
    <w:rsid w:val="007C345A"/>
    <w:rsid w:val="007C574B"/>
    <w:rsid w:val="007D3952"/>
    <w:rsid w:val="007D58AF"/>
    <w:rsid w:val="007F4B69"/>
    <w:rsid w:val="00806640"/>
    <w:rsid w:val="00844C4F"/>
    <w:rsid w:val="008563C3"/>
    <w:rsid w:val="008651EE"/>
    <w:rsid w:val="008656D5"/>
    <w:rsid w:val="00867D42"/>
    <w:rsid w:val="00871FBD"/>
    <w:rsid w:val="008757C9"/>
    <w:rsid w:val="00875FF9"/>
    <w:rsid w:val="00895757"/>
    <w:rsid w:val="00897AC8"/>
    <w:rsid w:val="00897D90"/>
    <w:rsid w:val="008B18ED"/>
    <w:rsid w:val="008B6632"/>
    <w:rsid w:val="008C469D"/>
    <w:rsid w:val="008E3373"/>
    <w:rsid w:val="008E5415"/>
    <w:rsid w:val="008F20F9"/>
    <w:rsid w:val="009071FA"/>
    <w:rsid w:val="00937F71"/>
    <w:rsid w:val="00951C89"/>
    <w:rsid w:val="009753F0"/>
    <w:rsid w:val="00983521"/>
    <w:rsid w:val="009913C2"/>
    <w:rsid w:val="009A2D86"/>
    <w:rsid w:val="009B0641"/>
    <w:rsid w:val="009B48D5"/>
    <w:rsid w:val="009C63DA"/>
    <w:rsid w:val="009D4736"/>
    <w:rsid w:val="009E3AE3"/>
    <w:rsid w:val="009E3DE8"/>
    <w:rsid w:val="009F3C47"/>
    <w:rsid w:val="009F4C08"/>
    <w:rsid w:val="009F4FEE"/>
    <w:rsid w:val="009F5C26"/>
    <w:rsid w:val="009F62D4"/>
    <w:rsid w:val="00A0737B"/>
    <w:rsid w:val="00A11CF1"/>
    <w:rsid w:val="00A33D40"/>
    <w:rsid w:val="00A42F98"/>
    <w:rsid w:val="00A43E56"/>
    <w:rsid w:val="00A51D9D"/>
    <w:rsid w:val="00A56A70"/>
    <w:rsid w:val="00A63902"/>
    <w:rsid w:val="00A65CF5"/>
    <w:rsid w:val="00A6660D"/>
    <w:rsid w:val="00A6745B"/>
    <w:rsid w:val="00A724B7"/>
    <w:rsid w:val="00A767BA"/>
    <w:rsid w:val="00A81838"/>
    <w:rsid w:val="00A87DCE"/>
    <w:rsid w:val="00A957BC"/>
    <w:rsid w:val="00AB4263"/>
    <w:rsid w:val="00AB76C3"/>
    <w:rsid w:val="00AC42E8"/>
    <w:rsid w:val="00AC63E8"/>
    <w:rsid w:val="00AC796D"/>
    <w:rsid w:val="00AD7271"/>
    <w:rsid w:val="00AD77B9"/>
    <w:rsid w:val="00AE6A2F"/>
    <w:rsid w:val="00B1192B"/>
    <w:rsid w:val="00B15CC9"/>
    <w:rsid w:val="00B22B0E"/>
    <w:rsid w:val="00B23DA2"/>
    <w:rsid w:val="00B26AF1"/>
    <w:rsid w:val="00B27F10"/>
    <w:rsid w:val="00B373DC"/>
    <w:rsid w:val="00B46025"/>
    <w:rsid w:val="00B4680D"/>
    <w:rsid w:val="00B502C2"/>
    <w:rsid w:val="00B51BC6"/>
    <w:rsid w:val="00B52396"/>
    <w:rsid w:val="00B623A3"/>
    <w:rsid w:val="00B641BC"/>
    <w:rsid w:val="00B6663B"/>
    <w:rsid w:val="00B67E66"/>
    <w:rsid w:val="00B76472"/>
    <w:rsid w:val="00B77CA2"/>
    <w:rsid w:val="00B83BF7"/>
    <w:rsid w:val="00BA18E9"/>
    <w:rsid w:val="00BA4C05"/>
    <w:rsid w:val="00BB31BF"/>
    <w:rsid w:val="00BB479C"/>
    <w:rsid w:val="00BC37CA"/>
    <w:rsid w:val="00BC3A86"/>
    <w:rsid w:val="00BD4184"/>
    <w:rsid w:val="00BD7708"/>
    <w:rsid w:val="00BE2D54"/>
    <w:rsid w:val="00BE34B2"/>
    <w:rsid w:val="00BF0DA5"/>
    <w:rsid w:val="00BF0DB0"/>
    <w:rsid w:val="00BF3E99"/>
    <w:rsid w:val="00C16CCF"/>
    <w:rsid w:val="00C2061F"/>
    <w:rsid w:val="00C546D9"/>
    <w:rsid w:val="00C65693"/>
    <w:rsid w:val="00C81739"/>
    <w:rsid w:val="00C822A7"/>
    <w:rsid w:val="00C8399D"/>
    <w:rsid w:val="00C85794"/>
    <w:rsid w:val="00C86D8F"/>
    <w:rsid w:val="00C9079F"/>
    <w:rsid w:val="00C92E54"/>
    <w:rsid w:val="00C947F9"/>
    <w:rsid w:val="00CB6063"/>
    <w:rsid w:val="00CD0529"/>
    <w:rsid w:val="00CD2F0E"/>
    <w:rsid w:val="00CE074C"/>
    <w:rsid w:val="00CE523F"/>
    <w:rsid w:val="00CE56DE"/>
    <w:rsid w:val="00CE78BE"/>
    <w:rsid w:val="00CF0275"/>
    <w:rsid w:val="00D01F9C"/>
    <w:rsid w:val="00D4045F"/>
    <w:rsid w:val="00D54E81"/>
    <w:rsid w:val="00D60A22"/>
    <w:rsid w:val="00D6275E"/>
    <w:rsid w:val="00D6763D"/>
    <w:rsid w:val="00D77D0E"/>
    <w:rsid w:val="00D843C2"/>
    <w:rsid w:val="00D92E39"/>
    <w:rsid w:val="00D967B6"/>
    <w:rsid w:val="00DA0D4C"/>
    <w:rsid w:val="00DA3B1C"/>
    <w:rsid w:val="00DA547A"/>
    <w:rsid w:val="00DC04FF"/>
    <w:rsid w:val="00DD29CD"/>
    <w:rsid w:val="00DD455F"/>
    <w:rsid w:val="00DD65E7"/>
    <w:rsid w:val="00DE0D63"/>
    <w:rsid w:val="00DF6289"/>
    <w:rsid w:val="00E04EB8"/>
    <w:rsid w:val="00E06EBE"/>
    <w:rsid w:val="00E16D44"/>
    <w:rsid w:val="00E34A65"/>
    <w:rsid w:val="00E479B4"/>
    <w:rsid w:val="00E52A5E"/>
    <w:rsid w:val="00E55D59"/>
    <w:rsid w:val="00E6218B"/>
    <w:rsid w:val="00E62B1C"/>
    <w:rsid w:val="00E74E98"/>
    <w:rsid w:val="00E7620B"/>
    <w:rsid w:val="00E76998"/>
    <w:rsid w:val="00E80F01"/>
    <w:rsid w:val="00E83B76"/>
    <w:rsid w:val="00E83EDB"/>
    <w:rsid w:val="00EA39DE"/>
    <w:rsid w:val="00EB32D5"/>
    <w:rsid w:val="00EB3314"/>
    <w:rsid w:val="00EB5DA2"/>
    <w:rsid w:val="00EB6F07"/>
    <w:rsid w:val="00EC3617"/>
    <w:rsid w:val="00EC3ED2"/>
    <w:rsid w:val="00ED40E2"/>
    <w:rsid w:val="00EE075B"/>
    <w:rsid w:val="00EF0CB8"/>
    <w:rsid w:val="00EF18CC"/>
    <w:rsid w:val="00EF20DA"/>
    <w:rsid w:val="00EF44D8"/>
    <w:rsid w:val="00EF72C3"/>
    <w:rsid w:val="00F054BD"/>
    <w:rsid w:val="00F22985"/>
    <w:rsid w:val="00F30ECB"/>
    <w:rsid w:val="00F3723D"/>
    <w:rsid w:val="00F54045"/>
    <w:rsid w:val="00F54378"/>
    <w:rsid w:val="00F64708"/>
    <w:rsid w:val="00F66DD3"/>
    <w:rsid w:val="00F72D0B"/>
    <w:rsid w:val="00F80417"/>
    <w:rsid w:val="00F82EBA"/>
    <w:rsid w:val="00F873BB"/>
    <w:rsid w:val="00F931AA"/>
    <w:rsid w:val="00F93A59"/>
    <w:rsid w:val="00F95C20"/>
    <w:rsid w:val="00F978CF"/>
    <w:rsid w:val="00FA4541"/>
    <w:rsid w:val="00FB2BAF"/>
    <w:rsid w:val="00FB6173"/>
    <w:rsid w:val="00FC0BBF"/>
    <w:rsid w:val="00FD2329"/>
    <w:rsid w:val="00FE5CC6"/>
    <w:rsid w:val="00FF02E1"/>
    <w:rsid w:val="00FF4C87"/>
    <w:rsid w:val="01B4CAC7"/>
    <w:rsid w:val="029667ED"/>
    <w:rsid w:val="02E3E3D7"/>
    <w:rsid w:val="0352B3F2"/>
    <w:rsid w:val="044748CA"/>
    <w:rsid w:val="059DDB08"/>
    <w:rsid w:val="05E3E506"/>
    <w:rsid w:val="06D60A27"/>
    <w:rsid w:val="06DF56EB"/>
    <w:rsid w:val="08BA54F1"/>
    <w:rsid w:val="094288E8"/>
    <w:rsid w:val="0B41FBC3"/>
    <w:rsid w:val="0B46C548"/>
    <w:rsid w:val="0B61BD74"/>
    <w:rsid w:val="0BFCA22B"/>
    <w:rsid w:val="0C4F739C"/>
    <w:rsid w:val="0D093F02"/>
    <w:rsid w:val="0D5DB716"/>
    <w:rsid w:val="0D6C86C5"/>
    <w:rsid w:val="106816BE"/>
    <w:rsid w:val="10855737"/>
    <w:rsid w:val="11AFE94C"/>
    <w:rsid w:val="13420996"/>
    <w:rsid w:val="158BDD23"/>
    <w:rsid w:val="162EE1FD"/>
    <w:rsid w:val="1691E65E"/>
    <w:rsid w:val="172C50F7"/>
    <w:rsid w:val="17F7E3C1"/>
    <w:rsid w:val="18A7240F"/>
    <w:rsid w:val="19D947D2"/>
    <w:rsid w:val="1A8C5FFC"/>
    <w:rsid w:val="1AC96B29"/>
    <w:rsid w:val="1B7377AA"/>
    <w:rsid w:val="2243EE6D"/>
    <w:rsid w:val="2369D6C5"/>
    <w:rsid w:val="25339F5F"/>
    <w:rsid w:val="2725A792"/>
    <w:rsid w:val="293455C7"/>
    <w:rsid w:val="29EE3184"/>
    <w:rsid w:val="2A7E47B7"/>
    <w:rsid w:val="2AA3B920"/>
    <w:rsid w:val="2AD3BFA8"/>
    <w:rsid w:val="2AF79D03"/>
    <w:rsid w:val="2C91A558"/>
    <w:rsid w:val="2D9BC3D5"/>
    <w:rsid w:val="2F1AD6FD"/>
    <w:rsid w:val="2F528891"/>
    <w:rsid w:val="32F7386A"/>
    <w:rsid w:val="332E530E"/>
    <w:rsid w:val="335C029B"/>
    <w:rsid w:val="34C559EA"/>
    <w:rsid w:val="35BBFFFA"/>
    <w:rsid w:val="3722CAC3"/>
    <w:rsid w:val="375F2A8A"/>
    <w:rsid w:val="379CCE3F"/>
    <w:rsid w:val="39D3790F"/>
    <w:rsid w:val="3AF9B866"/>
    <w:rsid w:val="3C52A174"/>
    <w:rsid w:val="3CBED9E7"/>
    <w:rsid w:val="3D37736E"/>
    <w:rsid w:val="3E9BA7F5"/>
    <w:rsid w:val="3FD74779"/>
    <w:rsid w:val="41201A99"/>
    <w:rsid w:val="4152C419"/>
    <w:rsid w:val="4219B8AC"/>
    <w:rsid w:val="429DF4BB"/>
    <w:rsid w:val="44977877"/>
    <w:rsid w:val="45F2C374"/>
    <w:rsid w:val="482EAFFF"/>
    <w:rsid w:val="485B88D4"/>
    <w:rsid w:val="49437F04"/>
    <w:rsid w:val="496430FF"/>
    <w:rsid w:val="4B32759D"/>
    <w:rsid w:val="4C20C830"/>
    <w:rsid w:val="4C50F5E9"/>
    <w:rsid w:val="4F6B96B7"/>
    <w:rsid w:val="4F744E03"/>
    <w:rsid w:val="50536728"/>
    <w:rsid w:val="50899956"/>
    <w:rsid w:val="50C293F4"/>
    <w:rsid w:val="50F1CB27"/>
    <w:rsid w:val="51C8D026"/>
    <w:rsid w:val="537FE78F"/>
    <w:rsid w:val="5437980E"/>
    <w:rsid w:val="55B2CCFF"/>
    <w:rsid w:val="56DFE508"/>
    <w:rsid w:val="5733D3DC"/>
    <w:rsid w:val="57A33143"/>
    <w:rsid w:val="5817E831"/>
    <w:rsid w:val="58B5EAD4"/>
    <w:rsid w:val="5A544A81"/>
    <w:rsid w:val="5A8A13BD"/>
    <w:rsid w:val="5AA6E129"/>
    <w:rsid w:val="5BEC5196"/>
    <w:rsid w:val="5C060E5B"/>
    <w:rsid w:val="5C2F66DE"/>
    <w:rsid w:val="5D334DFC"/>
    <w:rsid w:val="5E005F85"/>
    <w:rsid w:val="5E3E9D84"/>
    <w:rsid w:val="60A37480"/>
    <w:rsid w:val="641A7863"/>
    <w:rsid w:val="68929FB6"/>
    <w:rsid w:val="68EDF4A4"/>
    <w:rsid w:val="6B7F6053"/>
    <w:rsid w:val="6C14566D"/>
    <w:rsid w:val="6D59F772"/>
    <w:rsid w:val="6F4849BC"/>
    <w:rsid w:val="703AE46D"/>
    <w:rsid w:val="71B21282"/>
    <w:rsid w:val="72616789"/>
    <w:rsid w:val="7386AC54"/>
    <w:rsid w:val="74DADBEA"/>
    <w:rsid w:val="7523BA84"/>
    <w:rsid w:val="75E173AF"/>
    <w:rsid w:val="770D2556"/>
    <w:rsid w:val="7CCDD524"/>
    <w:rsid w:val="7D1FEE78"/>
    <w:rsid w:val="7D69C7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56EB"/>
  <w15:chartTrackingRefBased/>
  <w15:docId w15:val="{43537354-3421-443E-B208-FE18B632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01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F9C"/>
  </w:style>
  <w:style w:type="paragraph" w:styleId="Footer">
    <w:name w:val="footer"/>
    <w:basedOn w:val="Normal"/>
    <w:link w:val="FooterChar"/>
    <w:uiPriority w:val="99"/>
    <w:unhideWhenUsed/>
    <w:rsid w:val="00D01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F9C"/>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502C2"/>
    <w:rPr>
      <w:sz w:val="16"/>
      <w:szCs w:val="16"/>
    </w:rPr>
  </w:style>
  <w:style w:type="paragraph" w:styleId="CommentText">
    <w:name w:val="annotation text"/>
    <w:basedOn w:val="Normal"/>
    <w:link w:val="CommentTextChar"/>
    <w:uiPriority w:val="99"/>
    <w:unhideWhenUsed/>
    <w:rsid w:val="00B502C2"/>
    <w:pPr>
      <w:spacing w:line="240" w:lineRule="auto"/>
    </w:pPr>
    <w:rPr>
      <w:sz w:val="20"/>
      <w:szCs w:val="20"/>
    </w:rPr>
  </w:style>
  <w:style w:type="character" w:customStyle="1" w:styleId="CommentTextChar">
    <w:name w:val="Comment Text Char"/>
    <w:basedOn w:val="DefaultParagraphFont"/>
    <w:link w:val="CommentText"/>
    <w:uiPriority w:val="99"/>
    <w:rsid w:val="00B502C2"/>
    <w:rPr>
      <w:sz w:val="20"/>
      <w:szCs w:val="20"/>
    </w:rPr>
  </w:style>
  <w:style w:type="paragraph" w:styleId="CommentSubject">
    <w:name w:val="annotation subject"/>
    <w:basedOn w:val="CommentText"/>
    <w:next w:val="CommentText"/>
    <w:link w:val="CommentSubjectChar"/>
    <w:uiPriority w:val="99"/>
    <w:semiHidden/>
    <w:unhideWhenUsed/>
    <w:rsid w:val="00B502C2"/>
    <w:rPr>
      <w:b/>
      <w:bCs/>
    </w:rPr>
  </w:style>
  <w:style w:type="character" w:customStyle="1" w:styleId="CommentSubjectChar">
    <w:name w:val="Comment Subject Char"/>
    <w:basedOn w:val="CommentTextChar"/>
    <w:link w:val="CommentSubject"/>
    <w:uiPriority w:val="99"/>
    <w:semiHidden/>
    <w:rsid w:val="00B502C2"/>
    <w:rPr>
      <w:b/>
      <w:bCs/>
      <w:sz w:val="20"/>
      <w:szCs w:val="20"/>
    </w:rPr>
  </w:style>
  <w:style w:type="character" w:styleId="Mention">
    <w:name w:val="Mention"/>
    <w:basedOn w:val="DefaultParagraphFont"/>
    <w:uiPriority w:val="99"/>
    <w:unhideWhenUsed/>
    <w:rsid w:val="00B502C2"/>
    <w:rPr>
      <w:color w:val="2B579A"/>
      <w:shd w:val="clear" w:color="auto" w:fill="E1DFDD"/>
    </w:rPr>
  </w:style>
  <w:style w:type="paragraph" w:styleId="Revision">
    <w:name w:val="Revision"/>
    <w:hidden/>
    <w:uiPriority w:val="99"/>
    <w:semiHidden/>
    <w:rsid w:val="00DD6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24" ma:contentTypeDescription="Create a new document." ma:contentTypeScope="" ma:versionID="42252de3640273001aee87ef0380b82b">
  <xsd:schema xmlns:xsd="http://www.w3.org/2001/XMLSchema" xmlns:xs="http://www.w3.org/2001/XMLSchema" xmlns:p="http://schemas.microsoft.com/office/2006/metadata/properties" xmlns:ns1="http://schemas.microsoft.com/sharepoint/v3" xmlns:ns2="52907788-3c74-4840-b653-af3aea5e5f4b" xmlns:ns3="49dd332d-6948-448e-8342-709605274695" xmlns:ns4="83a87e31-bf32-46ab-8e70-9fa18461fa4d" targetNamespace="http://schemas.microsoft.com/office/2006/metadata/properties" ma:root="true" ma:fieldsID="2cb17bb3c0f9c449ffbe7c8222215445" ns1:_="" ns2:_="" ns3:_="" ns4:_="">
    <xsd:import namespace="http://schemas.microsoft.com/sharepoint/v3"/>
    <xsd:import namespace="52907788-3c74-4840-b653-af3aea5e5f4b"/>
    <xsd:import namespace="49dd332d-6948-448e-8342-709605274695"/>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Archiv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Archive" ma:index="26" nillable="true" ma:displayName="Archive" ma:default="0" ma:format="Dropdown" ma:hidden="true" ma:internalName="Archive" ma:readOnly="false">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fcca047-a203-497f-bbf0-704eae9acf89}" ma:internalName="TaxCatchAll" ma:readOnly="false" ma:showField="CatchAllData" ma:web="49dd332d-6948-448e-8342-709605274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rchive xmlns="52907788-3c74-4840-b653-af3aea5e5f4b">false</Archive>
    <_ip_UnifiedCompliancePolicyUIAction xmlns="http://schemas.microsoft.com/sharepoint/v3" xsi:nil="true"/>
    <_ip_UnifiedCompliancePolicyProperties xmlns="http://schemas.microsoft.com/sharepoint/v3" xsi:nil="true"/>
    <lcf76f155ced4ddcb4097134ff3c332f xmlns="52907788-3c74-4840-b653-af3aea5e5f4b">
      <Terms xmlns="http://schemas.microsoft.com/office/infopath/2007/PartnerControls"/>
    </lcf76f155ced4ddcb4097134ff3c332f>
    <TaxCatchAll xmlns="83a87e31-bf32-46ab-8e70-9fa18461fa4d" xsi:nil="true"/>
  </documentManagement>
</p:properties>
</file>

<file path=customXml/itemProps1.xml><?xml version="1.0" encoding="utf-8"?>
<ds:datastoreItem xmlns:ds="http://schemas.openxmlformats.org/officeDocument/2006/customXml" ds:itemID="{E07D6BE7-68F1-4675-BD06-D9CC7B0E9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07788-3c74-4840-b653-af3aea5e5f4b"/>
    <ds:schemaRef ds:uri="49dd332d-6948-448e-8342-709605274695"/>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F9F90-AFAD-42FE-BA70-2A76E1EF3301}">
  <ds:schemaRefs>
    <ds:schemaRef ds:uri="http://schemas.microsoft.com/sharepoint/v3/contenttype/forms"/>
  </ds:schemaRefs>
</ds:datastoreItem>
</file>

<file path=customXml/itemProps3.xml><?xml version="1.0" encoding="utf-8"?>
<ds:datastoreItem xmlns:ds="http://schemas.openxmlformats.org/officeDocument/2006/customXml" ds:itemID="{4FF13D63-B6A2-43B2-BA0A-06C7EF2D234A}">
  <ds:schemaRefs>
    <ds:schemaRef ds:uri="http://schemas.openxmlformats.org/officeDocument/2006/bibliography"/>
  </ds:schemaRefs>
</ds:datastoreItem>
</file>

<file path=customXml/itemProps4.xml><?xml version="1.0" encoding="utf-8"?>
<ds:datastoreItem xmlns:ds="http://schemas.openxmlformats.org/officeDocument/2006/customXml" ds:itemID="{A14F7AFD-CD73-429F-B690-DAEB71E3CBF0}">
  <ds:schemaRefs>
    <ds:schemaRef ds:uri="http://schemas.microsoft.com/office/2006/metadata/properties"/>
    <ds:schemaRef ds:uri="http://schemas.microsoft.com/office/infopath/2007/PartnerControls"/>
    <ds:schemaRef ds:uri="52907788-3c74-4840-b653-af3aea5e5f4b"/>
    <ds:schemaRef ds:uri="http://schemas.microsoft.com/sharepoint/v3"/>
    <ds:schemaRef ds:uri="83a87e31-bf32-46ab-8e70-9fa18461fa4d"/>
  </ds:schemaRefs>
</ds:datastoreItem>
</file>

<file path=docMetadata/LabelInfo.xml><?xml version="1.0" encoding="utf-8"?>
<clbl:labelList xmlns:clbl="http://schemas.microsoft.com/office/2020/mipLabelMetadata">
  <clbl:label id="{a8f77787-5df4-43b6-a2a8-8d8b678a318b}" enabled="1" method="Standard" siteId="{1ce6dd9e-b337-4088-be5e-8dbbec04b34a}" contentBits="0" removed="0"/>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1500</Words>
  <Characters>8552</Characters>
  <Application>Microsoft Office Word</Application>
  <DocSecurity>4</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Common</dc:creator>
  <cp:keywords/>
  <dc:description/>
  <cp:lastModifiedBy>BALDWIN, Callum</cp:lastModifiedBy>
  <cp:revision>2</cp:revision>
  <dcterms:created xsi:type="dcterms:W3CDTF">2025-07-18T13:23:00Z</dcterms:created>
  <dcterms:modified xsi:type="dcterms:W3CDTF">2025-07-18T13:23:00Z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0x0101008EFBF9F0EEF9024B851798905602A73B</vt:lpwstr>
  </property>
  <property fmtid="{D5CDD505-2E9C-101B-9397-08002B2CF9AE}" pid="3" name="ClassificationContentMarkingHeaderShapeIds">
    <vt:lpwstr>12cf567a,5ccb576,1da16a17</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4add86aa,7de30a99,100ddd27</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ediaServiceImageTags">
    <vt:lpwstr/>
  </property>
</Properties>
</file>