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B739" w14:textId="3EB72C79" w:rsidR="00622E53" w:rsidRPr="00BA49F3" w:rsidRDefault="00FC4EA2">
      <w:pPr>
        <w:rPr>
          <w:rFonts w:ascii="ArialMT" w:hAnsi="ArialMT" w:cs="Arial"/>
        </w:rPr>
      </w:pPr>
      <w:r w:rsidRPr="00BA49F3">
        <w:rPr>
          <w:rFonts w:ascii="ArialMT" w:hAnsi="ArialMT" w:cs="Arial"/>
          <w:noProof/>
        </w:rPr>
        <w:drawing>
          <wp:inline distT="0" distB="0" distL="0" distR="0" wp14:anchorId="42FA4B5A" wp14:editId="26F2B6B3">
            <wp:extent cx="2580135" cy="771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347" cy="772486"/>
                    </a:xfrm>
                    <a:prstGeom prst="rect">
                      <a:avLst/>
                    </a:prstGeom>
                    <a:noFill/>
                    <a:ln>
                      <a:noFill/>
                    </a:ln>
                  </pic:spPr>
                </pic:pic>
              </a:graphicData>
            </a:graphic>
          </wp:inline>
        </w:drawing>
      </w:r>
    </w:p>
    <w:p w14:paraId="12D85318" w14:textId="77777777" w:rsidR="00331532" w:rsidRDefault="00331532" w:rsidP="00331532">
      <w:pPr>
        <w:autoSpaceDE w:val="0"/>
        <w:autoSpaceDN w:val="0"/>
        <w:adjustRightInd w:val="0"/>
        <w:spacing w:after="0" w:line="240" w:lineRule="auto"/>
        <w:rPr>
          <w:rFonts w:ascii="ArialMT" w:hAnsi="ArialMT" w:cs="Arial"/>
          <w:sz w:val="48"/>
          <w:szCs w:val="48"/>
        </w:rPr>
      </w:pPr>
    </w:p>
    <w:p w14:paraId="49FD901C" w14:textId="77777777" w:rsidR="00331532" w:rsidRDefault="00331532" w:rsidP="00331532">
      <w:pPr>
        <w:autoSpaceDE w:val="0"/>
        <w:autoSpaceDN w:val="0"/>
        <w:adjustRightInd w:val="0"/>
        <w:spacing w:after="0" w:line="240" w:lineRule="auto"/>
        <w:rPr>
          <w:rFonts w:ascii="ArialMT" w:hAnsi="ArialMT" w:cs="Arial"/>
          <w:sz w:val="48"/>
          <w:szCs w:val="48"/>
        </w:rPr>
      </w:pPr>
    </w:p>
    <w:p w14:paraId="15CEDB9B" w14:textId="376D6890" w:rsidR="00331532" w:rsidRPr="00C32FC2" w:rsidRDefault="002B5D72" w:rsidP="00331532">
      <w:pPr>
        <w:autoSpaceDE w:val="0"/>
        <w:autoSpaceDN w:val="0"/>
        <w:adjustRightInd w:val="0"/>
        <w:spacing w:after="0" w:line="240" w:lineRule="auto"/>
        <w:rPr>
          <w:rFonts w:ascii="Arial" w:hAnsi="Arial" w:cs="Arial"/>
          <w:b/>
          <w:bCs/>
          <w:sz w:val="48"/>
          <w:szCs w:val="48"/>
        </w:rPr>
      </w:pPr>
      <w:r w:rsidRPr="00C32FC2">
        <w:rPr>
          <w:rFonts w:ascii="Arial" w:hAnsi="Arial" w:cs="Arial"/>
          <w:b/>
          <w:bCs/>
          <w:sz w:val="48"/>
          <w:szCs w:val="48"/>
        </w:rPr>
        <w:t xml:space="preserve">Best Value </w:t>
      </w:r>
      <w:r w:rsidR="002C5E04">
        <w:rPr>
          <w:rFonts w:ascii="Arial" w:hAnsi="Arial" w:cs="Arial"/>
          <w:b/>
          <w:bCs/>
          <w:sz w:val="48"/>
          <w:szCs w:val="48"/>
        </w:rPr>
        <w:t>S</w:t>
      </w:r>
      <w:r w:rsidR="009E7950" w:rsidRPr="00C32FC2">
        <w:rPr>
          <w:rFonts w:ascii="Arial" w:hAnsi="Arial" w:cs="Arial"/>
          <w:b/>
          <w:bCs/>
          <w:sz w:val="48"/>
          <w:szCs w:val="48"/>
        </w:rPr>
        <w:t xml:space="preserve">tandards and </w:t>
      </w:r>
      <w:r w:rsidR="002C5E04">
        <w:rPr>
          <w:rFonts w:ascii="Arial" w:hAnsi="Arial" w:cs="Arial"/>
          <w:b/>
          <w:bCs/>
          <w:sz w:val="48"/>
          <w:szCs w:val="48"/>
        </w:rPr>
        <w:t>I</w:t>
      </w:r>
      <w:r w:rsidR="00331532" w:rsidRPr="00C32FC2">
        <w:rPr>
          <w:rFonts w:ascii="Arial" w:hAnsi="Arial" w:cs="Arial"/>
          <w:b/>
          <w:bCs/>
          <w:sz w:val="48"/>
          <w:szCs w:val="48"/>
        </w:rPr>
        <w:t xml:space="preserve">ntervention </w:t>
      </w:r>
    </w:p>
    <w:p w14:paraId="3BCB80E8" w14:textId="61035752" w:rsidR="00331532" w:rsidRPr="00C32FC2" w:rsidRDefault="00331532" w:rsidP="00331532">
      <w:pPr>
        <w:autoSpaceDE w:val="0"/>
        <w:autoSpaceDN w:val="0"/>
        <w:adjustRightInd w:val="0"/>
        <w:spacing w:after="0" w:line="240" w:lineRule="auto"/>
        <w:rPr>
          <w:rFonts w:ascii="Arial" w:hAnsi="Arial" w:cs="Arial"/>
          <w:sz w:val="48"/>
          <w:szCs w:val="48"/>
        </w:rPr>
      </w:pPr>
    </w:p>
    <w:p w14:paraId="091D1595" w14:textId="2F526CB5" w:rsidR="00331532" w:rsidRPr="00C32FC2" w:rsidRDefault="00331532" w:rsidP="00331532">
      <w:pPr>
        <w:rPr>
          <w:rFonts w:ascii="Arial" w:hAnsi="Arial" w:cs="Arial"/>
          <w:sz w:val="36"/>
          <w:szCs w:val="36"/>
        </w:rPr>
      </w:pPr>
      <w:r w:rsidRPr="00C32FC2">
        <w:rPr>
          <w:rFonts w:ascii="Arial" w:hAnsi="Arial" w:cs="Arial"/>
          <w:sz w:val="36"/>
          <w:szCs w:val="36"/>
        </w:rPr>
        <w:t xml:space="preserve">A </w:t>
      </w:r>
      <w:r w:rsidR="00BE252E" w:rsidRPr="00C32FC2">
        <w:rPr>
          <w:rFonts w:ascii="Arial" w:hAnsi="Arial" w:cs="Arial"/>
          <w:sz w:val="36"/>
          <w:szCs w:val="36"/>
        </w:rPr>
        <w:t xml:space="preserve">statutory </w:t>
      </w:r>
      <w:r w:rsidRPr="00C32FC2">
        <w:rPr>
          <w:rFonts w:ascii="Arial" w:hAnsi="Arial" w:cs="Arial"/>
          <w:sz w:val="36"/>
          <w:szCs w:val="36"/>
        </w:rPr>
        <w:t xml:space="preserve">guide for </w:t>
      </w:r>
      <w:r w:rsidR="00A73A32">
        <w:rPr>
          <w:rFonts w:ascii="Arial" w:hAnsi="Arial" w:cs="Arial"/>
          <w:sz w:val="36"/>
          <w:szCs w:val="36"/>
        </w:rPr>
        <w:t>b</w:t>
      </w:r>
      <w:r w:rsidRPr="00C32FC2">
        <w:rPr>
          <w:rFonts w:ascii="Arial" w:hAnsi="Arial" w:cs="Arial"/>
          <w:sz w:val="36"/>
          <w:szCs w:val="36"/>
        </w:rPr>
        <w:t xml:space="preserve">est </w:t>
      </w:r>
      <w:r w:rsidR="00A73A32">
        <w:rPr>
          <w:rFonts w:ascii="Arial" w:hAnsi="Arial" w:cs="Arial"/>
          <w:sz w:val="36"/>
          <w:szCs w:val="36"/>
        </w:rPr>
        <w:t>v</w:t>
      </w:r>
      <w:r w:rsidRPr="00C32FC2">
        <w:rPr>
          <w:rFonts w:ascii="Arial" w:hAnsi="Arial" w:cs="Arial"/>
          <w:sz w:val="36"/>
          <w:szCs w:val="36"/>
        </w:rPr>
        <w:t xml:space="preserve">alue </w:t>
      </w:r>
      <w:r w:rsidR="005508D4" w:rsidRPr="00C32FC2">
        <w:rPr>
          <w:rFonts w:ascii="Arial" w:hAnsi="Arial" w:cs="Arial"/>
          <w:sz w:val="36"/>
          <w:szCs w:val="36"/>
        </w:rPr>
        <w:t>authorities</w:t>
      </w:r>
      <w:r w:rsidRPr="00C32FC2">
        <w:rPr>
          <w:rFonts w:ascii="Arial" w:hAnsi="Arial" w:cs="Arial"/>
          <w:sz w:val="36"/>
          <w:szCs w:val="36"/>
        </w:rPr>
        <w:t xml:space="preserve"> </w:t>
      </w:r>
    </w:p>
    <w:p w14:paraId="2B43E70A" w14:textId="77777777" w:rsidR="000D5D01" w:rsidRDefault="000D5D01" w:rsidP="00331532">
      <w:pPr>
        <w:rPr>
          <w:rFonts w:ascii="ArialMT" w:hAnsi="ArialMT" w:cs="ArialMT"/>
          <w:sz w:val="36"/>
          <w:szCs w:val="36"/>
        </w:rPr>
      </w:pPr>
    </w:p>
    <w:p w14:paraId="03A5E4CA" w14:textId="77777777" w:rsidR="000D5D01" w:rsidRDefault="000D5D01" w:rsidP="00331532">
      <w:pPr>
        <w:rPr>
          <w:rFonts w:ascii="ArialMT" w:hAnsi="ArialMT" w:cs="ArialMT"/>
          <w:sz w:val="36"/>
          <w:szCs w:val="36"/>
        </w:rPr>
      </w:pPr>
    </w:p>
    <w:p w14:paraId="12123463" w14:textId="77777777" w:rsidR="00D170DE" w:rsidRDefault="00D170DE" w:rsidP="00331532">
      <w:pPr>
        <w:rPr>
          <w:rFonts w:ascii="ArialMT" w:hAnsi="ArialMT" w:cs="ArialMT"/>
          <w:sz w:val="36"/>
          <w:szCs w:val="36"/>
        </w:rPr>
      </w:pPr>
    </w:p>
    <w:p w14:paraId="44F4566F" w14:textId="77777777" w:rsidR="00AF7DAF" w:rsidRDefault="00AF7DAF" w:rsidP="00331532">
      <w:pPr>
        <w:rPr>
          <w:rFonts w:ascii="ArialMT" w:hAnsi="ArialMT" w:cs="ArialMT"/>
          <w:sz w:val="36"/>
          <w:szCs w:val="36"/>
        </w:rPr>
      </w:pPr>
    </w:p>
    <w:p w14:paraId="51BF9B97" w14:textId="77777777" w:rsidR="00AF7DAF" w:rsidRDefault="00AF7DAF" w:rsidP="00331532">
      <w:pPr>
        <w:rPr>
          <w:rFonts w:ascii="ArialMT" w:hAnsi="ArialMT" w:cs="ArialMT"/>
          <w:sz w:val="36"/>
          <w:szCs w:val="36"/>
        </w:rPr>
      </w:pPr>
    </w:p>
    <w:p w14:paraId="0687B203" w14:textId="77777777" w:rsidR="00AF7DAF" w:rsidRDefault="00AF7DAF" w:rsidP="00331532">
      <w:pPr>
        <w:rPr>
          <w:rFonts w:ascii="ArialMT" w:hAnsi="ArialMT" w:cs="ArialMT"/>
          <w:sz w:val="36"/>
          <w:szCs w:val="36"/>
        </w:rPr>
      </w:pPr>
    </w:p>
    <w:p w14:paraId="11799499" w14:textId="77777777" w:rsidR="00AF7DAF" w:rsidRDefault="00AF7DAF" w:rsidP="00331532">
      <w:pPr>
        <w:rPr>
          <w:rFonts w:ascii="ArialMT" w:hAnsi="ArialMT" w:cs="ArialMT"/>
          <w:sz w:val="36"/>
          <w:szCs w:val="36"/>
        </w:rPr>
      </w:pPr>
    </w:p>
    <w:p w14:paraId="27D93F89" w14:textId="77777777" w:rsidR="00AF7DAF" w:rsidRDefault="00AF7DAF" w:rsidP="00331532">
      <w:pPr>
        <w:rPr>
          <w:rFonts w:ascii="ArialMT" w:hAnsi="ArialMT" w:cs="ArialMT"/>
          <w:sz w:val="36"/>
          <w:szCs w:val="36"/>
        </w:rPr>
      </w:pPr>
    </w:p>
    <w:p w14:paraId="54B9CB9A" w14:textId="77777777" w:rsidR="002B0F3C" w:rsidRDefault="002B0F3C" w:rsidP="00331532">
      <w:pPr>
        <w:rPr>
          <w:rFonts w:ascii="ArialMT" w:hAnsi="ArialMT" w:cs="ArialMT"/>
          <w:sz w:val="36"/>
          <w:szCs w:val="36"/>
        </w:rPr>
      </w:pPr>
    </w:p>
    <w:p w14:paraId="4DD80548" w14:textId="77777777" w:rsidR="002B0F3C" w:rsidRDefault="002B0F3C" w:rsidP="007B7B53">
      <w:pPr>
        <w:jc w:val="right"/>
        <w:rPr>
          <w:rFonts w:ascii="Arial" w:hAnsi="Arial" w:cs="Arial"/>
          <w:sz w:val="36"/>
          <w:szCs w:val="36"/>
        </w:rPr>
      </w:pPr>
    </w:p>
    <w:p w14:paraId="103E8880" w14:textId="77777777" w:rsidR="000B4816" w:rsidRDefault="000B4816" w:rsidP="007B7B53">
      <w:pPr>
        <w:jc w:val="right"/>
        <w:rPr>
          <w:rFonts w:ascii="Arial" w:hAnsi="Arial" w:cs="Arial"/>
          <w:sz w:val="36"/>
          <w:szCs w:val="36"/>
        </w:rPr>
      </w:pPr>
    </w:p>
    <w:p w14:paraId="4ED838CB" w14:textId="77777777" w:rsidR="000B4816" w:rsidRDefault="000B4816" w:rsidP="007B7B53">
      <w:pPr>
        <w:jc w:val="right"/>
        <w:rPr>
          <w:rFonts w:ascii="Arial" w:hAnsi="Arial" w:cs="Arial"/>
          <w:sz w:val="36"/>
          <w:szCs w:val="36"/>
        </w:rPr>
      </w:pPr>
    </w:p>
    <w:p w14:paraId="2950C3E4" w14:textId="77777777" w:rsidR="000B4816" w:rsidRDefault="000B4816" w:rsidP="007B7B53">
      <w:pPr>
        <w:jc w:val="right"/>
        <w:rPr>
          <w:rFonts w:ascii="Arial" w:hAnsi="Arial" w:cs="Arial"/>
          <w:sz w:val="36"/>
          <w:szCs w:val="36"/>
        </w:rPr>
      </w:pPr>
    </w:p>
    <w:p w14:paraId="325079F2" w14:textId="62ACBF6F" w:rsidR="00AF7DAF" w:rsidRPr="000E72D2" w:rsidRDefault="000C2349" w:rsidP="000E72D2">
      <w:pPr>
        <w:spacing w:after="0" w:line="240" w:lineRule="auto"/>
        <w:jc w:val="right"/>
        <w:rPr>
          <w:rFonts w:ascii="Arial" w:hAnsi="Arial" w:cs="Arial"/>
          <w:sz w:val="24"/>
          <w:szCs w:val="24"/>
        </w:rPr>
      </w:pPr>
      <w:r>
        <w:rPr>
          <w:rFonts w:ascii="Arial" w:hAnsi="Arial" w:cs="Arial"/>
          <w:sz w:val="24"/>
          <w:szCs w:val="24"/>
        </w:rPr>
        <w:t>May</w:t>
      </w:r>
      <w:r w:rsidR="00AF7DAF" w:rsidRPr="000E72D2">
        <w:rPr>
          <w:rFonts w:ascii="Arial" w:hAnsi="Arial" w:cs="Arial"/>
          <w:sz w:val="24"/>
          <w:szCs w:val="24"/>
        </w:rPr>
        <w:t xml:space="preserve"> 202</w:t>
      </w:r>
      <w:r w:rsidR="00D6053F">
        <w:rPr>
          <w:rFonts w:ascii="Arial" w:hAnsi="Arial" w:cs="Arial"/>
          <w:sz w:val="24"/>
          <w:szCs w:val="24"/>
        </w:rPr>
        <w:t>4</w:t>
      </w:r>
    </w:p>
    <w:p w14:paraId="36AF5929" w14:textId="77777777" w:rsidR="00CB390A" w:rsidRPr="00C32FC2" w:rsidRDefault="00AF7DAF" w:rsidP="000E72D2">
      <w:pPr>
        <w:spacing w:after="0" w:line="240" w:lineRule="auto"/>
        <w:jc w:val="right"/>
        <w:rPr>
          <w:rFonts w:ascii="Arial" w:hAnsi="Arial" w:cs="Arial"/>
          <w:sz w:val="36"/>
          <w:szCs w:val="36"/>
        </w:rPr>
      </w:pPr>
      <w:r w:rsidRPr="000E72D2">
        <w:rPr>
          <w:rFonts w:ascii="Arial" w:hAnsi="Arial" w:cs="Arial"/>
          <w:sz w:val="24"/>
          <w:szCs w:val="24"/>
        </w:rPr>
        <w:t>Department for Levelling Up</w:t>
      </w:r>
      <w:r w:rsidR="00657181" w:rsidRPr="000E72D2">
        <w:rPr>
          <w:rFonts w:ascii="Arial" w:hAnsi="Arial" w:cs="Arial"/>
          <w:sz w:val="24"/>
          <w:szCs w:val="24"/>
        </w:rPr>
        <w:t>, Housing and Communities</w:t>
      </w:r>
    </w:p>
    <w:p w14:paraId="595EBDC6" w14:textId="6C40EAA8" w:rsidR="00863E31" w:rsidRDefault="00FE557F" w:rsidP="00C10029">
      <w:r>
        <w:rPr>
          <w:rFonts w:ascii="ArialMT" w:hAnsi="ArialMT" w:cs="ArialMT"/>
          <w:sz w:val="36"/>
          <w:szCs w:val="36"/>
        </w:rPr>
        <w:br w:type="page"/>
      </w:r>
    </w:p>
    <w:p w14:paraId="6CF202F2" w14:textId="77777777" w:rsidR="00863E31" w:rsidRDefault="00863E31" w:rsidP="002C47EF">
      <w:pPr>
        <w:pStyle w:val="CopyrightItalics"/>
        <w:rPr>
          <w:sz w:val="22"/>
        </w:rPr>
      </w:pPr>
    </w:p>
    <w:p w14:paraId="0E4C63F1" w14:textId="77777777" w:rsidR="00863E31" w:rsidRDefault="00863E31" w:rsidP="002C47EF">
      <w:pPr>
        <w:pStyle w:val="CopyrightItalics"/>
        <w:rPr>
          <w:sz w:val="22"/>
        </w:rPr>
      </w:pPr>
    </w:p>
    <w:p w14:paraId="49CC0110" w14:textId="77777777" w:rsidR="00863E31" w:rsidRDefault="00863E31" w:rsidP="002C47EF">
      <w:pPr>
        <w:pStyle w:val="CopyrightItalics"/>
        <w:rPr>
          <w:sz w:val="22"/>
        </w:rPr>
      </w:pPr>
    </w:p>
    <w:p w14:paraId="419F65C2" w14:textId="77777777" w:rsidR="00863E31" w:rsidRDefault="00863E31" w:rsidP="002C47EF">
      <w:pPr>
        <w:pStyle w:val="CopyrightItalics"/>
        <w:rPr>
          <w:sz w:val="22"/>
        </w:rPr>
      </w:pPr>
    </w:p>
    <w:p w14:paraId="495C4A0E" w14:textId="77777777" w:rsidR="00863E31" w:rsidRDefault="00863E31" w:rsidP="002C47EF">
      <w:pPr>
        <w:pStyle w:val="CopyrightItalics"/>
        <w:rPr>
          <w:sz w:val="22"/>
        </w:rPr>
      </w:pPr>
    </w:p>
    <w:p w14:paraId="41444684" w14:textId="77777777" w:rsidR="00863E31" w:rsidRDefault="00863E31" w:rsidP="002C47EF">
      <w:pPr>
        <w:pStyle w:val="CopyrightItalics"/>
        <w:rPr>
          <w:sz w:val="22"/>
        </w:rPr>
      </w:pPr>
    </w:p>
    <w:p w14:paraId="4CB82426" w14:textId="77777777" w:rsidR="00863E31" w:rsidRDefault="00863E31" w:rsidP="002C47EF">
      <w:pPr>
        <w:pStyle w:val="CopyrightItalics"/>
        <w:rPr>
          <w:sz w:val="22"/>
        </w:rPr>
      </w:pPr>
    </w:p>
    <w:p w14:paraId="0FDBCB99" w14:textId="77777777" w:rsidR="00863E31" w:rsidRDefault="00863E31" w:rsidP="002C47EF">
      <w:pPr>
        <w:pStyle w:val="CopyrightItalics"/>
        <w:rPr>
          <w:sz w:val="22"/>
        </w:rPr>
      </w:pPr>
    </w:p>
    <w:p w14:paraId="4C321B96" w14:textId="77777777" w:rsidR="00863E31" w:rsidRDefault="00863E31" w:rsidP="002C47EF">
      <w:pPr>
        <w:pStyle w:val="CopyrightItalics"/>
        <w:rPr>
          <w:sz w:val="22"/>
        </w:rPr>
      </w:pPr>
    </w:p>
    <w:p w14:paraId="50A2EE2D" w14:textId="77777777" w:rsidR="00863E31" w:rsidRDefault="00863E31" w:rsidP="002C47EF">
      <w:pPr>
        <w:pStyle w:val="CopyrightItalics"/>
        <w:rPr>
          <w:sz w:val="22"/>
        </w:rPr>
      </w:pPr>
    </w:p>
    <w:p w14:paraId="0BD10AB0" w14:textId="77777777" w:rsidR="00863E31" w:rsidRDefault="00863E31" w:rsidP="002C47EF">
      <w:pPr>
        <w:pStyle w:val="CopyrightItalics"/>
        <w:rPr>
          <w:sz w:val="22"/>
        </w:rPr>
      </w:pPr>
    </w:p>
    <w:p w14:paraId="61E9E61E" w14:textId="77777777" w:rsidR="00863E31" w:rsidRDefault="00863E31" w:rsidP="002C47EF">
      <w:pPr>
        <w:pStyle w:val="CopyrightItalics"/>
        <w:rPr>
          <w:sz w:val="22"/>
        </w:rPr>
      </w:pPr>
    </w:p>
    <w:p w14:paraId="375DD51C" w14:textId="77777777" w:rsidR="00863E31" w:rsidRDefault="00863E31" w:rsidP="002C47EF">
      <w:pPr>
        <w:pStyle w:val="CopyrightItalics"/>
        <w:rPr>
          <w:sz w:val="22"/>
        </w:rPr>
      </w:pPr>
    </w:p>
    <w:p w14:paraId="532F1DE9" w14:textId="186E6030" w:rsidR="00863E31" w:rsidRDefault="001C0DCE" w:rsidP="002C47EF">
      <w:pPr>
        <w:pStyle w:val="CopyrightItalics"/>
        <w:rPr>
          <w:sz w:val="22"/>
        </w:rPr>
      </w:pPr>
      <w:r>
        <w:rPr>
          <w:noProof/>
          <w:lang w:eastAsia="en-GB"/>
        </w:rPr>
        <w:drawing>
          <wp:inline distT="0" distB="0" distL="0" distR="0" wp14:anchorId="57A3C814" wp14:editId="45D5CD9B">
            <wp:extent cx="914400" cy="457200"/>
            <wp:effectExtent l="0" t="0" r="0" b="0"/>
            <wp:docPr id="7" name="Picture 7" descr="Logo for Open Government Licence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for Open Government LicenceP:\Documents\OG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14:paraId="46BDD43C" w14:textId="1D132C39" w:rsidR="002C47EF" w:rsidRPr="00583714" w:rsidRDefault="002C47EF" w:rsidP="002C47EF">
      <w:pPr>
        <w:pStyle w:val="CopyrightItalics"/>
        <w:rPr>
          <w:sz w:val="22"/>
          <w:szCs w:val="22"/>
        </w:rPr>
      </w:pPr>
      <w:r w:rsidRPr="723510AA">
        <w:rPr>
          <w:sz w:val="22"/>
          <w:szCs w:val="22"/>
        </w:rPr>
        <w:t xml:space="preserve">© Crown copyright, </w:t>
      </w:r>
      <w:r w:rsidR="6A7D095D" w:rsidRPr="723510AA">
        <w:rPr>
          <w:sz w:val="22"/>
          <w:szCs w:val="22"/>
        </w:rPr>
        <w:t>20</w:t>
      </w:r>
      <w:r w:rsidR="493769F7" w:rsidRPr="723510AA">
        <w:rPr>
          <w:sz w:val="22"/>
          <w:szCs w:val="22"/>
        </w:rPr>
        <w:t>2</w:t>
      </w:r>
      <w:r w:rsidR="7F30A930" w:rsidRPr="723510AA">
        <w:rPr>
          <w:sz w:val="22"/>
          <w:szCs w:val="22"/>
        </w:rPr>
        <w:t>4</w:t>
      </w:r>
    </w:p>
    <w:p w14:paraId="7B83CCDF" w14:textId="77777777" w:rsidR="002C47EF" w:rsidRPr="00583714" w:rsidRDefault="002C47EF" w:rsidP="002C47EF">
      <w:pPr>
        <w:pStyle w:val="CopyrightItalics"/>
        <w:rPr>
          <w:sz w:val="22"/>
        </w:rPr>
      </w:pPr>
      <w:r w:rsidRPr="00583714">
        <w:rPr>
          <w:sz w:val="22"/>
        </w:rPr>
        <w:t>Copyright in the typographical arrangement rests with the Crown.</w:t>
      </w:r>
    </w:p>
    <w:p w14:paraId="0A57875E" w14:textId="77777777" w:rsidR="002C47EF" w:rsidRPr="00583714" w:rsidRDefault="002C47EF" w:rsidP="002C47EF">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3" w:history="1">
        <w:r w:rsidRPr="00583714">
          <w:rPr>
            <w:rStyle w:val="Hyperlink"/>
            <w:rFonts w:cs="Arial"/>
            <w:sz w:val="22"/>
          </w:rPr>
          <w:t>http://www.nationalarchives.gov.uk/doc/open-government-licence/version/3/</w:t>
        </w:r>
      </w:hyperlink>
    </w:p>
    <w:p w14:paraId="5AF0DA78" w14:textId="77777777" w:rsidR="002C47EF" w:rsidRPr="00583714" w:rsidRDefault="002C47EF" w:rsidP="002C47EF">
      <w:pPr>
        <w:pStyle w:val="Copyrighttext"/>
        <w:rPr>
          <w:rFonts w:cs="Arial"/>
          <w:sz w:val="22"/>
          <w:szCs w:val="20"/>
        </w:rPr>
      </w:pPr>
      <w:r w:rsidRPr="00583714">
        <w:rPr>
          <w:sz w:val="22"/>
        </w:rPr>
        <w:t xml:space="preserve">This document/publication is also available on our website at </w:t>
      </w:r>
      <w:hyperlink r:id="rId14" w:history="1">
        <w:r w:rsidRPr="00245F11">
          <w:rPr>
            <w:rStyle w:val="Hyperlink"/>
            <w:rFonts w:cs="Arial"/>
            <w:sz w:val="22"/>
            <w:szCs w:val="20"/>
          </w:rPr>
          <w:t>www.gov.uk/dluhc</w:t>
        </w:r>
      </w:hyperlink>
    </w:p>
    <w:p w14:paraId="64FA05B5" w14:textId="77777777" w:rsidR="002C47EF" w:rsidRPr="00583714" w:rsidRDefault="002C47EF" w:rsidP="002C47EF">
      <w:pPr>
        <w:pStyle w:val="Copyrighttext"/>
        <w:rPr>
          <w:rFonts w:cs="Arial"/>
          <w:sz w:val="22"/>
          <w:szCs w:val="20"/>
        </w:rPr>
      </w:pPr>
      <w:r w:rsidRPr="00583714">
        <w:rPr>
          <w:sz w:val="22"/>
        </w:rPr>
        <w:t xml:space="preserve">If you have any enquiries regarding this document/publication, </w:t>
      </w:r>
      <w:r>
        <w:rPr>
          <w:sz w:val="22"/>
        </w:rPr>
        <w:t>email</w:t>
      </w:r>
      <w:r w:rsidRPr="00583714">
        <w:rPr>
          <w:sz w:val="22"/>
        </w:rPr>
        <w:t xml:space="preserve"> </w:t>
      </w:r>
      <w:hyperlink r:id="rId15" w:history="1">
        <w:r w:rsidRPr="002F4B74">
          <w:rPr>
            <w:rStyle w:val="Hyperlink"/>
            <w:rFonts w:cs="Arial"/>
            <w:sz w:val="22"/>
            <w:szCs w:val="20"/>
          </w:rPr>
          <w:t>correspondence@levellingup.gov.uk</w:t>
        </w:r>
      </w:hyperlink>
      <w:r w:rsidRPr="00583714">
        <w:rPr>
          <w:rFonts w:cs="Arial"/>
          <w:sz w:val="22"/>
          <w:szCs w:val="20"/>
        </w:rPr>
        <w:t xml:space="preserve"> </w:t>
      </w:r>
      <w:r w:rsidRPr="00583714">
        <w:rPr>
          <w:sz w:val="22"/>
        </w:rPr>
        <w:t>or write to us at:</w:t>
      </w:r>
    </w:p>
    <w:p w14:paraId="66B9E1F8" w14:textId="77777777" w:rsidR="002C47EF" w:rsidRPr="00583714" w:rsidRDefault="002C47EF" w:rsidP="002C47EF">
      <w:pPr>
        <w:pStyle w:val="Address"/>
        <w:rPr>
          <w:sz w:val="22"/>
        </w:rPr>
      </w:pPr>
      <w:r w:rsidRPr="00C750F7">
        <w:rPr>
          <w:rFonts w:cs="Arial"/>
          <w:sz w:val="22"/>
          <w:szCs w:val="22"/>
        </w:rPr>
        <w:t>Department for Levelling Up, Housing and Communities</w:t>
      </w:r>
      <w:r>
        <w:rPr>
          <w:rFonts w:ascii="Calibri" w:hAnsi="Calibri" w:cs="Calibri"/>
          <w:sz w:val="22"/>
          <w:szCs w:val="22"/>
        </w:rPr>
        <w:br/>
      </w:r>
      <w:r w:rsidRPr="00583714">
        <w:rPr>
          <w:sz w:val="22"/>
        </w:rPr>
        <w:t>Fry Building</w:t>
      </w:r>
    </w:p>
    <w:p w14:paraId="041ED28B" w14:textId="77777777" w:rsidR="002C47EF" w:rsidRPr="00583714" w:rsidRDefault="002C47EF" w:rsidP="002C47EF">
      <w:pPr>
        <w:pStyle w:val="Address"/>
        <w:rPr>
          <w:sz w:val="22"/>
        </w:rPr>
      </w:pPr>
      <w:r w:rsidRPr="00583714">
        <w:rPr>
          <w:sz w:val="22"/>
        </w:rPr>
        <w:t>2 Marsham Street</w:t>
      </w:r>
    </w:p>
    <w:p w14:paraId="2D7FE41B" w14:textId="77777777" w:rsidR="002C47EF" w:rsidRPr="00583714" w:rsidRDefault="002C47EF" w:rsidP="002C47EF">
      <w:pPr>
        <w:pStyle w:val="Address"/>
        <w:rPr>
          <w:sz w:val="22"/>
        </w:rPr>
      </w:pPr>
      <w:r w:rsidRPr="00583714">
        <w:rPr>
          <w:sz w:val="22"/>
        </w:rPr>
        <w:t xml:space="preserve">London </w:t>
      </w:r>
    </w:p>
    <w:p w14:paraId="1E5EAFD6" w14:textId="77777777" w:rsidR="002C47EF" w:rsidRPr="00583714" w:rsidRDefault="002C47EF" w:rsidP="002C47EF">
      <w:pPr>
        <w:pStyle w:val="Address"/>
        <w:rPr>
          <w:sz w:val="22"/>
        </w:rPr>
      </w:pPr>
      <w:r w:rsidRPr="00583714">
        <w:rPr>
          <w:sz w:val="22"/>
        </w:rPr>
        <w:t>SW1P 4DF</w:t>
      </w:r>
    </w:p>
    <w:p w14:paraId="318C57EB" w14:textId="77777777" w:rsidR="002C47EF" w:rsidRPr="00583714" w:rsidRDefault="002C47EF" w:rsidP="002C47EF">
      <w:pPr>
        <w:pStyle w:val="Copyrighttext"/>
        <w:rPr>
          <w:sz w:val="22"/>
        </w:rPr>
      </w:pPr>
      <w:r w:rsidRPr="00583714">
        <w:rPr>
          <w:sz w:val="22"/>
        </w:rPr>
        <w:t xml:space="preserve">Telephone: 030 3444 0000 </w:t>
      </w:r>
    </w:p>
    <w:p w14:paraId="7015AE88" w14:textId="77777777" w:rsidR="002C47EF" w:rsidRDefault="002C47EF" w:rsidP="002C47EF">
      <w:pPr>
        <w:pStyle w:val="Copyrighttext"/>
        <w:rPr>
          <w:sz w:val="22"/>
        </w:rPr>
      </w:pPr>
      <w:r w:rsidRPr="00583714">
        <w:rPr>
          <w:sz w:val="22"/>
        </w:rPr>
        <w:t xml:space="preserve">For all our latest news and updates follow us on Twitter: </w:t>
      </w:r>
      <w:hyperlink r:id="rId16" w:history="1">
        <w:r>
          <w:rPr>
            <w:rStyle w:val="Hyperlink"/>
            <w:sz w:val="22"/>
          </w:rPr>
          <w:t>https://twitter.com/luhc</w:t>
        </w:r>
      </w:hyperlink>
    </w:p>
    <w:p w14:paraId="0AD58149" w14:textId="6CEC0543" w:rsidR="002C47EF" w:rsidRPr="00583714" w:rsidRDefault="000C2349" w:rsidP="002C47EF">
      <w:pPr>
        <w:pStyle w:val="Copyrighttext"/>
        <w:rPr>
          <w:sz w:val="22"/>
          <w:szCs w:val="22"/>
        </w:rPr>
      </w:pPr>
      <w:r>
        <w:rPr>
          <w:sz w:val="22"/>
          <w:szCs w:val="22"/>
        </w:rPr>
        <w:t>May</w:t>
      </w:r>
      <w:r w:rsidR="00B81727" w:rsidRPr="723510AA">
        <w:rPr>
          <w:sz w:val="22"/>
          <w:szCs w:val="22"/>
        </w:rPr>
        <w:t xml:space="preserve"> </w:t>
      </w:r>
      <w:r w:rsidR="493769F7" w:rsidRPr="723510AA">
        <w:rPr>
          <w:sz w:val="22"/>
          <w:szCs w:val="22"/>
        </w:rPr>
        <w:t>202</w:t>
      </w:r>
      <w:r w:rsidR="7F30A930" w:rsidRPr="723510AA">
        <w:rPr>
          <w:sz w:val="22"/>
          <w:szCs w:val="22"/>
        </w:rPr>
        <w:t>4</w:t>
      </w:r>
    </w:p>
    <w:p w14:paraId="73FDD6FA" w14:textId="05B6C967" w:rsidR="009D2E07" w:rsidRPr="00583714" w:rsidRDefault="00EA73D3" w:rsidP="00FD094B">
      <w:pPr>
        <w:pStyle w:val="CopyrightItalics"/>
        <w:rPr>
          <w:sz w:val="22"/>
        </w:rPr>
      </w:pPr>
      <w:r>
        <w:rPr>
          <w:rFonts w:ascii="ArialMT" w:hAnsi="ArialMT" w:cs="ArialMT"/>
          <w:sz w:val="36"/>
          <w:szCs w:val="36"/>
        </w:rPr>
        <w:br w:type="page"/>
      </w:r>
    </w:p>
    <w:p w14:paraId="4A4E8F4C" w14:textId="6C2D2104" w:rsidR="00FE557F" w:rsidRDefault="00FE557F">
      <w:pPr>
        <w:rPr>
          <w:rFonts w:ascii="ArialMT" w:hAnsi="ArialMT" w:cs="ArialMT"/>
          <w:sz w:val="36"/>
          <w:szCs w:val="36"/>
        </w:rPr>
      </w:pPr>
    </w:p>
    <w:sdt>
      <w:sdtPr>
        <w:rPr>
          <w:rFonts w:ascii="Arial" w:eastAsiaTheme="minorEastAsia" w:hAnsi="Arial" w:cs="Arial"/>
          <w:b/>
          <w:bCs/>
          <w:noProof/>
          <w:color w:val="auto"/>
          <w:sz w:val="22"/>
          <w:szCs w:val="22"/>
          <w:lang w:val="en-GB"/>
        </w:rPr>
        <w:id w:val="1605533489"/>
        <w:docPartObj>
          <w:docPartGallery w:val="Table of Contents"/>
          <w:docPartUnique/>
        </w:docPartObj>
      </w:sdtPr>
      <w:sdtEndPr>
        <w:rPr>
          <w:sz w:val="24"/>
          <w:szCs w:val="24"/>
        </w:rPr>
      </w:sdtEndPr>
      <w:sdtContent>
        <w:p w14:paraId="7D156831" w14:textId="78C4C57D" w:rsidR="001E59FC" w:rsidRPr="0022715C" w:rsidRDefault="001E59FC">
          <w:pPr>
            <w:pStyle w:val="TOCHeading"/>
            <w:rPr>
              <w:rFonts w:ascii="Arial" w:hAnsi="Arial" w:cs="Arial"/>
            </w:rPr>
          </w:pPr>
          <w:r w:rsidRPr="0022715C">
            <w:rPr>
              <w:rFonts w:ascii="Arial" w:hAnsi="Arial" w:cs="Arial"/>
            </w:rPr>
            <w:t>Contents</w:t>
          </w:r>
        </w:p>
        <w:p w14:paraId="7F486747" w14:textId="7B9447BE" w:rsidR="00567298" w:rsidRPr="00567298" w:rsidRDefault="001E59FC">
          <w:pPr>
            <w:pStyle w:val="TOC1"/>
            <w:rPr>
              <w:rFonts w:eastAsiaTheme="minorEastAsia"/>
              <w:b w:val="0"/>
              <w:bCs w:val="0"/>
              <w:kern w:val="2"/>
              <w:sz w:val="22"/>
              <w:szCs w:val="22"/>
              <w:lang w:eastAsia="en-GB"/>
              <w14:ligatures w14:val="standardContextual"/>
            </w:rPr>
          </w:pPr>
          <w:r w:rsidRPr="00567298">
            <w:fldChar w:fldCharType="begin"/>
          </w:r>
          <w:r w:rsidRPr="00567298">
            <w:instrText xml:space="preserve"> TOC \o "1-3" \h \z \u </w:instrText>
          </w:r>
          <w:r w:rsidRPr="00567298">
            <w:fldChar w:fldCharType="separate"/>
          </w:r>
          <w:hyperlink w:anchor="_Toc161224234" w:history="1">
            <w:r w:rsidR="00567298" w:rsidRPr="00567298">
              <w:rPr>
                <w:rStyle w:val="Hyperlink"/>
              </w:rPr>
              <w:t>Ministerial foreword</w:t>
            </w:r>
            <w:r w:rsidR="00567298" w:rsidRPr="00567298">
              <w:rPr>
                <w:webHidden/>
              </w:rPr>
              <w:tab/>
            </w:r>
            <w:r w:rsidR="00567298" w:rsidRPr="00567298">
              <w:rPr>
                <w:webHidden/>
              </w:rPr>
              <w:fldChar w:fldCharType="begin"/>
            </w:r>
            <w:r w:rsidR="00567298" w:rsidRPr="00567298">
              <w:rPr>
                <w:webHidden/>
              </w:rPr>
              <w:instrText xml:space="preserve"> PAGEREF _Toc161224234 \h </w:instrText>
            </w:r>
            <w:r w:rsidR="00567298" w:rsidRPr="00567298">
              <w:rPr>
                <w:webHidden/>
              </w:rPr>
            </w:r>
            <w:r w:rsidR="00567298" w:rsidRPr="00567298">
              <w:rPr>
                <w:webHidden/>
              </w:rPr>
              <w:fldChar w:fldCharType="separate"/>
            </w:r>
            <w:r w:rsidR="00567298" w:rsidRPr="00567298">
              <w:rPr>
                <w:webHidden/>
              </w:rPr>
              <w:t>4</w:t>
            </w:r>
            <w:r w:rsidR="00567298" w:rsidRPr="00567298">
              <w:rPr>
                <w:webHidden/>
              </w:rPr>
              <w:fldChar w:fldCharType="end"/>
            </w:r>
          </w:hyperlink>
        </w:p>
        <w:p w14:paraId="17AF0EB3" w14:textId="47C4EB15" w:rsidR="00567298" w:rsidRPr="00567298" w:rsidRDefault="000949B4">
          <w:pPr>
            <w:pStyle w:val="TOC1"/>
            <w:rPr>
              <w:rFonts w:eastAsiaTheme="minorEastAsia"/>
              <w:b w:val="0"/>
              <w:bCs w:val="0"/>
              <w:kern w:val="2"/>
              <w:sz w:val="22"/>
              <w:szCs w:val="22"/>
              <w:lang w:eastAsia="en-GB"/>
              <w14:ligatures w14:val="standardContextual"/>
            </w:rPr>
          </w:pPr>
          <w:hyperlink w:anchor="_Toc161224235" w:history="1">
            <w:r w:rsidR="00567298" w:rsidRPr="00567298">
              <w:rPr>
                <w:rStyle w:val="Hyperlink"/>
              </w:rPr>
              <w:t>1. Introduction</w:t>
            </w:r>
            <w:r w:rsidR="00567298" w:rsidRPr="00567298">
              <w:rPr>
                <w:webHidden/>
              </w:rPr>
              <w:tab/>
            </w:r>
            <w:r w:rsidR="00567298" w:rsidRPr="00567298">
              <w:rPr>
                <w:webHidden/>
              </w:rPr>
              <w:fldChar w:fldCharType="begin"/>
            </w:r>
            <w:r w:rsidR="00567298" w:rsidRPr="00567298">
              <w:rPr>
                <w:webHidden/>
              </w:rPr>
              <w:instrText xml:space="preserve"> PAGEREF _Toc161224235 \h </w:instrText>
            </w:r>
            <w:r w:rsidR="00567298" w:rsidRPr="00567298">
              <w:rPr>
                <w:webHidden/>
              </w:rPr>
            </w:r>
            <w:r w:rsidR="00567298" w:rsidRPr="00567298">
              <w:rPr>
                <w:webHidden/>
              </w:rPr>
              <w:fldChar w:fldCharType="separate"/>
            </w:r>
            <w:r w:rsidR="00567298" w:rsidRPr="00567298">
              <w:rPr>
                <w:webHidden/>
              </w:rPr>
              <w:t>6</w:t>
            </w:r>
            <w:r w:rsidR="00567298" w:rsidRPr="00567298">
              <w:rPr>
                <w:webHidden/>
              </w:rPr>
              <w:fldChar w:fldCharType="end"/>
            </w:r>
          </w:hyperlink>
        </w:p>
        <w:p w14:paraId="31D39EE7" w14:textId="33961122" w:rsidR="00567298" w:rsidRPr="00567298" w:rsidRDefault="000949B4">
          <w:pPr>
            <w:pStyle w:val="TOC1"/>
            <w:rPr>
              <w:rFonts w:eastAsiaTheme="minorEastAsia"/>
              <w:b w:val="0"/>
              <w:bCs w:val="0"/>
              <w:kern w:val="2"/>
              <w:sz w:val="22"/>
              <w:szCs w:val="22"/>
              <w:lang w:eastAsia="en-GB"/>
              <w14:ligatures w14:val="standardContextual"/>
            </w:rPr>
          </w:pPr>
          <w:hyperlink w:anchor="_Toc161224236" w:history="1">
            <w:r w:rsidR="00567298" w:rsidRPr="00567298">
              <w:rPr>
                <w:rStyle w:val="Hyperlink"/>
              </w:rPr>
              <w:t>2. Best value powers</w:t>
            </w:r>
            <w:r w:rsidR="00567298" w:rsidRPr="00567298">
              <w:rPr>
                <w:webHidden/>
              </w:rPr>
              <w:tab/>
            </w:r>
            <w:r w:rsidR="00567298" w:rsidRPr="00567298">
              <w:rPr>
                <w:webHidden/>
              </w:rPr>
              <w:fldChar w:fldCharType="begin"/>
            </w:r>
            <w:r w:rsidR="00567298" w:rsidRPr="00567298">
              <w:rPr>
                <w:webHidden/>
              </w:rPr>
              <w:instrText xml:space="preserve"> PAGEREF _Toc161224236 \h </w:instrText>
            </w:r>
            <w:r w:rsidR="00567298" w:rsidRPr="00567298">
              <w:rPr>
                <w:webHidden/>
              </w:rPr>
            </w:r>
            <w:r w:rsidR="00567298" w:rsidRPr="00567298">
              <w:rPr>
                <w:webHidden/>
              </w:rPr>
              <w:fldChar w:fldCharType="separate"/>
            </w:r>
            <w:r w:rsidR="00567298" w:rsidRPr="00567298">
              <w:rPr>
                <w:webHidden/>
              </w:rPr>
              <w:t>9</w:t>
            </w:r>
            <w:r w:rsidR="00567298" w:rsidRPr="00567298">
              <w:rPr>
                <w:webHidden/>
              </w:rPr>
              <w:fldChar w:fldCharType="end"/>
            </w:r>
          </w:hyperlink>
        </w:p>
        <w:p w14:paraId="1E83CE66" w14:textId="34996A89" w:rsidR="00567298" w:rsidRPr="00567298" w:rsidRDefault="000949B4">
          <w:pPr>
            <w:pStyle w:val="TOC1"/>
            <w:rPr>
              <w:rFonts w:eastAsiaTheme="minorEastAsia"/>
              <w:b w:val="0"/>
              <w:bCs w:val="0"/>
              <w:kern w:val="2"/>
              <w:sz w:val="22"/>
              <w:szCs w:val="22"/>
              <w:lang w:eastAsia="en-GB"/>
              <w14:ligatures w14:val="standardContextual"/>
            </w:rPr>
          </w:pPr>
          <w:hyperlink w:anchor="_Toc161224237" w:history="1">
            <w:r w:rsidR="00567298" w:rsidRPr="00567298">
              <w:rPr>
                <w:rStyle w:val="Hyperlink"/>
              </w:rPr>
              <w:t>3. Guiding principles</w:t>
            </w:r>
            <w:r w:rsidR="00567298" w:rsidRPr="00567298">
              <w:rPr>
                <w:webHidden/>
              </w:rPr>
              <w:tab/>
            </w:r>
            <w:r w:rsidR="00567298" w:rsidRPr="00567298">
              <w:rPr>
                <w:webHidden/>
              </w:rPr>
              <w:fldChar w:fldCharType="begin"/>
            </w:r>
            <w:r w:rsidR="00567298" w:rsidRPr="00567298">
              <w:rPr>
                <w:webHidden/>
              </w:rPr>
              <w:instrText xml:space="preserve"> PAGEREF _Toc161224237 \h </w:instrText>
            </w:r>
            <w:r w:rsidR="00567298" w:rsidRPr="00567298">
              <w:rPr>
                <w:webHidden/>
              </w:rPr>
            </w:r>
            <w:r w:rsidR="00567298" w:rsidRPr="00567298">
              <w:rPr>
                <w:webHidden/>
              </w:rPr>
              <w:fldChar w:fldCharType="separate"/>
            </w:r>
            <w:r w:rsidR="00567298" w:rsidRPr="00567298">
              <w:rPr>
                <w:webHidden/>
              </w:rPr>
              <w:t>10</w:t>
            </w:r>
            <w:r w:rsidR="00567298" w:rsidRPr="00567298">
              <w:rPr>
                <w:webHidden/>
              </w:rPr>
              <w:fldChar w:fldCharType="end"/>
            </w:r>
          </w:hyperlink>
        </w:p>
        <w:p w14:paraId="4191E7A9" w14:textId="672E5153" w:rsidR="00567298" w:rsidRPr="00567298" w:rsidRDefault="000949B4">
          <w:pPr>
            <w:pStyle w:val="TOC1"/>
            <w:rPr>
              <w:rFonts w:eastAsiaTheme="minorEastAsia"/>
              <w:b w:val="0"/>
              <w:bCs w:val="0"/>
              <w:kern w:val="2"/>
              <w:sz w:val="22"/>
              <w:szCs w:val="22"/>
              <w:lang w:eastAsia="en-GB"/>
              <w14:ligatures w14:val="standardContextual"/>
            </w:rPr>
          </w:pPr>
          <w:hyperlink w:anchor="_Toc161224238" w:history="1">
            <w:r w:rsidR="00567298" w:rsidRPr="00567298">
              <w:rPr>
                <w:rStyle w:val="Hyperlink"/>
              </w:rPr>
              <w:t>4. Defining best value</w:t>
            </w:r>
            <w:r w:rsidR="00567298" w:rsidRPr="00567298">
              <w:rPr>
                <w:webHidden/>
              </w:rPr>
              <w:tab/>
            </w:r>
            <w:r w:rsidR="00567298" w:rsidRPr="00567298">
              <w:rPr>
                <w:webHidden/>
              </w:rPr>
              <w:fldChar w:fldCharType="begin"/>
            </w:r>
            <w:r w:rsidR="00567298" w:rsidRPr="00567298">
              <w:rPr>
                <w:webHidden/>
              </w:rPr>
              <w:instrText xml:space="preserve"> PAGEREF _Toc161224238 \h </w:instrText>
            </w:r>
            <w:r w:rsidR="00567298" w:rsidRPr="00567298">
              <w:rPr>
                <w:webHidden/>
              </w:rPr>
            </w:r>
            <w:r w:rsidR="00567298" w:rsidRPr="00567298">
              <w:rPr>
                <w:webHidden/>
              </w:rPr>
              <w:fldChar w:fldCharType="separate"/>
            </w:r>
            <w:r w:rsidR="00567298" w:rsidRPr="00567298">
              <w:rPr>
                <w:webHidden/>
              </w:rPr>
              <w:t>13</w:t>
            </w:r>
            <w:r w:rsidR="00567298" w:rsidRPr="00567298">
              <w:rPr>
                <w:webHidden/>
              </w:rPr>
              <w:fldChar w:fldCharType="end"/>
            </w:r>
          </w:hyperlink>
        </w:p>
        <w:p w14:paraId="1571189C" w14:textId="335889A0" w:rsidR="00567298" w:rsidRPr="00567298" w:rsidRDefault="000949B4">
          <w:pPr>
            <w:pStyle w:val="TOC2"/>
            <w:rPr>
              <w:rFonts w:ascii="Arial" w:eastAsiaTheme="minorEastAsia" w:hAnsi="Arial" w:cs="Arial"/>
              <w:noProof/>
              <w:kern w:val="2"/>
              <w:lang w:eastAsia="en-GB"/>
              <w14:ligatures w14:val="standardContextual"/>
            </w:rPr>
          </w:pPr>
          <w:hyperlink w:anchor="_Toc161224239" w:history="1">
            <w:r w:rsidR="00567298" w:rsidRPr="00567298">
              <w:rPr>
                <w:rStyle w:val="Hyperlink"/>
                <w:rFonts w:ascii="Arial" w:hAnsi="Arial" w:cs="Arial"/>
                <w:noProof/>
              </w:rPr>
              <w:t>1. Continuous improvement</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_Toc161224239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15</w:t>
            </w:r>
            <w:r w:rsidR="00567298" w:rsidRPr="00567298">
              <w:rPr>
                <w:rFonts w:ascii="Arial" w:hAnsi="Arial" w:cs="Arial"/>
                <w:noProof/>
                <w:webHidden/>
              </w:rPr>
              <w:fldChar w:fldCharType="end"/>
            </w:r>
          </w:hyperlink>
        </w:p>
        <w:p w14:paraId="2EC9E6D3" w14:textId="7D70F2BF" w:rsidR="00567298" w:rsidRPr="00567298" w:rsidRDefault="000949B4">
          <w:pPr>
            <w:pStyle w:val="TOC2"/>
            <w:rPr>
              <w:rFonts w:ascii="Arial" w:eastAsiaTheme="minorEastAsia" w:hAnsi="Arial" w:cs="Arial"/>
              <w:noProof/>
              <w:kern w:val="2"/>
              <w:lang w:eastAsia="en-GB"/>
              <w14:ligatures w14:val="standardContextual"/>
            </w:rPr>
          </w:pPr>
          <w:hyperlink w:anchor="_Toc161224240" w:history="1">
            <w:r w:rsidR="00567298" w:rsidRPr="00567298">
              <w:rPr>
                <w:rStyle w:val="Hyperlink"/>
                <w:rFonts w:ascii="Arial" w:hAnsi="Arial" w:cs="Arial"/>
                <w:noProof/>
              </w:rPr>
              <w:t>2. Leadership</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_Toc161224240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16</w:t>
            </w:r>
            <w:r w:rsidR="00567298" w:rsidRPr="00567298">
              <w:rPr>
                <w:rFonts w:ascii="Arial" w:hAnsi="Arial" w:cs="Arial"/>
                <w:noProof/>
                <w:webHidden/>
              </w:rPr>
              <w:fldChar w:fldCharType="end"/>
            </w:r>
          </w:hyperlink>
        </w:p>
        <w:p w14:paraId="12A8F171" w14:textId="69EBDF18" w:rsidR="00567298" w:rsidRPr="00567298" w:rsidRDefault="000949B4">
          <w:pPr>
            <w:pStyle w:val="TOC2"/>
            <w:rPr>
              <w:rFonts w:ascii="Arial" w:eastAsiaTheme="minorEastAsia" w:hAnsi="Arial" w:cs="Arial"/>
              <w:noProof/>
              <w:kern w:val="2"/>
              <w:lang w:eastAsia="en-GB"/>
              <w14:ligatures w14:val="standardContextual"/>
            </w:rPr>
          </w:pPr>
          <w:hyperlink w:anchor="_Toc161224241" w:history="1">
            <w:r w:rsidR="00567298" w:rsidRPr="00567298">
              <w:rPr>
                <w:rStyle w:val="Hyperlink"/>
                <w:rFonts w:ascii="Arial" w:hAnsi="Arial" w:cs="Arial"/>
                <w:noProof/>
              </w:rPr>
              <w:t>3. Governance</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_Toc161224241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17</w:t>
            </w:r>
            <w:r w:rsidR="00567298" w:rsidRPr="00567298">
              <w:rPr>
                <w:rFonts w:ascii="Arial" w:hAnsi="Arial" w:cs="Arial"/>
                <w:noProof/>
                <w:webHidden/>
              </w:rPr>
              <w:fldChar w:fldCharType="end"/>
            </w:r>
          </w:hyperlink>
        </w:p>
        <w:p w14:paraId="764325C8" w14:textId="0EB97E8E" w:rsidR="00567298" w:rsidRPr="00567298" w:rsidRDefault="000949B4">
          <w:pPr>
            <w:pStyle w:val="TOC2"/>
            <w:rPr>
              <w:rFonts w:ascii="Arial" w:eastAsiaTheme="minorEastAsia" w:hAnsi="Arial" w:cs="Arial"/>
              <w:noProof/>
              <w:kern w:val="2"/>
              <w:lang w:eastAsia="en-GB"/>
              <w14:ligatures w14:val="standardContextual"/>
            </w:rPr>
          </w:pPr>
          <w:hyperlink w:anchor="_Toc161224242" w:history="1">
            <w:r w:rsidR="00567298" w:rsidRPr="00567298">
              <w:rPr>
                <w:rStyle w:val="Hyperlink"/>
                <w:rFonts w:ascii="Arial" w:hAnsi="Arial" w:cs="Arial"/>
                <w:noProof/>
              </w:rPr>
              <w:t>4. Culture</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_Toc161224242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18</w:t>
            </w:r>
            <w:r w:rsidR="00567298" w:rsidRPr="00567298">
              <w:rPr>
                <w:rFonts w:ascii="Arial" w:hAnsi="Arial" w:cs="Arial"/>
                <w:noProof/>
                <w:webHidden/>
              </w:rPr>
              <w:fldChar w:fldCharType="end"/>
            </w:r>
          </w:hyperlink>
        </w:p>
        <w:p w14:paraId="090D7088" w14:textId="26029C58" w:rsidR="00567298" w:rsidRPr="00567298" w:rsidRDefault="000949B4">
          <w:pPr>
            <w:pStyle w:val="TOC2"/>
            <w:rPr>
              <w:rFonts w:ascii="Arial" w:eastAsiaTheme="minorEastAsia" w:hAnsi="Arial" w:cs="Arial"/>
              <w:noProof/>
              <w:kern w:val="2"/>
              <w:lang w:eastAsia="en-GB"/>
              <w14:ligatures w14:val="standardContextual"/>
            </w:rPr>
          </w:pPr>
          <w:hyperlink w:anchor="_Toc161224243" w:history="1">
            <w:r w:rsidR="00567298" w:rsidRPr="00567298">
              <w:rPr>
                <w:rStyle w:val="Hyperlink"/>
                <w:rFonts w:ascii="Arial" w:hAnsi="Arial" w:cs="Arial"/>
                <w:noProof/>
              </w:rPr>
              <w:t>5. Use of resources</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_Toc161224243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19</w:t>
            </w:r>
            <w:r w:rsidR="00567298" w:rsidRPr="00567298">
              <w:rPr>
                <w:rFonts w:ascii="Arial" w:hAnsi="Arial" w:cs="Arial"/>
                <w:noProof/>
                <w:webHidden/>
              </w:rPr>
              <w:fldChar w:fldCharType="end"/>
            </w:r>
          </w:hyperlink>
        </w:p>
        <w:p w14:paraId="63A2C315" w14:textId="7BFC53DE" w:rsidR="00567298" w:rsidRPr="00567298" w:rsidRDefault="000949B4">
          <w:pPr>
            <w:pStyle w:val="TOC2"/>
            <w:rPr>
              <w:rFonts w:ascii="Arial" w:eastAsiaTheme="minorEastAsia" w:hAnsi="Arial" w:cs="Arial"/>
              <w:noProof/>
              <w:kern w:val="2"/>
              <w:lang w:eastAsia="en-GB"/>
              <w14:ligatures w14:val="standardContextual"/>
            </w:rPr>
          </w:pPr>
          <w:hyperlink w:anchor="_Toc161224244" w:history="1">
            <w:r w:rsidR="00567298" w:rsidRPr="00567298">
              <w:rPr>
                <w:rStyle w:val="Hyperlink"/>
                <w:rFonts w:ascii="Arial" w:hAnsi="Arial" w:cs="Arial"/>
                <w:noProof/>
              </w:rPr>
              <w:t>6. Service delivery</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_Toc161224244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21</w:t>
            </w:r>
            <w:r w:rsidR="00567298" w:rsidRPr="00567298">
              <w:rPr>
                <w:rFonts w:ascii="Arial" w:hAnsi="Arial" w:cs="Arial"/>
                <w:noProof/>
                <w:webHidden/>
              </w:rPr>
              <w:fldChar w:fldCharType="end"/>
            </w:r>
          </w:hyperlink>
        </w:p>
        <w:p w14:paraId="7622E6E0" w14:textId="7C9C1645" w:rsidR="00567298" w:rsidRPr="00567298" w:rsidRDefault="000949B4">
          <w:pPr>
            <w:pStyle w:val="TOC2"/>
            <w:rPr>
              <w:rFonts w:ascii="Arial" w:eastAsiaTheme="minorEastAsia" w:hAnsi="Arial" w:cs="Arial"/>
              <w:noProof/>
              <w:kern w:val="2"/>
              <w:lang w:eastAsia="en-GB"/>
              <w14:ligatures w14:val="standardContextual"/>
            </w:rPr>
          </w:pPr>
          <w:hyperlink w:anchor="_Toc161224245" w:history="1">
            <w:r w:rsidR="00567298" w:rsidRPr="00567298">
              <w:rPr>
                <w:rStyle w:val="Hyperlink"/>
                <w:rFonts w:ascii="Arial" w:hAnsi="Arial" w:cs="Arial"/>
                <w:noProof/>
              </w:rPr>
              <w:t>7. Partnerships and community engagement</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_Toc161224245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22</w:t>
            </w:r>
            <w:r w:rsidR="00567298" w:rsidRPr="00567298">
              <w:rPr>
                <w:rFonts w:ascii="Arial" w:hAnsi="Arial" w:cs="Arial"/>
                <w:noProof/>
                <w:webHidden/>
              </w:rPr>
              <w:fldChar w:fldCharType="end"/>
            </w:r>
          </w:hyperlink>
        </w:p>
        <w:p w14:paraId="34000EF2" w14:textId="4FF8FAC5" w:rsidR="00567298" w:rsidRPr="00567298" w:rsidRDefault="000949B4">
          <w:pPr>
            <w:pStyle w:val="TOC1"/>
            <w:rPr>
              <w:rFonts w:eastAsiaTheme="minorEastAsia"/>
              <w:b w:val="0"/>
              <w:bCs w:val="0"/>
              <w:kern w:val="2"/>
              <w:sz w:val="22"/>
              <w:szCs w:val="22"/>
              <w:lang w:eastAsia="en-GB"/>
              <w14:ligatures w14:val="standardContextual"/>
            </w:rPr>
          </w:pPr>
          <w:hyperlink w:anchor="_Toc161224246" w:history="1">
            <w:r w:rsidR="00567298" w:rsidRPr="00567298">
              <w:rPr>
                <w:rStyle w:val="Hyperlink"/>
              </w:rPr>
              <w:t>5. Assurance and early engagement</w:t>
            </w:r>
            <w:r w:rsidR="00567298" w:rsidRPr="00567298">
              <w:rPr>
                <w:webHidden/>
              </w:rPr>
              <w:tab/>
            </w:r>
            <w:r w:rsidR="00567298" w:rsidRPr="00567298">
              <w:rPr>
                <w:webHidden/>
              </w:rPr>
              <w:fldChar w:fldCharType="begin"/>
            </w:r>
            <w:r w:rsidR="00567298" w:rsidRPr="00567298">
              <w:rPr>
                <w:webHidden/>
              </w:rPr>
              <w:instrText xml:space="preserve"> PAGEREF _Toc161224246 \h </w:instrText>
            </w:r>
            <w:r w:rsidR="00567298" w:rsidRPr="00567298">
              <w:rPr>
                <w:webHidden/>
              </w:rPr>
            </w:r>
            <w:r w:rsidR="00567298" w:rsidRPr="00567298">
              <w:rPr>
                <w:webHidden/>
              </w:rPr>
              <w:fldChar w:fldCharType="separate"/>
            </w:r>
            <w:r w:rsidR="00567298" w:rsidRPr="00567298">
              <w:rPr>
                <w:webHidden/>
              </w:rPr>
              <w:t>23</w:t>
            </w:r>
            <w:r w:rsidR="00567298" w:rsidRPr="00567298">
              <w:rPr>
                <w:webHidden/>
              </w:rPr>
              <w:fldChar w:fldCharType="end"/>
            </w:r>
          </w:hyperlink>
        </w:p>
        <w:p w14:paraId="014A1F3A" w14:textId="5002CBB9" w:rsidR="00567298" w:rsidRPr="00567298" w:rsidRDefault="000949B4">
          <w:pPr>
            <w:pStyle w:val="TOC3"/>
            <w:rPr>
              <w:rFonts w:ascii="Arial" w:eastAsiaTheme="minorEastAsia" w:hAnsi="Arial" w:cs="Arial"/>
              <w:noProof/>
              <w:kern w:val="2"/>
              <w:lang w:eastAsia="en-GB"/>
              <w14:ligatures w14:val="standardContextual"/>
            </w:rPr>
          </w:pPr>
          <w:hyperlink w:anchor="_Toc161224247" w:history="1">
            <w:r w:rsidR="00567298" w:rsidRPr="00567298">
              <w:rPr>
                <w:rStyle w:val="Hyperlink"/>
                <w:rFonts w:ascii="Arial" w:hAnsi="Arial" w:cs="Arial"/>
                <w:noProof/>
              </w:rPr>
              <w:t>(Non-statutory) Best Value Notice</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_Toc161224247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25</w:t>
            </w:r>
            <w:r w:rsidR="00567298" w:rsidRPr="00567298">
              <w:rPr>
                <w:rFonts w:ascii="Arial" w:hAnsi="Arial" w:cs="Arial"/>
                <w:noProof/>
                <w:webHidden/>
              </w:rPr>
              <w:fldChar w:fldCharType="end"/>
            </w:r>
          </w:hyperlink>
        </w:p>
        <w:p w14:paraId="139CA839" w14:textId="22843C7A" w:rsidR="00567298" w:rsidRPr="00567298" w:rsidRDefault="000949B4">
          <w:pPr>
            <w:pStyle w:val="TOC3"/>
            <w:rPr>
              <w:rFonts w:ascii="Arial" w:eastAsiaTheme="minorEastAsia" w:hAnsi="Arial" w:cs="Arial"/>
              <w:noProof/>
              <w:kern w:val="2"/>
              <w:lang w:eastAsia="en-GB"/>
              <w14:ligatures w14:val="standardContextual"/>
            </w:rPr>
          </w:pPr>
          <w:hyperlink w:anchor="_Toc161224248" w:history="1">
            <w:r w:rsidR="00567298" w:rsidRPr="00567298">
              <w:rPr>
                <w:rStyle w:val="Hyperlink"/>
                <w:rFonts w:ascii="Arial" w:hAnsi="Arial" w:cs="Arial"/>
                <w:noProof/>
              </w:rPr>
              <w:t>Best Value Notice and requirement to provide information under section 230 of the Local Government Act 1972</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_Toc161224248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26</w:t>
            </w:r>
            <w:r w:rsidR="00567298" w:rsidRPr="00567298">
              <w:rPr>
                <w:rFonts w:ascii="Arial" w:hAnsi="Arial" w:cs="Arial"/>
                <w:noProof/>
                <w:webHidden/>
              </w:rPr>
              <w:fldChar w:fldCharType="end"/>
            </w:r>
          </w:hyperlink>
        </w:p>
        <w:p w14:paraId="7BEE565D" w14:textId="6D8B88FF" w:rsidR="00567298" w:rsidRPr="00567298" w:rsidRDefault="000949B4">
          <w:pPr>
            <w:pStyle w:val="TOC1"/>
            <w:rPr>
              <w:rFonts w:eastAsiaTheme="minorEastAsia"/>
              <w:b w:val="0"/>
              <w:bCs w:val="0"/>
              <w:kern w:val="2"/>
              <w:sz w:val="22"/>
              <w:szCs w:val="22"/>
              <w:lang w:eastAsia="en-GB"/>
              <w14:ligatures w14:val="standardContextual"/>
            </w:rPr>
          </w:pPr>
          <w:hyperlink w:anchor="_Toc161224249" w:history="1">
            <w:r w:rsidR="00567298" w:rsidRPr="00567298">
              <w:rPr>
                <w:rStyle w:val="Hyperlink"/>
              </w:rPr>
              <w:t>6. Evidencing failure</w:t>
            </w:r>
            <w:r w:rsidR="00567298" w:rsidRPr="00567298">
              <w:rPr>
                <w:webHidden/>
              </w:rPr>
              <w:tab/>
            </w:r>
            <w:r w:rsidR="00567298" w:rsidRPr="00567298">
              <w:rPr>
                <w:webHidden/>
              </w:rPr>
              <w:fldChar w:fldCharType="begin"/>
            </w:r>
            <w:r w:rsidR="00567298" w:rsidRPr="00567298">
              <w:rPr>
                <w:webHidden/>
              </w:rPr>
              <w:instrText xml:space="preserve"> PAGEREF _Toc161224249 \h </w:instrText>
            </w:r>
            <w:r w:rsidR="00567298" w:rsidRPr="00567298">
              <w:rPr>
                <w:webHidden/>
              </w:rPr>
            </w:r>
            <w:r w:rsidR="00567298" w:rsidRPr="00567298">
              <w:rPr>
                <w:webHidden/>
              </w:rPr>
              <w:fldChar w:fldCharType="separate"/>
            </w:r>
            <w:r w:rsidR="00567298" w:rsidRPr="00567298">
              <w:rPr>
                <w:webHidden/>
              </w:rPr>
              <w:t>29</w:t>
            </w:r>
            <w:r w:rsidR="00567298" w:rsidRPr="00567298">
              <w:rPr>
                <w:webHidden/>
              </w:rPr>
              <w:fldChar w:fldCharType="end"/>
            </w:r>
          </w:hyperlink>
        </w:p>
        <w:p w14:paraId="01743A51" w14:textId="2D1059F4" w:rsidR="00567298" w:rsidRPr="00567298" w:rsidRDefault="000949B4">
          <w:pPr>
            <w:pStyle w:val="TOC3"/>
            <w:rPr>
              <w:rFonts w:ascii="Arial" w:eastAsiaTheme="minorEastAsia" w:hAnsi="Arial" w:cs="Arial"/>
              <w:noProof/>
              <w:kern w:val="2"/>
              <w:lang w:eastAsia="en-GB"/>
              <w14:ligatures w14:val="standardContextual"/>
            </w:rPr>
          </w:pPr>
          <w:hyperlink w:anchor="_Toc161224250" w:history="1">
            <w:r w:rsidR="00567298" w:rsidRPr="00567298">
              <w:rPr>
                <w:rStyle w:val="Hyperlink"/>
                <w:rFonts w:ascii="Arial" w:hAnsi="Arial" w:cs="Arial"/>
                <w:noProof/>
              </w:rPr>
              <w:t>Best Value Inspections</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_Toc161224250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29</w:t>
            </w:r>
            <w:r w:rsidR="00567298" w:rsidRPr="00567298">
              <w:rPr>
                <w:rFonts w:ascii="Arial" w:hAnsi="Arial" w:cs="Arial"/>
                <w:noProof/>
                <w:webHidden/>
              </w:rPr>
              <w:fldChar w:fldCharType="end"/>
            </w:r>
          </w:hyperlink>
        </w:p>
        <w:p w14:paraId="62EDEF58" w14:textId="3F72CF70" w:rsidR="00567298" w:rsidRPr="00567298" w:rsidRDefault="000949B4">
          <w:pPr>
            <w:pStyle w:val="TOC3"/>
            <w:rPr>
              <w:rFonts w:ascii="Arial" w:eastAsiaTheme="minorEastAsia" w:hAnsi="Arial" w:cs="Arial"/>
              <w:noProof/>
              <w:kern w:val="2"/>
              <w:lang w:eastAsia="en-GB"/>
              <w14:ligatures w14:val="standardContextual"/>
            </w:rPr>
          </w:pPr>
          <w:hyperlink w:anchor="_Toc161224251" w:history="1">
            <w:r w:rsidR="00567298" w:rsidRPr="00567298">
              <w:rPr>
                <w:rStyle w:val="Hyperlink"/>
                <w:rFonts w:ascii="Arial" w:hAnsi="Arial" w:cs="Arial"/>
                <w:noProof/>
              </w:rPr>
              <w:t>Independent reports</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_Toc161224251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30</w:t>
            </w:r>
            <w:r w:rsidR="00567298" w:rsidRPr="00567298">
              <w:rPr>
                <w:rFonts w:ascii="Arial" w:hAnsi="Arial" w:cs="Arial"/>
                <w:noProof/>
                <w:webHidden/>
              </w:rPr>
              <w:fldChar w:fldCharType="end"/>
            </w:r>
          </w:hyperlink>
        </w:p>
        <w:p w14:paraId="5D03EC78" w14:textId="748DA5D3" w:rsidR="00567298" w:rsidRPr="00567298" w:rsidRDefault="000949B4">
          <w:pPr>
            <w:pStyle w:val="TOC1"/>
            <w:rPr>
              <w:rFonts w:eastAsiaTheme="minorEastAsia"/>
              <w:b w:val="0"/>
              <w:bCs w:val="0"/>
              <w:kern w:val="2"/>
              <w:sz w:val="22"/>
              <w:szCs w:val="22"/>
              <w:lang w:eastAsia="en-GB"/>
              <w14:ligatures w14:val="standardContextual"/>
            </w:rPr>
          </w:pPr>
          <w:hyperlink w:anchor="_Toc161224252" w:history="1">
            <w:r w:rsidR="00567298" w:rsidRPr="00567298">
              <w:rPr>
                <w:rStyle w:val="Hyperlink"/>
              </w:rPr>
              <w:t>7. Models of intervention</w:t>
            </w:r>
            <w:r w:rsidR="00567298" w:rsidRPr="00567298">
              <w:rPr>
                <w:webHidden/>
              </w:rPr>
              <w:tab/>
            </w:r>
            <w:r w:rsidR="00567298" w:rsidRPr="00567298">
              <w:rPr>
                <w:webHidden/>
              </w:rPr>
              <w:fldChar w:fldCharType="begin"/>
            </w:r>
            <w:r w:rsidR="00567298" w:rsidRPr="00567298">
              <w:rPr>
                <w:webHidden/>
              </w:rPr>
              <w:instrText xml:space="preserve"> PAGEREF _Toc161224252 \h </w:instrText>
            </w:r>
            <w:r w:rsidR="00567298" w:rsidRPr="00567298">
              <w:rPr>
                <w:webHidden/>
              </w:rPr>
            </w:r>
            <w:r w:rsidR="00567298" w:rsidRPr="00567298">
              <w:rPr>
                <w:webHidden/>
              </w:rPr>
              <w:fldChar w:fldCharType="separate"/>
            </w:r>
            <w:r w:rsidR="00567298" w:rsidRPr="00567298">
              <w:rPr>
                <w:webHidden/>
              </w:rPr>
              <w:t>32</w:t>
            </w:r>
            <w:r w:rsidR="00567298" w:rsidRPr="00567298">
              <w:rPr>
                <w:webHidden/>
              </w:rPr>
              <w:fldChar w:fldCharType="end"/>
            </w:r>
          </w:hyperlink>
        </w:p>
        <w:p w14:paraId="7A93934D" w14:textId="0FAA0C7C" w:rsidR="00567298" w:rsidRPr="00567298" w:rsidRDefault="000949B4">
          <w:pPr>
            <w:pStyle w:val="TOC2"/>
            <w:rPr>
              <w:rFonts w:ascii="Arial" w:eastAsiaTheme="minorEastAsia" w:hAnsi="Arial" w:cs="Arial"/>
              <w:noProof/>
              <w:kern w:val="2"/>
              <w:lang w:eastAsia="en-GB"/>
              <w14:ligatures w14:val="standardContextual"/>
            </w:rPr>
          </w:pPr>
          <w:hyperlink w:anchor="_Toc161224253" w:history="1">
            <w:r w:rsidR="00567298" w:rsidRPr="00567298">
              <w:rPr>
                <w:rStyle w:val="Hyperlink"/>
                <w:rFonts w:ascii="Arial" w:hAnsi="Arial" w:cs="Arial"/>
                <w:noProof/>
              </w:rPr>
              <w:t>Non-statutory measures</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_Toc161224253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32</w:t>
            </w:r>
            <w:r w:rsidR="00567298" w:rsidRPr="00567298">
              <w:rPr>
                <w:rFonts w:ascii="Arial" w:hAnsi="Arial" w:cs="Arial"/>
                <w:noProof/>
                <w:webHidden/>
              </w:rPr>
              <w:fldChar w:fldCharType="end"/>
            </w:r>
          </w:hyperlink>
        </w:p>
        <w:p w14:paraId="0A86FDC4" w14:textId="4849C77B" w:rsidR="00567298" w:rsidRPr="00567298" w:rsidRDefault="000949B4">
          <w:pPr>
            <w:pStyle w:val="TOC3"/>
            <w:rPr>
              <w:rFonts w:ascii="Arial" w:eastAsiaTheme="minorEastAsia" w:hAnsi="Arial" w:cs="Arial"/>
              <w:noProof/>
              <w:kern w:val="2"/>
              <w:lang w:eastAsia="en-GB"/>
              <w14:ligatures w14:val="standardContextual"/>
            </w:rPr>
          </w:pPr>
          <w:hyperlink w:anchor="_Toc161224254" w:history="1">
            <w:r w:rsidR="00567298" w:rsidRPr="00567298">
              <w:rPr>
                <w:rStyle w:val="Hyperlink"/>
                <w:rFonts w:ascii="Arial" w:hAnsi="Arial" w:cs="Arial"/>
                <w:noProof/>
              </w:rPr>
              <w:t>Improvement boards</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_Toc161224254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32</w:t>
            </w:r>
            <w:r w:rsidR="00567298" w:rsidRPr="00567298">
              <w:rPr>
                <w:rFonts w:ascii="Arial" w:hAnsi="Arial" w:cs="Arial"/>
                <w:noProof/>
                <w:webHidden/>
              </w:rPr>
              <w:fldChar w:fldCharType="end"/>
            </w:r>
          </w:hyperlink>
        </w:p>
        <w:p w14:paraId="77C2075D" w14:textId="1FC306FD" w:rsidR="00567298" w:rsidRPr="00567298" w:rsidRDefault="000949B4">
          <w:pPr>
            <w:pStyle w:val="TOC3"/>
            <w:rPr>
              <w:rFonts w:ascii="Arial" w:eastAsiaTheme="minorEastAsia" w:hAnsi="Arial" w:cs="Arial"/>
              <w:noProof/>
              <w:kern w:val="2"/>
              <w:lang w:eastAsia="en-GB"/>
              <w14:ligatures w14:val="standardContextual"/>
            </w:rPr>
          </w:pPr>
          <w:hyperlink w:anchor="_Toc161224255" w:history="1">
            <w:r w:rsidR="00567298" w:rsidRPr="00567298">
              <w:rPr>
                <w:rStyle w:val="Hyperlink"/>
                <w:rFonts w:ascii="Arial" w:hAnsi="Arial" w:cs="Arial"/>
                <w:noProof/>
              </w:rPr>
              <w:t>Sector-led intervention</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_Toc161224255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33</w:t>
            </w:r>
            <w:r w:rsidR="00567298" w:rsidRPr="00567298">
              <w:rPr>
                <w:rFonts w:ascii="Arial" w:hAnsi="Arial" w:cs="Arial"/>
                <w:noProof/>
                <w:webHidden/>
              </w:rPr>
              <w:fldChar w:fldCharType="end"/>
            </w:r>
          </w:hyperlink>
        </w:p>
        <w:p w14:paraId="69A17FB5" w14:textId="2ED95F17" w:rsidR="00567298" w:rsidRPr="00567298" w:rsidRDefault="000949B4">
          <w:pPr>
            <w:pStyle w:val="TOC2"/>
            <w:rPr>
              <w:rFonts w:ascii="Arial" w:eastAsiaTheme="minorEastAsia" w:hAnsi="Arial" w:cs="Arial"/>
              <w:noProof/>
              <w:kern w:val="2"/>
              <w:lang w:eastAsia="en-GB"/>
              <w14:ligatures w14:val="standardContextual"/>
            </w:rPr>
          </w:pPr>
          <w:hyperlink w:anchor="_Toc161224256" w:history="1">
            <w:r w:rsidR="00567298" w:rsidRPr="00567298">
              <w:rPr>
                <w:rStyle w:val="Hyperlink"/>
                <w:rFonts w:ascii="Arial" w:hAnsi="Arial" w:cs="Arial"/>
                <w:noProof/>
              </w:rPr>
              <w:t>Statutory intervention</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_Toc161224256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33</w:t>
            </w:r>
            <w:r w:rsidR="00567298" w:rsidRPr="00567298">
              <w:rPr>
                <w:rFonts w:ascii="Arial" w:hAnsi="Arial" w:cs="Arial"/>
                <w:noProof/>
                <w:webHidden/>
              </w:rPr>
              <w:fldChar w:fldCharType="end"/>
            </w:r>
          </w:hyperlink>
        </w:p>
        <w:p w14:paraId="73AD2595" w14:textId="67A13C7E" w:rsidR="00567298" w:rsidRPr="00567298" w:rsidRDefault="000949B4">
          <w:pPr>
            <w:pStyle w:val="TOC3"/>
            <w:rPr>
              <w:rFonts w:ascii="Arial" w:eastAsiaTheme="minorEastAsia" w:hAnsi="Arial" w:cs="Arial"/>
              <w:noProof/>
              <w:kern w:val="2"/>
              <w:lang w:eastAsia="en-GB"/>
              <w14:ligatures w14:val="standardContextual"/>
            </w:rPr>
          </w:pPr>
          <w:hyperlink w:anchor="_Toc161224257" w:history="1">
            <w:r w:rsidR="00567298" w:rsidRPr="00567298">
              <w:rPr>
                <w:rStyle w:val="Hyperlink"/>
                <w:rFonts w:ascii="Arial" w:hAnsi="Arial" w:cs="Arial"/>
                <w:noProof/>
              </w:rPr>
              <w:t>Directions only statutory intervention</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_Toc161224257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34</w:t>
            </w:r>
            <w:r w:rsidR="00567298" w:rsidRPr="00567298">
              <w:rPr>
                <w:rFonts w:ascii="Arial" w:hAnsi="Arial" w:cs="Arial"/>
                <w:noProof/>
                <w:webHidden/>
              </w:rPr>
              <w:fldChar w:fldCharType="end"/>
            </w:r>
          </w:hyperlink>
        </w:p>
        <w:p w14:paraId="5487B55F" w14:textId="0945D1DF" w:rsidR="00567298" w:rsidRPr="00567298" w:rsidRDefault="000949B4">
          <w:pPr>
            <w:pStyle w:val="TOC3"/>
            <w:rPr>
              <w:rFonts w:ascii="Arial" w:eastAsiaTheme="minorEastAsia" w:hAnsi="Arial" w:cs="Arial"/>
              <w:noProof/>
              <w:kern w:val="2"/>
              <w:lang w:eastAsia="en-GB"/>
              <w14:ligatures w14:val="standardContextual"/>
            </w:rPr>
          </w:pPr>
          <w:hyperlink w:anchor="_Toc161224258" w:history="1">
            <w:r w:rsidR="00567298" w:rsidRPr="00567298">
              <w:rPr>
                <w:rStyle w:val="Hyperlink"/>
                <w:rFonts w:ascii="Arial" w:hAnsi="Arial" w:cs="Arial"/>
                <w:noProof/>
              </w:rPr>
              <w:t>Directions for a commissioner-led intervention</w:t>
            </w:r>
            <w:r w:rsidR="00567298" w:rsidRPr="00567298">
              <w:rPr>
                <w:rFonts w:ascii="Arial" w:hAnsi="Arial" w:cs="Arial"/>
                <w:noProof/>
                <w:webHidden/>
              </w:rPr>
              <w:tab/>
            </w:r>
            <w:r w:rsidR="00567298" w:rsidRPr="00567298">
              <w:rPr>
                <w:rFonts w:ascii="Arial" w:hAnsi="Arial" w:cs="Arial"/>
                <w:noProof/>
                <w:webHidden/>
              </w:rPr>
              <w:fldChar w:fldCharType="begin"/>
            </w:r>
            <w:r w:rsidR="00567298" w:rsidRPr="00567298">
              <w:rPr>
                <w:rFonts w:ascii="Arial" w:hAnsi="Arial" w:cs="Arial"/>
                <w:noProof/>
                <w:webHidden/>
              </w:rPr>
              <w:instrText xml:space="preserve"> PAGEREF _Toc161224258 \h </w:instrText>
            </w:r>
            <w:r w:rsidR="00567298" w:rsidRPr="00567298">
              <w:rPr>
                <w:rFonts w:ascii="Arial" w:hAnsi="Arial" w:cs="Arial"/>
                <w:noProof/>
                <w:webHidden/>
              </w:rPr>
            </w:r>
            <w:r w:rsidR="00567298" w:rsidRPr="00567298">
              <w:rPr>
                <w:rFonts w:ascii="Arial" w:hAnsi="Arial" w:cs="Arial"/>
                <w:noProof/>
                <w:webHidden/>
              </w:rPr>
              <w:fldChar w:fldCharType="separate"/>
            </w:r>
            <w:r w:rsidR="00567298" w:rsidRPr="00567298">
              <w:rPr>
                <w:rFonts w:ascii="Arial" w:hAnsi="Arial" w:cs="Arial"/>
                <w:noProof/>
                <w:webHidden/>
              </w:rPr>
              <w:t>35</w:t>
            </w:r>
            <w:r w:rsidR="00567298" w:rsidRPr="00567298">
              <w:rPr>
                <w:rFonts w:ascii="Arial" w:hAnsi="Arial" w:cs="Arial"/>
                <w:noProof/>
                <w:webHidden/>
              </w:rPr>
              <w:fldChar w:fldCharType="end"/>
            </w:r>
          </w:hyperlink>
        </w:p>
        <w:p w14:paraId="7545DB3E" w14:textId="0A455E90" w:rsidR="00567298" w:rsidRPr="00567298" w:rsidRDefault="000949B4">
          <w:pPr>
            <w:pStyle w:val="TOC1"/>
            <w:rPr>
              <w:rFonts w:eastAsiaTheme="minorEastAsia"/>
              <w:b w:val="0"/>
              <w:bCs w:val="0"/>
              <w:kern w:val="2"/>
              <w:sz w:val="22"/>
              <w:szCs w:val="22"/>
              <w:lang w:eastAsia="en-GB"/>
              <w14:ligatures w14:val="standardContextual"/>
            </w:rPr>
          </w:pPr>
          <w:hyperlink w:anchor="_Toc161224259" w:history="1">
            <w:r w:rsidR="00567298" w:rsidRPr="00567298">
              <w:rPr>
                <w:rStyle w:val="Hyperlink"/>
              </w:rPr>
              <w:t>8. Exiting intervention</w:t>
            </w:r>
            <w:r w:rsidR="00567298" w:rsidRPr="00567298">
              <w:rPr>
                <w:webHidden/>
              </w:rPr>
              <w:tab/>
            </w:r>
            <w:r w:rsidR="00567298" w:rsidRPr="00567298">
              <w:rPr>
                <w:webHidden/>
              </w:rPr>
              <w:fldChar w:fldCharType="begin"/>
            </w:r>
            <w:r w:rsidR="00567298" w:rsidRPr="00567298">
              <w:rPr>
                <w:webHidden/>
              </w:rPr>
              <w:instrText xml:space="preserve"> PAGEREF _Toc161224259 \h </w:instrText>
            </w:r>
            <w:r w:rsidR="00567298" w:rsidRPr="00567298">
              <w:rPr>
                <w:webHidden/>
              </w:rPr>
            </w:r>
            <w:r w:rsidR="00567298" w:rsidRPr="00567298">
              <w:rPr>
                <w:webHidden/>
              </w:rPr>
              <w:fldChar w:fldCharType="separate"/>
            </w:r>
            <w:r w:rsidR="00567298" w:rsidRPr="00567298">
              <w:rPr>
                <w:webHidden/>
              </w:rPr>
              <w:t>38</w:t>
            </w:r>
            <w:r w:rsidR="00567298" w:rsidRPr="00567298">
              <w:rPr>
                <w:webHidden/>
              </w:rPr>
              <w:fldChar w:fldCharType="end"/>
            </w:r>
          </w:hyperlink>
        </w:p>
        <w:p w14:paraId="13F8E2A5" w14:textId="5B57E728" w:rsidR="00567298" w:rsidRPr="00567298" w:rsidRDefault="000949B4">
          <w:pPr>
            <w:pStyle w:val="TOC1"/>
            <w:rPr>
              <w:rFonts w:eastAsiaTheme="minorEastAsia"/>
              <w:b w:val="0"/>
              <w:bCs w:val="0"/>
              <w:kern w:val="2"/>
              <w:sz w:val="22"/>
              <w:szCs w:val="22"/>
              <w:lang w:eastAsia="en-GB"/>
              <w14:ligatures w14:val="standardContextual"/>
            </w:rPr>
          </w:pPr>
          <w:hyperlink w:anchor="_Toc161224260" w:history="1">
            <w:r w:rsidR="00567298" w:rsidRPr="00567298">
              <w:rPr>
                <w:rStyle w:val="Hyperlink"/>
              </w:rPr>
              <w:t>Annex A: The end-to-end process of interventions</w:t>
            </w:r>
            <w:r w:rsidR="00567298" w:rsidRPr="00567298">
              <w:rPr>
                <w:webHidden/>
              </w:rPr>
              <w:tab/>
            </w:r>
            <w:r w:rsidR="00567298" w:rsidRPr="00567298">
              <w:rPr>
                <w:webHidden/>
              </w:rPr>
              <w:fldChar w:fldCharType="begin"/>
            </w:r>
            <w:r w:rsidR="00567298" w:rsidRPr="00567298">
              <w:rPr>
                <w:webHidden/>
              </w:rPr>
              <w:instrText xml:space="preserve"> PAGEREF _Toc161224260 \h </w:instrText>
            </w:r>
            <w:r w:rsidR="00567298" w:rsidRPr="00567298">
              <w:rPr>
                <w:webHidden/>
              </w:rPr>
            </w:r>
            <w:r w:rsidR="00567298" w:rsidRPr="00567298">
              <w:rPr>
                <w:webHidden/>
              </w:rPr>
              <w:fldChar w:fldCharType="separate"/>
            </w:r>
            <w:r w:rsidR="00567298" w:rsidRPr="00567298">
              <w:rPr>
                <w:webHidden/>
              </w:rPr>
              <w:t>40</w:t>
            </w:r>
            <w:r w:rsidR="00567298" w:rsidRPr="00567298">
              <w:rPr>
                <w:webHidden/>
              </w:rPr>
              <w:fldChar w:fldCharType="end"/>
            </w:r>
          </w:hyperlink>
        </w:p>
        <w:p w14:paraId="4E1B9700" w14:textId="113309C2" w:rsidR="00567298" w:rsidRPr="00567298" w:rsidRDefault="000949B4">
          <w:pPr>
            <w:pStyle w:val="TOC1"/>
            <w:rPr>
              <w:rFonts w:eastAsiaTheme="minorEastAsia"/>
              <w:b w:val="0"/>
              <w:bCs w:val="0"/>
              <w:kern w:val="2"/>
              <w:sz w:val="22"/>
              <w:szCs w:val="22"/>
              <w:lang w:eastAsia="en-GB"/>
              <w14:ligatures w14:val="standardContextual"/>
            </w:rPr>
          </w:pPr>
          <w:hyperlink w:anchor="_Toc161224261" w:history="1">
            <w:r w:rsidR="00567298" w:rsidRPr="00567298">
              <w:rPr>
                <w:rStyle w:val="Hyperlink"/>
              </w:rPr>
              <w:t>Annex B: Links to further statutory best value guidance</w:t>
            </w:r>
            <w:r w:rsidR="00567298" w:rsidRPr="00567298">
              <w:rPr>
                <w:webHidden/>
              </w:rPr>
              <w:tab/>
            </w:r>
            <w:r w:rsidR="00567298" w:rsidRPr="00567298">
              <w:rPr>
                <w:webHidden/>
              </w:rPr>
              <w:fldChar w:fldCharType="begin"/>
            </w:r>
            <w:r w:rsidR="00567298" w:rsidRPr="00567298">
              <w:rPr>
                <w:webHidden/>
              </w:rPr>
              <w:instrText xml:space="preserve"> PAGEREF _Toc161224261 \h </w:instrText>
            </w:r>
            <w:r w:rsidR="00567298" w:rsidRPr="00567298">
              <w:rPr>
                <w:webHidden/>
              </w:rPr>
            </w:r>
            <w:r w:rsidR="00567298" w:rsidRPr="00567298">
              <w:rPr>
                <w:webHidden/>
              </w:rPr>
              <w:fldChar w:fldCharType="separate"/>
            </w:r>
            <w:r w:rsidR="00567298" w:rsidRPr="00567298">
              <w:rPr>
                <w:webHidden/>
              </w:rPr>
              <w:t>44</w:t>
            </w:r>
            <w:r w:rsidR="00567298" w:rsidRPr="00567298">
              <w:rPr>
                <w:webHidden/>
              </w:rPr>
              <w:fldChar w:fldCharType="end"/>
            </w:r>
          </w:hyperlink>
        </w:p>
        <w:p w14:paraId="394B0B2C" w14:textId="600976CD" w:rsidR="001E59FC" w:rsidRPr="00567298" w:rsidRDefault="001E59FC" w:rsidP="00942BE7">
          <w:pPr>
            <w:pStyle w:val="TOC1"/>
          </w:pPr>
          <w:r w:rsidRPr="00567298">
            <w:rPr>
              <w:b w:val="0"/>
              <w:bCs w:val="0"/>
            </w:rPr>
            <w:fldChar w:fldCharType="end"/>
          </w:r>
        </w:p>
      </w:sdtContent>
    </w:sdt>
    <w:p w14:paraId="5313152C" w14:textId="34ECCC8A" w:rsidR="003B6876" w:rsidRPr="00567298" w:rsidRDefault="003B6876" w:rsidP="00A529D6">
      <w:pPr>
        <w:pStyle w:val="Heading1"/>
        <w:rPr>
          <w:rFonts w:ascii="Arial" w:hAnsi="Arial" w:cs="Arial"/>
        </w:rPr>
      </w:pPr>
      <w:r w:rsidRPr="00567298">
        <w:rPr>
          <w:rFonts w:ascii="Arial" w:hAnsi="Arial" w:cs="Arial"/>
        </w:rPr>
        <w:br w:type="page"/>
      </w:r>
    </w:p>
    <w:p w14:paraId="6089724C" w14:textId="57DD9F4E" w:rsidR="006C3DDB" w:rsidRDefault="004C5966" w:rsidP="003B1D91">
      <w:pPr>
        <w:pStyle w:val="Heading1"/>
        <w:rPr>
          <w:rFonts w:ascii="Arial" w:hAnsi="Arial" w:cs="Arial"/>
        </w:rPr>
      </w:pPr>
      <w:bookmarkStart w:id="0" w:name="_Toc161224234"/>
      <w:r>
        <w:rPr>
          <w:rFonts w:ascii="Arial" w:hAnsi="Arial" w:cs="Arial"/>
        </w:rPr>
        <w:t>Ministerial f</w:t>
      </w:r>
      <w:r w:rsidR="00742F01" w:rsidRPr="006C63AF">
        <w:rPr>
          <w:rFonts w:ascii="Arial" w:hAnsi="Arial" w:cs="Arial"/>
        </w:rPr>
        <w:t>oreword</w:t>
      </w:r>
      <w:bookmarkEnd w:id="0"/>
      <w:r w:rsidR="003B1D91">
        <w:rPr>
          <w:rFonts w:ascii="Arial" w:hAnsi="Arial" w:cs="Arial"/>
        </w:rPr>
        <w:t xml:space="preserve"> </w:t>
      </w:r>
    </w:p>
    <w:p w14:paraId="78DF8E4E" w14:textId="39358F18" w:rsidR="00E35F21" w:rsidRPr="00E35F21" w:rsidRDefault="00E35F21" w:rsidP="00E35F21">
      <w:pPr>
        <w:jc w:val="center"/>
      </w:pPr>
      <w:r>
        <w:rPr>
          <w:noProof/>
        </w:rPr>
        <w:drawing>
          <wp:inline distT="0" distB="0" distL="0" distR="0" wp14:anchorId="76117D55" wp14:editId="2435A88F">
            <wp:extent cx="2593075" cy="1723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867" cy="1730443"/>
                    </a:xfrm>
                    <a:prstGeom prst="rect">
                      <a:avLst/>
                    </a:prstGeom>
                    <a:noFill/>
                    <a:ln>
                      <a:noFill/>
                    </a:ln>
                  </pic:spPr>
                </pic:pic>
              </a:graphicData>
            </a:graphic>
          </wp:inline>
        </w:drawing>
      </w:r>
    </w:p>
    <w:p w14:paraId="20F49B5D" w14:textId="6EFE40E2" w:rsidR="00256AC4" w:rsidRPr="00387BC3" w:rsidRDefault="00256AC4" w:rsidP="00256AC4">
      <w:pPr>
        <w:spacing w:after="0" w:line="240" w:lineRule="auto"/>
        <w:jc w:val="both"/>
        <w:rPr>
          <w:rFonts w:ascii="Arial" w:eastAsia="Arial" w:hAnsi="Arial" w:cs="Arial"/>
          <w:sz w:val="24"/>
          <w:szCs w:val="24"/>
        </w:rPr>
      </w:pPr>
      <w:r w:rsidRPr="184A423B">
        <w:rPr>
          <w:rFonts w:ascii="Arial" w:eastAsia="Arial" w:hAnsi="Arial" w:cs="Arial"/>
          <w:color w:val="000000" w:themeColor="text1"/>
          <w:sz w:val="24"/>
          <w:szCs w:val="24"/>
        </w:rPr>
        <w:t xml:space="preserve">Local councils </w:t>
      </w:r>
      <w:r w:rsidRPr="2C59053A">
        <w:rPr>
          <w:rFonts w:ascii="Arial" w:eastAsia="Arial" w:hAnsi="Arial" w:cs="Arial"/>
          <w:color w:val="000000" w:themeColor="text1"/>
          <w:sz w:val="24"/>
          <w:szCs w:val="24"/>
        </w:rPr>
        <w:t>are the frontline of democracy. They p</w:t>
      </w:r>
      <w:r w:rsidRPr="184A423B">
        <w:rPr>
          <w:rFonts w:ascii="Arial" w:eastAsia="Arial" w:hAnsi="Arial" w:cs="Arial"/>
          <w:color w:val="000000" w:themeColor="text1"/>
          <w:sz w:val="24"/>
          <w:szCs w:val="24"/>
        </w:rPr>
        <w:t xml:space="preserve">lay a vital role in our communities and are critical partners </w:t>
      </w:r>
      <w:r w:rsidRPr="2C59053A">
        <w:rPr>
          <w:rFonts w:ascii="Arial" w:eastAsia="Arial" w:hAnsi="Arial" w:cs="Arial"/>
          <w:color w:val="000000" w:themeColor="text1"/>
          <w:sz w:val="24"/>
          <w:szCs w:val="24"/>
        </w:rPr>
        <w:t xml:space="preserve">as we </w:t>
      </w:r>
      <w:r w:rsidRPr="184A423B">
        <w:rPr>
          <w:rFonts w:ascii="Arial" w:eastAsia="Arial" w:hAnsi="Arial" w:cs="Arial"/>
          <w:color w:val="000000" w:themeColor="text1"/>
          <w:sz w:val="24"/>
          <w:szCs w:val="24"/>
        </w:rPr>
        <w:t xml:space="preserve">level up the nation. We need our councils to support </w:t>
      </w:r>
      <w:r w:rsidRPr="2C59053A">
        <w:rPr>
          <w:rFonts w:ascii="Arial" w:eastAsia="Arial" w:hAnsi="Arial" w:cs="Arial"/>
          <w:color w:val="000000" w:themeColor="text1"/>
          <w:sz w:val="24"/>
          <w:szCs w:val="24"/>
        </w:rPr>
        <w:t xml:space="preserve">everyone, including the </w:t>
      </w:r>
      <w:r w:rsidRPr="184A423B">
        <w:rPr>
          <w:rFonts w:ascii="Arial" w:eastAsia="Arial" w:hAnsi="Arial" w:cs="Arial"/>
          <w:color w:val="000000" w:themeColor="text1"/>
          <w:sz w:val="24"/>
          <w:szCs w:val="24"/>
        </w:rPr>
        <w:t>most vulnerable</w:t>
      </w:r>
      <w:r w:rsidRPr="2C59053A">
        <w:rPr>
          <w:rFonts w:ascii="Arial" w:eastAsia="Arial" w:hAnsi="Arial" w:cs="Arial"/>
          <w:color w:val="000000" w:themeColor="text1"/>
          <w:sz w:val="24"/>
          <w:szCs w:val="24"/>
        </w:rPr>
        <w:t>. They must</w:t>
      </w:r>
      <w:r w:rsidRPr="184A423B">
        <w:rPr>
          <w:rFonts w:ascii="Arial" w:eastAsia="Arial" w:hAnsi="Arial" w:cs="Arial"/>
          <w:color w:val="000000" w:themeColor="text1"/>
          <w:sz w:val="24"/>
          <w:szCs w:val="24"/>
        </w:rPr>
        <w:t xml:space="preserve"> be able to make our towns</w:t>
      </w:r>
      <w:r w:rsidR="00E92235">
        <w:rPr>
          <w:rFonts w:ascii="Arial" w:eastAsia="Arial" w:hAnsi="Arial" w:cs="Arial"/>
          <w:color w:val="000000" w:themeColor="text1"/>
          <w:sz w:val="24"/>
          <w:szCs w:val="24"/>
        </w:rPr>
        <w:t>,</w:t>
      </w:r>
      <w:r w:rsidRPr="184A423B">
        <w:rPr>
          <w:rFonts w:ascii="Arial" w:eastAsia="Arial" w:hAnsi="Arial" w:cs="Arial"/>
          <w:color w:val="000000" w:themeColor="text1"/>
          <w:sz w:val="24"/>
          <w:szCs w:val="24"/>
        </w:rPr>
        <w:t xml:space="preserve"> cities</w:t>
      </w:r>
      <w:r w:rsidR="00E92235">
        <w:rPr>
          <w:rFonts w:ascii="Arial" w:eastAsia="Arial" w:hAnsi="Arial" w:cs="Arial"/>
          <w:color w:val="000000" w:themeColor="text1"/>
          <w:sz w:val="24"/>
          <w:szCs w:val="24"/>
        </w:rPr>
        <w:t>, villages and communities</w:t>
      </w:r>
      <w:r w:rsidRPr="184A423B">
        <w:rPr>
          <w:rFonts w:ascii="Arial" w:eastAsia="Arial" w:hAnsi="Arial" w:cs="Arial"/>
          <w:color w:val="000000" w:themeColor="text1"/>
          <w:sz w:val="24"/>
          <w:szCs w:val="24"/>
        </w:rPr>
        <w:t xml:space="preserve"> </w:t>
      </w:r>
      <w:r w:rsidRPr="184A423B">
        <w:rPr>
          <w:rFonts w:ascii="Arial" w:eastAsia="Arial" w:hAnsi="Arial" w:cs="Arial"/>
          <w:sz w:val="24"/>
          <w:szCs w:val="24"/>
        </w:rPr>
        <w:t xml:space="preserve">great places to live where </w:t>
      </w:r>
      <w:r w:rsidRPr="2C59053A">
        <w:rPr>
          <w:rFonts w:ascii="Arial" w:eastAsia="Arial" w:hAnsi="Arial" w:cs="Arial"/>
          <w:sz w:val="24"/>
          <w:szCs w:val="24"/>
        </w:rPr>
        <w:t xml:space="preserve">every citizen, </w:t>
      </w:r>
      <w:r w:rsidRPr="184A423B">
        <w:rPr>
          <w:rFonts w:ascii="Arial" w:eastAsia="Arial" w:hAnsi="Arial" w:cs="Arial"/>
          <w:sz w:val="24"/>
          <w:szCs w:val="24"/>
        </w:rPr>
        <w:t xml:space="preserve">no matter their circumstances, </w:t>
      </w:r>
      <w:r w:rsidRPr="2C59053A">
        <w:rPr>
          <w:rFonts w:ascii="Arial" w:eastAsia="Arial" w:hAnsi="Arial" w:cs="Arial"/>
          <w:sz w:val="24"/>
          <w:szCs w:val="24"/>
        </w:rPr>
        <w:t xml:space="preserve">can </w:t>
      </w:r>
      <w:r w:rsidRPr="184A423B">
        <w:rPr>
          <w:rFonts w:ascii="Arial" w:eastAsia="Arial" w:hAnsi="Arial" w:cs="Arial"/>
          <w:sz w:val="24"/>
          <w:szCs w:val="24"/>
        </w:rPr>
        <w:t>thrive</w:t>
      </w:r>
      <w:r w:rsidRPr="2C59053A">
        <w:rPr>
          <w:rFonts w:ascii="Arial" w:eastAsia="Arial" w:hAnsi="Arial" w:cs="Arial"/>
          <w:sz w:val="24"/>
          <w:szCs w:val="24"/>
        </w:rPr>
        <w:t>. That means providing the effective and efficient local services – from schools</w:t>
      </w:r>
      <w:r w:rsidR="239095BF" w:rsidRPr="627DFC48">
        <w:rPr>
          <w:rFonts w:ascii="Arial" w:eastAsia="Arial" w:hAnsi="Arial" w:cs="Arial"/>
          <w:sz w:val="24"/>
          <w:szCs w:val="24"/>
        </w:rPr>
        <w:t xml:space="preserve">, social </w:t>
      </w:r>
      <w:r w:rsidR="239095BF" w:rsidRPr="447F2CAD">
        <w:rPr>
          <w:rFonts w:ascii="Arial" w:eastAsia="Arial" w:hAnsi="Arial" w:cs="Arial"/>
          <w:sz w:val="24"/>
          <w:szCs w:val="24"/>
        </w:rPr>
        <w:t>care</w:t>
      </w:r>
      <w:r w:rsidRPr="447F2CAD">
        <w:rPr>
          <w:rFonts w:ascii="Arial" w:eastAsia="Arial" w:hAnsi="Arial" w:cs="Arial"/>
          <w:sz w:val="24"/>
          <w:szCs w:val="24"/>
        </w:rPr>
        <w:t xml:space="preserve"> </w:t>
      </w:r>
      <w:r w:rsidRPr="2C59053A">
        <w:rPr>
          <w:rFonts w:ascii="Arial" w:eastAsia="Arial" w:hAnsi="Arial" w:cs="Arial"/>
          <w:sz w:val="24"/>
          <w:szCs w:val="24"/>
        </w:rPr>
        <w:t xml:space="preserve">and </w:t>
      </w:r>
      <w:r w:rsidR="00C57E0F">
        <w:rPr>
          <w:rFonts w:ascii="Arial" w:eastAsia="Arial" w:hAnsi="Arial" w:cs="Arial"/>
          <w:sz w:val="24"/>
          <w:szCs w:val="24"/>
        </w:rPr>
        <w:t>waste</w:t>
      </w:r>
      <w:r w:rsidR="00605500">
        <w:rPr>
          <w:rFonts w:ascii="Arial" w:eastAsia="Arial" w:hAnsi="Arial" w:cs="Arial"/>
          <w:sz w:val="24"/>
          <w:szCs w:val="24"/>
        </w:rPr>
        <w:t xml:space="preserve"> </w:t>
      </w:r>
      <w:r w:rsidR="00605500" w:rsidRPr="447F2CAD">
        <w:rPr>
          <w:rFonts w:ascii="Arial" w:eastAsia="Arial" w:hAnsi="Arial" w:cs="Arial"/>
          <w:sz w:val="24"/>
          <w:szCs w:val="24"/>
        </w:rPr>
        <w:t>collection</w:t>
      </w:r>
      <w:r w:rsidR="00733210">
        <w:rPr>
          <w:rFonts w:ascii="Arial" w:eastAsia="Arial" w:hAnsi="Arial" w:cs="Arial"/>
          <w:sz w:val="24"/>
          <w:szCs w:val="24"/>
        </w:rPr>
        <w:t xml:space="preserve"> </w:t>
      </w:r>
      <w:r w:rsidRPr="2C59053A">
        <w:rPr>
          <w:rFonts w:ascii="Arial" w:eastAsia="Arial" w:hAnsi="Arial" w:cs="Arial"/>
          <w:sz w:val="24"/>
          <w:szCs w:val="24"/>
        </w:rPr>
        <w:t xml:space="preserve">– that people want and deserve. To do that, they must make </w:t>
      </w:r>
      <w:r w:rsidRPr="184A423B">
        <w:rPr>
          <w:rFonts w:ascii="Arial" w:eastAsia="Arial" w:hAnsi="Arial" w:cs="Arial"/>
          <w:sz w:val="24"/>
          <w:szCs w:val="24"/>
        </w:rPr>
        <w:t xml:space="preserve">the most of every penny they receive from taxpayers to </w:t>
      </w:r>
      <w:r w:rsidRPr="2C59053A">
        <w:rPr>
          <w:rFonts w:ascii="Arial" w:eastAsia="Arial" w:hAnsi="Arial" w:cs="Arial"/>
          <w:sz w:val="24"/>
          <w:szCs w:val="24"/>
        </w:rPr>
        <w:t>achieve</w:t>
      </w:r>
      <w:r w:rsidR="007442C4">
        <w:rPr>
          <w:rFonts w:ascii="Arial" w:eastAsia="Arial" w:hAnsi="Arial" w:cs="Arial"/>
          <w:sz w:val="24"/>
          <w:szCs w:val="24"/>
        </w:rPr>
        <w:t xml:space="preserve"> </w:t>
      </w:r>
      <w:r w:rsidRPr="184A423B">
        <w:rPr>
          <w:rFonts w:ascii="Arial" w:eastAsia="Arial" w:hAnsi="Arial" w:cs="Arial"/>
          <w:sz w:val="24"/>
          <w:szCs w:val="24"/>
        </w:rPr>
        <w:t xml:space="preserve">better </w:t>
      </w:r>
      <w:r w:rsidRPr="2C59053A">
        <w:rPr>
          <w:rFonts w:ascii="Arial" w:eastAsia="Arial" w:hAnsi="Arial" w:cs="Arial"/>
          <w:sz w:val="24"/>
          <w:szCs w:val="24"/>
        </w:rPr>
        <w:t xml:space="preserve">results for </w:t>
      </w:r>
      <w:r w:rsidRPr="184A423B">
        <w:rPr>
          <w:rFonts w:ascii="Arial" w:eastAsia="Arial" w:hAnsi="Arial" w:cs="Arial"/>
          <w:sz w:val="24"/>
          <w:szCs w:val="24"/>
        </w:rPr>
        <w:t>the communities they serve.</w:t>
      </w:r>
    </w:p>
    <w:p w14:paraId="62F910FB" w14:textId="77777777" w:rsidR="00256AC4" w:rsidRPr="00387BC3" w:rsidRDefault="00256AC4" w:rsidP="00256AC4">
      <w:pPr>
        <w:spacing w:after="0" w:line="240" w:lineRule="auto"/>
        <w:jc w:val="both"/>
        <w:rPr>
          <w:rFonts w:ascii="Arial" w:eastAsia="Arial" w:hAnsi="Arial" w:cs="Arial"/>
          <w:sz w:val="24"/>
          <w:szCs w:val="24"/>
        </w:rPr>
      </w:pPr>
    </w:p>
    <w:p w14:paraId="080D50FE" w14:textId="1AC69D9C" w:rsidR="00256AC4" w:rsidRPr="00387BC3" w:rsidRDefault="00256AC4" w:rsidP="00256AC4">
      <w:pPr>
        <w:spacing w:after="0" w:line="240" w:lineRule="auto"/>
        <w:jc w:val="both"/>
        <w:rPr>
          <w:rFonts w:ascii="Arial" w:eastAsia="Arial" w:hAnsi="Arial" w:cs="Arial"/>
          <w:color w:val="000000" w:themeColor="text1"/>
          <w:sz w:val="24"/>
          <w:szCs w:val="24"/>
        </w:rPr>
      </w:pPr>
      <w:r w:rsidRPr="2C59053A">
        <w:rPr>
          <w:rFonts w:ascii="Arial" w:eastAsia="Arial" w:hAnsi="Arial" w:cs="Arial"/>
          <w:color w:val="000000" w:themeColor="text1"/>
          <w:sz w:val="24"/>
          <w:szCs w:val="24"/>
        </w:rPr>
        <w:t>Councils</w:t>
      </w:r>
      <w:r w:rsidRPr="184A423B">
        <w:rPr>
          <w:rFonts w:ascii="Arial" w:eastAsia="Arial" w:hAnsi="Arial" w:cs="Arial"/>
          <w:sz w:val="24"/>
          <w:szCs w:val="24"/>
        </w:rPr>
        <w:t xml:space="preserve"> in this country </w:t>
      </w:r>
      <w:r w:rsidRPr="2C59053A">
        <w:rPr>
          <w:rFonts w:ascii="Arial" w:eastAsia="Arial" w:hAnsi="Arial" w:cs="Arial"/>
          <w:sz w:val="24"/>
          <w:szCs w:val="24"/>
        </w:rPr>
        <w:t xml:space="preserve">tend to </w:t>
      </w:r>
      <w:r w:rsidRPr="184A423B">
        <w:rPr>
          <w:rFonts w:ascii="Arial" w:eastAsia="Arial" w:hAnsi="Arial" w:cs="Arial"/>
          <w:sz w:val="24"/>
          <w:szCs w:val="24"/>
        </w:rPr>
        <w:t xml:space="preserve">have a </w:t>
      </w:r>
      <w:r w:rsidRPr="2C59053A">
        <w:rPr>
          <w:rFonts w:ascii="Arial" w:eastAsia="Arial" w:hAnsi="Arial" w:cs="Arial"/>
          <w:sz w:val="24"/>
          <w:szCs w:val="24"/>
        </w:rPr>
        <w:t xml:space="preserve">robust </w:t>
      </w:r>
      <w:r w:rsidRPr="184A423B">
        <w:rPr>
          <w:rFonts w:ascii="Arial" w:eastAsia="Arial" w:hAnsi="Arial" w:cs="Arial"/>
          <w:sz w:val="24"/>
          <w:szCs w:val="24"/>
        </w:rPr>
        <w:t>record of transparency, probity, scrutiny and accountability</w:t>
      </w:r>
      <w:r w:rsidRPr="2C59053A">
        <w:rPr>
          <w:rFonts w:ascii="Arial" w:eastAsia="Arial" w:hAnsi="Arial" w:cs="Arial"/>
          <w:sz w:val="24"/>
          <w:szCs w:val="24"/>
        </w:rPr>
        <w:t xml:space="preserve"> –</w:t>
      </w:r>
      <w:r w:rsidRPr="184A423B">
        <w:rPr>
          <w:rFonts w:ascii="Arial" w:eastAsia="Arial" w:hAnsi="Arial" w:cs="Arial"/>
          <w:sz w:val="24"/>
          <w:szCs w:val="24"/>
        </w:rPr>
        <w:t xml:space="preserve"> a reputation worth protecting. </w:t>
      </w:r>
      <w:r w:rsidR="003102C5">
        <w:rPr>
          <w:rFonts w:ascii="Arial" w:eastAsia="Arial" w:hAnsi="Arial" w:cs="Arial"/>
          <w:sz w:val="24"/>
          <w:szCs w:val="24"/>
        </w:rPr>
        <w:t>Most</w:t>
      </w:r>
      <w:r w:rsidR="00AC49EB">
        <w:rPr>
          <w:rFonts w:ascii="Arial" w:eastAsia="Arial" w:hAnsi="Arial" w:cs="Arial"/>
          <w:sz w:val="24"/>
          <w:szCs w:val="24"/>
        </w:rPr>
        <w:t xml:space="preserve"> councils are </w:t>
      </w:r>
      <w:r w:rsidR="003102C5">
        <w:rPr>
          <w:rFonts w:ascii="Arial" w:eastAsia="Arial" w:hAnsi="Arial" w:cs="Arial"/>
          <w:sz w:val="24"/>
          <w:szCs w:val="24"/>
        </w:rPr>
        <w:t>also</w:t>
      </w:r>
      <w:r w:rsidR="00AC49EB">
        <w:rPr>
          <w:rFonts w:ascii="Arial" w:eastAsia="Arial" w:hAnsi="Arial" w:cs="Arial"/>
          <w:sz w:val="24"/>
          <w:szCs w:val="24"/>
        </w:rPr>
        <w:t xml:space="preserve"> committed to continuous improvement and transformation</w:t>
      </w:r>
      <w:r w:rsidR="00A472F4">
        <w:rPr>
          <w:rFonts w:ascii="Arial" w:eastAsia="Arial" w:hAnsi="Arial" w:cs="Arial"/>
          <w:sz w:val="24"/>
          <w:szCs w:val="24"/>
        </w:rPr>
        <w:t>,</w:t>
      </w:r>
      <w:r w:rsidR="005A396D">
        <w:rPr>
          <w:rFonts w:ascii="Arial" w:eastAsia="Arial" w:hAnsi="Arial" w:cs="Arial"/>
          <w:sz w:val="24"/>
          <w:szCs w:val="24"/>
        </w:rPr>
        <w:t xml:space="preserve"> and </w:t>
      </w:r>
      <w:r w:rsidR="003A3CC1">
        <w:rPr>
          <w:rFonts w:ascii="Arial" w:eastAsia="Arial" w:hAnsi="Arial" w:cs="Arial"/>
          <w:sz w:val="24"/>
          <w:szCs w:val="24"/>
        </w:rPr>
        <w:t xml:space="preserve">strive to achieve </w:t>
      </w:r>
      <w:r w:rsidR="00A472F4">
        <w:rPr>
          <w:rFonts w:ascii="Arial" w:eastAsia="Arial" w:hAnsi="Arial" w:cs="Arial"/>
          <w:sz w:val="24"/>
          <w:szCs w:val="24"/>
        </w:rPr>
        <w:t>value for money w</w:t>
      </w:r>
      <w:r w:rsidR="00DD26A1">
        <w:rPr>
          <w:rFonts w:ascii="Arial" w:eastAsia="Arial" w:hAnsi="Arial" w:cs="Arial"/>
          <w:sz w:val="24"/>
          <w:szCs w:val="24"/>
        </w:rPr>
        <w:t>hen carrying out their functions.</w:t>
      </w:r>
      <w:r w:rsidR="00AC49EB" w:rsidRPr="184A423B">
        <w:rPr>
          <w:rFonts w:ascii="Arial" w:eastAsia="Arial" w:hAnsi="Arial" w:cs="Arial"/>
          <w:sz w:val="24"/>
          <w:szCs w:val="24"/>
        </w:rPr>
        <w:t xml:space="preserve"> </w:t>
      </w:r>
      <w:r w:rsidRPr="184A423B">
        <w:rPr>
          <w:rFonts w:ascii="Arial" w:eastAsia="Arial" w:hAnsi="Arial" w:cs="Arial"/>
          <w:sz w:val="24"/>
          <w:szCs w:val="24"/>
        </w:rPr>
        <w:t xml:space="preserve">Yet as well as celebrating the best of local government, we must also </w:t>
      </w:r>
      <w:r w:rsidRPr="2C59053A">
        <w:rPr>
          <w:rFonts w:ascii="Arial" w:eastAsia="Arial" w:hAnsi="Arial" w:cs="Arial"/>
          <w:sz w:val="24"/>
          <w:szCs w:val="24"/>
        </w:rPr>
        <w:t>act</w:t>
      </w:r>
      <w:r w:rsidRPr="184A423B">
        <w:rPr>
          <w:rFonts w:ascii="Arial" w:eastAsia="Arial" w:hAnsi="Arial" w:cs="Arial"/>
          <w:sz w:val="24"/>
          <w:szCs w:val="24"/>
        </w:rPr>
        <w:t xml:space="preserve"> when the high standards we expect </w:t>
      </w:r>
      <w:r w:rsidRPr="2C59053A">
        <w:rPr>
          <w:rFonts w:ascii="Arial" w:eastAsia="Arial" w:hAnsi="Arial" w:cs="Arial"/>
          <w:sz w:val="24"/>
          <w:szCs w:val="24"/>
        </w:rPr>
        <w:t xml:space="preserve">are not met. </w:t>
      </w:r>
      <w:r w:rsidRPr="184A423B">
        <w:rPr>
          <w:rFonts w:ascii="Arial" w:eastAsia="Arial" w:hAnsi="Arial" w:cs="Arial"/>
          <w:sz w:val="24"/>
          <w:szCs w:val="24"/>
        </w:rPr>
        <w:t xml:space="preserve">The cause of devolution and decentralisation is set back </w:t>
      </w:r>
      <w:r w:rsidRPr="2C59053A">
        <w:rPr>
          <w:rFonts w:ascii="Arial" w:eastAsia="Arial" w:hAnsi="Arial" w:cs="Arial"/>
          <w:sz w:val="24"/>
          <w:szCs w:val="24"/>
        </w:rPr>
        <w:t xml:space="preserve">by the </w:t>
      </w:r>
      <w:r w:rsidRPr="184A423B">
        <w:rPr>
          <w:rFonts w:ascii="Arial" w:eastAsia="Arial" w:hAnsi="Arial" w:cs="Arial"/>
          <w:sz w:val="24"/>
          <w:szCs w:val="24"/>
        </w:rPr>
        <w:t xml:space="preserve">glaring failures </w:t>
      </w:r>
      <w:r w:rsidRPr="2C59053A">
        <w:rPr>
          <w:rFonts w:ascii="Arial" w:eastAsia="Arial" w:hAnsi="Arial" w:cs="Arial"/>
          <w:sz w:val="24"/>
          <w:szCs w:val="24"/>
        </w:rPr>
        <w:t xml:space="preserve">of </w:t>
      </w:r>
      <w:r w:rsidRPr="184A423B">
        <w:rPr>
          <w:rFonts w:ascii="Arial" w:eastAsia="Arial" w:hAnsi="Arial" w:cs="Arial"/>
          <w:sz w:val="24"/>
          <w:szCs w:val="24"/>
        </w:rPr>
        <w:t>some councils</w:t>
      </w:r>
      <w:r w:rsidRPr="2C59053A">
        <w:rPr>
          <w:rFonts w:ascii="Arial" w:eastAsia="Arial" w:hAnsi="Arial" w:cs="Arial"/>
          <w:sz w:val="24"/>
          <w:szCs w:val="24"/>
        </w:rPr>
        <w:t>. I</w:t>
      </w:r>
      <w:r w:rsidRPr="184A423B">
        <w:rPr>
          <w:rFonts w:ascii="Arial" w:eastAsia="Arial" w:hAnsi="Arial" w:cs="Arial"/>
          <w:sz w:val="24"/>
          <w:szCs w:val="24"/>
        </w:rPr>
        <w:t xml:space="preserve">t is right that the </w:t>
      </w:r>
      <w:r w:rsidRPr="2C59053A">
        <w:rPr>
          <w:rFonts w:ascii="Arial" w:eastAsia="Arial" w:hAnsi="Arial" w:cs="Arial"/>
          <w:sz w:val="24"/>
          <w:szCs w:val="24"/>
        </w:rPr>
        <w:t>G</w:t>
      </w:r>
      <w:r w:rsidRPr="184A423B">
        <w:rPr>
          <w:rFonts w:ascii="Arial" w:eastAsia="Arial" w:hAnsi="Arial" w:cs="Arial"/>
          <w:sz w:val="24"/>
          <w:szCs w:val="24"/>
        </w:rPr>
        <w:t>overnment intervenes in these circumstances</w:t>
      </w:r>
      <w:r w:rsidRPr="2C59053A">
        <w:rPr>
          <w:rFonts w:ascii="Arial" w:eastAsia="Arial" w:hAnsi="Arial" w:cs="Arial"/>
          <w:sz w:val="24"/>
          <w:szCs w:val="24"/>
        </w:rPr>
        <w:t xml:space="preserve"> using powers under the Local Government Act 1999.</w:t>
      </w:r>
      <w:r w:rsidRPr="184A423B">
        <w:rPr>
          <w:rFonts w:ascii="Arial" w:eastAsia="Arial" w:hAnsi="Arial" w:cs="Arial"/>
          <w:sz w:val="24"/>
          <w:szCs w:val="24"/>
        </w:rPr>
        <w:t xml:space="preserve"> The Government recognises the importance of councils’ independence and accountability to communities</w:t>
      </w:r>
      <w:r w:rsidRPr="2C59053A">
        <w:rPr>
          <w:rFonts w:ascii="Arial" w:eastAsia="Arial" w:hAnsi="Arial" w:cs="Arial"/>
          <w:sz w:val="24"/>
          <w:szCs w:val="24"/>
        </w:rPr>
        <w:t>,</w:t>
      </w:r>
      <w:r w:rsidRPr="184A423B">
        <w:rPr>
          <w:rFonts w:ascii="Arial" w:eastAsia="Arial" w:hAnsi="Arial" w:cs="Arial"/>
          <w:sz w:val="24"/>
          <w:szCs w:val="24"/>
        </w:rPr>
        <w:t xml:space="preserve"> and does not use these powers lightly</w:t>
      </w:r>
      <w:r w:rsidRPr="2C59053A">
        <w:rPr>
          <w:rFonts w:ascii="Arial" w:eastAsia="Arial" w:hAnsi="Arial" w:cs="Arial"/>
          <w:sz w:val="24"/>
          <w:szCs w:val="24"/>
        </w:rPr>
        <w:t>. At the same time, we will take all necessary steps</w:t>
      </w:r>
      <w:r w:rsidRPr="184A423B">
        <w:rPr>
          <w:rFonts w:ascii="Arial" w:eastAsia="Arial" w:hAnsi="Arial" w:cs="Arial"/>
          <w:color w:val="000000" w:themeColor="text1"/>
          <w:sz w:val="24"/>
          <w:szCs w:val="24"/>
        </w:rPr>
        <w:t xml:space="preserve"> to protect residents and uphold the good name of local government.</w:t>
      </w:r>
    </w:p>
    <w:p w14:paraId="01E8D1A8" w14:textId="77777777" w:rsidR="00256AC4" w:rsidRPr="00387BC3" w:rsidRDefault="00256AC4" w:rsidP="00256AC4">
      <w:pPr>
        <w:spacing w:after="0" w:line="240" w:lineRule="auto"/>
        <w:jc w:val="both"/>
        <w:rPr>
          <w:rFonts w:ascii="Arial" w:eastAsia="Arial" w:hAnsi="Arial" w:cs="Arial"/>
          <w:color w:val="000000" w:themeColor="text1"/>
          <w:sz w:val="24"/>
          <w:szCs w:val="24"/>
        </w:rPr>
      </w:pPr>
    </w:p>
    <w:p w14:paraId="5CB30EB6" w14:textId="77777777" w:rsidR="004079B4" w:rsidRDefault="00256AC4" w:rsidP="00256AC4">
      <w:pPr>
        <w:spacing w:after="0" w:line="240" w:lineRule="auto"/>
        <w:jc w:val="both"/>
        <w:rPr>
          <w:rFonts w:ascii="Arial" w:eastAsia="Arial" w:hAnsi="Arial" w:cs="Arial"/>
          <w:sz w:val="24"/>
          <w:szCs w:val="24"/>
        </w:rPr>
      </w:pPr>
      <w:r w:rsidRPr="2C59053A">
        <w:rPr>
          <w:rFonts w:ascii="Arial" w:eastAsia="Arial" w:hAnsi="Arial" w:cs="Arial"/>
          <w:color w:val="000000" w:themeColor="text1"/>
          <w:sz w:val="24"/>
          <w:szCs w:val="24"/>
        </w:rPr>
        <w:t xml:space="preserve">Under the 1999 Act, local authorities must legally deliver what is termed ‘Best Value’ – a council must be able to show that it </w:t>
      </w:r>
      <w:r w:rsidR="007442C4">
        <w:rPr>
          <w:rFonts w:ascii="Arial" w:eastAsia="Arial" w:hAnsi="Arial" w:cs="Arial"/>
          <w:color w:val="000000" w:themeColor="text1"/>
          <w:sz w:val="24"/>
          <w:szCs w:val="24"/>
        </w:rPr>
        <w:t xml:space="preserve">has </w:t>
      </w:r>
      <w:r w:rsidRPr="2C59053A">
        <w:rPr>
          <w:rFonts w:ascii="Arial" w:eastAsia="Arial" w:hAnsi="Arial" w:cs="Arial"/>
          <w:sz w:val="24"/>
          <w:szCs w:val="24"/>
        </w:rPr>
        <w:t>arrangements to secure continuous improvement in how it carries out its work.</w:t>
      </w:r>
      <w:r w:rsidR="00FB5963" w:rsidRPr="2C59053A">
        <w:rPr>
          <w:rFonts w:ascii="Arial" w:eastAsia="Arial" w:hAnsi="Arial" w:cs="Arial"/>
          <w:sz w:val="24"/>
          <w:szCs w:val="24"/>
        </w:rPr>
        <w:t xml:space="preserve"> </w:t>
      </w:r>
      <w:r w:rsidR="00C65A15">
        <w:rPr>
          <w:rFonts w:ascii="Arial" w:eastAsia="Arial" w:hAnsi="Arial" w:cs="Arial"/>
          <w:sz w:val="24"/>
          <w:szCs w:val="24"/>
        </w:rPr>
        <w:t xml:space="preserve">This </w:t>
      </w:r>
      <w:r w:rsidRPr="2C59053A">
        <w:rPr>
          <w:rFonts w:ascii="Arial" w:eastAsia="Arial" w:hAnsi="Arial" w:cs="Arial"/>
          <w:sz w:val="24"/>
          <w:szCs w:val="24"/>
        </w:rPr>
        <w:t xml:space="preserve">guidance </w:t>
      </w:r>
      <w:r w:rsidR="00C65A15" w:rsidRPr="5891D08B">
        <w:rPr>
          <w:rFonts w:ascii="Arial" w:eastAsia="Arial" w:hAnsi="Arial" w:cs="Arial"/>
          <w:sz w:val="24"/>
          <w:szCs w:val="24"/>
        </w:rPr>
        <w:t>provide</w:t>
      </w:r>
      <w:r w:rsidR="3DB29C41" w:rsidRPr="5891D08B">
        <w:rPr>
          <w:rFonts w:ascii="Arial" w:eastAsia="Arial" w:hAnsi="Arial" w:cs="Arial"/>
          <w:sz w:val="24"/>
          <w:szCs w:val="24"/>
        </w:rPr>
        <w:t>s</w:t>
      </w:r>
      <w:r w:rsidR="00C65A15" w:rsidRPr="2C59053A">
        <w:rPr>
          <w:rFonts w:ascii="Arial" w:eastAsia="Arial" w:hAnsi="Arial" w:cs="Arial"/>
          <w:sz w:val="24"/>
          <w:szCs w:val="24"/>
        </w:rPr>
        <w:t xml:space="preserve"> </w:t>
      </w:r>
      <w:r w:rsidRPr="2C59053A">
        <w:rPr>
          <w:rFonts w:ascii="Arial" w:eastAsia="Arial" w:hAnsi="Arial" w:cs="Arial"/>
          <w:sz w:val="24"/>
          <w:szCs w:val="24"/>
        </w:rPr>
        <w:t xml:space="preserve">more clarity on the use of powers under the Act where this Best Value </w:t>
      </w:r>
      <w:r w:rsidR="009D08E5">
        <w:rPr>
          <w:rFonts w:ascii="Arial" w:eastAsia="Arial" w:hAnsi="Arial" w:cs="Arial"/>
          <w:sz w:val="24"/>
          <w:szCs w:val="24"/>
        </w:rPr>
        <w:t>D</w:t>
      </w:r>
      <w:r w:rsidRPr="2C59053A">
        <w:rPr>
          <w:rFonts w:ascii="Arial" w:eastAsia="Arial" w:hAnsi="Arial" w:cs="Arial"/>
          <w:sz w:val="24"/>
          <w:szCs w:val="24"/>
        </w:rPr>
        <w:t xml:space="preserve">uty is not, or is at risk of not, being met. And where these standards are not upheld, it sets out the models of statutory and non-statutory intervention available, with stages of escalation. </w:t>
      </w:r>
    </w:p>
    <w:p w14:paraId="6AE4EB39" w14:textId="77777777" w:rsidR="004079B4" w:rsidRDefault="004079B4" w:rsidP="00256AC4">
      <w:pPr>
        <w:spacing w:after="0" w:line="240" w:lineRule="auto"/>
        <w:jc w:val="both"/>
        <w:rPr>
          <w:rFonts w:ascii="Arial" w:eastAsia="Arial" w:hAnsi="Arial" w:cs="Arial"/>
          <w:sz w:val="24"/>
          <w:szCs w:val="24"/>
        </w:rPr>
      </w:pPr>
    </w:p>
    <w:p w14:paraId="6683F9B0" w14:textId="53562BF9" w:rsidR="00256AC4" w:rsidRDefault="00CD339B" w:rsidP="00256AC4">
      <w:pPr>
        <w:spacing w:after="0" w:line="240" w:lineRule="auto"/>
        <w:jc w:val="both"/>
        <w:rPr>
          <w:rFonts w:ascii="Arial" w:eastAsiaTheme="minorEastAsia" w:hAnsi="Arial" w:cs="Arial"/>
          <w:iCs/>
          <w:color w:val="333333"/>
          <w:sz w:val="24"/>
          <w:szCs w:val="24"/>
        </w:rPr>
      </w:pPr>
      <w:r>
        <w:rPr>
          <w:rFonts w:ascii="Arial" w:eastAsiaTheme="minorEastAsia" w:hAnsi="Arial" w:cs="Arial"/>
          <w:iCs/>
          <w:color w:val="333333"/>
          <w:sz w:val="24"/>
          <w:szCs w:val="24"/>
        </w:rPr>
        <w:t>E</w:t>
      </w:r>
      <w:r w:rsidRPr="005966E3">
        <w:rPr>
          <w:rFonts w:ascii="Arial" w:eastAsiaTheme="minorEastAsia" w:hAnsi="Arial" w:cs="Arial"/>
          <w:iCs/>
          <w:color w:val="333333"/>
          <w:sz w:val="24"/>
          <w:szCs w:val="24"/>
        </w:rPr>
        <w:t xml:space="preserve">xisting guidance on four day working </w:t>
      </w:r>
      <w:r w:rsidR="4C99343C" w:rsidRPr="75AF245A">
        <w:rPr>
          <w:rFonts w:ascii="Arial" w:eastAsiaTheme="minorEastAsia" w:hAnsi="Arial" w:cs="Arial"/>
          <w:color w:val="333333"/>
          <w:sz w:val="24"/>
          <w:szCs w:val="24"/>
        </w:rPr>
        <w:t>weeks</w:t>
      </w:r>
      <w:r w:rsidRPr="005966E3">
        <w:rPr>
          <w:rFonts w:ascii="Arial" w:eastAsiaTheme="minorEastAsia" w:hAnsi="Arial" w:cs="Arial"/>
          <w:iCs/>
          <w:color w:val="333333"/>
          <w:sz w:val="24"/>
          <w:szCs w:val="24"/>
        </w:rPr>
        <w:t xml:space="preserve"> makes</w:t>
      </w:r>
      <w:r w:rsidR="294686BD" w:rsidRPr="75AF245A">
        <w:rPr>
          <w:rFonts w:ascii="Arial" w:eastAsiaTheme="minorEastAsia" w:hAnsi="Arial" w:cs="Arial"/>
          <w:color w:val="333333"/>
          <w:sz w:val="24"/>
          <w:szCs w:val="24"/>
        </w:rPr>
        <w:t xml:space="preserve"> it</w:t>
      </w:r>
      <w:r w:rsidRPr="005966E3">
        <w:rPr>
          <w:rFonts w:ascii="Arial" w:eastAsiaTheme="minorEastAsia" w:hAnsi="Arial" w:cs="Arial"/>
          <w:iCs/>
          <w:color w:val="333333"/>
          <w:sz w:val="24"/>
          <w:szCs w:val="24"/>
        </w:rPr>
        <w:t xml:space="preserve"> clear that</w:t>
      </w:r>
      <w:r w:rsidR="20252B6B" w:rsidRPr="75AF245A">
        <w:rPr>
          <w:rFonts w:ascii="Arial" w:eastAsiaTheme="minorEastAsia" w:hAnsi="Arial" w:cs="Arial"/>
          <w:sz w:val="24"/>
          <w:szCs w:val="24"/>
        </w:rPr>
        <w:t xml:space="preserve"> local authori</w:t>
      </w:r>
      <w:r w:rsidR="1A2683C6" w:rsidRPr="75AF245A">
        <w:rPr>
          <w:rFonts w:ascii="Arial" w:eastAsiaTheme="minorEastAsia" w:hAnsi="Arial" w:cs="Arial"/>
          <w:sz w:val="24"/>
          <w:szCs w:val="24"/>
        </w:rPr>
        <w:t>ti</w:t>
      </w:r>
      <w:r w:rsidR="20252B6B" w:rsidRPr="75AF245A">
        <w:rPr>
          <w:rFonts w:ascii="Arial" w:eastAsiaTheme="minorEastAsia" w:hAnsi="Arial" w:cs="Arial"/>
          <w:sz w:val="24"/>
          <w:szCs w:val="24"/>
        </w:rPr>
        <w:t>es</w:t>
      </w:r>
      <w:r w:rsidR="1B38E314" w:rsidRPr="75AF245A">
        <w:rPr>
          <w:rFonts w:ascii="Arial" w:eastAsiaTheme="minorEastAsia" w:hAnsi="Arial" w:cs="Arial"/>
          <w:sz w:val="24"/>
          <w:szCs w:val="24"/>
        </w:rPr>
        <w:t xml:space="preserve"> should not </w:t>
      </w:r>
      <w:r w:rsidR="008B23FC">
        <w:rPr>
          <w:rFonts w:ascii="Arial" w:eastAsiaTheme="minorEastAsia" w:hAnsi="Arial" w:cs="Arial"/>
          <w:sz w:val="24"/>
          <w:szCs w:val="24"/>
        </w:rPr>
        <w:t xml:space="preserve">be </w:t>
      </w:r>
      <w:r w:rsidR="1B38E314" w:rsidRPr="75AF245A">
        <w:rPr>
          <w:rFonts w:ascii="Arial" w:eastAsiaTheme="minorEastAsia" w:hAnsi="Arial" w:cs="Arial"/>
          <w:sz w:val="24"/>
          <w:szCs w:val="24"/>
        </w:rPr>
        <w:t>practicing such arrangements</w:t>
      </w:r>
      <w:r w:rsidRPr="75AF245A">
        <w:rPr>
          <w:rFonts w:ascii="Arial" w:eastAsiaTheme="minorEastAsia" w:hAnsi="Arial" w:cs="Arial"/>
          <w:sz w:val="24"/>
          <w:szCs w:val="24"/>
        </w:rPr>
        <w:t>.</w:t>
      </w:r>
      <w:r w:rsidR="71CB7A1B" w:rsidRPr="75AF245A">
        <w:rPr>
          <w:rFonts w:ascii="Arial" w:eastAsiaTheme="minorEastAsia" w:hAnsi="Arial" w:cs="Arial"/>
          <w:sz w:val="24"/>
          <w:szCs w:val="24"/>
        </w:rPr>
        <w:t xml:space="preserve"> This is part-time work for full</w:t>
      </w:r>
      <w:r w:rsidR="0B8F7193" w:rsidRPr="75AF245A">
        <w:rPr>
          <w:rFonts w:ascii="Arial" w:eastAsiaTheme="minorEastAsia" w:hAnsi="Arial" w:cs="Arial"/>
          <w:sz w:val="24"/>
          <w:szCs w:val="24"/>
        </w:rPr>
        <w:t>-</w:t>
      </w:r>
      <w:r w:rsidR="71CB7A1B" w:rsidRPr="75AF245A">
        <w:rPr>
          <w:rFonts w:ascii="Arial" w:eastAsiaTheme="minorEastAsia" w:hAnsi="Arial" w:cs="Arial"/>
          <w:sz w:val="24"/>
          <w:szCs w:val="24"/>
        </w:rPr>
        <w:t>time pay and</w:t>
      </w:r>
      <w:r w:rsidRPr="75AF245A">
        <w:rPr>
          <w:rFonts w:ascii="Arial" w:eastAsiaTheme="minorEastAsia" w:hAnsi="Arial" w:cs="Arial"/>
          <w:sz w:val="24"/>
          <w:szCs w:val="24"/>
        </w:rPr>
        <w:t xml:space="preserve"> </w:t>
      </w:r>
      <w:r w:rsidR="1785612E" w:rsidRPr="75AF245A">
        <w:rPr>
          <w:rFonts w:ascii="Arial" w:eastAsiaTheme="minorEastAsia" w:hAnsi="Arial" w:cs="Arial"/>
          <w:color w:val="333333"/>
          <w:sz w:val="24"/>
          <w:szCs w:val="24"/>
        </w:rPr>
        <w:t>i</w:t>
      </w:r>
      <w:r w:rsidR="005111E0" w:rsidRPr="75AF245A">
        <w:rPr>
          <w:rFonts w:ascii="Arial" w:eastAsiaTheme="minorEastAsia" w:hAnsi="Arial" w:cs="Arial"/>
          <w:sz w:val="24"/>
          <w:szCs w:val="24"/>
        </w:rPr>
        <w:t>t</w:t>
      </w:r>
      <w:r w:rsidR="005111E0">
        <w:rPr>
          <w:rFonts w:ascii="Arial" w:eastAsiaTheme="minorEastAsia" w:hAnsi="Arial" w:cs="Arial"/>
          <w:iCs/>
          <w:sz w:val="24"/>
          <w:szCs w:val="24"/>
        </w:rPr>
        <w:t xml:space="preserve"> is </w:t>
      </w:r>
      <w:r>
        <w:rPr>
          <w:rFonts w:ascii="Arial" w:eastAsiaTheme="minorEastAsia" w:hAnsi="Arial" w:cs="Arial"/>
          <w:iCs/>
          <w:sz w:val="24"/>
          <w:szCs w:val="24"/>
        </w:rPr>
        <w:t xml:space="preserve">government’s view that </w:t>
      </w:r>
      <w:r w:rsidRPr="005966E3">
        <w:rPr>
          <w:rFonts w:ascii="Arial" w:eastAsiaTheme="minorEastAsia" w:hAnsi="Arial" w:cs="Arial"/>
          <w:iCs/>
          <w:sz w:val="24"/>
          <w:szCs w:val="24"/>
        </w:rPr>
        <w:t>these practices are u</w:t>
      </w:r>
      <w:r w:rsidRPr="005966E3">
        <w:rPr>
          <w:rFonts w:ascii="Arial" w:eastAsiaTheme="minorEastAsia" w:hAnsi="Arial" w:cs="Arial"/>
          <w:iCs/>
          <w:color w:val="0B0C0C"/>
          <w:sz w:val="24"/>
          <w:szCs w:val="24"/>
        </w:rPr>
        <w:t xml:space="preserve">nlikely to </w:t>
      </w:r>
      <w:r w:rsidRPr="0012197A">
        <w:rPr>
          <w:rFonts w:ascii="Arial" w:eastAsiaTheme="minorEastAsia" w:hAnsi="Arial" w:cs="Arial"/>
          <w:iCs/>
          <w:sz w:val="24"/>
          <w:szCs w:val="24"/>
        </w:rPr>
        <w:t>adher</w:t>
      </w:r>
      <w:r w:rsidR="005111E0" w:rsidRPr="0012197A">
        <w:rPr>
          <w:rFonts w:ascii="Arial" w:eastAsiaTheme="minorEastAsia" w:hAnsi="Arial" w:cs="Arial"/>
          <w:iCs/>
          <w:sz w:val="24"/>
          <w:szCs w:val="24"/>
        </w:rPr>
        <w:t>e</w:t>
      </w:r>
      <w:r w:rsidRPr="0012197A">
        <w:rPr>
          <w:rFonts w:ascii="Arial" w:eastAsiaTheme="minorEastAsia" w:hAnsi="Arial" w:cs="Arial"/>
          <w:iCs/>
          <w:sz w:val="24"/>
          <w:szCs w:val="24"/>
        </w:rPr>
        <w:t xml:space="preserve"> to the Best Value Duty</w:t>
      </w:r>
      <w:r w:rsidR="00FF006C" w:rsidRPr="0012197A">
        <w:rPr>
          <w:rFonts w:ascii="Arial" w:eastAsiaTheme="minorEastAsia" w:hAnsi="Arial" w:cs="Arial"/>
          <w:sz w:val="24"/>
          <w:szCs w:val="24"/>
        </w:rPr>
        <w:t>.</w:t>
      </w:r>
      <w:r w:rsidR="005111E0" w:rsidRPr="0012197A">
        <w:rPr>
          <w:rFonts w:ascii="Arial" w:eastAsiaTheme="minorEastAsia" w:hAnsi="Arial" w:cs="Arial"/>
          <w:iCs/>
          <w:sz w:val="24"/>
          <w:szCs w:val="24"/>
        </w:rPr>
        <w:t xml:space="preserve"> </w:t>
      </w:r>
      <w:r w:rsidR="00FF006C" w:rsidRPr="0012197A">
        <w:rPr>
          <w:rFonts w:ascii="Arial" w:eastAsiaTheme="minorEastAsia" w:hAnsi="Arial" w:cs="Arial"/>
          <w:sz w:val="24"/>
          <w:szCs w:val="24"/>
        </w:rPr>
        <w:t>T</w:t>
      </w:r>
      <w:r w:rsidR="005111E0" w:rsidRPr="0012197A">
        <w:rPr>
          <w:rFonts w:ascii="Arial" w:eastAsiaTheme="minorEastAsia" w:hAnsi="Arial" w:cs="Arial"/>
          <w:sz w:val="24"/>
          <w:szCs w:val="24"/>
        </w:rPr>
        <w:t>his</w:t>
      </w:r>
      <w:r w:rsidR="005111E0" w:rsidRPr="0012197A">
        <w:rPr>
          <w:rFonts w:ascii="Arial" w:eastAsiaTheme="minorEastAsia" w:hAnsi="Arial" w:cs="Arial"/>
          <w:iCs/>
          <w:sz w:val="24"/>
          <w:szCs w:val="24"/>
        </w:rPr>
        <w:t xml:space="preserve"> </w:t>
      </w:r>
      <w:r w:rsidR="0038328B" w:rsidRPr="0012197A">
        <w:rPr>
          <w:rFonts w:ascii="Arial" w:eastAsia="Arial" w:hAnsi="Arial" w:cs="Arial"/>
          <w:sz w:val="24"/>
          <w:szCs w:val="24"/>
        </w:rPr>
        <w:t xml:space="preserve">guidance </w:t>
      </w:r>
      <w:r w:rsidR="0038328B" w:rsidRPr="0012197A">
        <w:rPr>
          <w:rFonts w:ascii="Arial" w:eastAsiaTheme="minorEastAsia" w:hAnsi="Arial" w:cs="Arial"/>
          <w:iCs/>
          <w:sz w:val="24"/>
          <w:szCs w:val="24"/>
        </w:rPr>
        <w:t xml:space="preserve">demonstrates that we will take action where an authority is not using its resources effectively and does not have a credible workforce strategy. </w:t>
      </w:r>
    </w:p>
    <w:p w14:paraId="39C7EBE2" w14:textId="77777777" w:rsidR="00A369CD" w:rsidRPr="00387BC3" w:rsidRDefault="00A369CD" w:rsidP="00256AC4">
      <w:pPr>
        <w:spacing w:after="0" w:line="240" w:lineRule="auto"/>
        <w:jc w:val="both"/>
        <w:rPr>
          <w:rFonts w:ascii="Arial" w:eastAsia="Arial" w:hAnsi="Arial" w:cs="Arial"/>
          <w:sz w:val="24"/>
          <w:szCs w:val="24"/>
        </w:rPr>
      </w:pPr>
    </w:p>
    <w:p w14:paraId="700EAFAC" w14:textId="2497E6CD" w:rsidR="00256AC4" w:rsidRPr="00387BC3" w:rsidRDefault="00256AC4" w:rsidP="00256AC4">
      <w:pPr>
        <w:spacing w:after="0" w:line="240" w:lineRule="auto"/>
        <w:jc w:val="both"/>
        <w:rPr>
          <w:rFonts w:ascii="Arial" w:eastAsia="Arial" w:hAnsi="Arial" w:cs="Arial"/>
          <w:sz w:val="24"/>
          <w:szCs w:val="24"/>
        </w:rPr>
      </w:pPr>
      <w:r w:rsidRPr="2C59053A">
        <w:rPr>
          <w:rFonts w:ascii="Arial" w:eastAsia="Arial" w:hAnsi="Arial" w:cs="Arial"/>
          <w:sz w:val="24"/>
          <w:szCs w:val="24"/>
        </w:rPr>
        <w:t xml:space="preserve">This guidance has been developed for local </w:t>
      </w:r>
      <w:r w:rsidR="00A71A5C">
        <w:rPr>
          <w:rFonts w:ascii="Arial" w:eastAsia="Arial" w:hAnsi="Arial" w:cs="Arial"/>
          <w:sz w:val="24"/>
          <w:szCs w:val="24"/>
        </w:rPr>
        <w:t>authorities, including combined authorities</w:t>
      </w:r>
      <w:r w:rsidR="00214E82">
        <w:rPr>
          <w:rFonts w:ascii="Arial" w:eastAsia="Arial" w:hAnsi="Arial" w:cs="Arial"/>
          <w:sz w:val="24"/>
          <w:szCs w:val="24"/>
        </w:rPr>
        <w:t xml:space="preserve"> </w:t>
      </w:r>
      <w:r w:rsidR="00214E82" w:rsidRPr="00567829">
        <w:rPr>
          <w:rFonts w:ascii="Arial" w:eastAsia="Arial" w:hAnsi="Arial" w:cs="Arial"/>
          <w:sz w:val="24"/>
          <w:szCs w:val="24"/>
        </w:rPr>
        <w:t>and combined county authorities</w:t>
      </w:r>
      <w:r w:rsidR="00A71A5C">
        <w:rPr>
          <w:rFonts w:ascii="Arial" w:eastAsia="Arial" w:hAnsi="Arial" w:cs="Arial"/>
          <w:sz w:val="24"/>
          <w:szCs w:val="24"/>
        </w:rPr>
        <w:t xml:space="preserve">, </w:t>
      </w:r>
      <w:r w:rsidRPr="2C59053A">
        <w:rPr>
          <w:rFonts w:ascii="Arial" w:eastAsia="Arial" w:hAnsi="Arial" w:cs="Arial"/>
          <w:sz w:val="24"/>
          <w:szCs w:val="24"/>
        </w:rPr>
        <w:t>in England</w:t>
      </w:r>
      <w:r w:rsidR="00E146B6">
        <w:rPr>
          <w:rFonts w:ascii="Arial" w:eastAsia="Arial" w:hAnsi="Arial" w:cs="Arial"/>
          <w:sz w:val="24"/>
          <w:szCs w:val="24"/>
        </w:rPr>
        <w:t>,</w:t>
      </w:r>
      <w:r w:rsidRPr="2C59053A">
        <w:rPr>
          <w:rFonts w:ascii="Arial" w:eastAsia="Arial" w:hAnsi="Arial" w:cs="Arial"/>
          <w:sz w:val="24"/>
          <w:szCs w:val="24"/>
        </w:rPr>
        <w:t xml:space="preserve"> but I encourage all </w:t>
      </w:r>
      <w:r w:rsidR="00874A9A">
        <w:rPr>
          <w:rFonts w:ascii="Arial" w:eastAsia="Arial" w:hAnsi="Arial" w:cs="Arial"/>
          <w:sz w:val="24"/>
          <w:szCs w:val="24"/>
        </w:rPr>
        <w:t>b</w:t>
      </w:r>
      <w:r w:rsidRPr="2C59053A">
        <w:rPr>
          <w:rFonts w:ascii="Arial" w:eastAsia="Arial" w:hAnsi="Arial" w:cs="Arial"/>
          <w:sz w:val="24"/>
          <w:szCs w:val="24"/>
        </w:rPr>
        <w:t xml:space="preserve">est </w:t>
      </w:r>
      <w:r w:rsidR="00874A9A">
        <w:rPr>
          <w:rFonts w:ascii="Arial" w:eastAsia="Arial" w:hAnsi="Arial" w:cs="Arial"/>
          <w:sz w:val="24"/>
          <w:szCs w:val="24"/>
        </w:rPr>
        <w:t>v</w:t>
      </w:r>
      <w:r w:rsidRPr="2C59053A">
        <w:rPr>
          <w:rFonts w:ascii="Arial" w:eastAsia="Arial" w:hAnsi="Arial" w:cs="Arial"/>
          <w:sz w:val="24"/>
          <w:szCs w:val="24"/>
        </w:rPr>
        <w:t xml:space="preserve">alue authorities to bear its principles in mind. </w:t>
      </w:r>
      <w:r w:rsidR="000516B4">
        <w:rPr>
          <w:rFonts w:ascii="Arial" w:eastAsia="Arial" w:hAnsi="Arial" w:cs="Arial"/>
          <w:sz w:val="24"/>
          <w:szCs w:val="24"/>
        </w:rPr>
        <w:t>P</w:t>
      </w:r>
      <w:r w:rsidRPr="2C59053A">
        <w:rPr>
          <w:rFonts w:ascii="Arial" w:eastAsia="Arial" w:hAnsi="Arial" w:cs="Arial"/>
          <w:sz w:val="24"/>
          <w:szCs w:val="24"/>
        </w:rPr>
        <w:t xml:space="preserve">rompt intervention to identify and address challenges is always the better approach. When we </w:t>
      </w:r>
      <w:r w:rsidR="00901C34">
        <w:rPr>
          <w:rFonts w:ascii="Arial" w:eastAsia="Arial" w:hAnsi="Arial" w:cs="Arial"/>
          <w:sz w:val="24"/>
          <w:szCs w:val="24"/>
        </w:rPr>
        <w:t xml:space="preserve">collectively </w:t>
      </w:r>
      <w:r w:rsidRPr="2C59053A">
        <w:rPr>
          <w:rFonts w:ascii="Arial" w:eastAsia="Arial" w:hAnsi="Arial" w:cs="Arial"/>
          <w:sz w:val="24"/>
          <w:szCs w:val="24"/>
        </w:rPr>
        <w:t xml:space="preserve">put appropriate support in place before failure takes root, we can protect citizens and taxpayers from more severe consequences. </w:t>
      </w:r>
    </w:p>
    <w:p w14:paraId="7E765869" w14:textId="77777777" w:rsidR="00256AC4" w:rsidRPr="00387BC3" w:rsidRDefault="00256AC4" w:rsidP="00256AC4">
      <w:pPr>
        <w:spacing w:after="0" w:line="240" w:lineRule="auto"/>
        <w:jc w:val="both"/>
        <w:rPr>
          <w:rFonts w:ascii="Arial" w:eastAsia="Arial" w:hAnsi="Arial" w:cs="Arial"/>
          <w:sz w:val="24"/>
          <w:szCs w:val="24"/>
        </w:rPr>
      </w:pPr>
    </w:p>
    <w:p w14:paraId="2224FDF6" w14:textId="181304CB" w:rsidR="000B3931" w:rsidRPr="005C7904" w:rsidRDefault="00256AC4" w:rsidP="00256AC4">
      <w:pPr>
        <w:spacing w:after="0" w:line="240" w:lineRule="auto"/>
        <w:jc w:val="both"/>
        <w:rPr>
          <w:rFonts w:ascii="Arial" w:eastAsia="Arial" w:hAnsi="Arial" w:cs="Arial"/>
          <w:sz w:val="24"/>
          <w:szCs w:val="24"/>
        </w:rPr>
      </w:pPr>
      <w:r w:rsidRPr="2C59053A">
        <w:rPr>
          <w:rFonts w:ascii="Arial" w:eastAsia="Arial" w:hAnsi="Arial" w:cs="Arial"/>
          <w:sz w:val="24"/>
          <w:szCs w:val="24"/>
        </w:rPr>
        <w:t xml:space="preserve">It is also the case that in tackling weaknesses earlier, we can </w:t>
      </w:r>
      <w:r w:rsidRPr="184A423B">
        <w:rPr>
          <w:rFonts w:ascii="Arial" w:eastAsia="Arial" w:hAnsi="Arial" w:cs="Arial"/>
          <w:sz w:val="24"/>
          <w:szCs w:val="24"/>
        </w:rPr>
        <w:t>expect</w:t>
      </w:r>
      <w:r w:rsidRPr="2C59053A">
        <w:rPr>
          <w:rFonts w:ascii="Arial" w:eastAsia="Arial" w:hAnsi="Arial" w:cs="Arial"/>
          <w:sz w:val="24"/>
          <w:szCs w:val="24"/>
        </w:rPr>
        <w:t xml:space="preserve"> to see</w:t>
      </w:r>
      <w:r w:rsidRPr="184A423B">
        <w:rPr>
          <w:rFonts w:ascii="Arial" w:eastAsia="Arial" w:hAnsi="Arial" w:cs="Arial"/>
          <w:sz w:val="24"/>
          <w:szCs w:val="24"/>
        </w:rPr>
        <w:t xml:space="preserve"> </w:t>
      </w:r>
      <w:r w:rsidRPr="2C59053A">
        <w:rPr>
          <w:rFonts w:ascii="Arial" w:eastAsia="Arial" w:hAnsi="Arial" w:cs="Arial"/>
          <w:sz w:val="24"/>
          <w:szCs w:val="24"/>
        </w:rPr>
        <w:t>more</w:t>
      </w:r>
      <w:r w:rsidRPr="184A423B">
        <w:rPr>
          <w:rFonts w:ascii="Arial" w:eastAsia="Arial" w:hAnsi="Arial" w:cs="Arial"/>
          <w:sz w:val="24"/>
          <w:szCs w:val="24"/>
        </w:rPr>
        <w:t xml:space="preserve"> inspections and locally</w:t>
      </w:r>
      <w:r w:rsidR="006D116D">
        <w:rPr>
          <w:rFonts w:ascii="Arial" w:eastAsia="Arial" w:hAnsi="Arial" w:cs="Arial"/>
          <w:sz w:val="24"/>
          <w:szCs w:val="24"/>
        </w:rPr>
        <w:t xml:space="preserve"> </w:t>
      </w:r>
      <w:r w:rsidRPr="184A423B">
        <w:rPr>
          <w:rFonts w:ascii="Arial" w:eastAsia="Arial" w:hAnsi="Arial" w:cs="Arial"/>
          <w:sz w:val="24"/>
          <w:szCs w:val="24"/>
        </w:rPr>
        <w:t xml:space="preserve">instigated reviews. </w:t>
      </w:r>
      <w:r w:rsidRPr="2C59053A">
        <w:rPr>
          <w:rFonts w:ascii="Arial" w:eastAsia="Arial" w:hAnsi="Arial" w:cs="Arial"/>
          <w:sz w:val="24"/>
          <w:szCs w:val="24"/>
        </w:rPr>
        <w:t>This t</w:t>
      </w:r>
      <w:r w:rsidRPr="184A423B">
        <w:rPr>
          <w:rFonts w:ascii="Arial" w:eastAsia="Arial" w:hAnsi="Arial" w:cs="Arial"/>
          <w:sz w:val="24"/>
          <w:szCs w:val="24"/>
        </w:rPr>
        <w:t xml:space="preserve">ransparency and challenge should be welcomed by all councils that seek </w:t>
      </w:r>
      <w:r w:rsidRPr="2C59053A">
        <w:rPr>
          <w:rFonts w:ascii="Arial" w:eastAsia="Arial" w:hAnsi="Arial" w:cs="Arial"/>
          <w:sz w:val="24"/>
          <w:szCs w:val="24"/>
        </w:rPr>
        <w:t>continuous improvemen</w:t>
      </w:r>
      <w:r w:rsidR="00993392">
        <w:rPr>
          <w:rFonts w:ascii="Arial" w:eastAsia="Arial" w:hAnsi="Arial" w:cs="Arial"/>
          <w:sz w:val="24"/>
          <w:szCs w:val="24"/>
        </w:rPr>
        <w:t>t</w:t>
      </w:r>
      <w:r w:rsidRPr="2C59053A">
        <w:rPr>
          <w:rFonts w:ascii="Arial" w:eastAsia="Arial" w:hAnsi="Arial" w:cs="Arial"/>
          <w:sz w:val="24"/>
          <w:szCs w:val="24"/>
        </w:rPr>
        <w:t xml:space="preserve"> – the core aim of the Best Value Duty</w:t>
      </w:r>
      <w:r w:rsidRPr="184A423B">
        <w:rPr>
          <w:rFonts w:ascii="Arial" w:eastAsia="Arial" w:hAnsi="Arial" w:cs="Arial"/>
          <w:sz w:val="24"/>
          <w:szCs w:val="24"/>
        </w:rPr>
        <w:t>.</w:t>
      </w:r>
    </w:p>
    <w:p w14:paraId="6D04F178" w14:textId="77777777" w:rsidR="000B3931" w:rsidRDefault="000B3931" w:rsidP="00256AC4">
      <w:pPr>
        <w:spacing w:after="0" w:line="240" w:lineRule="auto"/>
        <w:jc w:val="both"/>
        <w:rPr>
          <w:rFonts w:ascii="Arial" w:eastAsia="Arial" w:hAnsi="Arial" w:cs="Arial"/>
          <w:color w:val="000000" w:themeColor="text1"/>
          <w:sz w:val="24"/>
          <w:szCs w:val="24"/>
        </w:rPr>
      </w:pPr>
    </w:p>
    <w:p w14:paraId="4FE43567" w14:textId="753F1FF0" w:rsidR="00952B0A" w:rsidRPr="000C18E4" w:rsidRDefault="00AC672D" w:rsidP="00952B0A">
      <w:pPr>
        <w:pStyle w:val="paragraph"/>
        <w:spacing w:before="0" w:beforeAutospacing="0" w:after="0" w:afterAutospacing="0"/>
        <w:jc w:val="both"/>
        <w:textAlignment w:val="baseline"/>
        <w:rPr>
          <w:rFonts w:ascii="Arial" w:hAnsi="Arial" w:cs="Arial"/>
        </w:rPr>
      </w:pPr>
      <w:r>
        <w:rPr>
          <w:rStyle w:val="normaltextrun"/>
          <w:rFonts w:ascii="Arial" w:hAnsi="Arial" w:cs="Arial"/>
        </w:rPr>
        <w:t>T</w:t>
      </w:r>
      <w:r w:rsidR="00034995" w:rsidRPr="00034995">
        <w:rPr>
          <w:rStyle w:val="normaltextrun"/>
          <w:rFonts w:ascii="Arial" w:hAnsi="Arial" w:cs="Arial"/>
        </w:rPr>
        <w:t>o support the improvement of local government</w:t>
      </w:r>
      <w:r w:rsidR="004E325D">
        <w:rPr>
          <w:rStyle w:val="normaltextrun"/>
          <w:rFonts w:ascii="Arial" w:hAnsi="Arial" w:cs="Arial"/>
        </w:rPr>
        <w:t xml:space="preserve"> further</w:t>
      </w:r>
      <w:r w:rsidR="00034995" w:rsidRPr="00034995">
        <w:rPr>
          <w:rStyle w:val="normaltextrun"/>
          <w:rFonts w:ascii="Arial" w:hAnsi="Arial" w:cs="Arial"/>
        </w:rPr>
        <w:t xml:space="preserve">, we have established the </w:t>
      </w:r>
      <w:r>
        <w:rPr>
          <w:rStyle w:val="normaltextrun"/>
          <w:rFonts w:ascii="Arial" w:hAnsi="Arial" w:cs="Arial"/>
        </w:rPr>
        <w:t>Office for Local Government (Oflog</w:t>
      </w:r>
      <w:r w:rsidR="003D10C9" w:rsidRPr="12D215DC">
        <w:rPr>
          <w:rStyle w:val="normaltextrun"/>
          <w:rFonts w:ascii="Arial" w:hAnsi="Arial" w:cs="Arial"/>
        </w:rPr>
        <w:t>)</w:t>
      </w:r>
      <w:r w:rsidR="1CCA5DDD" w:rsidRPr="12D215DC">
        <w:rPr>
          <w:rStyle w:val="normaltextrun"/>
          <w:rFonts w:ascii="Arial" w:hAnsi="Arial" w:cs="Arial"/>
        </w:rPr>
        <w:t>. Oflog provides authoritative and accessible data and analysis</w:t>
      </w:r>
      <w:r w:rsidR="00A369CD">
        <w:rPr>
          <w:rStyle w:val="normaltextrun"/>
          <w:rFonts w:ascii="Arial" w:hAnsi="Arial" w:cs="Arial"/>
        </w:rPr>
        <w:t xml:space="preserve"> </w:t>
      </w:r>
      <w:r w:rsidR="2F524A3E" w:rsidRPr="12FFAAD6">
        <w:rPr>
          <w:rStyle w:val="normaltextrun"/>
          <w:rFonts w:ascii="Arial" w:hAnsi="Arial" w:cs="Arial"/>
        </w:rPr>
        <w:t>to</w:t>
      </w:r>
      <w:r>
        <w:rPr>
          <w:rStyle w:val="normaltextrun"/>
          <w:rFonts w:ascii="Arial" w:hAnsi="Arial" w:cs="Arial"/>
        </w:rPr>
        <w:t xml:space="preserve"> </w:t>
      </w:r>
      <w:r w:rsidR="00237B92" w:rsidRPr="00237B92">
        <w:rPr>
          <w:rStyle w:val="normaltextrun"/>
          <w:rFonts w:ascii="Arial" w:hAnsi="Arial" w:cs="Arial"/>
        </w:rPr>
        <w:t xml:space="preserve">increase understanding about the performance of local authorities, warn when </w:t>
      </w:r>
      <w:r w:rsidR="1B1E481F" w:rsidRPr="26249FC5">
        <w:rPr>
          <w:rStyle w:val="normaltextrun"/>
          <w:rFonts w:ascii="Arial" w:hAnsi="Arial" w:cs="Arial"/>
        </w:rPr>
        <w:t xml:space="preserve">they </w:t>
      </w:r>
      <w:r w:rsidR="00237B92" w:rsidRPr="26249FC5">
        <w:rPr>
          <w:rStyle w:val="normaltextrun"/>
          <w:rFonts w:ascii="Arial" w:hAnsi="Arial" w:cs="Arial"/>
        </w:rPr>
        <w:t>are</w:t>
      </w:r>
      <w:r w:rsidR="00237B92" w:rsidRPr="00237B92">
        <w:rPr>
          <w:rStyle w:val="normaltextrun"/>
          <w:rFonts w:ascii="Arial" w:hAnsi="Arial" w:cs="Arial"/>
        </w:rPr>
        <w:t xml:space="preserve"> at risk of serious failure, and support </w:t>
      </w:r>
      <w:r w:rsidR="22EF8DF2" w:rsidRPr="26249FC5">
        <w:rPr>
          <w:rStyle w:val="normaltextrun"/>
          <w:rFonts w:ascii="Arial" w:hAnsi="Arial" w:cs="Arial"/>
        </w:rPr>
        <w:t xml:space="preserve">the sector </w:t>
      </w:r>
      <w:r w:rsidR="00237B92" w:rsidRPr="00237B92">
        <w:rPr>
          <w:rStyle w:val="normaltextrun"/>
          <w:rFonts w:ascii="Arial" w:hAnsi="Arial" w:cs="Arial"/>
        </w:rPr>
        <w:t>to improve itself.</w:t>
      </w:r>
      <w:r w:rsidR="00237B92">
        <w:rPr>
          <w:rStyle w:val="normaltextrun"/>
          <w:rFonts w:ascii="Arial" w:hAnsi="Arial" w:cs="Arial"/>
        </w:rPr>
        <w:t xml:space="preserve"> </w:t>
      </w:r>
      <w:r w:rsidR="585CD60F" w:rsidRPr="2F331BDD">
        <w:rPr>
          <w:rFonts w:ascii="Arial" w:hAnsi="Arial" w:cs="Arial"/>
        </w:rPr>
        <w:t>Oflog will play a key role</w:t>
      </w:r>
      <w:r w:rsidR="00952B0A" w:rsidRPr="2F331BDD">
        <w:rPr>
          <w:rFonts w:ascii="Arial" w:hAnsi="Arial" w:cs="Arial"/>
        </w:rPr>
        <w:t xml:space="preserve"> support</w:t>
      </w:r>
      <w:r w:rsidR="0F16B3C8" w:rsidRPr="2F331BDD">
        <w:rPr>
          <w:rFonts w:ascii="Arial" w:hAnsi="Arial" w:cs="Arial"/>
        </w:rPr>
        <w:t>ing</w:t>
      </w:r>
      <w:r w:rsidR="00952B0A" w:rsidRPr="000C18E4">
        <w:rPr>
          <w:rFonts w:ascii="Arial" w:hAnsi="Arial" w:cs="Arial"/>
        </w:rPr>
        <w:t xml:space="preserve"> local government to improve </w:t>
      </w:r>
      <w:r w:rsidR="00940636" w:rsidRPr="00940636">
        <w:rPr>
          <w:rFonts w:ascii="Arial" w:hAnsi="Arial" w:cs="Arial"/>
        </w:rPr>
        <w:t>performance, productivity, and value for money</w:t>
      </w:r>
      <w:r w:rsidR="7A402A15" w:rsidRPr="2F331BDD">
        <w:rPr>
          <w:rFonts w:ascii="Arial" w:hAnsi="Arial" w:cs="Arial"/>
        </w:rPr>
        <w:t xml:space="preserve"> </w:t>
      </w:r>
      <w:r w:rsidR="7A402A15" w:rsidRPr="2497DF2C">
        <w:rPr>
          <w:rFonts w:ascii="Arial" w:hAnsi="Arial" w:cs="Arial"/>
        </w:rPr>
        <w:t>for residents</w:t>
      </w:r>
      <w:r w:rsidR="00940636">
        <w:rPr>
          <w:rFonts w:ascii="Arial" w:hAnsi="Arial" w:cs="Arial"/>
        </w:rPr>
        <w:t>.</w:t>
      </w:r>
    </w:p>
    <w:p w14:paraId="1251A466" w14:textId="77777777" w:rsidR="00952B0A" w:rsidRDefault="00952B0A" w:rsidP="00256AC4">
      <w:pPr>
        <w:spacing w:after="0" w:line="240" w:lineRule="auto"/>
        <w:jc w:val="both"/>
        <w:rPr>
          <w:rFonts w:ascii="Arial" w:eastAsia="Arial" w:hAnsi="Arial" w:cs="Arial"/>
          <w:color w:val="000000" w:themeColor="text1"/>
          <w:sz w:val="24"/>
          <w:szCs w:val="24"/>
        </w:rPr>
      </w:pPr>
    </w:p>
    <w:p w14:paraId="151CDC3F" w14:textId="0BC1511E" w:rsidR="00256AC4" w:rsidRDefault="00256AC4" w:rsidP="00256AC4">
      <w:pPr>
        <w:spacing w:after="0" w:line="240" w:lineRule="auto"/>
        <w:jc w:val="both"/>
        <w:rPr>
          <w:rFonts w:ascii="Arial" w:eastAsia="Arial" w:hAnsi="Arial" w:cs="Arial"/>
          <w:sz w:val="24"/>
          <w:szCs w:val="24"/>
        </w:rPr>
      </w:pPr>
      <w:r w:rsidRPr="2C59053A">
        <w:rPr>
          <w:rFonts w:ascii="Arial" w:eastAsia="Arial" w:hAnsi="Arial" w:cs="Arial"/>
          <w:color w:val="000000" w:themeColor="text1"/>
          <w:sz w:val="24"/>
          <w:szCs w:val="24"/>
        </w:rPr>
        <w:t>Already, residents fortunate to live in t</w:t>
      </w:r>
      <w:r w:rsidRPr="184A423B">
        <w:rPr>
          <w:rFonts w:ascii="Arial" w:eastAsia="Arial" w:hAnsi="Arial" w:cs="Arial"/>
          <w:color w:val="000000" w:themeColor="text1"/>
          <w:sz w:val="24"/>
          <w:szCs w:val="24"/>
        </w:rPr>
        <w:t>he very best</w:t>
      </w:r>
      <w:r w:rsidRPr="2C59053A">
        <w:rPr>
          <w:rFonts w:ascii="Arial" w:eastAsia="Arial" w:hAnsi="Arial" w:cs="Arial"/>
          <w:color w:val="000000" w:themeColor="text1"/>
          <w:sz w:val="24"/>
          <w:szCs w:val="24"/>
        </w:rPr>
        <w:t>, flagship authorities</w:t>
      </w:r>
      <w:r w:rsidRPr="184A423B">
        <w:rPr>
          <w:rFonts w:ascii="Arial" w:eastAsia="Arial" w:hAnsi="Arial" w:cs="Arial"/>
          <w:color w:val="000000" w:themeColor="text1"/>
          <w:sz w:val="24"/>
          <w:szCs w:val="24"/>
        </w:rPr>
        <w:t xml:space="preserve"> </w:t>
      </w:r>
      <w:r w:rsidRPr="2C59053A">
        <w:rPr>
          <w:rFonts w:ascii="Arial" w:eastAsia="Arial" w:hAnsi="Arial" w:cs="Arial"/>
          <w:color w:val="000000" w:themeColor="text1"/>
          <w:sz w:val="24"/>
          <w:szCs w:val="24"/>
        </w:rPr>
        <w:t xml:space="preserve">benefit from </w:t>
      </w:r>
      <w:r w:rsidRPr="184A423B">
        <w:rPr>
          <w:rFonts w:ascii="Arial" w:eastAsia="Arial" w:hAnsi="Arial" w:cs="Arial"/>
          <w:color w:val="000000" w:themeColor="text1"/>
          <w:sz w:val="24"/>
          <w:szCs w:val="24"/>
        </w:rPr>
        <w:t xml:space="preserve">a culture </w:t>
      </w:r>
      <w:r w:rsidRPr="2C59053A">
        <w:rPr>
          <w:rFonts w:ascii="Arial" w:eastAsia="Arial" w:hAnsi="Arial" w:cs="Arial"/>
          <w:color w:val="000000" w:themeColor="text1"/>
          <w:sz w:val="24"/>
          <w:szCs w:val="24"/>
        </w:rPr>
        <w:t xml:space="preserve">relentlessly focused on </w:t>
      </w:r>
      <w:r w:rsidRPr="2C59053A">
        <w:rPr>
          <w:rFonts w:ascii="Arial" w:eastAsia="Arial" w:hAnsi="Arial" w:cs="Arial"/>
          <w:sz w:val="24"/>
          <w:szCs w:val="24"/>
        </w:rPr>
        <w:t>achieving</w:t>
      </w:r>
      <w:r w:rsidRPr="184A423B">
        <w:rPr>
          <w:rFonts w:ascii="Arial" w:eastAsia="Arial" w:hAnsi="Arial" w:cs="Arial"/>
          <w:sz w:val="24"/>
          <w:szCs w:val="24"/>
        </w:rPr>
        <w:t xml:space="preserve"> best value </w:t>
      </w:r>
      <w:r w:rsidRPr="2C59053A">
        <w:rPr>
          <w:rFonts w:ascii="Arial" w:eastAsia="Arial" w:hAnsi="Arial" w:cs="Arial"/>
          <w:sz w:val="24"/>
          <w:szCs w:val="24"/>
        </w:rPr>
        <w:t>across all public services, even where current performance is good</w:t>
      </w:r>
      <w:r w:rsidRPr="184A423B">
        <w:rPr>
          <w:rFonts w:ascii="Arial" w:eastAsia="Arial" w:hAnsi="Arial" w:cs="Arial"/>
          <w:sz w:val="24"/>
          <w:szCs w:val="24"/>
        </w:rPr>
        <w:t xml:space="preserve">. </w:t>
      </w:r>
      <w:r w:rsidRPr="2C59053A">
        <w:rPr>
          <w:rFonts w:ascii="Arial" w:eastAsia="Arial" w:hAnsi="Arial" w:cs="Arial"/>
          <w:sz w:val="24"/>
          <w:szCs w:val="24"/>
        </w:rPr>
        <w:t>This guidance will help all authorities in their efforts to reach the same high bar</w:t>
      </w:r>
      <w:r w:rsidRPr="184A423B">
        <w:rPr>
          <w:rFonts w:ascii="Arial" w:eastAsia="Arial" w:hAnsi="Arial" w:cs="Arial"/>
          <w:sz w:val="24"/>
          <w:szCs w:val="24"/>
        </w:rPr>
        <w:t xml:space="preserve">. </w:t>
      </w:r>
    </w:p>
    <w:p w14:paraId="394C5511" w14:textId="77777777" w:rsidR="005C371C" w:rsidRDefault="005C371C" w:rsidP="00256AC4">
      <w:pPr>
        <w:spacing w:after="0" w:line="240" w:lineRule="auto"/>
        <w:jc w:val="both"/>
        <w:rPr>
          <w:rFonts w:ascii="Arial" w:eastAsia="Arial" w:hAnsi="Arial" w:cs="Arial"/>
          <w:sz w:val="24"/>
          <w:szCs w:val="24"/>
        </w:rPr>
      </w:pPr>
    </w:p>
    <w:p w14:paraId="13673F71" w14:textId="77777777" w:rsidR="00192694" w:rsidRDefault="00192694" w:rsidP="00256AC4">
      <w:pPr>
        <w:spacing w:after="0" w:line="240" w:lineRule="auto"/>
        <w:jc w:val="both"/>
        <w:rPr>
          <w:rFonts w:ascii="Arial" w:eastAsia="Arial" w:hAnsi="Arial" w:cs="Arial"/>
          <w:sz w:val="24"/>
          <w:szCs w:val="24"/>
        </w:rPr>
      </w:pPr>
    </w:p>
    <w:p w14:paraId="0E3A6D6D" w14:textId="4AF1C7D7" w:rsidR="00192694" w:rsidRPr="00192694" w:rsidRDefault="00192694" w:rsidP="00FF48A6">
      <w:pPr>
        <w:spacing w:after="0" w:line="240" w:lineRule="auto"/>
        <w:jc w:val="center"/>
        <w:rPr>
          <w:rFonts w:ascii="Arial" w:eastAsia="Arial" w:hAnsi="Arial" w:cs="Arial"/>
          <w:b/>
          <w:bCs/>
          <w:sz w:val="24"/>
          <w:szCs w:val="24"/>
        </w:rPr>
      </w:pPr>
      <w:r w:rsidRPr="00192694">
        <w:rPr>
          <w:rFonts w:ascii="Arial" w:hAnsi="Arial" w:cs="Arial"/>
          <w:b/>
          <w:bCs/>
          <w:sz w:val="24"/>
          <w:szCs w:val="24"/>
        </w:rPr>
        <w:t xml:space="preserve">The Rt Hon </w:t>
      </w:r>
      <w:r>
        <w:rPr>
          <w:rFonts w:ascii="Arial" w:hAnsi="Arial" w:cs="Arial"/>
          <w:b/>
          <w:bCs/>
          <w:sz w:val="24"/>
          <w:szCs w:val="24"/>
        </w:rPr>
        <w:t>Michael Gove</w:t>
      </w:r>
      <w:r w:rsidRPr="00192694">
        <w:rPr>
          <w:rFonts w:ascii="Arial" w:hAnsi="Arial" w:cs="Arial"/>
          <w:b/>
          <w:bCs/>
          <w:sz w:val="24"/>
          <w:szCs w:val="24"/>
        </w:rPr>
        <w:t xml:space="preserve"> MP</w:t>
      </w:r>
    </w:p>
    <w:p w14:paraId="778E8B00" w14:textId="24F1EC8E" w:rsidR="1FD4B006" w:rsidRDefault="1FD4B006" w:rsidP="5891D08B">
      <w:pPr>
        <w:spacing w:after="0" w:line="240" w:lineRule="auto"/>
        <w:jc w:val="center"/>
        <w:rPr>
          <w:rFonts w:ascii="Arial" w:hAnsi="Arial" w:cs="Arial"/>
          <w:b/>
          <w:bCs/>
          <w:sz w:val="24"/>
          <w:szCs w:val="24"/>
        </w:rPr>
      </w:pPr>
      <w:r w:rsidRPr="5891D08B">
        <w:rPr>
          <w:rFonts w:ascii="Arial" w:hAnsi="Arial" w:cs="Arial"/>
          <w:b/>
          <w:bCs/>
          <w:sz w:val="24"/>
          <w:szCs w:val="24"/>
        </w:rPr>
        <w:t>Secretary of State for Levelling Up, Housing and Communities</w:t>
      </w:r>
    </w:p>
    <w:p w14:paraId="6F737A2C" w14:textId="161F3625" w:rsidR="005C371C" w:rsidRDefault="005C371C">
      <w:pPr>
        <w:rPr>
          <w:rFonts w:ascii="Arial" w:eastAsia="Arial" w:hAnsi="Arial" w:cs="Arial"/>
          <w:sz w:val="24"/>
          <w:szCs w:val="24"/>
        </w:rPr>
      </w:pPr>
      <w:r>
        <w:rPr>
          <w:rFonts w:ascii="Arial" w:eastAsia="Arial" w:hAnsi="Arial" w:cs="Arial"/>
          <w:sz w:val="24"/>
          <w:szCs w:val="24"/>
        </w:rPr>
        <w:br w:type="page"/>
      </w:r>
    </w:p>
    <w:p w14:paraId="242596F9" w14:textId="0F3A1469" w:rsidR="00863B59" w:rsidRPr="00721829" w:rsidRDefault="00F50227" w:rsidP="00F40B4E">
      <w:pPr>
        <w:pStyle w:val="Heading1"/>
        <w:rPr>
          <w:rFonts w:ascii="Arial" w:hAnsi="Arial" w:cs="Arial"/>
        </w:rPr>
      </w:pPr>
      <w:bookmarkStart w:id="1" w:name="_Toc161224235"/>
      <w:r>
        <w:rPr>
          <w:rFonts w:ascii="Arial" w:hAnsi="Arial" w:cs="Arial"/>
        </w:rPr>
        <w:t>1</w:t>
      </w:r>
      <w:r w:rsidR="0017094B" w:rsidRPr="00721829">
        <w:rPr>
          <w:rFonts w:ascii="Arial" w:hAnsi="Arial" w:cs="Arial"/>
        </w:rPr>
        <w:t xml:space="preserve">. </w:t>
      </w:r>
      <w:r w:rsidR="00863B59" w:rsidRPr="00721829">
        <w:rPr>
          <w:rFonts w:ascii="Arial" w:hAnsi="Arial" w:cs="Arial"/>
        </w:rPr>
        <w:t>Introduction</w:t>
      </w:r>
      <w:bookmarkEnd w:id="1"/>
    </w:p>
    <w:p w14:paraId="5C364EDE" w14:textId="59FB3092" w:rsidR="009531DF" w:rsidRPr="00C67CA9" w:rsidRDefault="00E62E39" w:rsidP="00272F15">
      <w:pPr>
        <w:pStyle w:val="ListParagraph"/>
        <w:numPr>
          <w:ilvl w:val="0"/>
          <w:numId w:val="5"/>
        </w:numPr>
        <w:spacing w:after="240" w:line="240" w:lineRule="auto"/>
        <w:ind w:left="357" w:hanging="357"/>
        <w:jc w:val="both"/>
        <w:rPr>
          <w:rFonts w:ascii="Arial" w:hAnsi="Arial" w:cs="Arial"/>
          <w:sz w:val="24"/>
          <w:szCs w:val="24"/>
        </w:rPr>
      </w:pPr>
      <w:r w:rsidRPr="00C67CA9">
        <w:rPr>
          <w:rFonts w:ascii="Arial" w:hAnsi="Arial" w:cs="Arial"/>
          <w:sz w:val="24"/>
          <w:szCs w:val="24"/>
        </w:rPr>
        <w:t>Local a</w:t>
      </w:r>
      <w:r w:rsidR="00804EEB" w:rsidRPr="00C67CA9">
        <w:rPr>
          <w:rFonts w:ascii="Arial" w:hAnsi="Arial" w:cs="Arial"/>
          <w:sz w:val="24"/>
          <w:szCs w:val="24"/>
        </w:rPr>
        <w:t xml:space="preserve">uthorities are democratically elected bodies that </w:t>
      </w:r>
      <w:r w:rsidR="4DD9C393" w:rsidRPr="00C67CA9">
        <w:rPr>
          <w:rFonts w:ascii="Arial" w:hAnsi="Arial" w:cs="Arial"/>
          <w:sz w:val="24"/>
          <w:szCs w:val="24"/>
        </w:rPr>
        <w:t xml:space="preserve">exercise </w:t>
      </w:r>
      <w:r w:rsidR="00483CEE" w:rsidRPr="00C67CA9">
        <w:rPr>
          <w:rFonts w:ascii="Arial" w:hAnsi="Arial" w:cs="Arial"/>
          <w:sz w:val="24"/>
          <w:szCs w:val="24"/>
        </w:rPr>
        <w:t xml:space="preserve">a range of </w:t>
      </w:r>
      <w:r w:rsidR="4DD9C393" w:rsidRPr="00C67CA9">
        <w:rPr>
          <w:rFonts w:ascii="Arial" w:hAnsi="Arial" w:cs="Arial"/>
          <w:sz w:val="24"/>
          <w:szCs w:val="24"/>
        </w:rPr>
        <w:t xml:space="preserve">statutory </w:t>
      </w:r>
      <w:r w:rsidR="00483CEE" w:rsidRPr="00C67CA9">
        <w:rPr>
          <w:rFonts w:ascii="Arial" w:hAnsi="Arial" w:cs="Arial"/>
          <w:sz w:val="24"/>
          <w:szCs w:val="24"/>
        </w:rPr>
        <w:t>and discretiona</w:t>
      </w:r>
      <w:r w:rsidR="00B471EC" w:rsidRPr="00C67CA9">
        <w:rPr>
          <w:rFonts w:ascii="Arial" w:hAnsi="Arial" w:cs="Arial"/>
          <w:sz w:val="24"/>
          <w:szCs w:val="24"/>
        </w:rPr>
        <w:t xml:space="preserve">ry </w:t>
      </w:r>
      <w:r w:rsidR="4DD9C393" w:rsidRPr="00C67CA9">
        <w:rPr>
          <w:rFonts w:ascii="Arial" w:hAnsi="Arial" w:cs="Arial"/>
          <w:sz w:val="24"/>
          <w:szCs w:val="24"/>
        </w:rPr>
        <w:t xml:space="preserve">functions </w:t>
      </w:r>
      <w:r w:rsidR="007B74D2" w:rsidRPr="00C67CA9">
        <w:rPr>
          <w:rFonts w:ascii="Arial" w:hAnsi="Arial" w:cs="Arial"/>
          <w:sz w:val="24"/>
          <w:szCs w:val="24"/>
        </w:rPr>
        <w:t>for the benefit of local communities</w:t>
      </w:r>
      <w:r w:rsidR="004840B7" w:rsidRPr="00C67CA9">
        <w:rPr>
          <w:rFonts w:ascii="Arial" w:hAnsi="Arial" w:cs="Arial"/>
          <w:sz w:val="24"/>
          <w:szCs w:val="24"/>
        </w:rPr>
        <w:t>,</w:t>
      </w:r>
      <w:r w:rsidR="007B74D2" w:rsidRPr="00C67CA9">
        <w:rPr>
          <w:rFonts w:ascii="Arial" w:hAnsi="Arial" w:cs="Arial"/>
          <w:sz w:val="24"/>
          <w:szCs w:val="24"/>
        </w:rPr>
        <w:t xml:space="preserve"> </w:t>
      </w:r>
      <w:r w:rsidR="4DD9C393" w:rsidRPr="00C67CA9">
        <w:rPr>
          <w:rFonts w:ascii="Arial" w:hAnsi="Arial" w:cs="Arial"/>
          <w:sz w:val="24"/>
          <w:szCs w:val="24"/>
        </w:rPr>
        <w:t xml:space="preserve">and </w:t>
      </w:r>
      <w:r w:rsidR="00C04E88" w:rsidRPr="00C67CA9">
        <w:rPr>
          <w:rFonts w:ascii="Arial" w:hAnsi="Arial" w:cs="Arial"/>
          <w:sz w:val="24"/>
          <w:szCs w:val="24"/>
        </w:rPr>
        <w:t xml:space="preserve">which </w:t>
      </w:r>
      <w:r w:rsidR="00804EEB" w:rsidRPr="00C67CA9">
        <w:rPr>
          <w:rFonts w:ascii="Arial" w:hAnsi="Arial" w:cs="Arial"/>
          <w:sz w:val="24"/>
          <w:szCs w:val="24"/>
        </w:rPr>
        <w:t>operate in accordance with a range of statutory requirements</w:t>
      </w:r>
      <w:r w:rsidR="0083657E" w:rsidRPr="00C67CA9">
        <w:rPr>
          <w:rStyle w:val="normaltextrun"/>
          <w:rFonts w:ascii="Arial" w:hAnsi="Arial" w:cs="Arial"/>
          <w:color w:val="000000"/>
          <w:sz w:val="24"/>
          <w:szCs w:val="24"/>
          <w:shd w:val="clear" w:color="auto" w:fill="FFFFFF"/>
        </w:rPr>
        <w:t>. </w:t>
      </w:r>
      <w:r w:rsidR="7805ED5E" w:rsidRPr="00C67CA9">
        <w:rPr>
          <w:rStyle w:val="normaltextrun"/>
          <w:rFonts w:ascii="Arial" w:hAnsi="Arial" w:cs="Arial"/>
          <w:color w:val="000000" w:themeColor="text1"/>
          <w:sz w:val="24"/>
          <w:szCs w:val="24"/>
        </w:rPr>
        <w:t xml:space="preserve">Local </w:t>
      </w:r>
      <w:r w:rsidR="7D5E61CC" w:rsidRPr="00C67CA9">
        <w:rPr>
          <w:rStyle w:val="normaltextrun"/>
          <w:rFonts w:ascii="Arial" w:hAnsi="Arial" w:cs="Arial"/>
          <w:color w:val="000000" w:themeColor="text1"/>
          <w:sz w:val="24"/>
          <w:szCs w:val="24"/>
        </w:rPr>
        <w:t>authorities</w:t>
      </w:r>
      <w:r w:rsidR="0083657E" w:rsidRPr="00C67CA9">
        <w:rPr>
          <w:rStyle w:val="normaltextrun"/>
          <w:rFonts w:ascii="Arial" w:hAnsi="Arial" w:cs="Arial"/>
          <w:color w:val="000000"/>
          <w:sz w:val="24"/>
          <w:szCs w:val="24"/>
          <w:shd w:val="clear" w:color="auto" w:fill="FFFFFF"/>
        </w:rPr>
        <w:t xml:space="preserve"> are </w:t>
      </w:r>
      <w:r w:rsidR="00384008" w:rsidRPr="00C67CA9">
        <w:rPr>
          <w:rStyle w:val="normaltextrun"/>
          <w:rFonts w:ascii="Arial" w:hAnsi="Arial" w:cs="Arial"/>
          <w:color w:val="000000"/>
          <w:sz w:val="24"/>
          <w:szCs w:val="24"/>
          <w:shd w:val="clear" w:color="auto" w:fill="FFFFFF"/>
        </w:rPr>
        <w:t xml:space="preserve">responsible </w:t>
      </w:r>
      <w:r w:rsidR="00640988" w:rsidRPr="00C67CA9">
        <w:rPr>
          <w:rStyle w:val="normaltextrun"/>
          <w:rFonts w:ascii="Arial" w:hAnsi="Arial" w:cs="Arial"/>
          <w:color w:val="000000"/>
          <w:sz w:val="24"/>
          <w:szCs w:val="24"/>
          <w:shd w:val="clear" w:color="auto" w:fill="FFFFFF"/>
        </w:rPr>
        <w:t>for ensuring proper democratic accountability, transparency, public scrutiny</w:t>
      </w:r>
      <w:r w:rsidR="00B04039" w:rsidRPr="00C67CA9">
        <w:rPr>
          <w:rStyle w:val="normaltextrun"/>
          <w:rFonts w:ascii="Arial" w:hAnsi="Arial" w:cs="Arial"/>
          <w:color w:val="000000"/>
          <w:sz w:val="24"/>
          <w:szCs w:val="24"/>
          <w:shd w:val="clear" w:color="auto" w:fill="FFFFFF"/>
        </w:rPr>
        <w:t xml:space="preserve"> and audit of their activities</w:t>
      </w:r>
      <w:r w:rsidR="00743EF7" w:rsidRPr="00C67CA9">
        <w:rPr>
          <w:rStyle w:val="normaltextrun"/>
          <w:rFonts w:ascii="Arial" w:hAnsi="Arial" w:cs="Arial"/>
          <w:color w:val="000000"/>
          <w:sz w:val="24"/>
          <w:szCs w:val="24"/>
          <w:shd w:val="clear" w:color="auto" w:fill="FFFFFF"/>
        </w:rPr>
        <w:t>,</w:t>
      </w:r>
      <w:r w:rsidR="00575D4D" w:rsidRPr="00C67CA9">
        <w:rPr>
          <w:rStyle w:val="normaltextrun"/>
          <w:rFonts w:ascii="Arial" w:hAnsi="Arial" w:cs="Arial"/>
          <w:color w:val="000000"/>
          <w:sz w:val="24"/>
          <w:szCs w:val="24"/>
          <w:shd w:val="clear" w:color="auto" w:fill="FFFFFF"/>
        </w:rPr>
        <w:t xml:space="preserve"> and are subject to external scrutiny from their external auditor and a number of government bodies including Ofsted</w:t>
      </w:r>
      <w:r w:rsidR="00744471" w:rsidRPr="00C67CA9">
        <w:rPr>
          <w:rStyle w:val="normaltextrun"/>
          <w:rFonts w:ascii="Arial" w:hAnsi="Arial" w:cs="Arial"/>
          <w:color w:val="000000"/>
          <w:sz w:val="24"/>
          <w:szCs w:val="24"/>
          <w:shd w:val="clear" w:color="auto" w:fill="FFFFFF"/>
        </w:rPr>
        <w:t>,</w:t>
      </w:r>
      <w:r w:rsidR="00575D4D" w:rsidRPr="00C67CA9">
        <w:rPr>
          <w:rStyle w:val="normaltextrun"/>
          <w:rFonts w:ascii="Arial" w:hAnsi="Arial" w:cs="Arial"/>
          <w:color w:val="000000"/>
          <w:sz w:val="24"/>
          <w:szCs w:val="24"/>
          <w:shd w:val="clear" w:color="auto" w:fill="FFFFFF"/>
        </w:rPr>
        <w:t xml:space="preserve"> the Care Quality Commission</w:t>
      </w:r>
      <w:r w:rsidR="00744471" w:rsidRPr="00C67CA9">
        <w:rPr>
          <w:rStyle w:val="normaltextrun"/>
          <w:rFonts w:ascii="Arial" w:hAnsi="Arial" w:cs="Arial"/>
          <w:color w:val="000000"/>
          <w:sz w:val="24"/>
          <w:szCs w:val="24"/>
          <w:shd w:val="clear" w:color="auto" w:fill="FFFFFF"/>
        </w:rPr>
        <w:t>, the Off</w:t>
      </w:r>
      <w:r w:rsidR="003B1EBA" w:rsidRPr="00C67CA9">
        <w:rPr>
          <w:rStyle w:val="normaltextrun"/>
          <w:rFonts w:ascii="Arial" w:hAnsi="Arial" w:cs="Arial"/>
          <w:color w:val="000000"/>
          <w:sz w:val="24"/>
          <w:szCs w:val="24"/>
          <w:shd w:val="clear" w:color="auto" w:fill="FFFFFF"/>
        </w:rPr>
        <w:t xml:space="preserve">ice for Local Government (Oflog) and the </w:t>
      </w:r>
      <w:r w:rsidR="00FD7497" w:rsidRPr="00C67CA9">
        <w:rPr>
          <w:rStyle w:val="normaltextrun"/>
          <w:rFonts w:ascii="Arial" w:hAnsi="Arial" w:cs="Arial"/>
          <w:color w:val="000000"/>
          <w:sz w:val="24"/>
          <w:szCs w:val="24"/>
          <w:shd w:val="clear" w:color="auto" w:fill="FFFFFF"/>
        </w:rPr>
        <w:t>Local Government and Social Care Ombudsman</w:t>
      </w:r>
      <w:r w:rsidR="00E036CC" w:rsidRPr="00C67CA9">
        <w:rPr>
          <w:rStyle w:val="normaltextrun"/>
          <w:rFonts w:ascii="Arial" w:hAnsi="Arial" w:cs="Arial"/>
          <w:color w:val="000000"/>
          <w:sz w:val="24"/>
          <w:szCs w:val="24"/>
          <w:shd w:val="clear" w:color="auto" w:fill="FFFFFF"/>
        </w:rPr>
        <w:t>.</w:t>
      </w:r>
      <w:r w:rsidR="00C71675" w:rsidRPr="00C67CA9">
        <w:rPr>
          <w:rStyle w:val="normaltextrun"/>
          <w:rFonts w:ascii="Arial" w:hAnsi="Arial" w:cs="Arial"/>
          <w:color w:val="000000"/>
          <w:sz w:val="24"/>
          <w:szCs w:val="24"/>
          <w:shd w:val="clear" w:color="auto" w:fill="FFFFFF"/>
        </w:rPr>
        <w:t xml:space="preserve"> The department, the local government sector and others are responsible for oversight of different aspects of local government accountability and </w:t>
      </w:r>
      <w:r w:rsidR="00C379E7" w:rsidRPr="00C67CA9">
        <w:rPr>
          <w:rStyle w:val="normaltextrun"/>
          <w:rFonts w:ascii="Arial" w:hAnsi="Arial" w:cs="Arial"/>
          <w:color w:val="000000"/>
          <w:sz w:val="24"/>
          <w:szCs w:val="24"/>
          <w:shd w:val="clear" w:color="auto" w:fill="FFFFFF"/>
        </w:rPr>
        <w:t>assurance</w:t>
      </w:r>
      <w:r w:rsidR="004C16C5">
        <w:rPr>
          <w:rStyle w:val="normaltextrun"/>
          <w:rFonts w:ascii="Arial" w:hAnsi="Arial" w:cs="Arial"/>
          <w:color w:val="000000"/>
          <w:sz w:val="24"/>
          <w:szCs w:val="24"/>
          <w:shd w:val="clear" w:color="auto" w:fill="FFFFFF"/>
        </w:rPr>
        <w:t>.</w:t>
      </w:r>
      <w:r w:rsidR="0004280B" w:rsidRPr="00C67CA9">
        <w:rPr>
          <w:rStyle w:val="normaltextrun"/>
          <w:rFonts w:ascii="Arial" w:hAnsi="Arial" w:cs="Arial"/>
          <w:color w:val="000000"/>
          <w:sz w:val="24"/>
          <w:szCs w:val="24"/>
          <w:shd w:val="clear" w:color="auto" w:fill="FFFFFF"/>
        </w:rPr>
        <w:t xml:space="preserve"> </w:t>
      </w:r>
      <w:r w:rsidR="00C71675" w:rsidRPr="00C67CA9">
        <w:rPr>
          <w:rStyle w:val="normaltextrun"/>
          <w:rFonts w:ascii="Arial" w:hAnsi="Arial" w:cs="Arial"/>
          <w:color w:val="000000"/>
          <w:sz w:val="24"/>
          <w:szCs w:val="24"/>
          <w:shd w:val="clear" w:color="auto" w:fill="FFFFFF"/>
        </w:rPr>
        <w:t xml:space="preserve">The department’s Accounting Officer is responsible for ensuring a sector-wide local accountability system is in place and that it remains robust. The </w:t>
      </w:r>
      <w:r w:rsidR="00AF6FCE" w:rsidRPr="00C67CA9">
        <w:rPr>
          <w:rStyle w:val="normaltextrun"/>
          <w:rFonts w:ascii="Arial" w:hAnsi="Arial" w:cs="Arial"/>
          <w:color w:val="000000"/>
          <w:sz w:val="24"/>
          <w:szCs w:val="24"/>
          <w:shd w:val="clear" w:color="auto" w:fill="FFFFFF"/>
        </w:rPr>
        <w:t xml:space="preserve">department’s Accounting Officer and officials provide the </w:t>
      </w:r>
      <w:r w:rsidR="00C379E7" w:rsidRPr="00C67CA9">
        <w:rPr>
          <w:rStyle w:val="normaltextrun"/>
          <w:rFonts w:ascii="Arial" w:hAnsi="Arial" w:cs="Arial"/>
          <w:color w:val="000000"/>
          <w:sz w:val="24"/>
          <w:szCs w:val="24"/>
          <w:shd w:val="clear" w:color="auto" w:fill="FFFFFF"/>
        </w:rPr>
        <w:t>Secretary</w:t>
      </w:r>
      <w:r w:rsidR="00AF6FCE" w:rsidRPr="00C67CA9">
        <w:rPr>
          <w:rStyle w:val="normaltextrun"/>
          <w:rFonts w:ascii="Arial" w:hAnsi="Arial" w:cs="Arial"/>
          <w:color w:val="000000"/>
          <w:sz w:val="24"/>
          <w:szCs w:val="24"/>
          <w:shd w:val="clear" w:color="auto" w:fill="FFFFFF"/>
        </w:rPr>
        <w:t xml:space="preserve"> of State with advice and analysis on the sector’s risk and instances where central government intervention is necessary.</w:t>
      </w:r>
    </w:p>
    <w:p w14:paraId="648EE865" w14:textId="54494899" w:rsidR="00B13C98" w:rsidRPr="00C67CA9" w:rsidRDefault="006C3BA8" w:rsidP="00272F15">
      <w:pPr>
        <w:pStyle w:val="CommentText"/>
        <w:numPr>
          <w:ilvl w:val="0"/>
          <w:numId w:val="5"/>
        </w:numPr>
        <w:spacing w:after="240"/>
        <w:ind w:left="360"/>
        <w:jc w:val="both"/>
        <w:rPr>
          <w:rFonts w:eastAsia="Times New Roman" w:cs="Arial"/>
          <w:sz w:val="24"/>
          <w:szCs w:val="24"/>
          <w:lang w:eastAsia="en-GB"/>
        </w:rPr>
      </w:pPr>
      <w:r w:rsidRPr="00C67CA9">
        <w:rPr>
          <w:rFonts w:cs="Arial"/>
          <w:sz w:val="24"/>
          <w:szCs w:val="24"/>
        </w:rPr>
        <w:t xml:space="preserve">The </w:t>
      </w:r>
      <w:r w:rsidR="00153C84" w:rsidRPr="00C67CA9">
        <w:rPr>
          <w:rFonts w:cs="Arial"/>
          <w:sz w:val="24"/>
          <w:szCs w:val="24"/>
        </w:rPr>
        <w:t>Best Value</w:t>
      </w:r>
      <w:r w:rsidR="002A67F7" w:rsidRPr="00C67CA9">
        <w:rPr>
          <w:rFonts w:cs="Arial"/>
          <w:sz w:val="24"/>
          <w:szCs w:val="24"/>
        </w:rPr>
        <w:t xml:space="preserve"> D</w:t>
      </w:r>
      <w:r w:rsidRPr="00C67CA9">
        <w:rPr>
          <w:rFonts w:cs="Arial"/>
          <w:sz w:val="24"/>
          <w:szCs w:val="24"/>
        </w:rPr>
        <w:t xml:space="preserve">uty </w:t>
      </w:r>
      <w:r w:rsidR="721E0679" w:rsidRPr="00C67CA9">
        <w:rPr>
          <w:rFonts w:cs="Arial"/>
          <w:sz w:val="24"/>
          <w:szCs w:val="24"/>
        </w:rPr>
        <w:t>relates to the statutory requirement for</w:t>
      </w:r>
      <w:r w:rsidRPr="00C67CA9">
        <w:rPr>
          <w:rFonts w:cs="Arial"/>
          <w:sz w:val="24"/>
          <w:szCs w:val="24"/>
        </w:rPr>
        <w:t xml:space="preserve"> local authorities and other public bodies defined as </w:t>
      </w:r>
      <w:r w:rsidR="002F29A2" w:rsidRPr="00C67CA9">
        <w:rPr>
          <w:rFonts w:cs="Arial"/>
          <w:sz w:val="24"/>
          <w:szCs w:val="24"/>
        </w:rPr>
        <w:t>b</w:t>
      </w:r>
      <w:r w:rsidR="00153C84" w:rsidRPr="00C67CA9">
        <w:rPr>
          <w:rFonts w:cs="Arial"/>
          <w:sz w:val="24"/>
          <w:szCs w:val="24"/>
        </w:rPr>
        <w:t xml:space="preserve">est </w:t>
      </w:r>
      <w:r w:rsidR="002F29A2" w:rsidRPr="00C67CA9">
        <w:rPr>
          <w:rFonts w:cs="Arial"/>
          <w:sz w:val="24"/>
          <w:szCs w:val="24"/>
        </w:rPr>
        <w:t>v</w:t>
      </w:r>
      <w:r w:rsidR="00153C84" w:rsidRPr="00C67CA9">
        <w:rPr>
          <w:rFonts w:cs="Arial"/>
          <w:sz w:val="24"/>
          <w:szCs w:val="24"/>
        </w:rPr>
        <w:t>alue</w:t>
      </w:r>
      <w:r w:rsidRPr="00C67CA9">
        <w:rPr>
          <w:rFonts w:cs="Arial"/>
          <w:sz w:val="24"/>
          <w:szCs w:val="24"/>
        </w:rPr>
        <w:t xml:space="preserve"> authorities in </w:t>
      </w:r>
      <w:r w:rsidR="00B856EB" w:rsidRPr="00C67CA9">
        <w:rPr>
          <w:rFonts w:cs="Arial"/>
          <w:sz w:val="24"/>
          <w:szCs w:val="24"/>
        </w:rPr>
        <w:t>Part</w:t>
      </w:r>
      <w:r w:rsidRPr="00C67CA9">
        <w:rPr>
          <w:rFonts w:cs="Arial"/>
          <w:sz w:val="24"/>
          <w:szCs w:val="24"/>
        </w:rPr>
        <w:t xml:space="preserve"> 1 of the Local Government Act </w:t>
      </w:r>
      <w:r w:rsidR="00124AAF" w:rsidRPr="00C67CA9">
        <w:rPr>
          <w:rFonts w:cs="Arial"/>
          <w:sz w:val="24"/>
          <w:szCs w:val="24"/>
        </w:rPr>
        <w:t xml:space="preserve">1999 (“the 1999 Act”) </w:t>
      </w:r>
      <w:r w:rsidRPr="00C67CA9">
        <w:rPr>
          <w:rFonts w:cs="Arial"/>
          <w:sz w:val="24"/>
          <w:szCs w:val="24"/>
        </w:rPr>
        <w:t>to “</w:t>
      </w:r>
      <w:r w:rsidRPr="00C67CA9">
        <w:rPr>
          <w:rFonts w:eastAsia="Times New Roman" w:cs="Arial"/>
          <w:sz w:val="24"/>
          <w:szCs w:val="24"/>
          <w:lang w:eastAsia="en-GB"/>
        </w:rPr>
        <w:t>make arrangements to secure continuous improvement in the way in which its functions are exercised, having regard to a combination of economy, efficiency and effectiveness”.</w:t>
      </w:r>
      <w:r w:rsidRPr="00C67CA9">
        <w:rPr>
          <w:rFonts w:eastAsia="Times New Roman" w:cs="Arial"/>
          <w:b/>
          <w:bCs/>
          <w:sz w:val="24"/>
          <w:szCs w:val="24"/>
          <w:lang w:eastAsia="en-GB"/>
        </w:rPr>
        <w:t xml:space="preserve"> </w:t>
      </w:r>
      <w:r w:rsidRPr="00C67CA9">
        <w:rPr>
          <w:rFonts w:eastAsia="Times New Roman" w:cs="Arial"/>
          <w:sz w:val="24"/>
          <w:szCs w:val="24"/>
          <w:lang w:eastAsia="en-GB"/>
        </w:rPr>
        <w:t xml:space="preserve">In practice, this </w:t>
      </w:r>
      <w:r w:rsidR="4BD97685" w:rsidRPr="00C67CA9">
        <w:rPr>
          <w:rFonts w:eastAsia="Times New Roman" w:cs="Arial"/>
          <w:sz w:val="24"/>
          <w:szCs w:val="24"/>
          <w:lang w:eastAsia="en-GB"/>
        </w:rPr>
        <w:t xml:space="preserve">covers </w:t>
      </w:r>
      <w:r w:rsidR="0037465E" w:rsidRPr="00C67CA9">
        <w:rPr>
          <w:rFonts w:eastAsia="Times New Roman" w:cs="Arial"/>
          <w:sz w:val="24"/>
          <w:szCs w:val="24"/>
          <w:lang w:eastAsia="en-GB"/>
        </w:rPr>
        <w:t xml:space="preserve">issues such as </w:t>
      </w:r>
      <w:r w:rsidR="4BD97685" w:rsidRPr="00C67CA9">
        <w:rPr>
          <w:rFonts w:eastAsia="Times New Roman" w:cs="Arial"/>
          <w:sz w:val="24"/>
          <w:szCs w:val="24"/>
          <w:lang w:eastAsia="en-GB"/>
        </w:rPr>
        <w:t>how</w:t>
      </w:r>
      <w:r w:rsidR="238F8C1B" w:rsidRPr="00C67CA9">
        <w:rPr>
          <w:rFonts w:eastAsia="Times New Roman" w:cs="Arial"/>
          <w:sz w:val="24"/>
          <w:szCs w:val="24"/>
          <w:lang w:eastAsia="en-GB"/>
        </w:rPr>
        <w:t xml:space="preserve"> </w:t>
      </w:r>
      <w:r w:rsidRPr="00C67CA9">
        <w:rPr>
          <w:rFonts w:eastAsia="Times New Roman" w:cs="Arial"/>
          <w:sz w:val="24"/>
          <w:szCs w:val="24"/>
          <w:lang w:eastAsia="en-GB"/>
        </w:rPr>
        <w:t xml:space="preserve">authorities </w:t>
      </w:r>
      <w:r w:rsidR="0FF86E57" w:rsidRPr="00C67CA9">
        <w:rPr>
          <w:rFonts w:eastAsia="Times New Roman" w:cs="Arial"/>
          <w:sz w:val="24"/>
          <w:szCs w:val="24"/>
          <w:lang w:eastAsia="en-GB"/>
        </w:rPr>
        <w:t>exercise their functions to</w:t>
      </w:r>
      <w:r w:rsidRPr="00C67CA9">
        <w:rPr>
          <w:rFonts w:eastAsia="Times New Roman" w:cs="Arial"/>
          <w:sz w:val="24"/>
          <w:szCs w:val="24"/>
          <w:lang w:eastAsia="en-GB"/>
        </w:rPr>
        <w:t xml:space="preserve"> deliver a balanced budget</w:t>
      </w:r>
      <w:r w:rsidRPr="00C67CA9">
        <w:rPr>
          <w:rFonts w:eastAsia="Times New Roman" w:cs="Arial"/>
          <w:b/>
          <w:bCs/>
          <w:sz w:val="24"/>
          <w:szCs w:val="24"/>
          <w:lang w:eastAsia="en-GB"/>
        </w:rPr>
        <w:t xml:space="preserve"> </w:t>
      </w:r>
      <w:r w:rsidRPr="00C67CA9">
        <w:rPr>
          <w:rFonts w:eastAsia="Times New Roman" w:cs="Arial"/>
          <w:sz w:val="24"/>
          <w:szCs w:val="24"/>
          <w:lang w:eastAsia="en-GB"/>
        </w:rPr>
        <w:t>(Part 1 of the Local Government Finance Act 1992),</w:t>
      </w:r>
      <w:r w:rsidRPr="00C67CA9">
        <w:rPr>
          <w:rFonts w:eastAsia="Times New Roman" w:cs="Arial"/>
          <w:b/>
          <w:bCs/>
          <w:sz w:val="24"/>
          <w:szCs w:val="24"/>
          <w:lang w:eastAsia="en-GB"/>
        </w:rPr>
        <w:t xml:space="preserve"> </w:t>
      </w:r>
      <w:r w:rsidRPr="00C67CA9">
        <w:rPr>
          <w:rFonts w:eastAsia="Times New Roman" w:cs="Arial"/>
          <w:sz w:val="24"/>
          <w:szCs w:val="24"/>
          <w:lang w:eastAsia="en-GB"/>
        </w:rPr>
        <w:t>provide statutory services</w:t>
      </w:r>
      <w:r w:rsidR="003517B3" w:rsidRPr="00C67CA9">
        <w:rPr>
          <w:rFonts w:eastAsia="Times New Roman" w:cs="Arial"/>
          <w:sz w:val="24"/>
          <w:szCs w:val="24"/>
          <w:lang w:eastAsia="en-GB"/>
        </w:rPr>
        <w:t>,</w:t>
      </w:r>
      <w:r w:rsidRPr="00C67CA9">
        <w:rPr>
          <w:rFonts w:eastAsia="Times New Roman" w:cs="Arial"/>
          <w:b/>
          <w:bCs/>
          <w:sz w:val="24"/>
          <w:szCs w:val="24"/>
          <w:lang w:eastAsia="en-GB"/>
        </w:rPr>
        <w:t xml:space="preserve"> </w:t>
      </w:r>
      <w:r w:rsidRPr="00C67CA9">
        <w:rPr>
          <w:rFonts w:eastAsia="Times New Roman" w:cs="Arial"/>
          <w:sz w:val="24"/>
          <w:szCs w:val="24"/>
          <w:lang w:eastAsia="en-GB"/>
        </w:rPr>
        <w:t>including adult social care and children’s services</w:t>
      </w:r>
      <w:r w:rsidR="003517B3" w:rsidRPr="00C67CA9">
        <w:rPr>
          <w:rFonts w:eastAsia="Times New Roman" w:cs="Arial"/>
          <w:sz w:val="24"/>
          <w:szCs w:val="24"/>
          <w:lang w:eastAsia="en-GB"/>
        </w:rPr>
        <w:t>,</w:t>
      </w:r>
      <w:r w:rsidRPr="00C67CA9">
        <w:rPr>
          <w:rFonts w:eastAsia="Times New Roman" w:cs="Arial"/>
          <w:sz w:val="24"/>
          <w:szCs w:val="24"/>
          <w:lang w:eastAsia="en-GB"/>
        </w:rPr>
        <w:t xml:space="preserve"> and secure value for money in </w:t>
      </w:r>
      <w:r w:rsidR="00291249" w:rsidRPr="00C67CA9">
        <w:rPr>
          <w:rFonts w:eastAsia="Times New Roman" w:cs="Arial"/>
          <w:sz w:val="24"/>
          <w:szCs w:val="24"/>
          <w:lang w:eastAsia="en-GB"/>
        </w:rPr>
        <w:t xml:space="preserve">all </w:t>
      </w:r>
      <w:r w:rsidRPr="00C67CA9">
        <w:rPr>
          <w:rFonts w:eastAsia="Times New Roman" w:cs="Arial"/>
          <w:sz w:val="24"/>
          <w:szCs w:val="24"/>
          <w:lang w:eastAsia="en-GB"/>
        </w:rPr>
        <w:t>spending decisions.</w:t>
      </w:r>
      <w:r w:rsidR="00202A79" w:rsidRPr="00C67CA9">
        <w:rPr>
          <w:rFonts w:eastAsia="Times New Roman" w:cs="Arial"/>
          <w:sz w:val="24"/>
          <w:szCs w:val="24"/>
          <w:lang w:eastAsia="en-GB"/>
        </w:rPr>
        <w:t xml:space="preserve"> </w:t>
      </w:r>
    </w:p>
    <w:p w14:paraId="0D52BD99" w14:textId="250D7558" w:rsidR="006C3BA8" w:rsidRPr="00C67CA9" w:rsidRDefault="00097D67" w:rsidP="00272F15">
      <w:pPr>
        <w:pStyle w:val="CommentText"/>
        <w:numPr>
          <w:ilvl w:val="0"/>
          <w:numId w:val="5"/>
        </w:numPr>
        <w:spacing w:after="240"/>
        <w:ind w:left="360"/>
        <w:jc w:val="both"/>
        <w:rPr>
          <w:rStyle w:val="normaltextrun"/>
          <w:rFonts w:cs="Arial"/>
          <w:sz w:val="24"/>
          <w:szCs w:val="24"/>
        </w:rPr>
      </w:pPr>
      <w:r w:rsidRPr="00C67CA9">
        <w:rPr>
          <w:rFonts w:cs="Arial"/>
          <w:sz w:val="24"/>
          <w:szCs w:val="24"/>
        </w:rPr>
        <w:t>Best value a</w:t>
      </w:r>
      <w:r w:rsidR="00202A79" w:rsidRPr="00C67CA9">
        <w:rPr>
          <w:rFonts w:cs="Arial"/>
          <w:sz w:val="24"/>
          <w:szCs w:val="24"/>
        </w:rPr>
        <w:t>uthorities must demonstrate good governance</w:t>
      </w:r>
      <w:r w:rsidR="00CB2CF1" w:rsidRPr="00C67CA9">
        <w:rPr>
          <w:rFonts w:cs="Arial"/>
          <w:sz w:val="24"/>
          <w:szCs w:val="24"/>
        </w:rPr>
        <w:t>, including a positive organisational culture</w:t>
      </w:r>
      <w:r w:rsidR="00D90BB2" w:rsidRPr="00C67CA9">
        <w:rPr>
          <w:rFonts w:cs="Arial"/>
          <w:sz w:val="24"/>
          <w:szCs w:val="24"/>
        </w:rPr>
        <w:t>,</w:t>
      </w:r>
      <w:r w:rsidR="00202A79" w:rsidRPr="00C67CA9">
        <w:rPr>
          <w:rFonts w:cs="Arial"/>
          <w:sz w:val="24"/>
          <w:szCs w:val="24"/>
        </w:rPr>
        <w:t xml:space="preserve"> across </w:t>
      </w:r>
      <w:r w:rsidR="00193D5B" w:rsidRPr="00C67CA9">
        <w:rPr>
          <w:rFonts w:cs="Arial"/>
          <w:sz w:val="24"/>
          <w:szCs w:val="24"/>
        </w:rPr>
        <w:t xml:space="preserve">all </w:t>
      </w:r>
      <w:r w:rsidR="001C5483" w:rsidRPr="00C67CA9">
        <w:rPr>
          <w:rFonts w:cs="Arial"/>
          <w:sz w:val="24"/>
          <w:szCs w:val="24"/>
        </w:rPr>
        <w:t>their</w:t>
      </w:r>
      <w:r w:rsidR="00202A79" w:rsidRPr="00C67CA9">
        <w:rPr>
          <w:rFonts w:cs="Arial"/>
          <w:sz w:val="24"/>
          <w:szCs w:val="24"/>
        </w:rPr>
        <w:t xml:space="preserve"> functions and </w:t>
      </w:r>
      <w:r w:rsidR="00A46AF6" w:rsidRPr="00C67CA9">
        <w:rPr>
          <w:rFonts w:cs="Arial"/>
          <w:sz w:val="24"/>
          <w:szCs w:val="24"/>
        </w:rPr>
        <w:t>effective risk management</w:t>
      </w:r>
      <w:r w:rsidR="00202A79" w:rsidRPr="00C67CA9">
        <w:rPr>
          <w:rFonts w:cs="Arial"/>
          <w:sz w:val="24"/>
          <w:szCs w:val="24"/>
        </w:rPr>
        <w:t>.</w:t>
      </w:r>
      <w:r w:rsidR="0064219B" w:rsidRPr="00C67CA9">
        <w:rPr>
          <w:rFonts w:cs="Arial"/>
          <w:sz w:val="24"/>
          <w:szCs w:val="24"/>
        </w:rPr>
        <w:t xml:space="preserve"> </w:t>
      </w:r>
      <w:r w:rsidRPr="00C67CA9">
        <w:rPr>
          <w:rFonts w:cs="Arial"/>
          <w:sz w:val="24"/>
          <w:szCs w:val="24"/>
        </w:rPr>
        <w:t xml:space="preserve">They are </w:t>
      </w:r>
      <w:r w:rsidR="00EC6D1E" w:rsidRPr="00C67CA9">
        <w:rPr>
          <w:rFonts w:cs="Arial"/>
          <w:sz w:val="24"/>
          <w:szCs w:val="24"/>
        </w:rPr>
        <w:t xml:space="preserve">also </w:t>
      </w:r>
      <w:r w:rsidRPr="00C67CA9">
        <w:rPr>
          <w:rFonts w:cs="Arial"/>
          <w:sz w:val="24"/>
          <w:szCs w:val="24"/>
        </w:rPr>
        <w:t>r</w:t>
      </w:r>
      <w:r w:rsidR="009F7617" w:rsidRPr="00C67CA9">
        <w:rPr>
          <w:rFonts w:cs="Arial"/>
          <w:sz w:val="24"/>
          <w:szCs w:val="24"/>
        </w:rPr>
        <w:t>equired</w:t>
      </w:r>
      <w:r w:rsidR="00822561" w:rsidRPr="00C67CA9">
        <w:rPr>
          <w:rFonts w:cs="Arial"/>
          <w:sz w:val="24"/>
          <w:szCs w:val="24"/>
        </w:rPr>
        <w:t>,</w:t>
      </w:r>
      <w:r w:rsidR="009F7617" w:rsidRPr="00C67CA9">
        <w:rPr>
          <w:rFonts w:cs="Arial"/>
          <w:sz w:val="24"/>
          <w:szCs w:val="24"/>
        </w:rPr>
        <w:t xml:space="preserve"> </w:t>
      </w:r>
      <w:r w:rsidR="00D20D42" w:rsidRPr="00C67CA9">
        <w:rPr>
          <w:rFonts w:cs="Arial"/>
          <w:sz w:val="24"/>
          <w:szCs w:val="24"/>
        </w:rPr>
        <w:t>pursuant to section 3 of the 1999 Act</w:t>
      </w:r>
      <w:r w:rsidR="00822561" w:rsidRPr="00C67CA9">
        <w:rPr>
          <w:rFonts w:cs="Arial"/>
          <w:sz w:val="24"/>
          <w:szCs w:val="24"/>
        </w:rPr>
        <w:t>,</w:t>
      </w:r>
      <w:r w:rsidR="00D20D42" w:rsidRPr="00C67CA9">
        <w:rPr>
          <w:rFonts w:cs="Arial"/>
          <w:sz w:val="24"/>
          <w:szCs w:val="24"/>
        </w:rPr>
        <w:t xml:space="preserve"> to </w:t>
      </w:r>
      <w:r w:rsidR="009F7617" w:rsidRPr="00C67CA9">
        <w:rPr>
          <w:rFonts w:cs="Arial"/>
          <w:sz w:val="24"/>
          <w:szCs w:val="24"/>
        </w:rPr>
        <w:t xml:space="preserve">consult </w:t>
      </w:r>
      <w:r w:rsidR="00974ECB" w:rsidRPr="00C67CA9">
        <w:rPr>
          <w:rFonts w:cs="Arial"/>
          <w:sz w:val="24"/>
          <w:szCs w:val="24"/>
        </w:rPr>
        <w:t xml:space="preserve">on </w:t>
      </w:r>
      <w:r w:rsidR="005D0189" w:rsidRPr="00C67CA9">
        <w:rPr>
          <w:rFonts w:cs="Arial"/>
          <w:sz w:val="24"/>
          <w:szCs w:val="24"/>
        </w:rPr>
        <w:t xml:space="preserve">the purpose of deciding </w:t>
      </w:r>
      <w:r w:rsidR="009F7617" w:rsidRPr="00C67CA9">
        <w:rPr>
          <w:rFonts w:cs="Arial"/>
          <w:sz w:val="24"/>
          <w:szCs w:val="24"/>
        </w:rPr>
        <w:t>how to fulfil t</w:t>
      </w:r>
      <w:r w:rsidR="002E1A97" w:rsidRPr="00C67CA9">
        <w:rPr>
          <w:rFonts w:cs="Arial"/>
          <w:sz w:val="24"/>
          <w:szCs w:val="24"/>
        </w:rPr>
        <w:t>h</w:t>
      </w:r>
      <w:r w:rsidR="006875F8" w:rsidRPr="00C67CA9">
        <w:rPr>
          <w:rFonts w:cs="Arial"/>
          <w:sz w:val="24"/>
          <w:szCs w:val="24"/>
        </w:rPr>
        <w:t xml:space="preserve">e Best Value </w:t>
      </w:r>
      <w:r w:rsidR="009F7617" w:rsidRPr="00C67CA9">
        <w:rPr>
          <w:rFonts w:cs="Arial"/>
          <w:sz w:val="24"/>
          <w:szCs w:val="24"/>
        </w:rPr>
        <w:t>Duty</w:t>
      </w:r>
      <w:r w:rsidR="005D0189" w:rsidRPr="00C67CA9">
        <w:rPr>
          <w:rFonts w:cs="Arial"/>
          <w:sz w:val="24"/>
          <w:szCs w:val="24"/>
        </w:rPr>
        <w:t xml:space="preserve">. </w:t>
      </w:r>
      <w:r w:rsidR="00516B3D" w:rsidRPr="00C67CA9">
        <w:rPr>
          <w:rFonts w:cs="Arial"/>
          <w:sz w:val="24"/>
          <w:szCs w:val="24"/>
        </w:rPr>
        <w:t xml:space="preserve">The annual process of setting the authority’s </w:t>
      </w:r>
      <w:r w:rsidR="00606ED9" w:rsidRPr="00C67CA9">
        <w:rPr>
          <w:rFonts w:cs="Arial"/>
          <w:sz w:val="24"/>
          <w:szCs w:val="24"/>
        </w:rPr>
        <w:t xml:space="preserve">budget, the corporate plan and the medium-term financial plan provides a key opportunity to conduct such </w:t>
      </w:r>
      <w:r w:rsidR="00915EEC" w:rsidRPr="00C67CA9">
        <w:rPr>
          <w:rFonts w:cs="Arial"/>
          <w:sz w:val="24"/>
          <w:szCs w:val="24"/>
        </w:rPr>
        <w:t xml:space="preserve">consultation. </w:t>
      </w:r>
      <w:r w:rsidR="00AB3C8F" w:rsidRPr="00C67CA9">
        <w:rPr>
          <w:rFonts w:cs="Arial"/>
          <w:sz w:val="24"/>
          <w:szCs w:val="24"/>
        </w:rPr>
        <w:t xml:space="preserve">This is the stage at which consultation will best assist the authority in deciding how to make arrangements to secure </w:t>
      </w:r>
      <w:r w:rsidR="00565D5E" w:rsidRPr="00C67CA9">
        <w:rPr>
          <w:rFonts w:cs="Arial"/>
          <w:sz w:val="24"/>
          <w:szCs w:val="24"/>
        </w:rPr>
        <w:t xml:space="preserve">continuous </w:t>
      </w:r>
      <w:r w:rsidR="00AB3C8F" w:rsidRPr="00C67CA9">
        <w:rPr>
          <w:rFonts w:cs="Arial"/>
          <w:sz w:val="24"/>
          <w:szCs w:val="24"/>
        </w:rPr>
        <w:t>improvement</w:t>
      </w:r>
      <w:r w:rsidR="005B381B" w:rsidRPr="00C67CA9">
        <w:rPr>
          <w:rFonts w:cs="Arial"/>
          <w:sz w:val="24"/>
          <w:szCs w:val="24"/>
        </w:rPr>
        <w:t>.</w:t>
      </w:r>
    </w:p>
    <w:p w14:paraId="530954F2" w14:textId="6EA56324" w:rsidR="00DB2086" w:rsidRPr="00C67CA9" w:rsidRDefault="353A71D5" w:rsidP="00272F15">
      <w:pPr>
        <w:pStyle w:val="CommentText"/>
        <w:numPr>
          <w:ilvl w:val="0"/>
          <w:numId w:val="5"/>
        </w:numPr>
        <w:spacing w:after="240"/>
        <w:ind w:left="360"/>
        <w:jc w:val="both"/>
        <w:rPr>
          <w:rFonts w:cs="Arial"/>
          <w:sz w:val="24"/>
          <w:szCs w:val="24"/>
        </w:rPr>
      </w:pPr>
      <w:r w:rsidRPr="00C67CA9">
        <w:rPr>
          <w:rFonts w:cs="Arial"/>
          <w:sz w:val="24"/>
          <w:szCs w:val="24"/>
        </w:rPr>
        <w:t xml:space="preserve">Failure </w:t>
      </w:r>
      <w:r w:rsidR="5A21A28D" w:rsidRPr="00C67CA9">
        <w:rPr>
          <w:rFonts w:cs="Arial"/>
          <w:sz w:val="24"/>
          <w:szCs w:val="24"/>
        </w:rPr>
        <w:t xml:space="preserve">to deliver </w:t>
      </w:r>
      <w:r w:rsidR="7F862047" w:rsidRPr="00C67CA9">
        <w:rPr>
          <w:rFonts w:cs="Arial"/>
          <w:sz w:val="24"/>
          <w:szCs w:val="24"/>
        </w:rPr>
        <w:t>b</w:t>
      </w:r>
      <w:r w:rsidR="5444F7D3" w:rsidRPr="00C67CA9">
        <w:rPr>
          <w:rFonts w:cs="Arial"/>
          <w:sz w:val="24"/>
          <w:szCs w:val="24"/>
        </w:rPr>
        <w:t xml:space="preserve">est </w:t>
      </w:r>
      <w:r w:rsidR="7F862047" w:rsidRPr="00C67CA9">
        <w:rPr>
          <w:rFonts w:cs="Arial"/>
          <w:sz w:val="24"/>
          <w:szCs w:val="24"/>
        </w:rPr>
        <w:t>v</w:t>
      </w:r>
      <w:r w:rsidR="5444F7D3" w:rsidRPr="00C67CA9">
        <w:rPr>
          <w:rFonts w:cs="Arial"/>
          <w:sz w:val="24"/>
          <w:szCs w:val="24"/>
        </w:rPr>
        <w:t>alue</w:t>
      </w:r>
      <w:r w:rsidR="765F6C2C" w:rsidRPr="00C67CA9">
        <w:rPr>
          <w:rFonts w:cs="Arial"/>
          <w:sz w:val="24"/>
          <w:szCs w:val="24"/>
        </w:rPr>
        <w:t xml:space="preserve"> can </w:t>
      </w:r>
      <w:r w:rsidR="0B732C24" w:rsidRPr="00C67CA9">
        <w:rPr>
          <w:rFonts w:cs="Arial"/>
          <w:sz w:val="24"/>
          <w:szCs w:val="24"/>
        </w:rPr>
        <w:t xml:space="preserve">occur within </w:t>
      </w:r>
      <w:r w:rsidR="60F7F92D" w:rsidRPr="00C67CA9">
        <w:rPr>
          <w:rFonts w:cs="Arial"/>
          <w:sz w:val="24"/>
          <w:szCs w:val="24"/>
        </w:rPr>
        <w:t xml:space="preserve">any aspect of </w:t>
      </w:r>
      <w:r w:rsidR="5217D795" w:rsidRPr="00C67CA9">
        <w:rPr>
          <w:rFonts w:cs="Arial"/>
          <w:sz w:val="24"/>
          <w:szCs w:val="24"/>
        </w:rPr>
        <w:t>governance</w:t>
      </w:r>
      <w:r w:rsidR="7C9B4C46" w:rsidRPr="00C67CA9">
        <w:rPr>
          <w:rFonts w:cs="Arial"/>
          <w:sz w:val="24"/>
          <w:szCs w:val="24"/>
        </w:rPr>
        <w:t xml:space="preserve">, </w:t>
      </w:r>
      <w:r w:rsidR="7820C86B" w:rsidRPr="00C67CA9">
        <w:rPr>
          <w:rFonts w:cs="Arial"/>
          <w:sz w:val="24"/>
          <w:szCs w:val="24"/>
        </w:rPr>
        <w:t xml:space="preserve">the </w:t>
      </w:r>
      <w:r w:rsidR="7C9B4C46" w:rsidRPr="00C67CA9">
        <w:rPr>
          <w:rFonts w:cs="Arial"/>
          <w:sz w:val="24"/>
          <w:szCs w:val="24"/>
        </w:rPr>
        <w:t xml:space="preserve">delivery of services </w:t>
      </w:r>
      <w:r w:rsidR="0E7BA3B2" w:rsidRPr="00C67CA9">
        <w:rPr>
          <w:rFonts w:cs="Arial"/>
          <w:sz w:val="24"/>
          <w:szCs w:val="24"/>
        </w:rPr>
        <w:t>or financial management</w:t>
      </w:r>
      <w:r w:rsidR="427F22C9" w:rsidRPr="00C67CA9">
        <w:rPr>
          <w:rFonts w:cs="Arial"/>
          <w:sz w:val="24"/>
          <w:szCs w:val="24"/>
        </w:rPr>
        <w:t xml:space="preserve">. </w:t>
      </w:r>
      <w:r w:rsidR="3D8E8933" w:rsidRPr="00C67CA9">
        <w:rPr>
          <w:rFonts w:cs="Arial"/>
          <w:sz w:val="24"/>
          <w:szCs w:val="24"/>
        </w:rPr>
        <w:t xml:space="preserve">To help </w:t>
      </w:r>
      <w:r w:rsidR="50C78351" w:rsidRPr="00C67CA9">
        <w:rPr>
          <w:rFonts w:cs="Arial"/>
          <w:sz w:val="24"/>
          <w:szCs w:val="24"/>
        </w:rPr>
        <w:t xml:space="preserve">local authorities to </w:t>
      </w:r>
      <w:r w:rsidR="7820C86B" w:rsidRPr="00C67CA9">
        <w:rPr>
          <w:rFonts w:cs="Arial"/>
          <w:sz w:val="24"/>
          <w:szCs w:val="24"/>
        </w:rPr>
        <w:t>achieve</w:t>
      </w:r>
      <w:r w:rsidR="50C78351" w:rsidRPr="00C67CA9">
        <w:rPr>
          <w:rFonts w:cs="Arial"/>
          <w:sz w:val="24"/>
          <w:szCs w:val="24"/>
        </w:rPr>
        <w:t xml:space="preserve"> </w:t>
      </w:r>
      <w:r w:rsidR="7F862047" w:rsidRPr="00C67CA9">
        <w:rPr>
          <w:rFonts w:cs="Arial"/>
          <w:sz w:val="24"/>
          <w:szCs w:val="24"/>
        </w:rPr>
        <w:t>b</w:t>
      </w:r>
      <w:r w:rsidR="5444F7D3" w:rsidRPr="00C67CA9">
        <w:rPr>
          <w:rFonts w:cs="Arial"/>
          <w:sz w:val="24"/>
          <w:szCs w:val="24"/>
        </w:rPr>
        <w:t xml:space="preserve">est </w:t>
      </w:r>
      <w:r w:rsidR="7C4338CF" w:rsidRPr="00C67CA9">
        <w:rPr>
          <w:rFonts w:cs="Arial"/>
          <w:sz w:val="24"/>
          <w:szCs w:val="24"/>
        </w:rPr>
        <w:t xml:space="preserve">value, government </w:t>
      </w:r>
      <w:r w:rsidR="07A037CB" w:rsidRPr="00C67CA9">
        <w:rPr>
          <w:rFonts w:cs="Arial"/>
          <w:sz w:val="24"/>
          <w:szCs w:val="24"/>
        </w:rPr>
        <w:t>fun</w:t>
      </w:r>
      <w:r w:rsidR="5B11EC6D" w:rsidRPr="00C67CA9">
        <w:rPr>
          <w:rFonts w:cs="Arial"/>
          <w:sz w:val="24"/>
          <w:szCs w:val="24"/>
        </w:rPr>
        <w:t>ds a programme of improvement support, primarily via the</w:t>
      </w:r>
      <w:r w:rsidR="3D8E8933" w:rsidRPr="00C67CA9">
        <w:rPr>
          <w:rFonts w:cs="Arial"/>
          <w:sz w:val="24"/>
          <w:szCs w:val="24"/>
        </w:rPr>
        <w:t xml:space="preserve"> L</w:t>
      </w:r>
      <w:r w:rsidR="2D97A31B" w:rsidRPr="00C67CA9">
        <w:rPr>
          <w:rFonts w:cs="Arial"/>
          <w:sz w:val="24"/>
          <w:szCs w:val="24"/>
        </w:rPr>
        <w:t xml:space="preserve">ocal </w:t>
      </w:r>
      <w:r w:rsidR="3D8E8933" w:rsidRPr="00C67CA9">
        <w:rPr>
          <w:rFonts w:cs="Arial"/>
          <w:sz w:val="24"/>
          <w:szCs w:val="24"/>
        </w:rPr>
        <w:t>G</w:t>
      </w:r>
      <w:r w:rsidR="2D97A31B" w:rsidRPr="00C67CA9">
        <w:rPr>
          <w:rFonts w:cs="Arial"/>
          <w:sz w:val="24"/>
          <w:szCs w:val="24"/>
        </w:rPr>
        <w:t xml:space="preserve">overnment </w:t>
      </w:r>
      <w:r w:rsidR="3D8E8933" w:rsidRPr="00C67CA9">
        <w:rPr>
          <w:rFonts w:cs="Arial"/>
          <w:sz w:val="24"/>
          <w:szCs w:val="24"/>
        </w:rPr>
        <w:t>A</w:t>
      </w:r>
      <w:r w:rsidR="2D97A31B" w:rsidRPr="00C67CA9">
        <w:rPr>
          <w:rFonts w:cs="Arial"/>
          <w:sz w:val="24"/>
          <w:szCs w:val="24"/>
        </w:rPr>
        <w:t>ssociation</w:t>
      </w:r>
      <w:r w:rsidR="58CE8294" w:rsidRPr="00C67CA9">
        <w:rPr>
          <w:rFonts w:cs="Arial"/>
          <w:sz w:val="24"/>
          <w:szCs w:val="24"/>
        </w:rPr>
        <w:t>,</w:t>
      </w:r>
      <w:r w:rsidR="3D8E8933" w:rsidRPr="00C67CA9">
        <w:rPr>
          <w:rFonts w:cs="Arial"/>
          <w:sz w:val="24"/>
          <w:szCs w:val="24"/>
        </w:rPr>
        <w:t xml:space="preserve"> </w:t>
      </w:r>
      <w:r w:rsidR="0D50C99A" w:rsidRPr="00C67CA9">
        <w:rPr>
          <w:rFonts w:cs="Arial"/>
          <w:sz w:val="24"/>
          <w:szCs w:val="24"/>
        </w:rPr>
        <w:t>that includes</w:t>
      </w:r>
      <w:r w:rsidR="427F22C9" w:rsidRPr="00C67CA9">
        <w:rPr>
          <w:rFonts w:cs="Arial"/>
          <w:sz w:val="24"/>
          <w:szCs w:val="24"/>
        </w:rPr>
        <w:t xml:space="preserve"> </w:t>
      </w:r>
      <w:r w:rsidR="570FE998" w:rsidRPr="00C67CA9">
        <w:rPr>
          <w:rFonts w:cs="Arial"/>
          <w:sz w:val="24"/>
          <w:szCs w:val="24"/>
        </w:rPr>
        <w:t xml:space="preserve">a </w:t>
      </w:r>
      <w:r w:rsidR="4A7F4695" w:rsidRPr="00C67CA9">
        <w:rPr>
          <w:rFonts w:cs="Arial"/>
          <w:sz w:val="24"/>
          <w:szCs w:val="24"/>
        </w:rPr>
        <w:t xml:space="preserve">wide </w:t>
      </w:r>
      <w:r w:rsidR="570FE998" w:rsidRPr="00C67CA9">
        <w:rPr>
          <w:rFonts w:cs="Arial"/>
          <w:sz w:val="24"/>
          <w:szCs w:val="24"/>
        </w:rPr>
        <w:t xml:space="preserve">range of </w:t>
      </w:r>
      <w:r w:rsidR="2BF9B185" w:rsidRPr="00C67CA9">
        <w:rPr>
          <w:rFonts w:cs="Arial"/>
          <w:sz w:val="24"/>
          <w:szCs w:val="24"/>
        </w:rPr>
        <w:t xml:space="preserve">sector-led </w:t>
      </w:r>
      <w:r w:rsidR="52D28F7A" w:rsidRPr="00C67CA9">
        <w:rPr>
          <w:rFonts w:cs="Arial"/>
          <w:sz w:val="24"/>
          <w:szCs w:val="24"/>
        </w:rPr>
        <w:t xml:space="preserve">support </w:t>
      </w:r>
      <w:r w:rsidR="4A7F4695" w:rsidRPr="00C67CA9">
        <w:rPr>
          <w:rFonts w:cs="Arial"/>
          <w:sz w:val="24"/>
          <w:szCs w:val="24"/>
        </w:rPr>
        <w:t>activities</w:t>
      </w:r>
      <w:r w:rsidR="008A5077">
        <w:rPr>
          <w:rFonts w:cs="Arial"/>
          <w:sz w:val="24"/>
          <w:szCs w:val="24"/>
        </w:rPr>
        <w:t xml:space="preserve"> for members and officers</w:t>
      </w:r>
      <w:r w:rsidR="2F97E762" w:rsidRPr="00C67CA9">
        <w:rPr>
          <w:rFonts w:cs="Arial"/>
          <w:sz w:val="24"/>
          <w:szCs w:val="24"/>
        </w:rPr>
        <w:t xml:space="preserve">, </w:t>
      </w:r>
      <w:r w:rsidR="4A7F4695" w:rsidRPr="00C67CA9">
        <w:rPr>
          <w:rFonts w:cs="Arial"/>
          <w:sz w:val="24"/>
          <w:szCs w:val="24"/>
        </w:rPr>
        <w:t>including peer challenge</w:t>
      </w:r>
      <w:r w:rsidR="00836F9F" w:rsidRPr="00C67CA9">
        <w:rPr>
          <w:rFonts w:cs="Arial"/>
          <w:sz w:val="24"/>
          <w:szCs w:val="24"/>
        </w:rPr>
        <w:t>s</w:t>
      </w:r>
      <w:r w:rsidR="4A7F4695" w:rsidRPr="00C67CA9">
        <w:rPr>
          <w:rFonts w:cs="Arial"/>
          <w:sz w:val="24"/>
          <w:szCs w:val="24"/>
        </w:rPr>
        <w:t>, mentoring and the dissemination of best practice</w:t>
      </w:r>
      <w:r w:rsidR="6BBA9A1D" w:rsidRPr="00C67CA9">
        <w:rPr>
          <w:rFonts w:cs="Arial"/>
          <w:sz w:val="24"/>
          <w:szCs w:val="24"/>
        </w:rPr>
        <w:t>.</w:t>
      </w:r>
      <w:r w:rsidR="7D341620" w:rsidRPr="00C67CA9">
        <w:rPr>
          <w:rFonts w:cs="Arial"/>
          <w:sz w:val="24"/>
          <w:szCs w:val="24"/>
        </w:rPr>
        <w:t xml:space="preserve"> </w:t>
      </w:r>
      <w:r w:rsidR="0AE9BD19" w:rsidRPr="00C67CA9">
        <w:rPr>
          <w:rFonts w:cs="Arial"/>
          <w:sz w:val="24"/>
          <w:szCs w:val="24"/>
        </w:rPr>
        <w:t>G</w:t>
      </w:r>
      <w:r w:rsidR="1CFE9B7E" w:rsidRPr="00C67CA9">
        <w:rPr>
          <w:rFonts w:cs="Arial"/>
          <w:sz w:val="24"/>
          <w:szCs w:val="24"/>
        </w:rPr>
        <w:t xml:space="preserve">overnment expects local authorities to participate in </w:t>
      </w:r>
      <w:r w:rsidR="10F69FF8" w:rsidRPr="00C67CA9">
        <w:rPr>
          <w:rFonts w:cs="Arial"/>
          <w:sz w:val="24"/>
          <w:szCs w:val="24"/>
        </w:rPr>
        <w:t xml:space="preserve">the </w:t>
      </w:r>
      <w:r w:rsidR="4DD816D2" w:rsidRPr="00C67CA9">
        <w:rPr>
          <w:rFonts w:cs="Arial"/>
          <w:sz w:val="24"/>
          <w:szCs w:val="24"/>
        </w:rPr>
        <w:t xml:space="preserve">sector-led </w:t>
      </w:r>
      <w:r w:rsidR="475BC0F2" w:rsidRPr="00C67CA9">
        <w:rPr>
          <w:rFonts w:cs="Arial"/>
          <w:sz w:val="24"/>
          <w:szCs w:val="24"/>
        </w:rPr>
        <w:t xml:space="preserve">improvement initiatives </w:t>
      </w:r>
      <w:r w:rsidR="4096D8CD" w:rsidRPr="00C67CA9">
        <w:rPr>
          <w:rFonts w:cs="Arial"/>
          <w:sz w:val="24"/>
          <w:szCs w:val="24"/>
        </w:rPr>
        <w:t>available to them</w:t>
      </w:r>
      <w:r w:rsidR="4315DC26" w:rsidRPr="00C67CA9">
        <w:rPr>
          <w:rFonts w:cs="Arial"/>
          <w:sz w:val="24"/>
          <w:szCs w:val="24"/>
        </w:rPr>
        <w:t>, to</w:t>
      </w:r>
      <w:r w:rsidR="2DF490B8" w:rsidRPr="00C67CA9">
        <w:rPr>
          <w:rFonts w:cs="Arial"/>
          <w:sz w:val="24"/>
          <w:szCs w:val="24"/>
        </w:rPr>
        <w:t xml:space="preserve"> take up </w:t>
      </w:r>
      <w:r w:rsidR="4096D8CD" w:rsidRPr="00C67CA9">
        <w:rPr>
          <w:rFonts w:cs="Arial"/>
          <w:sz w:val="24"/>
          <w:szCs w:val="24"/>
        </w:rPr>
        <w:t xml:space="preserve">any </w:t>
      </w:r>
      <w:r w:rsidR="2DF490B8" w:rsidRPr="00C67CA9">
        <w:rPr>
          <w:rFonts w:cs="Arial"/>
          <w:sz w:val="24"/>
          <w:szCs w:val="24"/>
        </w:rPr>
        <w:t>offers of sector support</w:t>
      </w:r>
      <w:r w:rsidR="4315DC26" w:rsidRPr="00C67CA9">
        <w:rPr>
          <w:rFonts w:cs="Arial"/>
          <w:sz w:val="24"/>
          <w:szCs w:val="24"/>
        </w:rPr>
        <w:t xml:space="preserve"> </w:t>
      </w:r>
      <w:r w:rsidR="051A3967" w:rsidRPr="00C67CA9">
        <w:rPr>
          <w:rFonts w:cs="Arial"/>
          <w:sz w:val="24"/>
          <w:szCs w:val="24"/>
        </w:rPr>
        <w:t xml:space="preserve">or </w:t>
      </w:r>
      <w:r w:rsidR="7C99F8D7" w:rsidRPr="00C67CA9">
        <w:rPr>
          <w:rFonts w:cs="Arial"/>
          <w:sz w:val="24"/>
          <w:szCs w:val="24"/>
        </w:rPr>
        <w:t xml:space="preserve">seek </w:t>
      </w:r>
      <w:r w:rsidR="1012EFB9" w:rsidRPr="00C67CA9">
        <w:rPr>
          <w:rFonts w:cs="Arial"/>
          <w:sz w:val="24"/>
          <w:szCs w:val="24"/>
        </w:rPr>
        <w:t xml:space="preserve">their own </w:t>
      </w:r>
      <w:r w:rsidR="7C99F8D7" w:rsidRPr="00C67CA9">
        <w:rPr>
          <w:rFonts w:cs="Arial"/>
          <w:sz w:val="24"/>
          <w:szCs w:val="24"/>
        </w:rPr>
        <w:t xml:space="preserve">bespoke support if </w:t>
      </w:r>
      <w:r w:rsidR="683588E3" w:rsidRPr="00C67CA9">
        <w:rPr>
          <w:rFonts w:cs="Arial"/>
          <w:sz w:val="24"/>
          <w:szCs w:val="24"/>
        </w:rPr>
        <w:t>they require</w:t>
      </w:r>
      <w:r w:rsidR="00DB407D" w:rsidRPr="00C67CA9">
        <w:rPr>
          <w:rFonts w:cs="Arial"/>
          <w:sz w:val="24"/>
          <w:szCs w:val="24"/>
        </w:rPr>
        <w:t>,</w:t>
      </w:r>
      <w:r w:rsidR="2144F8AC" w:rsidRPr="00C67CA9">
        <w:rPr>
          <w:rFonts w:cs="Arial"/>
          <w:sz w:val="24"/>
          <w:szCs w:val="24"/>
        </w:rPr>
        <w:t xml:space="preserve"> and</w:t>
      </w:r>
      <w:r w:rsidR="4315DC26" w:rsidRPr="00C67CA9">
        <w:rPr>
          <w:rFonts w:cs="Arial"/>
          <w:sz w:val="24"/>
          <w:szCs w:val="24"/>
        </w:rPr>
        <w:t xml:space="preserve"> </w:t>
      </w:r>
      <w:r w:rsidR="00DB407D" w:rsidRPr="00C67CA9">
        <w:rPr>
          <w:rFonts w:cs="Arial"/>
          <w:sz w:val="24"/>
          <w:szCs w:val="24"/>
        </w:rPr>
        <w:t xml:space="preserve">to </w:t>
      </w:r>
      <w:r w:rsidR="4315DC26" w:rsidRPr="00C67CA9">
        <w:rPr>
          <w:rFonts w:cs="Arial"/>
          <w:sz w:val="24"/>
          <w:szCs w:val="24"/>
        </w:rPr>
        <w:t xml:space="preserve">be open to </w:t>
      </w:r>
      <w:r w:rsidR="38B365E1" w:rsidRPr="00C67CA9">
        <w:rPr>
          <w:rFonts w:cs="Arial"/>
          <w:sz w:val="24"/>
          <w:szCs w:val="24"/>
        </w:rPr>
        <w:t>challenge</w:t>
      </w:r>
      <w:r w:rsidR="4DD816D2" w:rsidRPr="00C67CA9">
        <w:rPr>
          <w:rFonts w:cs="Arial"/>
          <w:sz w:val="24"/>
          <w:szCs w:val="24"/>
        </w:rPr>
        <w:t xml:space="preserve">. </w:t>
      </w:r>
      <w:r w:rsidR="7BCFDD8A" w:rsidRPr="00C67CA9">
        <w:rPr>
          <w:rFonts w:cs="Arial"/>
          <w:sz w:val="24"/>
          <w:szCs w:val="24"/>
        </w:rPr>
        <w:t xml:space="preserve">Government also </w:t>
      </w:r>
      <w:r w:rsidR="49006A04" w:rsidRPr="00C67CA9">
        <w:rPr>
          <w:rFonts w:cs="Arial"/>
          <w:sz w:val="24"/>
          <w:szCs w:val="24"/>
        </w:rPr>
        <w:t>expects</w:t>
      </w:r>
      <w:r w:rsidR="0698E3DB" w:rsidRPr="00C67CA9">
        <w:rPr>
          <w:rFonts w:cs="Arial"/>
          <w:sz w:val="24"/>
          <w:szCs w:val="24"/>
        </w:rPr>
        <w:t xml:space="preserve"> all</w:t>
      </w:r>
      <w:r w:rsidR="39127078" w:rsidRPr="00C67CA9">
        <w:rPr>
          <w:rFonts w:cs="Arial"/>
          <w:sz w:val="24"/>
          <w:szCs w:val="24"/>
        </w:rPr>
        <w:t xml:space="preserve"> local authorities </w:t>
      </w:r>
      <w:r w:rsidR="7C8A86E7" w:rsidRPr="00C67CA9">
        <w:rPr>
          <w:rFonts w:cs="Arial"/>
          <w:sz w:val="24"/>
          <w:szCs w:val="24"/>
        </w:rPr>
        <w:t xml:space="preserve">to </w:t>
      </w:r>
      <w:r w:rsidR="172CBD8A" w:rsidRPr="00C67CA9">
        <w:rPr>
          <w:rFonts w:cs="Arial"/>
          <w:sz w:val="24"/>
          <w:szCs w:val="24"/>
        </w:rPr>
        <w:t xml:space="preserve">have a </w:t>
      </w:r>
      <w:r w:rsidR="437223B3" w:rsidRPr="00C67CA9">
        <w:rPr>
          <w:rFonts w:cs="Arial"/>
          <w:sz w:val="24"/>
          <w:szCs w:val="24"/>
        </w:rPr>
        <w:t xml:space="preserve">corporate </w:t>
      </w:r>
      <w:r w:rsidR="002E36CE" w:rsidRPr="00C67CA9">
        <w:rPr>
          <w:rFonts w:cs="Arial"/>
          <w:sz w:val="24"/>
          <w:szCs w:val="24"/>
        </w:rPr>
        <w:t>or</w:t>
      </w:r>
      <w:r w:rsidR="001248DE" w:rsidRPr="00C67CA9">
        <w:rPr>
          <w:rFonts w:cs="Arial"/>
          <w:sz w:val="24"/>
          <w:szCs w:val="24"/>
        </w:rPr>
        <w:t xml:space="preserve"> </w:t>
      </w:r>
      <w:r w:rsidR="437223B3" w:rsidRPr="00C67CA9">
        <w:rPr>
          <w:rFonts w:cs="Arial"/>
          <w:sz w:val="24"/>
          <w:szCs w:val="24"/>
        </w:rPr>
        <w:t xml:space="preserve">finance </w:t>
      </w:r>
      <w:r w:rsidR="172CBD8A" w:rsidRPr="00C67CA9">
        <w:rPr>
          <w:rFonts w:cs="Arial"/>
          <w:sz w:val="24"/>
          <w:szCs w:val="24"/>
        </w:rPr>
        <w:t xml:space="preserve">peer </w:t>
      </w:r>
      <w:r w:rsidR="61C06F3E" w:rsidRPr="00C67CA9">
        <w:rPr>
          <w:rFonts w:cs="Arial"/>
          <w:sz w:val="24"/>
          <w:szCs w:val="24"/>
        </w:rPr>
        <w:t>challenge</w:t>
      </w:r>
      <w:r w:rsidR="172CBD8A" w:rsidRPr="00C67CA9">
        <w:rPr>
          <w:rFonts w:cs="Arial"/>
          <w:sz w:val="24"/>
          <w:szCs w:val="24"/>
        </w:rPr>
        <w:t xml:space="preserve"> </w:t>
      </w:r>
      <w:r w:rsidR="00AD7C6D" w:rsidRPr="00C67CA9">
        <w:rPr>
          <w:rFonts w:cs="Arial"/>
          <w:sz w:val="24"/>
          <w:szCs w:val="24"/>
        </w:rPr>
        <w:t>at least every five years</w:t>
      </w:r>
      <w:r w:rsidR="1B75A27A" w:rsidRPr="00C67CA9">
        <w:rPr>
          <w:rFonts w:cs="Arial"/>
          <w:sz w:val="24"/>
          <w:szCs w:val="24"/>
        </w:rPr>
        <w:t>,</w:t>
      </w:r>
      <w:r w:rsidR="22C67F4C" w:rsidRPr="00C67CA9">
        <w:rPr>
          <w:rFonts w:cs="Arial"/>
          <w:sz w:val="24"/>
          <w:szCs w:val="24"/>
        </w:rPr>
        <w:t xml:space="preserve"> </w:t>
      </w:r>
      <w:r w:rsidR="008778EF" w:rsidRPr="00C67CA9">
        <w:rPr>
          <w:rFonts w:cs="Arial"/>
          <w:sz w:val="24"/>
          <w:szCs w:val="24"/>
        </w:rPr>
        <w:t xml:space="preserve">to </w:t>
      </w:r>
      <w:r w:rsidR="22C67F4C" w:rsidRPr="00C67CA9">
        <w:rPr>
          <w:rFonts w:cs="Arial"/>
          <w:sz w:val="24"/>
          <w:szCs w:val="24"/>
        </w:rPr>
        <w:t>publish the outcomes and</w:t>
      </w:r>
      <w:r w:rsidR="0698ED14" w:rsidRPr="00C67CA9">
        <w:rPr>
          <w:rFonts w:cs="Arial"/>
          <w:sz w:val="24"/>
          <w:szCs w:val="24"/>
        </w:rPr>
        <w:t xml:space="preserve"> deliver </w:t>
      </w:r>
      <w:r w:rsidR="4E1E5117" w:rsidRPr="00C67CA9">
        <w:rPr>
          <w:rFonts w:cs="Arial"/>
          <w:sz w:val="24"/>
          <w:szCs w:val="24"/>
        </w:rPr>
        <w:t xml:space="preserve">on </w:t>
      </w:r>
      <w:r w:rsidR="0698ED14" w:rsidRPr="00C67CA9">
        <w:rPr>
          <w:rFonts w:cs="Arial"/>
          <w:sz w:val="24"/>
          <w:szCs w:val="24"/>
        </w:rPr>
        <w:t>the recommendations of that review</w:t>
      </w:r>
      <w:r w:rsidR="008778EF" w:rsidRPr="00C67CA9">
        <w:rPr>
          <w:rFonts w:cs="Arial"/>
          <w:sz w:val="24"/>
          <w:szCs w:val="24"/>
        </w:rPr>
        <w:t>,</w:t>
      </w:r>
      <w:r w:rsidR="5E2A883C" w:rsidRPr="00C67CA9">
        <w:rPr>
          <w:rFonts w:cs="Arial"/>
          <w:sz w:val="24"/>
          <w:szCs w:val="24"/>
        </w:rPr>
        <w:t xml:space="preserve"> </w:t>
      </w:r>
      <w:r w:rsidR="0FA25BF8" w:rsidRPr="00C67CA9">
        <w:rPr>
          <w:rFonts w:cs="Arial"/>
          <w:sz w:val="24"/>
          <w:szCs w:val="24"/>
        </w:rPr>
        <w:t xml:space="preserve">and </w:t>
      </w:r>
      <w:r w:rsidR="5E2A883C" w:rsidRPr="00C67CA9">
        <w:rPr>
          <w:rFonts w:cs="Arial"/>
          <w:sz w:val="24"/>
          <w:szCs w:val="24"/>
        </w:rPr>
        <w:t xml:space="preserve">to </w:t>
      </w:r>
      <w:r w:rsidR="0FA25BF8" w:rsidRPr="00C67CA9">
        <w:rPr>
          <w:rFonts w:cs="Arial"/>
          <w:sz w:val="24"/>
          <w:szCs w:val="24"/>
        </w:rPr>
        <w:t xml:space="preserve">complete a progress review </w:t>
      </w:r>
      <w:r w:rsidR="538C6EC2" w:rsidRPr="00C67CA9">
        <w:rPr>
          <w:rFonts w:cs="Arial"/>
          <w:sz w:val="24"/>
          <w:szCs w:val="24"/>
        </w:rPr>
        <w:t xml:space="preserve">within </w:t>
      </w:r>
      <w:r w:rsidR="01726859" w:rsidRPr="00C67CA9">
        <w:rPr>
          <w:rFonts w:cs="Arial"/>
          <w:sz w:val="24"/>
          <w:szCs w:val="24"/>
        </w:rPr>
        <w:t>a year</w:t>
      </w:r>
      <w:r w:rsidR="46C784CA" w:rsidRPr="00C67CA9">
        <w:rPr>
          <w:rFonts w:cs="Arial"/>
          <w:sz w:val="24"/>
          <w:szCs w:val="24"/>
        </w:rPr>
        <w:t>.</w:t>
      </w:r>
      <w:r w:rsidR="1FB89206" w:rsidRPr="00C67CA9">
        <w:rPr>
          <w:rFonts w:cs="Arial"/>
          <w:sz w:val="24"/>
          <w:szCs w:val="24"/>
        </w:rPr>
        <w:t xml:space="preserve"> </w:t>
      </w:r>
      <w:r w:rsidR="63C3E30C" w:rsidRPr="00C67CA9">
        <w:rPr>
          <w:rFonts w:cs="Arial"/>
          <w:sz w:val="24"/>
          <w:szCs w:val="24"/>
        </w:rPr>
        <w:t>I</w:t>
      </w:r>
      <w:r w:rsidR="3FFCAA9F" w:rsidRPr="00C67CA9">
        <w:rPr>
          <w:rFonts w:cs="Arial"/>
          <w:sz w:val="24"/>
          <w:szCs w:val="24"/>
        </w:rPr>
        <w:t xml:space="preserve">mprovement support is also provided for </w:t>
      </w:r>
      <w:r w:rsidR="472E1A7C" w:rsidRPr="00C67CA9">
        <w:rPr>
          <w:rFonts w:cs="Arial"/>
          <w:sz w:val="24"/>
          <w:szCs w:val="24"/>
        </w:rPr>
        <w:t xml:space="preserve">specific service areas </w:t>
      </w:r>
      <w:r w:rsidR="5F9CB0C8" w:rsidRPr="00C67CA9">
        <w:rPr>
          <w:rFonts w:cs="Arial"/>
          <w:sz w:val="24"/>
          <w:szCs w:val="24"/>
        </w:rPr>
        <w:t>such as in social care, public health, planning</w:t>
      </w:r>
      <w:r w:rsidR="1F89E4A6" w:rsidRPr="00C67CA9">
        <w:rPr>
          <w:rFonts w:cs="Arial"/>
          <w:sz w:val="24"/>
          <w:szCs w:val="24"/>
        </w:rPr>
        <w:t xml:space="preserve"> and</w:t>
      </w:r>
      <w:r w:rsidR="5F9CB0C8" w:rsidRPr="00C67CA9">
        <w:rPr>
          <w:rFonts w:cs="Arial"/>
          <w:sz w:val="24"/>
          <w:szCs w:val="24"/>
        </w:rPr>
        <w:t xml:space="preserve"> transport</w:t>
      </w:r>
      <w:r w:rsidR="672A2873" w:rsidRPr="00C67CA9">
        <w:rPr>
          <w:rFonts w:cs="Arial"/>
          <w:sz w:val="24"/>
          <w:szCs w:val="24"/>
        </w:rPr>
        <w:t xml:space="preserve">. </w:t>
      </w:r>
      <w:r w:rsidR="40A38CDF" w:rsidRPr="00C67CA9">
        <w:rPr>
          <w:rFonts w:cs="Arial"/>
          <w:sz w:val="24"/>
          <w:szCs w:val="24"/>
        </w:rPr>
        <w:t>For example,</w:t>
      </w:r>
      <w:r w:rsidR="7B2361D6" w:rsidRPr="00C67CA9">
        <w:rPr>
          <w:rFonts w:cs="Arial"/>
          <w:sz w:val="24"/>
          <w:szCs w:val="24"/>
        </w:rPr>
        <w:t xml:space="preserve"> the Sector Led Improvement P</w:t>
      </w:r>
      <w:r w:rsidR="1FB89206" w:rsidRPr="00C67CA9">
        <w:rPr>
          <w:rFonts w:cs="Arial"/>
          <w:sz w:val="24"/>
          <w:szCs w:val="24"/>
        </w:rPr>
        <w:t xml:space="preserve">artners Programme </w:t>
      </w:r>
      <w:r w:rsidR="7CF7B065" w:rsidRPr="00C67CA9">
        <w:rPr>
          <w:rFonts w:cs="Arial"/>
          <w:sz w:val="24"/>
          <w:szCs w:val="24"/>
        </w:rPr>
        <w:t>for Children’s Social Care</w:t>
      </w:r>
      <w:r w:rsidR="31F1C812" w:rsidRPr="00C67CA9">
        <w:rPr>
          <w:rFonts w:cs="Arial"/>
          <w:sz w:val="24"/>
          <w:szCs w:val="24"/>
        </w:rPr>
        <w:t>,</w:t>
      </w:r>
      <w:r w:rsidR="7CF7B065" w:rsidRPr="00C67CA9">
        <w:rPr>
          <w:rFonts w:cs="Arial"/>
          <w:sz w:val="24"/>
          <w:szCs w:val="24"/>
        </w:rPr>
        <w:t xml:space="preserve"> </w:t>
      </w:r>
      <w:r w:rsidR="1FB89206" w:rsidRPr="00C67CA9">
        <w:rPr>
          <w:rFonts w:cs="Arial"/>
          <w:sz w:val="24"/>
          <w:szCs w:val="24"/>
        </w:rPr>
        <w:t xml:space="preserve">where </w:t>
      </w:r>
      <w:r w:rsidR="5ECA101E" w:rsidRPr="00C67CA9">
        <w:rPr>
          <w:rFonts w:cs="Arial"/>
          <w:sz w:val="24"/>
          <w:szCs w:val="24"/>
        </w:rPr>
        <w:t>local authorities can request support from high-performing peers to help them improve</w:t>
      </w:r>
      <w:r w:rsidR="0DB1A72B" w:rsidRPr="00C67CA9">
        <w:rPr>
          <w:rFonts w:cs="Arial"/>
          <w:sz w:val="24"/>
          <w:szCs w:val="24"/>
        </w:rPr>
        <w:t xml:space="preserve">. </w:t>
      </w:r>
    </w:p>
    <w:p w14:paraId="5E3B39DE" w14:textId="49AB2A14" w:rsidR="000E0C59" w:rsidRDefault="00F81652" w:rsidP="00A32F11">
      <w:pPr>
        <w:pStyle w:val="CommentText"/>
        <w:numPr>
          <w:ilvl w:val="0"/>
          <w:numId w:val="5"/>
        </w:numPr>
        <w:ind w:left="357" w:hanging="357"/>
        <w:jc w:val="both"/>
        <w:rPr>
          <w:rStyle w:val="normaltextrun"/>
          <w:rFonts w:cs="Arial"/>
          <w:sz w:val="24"/>
          <w:szCs w:val="24"/>
        </w:rPr>
      </w:pPr>
      <w:r>
        <w:rPr>
          <w:rStyle w:val="normaltextrun"/>
          <w:rFonts w:cs="Arial"/>
          <w:sz w:val="24"/>
          <w:szCs w:val="24"/>
        </w:rPr>
        <w:t xml:space="preserve">Government has also established </w:t>
      </w:r>
      <w:r w:rsidR="001F72AC">
        <w:rPr>
          <w:rStyle w:val="normaltextrun"/>
          <w:rFonts w:cs="Arial"/>
          <w:sz w:val="24"/>
          <w:szCs w:val="24"/>
        </w:rPr>
        <w:t>the</w:t>
      </w:r>
      <w:r>
        <w:rPr>
          <w:rStyle w:val="normaltextrun"/>
          <w:rFonts w:cs="Arial"/>
          <w:sz w:val="24"/>
          <w:szCs w:val="24"/>
        </w:rPr>
        <w:t xml:space="preserve"> </w:t>
      </w:r>
      <w:hyperlink r:id="rId18">
        <w:r w:rsidR="000E0C59" w:rsidRPr="000E0C59">
          <w:rPr>
            <w:rStyle w:val="normaltextrun"/>
            <w:rFonts w:cs="Arial"/>
            <w:color w:val="0563C1"/>
            <w:sz w:val="24"/>
            <w:szCs w:val="24"/>
            <w:u w:val="single"/>
          </w:rPr>
          <w:t>Office for Local Government</w:t>
        </w:r>
      </w:hyperlink>
      <w:r w:rsidR="000E0C59" w:rsidRPr="000E0C59">
        <w:rPr>
          <w:rStyle w:val="normaltextrun"/>
          <w:rFonts w:cs="Arial"/>
          <w:sz w:val="24"/>
          <w:szCs w:val="24"/>
        </w:rPr>
        <w:t xml:space="preserve"> (Oflog) </w:t>
      </w:r>
      <w:r>
        <w:rPr>
          <w:rStyle w:val="normaltextrun"/>
          <w:rFonts w:cs="Arial"/>
          <w:sz w:val="24"/>
          <w:szCs w:val="24"/>
        </w:rPr>
        <w:t>to</w:t>
      </w:r>
      <w:r w:rsidR="000E0C59" w:rsidRPr="000E0C59">
        <w:rPr>
          <w:rStyle w:val="normaltextrun"/>
          <w:rFonts w:cs="Arial"/>
          <w:sz w:val="24"/>
          <w:szCs w:val="24"/>
        </w:rPr>
        <w:t xml:space="preserve"> </w:t>
      </w:r>
      <w:r w:rsidR="00D86B83" w:rsidRPr="00317245">
        <w:rPr>
          <w:rStyle w:val="normaltextrun"/>
          <w:rFonts w:cs="Arial"/>
          <w:sz w:val="24"/>
          <w:szCs w:val="24"/>
        </w:rPr>
        <w:t xml:space="preserve">increase transparency </w:t>
      </w:r>
      <w:r w:rsidR="001F72AC">
        <w:rPr>
          <w:rStyle w:val="normaltextrun"/>
          <w:rFonts w:cs="Arial"/>
          <w:sz w:val="24"/>
          <w:szCs w:val="24"/>
        </w:rPr>
        <w:t xml:space="preserve">and accountability </w:t>
      </w:r>
      <w:r w:rsidR="000F3D11">
        <w:rPr>
          <w:rStyle w:val="normaltextrun"/>
          <w:rFonts w:cs="Arial"/>
          <w:sz w:val="24"/>
          <w:szCs w:val="24"/>
        </w:rPr>
        <w:t xml:space="preserve">by </w:t>
      </w:r>
      <w:r w:rsidR="000F3D11" w:rsidRPr="000E0C59">
        <w:rPr>
          <w:rStyle w:val="normaltextrun"/>
          <w:rFonts w:cs="Arial"/>
          <w:sz w:val="24"/>
          <w:szCs w:val="24"/>
        </w:rPr>
        <w:t>provid</w:t>
      </w:r>
      <w:r w:rsidR="00124569">
        <w:rPr>
          <w:rStyle w:val="normaltextrun"/>
          <w:rFonts w:cs="Arial"/>
          <w:sz w:val="24"/>
          <w:szCs w:val="24"/>
        </w:rPr>
        <w:t>ing</w:t>
      </w:r>
      <w:r w:rsidR="000F3D11" w:rsidRPr="000E0C59">
        <w:rPr>
          <w:rStyle w:val="normaltextrun"/>
          <w:rFonts w:cs="Arial"/>
          <w:sz w:val="24"/>
          <w:szCs w:val="24"/>
        </w:rPr>
        <w:t xml:space="preserve"> an authoritative and accessible source of information about the performance and health of the </w:t>
      </w:r>
      <w:r w:rsidR="00D86B83" w:rsidRPr="00317245">
        <w:rPr>
          <w:rStyle w:val="normaltextrun"/>
          <w:rFonts w:cs="Arial"/>
          <w:sz w:val="24"/>
          <w:szCs w:val="24"/>
        </w:rPr>
        <w:t>sector</w:t>
      </w:r>
      <w:r w:rsidR="00D86B83">
        <w:rPr>
          <w:rStyle w:val="normaltextrun"/>
          <w:rFonts w:cs="Arial"/>
          <w:sz w:val="24"/>
          <w:szCs w:val="24"/>
        </w:rPr>
        <w:t xml:space="preserve">. </w:t>
      </w:r>
      <w:r w:rsidR="00220226">
        <w:rPr>
          <w:rStyle w:val="normaltextrun"/>
          <w:rFonts w:cs="Arial"/>
          <w:sz w:val="24"/>
          <w:szCs w:val="24"/>
        </w:rPr>
        <w:t xml:space="preserve">This guidance may be updated as Oflog develops further, but </w:t>
      </w:r>
      <w:r w:rsidR="00124569">
        <w:rPr>
          <w:rStyle w:val="normaltextrun"/>
          <w:rFonts w:cs="Arial"/>
          <w:sz w:val="24"/>
          <w:szCs w:val="24"/>
        </w:rPr>
        <w:t>Oflog</w:t>
      </w:r>
      <w:r w:rsidR="00F9542C">
        <w:rPr>
          <w:rStyle w:val="normaltextrun"/>
          <w:rFonts w:cs="Arial"/>
          <w:sz w:val="24"/>
          <w:szCs w:val="24"/>
        </w:rPr>
        <w:t xml:space="preserve">’s </w:t>
      </w:r>
      <w:r w:rsidR="00220226">
        <w:rPr>
          <w:rStyle w:val="normaltextrun"/>
          <w:rFonts w:cs="Arial"/>
          <w:sz w:val="24"/>
          <w:szCs w:val="24"/>
        </w:rPr>
        <w:t>current</w:t>
      </w:r>
      <w:r w:rsidR="00F9542C">
        <w:rPr>
          <w:rStyle w:val="normaltextrun"/>
          <w:rFonts w:cs="Arial"/>
          <w:sz w:val="24"/>
          <w:szCs w:val="24"/>
        </w:rPr>
        <w:t xml:space="preserve"> work falls under three broad headings:</w:t>
      </w:r>
    </w:p>
    <w:p w14:paraId="5884E576" w14:textId="77777777" w:rsidR="00B238B0" w:rsidRPr="00B238B0" w:rsidRDefault="00B238B0" w:rsidP="004A4196">
      <w:pPr>
        <w:pStyle w:val="ListParagraph"/>
        <w:numPr>
          <w:ilvl w:val="0"/>
          <w:numId w:val="42"/>
        </w:numPr>
        <w:rPr>
          <w:rFonts w:ascii="Arial" w:hAnsi="Arial" w:cs="Arial"/>
          <w:sz w:val="24"/>
          <w:szCs w:val="24"/>
        </w:rPr>
      </w:pPr>
      <w:r w:rsidRPr="00B238B0">
        <w:rPr>
          <w:rFonts w:ascii="Arial" w:hAnsi="Arial" w:cs="Arial"/>
          <w:sz w:val="24"/>
          <w:szCs w:val="24"/>
        </w:rPr>
        <w:t>Inform: Increase understanding - among citizens, civil society, central government and local government itself - about data on the performance of local authorities.</w:t>
      </w:r>
    </w:p>
    <w:p w14:paraId="00EC6769" w14:textId="77777777" w:rsidR="00517313" w:rsidRPr="00517313" w:rsidRDefault="00517313" w:rsidP="004A4196">
      <w:pPr>
        <w:pStyle w:val="ListParagraph"/>
        <w:numPr>
          <w:ilvl w:val="0"/>
          <w:numId w:val="42"/>
        </w:numPr>
        <w:rPr>
          <w:rFonts w:ascii="Arial" w:hAnsi="Arial" w:cs="Arial"/>
          <w:sz w:val="24"/>
          <w:szCs w:val="24"/>
        </w:rPr>
      </w:pPr>
      <w:r w:rsidRPr="00517313">
        <w:rPr>
          <w:rFonts w:ascii="Arial" w:hAnsi="Arial" w:cs="Arial"/>
          <w:sz w:val="24"/>
          <w:szCs w:val="24"/>
        </w:rPr>
        <w:t>Warn: Help identify local authorities that are at risk of failure but have not raised the alarm themselves.</w:t>
      </w:r>
    </w:p>
    <w:p w14:paraId="46374AA3" w14:textId="18F4F78F" w:rsidR="00F9542C" w:rsidRPr="00220226" w:rsidRDefault="00220226" w:rsidP="00A32F11">
      <w:pPr>
        <w:pStyle w:val="ListParagraph"/>
        <w:numPr>
          <w:ilvl w:val="0"/>
          <w:numId w:val="42"/>
        </w:numPr>
        <w:spacing w:after="240"/>
        <w:ind w:left="714" w:hanging="357"/>
        <w:contextualSpacing w:val="0"/>
        <w:rPr>
          <w:rFonts w:cs="Arial"/>
          <w:sz w:val="24"/>
          <w:szCs w:val="24"/>
        </w:rPr>
      </w:pPr>
      <w:r w:rsidRPr="00220226">
        <w:rPr>
          <w:rFonts w:ascii="Arial" w:hAnsi="Arial" w:cs="Arial"/>
          <w:sz w:val="24"/>
          <w:szCs w:val="24"/>
        </w:rPr>
        <w:t>Support: Support local government to improve performance, productivity, and value for money: championing best practice, improving data capability and rationalising a complex data landscape.</w:t>
      </w:r>
    </w:p>
    <w:p w14:paraId="2127E33B" w14:textId="62057B77" w:rsidR="00BA6E65" w:rsidRPr="00C67CA9" w:rsidRDefault="007C6948" w:rsidP="00272F15">
      <w:pPr>
        <w:pStyle w:val="CommentText"/>
        <w:numPr>
          <w:ilvl w:val="0"/>
          <w:numId w:val="5"/>
        </w:numPr>
        <w:spacing w:after="240"/>
        <w:ind w:left="360"/>
        <w:jc w:val="both"/>
        <w:rPr>
          <w:rFonts w:cs="Arial"/>
          <w:sz w:val="24"/>
          <w:szCs w:val="24"/>
        </w:rPr>
      </w:pPr>
      <w:r w:rsidRPr="00C67CA9">
        <w:rPr>
          <w:rFonts w:cs="Arial"/>
          <w:sz w:val="24"/>
          <w:szCs w:val="24"/>
        </w:rPr>
        <w:t>Where</w:t>
      </w:r>
      <w:r w:rsidR="00AC7E0D" w:rsidRPr="00C67CA9">
        <w:rPr>
          <w:rFonts w:cs="Arial"/>
          <w:sz w:val="24"/>
          <w:szCs w:val="24"/>
        </w:rPr>
        <w:t xml:space="preserve">, over a period of time, </w:t>
      </w:r>
      <w:r w:rsidR="00FB1C3A" w:rsidRPr="00C67CA9">
        <w:rPr>
          <w:rFonts w:cs="Arial"/>
          <w:sz w:val="24"/>
          <w:szCs w:val="24"/>
        </w:rPr>
        <w:t xml:space="preserve">continuous </w:t>
      </w:r>
      <w:r w:rsidR="00AC7E0D" w:rsidRPr="00C67CA9">
        <w:rPr>
          <w:rFonts w:cs="Arial"/>
          <w:sz w:val="24"/>
          <w:szCs w:val="24"/>
        </w:rPr>
        <w:t>improvement is not demonstrated</w:t>
      </w:r>
      <w:r w:rsidR="00005D94" w:rsidRPr="00C67CA9">
        <w:rPr>
          <w:rFonts w:cs="Arial"/>
          <w:sz w:val="24"/>
          <w:szCs w:val="24"/>
        </w:rPr>
        <w:t xml:space="preserve"> </w:t>
      </w:r>
      <w:r w:rsidR="007536BC" w:rsidRPr="00C67CA9">
        <w:rPr>
          <w:rFonts w:cs="Arial"/>
          <w:sz w:val="24"/>
          <w:szCs w:val="24"/>
        </w:rPr>
        <w:t>sufficiently</w:t>
      </w:r>
      <w:r w:rsidR="00DD5C81" w:rsidRPr="00C67CA9">
        <w:rPr>
          <w:rFonts w:cs="Arial"/>
          <w:sz w:val="24"/>
          <w:szCs w:val="24"/>
        </w:rPr>
        <w:t>,</w:t>
      </w:r>
      <w:r w:rsidR="007536BC" w:rsidRPr="00C67CA9">
        <w:rPr>
          <w:rFonts w:cs="Arial"/>
          <w:sz w:val="24"/>
          <w:szCs w:val="24"/>
        </w:rPr>
        <w:t xml:space="preserve"> </w:t>
      </w:r>
      <w:r w:rsidR="00005D94" w:rsidRPr="00C67CA9">
        <w:rPr>
          <w:rFonts w:cs="Arial"/>
          <w:sz w:val="24"/>
          <w:szCs w:val="24"/>
        </w:rPr>
        <w:t xml:space="preserve">the </w:t>
      </w:r>
      <w:r w:rsidR="0046515E" w:rsidRPr="00C67CA9">
        <w:rPr>
          <w:rFonts w:cs="Arial"/>
          <w:sz w:val="24"/>
          <w:szCs w:val="24"/>
        </w:rPr>
        <w:t xml:space="preserve">1999 Act grants the </w:t>
      </w:r>
      <w:r w:rsidR="00C60F06" w:rsidRPr="00C67CA9">
        <w:rPr>
          <w:rFonts w:cs="Arial"/>
          <w:sz w:val="24"/>
          <w:szCs w:val="24"/>
        </w:rPr>
        <w:t xml:space="preserve">Secretary of State powers to intervene to </w:t>
      </w:r>
      <w:r w:rsidR="1FD3ED3C" w:rsidRPr="00C67CA9">
        <w:rPr>
          <w:rFonts w:cs="Arial"/>
          <w:sz w:val="24"/>
          <w:szCs w:val="24"/>
        </w:rPr>
        <w:t xml:space="preserve">ensure compliance with the </w:t>
      </w:r>
      <w:r w:rsidR="00E07F35" w:rsidRPr="00C67CA9">
        <w:rPr>
          <w:rFonts w:cs="Arial"/>
          <w:sz w:val="24"/>
          <w:szCs w:val="24"/>
        </w:rPr>
        <w:t>B</w:t>
      </w:r>
      <w:r w:rsidR="1FD3ED3C" w:rsidRPr="00C67CA9">
        <w:rPr>
          <w:rFonts w:cs="Arial"/>
          <w:sz w:val="24"/>
          <w:szCs w:val="24"/>
        </w:rPr>
        <w:t xml:space="preserve">est </w:t>
      </w:r>
      <w:r w:rsidR="00E07F35" w:rsidRPr="00C67CA9">
        <w:rPr>
          <w:rFonts w:cs="Arial"/>
          <w:sz w:val="24"/>
          <w:szCs w:val="24"/>
        </w:rPr>
        <w:t>V</w:t>
      </w:r>
      <w:r w:rsidR="1FD3ED3C" w:rsidRPr="00C67CA9">
        <w:rPr>
          <w:rFonts w:cs="Arial"/>
          <w:sz w:val="24"/>
          <w:szCs w:val="24"/>
        </w:rPr>
        <w:t xml:space="preserve">alue </w:t>
      </w:r>
      <w:r w:rsidR="00217B08" w:rsidRPr="00C67CA9">
        <w:rPr>
          <w:rFonts w:cs="Arial"/>
          <w:sz w:val="24"/>
          <w:szCs w:val="24"/>
        </w:rPr>
        <w:t>D</w:t>
      </w:r>
      <w:r w:rsidR="1FD3ED3C" w:rsidRPr="00C67CA9">
        <w:rPr>
          <w:rFonts w:cs="Arial"/>
          <w:sz w:val="24"/>
          <w:szCs w:val="24"/>
        </w:rPr>
        <w:t>uty</w:t>
      </w:r>
      <w:r w:rsidR="004E3904" w:rsidRPr="00C67CA9">
        <w:rPr>
          <w:rFonts w:cs="Arial"/>
          <w:sz w:val="24"/>
          <w:szCs w:val="24"/>
        </w:rPr>
        <w:t>. These</w:t>
      </w:r>
      <w:r w:rsidR="1FD3ED3C" w:rsidRPr="00C67CA9">
        <w:rPr>
          <w:rFonts w:cs="Arial"/>
          <w:sz w:val="24"/>
          <w:szCs w:val="24"/>
        </w:rPr>
        <w:t xml:space="preserve"> </w:t>
      </w:r>
      <w:r w:rsidR="000D6D5B" w:rsidRPr="00C67CA9">
        <w:rPr>
          <w:rFonts w:cs="Arial"/>
          <w:sz w:val="24"/>
          <w:szCs w:val="24"/>
        </w:rPr>
        <w:t>powers</w:t>
      </w:r>
      <w:r w:rsidR="1FD3ED3C" w:rsidRPr="00C67CA9">
        <w:rPr>
          <w:rFonts w:cs="Arial"/>
          <w:sz w:val="24"/>
          <w:szCs w:val="24"/>
        </w:rPr>
        <w:t xml:space="preserve"> includ</w:t>
      </w:r>
      <w:r w:rsidR="004E3904" w:rsidRPr="00C67CA9">
        <w:rPr>
          <w:rFonts w:cs="Arial"/>
          <w:sz w:val="24"/>
          <w:szCs w:val="24"/>
        </w:rPr>
        <w:t>e</w:t>
      </w:r>
      <w:r w:rsidR="1FD3ED3C" w:rsidRPr="00C67CA9">
        <w:rPr>
          <w:rFonts w:cs="Arial"/>
          <w:sz w:val="24"/>
          <w:szCs w:val="24"/>
        </w:rPr>
        <w:t xml:space="preserve"> </w:t>
      </w:r>
      <w:r w:rsidR="00D54FA6" w:rsidRPr="00C67CA9">
        <w:rPr>
          <w:rFonts w:cs="Arial"/>
          <w:sz w:val="24"/>
          <w:szCs w:val="24"/>
        </w:rPr>
        <w:t xml:space="preserve">taking action </w:t>
      </w:r>
      <w:r w:rsidR="1FD3ED3C" w:rsidRPr="00C67CA9">
        <w:rPr>
          <w:rFonts w:cs="Arial"/>
          <w:sz w:val="24"/>
          <w:szCs w:val="24"/>
        </w:rPr>
        <w:t xml:space="preserve">to </w:t>
      </w:r>
      <w:r w:rsidR="00C60F06" w:rsidRPr="00C67CA9">
        <w:rPr>
          <w:rFonts w:cs="Arial"/>
          <w:sz w:val="24"/>
          <w:szCs w:val="24"/>
        </w:rPr>
        <w:t xml:space="preserve">protect the public </w:t>
      </w:r>
      <w:r w:rsidR="002D052D" w:rsidRPr="00C67CA9">
        <w:rPr>
          <w:rFonts w:cs="Arial"/>
          <w:sz w:val="24"/>
          <w:szCs w:val="24"/>
        </w:rPr>
        <w:t xml:space="preserve">purse </w:t>
      </w:r>
      <w:r w:rsidR="006F5759" w:rsidRPr="00C67CA9">
        <w:rPr>
          <w:rFonts w:cs="Arial"/>
          <w:sz w:val="24"/>
          <w:szCs w:val="24"/>
        </w:rPr>
        <w:t xml:space="preserve">and ensure </w:t>
      </w:r>
      <w:r w:rsidR="00EF3423" w:rsidRPr="00C67CA9">
        <w:rPr>
          <w:rFonts w:cs="Arial"/>
          <w:sz w:val="24"/>
          <w:szCs w:val="24"/>
        </w:rPr>
        <w:t xml:space="preserve">significant </w:t>
      </w:r>
      <w:r w:rsidR="005F2BEB" w:rsidRPr="00C67CA9">
        <w:rPr>
          <w:rFonts w:cs="Arial"/>
          <w:sz w:val="24"/>
          <w:szCs w:val="24"/>
        </w:rPr>
        <w:t>or long</w:t>
      </w:r>
      <w:r w:rsidR="00AC4E3E" w:rsidRPr="00C67CA9">
        <w:rPr>
          <w:rFonts w:cs="Arial"/>
          <w:sz w:val="24"/>
          <w:szCs w:val="24"/>
        </w:rPr>
        <w:t>-</w:t>
      </w:r>
      <w:r w:rsidR="005F2BEB" w:rsidRPr="00C67CA9">
        <w:rPr>
          <w:rFonts w:cs="Arial"/>
          <w:sz w:val="24"/>
          <w:szCs w:val="24"/>
        </w:rPr>
        <w:t xml:space="preserve">term </w:t>
      </w:r>
      <w:r w:rsidR="00611ED5" w:rsidRPr="00C67CA9">
        <w:rPr>
          <w:rFonts w:cs="Arial"/>
          <w:sz w:val="24"/>
          <w:szCs w:val="24"/>
        </w:rPr>
        <w:t>fail</w:t>
      </w:r>
      <w:r w:rsidR="00A10F3C" w:rsidRPr="00C67CA9">
        <w:rPr>
          <w:rFonts w:cs="Arial"/>
          <w:sz w:val="24"/>
          <w:szCs w:val="24"/>
        </w:rPr>
        <w:t xml:space="preserve">ings </w:t>
      </w:r>
      <w:r w:rsidR="00AF25C7" w:rsidRPr="00C67CA9">
        <w:rPr>
          <w:rFonts w:cs="Arial"/>
          <w:sz w:val="24"/>
          <w:szCs w:val="24"/>
        </w:rPr>
        <w:t xml:space="preserve">are </w:t>
      </w:r>
      <w:r w:rsidR="008154E4" w:rsidRPr="00C67CA9">
        <w:rPr>
          <w:rFonts w:cs="Arial"/>
          <w:sz w:val="24"/>
          <w:szCs w:val="24"/>
        </w:rPr>
        <w:t>corrected</w:t>
      </w:r>
      <w:r w:rsidR="00137EE4" w:rsidRPr="00C67CA9">
        <w:rPr>
          <w:rFonts w:cs="Arial"/>
          <w:sz w:val="24"/>
          <w:szCs w:val="24"/>
        </w:rPr>
        <w:t xml:space="preserve"> </w:t>
      </w:r>
      <w:r w:rsidR="0039312D" w:rsidRPr="00C67CA9">
        <w:rPr>
          <w:rFonts w:cs="Arial"/>
          <w:sz w:val="24"/>
          <w:szCs w:val="24"/>
        </w:rPr>
        <w:t xml:space="preserve">and performance </w:t>
      </w:r>
      <w:r w:rsidR="00AC4E3E" w:rsidRPr="00C67CA9">
        <w:rPr>
          <w:rFonts w:cs="Arial"/>
          <w:sz w:val="24"/>
          <w:szCs w:val="24"/>
        </w:rPr>
        <w:t>is raised to an acceptable and sustainable level</w:t>
      </w:r>
      <w:r w:rsidR="00BA6E65" w:rsidRPr="00C67CA9">
        <w:rPr>
          <w:rFonts w:cs="Arial"/>
          <w:sz w:val="24"/>
          <w:szCs w:val="24"/>
        </w:rPr>
        <w:t>.</w:t>
      </w:r>
    </w:p>
    <w:p w14:paraId="75B46AF8" w14:textId="52E79D28" w:rsidR="0058236F" w:rsidRDefault="0058236F" w:rsidP="00272F15">
      <w:pPr>
        <w:pStyle w:val="ListParagraph"/>
        <w:numPr>
          <w:ilvl w:val="0"/>
          <w:numId w:val="5"/>
        </w:numPr>
        <w:autoSpaceDE w:val="0"/>
        <w:autoSpaceDN w:val="0"/>
        <w:adjustRightInd w:val="0"/>
        <w:spacing w:after="240" w:line="240" w:lineRule="auto"/>
        <w:ind w:left="360"/>
        <w:jc w:val="both"/>
        <w:rPr>
          <w:rFonts w:ascii="Arial" w:hAnsi="Arial" w:cs="Arial"/>
          <w:sz w:val="24"/>
          <w:szCs w:val="24"/>
        </w:rPr>
      </w:pPr>
      <w:r w:rsidRPr="00C67CA9">
        <w:rPr>
          <w:rFonts w:ascii="Arial" w:hAnsi="Arial" w:cs="Arial"/>
          <w:sz w:val="24"/>
          <w:szCs w:val="24"/>
        </w:rPr>
        <w:t>This statutory guidance on the Best Value Duty is issued under section 26 of the 1999</w:t>
      </w:r>
      <w:r w:rsidR="0000683C">
        <w:rPr>
          <w:rFonts w:ascii="Arial" w:hAnsi="Arial" w:cs="Arial"/>
          <w:sz w:val="24"/>
          <w:szCs w:val="24"/>
        </w:rPr>
        <w:t xml:space="preserve"> Act</w:t>
      </w:r>
      <w:r w:rsidRPr="5E0DD4E5">
        <w:rPr>
          <w:rFonts w:ascii="Arial" w:hAnsi="Arial" w:cs="Arial"/>
          <w:sz w:val="24"/>
          <w:szCs w:val="24"/>
        </w:rPr>
        <w:t xml:space="preserve">. The following </w:t>
      </w:r>
      <w:r w:rsidR="00E723CA">
        <w:rPr>
          <w:rFonts w:ascii="Arial" w:hAnsi="Arial" w:cs="Arial"/>
          <w:sz w:val="24"/>
          <w:szCs w:val="24"/>
        </w:rPr>
        <w:t>b</w:t>
      </w:r>
      <w:r w:rsidRPr="5E0DD4E5">
        <w:rPr>
          <w:rFonts w:ascii="Arial" w:hAnsi="Arial" w:cs="Arial"/>
          <w:sz w:val="24"/>
          <w:szCs w:val="24"/>
        </w:rPr>
        <w:t xml:space="preserve">est </w:t>
      </w:r>
      <w:r w:rsidR="00E723CA">
        <w:rPr>
          <w:rFonts w:ascii="Arial" w:hAnsi="Arial" w:cs="Arial"/>
          <w:sz w:val="24"/>
          <w:szCs w:val="24"/>
        </w:rPr>
        <w:t>v</w:t>
      </w:r>
      <w:r w:rsidRPr="5E0DD4E5">
        <w:rPr>
          <w:rFonts w:ascii="Arial" w:hAnsi="Arial" w:cs="Arial"/>
          <w:sz w:val="24"/>
          <w:szCs w:val="24"/>
        </w:rPr>
        <w:t xml:space="preserve">alue </w:t>
      </w:r>
      <w:r w:rsidR="00E723CA">
        <w:rPr>
          <w:rFonts w:ascii="Arial" w:hAnsi="Arial" w:cs="Arial"/>
          <w:sz w:val="24"/>
          <w:szCs w:val="24"/>
        </w:rPr>
        <w:t>a</w:t>
      </w:r>
      <w:r w:rsidRPr="5E0DD4E5">
        <w:rPr>
          <w:rFonts w:ascii="Arial" w:hAnsi="Arial" w:cs="Arial"/>
          <w:sz w:val="24"/>
          <w:szCs w:val="24"/>
        </w:rPr>
        <w:t>uthorities</w:t>
      </w:r>
      <w:r w:rsidRPr="00C67CA9">
        <w:rPr>
          <w:rFonts w:ascii="Arial" w:hAnsi="Arial" w:cs="Arial"/>
          <w:sz w:val="24"/>
          <w:szCs w:val="24"/>
        </w:rPr>
        <w:t xml:space="preserve"> are required to have regard to this guidance</w:t>
      </w:r>
      <w:r w:rsidRPr="5E0DD4E5">
        <w:rPr>
          <w:rFonts w:ascii="Arial" w:hAnsi="Arial" w:cs="Arial"/>
          <w:sz w:val="24"/>
          <w:szCs w:val="24"/>
        </w:rPr>
        <w:t>:</w:t>
      </w:r>
      <w:r w:rsidRPr="00C67CA9">
        <w:rPr>
          <w:rFonts w:ascii="Arial" w:hAnsi="Arial" w:cs="Arial"/>
          <w:sz w:val="24"/>
          <w:szCs w:val="24"/>
        </w:rPr>
        <w:t xml:space="preserve"> county and district councils, London borough councils, combined and county combined authorities</w:t>
      </w:r>
      <w:r w:rsidRPr="5E0DD4E5">
        <w:rPr>
          <w:rStyle w:val="FootnoteReference"/>
          <w:rFonts w:ascii="Arial" w:hAnsi="Arial" w:cs="Arial"/>
          <w:sz w:val="24"/>
          <w:szCs w:val="24"/>
        </w:rPr>
        <w:footnoteReference w:id="2"/>
      </w:r>
      <w:r w:rsidRPr="00C67CA9">
        <w:rPr>
          <w:rFonts w:ascii="Arial" w:hAnsi="Arial" w:cs="Arial"/>
          <w:sz w:val="24"/>
          <w:szCs w:val="24"/>
        </w:rPr>
        <w:t>, the Common Council of the City of London, the Greater London Authority so far as it exercises its functions through the Mayor and the Council of the Isles of Scilly.</w:t>
      </w:r>
    </w:p>
    <w:p w14:paraId="67553C41" w14:textId="77777777" w:rsidR="004F0CC4" w:rsidRPr="00C67CA9" w:rsidRDefault="004F0CC4" w:rsidP="004F0CC4">
      <w:pPr>
        <w:pStyle w:val="ListParagraph"/>
        <w:autoSpaceDE w:val="0"/>
        <w:autoSpaceDN w:val="0"/>
        <w:adjustRightInd w:val="0"/>
        <w:spacing w:after="240" w:line="240" w:lineRule="auto"/>
        <w:ind w:left="360"/>
        <w:rPr>
          <w:rFonts w:ascii="Arial" w:hAnsi="Arial" w:cs="Arial"/>
          <w:sz w:val="24"/>
          <w:szCs w:val="24"/>
        </w:rPr>
      </w:pPr>
    </w:p>
    <w:p w14:paraId="4097D69B" w14:textId="0E0C6627" w:rsidR="00456D77" w:rsidRPr="00974B88" w:rsidRDefault="087A12C1" w:rsidP="00974B88">
      <w:pPr>
        <w:pStyle w:val="ListParagraph"/>
        <w:numPr>
          <w:ilvl w:val="0"/>
          <w:numId w:val="5"/>
        </w:numPr>
        <w:autoSpaceDE w:val="0"/>
        <w:autoSpaceDN w:val="0"/>
        <w:adjustRightInd w:val="0"/>
        <w:spacing w:after="0" w:line="240" w:lineRule="auto"/>
        <w:ind w:left="357" w:hanging="357"/>
        <w:jc w:val="both"/>
        <w:rPr>
          <w:rFonts w:ascii="Arial" w:hAnsi="Arial" w:cs="Arial"/>
          <w:sz w:val="24"/>
          <w:szCs w:val="24"/>
        </w:rPr>
      </w:pPr>
      <w:r w:rsidRPr="723510AA">
        <w:rPr>
          <w:rFonts w:ascii="Arial" w:hAnsi="Arial" w:cs="Arial"/>
          <w:sz w:val="24"/>
          <w:szCs w:val="24"/>
        </w:rPr>
        <w:t xml:space="preserve">Although not </w:t>
      </w:r>
      <w:r w:rsidR="007D51F7">
        <w:rPr>
          <w:rFonts w:ascii="Arial" w:hAnsi="Arial" w:cs="Arial"/>
          <w:sz w:val="24"/>
          <w:szCs w:val="24"/>
        </w:rPr>
        <w:t xml:space="preserve">a </w:t>
      </w:r>
      <w:r w:rsidRPr="723510AA">
        <w:rPr>
          <w:rFonts w:ascii="Arial" w:hAnsi="Arial" w:cs="Arial"/>
          <w:sz w:val="24"/>
          <w:szCs w:val="24"/>
        </w:rPr>
        <w:t>require</w:t>
      </w:r>
      <w:r w:rsidR="007D51F7">
        <w:rPr>
          <w:rFonts w:ascii="Arial" w:hAnsi="Arial" w:cs="Arial"/>
          <w:sz w:val="24"/>
          <w:szCs w:val="24"/>
        </w:rPr>
        <w:t>ment</w:t>
      </w:r>
      <w:r w:rsidRPr="723510AA">
        <w:rPr>
          <w:rFonts w:ascii="Arial" w:hAnsi="Arial" w:cs="Arial"/>
          <w:sz w:val="24"/>
          <w:szCs w:val="24"/>
        </w:rPr>
        <w:t xml:space="preserve">, </w:t>
      </w:r>
      <w:r w:rsidR="0079010A">
        <w:rPr>
          <w:rFonts w:ascii="Arial" w:hAnsi="Arial" w:cs="Arial"/>
          <w:sz w:val="24"/>
          <w:szCs w:val="24"/>
        </w:rPr>
        <w:t xml:space="preserve">it would be good practice for </w:t>
      </w:r>
      <w:r w:rsidR="00667015" w:rsidRPr="00C67CA9">
        <w:rPr>
          <w:rFonts w:ascii="Arial" w:hAnsi="Arial" w:cs="Arial"/>
          <w:sz w:val="24"/>
          <w:szCs w:val="24"/>
        </w:rPr>
        <w:t>all</w:t>
      </w:r>
      <w:r w:rsidR="00BA6E65" w:rsidRPr="00C67CA9">
        <w:rPr>
          <w:rFonts w:ascii="Arial" w:hAnsi="Arial" w:cs="Arial"/>
          <w:sz w:val="24"/>
          <w:szCs w:val="24"/>
        </w:rPr>
        <w:t xml:space="preserve"> </w:t>
      </w:r>
      <w:r w:rsidR="00222999" w:rsidRPr="00C67CA9">
        <w:rPr>
          <w:rFonts w:ascii="Arial" w:hAnsi="Arial" w:cs="Arial"/>
          <w:sz w:val="24"/>
          <w:szCs w:val="24"/>
        </w:rPr>
        <w:t>b</w:t>
      </w:r>
      <w:r w:rsidR="00153C84" w:rsidRPr="00C67CA9">
        <w:rPr>
          <w:rFonts w:ascii="Arial" w:hAnsi="Arial" w:cs="Arial"/>
          <w:sz w:val="24"/>
          <w:szCs w:val="24"/>
        </w:rPr>
        <w:t xml:space="preserve">est </w:t>
      </w:r>
      <w:r w:rsidR="00222999" w:rsidRPr="00C67CA9">
        <w:rPr>
          <w:rFonts w:ascii="Arial" w:hAnsi="Arial" w:cs="Arial"/>
          <w:sz w:val="24"/>
          <w:szCs w:val="24"/>
        </w:rPr>
        <w:t>v</w:t>
      </w:r>
      <w:r w:rsidR="00153C84" w:rsidRPr="00C67CA9">
        <w:rPr>
          <w:rFonts w:ascii="Arial" w:hAnsi="Arial" w:cs="Arial"/>
          <w:sz w:val="24"/>
          <w:szCs w:val="24"/>
        </w:rPr>
        <w:t>alue</w:t>
      </w:r>
      <w:r w:rsidR="00BA6E65" w:rsidRPr="00C67CA9">
        <w:rPr>
          <w:rFonts w:ascii="Arial" w:hAnsi="Arial" w:cs="Arial"/>
          <w:sz w:val="24"/>
          <w:szCs w:val="24"/>
        </w:rPr>
        <w:t xml:space="preserve"> authorities</w:t>
      </w:r>
      <w:r w:rsidR="000B0CF7" w:rsidRPr="00C67CA9">
        <w:rPr>
          <w:rFonts w:ascii="Arial" w:hAnsi="Arial" w:cs="Arial"/>
          <w:sz w:val="24"/>
          <w:szCs w:val="24"/>
        </w:rPr>
        <w:t xml:space="preserve"> </w:t>
      </w:r>
      <w:r w:rsidR="70532642" w:rsidRPr="7CC96044">
        <w:rPr>
          <w:rFonts w:ascii="Arial" w:hAnsi="Arial" w:cs="Arial"/>
          <w:sz w:val="24"/>
          <w:szCs w:val="24"/>
        </w:rPr>
        <w:t xml:space="preserve">to </w:t>
      </w:r>
      <w:r w:rsidR="00BA6E65" w:rsidRPr="00C67CA9">
        <w:rPr>
          <w:rFonts w:ascii="Arial" w:hAnsi="Arial" w:cs="Arial"/>
          <w:sz w:val="24"/>
          <w:szCs w:val="24"/>
        </w:rPr>
        <w:t>be mindful of the principles</w:t>
      </w:r>
      <w:r w:rsidR="00577530" w:rsidRPr="00C67CA9">
        <w:rPr>
          <w:rFonts w:ascii="Arial" w:hAnsi="Arial" w:cs="Arial"/>
          <w:sz w:val="24"/>
          <w:szCs w:val="24"/>
        </w:rPr>
        <w:t xml:space="preserve"> </w:t>
      </w:r>
      <w:r w:rsidR="00BA6E65" w:rsidRPr="00C67CA9">
        <w:rPr>
          <w:rFonts w:ascii="Arial" w:hAnsi="Arial" w:cs="Arial"/>
          <w:sz w:val="24"/>
          <w:szCs w:val="24"/>
        </w:rPr>
        <w:t xml:space="preserve">set out in this </w:t>
      </w:r>
      <w:r w:rsidR="00810B78" w:rsidRPr="00C67CA9">
        <w:rPr>
          <w:rFonts w:ascii="Arial" w:hAnsi="Arial" w:cs="Arial"/>
          <w:sz w:val="24"/>
          <w:szCs w:val="24"/>
        </w:rPr>
        <w:t>document</w:t>
      </w:r>
      <w:r w:rsidR="00CE1BE4" w:rsidRPr="00C67CA9">
        <w:rPr>
          <w:rFonts w:ascii="Arial" w:hAnsi="Arial" w:cs="Arial"/>
          <w:sz w:val="24"/>
          <w:szCs w:val="24"/>
        </w:rPr>
        <w:t xml:space="preserve"> in order to ensure they </w:t>
      </w:r>
      <w:r w:rsidR="00117949" w:rsidRPr="00C67CA9">
        <w:rPr>
          <w:rFonts w:ascii="Arial" w:hAnsi="Arial" w:cs="Arial"/>
          <w:sz w:val="24"/>
          <w:szCs w:val="24"/>
        </w:rPr>
        <w:t>deliver the Best Value Duty</w:t>
      </w:r>
      <w:r w:rsidR="006F3A91" w:rsidRPr="00C67CA9">
        <w:rPr>
          <w:rFonts w:ascii="Arial" w:hAnsi="Arial" w:cs="Arial"/>
          <w:sz w:val="24"/>
          <w:szCs w:val="24"/>
        </w:rPr>
        <w:t xml:space="preserve">. </w:t>
      </w:r>
      <w:r w:rsidR="00BA6E65" w:rsidRPr="00C67CA9">
        <w:rPr>
          <w:rFonts w:ascii="Arial" w:hAnsi="Arial" w:cs="Arial"/>
          <w:sz w:val="24"/>
          <w:szCs w:val="24"/>
        </w:rPr>
        <w:t>In exceptional cases</w:t>
      </w:r>
      <w:r w:rsidR="000172D9" w:rsidRPr="00C67CA9">
        <w:rPr>
          <w:rFonts w:ascii="Arial" w:hAnsi="Arial" w:cs="Arial"/>
          <w:sz w:val="24"/>
          <w:szCs w:val="24"/>
        </w:rPr>
        <w:t>,</w:t>
      </w:r>
      <w:r w:rsidR="02A14BF2" w:rsidRPr="00C67CA9">
        <w:rPr>
          <w:rFonts w:ascii="Arial" w:hAnsi="Arial" w:cs="Arial"/>
          <w:sz w:val="24"/>
          <w:szCs w:val="24"/>
        </w:rPr>
        <w:t xml:space="preserve"> and</w:t>
      </w:r>
      <w:r w:rsidR="000172D9" w:rsidRPr="00C67CA9">
        <w:rPr>
          <w:rFonts w:ascii="Arial" w:hAnsi="Arial" w:cs="Arial"/>
          <w:sz w:val="24"/>
          <w:szCs w:val="24"/>
        </w:rPr>
        <w:t xml:space="preserve"> recognising the existence of other inspection and intervention regimes</w:t>
      </w:r>
      <w:r w:rsidR="00765700" w:rsidRPr="00C67CA9">
        <w:rPr>
          <w:rFonts w:ascii="Arial" w:hAnsi="Arial" w:cs="Arial"/>
          <w:sz w:val="24"/>
          <w:szCs w:val="24"/>
        </w:rPr>
        <w:t xml:space="preserve"> </w:t>
      </w:r>
      <w:r w:rsidR="00E87C18" w:rsidRPr="00C67CA9">
        <w:rPr>
          <w:rFonts w:ascii="Arial" w:hAnsi="Arial" w:cs="Arial"/>
          <w:sz w:val="24"/>
          <w:szCs w:val="24"/>
        </w:rPr>
        <w:t xml:space="preserve">across </w:t>
      </w:r>
      <w:r w:rsidR="00AD686F" w:rsidRPr="00C67CA9">
        <w:rPr>
          <w:rFonts w:ascii="Arial" w:hAnsi="Arial" w:cs="Arial"/>
          <w:sz w:val="24"/>
          <w:szCs w:val="24"/>
        </w:rPr>
        <w:t>G</w:t>
      </w:r>
      <w:r w:rsidR="00E87C18" w:rsidRPr="00C67CA9">
        <w:rPr>
          <w:rFonts w:ascii="Arial" w:hAnsi="Arial" w:cs="Arial"/>
          <w:sz w:val="24"/>
          <w:szCs w:val="24"/>
        </w:rPr>
        <w:t xml:space="preserve">overnment, </w:t>
      </w:r>
      <w:r w:rsidR="00BA6E65" w:rsidRPr="00C67CA9">
        <w:rPr>
          <w:rFonts w:ascii="Arial" w:hAnsi="Arial" w:cs="Arial"/>
          <w:sz w:val="24"/>
          <w:szCs w:val="24"/>
        </w:rPr>
        <w:t xml:space="preserve">the </w:t>
      </w:r>
      <w:r w:rsidR="00E87C18" w:rsidRPr="00C67CA9">
        <w:rPr>
          <w:rFonts w:ascii="Arial" w:hAnsi="Arial" w:cs="Arial"/>
          <w:sz w:val="24"/>
          <w:szCs w:val="24"/>
        </w:rPr>
        <w:t>Secretary of State</w:t>
      </w:r>
      <w:r w:rsidR="00FD189F" w:rsidRPr="00C67CA9">
        <w:rPr>
          <w:rFonts w:ascii="Arial" w:hAnsi="Arial" w:cs="Arial"/>
          <w:sz w:val="24"/>
          <w:szCs w:val="24"/>
        </w:rPr>
        <w:t xml:space="preserve"> </w:t>
      </w:r>
      <w:r w:rsidR="00BA6E65" w:rsidRPr="00C67CA9">
        <w:rPr>
          <w:rFonts w:ascii="Arial" w:hAnsi="Arial" w:cs="Arial"/>
          <w:sz w:val="24"/>
          <w:szCs w:val="24"/>
        </w:rPr>
        <w:t xml:space="preserve">may intervene in </w:t>
      </w:r>
      <w:r w:rsidR="00EB5447" w:rsidRPr="00C67CA9">
        <w:rPr>
          <w:rFonts w:ascii="Arial" w:hAnsi="Arial" w:cs="Arial"/>
          <w:sz w:val="24"/>
          <w:szCs w:val="24"/>
        </w:rPr>
        <w:t>these</w:t>
      </w:r>
      <w:r w:rsidR="00BA6E65" w:rsidRPr="00C67CA9">
        <w:rPr>
          <w:rFonts w:ascii="Arial" w:hAnsi="Arial" w:cs="Arial"/>
          <w:sz w:val="24"/>
          <w:szCs w:val="24"/>
        </w:rPr>
        <w:t xml:space="preserve"> authorities </w:t>
      </w:r>
      <w:r w:rsidR="00B438D0" w:rsidRPr="00C67CA9">
        <w:rPr>
          <w:rFonts w:ascii="Arial" w:hAnsi="Arial" w:cs="Arial"/>
          <w:sz w:val="24"/>
          <w:szCs w:val="24"/>
        </w:rPr>
        <w:t>as</w:t>
      </w:r>
      <w:r w:rsidR="00BA6E65" w:rsidRPr="00C67CA9">
        <w:rPr>
          <w:rFonts w:ascii="Arial" w:hAnsi="Arial" w:cs="Arial"/>
          <w:sz w:val="24"/>
          <w:szCs w:val="24"/>
        </w:rPr>
        <w:t xml:space="preserve"> </w:t>
      </w:r>
      <w:r w:rsidR="004A47B6" w:rsidRPr="00C67CA9">
        <w:rPr>
          <w:rFonts w:ascii="Arial" w:hAnsi="Arial" w:cs="Arial"/>
          <w:sz w:val="24"/>
          <w:szCs w:val="24"/>
        </w:rPr>
        <w:t xml:space="preserve">listed below </w:t>
      </w:r>
      <w:r w:rsidR="00BA6E65" w:rsidRPr="00C67CA9">
        <w:rPr>
          <w:rFonts w:ascii="Arial" w:hAnsi="Arial" w:cs="Arial"/>
          <w:sz w:val="24"/>
          <w:szCs w:val="24"/>
        </w:rPr>
        <w:t>where there is clear and significant failure</w:t>
      </w:r>
      <w:r w:rsidR="002F4E42" w:rsidRPr="00C67CA9">
        <w:rPr>
          <w:rFonts w:ascii="Arial" w:hAnsi="Arial" w:cs="Arial"/>
          <w:sz w:val="24"/>
          <w:szCs w:val="24"/>
        </w:rPr>
        <w:t>:</w:t>
      </w:r>
    </w:p>
    <w:p w14:paraId="3DE85895" w14:textId="05ABE269" w:rsidR="00343794" w:rsidRDefault="00343794" w:rsidP="00E207CD">
      <w:pPr>
        <w:pStyle w:val="ListParagraph"/>
        <w:numPr>
          <w:ilvl w:val="0"/>
          <w:numId w:val="6"/>
        </w:numPr>
        <w:spacing w:after="0" w:line="240" w:lineRule="auto"/>
        <w:ind w:left="777" w:hanging="357"/>
        <w:jc w:val="both"/>
        <w:rPr>
          <w:rFonts w:ascii="Arial" w:hAnsi="Arial" w:cs="Arial"/>
          <w:sz w:val="24"/>
          <w:szCs w:val="24"/>
        </w:rPr>
      </w:pPr>
      <w:r w:rsidRPr="00C67CA9">
        <w:rPr>
          <w:rFonts w:ascii="Arial" w:hAnsi="Arial" w:cs="Arial"/>
          <w:sz w:val="24"/>
          <w:szCs w:val="24"/>
        </w:rPr>
        <w:t>National Park authorities</w:t>
      </w:r>
      <w:r w:rsidR="006B356A" w:rsidRPr="00C67CA9">
        <w:rPr>
          <w:rFonts w:ascii="Arial" w:hAnsi="Arial" w:cs="Arial"/>
          <w:sz w:val="24"/>
          <w:szCs w:val="24"/>
        </w:rPr>
        <w:t xml:space="preserve"> (for National Parks in England)</w:t>
      </w:r>
      <w:r w:rsidR="00272F15">
        <w:rPr>
          <w:rFonts w:ascii="Arial" w:hAnsi="Arial" w:cs="Arial"/>
          <w:sz w:val="24"/>
          <w:szCs w:val="24"/>
        </w:rPr>
        <w:t>,</w:t>
      </w:r>
    </w:p>
    <w:p w14:paraId="5C33BBA2" w14:textId="4CDD26E9" w:rsidR="00561512" w:rsidRPr="00C67CA9" w:rsidRDefault="00272F15" w:rsidP="00E207CD">
      <w:pPr>
        <w:pStyle w:val="ListParagraph"/>
        <w:numPr>
          <w:ilvl w:val="0"/>
          <w:numId w:val="6"/>
        </w:numPr>
        <w:spacing w:after="0" w:line="240" w:lineRule="auto"/>
        <w:ind w:left="777" w:hanging="357"/>
        <w:jc w:val="both"/>
        <w:rPr>
          <w:rFonts w:ascii="Arial" w:hAnsi="Arial" w:cs="Arial"/>
          <w:sz w:val="24"/>
          <w:szCs w:val="24"/>
        </w:rPr>
      </w:pPr>
      <w:r>
        <w:rPr>
          <w:rFonts w:ascii="Arial" w:hAnsi="Arial" w:cs="Arial"/>
          <w:sz w:val="24"/>
          <w:szCs w:val="24"/>
        </w:rPr>
        <w:t>T</w:t>
      </w:r>
      <w:r w:rsidR="00561512" w:rsidRPr="1A4A2C9A">
        <w:rPr>
          <w:rFonts w:ascii="Arial" w:hAnsi="Arial" w:cs="Arial"/>
          <w:sz w:val="24"/>
          <w:szCs w:val="24"/>
        </w:rPr>
        <w:t>he Broads Authority</w:t>
      </w:r>
      <w:r>
        <w:rPr>
          <w:rFonts w:ascii="Arial" w:hAnsi="Arial" w:cs="Arial"/>
          <w:sz w:val="24"/>
          <w:szCs w:val="24"/>
        </w:rPr>
        <w:t>,</w:t>
      </w:r>
    </w:p>
    <w:p w14:paraId="7A5D4029" w14:textId="0517D268" w:rsidR="00343794" w:rsidRPr="0052240B" w:rsidRDefault="00272F15" w:rsidP="00E207CD">
      <w:pPr>
        <w:pStyle w:val="ListParagraph"/>
        <w:numPr>
          <w:ilvl w:val="0"/>
          <w:numId w:val="6"/>
        </w:numPr>
        <w:spacing w:after="0" w:line="240" w:lineRule="auto"/>
        <w:ind w:left="777" w:hanging="357"/>
        <w:jc w:val="both"/>
        <w:rPr>
          <w:rFonts w:ascii="Arial" w:hAnsi="Arial" w:cs="Arial"/>
          <w:color w:val="000000" w:themeColor="text1"/>
          <w:sz w:val="24"/>
          <w:szCs w:val="24"/>
        </w:rPr>
      </w:pPr>
      <w:r>
        <w:rPr>
          <w:rFonts w:ascii="Arial" w:hAnsi="Arial" w:cs="Arial"/>
          <w:sz w:val="24"/>
          <w:szCs w:val="24"/>
        </w:rPr>
        <w:t>T</w:t>
      </w:r>
      <w:r w:rsidR="698015E0" w:rsidRPr="723510AA">
        <w:rPr>
          <w:rFonts w:ascii="Arial" w:hAnsi="Arial" w:cs="Arial"/>
          <w:sz w:val="24"/>
          <w:szCs w:val="24"/>
        </w:rPr>
        <w:t>he</w:t>
      </w:r>
      <w:r w:rsidR="00343794" w:rsidRPr="1A4A2C9A">
        <w:rPr>
          <w:rFonts w:ascii="Arial" w:hAnsi="Arial" w:cs="Arial"/>
          <w:sz w:val="24"/>
          <w:szCs w:val="24"/>
        </w:rPr>
        <w:t xml:space="preserve"> Common Council of the City of London in its capacity as a police</w:t>
      </w:r>
      <w:r w:rsidR="00733210" w:rsidRPr="1A4A2C9A">
        <w:rPr>
          <w:rFonts w:ascii="Arial" w:hAnsi="Arial" w:cs="Arial"/>
          <w:sz w:val="24"/>
          <w:szCs w:val="24"/>
        </w:rPr>
        <w:t xml:space="preserve"> </w:t>
      </w:r>
      <w:r w:rsidR="00343794" w:rsidRPr="0052240B">
        <w:rPr>
          <w:rFonts w:ascii="Arial" w:hAnsi="Arial" w:cs="Arial"/>
          <w:color w:val="000000" w:themeColor="text1"/>
          <w:sz w:val="24"/>
          <w:szCs w:val="24"/>
        </w:rPr>
        <w:t>authority</w:t>
      </w:r>
      <w:r w:rsidR="0052240B" w:rsidRPr="0052240B">
        <w:rPr>
          <w:rStyle w:val="FootnoteReference"/>
          <w:rFonts w:ascii="Arial" w:hAnsi="Arial" w:cs="Arial"/>
          <w:color w:val="000000" w:themeColor="text1"/>
          <w:sz w:val="24"/>
          <w:szCs w:val="24"/>
        </w:rPr>
        <w:footnoteReference w:id="3"/>
      </w:r>
      <w:r w:rsidRPr="0052240B">
        <w:rPr>
          <w:rFonts w:ascii="Arial" w:hAnsi="Arial" w:cs="Arial"/>
          <w:color w:val="000000" w:themeColor="text1"/>
          <w:sz w:val="24"/>
          <w:szCs w:val="24"/>
        </w:rPr>
        <w:t>,</w:t>
      </w:r>
    </w:p>
    <w:p w14:paraId="667368FE" w14:textId="5586DE6B" w:rsidR="00343794" w:rsidRPr="00C67CA9" w:rsidRDefault="00343794" w:rsidP="00E207CD">
      <w:pPr>
        <w:pStyle w:val="ListParagraph"/>
        <w:numPr>
          <w:ilvl w:val="0"/>
          <w:numId w:val="6"/>
        </w:numPr>
        <w:spacing w:after="0" w:line="240" w:lineRule="auto"/>
        <w:ind w:left="777" w:hanging="357"/>
        <w:contextualSpacing w:val="0"/>
        <w:jc w:val="both"/>
        <w:rPr>
          <w:rFonts w:ascii="Arial" w:hAnsi="Arial" w:cs="Arial"/>
          <w:sz w:val="24"/>
          <w:szCs w:val="24"/>
        </w:rPr>
      </w:pPr>
      <w:r w:rsidRPr="1A4A2C9A">
        <w:rPr>
          <w:rFonts w:ascii="Arial" w:hAnsi="Arial" w:cs="Arial"/>
          <w:sz w:val="24"/>
          <w:szCs w:val="24"/>
        </w:rPr>
        <w:t>Fire and rescue authorities</w:t>
      </w:r>
      <w:r w:rsidR="005946AA">
        <w:rPr>
          <w:rFonts w:ascii="Arial" w:hAnsi="Arial" w:cs="Arial"/>
          <w:sz w:val="24"/>
          <w:szCs w:val="24"/>
        </w:rPr>
        <w:t xml:space="preserve"> (as defined by the Fire and Rescue Services Act 2004 as amended</w:t>
      </w:r>
      <w:r w:rsidR="00580538">
        <w:rPr>
          <w:rFonts w:ascii="Arial" w:hAnsi="Arial" w:cs="Arial"/>
          <w:sz w:val="24"/>
          <w:szCs w:val="24"/>
        </w:rPr>
        <w:t>)</w:t>
      </w:r>
      <w:r w:rsidR="00415595" w:rsidRPr="1A4A2C9A">
        <w:rPr>
          <w:rFonts w:ascii="Arial" w:hAnsi="Arial" w:cs="Arial"/>
          <w:sz w:val="24"/>
          <w:szCs w:val="24"/>
        </w:rPr>
        <w:t>,</w:t>
      </w:r>
    </w:p>
    <w:p w14:paraId="748FBB1A" w14:textId="2AD28AC8" w:rsidR="00343794" w:rsidRPr="00C67CA9" w:rsidRDefault="00343794" w:rsidP="00456D77">
      <w:pPr>
        <w:pStyle w:val="ListParagraph"/>
        <w:numPr>
          <w:ilvl w:val="0"/>
          <w:numId w:val="6"/>
        </w:numPr>
        <w:spacing w:after="0" w:line="240" w:lineRule="auto"/>
        <w:ind w:left="777" w:hanging="357"/>
        <w:contextualSpacing w:val="0"/>
        <w:rPr>
          <w:rFonts w:ascii="Arial" w:hAnsi="Arial" w:cs="Arial"/>
          <w:sz w:val="24"/>
          <w:szCs w:val="24"/>
        </w:rPr>
      </w:pPr>
      <w:r w:rsidRPr="1A4A2C9A">
        <w:rPr>
          <w:rFonts w:ascii="Arial" w:hAnsi="Arial" w:cs="Arial"/>
          <w:sz w:val="24"/>
          <w:szCs w:val="24"/>
        </w:rPr>
        <w:t>London Fire Commissioner</w:t>
      </w:r>
      <w:r w:rsidR="00415595" w:rsidRPr="1A4A2C9A">
        <w:rPr>
          <w:rFonts w:ascii="Arial" w:hAnsi="Arial" w:cs="Arial"/>
          <w:sz w:val="24"/>
          <w:szCs w:val="24"/>
        </w:rPr>
        <w:t>,</w:t>
      </w:r>
    </w:p>
    <w:p w14:paraId="4909C4B0" w14:textId="6A22EFD9" w:rsidR="00343794" w:rsidRPr="00C67CA9" w:rsidRDefault="00343794" w:rsidP="00456D77">
      <w:pPr>
        <w:pStyle w:val="ListParagraph"/>
        <w:numPr>
          <w:ilvl w:val="0"/>
          <w:numId w:val="6"/>
        </w:numPr>
        <w:spacing w:after="0" w:line="240" w:lineRule="auto"/>
        <w:ind w:left="777" w:hanging="357"/>
        <w:contextualSpacing w:val="0"/>
        <w:rPr>
          <w:rFonts w:ascii="Arial" w:hAnsi="Arial" w:cs="Arial"/>
          <w:sz w:val="24"/>
          <w:szCs w:val="24"/>
        </w:rPr>
      </w:pPr>
      <w:r w:rsidRPr="1A4A2C9A">
        <w:rPr>
          <w:rFonts w:ascii="Arial" w:hAnsi="Arial" w:cs="Arial"/>
          <w:sz w:val="24"/>
          <w:szCs w:val="24"/>
        </w:rPr>
        <w:t>Waste disposal authorities</w:t>
      </w:r>
      <w:r w:rsidR="00415595" w:rsidRPr="1A4A2C9A">
        <w:rPr>
          <w:rFonts w:ascii="Arial" w:hAnsi="Arial" w:cs="Arial"/>
          <w:sz w:val="24"/>
          <w:szCs w:val="24"/>
        </w:rPr>
        <w:t>,</w:t>
      </w:r>
    </w:p>
    <w:p w14:paraId="16CB71AD" w14:textId="40F58B97" w:rsidR="00343794" w:rsidRPr="00C67CA9" w:rsidRDefault="00343794" w:rsidP="00456D77">
      <w:pPr>
        <w:pStyle w:val="ListParagraph"/>
        <w:numPr>
          <w:ilvl w:val="0"/>
          <w:numId w:val="6"/>
        </w:numPr>
        <w:spacing w:after="0" w:line="240" w:lineRule="auto"/>
        <w:ind w:left="777" w:hanging="357"/>
        <w:contextualSpacing w:val="0"/>
        <w:rPr>
          <w:rFonts w:ascii="Arial" w:hAnsi="Arial" w:cs="Arial"/>
          <w:sz w:val="24"/>
          <w:szCs w:val="24"/>
        </w:rPr>
      </w:pPr>
      <w:r w:rsidRPr="1A4A2C9A">
        <w:rPr>
          <w:rFonts w:ascii="Arial" w:hAnsi="Arial" w:cs="Arial"/>
          <w:sz w:val="24"/>
          <w:szCs w:val="24"/>
        </w:rPr>
        <w:t xml:space="preserve">Integrated </w:t>
      </w:r>
      <w:r w:rsidR="004E2F34" w:rsidRPr="1A4A2C9A">
        <w:rPr>
          <w:rFonts w:ascii="Arial" w:hAnsi="Arial" w:cs="Arial"/>
          <w:sz w:val="24"/>
          <w:szCs w:val="24"/>
        </w:rPr>
        <w:t>t</w:t>
      </w:r>
      <w:r w:rsidRPr="1A4A2C9A">
        <w:rPr>
          <w:rFonts w:ascii="Arial" w:hAnsi="Arial" w:cs="Arial"/>
          <w:sz w:val="24"/>
          <w:szCs w:val="24"/>
        </w:rPr>
        <w:t xml:space="preserve">ransport </w:t>
      </w:r>
      <w:r w:rsidR="004E2F34" w:rsidRPr="1A4A2C9A">
        <w:rPr>
          <w:rFonts w:ascii="Arial" w:hAnsi="Arial" w:cs="Arial"/>
          <w:sz w:val="24"/>
          <w:szCs w:val="24"/>
        </w:rPr>
        <w:t>a</w:t>
      </w:r>
      <w:r w:rsidRPr="1A4A2C9A">
        <w:rPr>
          <w:rFonts w:ascii="Arial" w:hAnsi="Arial" w:cs="Arial"/>
          <w:sz w:val="24"/>
          <w:szCs w:val="24"/>
        </w:rPr>
        <w:t>uthorities</w:t>
      </w:r>
      <w:r w:rsidR="00415595" w:rsidRPr="1A4A2C9A">
        <w:rPr>
          <w:rFonts w:ascii="Arial" w:hAnsi="Arial" w:cs="Arial"/>
          <w:sz w:val="24"/>
          <w:szCs w:val="24"/>
        </w:rPr>
        <w:t>,</w:t>
      </w:r>
    </w:p>
    <w:p w14:paraId="15D4B63E" w14:textId="44740ECD" w:rsidR="00343794" w:rsidRPr="00C67CA9" w:rsidRDefault="00BD2657" w:rsidP="00456D77">
      <w:pPr>
        <w:pStyle w:val="ListParagraph"/>
        <w:numPr>
          <w:ilvl w:val="0"/>
          <w:numId w:val="6"/>
        </w:numPr>
        <w:spacing w:after="0" w:line="240" w:lineRule="auto"/>
        <w:ind w:left="777" w:hanging="357"/>
        <w:contextualSpacing w:val="0"/>
        <w:rPr>
          <w:rFonts w:ascii="Arial" w:hAnsi="Arial" w:cs="Arial"/>
          <w:sz w:val="24"/>
          <w:szCs w:val="24"/>
        </w:rPr>
      </w:pPr>
      <w:r>
        <w:rPr>
          <w:rFonts w:ascii="Arial" w:hAnsi="Arial" w:cs="Arial"/>
          <w:sz w:val="24"/>
          <w:szCs w:val="24"/>
        </w:rPr>
        <w:t>Ec</w:t>
      </w:r>
      <w:r w:rsidR="00343794" w:rsidRPr="1A4A2C9A">
        <w:rPr>
          <w:rFonts w:ascii="Arial" w:hAnsi="Arial" w:cs="Arial"/>
          <w:sz w:val="24"/>
          <w:szCs w:val="24"/>
        </w:rPr>
        <w:t>onomic prosperity boards</w:t>
      </w:r>
      <w:r w:rsidR="00415595" w:rsidRPr="1A4A2C9A">
        <w:rPr>
          <w:rFonts w:ascii="Arial" w:hAnsi="Arial" w:cs="Arial"/>
          <w:sz w:val="24"/>
          <w:szCs w:val="24"/>
        </w:rPr>
        <w:t>,</w:t>
      </w:r>
    </w:p>
    <w:p w14:paraId="1C602B70" w14:textId="1C6AC3AB" w:rsidR="00343794" w:rsidRPr="00C67CA9" w:rsidRDefault="00343794" w:rsidP="00456D77">
      <w:pPr>
        <w:pStyle w:val="ListParagraph"/>
        <w:numPr>
          <w:ilvl w:val="0"/>
          <w:numId w:val="6"/>
        </w:numPr>
        <w:spacing w:after="0" w:line="240" w:lineRule="auto"/>
        <w:ind w:left="777" w:hanging="357"/>
        <w:contextualSpacing w:val="0"/>
        <w:rPr>
          <w:rFonts w:ascii="Arial" w:hAnsi="Arial" w:cs="Arial"/>
          <w:sz w:val="24"/>
          <w:szCs w:val="24"/>
        </w:rPr>
      </w:pPr>
      <w:r w:rsidRPr="1A4A2C9A">
        <w:rPr>
          <w:rFonts w:ascii="Arial" w:hAnsi="Arial" w:cs="Arial"/>
          <w:sz w:val="24"/>
          <w:szCs w:val="24"/>
        </w:rPr>
        <w:t>Sub-national transport bodies</w:t>
      </w:r>
      <w:r w:rsidR="00415595" w:rsidRPr="1A4A2C9A">
        <w:rPr>
          <w:rFonts w:ascii="Arial" w:hAnsi="Arial" w:cs="Arial"/>
          <w:sz w:val="24"/>
          <w:szCs w:val="24"/>
        </w:rPr>
        <w:t>,</w:t>
      </w:r>
    </w:p>
    <w:p w14:paraId="0B854E41" w14:textId="3F881724" w:rsidR="009A341D" w:rsidRPr="00C67CA9" w:rsidRDefault="00343794" w:rsidP="00456D77">
      <w:pPr>
        <w:pStyle w:val="ListParagraph"/>
        <w:numPr>
          <w:ilvl w:val="0"/>
          <w:numId w:val="6"/>
        </w:numPr>
        <w:spacing w:after="240"/>
        <w:ind w:left="777"/>
        <w:contextualSpacing w:val="0"/>
        <w:rPr>
          <w:rFonts w:ascii="Arial" w:hAnsi="Arial" w:cs="Arial"/>
          <w:sz w:val="24"/>
          <w:szCs w:val="24"/>
        </w:rPr>
      </w:pPr>
      <w:r w:rsidRPr="1A4A2C9A">
        <w:rPr>
          <w:rFonts w:ascii="Arial" w:hAnsi="Arial" w:cs="Arial"/>
          <w:sz w:val="24"/>
          <w:szCs w:val="24"/>
        </w:rPr>
        <w:t>Transport for London</w:t>
      </w:r>
      <w:bookmarkStart w:id="2" w:name="_Toc122003483"/>
      <w:r w:rsidR="00173E08" w:rsidRPr="1A4A2C9A">
        <w:rPr>
          <w:rFonts w:ascii="Arial" w:hAnsi="Arial" w:cs="Arial"/>
          <w:sz w:val="24"/>
          <w:szCs w:val="24"/>
        </w:rPr>
        <w:t>.</w:t>
      </w:r>
    </w:p>
    <w:p w14:paraId="650C2602" w14:textId="64850428" w:rsidR="00CA58E1" w:rsidRPr="00C67CA9" w:rsidRDefault="00A82FA0" w:rsidP="008F0841">
      <w:pPr>
        <w:pStyle w:val="ListParagraph"/>
        <w:numPr>
          <w:ilvl w:val="0"/>
          <w:numId w:val="5"/>
        </w:numPr>
        <w:autoSpaceDE w:val="0"/>
        <w:autoSpaceDN w:val="0"/>
        <w:adjustRightInd w:val="0"/>
        <w:spacing w:after="240" w:line="240" w:lineRule="auto"/>
        <w:ind w:left="360"/>
        <w:jc w:val="both"/>
      </w:pPr>
      <w:r w:rsidRPr="00C67CA9">
        <w:rPr>
          <w:rFonts w:ascii="Arial" w:hAnsi="Arial" w:cs="Arial"/>
          <w:sz w:val="24"/>
          <w:szCs w:val="24"/>
        </w:rPr>
        <w:t>This guid</w:t>
      </w:r>
      <w:r w:rsidR="002F1AD4" w:rsidRPr="00C67CA9">
        <w:rPr>
          <w:rFonts w:ascii="Arial" w:hAnsi="Arial" w:cs="Arial"/>
          <w:sz w:val="24"/>
          <w:szCs w:val="24"/>
        </w:rPr>
        <w:t>ance</w:t>
      </w:r>
      <w:r w:rsidR="00C30A9B" w:rsidRPr="00C67CA9">
        <w:rPr>
          <w:rFonts w:ascii="Arial" w:hAnsi="Arial" w:cs="Arial"/>
          <w:sz w:val="24"/>
          <w:szCs w:val="24"/>
        </w:rPr>
        <w:t xml:space="preserve"> provides greater clarity to the </w:t>
      </w:r>
      <w:r w:rsidR="002F5196" w:rsidRPr="00C67CA9">
        <w:rPr>
          <w:rFonts w:ascii="Arial" w:hAnsi="Arial" w:cs="Arial"/>
          <w:sz w:val="24"/>
          <w:szCs w:val="24"/>
        </w:rPr>
        <w:t xml:space="preserve">local government </w:t>
      </w:r>
      <w:r w:rsidR="00C30A9B" w:rsidRPr="00C67CA9">
        <w:rPr>
          <w:rFonts w:ascii="Arial" w:hAnsi="Arial" w:cs="Arial"/>
          <w:sz w:val="24"/>
          <w:szCs w:val="24"/>
        </w:rPr>
        <w:t xml:space="preserve">sector </w:t>
      </w:r>
      <w:r w:rsidR="00E06577" w:rsidRPr="00C67CA9">
        <w:rPr>
          <w:rFonts w:ascii="Arial" w:hAnsi="Arial" w:cs="Arial"/>
          <w:sz w:val="24"/>
          <w:szCs w:val="24"/>
        </w:rPr>
        <w:t xml:space="preserve">on </w:t>
      </w:r>
      <w:r w:rsidR="005D536D" w:rsidRPr="00C67CA9">
        <w:rPr>
          <w:rFonts w:ascii="Arial" w:hAnsi="Arial" w:cs="Arial"/>
          <w:sz w:val="24"/>
          <w:szCs w:val="24"/>
        </w:rPr>
        <w:t xml:space="preserve">how to fulfil the Best Value Duty by </w:t>
      </w:r>
      <w:r w:rsidR="00225018" w:rsidRPr="00C67CA9">
        <w:rPr>
          <w:rFonts w:ascii="Arial" w:hAnsi="Arial" w:cs="Arial"/>
          <w:sz w:val="24"/>
          <w:szCs w:val="24"/>
        </w:rPr>
        <w:t xml:space="preserve">describing </w:t>
      </w:r>
      <w:r w:rsidR="00D25F31" w:rsidRPr="00C67CA9">
        <w:rPr>
          <w:rFonts w:ascii="Arial" w:hAnsi="Arial" w:cs="Arial"/>
          <w:sz w:val="24"/>
          <w:szCs w:val="24"/>
        </w:rPr>
        <w:t xml:space="preserve">what constitutes </w:t>
      </w:r>
      <w:r w:rsidR="00362777" w:rsidRPr="00C67CA9">
        <w:rPr>
          <w:rFonts w:ascii="Arial" w:hAnsi="Arial" w:cs="Arial"/>
          <w:sz w:val="24"/>
          <w:szCs w:val="24"/>
        </w:rPr>
        <w:t>b</w:t>
      </w:r>
      <w:r w:rsidR="00CA092B" w:rsidRPr="00C67CA9">
        <w:rPr>
          <w:rFonts w:ascii="Arial" w:hAnsi="Arial" w:cs="Arial"/>
          <w:sz w:val="24"/>
          <w:szCs w:val="24"/>
        </w:rPr>
        <w:t xml:space="preserve">est </w:t>
      </w:r>
      <w:r w:rsidR="0095266B" w:rsidRPr="00C67CA9">
        <w:rPr>
          <w:rFonts w:ascii="Arial" w:hAnsi="Arial" w:cs="Arial"/>
          <w:sz w:val="24"/>
          <w:szCs w:val="24"/>
        </w:rPr>
        <w:t>v</w:t>
      </w:r>
      <w:r w:rsidR="00CA092B" w:rsidRPr="00C67CA9">
        <w:rPr>
          <w:rFonts w:ascii="Arial" w:hAnsi="Arial" w:cs="Arial"/>
          <w:sz w:val="24"/>
          <w:szCs w:val="24"/>
        </w:rPr>
        <w:t>alue</w:t>
      </w:r>
      <w:r w:rsidR="007C7E1B" w:rsidRPr="00C67CA9">
        <w:rPr>
          <w:rFonts w:ascii="Arial" w:hAnsi="Arial" w:cs="Arial"/>
          <w:sz w:val="24"/>
          <w:szCs w:val="24"/>
        </w:rPr>
        <w:t xml:space="preserve">, the standards expected by </w:t>
      </w:r>
      <w:r w:rsidR="00A75CA5" w:rsidRPr="00C67CA9">
        <w:rPr>
          <w:rFonts w:ascii="Arial" w:hAnsi="Arial" w:cs="Arial"/>
          <w:sz w:val="24"/>
          <w:szCs w:val="24"/>
        </w:rPr>
        <w:t xml:space="preserve">the department </w:t>
      </w:r>
      <w:r w:rsidR="007C7E1B" w:rsidRPr="00C67CA9">
        <w:rPr>
          <w:rFonts w:ascii="Arial" w:hAnsi="Arial" w:cs="Arial"/>
          <w:sz w:val="24"/>
          <w:szCs w:val="24"/>
        </w:rPr>
        <w:t>and the models of intervention at the Secretary of State’s disposal in the event of failure to uphold these standards.</w:t>
      </w:r>
      <w:r w:rsidR="00B32144" w:rsidRPr="00C67CA9">
        <w:rPr>
          <w:rFonts w:ascii="Arial" w:hAnsi="Arial" w:cs="Arial"/>
          <w:sz w:val="24"/>
          <w:szCs w:val="24"/>
        </w:rPr>
        <w:t xml:space="preserve"> </w:t>
      </w:r>
      <w:r w:rsidR="00AC4153" w:rsidRPr="00C67CA9">
        <w:rPr>
          <w:rFonts w:ascii="Arial" w:hAnsi="Arial" w:cs="Arial"/>
          <w:sz w:val="24"/>
          <w:szCs w:val="24"/>
        </w:rPr>
        <w:t xml:space="preserve">It supplements </w:t>
      </w:r>
      <w:r w:rsidR="000360E0">
        <w:rPr>
          <w:rFonts w:ascii="Arial" w:hAnsi="Arial" w:cs="Arial"/>
          <w:sz w:val="24"/>
          <w:szCs w:val="24"/>
        </w:rPr>
        <w:t>Revised Best Value Guidance</w:t>
      </w:r>
      <w:r w:rsidR="006C6E40">
        <w:rPr>
          <w:rFonts w:ascii="Arial" w:hAnsi="Arial" w:cs="Arial"/>
          <w:sz w:val="24"/>
          <w:szCs w:val="24"/>
        </w:rPr>
        <w:t xml:space="preserve"> </w:t>
      </w:r>
      <w:r w:rsidR="00380EFB" w:rsidRPr="00C67CA9">
        <w:rPr>
          <w:rFonts w:ascii="Arial" w:hAnsi="Arial" w:cs="Arial"/>
          <w:sz w:val="24"/>
          <w:szCs w:val="24"/>
        </w:rPr>
        <w:t xml:space="preserve">issued </w:t>
      </w:r>
      <w:r w:rsidR="0074147D">
        <w:rPr>
          <w:rFonts w:ascii="Arial" w:hAnsi="Arial" w:cs="Arial"/>
          <w:sz w:val="24"/>
          <w:szCs w:val="24"/>
        </w:rPr>
        <w:t xml:space="preserve">in 2015 </w:t>
      </w:r>
      <w:r w:rsidR="003B108D">
        <w:rPr>
          <w:rFonts w:ascii="Arial" w:hAnsi="Arial" w:cs="Arial"/>
          <w:sz w:val="24"/>
          <w:szCs w:val="24"/>
        </w:rPr>
        <w:t xml:space="preserve">which </w:t>
      </w:r>
      <w:r w:rsidR="00942253" w:rsidRPr="00C67CA9">
        <w:rPr>
          <w:rFonts w:ascii="Arial" w:hAnsi="Arial" w:cs="Arial"/>
          <w:color w:val="0B0C0C"/>
          <w:sz w:val="24"/>
          <w:szCs w:val="24"/>
          <w:shd w:val="clear" w:color="auto" w:fill="FFFFFF"/>
        </w:rPr>
        <w:t>set</w:t>
      </w:r>
      <w:r w:rsidR="003B108D">
        <w:rPr>
          <w:rFonts w:ascii="Arial" w:hAnsi="Arial" w:cs="Arial"/>
          <w:color w:val="0B0C0C"/>
          <w:sz w:val="24"/>
          <w:szCs w:val="24"/>
          <w:shd w:val="clear" w:color="auto" w:fill="FFFFFF"/>
        </w:rPr>
        <w:t>s</w:t>
      </w:r>
      <w:r w:rsidR="00942253" w:rsidRPr="00C67CA9">
        <w:rPr>
          <w:rFonts w:ascii="Arial" w:hAnsi="Arial" w:cs="Arial"/>
          <w:color w:val="0B0C0C"/>
          <w:sz w:val="24"/>
          <w:szCs w:val="24"/>
          <w:shd w:val="clear" w:color="auto" w:fill="FFFFFF"/>
        </w:rPr>
        <w:t xml:space="preserve"> out reasonable expectations of the way authorities should work with voluntary and community groups</w:t>
      </w:r>
      <w:r w:rsidR="006A116C" w:rsidRPr="00C67CA9">
        <w:rPr>
          <w:rFonts w:ascii="Arial" w:hAnsi="Arial" w:cs="Arial"/>
          <w:color w:val="0B0C0C"/>
          <w:sz w:val="24"/>
          <w:szCs w:val="24"/>
          <w:shd w:val="clear" w:color="auto" w:fill="FFFFFF"/>
        </w:rPr>
        <w:t>,</w:t>
      </w:r>
      <w:r w:rsidR="00942253" w:rsidRPr="00C67CA9">
        <w:rPr>
          <w:rFonts w:ascii="Arial" w:hAnsi="Arial" w:cs="Arial"/>
          <w:color w:val="0B0C0C"/>
          <w:sz w:val="24"/>
          <w:szCs w:val="24"/>
          <w:shd w:val="clear" w:color="auto" w:fill="FFFFFF"/>
        </w:rPr>
        <w:t xml:space="preserve"> and small businesse</w:t>
      </w:r>
      <w:r w:rsidR="00C225F2" w:rsidRPr="00C67CA9">
        <w:rPr>
          <w:rFonts w:ascii="Arial" w:hAnsi="Arial" w:cs="Arial"/>
          <w:color w:val="0B0C0C"/>
          <w:sz w:val="24"/>
          <w:szCs w:val="24"/>
          <w:shd w:val="clear" w:color="auto" w:fill="FFFFFF"/>
        </w:rPr>
        <w:t>s</w:t>
      </w:r>
      <w:r w:rsidR="00C225F2" w:rsidRPr="00C67CA9">
        <w:rPr>
          <w:rStyle w:val="FootnoteReference"/>
          <w:rFonts w:ascii="Arial" w:hAnsi="Arial" w:cs="Arial"/>
          <w:sz w:val="24"/>
          <w:szCs w:val="24"/>
        </w:rPr>
        <w:footnoteReference w:id="4"/>
      </w:r>
      <w:r w:rsidR="004A1E09">
        <w:rPr>
          <w:rFonts w:ascii="Arial" w:hAnsi="Arial" w:cs="Arial"/>
          <w:color w:val="0B0C0C"/>
          <w:sz w:val="24"/>
          <w:szCs w:val="24"/>
          <w:shd w:val="clear" w:color="auto" w:fill="FFFFFF"/>
        </w:rPr>
        <w:t>. It also supplements</w:t>
      </w:r>
      <w:r w:rsidR="00E91A95" w:rsidRPr="00C67CA9">
        <w:rPr>
          <w:rFonts w:ascii="Arial" w:hAnsi="Arial" w:cs="Arial"/>
          <w:color w:val="0B0C0C"/>
          <w:sz w:val="24"/>
          <w:szCs w:val="24"/>
          <w:shd w:val="clear" w:color="auto" w:fill="FFFFFF"/>
        </w:rPr>
        <w:t xml:space="preserve"> </w:t>
      </w:r>
      <w:r w:rsidR="0055789D">
        <w:rPr>
          <w:rFonts w:ascii="Arial" w:hAnsi="Arial" w:cs="Arial"/>
          <w:color w:val="0B0C0C"/>
          <w:sz w:val="24"/>
          <w:szCs w:val="24"/>
          <w:shd w:val="clear" w:color="auto" w:fill="FFFFFF"/>
        </w:rPr>
        <w:t xml:space="preserve">statutory guidance </w:t>
      </w:r>
      <w:r w:rsidR="001E4D70" w:rsidRPr="00C67CA9">
        <w:rPr>
          <w:rFonts w:ascii="Arial" w:hAnsi="Arial" w:cs="Arial"/>
          <w:sz w:val="24"/>
          <w:szCs w:val="24"/>
        </w:rPr>
        <w:t xml:space="preserve">on the </w:t>
      </w:r>
      <w:r w:rsidR="008760FB" w:rsidRPr="00C67CA9">
        <w:rPr>
          <w:rFonts w:ascii="Arial" w:hAnsi="Arial" w:cs="Arial"/>
          <w:sz w:val="24"/>
          <w:szCs w:val="24"/>
        </w:rPr>
        <w:t>making and disclosure of Special Severance Payments</w:t>
      </w:r>
      <w:r w:rsidR="007E0E4F" w:rsidRPr="00C67CA9">
        <w:rPr>
          <w:rStyle w:val="FootnoteReference"/>
          <w:rFonts w:ascii="Arial" w:hAnsi="Arial" w:cs="Arial"/>
          <w:sz w:val="24"/>
          <w:szCs w:val="24"/>
        </w:rPr>
        <w:footnoteReference w:id="5"/>
      </w:r>
      <w:r w:rsidR="000467B5" w:rsidRPr="00C67CA9">
        <w:rPr>
          <w:rFonts w:ascii="Arial" w:hAnsi="Arial" w:cs="Arial"/>
          <w:sz w:val="24"/>
          <w:szCs w:val="24"/>
        </w:rPr>
        <w:t xml:space="preserve"> and non-statu</w:t>
      </w:r>
      <w:r w:rsidR="1CF9A383" w:rsidRPr="00C67CA9">
        <w:rPr>
          <w:rFonts w:ascii="Arial" w:hAnsi="Arial" w:cs="Arial"/>
          <w:sz w:val="24"/>
          <w:szCs w:val="24"/>
        </w:rPr>
        <w:t>t</w:t>
      </w:r>
      <w:r w:rsidR="000467B5" w:rsidRPr="00C67CA9">
        <w:rPr>
          <w:rFonts w:ascii="Arial" w:hAnsi="Arial" w:cs="Arial"/>
          <w:sz w:val="24"/>
          <w:szCs w:val="24"/>
        </w:rPr>
        <w:t>ory guidance on digital infrastructure</w:t>
      </w:r>
      <w:r w:rsidR="000704F1" w:rsidRPr="00C67CA9">
        <w:rPr>
          <w:rStyle w:val="FootnoteReference"/>
          <w:rFonts w:ascii="Arial" w:hAnsi="Arial" w:cs="Arial"/>
          <w:sz w:val="24"/>
          <w:szCs w:val="24"/>
        </w:rPr>
        <w:footnoteReference w:id="6"/>
      </w:r>
      <w:r w:rsidR="006A116C" w:rsidRPr="00C67CA9">
        <w:rPr>
          <w:rFonts w:ascii="Arial" w:hAnsi="Arial" w:cs="Arial"/>
          <w:sz w:val="24"/>
          <w:szCs w:val="24"/>
        </w:rPr>
        <w:t>.</w:t>
      </w:r>
      <w:r w:rsidR="00DB5EFE" w:rsidRPr="00C67CA9">
        <w:rPr>
          <w:rFonts w:ascii="Arial" w:hAnsi="Arial" w:cs="Arial"/>
          <w:sz w:val="24"/>
          <w:szCs w:val="24"/>
        </w:rPr>
        <w:t xml:space="preserve"> </w:t>
      </w:r>
      <w:r w:rsidR="00B32144" w:rsidRPr="00C67CA9">
        <w:rPr>
          <w:rFonts w:ascii="Arial" w:hAnsi="Arial" w:cs="Arial"/>
          <w:sz w:val="24"/>
          <w:szCs w:val="24"/>
        </w:rPr>
        <w:t xml:space="preserve">This guide </w:t>
      </w:r>
      <w:r w:rsidR="00A139C3" w:rsidRPr="00C67CA9">
        <w:rPr>
          <w:rFonts w:ascii="Arial" w:hAnsi="Arial" w:cs="Arial"/>
          <w:sz w:val="24"/>
          <w:szCs w:val="24"/>
        </w:rPr>
        <w:t xml:space="preserve">should </w:t>
      </w:r>
      <w:r w:rsidRPr="00C67CA9">
        <w:rPr>
          <w:rFonts w:ascii="Arial" w:hAnsi="Arial" w:cs="Arial"/>
          <w:sz w:val="24"/>
          <w:szCs w:val="24"/>
        </w:rPr>
        <w:t>not be taken as a definitive guide to the interpretation of the legislation</w:t>
      </w:r>
      <w:r w:rsidR="003A703D" w:rsidRPr="00C67CA9">
        <w:rPr>
          <w:rFonts w:ascii="Arial" w:hAnsi="Arial" w:cs="Arial"/>
          <w:sz w:val="24"/>
          <w:szCs w:val="24"/>
        </w:rPr>
        <w:t xml:space="preserve">, which is </w:t>
      </w:r>
      <w:r w:rsidR="00B0482D" w:rsidRPr="00C67CA9">
        <w:rPr>
          <w:rFonts w:ascii="Arial" w:hAnsi="Arial" w:cs="Arial"/>
          <w:sz w:val="24"/>
          <w:szCs w:val="24"/>
        </w:rPr>
        <w:t xml:space="preserve">reserved for </w:t>
      </w:r>
      <w:r w:rsidR="00B567C1" w:rsidRPr="00C67CA9">
        <w:rPr>
          <w:rFonts w:ascii="Arial" w:hAnsi="Arial" w:cs="Arial"/>
          <w:sz w:val="24"/>
          <w:szCs w:val="24"/>
        </w:rPr>
        <w:t>HM</w:t>
      </w:r>
      <w:bookmarkEnd w:id="2"/>
      <w:r w:rsidR="003B68DD" w:rsidRPr="00C67CA9">
        <w:rPr>
          <w:rFonts w:ascii="Arial" w:hAnsi="Arial" w:cs="Arial"/>
          <w:sz w:val="24"/>
          <w:szCs w:val="24"/>
        </w:rPr>
        <w:t xml:space="preserve"> Courts.</w:t>
      </w:r>
      <w:r w:rsidR="00CA58E1">
        <w:br w:type="page"/>
      </w:r>
    </w:p>
    <w:p w14:paraId="469E980B" w14:textId="4D5F7DB0" w:rsidR="005E40BE" w:rsidRPr="00721829" w:rsidRDefault="4A9892B1" w:rsidP="007B7394">
      <w:pPr>
        <w:pStyle w:val="Heading1"/>
        <w:spacing w:before="0"/>
        <w:rPr>
          <w:rFonts w:ascii="Arial" w:hAnsi="Arial" w:cs="Arial"/>
        </w:rPr>
      </w:pPr>
      <w:bookmarkStart w:id="3" w:name="_Toc161224236"/>
      <w:r w:rsidRPr="723510AA">
        <w:rPr>
          <w:rFonts w:ascii="Arial" w:hAnsi="Arial" w:cs="Arial"/>
        </w:rPr>
        <w:t>2</w:t>
      </w:r>
      <w:r w:rsidR="005E40BE" w:rsidRPr="00721829">
        <w:rPr>
          <w:rFonts w:ascii="Arial" w:hAnsi="Arial" w:cs="Arial"/>
        </w:rPr>
        <w:t xml:space="preserve">. Best </w:t>
      </w:r>
      <w:r w:rsidR="006D2151">
        <w:rPr>
          <w:rFonts w:ascii="Arial" w:hAnsi="Arial" w:cs="Arial"/>
        </w:rPr>
        <w:t>v</w:t>
      </w:r>
      <w:r w:rsidR="005E40BE" w:rsidRPr="00721829">
        <w:rPr>
          <w:rFonts w:ascii="Arial" w:hAnsi="Arial" w:cs="Arial"/>
        </w:rPr>
        <w:t xml:space="preserve">alue </w:t>
      </w:r>
      <w:r w:rsidR="00CE6D72" w:rsidRPr="00721829">
        <w:rPr>
          <w:rFonts w:ascii="Arial" w:hAnsi="Arial" w:cs="Arial"/>
        </w:rPr>
        <w:t>powers</w:t>
      </w:r>
      <w:bookmarkEnd w:id="3"/>
    </w:p>
    <w:p w14:paraId="6F9B0779" w14:textId="675F072C" w:rsidR="00577B08" w:rsidRPr="00E76CAC" w:rsidRDefault="00577B08" w:rsidP="00A601CB">
      <w:pPr>
        <w:pStyle w:val="ListParagraph"/>
        <w:numPr>
          <w:ilvl w:val="0"/>
          <w:numId w:val="5"/>
        </w:numPr>
        <w:spacing w:after="240" w:line="240" w:lineRule="auto"/>
        <w:ind w:left="426" w:hanging="426"/>
        <w:jc w:val="both"/>
        <w:rPr>
          <w:rFonts w:ascii="Arial" w:hAnsi="Arial" w:cs="Arial"/>
          <w:sz w:val="24"/>
          <w:szCs w:val="24"/>
        </w:rPr>
      </w:pPr>
      <w:r w:rsidRPr="00E76CAC">
        <w:rPr>
          <w:rFonts w:ascii="Arial" w:hAnsi="Arial" w:cs="Arial"/>
          <w:sz w:val="24"/>
          <w:szCs w:val="24"/>
        </w:rPr>
        <w:t xml:space="preserve">The Secretary of State has powers under section 10 of the 1999 Act to appoint a person to carry out an inspection into an authority’s compliance with </w:t>
      </w:r>
      <w:r w:rsidR="00A52269" w:rsidRPr="00E76CAC">
        <w:rPr>
          <w:rFonts w:ascii="Arial" w:hAnsi="Arial" w:cs="Arial"/>
          <w:sz w:val="24"/>
          <w:szCs w:val="24"/>
        </w:rPr>
        <w:t>the B</w:t>
      </w:r>
      <w:r w:rsidRPr="00E76CAC">
        <w:rPr>
          <w:rFonts w:ascii="Arial" w:hAnsi="Arial" w:cs="Arial"/>
          <w:sz w:val="24"/>
          <w:szCs w:val="24"/>
        </w:rPr>
        <w:t xml:space="preserve">est </w:t>
      </w:r>
      <w:r w:rsidR="00A52269" w:rsidRPr="00E76CAC">
        <w:rPr>
          <w:rFonts w:ascii="Arial" w:hAnsi="Arial" w:cs="Arial"/>
          <w:sz w:val="24"/>
          <w:szCs w:val="24"/>
        </w:rPr>
        <w:t>V</w:t>
      </w:r>
      <w:r w:rsidRPr="00E76CAC">
        <w:rPr>
          <w:rFonts w:ascii="Arial" w:hAnsi="Arial" w:cs="Arial"/>
          <w:sz w:val="24"/>
          <w:szCs w:val="24"/>
        </w:rPr>
        <w:t xml:space="preserve">alue </w:t>
      </w:r>
      <w:r w:rsidR="00A52269" w:rsidRPr="00E76CAC">
        <w:rPr>
          <w:rFonts w:ascii="Arial" w:hAnsi="Arial" w:cs="Arial"/>
          <w:sz w:val="24"/>
          <w:szCs w:val="24"/>
        </w:rPr>
        <w:t>D</w:t>
      </w:r>
      <w:r w:rsidRPr="00E76CAC">
        <w:rPr>
          <w:rFonts w:ascii="Arial" w:hAnsi="Arial" w:cs="Arial"/>
          <w:sz w:val="24"/>
          <w:szCs w:val="24"/>
        </w:rPr>
        <w:t>uty. This power may be exercised to provide evidence for the Secretary of State to make a judgement on whether to intervene, but an inspection is not formally required prior to statutory intervention</w:t>
      </w:r>
      <w:r w:rsidR="006A1ED8" w:rsidRPr="00E76CAC">
        <w:rPr>
          <w:rFonts w:ascii="Arial" w:hAnsi="Arial" w:cs="Arial"/>
          <w:sz w:val="24"/>
          <w:szCs w:val="24"/>
        </w:rPr>
        <w:t xml:space="preserve"> (</w:t>
      </w:r>
      <w:r w:rsidR="00293669" w:rsidRPr="00E76CAC">
        <w:rPr>
          <w:rFonts w:ascii="Arial" w:hAnsi="Arial" w:cs="Arial"/>
          <w:sz w:val="24"/>
          <w:szCs w:val="24"/>
        </w:rPr>
        <w:t xml:space="preserve">see </w:t>
      </w:r>
      <w:r w:rsidR="00845879" w:rsidRPr="00E76CAC">
        <w:rPr>
          <w:rFonts w:ascii="Arial" w:hAnsi="Arial" w:cs="Arial"/>
          <w:sz w:val="24"/>
          <w:szCs w:val="24"/>
        </w:rPr>
        <w:t>s</w:t>
      </w:r>
      <w:r w:rsidR="00293669" w:rsidRPr="00E76CAC">
        <w:rPr>
          <w:rFonts w:ascii="Arial" w:hAnsi="Arial" w:cs="Arial"/>
          <w:sz w:val="24"/>
          <w:szCs w:val="24"/>
        </w:rPr>
        <w:t xml:space="preserve">ection </w:t>
      </w:r>
      <w:r w:rsidR="00D8772B">
        <w:rPr>
          <w:rFonts w:ascii="Arial" w:hAnsi="Arial" w:cs="Arial"/>
          <w:sz w:val="24"/>
          <w:szCs w:val="24"/>
        </w:rPr>
        <w:t>7</w:t>
      </w:r>
      <w:r w:rsidR="00D8772B" w:rsidRPr="00E76CAC">
        <w:rPr>
          <w:rFonts w:ascii="Arial" w:hAnsi="Arial" w:cs="Arial"/>
          <w:sz w:val="24"/>
          <w:szCs w:val="24"/>
        </w:rPr>
        <w:t xml:space="preserve"> </w:t>
      </w:r>
      <w:r w:rsidR="00845879" w:rsidRPr="00E76CAC">
        <w:rPr>
          <w:rFonts w:ascii="Arial" w:hAnsi="Arial" w:cs="Arial"/>
          <w:sz w:val="24"/>
          <w:szCs w:val="24"/>
        </w:rPr>
        <w:t xml:space="preserve">of this guide </w:t>
      </w:r>
      <w:r w:rsidR="00293669" w:rsidRPr="00E76CAC">
        <w:rPr>
          <w:rFonts w:ascii="Arial" w:hAnsi="Arial" w:cs="Arial"/>
          <w:sz w:val="24"/>
          <w:szCs w:val="24"/>
        </w:rPr>
        <w:t xml:space="preserve">for </w:t>
      </w:r>
      <w:r w:rsidR="00D34988" w:rsidRPr="00E76CAC">
        <w:rPr>
          <w:rFonts w:ascii="Arial" w:hAnsi="Arial" w:cs="Arial"/>
          <w:sz w:val="24"/>
          <w:szCs w:val="24"/>
        </w:rPr>
        <w:t xml:space="preserve">the </w:t>
      </w:r>
      <w:r w:rsidR="00293669" w:rsidRPr="00E76CAC">
        <w:rPr>
          <w:rFonts w:ascii="Arial" w:hAnsi="Arial" w:cs="Arial"/>
          <w:sz w:val="24"/>
          <w:szCs w:val="24"/>
        </w:rPr>
        <w:t>various models of statutory intervention)</w:t>
      </w:r>
      <w:r w:rsidRPr="00E76CAC">
        <w:rPr>
          <w:rFonts w:ascii="Arial" w:hAnsi="Arial" w:cs="Arial"/>
          <w:sz w:val="24"/>
          <w:szCs w:val="24"/>
        </w:rPr>
        <w:t xml:space="preserve">. </w:t>
      </w:r>
    </w:p>
    <w:p w14:paraId="58CCB14A" w14:textId="77777777" w:rsidR="00AA34A8" w:rsidRPr="00E76CAC" w:rsidRDefault="00AA34A8" w:rsidP="0081757E">
      <w:pPr>
        <w:pStyle w:val="ListParagraph"/>
        <w:spacing w:after="240" w:line="240" w:lineRule="auto"/>
        <w:ind w:left="360"/>
        <w:rPr>
          <w:rFonts w:ascii="Arial" w:hAnsi="Arial" w:cs="Arial"/>
          <w:sz w:val="24"/>
          <w:szCs w:val="24"/>
        </w:rPr>
      </w:pPr>
    </w:p>
    <w:p w14:paraId="0D65B081" w14:textId="5736C0EC" w:rsidR="00E76CAC" w:rsidRPr="00E76CAC" w:rsidRDefault="0090555B" w:rsidP="004639A4">
      <w:pPr>
        <w:pStyle w:val="ListParagraph"/>
        <w:numPr>
          <w:ilvl w:val="0"/>
          <w:numId w:val="5"/>
        </w:numPr>
        <w:spacing w:after="240" w:line="240" w:lineRule="auto"/>
        <w:ind w:left="426"/>
        <w:jc w:val="both"/>
        <w:rPr>
          <w:rFonts w:ascii="Arial" w:hAnsi="Arial" w:cs="Arial"/>
          <w:sz w:val="24"/>
          <w:szCs w:val="24"/>
        </w:rPr>
      </w:pPr>
      <w:r w:rsidRPr="00E76CAC">
        <w:rPr>
          <w:rFonts w:ascii="Arial" w:hAnsi="Arial" w:cs="Arial"/>
          <w:sz w:val="24"/>
          <w:szCs w:val="24"/>
        </w:rPr>
        <w:t xml:space="preserve">Where the Secretary of State </w:t>
      </w:r>
      <w:r w:rsidR="003B1D86" w:rsidRPr="00E76CAC">
        <w:rPr>
          <w:rFonts w:ascii="Arial" w:hAnsi="Arial" w:cs="Arial"/>
          <w:sz w:val="24"/>
          <w:szCs w:val="24"/>
        </w:rPr>
        <w:t xml:space="preserve">is satisfied </w:t>
      </w:r>
      <w:r w:rsidRPr="00E76CAC">
        <w:rPr>
          <w:rFonts w:ascii="Arial" w:hAnsi="Arial" w:cs="Arial"/>
          <w:sz w:val="24"/>
          <w:szCs w:val="24"/>
        </w:rPr>
        <w:t xml:space="preserve">that an authority is failing to carry out its functions in compliance with </w:t>
      </w:r>
      <w:r w:rsidR="00A048C2">
        <w:rPr>
          <w:rFonts w:ascii="Arial" w:hAnsi="Arial" w:cs="Arial"/>
          <w:sz w:val="24"/>
          <w:szCs w:val="24"/>
        </w:rPr>
        <w:t>the</w:t>
      </w:r>
      <w:r w:rsidR="00A048C2" w:rsidRPr="00E76CAC">
        <w:rPr>
          <w:rFonts w:ascii="Arial" w:hAnsi="Arial" w:cs="Arial"/>
          <w:sz w:val="24"/>
          <w:szCs w:val="24"/>
        </w:rPr>
        <w:t xml:space="preserve"> </w:t>
      </w:r>
      <w:r w:rsidR="00D95F3B" w:rsidRPr="00E76CAC">
        <w:rPr>
          <w:rFonts w:ascii="Arial" w:hAnsi="Arial" w:cs="Arial"/>
          <w:sz w:val="24"/>
          <w:szCs w:val="24"/>
        </w:rPr>
        <w:t>B</w:t>
      </w:r>
      <w:r w:rsidR="00153C84" w:rsidRPr="00E76CAC">
        <w:rPr>
          <w:rFonts w:ascii="Arial" w:hAnsi="Arial" w:cs="Arial"/>
          <w:sz w:val="24"/>
          <w:szCs w:val="24"/>
        </w:rPr>
        <w:t xml:space="preserve">est </w:t>
      </w:r>
      <w:r w:rsidR="00333E8E" w:rsidRPr="00E76CAC">
        <w:rPr>
          <w:rFonts w:ascii="Arial" w:hAnsi="Arial" w:cs="Arial"/>
          <w:sz w:val="24"/>
          <w:szCs w:val="24"/>
        </w:rPr>
        <w:t>V</w:t>
      </w:r>
      <w:r w:rsidR="00153C84" w:rsidRPr="00E76CAC">
        <w:rPr>
          <w:rFonts w:ascii="Arial" w:hAnsi="Arial" w:cs="Arial"/>
          <w:sz w:val="24"/>
          <w:szCs w:val="24"/>
        </w:rPr>
        <w:t>alue</w:t>
      </w:r>
      <w:r w:rsidRPr="00E76CAC">
        <w:rPr>
          <w:rFonts w:ascii="Arial" w:hAnsi="Arial" w:cs="Arial"/>
          <w:sz w:val="24"/>
          <w:szCs w:val="24"/>
        </w:rPr>
        <w:t xml:space="preserve"> </w:t>
      </w:r>
      <w:r w:rsidR="00333E8E" w:rsidRPr="00E76CAC">
        <w:rPr>
          <w:rFonts w:ascii="Arial" w:hAnsi="Arial" w:cs="Arial"/>
          <w:sz w:val="24"/>
          <w:szCs w:val="24"/>
        </w:rPr>
        <w:t>D</w:t>
      </w:r>
      <w:r w:rsidRPr="00E76CAC">
        <w:rPr>
          <w:rFonts w:ascii="Arial" w:hAnsi="Arial" w:cs="Arial"/>
          <w:sz w:val="24"/>
          <w:szCs w:val="24"/>
        </w:rPr>
        <w:t xml:space="preserve">uty, </w:t>
      </w:r>
      <w:r w:rsidR="4BF3F4C6" w:rsidRPr="00E76CAC">
        <w:rPr>
          <w:rFonts w:ascii="Arial" w:hAnsi="Arial" w:cs="Arial"/>
          <w:sz w:val="24"/>
          <w:szCs w:val="24"/>
        </w:rPr>
        <w:t>s</w:t>
      </w:r>
      <w:r w:rsidR="7F8E1D0D" w:rsidRPr="00E76CAC">
        <w:rPr>
          <w:rFonts w:ascii="Arial" w:hAnsi="Arial" w:cs="Arial"/>
          <w:sz w:val="24"/>
          <w:szCs w:val="24"/>
        </w:rPr>
        <w:t>ection</w:t>
      </w:r>
      <w:r w:rsidR="00312FA8" w:rsidRPr="00E76CAC">
        <w:rPr>
          <w:rFonts w:ascii="Arial" w:hAnsi="Arial" w:cs="Arial"/>
          <w:sz w:val="24"/>
          <w:szCs w:val="24"/>
        </w:rPr>
        <w:t xml:space="preserve"> 15 of the 1999 Act </w:t>
      </w:r>
      <w:r w:rsidRPr="00E76CAC">
        <w:rPr>
          <w:rFonts w:ascii="Arial" w:hAnsi="Arial" w:cs="Arial"/>
          <w:sz w:val="24"/>
          <w:szCs w:val="24"/>
        </w:rPr>
        <w:t xml:space="preserve">provides powers for the Secretary of State to intervene </w:t>
      </w:r>
      <w:r w:rsidR="00D24DC0" w:rsidRPr="00E76CAC">
        <w:rPr>
          <w:rFonts w:ascii="Arial" w:hAnsi="Arial" w:cs="Arial"/>
          <w:sz w:val="24"/>
          <w:szCs w:val="24"/>
        </w:rPr>
        <w:t xml:space="preserve">on a statutory basis </w:t>
      </w:r>
      <w:r w:rsidRPr="00E76CAC">
        <w:rPr>
          <w:rFonts w:ascii="Arial" w:hAnsi="Arial" w:cs="Arial"/>
          <w:sz w:val="24"/>
          <w:szCs w:val="24"/>
        </w:rPr>
        <w:t>in that authority.</w:t>
      </w:r>
      <w:r w:rsidR="00845367" w:rsidRPr="00E76CAC">
        <w:rPr>
          <w:rFonts w:ascii="Arial" w:hAnsi="Arial" w:cs="Arial"/>
          <w:sz w:val="24"/>
          <w:szCs w:val="24"/>
        </w:rPr>
        <w:t xml:space="preserve"> </w:t>
      </w:r>
      <w:r w:rsidR="00354EEC" w:rsidRPr="00E76CAC">
        <w:rPr>
          <w:rFonts w:ascii="Arial" w:hAnsi="Arial" w:cs="Arial"/>
          <w:sz w:val="24"/>
          <w:szCs w:val="24"/>
        </w:rPr>
        <w:t>Th</w:t>
      </w:r>
      <w:r w:rsidR="003775AC" w:rsidRPr="00E76CAC">
        <w:rPr>
          <w:rFonts w:ascii="Arial" w:hAnsi="Arial" w:cs="Arial"/>
          <w:sz w:val="24"/>
          <w:szCs w:val="24"/>
        </w:rPr>
        <w:t>ese</w:t>
      </w:r>
      <w:r w:rsidR="00324659" w:rsidRPr="00E76CAC">
        <w:rPr>
          <w:rFonts w:ascii="Arial" w:hAnsi="Arial" w:cs="Arial"/>
          <w:sz w:val="24"/>
          <w:szCs w:val="24"/>
        </w:rPr>
        <w:t xml:space="preserve"> </w:t>
      </w:r>
      <w:r w:rsidR="004738E5" w:rsidRPr="00E76CAC">
        <w:rPr>
          <w:rFonts w:ascii="Arial" w:hAnsi="Arial" w:cs="Arial"/>
          <w:sz w:val="24"/>
          <w:szCs w:val="24"/>
        </w:rPr>
        <w:t xml:space="preserve">powers </w:t>
      </w:r>
      <w:r w:rsidR="00262BE3" w:rsidRPr="00E76CAC">
        <w:rPr>
          <w:rFonts w:ascii="Arial" w:hAnsi="Arial" w:cs="Arial"/>
          <w:sz w:val="24"/>
          <w:szCs w:val="24"/>
        </w:rPr>
        <w:t xml:space="preserve">include </w:t>
      </w:r>
      <w:r w:rsidR="0016088F" w:rsidRPr="00E76CAC">
        <w:rPr>
          <w:rFonts w:ascii="Arial" w:hAnsi="Arial" w:cs="Arial"/>
          <w:sz w:val="24"/>
          <w:szCs w:val="24"/>
        </w:rPr>
        <w:t xml:space="preserve">the ability </w:t>
      </w:r>
      <w:r w:rsidR="00324659" w:rsidRPr="00E76CAC">
        <w:rPr>
          <w:rFonts w:ascii="Arial" w:hAnsi="Arial" w:cs="Arial"/>
          <w:sz w:val="24"/>
          <w:szCs w:val="24"/>
        </w:rPr>
        <w:t>to</w:t>
      </w:r>
      <w:r w:rsidR="000A705E" w:rsidRPr="00E76CAC">
        <w:rPr>
          <w:rFonts w:ascii="Arial" w:hAnsi="Arial" w:cs="Arial"/>
          <w:sz w:val="24"/>
          <w:szCs w:val="24"/>
        </w:rPr>
        <w:t>:</w:t>
      </w:r>
    </w:p>
    <w:p w14:paraId="3B8C8990" w14:textId="583BA98B" w:rsidR="001C744B" w:rsidRPr="00E76CAC" w:rsidRDefault="004639A4" w:rsidP="004639A4">
      <w:pPr>
        <w:pStyle w:val="ListParagraph"/>
        <w:numPr>
          <w:ilvl w:val="0"/>
          <w:numId w:val="8"/>
        </w:numPr>
        <w:spacing w:after="240" w:line="240" w:lineRule="auto"/>
        <w:ind w:left="1134"/>
        <w:jc w:val="both"/>
        <w:rPr>
          <w:rFonts w:ascii="Arial" w:hAnsi="Arial" w:cs="Arial"/>
          <w:sz w:val="24"/>
          <w:szCs w:val="24"/>
        </w:rPr>
      </w:pPr>
      <w:r>
        <w:rPr>
          <w:rFonts w:ascii="Arial" w:hAnsi="Arial" w:cs="Arial"/>
          <w:sz w:val="24"/>
          <w:szCs w:val="24"/>
        </w:rPr>
        <w:t>D</w:t>
      </w:r>
      <w:r w:rsidR="00954297" w:rsidRPr="00E76CAC">
        <w:rPr>
          <w:rFonts w:ascii="Arial" w:hAnsi="Arial" w:cs="Arial"/>
          <w:sz w:val="24"/>
          <w:szCs w:val="24"/>
        </w:rPr>
        <w:t>irect a local inquiry to be held into the exercise by the authority of specified functions</w:t>
      </w:r>
      <w:r w:rsidR="00CD7E2D" w:rsidRPr="00E76CAC">
        <w:rPr>
          <w:rFonts w:ascii="Arial" w:hAnsi="Arial" w:cs="Arial"/>
          <w:sz w:val="24"/>
          <w:szCs w:val="24"/>
        </w:rPr>
        <w:t>,</w:t>
      </w:r>
    </w:p>
    <w:p w14:paraId="19118444" w14:textId="62B7BA07" w:rsidR="00A72E62" w:rsidRPr="00E76CAC" w:rsidRDefault="004639A4" w:rsidP="004639A4">
      <w:pPr>
        <w:pStyle w:val="ListParagraph"/>
        <w:numPr>
          <w:ilvl w:val="0"/>
          <w:numId w:val="8"/>
        </w:numPr>
        <w:spacing w:after="240" w:line="240" w:lineRule="auto"/>
        <w:ind w:left="1134"/>
        <w:jc w:val="both"/>
        <w:rPr>
          <w:rFonts w:ascii="Arial" w:hAnsi="Arial" w:cs="Arial"/>
          <w:sz w:val="24"/>
          <w:szCs w:val="24"/>
        </w:rPr>
      </w:pPr>
      <w:r>
        <w:rPr>
          <w:rFonts w:ascii="Arial" w:hAnsi="Arial" w:cs="Arial"/>
          <w:sz w:val="24"/>
          <w:szCs w:val="24"/>
        </w:rPr>
        <w:t>D</w:t>
      </w:r>
      <w:r w:rsidR="0071783E" w:rsidRPr="00E76CAC">
        <w:rPr>
          <w:rFonts w:ascii="Arial" w:hAnsi="Arial" w:cs="Arial"/>
          <w:sz w:val="24"/>
          <w:szCs w:val="24"/>
        </w:rPr>
        <w:t>irect the authority to carry out a review of its exercise of specified functions,</w:t>
      </w:r>
    </w:p>
    <w:p w14:paraId="72916223" w14:textId="70B8E167" w:rsidR="001C744B" w:rsidRPr="00E76CAC" w:rsidRDefault="004639A4" w:rsidP="004639A4">
      <w:pPr>
        <w:pStyle w:val="ListParagraph"/>
        <w:numPr>
          <w:ilvl w:val="0"/>
          <w:numId w:val="8"/>
        </w:numPr>
        <w:spacing w:after="240" w:line="240" w:lineRule="auto"/>
        <w:ind w:left="1134"/>
        <w:jc w:val="both"/>
        <w:rPr>
          <w:rFonts w:ascii="Arial" w:hAnsi="Arial" w:cs="Arial"/>
          <w:sz w:val="24"/>
          <w:szCs w:val="24"/>
        </w:rPr>
      </w:pPr>
      <w:r>
        <w:rPr>
          <w:rFonts w:ascii="Arial" w:hAnsi="Arial" w:cs="Arial"/>
          <w:sz w:val="24"/>
          <w:szCs w:val="24"/>
        </w:rPr>
        <w:t>D</w:t>
      </w:r>
      <w:r w:rsidR="00954297" w:rsidRPr="00E76CAC">
        <w:rPr>
          <w:rFonts w:ascii="Arial" w:hAnsi="Arial" w:cs="Arial"/>
          <w:sz w:val="24"/>
          <w:szCs w:val="24"/>
        </w:rPr>
        <w:t xml:space="preserve">irect the authority to take any action </w:t>
      </w:r>
      <w:r w:rsidR="00CA31CF" w:rsidRPr="00E76CAC">
        <w:rPr>
          <w:rFonts w:ascii="Arial" w:hAnsi="Arial" w:cs="Arial"/>
          <w:sz w:val="24"/>
          <w:szCs w:val="24"/>
        </w:rPr>
        <w:t xml:space="preserve">which the Secretary of State </w:t>
      </w:r>
      <w:r w:rsidR="00954297" w:rsidRPr="00E76CAC">
        <w:rPr>
          <w:rFonts w:ascii="Arial" w:hAnsi="Arial" w:cs="Arial"/>
          <w:sz w:val="24"/>
          <w:szCs w:val="24"/>
        </w:rPr>
        <w:t>consider</w:t>
      </w:r>
      <w:r w:rsidR="00CA31CF" w:rsidRPr="00E76CAC">
        <w:rPr>
          <w:rFonts w:ascii="Arial" w:hAnsi="Arial" w:cs="Arial"/>
          <w:sz w:val="24"/>
          <w:szCs w:val="24"/>
        </w:rPr>
        <w:t>s</w:t>
      </w:r>
      <w:r w:rsidR="00954297" w:rsidRPr="00E76CAC">
        <w:rPr>
          <w:rFonts w:ascii="Arial" w:hAnsi="Arial" w:cs="Arial"/>
          <w:sz w:val="24"/>
          <w:szCs w:val="24"/>
        </w:rPr>
        <w:t xml:space="preserve"> necessary or expedient to secure its compliance with the requirements of the </w:t>
      </w:r>
      <w:r w:rsidR="0054371C" w:rsidRPr="00E76CAC">
        <w:rPr>
          <w:rFonts w:ascii="Arial" w:hAnsi="Arial" w:cs="Arial"/>
          <w:sz w:val="24"/>
          <w:szCs w:val="24"/>
        </w:rPr>
        <w:t xml:space="preserve">Best Value </w:t>
      </w:r>
      <w:r w:rsidR="00153C84" w:rsidRPr="00E76CAC">
        <w:rPr>
          <w:rFonts w:ascii="Arial" w:hAnsi="Arial" w:cs="Arial"/>
          <w:sz w:val="24"/>
          <w:szCs w:val="24"/>
        </w:rPr>
        <w:t>D</w:t>
      </w:r>
      <w:r w:rsidR="00954297" w:rsidRPr="00E76CAC">
        <w:rPr>
          <w:rFonts w:ascii="Arial" w:hAnsi="Arial" w:cs="Arial"/>
          <w:sz w:val="24"/>
          <w:szCs w:val="24"/>
        </w:rPr>
        <w:t>uty</w:t>
      </w:r>
      <w:r w:rsidR="001C744B" w:rsidRPr="00E76CAC">
        <w:rPr>
          <w:rFonts w:ascii="Arial" w:hAnsi="Arial" w:cs="Arial"/>
          <w:sz w:val="24"/>
          <w:szCs w:val="24"/>
        </w:rPr>
        <w:t>,</w:t>
      </w:r>
      <w:r w:rsidR="00954297" w:rsidRPr="00E76CAC">
        <w:rPr>
          <w:rFonts w:ascii="Arial" w:hAnsi="Arial" w:cs="Arial"/>
          <w:sz w:val="24"/>
          <w:szCs w:val="24"/>
        </w:rPr>
        <w:t xml:space="preserve"> and</w:t>
      </w:r>
    </w:p>
    <w:p w14:paraId="0CCC8966" w14:textId="08D17D30" w:rsidR="001C744B" w:rsidRPr="00E76CAC" w:rsidRDefault="004639A4" w:rsidP="004639A4">
      <w:pPr>
        <w:pStyle w:val="ListParagraph"/>
        <w:numPr>
          <w:ilvl w:val="0"/>
          <w:numId w:val="8"/>
        </w:numPr>
        <w:spacing w:after="240" w:line="240" w:lineRule="auto"/>
        <w:ind w:left="1134"/>
        <w:jc w:val="both"/>
        <w:rPr>
          <w:rFonts w:ascii="Arial" w:hAnsi="Arial" w:cs="Arial"/>
          <w:sz w:val="24"/>
          <w:szCs w:val="24"/>
        </w:rPr>
      </w:pPr>
      <w:r>
        <w:rPr>
          <w:rFonts w:ascii="Arial" w:hAnsi="Arial" w:cs="Arial"/>
          <w:sz w:val="24"/>
          <w:szCs w:val="24"/>
        </w:rPr>
        <w:t>D</w:t>
      </w:r>
      <w:r w:rsidR="00954297" w:rsidRPr="00E76CAC">
        <w:rPr>
          <w:rFonts w:ascii="Arial" w:hAnsi="Arial" w:cs="Arial"/>
          <w:sz w:val="24"/>
          <w:szCs w:val="24"/>
        </w:rPr>
        <w:t xml:space="preserve">irect that a specified function or functions of the authority be exercised by </w:t>
      </w:r>
      <w:r w:rsidR="003D3D83" w:rsidRPr="00E76CAC">
        <w:rPr>
          <w:rFonts w:ascii="Arial" w:hAnsi="Arial" w:cs="Arial"/>
          <w:sz w:val="24"/>
          <w:szCs w:val="24"/>
        </w:rPr>
        <w:t>the Secretary of State or</w:t>
      </w:r>
      <w:r w:rsidR="00954297" w:rsidRPr="00E76CAC">
        <w:rPr>
          <w:rFonts w:ascii="Arial" w:hAnsi="Arial" w:cs="Arial"/>
          <w:sz w:val="24"/>
          <w:szCs w:val="24"/>
        </w:rPr>
        <w:t xml:space="preserve"> a person </w:t>
      </w:r>
      <w:r w:rsidR="003D3D83" w:rsidRPr="00E76CAC">
        <w:rPr>
          <w:rFonts w:ascii="Arial" w:hAnsi="Arial" w:cs="Arial"/>
          <w:sz w:val="24"/>
          <w:szCs w:val="24"/>
        </w:rPr>
        <w:t xml:space="preserve">nominated by them </w:t>
      </w:r>
      <w:r w:rsidR="00954297" w:rsidRPr="00E76CAC">
        <w:rPr>
          <w:rFonts w:ascii="Arial" w:hAnsi="Arial" w:cs="Arial"/>
          <w:sz w:val="24"/>
          <w:szCs w:val="24"/>
        </w:rPr>
        <w:t>(referred to as “</w:t>
      </w:r>
      <w:r w:rsidR="00387C55">
        <w:rPr>
          <w:rFonts w:ascii="Arial" w:hAnsi="Arial" w:cs="Arial"/>
          <w:sz w:val="24"/>
          <w:szCs w:val="24"/>
        </w:rPr>
        <w:t>c</w:t>
      </w:r>
      <w:r w:rsidR="00954297" w:rsidRPr="00E76CAC">
        <w:rPr>
          <w:rFonts w:ascii="Arial" w:hAnsi="Arial" w:cs="Arial"/>
          <w:sz w:val="24"/>
          <w:szCs w:val="24"/>
        </w:rPr>
        <w:t>ommissioners” in previous interventions) for a specified period. </w:t>
      </w:r>
      <w:r w:rsidR="00884855" w:rsidRPr="00E76CAC">
        <w:rPr>
          <w:rFonts w:ascii="Arial" w:hAnsi="Arial" w:cs="Arial"/>
          <w:sz w:val="24"/>
          <w:szCs w:val="24"/>
        </w:rPr>
        <w:br/>
      </w:r>
    </w:p>
    <w:p w14:paraId="7B123A8A" w14:textId="7AFF03A5" w:rsidR="00094EC9" w:rsidRPr="00E76CAC" w:rsidRDefault="272FB09D" w:rsidP="002A10BF">
      <w:pPr>
        <w:pStyle w:val="ListParagraph"/>
        <w:numPr>
          <w:ilvl w:val="0"/>
          <w:numId w:val="5"/>
        </w:numPr>
        <w:spacing w:after="240" w:line="240" w:lineRule="auto"/>
        <w:ind w:left="426"/>
        <w:jc w:val="both"/>
        <w:rPr>
          <w:rFonts w:ascii="Arial" w:hAnsi="Arial" w:cs="Arial"/>
          <w:sz w:val="24"/>
          <w:szCs w:val="24"/>
        </w:rPr>
      </w:pPr>
      <w:r w:rsidRPr="00E76CAC">
        <w:rPr>
          <w:rFonts w:ascii="Arial" w:hAnsi="Arial" w:cs="Arial"/>
          <w:sz w:val="24"/>
          <w:szCs w:val="24"/>
        </w:rPr>
        <w:t xml:space="preserve">The </w:t>
      </w:r>
      <w:r w:rsidR="00CF36FE" w:rsidRPr="00E76CAC">
        <w:rPr>
          <w:rFonts w:ascii="Arial" w:hAnsi="Arial" w:cs="Arial"/>
          <w:sz w:val="24"/>
          <w:szCs w:val="24"/>
        </w:rPr>
        <w:t xml:space="preserve">Secretary of State’s </w:t>
      </w:r>
      <w:r w:rsidRPr="00E76CAC">
        <w:rPr>
          <w:rFonts w:ascii="Arial" w:hAnsi="Arial" w:cs="Arial"/>
          <w:sz w:val="24"/>
          <w:szCs w:val="24"/>
        </w:rPr>
        <w:t xml:space="preserve">decision to intervene, when, </w:t>
      </w:r>
      <w:r w:rsidR="00277BFF" w:rsidRPr="00E76CAC">
        <w:rPr>
          <w:rFonts w:ascii="Arial" w:hAnsi="Arial" w:cs="Arial"/>
          <w:sz w:val="24"/>
          <w:szCs w:val="24"/>
        </w:rPr>
        <w:t xml:space="preserve">and </w:t>
      </w:r>
      <w:r w:rsidR="00E02335" w:rsidRPr="00E76CAC">
        <w:rPr>
          <w:rFonts w:ascii="Arial" w:hAnsi="Arial" w:cs="Arial"/>
          <w:sz w:val="24"/>
          <w:szCs w:val="24"/>
        </w:rPr>
        <w:t xml:space="preserve">what </w:t>
      </w:r>
      <w:r w:rsidR="00277BFF" w:rsidRPr="00E76CAC">
        <w:rPr>
          <w:rFonts w:ascii="Arial" w:hAnsi="Arial" w:cs="Arial"/>
          <w:sz w:val="24"/>
          <w:szCs w:val="24"/>
        </w:rPr>
        <w:t xml:space="preserve">form that intervention </w:t>
      </w:r>
      <w:r w:rsidR="008C642D" w:rsidRPr="00E76CAC">
        <w:rPr>
          <w:rFonts w:ascii="Arial" w:hAnsi="Arial" w:cs="Arial"/>
          <w:sz w:val="24"/>
          <w:szCs w:val="24"/>
        </w:rPr>
        <w:t xml:space="preserve">should </w:t>
      </w:r>
      <w:r w:rsidR="00277BFF" w:rsidRPr="00E76CAC">
        <w:rPr>
          <w:rFonts w:ascii="Arial" w:hAnsi="Arial" w:cs="Arial"/>
          <w:sz w:val="24"/>
          <w:szCs w:val="24"/>
        </w:rPr>
        <w:t xml:space="preserve">take </w:t>
      </w:r>
      <w:r w:rsidRPr="00E76CAC">
        <w:rPr>
          <w:rFonts w:ascii="Arial" w:hAnsi="Arial" w:cs="Arial"/>
          <w:sz w:val="24"/>
          <w:szCs w:val="24"/>
        </w:rPr>
        <w:t xml:space="preserve">relies on the analysis of a complex set of data </w:t>
      </w:r>
      <w:r w:rsidR="00360476" w:rsidRPr="00E76CAC">
        <w:rPr>
          <w:rFonts w:ascii="Arial" w:hAnsi="Arial" w:cs="Arial"/>
          <w:sz w:val="24"/>
          <w:szCs w:val="24"/>
        </w:rPr>
        <w:t xml:space="preserve">and circumstances, set out in </w:t>
      </w:r>
      <w:r w:rsidR="00845879" w:rsidRPr="00E76CAC">
        <w:rPr>
          <w:rFonts w:ascii="Arial" w:hAnsi="Arial" w:cs="Arial"/>
          <w:sz w:val="24"/>
          <w:szCs w:val="24"/>
        </w:rPr>
        <w:t>s</w:t>
      </w:r>
      <w:r w:rsidR="00360476" w:rsidRPr="00E76CAC">
        <w:rPr>
          <w:rFonts w:ascii="Arial" w:hAnsi="Arial" w:cs="Arial"/>
          <w:sz w:val="24"/>
          <w:szCs w:val="24"/>
        </w:rPr>
        <w:t xml:space="preserve">ection </w:t>
      </w:r>
      <w:r w:rsidR="009009C7">
        <w:rPr>
          <w:rFonts w:ascii="Arial" w:hAnsi="Arial" w:cs="Arial"/>
          <w:sz w:val="24"/>
          <w:szCs w:val="24"/>
        </w:rPr>
        <w:t>4</w:t>
      </w:r>
      <w:r w:rsidR="009009C7" w:rsidRPr="00E76CAC">
        <w:rPr>
          <w:rFonts w:ascii="Arial" w:hAnsi="Arial" w:cs="Arial"/>
          <w:sz w:val="24"/>
          <w:szCs w:val="24"/>
        </w:rPr>
        <w:t xml:space="preserve"> </w:t>
      </w:r>
      <w:r w:rsidR="00E0182A" w:rsidRPr="00E76CAC">
        <w:rPr>
          <w:rFonts w:ascii="Arial" w:hAnsi="Arial" w:cs="Arial"/>
          <w:sz w:val="24"/>
          <w:szCs w:val="24"/>
        </w:rPr>
        <w:t>of this guide</w:t>
      </w:r>
      <w:r w:rsidR="00360476" w:rsidRPr="00E76CAC">
        <w:rPr>
          <w:rFonts w:ascii="Arial" w:hAnsi="Arial" w:cs="Arial"/>
          <w:sz w:val="24"/>
          <w:szCs w:val="24"/>
        </w:rPr>
        <w:t>.</w:t>
      </w:r>
      <w:r w:rsidRPr="00E76CAC">
        <w:rPr>
          <w:rFonts w:ascii="Arial" w:hAnsi="Arial" w:cs="Arial"/>
          <w:sz w:val="24"/>
          <w:szCs w:val="24"/>
        </w:rPr>
        <w:t xml:space="preserve"> Weighing up the degree and impact of failure on local residents require</w:t>
      </w:r>
      <w:r w:rsidR="00F96728">
        <w:rPr>
          <w:rFonts w:ascii="Arial" w:hAnsi="Arial" w:cs="Arial"/>
          <w:sz w:val="24"/>
          <w:szCs w:val="24"/>
        </w:rPr>
        <w:t>s</w:t>
      </w:r>
      <w:r w:rsidRPr="00E76CAC">
        <w:rPr>
          <w:rFonts w:ascii="Arial" w:hAnsi="Arial" w:cs="Arial"/>
          <w:sz w:val="24"/>
          <w:szCs w:val="24"/>
        </w:rPr>
        <w:t xml:space="preserve"> an element of judgement</w:t>
      </w:r>
      <w:r w:rsidR="00894EC1" w:rsidRPr="00E76CAC">
        <w:rPr>
          <w:rFonts w:ascii="Arial" w:hAnsi="Arial" w:cs="Arial"/>
          <w:sz w:val="24"/>
          <w:szCs w:val="24"/>
        </w:rPr>
        <w:t xml:space="preserve"> and consideration of the confidence in a local authority</w:t>
      </w:r>
      <w:r w:rsidR="00880D2E" w:rsidRPr="00E76CAC">
        <w:rPr>
          <w:rFonts w:ascii="Arial" w:hAnsi="Arial" w:cs="Arial"/>
          <w:sz w:val="24"/>
          <w:szCs w:val="24"/>
        </w:rPr>
        <w:t>’s capacity</w:t>
      </w:r>
      <w:r w:rsidR="00A009C1" w:rsidRPr="00E76CAC">
        <w:rPr>
          <w:rFonts w:ascii="Arial" w:hAnsi="Arial" w:cs="Arial"/>
          <w:sz w:val="24"/>
          <w:szCs w:val="24"/>
        </w:rPr>
        <w:t>, capability</w:t>
      </w:r>
      <w:r w:rsidR="00880D2E" w:rsidRPr="00E76CAC">
        <w:rPr>
          <w:rFonts w:ascii="Arial" w:hAnsi="Arial" w:cs="Arial"/>
          <w:sz w:val="24"/>
          <w:szCs w:val="24"/>
        </w:rPr>
        <w:t xml:space="preserve"> and commitment</w:t>
      </w:r>
      <w:r w:rsidR="00894EC1" w:rsidRPr="00E76CAC">
        <w:rPr>
          <w:rFonts w:ascii="Arial" w:hAnsi="Arial" w:cs="Arial"/>
          <w:sz w:val="24"/>
          <w:szCs w:val="24"/>
        </w:rPr>
        <w:t xml:space="preserve"> to </w:t>
      </w:r>
      <w:r w:rsidR="00371D67" w:rsidRPr="00E76CAC">
        <w:rPr>
          <w:rFonts w:ascii="Arial" w:hAnsi="Arial" w:cs="Arial"/>
          <w:sz w:val="24"/>
          <w:szCs w:val="24"/>
        </w:rPr>
        <w:t xml:space="preserve">lead </w:t>
      </w:r>
      <w:r w:rsidR="006F252E" w:rsidRPr="00E76CAC">
        <w:rPr>
          <w:rFonts w:ascii="Arial" w:hAnsi="Arial" w:cs="Arial"/>
          <w:sz w:val="24"/>
          <w:szCs w:val="24"/>
        </w:rPr>
        <w:t xml:space="preserve">its own </w:t>
      </w:r>
      <w:r w:rsidR="00894EC1" w:rsidRPr="00E76CAC">
        <w:rPr>
          <w:rFonts w:ascii="Arial" w:hAnsi="Arial" w:cs="Arial"/>
          <w:sz w:val="24"/>
          <w:szCs w:val="24"/>
        </w:rPr>
        <w:t>improve</w:t>
      </w:r>
      <w:r w:rsidR="006F252E" w:rsidRPr="00E76CAC">
        <w:rPr>
          <w:rFonts w:ascii="Arial" w:hAnsi="Arial" w:cs="Arial"/>
          <w:sz w:val="24"/>
          <w:szCs w:val="24"/>
        </w:rPr>
        <w:t>ment</w:t>
      </w:r>
      <w:r w:rsidR="007054E9" w:rsidRPr="00E76CAC">
        <w:rPr>
          <w:rFonts w:ascii="Arial" w:hAnsi="Arial" w:cs="Arial"/>
          <w:sz w:val="24"/>
          <w:szCs w:val="24"/>
        </w:rPr>
        <w:t>.</w:t>
      </w:r>
      <w:r w:rsidR="00894EC1" w:rsidRPr="00E76CAC">
        <w:rPr>
          <w:rFonts w:ascii="Arial" w:hAnsi="Arial" w:cs="Arial"/>
          <w:sz w:val="24"/>
          <w:szCs w:val="24"/>
        </w:rPr>
        <w:t xml:space="preserve"> </w:t>
      </w:r>
    </w:p>
    <w:p w14:paraId="16A94014" w14:textId="77777777" w:rsidR="00C13FD9" w:rsidRDefault="00C13FD9">
      <w:pPr>
        <w:rPr>
          <w:rFonts w:ascii="Arial" w:eastAsiaTheme="majorEastAsia" w:hAnsi="Arial" w:cs="Arial"/>
          <w:color w:val="1F4E79" w:themeColor="accent5" w:themeShade="80"/>
          <w:sz w:val="36"/>
          <w:szCs w:val="32"/>
        </w:rPr>
      </w:pPr>
      <w:r>
        <w:rPr>
          <w:rFonts w:ascii="Arial" w:hAnsi="Arial" w:cs="Arial"/>
        </w:rPr>
        <w:br w:type="page"/>
      </w:r>
    </w:p>
    <w:p w14:paraId="00EBF6E2" w14:textId="223D7338" w:rsidR="0024007F" w:rsidRPr="00721829" w:rsidRDefault="6EBA89D1" w:rsidP="0024007F">
      <w:pPr>
        <w:pStyle w:val="Heading1"/>
        <w:rPr>
          <w:rFonts w:ascii="Arial" w:hAnsi="Arial" w:cs="Arial"/>
          <w:highlight w:val="yellow"/>
        </w:rPr>
      </w:pPr>
      <w:bookmarkStart w:id="4" w:name="_Toc161224237"/>
      <w:r w:rsidRPr="723510AA">
        <w:rPr>
          <w:rFonts w:ascii="Arial" w:hAnsi="Arial" w:cs="Arial"/>
        </w:rPr>
        <w:t>3</w:t>
      </w:r>
      <w:r w:rsidR="0024007F" w:rsidRPr="00721829">
        <w:rPr>
          <w:rFonts w:ascii="Arial" w:hAnsi="Arial" w:cs="Arial"/>
        </w:rPr>
        <w:t xml:space="preserve">. </w:t>
      </w:r>
      <w:r w:rsidR="000734B5">
        <w:rPr>
          <w:rFonts w:ascii="Arial" w:hAnsi="Arial" w:cs="Arial"/>
        </w:rPr>
        <w:t xml:space="preserve">Guiding </w:t>
      </w:r>
      <w:r w:rsidR="480D9B6A" w:rsidRPr="723510AA">
        <w:rPr>
          <w:rFonts w:ascii="Arial" w:hAnsi="Arial" w:cs="Arial"/>
        </w:rPr>
        <w:t>p</w:t>
      </w:r>
      <w:r w:rsidR="212EA673" w:rsidRPr="723510AA">
        <w:rPr>
          <w:rFonts w:ascii="Arial" w:hAnsi="Arial" w:cs="Arial"/>
        </w:rPr>
        <w:t>rinciples</w:t>
      </w:r>
      <w:bookmarkEnd w:id="4"/>
    </w:p>
    <w:p w14:paraId="04B32B39" w14:textId="663264E3" w:rsidR="00E76CAC" w:rsidRPr="001A2D2F" w:rsidRDefault="00566353" w:rsidP="00EC642C">
      <w:pPr>
        <w:pStyle w:val="ListParagraph"/>
        <w:numPr>
          <w:ilvl w:val="0"/>
          <w:numId w:val="5"/>
        </w:numPr>
        <w:spacing w:after="240" w:line="240" w:lineRule="auto"/>
        <w:ind w:left="425" w:hanging="357"/>
        <w:jc w:val="both"/>
        <w:rPr>
          <w:rFonts w:ascii="Arial" w:hAnsi="Arial" w:cs="Arial"/>
          <w:color w:val="000000" w:themeColor="text1"/>
          <w:sz w:val="24"/>
          <w:szCs w:val="24"/>
        </w:rPr>
      </w:pPr>
      <w:r w:rsidRPr="001A2D2F">
        <w:rPr>
          <w:rFonts w:ascii="Arial" w:hAnsi="Arial" w:cs="Arial"/>
          <w:color w:val="000000" w:themeColor="text1"/>
          <w:sz w:val="24"/>
          <w:szCs w:val="24"/>
        </w:rPr>
        <w:t>G</w:t>
      </w:r>
      <w:r w:rsidR="003349F4" w:rsidRPr="001A2D2F">
        <w:rPr>
          <w:rFonts w:ascii="Arial" w:hAnsi="Arial" w:cs="Arial"/>
          <w:color w:val="000000" w:themeColor="text1"/>
          <w:sz w:val="24"/>
          <w:szCs w:val="24"/>
        </w:rPr>
        <w:t xml:space="preserve">overnment’s </w:t>
      </w:r>
      <w:r w:rsidR="005E0F3B" w:rsidRPr="001A2D2F">
        <w:rPr>
          <w:rFonts w:ascii="Arial" w:hAnsi="Arial" w:cs="Arial"/>
          <w:color w:val="000000" w:themeColor="text1"/>
          <w:sz w:val="24"/>
          <w:szCs w:val="24"/>
        </w:rPr>
        <w:t xml:space="preserve">approach to </w:t>
      </w:r>
      <w:r w:rsidR="00344C08" w:rsidRPr="001A2D2F">
        <w:rPr>
          <w:rFonts w:ascii="Arial" w:hAnsi="Arial" w:cs="Arial"/>
          <w:color w:val="000000" w:themeColor="text1"/>
          <w:sz w:val="24"/>
          <w:szCs w:val="24"/>
        </w:rPr>
        <w:t xml:space="preserve">ensuring all </w:t>
      </w:r>
      <w:r w:rsidR="0083336D" w:rsidRPr="001A2D2F">
        <w:rPr>
          <w:rFonts w:ascii="Arial" w:hAnsi="Arial" w:cs="Arial"/>
          <w:color w:val="000000" w:themeColor="text1"/>
          <w:sz w:val="24"/>
          <w:szCs w:val="24"/>
        </w:rPr>
        <w:t>authorit</w:t>
      </w:r>
      <w:r w:rsidR="002C71C6" w:rsidRPr="001A2D2F">
        <w:rPr>
          <w:rFonts w:ascii="Arial" w:hAnsi="Arial" w:cs="Arial"/>
          <w:color w:val="000000" w:themeColor="text1"/>
          <w:sz w:val="24"/>
          <w:szCs w:val="24"/>
        </w:rPr>
        <w:t xml:space="preserve">ies </w:t>
      </w:r>
      <w:r w:rsidR="00AA760D" w:rsidRPr="001A2D2F">
        <w:rPr>
          <w:rFonts w:ascii="Arial" w:hAnsi="Arial" w:cs="Arial"/>
          <w:color w:val="000000" w:themeColor="text1"/>
          <w:sz w:val="24"/>
          <w:szCs w:val="24"/>
        </w:rPr>
        <w:t xml:space="preserve">carry out their functions in compliance with the </w:t>
      </w:r>
      <w:r w:rsidR="00153C84" w:rsidRPr="001A2D2F">
        <w:rPr>
          <w:rFonts w:ascii="Arial" w:hAnsi="Arial" w:cs="Arial"/>
          <w:color w:val="000000" w:themeColor="text1"/>
          <w:sz w:val="24"/>
          <w:szCs w:val="24"/>
        </w:rPr>
        <w:t>Best Value</w:t>
      </w:r>
      <w:r w:rsidR="0083336D" w:rsidRPr="001A2D2F">
        <w:rPr>
          <w:rFonts w:ascii="Arial" w:hAnsi="Arial" w:cs="Arial"/>
          <w:color w:val="000000" w:themeColor="text1"/>
          <w:sz w:val="24"/>
          <w:szCs w:val="24"/>
        </w:rPr>
        <w:t xml:space="preserve"> </w:t>
      </w:r>
      <w:r w:rsidR="00153C84" w:rsidRPr="001A2D2F">
        <w:rPr>
          <w:rFonts w:ascii="Arial" w:hAnsi="Arial" w:cs="Arial"/>
          <w:color w:val="000000" w:themeColor="text1"/>
          <w:sz w:val="24"/>
          <w:szCs w:val="24"/>
        </w:rPr>
        <w:t>D</w:t>
      </w:r>
      <w:r w:rsidR="0083336D" w:rsidRPr="001A2D2F">
        <w:rPr>
          <w:rFonts w:ascii="Arial" w:hAnsi="Arial" w:cs="Arial"/>
          <w:color w:val="000000" w:themeColor="text1"/>
          <w:sz w:val="24"/>
          <w:szCs w:val="24"/>
        </w:rPr>
        <w:t xml:space="preserve">uty </w:t>
      </w:r>
      <w:r w:rsidR="005E0F3B" w:rsidRPr="001A2D2F">
        <w:rPr>
          <w:rFonts w:ascii="Arial" w:hAnsi="Arial" w:cs="Arial"/>
          <w:color w:val="000000" w:themeColor="text1"/>
          <w:sz w:val="24"/>
          <w:szCs w:val="24"/>
        </w:rPr>
        <w:t xml:space="preserve">is </w:t>
      </w:r>
      <w:r w:rsidR="009162F0" w:rsidRPr="001A2D2F">
        <w:rPr>
          <w:rFonts w:ascii="Arial" w:hAnsi="Arial" w:cs="Arial"/>
          <w:color w:val="000000" w:themeColor="text1"/>
          <w:sz w:val="24"/>
          <w:szCs w:val="24"/>
        </w:rPr>
        <w:t xml:space="preserve">based on </w:t>
      </w:r>
      <w:r w:rsidR="005E0F3B" w:rsidRPr="001A2D2F">
        <w:rPr>
          <w:rFonts w:ascii="Arial" w:hAnsi="Arial" w:cs="Arial"/>
          <w:color w:val="000000" w:themeColor="text1"/>
          <w:sz w:val="24"/>
          <w:szCs w:val="24"/>
        </w:rPr>
        <w:t xml:space="preserve">the following </w:t>
      </w:r>
      <w:r w:rsidR="002A0E7C" w:rsidRPr="001A2D2F">
        <w:rPr>
          <w:rFonts w:ascii="Arial" w:hAnsi="Arial" w:cs="Arial"/>
          <w:color w:val="000000" w:themeColor="text1"/>
          <w:sz w:val="24"/>
          <w:szCs w:val="24"/>
        </w:rPr>
        <w:t xml:space="preserve">guiding </w:t>
      </w:r>
      <w:r w:rsidR="005E0F3B" w:rsidRPr="001A2D2F">
        <w:rPr>
          <w:rFonts w:ascii="Arial" w:hAnsi="Arial" w:cs="Arial"/>
          <w:color w:val="000000" w:themeColor="text1"/>
          <w:sz w:val="24"/>
          <w:szCs w:val="24"/>
        </w:rPr>
        <w:t>principles</w:t>
      </w:r>
      <w:r w:rsidR="00A0140A">
        <w:rPr>
          <w:rFonts w:ascii="Arial" w:hAnsi="Arial" w:cs="Arial"/>
          <w:color w:val="000000" w:themeColor="text1"/>
          <w:sz w:val="24"/>
          <w:szCs w:val="24"/>
        </w:rPr>
        <w:t>.</w:t>
      </w:r>
      <w:r w:rsidR="005E0F3B" w:rsidRPr="001A2D2F">
        <w:rPr>
          <w:rFonts w:ascii="Arial" w:hAnsi="Arial" w:cs="Arial"/>
          <w:color w:val="000000" w:themeColor="text1"/>
          <w:sz w:val="24"/>
          <w:szCs w:val="24"/>
        </w:rPr>
        <w:t xml:space="preserve"> </w:t>
      </w:r>
    </w:p>
    <w:p w14:paraId="0A0A14C1" w14:textId="79014FFE" w:rsidR="00F93620" w:rsidRPr="001A2D2F" w:rsidRDefault="0024007F" w:rsidP="007953E3">
      <w:pPr>
        <w:pStyle w:val="NoSpacing"/>
        <w:spacing w:after="240"/>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Local accountability</w:t>
      </w:r>
    </w:p>
    <w:p w14:paraId="52DBD87C" w14:textId="1DD54666" w:rsidR="00A626BD" w:rsidRPr="001A2D2F" w:rsidRDefault="2DD46023" w:rsidP="00EC642C">
      <w:pPr>
        <w:pStyle w:val="NoSpacing"/>
        <w:numPr>
          <w:ilvl w:val="0"/>
          <w:numId w:val="5"/>
        </w:numPr>
        <w:spacing w:after="240"/>
        <w:ind w:left="425" w:hanging="357"/>
        <w:jc w:val="both"/>
        <w:rPr>
          <w:rFonts w:ascii="Arial" w:hAnsi="Arial" w:cs="Arial"/>
          <w:bCs/>
          <w:sz w:val="24"/>
          <w:szCs w:val="24"/>
        </w:rPr>
      </w:pPr>
      <w:r w:rsidRPr="001A2D2F">
        <w:rPr>
          <w:rFonts w:ascii="Arial" w:hAnsi="Arial" w:cs="Arial"/>
          <w:bCs/>
          <w:sz w:val="24"/>
          <w:szCs w:val="24"/>
        </w:rPr>
        <w:t xml:space="preserve">Accountability </w:t>
      </w:r>
      <w:r w:rsidR="63087DAB" w:rsidRPr="001A2D2F">
        <w:rPr>
          <w:rFonts w:ascii="Arial" w:hAnsi="Arial" w:cs="Arial"/>
          <w:bCs/>
          <w:sz w:val="24"/>
          <w:szCs w:val="24"/>
        </w:rPr>
        <w:t>should</w:t>
      </w:r>
      <w:r w:rsidRPr="001A2D2F">
        <w:rPr>
          <w:rFonts w:ascii="Arial" w:hAnsi="Arial" w:cs="Arial"/>
          <w:bCs/>
          <w:sz w:val="24"/>
          <w:szCs w:val="24"/>
        </w:rPr>
        <w:t xml:space="preserve"> primarily </w:t>
      </w:r>
      <w:r w:rsidR="033E71D9" w:rsidRPr="001A2D2F">
        <w:rPr>
          <w:rFonts w:ascii="Arial" w:hAnsi="Arial" w:cs="Arial"/>
          <w:bCs/>
          <w:sz w:val="24"/>
          <w:szCs w:val="24"/>
        </w:rPr>
        <w:t>be</w:t>
      </w:r>
      <w:r w:rsidRPr="001A2D2F">
        <w:rPr>
          <w:rFonts w:ascii="Arial" w:hAnsi="Arial" w:cs="Arial"/>
          <w:bCs/>
          <w:sz w:val="24"/>
          <w:szCs w:val="24"/>
        </w:rPr>
        <w:t xml:space="preserve"> to local residents and </w:t>
      </w:r>
      <w:r w:rsidR="182A6CEC" w:rsidRPr="001A2D2F">
        <w:rPr>
          <w:rFonts w:ascii="Arial" w:hAnsi="Arial" w:cs="Arial"/>
          <w:bCs/>
          <w:sz w:val="24"/>
          <w:szCs w:val="24"/>
        </w:rPr>
        <w:t>businesses</w:t>
      </w:r>
      <w:r w:rsidR="00905579" w:rsidRPr="001A2D2F">
        <w:rPr>
          <w:rFonts w:ascii="Arial" w:hAnsi="Arial" w:cs="Arial"/>
          <w:bCs/>
          <w:sz w:val="24"/>
          <w:szCs w:val="24"/>
        </w:rPr>
        <w:t xml:space="preserve"> through </w:t>
      </w:r>
      <w:r w:rsidR="00161BCC" w:rsidRPr="001A2D2F">
        <w:rPr>
          <w:rFonts w:ascii="Arial" w:hAnsi="Arial" w:cs="Arial"/>
          <w:bCs/>
          <w:sz w:val="24"/>
          <w:szCs w:val="24"/>
        </w:rPr>
        <w:t>public meetings, transparent decision</w:t>
      </w:r>
      <w:r w:rsidR="006F62B6" w:rsidRPr="001A2D2F">
        <w:rPr>
          <w:rFonts w:ascii="Arial" w:hAnsi="Arial" w:cs="Arial"/>
          <w:bCs/>
          <w:sz w:val="24"/>
          <w:szCs w:val="24"/>
        </w:rPr>
        <w:t xml:space="preserve">-making </w:t>
      </w:r>
      <w:r w:rsidR="00905579" w:rsidRPr="001A2D2F">
        <w:rPr>
          <w:rFonts w:ascii="Arial" w:hAnsi="Arial" w:cs="Arial"/>
          <w:sz w:val="24"/>
          <w:szCs w:val="24"/>
        </w:rPr>
        <w:t>and ultimately at the ball</w:t>
      </w:r>
      <w:r w:rsidR="00B41A55" w:rsidRPr="001A2D2F">
        <w:rPr>
          <w:rFonts w:ascii="Arial" w:hAnsi="Arial" w:cs="Arial"/>
          <w:sz w:val="24"/>
          <w:szCs w:val="24"/>
        </w:rPr>
        <w:t>o</w:t>
      </w:r>
      <w:r w:rsidR="00905579" w:rsidRPr="001A2D2F">
        <w:rPr>
          <w:rFonts w:ascii="Arial" w:hAnsi="Arial" w:cs="Arial"/>
          <w:sz w:val="24"/>
          <w:szCs w:val="24"/>
        </w:rPr>
        <w:t>t box</w:t>
      </w:r>
      <w:r w:rsidR="182A6CEC" w:rsidRPr="001A2D2F">
        <w:rPr>
          <w:rFonts w:ascii="Arial" w:hAnsi="Arial" w:cs="Arial"/>
          <w:bCs/>
          <w:sz w:val="24"/>
          <w:szCs w:val="24"/>
        </w:rPr>
        <w:t xml:space="preserve">. </w:t>
      </w:r>
      <w:r w:rsidR="00AA54E7" w:rsidRPr="001A2D2F">
        <w:rPr>
          <w:rFonts w:ascii="Arial" w:hAnsi="Arial" w:cs="Arial"/>
          <w:bCs/>
          <w:sz w:val="24"/>
          <w:szCs w:val="24"/>
        </w:rPr>
        <w:t xml:space="preserve">Statutory </w:t>
      </w:r>
      <w:r w:rsidRPr="001A2D2F">
        <w:rPr>
          <w:rFonts w:ascii="Arial" w:hAnsi="Arial" w:cs="Arial"/>
          <w:bCs/>
          <w:sz w:val="24"/>
          <w:szCs w:val="24"/>
        </w:rPr>
        <w:t>intervention</w:t>
      </w:r>
      <w:r w:rsidR="77CDF0D3" w:rsidRPr="001A2D2F">
        <w:rPr>
          <w:rFonts w:ascii="Arial" w:hAnsi="Arial" w:cs="Arial"/>
          <w:bCs/>
          <w:sz w:val="24"/>
          <w:szCs w:val="24"/>
        </w:rPr>
        <w:t xml:space="preserve"> </w:t>
      </w:r>
      <w:r w:rsidR="6FE1EBB2" w:rsidRPr="001A2D2F">
        <w:rPr>
          <w:rFonts w:ascii="Arial" w:hAnsi="Arial" w:cs="Arial"/>
          <w:bCs/>
          <w:sz w:val="24"/>
          <w:szCs w:val="24"/>
        </w:rPr>
        <w:t>will</w:t>
      </w:r>
      <w:r w:rsidRPr="001A2D2F">
        <w:rPr>
          <w:rFonts w:ascii="Arial" w:hAnsi="Arial" w:cs="Arial"/>
          <w:bCs/>
          <w:sz w:val="24"/>
          <w:szCs w:val="24"/>
        </w:rPr>
        <w:t xml:space="preserve"> only be used </w:t>
      </w:r>
      <w:r w:rsidR="6FE1EBB2" w:rsidRPr="001A2D2F">
        <w:rPr>
          <w:rFonts w:ascii="Arial" w:hAnsi="Arial" w:cs="Arial"/>
          <w:bCs/>
          <w:sz w:val="24"/>
          <w:szCs w:val="24"/>
        </w:rPr>
        <w:t xml:space="preserve">when there are </w:t>
      </w:r>
      <w:r w:rsidR="7AF743CC" w:rsidRPr="001A2D2F">
        <w:rPr>
          <w:rFonts w:ascii="Arial" w:hAnsi="Arial" w:cs="Arial"/>
          <w:bCs/>
          <w:sz w:val="24"/>
          <w:szCs w:val="24"/>
        </w:rPr>
        <w:t xml:space="preserve">significant </w:t>
      </w:r>
      <w:r w:rsidR="001C6F2D" w:rsidRPr="001A2D2F">
        <w:rPr>
          <w:rFonts w:ascii="Arial" w:hAnsi="Arial" w:cs="Arial"/>
          <w:bCs/>
          <w:sz w:val="24"/>
          <w:szCs w:val="24"/>
        </w:rPr>
        <w:t>and</w:t>
      </w:r>
      <w:r w:rsidR="002E5BE3" w:rsidRPr="001A2D2F">
        <w:rPr>
          <w:rFonts w:ascii="Arial" w:hAnsi="Arial" w:cs="Arial"/>
          <w:bCs/>
          <w:sz w:val="24"/>
          <w:szCs w:val="24"/>
        </w:rPr>
        <w:t xml:space="preserve"> </w:t>
      </w:r>
      <w:r w:rsidR="00992FF6" w:rsidRPr="001A2D2F">
        <w:rPr>
          <w:rFonts w:ascii="Arial" w:hAnsi="Arial" w:cs="Arial"/>
          <w:bCs/>
          <w:sz w:val="24"/>
          <w:szCs w:val="24"/>
        </w:rPr>
        <w:t>extensive</w:t>
      </w:r>
      <w:r w:rsidR="002E5BE3" w:rsidRPr="001A2D2F">
        <w:rPr>
          <w:rFonts w:ascii="Arial" w:hAnsi="Arial" w:cs="Arial"/>
          <w:bCs/>
          <w:sz w:val="24"/>
          <w:szCs w:val="24"/>
        </w:rPr>
        <w:t xml:space="preserve"> </w:t>
      </w:r>
      <w:r w:rsidR="6FE1EBB2" w:rsidRPr="001A2D2F">
        <w:rPr>
          <w:rFonts w:ascii="Arial" w:hAnsi="Arial" w:cs="Arial"/>
          <w:bCs/>
          <w:sz w:val="24"/>
          <w:szCs w:val="24"/>
        </w:rPr>
        <w:t>indications of failure</w:t>
      </w:r>
      <w:r w:rsidR="317E41C6" w:rsidRPr="001A2D2F">
        <w:rPr>
          <w:rFonts w:ascii="Arial" w:hAnsi="Arial" w:cs="Arial"/>
          <w:bCs/>
          <w:sz w:val="24"/>
          <w:szCs w:val="24"/>
        </w:rPr>
        <w:t xml:space="preserve"> and authorities are not delivering to the high standards </w:t>
      </w:r>
      <w:r w:rsidR="00054E59" w:rsidRPr="001A2D2F">
        <w:rPr>
          <w:rFonts w:ascii="Arial" w:hAnsi="Arial" w:cs="Arial"/>
          <w:bCs/>
          <w:sz w:val="24"/>
          <w:szCs w:val="24"/>
        </w:rPr>
        <w:t xml:space="preserve">which </w:t>
      </w:r>
      <w:r w:rsidR="004D5EB4" w:rsidRPr="001A2D2F">
        <w:rPr>
          <w:rFonts w:ascii="Arial" w:hAnsi="Arial" w:cs="Arial"/>
          <w:bCs/>
          <w:sz w:val="24"/>
          <w:szCs w:val="24"/>
        </w:rPr>
        <w:t>their local communities have a right to expect</w:t>
      </w:r>
      <w:r w:rsidRPr="001A2D2F">
        <w:rPr>
          <w:rFonts w:ascii="Arial" w:hAnsi="Arial" w:cs="Arial"/>
          <w:bCs/>
          <w:sz w:val="24"/>
          <w:szCs w:val="24"/>
        </w:rPr>
        <w:t xml:space="preserve">. As far as possible, </w:t>
      </w:r>
      <w:r w:rsidR="00274827" w:rsidRPr="001A2D2F">
        <w:rPr>
          <w:rFonts w:ascii="Arial" w:hAnsi="Arial" w:cs="Arial"/>
          <w:bCs/>
          <w:sz w:val="24"/>
          <w:szCs w:val="24"/>
        </w:rPr>
        <w:t>G</w:t>
      </w:r>
      <w:r w:rsidRPr="001A2D2F">
        <w:rPr>
          <w:rFonts w:ascii="Arial" w:hAnsi="Arial" w:cs="Arial"/>
          <w:bCs/>
          <w:sz w:val="24"/>
          <w:szCs w:val="24"/>
        </w:rPr>
        <w:t xml:space="preserve">overnment will look to existing local checks and balances in the system to </w:t>
      </w:r>
      <w:r w:rsidR="32573321" w:rsidRPr="001A2D2F">
        <w:rPr>
          <w:rFonts w:ascii="Arial" w:hAnsi="Arial" w:cs="Arial"/>
          <w:bCs/>
          <w:sz w:val="24"/>
          <w:szCs w:val="24"/>
        </w:rPr>
        <w:t xml:space="preserve">mitigate </w:t>
      </w:r>
      <w:r w:rsidRPr="001A2D2F">
        <w:rPr>
          <w:rFonts w:ascii="Arial" w:hAnsi="Arial" w:cs="Arial"/>
          <w:bCs/>
          <w:sz w:val="24"/>
          <w:szCs w:val="24"/>
        </w:rPr>
        <w:t xml:space="preserve">risks of failure. Where there are indications that </w:t>
      </w:r>
      <w:r w:rsidR="1C927469" w:rsidRPr="001A2D2F">
        <w:rPr>
          <w:rFonts w:ascii="Arial" w:hAnsi="Arial" w:cs="Arial"/>
          <w:bCs/>
          <w:sz w:val="24"/>
          <w:szCs w:val="24"/>
        </w:rPr>
        <w:t xml:space="preserve">the local authority is </w:t>
      </w:r>
      <w:r w:rsidRPr="001A2D2F">
        <w:rPr>
          <w:rFonts w:ascii="Arial" w:hAnsi="Arial" w:cs="Arial"/>
          <w:bCs/>
          <w:sz w:val="24"/>
          <w:szCs w:val="24"/>
        </w:rPr>
        <w:t xml:space="preserve">not complying with these checks and balances, </w:t>
      </w:r>
      <w:r w:rsidR="00791954" w:rsidRPr="001A2D2F">
        <w:rPr>
          <w:rFonts w:ascii="Arial" w:hAnsi="Arial" w:cs="Arial"/>
          <w:bCs/>
          <w:sz w:val="24"/>
          <w:szCs w:val="24"/>
        </w:rPr>
        <w:t>G</w:t>
      </w:r>
      <w:r w:rsidRPr="001A2D2F">
        <w:rPr>
          <w:rFonts w:ascii="Arial" w:hAnsi="Arial" w:cs="Arial"/>
          <w:bCs/>
          <w:sz w:val="24"/>
          <w:szCs w:val="24"/>
        </w:rPr>
        <w:t>overnment may seek additional assurances</w:t>
      </w:r>
      <w:r w:rsidR="0561315F" w:rsidRPr="001A2D2F">
        <w:rPr>
          <w:rFonts w:ascii="Arial" w:hAnsi="Arial" w:cs="Arial"/>
          <w:bCs/>
          <w:sz w:val="24"/>
          <w:szCs w:val="24"/>
        </w:rPr>
        <w:t xml:space="preserve"> or intervene </w:t>
      </w:r>
      <w:r w:rsidR="00FD6FD9" w:rsidRPr="001A2D2F">
        <w:rPr>
          <w:rFonts w:ascii="Arial" w:hAnsi="Arial" w:cs="Arial"/>
          <w:bCs/>
          <w:sz w:val="24"/>
          <w:szCs w:val="24"/>
        </w:rPr>
        <w:t>to secure compliance with the Best Value Duty</w:t>
      </w:r>
      <w:r w:rsidR="0561315F" w:rsidRPr="001A2D2F">
        <w:rPr>
          <w:rFonts w:ascii="Arial" w:hAnsi="Arial" w:cs="Arial"/>
          <w:bCs/>
          <w:sz w:val="24"/>
          <w:szCs w:val="24"/>
        </w:rPr>
        <w:t>.</w:t>
      </w:r>
    </w:p>
    <w:p w14:paraId="5CE8CAA1" w14:textId="39A93093" w:rsidR="00263921" w:rsidRPr="001A2D2F" w:rsidRDefault="00AD7032" w:rsidP="007953E3">
      <w:pPr>
        <w:pStyle w:val="NoSpacing"/>
        <w:spacing w:after="240"/>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Continuous improvement</w:t>
      </w:r>
    </w:p>
    <w:p w14:paraId="2FBD1318" w14:textId="4E9AFFFD" w:rsidR="00E76CAC" w:rsidRPr="001A2D2F" w:rsidRDefault="071E53D5" w:rsidP="00AC0C0A">
      <w:pPr>
        <w:pStyle w:val="ListParagraph"/>
        <w:numPr>
          <w:ilvl w:val="0"/>
          <w:numId w:val="5"/>
        </w:numPr>
        <w:spacing w:after="240" w:line="240" w:lineRule="auto"/>
        <w:ind w:left="425" w:hanging="357"/>
        <w:jc w:val="both"/>
        <w:rPr>
          <w:rFonts w:ascii="Arial" w:hAnsi="Arial" w:cs="Arial"/>
          <w:bCs/>
          <w:sz w:val="24"/>
          <w:szCs w:val="24"/>
        </w:rPr>
      </w:pPr>
      <w:r w:rsidRPr="001A2D2F">
        <w:rPr>
          <w:rFonts w:ascii="Arial" w:hAnsi="Arial" w:cs="Arial"/>
          <w:bCs/>
          <w:sz w:val="24"/>
          <w:szCs w:val="24"/>
        </w:rPr>
        <w:t>Every b</w:t>
      </w:r>
      <w:r w:rsidR="00153C84" w:rsidRPr="001A2D2F">
        <w:rPr>
          <w:rFonts w:ascii="Arial" w:hAnsi="Arial" w:cs="Arial"/>
          <w:bCs/>
          <w:sz w:val="24"/>
          <w:szCs w:val="24"/>
        </w:rPr>
        <w:t xml:space="preserve">est </w:t>
      </w:r>
      <w:r w:rsidR="00A05586" w:rsidRPr="001A2D2F">
        <w:rPr>
          <w:rFonts w:ascii="Arial" w:hAnsi="Arial" w:cs="Arial"/>
          <w:bCs/>
          <w:sz w:val="24"/>
          <w:szCs w:val="24"/>
        </w:rPr>
        <w:t>v</w:t>
      </w:r>
      <w:r w:rsidR="00153C84" w:rsidRPr="001A2D2F">
        <w:rPr>
          <w:rFonts w:ascii="Arial" w:hAnsi="Arial" w:cs="Arial"/>
          <w:bCs/>
          <w:sz w:val="24"/>
          <w:szCs w:val="24"/>
        </w:rPr>
        <w:t>alue</w:t>
      </w:r>
      <w:r w:rsidR="00AD7032" w:rsidRPr="001A2D2F">
        <w:rPr>
          <w:rFonts w:ascii="Arial" w:hAnsi="Arial" w:cs="Arial"/>
          <w:bCs/>
          <w:sz w:val="24"/>
          <w:szCs w:val="24"/>
        </w:rPr>
        <w:t xml:space="preserve"> authorit</w:t>
      </w:r>
      <w:r w:rsidR="6531D87C" w:rsidRPr="001A2D2F">
        <w:rPr>
          <w:rFonts w:ascii="Arial" w:hAnsi="Arial" w:cs="Arial"/>
          <w:bCs/>
          <w:sz w:val="24"/>
          <w:szCs w:val="24"/>
        </w:rPr>
        <w:t>y</w:t>
      </w:r>
      <w:r w:rsidR="00AD7032" w:rsidRPr="001A2D2F">
        <w:rPr>
          <w:rFonts w:ascii="Arial" w:hAnsi="Arial" w:cs="Arial"/>
          <w:bCs/>
          <w:sz w:val="24"/>
          <w:szCs w:val="24"/>
        </w:rPr>
        <w:t xml:space="preserve"> must make arrangements to secure continuous improvement in the way in which its functions are exercised, having regard to a combination of economy, efficiency and effectiveness. </w:t>
      </w:r>
      <w:r w:rsidR="00956534" w:rsidRPr="001A2D2F">
        <w:rPr>
          <w:rFonts w:ascii="Arial" w:hAnsi="Arial" w:cs="Arial"/>
          <w:bCs/>
          <w:sz w:val="24"/>
          <w:szCs w:val="24"/>
        </w:rPr>
        <w:t>The reference to “making arrangements” make</w:t>
      </w:r>
      <w:r w:rsidR="00B43394" w:rsidRPr="001A2D2F">
        <w:rPr>
          <w:rFonts w:ascii="Arial" w:hAnsi="Arial" w:cs="Arial"/>
          <w:bCs/>
          <w:sz w:val="24"/>
          <w:szCs w:val="24"/>
        </w:rPr>
        <w:t>s</w:t>
      </w:r>
      <w:r w:rsidR="00956534" w:rsidRPr="001A2D2F">
        <w:rPr>
          <w:rFonts w:ascii="Arial" w:hAnsi="Arial" w:cs="Arial"/>
          <w:bCs/>
          <w:sz w:val="24"/>
          <w:szCs w:val="24"/>
        </w:rPr>
        <w:t xml:space="preserve"> it clear that the </w:t>
      </w:r>
      <w:r w:rsidR="00672823" w:rsidRPr="001A2D2F">
        <w:rPr>
          <w:rFonts w:ascii="Arial" w:hAnsi="Arial" w:cs="Arial"/>
          <w:bCs/>
          <w:sz w:val="24"/>
          <w:szCs w:val="24"/>
        </w:rPr>
        <w:t xml:space="preserve">Best Value </w:t>
      </w:r>
      <w:r w:rsidR="00956534" w:rsidRPr="001A2D2F">
        <w:rPr>
          <w:rFonts w:ascii="Arial" w:hAnsi="Arial" w:cs="Arial"/>
          <w:bCs/>
          <w:sz w:val="24"/>
          <w:szCs w:val="24"/>
        </w:rPr>
        <w:t xml:space="preserve">Duty is concerned </w:t>
      </w:r>
      <w:r w:rsidR="006A16F3" w:rsidRPr="001A2D2F">
        <w:rPr>
          <w:rFonts w:ascii="Arial" w:hAnsi="Arial" w:cs="Arial"/>
          <w:bCs/>
          <w:sz w:val="24"/>
          <w:szCs w:val="24"/>
        </w:rPr>
        <w:t xml:space="preserve">more </w:t>
      </w:r>
      <w:r w:rsidR="00956534" w:rsidRPr="001A2D2F">
        <w:rPr>
          <w:rFonts w:ascii="Arial" w:hAnsi="Arial" w:cs="Arial"/>
          <w:bCs/>
          <w:sz w:val="24"/>
          <w:szCs w:val="24"/>
        </w:rPr>
        <w:t>with intentions</w:t>
      </w:r>
      <w:r w:rsidR="00AE5D46" w:rsidRPr="001A2D2F">
        <w:rPr>
          <w:rFonts w:ascii="Arial" w:hAnsi="Arial" w:cs="Arial"/>
          <w:bCs/>
          <w:sz w:val="24"/>
          <w:szCs w:val="24"/>
        </w:rPr>
        <w:t xml:space="preserve">, </w:t>
      </w:r>
      <w:r w:rsidR="00EF0ED8" w:rsidRPr="001A2D2F">
        <w:rPr>
          <w:rFonts w:ascii="Arial" w:hAnsi="Arial" w:cs="Arial"/>
          <w:bCs/>
          <w:sz w:val="24"/>
          <w:szCs w:val="24"/>
        </w:rPr>
        <w:t xml:space="preserve">namely securing improvement in the way in which </w:t>
      </w:r>
      <w:r w:rsidR="000408C5" w:rsidRPr="001A2D2F">
        <w:rPr>
          <w:rFonts w:ascii="Arial" w:hAnsi="Arial" w:cs="Arial"/>
          <w:bCs/>
          <w:sz w:val="24"/>
          <w:szCs w:val="24"/>
        </w:rPr>
        <w:t xml:space="preserve">an </w:t>
      </w:r>
      <w:r w:rsidR="00EF0ED8" w:rsidRPr="001A2D2F">
        <w:rPr>
          <w:rFonts w:ascii="Arial" w:hAnsi="Arial" w:cs="Arial"/>
          <w:bCs/>
          <w:sz w:val="24"/>
          <w:szCs w:val="24"/>
        </w:rPr>
        <w:t>authorit</w:t>
      </w:r>
      <w:r w:rsidR="000408C5" w:rsidRPr="001A2D2F">
        <w:rPr>
          <w:rFonts w:ascii="Arial" w:hAnsi="Arial" w:cs="Arial"/>
          <w:bCs/>
          <w:sz w:val="24"/>
          <w:szCs w:val="24"/>
        </w:rPr>
        <w:t>y</w:t>
      </w:r>
      <w:r w:rsidR="00EF0ED8" w:rsidRPr="001A2D2F">
        <w:rPr>
          <w:rFonts w:ascii="Arial" w:hAnsi="Arial" w:cs="Arial"/>
          <w:bCs/>
          <w:sz w:val="24"/>
          <w:szCs w:val="24"/>
        </w:rPr>
        <w:t xml:space="preserve"> perform</w:t>
      </w:r>
      <w:r w:rsidR="000408C5" w:rsidRPr="001A2D2F">
        <w:rPr>
          <w:rFonts w:ascii="Arial" w:hAnsi="Arial" w:cs="Arial"/>
          <w:bCs/>
          <w:sz w:val="24"/>
          <w:szCs w:val="24"/>
        </w:rPr>
        <w:t>s</w:t>
      </w:r>
      <w:r w:rsidR="00EF0ED8" w:rsidRPr="001A2D2F">
        <w:rPr>
          <w:rFonts w:ascii="Arial" w:hAnsi="Arial" w:cs="Arial"/>
          <w:bCs/>
          <w:sz w:val="24"/>
          <w:szCs w:val="24"/>
        </w:rPr>
        <w:t xml:space="preserve"> </w:t>
      </w:r>
      <w:r w:rsidR="000408C5" w:rsidRPr="001A2D2F">
        <w:rPr>
          <w:rFonts w:ascii="Arial" w:hAnsi="Arial" w:cs="Arial"/>
          <w:bCs/>
          <w:sz w:val="24"/>
          <w:szCs w:val="24"/>
        </w:rPr>
        <w:t>its</w:t>
      </w:r>
      <w:r w:rsidR="00EF0ED8" w:rsidRPr="001A2D2F">
        <w:rPr>
          <w:rFonts w:ascii="Arial" w:hAnsi="Arial" w:cs="Arial"/>
          <w:bCs/>
          <w:sz w:val="24"/>
          <w:szCs w:val="24"/>
        </w:rPr>
        <w:t xml:space="preserve"> functions, </w:t>
      </w:r>
      <w:r w:rsidR="00956534" w:rsidRPr="001A2D2F">
        <w:rPr>
          <w:rFonts w:ascii="Arial" w:hAnsi="Arial" w:cs="Arial"/>
          <w:bCs/>
          <w:sz w:val="24"/>
          <w:szCs w:val="24"/>
        </w:rPr>
        <w:t xml:space="preserve">than outcome. </w:t>
      </w:r>
      <w:r w:rsidR="00AD7032" w:rsidRPr="001A2D2F">
        <w:rPr>
          <w:rFonts w:ascii="Arial" w:hAnsi="Arial" w:cs="Arial"/>
          <w:bCs/>
          <w:sz w:val="24"/>
          <w:szCs w:val="24"/>
        </w:rPr>
        <w:t>This mean</w:t>
      </w:r>
      <w:r w:rsidR="006F62E4" w:rsidRPr="001A2D2F">
        <w:rPr>
          <w:rFonts w:ascii="Arial" w:hAnsi="Arial" w:cs="Arial"/>
          <w:bCs/>
          <w:sz w:val="24"/>
          <w:szCs w:val="24"/>
        </w:rPr>
        <w:t>s</w:t>
      </w:r>
      <w:r w:rsidR="00AD7032" w:rsidRPr="001A2D2F">
        <w:rPr>
          <w:rFonts w:ascii="Arial" w:hAnsi="Arial" w:cs="Arial"/>
          <w:bCs/>
          <w:sz w:val="24"/>
          <w:szCs w:val="24"/>
        </w:rPr>
        <w:t xml:space="preserve"> that </w:t>
      </w:r>
      <w:r w:rsidR="006F066B" w:rsidRPr="001A2D2F">
        <w:rPr>
          <w:rFonts w:ascii="Arial" w:hAnsi="Arial" w:cs="Arial"/>
          <w:bCs/>
          <w:sz w:val="24"/>
          <w:szCs w:val="24"/>
        </w:rPr>
        <w:t xml:space="preserve">while </w:t>
      </w:r>
      <w:r w:rsidR="00AD7032" w:rsidRPr="001A2D2F">
        <w:rPr>
          <w:rFonts w:ascii="Arial" w:hAnsi="Arial" w:cs="Arial"/>
          <w:bCs/>
          <w:sz w:val="24"/>
          <w:szCs w:val="24"/>
        </w:rPr>
        <w:t xml:space="preserve">authorities </w:t>
      </w:r>
      <w:r w:rsidR="5C7422CF" w:rsidRPr="001A2D2F">
        <w:rPr>
          <w:rFonts w:ascii="Arial" w:hAnsi="Arial" w:cs="Arial"/>
          <w:bCs/>
          <w:sz w:val="24"/>
          <w:szCs w:val="24"/>
        </w:rPr>
        <w:t xml:space="preserve">are </w:t>
      </w:r>
      <w:r w:rsidR="006F62E4" w:rsidRPr="001A2D2F">
        <w:rPr>
          <w:rFonts w:ascii="Arial" w:hAnsi="Arial" w:cs="Arial"/>
          <w:bCs/>
          <w:sz w:val="24"/>
          <w:szCs w:val="24"/>
        </w:rPr>
        <w:t>not</w:t>
      </w:r>
      <w:r w:rsidR="5C7422CF" w:rsidRPr="001A2D2F">
        <w:rPr>
          <w:rFonts w:ascii="Arial" w:hAnsi="Arial" w:cs="Arial"/>
          <w:bCs/>
          <w:sz w:val="24"/>
          <w:szCs w:val="24"/>
        </w:rPr>
        <w:t xml:space="preserve"> expected to</w:t>
      </w:r>
      <w:r w:rsidR="00AD7032" w:rsidRPr="001A2D2F">
        <w:rPr>
          <w:rFonts w:ascii="Arial" w:hAnsi="Arial" w:cs="Arial"/>
          <w:bCs/>
          <w:sz w:val="24"/>
          <w:szCs w:val="24"/>
        </w:rPr>
        <w:t xml:space="preserve"> be perfect, they should </w:t>
      </w:r>
      <w:r w:rsidR="005C2A53" w:rsidRPr="001A2D2F">
        <w:rPr>
          <w:rFonts w:ascii="Arial" w:hAnsi="Arial" w:cs="Arial"/>
          <w:bCs/>
          <w:sz w:val="24"/>
          <w:szCs w:val="24"/>
        </w:rPr>
        <w:t>prioritise learning and development through</w:t>
      </w:r>
      <w:r w:rsidR="003C1F4B" w:rsidRPr="001A2D2F">
        <w:rPr>
          <w:rFonts w:ascii="Arial" w:hAnsi="Arial" w:cs="Arial"/>
          <w:bCs/>
          <w:sz w:val="24"/>
          <w:szCs w:val="24"/>
        </w:rPr>
        <w:t>out the organisation</w:t>
      </w:r>
      <w:r w:rsidR="009053CB" w:rsidRPr="001A2D2F">
        <w:rPr>
          <w:rFonts w:ascii="Arial" w:hAnsi="Arial" w:cs="Arial"/>
          <w:bCs/>
          <w:sz w:val="24"/>
          <w:szCs w:val="24"/>
        </w:rPr>
        <w:t xml:space="preserve"> and </w:t>
      </w:r>
      <w:r w:rsidR="007B5069" w:rsidRPr="001A2D2F">
        <w:rPr>
          <w:rFonts w:ascii="Arial" w:hAnsi="Arial" w:cs="Arial"/>
          <w:bCs/>
          <w:sz w:val="24"/>
          <w:szCs w:val="24"/>
        </w:rPr>
        <w:t xml:space="preserve">always </w:t>
      </w:r>
      <w:r w:rsidR="00AD7032" w:rsidRPr="001A2D2F">
        <w:rPr>
          <w:rFonts w:ascii="Arial" w:hAnsi="Arial" w:cs="Arial"/>
          <w:bCs/>
          <w:sz w:val="24"/>
          <w:szCs w:val="24"/>
        </w:rPr>
        <w:t>strive to learn from past mistakes, address under</w:t>
      </w:r>
      <w:r w:rsidR="00CA58E1" w:rsidRPr="001A2D2F">
        <w:rPr>
          <w:rFonts w:ascii="Arial" w:hAnsi="Arial" w:cs="Arial"/>
          <w:bCs/>
          <w:sz w:val="24"/>
          <w:szCs w:val="24"/>
        </w:rPr>
        <w:t>-</w:t>
      </w:r>
      <w:r w:rsidR="00AD7032" w:rsidRPr="001A2D2F">
        <w:rPr>
          <w:rFonts w:ascii="Arial" w:hAnsi="Arial" w:cs="Arial"/>
          <w:bCs/>
          <w:sz w:val="24"/>
          <w:szCs w:val="24"/>
        </w:rPr>
        <w:t xml:space="preserve">performance, and avoid continuing in </w:t>
      </w:r>
      <w:r w:rsidR="4DDED121" w:rsidRPr="001A2D2F">
        <w:rPr>
          <w:rFonts w:ascii="Arial" w:hAnsi="Arial" w:cs="Arial"/>
          <w:bCs/>
          <w:sz w:val="24"/>
          <w:szCs w:val="24"/>
        </w:rPr>
        <w:t>a</w:t>
      </w:r>
      <w:r w:rsidR="00AD7032" w:rsidRPr="001A2D2F">
        <w:rPr>
          <w:rFonts w:ascii="Arial" w:hAnsi="Arial" w:cs="Arial"/>
          <w:bCs/>
          <w:sz w:val="24"/>
          <w:szCs w:val="24"/>
        </w:rPr>
        <w:t xml:space="preserve"> direction where failure is evident. Errors and poor performance should be clearly isolated and exceptional rather than repeated or systemic</w:t>
      </w:r>
      <w:r w:rsidR="00956D2D" w:rsidRPr="001A2D2F">
        <w:rPr>
          <w:rFonts w:ascii="Arial" w:hAnsi="Arial" w:cs="Arial"/>
          <w:bCs/>
          <w:sz w:val="24"/>
          <w:szCs w:val="24"/>
        </w:rPr>
        <w:t>,</w:t>
      </w:r>
      <w:r w:rsidR="00AD7032" w:rsidRPr="001A2D2F">
        <w:rPr>
          <w:rFonts w:ascii="Arial" w:hAnsi="Arial" w:cs="Arial"/>
          <w:bCs/>
          <w:sz w:val="24"/>
          <w:szCs w:val="24"/>
        </w:rPr>
        <w:t xml:space="preserve"> and should not be significant in value, governance, or </w:t>
      </w:r>
      <w:r w:rsidR="00CE3319" w:rsidRPr="001A2D2F">
        <w:rPr>
          <w:rFonts w:ascii="Arial" w:hAnsi="Arial" w:cs="Arial"/>
          <w:bCs/>
          <w:sz w:val="24"/>
          <w:szCs w:val="24"/>
        </w:rPr>
        <w:t xml:space="preserve">have </w:t>
      </w:r>
      <w:r w:rsidR="00AD7032" w:rsidRPr="001A2D2F">
        <w:rPr>
          <w:rFonts w:ascii="Arial" w:hAnsi="Arial" w:cs="Arial"/>
          <w:bCs/>
          <w:sz w:val="24"/>
          <w:szCs w:val="24"/>
        </w:rPr>
        <w:t>wider implications.</w:t>
      </w:r>
      <w:r w:rsidR="00AD7032" w:rsidRPr="001A2D2F" w:rsidDel="00CF1002">
        <w:rPr>
          <w:rFonts w:ascii="Arial" w:hAnsi="Arial" w:cs="Arial"/>
          <w:bCs/>
          <w:sz w:val="24"/>
          <w:szCs w:val="24"/>
        </w:rPr>
        <w:t xml:space="preserve"> </w:t>
      </w:r>
      <w:r w:rsidR="003A41E0" w:rsidRPr="001A2D2F">
        <w:rPr>
          <w:rFonts w:ascii="Arial" w:hAnsi="Arial" w:cs="Arial"/>
          <w:sz w:val="24"/>
          <w:szCs w:val="24"/>
        </w:rPr>
        <w:t>L</w:t>
      </w:r>
      <w:r w:rsidR="007A46A1" w:rsidRPr="001A2D2F">
        <w:rPr>
          <w:rFonts w:ascii="Arial" w:hAnsi="Arial" w:cs="Arial"/>
          <w:sz w:val="24"/>
          <w:szCs w:val="24"/>
        </w:rPr>
        <w:t>essons learn</w:t>
      </w:r>
      <w:r w:rsidR="00B53498" w:rsidRPr="001A2D2F">
        <w:rPr>
          <w:rFonts w:ascii="Arial" w:hAnsi="Arial" w:cs="Arial"/>
          <w:sz w:val="24"/>
          <w:szCs w:val="24"/>
        </w:rPr>
        <w:t>ed</w:t>
      </w:r>
      <w:r w:rsidR="007A46A1" w:rsidRPr="001A2D2F">
        <w:rPr>
          <w:rFonts w:ascii="Arial" w:hAnsi="Arial" w:cs="Arial"/>
          <w:sz w:val="24"/>
          <w:szCs w:val="24"/>
        </w:rPr>
        <w:t xml:space="preserve"> </w:t>
      </w:r>
      <w:r w:rsidR="00B6278C" w:rsidRPr="001A2D2F">
        <w:rPr>
          <w:rFonts w:ascii="Arial" w:hAnsi="Arial" w:cs="Arial"/>
          <w:sz w:val="24"/>
          <w:szCs w:val="24"/>
        </w:rPr>
        <w:t xml:space="preserve">and </w:t>
      </w:r>
      <w:r w:rsidR="0028567D" w:rsidRPr="001A2D2F">
        <w:rPr>
          <w:rFonts w:ascii="Arial" w:hAnsi="Arial" w:cs="Arial"/>
          <w:sz w:val="24"/>
          <w:szCs w:val="24"/>
        </w:rPr>
        <w:t xml:space="preserve">the </w:t>
      </w:r>
      <w:r w:rsidR="00D0214F" w:rsidRPr="001A2D2F">
        <w:rPr>
          <w:rFonts w:ascii="Arial" w:hAnsi="Arial" w:cs="Arial"/>
          <w:bCs/>
          <w:sz w:val="24"/>
          <w:szCs w:val="24"/>
        </w:rPr>
        <w:t xml:space="preserve">steps taken to </w:t>
      </w:r>
      <w:r w:rsidR="003A41E0" w:rsidRPr="001A2D2F">
        <w:rPr>
          <w:rFonts w:ascii="Arial" w:hAnsi="Arial" w:cs="Arial"/>
          <w:bCs/>
          <w:sz w:val="24"/>
          <w:szCs w:val="24"/>
        </w:rPr>
        <w:t xml:space="preserve">address </w:t>
      </w:r>
      <w:r w:rsidR="00CF1002" w:rsidRPr="001A2D2F">
        <w:rPr>
          <w:rFonts w:ascii="Arial" w:hAnsi="Arial" w:cs="Arial"/>
          <w:bCs/>
          <w:sz w:val="24"/>
          <w:szCs w:val="24"/>
        </w:rPr>
        <w:t xml:space="preserve">mistakes and poor performance should be </w:t>
      </w:r>
      <w:r w:rsidR="00172999" w:rsidRPr="001A2D2F">
        <w:rPr>
          <w:rFonts w:ascii="Arial" w:hAnsi="Arial" w:cs="Arial"/>
          <w:bCs/>
          <w:sz w:val="24"/>
          <w:szCs w:val="24"/>
        </w:rPr>
        <w:t xml:space="preserve">clearly </w:t>
      </w:r>
      <w:r w:rsidR="007F437C" w:rsidRPr="001A2D2F">
        <w:rPr>
          <w:rFonts w:ascii="Arial" w:hAnsi="Arial" w:cs="Arial"/>
          <w:bCs/>
          <w:sz w:val="24"/>
          <w:szCs w:val="24"/>
        </w:rPr>
        <w:t>documented</w:t>
      </w:r>
      <w:r w:rsidR="007A46A1" w:rsidRPr="001A2D2F">
        <w:rPr>
          <w:rFonts w:ascii="Arial" w:hAnsi="Arial" w:cs="Arial"/>
          <w:bCs/>
          <w:sz w:val="24"/>
          <w:szCs w:val="24"/>
        </w:rPr>
        <w:t xml:space="preserve"> in the authorit</w:t>
      </w:r>
      <w:r w:rsidR="000A591E" w:rsidRPr="001A2D2F">
        <w:rPr>
          <w:rFonts w:ascii="Arial" w:hAnsi="Arial" w:cs="Arial"/>
          <w:bCs/>
          <w:sz w:val="24"/>
          <w:szCs w:val="24"/>
        </w:rPr>
        <w:t>y’s Annual Governance Statement</w:t>
      </w:r>
      <w:r w:rsidR="008C2E92" w:rsidRPr="001A2D2F">
        <w:rPr>
          <w:rFonts w:ascii="Arial" w:hAnsi="Arial" w:cs="Arial"/>
          <w:bCs/>
          <w:sz w:val="24"/>
          <w:szCs w:val="24"/>
        </w:rPr>
        <w:t>.</w:t>
      </w:r>
      <w:r w:rsidR="00AD7032" w:rsidRPr="001A2D2F">
        <w:rPr>
          <w:rFonts w:ascii="Arial" w:hAnsi="Arial" w:cs="Arial"/>
          <w:bCs/>
          <w:sz w:val="24"/>
          <w:szCs w:val="24"/>
        </w:rPr>
        <w:t xml:space="preserve"> </w:t>
      </w:r>
    </w:p>
    <w:p w14:paraId="3B0A1458" w14:textId="6267536D" w:rsidR="003F40F1" w:rsidRPr="001A2D2F" w:rsidRDefault="6AEEDE1F" w:rsidP="007953E3">
      <w:pPr>
        <w:pStyle w:val="NoSpacing"/>
        <w:spacing w:after="240"/>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Openness to challenge and support</w:t>
      </w:r>
    </w:p>
    <w:p w14:paraId="2DC3BA42" w14:textId="1D540BA2" w:rsidR="00FC13E9" w:rsidRPr="001A2D2F" w:rsidRDefault="003F2B5F" w:rsidP="00AC0C0A">
      <w:pPr>
        <w:pStyle w:val="ListParagraph"/>
        <w:numPr>
          <w:ilvl w:val="0"/>
          <w:numId w:val="5"/>
        </w:numPr>
        <w:spacing w:after="240" w:line="240" w:lineRule="auto"/>
        <w:ind w:left="425" w:hanging="357"/>
        <w:jc w:val="both"/>
        <w:rPr>
          <w:rFonts w:ascii="Arial" w:hAnsi="Arial" w:cs="Arial"/>
          <w:color w:val="000000" w:themeColor="text1"/>
          <w:sz w:val="24"/>
          <w:szCs w:val="24"/>
        </w:rPr>
      </w:pPr>
      <w:r w:rsidRPr="001A2D2F">
        <w:rPr>
          <w:rFonts w:ascii="Arial" w:hAnsi="Arial" w:cs="Arial"/>
          <w:bCs/>
          <w:sz w:val="24"/>
          <w:szCs w:val="24"/>
        </w:rPr>
        <w:t xml:space="preserve">Best </w:t>
      </w:r>
      <w:r w:rsidR="00A05586" w:rsidRPr="001A2D2F">
        <w:rPr>
          <w:rFonts w:ascii="Arial" w:hAnsi="Arial" w:cs="Arial"/>
          <w:bCs/>
          <w:sz w:val="24"/>
          <w:szCs w:val="24"/>
        </w:rPr>
        <w:t>v</w:t>
      </w:r>
      <w:r w:rsidRPr="001A2D2F">
        <w:rPr>
          <w:rFonts w:ascii="Arial" w:hAnsi="Arial" w:cs="Arial"/>
          <w:bCs/>
          <w:sz w:val="24"/>
          <w:szCs w:val="24"/>
        </w:rPr>
        <w:t>alue</w:t>
      </w:r>
      <w:r w:rsidR="00775202" w:rsidRPr="001A2D2F">
        <w:rPr>
          <w:rFonts w:ascii="Arial" w:hAnsi="Arial" w:cs="Arial"/>
          <w:bCs/>
          <w:sz w:val="24"/>
          <w:szCs w:val="24"/>
        </w:rPr>
        <w:t xml:space="preserve"> authorities </w:t>
      </w:r>
      <w:r w:rsidR="00FF0815" w:rsidRPr="001A2D2F">
        <w:rPr>
          <w:rFonts w:ascii="Arial" w:hAnsi="Arial" w:cs="Arial"/>
          <w:bCs/>
          <w:sz w:val="24"/>
          <w:szCs w:val="24"/>
        </w:rPr>
        <w:t xml:space="preserve">are responsible for their own performance. </w:t>
      </w:r>
      <w:r w:rsidR="00771B55" w:rsidRPr="001A2D2F">
        <w:rPr>
          <w:rFonts w:ascii="Arial" w:hAnsi="Arial" w:cs="Arial"/>
          <w:bCs/>
          <w:sz w:val="24"/>
          <w:szCs w:val="24"/>
        </w:rPr>
        <w:t>Government</w:t>
      </w:r>
      <w:r w:rsidR="00FF0815" w:rsidRPr="001A2D2F">
        <w:rPr>
          <w:rFonts w:ascii="Arial" w:hAnsi="Arial" w:cs="Arial"/>
          <w:bCs/>
          <w:sz w:val="24"/>
          <w:szCs w:val="24"/>
        </w:rPr>
        <w:t xml:space="preserve"> expects </w:t>
      </w:r>
      <w:r w:rsidR="002649CF" w:rsidRPr="001A2D2F">
        <w:rPr>
          <w:rFonts w:ascii="Arial" w:hAnsi="Arial" w:cs="Arial"/>
          <w:bCs/>
          <w:sz w:val="24"/>
          <w:szCs w:val="24"/>
        </w:rPr>
        <w:t xml:space="preserve">these </w:t>
      </w:r>
      <w:r w:rsidR="00FF0815" w:rsidRPr="001A2D2F">
        <w:rPr>
          <w:rFonts w:ascii="Arial" w:hAnsi="Arial" w:cs="Arial"/>
          <w:bCs/>
          <w:sz w:val="24"/>
          <w:szCs w:val="24"/>
        </w:rPr>
        <w:t xml:space="preserve">authorities to make </w:t>
      </w:r>
      <w:r w:rsidR="00E9117E" w:rsidRPr="001A2D2F">
        <w:rPr>
          <w:rFonts w:ascii="Arial" w:hAnsi="Arial" w:cs="Arial"/>
          <w:bCs/>
          <w:sz w:val="24"/>
          <w:szCs w:val="24"/>
        </w:rPr>
        <w:t xml:space="preserve">their own </w:t>
      </w:r>
      <w:r w:rsidR="00FF0815" w:rsidRPr="001A2D2F">
        <w:rPr>
          <w:rFonts w:ascii="Arial" w:hAnsi="Arial" w:cs="Arial"/>
          <w:bCs/>
          <w:sz w:val="24"/>
          <w:szCs w:val="24"/>
        </w:rPr>
        <w:t xml:space="preserve">arrangements to secure continuous improvement in the way in which </w:t>
      </w:r>
      <w:r w:rsidR="008E497E" w:rsidRPr="001A2D2F">
        <w:rPr>
          <w:rFonts w:ascii="Arial" w:hAnsi="Arial" w:cs="Arial"/>
          <w:bCs/>
          <w:sz w:val="24"/>
          <w:szCs w:val="24"/>
        </w:rPr>
        <w:t xml:space="preserve">their </w:t>
      </w:r>
      <w:r w:rsidR="00FF0815" w:rsidRPr="001A2D2F">
        <w:rPr>
          <w:rFonts w:ascii="Arial" w:hAnsi="Arial" w:cs="Arial"/>
          <w:bCs/>
          <w:sz w:val="24"/>
          <w:szCs w:val="24"/>
        </w:rPr>
        <w:t xml:space="preserve">functions are exercised. This includes being open to external challenge </w:t>
      </w:r>
      <w:r w:rsidR="00D711C8" w:rsidRPr="001A2D2F">
        <w:rPr>
          <w:rFonts w:ascii="Arial" w:hAnsi="Arial" w:cs="Arial"/>
          <w:bCs/>
          <w:sz w:val="24"/>
          <w:szCs w:val="24"/>
        </w:rPr>
        <w:t>and scrutiny</w:t>
      </w:r>
      <w:r w:rsidR="006653E5" w:rsidRPr="001A2D2F">
        <w:rPr>
          <w:rFonts w:ascii="Arial" w:hAnsi="Arial" w:cs="Arial"/>
          <w:bCs/>
          <w:sz w:val="24"/>
          <w:szCs w:val="24"/>
        </w:rPr>
        <w:t>,</w:t>
      </w:r>
      <w:r w:rsidR="00D711C8" w:rsidRPr="001A2D2F">
        <w:rPr>
          <w:rFonts w:ascii="Arial" w:hAnsi="Arial" w:cs="Arial"/>
          <w:bCs/>
          <w:sz w:val="24"/>
          <w:szCs w:val="24"/>
        </w:rPr>
        <w:t xml:space="preserve"> </w:t>
      </w:r>
      <w:r w:rsidR="04FEE872" w:rsidRPr="001A2D2F">
        <w:rPr>
          <w:rFonts w:ascii="Arial" w:hAnsi="Arial" w:cs="Arial"/>
          <w:bCs/>
          <w:sz w:val="24"/>
          <w:szCs w:val="24"/>
        </w:rPr>
        <w:t>in</w:t>
      </w:r>
      <w:r w:rsidR="5621F9BC" w:rsidRPr="001A2D2F">
        <w:rPr>
          <w:rFonts w:ascii="Arial" w:hAnsi="Arial" w:cs="Arial"/>
          <w:bCs/>
          <w:sz w:val="24"/>
          <w:szCs w:val="24"/>
        </w:rPr>
        <w:t xml:space="preserve">cluding </w:t>
      </w:r>
      <w:r w:rsidR="00724162" w:rsidRPr="001A2D2F">
        <w:rPr>
          <w:rFonts w:ascii="Arial" w:hAnsi="Arial" w:cs="Arial"/>
          <w:bCs/>
          <w:sz w:val="24"/>
          <w:szCs w:val="24"/>
        </w:rPr>
        <w:t xml:space="preserve">in the form of regular peer </w:t>
      </w:r>
      <w:r w:rsidR="00521050" w:rsidRPr="001A2D2F">
        <w:rPr>
          <w:rFonts w:ascii="Arial" w:hAnsi="Arial" w:cs="Arial"/>
          <w:bCs/>
          <w:sz w:val="24"/>
          <w:szCs w:val="24"/>
        </w:rPr>
        <w:t>challenges</w:t>
      </w:r>
      <w:r w:rsidR="00724162" w:rsidRPr="001A2D2F">
        <w:rPr>
          <w:rFonts w:ascii="Arial" w:hAnsi="Arial" w:cs="Arial"/>
          <w:bCs/>
          <w:sz w:val="24"/>
          <w:szCs w:val="24"/>
        </w:rPr>
        <w:t xml:space="preserve"> </w:t>
      </w:r>
      <w:r w:rsidR="00FF0815" w:rsidRPr="001A2D2F">
        <w:rPr>
          <w:rFonts w:ascii="Arial" w:hAnsi="Arial" w:cs="Arial"/>
          <w:bCs/>
          <w:sz w:val="24"/>
          <w:szCs w:val="24"/>
        </w:rPr>
        <w:t xml:space="preserve">and participating in </w:t>
      </w:r>
      <w:r w:rsidR="00B33ECE" w:rsidRPr="001A2D2F">
        <w:rPr>
          <w:rFonts w:ascii="Arial" w:hAnsi="Arial" w:cs="Arial"/>
          <w:bCs/>
          <w:sz w:val="24"/>
          <w:szCs w:val="24"/>
        </w:rPr>
        <w:t>the</w:t>
      </w:r>
      <w:r w:rsidR="00FF0815" w:rsidRPr="001A2D2F">
        <w:rPr>
          <w:rFonts w:ascii="Arial" w:hAnsi="Arial" w:cs="Arial"/>
          <w:bCs/>
          <w:sz w:val="24"/>
          <w:szCs w:val="24"/>
        </w:rPr>
        <w:t xml:space="preserve"> </w:t>
      </w:r>
      <w:r w:rsidR="00067DB8" w:rsidRPr="001A2D2F">
        <w:rPr>
          <w:rFonts w:ascii="Arial" w:hAnsi="Arial" w:cs="Arial"/>
          <w:bCs/>
          <w:sz w:val="24"/>
          <w:szCs w:val="24"/>
        </w:rPr>
        <w:t xml:space="preserve">broad </w:t>
      </w:r>
      <w:r w:rsidR="00FF0815" w:rsidRPr="001A2D2F">
        <w:rPr>
          <w:rFonts w:ascii="Arial" w:hAnsi="Arial" w:cs="Arial"/>
          <w:bCs/>
          <w:sz w:val="24"/>
          <w:szCs w:val="24"/>
        </w:rPr>
        <w:t xml:space="preserve">range of </w:t>
      </w:r>
      <w:r w:rsidR="00D22563" w:rsidRPr="001A2D2F">
        <w:rPr>
          <w:rFonts w:ascii="Arial" w:hAnsi="Arial" w:cs="Arial"/>
          <w:bCs/>
          <w:sz w:val="24"/>
          <w:szCs w:val="24"/>
        </w:rPr>
        <w:t xml:space="preserve">formal and informal </w:t>
      </w:r>
      <w:r w:rsidR="00FF0815" w:rsidRPr="001A2D2F">
        <w:rPr>
          <w:rFonts w:ascii="Arial" w:hAnsi="Arial" w:cs="Arial"/>
          <w:bCs/>
          <w:sz w:val="24"/>
          <w:szCs w:val="24"/>
        </w:rPr>
        <w:t>improvement initiatives</w:t>
      </w:r>
      <w:r w:rsidR="00B33ECE" w:rsidRPr="001A2D2F">
        <w:rPr>
          <w:rFonts w:ascii="Arial" w:hAnsi="Arial" w:cs="Arial"/>
          <w:bCs/>
          <w:sz w:val="24"/>
          <w:szCs w:val="24"/>
        </w:rPr>
        <w:t xml:space="preserve"> available </w:t>
      </w:r>
      <w:r w:rsidR="009E266A" w:rsidRPr="001A2D2F">
        <w:rPr>
          <w:rFonts w:ascii="Arial" w:hAnsi="Arial" w:cs="Arial"/>
          <w:bCs/>
          <w:sz w:val="24"/>
          <w:szCs w:val="24"/>
        </w:rPr>
        <w:t>to authorities</w:t>
      </w:r>
      <w:r w:rsidR="00D83DDE" w:rsidRPr="001A2D2F">
        <w:rPr>
          <w:rFonts w:ascii="Arial" w:hAnsi="Arial" w:cs="Arial"/>
          <w:bCs/>
          <w:sz w:val="24"/>
          <w:szCs w:val="24"/>
        </w:rPr>
        <w:t>. It also means</w:t>
      </w:r>
      <w:r w:rsidR="00220226">
        <w:rPr>
          <w:rFonts w:ascii="Arial" w:hAnsi="Arial" w:cs="Arial"/>
          <w:bCs/>
          <w:sz w:val="24"/>
          <w:szCs w:val="24"/>
        </w:rPr>
        <w:t xml:space="preserve"> using performance indicat</w:t>
      </w:r>
      <w:r w:rsidR="00A32F11">
        <w:rPr>
          <w:rFonts w:ascii="Arial" w:hAnsi="Arial" w:cs="Arial"/>
          <w:bCs/>
          <w:sz w:val="24"/>
          <w:szCs w:val="24"/>
        </w:rPr>
        <w:t>ors</w:t>
      </w:r>
      <w:r w:rsidR="00220226">
        <w:rPr>
          <w:rFonts w:ascii="Arial" w:hAnsi="Arial" w:cs="Arial"/>
          <w:bCs/>
          <w:sz w:val="24"/>
          <w:szCs w:val="24"/>
        </w:rPr>
        <w:t xml:space="preserve">, </w:t>
      </w:r>
      <w:r w:rsidR="004B421A" w:rsidRPr="001A2D2F">
        <w:rPr>
          <w:rFonts w:ascii="Arial" w:hAnsi="Arial" w:cs="Arial"/>
          <w:bCs/>
          <w:sz w:val="24"/>
          <w:szCs w:val="24"/>
        </w:rPr>
        <w:t xml:space="preserve">operating in a transparent manner and </w:t>
      </w:r>
      <w:r w:rsidR="00D83DDE" w:rsidRPr="001A2D2F">
        <w:rPr>
          <w:rFonts w:ascii="Arial" w:hAnsi="Arial" w:cs="Arial"/>
          <w:bCs/>
          <w:sz w:val="24"/>
          <w:szCs w:val="24"/>
        </w:rPr>
        <w:t xml:space="preserve">being responsive to </w:t>
      </w:r>
      <w:r w:rsidR="003E5F00" w:rsidRPr="001A2D2F">
        <w:rPr>
          <w:rFonts w:ascii="Arial" w:hAnsi="Arial" w:cs="Arial"/>
          <w:bCs/>
          <w:sz w:val="24"/>
          <w:szCs w:val="24"/>
        </w:rPr>
        <w:t>challenge from the press, public and local communities more generally</w:t>
      </w:r>
      <w:r w:rsidR="00FF0815" w:rsidRPr="001A2D2F">
        <w:rPr>
          <w:rFonts w:ascii="Arial" w:hAnsi="Arial" w:cs="Arial"/>
          <w:bCs/>
          <w:sz w:val="24"/>
          <w:szCs w:val="24"/>
        </w:rPr>
        <w:t xml:space="preserve">. </w:t>
      </w:r>
      <w:r w:rsidR="00761E05">
        <w:rPr>
          <w:rFonts w:ascii="Arial" w:hAnsi="Arial" w:cs="Arial"/>
          <w:bCs/>
          <w:sz w:val="24"/>
          <w:szCs w:val="24"/>
        </w:rPr>
        <w:t xml:space="preserve">Authorities should </w:t>
      </w:r>
      <w:r w:rsidR="1E431048" w:rsidRPr="75AF245A">
        <w:rPr>
          <w:rFonts w:ascii="Arial" w:hAnsi="Arial" w:cs="Arial"/>
          <w:sz w:val="24"/>
          <w:szCs w:val="24"/>
        </w:rPr>
        <w:t xml:space="preserve">use </w:t>
      </w:r>
      <w:r w:rsidR="00761E05">
        <w:rPr>
          <w:rFonts w:ascii="Arial" w:hAnsi="Arial" w:cs="Arial"/>
          <w:bCs/>
          <w:sz w:val="24"/>
          <w:szCs w:val="24"/>
        </w:rPr>
        <w:t xml:space="preserve">Oflog’s Local Authority Data Explorer to benchmark </w:t>
      </w:r>
      <w:r w:rsidR="3EF09DAF" w:rsidRPr="75AF245A">
        <w:rPr>
          <w:rFonts w:ascii="Arial" w:hAnsi="Arial" w:cs="Arial"/>
          <w:sz w:val="24"/>
          <w:szCs w:val="24"/>
        </w:rPr>
        <w:t xml:space="preserve">performance </w:t>
      </w:r>
      <w:r w:rsidR="00761E05">
        <w:rPr>
          <w:rFonts w:ascii="Arial" w:hAnsi="Arial" w:cs="Arial"/>
          <w:bCs/>
          <w:sz w:val="24"/>
          <w:szCs w:val="24"/>
        </w:rPr>
        <w:t>against similar authorities</w:t>
      </w:r>
      <w:r w:rsidR="00761E05" w:rsidRPr="00312C6D">
        <w:rPr>
          <w:rFonts w:ascii="Arial" w:hAnsi="Arial" w:cs="Arial"/>
          <w:bCs/>
          <w:sz w:val="24"/>
          <w:szCs w:val="24"/>
        </w:rPr>
        <w:t xml:space="preserve"> and </w:t>
      </w:r>
      <w:r w:rsidR="12FB4988" w:rsidRPr="75AF245A">
        <w:rPr>
          <w:rFonts w:ascii="Arial" w:hAnsi="Arial" w:cs="Arial"/>
          <w:sz w:val="24"/>
          <w:szCs w:val="24"/>
        </w:rPr>
        <w:t xml:space="preserve">collaborate to </w:t>
      </w:r>
      <w:r w:rsidR="6C783139" w:rsidRPr="75AF245A">
        <w:rPr>
          <w:rFonts w:ascii="Arial" w:hAnsi="Arial" w:cs="Arial"/>
          <w:sz w:val="24"/>
          <w:szCs w:val="24"/>
        </w:rPr>
        <w:t>identify and share</w:t>
      </w:r>
      <w:r w:rsidR="00761E05" w:rsidRPr="00312C6D">
        <w:rPr>
          <w:rFonts w:ascii="Arial" w:hAnsi="Arial" w:cs="Arial"/>
          <w:bCs/>
          <w:sz w:val="24"/>
          <w:szCs w:val="24"/>
        </w:rPr>
        <w:t xml:space="preserve"> best</w:t>
      </w:r>
      <w:r w:rsidR="70EC7E75" w:rsidRPr="75AF245A">
        <w:rPr>
          <w:rFonts w:ascii="Arial" w:hAnsi="Arial" w:cs="Arial"/>
          <w:sz w:val="24"/>
          <w:szCs w:val="24"/>
        </w:rPr>
        <w:t xml:space="preserve"> </w:t>
      </w:r>
      <w:r w:rsidR="00761E05" w:rsidRPr="00312C6D">
        <w:rPr>
          <w:rFonts w:ascii="Arial" w:hAnsi="Arial" w:cs="Arial"/>
          <w:bCs/>
          <w:sz w:val="24"/>
          <w:szCs w:val="24"/>
        </w:rPr>
        <w:t>practice across the sector.</w:t>
      </w:r>
      <w:r w:rsidR="00761E05">
        <w:rPr>
          <w:rFonts w:ascii="Arial" w:hAnsi="Arial" w:cs="Arial"/>
          <w:bCs/>
          <w:sz w:val="24"/>
          <w:szCs w:val="24"/>
        </w:rPr>
        <w:t xml:space="preserve"> </w:t>
      </w:r>
      <w:r w:rsidR="458BF330" w:rsidRPr="001A2D2F">
        <w:rPr>
          <w:rFonts w:ascii="Arial" w:hAnsi="Arial" w:cs="Arial"/>
          <w:bCs/>
          <w:sz w:val="24"/>
          <w:szCs w:val="24"/>
        </w:rPr>
        <w:t xml:space="preserve">Authorities should be </w:t>
      </w:r>
      <w:r w:rsidR="5CA60077" w:rsidRPr="723510AA">
        <w:rPr>
          <w:rFonts w:ascii="Arial" w:hAnsi="Arial" w:cs="Arial"/>
          <w:sz w:val="24"/>
          <w:szCs w:val="24"/>
        </w:rPr>
        <w:t>clear</w:t>
      </w:r>
      <w:r w:rsidR="458BF330" w:rsidRPr="001A2D2F">
        <w:rPr>
          <w:rFonts w:ascii="Arial" w:hAnsi="Arial" w:cs="Arial"/>
          <w:bCs/>
          <w:sz w:val="24"/>
          <w:szCs w:val="24"/>
        </w:rPr>
        <w:t xml:space="preserve"> </w:t>
      </w:r>
      <w:r w:rsidR="00A67AAE" w:rsidRPr="001A2D2F">
        <w:rPr>
          <w:rFonts w:ascii="Arial" w:hAnsi="Arial" w:cs="Arial"/>
          <w:bCs/>
          <w:sz w:val="24"/>
          <w:szCs w:val="24"/>
        </w:rPr>
        <w:t xml:space="preserve">in their Annual Governance Statements </w:t>
      </w:r>
      <w:r w:rsidR="458BF330" w:rsidRPr="001A2D2F">
        <w:rPr>
          <w:rFonts w:ascii="Arial" w:hAnsi="Arial" w:cs="Arial"/>
          <w:bCs/>
          <w:sz w:val="24"/>
          <w:szCs w:val="24"/>
        </w:rPr>
        <w:t xml:space="preserve">about how they are delivering </w:t>
      </w:r>
      <w:r w:rsidR="00885681" w:rsidRPr="001A2D2F">
        <w:rPr>
          <w:rFonts w:ascii="Arial" w:hAnsi="Arial" w:cs="Arial"/>
          <w:bCs/>
          <w:sz w:val="24"/>
          <w:szCs w:val="24"/>
        </w:rPr>
        <w:t xml:space="preserve">improvements </w:t>
      </w:r>
      <w:r w:rsidR="458BF330" w:rsidRPr="001A2D2F">
        <w:rPr>
          <w:rFonts w:ascii="Arial" w:hAnsi="Arial" w:cs="Arial"/>
          <w:bCs/>
          <w:sz w:val="24"/>
          <w:szCs w:val="24"/>
        </w:rPr>
        <w:t xml:space="preserve">over time against any recommendations made by external parties. </w:t>
      </w:r>
      <w:r w:rsidR="7FF06964" w:rsidRPr="001A2D2F">
        <w:rPr>
          <w:rFonts w:ascii="Arial" w:hAnsi="Arial" w:cs="Arial"/>
          <w:bCs/>
          <w:sz w:val="24"/>
          <w:szCs w:val="24"/>
        </w:rPr>
        <w:t>A</w:t>
      </w:r>
      <w:r w:rsidR="00FF0815" w:rsidRPr="001A2D2F">
        <w:rPr>
          <w:rFonts w:ascii="Arial" w:hAnsi="Arial" w:cs="Arial"/>
          <w:bCs/>
          <w:sz w:val="24"/>
          <w:szCs w:val="24"/>
        </w:rPr>
        <w:t xml:space="preserve">uthorities </w:t>
      </w:r>
      <w:r w:rsidR="001164B0" w:rsidRPr="001A2D2F">
        <w:rPr>
          <w:rFonts w:ascii="Arial" w:hAnsi="Arial" w:cs="Arial"/>
          <w:bCs/>
          <w:sz w:val="24"/>
          <w:szCs w:val="24"/>
        </w:rPr>
        <w:t xml:space="preserve">are </w:t>
      </w:r>
      <w:r w:rsidR="00931FF3" w:rsidRPr="001A2D2F">
        <w:rPr>
          <w:rFonts w:ascii="Arial" w:hAnsi="Arial" w:cs="Arial"/>
          <w:bCs/>
          <w:sz w:val="24"/>
          <w:szCs w:val="24"/>
        </w:rPr>
        <w:t>also</w:t>
      </w:r>
      <w:r w:rsidR="001164B0" w:rsidRPr="001A2D2F">
        <w:rPr>
          <w:rFonts w:ascii="Arial" w:hAnsi="Arial" w:cs="Arial"/>
          <w:bCs/>
          <w:sz w:val="24"/>
          <w:szCs w:val="24"/>
        </w:rPr>
        <w:t xml:space="preserve"> expected to </w:t>
      </w:r>
      <w:r w:rsidR="00FF0815" w:rsidRPr="001A2D2F">
        <w:rPr>
          <w:rFonts w:ascii="Arial" w:hAnsi="Arial" w:cs="Arial"/>
          <w:bCs/>
          <w:sz w:val="24"/>
          <w:szCs w:val="24"/>
        </w:rPr>
        <w:t>have a sense of collective responsibility for the performance of the sector as a whole and</w:t>
      </w:r>
      <w:r w:rsidR="00C17332" w:rsidRPr="001A2D2F">
        <w:rPr>
          <w:rFonts w:ascii="Arial" w:hAnsi="Arial" w:cs="Arial"/>
          <w:bCs/>
          <w:sz w:val="24"/>
          <w:szCs w:val="24"/>
        </w:rPr>
        <w:t xml:space="preserve"> </w:t>
      </w:r>
      <w:r w:rsidR="00D57A6C" w:rsidRPr="001A2D2F">
        <w:rPr>
          <w:rFonts w:ascii="Arial" w:hAnsi="Arial" w:cs="Arial"/>
          <w:bCs/>
          <w:sz w:val="24"/>
          <w:szCs w:val="24"/>
        </w:rPr>
        <w:t>engage in sector-led support to other councils and benchmarking</w:t>
      </w:r>
      <w:r w:rsidR="7723409A" w:rsidRPr="001A2D2F">
        <w:rPr>
          <w:rFonts w:ascii="Arial" w:hAnsi="Arial" w:cs="Arial"/>
          <w:bCs/>
          <w:sz w:val="24"/>
          <w:szCs w:val="24"/>
        </w:rPr>
        <w:t xml:space="preserve">. </w:t>
      </w:r>
    </w:p>
    <w:p w14:paraId="175A97A8" w14:textId="0EF08950" w:rsidR="006A1E47" w:rsidRPr="001A2D2F" w:rsidRDefault="007B5408" w:rsidP="007953E3">
      <w:pPr>
        <w:pStyle w:val="NoSpacing"/>
        <w:spacing w:after="240"/>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E</w:t>
      </w:r>
      <w:r w:rsidR="0024007F" w:rsidRPr="001A2D2F">
        <w:rPr>
          <w:rFonts w:ascii="Arial" w:eastAsiaTheme="majorEastAsia" w:hAnsi="Arial" w:cs="Arial"/>
          <w:b/>
          <w:color w:val="1F4E79" w:themeColor="accent5" w:themeShade="80"/>
          <w:sz w:val="24"/>
          <w:szCs w:val="24"/>
        </w:rPr>
        <w:t>xpectations</w:t>
      </w:r>
    </w:p>
    <w:p w14:paraId="53E39B99" w14:textId="7E0C127B" w:rsidR="006A1E47" w:rsidRPr="001A2D2F" w:rsidRDefault="0024007F" w:rsidP="00AC0C0A">
      <w:pPr>
        <w:pStyle w:val="ListParagraph"/>
        <w:numPr>
          <w:ilvl w:val="0"/>
          <w:numId w:val="5"/>
        </w:numPr>
        <w:spacing w:after="240" w:line="240" w:lineRule="auto"/>
        <w:ind w:left="425" w:hanging="357"/>
        <w:jc w:val="both"/>
        <w:rPr>
          <w:rFonts w:ascii="Arial" w:hAnsi="Arial" w:cs="Arial"/>
          <w:bCs/>
          <w:color w:val="000000" w:themeColor="text1"/>
          <w:sz w:val="24"/>
          <w:szCs w:val="24"/>
        </w:rPr>
      </w:pPr>
      <w:r w:rsidRPr="001A2D2F">
        <w:rPr>
          <w:rFonts w:ascii="Arial" w:hAnsi="Arial" w:cs="Arial"/>
          <w:bCs/>
          <w:sz w:val="24"/>
          <w:szCs w:val="24"/>
        </w:rPr>
        <w:t xml:space="preserve">Government </w:t>
      </w:r>
      <w:r w:rsidR="089033A2" w:rsidRPr="001A2D2F">
        <w:rPr>
          <w:rFonts w:ascii="Arial" w:hAnsi="Arial" w:cs="Arial"/>
          <w:bCs/>
          <w:sz w:val="24"/>
          <w:szCs w:val="24"/>
        </w:rPr>
        <w:t>should be</w:t>
      </w:r>
      <w:r w:rsidRPr="001A2D2F" w:rsidDel="0038340B">
        <w:rPr>
          <w:rFonts w:ascii="Arial" w:hAnsi="Arial" w:cs="Arial"/>
          <w:bCs/>
          <w:sz w:val="24"/>
          <w:szCs w:val="24"/>
        </w:rPr>
        <w:t xml:space="preserve"> </w:t>
      </w:r>
      <w:r w:rsidRPr="001A2D2F">
        <w:rPr>
          <w:rFonts w:ascii="Arial" w:hAnsi="Arial" w:cs="Arial"/>
          <w:bCs/>
          <w:sz w:val="24"/>
          <w:szCs w:val="24"/>
        </w:rPr>
        <w:t xml:space="preserve">clear </w:t>
      </w:r>
      <w:r w:rsidR="3CB721F7" w:rsidRPr="001A2D2F">
        <w:rPr>
          <w:rFonts w:ascii="Arial" w:hAnsi="Arial" w:cs="Arial"/>
          <w:bCs/>
          <w:sz w:val="24"/>
          <w:szCs w:val="24"/>
        </w:rPr>
        <w:t>in</w:t>
      </w:r>
      <w:r w:rsidRPr="001A2D2F">
        <w:rPr>
          <w:rFonts w:ascii="Arial" w:hAnsi="Arial" w:cs="Arial"/>
          <w:bCs/>
          <w:sz w:val="24"/>
          <w:szCs w:val="24"/>
        </w:rPr>
        <w:t xml:space="preserve"> its</w:t>
      </w:r>
      <w:r w:rsidRPr="001A2D2F" w:rsidDel="00915F79">
        <w:rPr>
          <w:rFonts w:ascii="Arial" w:hAnsi="Arial" w:cs="Arial"/>
          <w:bCs/>
          <w:sz w:val="24"/>
          <w:szCs w:val="24"/>
        </w:rPr>
        <w:t xml:space="preserve"> </w:t>
      </w:r>
      <w:r w:rsidRPr="001A2D2F">
        <w:rPr>
          <w:rFonts w:ascii="Arial" w:hAnsi="Arial" w:cs="Arial"/>
          <w:bCs/>
          <w:sz w:val="24"/>
          <w:szCs w:val="24"/>
        </w:rPr>
        <w:t xml:space="preserve">expectations </w:t>
      </w:r>
      <w:r w:rsidR="2780DC85" w:rsidRPr="001A2D2F">
        <w:rPr>
          <w:rFonts w:ascii="Arial" w:hAnsi="Arial" w:cs="Arial"/>
          <w:bCs/>
          <w:sz w:val="24"/>
          <w:szCs w:val="24"/>
        </w:rPr>
        <w:t>of</w:t>
      </w:r>
      <w:r w:rsidRPr="001A2D2F">
        <w:rPr>
          <w:rFonts w:ascii="Arial" w:hAnsi="Arial" w:cs="Arial"/>
          <w:bCs/>
          <w:sz w:val="24"/>
          <w:szCs w:val="24"/>
        </w:rPr>
        <w:t xml:space="preserve"> a</w:t>
      </w:r>
      <w:r w:rsidR="00661655" w:rsidRPr="001A2D2F">
        <w:rPr>
          <w:rFonts w:ascii="Arial" w:hAnsi="Arial" w:cs="Arial"/>
          <w:bCs/>
          <w:sz w:val="24"/>
          <w:szCs w:val="24"/>
        </w:rPr>
        <w:t>n</w:t>
      </w:r>
      <w:r w:rsidRPr="001A2D2F">
        <w:rPr>
          <w:rFonts w:ascii="Arial" w:hAnsi="Arial" w:cs="Arial"/>
          <w:bCs/>
          <w:sz w:val="24"/>
          <w:szCs w:val="24"/>
        </w:rPr>
        <w:t xml:space="preserve"> </w:t>
      </w:r>
      <w:r w:rsidR="00661655" w:rsidRPr="001A2D2F">
        <w:rPr>
          <w:rFonts w:ascii="Arial" w:hAnsi="Arial" w:cs="Arial"/>
          <w:bCs/>
          <w:sz w:val="24"/>
          <w:szCs w:val="24"/>
        </w:rPr>
        <w:t>authority</w:t>
      </w:r>
      <w:r w:rsidRPr="001A2D2F">
        <w:rPr>
          <w:rFonts w:ascii="Arial" w:hAnsi="Arial" w:cs="Arial"/>
          <w:bCs/>
          <w:sz w:val="24"/>
          <w:szCs w:val="24"/>
        </w:rPr>
        <w:t xml:space="preserve"> to demonstrate it is securing </w:t>
      </w:r>
      <w:r w:rsidR="00F60F09" w:rsidRPr="001A2D2F">
        <w:rPr>
          <w:rFonts w:ascii="Arial" w:hAnsi="Arial" w:cs="Arial"/>
          <w:bCs/>
          <w:sz w:val="24"/>
          <w:szCs w:val="24"/>
        </w:rPr>
        <w:t>b</w:t>
      </w:r>
      <w:r w:rsidRPr="001A2D2F">
        <w:rPr>
          <w:rFonts w:ascii="Arial" w:hAnsi="Arial" w:cs="Arial"/>
          <w:bCs/>
          <w:sz w:val="24"/>
          <w:szCs w:val="24"/>
        </w:rPr>
        <w:t xml:space="preserve">est </w:t>
      </w:r>
      <w:r w:rsidR="00F60F09" w:rsidRPr="001A2D2F">
        <w:rPr>
          <w:rFonts w:ascii="Arial" w:hAnsi="Arial" w:cs="Arial"/>
          <w:bCs/>
          <w:sz w:val="24"/>
          <w:szCs w:val="24"/>
        </w:rPr>
        <w:t>v</w:t>
      </w:r>
      <w:r w:rsidRPr="001A2D2F">
        <w:rPr>
          <w:rFonts w:ascii="Arial" w:hAnsi="Arial" w:cs="Arial"/>
          <w:bCs/>
          <w:sz w:val="24"/>
          <w:szCs w:val="24"/>
        </w:rPr>
        <w:t>alue in key areas such as governance, culture, finances and</w:t>
      </w:r>
      <w:r w:rsidRPr="001A2D2F" w:rsidDel="008339ED">
        <w:rPr>
          <w:rFonts w:ascii="Arial" w:hAnsi="Arial" w:cs="Arial"/>
          <w:bCs/>
          <w:sz w:val="24"/>
          <w:szCs w:val="24"/>
        </w:rPr>
        <w:t xml:space="preserve"> </w:t>
      </w:r>
      <w:r w:rsidR="212EA673" w:rsidRPr="723510AA">
        <w:rPr>
          <w:rFonts w:ascii="Arial" w:hAnsi="Arial" w:cs="Arial"/>
          <w:sz w:val="24"/>
          <w:szCs w:val="24"/>
        </w:rPr>
        <w:t>service</w:t>
      </w:r>
      <w:r w:rsidR="008339ED" w:rsidRPr="001A2D2F">
        <w:rPr>
          <w:rFonts w:ascii="Arial" w:hAnsi="Arial" w:cs="Arial"/>
          <w:bCs/>
          <w:sz w:val="24"/>
          <w:szCs w:val="24"/>
        </w:rPr>
        <w:t xml:space="preserve"> delivery</w:t>
      </w:r>
      <w:r w:rsidR="00D11229" w:rsidRPr="001A2D2F">
        <w:rPr>
          <w:rFonts w:ascii="Arial" w:hAnsi="Arial" w:cs="Arial"/>
          <w:bCs/>
          <w:sz w:val="24"/>
          <w:szCs w:val="24"/>
        </w:rPr>
        <w:t xml:space="preserve"> (</w:t>
      </w:r>
      <w:r w:rsidR="00A60768" w:rsidRPr="001A2D2F">
        <w:rPr>
          <w:rFonts w:ascii="Arial" w:hAnsi="Arial" w:cs="Arial"/>
          <w:bCs/>
          <w:sz w:val="24"/>
          <w:szCs w:val="24"/>
        </w:rPr>
        <w:t xml:space="preserve">see </w:t>
      </w:r>
      <w:r w:rsidR="00845879" w:rsidRPr="001A2D2F">
        <w:rPr>
          <w:rFonts w:ascii="Arial" w:hAnsi="Arial" w:cs="Arial"/>
          <w:bCs/>
          <w:sz w:val="24"/>
          <w:szCs w:val="24"/>
        </w:rPr>
        <w:t>s</w:t>
      </w:r>
      <w:r w:rsidR="00A60768" w:rsidRPr="001A2D2F">
        <w:rPr>
          <w:rFonts w:ascii="Arial" w:hAnsi="Arial" w:cs="Arial"/>
          <w:bCs/>
          <w:sz w:val="24"/>
          <w:szCs w:val="24"/>
        </w:rPr>
        <w:t xml:space="preserve">ection </w:t>
      </w:r>
      <w:r w:rsidR="002024E1">
        <w:rPr>
          <w:rFonts w:ascii="Arial" w:hAnsi="Arial" w:cs="Arial"/>
          <w:bCs/>
          <w:sz w:val="24"/>
          <w:szCs w:val="24"/>
        </w:rPr>
        <w:t>4</w:t>
      </w:r>
      <w:r w:rsidR="002024E1" w:rsidRPr="001A2D2F">
        <w:rPr>
          <w:rFonts w:ascii="Arial" w:hAnsi="Arial" w:cs="Arial"/>
          <w:bCs/>
          <w:sz w:val="24"/>
          <w:szCs w:val="24"/>
        </w:rPr>
        <w:t xml:space="preserve"> </w:t>
      </w:r>
      <w:r w:rsidR="00845879" w:rsidRPr="001A2D2F">
        <w:rPr>
          <w:rFonts w:ascii="Arial" w:hAnsi="Arial" w:cs="Arial"/>
          <w:bCs/>
          <w:sz w:val="24"/>
          <w:szCs w:val="24"/>
        </w:rPr>
        <w:t>of this guide</w:t>
      </w:r>
      <w:r w:rsidR="00DB7C43" w:rsidRPr="001A2D2F">
        <w:rPr>
          <w:rFonts w:ascii="Arial" w:hAnsi="Arial" w:cs="Arial"/>
          <w:bCs/>
          <w:sz w:val="24"/>
          <w:szCs w:val="24"/>
        </w:rPr>
        <w:t xml:space="preserve"> on the department’s </w:t>
      </w:r>
      <w:r w:rsidR="00A50675" w:rsidRPr="001A2D2F">
        <w:rPr>
          <w:rFonts w:ascii="Arial" w:hAnsi="Arial" w:cs="Arial"/>
          <w:bCs/>
          <w:sz w:val="24"/>
          <w:szCs w:val="24"/>
        </w:rPr>
        <w:t xml:space="preserve">best value </w:t>
      </w:r>
      <w:r w:rsidR="00A50675" w:rsidRPr="001A2D2F">
        <w:rPr>
          <w:rFonts w:ascii="Arial" w:hAnsi="Arial" w:cs="Arial"/>
          <w:sz w:val="24"/>
          <w:szCs w:val="24"/>
        </w:rPr>
        <w:t>themes</w:t>
      </w:r>
      <w:r w:rsidR="00A60768" w:rsidRPr="001A2D2F">
        <w:rPr>
          <w:rFonts w:ascii="Arial" w:hAnsi="Arial" w:cs="Arial"/>
          <w:bCs/>
          <w:sz w:val="24"/>
          <w:szCs w:val="24"/>
        </w:rPr>
        <w:t>)</w:t>
      </w:r>
      <w:r w:rsidRPr="001A2D2F">
        <w:rPr>
          <w:rFonts w:ascii="Arial" w:hAnsi="Arial" w:cs="Arial"/>
          <w:bCs/>
          <w:sz w:val="24"/>
          <w:szCs w:val="24"/>
        </w:rPr>
        <w:t>.</w:t>
      </w:r>
      <w:r w:rsidR="000C180C" w:rsidRPr="001A2D2F">
        <w:rPr>
          <w:rFonts w:ascii="Arial" w:hAnsi="Arial" w:cs="Arial"/>
          <w:bCs/>
          <w:sz w:val="24"/>
          <w:szCs w:val="24"/>
        </w:rPr>
        <w:t xml:space="preserve"> </w:t>
      </w:r>
      <w:r w:rsidR="00DB64C3" w:rsidRPr="001A2D2F">
        <w:rPr>
          <w:rFonts w:ascii="Arial" w:hAnsi="Arial" w:cs="Arial"/>
          <w:bCs/>
          <w:sz w:val="24"/>
          <w:szCs w:val="24"/>
        </w:rPr>
        <w:t xml:space="preserve">These </w:t>
      </w:r>
      <w:r w:rsidR="00834C75" w:rsidRPr="001A2D2F">
        <w:rPr>
          <w:rFonts w:ascii="Arial" w:hAnsi="Arial" w:cs="Arial"/>
          <w:bCs/>
          <w:sz w:val="24"/>
          <w:szCs w:val="24"/>
        </w:rPr>
        <w:t>expectations</w:t>
      </w:r>
      <w:r w:rsidR="001D5DBC" w:rsidRPr="001A2D2F">
        <w:rPr>
          <w:rFonts w:ascii="Arial" w:hAnsi="Arial" w:cs="Arial"/>
          <w:bCs/>
          <w:sz w:val="24"/>
          <w:szCs w:val="24"/>
        </w:rPr>
        <w:t xml:space="preserve">, </w:t>
      </w:r>
      <w:r w:rsidR="00707127" w:rsidRPr="001A2D2F">
        <w:rPr>
          <w:rFonts w:ascii="Arial" w:hAnsi="Arial" w:cs="Arial"/>
          <w:bCs/>
          <w:sz w:val="24"/>
          <w:szCs w:val="24"/>
        </w:rPr>
        <w:t xml:space="preserve">clarified </w:t>
      </w:r>
      <w:r w:rsidR="001D5DBC" w:rsidRPr="001A2D2F">
        <w:rPr>
          <w:rFonts w:ascii="Arial" w:hAnsi="Arial" w:cs="Arial"/>
          <w:bCs/>
          <w:sz w:val="24"/>
          <w:szCs w:val="24"/>
        </w:rPr>
        <w:t xml:space="preserve">in </w:t>
      </w:r>
      <w:r w:rsidR="00707127" w:rsidRPr="001A2D2F">
        <w:rPr>
          <w:rFonts w:ascii="Arial" w:hAnsi="Arial" w:cs="Arial"/>
          <w:bCs/>
          <w:sz w:val="24"/>
          <w:szCs w:val="24"/>
        </w:rPr>
        <w:t>this guidance,</w:t>
      </w:r>
      <w:r w:rsidR="00834C75" w:rsidRPr="001A2D2F">
        <w:rPr>
          <w:rFonts w:ascii="Arial" w:hAnsi="Arial" w:cs="Arial"/>
          <w:bCs/>
          <w:sz w:val="24"/>
          <w:szCs w:val="24"/>
        </w:rPr>
        <w:t xml:space="preserve"> </w:t>
      </w:r>
      <w:r w:rsidR="6DEF7587" w:rsidRPr="001A2D2F">
        <w:rPr>
          <w:rFonts w:ascii="Arial" w:hAnsi="Arial" w:cs="Arial"/>
          <w:bCs/>
          <w:sz w:val="24"/>
          <w:szCs w:val="24"/>
        </w:rPr>
        <w:t>should be</w:t>
      </w:r>
      <w:r w:rsidR="4D8F743C" w:rsidRPr="001A2D2F">
        <w:rPr>
          <w:rFonts w:ascii="Arial" w:hAnsi="Arial" w:cs="Arial"/>
          <w:bCs/>
          <w:sz w:val="24"/>
          <w:szCs w:val="24"/>
        </w:rPr>
        <w:t xml:space="preserve"> </w:t>
      </w:r>
      <w:r w:rsidR="00E151CB" w:rsidRPr="001A2D2F">
        <w:rPr>
          <w:rFonts w:ascii="Arial" w:hAnsi="Arial" w:cs="Arial"/>
          <w:bCs/>
          <w:sz w:val="24"/>
          <w:szCs w:val="24"/>
        </w:rPr>
        <w:t xml:space="preserve">shared with the sector and </w:t>
      </w:r>
      <w:r w:rsidR="00417ED6" w:rsidRPr="001A2D2F">
        <w:rPr>
          <w:rFonts w:ascii="Arial" w:hAnsi="Arial" w:cs="Arial"/>
          <w:bCs/>
          <w:sz w:val="24"/>
          <w:szCs w:val="24"/>
        </w:rPr>
        <w:t>reflect w</w:t>
      </w:r>
      <w:r w:rsidR="00085FEA" w:rsidRPr="001A2D2F">
        <w:rPr>
          <w:rFonts w:ascii="Arial" w:hAnsi="Arial" w:cs="Arial"/>
          <w:bCs/>
          <w:sz w:val="24"/>
          <w:szCs w:val="24"/>
        </w:rPr>
        <w:t xml:space="preserve">hat </w:t>
      </w:r>
      <w:r w:rsidR="008D727C" w:rsidRPr="001A2D2F">
        <w:rPr>
          <w:rFonts w:ascii="Arial" w:hAnsi="Arial" w:cs="Arial"/>
          <w:bCs/>
          <w:sz w:val="24"/>
          <w:szCs w:val="24"/>
        </w:rPr>
        <w:t xml:space="preserve">most local authorities </w:t>
      </w:r>
      <w:r w:rsidR="00774DBE" w:rsidRPr="001A2D2F">
        <w:rPr>
          <w:rFonts w:ascii="Arial" w:hAnsi="Arial" w:cs="Arial"/>
          <w:bCs/>
          <w:sz w:val="24"/>
          <w:szCs w:val="24"/>
        </w:rPr>
        <w:t xml:space="preserve">already do or </w:t>
      </w:r>
      <w:r w:rsidR="00DB35AA" w:rsidRPr="001A2D2F">
        <w:rPr>
          <w:rFonts w:ascii="Arial" w:hAnsi="Arial" w:cs="Arial"/>
          <w:bCs/>
          <w:sz w:val="24"/>
          <w:szCs w:val="24"/>
        </w:rPr>
        <w:t xml:space="preserve">are </w:t>
      </w:r>
      <w:r w:rsidR="008D727C" w:rsidRPr="001A2D2F">
        <w:rPr>
          <w:rFonts w:ascii="Arial" w:hAnsi="Arial" w:cs="Arial"/>
          <w:bCs/>
          <w:sz w:val="24"/>
          <w:szCs w:val="24"/>
        </w:rPr>
        <w:t>striv</w:t>
      </w:r>
      <w:r w:rsidR="00774DBE" w:rsidRPr="001A2D2F">
        <w:rPr>
          <w:rFonts w:ascii="Arial" w:hAnsi="Arial" w:cs="Arial"/>
          <w:bCs/>
          <w:sz w:val="24"/>
          <w:szCs w:val="24"/>
        </w:rPr>
        <w:t>ing</w:t>
      </w:r>
      <w:r w:rsidR="008D727C" w:rsidRPr="001A2D2F">
        <w:rPr>
          <w:rFonts w:ascii="Arial" w:hAnsi="Arial" w:cs="Arial"/>
          <w:bCs/>
          <w:sz w:val="24"/>
          <w:szCs w:val="24"/>
        </w:rPr>
        <w:t xml:space="preserve"> to</w:t>
      </w:r>
      <w:r w:rsidR="004B226E" w:rsidRPr="001A2D2F">
        <w:rPr>
          <w:rFonts w:ascii="Arial" w:hAnsi="Arial" w:cs="Arial"/>
          <w:bCs/>
          <w:sz w:val="24"/>
          <w:szCs w:val="24"/>
        </w:rPr>
        <w:t xml:space="preserve"> achieve</w:t>
      </w:r>
      <w:r w:rsidR="008D727C" w:rsidRPr="001A2D2F">
        <w:rPr>
          <w:rFonts w:ascii="Arial" w:hAnsi="Arial" w:cs="Arial"/>
          <w:bCs/>
          <w:sz w:val="24"/>
          <w:szCs w:val="24"/>
        </w:rPr>
        <w:t>.</w:t>
      </w:r>
      <w:r w:rsidRPr="001A2D2F">
        <w:rPr>
          <w:rFonts w:ascii="Arial" w:hAnsi="Arial" w:cs="Arial"/>
          <w:bCs/>
          <w:sz w:val="24"/>
          <w:szCs w:val="24"/>
        </w:rPr>
        <w:t xml:space="preserve"> </w:t>
      </w:r>
      <w:r w:rsidR="00661655" w:rsidRPr="001A2D2F">
        <w:rPr>
          <w:rFonts w:ascii="Arial" w:hAnsi="Arial" w:cs="Arial"/>
          <w:bCs/>
          <w:sz w:val="24"/>
          <w:szCs w:val="24"/>
        </w:rPr>
        <w:t>Authorities</w:t>
      </w:r>
      <w:r w:rsidRPr="001A2D2F" w:rsidDel="00661655">
        <w:rPr>
          <w:rFonts w:ascii="Arial" w:hAnsi="Arial" w:cs="Arial"/>
          <w:bCs/>
          <w:sz w:val="24"/>
          <w:szCs w:val="24"/>
        </w:rPr>
        <w:t xml:space="preserve"> </w:t>
      </w:r>
      <w:r w:rsidRPr="001A2D2F">
        <w:rPr>
          <w:rFonts w:ascii="Arial" w:hAnsi="Arial" w:cs="Arial"/>
          <w:bCs/>
          <w:sz w:val="24"/>
          <w:szCs w:val="24"/>
        </w:rPr>
        <w:t>need to demonstrate</w:t>
      </w:r>
      <w:r w:rsidR="009F7433" w:rsidRPr="001A2D2F">
        <w:rPr>
          <w:rFonts w:ascii="Arial" w:hAnsi="Arial" w:cs="Arial"/>
          <w:bCs/>
          <w:sz w:val="24"/>
          <w:szCs w:val="24"/>
        </w:rPr>
        <w:t>,</w:t>
      </w:r>
      <w:r w:rsidRPr="001A2D2F">
        <w:rPr>
          <w:rFonts w:ascii="Arial" w:hAnsi="Arial" w:cs="Arial"/>
          <w:bCs/>
          <w:sz w:val="24"/>
          <w:szCs w:val="24"/>
        </w:rPr>
        <w:t xml:space="preserve"> </w:t>
      </w:r>
      <w:r w:rsidR="00FA56CD" w:rsidRPr="001A2D2F">
        <w:rPr>
          <w:rFonts w:ascii="Arial" w:hAnsi="Arial" w:cs="Arial"/>
          <w:bCs/>
          <w:sz w:val="24"/>
          <w:szCs w:val="24"/>
        </w:rPr>
        <w:t>through their Annual Governance Statements</w:t>
      </w:r>
      <w:r w:rsidR="009F7433" w:rsidRPr="001A2D2F">
        <w:rPr>
          <w:rFonts w:ascii="Arial" w:hAnsi="Arial" w:cs="Arial"/>
          <w:bCs/>
          <w:sz w:val="24"/>
          <w:szCs w:val="24"/>
        </w:rPr>
        <w:t>,</w:t>
      </w:r>
      <w:r w:rsidR="00FA56CD" w:rsidRPr="001A2D2F">
        <w:rPr>
          <w:rFonts w:ascii="Arial" w:hAnsi="Arial" w:cs="Arial"/>
          <w:bCs/>
          <w:sz w:val="24"/>
          <w:szCs w:val="24"/>
        </w:rPr>
        <w:t xml:space="preserve"> </w:t>
      </w:r>
      <w:r w:rsidRPr="001A2D2F">
        <w:rPr>
          <w:rFonts w:ascii="Arial" w:hAnsi="Arial" w:cs="Arial"/>
          <w:bCs/>
          <w:sz w:val="24"/>
          <w:szCs w:val="24"/>
        </w:rPr>
        <w:t xml:space="preserve">that they </w:t>
      </w:r>
      <w:r w:rsidR="00840ECE" w:rsidRPr="001A2D2F">
        <w:rPr>
          <w:rFonts w:ascii="Arial" w:hAnsi="Arial" w:cs="Arial"/>
          <w:bCs/>
          <w:sz w:val="24"/>
          <w:szCs w:val="24"/>
        </w:rPr>
        <w:t xml:space="preserve">are </w:t>
      </w:r>
      <w:r w:rsidR="00840ECE" w:rsidRPr="007E2493">
        <w:rPr>
          <w:rFonts w:ascii="Arial" w:hAnsi="Arial" w:cs="Arial"/>
          <w:bCs/>
          <w:sz w:val="24"/>
          <w:szCs w:val="24"/>
        </w:rPr>
        <w:t xml:space="preserve">making arrangements to </w:t>
      </w:r>
      <w:r w:rsidRPr="007E2493">
        <w:rPr>
          <w:rFonts w:ascii="Arial" w:hAnsi="Arial" w:cs="Arial"/>
          <w:bCs/>
          <w:sz w:val="24"/>
          <w:szCs w:val="24"/>
        </w:rPr>
        <w:t xml:space="preserve">secure continuous improvement in </w:t>
      </w:r>
      <w:r w:rsidR="000B0AF7" w:rsidRPr="007E2493">
        <w:rPr>
          <w:rFonts w:ascii="Arial" w:hAnsi="Arial" w:cs="Arial"/>
          <w:bCs/>
          <w:sz w:val="24"/>
          <w:szCs w:val="24"/>
        </w:rPr>
        <w:t xml:space="preserve">all </w:t>
      </w:r>
      <w:r w:rsidRPr="007E2493">
        <w:rPr>
          <w:rFonts w:ascii="Arial" w:hAnsi="Arial" w:cs="Arial"/>
          <w:bCs/>
          <w:sz w:val="24"/>
          <w:szCs w:val="24"/>
        </w:rPr>
        <w:t xml:space="preserve">these areas on an ongoing basis and at the necessary </w:t>
      </w:r>
      <w:r w:rsidR="000B0AF7" w:rsidRPr="007E2493">
        <w:rPr>
          <w:rFonts w:ascii="Arial" w:hAnsi="Arial" w:cs="Arial"/>
          <w:bCs/>
          <w:sz w:val="24"/>
          <w:szCs w:val="24"/>
        </w:rPr>
        <w:t>pace</w:t>
      </w:r>
      <w:r w:rsidRPr="001A2D2F">
        <w:rPr>
          <w:rFonts w:ascii="Arial" w:hAnsi="Arial" w:cs="Arial"/>
          <w:bCs/>
          <w:sz w:val="24"/>
          <w:szCs w:val="24"/>
        </w:rPr>
        <w:t>. A</w:t>
      </w:r>
      <w:r w:rsidR="00C6266F" w:rsidRPr="001A2D2F">
        <w:rPr>
          <w:rFonts w:ascii="Arial" w:hAnsi="Arial" w:cs="Arial"/>
          <w:bCs/>
          <w:sz w:val="24"/>
          <w:szCs w:val="24"/>
        </w:rPr>
        <w:t xml:space="preserve">n inability or reticence </w:t>
      </w:r>
      <w:r w:rsidRPr="001A2D2F">
        <w:rPr>
          <w:rFonts w:ascii="Arial" w:hAnsi="Arial" w:cs="Arial"/>
          <w:bCs/>
          <w:sz w:val="24"/>
          <w:szCs w:val="24"/>
        </w:rPr>
        <w:t xml:space="preserve">to acknowledge clear failings and/or resistance to external challenge </w:t>
      </w:r>
      <w:r w:rsidR="000963C9" w:rsidRPr="001A2D2F">
        <w:rPr>
          <w:rFonts w:ascii="Arial" w:hAnsi="Arial" w:cs="Arial"/>
          <w:bCs/>
          <w:sz w:val="24"/>
          <w:szCs w:val="24"/>
        </w:rPr>
        <w:t>or scrutiny</w:t>
      </w:r>
      <w:r w:rsidRPr="001A2D2F">
        <w:rPr>
          <w:rFonts w:ascii="Arial" w:hAnsi="Arial" w:cs="Arial"/>
          <w:bCs/>
          <w:sz w:val="24"/>
          <w:szCs w:val="24"/>
        </w:rPr>
        <w:t xml:space="preserve"> is indicative of failure to secure </w:t>
      </w:r>
      <w:r w:rsidR="00F60F09" w:rsidRPr="001A2D2F">
        <w:rPr>
          <w:rFonts w:ascii="Arial" w:hAnsi="Arial" w:cs="Arial"/>
          <w:bCs/>
          <w:sz w:val="24"/>
          <w:szCs w:val="24"/>
        </w:rPr>
        <w:t>b</w:t>
      </w:r>
      <w:r w:rsidRPr="001A2D2F">
        <w:rPr>
          <w:rFonts w:ascii="Arial" w:hAnsi="Arial" w:cs="Arial"/>
          <w:bCs/>
          <w:sz w:val="24"/>
          <w:szCs w:val="24"/>
        </w:rPr>
        <w:t xml:space="preserve">est </w:t>
      </w:r>
      <w:r w:rsidR="00F60F09" w:rsidRPr="001A2D2F">
        <w:rPr>
          <w:rFonts w:ascii="Arial" w:hAnsi="Arial" w:cs="Arial"/>
          <w:bCs/>
          <w:sz w:val="24"/>
          <w:szCs w:val="24"/>
        </w:rPr>
        <w:t>v</w:t>
      </w:r>
      <w:r w:rsidRPr="001A2D2F">
        <w:rPr>
          <w:rFonts w:ascii="Arial" w:hAnsi="Arial" w:cs="Arial"/>
          <w:bCs/>
          <w:sz w:val="24"/>
          <w:szCs w:val="24"/>
        </w:rPr>
        <w:t>alue. However, it is the Secretary of State</w:t>
      </w:r>
      <w:r w:rsidR="00991AD5" w:rsidRPr="001A2D2F">
        <w:rPr>
          <w:rFonts w:ascii="Arial" w:hAnsi="Arial" w:cs="Arial"/>
          <w:bCs/>
          <w:sz w:val="24"/>
          <w:szCs w:val="24"/>
        </w:rPr>
        <w:t xml:space="preserve">’s </w:t>
      </w:r>
      <w:r w:rsidR="006A2E00" w:rsidRPr="001A2D2F">
        <w:rPr>
          <w:rFonts w:ascii="Arial" w:hAnsi="Arial" w:cs="Arial"/>
          <w:bCs/>
          <w:sz w:val="24"/>
          <w:szCs w:val="24"/>
        </w:rPr>
        <w:t>deci</w:t>
      </w:r>
      <w:r w:rsidR="00991AD5" w:rsidRPr="001A2D2F">
        <w:rPr>
          <w:rFonts w:ascii="Arial" w:hAnsi="Arial" w:cs="Arial"/>
          <w:bCs/>
          <w:sz w:val="24"/>
          <w:szCs w:val="24"/>
        </w:rPr>
        <w:t xml:space="preserve">sion </w:t>
      </w:r>
      <w:r w:rsidR="0076649C" w:rsidRPr="001A2D2F">
        <w:rPr>
          <w:rFonts w:ascii="Arial" w:hAnsi="Arial" w:cs="Arial"/>
          <w:bCs/>
          <w:sz w:val="24"/>
          <w:szCs w:val="24"/>
        </w:rPr>
        <w:t xml:space="preserve">to </w:t>
      </w:r>
      <w:r w:rsidR="00991AD5" w:rsidRPr="001A2D2F">
        <w:rPr>
          <w:rFonts w:ascii="Arial" w:hAnsi="Arial" w:cs="Arial"/>
          <w:bCs/>
          <w:sz w:val="24"/>
          <w:szCs w:val="24"/>
        </w:rPr>
        <w:t>ascertain</w:t>
      </w:r>
      <w:r w:rsidRPr="001A2D2F">
        <w:rPr>
          <w:rFonts w:ascii="Arial" w:hAnsi="Arial" w:cs="Arial"/>
          <w:bCs/>
          <w:sz w:val="24"/>
          <w:szCs w:val="24"/>
        </w:rPr>
        <w:t xml:space="preserve"> </w:t>
      </w:r>
      <w:r w:rsidR="0076649C" w:rsidRPr="001A2D2F">
        <w:rPr>
          <w:rFonts w:ascii="Arial" w:hAnsi="Arial" w:cs="Arial"/>
          <w:bCs/>
          <w:sz w:val="24"/>
          <w:szCs w:val="24"/>
        </w:rPr>
        <w:t xml:space="preserve">whether </w:t>
      </w:r>
      <w:r w:rsidRPr="001A2D2F">
        <w:rPr>
          <w:rFonts w:ascii="Arial" w:hAnsi="Arial" w:cs="Arial"/>
          <w:bCs/>
          <w:sz w:val="24"/>
          <w:szCs w:val="24"/>
        </w:rPr>
        <w:t xml:space="preserve">the </w:t>
      </w:r>
      <w:r w:rsidR="00672823" w:rsidRPr="001A2D2F">
        <w:rPr>
          <w:rFonts w:ascii="Arial" w:hAnsi="Arial" w:cs="Arial"/>
          <w:bCs/>
          <w:sz w:val="24"/>
          <w:szCs w:val="24"/>
        </w:rPr>
        <w:t xml:space="preserve">Best Value </w:t>
      </w:r>
      <w:r w:rsidR="00F94FD7" w:rsidRPr="001A2D2F">
        <w:rPr>
          <w:rFonts w:ascii="Arial" w:hAnsi="Arial" w:cs="Arial"/>
          <w:bCs/>
          <w:sz w:val="24"/>
          <w:szCs w:val="24"/>
        </w:rPr>
        <w:t>D</w:t>
      </w:r>
      <w:r w:rsidRPr="001A2D2F">
        <w:rPr>
          <w:rFonts w:ascii="Arial" w:hAnsi="Arial" w:cs="Arial"/>
          <w:bCs/>
          <w:sz w:val="24"/>
          <w:szCs w:val="24"/>
        </w:rPr>
        <w:t>uty is being met and judgements will be made based on the circumstances of each case</w:t>
      </w:r>
      <w:r w:rsidR="00D92652" w:rsidRPr="001A2D2F">
        <w:rPr>
          <w:rFonts w:ascii="Arial" w:hAnsi="Arial" w:cs="Arial"/>
          <w:bCs/>
          <w:sz w:val="24"/>
          <w:szCs w:val="24"/>
        </w:rPr>
        <w:t xml:space="preserve">, including </w:t>
      </w:r>
      <w:r w:rsidR="009D687D" w:rsidRPr="001A2D2F">
        <w:rPr>
          <w:rFonts w:ascii="Arial" w:hAnsi="Arial" w:cs="Arial"/>
          <w:bCs/>
          <w:sz w:val="24"/>
          <w:szCs w:val="24"/>
        </w:rPr>
        <w:t xml:space="preserve">the </w:t>
      </w:r>
      <w:r w:rsidR="006D2E0E" w:rsidRPr="001A2D2F">
        <w:rPr>
          <w:rFonts w:ascii="Arial" w:hAnsi="Arial" w:cs="Arial"/>
          <w:bCs/>
          <w:sz w:val="24"/>
          <w:szCs w:val="24"/>
        </w:rPr>
        <w:t xml:space="preserve">financial </w:t>
      </w:r>
      <w:r w:rsidR="001B0606" w:rsidRPr="007E2493">
        <w:rPr>
          <w:rFonts w:ascii="Arial" w:hAnsi="Arial" w:cs="Arial"/>
          <w:bCs/>
          <w:sz w:val="24"/>
          <w:szCs w:val="24"/>
        </w:rPr>
        <w:t>challenges</w:t>
      </w:r>
      <w:r w:rsidR="001B0606" w:rsidRPr="001A2D2F">
        <w:rPr>
          <w:rFonts w:ascii="Arial" w:hAnsi="Arial" w:cs="Arial"/>
          <w:bCs/>
          <w:sz w:val="24"/>
          <w:szCs w:val="24"/>
        </w:rPr>
        <w:t xml:space="preserve"> </w:t>
      </w:r>
      <w:r w:rsidR="006D2E0E" w:rsidRPr="001A2D2F">
        <w:rPr>
          <w:rFonts w:ascii="Arial" w:hAnsi="Arial" w:cs="Arial"/>
          <w:bCs/>
          <w:sz w:val="24"/>
          <w:szCs w:val="24"/>
        </w:rPr>
        <w:t xml:space="preserve">within which </w:t>
      </w:r>
      <w:r w:rsidR="00D92652" w:rsidRPr="001A2D2F">
        <w:rPr>
          <w:rFonts w:ascii="Arial" w:hAnsi="Arial" w:cs="Arial"/>
          <w:bCs/>
          <w:sz w:val="24"/>
          <w:szCs w:val="24"/>
        </w:rPr>
        <w:t xml:space="preserve">the local </w:t>
      </w:r>
      <w:r w:rsidR="006D2E0E" w:rsidRPr="001A2D2F">
        <w:rPr>
          <w:rFonts w:ascii="Arial" w:hAnsi="Arial" w:cs="Arial"/>
          <w:bCs/>
          <w:sz w:val="24"/>
          <w:szCs w:val="24"/>
        </w:rPr>
        <w:t>authorit</w:t>
      </w:r>
      <w:r w:rsidR="00D92652" w:rsidRPr="001A2D2F">
        <w:rPr>
          <w:rFonts w:ascii="Arial" w:hAnsi="Arial" w:cs="Arial"/>
          <w:bCs/>
          <w:sz w:val="24"/>
          <w:szCs w:val="24"/>
        </w:rPr>
        <w:t xml:space="preserve">y is </w:t>
      </w:r>
      <w:r w:rsidR="006D2E0E" w:rsidRPr="001A2D2F">
        <w:rPr>
          <w:rFonts w:ascii="Arial" w:hAnsi="Arial" w:cs="Arial"/>
          <w:bCs/>
          <w:sz w:val="24"/>
          <w:szCs w:val="24"/>
        </w:rPr>
        <w:t>operat</w:t>
      </w:r>
      <w:r w:rsidR="00D92652" w:rsidRPr="001A2D2F">
        <w:rPr>
          <w:rFonts w:ascii="Arial" w:hAnsi="Arial" w:cs="Arial"/>
          <w:bCs/>
          <w:sz w:val="24"/>
          <w:szCs w:val="24"/>
        </w:rPr>
        <w:t>ing</w:t>
      </w:r>
      <w:r w:rsidR="00C13AB5" w:rsidRPr="001A2D2F">
        <w:rPr>
          <w:rFonts w:ascii="Arial" w:hAnsi="Arial" w:cs="Arial"/>
          <w:bCs/>
          <w:sz w:val="24"/>
          <w:szCs w:val="24"/>
        </w:rPr>
        <w:t>.</w:t>
      </w:r>
    </w:p>
    <w:p w14:paraId="543230C9" w14:textId="77777777" w:rsidR="00936B04" w:rsidRPr="001A2D2F" w:rsidRDefault="0024007F" w:rsidP="007953E3">
      <w:pPr>
        <w:spacing w:after="240" w:line="240" w:lineRule="auto"/>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Prevention</w:t>
      </w:r>
    </w:p>
    <w:p w14:paraId="1BE604E1" w14:textId="3A5D4D99" w:rsidR="00565293" w:rsidRPr="001A2D2F" w:rsidRDefault="00C53568" w:rsidP="00AC0C0A">
      <w:pPr>
        <w:pStyle w:val="ListParagraph"/>
        <w:numPr>
          <w:ilvl w:val="0"/>
          <w:numId w:val="5"/>
        </w:numPr>
        <w:spacing w:after="240" w:line="240" w:lineRule="auto"/>
        <w:ind w:left="425" w:hanging="357"/>
        <w:jc w:val="both"/>
        <w:rPr>
          <w:rFonts w:ascii="Arial" w:hAnsi="Arial" w:cs="Arial"/>
          <w:bCs/>
          <w:color w:val="000000" w:themeColor="text1"/>
          <w:sz w:val="24"/>
          <w:szCs w:val="24"/>
        </w:rPr>
      </w:pPr>
      <w:r w:rsidRPr="001A2D2F">
        <w:rPr>
          <w:rFonts w:ascii="Arial" w:hAnsi="Arial" w:cs="Arial"/>
          <w:bCs/>
          <w:sz w:val="24"/>
          <w:szCs w:val="24"/>
        </w:rPr>
        <w:t>Local authorities should take responsibility for identifying early warning signs and act appropriately to address potential failures at the earliest opportunity by participating in the sector-led</w:t>
      </w:r>
      <w:r w:rsidRPr="001A2D2F">
        <w:rPr>
          <w:rFonts w:ascii="Arial" w:hAnsi="Arial" w:cs="Arial"/>
          <w:bCs/>
          <w:color w:val="000000" w:themeColor="text1"/>
          <w:sz w:val="24"/>
          <w:szCs w:val="24"/>
        </w:rPr>
        <w:t xml:space="preserve"> improvement initiatives available to them</w:t>
      </w:r>
      <w:r w:rsidRPr="001A2D2F">
        <w:rPr>
          <w:rFonts w:ascii="Arial" w:eastAsia="Times New Roman" w:hAnsi="Arial" w:cs="Arial"/>
          <w:bCs/>
          <w:color w:val="000000" w:themeColor="text1"/>
          <w:sz w:val="24"/>
          <w:szCs w:val="24"/>
        </w:rPr>
        <w:t>.</w:t>
      </w:r>
      <w:r w:rsidR="00C47B0C" w:rsidRPr="001A2D2F">
        <w:rPr>
          <w:rFonts w:ascii="Arial" w:eastAsia="Times New Roman" w:hAnsi="Arial" w:cs="Arial"/>
          <w:bCs/>
          <w:color w:val="000000" w:themeColor="text1"/>
          <w:sz w:val="24"/>
          <w:szCs w:val="24"/>
        </w:rPr>
        <w:t xml:space="preserve"> </w:t>
      </w:r>
      <w:r w:rsidR="0024007F" w:rsidRPr="001A2D2F">
        <w:rPr>
          <w:rFonts w:ascii="Arial" w:hAnsi="Arial" w:cs="Arial"/>
          <w:bCs/>
          <w:sz w:val="24"/>
          <w:szCs w:val="24"/>
        </w:rPr>
        <w:t xml:space="preserve">Government will </w:t>
      </w:r>
      <w:r w:rsidR="00BC474B" w:rsidRPr="001A2D2F">
        <w:rPr>
          <w:rFonts w:ascii="Arial" w:hAnsi="Arial" w:cs="Arial"/>
          <w:bCs/>
          <w:sz w:val="24"/>
          <w:szCs w:val="24"/>
        </w:rPr>
        <w:t>engage</w:t>
      </w:r>
      <w:r w:rsidR="00617919" w:rsidRPr="001A2D2F">
        <w:rPr>
          <w:rFonts w:ascii="Arial" w:hAnsi="Arial" w:cs="Arial"/>
          <w:bCs/>
          <w:sz w:val="24"/>
          <w:szCs w:val="24"/>
        </w:rPr>
        <w:t xml:space="preserve"> earl</w:t>
      </w:r>
      <w:r w:rsidR="009E074A" w:rsidRPr="001A2D2F">
        <w:rPr>
          <w:rFonts w:ascii="Arial" w:hAnsi="Arial" w:cs="Arial"/>
          <w:bCs/>
          <w:sz w:val="24"/>
          <w:szCs w:val="24"/>
        </w:rPr>
        <w:t>y</w:t>
      </w:r>
      <w:r w:rsidR="00617919" w:rsidRPr="001A2D2F">
        <w:rPr>
          <w:rFonts w:ascii="Arial" w:hAnsi="Arial" w:cs="Arial"/>
          <w:bCs/>
          <w:sz w:val="24"/>
          <w:szCs w:val="24"/>
        </w:rPr>
        <w:t xml:space="preserve"> with</w:t>
      </w:r>
      <w:r w:rsidR="001F6848" w:rsidRPr="001A2D2F">
        <w:rPr>
          <w:rFonts w:ascii="Arial" w:hAnsi="Arial" w:cs="Arial"/>
          <w:bCs/>
          <w:sz w:val="24"/>
          <w:szCs w:val="24"/>
        </w:rPr>
        <w:t xml:space="preserve"> </w:t>
      </w:r>
      <w:r w:rsidR="00FE0ED2" w:rsidRPr="001A2D2F">
        <w:rPr>
          <w:rFonts w:ascii="Arial" w:hAnsi="Arial" w:cs="Arial"/>
          <w:bCs/>
          <w:sz w:val="24"/>
          <w:szCs w:val="24"/>
        </w:rPr>
        <w:t xml:space="preserve">local </w:t>
      </w:r>
      <w:r w:rsidR="001F6848" w:rsidRPr="001A2D2F">
        <w:rPr>
          <w:rFonts w:ascii="Arial" w:hAnsi="Arial" w:cs="Arial"/>
          <w:bCs/>
          <w:sz w:val="24"/>
          <w:szCs w:val="24"/>
        </w:rPr>
        <w:t>authorities</w:t>
      </w:r>
      <w:r w:rsidR="00617919" w:rsidRPr="001A2D2F">
        <w:rPr>
          <w:rFonts w:ascii="Arial" w:hAnsi="Arial" w:cs="Arial"/>
          <w:bCs/>
          <w:sz w:val="24"/>
          <w:szCs w:val="24"/>
        </w:rPr>
        <w:t xml:space="preserve"> </w:t>
      </w:r>
      <w:r w:rsidR="006F0320" w:rsidRPr="001A2D2F">
        <w:rPr>
          <w:rFonts w:ascii="Arial" w:hAnsi="Arial" w:cs="Arial"/>
          <w:bCs/>
          <w:sz w:val="24"/>
          <w:szCs w:val="24"/>
        </w:rPr>
        <w:t xml:space="preserve">showing signs of not </w:t>
      </w:r>
      <w:r w:rsidR="00F35F0C" w:rsidRPr="001A2D2F">
        <w:rPr>
          <w:rFonts w:ascii="Arial" w:hAnsi="Arial" w:cs="Arial"/>
          <w:bCs/>
          <w:sz w:val="24"/>
          <w:szCs w:val="24"/>
        </w:rPr>
        <w:t>complying with</w:t>
      </w:r>
      <w:r w:rsidR="006F0320" w:rsidRPr="001A2D2F">
        <w:rPr>
          <w:rFonts w:ascii="Arial" w:hAnsi="Arial" w:cs="Arial"/>
          <w:bCs/>
          <w:sz w:val="24"/>
          <w:szCs w:val="24"/>
        </w:rPr>
        <w:t xml:space="preserve"> the Best Value Duty </w:t>
      </w:r>
      <w:r w:rsidR="00322F5A" w:rsidRPr="001A2D2F">
        <w:rPr>
          <w:rFonts w:ascii="Arial" w:hAnsi="Arial" w:cs="Arial"/>
          <w:bCs/>
          <w:sz w:val="24"/>
          <w:szCs w:val="24"/>
        </w:rPr>
        <w:t xml:space="preserve">and </w:t>
      </w:r>
      <w:r w:rsidR="00FF246A" w:rsidRPr="001A2D2F">
        <w:rPr>
          <w:rFonts w:ascii="Arial" w:hAnsi="Arial" w:cs="Arial"/>
          <w:bCs/>
          <w:sz w:val="24"/>
          <w:szCs w:val="24"/>
        </w:rPr>
        <w:t xml:space="preserve">will </w:t>
      </w:r>
      <w:r w:rsidR="005E6674" w:rsidRPr="001A2D2F">
        <w:rPr>
          <w:rFonts w:ascii="Arial" w:hAnsi="Arial" w:cs="Arial"/>
          <w:bCs/>
          <w:sz w:val="24"/>
          <w:szCs w:val="24"/>
        </w:rPr>
        <w:t xml:space="preserve">work with them to create meaningful, locally-tailored solutions </w:t>
      </w:r>
      <w:r w:rsidR="005869D5" w:rsidRPr="001A2D2F">
        <w:rPr>
          <w:rFonts w:ascii="Arial" w:hAnsi="Arial" w:cs="Arial"/>
          <w:bCs/>
          <w:sz w:val="24"/>
          <w:szCs w:val="24"/>
        </w:rPr>
        <w:t xml:space="preserve">to </w:t>
      </w:r>
      <w:r w:rsidR="00082356" w:rsidRPr="001A2D2F">
        <w:rPr>
          <w:rFonts w:ascii="Arial" w:hAnsi="Arial" w:cs="Arial"/>
          <w:bCs/>
          <w:sz w:val="24"/>
          <w:szCs w:val="24"/>
        </w:rPr>
        <w:t>prevent challenges from escalating</w:t>
      </w:r>
      <w:r w:rsidR="00423090" w:rsidRPr="001A2D2F">
        <w:rPr>
          <w:rFonts w:ascii="Arial" w:hAnsi="Arial" w:cs="Arial"/>
          <w:bCs/>
          <w:sz w:val="24"/>
          <w:szCs w:val="24"/>
        </w:rPr>
        <w:t xml:space="preserve">. It will </w:t>
      </w:r>
      <w:r w:rsidR="0024007F" w:rsidRPr="001A2D2F">
        <w:rPr>
          <w:rFonts w:ascii="Arial" w:hAnsi="Arial" w:cs="Arial"/>
          <w:bCs/>
          <w:sz w:val="24"/>
          <w:szCs w:val="24"/>
        </w:rPr>
        <w:t xml:space="preserve">act </w:t>
      </w:r>
      <w:r w:rsidR="00392817" w:rsidRPr="001A2D2F">
        <w:rPr>
          <w:rFonts w:ascii="Arial" w:hAnsi="Arial" w:cs="Arial"/>
          <w:bCs/>
          <w:sz w:val="24"/>
          <w:szCs w:val="24"/>
        </w:rPr>
        <w:t>swiftly</w:t>
      </w:r>
      <w:r w:rsidR="0024007F" w:rsidRPr="001A2D2F">
        <w:rPr>
          <w:rFonts w:ascii="Arial" w:hAnsi="Arial" w:cs="Arial"/>
          <w:bCs/>
          <w:sz w:val="24"/>
          <w:szCs w:val="24"/>
        </w:rPr>
        <w:t xml:space="preserve"> to investigate </w:t>
      </w:r>
      <w:r w:rsidR="00933084" w:rsidRPr="001A2D2F">
        <w:rPr>
          <w:rFonts w:ascii="Arial" w:hAnsi="Arial" w:cs="Arial"/>
          <w:bCs/>
          <w:sz w:val="24"/>
          <w:szCs w:val="24"/>
        </w:rPr>
        <w:t xml:space="preserve">significant </w:t>
      </w:r>
      <w:r w:rsidR="0024007F" w:rsidRPr="001A2D2F">
        <w:rPr>
          <w:rFonts w:ascii="Arial" w:hAnsi="Arial" w:cs="Arial"/>
          <w:bCs/>
          <w:sz w:val="24"/>
          <w:szCs w:val="24"/>
        </w:rPr>
        <w:t xml:space="preserve">indications of failure and determine the appropriate </w:t>
      </w:r>
      <w:r w:rsidR="003937F4" w:rsidRPr="001A2D2F">
        <w:rPr>
          <w:rFonts w:ascii="Arial" w:hAnsi="Arial" w:cs="Arial"/>
          <w:bCs/>
          <w:sz w:val="24"/>
          <w:szCs w:val="24"/>
        </w:rPr>
        <w:t>support or model</w:t>
      </w:r>
      <w:r w:rsidR="00EA2F3A" w:rsidRPr="001A2D2F">
        <w:rPr>
          <w:rFonts w:ascii="Arial" w:hAnsi="Arial" w:cs="Arial"/>
          <w:bCs/>
          <w:sz w:val="24"/>
          <w:szCs w:val="24"/>
        </w:rPr>
        <w:t xml:space="preserve"> from a range of statutory and non-statutory options</w:t>
      </w:r>
      <w:r w:rsidR="0024007F" w:rsidRPr="001A2D2F">
        <w:rPr>
          <w:rFonts w:ascii="Arial" w:hAnsi="Arial" w:cs="Arial"/>
          <w:bCs/>
          <w:sz w:val="24"/>
          <w:szCs w:val="24"/>
        </w:rPr>
        <w:t>.</w:t>
      </w:r>
      <w:r w:rsidR="00D95A88" w:rsidRPr="001A2D2F">
        <w:rPr>
          <w:rFonts w:ascii="Arial" w:hAnsi="Arial" w:cs="Arial"/>
          <w:bCs/>
          <w:sz w:val="24"/>
          <w:szCs w:val="24"/>
        </w:rPr>
        <w:t xml:space="preserve"> </w:t>
      </w:r>
      <w:r w:rsidR="00CF425F" w:rsidRPr="001A2D2F">
        <w:rPr>
          <w:rFonts w:ascii="Arial" w:eastAsia="Times New Roman" w:hAnsi="Arial" w:cs="Arial"/>
          <w:bCs/>
          <w:color w:val="000000" w:themeColor="text1"/>
          <w:sz w:val="24"/>
          <w:szCs w:val="24"/>
        </w:rPr>
        <w:t>This guidance highlights relevant indicators and signals of potential failure, but this should not be taken as an exhaustive list as each local authority and the context it operates in is different.</w:t>
      </w:r>
    </w:p>
    <w:p w14:paraId="2EA9F313" w14:textId="2AE27055" w:rsidR="00077946" w:rsidRPr="001A2D2F" w:rsidRDefault="009219BC" w:rsidP="007953E3">
      <w:pPr>
        <w:spacing w:after="240" w:line="240" w:lineRule="auto"/>
        <w:ind w:left="425" w:hanging="357"/>
        <w:rPr>
          <w:rFonts w:ascii="Arial" w:eastAsiaTheme="majorEastAsia" w:hAnsi="Arial" w:cs="Arial"/>
          <w:b/>
          <w:color w:val="1F4E79" w:themeColor="accent5" w:themeShade="80"/>
          <w:sz w:val="24"/>
          <w:szCs w:val="24"/>
        </w:rPr>
      </w:pPr>
      <w:r w:rsidRPr="001A2D2F">
        <w:rPr>
          <w:rFonts w:ascii="Arial" w:eastAsiaTheme="majorEastAsia" w:hAnsi="Arial" w:cs="Arial"/>
          <w:b/>
          <w:color w:val="1F4E79" w:themeColor="accent5" w:themeShade="80"/>
          <w:sz w:val="24"/>
          <w:szCs w:val="24"/>
        </w:rPr>
        <w:t>Meeting the cost of failure</w:t>
      </w:r>
    </w:p>
    <w:p w14:paraId="04C45D81" w14:textId="75DFF3E9" w:rsidR="003246A8" w:rsidRPr="00A2611D" w:rsidRDefault="73B7C236" w:rsidP="002A4D34">
      <w:pPr>
        <w:pStyle w:val="ListParagraph"/>
        <w:numPr>
          <w:ilvl w:val="0"/>
          <w:numId w:val="5"/>
        </w:numPr>
        <w:spacing w:after="240" w:line="240" w:lineRule="auto"/>
        <w:ind w:left="425" w:hanging="357"/>
        <w:jc w:val="both"/>
        <w:rPr>
          <w:rFonts w:ascii="Arial" w:hAnsi="Arial" w:cs="Arial"/>
          <w:bCs/>
          <w:sz w:val="24"/>
          <w:szCs w:val="24"/>
        </w:rPr>
      </w:pPr>
      <w:r w:rsidRPr="001A2D2F">
        <w:rPr>
          <w:rFonts w:ascii="Arial" w:hAnsi="Arial" w:cs="Arial"/>
          <w:sz w:val="24"/>
          <w:szCs w:val="24"/>
        </w:rPr>
        <w:t>Whilst most authorit</w:t>
      </w:r>
      <w:r w:rsidR="44095A4B" w:rsidRPr="001A2D2F">
        <w:rPr>
          <w:rFonts w:ascii="Arial" w:hAnsi="Arial" w:cs="Arial"/>
          <w:sz w:val="24"/>
          <w:szCs w:val="24"/>
        </w:rPr>
        <w:t>i</w:t>
      </w:r>
      <w:r w:rsidRPr="001A2D2F">
        <w:rPr>
          <w:rFonts w:ascii="Arial" w:hAnsi="Arial" w:cs="Arial"/>
          <w:sz w:val="24"/>
          <w:szCs w:val="24"/>
        </w:rPr>
        <w:t xml:space="preserve">es want to do </w:t>
      </w:r>
      <w:r w:rsidR="44095A4B" w:rsidRPr="001A2D2F">
        <w:rPr>
          <w:rFonts w:ascii="Arial" w:hAnsi="Arial" w:cs="Arial"/>
          <w:sz w:val="24"/>
          <w:szCs w:val="24"/>
        </w:rPr>
        <w:t>the right</w:t>
      </w:r>
      <w:r w:rsidRPr="001A2D2F">
        <w:rPr>
          <w:rFonts w:ascii="Arial" w:hAnsi="Arial" w:cs="Arial"/>
          <w:sz w:val="24"/>
          <w:szCs w:val="24"/>
        </w:rPr>
        <w:t xml:space="preserve"> thing, </w:t>
      </w:r>
      <w:r w:rsidR="30636A78" w:rsidRPr="001A2D2F">
        <w:rPr>
          <w:rFonts w:ascii="Arial" w:hAnsi="Arial" w:cs="Arial"/>
          <w:bCs/>
          <w:sz w:val="24"/>
          <w:szCs w:val="24"/>
        </w:rPr>
        <w:t>i</w:t>
      </w:r>
      <w:r w:rsidR="1F96CC9A" w:rsidRPr="001A2D2F">
        <w:rPr>
          <w:rFonts w:ascii="Arial" w:hAnsi="Arial" w:cs="Arial"/>
          <w:bCs/>
          <w:sz w:val="24"/>
          <w:szCs w:val="24"/>
        </w:rPr>
        <w:t xml:space="preserve">f </w:t>
      </w:r>
      <w:r w:rsidR="004B2CE4" w:rsidRPr="001A2D2F">
        <w:rPr>
          <w:rFonts w:ascii="Arial" w:hAnsi="Arial" w:cs="Arial"/>
          <w:bCs/>
          <w:sz w:val="24"/>
          <w:szCs w:val="24"/>
        </w:rPr>
        <w:t>G</w:t>
      </w:r>
      <w:r w:rsidR="1F96CC9A" w:rsidRPr="001A2D2F">
        <w:rPr>
          <w:rFonts w:ascii="Arial" w:hAnsi="Arial" w:cs="Arial"/>
          <w:bCs/>
          <w:sz w:val="24"/>
          <w:szCs w:val="24"/>
        </w:rPr>
        <w:t>ov</w:t>
      </w:r>
      <w:r w:rsidR="18244D1A" w:rsidRPr="001A2D2F">
        <w:rPr>
          <w:rFonts w:ascii="Arial" w:hAnsi="Arial" w:cs="Arial"/>
          <w:bCs/>
          <w:sz w:val="24"/>
          <w:szCs w:val="24"/>
        </w:rPr>
        <w:t xml:space="preserve">ernment </w:t>
      </w:r>
      <w:r w:rsidR="0268B868" w:rsidRPr="001A2D2F">
        <w:rPr>
          <w:rFonts w:ascii="Arial" w:hAnsi="Arial" w:cs="Arial"/>
          <w:bCs/>
          <w:sz w:val="24"/>
          <w:szCs w:val="24"/>
        </w:rPr>
        <w:t>was</w:t>
      </w:r>
      <w:r w:rsidR="1F96CC9A" w:rsidRPr="001A2D2F">
        <w:rPr>
          <w:rFonts w:ascii="Arial" w:hAnsi="Arial" w:cs="Arial"/>
          <w:bCs/>
          <w:sz w:val="24"/>
          <w:szCs w:val="24"/>
        </w:rPr>
        <w:t xml:space="preserve"> to reward failure by funding </w:t>
      </w:r>
      <w:r w:rsidR="67D93B37" w:rsidRPr="001A2D2F">
        <w:rPr>
          <w:rFonts w:ascii="Arial" w:hAnsi="Arial" w:cs="Arial"/>
          <w:bCs/>
          <w:sz w:val="24"/>
          <w:szCs w:val="24"/>
        </w:rPr>
        <w:t>necessary</w:t>
      </w:r>
      <w:r w:rsidR="1F96CC9A" w:rsidRPr="001A2D2F">
        <w:rPr>
          <w:rFonts w:ascii="Arial" w:hAnsi="Arial" w:cs="Arial"/>
          <w:bCs/>
          <w:sz w:val="24"/>
          <w:szCs w:val="24"/>
        </w:rPr>
        <w:t xml:space="preserve"> improvement where there is </w:t>
      </w:r>
      <w:r w:rsidR="71EA0247" w:rsidRPr="001A2D2F">
        <w:rPr>
          <w:rFonts w:ascii="Arial" w:hAnsi="Arial" w:cs="Arial"/>
          <w:bCs/>
          <w:sz w:val="24"/>
          <w:szCs w:val="24"/>
        </w:rPr>
        <w:t>b</w:t>
      </w:r>
      <w:r w:rsidR="1F31A838" w:rsidRPr="001A2D2F">
        <w:rPr>
          <w:rFonts w:ascii="Arial" w:hAnsi="Arial" w:cs="Arial"/>
          <w:bCs/>
          <w:sz w:val="24"/>
          <w:szCs w:val="24"/>
        </w:rPr>
        <w:t xml:space="preserve">est </w:t>
      </w:r>
      <w:r w:rsidR="71EA0247" w:rsidRPr="001A2D2F">
        <w:rPr>
          <w:rFonts w:ascii="Arial" w:hAnsi="Arial" w:cs="Arial"/>
          <w:bCs/>
          <w:sz w:val="24"/>
          <w:szCs w:val="24"/>
        </w:rPr>
        <w:t>v</w:t>
      </w:r>
      <w:r w:rsidR="1F31A838" w:rsidRPr="001A2D2F">
        <w:rPr>
          <w:rFonts w:ascii="Arial" w:hAnsi="Arial" w:cs="Arial"/>
          <w:bCs/>
          <w:sz w:val="24"/>
          <w:szCs w:val="24"/>
        </w:rPr>
        <w:t>alue</w:t>
      </w:r>
      <w:r w:rsidR="1F96CC9A" w:rsidRPr="001A2D2F">
        <w:rPr>
          <w:rFonts w:ascii="Arial" w:hAnsi="Arial" w:cs="Arial"/>
          <w:bCs/>
          <w:sz w:val="24"/>
          <w:szCs w:val="24"/>
        </w:rPr>
        <w:t xml:space="preserve"> failure, </w:t>
      </w:r>
      <w:r w:rsidR="09584584" w:rsidRPr="001A2D2F">
        <w:rPr>
          <w:rFonts w:ascii="Arial" w:hAnsi="Arial" w:cs="Arial"/>
          <w:bCs/>
          <w:sz w:val="24"/>
          <w:szCs w:val="24"/>
        </w:rPr>
        <w:t>this</w:t>
      </w:r>
      <w:r w:rsidR="1F96CC9A" w:rsidRPr="001A2D2F">
        <w:rPr>
          <w:rFonts w:ascii="Arial" w:hAnsi="Arial" w:cs="Arial"/>
          <w:bCs/>
          <w:sz w:val="24"/>
          <w:szCs w:val="24"/>
        </w:rPr>
        <w:t xml:space="preserve"> </w:t>
      </w:r>
      <w:r w:rsidR="30636A78" w:rsidRPr="001A2D2F">
        <w:rPr>
          <w:rFonts w:ascii="Arial" w:hAnsi="Arial" w:cs="Arial"/>
          <w:bCs/>
          <w:sz w:val="24"/>
          <w:szCs w:val="24"/>
        </w:rPr>
        <w:t>c</w:t>
      </w:r>
      <w:r w:rsidR="1F96CC9A" w:rsidRPr="001A2D2F">
        <w:rPr>
          <w:rFonts w:ascii="Arial" w:hAnsi="Arial" w:cs="Arial"/>
          <w:bCs/>
          <w:sz w:val="24"/>
          <w:szCs w:val="24"/>
        </w:rPr>
        <w:t xml:space="preserve">ould </w:t>
      </w:r>
      <w:r w:rsidR="5B7ECB10" w:rsidRPr="001A2D2F">
        <w:rPr>
          <w:rFonts w:ascii="Arial" w:hAnsi="Arial" w:cs="Arial"/>
          <w:bCs/>
          <w:sz w:val="24"/>
          <w:szCs w:val="24"/>
        </w:rPr>
        <w:t>risk</w:t>
      </w:r>
      <w:r w:rsidR="16B3AE4A" w:rsidRPr="001A2D2F">
        <w:rPr>
          <w:rFonts w:ascii="Arial" w:hAnsi="Arial" w:cs="Arial"/>
          <w:bCs/>
          <w:sz w:val="24"/>
          <w:szCs w:val="24"/>
        </w:rPr>
        <w:t xml:space="preserve"> introducing </w:t>
      </w:r>
      <w:r w:rsidR="1F96CC9A" w:rsidRPr="001A2D2F">
        <w:rPr>
          <w:rFonts w:ascii="Arial" w:hAnsi="Arial" w:cs="Arial"/>
          <w:bCs/>
          <w:sz w:val="24"/>
          <w:szCs w:val="24"/>
        </w:rPr>
        <w:t>a financial motive to fail.</w:t>
      </w:r>
      <w:r w:rsidR="71A96A5F" w:rsidRPr="001A2D2F">
        <w:rPr>
          <w:rFonts w:ascii="Arial" w:hAnsi="Arial" w:cs="Arial"/>
          <w:bCs/>
          <w:sz w:val="24"/>
          <w:szCs w:val="24"/>
        </w:rPr>
        <w:t xml:space="preserve"> </w:t>
      </w:r>
      <w:r w:rsidR="383F89E7" w:rsidRPr="001A2D2F">
        <w:rPr>
          <w:rFonts w:ascii="Arial" w:hAnsi="Arial" w:cs="Arial"/>
          <w:sz w:val="24"/>
          <w:szCs w:val="24"/>
        </w:rPr>
        <w:t>L</w:t>
      </w:r>
      <w:r w:rsidR="759D6E24" w:rsidRPr="001A2D2F">
        <w:rPr>
          <w:rFonts w:ascii="Arial" w:hAnsi="Arial" w:cs="Arial"/>
          <w:sz w:val="24"/>
          <w:szCs w:val="24"/>
        </w:rPr>
        <w:t xml:space="preserve">eaders, both official and elected, </w:t>
      </w:r>
      <w:r w:rsidR="004723BE" w:rsidRPr="001A2D2F">
        <w:rPr>
          <w:rFonts w:ascii="Arial" w:hAnsi="Arial" w:cs="Arial"/>
          <w:sz w:val="24"/>
          <w:szCs w:val="24"/>
        </w:rPr>
        <w:t>should</w:t>
      </w:r>
      <w:r w:rsidR="759D6E24" w:rsidRPr="001A2D2F">
        <w:rPr>
          <w:rFonts w:ascii="Arial" w:hAnsi="Arial" w:cs="Arial"/>
          <w:sz w:val="24"/>
          <w:szCs w:val="24"/>
        </w:rPr>
        <w:t xml:space="preserve"> take responsibility for their actions rather than being bailed out by </w:t>
      </w:r>
      <w:r w:rsidR="006E5592" w:rsidRPr="001A2D2F">
        <w:rPr>
          <w:rFonts w:ascii="Arial" w:hAnsi="Arial" w:cs="Arial"/>
          <w:sz w:val="24"/>
          <w:szCs w:val="24"/>
        </w:rPr>
        <w:t>G</w:t>
      </w:r>
      <w:r w:rsidR="759D6E24" w:rsidRPr="001A2D2F">
        <w:rPr>
          <w:rFonts w:ascii="Arial" w:hAnsi="Arial" w:cs="Arial"/>
          <w:sz w:val="24"/>
          <w:szCs w:val="24"/>
        </w:rPr>
        <w:t>ov</w:t>
      </w:r>
      <w:r w:rsidR="383F89E7" w:rsidRPr="001A2D2F">
        <w:rPr>
          <w:rFonts w:ascii="Arial" w:hAnsi="Arial" w:cs="Arial"/>
          <w:sz w:val="24"/>
          <w:szCs w:val="24"/>
        </w:rPr>
        <w:t>ernment</w:t>
      </w:r>
      <w:r w:rsidR="759D6E24" w:rsidRPr="001A2D2F">
        <w:rPr>
          <w:rFonts w:ascii="Arial" w:hAnsi="Arial" w:cs="Arial"/>
          <w:sz w:val="24"/>
          <w:szCs w:val="24"/>
        </w:rPr>
        <w:t xml:space="preserve">. </w:t>
      </w:r>
      <w:r w:rsidR="008E29CE" w:rsidRPr="001A2D2F">
        <w:rPr>
          <w:rFonts w:ascii="Arial" w:hAnsi="Arial" w:cs="Arial"/>
          <w:sz w:val="24"/>
          <w:szCs w:val="24"/>
        </w:rPr>
        <w:t>While</w:t>
      </w:r>
      <w:r w:rsidR="759D6E24" w:rsidRPr="001A2D2F">
        <w:rPr>
          <w:rFonts w:ascii="Arial" w:hAnsi="Arial" w:cs="Arial"/>
          <w:sz w:val="24"/>
          <w:szCs w:val="24"/>
        </w:rPr>
        <w:t xml:space="preserve"> local leaders </w:t>
      </w:r>
      <w:r w:rsidR="0A14FB2B" w:rsidRPr="001A2D2F">
        <w:rPr>
          <w:rFonts w:ascii="Arial" w:hAnsi="Arial" w:cs="Arial"/>
          <w:sz w:val="24"/>
          <w:szCs w:val="24"/>
        </w:rPr>
        <w:t xml:space="preserve">are </w:t>
      </w:r>
      <w:r w:rsidR="759D6E24" w:rsidRPr="001A2D2F">
        <w:rPr>
          <w:rFonts w:ascii="Arial" w:hAnsi="Arial" w:cs="Arial"/>
          <w:sz w:val="24"/>
          <w:szCs w:val="24"/>
        </w:rPr>
        <w:t xml:space="preserve">held to account </w:t>
      </w:r>
      <w:r w:rsidR="000E0B5C" w:rsidRPr="001A2D2F">
        <w:rPr>
          <w:rFonts w:ascii="Arial" w:hAnsi="Arial" w:cs="Arial"/>
          <w:bCs/>
          <w:sz w:val="24"/>
          <w:szCs w:val="24"/>
        </w:rPr>
        <w:t>for the impact of their decisions</w:t>
      </w:r>
      <w:r w:rsidR="000E0B5C" w:rsidRPr="001A2D2F">
        <w:rPr>
          <w:rFonts w:ascii="Arial" w:hAnsi="Arial" w:cs="Arial"/>
          <w:sz w:val="24"/>
          <w:szCs w:val="24"/>
        </w:rPr>
        <w:t xml:space="preserve"> </w:t>
      </w:r>
      <w:r w:rsidR="759D6E24" w:rsidRPr="001A2D2F">
        <w:rPr>
          <w:rFonts w:ascii="Arial" w:hAnsi="Arial" w:cs="Arial"/>
          <w:sz w:val="24"/>
          <w:szCs w:val="24"/>
        </w:rPr>
        <w:t xml:space="preserve">at </w:t>
      </w:r>
      <w:r w:rsidR="0A14FB2B" w:rsidRPr="001A2D2F">
        <w:rPr>
          <w:rFonts w:ascii="Arial" w:hAnsi="Arial" w:cs="Arial"/>
          <w:sz w:val="24"/>
          <w:szCs w:val="24"/>
        </w:rPr>
        <w:t xml:space="preserve">the </w:t>
      </w:r>
      <w:r w:rsidR="759D6E24" w:rsidRPr="001A2D2F">
        <w:rPr>
          <w:rFonts w:ascii="Arial" w:hAnsi="Arial" w:cs="Arial"/>
          <w:sz w:val="24"/>
          <w:szCs w:val="24"/>
        </w:rPr>
        <w:t>ballot box</w:t>
      </w:r>
      <w:r w:rsidR="008E29CE" w:rsidRPr="001A2D2F">
        <w:rPr>
          <w:rFonts w:ascii="Arial" w:hAnsi="Arial" w:cs="Arial"/>
          <w:sz w:val="24"/>
          <w:szCs w:val="24"/>
        </w:rPr>
        <w:t>,</w:t>
      </w:r>
      <w:r w:rsidR="0045271B" w:rsidRPr="001A2D2F">
        <w:rPr>
          <w:rFonts w:ascii="Arial" w:hAnsi="Arial" w:cs="Arial"/>
          <w:sz w:val="24"/>
          <w:szCs w:val="24"/>
        </w:rPr>
        <w:t xml:space="preserve"> </w:t>
      </w:r>
      <w:r w:rsidR="00A07C50" w:rsidRPr="001A2D2F">
        <w:rPr>
          <w:rFonts w:ascii="Arial" w:hAnsi="Arial" w:cs="Arial"/>
          <w:sz w:val="24"/>
          <w:szCs w:val="24"/>
        </w:rPr>
        <w:t xml:space="preserve">authorities should apply performance management procedures </w:t>
      </w:r>
      <w:r w:rsidR="0045271B" w:rsidRPr="001A2D2F">
        <w:rPr>
          <w:rFonts w:ascii="Arial" w:hAnsi="Arial" w:cs="Arial"/>
          <w:sz w:val="24"/>
          <w:szCs w:val="24"/>
        </w:rPr>
        <w:t>in line with their usual policies where there is failure</w:t>
      </w:r>
      <w:r w:rsidR="0059484B" w:rsidRPr="001A2D2F">
        <w:rPr>
          <w:rFonts w:ascii="Arial" w:hAnsi="Arial" w:cs="Arial"/>
          <w:sz w:val="24"/>
          <w:szCs w:val="24"/>
        </w:rPr>
        <w:t>.</w:t>
      </w:r>
      <w:r w:rsidR="00DE7216" w:rsidRPr="001A2D2F">
        <w:rPr>
          <w:rFonts w:ascii="Arial" w:hAnsi="Arial" w:cs="Arial"/>
          <w:sz w:val="24"/>
          <w:szCs w:val="24"/>
        </w:rPr>
        <w:t xml:space="preserve"> </w:t>
      </w:r>
      <w:r w:rsidR="6830497D" w:rsidRPr="723510AA">
        <w:rPr>
          <w:rFonts w:ascii="Arial" w:hAnsi="Arial" w:cs="Arial"/>
          <w:sz w:val="24"/>
          <w:szCs w:val="24"/>
        </w:rPr>
        <w:t>T</w:t>
      </w:r>
      <w:r w:rsidR="3AF83582" w:rsidRPr="723510AA">
        <w:rPr>
          <w:rFonts w:ascii="Arial" w:hAnsi="Arial" w:cs="Arial"/>
          <w:sz w:val="24"/>
          <w:szCs w:val="24"/>
        </w:rPr>
        <w:t>he</w:t>
      </w:r>
      <w:r w:rsidR="001A3791" w:rsidRPr="001A2D2F">
        <w:rPr>
          <w:rFonts w:ascii="Arial" w:hAnsi="Arial" w:cs="Arial"/>
          <w:sz w:val="24"/>
          <w:szCs w:val="24"/>
        </w:rPr>
        <w:t xml:space="preserve"> financial cost of failure </w:t>
      </w:r>
      <w:r w:rsidR="00BD1574">
        <w:rPr>
          <w:rFonts w:ascii="Arial" w:hAnsi="Arial" w:cs="Arial"/>
          <w:sz w:val="24"/>
          <w:szCs w:val="24"/>
        </w:rPr>
        <w:t xml:space="preserve">should be met </w:t>
      </w:r>
      <w:r w:rsidR="001A3791" w:rsidRPr="001A2D2F">
        <w:rPr>
          <w:rFonts w:ascii="Arial" w:hAnsi="Arial" w:cs="Arial"/>
          <w:sz w:val="24"/>
          <w:szCs w:val="24"/>
        </w:rPr>
        <w:t>locally</w:t>
      </w:r>
      <w:r w:rsidR="00BD1574">
        <w:rPr>
          <w:rFonts w:ascii="Arial" w:hAnsi="Arial" w:cs="Arial"/>
          <w:sz w:val="24"/>
          <w:szCs w:val="24"/>
        </w:rPr>
        <w:t>, as far as possible</w:t>
      </w:r>
      <w:r w:rsidR="00DE7216" w:rsidRPr="001A2D2F">
        <w:rPr>
          <w:rFonts w:ascii="Arial" w:hAnsi="Arial" w:cs="Arial"/>
          <w:sz w:val="24"/>
          <w:szCs w:val="24"/>
        </w:rPr>
        <w:t>.</w:t>
      </w:r>
      <w:r w:rsidR="759D6E24" w:rsidRPr="001A2D2F">
        <w:rPr>
          <w:rFonts w:ascii="Arial" w:hAnsi="Arial" w:cs="Arial"/>
          <w:sz w:val="24"/>
          <w:szCs w:val="24"/>
        </w:rPr>
        <w:t xml:space="preserve">  </w:t>
      </w:r>
    </w:p>
    <w:p w14:paraId="62194BD6" w14:textId="4091E623" w:rsidR="00EC5F39" w:rsidRPr="001A2D2F" w:rsidRDefault="431F97D5" w:rsidP="007953E3">
      <w:pPr>
        <w:spacing w:after="240" w:line="240" w:lineRule="auto"/>
        <w:ind w:left="425" w:hanging="357"/>
        <w:rPr>
          <w:rFonts w:ascii="Arial" w:eastAsiaTheme="majorEastAsia" w:hAnsi="Arial" w:cs="Arial"/>
          <w:b/>
          <w:color w:val="1F4E79" w:themeColor="accent5" w:themeShade="80"/>
          <w:sz w:val="24"/>
          <w:szCs w:val="24"/>
        </w:rPr>
      </w:pPr>
      <w:r w:rsidRPr="723510AA">
        <w:rPr>
          <w:rFonts w:ascii="Arial" w:eastAsiaTheme="majorEastAsia" w:hAnsi="Arial" w:cs="Arial"/>
          <w:b/>
          <w:bCs/>
          <w:color w:val="1F4E79" w:themeColor="accent5" w:themeShade="80"/>
          <w:sz w:val="24"/>
          <w:szCs w:val="24"/>
        </w:rPr>
        <w:t>The lifecycle of an intervention</w:t>
      </w:r>
    </w:p>
    <w:p w14:paraId="5F819662" w14:textId="66F83A58" w:rsidR="00233878" w:rsidRDefault="00551327" w:rsidP="002A4D34">
      <w:pPr>
        <w:pStyle w:val="ListParagraph"/>
        <w:numPr>
          <w:ilvl w:val="0"/>
          <w:numId w:val="5"/>
        </w:numPr>
        <w:spacing w:after="240" w:line="240" w:lineRule="auto"/>
        <w:ind w:left="425" w:hanging="357"/>
        <w:jc w:val="both"/>
        <w:rPr>
          <w:rFonts w:ascii="Arial" w:hAnsi="Arial" w:cs="Arial"/>
          <w:bCs/>
          <w:sz w:val="24"/>
          <w:szCs w:val="24"/>
        </w:rPr>
      </w:pPr>
      <w:r>
        <w:rPr>
          <w:rFonts w:ascii="Arial" w:hAnsi="Arial" w:cs="Arial"/>
          <w:sz w:val="24"/>
          <w:szCs w:val="24"/>
        </w:rPr>
        <w:t xml:space="preserve">Current and previous </w:t>
      </w:r>
      <w:r w:rsidR="00B506BA" w:rsidRPr="001A2D2F">
        <w:rPr>
          <w:rFonts w:ascii="Arial" w:hAnsi="Arial" w:cs="Arial"/>
          <w:sz w:val="24"/>
          <w:szCs w:val="24"/>
        </w:rPr>
        <w:t xml:space="preserve">interventions </w:t>
      </w:r>
      <w:r w:rsidR="000D1652" w:rsidRPr="001A2D2F">
        <w:rPr>
          <w:rFonts w:ascii="Arial" w:hAnsi="Arial" w:cs="Arial"/>
          <w:sz w:val="24"/>
          <w:szCs w:val="24"/>
        </w:rPr>
        <w:t xml:space="preserve">have </w:t>
      </w:r>
      <w:r w:rsidR="00EA6841" w:rsidRPr="001A2D2F">
        <w:rPr>
          <w:rFonts w:ascii="Arial" w:hAnsi="Arial" w:cs="Arial"/>
          <w:sz w:val="24"/>
          <w:szCs w:val="24"/>
        </w:rPr>
        <w:t>show</w:t>
      </w:r>
      <w:r w:rsidR="000D1652" w:rsidRPr="001A2D2F">
        <w:rPr>
          <w:rFonts w:ascii="Arial" w:hAnsi="Arial" w:cs="Arial"/>
          <w:sz w:val="24"/>
          <w:szCs w:val="24"/>
        </w:rPr>
        <w:t>n</w:t>
      </w:r>
      <w:r w:rsidR="00EA6841" w:rsidRPr="001A2D2F">
        <w:rPr>
          <w:rFonts w:ascii="Arial" w:hAnsi="Arial" w:cs="Arial"/>
          <w:sz w:val="24"/>
          <w:szCs w:val="24"/>
        </w:rPr>
        <w:t xml:space="preserve"> </w:t>
      </w:r>
      <w:r w:rsidR="00275DC2" w:rsidRPr="001A2D2F">
        <w:rPr>
          <w:rFonts w:ascii="Arial" w:hAnsi="Arial" w:cs="Arial"/>
          <w:sz w:val="24"/>
          <w:szCs w:val="24"/>
        </w:rPr>
        <w:t>th</w:t>
      </w:r>
      <w:r w:rsidR="00B04105" w:rsidRPr="001A2D2F">
        <w:rPr>
          <w:rFonts w:ascii="Arial" w:hAnsi="Arial" w:cs="Arial"/>
          <w:sz w:val="24"/>
          <w:szCs w:val="24"/>
        </w:rPr>
        <w:t>at</w:t>
      </w:r>
      <w:r w:rsidR="00B75045" w:rsidRPr="001A2D2F">
        <w:rPr>
          <w:rFonts w:ascii="Arial" w:hAnsi="Arial" w:cs="Arial"/>
          <w:sz w:val="24"/>
          <w:szCs w:val="24"/>
        </w:rPr>
        <w:t xml:space="preserve"> </w:t>
      </w:r>
      <w:r w:rsidR="002243D0" w:rsidRPr="001A2D2F">
        <w:rPr>
          <w:rFonts w:ascii="Arial" w:hAnsi="Arial" w:cs="Arial"/>
          <w:sz w:val="24"/>
          <w:szCs w:val="24"/>
        </w:rPr>
        <w:t xml:space="preserve">when </w:t>
      </w:r>
      <w:r w:rsidR="00D703EF" w:rsidRPr="001A2D2F">
        <w:rPr>
          <w:rFonts w:ascii="Arial" w:hAnsi="Arial" w:cs="Arial"/>
          <w:bCs/>
          <w:sz w:val="24"/>
          <w:szCs w:val="24"/>
        </w:rPr>
        <w:t xml:space="preserve">failure </w:t>
      </w:r>
      <w:r w:rsidR="009042DA" w:rsidRPr="001A2D2F">
        <w:rPr>
          <w:rFonts w:ascii="Arial" w:hAnsi="Arial" w:cs="Arial"/>
          <w:bCs/>
          <w:sz w:val="24"/>
          <w:szCs w:val="24"/>
        </w:rPr>
        <w:t xml:space="preserve">in a local authority </w:t>
      </w:r>
      <w:r w:rsidR="00F113FC" w:rsidRPr="001A2D2F">
        <w:rPr>
          <w:rFonts w:ascii="Arial" w:hAnsi="Arial" w:cs="Arial"/>
          <w:bCs/>
          <w:sz w:val="24"/>
          <w:szCs w:val="24"/>
        </w:rPr>
        <w:t xml:space="preserve">has been </w:t>
      </w:r>
      <w:r w:rsidR="00C92958" w:rsidRPr="001A2D2F">
        <w:rPr>
          <w:rFonts w:ascii="Arial" w:hAnsi="Arial" w:cs="Arial"/>
          <w:bCs/>
          <w:sz w:val="24"/>
          <w:szCs w:val="24"/>
        </w:rPr>
        <w:t>m</w:t>
      </w:r>
      <w:r w:rsidR="00D703EF" w:rsidRPr="001A2D2F">
        <w:rPr>
          <w:rFonts w:ascii="Arial" w:hAnsi="Arial" w:cs="Arial"/>
          <w:bCs/>
          <w:sz w:val="24"/>
          <w:szCs w:val="24"/>
        </w:rPr>
        <w:t xml:space="preserve">ore </w:t>
      </w:r>
      <w:r w:rsidR="003D3FC9" w:rsidRPr="001A2D2F">
        <w:rPr>
          <w:rFonts w:ascii="Arial" w:hAnsi="Arial" w:cs="Arial"/>
          <w:bCs/>
          <w:sz w:val="24"/>
          <w:szCs w:val="24"/>
        </w:rPr>
        <w:t>widespread</w:t>
      </w:r>
      <w:r w:rsidR="002B08C2" w:rsidRPr="001A2D2F">
        <w:rPr>
          <w:rFonts w:ascii="Arial" w:hAnsi="Arial" w:cs="Arial"/>
          <w:bCs/>
          <w:sz w:val="24"/>
          <w:szCs w:val="24"/>
        </w:rPr>
        <w:t xml:space="preserve"> </w:t>
      </w:r>
      <w:r w:rsidR="00C92958" w:rsidRPr="001A2D2F">
        <w:rPr>
          <w:rFonts w:ascii="Arial" w:hAnsi="Arial" w:cs="Arial"/>
          <w:bCs/>
          <w:sz w:val="24"/>
          <w:szCs w:val="24"/>
        </w:rPr>
        <w:t xml:space="preserve">than </w:t>
      </w:r>
      <w:r w:rsidR="002502F7">
        <w:rPr>
          <w:rFonts w:ascii="Arial" w:hAnsi="Arial" w:cs="Arial"/>
          <w:bCs/>
          <w:sz w:val="24"/>
          <w:szCs w:val="24"/>
        </w:rPr>
        <w:t xml:space="preserve">the evidence </w:t>
      </w:r>
      <w:r w:rsidR="002B08C2" w:rsidRPr="001A2D2F">
        <w:rPr>
          <w:rFonts w:ascii="Arial" w:hAnsi="Arial" w:cs="Arial"/>
          <w:bCs/>
          <w:sz w:val="24"/>
          <w:szCs w:val="24"/>
        </w:rPr>
        <w:t>first</w:t>
      </w:r>
      <w:r w:rsidR="00C92958" w:rsidRPr="001A2D2F">
        <w:rPr>
          <w:rFonts w:ascii="Arial" w:hAnsi="Arial" w:cs="Arial"/>
          <w:bCs/>
          <w:sz w:val="24"/>
          <w:szCs w:val="24"/>
        </w:rPr>
        <w:t xml:space="preserve"> </w:t>
      </w:r>
      <w:r w:rsidR="7161B54A" w:rsidRPr="723510AA">
        <w:rPr>
          <w:rFonts w:ascii="Arial" w:hAnsi="Arial" w:cs="Arial"/>
          <w:sz w:val="24"/>
          <w:szCs w:val="24"/>
        </w:rPr>
        <w:t>demonstrates</w:t>
      </w:r>
      <w:r w:rsidR="00C0469C" w:rsidRPr="001A2D2F">
        <w:rPr>
          <w:rFonts w:ascii="Arial" w:hAnsi="Arial" w:cs="Arial"/>
          <w:bCs/>
          <w:sz w:val="24"/>
          <w:szCs w:val="24"/>
        </w:rPr>
        <w:t xml:space="preserve">, </w:t>
      </w:r>
      <w:r w:rsidR="00D527C0" w:rsidRPr="001A2D2F">
        <w:rPr>
          <w:rFonts w:ascii="Arial" w:hAnsi="Arial" w:cs="Arial"/>
          <w:bCs/>
          <w:sz w:val="24"/>
          <w:szCs w:val="24"/>
        </w:rPr>
        <w:t xml:space="preserve">the </w:t>
      </w:r>
      <w:r w:rsidR="003740FB" w:rsidRPr="001A2D2F">
        <w:rPr>
          <w:rFonts w:ascii="Arial" w:hAnsi="Arial" w:cs="Arial"/>
          <w:bCs/>
          <w:sz w:val="24"/>
          <w:szCs w:val="24"/>
        </w:rPr>
        <w:t xml:space="preserve">requirement </w:t>
      </w:r>
      <w:r w:rsidR="00B75045" w:rsidRPr="001A2D2F">
        <w:rPr>
          <w:rFonts w:ascii="Arial" w:hAnsi="Arial" w:cs="Arial"/>
          <w:sz w:val="24"/>
          <w:szCs w:val="24"/>
        </w:rPr>
        <w:t xml:space="preserve">to </w:t>
      </w:r>
      <w:r w:rsidR="00275DC2" w:rsidRPr="001A2D2F">
        <w:rPr>
          <w:rFonts w:ascii="Arial" w:hAnsi="Arial" w:cs="Arial"/>
          <w:sz w:val="24"/>
          <w:szCs w:val="24"/>
        </w:rPr>
        <w:t xml:space="preserve">expand </w:t>
      </w:r>
      <w:r w:rsidR="00B75045" w:rsidRPr="001A2D2F">
        <w:rPr>
          <w:rFonts w:ascii="Arial" w:hAnsi="Arial" w:cs="Arial"/>
          <w:sz w:val="24"/>
          <w:szCs w:val="24"/>
        </w:rPr>
        <w:t xml:space="preserve">commissioner </w:t>
      </w:r>
      <w:r w:rsidR="00275DC2" w:rsidRPr="001A2D2F">
        <w:rPr>
          <w:rFonts w:ascii="Arial" w:hAnsi="Arial" w:cs="Arial"/>
          <w:sz w:val="24"/>
          <w:szCs w:val="24"/>
        </w:rPr>
        <w:t xml:space="preserve">powers </w:t>
      </w:r>
      <w:r w:rsidR="00AD6053" w:rsidRPr="001A2D2F">
        <w:rPr>
          <w:rFonts w:ascii="Arial" w:hAnsi="Arial" w:cs="Arial"/>
          <w:sz w:val="24"/>
          <w:szCs w:val="24"/>
        </w:rPr>
        <w:t xml:space="preserve">has </w:t>
      </w:r>
      <w:r w:rsidR="00F0609C" w:rsidRPr="001A2D2F">
        <w:rPr>
          <w:rFonts w:ascii="Arial" w:hAnsi="Arial" w:cs="Arial"/>
          <w:sz w:val="24"/>
          <w:szCs w:val="24"/>
        </w:rPr>
        <w:t>delayed improvement</w:t>
      </w:r>
      <w:r w:rsidR="00275DC2" w:rsidRPr="001A2D2F">
        <w:rPr>
          <w:rFonts w:ascii="Arial" w:hAnsi="Arial" w:cs="Arial"/>
          <w:sz w:val="24"/>
          <w:szCs w:val="24"/>
        </w:rPr>
        <w:t>.</w:t>
      </w:r>
      <w:r w:rsidR="000160B0" w:rsidRPr="001A2D2F">
        <w:rPr>
          <w:rFonts w:ascii="Arial" w:hAnsi="Arial" w:cs="Arial"/>
          <w:sz w:val="24"/>
          <w:szCs w:val="24"/>
        </w:rPr>
        <w:t xml:space="preserve"> Expanding rather than reducing the scope of the intervention </w:t>
      </w:r>
      <w:r w:rsidR="00185C31" w:rsidRPr="001A2D2F">
        <w:rPr>
          <w:rFonts w:ascii="Arial" w:hAnsi="Arial" w:cs="Arial"/>
          <w:sz w:val="24"/>
          <w:szCs w:val="24"/>
        </w:rPr>
        <w:t>can</w:t>
      </w:r>
      <w:r w:rsidR="000160B0" w:rsidRPr="001A2D2F">
        <w:rPr>
          <w:rFonts w:ascii="Arial" w:hAnsi="Arial" w:cs="Arial"/>
          <w:sz w:val="24"/>
          <w:szCs w:val="24"/>
        </w:rPr>
        <w:t xml:space="preserve"> </w:t>
      </w:r>
      <w:r w:rsidR="007355A2" w:rsidRPr="001A2D2F">
        <w:rPr>
          <w:rFonts w:ascii="Arial" w:hAnsi="Arial" w:cs="Arial"/>
          <w:sz w:val="24"/>
          <w:szCs w:val="24"/>
        </w:rPr>
        <w:t>ha</w:t>
      </w:r>
      <w:r w:rsidR="00185C31" w:rsidRPr="001A2D2F">
        <w:rPr>
          <w:rFonts w:ascii="Arial" w:hAnsi="Arial" w:cs="Arial"/>
          <w:sz w:val="24"/>
          <w:szCs w:val="24"/>
        </w:rPr>
        <w:t>ve</w:t>
      </w:r>
      <w:r w:rsidR="007355A2" w:rsidRPr="001A2D2F">
        <w:rPr>
          <w:rFonts w:ascii="Arial" w:hAnsi="Arial" w:cs="Arial"/>
          <w:sz w:val="24"/>
          <w:szCs w:val="24"/>
        </w:rPr>
        <w:t xml:space="preserve"> a negative effect on </w:t>
      </w:r>
      <w:r w:rsidR="00185C31" w:rsidRPr="001A2D2F">
        <w:rPr>
          <w:rFonts w:ascii="Arial" w:hAnsi="Arial" w:cs="Arial"/>
          <w:sz w:val="24"/>
          <w:szCs w:val="24"/>
        </w:rPr>
        <w:t xml:space="preserve">an </w:t>
      </w:r>
      <w:r w:rsidR="007355A2" w:rsidRPr="001A2D2F">
        <w:rPr>
          <w:rFonts w:ascii="Arial" w:hAnsi="Arial" w:cs="Arial"/>
          <w:sz w:val="24"/>
          <w:szCs w:val="24"/>
        </w:rPr>
        <w:t xml:space="preserve">authority’s </w:t>
      </w:r>
      <w:r w:rsidR="000160B0" w:rsidRPr="001A2D2F">
        <w:rPr>
          <w:rFonts w:ascii="Arial" w:hAnsi="Arial" w:cs="Arial"/>
          <w:sz w:val="24"/>
          <w:szCs w:val="24"/>
        </w:rPr>
        <w:t>confidence and momentum with progress.</w:t>
      </w:r>
      <w:r w:rsidR="00275DC2" w:rsidRPr="001A2D2F">
        <w:rPr>
          <w:rFonts w:ascii="Arial" w:hAnsi="Arial" w:cs="Arial"/>
          <w:sz w:val="24"/>
          <w:szCs w:val="24"/>
        </w:rPr>
        <w:t xml:space="preserve"> </w:t>
      </w:r>
      <w:r w:rsidR="00CA58E1" w:rsidRPr="001A2D2F">
        <w:rPr>
          <w:rFonts w:ascii="Arial" w:hAnsi="Arial" w:cs="Arial"/>
          <w:sz w:val="24"/>
          <w:szCs w:val="24"/>
        </w:rPr>
        <w:t>I</w:t>
      </w:r>
      <w:r w:rsidR="00617833" w:rsidRPr="001A2D2F">
        <w:rPr>
          <w:rFonts w:ascii="Arial" w:hAnsi="Arial" w:cs="Arial"/>
          <w:bCs/>
          <w:sz w:val="24"/>
          <w:szCs w:val="24"/>
        </w:rPr>
        <w:t xml:space="preserve">n cases where there </w:t>
      </w:r>
      <w:r w:rsidR="1EF7100D" w:rsidRPr="723510AA">
        <w:rPr>
          <w:rFonts w:ascii="Arial" w:hAnsi="Arial" w:cs="Arial"/>
          <w:sz w:val="24"/>
          <w:szCs w:val="24"/>
        </w:rPr>
        <w:t>ha</w:t>
      </w:r>
      <w:r w:rsidR="7E0F6CF0" w:rsidRPr="723510AA">
        <w:rPr>
          <w:rFonts w:ascii="Arial" w:hAnsi="Arial" w:cs="Arial"/>
          <w:sz w:val="24"/>
          <w:szCs w:val="24"/>
        </w:rPr>
        <w:t>s</w:t>
      </w:r>
      <w:r w:rsidR="00617833" w:rsidRPr="001A2D2F">
        <w:rPr>
          <w:rFonts w:ascii="Arial" w:hAnsi="Arial" w:cs="Arial"/>
          <w:bCs/>
          <w:sz w:val="24"/>
          <w:szCs w:val="24"/>
        </w:rPr>
        <w:t xml:space="preserve"> been </w:t>
      </w:r>
      <w:r w:rsidR="00FD1506" w:rsidRPr="001A2D2F">
        <w:rPr>
          <w:rFonts w:ascii="Arial" w:hAnsi="Arial" w:cs="Arial"/>
          <w:bCs/>
          <w:sz w:val="24"/>
          <w:szCs w:val="24"/>
        </w:rPr>
        <w:t xml:space="preserve">significant </w:t>
      </w:r>
      <w:r w:rsidR="00617833" w:rsidRPr="001A2D2F">
        <w:rPr>
          <w:rFonts w:ascii="Arial" w:hAnsi="Arial" w:cs="Arial"/>
          <w:bCs/>
          <w:sz w:val="24"/>
          <w:szCs w:val="24"/>
        </w:rPr>
        <w:t>failure in a particular functional area</w:t>
      </w:r>
      <w:r w:rsidR="00844D4B" w:rsidRPr="001A2D2F">
        <w:rPr>
          <w:rFonts w:ascii="Arial" w:hAnsi="Arial" w:cs="Arial"/>
          <w:bCs/>
          <w:sz w:val="24"/>
          <w:szCs w:val="24"/>
        </w:rPr>
        <w:t xml:space="preserve"> </w:t>
      </w:r>
      <w:r w:rsidR="6A0A5838" w:rsidRPr="001A2D2F">
        <w:rPr>
          <w:rFonts w:ascii="Arial" w:hAnsi="Arial" w:cs="Arial"/>
          <w:bCs/>
          <w:sz w:val="24"/>
          <w:szCs w:val="24"/>
        </w:rPr>
        <w:t xml:space="preserve">or areas </w:t>
      </w:r>
      <w:r w:rsidR="00844D4B" w:rsidRPr="001A2D2F">
        <w:rPr>
          <w:rFonts w:ascii="Arial" w:hAnsi="Arial" w:cs="Arial"/>
          <w:bCs/>
          <w:sz w:val="24"/>
          <w:szCs w:val="24"/>
        </w:rPr>
        <w:t xml:space="preserve">and </w:t>
      </w:r>
      <w:r w:rsidR="007D5215" w:rsidRPr="001A2D2F">
        <w:rPr>
          <w:rFonts w:ascii="Arial" w:hAnsi="Arial" w:cs="Arial"/>
          <w:bCs/>
          <w:sz w:val="24"/>
          <w:szCs w:val="24"/>
        </w:rPr>
        <w:t xml:space="preserve">where </w:t>
      </w:r>
      <w:r w:rsidR="00D90E72" w:rsidRPr="001A2D2F">
        <w:rPr>
          <w:rFonts w:ascii="Arial" w:hAnsi="Arial" w:cs="Arial"/>
          <w:bCs/>
          <w:sz w:val="24"/>
          <w:szCs w:val="24"/>
        </w:rPr>
        <w:t>c</w:t>
      </w:r>
      <w:r w:rsidR="00844D4B" w:rsidRPr="001A2D2F">
        <w:rPr>
          <w:rFonts w:ascii="Arial" w:hAnsi="Arial" w:cs="Arial"/>
          <w:bCs/>
          <w:sz w:val="24"/>
          <w:szCs w:val="24"/>
        </w:rPr>
        <w:t xml:space="preserve">ommissioners </w:t>
      </w:r>
      <w:r w:rsidR="007D5215" w:rsidRPr="001A2D2F">
        <w:rPr>
          <w:rFonts w:ascii="Arial" w:hAnsi="Arial" w:cs="Arial"/>
          <w:bCs/>
          <w:sz w:val="24"/>
          <w:szCs w:val="24"/>
        </w:rPr>
        <w:t xml:space="preserve">have been </w:t>
      </w:r>
      <w:r w:rsidR="00844D4B" w:rsidRPr="001A2D2F">
        <w:rPr>
          <w:rFonts w:ascii="Arial" w:hAnsi="Arial" w:cs="Arial"/>
          <w:bCs/>
          <w:sz w:val="24"/>
          <w:szCs w:val="24"/>
        </w:rPr>
        <w:t>appointed</w:t>
      </w:r>
      <w:r w:rsidR="00617833" w:rsidRPr="001A2D2F">
        <w:rPr>
          <w:rFonts w:ascii="Arial" w:hAnsi="Arial" w:cs="Arial"/>
          <w:bCs/>
          <w:sz w:val="24"/>
          <w:szCs w:val="24"/>
        </w:rPr>
        <w:t xml:space="preserve">, </w:t>
      </w:r>
      <w:r w:rsidR="0003642A" w:rsidRPr="001A2D2F">
        <w:rPr>
          <w:rFonts w:ascii="Arial" w:hAnsi="Arial" w:cs="Arial"/>
          <w:bCs/>
          <w:sz w:val="24"/>
          <w:szCs w:val="24"/>
        </w:rPr>
        <w:t>the</w:t>
      </w:r>
      <w:r w:rsidR="00FC0C09" w:rsidRPr="001A2D2F">
        <w:rPr>
          <w:rFonts w:ascii="Arial" w:hAnsi="Arial" w:cs="Arial"/>
          <w:bCs/>
          <w:sz w:val="24"/>
          <w:szCs w:val="24"/>
        </w:rPr>
        <w:t xml:space="preserve"> </w:t>
      </w:r>
      <w:r w:rsidR="00F44D9F" w:rsidRPr="001A2D2F">
        <w:rPr>
          <w:rFonts w:ascii="Arial" w:hAnsi="Arial" w:cs="Arial"/>
          <w:bCs/>
          <w:sz w:val="24"/>
          <w:szCs w:val="24"/>
        </w:rPr>
        <w:t xml:space="preserve">department will </w:t>
      </w:r>
      <w:r w:rsidR="00DB193B" w:rsidRPr="001A2D2F">
        <w:rPr>
          <w:rFonts w:ascii="Arial" w:hAnsi="Arial" w:cs="Arial"/>
          <w:bCs/>
          <w:sz w:val="24"/>
          <w:szCs w:val="24"/>
        </w:rPr>
        <w:t xml:space="preserve">therefore </w:t>
      </w:r>
      <w:r w:rsidR="00F44D9F" w:rsidRPr="001A2D2F">
        <w:rPr>
          <w:rFonts w:ascii="Arial" w:hAnsi="Arial" w:cs="Arial"/>
          <w:bCs/>
          <w:sz w:val="24"/>
          <w:szCs w:val="24"/>
        </w:rPr>
        <w:t xml:space="preserve">make a default </w:t>
      </w:r>
      <w:r w:rsidR="0003642A" w:rsidRPr="001A2D2F">
        <w:rPr>
          <w:rFonts w:ascii="Arial" w:hAnsi="Arial" w:cs="Arial"/>
          <w:bCs/>
          <w:sz w:val="24"/>
          <w:szCs w:val="24"/>
        </w:rPr>
        <w:t xml:space="preserve">presumption that </w:t>
      </w:r>
      <w:r w:rsidR="00617833" w:rsidRPr="001A2D2F">
        <w:rPr>
          <w:rFonts w:ascii="Arial" w:hAnsi="Arial" w:cs="Arial"/>
          <w:bCs/>
          <w:sz w:val="24"/>
          <w:szCs w:val="24"/>
        </w:rPr>
        <w:t xml:space="preserve">failure </w:t>
      </w:r>
      <w:r w:rsidR="4FBFBCA9" w:rsidRPr="001A2D2F">
        <w:rPr>
          <w:rFonts w:ascii="Arial" w:hAnsi="Arial" w:cs="Arial"/>
          <w:bCs/>
          <w:sz w:val="24"/>
          <w:szCs w:val="24"/>
        </w:rPr>
        <w:t>may</w:t>
      </w:r>
      <w:r w:rsidR="005107D1" w:rsidRPr="001A2D2F">
        <w:rPr>
          <w:rFonts w:ascii="Arial" w:hAnsi="Arial" w:cs="Arial"/>
          <w:bCs/>
          <w:sz w:val="24"/>
          <w:szCs w:val="24"/>
        </w:rPr>
        <w:t xml:space="preserve"> </w:t>
      </w:r>
      <w:r w:rsidR="00617833" w:rsidRPr="001A2D2F">
        <w:rPr>
          <w:rFonts w:ascii="Arial" w:hAnsi="Arial" w:cs="Arial"/>
          <w:bCs/>
          <w:sz w:val="24"/>
          <w:szCs w:val="24"/>
        </w:rPr>
        <w:t xml:space="preserve">be more pervasive. In such cases, </w:t>
      </w:r>
      <w:r w:rsidR="0089561D" w:rsidRPr="001A2D2F">
        <w:rPr>
          <w:rFonts w:ascii="Arial" w:hAnsi="Arial" w:cs="Arial"/>
          <w:bCs/>
          <w:sz w:val="24"/>
          <w:szCs w:val="24"/>
        </w:rPr>
        <w:t xml:space="preserve">commensurate </w:t>
      </w:r>
      <w:r w:rsidR="000A360E" w:rsidRPr="001A2D2F">
        <w:rPr>
          <w:rFonts w:ascii="Arial" w:hAnsi="Arial" w:cs="Arial"/>
          <w:bCs/>
          <w:sz w:val="24"/>
          <w:szCs w:val="24"/>
        </w:rPr>
        <w:t xml:space="preserve">powers </w:t>
      </w:r>
      <w:r w:rsidR="008F3B69" w:rsidRPr="001A2D2F">
        <w:rPr>
          <w:rFonts w:ascii="Arial" w:hAnsi="Arial" w:cs="Arial"/>
          <w:bCs/>
          <w:sz w:val="24"/>
          <w:szCs w:val="24"/>
        </w:rPr>
        <w:t>relating to governance</w:t>
      </w:r>
      <w:r w:rsidR="00AA616D">
        <w:rPr>
          <w:rFonts w:ascii="Arial" w:hAnsi="Arial" w:cs="Arial"/>
          <w:bCs/>
          <w:sz w:val="24"/>
          <w:szCs w:val="24"/>
        </w:rPr>
        <w:t>, finan</w:t>
      </w:r>
      <w:r w:rsidR="008A283D">
        <w:rPr>
          <w:rFonts w:ascii="Arial" w:hAnsi="Arial" w:cs="Arial"/>
          <w:bCs/>
          <w:sz w:val="24"/>
          <w:szCs w:val="24"/>
        </w:rPr>
        <w:t>ce</w:t>
      </w:r>
      <w:r w:rsidR="008F3B69" w:rsidRPr="001A2D2F">
        <w:rPr>
          <w:rFonts w:ascii="Arial" w:hAnsi="Arial" w:cs="Arial"/>
          <w:bCs/>
          <w:sz w:val="24"/>
          <w:szCs w:val="24"/>
        </w:rPr>
        <w:t xml:space="preserve"> and senior appointments </w:t>
      </w:r>
      <w:r w:rsidR="000A360E" w:rsidRPr="001A2D2F">
        <w:rPr>
          <w:rFonts w:ascii="Arial" w:hAnsi="Arial" w:cs="Arial"/>
          <w:bCs/>
          <w:sz w:val="24"/>
          <w:szCs w:val="24"/>
        </w:rPr>
        <w:t xml:space="preserve">will be </w:t>
      </w:r>
      <w:r w:rsidR="00482074" w:rsidRPr="001A2D2F">
        <w:rPr>
          <w:rFonts w:ascii="Arial" w:hAnsi="Arial" w:cs="Arial"/>
          <w:bCs/>
          <w:sz w:val="24"/>
          <w:szCs w:val="24"/>
        </w:rPr>
        <w:t xml:space="preserve">provided to </w:t>
      </w:r>
      <w:r w:rsidR="00C15D55" w:rsidRPr="001A2D2F">
        <w:rPr>
          <w:rFonts w:ascii="Arial" w:hAnsi="Arial" w:cs="Arial"/>
          <w:bCs/>
          <w:sz w:val="24"/>
          <w:szCs w:val="24"/>
        </w:rPr>
        <w:t>commissioners on appointment</w:t>
      </w:r>
      <w:r w:rsidR="7F61E5C5" w:rsidRPr="001A2D2F">
        <w:rPr>
          <w:rFonts w:ascii="Arial" w:hAnsi="Arial" w:cs="Arial"/>
          <w:bCs/>
          <w:sz w:val="24"/>
          <w:szCs w:val="24"/>
        </w:rPr>
        <w:t xml:space="preserve">, </w:t>
      </w:r>
      <w:r w:rsidR="001F4E66" w:rsidRPr="001A2D2F">
        <w:rPr>
          <w:rFonts w:ascii="Arial" w:hAnsi="Arial" w:cs="Arial"/>
          <w:bCs/>
          <w:sz w:val="24"/>
          <w:szCs w:val="24"/>
        </w:rPr>
        <w:t>unless there is good reason not to provide the default powers</w:t>
      </w:r>
      <w:r w:rsidR="00F31C97" w:rsidRPr="001A2D2F">
        <w:rPr>
          <w:rFonts w:ascii="Arial" w:hAnsi="Arial" w:cs="Arial"/>
          <w:bCs/>
          <w:sz w:val="24"/>
          <w:szCs w:val="24"/>
        </w:rPr>
        <w:t>.</w:t>
      </w:r>
      <w:r w:rsidR="00C15D55" w:rsidRPr="001A2D2F">
        <w:rPr>
          <w:rFonts w:ascii="Arial" w:hAnsi="Arial" w:cs="Arial"/>
          <w:bCs/>
          <w:sz w:val="24"/>
          <w:szCs w:val="24"/>
        </w:rPr>
        <w:t xml:space="preserve"> </w:t>
      </w:r>
      <w:r w:rsidR="00447C75">
        <w:rPr>
          <w:rFonts w:ascii="Arial" w:hAnsi="Arial" w:cs="Arial"/>
          <w:bCs/>
          <w:sz w:val="24"/>
          <w:szCs w:val="24"/>
        </w:rPr>
        <w:t>Commissioners</w:t>
      </w:r>
      <w:r w:rsidR="00AD0769">
        <w:rPr>
          <w:rFonts w:ascii="Arial" w:hAnsi="Arial" w:cs="Arial"/>
          <w:bCs/>
          <w:sz w:val="24"/>
          <w:szCs w:val="24"/>
        </w:rPr>
        <w:t xml:space="preserve"> </w:t>
      </w:r>
      <w:r w:rsidR="000A6AD8">
        <w:rPr>
          <w:rFonts w:ascii="Arial" w:hAnsi="Arial" w:cs="Arial"/>
          <w:bCs/>
          <w:sz w:val="24"/>
          <w:szCs w:val="24"/>
        </w:rPr>
        <w:t>may</w:t>
      </w:r>
      <w:r w:rsidR="00191977">
        <w:rPr>
          <w:rFonts w:ascii="Arial" w:hAnsi="Arial" w:cs="Arial"/>
          <w:bCs/>
          <w:sz w:val="24"/>
          <w:szCs w:val="24"/>
        </w:rPr>
        <w:t xml:space="preserve"> also </w:t>
      </w:r>
      <w:r w:rsidR="00820D62">
        <w:rPr>
          <w:rFonts w:ascii="Arial" w:hAnsi="Arial" w:cs="Arial"/>
          <w:bCs/>
          <w:sz w:val="24"/>
          <w:szCs w:val="24"/>
        </w:rPr>
        <w:t>be</w:t>
      </w:r>
      <w:r w:rsidR="006B0B42" w:rsidDel="005667D7">
        <w:rPr>
          <w:rFonts w:ascii="Arial" w:hAnsi="Arial" w:cs="Arial"/>
          <w:bCs/>
          <w:sz w:val="24"/>
          <w:szCs w:val="24"/>
        </w:rPr>
        <w:t xml:space="preserve"> </w:t>
      </w:r>
      <w:r w:rsidR="00820D62">
        <w:rPr>
          <w:rFonts w:ascii="Arial" w:hAnsi="Arial" w:cs="Arial"/>
          <w:bCs/>
          <w:sz w:val="24"/>
          <w:szCs w:val="24"/>
        </w:rPr>
        <w:t xml:space="preserve">provided with </w:t>
      </w:r>
      <w:r w:rsidR="00920DE7">
        <w:rPr>
          <w:rFonts w:ascii="Arial" w:hAnsi="Arial" w:cs="Arial"/>
          <w:bCs/>
          <w:sz w:val="24"/>
          <w:szCs w:val="24"/>
        </w:rPr>
        <w:t xml:space="preserve">the </w:t>
      </w:r>
      <w:r w:rsidR="00820D62">
        <w:rPr>
          <w:rFonts w:ascii="Arial" w:hAnsi="Arial" w:cs="Arial"/>
          <w:bCs/>
          <w:sz w:val="24"/>
          <w:szCs w:val="24"/>
        </w:rPr>
        <w:t>power</w:t>
      </w:r>
      <w:r w:rsidR="00E703AD">
        <w:rPr>
          <w:rFonts w:ascii="Arial" w:hAnsi="Arial" w:cs="Arial"/>
          <w:bCs/>
          <w:sz w:val="24"/>
          <w:szCs w:val="24"/>
        </w:rPr>
        <w:t xml:space="preserve"> to </w:t>
      </w:r>
      <w:r w:rsidR="00E703AD" w:rsidRPr="00D6419F">
        <w:rPr>
          <w:rFonts w:ascii="Arial" w:eastAsia="Times New Roman" w:hAnsi="Arial" w:cs="Arial"/>
          <w:sz w:val="24"/>
          <w:szCs w:val="24"/>
        </w:rPr>
        <w:t>take</w:t>
      </w:r>
      <w:r w:rsidR="00E703AD" w:rsidRPr="00D6419F">
        <w:rPr>
          <w:rFonts w:ascii="Arial" w:hAnsi="Arial" w:cs="Arial"/>
          <w:sz w:val="24"/>
          <w:szCs w:val="24"/>
        </w:rPr>
        <w:t xml:space="preserve"> any action that the</w:t>
      </w:r>
      <w:r w:rsidR="00E703AD">
        <w:rPr>
          <w:rFonts w:ascii="Arial" w:hAnsi="Arial" w:cs="Arial"/>
          <w:sz w:val="24"/>
          <w:szCs w:val="24"/>
        </w:rPr>
        <w:t>y</w:t>
      </w:r>
      <w:r w:rsidR="00E703AD" w:rsidRPr="00D6419F">
        <w:rPr>
          <w:rFonts w:ascii="Arial" w:hAnsi="Arial" w:cs="Arial"/>
          <w:sz w:val="24"/>
          <w:szCs w:val="24"/>
        </w:rPr>
        <w:t xml:space="preserve"> reasonably require to avoid incidents of poor governance or financial mismanagement that may give rise to the risk of further best value failure</w:t>
      </w:r>
      <w:r w:rsidR="00920DE7">
        <w:rPr>
          <w:rFonts w:ascii="Arial" w:hAnsi="Arial" w:cs="Arial"/>
          <w:sz w:val="24"/>
          <w:szCs w:val="24"/>
        </w:rPr>
        <w:t>.</w:t>
      </w:r>
      <w:r w:rsidR="00E703AD" w:rsidRPr="001A2D2F">
        <w:rPr>
          <w:rFonts w:ascii="Arial" w:hAnsi="Arial" w:cs="Arial"/>
          <w:bCs/>
          <w:sz w:val="24"/>
          <w:szCs w:val="24"/>
        </w:rPr>
        <w:t xml:space="preserve"> </w:t>
      </w:r>
      <w:r w:rsidR="00034BA2" w:rsidRPr="001A2D2F">
        <w:rPr>
          <w:rFonts w:ascii="Arial" w:hAnsi="Arial" w:cs="Arial"/>
          <w:bCs/>
          <w:sz w:val="24"/>
          <w:szCs w:val="24"/>
        </w:rPr>
        <w:t xml:space="preserve">Such powers </w:t>
      </w:r>
      <w:r w:rsidR="00F31C97" w:rsidRPr="001A2D2F">
        <w:rPr>
          <w:rFonts w:ascii="Arial" w:hAnsi="Arial" w:cs="Arial"/>
          <w:bCs/>
          <w:sz w:val="24"/>
          <w:szCs w:val="24"/>
        </w:rPr>
        <w:t xml:space="preserve">may not </w:t>
      </w:r>
      <w:r w:rsidR="004009BE" w:rsidRPr="001A2D2F">
        <w:rPr>
          <w:rFonts w:ascii="Arial" w:hAnsi="Arial" w:cs="Arial"/>
          <w:bCs/>
          <w:sz w:val="24"/>
          <w:szCs w:val="24"/>
        </w:rPr>
        <w:t xml:space="preserve">need to </w:t>
      </w:r>
      <w:r w:rsidR="00F31C97" w:rsidRPr="001A2D2F">
        <w:rPr>
          <w:rFonts w:ascii="Arial" w:hAnsi="Arial" w:cs="Arial"/>
          <w:bCs/>
          <w:sz w:val="24"/>
          <w:szCs w:val="24"/>
        </w:rPr>
        <w:t xml:space="preserve">be used </w:t>
      </w:r>
      <w:r w:rsidR="00034BA2" w:rsidRPr="001A2D2F">
        <w:rPr>
          <w:rFonts w:ascii="Arial" w:hAnsi="Arial" w:cs="Arial"/>
          <w:bCs/>
          <w:sz w:val="24"/>
          <w:szCs w:val="24"/>
        </w:rPr>
        <w:t>but</w:t>
      </w:r>
      <w:r w:rsidR="00F31C97" w:rsidRPr="001A2D2F">
        <w:rPr>
          <w:rFonts w:ascii="Arial" w:hAnsi="Arial" w:cs="Arial"/>
          <w:bCs/>
          <w:sz w:val="24"/>
          <w:szCs w:val="24"/>
        </w:rPr>
        <w:t xml:space="preserve"> will </w:t>
      </w:r>
      <w:r w:rsidR="00C15D55" w:rsidRPr="001A2D2F">
        <w:rPr>
          <w:rFonts w:ascii="Arial" w:hAnsi="Arial" w:cs="Arial"/>
          <w:bCs/>
          <w:sz w:val="24"/>
          <w:szCs w:val="24"/>
        </w:rPr>
        <w:t xml:space="preserve">empower </w:t>
      </w:r>
      <w:r w:rsidR="00016E6F" w:rsidRPr="001A2D2F">
        <w:rPr>
          <w:rFonts w:ascii="Arial" w:hAnsi="Arial" w:cs="Arial"/>
          <w:bCs/>
          <w:sz w:val="24"/>
          <w:szCs w:val="24"/>
        </w:rPr>
        <w:t>c</w:t>
      </w:r>
      <w:r w:rsidR="00EE7473" w:rsidRPr="001A2D2F">
        <w:rPr>
          <w:rFonts w:ascii="Arial" w:hAnsi="Arial" w:cs="Arial"/>
          <w:bCs/>
          <w:sz w:val="24"/>
          <w:szCs w:val="24"/>
        </w:rPr>
        <w:t xml:space="preserve">ommissioners </w:t>
      </w:r>
      <w:r w:rsidR="00C15D55" w:rsidRPr="001A2D2F">
        <w:rPr>
          <w:rFonts w:ascii="Arial" w:hAnsi="Arial" w:cs="Arial"/>
          <w:bCs/>
          <w:sz w:val="24"/>
          <w:szCs w:val="24"/>
        </w:rPr>
        <w:t xml:space="preserve">to </w:t>
      </w:r>
      <w:r w:rsidR="2F15D3CE" w:rsidRPr="001A2D2F">
        <w:rPr>
          <w:rFonts w:ascii="Arial" w:hAnsi="Arial" w:cs="Arial"/>
          <w:bCs/>
          <w:sz w:val="24"/>
          <w:szCs w:val="24"/>
        </w:rPr>
        <w:t xml:space="preserve">accelerate the discovery phase of an intervention to ensure potential failure </w:t>
      </w:r>
      <w:r w:rsidR="1B397546" w:rsidRPr="001A2D2F">
        <w:rPr>
          <w:rFonts w:ascii="Arial" w:hAnsi="Arial" w:cs="Arial"/>
          <w:bCs/>
          <w:sz w:val="24"/>
          <w:szCs w:val="24"/>
        </w:rPr>
        <w:t xml:space="preserve">in any function </w:t>
      </w:r>
      <w:r w:rsidR="2F15D3CE" w:rsidRPr="001A2D2F">
        <w:rPr>
          <w:rFonts w:ascii="Arial" w:hAnsi="Arial" w:cs="Arial"/>
          <w:bCs/>
          <w:sz w:val="24"/>
          <w:szCs w:val="24"/>
        </w:rPr>
        <w:t>is quickly identified</w:t>
      </w:r>
      <w:r w:rsidR="00780ADD" w:rsidRPr="001A2D2F">
        <w:rPr>
          <w:rFonts w:ascii="Arial" w:hAnsi="Arial" w:cs="Arial"/>
          <w:bCs/>
          <w:sz w:val="24"/>
          <w:szCs w:val="24"/>
        </w:rPr>
        <w:t>,</w:t>
      </w:r>
      <w:r w:rsidR="2F15D3CE" w:rsidRPr="001A2D2F">
        <w:rPr>
          <w:rFonts w:ascii="Arial" w:hAnsi="Arial" w:cs="Arial"/>
          <w:bCs/>
          <w:sz w:val="24"/>
          <w:szCs w:val="24"/>
        </w:rPr>
        <w:t xml:space="preserve"> and to </w:t>
      </w:r>
      <w:r w:rsidR="538B0EB1" w:rsidRPr="001A2D2F">
        <w:rPr>
          <w:rFonts w:ascii="Arial" w:hAnsi="Arial" w:cs="Arial"/>
          <w:bCs/>
          <w:sz w:val="24"/>
          <w:szCs w:val="24"/>
        </w:rPr>
        <w:t xml:space="preserve">promptly </w:t>
      </w:r>
      <w:r w:rsidR="00F3676D" w:rsidRPr="001A2D2F">
        <w:rPr>
          <w:rFonts w:ascii="Arial" w:hAnsi="Arial" w:cs="Arial"/>
          <w:bCs/>
          <w:sz w:val="24"/>
          <w:szCs w:val="24"/>
        </w:rPr>
        <w:t xml:space="preserve">address </w:t>
      </w:r>
      <w:r w:rsidR="00AC2CC5" w:rsidRPr="001A2D2F">
        <w:rPr>
          <w:rFonts w:ascii="Arial" w:hAnsi="Arial" w:cs="Arial"/>
          <w:bCs/>
          <w:sz w:val="24"/>
          <w:szCs w:val="24"/>
        </w:rPr>
        <w:t xml:space="preserve">any </w:t>
      </w:r>
      <w:r w:rsidR="00F3676D" w:rsidRPr="001A2D2F">
        <w:rPr>
          <w:rFonts w:ascii="Arial" w:hAnsi="Arial" w:cs="Arial"/>
          <w:bCs/>
          <w:sz w:val="24"/>
          <w:szCs w:val="24"/>
        </w:rPr>
        <w:t xml:space="preserve">additional issues that </w:t>
      </w:r>
      <w:r w:rsidR="005C2331" w:rsidRPr="001A2D2F">
        <w:rPr>
          <w:rFonts w:ascii="Arial" w:hAnsi="Arial" w:cs="Arial"/>
          <w:bCs/>
          <w:sz w:val="24"/>
          <w:szCs w:val="24"/>
        </w:rPr>
        <w:t xml:space="preserve">may </w:t>
      </w:r>
      <w:r w:rsidR="00F3676D" w:rsidRPr="001A2D2F">
        <w:rPr>
          <w:rFonts w:ascii="Arial" w:hAnsi="Arial" w:cs="Arial"/>
          <w:bCs/>
          <w:sz w:val="24"/>
          <w:szCs w:val="24"/>
        </w:rPr>
        <w:t xml:space="preserve">arise </w:t>
      </w:r>
      <w:r w:rsidR="038700D1" w:rsidRPr="001A2D2F">
        <w:rPr>
          <w:rFonts w:ascii="Arial" w:hAnsi="Arial" w:cs="Arial"/>
          <w:bCs/>
          <w:sz w:val="24"/>
          <w:szCs w:val="24"/>
        </w:rPr>
        <w:t xml:space="preserve">in order to </w:t>
      </w:r>
      <w:r w:rsidR="00860A28" w:rsidRPr="001A2D2F">
        <w:rPr>
          <w:rFonts w:ascii="Arial" w:hAnsi="Arial" w:cs="Arial"/>
          <w:bCs/>
          <w:sz w:val="24"/>
          <w:szCs w:val="24"/>
        </w:rPr>
        <w:t>accelerate improvement</w:t>
      </w:r>
      <w:r w:rsidR="53B1625C" w:rsidRPr="001A2D2F">
        <w:rPr>
          <w:rFonts w:ascii="Arial" w:hAnsi="Arial" w:cs="Arial"/>
          <w:bCs/>
          <w:sz w:val="24"/>
          <w:szCs w:val="24"/>
        </w:rPr>
        <w:t xml:space="preserve">. This </w:t>
      </w:r>
      <w:r w:rsidR="170C12BB" w:rsidRPr="001A2D2F">
        <w:rPr>
          <w:rFonts w:ascii="Arial" w:hAnsi="Arial" w:cs="Arial"/>
          <w:bCs/>
          <w:sz w:val="24"/>
          <w:szCs w:val="24"/>
        </w:rPr>
        <w:t xml:space="preserve">ultimately </w:t>
      </w:r>
      <w:r w:rsidR="236DC943" w:rsidRPr="001A2D2F">
        <w:rPr>
          <w:rFonts w:ascii="Arial" w:hAnsi="Arial" w:cs="Arial"/>
          <w:bCs/>
          <w:sz w:val="24"/>
          <w:szCs w:val="24"/>
        </w:rPr>
        <w:t xml:space="preserve">should support </w:t>
      </w:r>
      <w:r w:rsidR="170C12BB" w:rsidRPr="001A2D2F">
        <w:rPr>
          <w:rFonts w:ascii="Arial" w:hAnsi="Arial" w:cs="Arial"/>
          <w:bCs/>
          <w:sz w:val="24"/>
          <w:szCs w:val="24"/>
        </w:rPr>
        <w:t xml:space="preserve">the intervention </w:t>
      </w:r>
      <w:r w:rsidR="3DC55060" w:rsidRPr="001A2D2F">
        <w:rPr>
          <w:rFonts w:ascii="Arial" w:hAnsi="Arial" w:cs="Arial"/>
          <w:bCs/>
          <w:sz w:val="24"/>
          <w:szCs w:val="24"/>
        </w:rPr>
        <w:t xml:space="preserve">ending </w:t>
      </w:r>
      <w:r w:rsidR="170C12BB" w:rsidRPr="001A2D2F">
        <w:rPr>
          <w:rFonts w:ascii="Arial" w:hAnsi="Arial" w:cs="Arial"/>
          <w:bCs/>
          <w:sz w:val="24"/>
          <w:szCs w:val="24"/>
        </w:rPr>
        <w:t>within the fastest possible timeframe</w:t>
      </w:r>
      <w:r w:rsidR="00860A28" w:rsidRPr="001A2D2F">
        <w:rPr>
          <w:rFonts w:ascii="Arial" w:hAnsi="Arial" w:cs="Arial"/>
          <w:bCs/>
          <w:sz w:val="24"/>
          <w:szCs w:val="24"/>
        </w:rPr>
        <w:t xml:space="preserve">. </w:t>
      </w:r>
    </w:p>
    <w:p w14:paraId="3FAB3C74" w14:textId="450CFF97" w:rsidR="003860A5" w:rsidRDefault="003860A5" w:rsidP="007C6776">
      <w:pPr>
        <w:pStyle w:val="ListParagraph"/>
        <w:spacing w:after="240" w:line="240" w:lineRule="auto"/>
        <w:ind w:left="425"/>
        <w:rPr>
          <w:rFonts w:ascii="Arial" w:hAnsi="Arial" w:cs="Arial"/>
          <w:bCs/>
          <w:sz w:val="24"/>
          <w:szCs w:val="24"/>
        </w:rPr>
      </w:pPr>
    </w:p>
    <w:p w14:paraId="0A69FC9E" w14:textId="643A4E3D" w:rsidR="007C112C" w:rsidRPr="00742CA3" w:rsidRDefault="00DF175E" w:rsidP="002A4D34">
      <w:pPr>
        <w:pStyle w:val="ListParagraph"/>
        <w:numPr>
          <w:ilvl w:val="0"/>
          <w:numId w:val="5"/>
        </w:numPr>
        <w:spacing w:after="240" w:line="240" w:lineRule="auto"/>
        <w:ind w:left="425" w:hanging="357"/>
        <w:jc w:val="both"/>
        <w:rPr>
          <w:rFonts w:ascii="Arial" w:hAnsi="Arial" w:cs="Arial"/>
          <w:bCs/>
          <w:sz w:val="24"/>
          <w:szCs w:val="24"/>
        </w:rPr>
      </w:pPr>
      <w:r w:rsidRPr="001A2D2F">
        <w:rPr>
          <w:rFonts w:ascii="Arial" w:hAnsi="Arial" w:cs="Arial"/>
          <w:bCs/>
          <w:sz w:val="24"/>
          <w:szCs w:val="24"/>
        </w:rPr>
        <w:t xml:space="preserve">A </w:t>
      </w:r>
      <w:r w:rsidR="00890CD5" w:rsidRPr="001A2D2F">
        <w:rPr>
          <w:rFonts w:ascii="Arial" w:hAnsi="Arial" w:cs="Arial"/>
          <w:bCs/>
          <w:sz w:val="24"/>
          <w:szCs w:val="24"/>
        </w:rPr>
        <w:t xml:space="preserve">statutory </w:t>
      </w:r>
      <w:r w:rsidRPr="001A2D2F">
        <w:rPr>
          <w:rFonts w:ascii="Arial" w:hAnsi="Arial" w:cs="Arial"/>
          <w:bCs/>
          <w:sz w:val="24"/>
          <w:szCs w:val="24"/>
        </w:rPr>
        <w:t xml:space="preserve">intervention </w:t>
      </w:r>
      <w:r w:rsidR="00826C64" w:rsidRPr="001A2D2F">
        <w:rPr>
          <w:rFonts w:ascii="Arial" w:hAnsi="Arial" w:cs="Arial"/>
          <w:bCs/>
          <w:sz w:val="24"/>
          <w:szCs w:val="24"/>
        </w:rPr>
        <w:t>sh</w:t>
      </w:r>
      <w:r w:rsidRPr="001A2D2F">
        <w:rPr>
          <w:rFonts w:ascii="Arial" w:hAnsi="Arial" w:cs="Arial"/>
          <w:bCs/>
          <w:sz w:val="24"/>
          <w:szCs w:val="24"/>
        </w:rPr>
        <w:t>ould de-escalate over time</w:t>
      </w:r>
      <w:r w:rsidR="007C6776">
        <w:rPr>
          <w:rFonts w:ascii="Arial" w:hAnsi="Arial" w:cs="Arial"/>
          <w:bCs/>
          <w:sz w:val="24"/>
          <w:szCs w:val="24"/>
        </w:rPr>
        <w:t xml:space="preserve">. </w:t>
      </w:r>
      <w:r w:rsidR="333AEED9" w:rsidRPr="001A2D2F">
        <w:rPr>
          <w:rFonts w:ascii="Arial" w:hAnsi="Arial" w:cs="Arial"/>
          <w:bCs/>
          <w:sz w:val="24"/>
          <w:szCs w:val="24"/>
        </w:rPr>
        <w:t>Th</w:t>
      </w:r>
      <w:r w:rsidR="002D2CA2" w:rsidRPr="001A2D2F">
        <w:rPr>
          <w:rFonts w:ascii="Arial" w:hAnsi="Arial" w:cs="Arial"/>
          <w:bCs/>
          <w:sz w:val="24"/>
          <w:szCs w:val="24"/>
        </w:rPr>
        <w:t xml:space="preserve">e ending of an intervention </w:t>
      </w:r>
      <w:r w:rsidR="333AEED9" w:rsidRPr="001A2D2F">
        <w:rPr>
          <w:rFonts w:ascii="Arial" w:hAnsi="Arial" w:cs="Arial"/>
          <w:bCs/>
          <w:sz w:val="24"/>
          <w:szCs w:val="24"/>
        </w:rPr>
        <w:t>should be</w:t>
      </w:r>
      <w:r w:rsidR="00EC79D8" w:rsidRPr="001A2D2F">
        <w:rPr>
          <w:rFonts w:ascii="Arial" w:hAnsi="Arial" w:cs="Arial"/>
          <w:bCs/>
          <w:sz w:val="24"/>
          <w:szCs w:val="24"/>
        </w:rPr>
        <w:t xml:space="preserve"> </w:t>
      </w:r>
      <w:r w:rsidR="00660514" w:rsidRPr="001A2D2F">
        <w:rPr>
          <w:rFonts w:ascii="Arial" w:hAnsi="Arial" w:cs="Arial"/>
          <w:bCs/>
          <w:sz w:val="24"/>
          <w:szCs w:val="24"/>
        </w:rPr>
        <w:t>based on an agreed exit strategy</w:t>
      </w:r>
      <w:r w:rsidR="00822BF5" w:rsidRPr="001A2D2F">
        <w:rPr>
          <w:rFonts w:ascii="Arial" w:hAnsi="Arial" w:cs="Arial"/>
          <w:bCs/>
          <w:sz w:val="24"/>
          <w:szCs w:val="24"/>
        </w:rPr>
        <w:t xml:space="preserve">, </w:t>
      </w:r>
      <w:r w:rsidR="764585A5" w:rsidRPr="001A2D2F">
        <w:rPr>
          <w:rFonts w:ascii="Arial" w:hAnsi="Arial" w:cs="Arial"/>
          <w:bCs/>
          <w:sz w:val="24"/>
          <w:szCs w:val="24"/>
        </w:rPr>
        <w:t>with clear indicators of success</w:t>
      </w:r>
      <w:r w:rsidR="008B6ADB" w:rsidRPr="001A2D2F">
        <w:rPr>
          <w:rFonts w:ascii="Arial" w:hAnsi="Arial" w:cs="Arial"/>
          <w:bCs/>
          <w:sz w:val="24"/>
          <w:szCs w:val="24"/>
        </w:rPr>
        <w:t>,</w:t>
      </w:r>
      <w:r w:rsidR="00660514" w:rsidRPr="001A2D2F">
        <w:rPr>
          <w:rFonts w:ascii="Arial" w:hAnsi="Arial" w:cs="Arial"/>
          <w:bCs/>
          <w:sz w:val="24"/>
          <w:szCs w:val="24"/>
        </w:rPr>
        <w:t xml:space="preserve"> </w:t>
      </w:r>
      <w:r w:rsidR="77C2384C" w:rsidRPr="001A2D2F">
        <w:rPr>
          <w:rFonts w:ascii="Arial" w:hAnsi="Arial" w:cs="Arial"/>
          <w:bCs/>
          <w:sz w:val="24"/>
          <w:szCs w:val="24"/>
        </w:rPr>
        <w:t xml:space="preserve">which </w:t>
      </w:r>
      <w:r w:rsidR="00D45AB7" w:rsidRPr="001A2D2F">
        <w:rPr>
          <w:rFonts w:ascii="Arial" w:hAnsi="Arial" w:cs="Arial"/>
          <w:bCs/>
          <w:sz w:val="24"/>
          <w:szCs w:val="24"/>
        </w:rPr>
        <w:t xml:space="preserve">is </w:t>
      </w:r>
      <w:r w:rsidR="00822BF5" w:rsidRPr="001A2D2F">
        <w:rPr>
          <w:rFonts w:ascii="Arial" w:hAnsi="Arial" w:cs="Arial"/>
          <w:bCs/>
          <w:sz w:val="24"/>
          <w:szCs w:val="24"/>
        </w:rPr>
        <w:t xml:space="preserve">developed by the commissioners and </w:t>
      </w:r>
      <w:r w:rsidR="7E28CEB0" w:rsidRPr="001A2D2F">
        <w:rPr>
          <w:rFonts w:ascii="Arial" w:hAnsi="Arial" w:cs="Arial"/>
          <w:bCs/>
          <w:sz w:val="24"/>
          <w:szCs w:val="24"/>
        </w:rPr>
        <w:t xml:space="preserve">the </w:t>
      </w:r>
      <w:r w:rsidR="00822BF5" w:rsidRPr="001A2D2F">
        <w:rPr>
          <w:rFonts w:ascii="Arial" w:hAnsi="Arial" w:cs="Arial"/>
          <w:bCs/>
          <w:sz w:val="24"/>
          <w:szCs w:val="24"/>
        </w:rPr>
        <w:t>authority together a</w:t>
      </w:r>
      <w:r w:rsidR="1CEE76FD" w:rsidRPr="001A2D2F">
        <w:rPr>
          <w:rFonts w:ascii="Arial" w:hAnsi="Arial" w:cs="Arial"/>
          <w:bCs/>
          <w:sz w:val="24"/>
          <w:szCs w:val="24"/>
        </w:rPr>
        <w:t xml:space="preserve">s </w:t>
      </w:r>
      <w:r w:rsidR="00C15114" w:rsidRPr="001A2D2F">
        <w:rPr>
          <w:rFonts w:ascii="Arial" w:hAnsi="Arial" w:cs="Arial"/>
          <w:bCs/>
          <w:sz w:val="24"/>
          <w:szCs w:val="24"/>
        </w:rPr>
        <w:t xml:space="preserve">early </w:t>
      </w:r>
      <w:r w:rsidR="1CEE76FD" w:rsidRPr="001A2D2F">
        <w:rPr>
          <w:rFonts w:ascii="Arial" w:hAnsi="Arial" w:cs="Arial"/>
          <w:bCs/>
          <w:sz w:val="24"/>
          <w:szCs w:val="24"/>
        </w:rPr>
        <w:t>as possible</w:t>
      </w:r>
      <w:r w:rsidR="00822BF5" w:rsidRPr="001A2D2F">
        <w:rPr>
          <w:rFonts w:ascii="Arial" w:hAnsi="Arial" w:cs="Arial"/>
          <w:bCs/>
          <w:sz w:val="24"/>
          <w:szCs w:val="24"/>
        </w:rPr>
        <w:t xml:space="preserve"> </w:t>
      </w:r>
      <w:r w:rsidR="1CEE76FD" w:rsidRPr="001A2D2F">
        <w:rPr>
          <w:rFonts w:ascii="Arial" w:hAnsi="Arial" w:cs="Arial"/>
          <w:bCs/>
          <w:sz w:val="24"/>
          <w:szCs w:val="24"/>
        </w:rPr>
        <w:t>in</w:t>
      </w:r>
      <w:r w:rsidR="00822BF5" w:rsidRPr="001A2D2F">
        <w:rPr>
          <w:rFonts w:ascii="Arial" w:hAnsi="Arial" w:cs="Arial"/>
          <w:bCs/>
          <w:sz w:val="24"/>
          <w:szCs w:val="24"/>
        </w:rPr>
        <w:t xml:space="preserve"> the in</w:t>
      </w:r>
      <w:r w:rsidR="008B6ADB" w:rsidRPr="001A2D2F">
        <w:rPr>
          <w:rFonts w:ascii="Arial" w:hAnsi="Arial" w:cs="Arial"/>
          <w:bCs/>
          <w:sz w:val="24"/>
          <w:szCs w:val="24"/>
        </w:rPr>
        <w:t>t</w:t>
      </w:r>
      <w:r w:rsidR="00822BF5" w:rsidRPr="001A2D2F">
        <w:rPr>
          <w:rFonts w:ascii="Arial" w:hAnsi="Arial" w:cs="Arial"/>
          <w:bCs/>
          <w:sz w:val="24"/>
          <w:szCs w:val="24"/>
        </w:rPr>
        <w:t>ervention</w:t>
      </w:r>
      <w:r w:rsidR="799987AF" w:rsidRPr="723510AA">
        <w:rPr>
          <w:rFonts w:ascii="Arial" w:hAnsi="Arial" w:cs="Arial"/>
          <w:sz w:val="24"/>
          <w:szCs w:val="24"/>
        </w:rPr>
        <w:t>.</w:t>
      </w:r>
      <w:r w:rsidR="00257A31" w:rsidRPr="001A2D2F">
        <w:rPr>
          <w:rFonts w:ascii="Arial" w:hAnsi="Arial" w:cs="Arial"/>
          <w:bCs/>
          <w:sz w:val="24"/>
          <w:szCs w:val="24"/>
        </w:rPr>
        <w:t xml:space="preserve"> </w:t>
      </w:r>
      <w:r w:rsidR="00462841" w:rsidRPr="001A2D2F">
        <w:rPr>
          <w:rFonts w:ascii="Arial" w:hAnsi="Arial" w:cs="Arial"/>
          <w:bCs/>
          <w:sz w:val="24"/>
          <w:szCs w:val="24"/>
        </w:rPr>
        <w:t xml:space="preserve">This exit strategy </w:t>
      </w:r>
      <w:r w:rsidR="00257A31" w:rsidRPr="001A2D2F">
        <w:rPr>
          <w:rFonts w:ascii="Arial" w:hAnsi="Arial" w:cs="Arial"/>
          <w:bCs/>
          <w:sz w:val="24"/>
          <w:szCs w:val="24"/>
        </w:rPr>
        <w:t>should be sufficiently flexible to reflect the journey that the local authority is making</w:t>
      </w:r>
      <w:r w:rsidR="008B6ADB" w:rsidRPr="001A2D2F">
        <w:rPr>
          <w:rFonts w:ascii="Arial" w:hAnsi="Arial" w:cs="Arial"/>
          <w:bCs/>
          <w:sz w:val="24"/>
          <w:szCs w:val="24"/>
        </w:rPr>
        <w:t>.</w:t>
      </w:r>
      <w:r w:rsidR="610F5857" w:rsidRPr="1C5F89C9">
        <w:rPr>
          <w:rFonts w:ascii="Arial" w:hAnsi="Arial" w:cs="Arial"/>
          <w:sz w:val="24"/>
          <w:szCs w:val="24"/>
        </w:rPr>
        <w:t xml:space="preserve"> See section 8 for further details. </w:t>
      </w:r>
      <w:r w:rsidR="007C112C" w:rsidRPr="00742CA3">
        <w:rPr>
          <w:rFonts w:ascii="Arial" w:hAnsi="Arial" w:cs="Arial"/>
        </w:rPr>
        <w:br w:type="page"/>
      </w:r>
    </w:p>
    <w:p w14:paraId="23979F50" w14:textId="754AEBAB" w:rsidR="00317E9E" w:rsidRPr="00721829" w:rsidRDefault="1679A6DB" w:rsidP="009D73E5">
      <w:pPr>
        <w:pStyle w:val="Heading1"/>
        <w:spacing w:after="0" w:line="240" w:lineRule="auto"/>
        <w:rPr>
          <w:rFonts w:ascii="Arial" w:hAnsi="Arial" w:cs="Arial"/>
        </w:rPr>
      </w:pPr>
      <w:bookmarkStart w:id="5" w:name="_Toc161224238"/>
      <w:r w:rsidRPr="723510AA">
        <w:rPr>
          <w:rFonts w:ascii="Arial" w:hAnsi="Arial" w:cs="Arial"/>
        </w:rPr>
        <w:t>4</w:t>
      </w:r>
      <w:r w:rsidR="00317E9E" w:rsidRPr="00721829">
        <w:rPr>
          <w:rFonts w:ascii="Arial" w:hAnsi="Arial" w:cs="Arial"/>
        </w:rPr>
        <w:t xml:space="preserve">. </w:t>
      </w:r>
      <w:r w:rsidR="0086527D">
        <w:rPr>
          <w:rFonts w:ascii="Arial" w:hAnsi="Arial" w:cs="Arial"/>
        </w:rPr>
        <w:t xml:space="preserve">Defining </w:t>
      </w:r>
      <w:r w:rsidR="00A71692">
        <w:rPr>
          <w:rFonts w:ascii="Arial" w:hAnsi="Arial" w:cs="Arial"/>
        </w:rPr>
        <w:t>b</w:t>
      </w:r>
      <w:r w:rsidR="00252126">
        <w:rPr>
          <w:rFonts w:ascii="Arial" w:hAnsi="Arial" w:cs="Arial"/>
        </w:rPr>
        <w:t xml:space="preserve">est </w:t>
      </w:r>
      <w:r w:rsidR="00A71692">
        <w:rPr>
          <w:rFonts w:ascii="Arial" w:hAnsi="Arial" w:cs="Arial"/>
        </w:rPr>
        <w:t>v</w:t>
      </w:r>
      <w:r w:rsidR="00252126">
        <w:rPr>
          <w:rFonts w:ascii="Arial" w:hAnsi="Arial" w:cs="Arial"/>
        </w:rPr>
        <w:t>alue</w:t>
      </w:r>
      <w:bookmarkEnd w:id="5"/>
    </w:p>
    <w:p w14:paraId="72B58EF1" w14:textId="77777777" w:rsidR="00DD59CD" w:rsidRDefault="00DD59CD" w:rsidP="00DD59CD">
      <w:pPr>
        <w:pStyle w:val="ListParagraph"/>
        <w:spacing w:after="240"/>
        <w:ind w:left="284"/>
        <w:rPr>
          <w:rFonts w:ascii="Arial" w:hAnsi="Arial" w:cs="Arial"/>
          <w:sz w:val="24"/>
          <w:szCs w:val="24"/>
        </w:rPr>
      </w:pPr>
    </w:p>
    <w:p w14:paraId="01A0F569" w14:textId="40A6E9BA" w:rsidR="00A16E2E" w:rsidRPr="002A4D34" w:rsidRDefault="0005490A" w:rsidP="002A4D34">
      <w:pPr>
        <w:pStyle w:val="ListParagraph"/>
        <w:numPr>
          <w:ilvl w:val="0"/>
          <w:numId w:val="5"/>
        </w:numPr>
        <w:spacing w:after="240"/>
        <w:ind w:left="425" w:hanging="357"/>
        <w:jc w:val="both"/>
        <w:rPr>
          <w:rFonts w:ascii="Arial" w:hAnsi="Arial" w:cs="Arial"/>
          <w:sz w:val="24"/>
          <w:szCs w:val="24"/>
        </w:rPr>
      </w:pPr>
      <w:r w:rsidRPr="00DD59CD">
        <w:rPr>
          <w:rFonts w:ascii="Arial" w:hAnsi="Arial" w:cs="Arial"/>
          <w:sz w:val="24"/>
          <w:szCs w:val="24"/>
        </w:rPr>
        <w:t xml:space="preserve">The Best Value </w:t>
      </w:r>
      <w:r w:rsidR="00153C84" w:rsidRPr="00DD59CD">
        <w:rPr>
          <w:rFonts w:ascii="Arial" w:hAnsi="Arial" w:cs="Arial"/>
          <w:sz w:val="24"/>
          <w:szCs w:val="24"/>
        </w:rPr>
        <w:t>D</w:t>
      </w:r>
      <w:r w:rsidRPr="00DD59CD">
        <w:rPr>
          <w:rFonts w:ascii="Arial" w:hAnsi="Arial" w:cs="Arial"/>
          <w:sz w:val="24"/>
          <w:szCs w:val="24"/>
        </w:rPr>
        <w:t xml:space="preserve">uty is concerned with </w:t>
      </w:r>
      <w:r w:rsidR="007A1FD3" w:rsidRPr="00DD59CD">
        <w:rPr>
          <w:rFonts w:ascii="Arial" w:hAnsi="Arial" w:cs="Arial"/>
          <w:sz w:val="24"/>
          <w:szCs w:val="24"/>
        </w:rPr>
        <w:t xml:space="preserve">making arrangements to secure </w:t>
      </w:r>
      <w:r w:rsidRPr="00DD59CD">
        <w:rPr>
          <w:rFonts w:ascii="Arial" w:hAnsi="Arial" w:cs="Arial"/>
          <w:sz w:val="24"/>
          <w:szCs w:val="24"/>
        </w:rPr>
        <w:t xml:space="preserve">continuous improvement. </w:t>
      </w:r>
      <w:r w:rsidR="0058300E" w:rsidRPr="00DD59CD">
        <w:rPr>
          <w:rFonts w:ascii="Arial" w:hAnsi="Arial" w:cs="Arial"/>
          <w:sz w:val="24"/>
          <w:szCs w:val="24"/>
        </w:rPr>
        <w:t xml:space="preserve">To provide greater clarity to the sector on </w:t>
      </w:r>
      <w:r w:rsidR="0050359D" w:rsidRPr="00DD59CD">
        <w:rPr>
          <w:rFonts w:ascii="Arial" w:hAnsi="Arial" w:cs="Arial"/>
          <w:sz w:val="24"/>
          <w:szCs w:val="24"/>
        </w:rPr>
        <w:t xml:space="preserve">how to fulfil </w:t>
      </w:r>
      <w:r w:rsidR="00442146" w:rsidRPr="00DD59CD">
        <w:rPr>
          <w:rFonts w:ascii="Arial" w:hAnsi="Arial" w:cs="Arial"/>
          <w:sz w:val="24"/>
          <w:szCs w:val="24"/>
        </w:rPr>
        <w:t>th</w:t>
      </w:r>
      <w:r w:rsidR="00D159F7" w:rsidRPr="00DD59CD">
        <w:rPr>
          <w:rFonts w:ascii="Arial" w:hAnsi="Arial" w:cs="Arial"/>
          <w:sz w:val="24"/>
          <w:szCs w:val="24"/>
        </w:rPr>
        <w:t>e</w:t>
      </w:r>
      <w:r w:rsidR="002D30D6">
        <w:rPr>
          <w:rFonts w:ascii="Arial" w:hAnsi="Arial" w:cs="Arial"/>
          <w:sz w:val="24"/>
          <w:szCs w:val="24"/>
        </w:rPr>
        <w:t>ir</w:t>
      </w:r>
      <w:r w:rsidR="00442146" w:rsidRPr="00DD59CD">
        <w:rPr>
          <w:rFonts w:ascii="Arial" w:hAnsi="Arial" w:cs="Arial"/>
          <w:sz w:val="24"/>
          <w:szCs w:val="24"/>
        </w:rPr>
        <w:t xml:space="preserve"> </w:t>
      </w:r>
      <w:r w:rsidR="00D159F7" w:rsidRPr="00DD59CD">
        <w:rPr>
          <w:rFonts w:ascii="Arial" w:hAnsi="Arial" w:cs="Arial"/>
          <w:sz w:val="24"/>
          <w:szCs w:val="24"/>
        </w:rPr>
        <w:t xml:space="preserve">Best Value </w:t>
      </w:r>
      <w:r w:rsidR="0058300E" w:rsidRPr="00DD59CD">
        <w:rPr>
          <w:rFonts w:ascii="Arial" w:hAnsi="Arial" w:cs="Arial"/>
          <w:sz w:val="24"/>
          <w:szCs w:val="24"/>
        </w:rPr>
        <w:t xml:space="preserve">Duty, </w:t>
      </w:r>
      <w:r w:rsidR="00815AEF" w:rsidRPr="00DD59CD">
        <w:rPr>
          <w:rFonts w:ascii="Arial" w:hAnsi="Arial" w:cs="Arial"/>
          <w:sz w:val="24"/>
          <w:szCs w:val="24"/>
        </w:rPr>
        <w:t xml:space="preserve">this statutory guidance sets out seven overlapping themes of good practice for running an authority that meets and delivers </w:t>
      </w:r>
      <w:r w:rsidR="00C20B5D" w:rsidRPr="00DD59CD">
        <w:rPr>
          <w:rFonts w:ascii="Arial" w:hAnsi="Arial" w:cs="Arial"/>
          <w:sz w:val="24"/>
          <w:szCs w:val="24"/>
        </w:rPr>
        <w:t>b</w:t>
      </w:r>
      <w:r w:rsidR="00815AEF" w:rsidRPr="00DD59CD">
        <w:rPr>
          <w:rFonts w:ascii="Arial" w:hAnsi="Arial" w:cs="Arial"/>
          <w:sz w:val="24"/>
          <w:szCs w:val="24"/>
        </w:rPr>
        <w:t xml:space="preserve">est </w:t>
      </w:r>
      <w:r w:rsidR="00C20B5D" w:rsidRPr="00DD59CD">
        <w:rPr>
          <w:rFonts w:ascii="Arial" w:hAnsi="Arial" w:cs="Arial"/>
          <w:sz w:val="24"/>
          <w:szCs w:val="24"/>
        </w:rPr>
        <w:t>v</w:t>
      </w:r>
      <w:r w:rsidR="00815AEF" w:rsidRPr="00DD59CD">
        <w:rPr>
          <w:rFonts w:ascii="Arial" w:hAnsi="Arial" w:cs="Arial"/>
          <w:sz w:val="24"/>
          <w:szCs w:val="24"/>
        </w:rPr>
        <w:t>alue</w:t>
      </w:r>
      <w:r w:rsidR="00815AEF" w:rsidRPr="00E813E7">
        <w:rPr>
          <w:rFonts w:ascii="Arial" w:hAnsi="Arial" w:cs="Arial"/>
          <w:sz w:val="24"/>
          <w:szCs w:val="24"/>
        </w:rPr>
        <w:t xml:space="preserve">. </w:t>
      </w:r>
      <w:r w:rsidR="00B34329" w:rsidRPr="00E813E7">
        <w:rPr>
          <w:rFonts w:ascii="Arial" w:eastAsia="Times New Roman" w:hAnsi="Arial" w:cs="Arial"/>
          <w:sz w:val="24"/>
          <w:szCs w:val="24"/>
        </w:rPr>
        <w:t xml:space="preserve"> </w:t>
      </w:r>
      <w:r w:rsidR="009F43F2" w:rsidRPr="00E813E7">
        <w:rPr>
          <w:rFonts w:ascii="Arial" w:hAnsi="Arial" w:cs="Arial"/>
          <w:sz w:val="24"/>
          <w:szCs w:val="24"/>
        </w:rPr>
        <w:t xml:space="preserve">These </w:t>
      </w:r>
      <w:r w:rsidR="00F5334A">
        <w:rPr>
          <w:rFonts w:ascii="Arial" w:hAnsi="Arial" w:cs="Arial"/>
          <w:sz w:val="24"/>
          <w:szCs w:val="24"/>
        </w:rPr>
        <w:t xml:space="preserve">seven </w:t>
      </w:r>
      <w:r w:rsidR="0033045D">
        <w:rPr>
          <w:rFonts w:ascii="Arial" w:hAnsi="Arial" w:cs="Arial"/>
          <w:sz w:val="24"/>
          <w:szCs w:val="24"/>
        </w:rPr>
        <w:t xml:space="preserve">best value </w:t>
      </w:r>
      <w:r w:rsidR="009F43F2" w:rsidRPr="00E813E7">
        <w:rPr>
          <w:rFonts w:ascii="Arial" w:hAnsi="Arial" w:cs="Arial"/>
          <w:sz w:val="24"/>
          <w:szCs w:val="24"/>
        </w:rPr>
        <w:t>themes build on</w:t>
      </w:r>
      <w:r w:rsidR="009F43F2" w:rsidRPr="00DD59CD">
        <w:rPr>
          <w:rFonts w:ascii="Arial" w:hAnsi="Arial" w:cs="Arial"/>
          <w:sz w:val="24"/>
          <w:szCs w:val="24"/>
        </w:rPr>
        <w:t xml:space="preserve"> the </w:t>
      </w:r>
      <w:hyperlink r:id="rId19">
        <w:r w:rsidR="0C346600" w:rsidRPr="723510AA">
          <w:rPr>
            <w:rFonts w:ascii="Arial" w:hAnsi="Arial" w:cs="Arial"/>
            <w:sz w:val="24"/>
            <w:szCs w:val="24"/>
          </w:rPr>
          <w:t>lessons learned</w:t>
        </w:r>
        <w:r w:rsidR="4DB709F7" w:rsidRPr="723510AA">
          <w:rPr>
            <w:rFonts w:ascii="Arial" w:hAnsi="Arial" w:cs="Arial"/>
            <w:sz w:val="24"/>
            <w:szCs w:val="24"/>
          </w:rPr>
          <w:t xml:space="preserve"> from</w:t>
        </w:r>
        <w:r w:rsidR="1FD11DAD" w:rsidRPr="723510AA">
          <w:rPr>
            <w:rFonts w:ascii="Arial" w:hAnsi="Arial" w:cs="Arial"/>
            <w:sz w:val="24"/>
            <w:szCs w:val="24"/>
          </w:rPr>
          <w:t xml:space="preserve"> past interventions</w:t>
        </w:r>
      </w:hyperlink>
      <w:r w:rsidR="788F44FD" w:rsidRPr="5D3F17E1">
        <w:rPr>
          <w:rFonts w:ascii="Arial" w:hAnsi="Arial" w:cs="Arial"/>
          <w:sz w:val="24"/>
          <w:szCs w:val="24"/>
        </w:rPr>
        <w:t>, including those</w:t>
      </w:r>
      <w:r w:rsidR="00B96AAD" w:rsidRPr="5D3F17E1">
        <w:rPr>
          <w:rFonts w:ascii="Arial" w:hAnsi="Arial" w:cs="Arial"/>
          <w:sz w:val="24"/>
          <w:szCs w:val="24"/>
        </w:rPr>
        <w:t xml:space="preserve"> </w:t>
      </w:r>
      <w:r w:rsidR="009F43F2" w:rsidRPr="5D3F17E1">
        <w:rPr>
          <w:rFonts w:ascii="Arial" w:hAnsi="Arial" w:cs="Arial"/>
          <w:sz w:val="24"/>
          <w:szCs w:val="24"/>
        </w:rPr>
        <w:t>which the department published in June 2020</w:t>
      </w:r>
      <w:r w:rsidR="2FA1727B" w:rsidRPr="5D3F17E1">
        <w:rPr>
          <w:rFonts w:ascii="Arial" w:hAnsi="Arial" w:cs="Arial"/>
          <w:sz w:val="24"/>
          <w:szCs w:val="24"/>
        </w:rPr>
        <w:t>,</w:t>
      </w:r>
      <w:r w:rsidR="00C00DBF" w:rsidRPr="5D3F17E1">
        <w:rPr>
          <w:rFonts w:ascii="Arial" w:hAnsi="Arial" w:cs="Arial"/>
          <w:sz w:val="24"/>
          <w:szCs w:val="24"/>
        </w:rPr>
        <w:t xml:space="preserve"> and reflect what most local authorities already </w:t>
      </w:r>
      <w:r w:rsidR="00F56772" w:rsidRPr="5D3F17E1">
        <w:rPr>
          <w:rFonts w:ascii="Arial" w:hAnsi="Arial" w:cs="Arial"/>
          <w:sz w:val="24"/>
          <w:szCs w:val="24"/>
        </w:rPr>
        <w:t>do</w:t>
      </w:r>
      <w:r w:rsidR="00A02DB4" w:rsidRPr="5D3F17E1">
        <w:rPr>
          <w:rFonts w:ascii="Arial" w:hAnsi="Arial" w:cs="Arial"/>
          <w:sz w:val="24"/>
          <w:szCs w:val="24"/>
        </w:rPr>
        <w:t xml:space="preserve"> </w:t>
      </w:r>
      <w:r w:rsidR="00C00DBF" w:rsidRPr="5D3F17E1">
        <w:rPr>
          <w:rFonts w:ascii="Arial" w:hAnsi="Arial" w:cs="Arial"/>
          <w:sz w:val="24"/>
          <w:szCs w:val="24"/>
        </w:rPr>
        <w:t xml:space="preserve">or </w:t>
      </w:r>
      <w:r w:rsidR="00A02DB4" w:rsidRPr="5D3F17E1">
        <w:rPr>
          <w:rFonts w:ascii="Arial" w:hAnsi="Arial" w:cs="Arial"/>
          <w:sz w:val="24"/>
          <w:szCs w:val="24"/>
        </w:rPr>
        <w:t xml:space="preserve">are </w:t>
      </w:r>
      <w:r w:rsidR="00C00DBF" w:rsidRPr="5D3F17E1">
        <w:rPr>
          <w:rFonts w:ascii="Arial" w:hAnsi="Arial" w:cs="Arial"/>
          <w:sz w:val="24"/>
          <w:szCs w:val="24"/>
        </w:rPr>
        <w:t>striving to achieve</w:t>
      </w:r>
      <w:r w:rsidR="009F43F2" w:rsidRPr="5D3F17E1">
        <w:rPr>
          <w:rFonts w:ascii="Arial" w:hAnsi="Arial" w:cs="Arial"/>
          <w:sz w:val="24"/>
          <w:szCs w:val="24"/>
        </w:rPr>
        <w:t>.</w:t>
      </w:r>
      <w:r w:rsidR="080C4AD5" w:rsidRPr="5D3F17E1">
        <w:rPr>
          <w:rFonts w:ascii="Arial" w:hAnsi="Arial" w:cs="Arial"/>
          <w:sz w:val="24"/>
          <w:szCs w:val="24"/>
        </w:rPr>
        <w:t xml:space="preserve"> While these </w:t>
      </w:r>
      <w:r w:rsidR="080C4AD5" w:rsidRPr="5D3F17E1">
        <w:rPr>
          <w:rFonts w:ascii="Arial" w:eastAsia="Times New Roman" w:hAnsi="Arial" w:cs="Arial"/>
          <w:sz w:val="24"/>
          <w:szCs w:val="24"/>
        </w:rPr>
        <w:t>themes are all interdependent, strong governance, culture</w:t>
      </w:r>
      <w:r w:rsidR="007A5AA3">
        <w:rPr>
          <w:rFonts w:ascii="Arial" w:eastAsia="Times New Roman" w:hAnsi="Arial" w:cs="Arial"/>
          <w:sz w:val="24"/>
          <w:szCs w:val="24"/>
        </w:rPr>
        <w:t>,</w:t>
      </w:r>
      <w:r w:rsidR="080C4AD5" w:rsidRPr="5D3F17E1">
        <w:rPr>
          <w:rFonts w:ascii="Arial" w:eastAsia="Times New Roman" w:hAnsi="Arial" w:cs="Arial"/>
          <w:sz w:val="24"/>
          <w:szCs w:val="24"/>
        </w:rPr>
        <w:t xml:space="preserve"> and leadership underpin effective partnerships and community engagement, service delivery</w:t>
      </w:r>
      <w:r w:rsidR="00F638B4">
        <w:rPr>
          <w:rFonts w:ascii="Arial" w:eastAsia="Times New Roman" w:hAnsi="Arial" w:cs="Arial"/>
          <w:sz w:val="24"/>
          <w:szCs w:val="24"/>
        </w:rPr>
        <w:t>,</w:t>
      </w:r>
      <w:r w:rsidR="080C4AD5" w:rsidRPr="5D3F17E1">
        <w:rPr>
          <w:rFonts w:ascii="Arial" w:eastAsia="Times New Roman" w:hAnsi="Arial" w:cs="Arial"/>
          <w:sz w:val="24"/>
          <w:szCs w:val="24"/>
        </w:rPr>
        <w:t xml:space="preserve"> and the use of resources. Continuous improvement is the outcome of all </w:t>
      </w:r>
      <w:r w:rsidR="2E89AB36" w:rsidRPr="5D3F17E1">
        <w:rPr>
          <w:rFonts w:ascii="Arial" w:eastAsia="Times New Roman" w:hAnsi="Arial" w:cs="Arial"/>
          <w:sz w:val="24"/>
          <w:szCs w:val="24"/>
        </w:rPr>
        <w:t>the</w:t>
      </w:r>
      <w:r w:rsidR="080C4AD5" w:rsidRPr="5D3F17E1">
        <w:rPr>
          <w:rFonts w:ascii="Arial" w:eastAsia="Times New Roman" w:hAnsi="Arial" w:cs="Arial"/>
          <w:sz w:val="24"/>
          <w:szCs w:val="24"/>
        </w:rPr>
        <w:t xml:space="preserve"> themes working well together.</w:t>
      </w:r>
      <w:r w:rsidR="009F43F2" w:rsidRPr="5D3F17E1">
        <w:rPr>
          <w:rFonts w:ascii="Arial" w:hAnsi="Arial" w:cs="Arial"/>
          <w:sz w:val="24"/>
          <w:szCs w:val="24"/>
        </w:rPr>
        <w:t xml:space="preserve"> </w:t>
      </w:r>
    </w:p>
    <w:p w14:paraId="39F3C163" w14:textId="5FE6753C" w:rsidR="007D3721" w:rsidRPr="008748D2" w:rsidRDefault="007D3721" w:rsidP="00AE446A">
      <w:pPr>
        <w:ind w:left="425" w:hanging="357"/>
        <w:rPr>
          <w:rFonts w:ascii="Arial" w:hAnsi="Arial" w:cs="Arial"/>
          <w:b/>
          <w:bCs/>
          <w:color w:val="1F4E79" w:themeColor="accent5" w:themeShade="80"/>
          <w:sz w:val="24"/>
          <w:szCs w:val="24"/>
        </w:rPr>
      </w:pPr>
      <w:r w:rsidRPr="008748D2">
        <w:rPr>
          <w:rFonts w:ascii="Arial" w:hAnsi="Arial" w:cs="Arial"/>
          <w:b/>
          <w:bCs/>
          <w:color w:val="1F4E79" w:themeColor="accent5" w:themeShade="80"/>
          <w:sz w:val="24"/>
          <w:szCs w:val="24"/>
        </w:rPr>
        <w:t xml:space="preserve">Diagram 1: Seven </w:t>
      </w:r>
      <w:r w:rsidR="00A71692" w:rsidRPr="008748D2">
        <w:rPr>
          <w:rFonts w:ascii="Arial" w:hAnsi="Arial" w:cs="Arial"/>
          <w:b/>
          <w:bCs/>
          <w:color w:val="1F4E79" w:themeColor="accent5" w:themeShade="80"/>
          <w:sz w:val="24"/>
          <w:szCs w:val="24"/>
        </w:rPr>
        <w:t>b</w:t>
      </w:r>
      <w:r w:rsidRPr="008748D2">
        <w:rPr>
          <w:rFonts w:ascii="Arial" w:hAnsi="Arial" w:cs="Arial"/>
          <w:b/>
          <w:bCs/>
          <w:color w:val="1F4E79" w:themeColor="accent5" w:themeShade="80"/>
          <w:sz w:val="24"/>
          <w:szCs w:val="24"/>
        </w:rPr>
        <w:t xml:space="preserve">est </w:t>
      </w:r>
      <w:r w:rsidR="00A71692" w:rsidRPr="008748D2">
        <w:rPr>
          <w:rFonts w:ascii="Arial" w:hAnsi="Arial" w:cs="Arial"/>
          <w:b/>
          <w:bCs/>
          <w:color w:val="1F4E79" w:themeColor="accent5" w:themeShade="80"/>
          <w:sz w:val="24"/>
          <w:szCs w:val="24"/>
        </w:rPr>
        <w:t>v</w:t>
      </w:r>
      <w:r w:rsidRPr="008748D2">
        <w:rPr>
          <w:rFonts w:ascii="Arial" w:hAnsi="Arial" w:cs="Arial"/>
          <w:b/>
          <w:bCs/>
          <w:color w:val="1F4E79" w:themeColor="accent5" w:themeShade="80"/>
          <w:sz w:val="24"/>
          <w:szCs w:val="24"/>
        </w:rPr>
        <w:t>alue themes</w:t>
      </w:r>
    </w:p>
    <w:p w14:paraId="11FB5FA1" w14:textId="77777777" w:rsidR="008748D2" w:rsidRDefault="008748D2" w:rsidP="00AE446A">
      <w:pPr>
        <w:pStyle w:val="ListParagraph"/>
        <w:autoSpaceDE w:val="0"/>
        <w:autoSpaceDN w:val="0"/>
        <w:adjustRightInd w:val="0"/>
        <w:spacing w:after="240"/>
        <w:ind w:left="425" w:hanging="357"/>
        <w:rPr>
          <w:rFonts w:ascii="Arial" w:hAnsi="Arial" w:cs="Arial"/>
          <w:sz w:val="24"/>
          <w:szCs w:val="24"/>
        </w:rPr>
      </w:pPr>
    </w:p>
    <w:p w14:paraId="1EF754FD" w14:textId="6AD3B6F7" w:rsidR="007D3721" w:rsidRPr="0024481E" w:rsidRDefault="005548F1" w:rsidP="00AE446A">
      <w:pPr>
        <w:pStyle w:val="ListParagraph"/>
        <w:autoSpaceDE w:val="0"/>
        <w:autoSpaceDN w:val="0"/>
        <w:adjustRightInd w:val="0"/>
        <w:spacing w:after="240"/>
        <w:ind w:left="425" w:hanging="357"/>
        <w:jc w:val="center"/>
        <w:rPr>
          <w:rFonts w:ascii="Arial" w:hAnsi="Arial" w:cs="Arial"/>
          <w:sz w:val="24"/>
          <w:szCs w:val="24"/>
        </w:rPr>
      </w:pPr>
      <w:r w:rsidRPr="005548F1">
        <w:rPr>
          <w:rFonts w:ascii="Arial" w:hAnsi="Arial" w:cs="Arial"/>
          <w:noProof/>
          <w:sz w:val="24"/>
          <w:szCs w:val="24"/>
        </w:rPr>
        <w:drawing>
          <wp:inline distT="0" distB="0" distL="0" distR="0" wp14:anchorId="7C2308C5" wp14:editId="5E631751">
            <wp:extent cx="2885005" cy="3201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525" cy="3245303"/>
                    </a:xfrm>
                    <a:prstGeom prst="rect">
                      <a:avLst/>
                    </a:prstGeom>
                    <a:noFill/>
                    <a:ln>
                      <a:noFill/>
                    </a:ln>
                  </pic:spPr>
                </pic:pic>
              </a:graphicData>
            </a:graphic>
          </wp:inline>
        </w:drawing>
      </w:r>
    </w:p>
    <w:p w14:paraId="56A90E38" w14:textId="77777777" w:rsidR="008748D2" w:rsidRDefault="008748D2" w:rsidP="00AE446A">
      <w:pPr>
        <w:pStyle w:val="ListParagraph"/>
        <w:autoSpaceDE w:val="0"/>
        <w:autoSpaceDN w:val="0"/>
        <w:adjustRightInd w:val="0"/>
        <w:spacing w:after="240"/>
        <w:ind w:left="425" w:hanging="357"/>
        <w:rPr>
          <w:rFonts w:ascii="Arial" w:hAnsi="Arial" w:cs="Arial"/>
          <w:sz w:val="24"/>
          <w:szCs w:val="24"/>
        </w:rPr>
      </w:pPr>
    </w:p>
    <w:p w14:paraId="5A8A6B8E" w14:textId="1E590B09" w:rsidR="00D85C7C" w:rsidRDefault="00F0313D" w:rsidP="002A4D34">
      <w:pPr>
        <w:pStyle w:val="ListParagraph"/>
        <w:numPr>
          <w:ilvl w:val="0"/>
          <w:numId w:val="5"/>
        </w:numPr>
        <w:autoSpaceDE w:val="0"/>
        <w:autoSpaceDN w:val="0"/>
        <w:adjustRightInd w:val="0"/>
        <w:spacing w:after="240"/>
        <w:ind w:left="425" w:hanging="357"/>
        <w:jc w:val="both"/>
        <w:rPr>
          <w:rFonts w:ascii="Arial" w:hAnsi="Arial" w:cs="Arial"/>
          <w:sz w:val="24"/>
          <w:szCs w:val="24"/>
        </w:rPr>
      </w:pPr>
      <w:r w:rsidRPr="0024481E">
        <w:rPr>
          <w:rFonts w:ascii="Arial" w:hAnsi="Arial" w:cs="Arial"/>
          <w:sz w:val="24"/>
          <w:szCs w:val="24"/>
        </w:rPr>
        <w:t>There</w:t>
      </w:r>
      <w:r w:rsidR="00A36C06" w:rsidRPr="0024481E">
        <w:rPr>
          <w:rFonts w:ascii="Arial" w:hAnsi="Arial" w:cs="Arial"/>
          <w:sz w:val="24"/>
          <w:szCs w:val="24"/>
        </w:rPr>
        <w:t xml:space="preserve"> is </w:t>
      </w:r>
      <w:r w:rsidRPr="0024481E">
        <w:rPr>
          <w:rFonts w:ascii="Arial" w:hAnsi="Arial" w:cs="Arial"/>
          <w:sz w:val="24"/>
          <w:szCs w:val="24"/>
        </w:rPr>
        <w:t xml:space="preserve">no </w:t>
      </w:r>
      <w:r w:rsidR="000E14CD" w:rsidRPr="0024481E">
        <w:rPr>
          <w:rFonts w:ascii="Arial" w:hAnsi="Arial" w:cs="Arial"/>
          <w:sz w:val="24"/>
          <w:szCs w:val="24"/>
        </w:rPr>
        <w:t>single</w:t>
      </w:r>
      <w:r w:rsidRPr="0024481E">
        <w:rPr>
          <w:rFonts w:ascii="Arial" w:hAnsi="Arial" w:cs="Arial"/>
          <w:sz w:val="24"/>
          <w:szCs w:val="24"/>
        </w:rPr>
        <w:t xml:space="preserve"> version of </w:t>
      </w:r>
      <w:r w:rsidR="00FD4F45" w:rsidRPr="0024481E">
        <w:rPr>
          <w:rFonts w:ascii="Arial" w:hAnsi="Arial" w:cs="Arial"/>
          <w:sz w:val="24"/>
          <w:szCs w:val="24"/>
        </w:rPr>
        <w:t>‘</w:t>
      </w:r>
      <w:r w:rsidRPr="0024481E">
        <w:rPr>
          <w:rFonts w:ascii="Arial" w:hAnsi="Arial" w:cs="Arial"/>
          <w:sz w:val="24"/>
          <w:szCs w:val="24"/>
        </w:rPr>
        <w:t>good</w:t>
      </w:r>
      <w:r w:rsidR="00FD4F45" w:rsidRPr="0024481E">
        <w:rPr>
          <w:rFonts w:ascii="Arial" w:hAnsi="Arial" w:cs="Arial"/>
          <w:sz w:val="24"/>
          <w:szCs w:val="24"/>
        </w:rPr>
        <w:t>’</w:t>
      </w:r>
      <w:r w:rsidRPr="0024481E">
        <w:rPr>
          <w:rFonts w:ascii="Arial" w:hAnsi="Arial" w:cs="Arial"/>
          <w:sz w:val="24"/>
          <w:szCs w:val="24"/>
        </w:rPr>
        <w:t xml:space="preserve"> – </w:t>
      </w:r>
      <w:r w:rsidR="604CF509" w:rsidRPr="0024481E">
        <w:rPr>
          <w:rFonts w:ascii="Arial" w:hAnsi="Arial" w:cs="Arial"/>
          <w:sz w:val="24"/>
          <w:szCs w:val="24"/>
        </w:rPr>
        <w:t>different aspects</w:t>
      </w:r>
      <w:r w:rsidRPr="0024481E">
        <w:rPr>
          <w:rFonts w:ascii="Arial" w:hAnsi="Arial" w:cs="Arial"/>
          <w:sz w:val="24"/>
          <w:szCs w:val="24"/>
        </w:rPr>
        <w:t xml:space="preserve"> might look different in different areas – but the</w:t>
      </w:r>
      <w:r w:rsidR="00AF769A" w:rsidRPr="0024481E">
        <w:rPr>
          <w:rFonts w:ascii="Arial" w:hAnsi="Arial" w:cs="Arial"/>
          <w:sz w:val="24"/>
          <w:szCs w:val="24"/>
        </w:rPr>
        <w:t xml:space="preserve">se seven </w:t>
      </w:r>
      <w:r w:rsidR="00947751" w:rsidRPr="0024481E">
        <w:rPr>
          <w:rFonts w:ascii="Arial" w:hAnsi="Arial" w:cs="Arial"/>
          <w:sz w:val="24"/>
          <w:szCs w:val="24"/>
        </w:rPr>
        <w:t>themes</w:t>
      </w:r>
      <w:r w:rsidR="00AF769A" w:rsidRPr="0024481E">
        <w:rPr>
          <w:rFonts w:ascii="Arial" w:hAnsi="Arial" w:cs="Arial"/>
          <w:sz w:val="24"/>
          <w:szCs w:val="24"/>
        </w:rPr>
        <w:t xml:space="preserve"> </w:t>
      </w:r>
      <w:r w:rsidR="00716981" w:rsidRPr="0024481E">
        <w:rPr>
          <w:rFonts w:ascii="Arial" w:hAnsi="Arial" w:cs="Arial"/>
          <w:sz w:val="24"/>
          <w:szCs w:val="24"/>
        </w:rPr>
        <w:t xml:space="preserve">represent the </w:t>
      </w:r>
      <w:r w:rsidRPr="0024481E">
        <w:rPr>
          <w:rFonts w:ascii="Arial" w:hAnsi="Arial" w:cs="Arial"/>
          <w:sz w:val="24"/>
          <w:szCs w:val="24"/>
        </w:rPr>
        <w:t xml:space="preserve">key areas where </w:t>
      </w:r>
      <w:r w:rsidR="00E87017" w:rsidRPr="0024481E">
        <w:rPr>
          <w:rFonts w:ascii="Arial" w:hAnsi="Arial" w:cs="Arial"/>
          <w:sz w:val="24"/>
          <w:szCs w:val="24"/>
        </w:rPr>
        <w:t xml:space="preserve">authorities </w:t>
      </w:r>
      <w:r w:rsidR="00FA6AC8" w:rsidRPr="0024481E">
        <w:rPr>
          <w:rFonts w:ascii="Arial" w:hAnsi="Arial" w:cs="Arial"/>
          <w:sz w:val="24"/>
          <w:szCs w:val="24"/>
        </w:rPr>
        <w:t xml:space="preserve">should be able to </w:t>
      </w:r>
      <w:r w:rsidRPr="0024481E">
        <w:rPr>
          <w:rFonts w:ascii="Arial" w:hAnsi="Arial" w:cs="Arial"/>
          <w:sz w:val="24"/>
          <w:szCs w:val="24"/>
        </w:rPr>
        <w:t>demonstrate the</w:t>
      </w:r>
      <w:r w:rsidR="00BE67CC" w:rsidRPr="0024481E">
        <w:rPr>
          <w:rFonts w:ascii="Arial" w:hAnsi="Arial" w:cs="Arial"/>
          <w:sz w:val="24"/>
          <w:szCs w:val="24"/>
        </w:rPr>
        <w:t xml:space="preserve">y </w:t>
      </w:r>
      <w:r w:rsidR="00F71944" w:rsidRPr="0024481E">
        <w:rPr>
          <w:rFonts w:ascii="Arial" w:hAnsi="Arial" w:cs="Arial"/>
          <w:sz w:val="24"/>
          <w:szCs w:val="24"/>
        </w:rPr>
        <w:t xml:space="preserve">are </w:t>
      </w:r>
      <w:r w:rsidR="00C737B7" w:rsidRPr="0024481E">
        <w:rPr>
          <w:rFonts w:ascii="Arial" w:hAnsi="Arial" w:cs="Arial"/>
          <w:sz w:val="24"/>
          <w:szCs w:val="24"/>
        </w:rPr>
        <w:t xml:space="preserve">making </w:t>
      </w:r>
      <w:r w:rsidR="008E68B8" w:rsidRPr="0024481E">
        <w:rPr>
          <w:rFonts w:ascii="Arial" w:hAnsi="Arial" w:cs="Arial"/>
          <w:sz w:val="24"/>
          <w:szCs w:val="24"/>
        </w:rPr>
        <w:t xml:space="preserve">effective </w:t>
      </w:r>
      <w:r w:rsidR="00C737B7" w:rsidRPr="0024481E">
        <w:rPr>
          <w:rFonts w:ascii="Arial" w:hAnsi="Arial" w:cs="Arial"/>
          <w:sz w:val="24"/>
          <w:szCs w:val="24"/>
        </w:rPr>
        <w:t xml:space="preserve">arrangements to </w:t>
      </w:r>
      <w:r w:rsidR="00BE2EF7" w:rsidRPr="0024481E">
        <w:rPr>
          <w:rFonts w:ascii="Arial" w:hAnsi="Arial" w:cs="Arial"/>
          <w:sz w:val="24"/>
          <w:szCs w:val="24"/>
        </w:rPr>
        <w:t xml:space="preserve">secure </w:t>
      </w:r>
      <w:r w:rsidR="00C737B7" w:rsidRPr="0024481E">
        <w:rPr>
          <w:rFonts w:ascii="Arial" w:hAnsi="Arial" w:cs="Arial"/>
          <w:sz w:val="24"/>
          <w:szCs w:val="24"/>
        </w:rPr>
        <w:t>continuous improve</w:t>
      </w:r>
      <w:r w:rsidR="00CD4097" w:rsidRPr="0024481E">
        <w:rPr>
          <w:rFonts w:ascii="Arial" w:hAnsi="Arial" w:cs="Arial"/>
          <w:sz w:val="24"/>
          <w:szCs w:val="24"/>
        </w:rPr>
        <w:t>ment</w:t>
      </w:r>
      <w:r w:rsidR="00B63074" w:rsidRPr="0024481E">
        <w:rPr>
          <w:rFonts w:ascii="Arial" w:hAnsi="Arial" w:cs="Arial"/>
          <w:sz w:val="24"/>
          <w:szCs w:val="24"/>
        </w:rPr>
        <w:t xml:space="preserve"> </w:t>
      </w:r>
      <w:r w:rsidR="00B63074" w:rsidRPr="0024481E">
        <w:rPr>
          <w:rFonts w:ascii="Arial" w:eastAsia="Times New Roman" w:hAnsi="Arial" w:cs="Arial"/>
          <w:sz w:val="24"/>
          <w:szCs w:val="24"/>
          <w:lang w:eastAsia="en-GB"/>
        </w:rPr>
        <w:t>in the way in which its functions are exercised</w:t>
      </w:r>
      <w:r w:rsidRPr="0024481E">
        <w:rPr>
          <w:rFonts w:ascii="Arial" w:hAnsi="Arial" w:cs="Arial"/>
          <w:sz w:val="24"/>
          <w:szCs w:val="24"/>
        </w:rPr>
        <w:t xml:space="preserve">. </w:t>
      </w:r>
      <w:r w:rsidR="00A16203" w:rsidRPr="0024481E">
        <w:rPr>
          <w:rFonts w:ascii="Arial" w:hAnsi="Arial" w:cs="Arial"/>
          <w:sz w:val="24"/>
          <w:szCs w:val="24"/>
        </w:rPr>
        <w:t>Inspection and intervention,</w:t>
      </w:r>
      <w:r w:rsidR="00A16203" w:rsidRPr="5891D08B">
        <w:rPr>
          <w:rFonts w:ascii="Arial" w:hAnsi="Arial" w:cs="Arial"/>
          <w:sz w:val="24"/>
          <w:szCs w:val="24"/>
        </w:rPr>
        <w:t xml:space="preserve"> </w:t>
      </w:r>
      <w:r w:rsidR="4FF9AD34" w:rsidRPr="5891D08B">
        <w:rPr>
          <w:rFonts w:ascii="Arial" w:hAnsi="Arial" w:cs="Arial"/>
          <w:sz w:val="24"/>
          <w:szCs w:val="24"/>
        </w:rPr>
        <w:t>described</w:t>
      </w:r>
      <w:r w:rsidR="00A16203" w:rsidRPr="0024481E">
        <w:rPr>
          <w:rFonts w:ascii="Arial" w:hAnsi="Arial" w:cs="Arial"/>
          <w:sz w:val="24"/>
          <w:szCs w:val="24"/>
        </w:rPr>
        <w:t xml:space="preserve"> in later sections, are </w:t>
      </w:r>
      <w:r w:rsidR="00AB7AB1" w:rsidRPr="0024481E">
        <w:rPr>
          <w:rFonts w:ascii="Arial" w:hAnsi="Arial" w:cs="Arial"/>
          <w:sz w:val="24"/>
          <w:szCs w:val="24"/>
        </w:rPr>
        <w:t xml:space="preserve">contingencies </w:t>
      </w:r>
      <w:r w:rsidR="3CDC5865" w:rsidRPr="0024481E">
        <w:rPr>
          <w:rFonts w:ascii="Arial" w:hAnsi="Arial" w:cs="Arial"/>
          <w:sz w:val="24"/>
          <w:szCs w:val="24"/>
        </w:rPr>
        <w:t>for the Secretary of State to use</w:t>
      </w:r>
      <w:r w:rsidR="00AB7AB1" w:rsidRPr="0024481E">
        <w:rPr>
          <w:rFonts w:ascii="Arial" w:hAnsi="Arial" w:cs="Arial"/>
          <w:sz w:val="24"/>
          <w:szCs w:val="24"/>
        </w:rPr>
        <w:t xml:space="preserve"> in the event that </w:t>
      </w:r>
      <w:r w:rsidR="481AE7F1" w:rsidRPr="0024481E">
        <w:rPr>
          <w:rFonts w:ascii="Arial" w:hAnsi="Arial" w:cs="Arial"/>
          <w:sz w:val="24"/>
          <w:szCs w:val="24"/>
        </w:rPr>
        <w:t xml:space="preserve">they consider </w:t>
      </w:r>
      <w:r w:rsidR="00AB7AB1" w:rsidRPr="0024481E">
        <w:rPr>
          <w:rFonts w:ascii="Arial" w:hAnsi="Arial" w:cs="Arial"/>
          <w:sz w:val="24"/>
          <w:szCs w:val="24"/>
        </w:rPr>
        <w:t xml:space="preserve">these </w:t>
      </w:r>
      <w:r w:rsidR="00D64BB8" w:rsidRPr="0024481E">
        <w:rPr>
          <w:rFonts w:ascii="Arial" w:hAnsi="Arial" w:cs="Arial"/>
          <w:sz w:val="24"/>
          <w:szCs w:val="24"/>
        </w:rPr>
        <w:t xml:space="preserve">themes of good practice </w:t>
      </w:r>
      <w:r w:rsidR="00AB7AB1" w:rsidRPr="0024481E">
        <w:rPr>
          <w:rFonts w:ascii="Arial" w:hAnsi="Arial" w:cs="Arial"/>
          <w:sz w:val="24"/>
          <w:szCs w:val="24"/>
        </w:rPr>
        <w:t>are not</w:t>
      </w:r>
      <w:r w:rsidR="2A2337B0" w:rsidRPr="0024481E">
        <w:rPr>
          <w:rFonts w:ascii="Arial" w:hAnsi="Arial" w:cs="Arial"/>
          <w:sz w:val="24"/>
          <w:szCs w:val="24"/>
        </w:rPr>
        <w:t>, or are at risk of not,</w:t>
      </w:r>
      <w:r w:rsidR="00AB7AB1" w:rsidRPr="0024481E">
        <w:rPr>
          <w:rFonts w:ascii="Arial" w:hAnsi="Arial" w:cs="Arial"/>
          <w:sz w:val="24"/>
          <w:szCs w:val="24"/>
        </w:rPr>
        <w:t xml:space="preserve"> </w:t>
      </w:r>
      <w:r w:rsidR="31A7117E" w:rsidRPr="0024481E">
        <w:rPr>
          <w:rFonts w:ascii="Arial" w:hAnsi="Arial" w:cs="Arial"/>
          <w:sz w:val="24"/>
          <w:szCs w:val="24"/>
        </w:rPr>
        <w:t>being</w:t>
      </w:r>
      <w:r w:rsidR="00AB7AB1" w:rsidRPr="0024481E">
        <w:rPr>
          <w:rFonts w:ascii="Arial" w:hAnsi="Arial" w:cs="Arial"/>
          <w:sz w:val="24"/>
          <w:szCs w:val="24"/>
        </w:rPr>
        <w:t xml:space="preserve"> met.</w:t>
      </w:r>
    </w:p>
    <w:p w14:paraId="0037B1B3" w14:textId="77777777" w:rsidR="008748D2" w:rsidRPr="0024481E" w:rsidRDefault="008748D2" w:rsidP="00AE446A">
      <w:pPr>
        <w:pStyle w:val="ListParagraph"/>
        <w:autoSpaceDE w:val="0"/>
        <w:autoSpaceDN w:val="0"/>
        <w:adjustRightInd w:val="0"/>
        <w:spacing w:after="240"/>
        <w:ind w:left="425" w:hanging="357"/>
        <w:rPr>
          <w:rFonts w:ascii="Arial" w:hAnsi="Arial" w:cs="Arial"/>
          <w:sz w:val="24"/>
          <w:szCs w:val="24"/>
        </w:rPr>
      </w:pPr>
    </w:p>
    <w:p w14:paraId="508545D0" w14:textId="1A4EF5B3" w:rsidR="00C277A4" w:rsidRPr="0024481E" w:rsidRDefault="00D85C7C" w:rsidP="002A4D34">
      <w:pPr>
        <w:pStyle w:val="ListParagraph"/>
        <w:numPr>
          <w:ilvl w:val="0"/>
          <w:numId w:val="5"/>
        </w:numPr>
        <w:spacing w:after="0" w:line="240" w:lineRule="auto"/>
        <w:ind w:left="425" w:hanging="357"/>
        <w:jc w:val="both"/>
        <w:rPr>
          <w:rFonts w:ascii="Arial" w:hAnsi="Arial" w:cs="Arial"/>
          <w:sz w:val="24"/>
          <w:szCs w:val="24"/>
        </w:rPr>
      </w:pPr>
      <w:r w:rsidRPr="0024481E">
        <w:rPr>
          <w:rFonts w:ascii="Arial" w:hAnsi="Arial" w:cs="Arial"/>
          <w:sz w:val="24"/>
          <w:szCs w:val="24"/>
        </w:rPr>
        <w:t xml:space="preserve">Local authorities are not expected to perform perfectly, given the complex set of legal responsibilities and inherent levels of risk authorities must manage, but should </w:t>
      </w:r>
      <w:r w:rsidR="00C874AE">
        <w:rPr>
          <w:rFonts w:ascii="Arial" w:hAnsi="Arial" w:cs="Arial"/>
          <w:sz w:val="24"/>
          <w:szCs w:val="24"/>
        </w:rPr>
        <w:t xml:space="preserve">strive for excellence and </w:t>
      </w:r>
      <w:r w:rsidRPr="0024481E">
        <w:rPr>
          <w:rFonts w:ascii="Arial" w:hAnsi="Arial" w:cs="Arial"/>
          <w:sz w:val="24"/>
          <w:szCs w:val="24"/>
        </w:rPr>
        <w:t>be able to demonstrate they are making effective arrangements to secure continuous improvement in each of these areas.</w:t>
      </w:r>
    </w:p>
    <w:p w14:paraId="6B6291EA" w14:textId="77777777" w:rsidR="00FF0D83" w:rsidRPr="00375390" w:rsidRDefault="00FF0D83" w:rsidP="00AE446A">
      <w:pPr>
        <w:spacing w:after="0" w:line="240" w:lineRule="auto"/>
        <w:ind w:left="425" w:hanging="357"/>
        <w:rPr>
          <w:rFonts w:ascii="Arial" w:hAnsi="Arial" w:cs="Arial"/>
          <w:sz w:val="24"/>
          <w:szCs w:val="24"/>
        </w:rPr>
      </w:pPr>
    </w:p>
    <w:p w14:paraId="39EBB919" w14:textId="2B5B5E22" w:rsidR="00C32C0D" w:rsidRPr="00CD5049" w:rsidRDefault="002439AE" w:rsidP="002A4D34">
      <w:pPr>
        <w:pStyle w:val="paragraph"/>
        <w:numPr>
          <w:ilvl w:val="0"/>
          <w:numId w:val="5"/>
        </w:numPr>
        <w:spacing w:before="0" w:beforeAutospacing="0" w:after="240" w:afterAutospacing="0" w:line="259" w:lineRule="auto"/>
        <w:ind w:left="425" w:hanging="357"/>
        <w:jc w:val="both"/>
        <w:textAlignment w:val="baseline"/>
        <w:rPr>
          <w:rFonts w:ascii="Arial" w:hAnsi="Arial" w:cs="Arial"/>
        </w:rPr>
      </w:pPr>
      <w:r w:rsidRPr="00375390" w:rsidDel="00C02742">
        <w:rPr>
          <w:rFonts w:ascii="Arial" w:hAnsi="Arial" w:cs="Arial"/>
        </w:rPr>
        <w:t>A</w:t>
      </w:r>
      <w:r w:rsidR="000B7333" w:rsidRPr="00375390" w:rsidDel="00C02742">
        <w:rPr>
          <w:rFonts w:ascii="Arial" w:hAnsi="Arial" w:cs="Arial"/>
        </w:rPr>
        <w:t xml:space="preserve"> detailed </w:t>
      </w:r>
      <w:r w:rsidR="00813B60" w:rsidRPr="00F444C4">
        <w:rPr>
          <w:rFonts w:ascii="Arial" w:hAnsi="Arial" w:cs="Arial"/>
        </w:rPr>
        <w:t>description</w:t>
      </w:r>
      <w:r w:rsidR="00813B60">
        <w:rPr>
          <w:rFonts w:ascii="Arial" w:hAnsi="Arial" w:cs="Arial"/>
        </w:rPr>
        <w:t xml:space="preserve"> </w:t>
      </w:r>
      <w:r w:rsidR="000B7333" w:rsidRPr="00375390" w:rsidDel="00C02742">
        <w:rPr>
          <w:rFonts w:ascii="Arial" w:hAnsi="Arial" w:cs="Arial"/>
        </w:rPr>
        <w:t xml:space="preserve">of </w:t>
      </w:r>
      <w:r w:rsidR="00FD3EC0" w:rsidRPr="00375390" w:rsidDel="00C02742">
        <w:rPr>
          <w:rFonts w:ascii="Arial" w:hAnsi="Arial" w:cs="Arial"/>
        </w:rPr>
        <w:t xml:space="preserve">these </w:t>
      </w:r>
      <w:r w:rsidR="00920E6E">
        <w:rPr>
          <w:rFonts w:ascii="Arial" w:hAnsi="Arial" w:cs="Arial"/>
        </w:rPr>
        <w:t>themes</w:t>
      </w:r>
      <w:r w:rsidR="00376A0E">
        <w:rPr>
          <w:rFonts w:ascii="Arial" w:hAnsi="Arial" w:cs="Arial"/>
        </w:rPr>
        <w:t xml:space="preserve">, </w:t>
      </w:r>
      <w:r w:rsidR="00A40C8E">
        <w:rPr>
          <w:rFonts w:ascii="Arial" w:hAnsi="Arial" w:cs="Arial"/>
        </w:rPr>
        <w:t>including characteristics of a well-functioning local authority</w:t>
      </w:r>
      <w:r w:rsidR="00A40C8E" w:rsidRPr="00375390" w:rsidDel="00C02742">
        <w:rPr>
          <w:rFonts w:ascii="Arial" w:hAnsi="Arial" w:cs="Arial"/>
        </w:rPr>
        <w:t xml:space="preserve"> </w:t>
      </w:r>
      <w:r w:rsidR="00FF3F47" w:rsidRPr="00375390" w:rsidDel="00C02742">
        <w:rPr>
          <w:rFonts w:ascii="Arial" w:hAnsi="Arial" w:cs="Arial"/>
        </w:rPr>
        <w:t xml:space="preserve">and </w:t>
      </w:r>
      <w:r w:rsidR="00B43E53" w:rsidRPr="00F444C4" w:rsidDel="00C02742">
        <w:rPr>
          <w:rFonts w:ascii="Arial" w:hAnsi="Arial" w:cs="Arial"/>
        </w:rPr>
        <w:t>indicators</w:t>
      </w:r>
      <w:r w:rsidR="00B43E53" w:rsidRPr="00375390" w:rsidDel="00C02742">
        <w:rPr>
          <w:rFonts w:ascii="Arial" w:hAnsi="Arial" w:cs="Arial"/>
        </w:rPr>
        <w:t xml:space="preserve"> </w:t>
      </w:r>
      <w:r w:rsidR="002F461A" w:rsidRPr="00F444C4">
        <w:rPr>
          <w:rFonts w:ascii="Arial" w:hAnsi="Arial" w:cs="Arial"/>
        </w:rPr>
        <w:t>use</w:t>
      </w:r>
      <w:r w:rsidR="00825971">
        <w:rPr>
          <w:rFonts w:ascii="Arial" w:hAnsi="Arial" w:cs="Arial"/>
        </w:rPr>
        <w:t>d</w:t>
      </w:r>
      <w:r w:rsidR="002F461A">
        <w:rPr>
          <w:rFonts w:ascii="Arial" w:hAnsi="Arial" w:cs="Arial"/>
        </w:rPr>
        <w:t xml:space="preserve"> to </w:t>
      </w:r>
      <w:r w:rsidR="006F5643">
        <w:rPr>
          <w:rFonts w:ascii="Arial" w:hAnsi="Arial" w:cs="Arial"/>
        </w:rPr>
        <w:t xml:space="preserve">identify </w:t>
      </w:r>
      <w:r w:rsidR="00BC3015">
        <w:rPr>
          <w:rFonts w:ascii="Arial" w:hAnsi="Arial" w:cs="Arial"/>
        </w:rPr>
        <w:t>challenges</w:t>
      </w:r>
      <w:r w:rsidR="008553AB">
        <w:rPr>
          <w:rFonts w:ascii="Arial" w:hAnsi="Arial" w:cs="Arial"/>
        </w:rPr>
        <w:t xml:space="preserve"> </w:t>
      </w:r>
      <w:r w:rsidR="00BC3015">
        <w:rPr>
          <w:rFonts w:ascii="Arial" w:hAnsi="Arial" w:cs="Arial"/>
        </w:rPr>
        <w:t xml:space="preserve">that could indicate </w:t>
      </w:r>
      <w:r w:rsidR="00DC73D4" w:rsidRPr="00375390" w:rsidDel="00C02742">
        <w:rPr>
          <w:rFonts w:ascii="Arial" w:hAnsi="Arial" w:cs="Arial"/>
        </w:rPr>
        <w:t>failure</w:t>
      </w:r>
      <w:r w:rsidR="005614E1">
        <w:rPr>
          <w:rFonts w:ascii="Arial" w:hAnsi="Arial" w:cs="Arial"/>
        </w:rPr>
        <w:t>,</w:t>
      </w:r>
      <w:r w:rsidR="008122C9" w:rsidRPr="00F444C4" w:rsidDel="00C02742">
        <w:rPr>
          <w:rFonts w:ascii="Arial" w:hAnsi="Arial" w:cs="Arial"/>
        </w:rPr>
        <w:t xml:space="preserve"> </w:t>
      </w:r>
      <w:r w:rsidR="002C06CD" w:rsidRPr="00F444C4" w:rsidDel="00C02742">
        <w:rPr>
          <w:rFonts w:ascii="Arial" w:hAnsi="Arial" w:cs="Arial"/>
        </w:rPr>
        <w:t>is</w:t>
      </w:r>
      <w:r w:rsidR="002C06CD" w:rsidRPr="00375390" w:rsidDel="00C02742">
        <w:rPr>
          <w:rFonts w:ascii="Arial" w:hAnsi="Arial" w:cs="Arial"/>
        </w:rPr>
        <w:t xml:space="preserve"> </w:t>
      </w:r>
      <w:r w:rsidR="002F461A">
        <w:rPr>
          <w:rFonts w:ascii="Arial" w:hAnsi="Arial" w:cs="Arial"/>
        </w:rPr>
        <w:t>set out below.</w:t>
      </w:r>
      <w:r w:rsidR="00B72DE9">
        <w:rPr>
          <w:rFonts w:ascii="Arial" w:hAnsi="Arial" w:cs="Arial"/>
        </w:rPr>
        <w:t xml:space="preserve"> </w:t>
      </w:r>
      <w:r w:rsidR="001E51EB">
        <w:rPr>
          <w:rFonts w:ascii="Arial" w:hAnsi="Arial" w:cs="Arial"/>
        </w:rPr>
        <w:t>This is an illustrative list of indicators</w:t>
      </w:r>
      <w:r w:rsidR="006233A2">
        <w:rPr>
          <w:rFonts w:ascii="Arial" w:hAnsi="Arial" w:cs="Arial"/>
        </w:rPr>
        <w:t xml:space="preserve"> including both</w:t>
      </w:r>
      <w:r w:rsidR="00B72DE9">
        <w:rPr>
          <w:rFonts w:ascii="Arial" w:hAnsi="Arial" w:cs="Arial"/>
        </w:rPr>
        <w:t xml:space="preserve"> </w:t>
      </w:r>
      <w:r w:rsidR="0029718E">
        <w:rPr>
          <w:rFonts w:ascii="Arial" w:hAnsi="Arial" w:cs="Arial"/>
        </w:rPr>
        <w:t>qualitative</w:t>
      </w:r>
      <w:r w:rsidR="00B72DE9">
        <w:rPr>
          <w:rFonts w:ascii="Arial" w:hAnsi="Arial" w:cs="Arial"/>
        </w:rPr>
        <w:t xml:space="preserve"> and </w:t>
      </w:r>
      <w:r w:rsidR="0029718E">
        <w:rPr>
          <w:rFonts w:ascii="Arial" w:hAnsi="Arial" w:cs="Arial"/>
        </w:rPr>
        <w:t xml:space="preserve">quantitative </w:t>
      </w:r>
      <w:r w:rsidR="006233A2">
        <w:rPr>
          <w:rFonts w:ascii="Arial" w:hAnsi="Arial" w:cs="Arial"/>
        </w:rPr>
        <w:t>data</w:t>
      </w:r>
      <w:r w:rsidR="00AB68F9">
        <w:rPr>
          <w:rFonts w:ascii="Arial" w:hAnsi="Arial" w:cs="Arial"/>
        </w:rPr>
        <w:t xml:space="preserve"> and no single metric </w:t>
      </w:r>
      <w:r w:rsidR="00A831FE">
        <w:rPr>
          <w:rFonts w:ascii="Arial" w:hAnsi="Arial" w:cs="Arial"/>
        </w:rPr>
        <w:t xml:space="preserve">automatically </w:t>
      </w:r>
      <w:r w:rsidR="00AB68F9">
        <w:rPr>
          <w:rFonts w:ascii="Arial" w:hAnsi="Arial" w:cs="Arial"/>
        </w:rPr>
        <w:t>leads to inspection o</w:t>
      </w:r>
      <w:r w:rsidR="008C4B5B">
        <w:rPr>
          <w:rFonts w:ascii="Arial" w:hAnsi="Arial" w:cs="Arial"/>
        </w:rPr>
        <w:t>r</w:t>
      </w:r>
      <w:r w:rsidR="00AB68F9">
        <w:rPr>
          <w:rFonts w:ascii="Arial" w:hAnsi="Arial" w:cs="Arial"/>
        </w:rPr>
        <w:t xml:space="preserve"> intervention. Decisions to intervene </w:t>
      </w:r>
      <w:r w:rsidR="00E7798E">
        <w:rPr>
          <w:rFonts w:ascii="Arial" w:hAnsi="Arial" w:cs="Arial"/>
        </w:rPr>
        <w:t xml:space="preserve">pursuant to the 1999 Act </w:t>
      </w:r>
      <w:r w:rsidR="00305343" w:rsidRPr="006923EF">
        <w:rPr>
          <w:rFonts w:ascii="Arial" w:hAnsi="Arial" w:cs="Arial"/>
        </w:rPr>
        <w:t>will only be taken when there are significant</w:t>
      </w:r>
      <w:r w:rsidR="004C625D">
        <w:rPr>
          <w:rFonts w:ascii="Arial" w:hAnsi="Arial" w:cs="Arial"/>
        </w:rPr>
        <w:t>, systemic</w:t>
      </w:r>
      <w:r w:rsidR="00305343" w:rsidRPr="006923EF">
        <w:rPr>
          <w:rFonts w:ascii="Arial" w:hAnsi="Arial" w:cs="Arial"/>
        </w:rPr>
        <w:t xml:space="preserve"> and extensive indications of </w:t>
      </w:r>
      <w:r w:rsidR="00305343" w:rsidRPr="005649ED">
        <w:rPr>
          <w:rFonts w:ascii="Arial" w:hAnsi="Arial" w:cs="Arial"/>
        </w:rPr>
        <w:t>failure</w:t>
      </w:r>
      <w:r w:rsidR="009662B3">
        <w:rPr>
          <w:rFonts w:ascii="Arial" w:hAnsi="Arial" w:cs="Arial"/>
        </w:rPr>
        <w:t xml:space="preserve"> and it is anti</w:t>
      </w:r>
      <w:r w:rsidR="00757CFC">
        <w:rPr>
          <w:rFonts w:ascii="Arial" w:hAnsi="Arial" w:cs="Arial"/>
        </w:rPr>
        <w:t xml:space="preserve">cipated that </w:t>
      </w:r>
      <w:r w:rsidR="00A0691F">
        <w:rPr>
          <w:rFonts w:ascii="Arial" w:hAnsi="Arial" w:cs="Arial"/>
        </w:rPr>
        <w:t xml:space="preserve">these will present across more than one </w:t>
      </w:r>
      <w:r w:rsidR="00EB65EE">
        <w:rPr>
          <w:rFonts w:ascii="Arial" w:hAnsi="Arial" w:cs="Arial"/>
        </w:rPr>
        <w:t xml:space="preserve">best value </w:t>
      </w:r>
      <w:r w:rsidR="00A0691F">
        <w:rPr>
          <w:rFonts w:ascii="Arial" w:hAnsi="Arial" w:cs="Arial"/>
        </w:rPr>
        <w:t>theme</w:t>
      </w:r>
      <w:r w:rsidR="00251A21" w:rsidRPr="005649ED">
        <w:rPr>
          <w:rFonts w:ascii="Arial" w:hAnsi="Arial" w:cs="Arial"/>
        </w:rPr>
        <w:t>.</w:t>
      </w:r>
      <w:r w:rsidR="005649ED" w:rsidRPr="005649ED">
        <w:rPr>
          <w:rFonts w:ascii="Arial" w:hAnsi="Arial" w:cs="Arial"/>
        </w:rPr>
        <w:t xml:space="preserve"> </w:t>
      </w:r>
      <w:r w:rsidR="006421C2">
        <w:rPr>
          <w:rFonts w:ascii="Arial" w:hAnsi="Arial" w:cs="Arial"/>
        </w:rPr>
        <w:t>Decisions</w:t>
      </w:r>
      <w:r w:rsidR="00251A21">
        <w:rPr>
          <w:rFonts w:ascii="Arial" w:hAnsi="Arial" w:cs="Arial"/>
        </w:rPr>
        <w:t xml:space="preserve"> will be</w:t>
      </w:r>
      <w:r w:rsidR="00AB68F9" w:rsidDel="00251A21">
        <w:rPr>
          <w:rFonts w:ascii="Arial" w:hAnsi="Arial" w:cs="Arial"/>
        </w:rPr>
        <w:t xml:space="preserve"> </w:t>
      </w:r>
      <w:r w:rsidR="00AB68F9">
        <w:rPr>
          <w:rFonts w:ascii="Arial" w:hAnsi="Arial" w:cs="Arial"/>
        </w:rPr>
        <w:t xml:space="preserve">based on a holistic judgement of all available </w:t>
      </w:r>
      <w:r w:rsidR="00AB68F9" w:rsidRPr="06FA7C69">
        <w:rPr>
          <w:rFonts w:ascii="Arial" w:hAnsi="Arial" w:cs="Arial"/>
        </w:rPr>
        <w:t>information</w:t>
      </w:r>
      <w:r w:rsidR="003B0060">
        <w:rPr>
          <w:rFonts w:ascii="Arial" w:hAnsi="Arial" w:cs="Arial"/>
        </w:rPr>
        <w:t xml:space="preserve"> and considered engagement with authorities to understand the </w:t>
      </w:r>
      <w:r w:rsidR="003B0060" w:rsidRPr="00CD5049">
        <w:rPr>
          <w:rFonts w:ascii="Arial" w:hAnsi="Arial" w:cs="Arial"/>
        </w:rPr>
        <w:t>environment they are operating within</w:t>
      </w:r>
      <w:r w:rsidR="00843219">
        <w:rPr>
          <w:rFonts w:ascii="Arial" w:hAnsi="Arial" w:cs="Arial"/>
        </w:rPr>
        <w:t xml:space="preserve"> and </w:t>
      </w:r>
      <w:r w:rsidR="001D0666">
        <w:rPr>
          <w:rFonts w:ascii="Arial" w:hAnsi="Arial" w:cs="Arial"/>
        </w:rPr>
        <w:t>their</w:t>
      </w:r>
      <w:r w:rsidR="00A579A2">
        <w:rPr>
          <w:rFonts w:ascii="Arial" w:hAnsi="Arial" w:cs="Arial"/>
        </w:rPr>
        <w:t xml:space="preserve"> capacity, capability and commitment to lead </w:t>
      </w:r>
      <w:r w:rsidR="00C10123">
        <w:rPr>
          <w:rFonts w:ascii="Arial" w:hAnsi="Arial" w:cs="Arial"/>
        </w:rPr>
        <w:t>their</w:t>
      </w:r>
      <w:r w:rsidR="00A579A2">
        <w:rPr>
          <w:rFonts w:ascii="Arial" w:hAnsi="Arial" w:cs="Arial"/>
        </w:rPr>
        <w:t xml:space="preserve"> own improv</w:t>
      </w:r>
      <w:r w:rsidR="001D0666">
        <w:rPr>
          <w:rFonts w:ascii="Arial" w:hAnsi="Arial" w:cs="Arial"/>
        </w:rPr>
        <w:t>e</w:t>
      </w:r>
      <w:r w:rsidR="00A579A2">
        <w:rPr>
          <w:rFonts w:ascii="Arial" w:hAnsi="Arial" w:cs="Arial"/>
        </w:rPr>
        <w:t>ment</w:t>
      </w:r>
      <w:r w:rsidR="0029718E" w:rsidRPr="00CD5049">
        <w:rPr>
          <w:rFonts w:ascii="Arial" w:hAnsi="Arial" w:cs="Arial"/>
        </w:rPr>
        <w:t>.</w:t>
      </w:r>
      <w:r w:rsidR="00B72DE9" w:rsidRPr="00CD5049">
        <w:rPr>
          <w:rFonts w:ascii="Arial" w:hAnsi="Arial" w:cs="Arial"/>
        </w:rPr>
        <w:t xml:space="preserve"> </w:t>
      </w:r>
    </w:p>
    <w:p w14:paraId="4C86C1F4" w14:textId="20E909CE" w:rsidR="00DA056B" w:rsidRPr="0024481E" w:rsidRDefault="00D477EE" w:rsidP="002A4D34">
      <w:pPr>
        <w:pStyle w:val="ListParagraph"/>
        <w:numPr>
          <w:ilvl w:val="0"/>
          <w:numId w:val="5"/>
        </w:numPr>
        <w:ind w:left="425" w:hanging="357"/>
        <w:jc w:val="both"/>
        <w:rPr>
          <w:rFonts w:ascii="Arial" w:hAnsi="Arial" w:cs="Arial"/>
          <w:sz w:val="24"/>
          <w:szCs w:val="24"/>
        </w:rPr>
      </w:pPr>
      <w:r w:rsidRPr="00DC6FFF">
        <w:rPr>
          <w:rFonts w:ascii="Arial" w:hAnsi="Arial" w:cs="Arial"/>
          <w:sz w:val="24"/>
          <w:szCs w:val="24"/>
        </w:rPr>
        <w:t>There is significant</w:t>
      </w:r>
      <w:r w:rsidR="00AF3F22" w:rsidRPr="00DC6FFF">
        <w:rPr>
          <w:rFonts w:ascii="Arial" w:hAnsi="Arial" w:cs="Arial"/>
          <w:sz w:val="24"/>
          <w:szCs w:val="24"/>
        </w:rPr>
        <w:t xml:space="preserve"> variation in the functions of</w:t>
      </w:r>
      <w:r w:rsidR="004E7732" w:rsidRPr="00DC6FFF">
        <w:rPr>
          <w:rFonts w:ascii="Arial" w:hAnsi="Arial" w:cs="Arial"/>
          <w:sz w:val="24"/>
          <w:szCs w:val="24"/>
        </w:rPr>
        <w:t xml:space="preserve"> </w:t>
      </w:r>
      <w:r w:rsidR="0A06D218" w:rsidRPr="00DC6FFF">
        <w:rPr>
          <w:rFonts w:ascii="Arial" w:hAnsi="Arial" w:cs="Arial"/>
          <w:sz w:val="24"/>
          <w:szCs w:val="24"/>
        </w:rPr>
        <w:t xml:space="preserve">individual </w:t>
      </w:r>
      <w:r w:rsidR="004E7732" w:rsidRPr="00DC6FFF">
        <w:rPr>
          <w:rFonts w:ascii="Arial" w:hAnsi="Arial" w:cs="Arial"/>
          <w:sz w:val="24"/>
          <w:szCs w:val="24"/>
        </w:rPr>
        <w:t>combined authorit</w:t>
      </w:r>
      <w:r w:rsidR="00497D5C" w:rsidRPr="00DC6FFF">
        <w:rPr>
          <w:rFonts w:ascii="Arial" w:hAnsi="Arial" w:cs="Arial"/>
          <w:sz w:val="24"/>
          <w:szCs w:val="24"/>
        </w:rPr>
        <w:t>ies</w:t>
      </w:r>
      <w:r w:rsidR="00AF3F22" w:rsidRPr="38316C1C">
        <w:rPr>
          <w:rFonts w:ascii="Arial" w:hAnsi="Arial" w:cs="Arial"/>
          <w:sz w:val="24"/>
          <w:szCs w:val="24"/>
        </w:rPr>
        <w:t>,</w:t>
      </w:r>
      <w:r w:rsidR="00AF3F22" w:rsidRPr="00DC6FFF">
        <w:rPr>
          <w:rFonts w:ascii="Arial" w:hAnsi="Arial" w:cs="Arial"/>
          <w:sz w:val="24"/>
          <w:szCs w:val="24"/>
        </w:rPr>
        <w:t xml:space="preserve"> </w:t>
      </w:r>
      <w:r w:rsidR="007744ED">
        <w:rPr>
          <w:rFonts w:ascii="Arial" w:hAnsi="Arial" w:cs="Arial"/>
          <w:sz w:val="24"/>
          <w:szCs w:val="24"/>
        </w:rPr>
        <w:t xml:space="preserve">including </w:t>
      </w:r>
      <w:r w:rsidR="006217D4">
        <w:rPr>
          <w:rFonts w:ascii="Arial" w:hAnsi="Arial" w:cs="Arial"/>
          <w:sz w:val="24"/>
          <w:szCs w:val="24"/>
        </w:rPr>
        <w:t xml:space="preserve">county combined authorities, </w:t>
      </w:r>
      <w:r w:rsidR="00AF3F22" w:rsidRPr="00DC6FFF">
        <w:rPr>
          <w:rFonts w:ascii="Arial" w:hAnsi="Arial" w:cs="Arial"/>
          <w:sz w:val="24"/>
          <w:szCs w:val="24"/>
        </w:rPr>
        <w:t>as well as those</w:t>
      </w:r>
      <w:r w:rsidR="001B3DDA" w:rsidRPr="00DC6FFF">
        <w:rPr>
          <w:rFonts w:ascii="Arial" w:hAnsi="Arial" w:cs="Arial"/>
          <w:sz w:val="24"/>
          <w:szCs w:val="24"/>
        </w:rPr>
        <w:t xml:space="preserve"> local authorities which have agreed individual devolution deals, </w:t>
      </w:r>
      <w:r w:rsidRPr="00DC6FFF">
        <w:rPr>
          <w:rFonts w:ascii="Arial" w:hAnsi="Arial" w:cs="Arial"/>
          <w:sz w:val="24"/>
          <w:szCs w:val="24"/>
        </w:rPr>
        <w:t>which will need to be considered when assessing their performance. In addition</w:t>
      </w:r>
      <w:r w:rsidR="3270B8B9" w:rsidRPr="00DC6FFF">
        <w:rPr>
          <w:rFonts w:ascii="Arial" w:hAnsi="Arial" w:cs="Arial"/>
          <w:sz w:val="24"/>
          <w:szCs w:val="24"/>
        </w:rPr>
        <w:t>,</w:t>
      </w:r>
      <w:r w:rsidRPr="00DC6FFF">
        <w:rPr>
          <w:rFonts w:ascii="Arial" w:hAnsi="Arial" w:cs="Arial"/>
          <w:sz w:val="24"/>
          <w:szCs w:val="24"/>
        </w:rPr>
        <w:t xml:space="preserve"> combined </w:t>
      </w:r>
      <w:r w:rsidR="007C13C4">
        <w:rPr>
          <w:rFonts w:ascii="Arial" w:hAnsi="Arial" w:cs="Arial"/>
          <w:sz w:val="24"/>
          <w:szCs w:val="24"/>
        </w:rPr>
        <w:t xml:space="preserve">authorities </w:t>
      </w:r>
      <w:r w:rsidR="001B3243" w:rsidRPr="00DC6FFF">
        <w:rPr>
          <w:rFonts w:ascii="Arial" w:hAnsi="Arial" w:cs="Arial"/>
          <w:sz w:val="24"/>
          <w:szCs w:val="24"/>
        </w:rPr>
        <w:t xml:space="preserve">typically have fewer services to deliver and </w:t>
      </w:r>
      <w:r w:rsidR="00B2440C">
        <w:rPr>
          <w:rFonts w:ascii="Arial" w:hAnsi="Arial" w:cs="Arial"/>
          <w:sz w:val="24"/>
          <w:szCs w:val="24"/>
        </w:rPr>
        <w:t xml:space="preserve">have </w:t>
      </w:r>
      <w:r w:rsidR="001B3243" w:rsidRPr="00DC6FFF">
        <w:rPr>
          <w:rFonts w:ascii="Arial" w:hAnsi="Arial" w:cs="Arial"/>
          <w:sz w:val="24"/>
          <w:szCs w:val="24"/>
        </w:rPr>
        <w:t xml:space="preserve">more </w:t>
      </w:r>
      <w:r w:rsidR="00F07904" w:rsidRPr="00DC6FFF">
        <w:rPr>
          <w:rFonts w:ascii="Arial" w:hAnsi="Arial" w:cs="Arial"/>
          <w:sz w:val="24"/>
          <w:szCs w:val="24"/>
        </w:rPr>
        <w:t>of a focus on strategic delivery and</w:t>
      </w:r>
      <w:r w:rsidR="00F07904" w:rsidRPr="0024481E">
        <w:rPr>
          <w:rFonts w:ascii="Arial" w:hAnsi="Arial" w:cs="Arial"/>
          <w:sz w:val="24"/>
          <w:szCs w:val="24"/>
        </w:rPr>
        <w:t xml:space="preserve"> developing partnerships and community engagement</w:t>
      </w:r>
      <w:r w:rsidR="1CC5B43A" w:rsidRPr="0024481E">
        <w:rPr>
          <w:rFonts w:ascii="Arial" w:hAnsi="Arial" w:cs="Arial"/>
          <w:sz w:val="24"/>
          <w:szCs w:val="24"/>
        </w:rPr>
        <w:t>,</w:t>
      </w:r>
      <w:r w:rsidR="001602C4" w:rsidRPr="0024481E">
        <w:rPr>
          <w:rFonts w:ascii="Arial" w:hAnsi="Arial" w:cs="Arial"/>
          <w:sz w:val="24"/>
          <w:szCs w:val="24"/>
        </w:rPr>
        <w:t xml:space="preserve"> </w:t>
      </w:r>
      <w:r w:rsidR="00C420D7">
        <w:rPr>
          <w:rFonts w:ascii="Arial" w:hAnsi="Arial" w:cs="Arial"/>
          <w:sz w:val="24"/>
          <w:szCs w:val="24"/>
        </w:rPr>
        <w:t>as well as local assurance frameworks</w:t>
      </w:r>
      <w:r w:rsidR="00416620">
        <w:rPr>
          <w:rFonts w:ascii="Arial" w:hAnsi="Arial" w:cs="Arial"/>
          <w:sz w:val="24"/>
          <w:szCs w:val="24"/>
        </w:rPr>
        <w:t>,</w:t>
      </w:r>
      <w:r w:rsidR="00C420D7">
        <w:rPr>
          <w:rFonts w:ascii="Arial" w:hAnsi="Arial" w:cs="Arial"/>
          <w:sz w:val="24"/>
          <w:szCs w:val="24"/>
        </w:rPr>
        <w:t xml:space="preserve"> </w:t>
      </w:r>
      <w:r w:rsidR="001602C4" w:rsidRPr="0024481E">
        <w:rPr>
          <w:rFonts w:ascii="Arial" w:hAnsi="Arial" w:cs="Arial"/>
          <w:sz w:val="24"/>
          <w:szCs w:val="24"/>
        </w:rPr>
        <w:t xml:space="preserve">which will be considered when assessing the different themes, although all still apply. </w:t>
      </w:r>
      <w:r w:rsidR="00092A02" w:rsidRPr="0024481E">
        <w:rPr>
          <w:rFonts w:ascii="Arial" w:hAnsi="Arial" w:cs="Arial"/>
          <w:sz w:val="24"/>
          <w:szCs w:val="24"/>
        </w:rPr>
        <w:t>For constituent councils of combined authorities</w:t>
      </w:r>
      <w:r w:rsidR="00092A02" w:rsidRPr="38316C1C">
        <w:rPr>
          <w:rFonts w:ascii="Arial" w:hAnsi="Arial" w:cs="Arial"/>
          <w:sz w:val="24"/>
          <w:szCs w:val="24"/>
        </w:rPr>
        <w:t>,</w:t>
      </w:r>
      <w:r w:rsidR="00092A02" w:rsidRPr="0024481E">
        <w:rPr>
          <w:rFonts w:ascii="Arial" w:hAnsi="Arial" w:cs="Arial"/>
          <w:sz w:val="24"/>
          <w:szCs w:val="24"/>
        </w:rPr>
        <w:t xml:space="preserve"> </w:t>
      </w:r>
      <w:r w:rsidR="00CA34B0" w:rsidRPr="0024481E">
        <w:rPr>
          <w:rFonts w:ascii="Arial" w:hAnsi="Arial" w:cs="Arial"/>
          <w:sz w:val="24"/>
          <w:szCs w:val="24"/>
        </w:rPr>
        <w:t xml:space="preserve">working with their devolution partners will be </w:t>
      </w:r>
      <w:r w:rsidR="00705323" w:rsidRPr="0024481E">
        <w:rPr>
          <w:rFonts w:ascii="Arial" w:hAnsi="Arial" w:cs="Arial"/>
          <w:sz w:val="24"/>
          <w:szCs w:val="24"/>
        </w:rPr>
        <w:t xml:space="preserve">of particular note when considering </w:t>
      </w:r>
      <w:r w:rsidR="00272E15">
        <w:rPr>
          <w:rFonts w:ascii="Arial" w:hAnsi="Arial" w:cs="Arial"/>
          <w:sz w:val="24"/>
          <w:szCs w:val="24"/>
        </w:rPr>
        <w:t>P</w:t>
      </w:r>
      <w:r w:rsidR="00705323" w:rsidRPr="0024481E">
        <w:rPr>
          <w:rFonts w:ascii="Arial" w:hAnsi="Arial" w:cs="Arial"/>
          <w:sz w:val="24"/>
          <w:szCs w:val="24"/>
        </w:rPr>
        <w:t xml:space="preserve">artnerships and </w:t>
      </w:r>
      <w:r w:rsidR="00272E15">
        <w:rPr>
          <w:rFonts w:ascii="Arial" w:hAnsi="Arial" w:cs="Arial"/>
          <w:sz w:val="24"/>
          <w:szCs w:val="24"/>
        </w:rPr>
        <w:t>C</w:t>
      </w:r>
      <w:r w:rsidR="00705323" w:rsidRPr="0024481E">
        <w:rPr>
          <w:rFonts w:ascii="Arial" w:hAnsi="Arial" w:cs="Arial"/>
          <w:sz w:val="24"/>
          <w:szCs w:val="24"/>
        </w:rPr>
        <w:t xml:space="preserve">ommunity </w:t>
      </w:r>
      <w:r w:rsidR="00272E15">
        <w:rPr>
          <w:rFonts w:ascii="Arial" w:hAnsi="Arial" w:cs="Arial"/>
          <w:sz w:val="24"/>
          <w:szCs w:val="24"/>
        </w:rPr>
        <w:t>E</w:t>
      </w:r>
      <w:r w:rsidR="00705323" w:rsidRPr="0024481E">
        <w:rPr>
          <w:rFonts w:ascii="Arial" w:hAnsi="Arial" w:cs="Arial"/>
          <w:sz w:val="24"/>
          <w:szCs w:val="24"/>
        </w:rPr>
        <w:t xml:space="preserve">ngagement. </w:t>
      </w:r>
      <w:r w:rsidR="00DA056B" w:rsidRPr="0024481E">
        <w:rPr>
          <w:rFonts w:ascii="Arial" w:hAnsi="Arial" w:cs="Arial"/>
          <w:b/>
          <w:bCs/>
          <w:color w:val="1F4E79" w:themeColor="accent5" w:themeShade="80"/>
          <w:sz w:val="24"/>
          <w:szCs w:val="24"/>
        </w:rPr>
        <w:br w:type="page"/>
      </w:r>
    </w:p>
    <w:p w14:paraId="116D62F6" w14:textId="7838451D" w:rsidR="000F54ED" w:rsidRPr="00E7123C" w:rsidRDefault="00E74159" w:rsidP="00AB7E82">
      <w:pPr>
        <w:pStyle w:val="Heading2"/>
        <w:rPr>
          <w:rFonts w:ascii="Arial" w:hAnsi="Arial" w:cs="Arial"/>
        </w:rPr>
      </w:pPr>
      <w:bookmarkStart w:id="6" w:name="_Toc161224239"/>
      <w:r>
        <w:rPr>
          <w:rFonts w:ascii="Arial" w:hAnsi="Arial" w:cs="Arial"/>
        </w:rPr>
        <w:t xml:space="preserve">1. </w:t>
      </w:r>
      <w:r w:rsidR="000F54ED" w:rsidRPr="5891D08B">
        <w:rPr>
          <w:rFonts w:ascii="Arial" w:hAnsi="Arial" w:cs="Arial"/>
        </w:rPr>
        <w:t>Continuous improvement</w:t>
      </w:r>
      <w:bookmarkEnd w:id="6"/>
    </w:p>
    <w:tbl>
      <w:tblPr>
        <w:tblStyle w:val="TableGrid"/>
        <w:tblW w:w="10490" w:type="dxa"/>
        <w:tblInd w:w="-572" w:type="dxa"/>
        <w:tblLook w:val="04A0" w:firstRow="1" w:lastRow="0" w:firstColumn="1" w:lastColumn="0" w:noHBand="0" w:noVBand="1"/>
      </w:tblPr>
      <w:tblGrid>
        <w:gridCol w:w="3402"/>
        <w:gridCol w:w="3686"/>
        <w:gridCol w:w="3402"/>
      </w:tblGrid>
      <w:tr w:rsidR="00145D0C" w14:paraId="1CBFBBD6" w14:textId="265999E4" w:rsidTr="1A4A2C9A">
        <w:trPr>
          <w:trHeight w:val="407"/>
        </w:trPr>
        <w:tc>
          <w:tcPr>
            <w:tcW w:w="3402" w:type="dxa"/>
            <w:shd w:val="clear" w:color="auto" w:fill="1F4E79" w:themeFill="accent5" w:themeFillShade="80"/>
            <w:vAlign w:val="center"/>
          </w:tcPr>
          <w:p w14:paraId="15802A44" w14:textId="40669574" w:rsidR="00A40C8E" w:rsidRPr="00B335C7" w:rsidRDefault="00A40C8E" w:rsidP="00EE1E2C">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Description</w:t>
            </w:r>
          </w:p>
        </w:tc>
        <w:tc>
          <w:tcPr>
            <w:tcW w:w="3686" w:type="dxa"/>
            <w:shd w:val="clear" w:color="auto" w:fill="1F4E79" w:themeFill="accent5" w:themeFillShade="80"/>
            <w:vAlign w:val="center"/>
          </w:tcPr>
          <w:p w14:paraId="70E2243A" w14:textId="6693635A" w:rsidR="00A40C8E" w:rsidRPr="00B335C7" w:rsidRDefault="00A40C8E" w:rsidP="00EE1E2C">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sidR="00C427FE">
              <w:rPr>
                <w:rFonts w:ascii="Arial" w:hAnsi="Arial" w:cs="Arial"/>
                <w:b/>
                <w:color w:val="FFFFFF" w:themeColor="background1"/>
                <w:sz w:val="20"/>
                <w:szCs w:val="20"/>
              </w:rPr>
              <w:t xml:space="preserve"> of a </w:t>
            </w:r>
            <w:r w:rsidR="00C427FE">
              <w:rPr>
                <w:rFonts w:ascii="Arial" w:hAnsi="Arial" w:cs="Arial"/>
                <w:b/>
                <w:color w:val="FFFFFF" w:themeColor="background1"/>
                <w:sz w:val="20"/>
                <w:szCs w:val="20"/>
              </w:rPr>
              <w:br/>
              <w:t>well-functioning authority</w:t>
            </w:r>
          </w:p>
        </w:tc>
        <w:tc>
          <w:tcPr>
            <w:tcW w:w="3402" w:type="dxa"/>
            <w:shd w:val="clear" w:color="auto" w:fill="1F4E79" w:themeFill="accent5" w:themeFillShade="80"/>
            <w:vAlign w:val="center"/>
          </w:tcPr>
          <w:p w14:paraId="2E94C7BF" w14:textId="27D83DF3" w:rsidR="00A40C8E" w:rsidRPr="00B335C7" w:rsidRDefault="00A40C8E" w:rsidP="00EE1E2C">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Indicators of potential failure</w:t>
            </w:r>
          </w:p>
        </w:tc>
      </w:tr>
      <w:tr w:rsidR="00A40C8E" w14:paraId="6EB8B5B9" w14:textId="1F060062" w:rsidTr="1A4A2C9A">
        <w:trPr>
          <w:trHeight w:val="300"/>
        </w:trPr>
        <w:tc>
          <w:tcPr>
            <w:tcW w:w="3402" w:type="dxa"/>
          </w:tcPr>
          <w:p w14:paraId="7546FFD0" w14:textId="49F905ED" w:rsidR="00A40C8E" w:rsidRDefault="002869E4" w:rsidP="000F54ED">
            <w:pPr>
              <w:rPr>
                <w:rFonts w:ascii="Arial" w:hAnsi="Arial" w:cs="Arial"/>
                <w:bCs/>
                <w:color w:val="1F4E79" w:themeColor="accent5" w:themeShade="80"/>
                <w:sz w:val="20"/>
                <w:szCs w:val="20"/>
              </w:rPr>
            </w:pPr>
            <w:r>
              <w:rPr>
                <w:rFonts w:ascii="Arial" w:hAnsi="Arial" w:cs="Arial"/>
                <w:color w:val="1F4E79" w:themeColor="accent5" w:themeShade="80"/>
                <w:sz w:val="20"/>
                <w:szCs w:val="20"/>
              </w:rPr>
              <w:t>Making arrangements</w:t>
            </w:r>
            <w:r w:rsidR="002A06B3">
              <w:rPr>
                <w:rFonts w:ascii="Arial" w:hAnsi="Arial" w:cs="Arial"/>
                <w:color w:val="1F4E79" w:themeColor="accent5" w:themeShade="80"/>
                <w:sz w:val="20"/>
                <w:szCs w:val="20"/>
              </w:rPr>
              <w:t xml:space="preserve"> </w:t>
            </w:r>
            <w:r w:rsidR="00496244">
              <w:rPr>
                <w:rFonts w:ascii="Arial" w:hAnsi="Arial" w:cs="Arial"/>
                <w:color w:val="1F4E79" w:themeColor="accent5" w:themeShade="80"/>
                <w:sz w:val="20"/>
                <w:szCs w:val="20"/>
              </w:rPr>
              <w:t>to secure</w:t>
            </w:r>
            <w:r w:rsidR="009E163A">
              <w:rPr>
                <w:rFonts w:ascii="Arial" w:hAnsi="Arial" w:cs="Arial"/>
                <w:color w:val="1F4E79" w:themeColor="accent5" w:themeShade="80"/>
                <w:sz w:val="20"/>
                <w:szCs w:val="20"/>
              </w:rPr>
              <w:t xml:space="preserve"> </w:t>
            </w:r>
            <w:r w:rsidR="00A40C8E" w:rsidRPr="00EE1E2C">
              <w:rPr>
                <w:rFonts w:ascii="Arial" w:hAnsi="Arial" w:cs="Arial"/>
                <w:color w:val="1F4E79" w:themeColor="accent5" w:themeShade="80"/>
                <w:sz w:val="20"/>
                <w:szCs w:val="20"/>
              </w:rPr>
              <w:t>continuous improvement in performance and outcomes</w:t>
            </w:r>
            <w:r w:rsidR="00865683">
              <w:rPr>
                <w:rFonts w:ascii="Arial" w:hAnsi="Arial" w:cs="Arial"/>
                <w:color w:val="1F4E79" w:themeColor="accent5" w:themeShade="80"/>
                <w:sz w:val="20"/>
                <w:szCs w:val="20"/>
              </w:rPr>
              <w:t xml:space="preserve"> in relation to the exercise</w:t>
            </w:r>
            <w:r w:rsidR="00B50584">
              <w:rPr>
                <w:rFonts w:ascii="Arial" w:hAnsi="Arial" w:cs="Arial"/>
                <w:color w:val="1F4E79" w:themeColor="accent5" w:themeShade="80"/>
                <w:sz w:val="20"/>
                <w:szCs w:val="20"/>
              </w:rPr>
              <w:t xml:space="preserve"> of all functions</w:t>
            </w:r>
            <w:r w:rsidR="00A40C8E" w:rsidRPr="00EE1E2C">
              <w:rPr>
                <w:rFonts w:ascii="Arial" w:hAnsi="Arial" w:cs="Arial"/>
                <w:color w:val="1F4E79" w:themeColor="accent5" w:themeShade="80"/>
                <w:sz w:val="20"/>
                <w:szCs w:val="20"/>
              </w:rPr>
              <w:t xml:space="preserve"> is a core requirement for achieving </w:t>
            </w:r>
            <w:r w:rsidR="001D402D">
              <w:rPr>
                <w:rFonts w:ascii="Arial" w:hAnsi="Arial" w:cs="Arial"/>
                <w:color w:val="1F4E79" w:themeColor="accent5" w:themeShade="80"/>
                <w:sz w:val="20"/>
                <w:szCs w:val="20"/>
              </w:rPr>
              <w:t>b</w:t>
            </w:r>
            <w:r w:rsidR="00A40C8E" w:rsidRPr="00EE1E2C">
              <w:rPr>
                <w:rFonts w:ascii="Arial" w:hAnsi="Arial" w:cs="Arial"/>
                <w:color w:val="1F4E79" w:themeColor="accent5" w:themeShade="80"/>
                <w:sz w:val="20"/>
                <w:szCs w:val="20"/>
              </w:rPr>
              <w:t xml:space="preserve">est </w:t>
            </w:r>
            <w:r w:rsidR="001D402D">
              <w:rPr>
                <w:rFonts w:ascii="Arial" w:hAnsi="Arial" w:cs="Arial"/>
                <w:color w:val="1F4E79" w:themeColor="accent5" w:themeShade="80"/>
                <w:sz w:val="20"/>
                <w:szCs w:val="20"/>
              </w:rPr>
              <w:t>v</w:t>
            </w:r>
            <w:r w:rsidR="00A40C8E" w:rsidRPr="00EE1E2C">
              <w:rPr>
                <w:rFonts w:ascii="Arial" w:hAnsi="Arial" w:cs="Arial"/>
                <w:color w:val="1F4E79" w:themeColor="accent5" w:themeShade="80"/>
                <w:sz w:val="20"/>
                <w:szCs w:val="20"/>
              </w:rPr>
              <w:t>alue</w:t>
            </w:r>
            <w:r w:rsidR="00B50584">
              <w:rPr>
                <w:rFonts w:ascii="Arial" w:hAnsi="Arial" w:cs="Arial"/>
                <w:color w:val="1F4E79" w:themeColor="accent5" w:themeShade="80"/>
                <w:sz w:val="20"/>
                <w:szCs w:val="20"/>
              </w:rPr>
              <w:t>, and should be done whilst reflecting local priorities</w:t>
            </w:r>
            <w:r w:rsidR="00A40C8E" w:rsidRPr="00EE1E2C">
              <w:rPr>
                <w:rFonts w:ascii="Arial" w:hAnsi="Arial" w:cs="Arial"/>
                <w:color w:val="1F4E79" w:themeColor="accent5" w:themeShade="80"/>
                <w:sz w:val="20"/>
                <w:szCs w:val="20"/>
              </w:rPr>
              <w:t>.</w:t>
            </w:r>
          </w:p>
          <w:p w14:paraId="49FA971E" w14:textId="762F7A5E" w:rsidR="00A40C8E" w:rsidRDefault="00A40C8E" w:rsidP="000F54ED">
            <w:pPr>
              <w:rPr>
                <w:rFonts w:ascii="Arial" w:hAnsi="Arial" w:cs="Arial"/>
                <w:bCs/>
                <w:color w:val="1F4E79" w:themeColor="accent5" w:themeShade="80"/>
                <w:sz w:val="20"/>
                <w:szCs w:val="20"/>
              </w:rPr>
            </w:pPr>
          </w:p>
          <w:p w14:paraId="448DC226" w14:textId="19086EDD" w:rsidR="00A40C8E" w:rsidRDefault="00A40C8E" w:rsidP="000F54ED">
            <w:pPr>
              <w:rPr>
                <w:rFonts w:ascii="Arial" w:hAnsi="Arial" w:cs="Arial"/>
                <w:color w:val="1F4E79" w:themeColor="accent5" w:themeShade="80"/>
                <w:sz w:val="20"/>
                <w:szCs w:val="20"/>
              </w:rPr>
            </w:pPr>
            <w:r w:rsidRPr="00EE1E2C">
              <w:rPr>
                <w:rFonts w:ascii="Arial" w:hAnsi="Arial" w:cs="Arial"/>
                <w:color w:val="1F4E79" w:themeColor="accent5" w:themeShade="80"/>
                <w:sz w:val="20"/>
                <w:szCs w:val="20"/>
              </w:rPr>
              <w:t xml:space="preserve">These arrangements will include </w:t>
            </w:r>
            <w:r w:rsidR="00D06BE5">
              <w:rPr>
                <w:rFonts w:ascii="Arial" w:hAnsi="Arial" w:cs="Arial"/>
                <w:color w:val="1F4E79" w:themeColor="accent5" w:themeShade="80"/>
                <w:sz w:val="20"/>
                <w:szCs w:val="20"/>
              </w:rPr>
              <w:t>inviting</w:t>
            </w:r>
            <w:r w:rsidRPr="00EE1E2C">
              <w:rPr>
                <w:rFonts w:ascii="Arial" w:hAnsi="Arial" w:cs="Arial"/>
                <w:color w:val="1F4E79" w:themeColor="accent5" w:themeShade="80"/>
                <w:sz w:val="20"/>
                <w:szCs w:val="20"/>
              </w:rPr>
              <w:t xml:space="preserve"> </w:t>
            </w:r>
            <w:r w:rsidR="00EC295E">
              <w:rPr>
                <w:rFonts w:ascii="Arial" w:hAnsi="Arial" w:cs="Arial"/>
                <w:color w:val="1F4E79" w:themeColor="accent5" w:themeShade="80"/>
                <w:sz w:val="20"/>
                <w:szCs w:val="20"/>
              </w:rPr>
              <w:t>independent</w:t>
            </w:r>
            <w:r w:rsidRPr="00EE1E2C">
              <w:rPr>
                <w:rFonts w:ascii="Arial" w:hAnsi="Arial" w:cs="Arial"/>
                <w:color w:val="1F4E79" w:themeColor="accent5" w:themeShade="80"/>
                <w:sz w:val="20"/>
                <w:szCs w:val="20"/>
              </w:rPr>
              <w:t xml:space="preserve"> external challenge and scrutiny, in the form of regular </w:t>
            </w:r>
            <w:r w:rsidR="002D0D42">
              <w:rPr>
                <w:rFonts w:ascii="Arial" w:hAnsi="Arial" w:cs="Arial"/>
                <w:color w:val="1F4E79" w:themeColor="accent5" w:themeShade="80"/>
                <w:sz w:val="20"/>
                <w:szCs w:val="20"/>
              </w:rPr>
              <w:t xml:space="preserve">service specific as well as corporate or finance </w:t>
            </w:r>
            <w:r w:rsidRPr="00EE1E2C">
              <w:rPr>
                <w:rFonts w:ascii="Arial" w:hAnsi="Arial" w:cs="Arial"/>
                <w:color w:val="1F4E79" w:themeColor="accent5" w:themeShade="80"/>
                <w:sz w:val="20"/>
                <w:szCs w:val="20"/>
              </w:rPr>
              <w:t xml:space="preserve">peer </w:t>
            </w:r>
            <w:r w:rsidR="00B36EF4">
              <w:rPr>
                <w:rFonts w:ascii="Arial" w:hAnsi="Arial" w:cs="Arial"/>
                <w:color w:val="1F4E79" w:themeColor="accent5" w:themeShade="80"/>
                <w:sz w:val="20"/>
                <w:szCs w:val="20"/>
              </w:rPr>
              <w:t>challenges</w:t>
            </w:r>
            <w:r w:rsidRPr="00EE1E2C">
              <w:rPr>
                <w:rFonts w:ascii="Arial" w:hAnsi="Arial" w:cs="Arial"/>
                <w:color w:val="1F4E79" w:themeColor="accent5" w:themeShade="80"/>
                <w:sz w:val="20"/>
                <w:szCs w:val="20"/>
              </w:rPr>
              <w:t xml:space="preserve">, engaging with </w:t>
            </w:r>
            <w:r w:rsidR="006205CA">
              <w:rPr>
                <w:rFonts w:ascii="Arial" w:hAnsi="Arial" w:cs="Arial"/>
                <w:color w:val="1F4E79" w:themeColor="accent5" w:themeShade="80"/>
                <w:sz w:val="20"/>
                <w:szCs w:val="20"/>
              </w:rPr>
              <w:t xml:space="preserve">the range of </w:t>
            </w:r>
            <w:r w:rsidRPr="00EE1E2C">
              <w:rPr>
                <w:rFonts w:ascii="Arial" w:hAnsi="Arial" w:cs="Arial"/>
                <w:color w:val="1F4E79" w:themeColor="accent5" w:themeShade="80"/>
                <w:sz w:val="20"/>
                <w:szCs w:val="20"/>
              </w:rPr>
              <w:t xml:space="preserve">sector support initiatives on offer and informal experience sharing among peers. </w:t>
            </w:r>
          </w:p>
          <w:p w14:paraId="7391E5F4" w14:textId="77777777" w:rsidR="003461CE" w:rsidRDefault="003461CE" w:rsidP="000F54ED">
            <w:pPr>
              <w:rPr>
                <w:rFonts w:ascii="Arial" w:hAnsi="Arial" w:cs="Arial"/>
                <w:color w:val="1F4E79" w:themeColor="accent5" w:themeShade="80"/>
                <w:sz w:val="20"/>
                <w:szCs w:val="20"/>
              </w:rPr>
            </w:pPr>
          </w:p>
          <w:p w14:paraId="5CD6090B" w14:textId="13EEEECA" w:rsidR="002F46CE" w:rsidRDefault="003461CE" w:rsidP="000F54ED">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Lessons learnt and the steps taken to address mistakes </w:t>
            </w:r>
            <w:r w:rsidR="00C07C44">
              <w:rPr>
                <w:rFonts w:ascii="Arial" w:hAnsi="Arial" w:cs="Arial"/>
                <w:bCs/>
                <w:color w:val="1F4E79" w:themeColor="accent5" w:themeShade="80"/>
                <w:sz w:val="20"/>
                <w:szCs w:val="20"/>
              </w:rPr>
              <w:t xml:space="preserve">and poor performance should be clearly documented in the authority’s Annual Governance Statement. </w:t>
            </w:r>
          </w:p>
          <w:p w14:paraId="6D1F24AF" w14:textId="77777777" w:rsidR="00A40C8E" w:rsidRDefault="00A40C8E" w:rsidP="000F54ED">
            <w:pPr>
              <w:rPr>
                <w:rFonts w:ascii="Arial" w:hAnsi="Arial" w:cs="Arial"/>
                <w:bCs/>
                <w:color w:val="1F4E79" w:themeColor="accent5" w:themeShade="80"/>
                <w:sz w:val="20"/>
                <w:szCs w:val="20"/>
              </w:rPr>
            </w:pPr>
          </w:p>
          <w:p w14:paraId="5EA41E4E" w14:textId="2D84390F" w:rsidR="00A40C8E" w:rsidRDefault="00A40C8E" w:rsidP="000F54ED">
            <w:pPr>
              <w:rPr>
                <w:rFonts w:ascii="Arial" w:hAnsi="Arial" w:cs="Arial"/>
                <w:bCs/>
                <w:color w:val="1F4E79" w:themeColor="accent5" w:themeShade="80"/>
                <w:sz w:val="20"/>
                <w:szCs w:val="20"/>
              </w:rPr>
            </w:pPr>
            <w:r w:rsidRPr="00EE1E2C">
              <w:rPr>
                <w:rFonts w:ascii="Arial" w:hAnsi="Arial" w:cs="Arial"/>
                <w:color w:val="1F4E79" w:themeColor="accent5" w:themeShade="80"/>
                <w:sz w:val="20"/>
                <w:szCs w:val="20"/>
              </w:rPr>
              <w:t xml:space="preserve">Local authorities should also have a sense of collective responsibility for the performance of the sector and help other authorities to improve. </w:t>
            </w:r>
          </w:p>
          <w:p w14:paraId="5291357C" w14:textId="77777777" w:rsidR="00A40C8E" w:rsidRDefault="00A40C8E" w:rsidP="000F54ED">
            <w:pPr>
              <w:rPr>
                <w:rFonts w:ascii="Arial" w:hAnsi="Arial" w:cs="Arial"/>
                <w:bCs/>
                <w:color w:val="1F4E79" w:themeColor="accent5" w:themeShade="80"/>
                <w:sz w:val="20"/>
                <w:szCs w:val="20"/>
              </w:rPr>
            </w:pPr>
          </w:p>
          <w:p w14:paraId="0295C53B" w14:textId="7F329DE1" w:rsidR="00A40C8E" w:rsidRPr="00EE1E2C" w:rsidRDefault="00A40C8E" w:rsidP="000F54ED">
            <w:pPr>
              <w:rPr>
                <w:rFonts w:ascii="Arial" w:hAnsi="Arial" w:cs="Arial"/>
                <w:color w:val="1F4E79" w:themeColor="accent5" w:themeShade="80"/>
                <w:sz w:val="20"/>
                <w:szCs w:val="20"/>
              </w:rPr>
            </w:pPr>
            <w:r w:rsidRPr="00EE1E2C">
              <w:rPr>
                <w:rFonts w:ascii="Arial" w:hAnsi="Arial" w:cs="Arial"/>
                <w:color w:val="1F4E79" w:themeColor="accent5" w:themeShade="80"/>
                <w:sz w:val="20"/>
                <w:szCs w:val="20"/>
              </w:rPr>
              <w:t xml:space="preserve">The </w:t>
            </w:r>
            <w:r w:rsidR="00C27C51">
              <w:rPr>
                <w:rFonts w:ascii="Arial" w:hAnsi="Arial" w:cs="Arial"/>
                <w:color w:val="1F4E79" w:themeColor="accent5" w:themeShade="80"/>
                <w:sz w:val="20"/>
                <w:szCs w:val="20"/>
              </w:rPr>
              <w:t>Chart</w:t>
            </w:r>
            <w:r w:rsidR="00F26827">
              <w:rPr>
                <w:rFonts w:ascii="Arial" w:hAnsi="Arial" w:cs="Arial"/>
                <w:color w:val="1F4E79" w:themeColor="accent5" w:themeShade="80"/>
                <w:sz w:val="20"/>
                <w:szCs w:val="20"/>
              </w:rPr>
              <w:t>ered Institute of Public Financ</w:t>
            </w:r>
            <w:r w:rsidR="00EE2337">
              <w:rPr>
                <w:rFonts w:ascii="Arial" w:hAnsi="Arial" w:cs="Arial"/>
                <w:color w:val="1F4E79" w:themeColor="accent5" w:themeShade="80"/>
                <w:sz w:val="20"/>
                <w:szCs w:val="20"/>
              </w:rPr>
              <w:t>e</w:t>
            </w:r>
            <w:r w:rsidR="00DC3A56">
              <w:rPr>
                <w:rFonts w:ascii="Arial" w:hAnsi="Arial" w:cs="Arial"/>
                <w:color w:val="1F4E79" w:themeColor="accent5" w:themeShade="80"/>
                <w:sz w:val="20"/>
                <w:szCs w:val="20"/>
              </w:rPr>
              <w:t xml:space="preserve"> and Accountancy</w:t>
            </w:r>
            <w:r w:rsidR="00EE2337">
              <w:rPr>
                <w:rFonts w:ascii="Arial" w:hAnsi="Arial" w:cs="Arial"/>
                <w:color w:val="1F4E79" w:themeColor="accent5" w:themeShade="80"/>
                <w:sz w:val="20"/>
                <w:szCs w:val="20"/>
              </w:rPr>
              <w:t xml:space="preserve"> </w:t>
            </w:r>
            <w:r w:rsidR="001B1A60">
              <w:rPr>
                <w:rFonts w:ascii="Arial" w:hAnsi="Arial" w:cs="Arial"/>
                <w:color w:val="1F4E79" w:themeColor="accent5" w:themeShade="80"/>
                <w:sz w:val="20"/>
                <w:szCs w:val="20"/>
              </w:rPr>
              <w:t>(</w:t>
            </w:r>
            <w:r w:rsidR="00F6601B" w:rsidRPr="00EE1E2C">
              <w:rPr>
                <w:rFonts w:ascii="Arial" w:hAnsi="Arial" w:cs="Arial"/>
                <w:color w:val="1F4E79" w:themeColor="accent5" w:themeShade="80"/>
                <w:sz w:val="20"/>
                <w:szCs w:val="20"/>
              </w:rPr>
              <w:t>CIPFA</w:t>
            </w:r>
            <w:r w:rsidR="001B1A60">
              <w:rPr>
                <w:rFonts w:ascii="Arial" w:hAnsi="Arial" w:cs="Arial"/>
                <w:color w:val="1F4E79" w:themeColor="accent5" w:themeShade="80"/>
                <w:sz w:val="20"/>
                <w:szCs w:val="20"/>
              </w:rPr>
              <w:t xml:space="preserve">) </w:t>
            </w:r>
            <w:r w:rsidR="00F6601B" w:rsidRPr="00EE1E2C">
              <w:rPr>
                <w:rFonts w:ascii="Arial" w:hAnsi="Arial" w:cs="Arial"/>
                <w:color w:val="1F4E79" w:themeColor="accent5" w:themeShade="80"/>
                <w:sz w:val="20"/>
                <w:szCs w:val="20"/>
              </w:rPr>
              <w:t>/</w:t>
            </w:r>
            <w:r w:rsidR="001B1A60">
              <w:rPr>
                <w:rFonts w:ascii="Arial" w:hAnsi="Arial" w:cs="Arial"/>
                <w:color w:val="1F4E79" w:themeColor="accent5" w:themeShade="80"/>
                <w:sz w:val="20"/>
                <w:szCs w:val="20"/>
              </w:rPr>
              <w:t xml:space="preserve">Society </w:t>
            </w:r>
            <w:r w:rsidR="00FC38CD">
              <w:rPr>
                <w:rFonts w:ascii="Arial" w:hAnsi="Arial" w:cs="Arial"/>
                <w:color w:val="1F4E79" w:themeColor="accent5" w:themeShade="80"/>
                <w:sz w:val="20"/>
                <w:szCs w:val="20"/>
              </w:rPr>
              <w:t>o</w:t>
            </w:r>
            <w:r w:rsidR="001B1A60">
              <w:rPr>
                <w:rFonts w:ascii="Arial" w:hAnsi="Arial" w:cs="Arial"/>
                <w:color w:val="1F4E79" w:themeColor="accent5" w:themeShade="80"/>
                <w:sz w:val="20"/>
                <w:szCs w:val="20"/>
              </w:rPr>
              <w:t>f Loca</w:t>
            </w:r>
            <w:r w:rsidR="00275E96">
              <w:rPr>
                <w:rFonts w:ascii="Arial" w:hAnsi="Arial" w:cs="Arial"/>
                <w:color w:val="1F4E79" w:themeColor="accent5" w:themeShade="80"/>
                <w:sz w:val="20"/>
                <w:szCs w:val="20"/>
              </w:rPr>
              <w:t>l Authority Chief Executives</w:t>
            </w:r>
            <w:r w:rsidR="00F6601B">
              <w:rPr>
                <w:rFonts w:ascii="Arial" w:hAnsi="Arial" w:cs="Arial"/>
                <w:color w:val="1F4E79" w:themeColor="accent5" w:themeShade="80"/>
                <w:sz w:val="20"/>
                <w:szCs w:val="20"/>
              </w:rPr>
              <w:t xml:space="preserve"> </w:t>
            </w:r>
            <w:r w:rsidR="003D79EF">
              <w:rPr>
                <w:rFonts w:ascii="Arial" w:hAnsi="Arial" w:cs="Arial"/>
                <w:color w:val="1F4E79" w:themeColor="accent5" w:themeShade="80"/>
                <w:sz w:val="20"/>
                <w:szCs w:val="20"/>
              </w:rPr>
              <w:t>(</w:t>
            </w:r>
            <w:r w:rsidR="00F6601B" w:rsidRPr="00EE1E2C">
              <w:rPr>
                <w:rFonts w:ascii="Arial" w:hAnsi="Arial" w:cs="Arial"/>
                <w:color w:val="1F4E79" w:themeColor="accent5" w:themeShade="80"/>
                <w:sz w:val="20"/>
                <w:szCs w:val="20"/>
              </w:rPr>
              <w:t>SOLACE</w:t>
            </w:r>
            <w:r w:rsidR="003D79EF">
              <w:rPr>
                <w:rFonts w:ascii="Arial" w:hAnsi="Arial" w:cs="Arial"/>
                <w:color w:val="1F4E79" w:themeColor="accent5" w:themeShade="80"/>
                <w:sz w:val="20"/>
                <w:szCs w:val="20"/>
              </w:rPr>
              <w:t>)</w:t>
            </w:r>
            <w:r w:rsidR="00F6601B" w:rsidRPr="00EE1E2C">
              <w:rPr>
                <w:rFonts w:ascii="Arial" w:hAnsi="Arial" w:cs="Arial"/>
                <w:color w:val="1F4E79" w:themeColor="accent5" w:themeShade="80"/>
                <w:sz w:val="20"/>
                <w:szCs w:val="20"/>
              </w:rPr>
              <w:t xml:space="preserve"> Delivering Good Governance in Local Government Framework, </w:t>
            </w:r>
            <w:r w:rsidR="001B6BB2">
              <w:rPr>
                <w:rFonts w:ascii="Arial" w:hAnsi="Arial" w:cs="Arial"/>
                <w:color w:val="1F4E79" w:themeColor="accent5" w:themeShade="80"/>
                <w:sz w:val="20"/>
                <w:szCs w:val="20"/>
              </w:rPr>
              <w:t xml:space="preserve">along with the </w:t>
            </w:r>
            <w:r w:rsidRPr="00EE1E2C">
              <w:rPr>
                <w:rFonts w:ascii="Arial" w:hAnsi="Arial" w:cs="Arial"/>
                <w:color w:val="1F4E79" w:themeColor="accent5" w:themeShade="80"/>
                <w:sz w:val="20"/>
                <w:szCs w:val="20"/>
              </w:rPr>
              <w:t>Centre for Governance and Scrutiny</w:t>
            </w:r>
            <w:r w:rsidR="00F52AFD">
              <w:rPr>
                <w:rFonts w:ascii="Arial" w:hAnsi="Arial" w:cs="Arial"/>
                <w:color w:val="1F4E79" w:themeColor="accent5" w:themeShade="80"/>
                <w:sz w:val="20"/>
                <w:szCs w:val="20"/>
              </w:rPr>
              <w:t xml:space="preserve"> and Localis</w:t>
            </w:r>
            <w:r w:rsidRPr="00EE1E2C">
              <w:rPr>
                <w:rFonts w:ascii="Arial" w:hAnsi="Arial" w:cs="Arial"/>
                <w:color w:val="1F4E79" w:themeColor="accent5" w:themeShade="80"/>
                <w:sz w:val="20"/>
                <w:szCs w:val="20"/>
              </w:rPr>
              <w:t xml:space="preserve"> </w:t>
            </w:r>
            <w:hyperlink r:id="rId21">
              <w:r w:rsidR="100C78E0" w:rsidRPr="723510AA">
                <w:rPr>
                  <w:rStyle w:val="Hyperlink"/>
                  <w:rFonts w:ascii="Arial" w:hAnsi="Arial" w:cs="Arial"/>
                  <w:sz w:val="20"/>
                  <w:szCs w:val="20"/>
                </w:rPr>
                <w:t>Governance Risk and Resilience Framework</w:t>
              </w:r>
            </w:hyperlink>
            <w:r w:rsidRPr="00EE1E2C">
              <w:rPr>
                <w:rFonts w:ascii="Arial" w:hAnsi="Arial" w:cs="Arial"/>
                <w:color w:val="1F4E79" w:themeColor="accent5" w:themeShade="80"/>
                <w:sz w:val="20"/>
                <w:szCs w:val="20"/>
              </w:rPr>
              <w:t xml:space="preserve"> can help authorities to identify, understand, and act on risks to good governance.</w:t>
            </w:r>
          </w:p>
        </w:tc>
        <w:tc>
          <w:tcPr>
            <w:tcW w:w="3686" w:type="dxa"/>
          </w:tcPr>
          <w:p w14:paraId="18B5DFD0" w14:textId="55B91387" w:rsidR="00A40C8E" w:rsidRPr="007D488A" w:rsidRDefault="00A67FDA" w:rsidP="009A5916">
            <w:pPr>
              <w:pStyle w:val="ListParagraph"/>
              <w:numPr>
                <w:ilvl w:val="0"/>
                <w:numId w:val="2"/>
              </w:numPr>
              <w:spacing w:after="80"/>
              <w:ind w:left="357" w:hanging="357"/>
              <w:contextualSpacing w:val="0"/>
              <w:rPr>
                <w:rFonts w:ascii="Arial" w:hAnsi="Arial" w:cs="Arial"/>
                <w:bCs/>
                <w:color w:val="1F4E79" w:themeColor="accent5" w:themeShade="80"/>
                <w:sz w:val="20"/>
                <w:szCs w:val="20"/>
              </w:rPr>
            </w:pPr>
            <w:r>
              <w:rPr>
                <w:rFonts w:ascii="Arial" w:hAnsi="Arial" w:cs="Arial"/>
                <w:color w:val="1F4E79" w:themeColor="accent5" w:themeShade="80"/>
                <w:sz w:val="20"/>
                <w:szCs w:val="20"/>
              </w:rPr>
              <w:t>A</w:t>
            </w:r>
            <w:r w:rsidR="007E29F0" w:rsidRPr="003461CE">
              <w:rPr>
                <w:rFonts w:ascii="Arial" w:hAnsi="Arial" w:cs="Arial"/>
                <w:color w:val="1F4E79" w:themeColor="accent5" w:themeShade="80"/>
                <w:sz w:val="20"/>
                <w:szCs w:val="20"/>
              </w:rPr>
              <w:t xml:space="preserve">n </w:t>
            </w:r>
            <w:r w:rsidR="4F0B6293" w:rsidRPr="723510AA">
              <w:rPr>
                <w:rFonts w:ascii="Arial" w:hAnsi="Arial" w:cs="Arial"/>
                <w:color w:val="1F4E79" w:themeColor="accent5" w:themeShade="80"/>
                <w:sz w:val="20"/>
                <w:szCs w:val="20"/>
              </w:rPr>
              <w:t>o</w:t>
            </w:r>
            <w:r w:rsidR="100C78E0" w:rsidRPr="723510AA">
              <w:rPr>
                <w:rFonts w:ascii="Arial" w:hAnsi="Arial" w:cs="Arial"/>
                <w:color w:val="1F4E79" w:themeColor="accent5" w:themeShade="80"/>
                <w:sz w:val="20"/>
                <w:szCs w:val="20"/>
              </w:rPr>
              <w:t>rganisational</w:t>
            </w:r>
            <w:r w:rsidR="00A40C8E" w:rsidRPr="003461CE">
              <w:rPr>
                <w:rFonts w:ascii="Arial" w:hAnsi="Arial" w:cs="Arial"/>
                <w:color w:val="1F4E79" w:themeColor="accent5" w:themeShade="80"/>
                <w:sz w:val="20"/>
                <w:szCs w:val="20"/>
              </w:rPr>
              <w:t xml:space="preserve">-wide approach to continuous improvement, </w:t>
            </w:r>
            <w:r w:rsidR="007E29F0" w:rsidRPr="003461CE">
              <w:rPr>
                <w:rFonts w:ascii="Arial" w:hAnsi="Arial" w:cs="Arial"/>
                <w:color w:val="1F4E79" w:themeColor="accent5" w:themeShade="80"/>
                <w:sz w:val="20"/>
                <w:szCs w:val="20"/>
              </w:rPr>
              <w:t xml:space="preserve">driven by an </w:t>
            </w:r>
            <w:r w:rsidR="007E29F0" w:rsidRPr="007D488A">
              <w:rPr>
                <w:rFonts w:ascii="Arial" w:hAnsi="Arial" w:cs="Arial"/>
                <w:color w:val="1F4E79" w:themeColor="accent5" w:themeShade="80"/>
                <w:sz w:val="20"/>
                <w:szCs w:val="20"/>
              </w:rPr>
              <w:t>established transformation function or programme,</w:t>
            </w:r>
            <w:r w:rsidR="001F7370" w:rsidRPr="007D488A">
              <w:rPr>
                <w:rFonts w:ascii="Arial" w:hAnsi="Arial" w:cs="Arial"/>
                <w:color w:val="1F4E79" w:themeColor="accent5" w:themeShade="80"/>
                <w:sz w:val="20"/>
                <w:szCs w:val="20"/>
              </w:rPr>
              <w:t xml:space="preserve"> </w:t>
            </w:r>
            <w:r w:rsidR="00A40C8E" w:rsidRPr="007D488A">
              <w:rPr>
                <w:rFonts w:ascii="Arial" w:hAnsi="Arial" w:cs="Arial"/>
                <w:color w:val="1F4E79" w:themeColor="accent5" w:themeShade="80"/>
                <w:sz w:val="20"/>
                <w:szCs w:val="20"/>
              </w:rPr>
              <w:t xml:space="preserve">with frequent monitoring, </w:t>
            </w:r>
            <w:r w:rsidR="005948C1" w:rsidRPr="007D488A">
              <w:rPr>
                <w:rFonts w:ascii="Arial" w:hAnsi="Arial" w:cs="Arial"/>
                <w:color w:val="1F4E79" w:themeColor="accent5" w:themeShade="80"/>
                <w:sz w:val="20"/>
                <w:szCs w:val="20"/>
              </w:rPr>
              <w:t xml:space="preserve">performance </w:t>
            </w:r>
            <w:r w:rsidR="00A40C8E" w:rsidRPr="007D488A">
              <w:rPr>
                <w:rFonts w:ascii="Arial" w:hAnsi="Arial" w:cs="Arial"/>
                <w:color w:val="1F4E79" w:themeColor="accent5" w:themeShade="80"/>
                <w:sz w:val="20"/>
                <w:szCs w:val="20"/>
              </w:rPr>
              <w:t xml:space="preserve">reporting and updating of </w:t>
            </w:r>
            <w:r w:rsidR="003D4FA1" w:rsidRPr="007D488A">
              <w:rPr>
                <w:rFonts w:ascii="Arial" w:hAnsi="Arial" w:cs="Arial"/>
                <w:color w:val="1F4E79" w:themeColor="accent5" w:themeShade="80"/>
                <w:sz w:val="20"/>
                <w:szCs w:val="20"/>
              </w:rPr>
              <w:t xml:space="preserve">the </w:t>
            </w:r>
            <w:r w:rsidR="00943723" w:rsidRPr="007D488A">
              <w:rPr>
                <w:rFonts w:ascii="Arial" w:hAnsi="Arial" w:cs="Arial"/>
                <w:color w:val="1F4E79" w:themeColor="accent5" w:themeShade="80"/>
                <w:sz w:val="20"/>
                <w:szCs w:val="20"/>
              </w:rPr>
              <w:t>corporate</w:t>
            </w:r>
            <w:r w:rsidR="00A40C8E" w:rsidRPr="007D488A">
              <w:rPr>
                <w:rFonts w:ascii="Arial" w:hAnsi="Arial" w:cs="Arial"/>
                <w:color w:val="1F4E79" w:themeColor="accent5" w:themeShade="80"/>
                <w:sz w:val="20"/>
                <w:szCs w:val="20"/>
              </w:rPr>
              <w:t xml:space="preserve"> </w:t>
            </w:r>
            <w:r w:rsidR="00943723" w:rsidRPr="007D488A">
              <w:rPr>
                <w:rFonts w:ascii="Arial" w:hAnsi="Arial" w:cs="Arial"/>
                <w:color w:val="1F4E79" w:themeColor="accent5" w:themeShade="80"/>
                <w:sz w:val="20"/>
                <w:szCs w:val="20"/>
              </w:rPr>
              <w:t>and improvement plans</w:t>
            </w:r>
            <w:r w:rsidR="00070D30" w:rsidRPr="007D488A">
              <w:rPr>
                <w:rFonts w:ascii="Arial" w:hAnsi="Arial" w:cs="Arial"/>
                <w:color w:val="1F4E79" w:themeColor="accent5" w:themeShade="80"/>
                <w:sz w:val="20"/>
                <w:szCs w:val="20"/>
              </w:rPr>
              <w:t>.</w:t>
            </w:r>
          </w:p>
          <w:p w14:paraId="144267A9" w14:textId="2DD2E81B" w:rsidR="003461CE" w:rsidRPr="007D488A" w:rsidRDefault="003461CE" w:rsidP="75AF245A">
            <w:pPr>
              <w:pStyle w:val="ListParagraph"/>
              <w:numPr>
                <w:ilvl w:val="0"/>
                <w:numId w:val="2"/>
              </w:numPr>
              <w:spacing w:after="40"/>
              <w:ind w:left="357" w:hanging="357"/>
              <w:rPr>
                <w:rFonts w:ascii="Arial" w:hAnsi="Arial" w:cs="Arial"/>
                <w:bCs/>
                <w:color w:val="1F4E79" w:themeColor="accent5" w:themeShade="80"/>
                <w:sz w:val="20"/>
                <w:szCs w:val="20"/>
              </w:rPr>
            </w:pPr>
            <w:r w:rsidRPr="007D488A">
              <w:rPr>
                <w:rFonts w:ascii="Arial" w:hAnsi="Arial" w:cs="Arial"/>
                <w:bCs/>
                <w:color w:val="1F4E79" w:themeColor="accent5" w:themeShade="80"/>
                <w:sz w:val="20"/>
                <w:szCs w:val="20"/>
              </w:rPr>
              <w:t xml:space="preserve">The use of performance indicators </w:t>
            </w:r>
            <w:r w:rsidR="00446777" w:rsidRPr="007D488A">
              <w:rPr>
                <w:rFonts w:ascii="Arial" w:hAnsi="Arial" w:cs="Arial"/>
                <w:bCs/>
                <w:color w:val="1F4E79" w:themeColor="accent5" w:themeShade="80"/>
                <w:sz w:val="20"/>
                <w:szCs w:val="20"/>
              </w:rPr>
              <w:t>and Oflog</w:t>
            </w:r>
            <w:r w:rsidR="00A57B26" w:rsidRPr="007D488A">
              <w:rPr>
                <w:rFonts w:ascii="Arial" w:hAnsi="Arial" w:cs="Arial"/>
                <w:bCs/>
                <w:color w:val="1F4E79" w:themeColor="accent5" w:themeShade="80"/>
                <w:sz w:val="20"/>
                <w:szCs w:val="20"/>
              </w:rPr>
              <w:t>’s</w:t>
            </w:r>
            <w:r w:rsidR="00446777" w:rsidRPr="007D488A">
              <w:rPr>
                <w:rFonts w:ascii="Arial" w:hAnsi="Arial" w:cs="Arial"/>
                <w:bCs/>
                <w:color w:val="1F4E79" w:themeColor="accent5" w:themeShade="80"/>
                <w:sz w:val="20"/>
                <w:szCs w:val="20"/>
              </w:rPr>
              <w:t xml:space="preserve"> </w:t>
            </w:r>
            <w:r w:rsidR="00D46EC4" w:rsidRPr="007D488A">
              <w:rPr>
                <w:rFonts w:ascii="Arial" w:hAnsi="Arial" w:cs="Arial"/>
                <w:bCs/>
                <w:color w:val="1F4E79" w:themeColor="accent5" w:themeShade="80"/>
                <w:sz w:val="20"/>
                <w:szCs w:val="20"/>
              </w:rPr>
              <w:t xml:space="preserve">Local Authority Data Explorer </w:t>
            </w:r>
            <w:r w:rsidRPr="007D488A">
              <w:rPr>
                <w:rFonts w:ascii="Arial" w:hAnsi="Arial" w:cs="Arial"/>
                <w:bCs/>
                <w:color w:val="1F4E79" w:themeColor="accent5" w:themeShade="80"/>
                <w:sz w:val="20"/>
                <w:szCs w:val="20"/>
              </w:rPr>
              <w:t>to manage risk and to benchmark against similar authorities</w:t>
            </w:r>
            <w:r w:rsidR="6F6E78D4" w:rsidRPr="75AF245A">
              <w:rPr>
                <w:rFonts w:ascii="Arial" w:hAnsi="Arial" w:cs="Arial"/>
                <w:color w:val="1F4E79" w:themeColor="accent5" w:themeShade="80"/>
                <w:sz w:val="20"/>
                <w:szCs w:val="20"/>
              </w:rPr>
              <w:t xml:space="preserve"> and manage risk</w:t>
            </w:r>
            <w:r w:rsidRPr="007D488A">
              <w:rPr>
                <w:rFonts w:ascii="Arial" w:hAnsi="Arial" w:cs="Arial"/>
                <w:bCs/>
                <w:color w:val="1F4E79" w:themeColor="accent5" w:themeShade="80"/>
                <w:sz w:val="20"/>
                <w:szCs w:val="20"/>
              </w:rPr>
              <w:t>.</w:t>
            </w:r>
          </w:p>
          <w:p w14:paraId="6403CE6F" w14:textId="6717D340" w:rsidR="00294958" w:rsidRPr="007D488A" w:rsidRDefault="00294958"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Participation in Oflog’s </w:t>
            </w:r>
            <w:r w:rsidR="002F6D26" w:rsidRPr="002F6D26">
              <w:rPr>
                <w:rFonts w:ascii="Arial" w:hAnsi="Arial" w:cs="Arial"/>
                <w:bCs/>
                <w:color w:val="1F4E79" w:themeColor="accent5" w:themeShade="80"/>
                <w:sz w:val="20"/>
                <w:szCs w:val="20"/>
              </w:rPr>
              <w:t>programme of webinars</w:t>
            </w:r>
            <w:r>
              <w:rPr>
                <w:rFonts w:ascii="Arial" w:hAnsi="Arial" w:cs="Arial"/>
                <w:bCs/>
                <w:color w:val="1F4E79" w:themeColor="accent5" w:themeShade="80"/>
                <w:sz w:val="20"/>
                <w:szCs w:val="20"/>
              </w:rPr>
              <w:t xml:space="preserve"> to share best practice</w:t>
            </w:r>
            <w:r w:rsidR="002F6D26" w:rsidRPr="002F6D26">
              <w:rPr>
                <w:rFonts w:ascii="Arial" w:hAnsi="Arial" w:cs="Arial"/>
                <w:bCs/>
                <w:color w:val="1F4E79" w:themeColor="accent5" w:themeShade="80"/>
                <w:sz w:val="20"/>
                <w:szCs w:val="20"/>
              </w:rPr>
              <w:t xml:space="preserve"> between local authorities, to help</w:t>
            </w:r>
            <w:r w:rsidR="00923FBC">
              <w:rPr>
                <w:rFonts w:ascii="Arial" w:hAnsi="Arial" w:cs="Arial"/>
                <w:bCs/>
                <w:color w:val="1F4E79" w:themeColor="accent5" w:themeShade="80"/>
                <w:sz w:val="20"/>
                <w:szCs w:val="20"/>
              </w:rPr>
              <w:t xml:space="preserve"> </w:t>
            </w:r>
            <w:r w:rsidR="00923FBC" w:rsidRPr="00923FBC">
              <w:rPr>
                <w:rFonts w:ascii="Arial" w:hAnsi="Arial" w:cs="Arial"/>
                <w:bCs/>
                <w:color w:val="1F4E79" w:themeColor="accent5" w:themeShade="80"/>
                <w:sz w:val="20"/>
                <w:szCs w:val="20"/>
              </w:rPr>
              <w:t>improve performance, productivity and value for money</w:t>
            </w:r>
            <w:r>
              <w:rPr>
                <w:rFonts w:ascii="Arial" w:hAnsi="Arial" w:cs="Arial"/>
                <w:bCs/>
                <w:color w:val="1F4E79" w:themeColor="accent5" w:themeShade="80"/>
                <w:sz w:val="20"/>
                <w:szCs w:val="20"/>
              </w:rPr>
              <w:t>.</w:t>
            </w:r>
          </w:p>
          <w:p w14:paraId="41AD626F" w14:textId="0BC2F3EF" w:rsidR="00DA6118" w:rsidRPr="003461CE" w:rsidRDefault="00527312" w:rsidP="009D286A">
            <w:pPr>
              <w:pStyle w:val="ListParagraph"/>
              <w:numPr>
                <w:ilvl w:val="0"/>
                <w:numId w:val="2"/>
              </w:numPr>
              <w:spacing w:after="80"/>
              <w:rPr>
                <w:rFonts w:ascii="Arial" w:hAnsi="Arial" w:cs="Arial"/>
                <w:bCs/>
                <w:color w:val="1F4E79" w:themeColor="accent5" w:themeShade="80"/>
                <w:sz w:val="20"/>
                <w:szCs w:val="20"/>
              </w:rPr>
            </w:pPr>
            <w:r w:rsidRPr="003461CE">
              <w:rPr>
                <w:rFonts w:ascii="Arial" w:hAnsi="Arial" w:cs="Arial"/>
                <w:bCs/>
                <w:color w:val="1F4E79" w:themeColor="accent5" w:themeShade="80"/>
                <w:sz w:val="20"/>
                <w:szCs w:val="20"/>
              </w:rPr>
              <w:t>The authority’s scrutiny function is challenging, robust and contributes to the efficient delivery of services.</w:t>
            </w:r>
          </w:p>
          <w:p w14:paraId="33A61F15" w14:textId="77777777" w:rsidR="00DA6118" w:rsidRPr="00006BD5" w:rsidRDefault="00DA6118" w:rsidP="009D286A">
            <w:pPr>
              <w:pStyle w:val="ListParagraph"/>
              <w:spacing w:after="80"/>
              <w:rPr>
                <w:rFonts w:ascii="Arial" w:hAnsi="Arial" w:cs="Arial"/>
                <w:color w:val="1F4E79" w:themeColor="accent5" w:themeShade="80"/>
                <w:sz w:val="4"/>
                <w:szCs w:val="4"/>
              </w:rPr>
            </w:pPr>
          </w:p>
          <w:p w14:paraId="183DBAF7" w14:textId="7F50FC7F" w:rsidR="00A40C8E" w:rsidRPr="009D286A" w:rsidRDefault="00A40C8E"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authority arranges a </w:t>
            </w:r>
            <w:r w:rsidR="34C34385" w:rsidRPr="1A4A2C9A">
              <w:rPr>
                <w:rFonts w:ascii="Arial" w:hAnsi="Arial" w:cs="Arial"/>
                <w:color w:val="1F4E79" w:themeColor="accent5" w:themeShade="80"/>
                <w:sz w:val="20"/>
                <w:szCs w:val="20"/>
              </w:rPr>
              <w:t xml:space="preserve">corporate </w:t>
            </w:r>
            <w:r w:rsidR="11AB4C71" w:rsidRPr="1A4A2C9A">
              <w:rPr>
                <w:rFonts w:ascii="Arial" w:hAnsi="Arial" w:cs="Arial"/>
                <w:color w:val="1F4E79" w:themeColor="accent5" w:themeShade="80"/>
                <w:sz w:val="20"/>
                <w:szCs w:val="20"/>
              </w:rPr>
              <w:t>or</w:t>
            </w:r>
            <w:r w:rsidR="1A4D3CB8" w:rsidRPr="1A4A2C9A">
              <w:rPr>
                <w:rFonts w:ascii="Arial" w:hAnsi="Arial" w:cs="Arial"/>
                <w:color w:val="1F4E79" w:themeColor="accent5" w:themeShade="80"/>
                <w:sz w:val="20"/>
                <w:szCs w:val="20"/>
              </w:rPr>
              <w:t xml:space="preserve"> </w:t>
            </w:r>
            <w:r w:rsidR="34C34385" w:rsidRPr="1A4A2C9A">
              <w:rPr>
                <w:rFonts w:ascii="Arial" w:hAnsi="Arial" w:cs="Arial"/>
                <w:color w:val="1F4E79" w:themeColor="accent5" w:themeShade="80"/>
                <w:sz w:val="20"/>
                <w:szCs w:val="20"/>
              </w:rPr>
              <w:t xml:space="preserve">finance </w:t>
            </w:r>
            <w:r w:rsidRPr="1A4A2C9A">
              <w:rPr>
                <w:rFonts w:ascii="Arial" w:hAnsi="Arial" w:cs="Arial"/>
                <w:color w:val="1F4E79" w:themeColor="accent5" w:themeShade="80"/>
                <w:sz w:val="20"/>
                <w:szCs w:val="20"/>
              </w:rPr>
              <w:t xml:space="preserve">peer </w:t>
            </w:r>
            <w:r w:rsidR="11AB4C71" w:rsidRPr="1A4A2C9A">
              <w:rPr>
                <w:rFonts w:ascii="Arial" w:hAnsi="Arial" w:cs="Arial"/>
                <w:color w:val="1F4E79" w:themeColor="accent5" w:themeShade="80"/>
                <w:sz w:val="20"/>
                <w:szCs w:val="20"/>
              </w:rPr>
              <w:t>challenge at least every five years</w:t>
            </w:r>
            <w:r w:rsidRPr="1A4A2C9A">
              <w:rPr>
                <w:rFonts w:ascii="Arial" w:hAnsi="Arial" w:cs="Arial"/>
                <w:color w:val="1F4E79" w:themeColor="accent5" w:themeShade="80"/>
                <w:sz w:val="20"/>
                <w:szCs w:val="20"/>
              </w:rPr>
              <w:t>, acts promptly on any recommendations give</w:t>
            </w:r>
            <w:r w:rsidR="093E6669" w:rsidRPr="1A4A2C9A">
              <w:rPr>
                <w:rFonts w:ascii="Arial" w:hAnsi="Arial" w:cs="Arial"/>
                <w:color w:val="1F4E79" w:themeColor="accent5" w:themeShade="80"/>
                <w:sz w:val="20"/>
                <w:szCs w:val="20"/>
              </w:rPr>
              <w:t>n</w:t>
            </w:r>
            <w:r w:rsidRPr="1A4A2C9A">
              <w:rPr>
                <w:rFonts w:ascii="Arial" w:hAnsi="Arial" w:cs="Arial"/>
                <w:color w:val="1F4E79" w:themeColor="accent5" w:themeShade="80"/>
                <w:sz w:val="20"/>
                <w:szCs w:val="20"/>
              </w:rPr>
              <w:t>, and publishes the report of that review and progress updates.</w:t>
            </w:r>
          </w:p>
          <w:p w14:paraId="2FD72F2E" w14:textId="406F5F7B" w:rsidR="00CC26BC" w:rsidRPr="003461CE" w:rsidRDefault="4A097A26"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authority </w:t>
            </w:r>
            <w:r w:rsidR="3C6A7E25" w:rsidRPr="1A4A2C9A">
              <w:rPr>
                <w:rFonts w:ascii="Arial" w:hAnsi="Arial" w:cs="Arial"/>
                <w:color w:val="1F4E79" w:themeColor="accent5" w:themeShade="80"/>
                <w:sz w:val="20"/>
                <w:szCs w:val="20"/>
              </w:rPr>
              <w:t>is willing to work with the external auditor</w:t>
            </w:r>
            <w:r w:rsidR="24B834D2" w:rsidRPr="1A4A2C9A">
              <w:rPr>
                <w:rFonts w:ascii="Arial" w:hAnsi="Arial" w:cs="Arial"/>
                <w:color w:val="1F4E79" w:themeColor="accent5" w:themeShade="80"/>
                <w:sz w:val="20"/>
                <w:szCs w:val="20"/>
              </w:rPr>
              <w:t xml:space="preserve"> </w:t>
            </w:r>
            <w:r w:rsidR="35EACB26" w:rsidRPr="1A4A2C9A">
              <w:rPr>
                <w:rFonts w:ascii="Arial" w:hAnsi="Arial" w:cs="Arial"/>
                <w:color w:val="1F4E79" w:themeColor="accent5" w:themeShade="80"/>
                <w:sz w:val="20"/>
                <w:szCs w:val="20"/>
              </w:rPr>
              <w:t xml:space="preserve">and Local Government and Social Care Ombudsman </w:t>
            </w:r>
            <w:r w:rsidR="24B834D2" w:rsidRPr="1A4A2C9A">
              <w:rPr>
                <w:rFonts w:ascii="Arial" w:hAnsi="Arial" w:cs="Arial"/>
                <w:color w:val="1F4E79" w:themeColor="accent5" w:themeShade="80"/>
                <w:sz w:val="20"/>
                <w:szCs w:val="20"/>
              </w:rPr>
              <w:t xml:space="preserve">to </w:t>
            </w:r>
            <w:r w:rsidR="0CFCB906" w:rsidRPr="1A4A2C9A">
              <w:rPr>
                <w:rFonts w:ascii="Arial" w:hAnsi="Arial" w:cs="Arial"/>
                <w:color w:val="1F4E79" w:themeColor="accent5" w:themeShade="80"/>
                <w:sz w:val="20"/>
                <w:szCs w:val="20"/>
              </w:rPr>
              <w:t xml:space="preserve">proactively </w:t>
            </w:r>
            <w:r w:rsidR="24B834D2" w:rsidRPr="1A4A2C9A">
              <w:rPr>
                <w:rFonts w:ascii="Arial" w:hAnsi="Arial" w:cs="Arial"/>
                <w:color w:val="1F4E79" w:themeColor="accent5" w:themeShade="80"/>
                <w:sz w:val="20"/>
                <w:szCs w:val="20"/>
              </w:rPr>
              <w:t xml:space="preserve">identify areas for improvement and </w:t>
            </w:r>
            <w:r w:rsidRPr="1A4A2C9A">
              <w:rPr>
                <w:rFonts w:ascii="Arial" w:hAnsi="Arial" w:cs="Arial"/>
                <w:color w:val="1F4E79" w:themeColor="accent5" w:themeShade="80"/>
                <w:sz w:val="20"/>
                <w:szCs w:val="20"/>
              </w:rPr>
              <w:t>responds</w:t>
            </w:r>
            <w:r w:rsidR="0D158920" w:rsidRPr="1A4A2C9A">
              <w:rPr>
                <w:rFonts w:ascii="Arial" w:hAnsi="Arial" w:cs="Arial"/>
                <w:color w:val="1F4E79" w:themeColor="accent5" w:themeShade="80"/>
                <w:sz w:val="20"/>
                <w:szCs w:val="20"/>
              </w:rPr>
              <w:t xml:space="preserve"> promptly and effectively to </w:t>
            </w:r>
            <w:r w:rsidR="0CFCB906" w:rsidRPr="1A4A2C9A">
              <w:rPr>
                <w:rFonts w:ascii="Arial" w:hAnsi="Arial" w:cs="Arial"/>
                <w:color w:val="1F4E79" w:themeColor="accent5" w:themeShade="80"/>
                <w:sz w:val="20"/>
                <w:szCs w:val="20"/>
              </w:rPr>
              <w:t xml:space="preserve">recommendations. </w:t>
            </w:r>
          </w:p>
          <w:p w14:paraId="6B9BB74B" w14:textId="4145EB3E" w:rsidR="00A40C8E" w:rsidRPr="00006BD5" w:rsidRDefault="00A40C8E"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w:t>
            </w:r>
            <w:r w:rsidR="7EEA6C21" w:rsidRPr="1A4A2C9A">
              <w:rPr>
                <w:rFonts w:ascii="Arial" w:hAnsi="Arial" w:cs="Arial"/>
                <w:color w:val="1F4E79" w:themeColor="accent5" w:themeShade="80"/>
                <w:sz w:val="20"/>
                <w:szCs w:val="20"/>
              </w:rPr>
              <w:t>rofessional</w:t>
            </w:r>
            <w:r w:rsidRPr="1A4A2C9A">
              <w:rPr>
                <w:rFonts w:ascii="Arial" w:hAnsi="Arial" w:cs="Arial"/>
                <w:color w:val="1F4E79" w:themeColor="accent5" w:themeShade="80"/>
                <w:sz w:val="20"/>
                <w:szCs w:val="20"/>
              </w:rPr>
              <w:t xml:space="preserve"> development and appraisal</w:t>
            </w:r>
            <w:r w:rsidR="5A778445" w:rsidRPr="1A4A2C9A">
              <w:rPr>
                <w:rFonts w:ascii="Arial" w:hAnsi="Arial" w:cs="Arial"/>
                <w:color w:val="1F4E79" w:themeColor="accent5" w:themeShade="80"/>
                <w:sz w:val="20"/>
                <w:szCs w:val="20"/>
              </w:rPr>
              <w:t xml:space="preserve"> at all staff levels</w:t>
            </w:r>
            <w:r w:rsidR="2F67B2A7"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is built into day-to-day work, with poor performance identified, monitored and </w:t>
            </w:r>
            <w:r w:rsidR="6004C43F" w:rsidRPr="1A4A2C9A">
              <w:rPr>
                <w:rFonts w:ascii="Arial" w:hAnsi="Arial" w:cs="Arial"/>
                <w:color w:val="1F4E79" w:themeColor="accent5" w:themeShade="80"/>
                <w:sz w:val="20"/>
                <w:szCs w:val="20"/>
              </w:rPr>
              <w:t xml:space="preserve">effectively </w:t>
            </w:r>
            <w:r w:rsidRPr="1A4A2C9A">
              <w:rPr>
                <w:rFonts w:ascii="Arial" w:hAnsi="Arial" w:cs="Arial"/>
                <w:color w:val="1F4E79" w:themeColor="accent5" w:themeShade="80"/>
                <w:sz w:val="20"/>
                <w:szCs w:val="20"/>
              </w:rPr>
              <w:t>addressed</w:t>
            </w:r>
            <w:r w:rsidR="285669D9" w:rsidRPr="1A4A2C9A">
              <w:rPr>
                <w:rFonts w:ascii="Arial" w:hAnsi="Arial" w:cs="Arial"/>
                <w:color w:val="1F4E79" w:themeColor="accent5" w:themeShade="80"/>
                <w:sz w:val="20"/>
                <w:szCs w:val="20"/>
              </w:rPr>
              <w:t xml:space="preserve">, </w:t>
            </w:r>
            <w:r w:rsidR="6DD7460D" w:rsidRPr="1A4A2C9A">
              <w:rPr>
                <w:rFonts w:ascii="Arial" w:hAnsi="Arial" w:cs="Arial"/>
                <w:color w:val="1F4E79" w:themeColor="accent5" w:themeShade="80"/>
                <w:sz w:val="20"/>
                <w:szCs w:val="20"/>
              </w:rPr>
              <w:t>a</w:t>
            </w:r>
            <w:r w:rsidR="285669D9" w:rsidRPr="1A4A2C9A">
              <w:rPr>
                <w:rFonts w:ascii="Arial" w:hAnsi="Arial" w:cs="Arial"/>
                <w:color w:val="1F4E79" w:themeColor="accent5" w:themeShade="80"/>
                <w:sz w:val="20"/>
                <w:szCs w:val="20"/>
              </w:rPr>
              <w:t>nd good performanc</w:t>
            </w:r>
            <w:r w:rsidR="49CCD025" w:rsidRPr="1A4A2C9A">
              <w:rPr>
                <w:rFonts w:ascii="Arial" w:hAnsi="Arial" w:cs="Arial"/>
                <w:color w:val="1F4E79" w:themeColor="accent5" w:themeShade="80"/>
                <w:sz w:val="20"/>
                <w:szCs w:val="20"/>
              </w:rPr>
              <w:t>e</w:t>
            </w:r>
            <w:r w:rsidR="285669D9" w:rsidRPr="1A4A2C9A">
              <w:rPr>
                <w:rFonts w:ascii="Arial" w:hAnsi="Arial" w:cs="Arial"/>
                <w:color w:val="1F4E79" w:themeColor="accent5" w:themeShade="80"/>
                <w:sz w:val="20"/>
                <w:szCs w:val="20"/>
              </w:rPr>
              <w:t xml:space="preserve"> recognised.</w:t>
            </w:r>
            <w:r w:rsidRPr="1A4A2C9A">
              <w:rPr>
                <w:rFonts w:ascii="Arial" w:hAnsi="Arial" w:cs="Arial"/>
                <w:color w:val="1F4E79" w:themeColor="accent5" w:themeShade="80"/>
                <w:sz w:val="20"/>
                <w:szCs w:val="20"/>
              </w:rPr>
              <w:t xml:space="preserve"> </w:t>
            </w:r>
          </w:p>
          <w:p w14:paraId="10B10209" w14:textId="0E29B882" w:rsidR="0053590E" w:rsidRPr="009D286A" w:rsidRDefault="00A40C8E"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 Annual Governance Statement, prepared in accordance with the CIPFA/</w:t>
            </w:r>
            <w:r w:rsidR="3343664F"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SOLACE </w:t>
            </w:r>
            <w:r w:rsidR="493C0A87" w:rsidRPr="1A4A2C9A">
              <w:rPr>
                <w:rFonts w:ascii="Arial" w:hAnsi="Arial" w:cs="Arial"/>
                <w:color w:val="1F4E79" w:themeColor="accent5" w:themeShade="80"/>
                <w:sz w:val="20"/>
                <w:szCs w:val="20"/>
              </w:rPr>
              <w:t>G</w:t>
            </w:r>
            <w:r w:rsidR="101B3266" w:rsidRPr="1A4A2C9A">
              <w:rPr>
                <w:rFonts w:ascii="Arial" w:hAnsi="Arial" w:cs="Arial"/>
                <w:color w:val="1F4E79" w:themeColor="accent5" w:themeShade="80"/>
                <w:sz w:val="20"/>
                <w:szCs w:val="20"/>
              </w:rPr>
              <w:t xml:space="preserve">ood </w:t>
            </w:r>
            <w:r w:rsidR="493C0A87" w:rsidRPr="1A4A2C9A">
              <w:rPr>
                <w:rFonts w:ascii="Arial" w:hAnsi="Arial" w:cs="Arial"/>
                <w:color w:val="1F4E79" w:themeColor="accent5" w:themeShade="80"/>
                <w:sz w:val="20"/>
                <w:szCs w:val="20"/>
              </w:rPr>
              <w:t>G</w:t>
            </w:r>
            <w:r w:rsidR="101B3266" w:rsidRPr="1A4A2C9A">
              <w:rPr>
                <w:rFonts w:ascii="Arial" w:hAnsi="Arial" w:cs="Arial"/>
                <w:color w:val="1F4E79" w:themeColor="accent5" w:themeShade="80"/>
                <w:sz w:val="20"/>
                <w:szCs w:val="20"/>
              </w:rPr>
              <w:t xml:space="preserve">overnance </w:t>
            </w:r>
            <w:r w:rsidR="493C0A87" w:rsidRPr="1A4A2C9A">
              <w:rPr>
                <w:rFonts w:ascii="Arial" w:hAnsi="Arial" w:cs="Arial"/>
                <w:color w:val="1F4E79" w:themeColor="accent5" w:themeShade="80"/>
                <w:sz w:val="20"/>
                <w:szCs w:val="20"/>
              </w:rPr>
              <w:t>F</w:t>
            </w:r>
            <w:r w:rsidR="101B3266" w:rsidRPr="1A4A2C9A">
              <w:rPr>
                <w:rFonts w:ascii="Arial" w:hAnsi="Arial" w:cs="Arial"/>
                <w:color w:val="1F4E79" w:themeColor="accent5" w:themeShade="80"/>
                <w:sz w:val="20"/>
                <w:szCs w:val="20"/>
              </w:rPr>
              <w:t>ramework</w:t>
            </w:r>
            <w:r w:rsidRPr="1A4A2C9A">
              <w:rPr>
                <w:rFonts w:ascii="Arial" w:hAnsi="Arial" w:cs="Arial"/>
                <w:color w:val="1F4E79" w:themeColor="accent5" w:themeShade="80"/>
                <w:sz w:val="20"/>
                <w:szCs w:val="20"/>
              </w:rPr>
              <w:t xml:space="preserve">, is the culmination of a meaningful review </w:t>
            </w:r>
            <w:r w:rsidR="5C429D3D" w:rsidRPr="1A4A2C9A">
              <w:rPr>
                <w:rFonts w:ascii="Arial" w:hAnsi="Arial" w:cs="Arial"/>
                <w:color w:val="1F4E79" w:themeColor="accent5" w:themeShade="80"/>
                <w:sz w:val="20"/>
                <w:szCs w:val="20"/>
              </w:rPr>
              <w:t>d</w:t>
            </w:r>
            <w:r w:rsidRPr="1A4A2C9A">
              <w:rPr>
                <w:rFonts w:ascii="Arial" w:hAnsi="Arial" w:cs="Arial"/>
                <w:color w:val="1F4E79" w:themeColor="accent5" w:themeShade="80"/>
                <w:sz w:val="20"/>
                <w:szCs w:val="20"/>
              </w:rPr>
              <w:t xml:space="preserve">esigned to stress-test both the governance framework and the health of the control environment. </w:t>
            </w:r>
          </w:p>
          <w:p w14:paraId="0AA1AD9C" w14:textId="4B963F27" w:rsidR="00A40C8E" w:rsidRPr="003461CE" w:rsidRDefault="00A40C8E"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Innovation is encouraged and supported</w:t>
            </w:r>
            <w:r w:rsidR="42E20756" w:rsidRPr="1A4A2C9A">
              <w:rPr>
                <w:rFonts w:ascii="Arial" w:hAnsi="Arial" w:cs="Arial"/>
                <w:color w:val="1F4E79" w:themeColor="accent5" w:themeShade="80"/>
                <w:sz w:val="20"/>
                <w:szCs w:val="20"/>
              </w:rPr>
              <w:t xml:space="preserve"> within the context of a mature approach to risk management. </w:t>
            </w:r>
          </w:p>
          <w:p w14:paraId="05EDB0BB" w14:textId="29D98DB7" w:rsidR="00A40C8E" w:rsidRPr="003461CE" w:rsidRDefault="6FC0ABA0" w:rsidP="00006BD5">
            <w:pPr>
              <w:pStyle w:val="ListParagraph"/>
              <w:numPr>
                <w:ilvl w:val="0"/>
                <w:numId w:val="2"/>
              </w:numPr>
              <w:spacing w:after="4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Resident engagement informs improvement efforts. </w:t>
            </w:r>
          </w:p>
          <w:p w14:paraId="46BC1CA9" w14:textId="6C6D7D72" w:rsidR="005E066D" w:rsidRPr="003461CE" w:rsidRDefault="00A40C8E" w:rsidP="009D286A">
            <w:pPr>
              <w:pStyle w:val="ListParagraph"/>
              <w:numPr>
                <w:ilvl w:val="0"/>
                <w:numId w:val="2"/>
              </w:numPr>
              <w:spacing w:after="80"/>
              <w:rPr>
                <w:rFonts w:ascii="Arial" w:hAnsi="Arial" w:cs="Arial"/>
                <w:color w:val="1F4E79" w:themeColor="accent5" w:themeShade="80"/>
                <w:sz w:val="20"/>
                <w:szCs w:val="20"/>
              </w:rPr>
            </w:pPr>
            <w:r w:rsidRPr="1A4A2C9A">
              <w:rPr>
                <w:rFonts w:ascii="Arial" w:hAnsi="Arial" w:cs="Arial"/>
                <w:color w:val="1F4E79" w:themeColor="accent5" w:themeShade="80"/>
                <w:sz w:val="20"/>
                <w:szCs w:val="20"/>
              </w:rPr>
              <w:t xml:space="preserve">The authority shares a sense of collective responsibility for the </w:t>
            </w:r>
            <w:r w:rsidR="778F9035" w:rsidRPr="1A4A2C9A">
              <w:rPr>
                <w:rFonts w:ascii="Arial" w:hAnsi="Arial" w:cs="Arial"/>
                <w:color w:val="1F4E79" w:themeColor="accent5" w:themeShade="80"/>
                <w:sz w:val="20"/>
                <w:szCs w:val="20"/>
              </w:rPr>
              <w:t xml:space="preserve">sector’s </w:t>
            </w:r>
            <w:r w:rsidRPr="1A4A2C9A">
              <w:rPr>
                <w:rFonts w:ascii="Arial" w:hAnsi="Arial" w:cs="Arial"/>
                <w:color w:val="1F4E79" w:themeColor="accent5" w:themeShade="80"/>
                <w:sz w:val="20"/>
                <w:szCs w:val="20"/>
              </w:rPr>
              <w:t>performance and supports other authorities to improve.</w:t>
            </w:r>
          </w:p>
        </w:tc>
        <w:tc>
          <w:tcPr>
            <w:tcW w:w="3402" w:type="dxa"/>
          </w:tcPr>
          <w:p w14:paraId="7BEAC7BB" w14:textId="6CDA9427" w:rsidR="00A40C8E" w:rsidRDefault="00A40C8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culture of denial and lack of openness to constructive advice and challenge</w:t>
            </w:r>
          </w:p>
          <w:p w14:paraId="2A6ECE42" w14:textId="77777777" w:rsidR="00A40C8E" w:rsidRPr="009A5916" w:rsidRDefault="00A40C8E" w:rsidP="00EE1E2C">
            <w:pPr>
              <w:pStyle w:val="ListParagraph"/>
              <w:ind w:left="360"/>
              <w:rPr>
                <w:rFonts w:ascii="Arial" w:hAnsi="Arial" w:cs="Arial"/>
                <w:bCs/>
                <w:color w:val="1F4E79" w:themeColor="accent5" w:themeShade="80"/>
                <w:sz w:val="12"/>
                <w:szCs w:val="12"/>
              </w:rPr>
            </w:pPr>
          </w:p>
          <w:p w14:paraId="0C1C36AD" w14:textId="19C1E91C" w:rsidR="00A40C8E" w:rsidRDefault="00A40C8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lack of awareness and reluctance to acknowledge weaknesses and engage with the sector support on offer (such as no corporate peer challenge </w:t>
            </w:r>
            <w:r w:rsidR="42D9F9B9" w:rsidRPr="1A4A2C9A">
              <w:rPr>
                <w:rFonts w:ascii="Arial" w:hAnsi="Arial" w:cs="Arial"/>
                <w:color w:val="1F4E79" w:themeColor="accent5" w:themeShade="80"/>
                <w:sz w:val="20"/>
                <w:szCs w:val="20"/>
              </w:rPr>
              <w:t>in the past five years</w:t>
            </w:r>
            <w:r w:rsidR="0974B73B"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or alternative external assessment)</w:t>
            </w:r>
            <w:r w:rsidR="4A9F804C" w:rsidRPr="1A4A2C9A">
              <w:rPr>
                <w:rFonts w:ascii="Arial" w:hAnsi="Arial" w:cs="Arial"/>
                <w:color w:val="1F4E79" w:themeColor="accent5" w:themeShade="80"/>
                <w:sz w:val="20"/>
                <w:szCs w:val="20"/>
              </w:rPr>
              <w:t>.</w:t>
            </w:r>
          </w:p>
          <w:p w14:paraId="316A3FC0" w14:textId="77777777" w:rsidR="00A40C8E" w:rsidRPr="003A2279" w:rsidRDefault="00A40C8E" w:rsidP="00EE1E2C">
            <w:pPr>
              <w:pStyle w:val="ListParagraph"/>
              <w:rPr>
                <w:rFonts w:ascii="Arial" w:hAnsi="Arial" w:cs="Arial"/>
                <w:color w:val="1F4E79" w:themeColor="accent5" w:themeShade="80"/>
                <w:sz w:val="8"/>
                <w:szCs w:val="8"/>
              </w:rPr>
            </w:pPr>
          </w:p>
          <w:p w14:paraId="751B20AD" w14:textId="34522A12" w:rsidR="00A40C8E" w:rsidRDefault="00A40C8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Evidence that attempts at improvement have not been effective</w:t>
            </w:r>
            <w:r w:rsidR="5B9389CC" w:rsidRPr="1A4A2C9A">
              <w:rPr>
                <w:rFonts w:ascii="Arial" w:hAnsi="Arial" w:cs="Arial"/>
                <w:color w:val="1F4E79" w:themeColor="accent5" w:themeShade="80"/>
                <w:sz w:val="20"/>
                <w:szCs w:val="20"/>
              </w:rPr>
              <w:t xml:space="preserve"> over a sustained period of time</w:t>
            </w:r>
            <w:r w:rsidRPr="1A4A2C9A">
              <w:rPr>
                <w:rFonts w:ascii="Arial" w:hAnsi="Arial" w:cs="Arial"/>
                <w:color w:val="1F4E79" w:themeColor="accent5" w:themeShade="80"/>
                <w:sz w:val="20"/>
                <w:szCs w:val="20"/>
              </w:rPr>
              <w:t>.</w:t>
            </w:r>
          </w:p>
          <w:p w14:paraId="2CC18782" w14:textId="69070593" w:rsidR="00A40C8E" w:rsidRPr="003A2279" w:rsidRDefault="00A40C8E" w:rsidP="003A2279">
            <w:pPr>
              <w:rPr>
                <w:rFonts w:ascii="Arial" w:hAnsi="Arial" w:cs="Arial"/>
                <w:color w:val="1F4E79" w:themeColor="accent5" w:themeShade="80"/>
                <w:sz w:val="8"/>
                <w:szCs w:val="8"/>
              </w:rPr>
            </w:pPr>
          </w:p>
          <w:p w14:paraId="5727B7B0" w14:textId="65194991" w:rsidR="00A40C8E" w:rsidRDefault="00A40C8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Annual Governance Statement </w:t>
            </w:r>
            <w:r w:rsidR="67C28F71" w:rsidRPr="1A4A2C9A">
              <w:rPr>
                <w:rFonts w:ascii="Arial" w:hAnsi="Arial" w:cs="Arial"/>
                <w:color w:val="1F4E79" w:themeColor="accent5" w:themeShade="80"/>
                <w:sz w:val="20"/>
                <w:szCs w:val="20"/>
              </w:rPr>
              <w:t>is not used as an improvement document</w:t>
            </w:r>
            <w:r w:rsidR="77E87D14" w:rsidRPr="1A4A2C9A">
              <w:rPr>
                <w:rFonts w:ascii="Arial" w:hAnsi="Arial" w:cs="Arial"/>
                <w:color w:val="1F4E79" w:themeColor="accent5" w:themeShade="80"/>
                <w:sz w:val="20"/>
                <w:szCs w:val="20"/>
              </w:rPr>
              <w:t xml:space="preserve">, is developed by officers without member oversight, </w:t>
            </w:r>
            <w:r w:rsidRPr="1A4A2C9A">
              <w:rPr>
                <w:rFonts w:ascii="Arial" w:hAnsi="Arial" w:cs="Arial"/>
                <w:color w:val="1F4E79" w:themeColor="accent5" w:themeShade="80"/>
                <w:sz w:val="20"/>
                <w:szCs w:val="20"/>
              </w:rPr>
              <w:t xml:space="preserve">is not </w:t>
            </w:r>
            <w:r w:rsidR="1E4AF7D0" w:rsidRPr="1A4A2C9A">
              <w:rPr>
                <w:rFonts w:ascii="Arial" w:hAnsi="Arial" w:cs="Arial"/>
                <w:color w:val="1F4E79" w:themeColor="accent5" w:themeShade="80"/>
                <w:sz w:val="20"/>
                <w:szCs w:val="20"/>
              </w:rPr>
              <w:t xml:space="preserve">updated annually </w:t>
            </w:r>
            <w:r w:rsidRPr="1A4A2C9A">
              <w:rPr>
                <w:rFonts w:ascii="Arial" w:hAnsi="Arial" w:cs="Arial"/>
                <w:color w:val="1F4E79" w:themeColor="accent5" w:themeShade="80"/>
                <w:sz w:val="20"/>
                <w:szCs w:val="20"/>
              </w:rPr>
              <w:t>and</w:t>
            </w:r>
            <w:r w:rsidR="227CD977" w:rsidRPr="1A4A2C9A">
              <w:rPr>
                <w:rFonts w:ascii="Arial" w:hAnsi="Arial" w:cs="Arial"/>
                <w:color w:val="1F4E79" w:themeColor="accent5" w:themeShade="80"/>
                <w:sz w:val="20"/>
                <w:szCs w:val="20"/>
              </w:rPr>
              <w:t>/or</w:t>
            </w:r>
            <w:r w:rsidRPr="1A4A2C9A">
              <w:rPr>
                <w:rFonts w:ascii="Arial" w:hAnsi="Arial" w:cs="Arial"/>
                <w:color w:val="1F4E79" w:themeColor="accent5" w:themeShade="80"/>
                <w:sz w:val="20"/>
                <w:szCs w:val="20"/>
              </w:rPr>
              <w:t xml:space="preserve"> is generic in tone and content.</w:t>
            </w:r>
          </w:p>
          <w:p w14:paraId="57C8BA2D" w14:textId="77777777" w:rsidR="00A40C8E" w:rsidRPr="003A2279" w:rsidRDefault="00A40C8E" w:rsidP="00EE1E2C">
            <w:pPr>
              <w:rPr>
                <w:rFonts w:ascii="Arial" w:hAnsi="Arial" w:cs="Arial"/>
                <w:color w:val="1F4E79" w:themeColor="accent5" w:themeShade="80"/>
                <w:sz w:val="8"/>
                <w:szCs w:val="8"/>
              </w:rPr>
            </w:pPr>
          </w:p>
          <w:p w14:paraId="72AF3BA5" w14:textId="28497ADF" w:rsidR="00400E45" w:rsidRDefault="28695325" w:rsidP="00047012">
            <w:pPr>
              <w:pStyle w:val="ListParagraph"/>
              <w:numPr>
                <w:ilvl w:val="0"/>
                <w:numId w:val="2"/>
              </w:numPr>
              <w:rPr>
                <w:rFonts w:ascii="Arial" w:hAnsi="Arial" w:cs="Arial"/>
                <w:color w:val="1F4E79" w:themeColor="accent5" w:themeShade="80"/>
                <w:sz w:val="20"/>
                <w:szCs w:val="20"/>
              </w:rPr>
            </w:pPr>
            <w:r w:rsidRPr="1A4A2C9A">
              <w:rPr>
                <w:rFonts w:ascii="Arial" w:hAnsi="Arial" w:cs="Arial"/>
                <w:color w:val="1F4E79" w:themeColor="accent5" w:themeShade="80"/>
                <w:sz w:val="20"/>
                <w:szCs w:val="20"/>
              </w:rPr>
              <w:t>Lack of engagement with</w:t>
            </w:r>
            <w:r w:rsidR="181D67B5" w:rsidRPr="1A4A2C9A">
              <w:rPr>
                <w:rFonts w:ascii="Arial" w:hAnsi="Arial" w:cs="Arial"/>
                <w:color w:val="1F4E79" w:themeColor="accent5" w:themeShade="80"/>
                <w:sz w:val="20"/>
                <w:szCs w:val="20"/>
              </w:rPr>
              <w:t xml:space="preserve"> and/or poor quality or non-existent </w:t>
            </w:r>
            <w:r w:rsidR="67066BE3" w:rsidRPr="1A4A2C9A">
              <w:rPr>
                <w:rFonts w:ascii="Arial" w:hAnsi="Arial" w:cs="Arial"/>
                <w:color w:val="1F4E79" w:themeColor="accent5" w:themeShade="80"/>
                <w:sz w:val="20"/>
                <w:szCs w:val="20"/>
              </w:rPr>
              <w:t xml:space="preserve">member and officer </w:t>
            </w:r>
            <w:r w:rsidR="00A40C8E" w:rsidRPr="1A4A2C9A">
              <w:rPr>
                <w:rFonts w:ascii="Arial" w:hAnsi="Arial" w:cs="Arial"/>
                <w:color w:val="1F4E79" w:themeColor="accent5" w:themeShade="80"/>
                <w:sz w:val="20"/>
                <w:szCs w:val="20"/>
              </w:rPr>
              <w:t>training and development offer.</w:t>
            </w:r>
          </w:p>
          <w:p w14:paraId="3EDFC5FD" w14:textId="77777777" w:rsidR="009D286A" w:rsidRPr="003A2279" w:rsidRDefault="009D286A" w:rsidP="009D286A">
            <w:pPr>
              <w:pStyle w:val="ListParagraph"/>
              <w:rPr>
                <w:rFonts w:ascii="Arial" w:hAnsi="Arial" w:cs="Arial"/>
                <w:color w:val="1F4E79" w:themeColor="accent5" w:themeShade="80"/>
                <w:sz w:val="8"/>
                <w:szCs w:val="8"/>
              </w:rPr>
            </w:pPr>
          </w:p>
          <w:p w14:paraId="25FB9069" w14:textId="565F15AD" w:rsidR="009D286A" w:rsidRDefault="009D286A" w:rsidP="00047012">
            <w:pPr>
              <w:pStyle w:val="ListParagraph"/>
              <w:numPr>
                <w:ilvl w:val="0"/>
                <w:numId w:val="2"/>
              </w:numPr>
              <w:rPr>
                <w:rFonts w:ascii="Arial" w:hAnsi="Arial" w:cs="Arial"/>
                <w:color w:val="1F4E79" w:themeColor="accent5" w:themeShade="80"/>
                <w:sz w:val="20"/>
                <w:szCs w:val="20"/>
              </w:rPr>
            </w:pPr>
            <w:r>
              <w:rPr>
                <w:rFonts w:ascii="Arial" w:hAnsi="Arial" w:cs="Arial"/>
                <w:color w:val="1F4E79" w:themeColor="accent5" w:themeShade="80"/>
                <w:sz w:val="20"/>
                <w:szCs w:val="20"/>
              </w:rPr>
              <w:t>A lack of ‘good quality’ data and insight to understand services.</w:t>
            </w:r>
          </w:p>
          <w:p w14:paraId="6AEB9886" w14:textId="77777777" w:rsidR="009D286A" w:rsidRPr="003A2279" w:rsidRDefault="009D286A" w:rsidP="009D286A">
            <w:pPr>
              <w:pStyle w:val="ListParagraph"/>
              <w:rPr>
                <w:rFonts w:ascii="Arial" w:hAnsi="Arial" w:cs="Arial"/>
                <w:color w:val="1F4E79" w:themeColor="accent5" w:themeShade="80"/>
                <w:sz w:val="8"/>
                <w:szCs w:val="8"/>
              </w:rPr>
            </w:pPr>
          </w:p>
          <w:p w14:paraId="39A44A07" w14:textId="125BDBBD" w:rsidR="00047012" w:rsidRPr="009D286A" w:rsidRDefault="23E871DD" w:rsidP="009D286A">
            <w:pPr>
              <w:pStyle w:val="ListParagraph"/>
              <w:numPr>
                <w:ilvl w:val="0"/>
                <w:numId w:val="2"/>
              </w:numPr>
              <w:rPr>
                <w:rFonts w:ascii="Arial" w:hAnsi="Arial" w:cs="Arial"/>
                <w:color w:val="1F4E79" w:themeColor="accent5" w:themeShade="80"/>
                <w:sz w:val="20"/>
                <w:szCs w:val="20"/>
              </w:rPr>
            </w:pPr>
            <w:r w:rsidRPr="1A4A2C9A">
              <w:rPr>
                <w:rFonts w:ascii="Arial" w:hAnsi="Arial" w:cs="Arial"/>
                <w:color w:val="1F4E79" w:themeColor="accent5" w:themeShade="80"/>
                <w:sz w:val="20"/>
                <w:szCs w:val="20"/>
              </w:rPr>
              <w:t>Existence of multiple and/or uncoordinated improvement plans</w:t>
            </w:r>
            <w:r w:rsidR="00443A0F">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w:t>
            </w:r>
          </w:p>
        </w:tc>
      </w:tr>
    </w:tbl>
    <w:p w14:paraId="46C2927B" w14:textId="3177B034" w:rsidR="00E97A49" w:rsidRPr="007F4A02" w:rsidRDefault="00385CC2" w:rsidP="009D73E5">
      <w:pPr>
        <w:pStyle w:val="Heading2"/>
        <w:spacing w:before="240"/>
        <w:rPr>
          <w:rFonts w:ascii="Arial" w:hAnsi="Arial" w:cs="Arial"/>
        </w:rPr>
      </w:pPr>
      <w:bookmarkStart w:id="7" w:name="_Toc161224240"/>
      <w:r>
        <w:rPr>
          <w:rFonts w:ascii="Arial" w:hAnsi="Arial" w:cs="Arial"/>
        </w:rPr>
        <w:t xml:space="preserve">2. </w:t>
      </w:r>
      <w:r w:rsidR="00970B5D" w:rsidRPr="5D3F17E1">
        <w:rPr>
          <w:rFonts w:ascii="Arial" w:hAnsi="Arial" w:cs="Arial"/>
        </w:rPr>
        <w:t>L</w:t>
      </w:r>
      <w:r w:rsidR="002D02B9" w:rsidRPr="5D3F17E1">
        <w:rPr>
          <w:rFonts w:ascii="Arial" w:hAnsi="Arial" w:cs="Arial"/>
        </w:rPr>
        <w:t>eadership</w:t>
      </w:r>
      <w:bookmarkEnd w:id="7"/>
    </w:p>
    <w:tbl>
      <w:tblPr>
        <w:tblStyle w:val="TableGrid"/>
        <w:tblW w:w="10773" w:type="dxa"/>
        <w:tblInd w:w="-572" w:type="dxa"/>
        <w:tblLayout w:type="fixed"/>
        <w:tblLook w:val="04A0" w:firstRow="1" w:lastRow="0" w:firstColumn="1" w:lastColumn="0" w:noHBand="0" w:noVBand="1"/>
      </w:tblPr>
      <w:tblGrid>
        <w:gridCol w:w="2977"/>
        <w:gridCol w:w="4131"/>
        <w:gridCol w:w="3665"/>
      </w:tblGrid>
      <w:tr w:rsidR="00A501B2" w14:paraId="254F6CD4" w14:textId="77777777" w:rsidTr="2497DF2C">
        <w:trPr>
          <w:trHeight w:val="307"/>
        </w:trPr>
        <w:tc>
          <w:tcPr>
            <w:tcW w:w="2977" w:type="dxa"/>
            <w:shd w:val="clear" w:color="auto" w:fill="1F4E79" w:themeFill="accent5" w:themeFillShade="80"/>
            <w:vAlign w:val="center"/>
          </w:tcPr>
          <w:p w14:paraId="5FFC1E61" w14:textId="77777777" w:rsidR="00EE1E2C" w:rsidRPr="00421A20" w:rsidRDefault="00EE1E2C" w:rsidP="0003763D">
            <w:pPr>
              <w:jc w:val="center"/>
              <w:rPr>
                <w:rFonts w:ascii="Arial" w:hAnsi="Arial" w:cs="Arial"/>
                <w:b/>
                <w:color w:val="FFFFFF" w:themeColor="background1"/>
                <w:sz w:val="20"/>
                <w:szCs w:val="20"/>
              </w:rPr>
            </w:pPr>
            <w:r w:rsidRPr="00421A20">
              <w:rPr>
                <w:rFonts w:ascii="Arial" w:hAnsi="Arial" w:cs="Arial"/>
                <w:b/>
                <w:color w:val="FFFFFF" w:themeColor="background1"/>
                <w:sz w:val="20"/>
                <w:szCs w:val="20"/>
              </w:rPr>
              <w:t>Description</w:t>
            </w:r>
          </w:p>
        </w:tc>
        <w:tc>
          <w:tcPr>
            <w:tcW w:w="4131" w:type="dxa"/>
            <w:shd w:val="clear" w:color="auto" w:fill="1F4E79" w:themeFill="accent5" w:themeFillShade="80"/>
            <w:vAlign w:val="center"/>
          </w:tcPr>
          <w:p w14:paraId="6626665F" w14:textId="5714A942" w:rsidR="00EE1E2C" w:rsidRPr="00421A20" w:rsidRDefault="00C427FE" w:rsidP="0003763D">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Pr>
                <w:rFonts w:ascii="Arial" w:hAnsi="Arial" w:cs="Arial"/>
                <w:b/>
                <w:color w:val="FFFFFF" w:themeColor="background1"/>
                <w:sz w:val="20"/>
                <w:szCs w:val="20"/>
              </w:rPr>
              <w:t xml:space="preserve"> of a </w:t>
            </w:r>
            <w:r>
              <w:rPr>
                <w:rFonts w:ascii="Arial" w:hAnsi="Arial" w:cs="Arial"/>
                <w:b/>
                <w:color w:val="FFFFFF" w:themeColor="background1"/>
                <w:sz w:val="20"/>
                <w:szCs w:val="20"/>
              </w:rPr>
              <w:br/>
              <w:t>well-functioning authority</w:t>
            </w:r>
          </w:p>
        </w:tc>
        <w:tc>
          <w:tcPr>
            <w:tcW w:w="3665" w:type="dxa"/>
            <w:shd w:val="clear" w:color="auto" w:fill="1F4E79" w:themeFill="accent5" w:themeFillShade="80"/>
            <w:vAlign w:val="center"/>
          </w:tcPr>
          <w:p w14:paraId="6A32435E" w14:textId="013C9CF3" w:rsidR="00EE1E2C" w:rsidRPr="00421A20" w:rsidRDefault="00EE1E2C" w:rsidP="0003763D">
            <w:pPr>
              <w:jc w:val="center"/>
              <w:rPr>
                <w:rFonts w:ascii="Arial" w:hAnsi="Arial" w:cs="Arial"/>
                <w:b/>
                <w:color w:val="FFFFFF" w:themeColor="background1"/>
                <w:sz w:val="20"/>
                <w:szCs w:val="20"/>
              </w:rPr>
            </w:pPr>
            <w:r w:rsidRPr="00421A20">
              <w:rPr>
                <w:rFonts w:ascii="Arial" w:hAnsi="Arial" w:cs="Arial"/>
                <w:b/>
                <w:color w:val="FFFFFF" w:themeColor="background1"/>
                <w:sz w:val="20"/>
                <w:szCs w:val="20"/>
              </w:rPr>
              <w:t>Indicators</w:t>
            </w:r>
            <w:r w:rsidR="005E4798" w:rsidRPr="00421A20">
              <w:rPr>
                <w:rFonts w:ascii="Arial" w:hAnsi="Arial" w:cs="Arial"/>
                <w:b/>
                <w:color w:val="FFFFFF" w:themeColor="background1"/>
                <w:sz w:val="20"/>
                <w:szCs w:val="20"/>
              </w:rPr>
              <w:t xml:space="preserve"> of </w:t>
            </w:r>
            <w:r w:rsidR="0017091B" w:rsidRPr="00421A20">
              <w:rPr>
                <w:rFonts w:ascii="Arial" w:hAnsi="Arial" w:cs="Arial"/>
                <w:b/>
                <w:color w:val="FFFFFF" w:themeColor="background1"/>
                <w:sz w:val="20"/>
                <w:szCs w:val="20"/>
              </w:rPr>
              <w:t>potential</w:t>
            </w:r>
            <w:r w:rsidR="005E4798" w:rsidRPr="00421A20">
              <w:rPr>
                <w:rFonts w:ascii="Arial" w:hAnsi="Arial" w:cs="Arial"/>
                <w:b/>
                <w:color w:val="FFFFFF" w:themeColor="background1"/>
                <w:sz w:val="20"/>
                <w:szCs w:val="20"/>
              </w:rPr>
              <w:t xml:space="preserve"> failure</w:t>
            </w:r>
          </w:p>
        </w:tc>
      </w:tr>
      <w:tr w:rsidR="00EE1E2C" w14:paraId="0C1ADF9E" w14:textId="77777777" w:rsidTr="2497DF2C">
        <w:tc>
          <w:tcPr>
            <w:tcW w:w="2977" w:type="dxa"/>
          </w:tcPr>
          <w:p w14:paraId="774534CC" w14:textId="56C4FA34" w:rsidR="00EE1E2C" w:rsidRDefault="00EE1E2C" w:rsidP="0003763D">
            <w:pPr>
              <w:rPr>
                <w:rFonts w:ascii="Arial" w:hAnsi="Arial" w:cs="Arial"/>
                <w:bCs/>
                <w:color w:val="1F4E79" w:themeColor="accent5" w:themeShade="80"/>
                <w:sz w:val="20"/>
                <w:szCs w:val="20"/>
              </w:rPr>
            </w:pPr>
            <w:r w:rsidRPr="00EE1E2C">
              <w:rPr>
                <w:rFonts w:ascii="Arial" w:hAnsi="Arial" w:cs="Arial"/>
                <w:bCs/>
                <w:color w:val="1F4E79" w:themeColor="accent5" w:themeShade="80"/>
                <w:sz w:val="20"/>
                <w:szCs w:val="20"/>
              </w:rPr>
              <w:t xml:space="preserve">Effective political and administrative leaders who have a clear vision and set of priorities for their area, are key to building local economic growth, social cohesion and a healthy local democracy. </w:t>
            </w:r>
          </w:p>
          <w:p w14:paraId="7B83D1C1" w14:textId="77777777" w:rsidR="00EE1E2C" w:rsidRPr="00DA016D" w:rsidRDefault="00EE1E2C" w:rsidP="0003763D">
            <w:pPr>
              <w:rPr>
                <w:rFonts w:ascii="Arial" w:hAnsi="Arial" w:cs="Arial"/>
                <w:bCs/>
                <w:color w:val="1F4E79" w:themeColor="accent5" w:themeShade="80"/>
                <w:sz w:val="8"/>
                <w:szCs w:val="8"/>
              </w:rPr>
            </w:pPr>
          </w:p>
          <w:p w14:paraId="71F27FE4" w14:textId="4AD26474" w:rsidR="003F596A" w:rsidRDefault="00EE1E2C" w:rsidP="0003763D">
            <w:pPr>
              <w:rPr>
                <w:rFonts w:ascii="Arial" w:hAnsi="Arial" w:cs="Arial"/>
                <w:bCs/>
                <w:color w:val="1F4E79" w:themeColor="accent5" w:themeShade="80"/>
                <w:sz w:val="20"/>
                <w:szCs w:val="20"/>
              </w:rPr>
            </w:pPr>
            <w:r w:rsidRPr="00EE1E2C">
              <w:rPr>
                <w:rFonts w:ascii="Arial" w:hAnsi="Arial" w:cs="Arial"/>
                <w:bCs/>
                <w:color w:val="1F4E79" w:themeColor="accent5" w:themeShade="80"/>
                <w:sz w:val="20"/>
                <w:szCs w:val="20"/>
              </w:rPr>
              <w:t xml:space="preserve">When they model </w:t>
            </w:r>
            <w:r w:rsidR="00B9760C">
              <w:rPr>
                <w:rFonts w:ascii="Arial" w:hAnsi="Arial" w:cs="Arial"/>
                <w:bCs/>
                <w:color w:val="1F4E79" w:themeColor="accent5" w:themeShade="80"/>
                <w:sz w:val="20"/>
                <w:szCs w:val="20"/>
              </w:rPr>
              <w:t>positive</w:t>
            </w:r>
            <w:r w:rsidRPr="00EE1E2C">
              <w:rPr>
                <w:rFonts w:ascii="Arial" w:hAnsi="Arial" w:cs="Arial"/>
                <w:bCs/>
                <w:color w:val="1F4E79" w:themeColor="accent5" w:themeShade="80"/>
                <w:sz w:val="20"/>
                <w:szCs w:val="20"/>
              </w:rPr>
              <w:t xml:space="preserve"> </w:t>
            </w:r>
            <w:r w:rsidR="008E7701">
              <w:rPr>
                <w:rFonts w:ascii="Arial" w:hAnsi="Arial" w:cs="Arial"/>
                <w:bCs/>
                <w:color w:val="1F4E79" w:themeColor="accent5" w:themeShade="80"/>
                <w:sz w:val="20"/>
                <w:szCs w:val="20"/>
              </w:rPr>
              <w:t>and</w:t>
            </w:r>
            <w:r w:rsidRPr="00EE1E2C">
              <w:rPr>
                <w:rFonts w:ascii="Arial" w:hAnsi="Arial" w:cs="Arial"/>
                <w:bCs/>
                <w:color w:val="1F4E79" w:themeColor="accent5" w:themeShade="80"/>
                <w:sz w:val="20"/>
                <w:szCs w:val="20"/>
              </w:rPr>
              <w:t xml:space="preserve"> effective leadership behaviours</w:t>
            </w:r>
            <w:r w:rsidR="005E29CA">
              <w:rPr>
                <w:rFonts w:ascii="Arial" w:hAnsi="Arial" w:cs="Arial"/>
                <w:bCs/>
                <w:color w:val="1F4E79" w:themeColor="accent5" w:themeShade="80"/>
                <w:sz w:val="20"/>
                <w:szCs w:val="20"/>
              </w:rPr>
              <w:t xml:space="preserve"> at all levels</w:t>
            </w:r>
            <w:r w:rsidRPr="00EE1E2C">
              <w:rPr>
                <w:rFonts w:ascii="Arial" w:hAnsi="Arial" w:cs="Arial"/>
                <w:bCs/>
                <w:color w:val="1F4E79" w:themeColor="accent5" w:themeShade="80"/>
                <w:sz w:val="20"/>
                <w:szCs w:val="20"/>
              </w:rPr>
              <w:t xml:space="preserve">, this can be </w:t>
            </w:r>
            <w:r w:rsidR="001D10E6">
              <w:rPr>
                <w:rFonts w:ascii="Arial" w:hAnsi="Arial" w:cs="Arial"/>
                <w:bCs/>
                <w:color w:val="1F4E79" w:themeColor="accent5" w:themeShade="80"/>
                <w:sz w:val="20"/>
                <w:szCs w:val="20"/>
              </w:rPr>
              <w:t>beneficial</w:t>
            </w:r>
            <w:r w:rsidRPr="00EE1E2C">
              <w:rPr>
                <w:rFonts w:ascii="Arial" w:hAnsi="Arial" w:cs="Arial"/>
                <w:bCs/>
                <w:color w:val="1F4E79" w:themeColor="accent5" w:themeShade="80"/>
                <w:sz w:val="20"/>
                <w:szCs w:val="20"/>
              </w:rPr>
              <w:t xml:space="preserve"> to a local authority’s overall culture and governance.</w:t>
            </w:r>
          </w:p>
          <w:p w14:paraId="72B75B97" w14:textId="77777777" w:rsidR="003354CF" w:rsidRPr="00DA016D" w:rsidRDefault="003354CF" w:rsidP="0003763D">
            <w:pPr>
              <w:rPr>
                <w:rFonts w:ascii="Arial" w:hAnsi="Arial" w:cs="Arial"/>
                <w:bCs/>
                <w:color w:val="1F4E79" w:themeColor="accent5" w:themeShade="80"/>
                <w:sz w:val="8"/>
                <w:szCs w:val="8"/>
              </w:rPr>
            </w:pPr>
          </w:p>
          <w:p w14:paraId="441DE8C6" w14:textId="74490A5F" w:rsidR="00EE1E2C" w:rsidRPr="004A50FE" w:rsidRDefault="00EE1E2C" w:rsidP="0003763D">
            <w:pPr>
              <w:rPr>
                <w:rFonts w:ascii="Arial" w:hAnsi="Arial" w:cs="Arial"/>
                <w:bCs/>
                <w:color w:val="1F4E79" w:themeColor="accent5" w:themeShade="80"/>
                <w:sz w:val="20"/>
                <w:szCs w:val="20"/>
              </w:rPr>
            </w:pPr>
            <w:r w:rsidRPr="00EE1E2C">
              <w:rPr>
                <w:rFonts w:ascii="Arial" w:hAnsi="Arial" w:cs="Arial"/>
                <w:bCs/>
                <w:color w:val="1F4E79" w:themeColor="accent5" w:themeShade="80"/>
                <w:sz w:val="20"/>
                <w:szCs w:val="20"/>
              </w:rPr>
              <w:t>It is essential that all officers with statutory responsibility, including the</w:t>
            </w:r>
            <w:r w:rsidR="00E56E75">
              <w:rPr>
                <w:rFonts w:ascii="Arial" w:hAnsi="Arial" w:cs="Arial"/>
                <w:bCs/>
                <w:color w:val="1F4E79" w:themeColor="accent5" w:themeShade="80"/>
                <w:sz w:val="20"/>
                <w:szCs w:val="20"/>
              </w:rPr>
              <w:t xml:space="preserve"> Chief Finance Officer</w:t>
            </w:r>
            <w:r w:rsidR="00737408">
              <w:rPr>
                <w:rFonts w:ascii="Arial" w:hAnsi="Arial" w:cs="Arial"/>
                <w:bCs/>
                <w:color w:val="1F4E79" w:themeColor="accent5" w:themeShade="80"/>
                <w:sz w:val="20"/>
                <w:szCs w:val="20"/>
              </w:rPr>
              <w:t xml:space="preserve"> (</w:t>
            </w:r>
            <w:r w:rsidR="00A653F9">
              <w:rPr>
                <w:rFonts w:ascii="Arial" w:hAnsi="Arial" w:cs="Arial"/>
                <w:bCs/>
                <w:color w:val="1F4E79" w:themeColor="accent5" w:themeShade="80"/>
                <w:sz w:val="20"/>
                <w:szCs w:val="20"/>
              </w:rPr>
              <w:t>S</w:t>
            </w:r>
            <w:r w:rsidRPr="00EE1E2C">
              <w:rPr>
                <w:rFonts w:ascii="Arial" w:hAnsi="Arial" w:cs="Arial"/>
                <w:bCs/>
                <w:color w:val="1F4E79" w:themeColor="accent5" w:themeShade="80"/>
                <w:sz w:val="20"/>
                <w:szCs w:val="20"/>
              </w:rPr>
              <w:t xml:space="preserve">ection 151 </w:t>
            </w:r>
            <w:r w:rsidR="00E648FA">
              <w:rPr>
                <w:rFonts w:ascii="Arial" w:hAnsi="Arial" w:cs="Arial"/>
                <w:bCs/>
                <w:color w:val="1F4E79" w:themeColor="accent5" w:themeShade="80"/>
                <w:sz w:val="20"/>
                <w:szCs w:val="20"/>
              </w:rPr>
              <w:t xml:space="preserve">Officer </w:t>
            </w:r>
            <w:r w:rsidR="00734426">
              <w:rPr>
                <w:rFonts w:ascii="Arial" w:hAnsi="Arial" w:cs="Arial"/>
                <w:bCs/>
                <w:color w:val="1F4E79" w:themeColor="accent5" w:themeShade="80"/>
                <w:sz w:val="20"/>
                <w:szCs w:val="20"/>
              </w:rPr>
              <w:t>or Section 73 Officer in the case of combined authorities</w:t>
            </w:r>
            <w:r w:rsidR="00AB1632">
              <w:rPr>
                <w:rFonts w:ascii="Arial" w:hAnsi="Arial" w:cs="Arial"/>
                <w:bCs/>
                <w:color w:val="1F4E79" w:themeColor="accent5" w:themeShade="80"/>
                <w:sz w:val="20"/>
                <w:szCs w:val="20"/>
              </w:rPr>
              <w:t xml:space="preserve"> and combined county authorities</w:t>
            </w:r>
            <w:r w:rsidR="003207DB">
              <w:rPr>
                <w:rFonts w:ascii="Arial" w:hAnsi="Arial" w:cs="Arial"/>
                <w:bCs/>
                <w:color w:val="1F4E79" w:themeColor="accent5" w:themeShade="80"/>
                <w:sz w:val="20"/>
                <w:szCs w:val="20"/>
              </w:rPr>
              <w:t>)</w:t>
            </w:r>
            <w:r w:rsidR="00734426">
              <w:rPr>
                <w:rFonts w:ascii="Arial" w:hAnsi="Arial" w:cs="Arial"/>
                <w:bCs/>
                <w:color w:val="1F4E79" w:themeColor="accent5" w:themeShade="80"/>
                <w:sz w:val="20"/>
                <w:szCs w:val="20"/>
              </w:rPr>
              <w:t xml:space="preserve"> </w:t>
            </w:r>
            <w:r w:rsidRPr="00EE1E2C">
              <w:rPr>
                <w:rFonts w:ascii="Arial" w:hAnsi="Arial" w:cs="Arial"/>
                <w:bCs/>
                <w:color w:val="1F4E79" w:themeColor="accent5" w:themeShade="80"/>
                <w:sz w:val="20"/>
                <w:szCs w:val="20"/>
              </w:rPr>
              <w:t xml:space="preserve">and Monitoring </w:t>
            </w:r>
            <w:r w:rsidR="1609EA4F" w:rsidRPr="723510AA">
              <w:rPr>
                <w:rFonts w:ascii="Arial" w:hAnsi="Arial" w:cs="Arial"/>
                <w:color w:val="1F4E79" w:themeColor="accent5" w:themeShade="80"/>
                <w:sz w:val="20"/>
                <w:szCs w:val="20"/>
              </w:rPr>
              <w:t>Officer</w:t>
            </w:r>
            <w:r w:rsidRPr="00EE1E2C">
              <w:rPr>
                <w:rFonts w:ascii="Arial" w:hAnsi="Arial" w:cs="Arial"/>
                <w:bCs/>
                <w:color w:val="1F4E79" w:themeColor="accent5" w:themeShade="80"/>
                <w:sz w:val="20"/>
                <w:szCs w:val="20"/>
              </w:rPr>
              <w:t xml:space="preserve"> uphold their duties</w:t>
            </w:r>
            <w:r w:rsidR="004B5AC1">
              <w:rPr>
                <w:rFonts w:ascii="Arial" w:hAnsi="Arial" w:cs="Arial"/>
                <w:bCs/>
                <w:color w:val="1F4E79" w:themeColor="accent5" w:themeShade="80"/>
                <w:sz w:val="20"/>
                <w:szCs w:val="20"/>
              </w:rPr>
              <w:t xml:space="preserve">, both </w:t>
            </w:r>
            <w:r w:rsidR="00046F89">
              <w:rPr>
                <w:rFonts w:ascii="Arial" w:hAnsi="Arial" w:cs="Arial"/>
                <w:bCs/>
                <w:color w:val="1F4E79" w:themeColor="accent5" w:themeShade="80"/>
                <w:sz w:val="20"/>
                <w:szCs w:val="20"/>
              </w:rPr>
              <w:t>individually</w:t>
            </w:r>
            <w:r w:rsidR="004B5AC1">
              <w:rPr>
                <w:rFonts w:ascii="Arial" w:hAnsi="Arial" w:cs="Arial"/>
                <w:bCs/>
                <w:color w:val="1F4E79" w:themeColor="accent5" w:themeShade="80"/>
                <w:sz w:val="20"/>
                <w:szCs w:val="20"/>
              </w:rPr>
              <w:t xml:space="preserve"> and collectively</w:t>
            </w:r>
            <w:r w:rsidR="00D04A0A">
              <w:rPr>
                <w:rFonts w:ascii="Arial" w:hAnsi="Arial" w:cs="Arial"/>
                <w:bCs/>
                <w:color w:val="1F4E79" w:themeColor="accent5" w:themeShade="80"/>
                <w:sz w:val="20"/>
                <w:szCs w:val="20"/>
              </w:rPr>
              <w:t xml:space="preserve"> </w:t>
            </w:r>
            <w:r w:rsidRPr="00EE1E2C">
              <w:rPr>
                <w:rFonts w:ascii="Arial" w:hAnsi="Arial" w:cs="Arial"/>
                <w:bCs/>
                <w:color w:val="1F4E79" w:themeColor="accent5" w:themeShade="80"/>
                <w:sz w:val="20"/>
                <w:szCs w:val="20"/>
              </w:rPr>
              <w:t>and</w:t>
            </w:r>
            <w:r w:rsidR="00DC1B91">
              <w:rPr>
                <w:rFonts w:ascii="Arial" w:hAnsi="Arial" w:cs="Arial"/>
                <w:bCs/>
                <w:color w:val="1F4E79" w:themeColor="accent5" w:themeShade="80"/>
                <w:sz w:val="20"/>
                <w:szCs w:val="20"/>
              </w:rPr>
              <w:t xml:space="preserve"> </w:t>
            </w:r>
            <w:r w:rsidR="6FF0C408" w:rsidRPr="723510AA">
              <w:rPr>
                <w:rFonts w:ascii="Arial" w:hAnsi="Arial" w:cs="Arial"/>
                <w:color w:val="1F4E79" w:themeColor="accent5" w:themeShade="80"/>
                <w:sz w:val="20"/>
                <w:szCs w:val="20"/>
              </w:rPr>
              <w:t>provide</w:t>
            </w:r>
            <w:r w:rsidR="00DC1B91">
              <w:rPr>
                <w:rFonts w:ascii="Arial" w:hAnsi="Arial" w:cs="Arial"/>
                <w:bCs/>
                <w:color w:val="1F4E79" w:themeColor="accent5" w:themeShade="80"/>
                <w:sz w:val="20"/>
                <w:szCs w:val="20"/>
              </w:rPr>
              <w:t xml:space="preserve"> reports</w:t>
            </w:r>
            <w:r w:rsidRPr="00EE1E2C">
              <w:rPr>
                <w:rFonts w:ascii="Arial" w:hAnsi="Arial" w:cs="Arial"/>
                <w:bCs/>
                <w:color w:val="1F4E79" w:themeColor="accent5" w:themeShade="80"/>
                <w:sz w:val="20"/>
                <w:szCs w:val="20"/>
              </w:rPr>
              <w:t xml:space="preserve"> to the Chief Executive</w:t>
            </w:r>
            <w:r w:rsidR="00406C80">
              <w:rPr>
                <w:rFonts w:ascii="Arial" w:hAnsi="Arial" w:cs="Arial"/>
                <w:bCs/>
                <w:color w:val="1F4E79" w:themeColor="accent5" w:themeShade="80"/>
                <w:sz w:val="20"/>
                <w:szCs w:val="20"/>
              </w:rPr>
              <w:t>/</w:t>
            </w:r>
            <w:r w:rsidR="00153409">
              <w:rPr>
                <w:rFonts w:ascii="Arial" w:hAnsi="Arial" w:cs="Arial"/>
                <w:bCs/>
                <w:color w:val="1F4E79" w:themeColor="accent5" w:themeShade="80"/>
                <w:sz w:val="20"/>
                <w:szCs w:val="20"/>
              </w:rPr>
              <w:t>Head of Paid Service</w:t>
            </w:r>
            <w:r w:rsidR="00BB7302">
              <w:rPr>
                <w:rFonts w:ascii="Arial" w:hAnsi="Arial" w:cs="Arial"/>
                <w:bCs/>
                <w:color w:val="1F4E79" w:themeColor="accent5" w:themeShade="80"/>
                <w:sz w:val="20"/>
                <w:szCs w:val="20"/>
              </w:rPr>
              <w:t xml:space="preserve"> and, as necessary, to fu</w:t>
            </w:r>
            <w:r w:rsidR="00EA5934">
              <w:rPr>
                <w:rFonts w:ascii="Arial" w:hAnsi="Arial" w:cs="Arial"/>
                <w:bCs/>
                <w:color w:val="1F4E79" w:themeColor="accent5" w:themeShade="80"/>
                <w:sz w:val="20"/>
                <w:szCs w:val="20"/>
              </w:rPr>
              <w:t>ll Council</w:t>
            </w:r>
            <w:r w:rsidRPr="00EE1E2C">
              <w:rPr>
                <w:rFonts w:ascii="Arial" w:hAnsi="Arial" w:cs="Arial"/>
                <w:bCs/>
                <w:color w:val="1F4E79" w:themeColor="accent5" w:themeShade="80"/>
                <w:sz w:val="20"/>
                <w:szCs w:val="20"/>
              </w:rPr>
              <w:t xml:space="preserve">. </w:t>
            </w:r>
            <w:r w:rsidR="00666FF2">
              <w:rPr>
                <w:rFonts w:ascii="Arial" w:hAnsi="Arial" w:cs="Arial"/>
                <w:bCs/>
                <w:color w:val="1F4E79" w:themeColor="accent5" w:themeShade="80"/>
                <w:sz w:val="20"/>
                <w:szCs w:val="20"/>
              </w:rPr>
              <w:t>S</w:t>
            </w:r>
            <w:r w:rsidR="00564AE4">
              <w:rPr>
                <w:rFonts w:ascii="Arial" w:hAnsi="Arial" w:cs="Arial"/>
                <w:bCs/>
                <w:color w:val="1F4E79" w:themeColor="accent5" w:themeShade="80"/>
                <w:sz w:val="20"/>
                <w:szCs w:val="20"/>
              </w:rPr>
              <w:t xml:space="preserve">tatutory officers must work effectively </w:t>
            </w:r>
            <w:r w:rsidR="00564AE4" w:rsidRPr="004A50FE">
              <w:rPr>
                <w:rFonts w:ascii="Arial" w:hAnsi="Arial" w:cs="Arial"/>
                <w:bCs/>
                <w:color w:val="1F4E79" w:themeColor="accent5" w:themeShade="80"/>
                <w:sz w:val="20"/>
                <w:szCs w:val="20"/>
              </w:rPr>
              <w:t>together</w:t>
            </w:r>
            <w:r w:rsidR="005C1DD5" w:rsidRPr="004A50FE">
              <w:rPr>
                <w:rFonts w:ascii="Arial" w:hAnsi="Arial" w:cs="Arial"/>
                <w:bCs/>
                <w:color w:val="1F4E79" w:themeColor="accent5" w:themeShade="80"/>
                <w:sz w:val="20"/>
                <w:szCs w:val="20"/>
              </w:rPr>
              <w:t>,</w:t>
            </w:r>
            <w:r w:rsidR="00343196" w:rsidRPr="004A50FE">
              <w:rPr>
                <w:rFonts w:ascii="Arial" w:hAnsi="Arial" w:cs="Arial"/>
                <w:bCs/>
                <w:color w:val="1F4E79" w:themeColor="accent5" w:themeShade="80"/>
                <w:sz w:val="20"/>
                <w:szCs w:val="20"/>
              </w:rPr>
              <w:t xml:space="preserve"> </w:t>
            </w:r>
            <w:r w:rsidR="00E84093">
              <w:rPr>
                <w:rFonts w:ascii="Arial" w:hAnsi="Arial" w:cs="Arial"/>
                <w:bCs/>
                <w:color w:val="1F4E79" w:themeColor="accent5" w:themeShade="80"/>
                <w:sz w:val="20"/>
                <w:szCs w:val="20"/>
              </w:rPr>
              <w:t xml:space="preserve">have access to the highest levels of council decisions </w:t>
            </w:r>
            <w:r w:rsidR="00343196" w:rsidRPr="004A50FE">
              <w:rPr>
                <w:rFonts w:ascii="Arial" w:hAnsi="Arial" w:cs="Arial"/>
                <w:bCs/>
                <w:color w:val="1F4E79" w:themeColor="accent5" w:themeShade="80"/>
                <w:sz w:val="20"/>
                <w:szCs w:val="20"/>
              </w:rPr>
              <w:t xml:space="preserve">and have a </w:t>
            </w:r>
            <w:r w:rsidR="002E6307" w:rsidRPr="004A50FE">
              <w:rPr>
                <w:rFonts w:ascii="Arial" w:hAnsi="Arial" w:cs="Arial"/>
                <w:bCs/>
                <w:color w:val="1F4E79" w:themeColor="accent5" w:themeShade="80"/>
                <w:sz w:val="20"/>
                <w:szCs w:val="20"/>
              </w:rPr>
              <w:t xml:space="preserve">voice </w:t>
            </w:r>
            <w:r w:rsidR="00F961B8" w:rsidRPr="004A50FE">
              <w:rPr>
                <w:rFonts w:ascii="Arial" w:hAnsi="Arial" w:cs="Arial"/>
                <w:bCs/>
                <w:color w:val="1F4E79" w:themeColor="accent5" w:themeShade="80"/>
                <w:sz w:val="20"/>
                <w:szCs w:val="20"/>
              </w:rPr>
              <w:t xml:space="preserve">in </w:t>
            </w:r>
            <w:r w:rsidR="00787011" w:rsidRPr="004A50FE">
              <w:rPr>
                <w:rFonts w:ascii="Arial" w:hAnsi="Arial" w:cs="Arial"/>
                <w:bCs/>
                <w:color w:val="1F4E79" w:themeColor="accent5" w:themeShade="80"/>
                <w:sz w:val="20"/>
                <w:szCs w:val="20"/>
              </w:rPr>
              <w:t xml:space="preserve">important </w:t>
            </w:r>
            <w:r w:rsidR="002E6307" w:rsidRPr="004A50FE">
              <w:rPr>
                <w:rFonts w:ascii="Arial" w:hAnsi="Arial" w:cs="Arial"/>
                <w:bCs/>
                <w:color w:val="1F4E79" w:themeColor="accent5" w:themeShade="80"/>
                <w:sz w:val="20"/>
                <w:szCs w:val="20"/>
              </w:rPr>
              <w:t>decisions</w:t>
            </w:r>
            <w:r w:rsidR="00C91C69" w:rsidRPr="004A50FE">
              <w:rPr>
                <w:rFonts w:ascii="Arial" w:hAnsi="Arial" w:cs="Arial"/>
                <w:bCs/>
                <w:color w:val="1F4E79" w:themeColor="accent5" w:themeShade="80"/>
                <w:sz w:val="20"/>
                <w:szCs w:val="20"/>
              </w:rPr>
              <w:t>.</w:t>
            </w:r>
            <w:r w:rsidR="00564AE4" w:rsidRPr="004A50FE">
              <w:rPr>
                <w:rFonts w:ascii="Arial" w:hAnsi="Arial" w:cs="Arial"/>
                <w:bCs/>
                <w:color w:val="1F4E79" w:themeColor="accent5" w:themeShade="80"/>
                <w:sz w:val="20"/>
                <w:szCs w:val="20"/>
              </w:rPr>
              <w:t xml:space="preserve"> </w:t>
            </w:r>
          </w:p>
          <w:p w14:paraId="1459E6C2" w14:textId="77777777" w:rsidR="00EE1E2C" w:rsidRPr="00DA016D" w:rsidRDefault="00EE1E2C" w:rsidP="0003763D">
            <w:pPr>
              <w:rPr>
                <w:rFonts w:ascii="Arial" w:hAnsi="Arial" w:cs="Arial"/>
                <w:bCs/>
                <w:color w:val="1F4E79" w:themeColor="accent5" w:themeShade="80"/>
                <w:sz w:val="8"/>
                <w:szCs w:val="8"/>
              </w:rPr>
            </w:pPr>
          </w:p>
          <w:p w14:paraId="4B471D46" w14:textId="77777777" w:rsidR="00EE1E2C" w:rsidRDefault="00EE1E2C" w:rsidP="0003763D">
            <w:pPr>
              <w:rPr>
                <w:rFonts w:ascii="Arial" w:hAnsi="Arial" w:cs="Arial"/>
                <w:bCs/>
                <w:color w:val="1F4E79" w:themeColor="accent5" w:themeShade="80"/>
                <w:sz w:val="20"/>
                <w:szCs w:val="20"/>
              </w:rPr>
            </w:pPr>
            <w:r w:rsidRPr="00EE1E2C">
              <w:rPr>
                <w:rFonts w:ascii="Arial" w:hAnsi="Arial" w:cs="Arial"/>
                <w:bCs/>
                <w:color w:val="1F4E79" w:themeColor="accent5" w:themeShade="80"/>
                <w:sz w:val="20"/>
                <w:szCs w:val="20"/>
              </w:rPr>
              <w:t xml:space="preserve">An authority that either fails to recruit to its statutory officer posts on a permanent basis over an extended period of time or has a high turnover in these roles indicates instability and potential wider cultural concerns. </w:t>
            </w:r>
          </w:p>
          <w:p w14:paraId="13CEE5D8" w14:textId="77777777" w:rsidR="00EE1E2C" w:rsidRPr="00DA016D" w:rsidRDefault="00EE1E2C" w:rsidP="0003763D">
            <w:pPr>
              <w:rPr>
                <w:rFonts w:ascii="Arial" w:hAnsi="Arial" w:cs="Arial"/>
                <w:bCs/>
                <w:color w:val="1F4E79" w:themeColor="accent5" w:themeShade="80"/>
                <w:sz w:val="8"/>
                <w:szCs w:val="8"/>
              </w:rPr>
            </w:pPr>
          </w:p>
          <w:p w14:paraId="16C8CA97" w14:textId="77777777" w:rsidR="00EE1E2C" w:rsidRDefault="00EE1E2C" w:rsidP="0003763D">
            <w:pPr>
              <w:rPr>
                <w:rFonts w:ascii="Arial" w:hAnsi="Arial" w:cs="Arial"/>
                <w:bCs/>
                <w:color w:val="1F4E79" w:themeColor="accent5" w:themeShade="80"/>
                <w:sz w:val="20"/>
                <w:szCs w:val="20"/>
              </w:rPr>
            </w:pPr>
            <w:r w:rsidRPr="00EE1E2C">
              <w:rPr>
                <w:rFonts w:ascii="Arial" w:hAnsi="Arial" w:cs="Arial"/>
                <w:bCs/>
                <w:color w:val="1F4E79" w:themeColor="accent5" w:themeShade="80"/>
                <w:sz w:val="20"/>
                <w:szCs w:val="20"/>
              </w:rPr>
              <w:t xml:space="preserve">When this is compounded by </w:t>
            </w:r>
            <w:r w:rsidR="007B58B9" w:rsidRPr="00EE1E2C">
              <w:rPr>
                <w:rFonts w:ascii="Arial" w:hAnsi="Arial" w:cs="Arial"/>
                <w:bCs/>
                <w:color w:val="1F4E79" w:themeColor="accent5" w:themeShade="80"/>
                <w:sz w:val="20"/>
                <w:szCs w:val="20"/>
              </w:rPr>
              <w:t>many</w:t>
            </w:r>
            <w:r w:rsidRPr="00EE1E2C">
              <w:rPr>
                <w:rFonts w:ascii="Arial" w:hAnsi="Arial" w:cs="Arial"/>
                <w:bCs/>
                <w:color w:val="1F4E79" w:themeColor="accent5" w:themeShade="80"/>
                <w:sz w:val="20"/>
                <w:szCs w:val="20"/>
              </w:rPr>
              <w:t xml:space="preserve"> </w:t>
            </w:r>
            <w:r w:rsidR="00EB5599">
              <w:rPr>
                <w:rFonts w:ascii="Arial" w:hAnsi="Arial" w:cs="Arial"/>
                <w:bCs/>
                <w:color w:val="1F4E79" w:themeColor="accent5" w:themeShade="80"/>
                <w:sz w:val="20"/>
                <w:szCs w:val="20"/>
              </w:rPr>
              <w:t>s</w:t>
            </w:r>
            <w:r w:rsidRPr="00EE1E2C">
              <w:rPr>
                <w:rFonts w:ascii="Arial" w:hAnsi="Arial" w:cs="Arial"/>
                <w:bCs/>
                <w:color w:val="1F4E79" w:themeColor="accent5" w:themeShade="80"/>
                <w:sz w:val="20"/>
                <w:szCs w:val="20"/>
              </w:rPr>
              <w:t>enior positions being appointed to on an interim basis over an extended period</w:t>
            </w:r>
            <w:r w:rsidR="003C5602">
              <w:rPr>
                <w:rFonts w:ascii="Arial" w:hAnsi="Arial" w:cs="Arial"/>
                <w:bCs/>
                <w:color w:val="1F4E79" w:themeColor="accent5" w:themeShade="80"/>
                <w:sz w:val="20"/>
                <w:szCs w:val="20"/>
              </w:rPr>
              <w:t>,</w:t>
            </w:r>
            <w:r w:rsidRPr="00EE1E2C">
              <w:rPr>
                <w:rFonts w:ascii="Arial" w:hAnsi="Arial" w:cs="Arial"/>
                <w:bCs/>
                <w:color w:val="1F4E79" w:themeColor="accent5" w:themeShade="80"/>
                <w:sz w:val="20"/>
                <w:szCs w:val="20"/>
              </w:rPr>
              <w:t xml:space="preserve"> this can signal a problem.</w:t>
            </w:r>
          </w:p>
          <w:p w14:paraId="78DA3AFC" w14:textId="77777777" w:rsidR="00F55B07" w:rsidRPr="00DA016D" w:rsidRDefault="00F55B07" w:rsidP="0003763D">
            <w:pPr>
              <w:rPr>
                <w:rFonts w:ascii="Arial" w:hAnsi="Arial" w:cs="Arial"/>
                <w:bCs/>
                <w:color w:val="1F4E79" w:themeColor="accent5" w:themeShade="80"/>
                <w:sz w:val="8"/>
                <w:szCs w:val="8"/>
              </w:rPr>
            </w:pPr>
          </w:p>
          <w:p w14:paraId="4A59129B" w14:textId="7FFB7081" w:rsidR="00F55B07" w:rsidRPr="00EE1E2C" w:rsidRDefault="00D97E34" w:rsidP="00585ADD">
            <w:pPr>
              <w:rPr>
                <w:rFonts w:ascii="Arial" w:hAnsi="Arial" w:cs="Arial"/>
                <w:bCs/>
                <w:color w:val="1F4E79" w:themeColor="accent5" w:themeShade="80"/>
                <w:sz w:val="20"/>
                <w:szCs w:val="20"/>
              </w:rPr>
            </w:pPr>
            <w:r>
              <w:rPr>
                <w:rFonts w:ascii="Arial" w:hAnsi="Arial" w:cs="Arial"/>
                <w:bCs/>
                <w:color w:val="1F4E79" w:themeColor="accent5" w:themeShade="80"/>
                <w:sz w:val="20"/>
                <w:szCs w:val="20"/>
              </w:rPr>
              <w:t>All-out as opposed to multiple elections within the four-year cycle</w:t>
            </w:r>
            <w:r w:rsidR="000D5C07">
              <w:rPr>
                <w:rFonts w:ascii="Arial" w:hAnsi="Arial" w:cs="Arial"/>
                <w:bCs/>
                <w:color w:val="1F4E79" w:themeColor="accent5" w:themeShade="80"/>
                <w:sz w:val="20"/>
                <w:szCs w:val="20"/>
              </w:rPr>
              <w:t xml:space="preserve"> can </w:t>
            </w:r>
            <w:r>
              <w:rPr>
                <w:rFonts w:ascii="Arial" w:hAnsi="Arial" w:cs="Arial"/>
                <w:bCs/>
                <w:color w:val="1F4E79" w:themeColor="accent5" w:themeShade="80"/>
                <w:sz w:val="20"/>
                <w:szCs w:val="20"/>
              </w:rPr>
              <w:t>enhance</w:t>
            </w:r>
            <w:r w:rsidR="000D5C07">
              <w:rPr>
                <w:rFonts w:ascii="Arial" w:hAnsi="Arial" w:cs="Arial"/>
                <w:bCs/>
                <w:color w:val="1F4E79" w:themeColor="accent5" w:themeShade="80"/>
                <w:sz w:val="20"/>
                <w:szCs w:val="20"/>
              </w:rPr>
              <w:t xml:space="preserve"> political</w:t>
            </w:r>
            <w:r>
              <w:rPr>
                <w:rFonts w:ascii="Arial" w:hAnsi="Arial" w:cs="Arial"/>
                <w:bCs/>
                <w:color w:val="1F4E79" w:themeColor="accent5" w:themeShade="80"/>
                <w:sz w:val="20"/>
                <w:szCs w:val="20"/>
              </w:rPr>
              <w:t xml:space="preserve"> stability and </w:t>
            </w:r>
            <w:r w:rsidR="30A0E6EA" w:rsidRPr="723510AA">
              <w:rPr>
                <w:rFonts w:ascii="Arial" w:hAnsi="Arial" w:cs="Arial"/>
                <w:color w:val="1F4E79" w:themeColor="accent5" w:themeShade="80"/>
                <w:sz w:val="20"/>
                <w:szCs w:val="20"/>
              </w:rPr>
              <w:t>reduce</w:t>
            </w:r>
            <w:r>
              <w:rPr>
                <w:rFonts w:ascii="Arial" w:hAnsi="Arial" w:cs="Arial"/>
                <w:bCs/>
                <w:color w:val="1F4E79" w:themeColor="accent5" w:themeShade="80"/>
                <w:sz w:val="20"/>
                <w:szCs w:val="20"/>
              </w:rPr>
              <w:t xml:space="preserve"> ongoing campaigning that can hinder improvement.</w:t>
            </w:r>
          </w:p>
        </w:tc>
        <w:tc>
          <w:tcPr>
            <w:tcW w:w="4131" w:type="dxa"/>
          </w:tcPr>
          <w:p w14:paraId="50A09F50" w14:textId="12C37C35" w:rsidR="00EE1E2C" w:rsidRDefault="2B73D2F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Members </w:t>
            </w:r>
            <w:r w:rsidR="3696305C" w:rsidRPr="1A4A2C9A">
              <w:rPr>
                <w:rFonts w:ascii="Arial" w:hAnsi="Arial" w:cs="Arial"/>
                <w:color w:val="1F4E79" w:themeColor="accent5" w:themeShade="80"/>
                <w:sz w:val="20"/>
                <w:szCs w:val="20"/>
              </w:rPr>
              <w:t xml:space="preserve">provide quality leadership by </w:t>
            </w:r>
            <w:r w:rsidR="4C745F38" w:rsidRPr="1A4A2C9A">
              <w:rPr>
                <w:rFonts w:ascii="Arial" w:hAnsi="Arial" w:cs="Arial"/>
                <w:color w:val="1F4E79" w:themeColor="accent5" w:themeShade="80"/>
                <w:sz w:val="20"/>
                <w:szCs w:val="20"/>
              </w:rPr>
              <w:t>set</w:t>
            </w:r>
            <w:r w:rsidR="3696305C" w:rsidRPr="1A4A2C9A">
              <w:rPr>
                <w:rFonts w:ascii="Arial" w:hAnsi="Arial" w:cs="Arial"/>
                <w:color w:val="1F4E79" w:themeColor="accent5" w:themeShade="80"/>
                <w:sz w:val="20"/>
                <w:szCs w:val="20"/>
              </w:rPr>
              <w:t>ting</w:t>
            </w:r>
            <w:r w:rsidR="4C745F38"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a clearly articulated</w:t>
            </w:r>
            <w:r w:rsidR="19DFB952" w:rsidRPr="1A4A2C9A">
              <w:rPr>
                <w:rFonts w:ascii="Arial" w:hAnsi="Arial" w:cs="Arial"/>
                <w:color w:val="1F4E79" w:themeColor="accent5" w:themeShade="80"/>
                <w:sz w:val="20"/>
                <w:szCs w:val="20"/>
              </w:rPr>
              <w:t xml:space="preserve">, </w:t>
            </w:r>
            <w:r w:rsidR="072A6ACD" w:rsidRPr="1A4A2C9A">
              <w:rPr>
                <w:rFonts w:ascii="Arial" w:hAnsi="Arial" w:cs="Arial"/>
                <w:color w:val="1F4E79" w:themeColor="accent5" w:themeShade="80"/>
                <w:sz w:val="20"/>
                <w:szCs w:val="20"/>
              </w:rPr>
              <w:t>achievable</w:t>
            </w:r>
            <w:r w:rsidR="19DFB952" w:rsidRPr="1A4A2C9A">
              <w:rPr>
                <w:rFonts w:ascii="Arial" w:hAnsi="Arial" w:cs="Arial"/>
                <w:color w:val="1F4E79" w:themeColor="accent5" w:themeShade="80"/>
                <w:sz w:val="20"/>
                <w:szCs w:val="20"/>
              </w:rPr>
              <w:t xml:space="preserve"> and prioritised</w:t>
            </w:r>
            <w:r w:rsidR="072A6ACD"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vision </w:t>
            </w:r>
            <w:r w:rsidR="4C745F38" w:rsidRPr="1A4A2C9A">
              <w:rPr>
                <w:rFonts w:ascii="Arial" w:hAnsi="Arial" w:cs="Arial"/>
                <w:color w:val="1F4E79" w:themeColor="accent5" w:themeShade="80"/>
                <w:sz w:val="20"/>
                <w:szCs w:val="20"/>
              </w:rPr>
              <w:t xml:space="preserve">for officers to follow </w:t>
            </w:r>
            <w:r w:rsidRPr="1A4A2C9A">
              <w:rPr>
                <w:rFonts w:ascii="Arial" w:hAnsi="Arial" w:cs="Arial"/>
                <w:color w:val="1F4E79" w:themeColor="accent5" w:themeShade="80"/>
                <w:sz w:val="20"/>
                <w:szCs w:val="20"/>
              </w:rPr>
              <w:t>that puts place and local people at its heart</w:t>
            </w:r>
            <w:r w:rsidR="3B49AE29" w:rsidRPr="1A4A2C9A">
              <w:rPr>
                <w:rFonts w:ascii="Arial" w:hAnsi="Arial" w:cs="Arial"/>
                <w:color w:val="1F4E79" w:themeColor="accent5" w:themeShade="80"/>
                <w:sz w:val="20"/>
                <w:szCs w:val="20"/>
              </w:rPr>
              <w:t>. Senior officers</w:t>
            </w:r>
            <w:r w:rsidRPr="1A4A2C9A">
              <w:rPr>
                <w:rFonts w:ascii="Arial" w:hAnsi="Arial" w:cs="Arial"/>
                <w:color w:val="1F4E79" w:themeColor="accent5" w:themeShade="80"/>
                <w:sz w:val="20"/>
                <w:szCs w:val="20"/>
              </w:rPr>
              <w:t xml:space="preserve"> have the capacity and capability to provide the authority with effective strategic direction.</w:t>
            </w:r>
          </w:p>
          <w:p w14:paraId="693618E1" w14:textId="77777777" w:rsidR="00EE1E2C" w:rsidRPr="0072305D" w:rsidRDefault="00EE1E2C" w:rsidP="00EE1E2C">
            <w:pPr>
              <w:pStyle w:val="ListParagraph"/>
              <w:ind w:left="360"/>
              <w:rPr>
                <w:rFonts w:ascii="Arial" w:hAnsi="Arial" w:cs="Arial"/>
                <w:color w:val="1F4E79" w:themeColor="accent5" w:themeShade="80"/>
                <w:sz w:val="8"/>
                <w:szCs w:val="8"/>
              </w:rPr>
            </w:pPr>
          </w:p>
          <w:p w14:paraId="3D0C9EEC" w14:textId="76B58641" w:rsidR="00EE1E2C" w:rsidRDefault="2B73D2F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authority’s corporate plan is evidence based, current, realistic and enables the whole organisation’s performance to be measured and held to account. </w:t>
            </w:r>
            <w:r w:rsidR="416FCB7D" w:rsidRPr="1A4A2C9A">
              <w:rPr>
                <w:rFonts w:ascii="Arial" w:hAnsi="Arial" w:cs="Arial"/>
                <w:color w:val="1F4E79" w:themeColor="accent5" w:themeShade="80"/>
                <w:sz w:val="20"/>
                <w:szCs w:val="20"/>
              </w:rPr>
              <w:t xml:space="preserve">The authority’s financial strategy and delivery arrangements </w:t>
            </w:r>
            <w:r w:rsidRPr="1A4A2C9A">
              <w:rPr>
                <w:rFonts w:ascii="Arial" w:hAnsi="Arial" w:cs="Arial"/>
                <w:color w:val="1F4E79" w:themeColor="accent5" w:themeShade="80"/>
                <w:sz w:val="20"/>
                <w:szCs w:val="20"/>
              </w:rPr>
              <w:t>are aligned with</w:t>
            </w:r>
            <w:r w:rsidR="6E75CB29" w:rsidRPr="1A4A2C9A">
              <w:rPr>
                <w:rFonts w:ascii="Arial" w:hAnsi="Arial" w:cs="Arial"/>
                <w:color w:val="1F4E79" w:themeColor="accent5" w:themeShade="80"/>
                <w:sz w:val="20"/>
                <w:szCs w:val="20"/>
              </w:rPr>
              <w:t xml:space="preserve"> </w:t>
            </w:r>
            <w:r w:rsidR="258722F2" w:rsidRPr="1A4A2C9A">
              <w:rPr>
                <w:rFonts w:ascii="Arial" w:hAnsi="Arial" w:cs="Arial"/>
                <w:color w:val="1F4E79" w:themeColor="accent5" w:themeShade="80"/>
                <w:sz w:val="20"/>
                <w:szCs w:val="20"/>
              </w:rPr>
              <w:t xml:space="preserve">priorities in the corporate </w:t>
            </w:r>
            <w:r w:rsidR="7E4ED61A" w:rsidRPr="723510AA">
              <w:rPr>
                <w:rFonts w:ascii="Arial" w:hAnsi="Arial" w:cs="Arial"/>
                <w:color w:val="1F4E79" w:themeColor="accent5" w:themeShade="80"/>
                <w:sz w:val="20"/>
                <w:szCs w:val="20"/>
              </w:rPr>
              <w:t>plan</w:t>
            </w:r>
            <w:r w:rsidR="31BAE175" w:rsidRPr="1A4A2C9A">
              <w:rPr>
                <w:rFonts w:ascii="Arial" w:hAnsi="Arial" w:cs="Arial"/>
                <w:color w:val="1F4E79" w:themeColor="accent5" w:themeShade="80"/>
                <w:sz w:val="20"/>
                <w:szCs w:val="20"/>
              </w:rPr>
              <w:t>,</w:t>
            </w:r>
            <w:r w:rsidR="361614F4" w:rsidRPr="1A4A2C9A">
              <w:rPr>
                <w:rFonts w:ascii="Arial" w:hAnsi="Arial" w:cs="Arial"/>
                <w:color w:val="1F4E79" w:themeColor="accent5" w:themeShade="80"/>
                <w:sz w:val="20"/>
                <w:szCs w:val="20"/>
              </w:rPr>
              <w:t xml:space="preserve"> </w:t>
            </w:r>
            <w:r w:rsidR="53F614E3" w:rsidRPr="1A4A2C9A">
              <w:rPr>
                <w:rFonts w:ascii="Arial" w:hAnsi="Arial" w:cs="Arial"/>
                <w:color w:val="1F4E79" w:themeColor="accent5" w:themeShade="80"/>
                <w:sz w:val="20"/>
                <w:szCs w:val="20"/>
              </w:rPr>
              <w:t>and respond appropriately to local need, including the plans of partners and stakeholders</w:t>
            </w:r>
            <w:r w:rsidR="361614F4" w:rsidRPr="1A4A2C9A">
              <w:rPr>
                <w:rFonts w:ascii="Arial" w:hAnsi="Arial" w:cs="Arial"/>
                <w:color w:val="1F4E79" w:themeColor="accent5" w:themeShade="80"/>
                <w:sz w:val="20"/>
                <w:szCs w:val="20"/>
              </w:rPr>
              <w:t>.</w:t>
            </w:r>
          </w:p>
          <w:p w14:paraId="354E7FA0" w14:textId="77777777" w:rsidR="00EE1E2C" w:rsidRPr="0072305D" w:rsidRDefault="00EE1E2C" w:rsidP="00EE1E2C">
            <w:pPr>
              <w:rPr>
                <w:rFonts w:ascii="Arial" w:hAnsi="Arial" w:cs="Arial"/>
                <w:color w:val="1F4E79" w:themeColor="accent5" w:themeShade="80"/>
                <w:sz w:val="8"/>
                <w:szCs w:val="8"/>
              </w:rPr>
            </w:pPr>
          </w:p>
          <w:p w14:paraId="28399BED" w14:textId="44519969" w:rsidR="00EE1E2C" w:rsidRDefault="60D5353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Members and officers, particularly those with </w:t>
            </w:r>
            <w:r w:rsidR="2B73D2F6" w:rsidRPr="1A4A2C9A">
              <w:rPr>
                <w:rFonts w:ascii="Arial" w:hAnsi="Arial" w:cs="Arial"/>
                <w:color w:val="1F4E79" w:themeColor="accent5" w:themeShade="80"/>
                <w:sz w:val="20"/>
                <w:szCs w:val="20"/>
              </w:rPr>
              <w:t xml:space="preserve">statutory responsibility, including the </w:t>
            </w:r>
            <w:r w:rsidR="728ADF00" w:rsidRPr="1A4A2C9A">
              <w:rPr>
                <w:rFonts w:ascii="Arial" w:hAnsi="Arial" w:cs="Arial"/>
                <w:color w:val="1F4E79" w:themeColor="accent5" w:themeShade="80"/>
                <w:sz w:val="20"/>
                <w:szCs w:val="20"/>
              </w:rPr>
              <w:t xml:space="preserve">Head of Paid Service, </w:t>
            </w:r>
            <w:r w:rsidR="2B73D2F6" w:rsidRPr="1A4A2C9A">
              <w:rPr>
                <w:rFonts w:ascii="Arial" w:hAnsi="Arial" w:cs="Arial"/>
                <w:color w:val="1F4E79" w:themeColor="accent5" w:themeShade="80"/>
                <w:sz w:val="20"/>
                <w:szCs w:val="20"/>
              </w:rPr>
              <w:t xml:space="preserve">Section 151 and Monitoring </w:t>
            </w:r>
            <w:r w:rsidR="39188D8E" w:rsidRPr="723510AA">
              <w:rPr>
                <w:rFonts w:ascii="Arial" w:hAnsi="Arial" w:cs="Arial"/>
                <w:color w:val="1F4E79" w:themeColor="accent5" w:themeShade="80"/>
                <w:sz w:val="20"/>
                <w:szCs w:val="20"/>
              </w:rPr>
              <w:t>Officer</w:t>
            </w:r>
            <w:r w:rsidR="2B73D2F6" w:rsidRPr="1A4A2C9A">
              <w:rPr>
                <w:rFonts w:ascii="Arial" w:hAnsi="Arial" w:cs="Arial"/>
                <w:color w:val="1F4E79" w:themeColor="accent5" w:themeShade="80"/>
                <w:sz w:val="20"/>
                <w:szCs w:val="20"/>
              </w:rPr>
              <w:t xml:space="preserve">, uphold their duties </w:t>
            </w:r>
            <w:r w:rsidR="7B0F2A09" w:rsidRPr="1A4A2C9A">
              <w:rPr>
                <w:rFonts w:ascii="Arial" w:hAnsi="Arial" w:cs="Arial"/>
                <w:color w:val="1F4E79" w:themeColor="accent5" w:themeShade="80"/>
                <w:sz w:val="20"/>
                <w:szCs w:val="20"/>
              </w:rPr>
              <w:t xml:space="preserve">and </w:t>
            </w:r>
            <w:r w:rsidR="2B73D2F6" w:rsidRPr="1A4A2C9A">
              <w:rPr>
                <w:rFonts w:ascii="Arial" w:hAnsi="Arial" w:cs="Arial"/>
                <w:color w:val="1F4E79" w:themeColor="accent5" w:themeShade="80"/>
                <w:sz w:val="20"/>
                <w:szCs w:val="20"/>
              </w:rPr>
              <w:t>speak truth to power</w:t>
            </w:r>
            <w:r w:rsidR="23682205" w:rsidRPr="1A4A2C9A">
              <w:rPr>
                <w:rFonts w:ascii="Arial" w:hAnsi="Arial" w:cs="Arial"/>
                <w:color w:val="1F4E79" w:themeColor="accent5" w:themeShade="80"/>
                <w:sz w:val="20"/>
                <w:szCs w:val="20"/>
              </w:rPr>
              <w:t>.</w:t>
            </w:r>
          </w:p>
          <w:p w14:paraId="0A756397" w14:textId="77777777" w:rsidR="003933EB" w:rsidRPr="0072305D" w:rsidRDefault="003933EB" w:rsidP="003933EB">
            <w:pPr>
              <w:pStyle w:val="ListParagraph"/>
              <w:rPr>
                <w:rFonts w:ascii="Arial" w:hAnsi="Arial" w:cs="Arial"/>
                <w:bCs/>
                <w:color w:val="1F4E79" w:themeColor="accent5" w:themeShade="80"/>
                <w:sz w:val="12"/>
                <w:szCs w:val="12"/>
              </w:rPr>
            </w:pPr>
          </w:p>
          <w:p w14:paraId="06892558" w14:textId="6CE49412" w:rsidR="003933EB" w:rsidRDefault="38426B03" w:rsidP="003933EB">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 Monitoring Officer is sufficiently supported and protected to allow them to enforce regulations and codes of conduct without fear.</w:t>
            </w:r>
          </w:p>
          <w:p w14:paraId="32A4A350" w14:textId="77777777" w:rsidR="00EE1E2C" w:rsidRPr="0072305D" w:rsidRDefault="00EE1E2C" w:rsidP="003933EB">
            <w:pPr>
              <w:rPr>
                <w:sz w:val="12"/>
                <w:szCs w:val="12"/>
              </w:rPr>
            </w:pPr>
          </w:p>
          <w:p w14:paraId="451FA4EB" w14:textId="52632E35" w:rsidR="00EE1E2C" w:rsidRDefault="2B73D2F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Strong financial management </w:t>
            </w:r>
            <w:r w:rsidR="0AA4D3CD" w:rsidRPr="1A4A2C9A">
              <w:rPr>
                <w:rFonts w:ascii="Arial" w:hAnsi="Arial" w:cs="Arial"/>
                <w:color w:val="1F4E79" w:themeColor="accent5" w:themeShade="80"/>
                <w:sz w:val="20"/>
                <w:szCs w:val="20"/>
              </w:rPr>
              <w:t>and reporting</w:t>
            </w:r>
            <w:r w:rsidR="37F62B2C" w:rsidRPr="1A4A2C9A">
              <w:rPr>
                <w:rFonts w:ascii="Arial" w:hAnsi="Arial" w:cs="Arial"/>
                <w:color w:val="1F4E79" w:themeColor="accent5" w:themeShade="80"/>
                <w:sz w:val="20"/>
                <w:szCs w:val="20"/>
              </w:rPr>
              <w:t>, in accordance with the CIPFA Financial Management Code,</w:t>
            </w:r>
            <w:r w:rsidR="0AA4D3CD"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runs throughout the whole organisation.</w:t>
            </w:r>
          </w:p>
          <w:p w14:paraId="10A65A81" w14:textId="77777777" w:rsidR="00EE1E2C" w:rsidRPr="004977A7" w:rsidRDefault="00EE1E2C" w:rsidP="00EE1E2C">
            <w:pPr>
              <w:rPr>
                <w:rFonts w:ascii="Arial" w:hAnsi="Arial" w:cs="Arial"/>
                <w:color w:val="1F4E79" w:themeColor="accent5" w:themeShade="80"/>
                <w:sz w:val="12"/>
                <w:szCs w:val="12"/>
              </w:rPr>
            </w:pPr>
          </w:p>
          <w:p w14:paraId="665A4005" w14:textId="7280CB30" w:rsidR="00B22DA6" w:rsidRPr="000D4041" w:rsidRDefault="71E13C2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Robust systems are in place </w:t>
            </w:r>
            <w:r w:rsidR="21EAA0D0" w:rsidRPr="1A4A2C9A">
              <w:rPr>
                <w:rFonts w:ascii="Arial" w:hAnsi="Arial" w:cs="Arial"/>
                <w:color w:val="1F4E79" w:themeColor="accent5" w:themeShade="80"/>
                <w:sz w:val="20"/>
                <w:szCs w:val="20"/>
              </w:rPr>
              <w:t xml:space="preserve">and owned by members </w:t>
            </w:r>
            <w:r w:rsidRPr="1A4A2C9A">
              <w:rPr>
                <w:rFonts w:ascii="Arial" w:hAnsi="Arial" w:cs="Arial"/>
                <w:color w:val="1F4E79" w:themeColor="accent5" w:themeShade="80"/>
                <w:sz w:val="20"/>
                <w:szCs w:val="20"/>
              </w:rPr>
              <w:t xml:space="preserve">for identifying, reporting, </w:t>
            </w:r>
            <w:r w:rsidR="22BDAC82" w:rsidRPr="1A4A2C9A">
              <w:rPr>
                <w:rFonts w:ascii="Arial" w:hAnsi="Arial" w:cs="Arial"/>
                <w:color w:val="1F4E79" w:themeColor="accent5" w:themeShade="80"/>
                <w:sz w:val="20"/>
                <w:szCs w:val="20"/>
              </w:rPr>
              <w:t xml:space="preserve">mitigating </w:t>
            </w:r>
            <w:r w:rsidRPr="1A4A2C9A">
              <w:rPr>
                <w:rFonts w:ascii="Arial" w:hAnsi="Arial" w:cs="Arial"/>
                <w:color w:val="1F4E79" w:themeColor="accent5" w:themeShade="80"/>
                <w:sz w:val="20"/>
                <w:szCs w:val="20"/>
              </w:rPr>
              <w:t>and regularly reviewing risk.</w:t>
            </w:r>
          </w:p>
          <w:p w14:paraId="2F56E618" w14:textId="77777777" w:rsidR="00B22DA6" w:rsidRPr="004977A7" w:rsidRDefault="00B22DA6" w:rsidP="00B22DA6">
            <w:pPr>
              <w:pStyle w:val="ListParagraph"/>
              <w:rPr>
                <w:rFonts w:ascii="Arial" w:hAnsi="Arial" w:cs="Arial"/>
                <w:color w:val="1F4E79" w:themeColor="accent5" w:themeShade="80"/>
                <w:sz w:val="12"/>
                <w:szCs w:val="12"/>
              </w:rPr>
            </w:pPr>
          </w:p>
          <w:p w14:paraId="6A06B2B2" w14:textId="79230226" w:rsidR="00EE1E2C" w:rsidRDefault="2B73D2F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Effective succession planning, with the recruitment and </w:t>
            </w:r>
            <w:r w:rsidR="46646CAF" w:rsidRPr="1A4A2C9A">
              <w:rPr>
                <w:rFonts w:ascii="Arial" w:hAnsi="Arial" w:cs="Arial"/>
                <w:color w:val="1F4E79" w:themeColor="accent5" w:themeShade="80"/>
                <w:sz w:val="20"/>
                <w:szCs w:val="20"/>
              </w:rPr>
              <w:t xml:space="preserve">development </w:t>
            </w:r>
            <w:r w:rsidRPr="1A4A2C9A">
              <w:rPr>
                <w:rFonts w:ascii="Arial" w:hAnsi="Arial" w:cs="Arial"/>
                <w:color w:val="1F4E79" w:themeColor="accent5" w:themeShade="80"/>
                <w:sz w:val="20"/>
                <w:szCs w:val="20"/>
              </w:rPr>
              <w:t>of officers with the necessary skills, ensures organisational resilience.</w:t>
            </w:r>
          </w:p>
          <w:p w14:paraId="33B5761B" w14:textId="77777777" w:rsidR="00F95C69" w:rsidRPr="004977A7" w:rsidRDefault="00F95C69" w:rsidP="00F95C69">
            <w:pPr>
              <w:pStyle w:val="ListParagraph"/>
              <w:rPr>
                <w:rFonts w:ascii="Arial" w:hAnsi="Arial" w:cs="Arial"/>
                <w:color w:val="1F4E79" w:themeColor="accent5" w:themeShade="80"/>
                <w:sz w:val="12"/>
                <w:szCs w:val="12"/>
              </w:rPr>
            </w:pPr>
          </w:p>
          <w:p w14:paraId="69E3AD44" w14:textId="77777777" w:rsidR="00EE1E2C" w:rsidRDefault="4094C2EB">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Members and senior officers </w:t>
            </w:r>
            <w:r w:rsidR="71CAFDD8" w:rsidRPr="1A4A2C9A">
              <w:rPr>
                <w:rFonts w:ascii="Arial" w:hAnsi="Arial" w:cs="Arial"/>
                <w:color w:val="1F4E79" w:themeColor="accent5" w:themeShade="80"/>
                <w:sz w:val="20"/>
                <w:szCs w:val="20"/>
              </w:rPr>
              <w:t xml:space="preserve">maintain </w:t>
            </w:r>
            <w:r w:rsidR="4924AB05" w:rsidRPr="1A4A2C9A">
              <w:rPr>
                <w:rFonts w:ascii="Arial" w:hAnsi="Arial" w:cs="Arial"/>
                <w:color w:val="1F4E79" w:themeColor="accent5" w:themeShade="80"/>
                <w:sz w:val="20"/>
                <w:szCs w:val="20"/>
              </w:rPr>
              <w:t xml:space="preserve">constructive relationships </w:t>
            </w:r>
            <w:r w:rsidR="4E283BB4" w:rsidRPr="1A4A2C9A">
              <w:rPr>
                <w:rFonts w:ascii="Arial" w:hAnsi="Arial" w:cs="Arial"/>
                <w:color w:val="1F4E79" w:themeColor="accent5" w:themeShade="80"/>
                <w:sz w:val="20"/>
                <w:szCs w:val="20"/>
              </w:rPr>
              <w:t xml:space="preserve">and engage effectively </w:t>
            </w:r>
            <w:r w:rsidR="4924AB05" w:rsidRPr="1A4A2C9A">
              <w:rPr>
                <w:rFonts w:ascii="Arial" w:hAnsi="Arial" w:cs="Arial"/>
                <w:color w:val="1F4E79" w:themeColor="accent5" w:themeShade="80"/>
                <w:sz w:val="20"/>
                <w:szCs w:val="20"/>
              </w:rPr>
              <w:t>with external stakeholders</w:t>
            </w:r>
            <w:r w:rsidR="71CAFDD8" w:rsidRPr="1A4A2C9A">
              <w:rPr>
                <w:rFonts w:ascii="Arial" w:hAnsi="Arial" w:cs="Arial"/>
                <w:color w:val="1F4E79" w:themeColor="accent5" w:themeShade="80"/>
                <w:sz w:val="20"/>
                <w:szCs w:val="20"/>
              </w:rPr>
              <w:t xml:space="preserve"> and the wider local community</w:t>
            </w:r>
            <w:r w:rsidR="4924AB05" w:rsidRPr="1A4A2C9A">
              <w:rPr>
                <w:rFonts w:ascii="Arial" w:hAnsi="Arial" w:cs="Arial"/>
                <w:color w:val="1F4E79" w:themeColor="accent5" w:themeShade="80"/>
                <w:sz w:val="20"/>
                <w:szCs w:val="20"/>
              </w:rPr>
              <w:t>.</w:t>
            </w:r>
          </w:p>
          <w:p w14:paraId="5C39E56E" w14:textId="77777777" w:rsidR="00A27509" w:rsidRPr="004977A7" w:rsidRDefault="00A27509" w:rsidP="001D452A">
            <w:pPr>
              <w:pStyle w:val="ListParagraph"/>
              <w:rPr>
                <w:rFonts w:ascii="Arial" w:hAnsi="Arial" w:cs="Arial"/>
                <w:color w:val="1F4E79" w:themeColor="accent5" w:themeShade="80"/>
                <w:sz w:val="12"/>
                <w:szCs w:val="12"/>
              </w:rPr>
            </w:pPr>
          </w:p>
          <w:p w14:paraId="4596F7FB" w14:textId="20350171" w:rsidR="00A27509" w:rsidRDefault="15143BF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demonstra</w:t>
            </w:r>
            <w:r w:rsidR="6ECA914F" w:rsidRPr="1A4A2C9A">
              <w:rPr>
                <w:rFonts w:ascii="Arial" w:hAnsi="Arial" w:cs="Arial"/>
                <w:color w:val="1F4E79" w:themeColor="accent5" w:themeShade="80"/>
                <w:sz w:val="20"/>
                <w:szCs w:val="20"/>
              </w:rPr>
              <w:t xml:space="preserve">ble </w:t>
            </w:r>
            <w:r w:rsidR="5C6D92AA" w:rsidRPr="1A4A2C9A">
              <w:rPr>
                <w:rFonts w:ascii="Arial" w:hAnsi="Arial" w:cs="Arial"/>
                <w:color w:val="1F4E79" w:themeColor="accent5" w:themeShade="80"/>
                <w:sz w:val="20"/>
                <w:szCs w:val="20"/>
              </w:rPr>
              <w:t xml:space="preserve">commitment to leadership </w:t>
            </w:r>
            <w:r w:rsidR="320E3120" w:rsidRPr="1A4A2C9A">
              <w:rPr>
                <w:rFonts w:ascii="Arial" w:hAnsi="Arial" w:cs="Arial"/>
                <w:color w:val="1F4E79" w:themeColor="accent5" w:themeShade="80"/>
                <w:sz w:val="20"/>
                <w:szCs w:val="20"/>
              </w:rPr>
              <w:t xml:space="preserve">and member </w:t>
            </w:r>
            <w:r w:rsidR="5C6D92AA" w:rsidRPr="1A4A2C9A">
              <w:rPr>
                <w:rFonts w:ascii="Arial" w:hAnsi="Arial" w:cs="Arial"/>
                <w:color w:val="1F4E79" w:themeColor="accent5" w:themeShade="80"/>
                <w:sz w:val="20"/>
                <w:szCs w:val="20"/>
              </w:rPr>
              <w:t>development</w:t>
            </w:r>
            <w:r w:rsidR="174A4AF2" w:rsidRPr="1A4A2C9A">
              <w:rPr>
                <w:rFonts w:ascii="Arial" w:hAnsi="Arial" w:cs="Arial"/>
                <w:color w:val="1F4E79" w:themeColor="accent5" w:themeShade="80"/>
                <w:sz w:val="20"/>
                <w:szCs w:val="20"/>
              </w:rPr>
              <w:t xml:space="preserve">, including specialist training for </w:t>
            </w:r>
            <w:r w:rsidR="78FE585B" w:rsidRPr="1A4A2C9A">
              <w:rPr>
                <w:rFonts w:ascii="Arial" w:hAnsi="Arial" w:cs="Arial"/>
                <w:color w:val="1F4E79" w:themeColor="accent5" w:themeShade="80"/>
                <w:sz w:val="20"/>
                <w:szCs w:val="20"/>
              </w:rPr>
              <w:t>key roles</w:t>
            </w:r>
          </w:p>
          <w:p w14:paraId="622C900C" w14:textId="77777777" w:rsidR="00CA222E" w:rsidRPr="00F960C8" w:rsidRDefault="00CA222E" w:rsidP="00CA222E">
            <w:pPr>
              <w:pStyle w:val="ListParagraph"/>
              <w:rPr>
                <w:rFonts w:ascii="Arial" w:hAnsi="Arial" w:cs="Arial"/>
                <w:bCs/>
                <w:color w:val="1F4E79" w:themeColor="accent5" w:themeShade="80"/>
                <w:sz w:val="12"/>
                <w:szCs w:val="12"/>
              </w:rPr>
            </w:pPr>
          </w:p>
          <w:p w14:paraId="25B8F088" w14:textId="5EFCFF4E" w:rsidR="003A1F4F" w:rsidRPr="00F960C8" w:rsidRDefault="046DF7FC" w:rsidP="0089556C">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Effective and timely responses to issues with acceptance of the need to make changes and without a culture of blame.</w:t>
            </w:r>
          </w:p>
        </w:tc>
        <w:tc>
          <w:tcPr>
            <w:tcW w:w="3665" w:type="dxa"/>
          </w:tcPr>
          <w:p w14:paraId="013FFE35" w14:textId="77777777" w:rsidR="00EE1E2C"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lack of corporate capacity or capability, resulting in a lack of strategic direction, oversight and sense of accountability.</w:t>
            </w:r>
          </w:p>
          <w:p w14:paraId="42829CE9" w14:textId="77777777" w:rsidR="00EE1E2C" w:rsidRPr="00087F9E" w:rsidRDefault="00EE1E2C" w:rsidP="003924E2">
            <w:pPr>
              <w:pStyle w:val="ListParagraph"/>
              <w:ind w:left="147" w:right="-105" w:hanging="213"/>
              <w:rPr>
                <w:rFonts w:ascii="Arial" w:hAnsi="Arial" w:cs="Arial"/>
                <w:color w:val="1F4E79" w:themeColor="accent5" w:themeShade="80"/>
                <w:sz w:val="8"/>
                <w:szCs w:val="8"/>
              </w:rPr>
            </w:pPr>
          </w:p>
          <w:p w14:paraId="4AFB35F5" w14:textId="77777777" w:rsidR="001C0553"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Leadership losing sight of the authority’s role and function as a leader of place and provider or enabler of services to local residents and businesses.</w:t>
            </w:r>
          </w:p>
          <w:p w14:paraId="1A02D12A" w14:textId="77777777" w:rsidR="005F689B" w:rsidRPr="00087F9E" w:rsidRDefault="005F689B" w:rsidP="003924E2">
            <w:pPr>
              <w:pStyle w:val="ListParagraph"/>
              <w:ind w:left="147" w:right="-105" w:hanging="213"/>
              <w:rPr>
                <w:rFonts w:ascii="Arial" w:hAnsi="Arial" w:cs="Arial"/>
                <w:color w:val="1F4E79" w:themeColor="accent5" w:themeShade="80"/>
                <w:sz w:val="8"/>
                <w:szCs w:val="8"/>
              </w:rPr>
            </w:pPr>
          </w:p>
          <w:p w14:paraId="70291B97" w14:textId="2D32364C" w:rsidR="000834B8" w:rsidRPr="006700FC" w:rsidRDefault="42637317"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w:t>
            </w:r>
            <w:r w:rsidR="13369FC9" w:rsidRPr="1A4A2C9A">
              <w:rPr>
                <w:rFonts w:ascii="Arial" w:hAnsi="Arial" w:cs="Arial"/>
                <w:color w:val="1F4E79" w:themeColor="accent5" w:themeShade="80"/>
                <w:sz w:val="20"/>
                <w:szCs w:val="20"/>
              </w:rPr>
              <w:t xml:space="preserve"> lack of understanding of public sector standards</w:t>
            </w:r>
            <w:r w:rsidR="66CF0716" w:rsidRPr="1A4A2C9A">
              <w:rPr>
                <w:rFonts w:ascii="Arial" w:hAnsi="Arial" w:cs="Arial"/>
                <w:color w:val="1F4E79" w:themeColor="accent5" w:themeShade="80"/>
                <w:sz w:val="20"/>
                <w:szCs w:val="20"/>
              </w:rPr>
              <w:t>, the Nolan Principles</w:t>
            </w:r>
            <w:r w:rsidR="13369FC9" w:rsidRPr="1A4A2C9A">
              <w:rPr>
                <w:rFonts w:ascii="Arial" w:hAnsi="Arial" w:cs="Arial"/>
                <w:color w:val="1F4E79" w:themeColor="accent5" w:themeShade="80"/>
                <w:sz w:val="20"/>
                <w:szCs w:val="20"/>
              </w:rPr>
              <w:t xml:space="preserve"> and appropriate behaviour.</w:t>
            </w:r>
          </w:p>
          <w:p w14:paraId="74145E5F" w14:textId="77777777" w:rsidR="000834B8" w:rsidRPr="00087F9E" w:rsidRDefault="000834B8" w:rsidP="003924E2">
            <w:pPr>
              <w:pStyle w:val="ListParagraph"/>
              <w:ind w:left="147" w:right="-105" w:hanging="213"/>
              <w:rPr>
                <w:rFonts w:ascii="Arial" w:hAnsi="Arial" w:cs="Arial"/>
                <w:color w:val="2F5496" w:themeColor="accent1" w:themeShade="BF"/>
                <w:sz w:val="8"/>
                <w:szCs w:val="8"/>
              </w:rPr>
            </w:pPr>
          </w:p>
          <w:p w14:paraId="392F8D0B" w14:textId="2C56BC60" w:rsidR="00C36D6C" w:rsidRDefault="2F5C5135"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2F5496" w:themeColor="accent1" w:themeShade="BF"/>
                <w:sz w:val="20"/>
                <w:szCs w:val="20"/>
              </w:rPr>
              <w:t>C</w:t>
            </w:r>
            <w:r w:rsidR="2B73D2F6" w:rsidRPr="1A4A2C9A">
              <w:rPr>
                <w:rFonts w:ascii="Arial" w:hAnsi="Arial" w:cs="Arial"/>
                <w:color w:val="2F5496" w:themeColor="accent1" w:themeShade="BF"/>
                <w:sz w:val="20"/>
                <w:szCs w:val="20"/>
              </w:rPr>
              <w:t>orporate pla</w:t>
            </w:r>
            <w:r w:rsidR="2B73D2F6" w:rsidRPr="1A4A2C9A">
              <w:rPr>
                <w:rFonts w:ascii="Arial" w:hAnsi="Arial" w:cs="Arial"/>
                <w:color w:val="1F4E79" w:themeColor="accent5" w:themeShade="80"/>
                <w:sz w:val="20"/>
                <w:szCs w:val="20"/>
              </w:rPr>
              <w:t xml:space="preserve">n is </w:t>
            </w:r>
            <w:r w:rsidR="08F0C799" w:rsidRPr="1A4A2C9A">
              <w:rPr>
                <w:rFonts w:ascii="Arial" w:hAnsi="Arial" w:cs="Arial"/>
                <w:color w:val="1F4E79" w:themeColor="accent5" w:themeShade="80"/>
                <w:sz w:val="20"/>
                <w:szCs w:val="20"/>
              </w:rPr>
              <w:t>out of date</w:t>
            </w:r>
            <w:r w:rsidR="20F8EF14" w:rsidRPr="1A4A2C9A">
              <w:rPr>
                <w:rFonts w:ascii="Arial" w:hAnsi="Arial" w:cs="Arial"/>
                <w:color w:val="1F4E79" w:themeColor="accent5" w:themeShade="80"/>
                <w:sz w:val="20"/>
                <w:szCs w:val="20"/>
              </w:rPr>
              <w:t>,</w:t>
            </w:r>
            <w:r w:rsidR="2B73D2F6" w:rsidRPr="1A4A2C9A">
              <w:rPr>
                <w:rFonts w:ascii="Arial" w:hAnsi="Arial" w:cs="Arial"/>
                <w:color w:val="1F4E79" w:themeColor="accent5" w:themeShade="80"/>
                <w:sz w:val="20"/>
                <w:szCs w:val="20"/>
              </w:rPr>
              <w:t xml:space="preserve"> unrealistic and unaffordable</w:t>
            </w:r>
            <w:r w:rsidR="20F8EF14" w:rsidRPr="1A4A2C9A">
              <w:rPr>
                <w:rFonts w:ascii="Arial" w:hAnsi="Arial" w:cs="Arial"/>
                <w:color w:val="1F4E79" w:themeColor="accent5" w:themeShade="80"/>
                <w:sz w:val="20"/>
                <w:szCs w:val="20"/>
              </w:rPr>
              <w:t xml:space="preserve"> </w:t>
            </w:r>
            <w:r w:rsidR="01723BD9" w:rsidRPr="1A4A2C9A">
              <w:rPr>
                <w:rFonts w:ascii="Arial" w:hAnsi="Arial" w:cs="Arial"/>
                <w:color w:val="1F4E79" w:themeColor="accent5" w:themeShade="80"/>
                <w:sz w:val="20"/>
                <w:szCs w:val="20"/>
              </w:rPr>
              <w:t>and/</w:t>
            </w:r>
            <w:r w:rsidR="20F8EF14" w:rsidRPr="1A4A2C9A">
              <w:rPr>
                <w:rFonts w:ascii="Arial" w:hAnsi="Arial" w:cs="Arial"/>
                <w:color w:val="1F4E79" w:themeColor="accent5" w:themeShade="80"/>
                <w:sz w:val="20"/>
                <w:szCs w:val="20"/>
              </w:rPr>
              <w:t>or has too many priorities</w:t>
            </w:r>
            <w:r w:rsidR="014AE077" w:rsidRPr="1A4A2C9A">
              <w:rPr>
                <w:rFonts w:ascii="Arial" w:hAnsi="Arial" w:cs="Arial"/>
                <w:color w:val="1F4E79" w:themeColor="accent5" w:themeShade="80"/>
                <w:sz w:val="20"/>
                <w:szCs w:val="20"/>
              </w:rPr>
              <w:t>.</w:t>
            </w:r>
          </w:p>
          <w:p w14:paraId="7042C0C6" w14:textId="77777777" w:rsidR="00C36D6C" w:rsidRPr="00087F9E" w:rsidRDefault="00C36D6C" w:rsidP="003924E2">
            <w:pPr>
              <w:pStyle w:val="ListParagraph"/>
              <w:ind w:left="147" w:right="-105" w:hanging="213"/>
              <w:rPr>
                <w:rFonts w:ascii="Arial" w:hAnsi="Arial" w:cs="Arial"/>
                <w:color w:val="1F4E79" w:themeColor="accent5" w:themeShade="80"/>
                <w:sz w:val="8"/>
                <w:szCs w:val="8"/>
              </w:rPr>
            </w:pPr>
          </w:p>
          <w:p w14:paraId="5F1F9F36" w14:textId="0E99E07B" w:rsidR="00AC5A6A" w:rsidRDefault="52086D43"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Poor quality financial management.</w:t>
            </w:r>
          </w:p>
          <w:p w14:paraId="0046EEEB" w14:textId="77777777" w:rsidR="00BC4E5D" w:rsidRPr="00087F9E" w:rsidRDefault="00BC4E5D" w:rsidP="003924E2">
            <w:pPr>
              <w:pStyle w:val="ListParagraph"/>
              <w:ind w:left="147" w:right="-105" w:hanging="213"/>
              <w:rPr>
                <w:rFonts w:ascii="Arial" w:hAnsi="Arial" w:cs="Arial"/>
                <w:bCs/>
                <w:color w:val="1F4E79" w:themeColor="accent5" w:themeShade="80"/>
                <w:sz w:val="8"/>
                <w:szCs w:val="8"/>
              </w:rPr>
            </w:pPr>
          </w:p>
          <w:p w14:paraId="03C03892" w14:textId="11665168" w:rsidR="00BC4E5D" w:rsidRDefault="111F1844"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Section 151</w:t>
            </w:r>
            <w:r w:rsidR="007000DA">
              <w:rPr>
                <w:rFonts w:ascii="Arial" w:hAnsi="Arial" w:cs="Arial"/>
                <w:color w:val="1F4E79" w:themeColor="accent5" w:themeShade="80"/>
                <w:sz w:val="20"/>
                <w:szCs w:val="20"/>
              </w:rPr>
              <w:t>, Section 73</w:t>
            </w:r>
            <w:r w:rsidRPr="1A4A2C9A">
              <w:rPr>
                <w:rFonts w:ascii="Arial" w:hAnsi="Arial" w:cs="Arial"/>
                <w:color w:val="1F4E79" w:themeColor="accent5" w:themeShade="80"/>
                <w:sz w:val="20"/>
                <w:szCs w:val="20"/>
              </w:rPr>
              <w:t xml:space="preserve"> and Monitoring Officers do not </w:t>
            </w:r>
            <w:r w:rsidR="535EA246" w:rsidRPr="1A4A2C9A">
              <w:rPr>
                <w:rFonts w:ascii="Arial" w:hAnsi="Arial" w:cs="Arial"/>
                <w:color w:val="1F4E79" w:themeColor="accent5" w:themeShade="80"/>
                <w:sz w:val="20"/>
                <w:szCs w:val="20"/>
              </w:rPr>
              <w:t xml:space="preserve">have </w:t>
            </w:r>
            <w:r w:rsidR="76A96B68" w:rsidRPr="1A4A2C9A">
              <w:rPr>
                <w:rFonts w:ascii="Arial" w:hAnsi="Arial" w:cs="Arial"/>
                <w:color w:val="1F4E79" w:themeColor="accent5" w:themeShade="80"/>
                <w:sz w:val="20"/>
                <w:szCs w:val="20"/>
              </w:rPr>
              <w:t xml:space="preserve">direct lines of communication </w:t>
            </w:r>
            <w:r w:rsidRPr="1A4A2C9A">
              <w:rPr>
                <w:rFonts w:ascii="Arial" w:hAnsi="Arial" w:cs="Arial"/>
                <w:color w:val="1F4E79" w:themeColor="accent5" w:themeShade="80"/>
                <w:sz w:val="20"/>
                <w:szCs w:val="20"/>
              </w:rPr>
              <w:t xml:space="preserve">to the </w:t>
            </w:r>
            <w:r w:rsidR="7ABE5496" w:rsidRPr="1A4A2C9A">
              <w:rPr>
                <w:rFonts w:ascii="Arial" w:hAnsi="Arial" w:cs="Arial"/>
                <w:color w:val="1F4E79" w:themeColor="accent5" w:themeShade="80"/>
                <w:sz w:val="20"/>
                <w:szCs w:val="20"/>
              </w:rPr>
              <w:t>Head of Paid Service</w:t>
            </w:r>
            <w:r w:rsidR="7537B070" w:rsidRPr="1A4A2C9A">
              <w:rPr>
                <w:rFonts w:ascii="Arial" w:hAnsi="Arial" w:cs="Arial"/>
                <w:color w:val="1F4E79" w:themeColor="accent5" w:themeShade="80"/>
                <w:sz w:val="20"/>
                <w:szCs w:val="20"/>
              </w:rPr>
              <w:t xml:space="preserve">, do not demonstrate ownership </w:t>
            </w:r>
            <w:r w:rsidR="7CD9530A" w:rsidRPr="1A4A2C9A">
              <w:rPr>
                <w:rFonts w:ascii="Arial" w:hAnsi="Arial" w:cs="Arial"/>
                <w:color w:val="1F4E79" w:themeColor="accent5" w:themeShade="80"/>
                <w:sz w:val="20"/>
                <w:szCs w:val="20"/>
              </w:rPr>
              <w:t>and accountability, or</w:t>
            </w:r>
            <w:r w:rsidR="00BC4E5D" w:rsidRPr="1A4A2C9A" w:rsidDel="7AE2D5CA">
              <w:rPr>
                <w:rFonts w:ascii="Arial" w:hAnsi="Arial" w:cs="Arial"/>
                <w:color w:val="1F4E79" w:themeColor="accent5" w:themeShade="80"/>
                <w:sz w:val="20"/>
                <w:szCs w:val="20"/>
              </w:rPr>
              <w:t xml:space="preserve"> </w:t>
            </w:r>
            <w:r w:rsidR="1DC47F58" w:rsidRPr="1A4A2C9A">
              <w:rPr>
                <w:rFonts w:ascii="Arial" w:hAnsi="Arial" w:cs="Arial"/>
                <w:color w:val="1F4E79" w:themeColor="accent5" w:themeShade="80"/>
                <w:sz w:val="20"/>
                <w:szCs w:val="20"/>
              </w:rPr>
              <w:t xml:space="preserve">are </w:t>
            </w:r>
            <w:r w:rsidR="7AE2D5CA" w:rsidRPr="1A4A2C9A">
              <w:rPr>
                <w:rFonts w:ascii="Arial" w:hAnsi="Arial" w:cs="Arial"/>
                <w:color w:val="1F4E79" w:themeColor="accent5" w:themeShade="80"/>
                <w:sz w:val="20"/>
                <w:szCs w:val="20"/>
              </w:rPr>
              <w:t xml:space="preserve">not involved in </w:t>
            </w:r>
            <w:r w:rsidR="0F7E4579" w:rsidRPr="723510AA">
              <w:rPr>
                <w:rFonts w:ascii="Arial" w:hAnsi="Arial" w:cs="Arial"/>
                <w:color w:val="1F4E79" w:themeColor="accent5" w:themeShade="80"/>
                <w:sz w:val="20"/>
                <w:szCs w:val="20"/>
              </w:rPr>
              <w:t>important</w:t>
            </w:r>
            <w:r w:rsidR="7AE2D5CA" w:rsidRPr="1A4A2C9A">
              <w:rPr>
                <w:rFonts w:ascii="Arial" w:hAnsi="Arial" w:cs="Arial"/>
                <w:color w:val="1F4E79" w:themeColor="accent5" w:themeShade="80"/>
                <w:sz w:val="20"/>
                <w:szCs w:val="20"/>
              </w:rPr>
              <w:t xml:space="preserve"> decisions.</w:t>
            </w:r>
          </w:p>
          <w:p w14:paraId="3BFFDEB7" w14:textId="77777777" w:rsidR="00C91C69" w:rsidRPr="00F960C8" w:rsidRDefault="00C91C69" w:rsidP="003924E2">
            <w:pPr>
              <w:pStyle w:val="ListParagraph"/>
              <w:ind w:left="147" w:right="-105" w:hanging="213"/>
              <w:rPr>
                <w:rFonts w:ascii="Arial" w:hAnsi="Arial" w:cs="Arial"/>
                <w:bCs/>
                <w:color w:val="1F4E79" w:themeColor="accent5" w:themeShade="80"/>
                <w:sz w:val="12"/>
                <w:szCs w:val="12"/>
              </w:rPr>
            </w:pPr>
          </w:p>
          <w:p w14:paraId="3EE16CCE" w14:textId="6D24BCB9" w:rsidR="00EE1E2C" w:rsidRDefault="75252FB4"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R</w:t>
            </w:r>
            <w:r w:rsidR="2B73D2F6" w:rsidRPr="1A4A2C9A">
              <w:rPr>
                <w:rFonts w:ascii="Arial" w:hAnsi="Arial" w:cs="Arial"/>
                <w:color w:val="1F4E79" w:themeColor="accent5" w:themeShade="80"/>
                <w:sz w:val="20"/>
                <w:szCs w:val="20"/>
              </w:rPr>
              <w:t>isk management</w:t>
            </w:r>
            <w:r w:rsidR="01FDD10D" w:rsidRPr="1A4A2C9A">
              <w:rPr>
                <w:rFonts w:ascii="Arial" w:hAnsi="Arial" w:cs="Arial"/>
                <w:color w:val="1F4E79" w:themeColor="accent5" w:themeShade="80"/>
                <w:sz w:val="20"/>
                <w:szCs w:val="20"/>
              </w:rPr>
              <w:t xml:space="preserve"> </w:t>
            </w:r>
            <w:r w:rsidR="08B62674" w:rsidRPr="1A4A2C9A">
              <w:rPr>
                <w:rFonts w:ascii="Arial" w:hAnsi="Arial" w:cs="Arial"/>
                <w:color w:val="1F4E79" w:themeColor="accent5" w:themeShade="80"/>
                <w:sz w:val="20"/>
                <w:szCs w:val="20"/>
              </w:rPr>
              <w:t xml:space="preserve">is not effective, </w:t>
            </w:r>
            <w:r w:rsidR="01FDD10D" w:rsidRPr="1A4A2C9A">
              <w:rPr>
                <w:rFonts w:ascii="Arial" w:hAnsi="Arial" w:cs="Arial"/>
                <w:color w:val="1F4E79" w:themeColor="accent5" w:themeShade="80"/>
                <w:sz w:val="20"/>
                <w:szCs w:val="20"/>
              </w:rPr>
              <w:t>owne</w:t>
            </w:r>
            <w:r w:rsidR="08B62674" w:rsidRPr="1A4A2C9A">
              <w:rPr>
                <w:rFonts w:ascii="Arial" w:hAnsi="Arial" w:cs="Arial"/>
                <w:color w:val="1F4E79" w:themeColor="accent5" w:themeShade="80"/>
                <w:sz w:val="20"/>
                <w:szCs w:val="20"/>
              </w:rPr>
              <w:t xml:space="preserve">d corporately and/or </w:t>
            </w:r>
            <w:r w:rsidR="7031C3AC" w:rsidRPr="1A4A2C9A">
              <w:rPr>
                <w:rFonts w:ascii="Arial" w:hAnsi="Arial" w:cs="Arial"/>
                <w:color w:val="1F4E79" w:themeColor="accent5" w:themeShade="80"/>
                <w:sz w:val="20"/>
                <w:szCs w:val="20"/>
              </w:rPr>
              <w:t xml:space="preserve">embedded throughout </w:t>
            </w:r>
            <w:r w:rsidR="6D217274" w:rsidRPr="1A4A2C9A">
              <w:rPr>
                <w:rFonts w:ascii="Arial" w:hAnsi="Arial" w:cs="Arial"/>
                <w:color w:val="1F4E79" w:themeColor="accent5" w:themeShade="80"/>
                <w:sz w:val="20"/>
                <w:szCs w:val="20"/>
              </w:rPr>
              <w:t>the organisation</w:t>
            </w:r>
            <w:r w:rsidR="2B73D2F6" w:rsidRPr="1A4A2C9A">
              <w:rPr>
                <w:rFonts w:ascii="Arial" w:hAnsi="Arial" w:cs="Arial"/>
                <w:color w:val="1F4E79" w:themeColor="accent5" w:themeShade="80"/>
                <w:sz w:val="20"/>
                <w:szCs w:val="20"/>
              </w:rPr>
              <w:t>.</w:t>
            </w:r>
          </w:p>
          <w:p w14:paraId="54C39D4F" w14:textId="77777777" w:rsidR="00EE1E2C" w:rsidRPr="00087F9E" w:rsidRDefault="00EE1E2C" w:rsidP="003924E2">
            <w:pPr>
              <w:ind w:left="147" w:right="-105" w:hanging="213"/>
              <w:rPr>
                <w:rFonts w:ascii="Arial" w:hAnsi="Arial" w:cs="Arial"/>
                <w:color w:val="1F4E79" w:themeColor="accent5" w:themeShade="80"/>
                <w:sz w:val="8"/>
                <w:szCs w:val="8"/>
              </w:rPr>
            </w:pPr>
          </w:p>
          <w:p w14:paraId="6917E75F" w14:textId="556DE755" w:rsidR="00EE1E2C" w:rsidRPr="006B10B0"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lack of political and/or organisational stability, with </w:t>
            </w:r>
            <w:r w:rsidR="2C5B8F8C" w:rsidRPr="1A4A2C9A">
              <w:rPr>
                <w:rFonts w:ascii="Arial" w:hAnsi="Arial" w:cs="Arial"/>
                <w:color w:val="1F4E79" w:themeColor="accent5" w:themeShade="80"/>
                <w:sz w:val="20"/>
                <w:szCs w:val="20"/>
              </w:rPr>
              <w:t>high leadership turnover</w:t>
            </w:r>
            <w:r w:rsidR="7FAB39D9"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key posts remaining vacant or an overreliance on interim officers, creating a lack of continuity</w:t>
            </w:r>
            <w:r w:rsidR="49199047" w:rsidRPr="1A4A2C9A">
              <w:rPr>
                <w:rFonts w:ascii="Arial" w:hAnsi="Arial" w:cs="Arial"/>
                <w:color w:val="1F4E79" w:themeColor="accent5" w:themeShade="80"/>
                <w:sz w:val="20"/>
                <w:szCs w:val="20"/>
              </w:rPr>
              <w:t xml:space="preserve"> </w:t>
            </w:r>
            <w:r w:rsidR="53F614E3" w:rsidRPr="1A4A2C9A">
              <w:rPr>
                <w:rFonts w:ascii="Arial" w:hAnsi="Arial" w:cs="Arial"/>
                <w:color w:val="1F4E79" w:themeColor="accent5" w:themeShade="80"/>
                <w:sz w:val="20"/>
                <w:szCs w:val="20"/>
              </w:rPr>
              <w:t>and/or decisions in the long-term interests of the authority.</w:t>
            </w:r>
          </w:p>
          <w:p w14:paraId="2679DADC" w14:textId="77777777" w:rsidR="00EE1E2C" w:rsidRPr="00E62AE8" w:rsidRDefault="00EE1E2C" w:rsidP="003924E2">
            <w:pPr>
              <w:ind w:left="147" w:right="-105" w:hanging="213"/>
              <w:rPr>
                <w:rFonts w:ascii="Arial" w:hAnsi="Arial" w:cs="Arial"/>
                <w:color w:val="1F4E79" w:themeColor="accent5" w:themeShade="80"/>
                <w:sz w:val="12"/>
                <w:szCs w:val="12"/>
              </w:rPr>
            </w:pPr>
          </w:p>
          <w:p w14:paraId="55142970" w14:textId="19EB569F" w:rsidR="00EE1E2C"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Leadership at both political and managerial levels is distracted and involved to an unhealthy extent </w:t>
            </w:r>
            <w:r w:rsidR="6126D9D0" w:rsidRPr="723510AA">
              <w:rPr>
                <w:rFonts w:ascii="Arial" w:hAnsi="Arial" w:cs="Arial"/>
                <w:color w:val="1F4E79" w:themeColor="accent5" w:themeShade="80"/>
                <w:sz w:val="20"/>
                <w:szCs w:val="20"/>
              </w:rPr>
              <w:t>i</w:t>
            </w:r>
            <w:r w:rsidR="39188D8E" w:rsidRPr="723510AA">
              <w:rPr>
                <w:rFonts w:ascii="Arial" w:hAnsi="Arial" w:cs="Arial"/>
                <w:color w:val="1F4E79" w:themeColor="accent5" w:themeShade="80"/>
                <w:sz w:val="20"/>
                <w:szCs w:val="20"/>
              </w:rPr>
              <w:t>n</w:t>
            </w:r>
            <w:r w:rsidRPr="1A4A2C9A">
              <w:rPr>
                <w:rFonts w:ascii="Arial" w:hAnsi="Arial" w:cs="Arial"/>
                <w:color w:val="1F4E79" w:themeColor="accent5" w:themeShade="80"/>
                <w:sz w:val="20"/>
                <w:szCs w:val="20"/>
              </w:rPr>
              <w:t xml:space="preserve"> internal battles.</w:t>
            </w:r>
          </w:p>
          <w:p w14:paraId="2031D650" w14:textId="77777777" w:rsidR="00EE1E2C" w:rsidRPr="004977A7" w:rsidRDefault="00EE1E2C" w:rsidP="003924E2">
            <w:pPr>
              <w:ind w:left="147" w:right="-105" w:hanging="213"/>
              <w:rPr>
                <w:rFonts w:ascii="Arial" w:hAnsi="Arial" w:cs="Arial"/>
                <w:color w:val="1F4E79" w:themeColor="accent5" w:themeShade="80"/>
                <w:sz w:val="12"/>
                <w:szCs w:val="12"/>
              </w:rPr>
            </w:pPr>
          </w:p>
          <w:p w14:paraId="26216855" w14:textId="7507E672" w:rsidR="00EE1E2C"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absence of fit for purpose and regularly reviewed </w:t>
            </w:r>
            <w:r w:rsidR="1ECBCA02" w:rsidRPr="1A4A2C9A">
              <w:rPr>
                <w:rFonts w:ascii="Arial" w:hAnsi="Arial" w:cs="Arial"/>
                <w:color w:val="1F4E79" w:themeColor="accent5" w:themeShade="80"/>
                <w:sz w:val="20"/>
                <w:szCs w:val="20"/>
              </w:rPr>
              <w:t>approaches to workforce</w:t>
            </w:r>
            <w:r w:rsidR="5AF7BC87" w:rsidRPr="1A4A2C9A">
              <w:rPr>
                <w:rFonts w:ascii="Arial" w:hAnsi="Arial" w:cs="Arial"/>
                <w:color w:val="1F4E79" w:themeColor="accent5" w:themeShade="80"/>
                <w:sz w:val="20"/>
                <w:szCs w:val="20"/>
              </w:rPr>
              <w:t xml:space="preserve"> planning, </w:t>
            </w:r>
            <w:r w:rsidRPr="1A4A2C9A">
              <w:rPr>
                <w:rFonts w:ascii="Arial" w:hAnsi="Arial" w:cs="Arial"/>
                <w:color w:val="1F4E79" w:themeColor="accent5" w:themeShade="80"/>
                <w:sz w:val="20"/>
                <w:szCs w:val="20"/>
              </w:rPr>
              <w:t>procurement</w:t>
            </w:r>
            <w:r w:rsidR="30276BE9" w:rsidRPr="1A4A2C9A">
              <w:rPr>
                <w:rFonts w:ascii="Arial" w:hAnsi="Arial" w:cs="Arial"/>
                <w:color w:val="1F4E79" w:themeColor="accent5" w:themeShade="80"/>
                <w:sz w:val="20"/>
                <w:szCs w:val="20"/>
              </w:rPr>
              <w:t>, risk</w:t>
            </w:r>
            <w:r w:rsidRPr="1A4A2C9A">
              <w:rPr>
                <w:rFonts w:ascii="Arial" w:hAnsi="Arial" w:cs="Arial"/>
                <w:color w:val="1F4E79" w:themeColor="accent5" w:themeShade="80"/>
                <w:sz w:val="20"/>
                <w:szCs w:val="20"/>
              </w:rPr>
              <w:t xml:space="preserve"> and IT.</w:t>
            </w:r>
          </w:p>
          <w:p w14:paraId="0186862F" w14:textId="0450AD9F" w:rsidR="00EE1E2C" w:rsidRPr="0052119D" w:rsidRDefault="00EE1E2C" w:rsidP="003924E2">
            <w:pPr>
              <w:ind w:left="147" w:right="-105" w:hanging="213"/>
              <w:rPr>
                <w:rFonts w:ascii="Arial" w:hAnsi="Arial" w:cs="Arial"/>
                <w:color w:val="1F4E79" w:themeColor="accent5" w:themeShade="80"/>
                <w:sz w:val="8"/>
                <w:szCs w:val="8"/>
              </w:rPr>
            </w:pPr>
            <w:r w:rsidRPr="00EE1E2C">
              <w:rPr>
                <w:rFonts w:ascii="Arial" w:hAnsi="Arial" w:cs="Arial"/>
                <w:bCs/>
                <w:color w:val="1F4E79" w:themeColor="accent5" w:themeShade="80"/>
                <w:sz w:val="20"/>
                <w:szCs w:val="20"/>
              </w:rPr>
              <w:t xml:space="preserve"> </w:t>
            </w:r>
          </w:p>
          <w:p w14:paraId="23216327" w14:textId="77777777" w:rsidR="00A16359" w:rsidRDefault="2B73D2F6"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loss of stakeholder and public confidence.</w:t>
            </w:r>
          </w:p>
          <w:p w14:paraId="52E5954D" w14:textId="77777777" w:rsidR="00A16359" w:rsidRPr="0052119D" w:rsidRDefault="00A16359" w:rsidP="003924E2">
            <w:pPr>
              <w:pStyle w:val="ListParagraph"/>
              <w:ind w:left="147" w:right="-105" w:hanging="213"/>
              <w:rPr>
                <w:rFonts w:ascii="Arial" w:hAnsi="Arial" w:cs="Arial"/>
                <w:bCs/>
                <w:color w:val="1F4E79" w:themeColor="accent5" w:themeShade="80"/>
                <w:sz w:val="8"/>
                <w:szCs w:val="8"/>
              </w:rPr>
            </w:pPr>
          </w:p>
          <w:p w14:paraId="5BCA307C" w14:textId="77777777" w:rsidR="005E7722" w:rsidRDefault="00EE1E2C" w:rsidP="003924E2">
            <w:pPr>
              <w:pStyle w:val="ListParagraph"/>
              <w:numPr>
                <w:ilvl w:val="0"/>
                <w:numId w:val="2"/>
              </w:numPr>
              <w:ind w:left="147" w:right="-105" w:hanging="213"/>
              <w:rPr>
                <w:rFonts w:ascii="Arial" w:hAnsi="Arial" w:cs="Arial"/>
                <w:bCs/>
                <w:color w:val="1F4E79" w:themeColor="accent5" w:themeShade="80"/>
                <w:sz w:val="20"/>
                <w:szCs w:val="20"/>
              </w:rPr>
            </w:pPr>
            <w:r w:rsidRPr="00A16359">
              <w:rPr>
                <w:rFonts w:ascii="Arial" w:hAnsi="Arial" w:cs="Arial"/>
                <w:bCs/>
                <w:color w:val="1F4E79" w:themeColor="accent5" w:themeShade="80"/>
                <w:sz w:val="20"/>
                <w:szCs w:val="20"/>
              </w:rPr>
              <w:t xml:space="preserve">A sense of insularity, a failure to tolerate internal or external challenge, and to recognise the need for improvement. </w:t>
            </w:r>
          </w:p>
          <w:p w14:paraId="76B2EE78" w14:textId="77777777" w:rsidR="00977F61" w:rsidRPr="00F960C8" w:rsidRDefault="00977F61" w:rsidP="00E115AD">
            <w:pPr>
              <w:pStyle w:val="ListParagraph"/>
              <w:rPr>
                <w:rFonts w:ascii="Arial" w:hAnsi="Arial" w:cs="Arial"/>
                <w:bCs/>
                <w:color w:val="1F4E79" w:themeColor="accent5" w:themeShade="80"/>
                <w:sz w:val="12"/>
                <w:szCs w:val="12"/>
              </w:rPr>
            </w:pPr>
          </w:p>
          <w:p w14:paraId="1F15383B" w14:textId="26C84D5B" w:rsidR="005E7722" w:rsidRPr="00A16359" w:rsidRDefault="67D88A40" w:rsidP="003924E2">
            <w:pPr>
              <w:pStyle w:val="ListParagraph"/>
              <w:numPr>
                <w:ilvl w:val="0"/>
                <w:numId w:val="2"/>
              </w:numPr>
              <w:ind w:left="147" w:right="-105" w:hanging="213"/>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Decisions that are perceived as being difficult are avoided or deferred.</w:t>
            </w:r>
          </w:p>
        </w:tc>
      </w:tr>
    </w:tbl>
    <w:p w14:paraId="578D7AD5" w14:textId="2A57B37B" w:rsidR="002A04E0" w:rsidRPr="001A750A" w:rsidRDefault="00A0167A" w:rsidP="009D73E5">
      <w:pPr>
        <w:pStyle w:val="Heading2"/>
        <w:spacing w:before="240" w:after="120" w:line="240" w:lineRule="auto"/>
        <w:rPr>
          <w:rFonts w:ascii="Arial" w:hAnsi="Arial" w:cs="Arial"/>
        </w:rPr>
      </w:pPr>
      <w:bookmarkStart w:id="8" w:name="_Toc161224241"/>
      <w:r>
        <w:rPr>
          <w:rFonts w:ascii="Arial" w:hAnsi="Arial" w:cs="Arial"/>
        </w:rPr>
        <w:t>3</w:t>
      </w:r>
      <w:r w:rsidR="00D4369F">
        <w:rPr>
          <w:rFonts w:ascii="Arial" w:hAnsi="Arial" w:cs="Arial"/>
        </w:rPr>
        <w:t xml:space="preserve">. </w:t>
      </w:r>
      <w:r>
        <w:rPr>
          <w:rFonts w:ascii="Arial" w:hAnsi="Arial" w:cs="Arial"/>
        </w:rPr>
        <w:t>Governance</w:t>
      </w:r>
      <w:bookmarkEnd w:id="8"/>
    </w:p>
    <w:tbl>
      <w:tblPr>
        <w:tblStyle w:val="TableGrid"/>
        <w:tblW w:w="10632" w:type="dxa"/>
        <w:tblInd w:w="-572" w:type="dxa"/>
        <w:tblLayout w:type="fixed"/>
        <w:tblLook w:val="04A0" w:firstRow="1" w:lastRow="0" w:firstColumn="1" w:lastColumn="0" w:noHBand="0" w:noVBand="1"/>
      </w:tblPr>
      <w:tblGrid>
        <w:gridCol w:w="3119"/>
        <w:gridCol w:w="3827"/>
        <w:gridCol w:w="3686"/>
      </w:tblGrid>
      <w:tr w:rsidR="00A501B2" w14:paraId="0074CBE4" w14:textId="77777777" w:rsidTr="2497DF2C">
        <w:trPr>
          <w:trHeight w:val="336"/>
        </w:trPr>
        <w:tc>
          <w:tcPr>
            <w:tcW w:w="3119" w:type="dxa"/>
            <w:shd w:val="clear" w:color="auto" w:fill="1F4E79" w:themeFill="accent5" w:themeFillShade="80"/>
            <w:vAlign w:val="center"/>
          </w:tcPr>
          <w:p w14:paraId="1B1404BB" w14:textId="77777777" w:rsidR="00ED6511" w:rsidRPr="003C0B4F" w:rsidRDefault="00ED6511" w:rsidP="00A522D5">
            <w:pPr>
              <w:jc w:val="center"/>
              <w:rPr>
                <w:rFonts w:ascii="Arial" w:hAnsi="Arial" w:cs="Arial"/>
                <w:b/>
                <w:color w:val="FFFFFF" w:themeColor="background1"/>
                <w:sz w:val="20"/>
                <w:szCs w:val="20"/>
              </w:rPr>
            </w:pPr>
            <w:r w:rsidRPr="003C0B4F">
              <w:rPr>
                <w:rFonts w:ascii="Arial" w:hAnsi="Arial" w:cs="Arial"/>
                <w:b/>
                <w:color w:val="FFFFFF" w:themeColor="background1"/>
                <w:sz w:val="20"/>
                <w:szCs w:val="20"/>
              </w:rPr>
              <w:t>Description</w:t>
            </w:r>
          </w:p>
        </w:tc>
        <w:tc>
          <w:tcPr>
            <w:tcW w:w="3827" w:type="dxa"/>
            <w:shd w:val="clear" w:color="auto" w:fill="1F4E79" w:themeFill="accent5" w:themeFillShade="80"/>
            <w:vAlign w:val="center"/>
          </w:tcPr>
          <w:p w14:paraId="6A063C18" w14:textId="2BAE29E1" w:rsidR="00ED6511" w:rsidRPr="003C0B4F" w:rsidRDefault="005E7722" w:rsidP="00A522D5">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Pr>
                <w:rFonts w:ascii="Arial" w:hAnsi="Arial" w:cs="Arial"/>
                <w:b/>
                <w:color w:val="FFFFFF" w:themeColor="background1"/>
                <w:sz w:val="20"/>
                <w:szCs w:val="20"/>
              </w:rPr>
              <w:t xml:space="preserve"> of a </w:t>
            </w:r>
            <w:r>
              <w:rPr>
                <w:rFonts w:ascii="Arial" w:hAnsi="Arial" w:cs="Arial"/>
                <w:b/>
                <w:color w:val="FFFFFF" w:themeColor="background1"/>
                <w:sz w:val="20"/>
                <w:szCs w:val="20"/>
              </w:rPr>
              <w:br/>
              <w:t>well-functioning authority</w:t>
            </w:r>
          </w:p>
        </w:tc>
        <w:tc>
          <w:tcPr>
            <w:tcW w:w="3686" w:type="dxa"/>
            <w:shd w:val="clear" w:color="auto" w:fill="1F4E79" w:themeFill="accent5" w:themeFillShade="80"/>
            <w:vAlign w:val="center"/>
          </w:tcPr>
          <w:p w14:paraId="0C3C4D79" w14:textId="26391A25" w:rsidR="00ED6511" w:rsidRPr="003C0B4F" w:rsidRDefault="00ED6511" w:rsidP="00A522D5">
            <w:pPr>
              <w:jc w:val="center"/>
              <w:rPr>
                <w:rFonts w:ascii="Arial" w:hAnsi="Arial" w:cs="Arial"/>
                <w:b/>
                <w:color w:val="FFFFFF" w:themeColor="background1"/>
                <w:sz w:val="20"/>
                <w:szCs w:val="20"/>
              </w:rPr>
            </w:pPr>
            <w:r w:rsidRPr="003C0B4F">
              <w:rPr>
                <w:rFonts w:ascii="Arial" w:hAnsi="Arial" w:cs="Arial"/>
                <w:b/>
                <w:color w:val="FFFFFF" w:themeColor="background1"/>
                <w:sz w:val="20"/>
                <w:szCs w:val="20"/>
              </w:rPr>
              <w:t>Indicators</w:t>
            </w:r>
            <w:r w:rsidR="005E4798" w:rsidRPr="003C0B4F">
              <w:rPr>
                <w:rFonts w:ascii="Arial" w:hAnsi="Arial" w:cs="Arial"/>
                <w:b/>
                <w:color w:val="FFFFFF" w:themeColor="background1"/>
                <w:sz w:val="20"/>
                <w:szCs w:val="20"/>
              </w:rPr>
              <w:t xml:space="preserve"> of </w:t>
            </w:r>
            <w:r w:rsidR="0017091B" w:rsidRPr="003C0B4F">
              <w:rPr>
                <w:rFonts w:ascii="Arial" w:hAnsi="Arial" w:cs="Arial"/>
                <w:b/>
                <w:color w:val="FFFFFF" w:themeColor="background1"/>
                <w:sz w:val="20"/>
                <w:szCs w:val="20"/>
              </w:rPr>
              <w:t>potential</w:t>
            </w:r>
            <w:r w:rsidR="005E4798" w:rsidRPr="003C0B4F">
              <w:rPr>
                <w:rFonts w:ascii="Arial" w:hAnsi="Arial" w:cs="Arial"/>
                <w:b/>
                <w:color w:val="FFFFFF" w:themeColor="background1"/>
                <w:sz w:val="20"/>
                <w:szCs w:val="20"/>
              </w:rPr>
              <w:t xml:space="preserve"> failure</w:t>
            </w:r>
          </w:p>
        </w:tc>
      </w:tr>
      <w:tr w:rsidR="00EA1467" w14:paraId="15D5DFF3" w14:textId="77777777" w:rsidTr="2497DF2C">
        <w:tc>
          <w:tcPr>
            <w:tcW w:w="3119" w:type="dxa"/>
          </w:tcPr>
          <w:p w14:paraId="114B3383" w14:textId="623AEBF7" w:rsidR="00711AC2" w:rsidRDefault="00711AC2" w:rsidP="00A30A23">
            <w:pPr>
              <w:rPr>
                <w:rFonts w:ascii="Arial" w:hAnsi="Arial" w:cs="Arial"/>
                <w:bCs/>
                <w:color w:val="1F4E79" w:themeColor="accent5" w:themeShade="80"/>
                <w:sz w:val="20"/>
                <w:szCs w:val="20"/>
              </w:rPr>
            </w:pPr>
            <w:r>
              <w:rPr>
                <w:rFonts w:ascii="Arial" w:hAnsi="Arial" w:cs="Arial"/>
                <w:bCs/>
                <w:color w:val="1F4E79" w:themeColor="accent5" w:themeShade="80"/>
                <w:sz w:val="20"/>
                <w:szCs w:val="20"/>
              </w:rPr>
              <w:t>In</w:t>
            </w:r>
            <w:r w:rsidR="00D451C8" w:rsidRPr="00D451C8">
              <w:rPr>
                <w:rFonts w:ascii="Arial" w:hAnsi="Arial" w:cs="Arial"/>
                <w:bCs/>
                <w:color w:val="1F4E79" w:themeColor="accent5" w:themeShade="80"/>
                <w:sz w:val="20"/>
                <w:szCs w:val="20"/>
              </w:rPr>
              <w:t xml:space="preserve"> </w:t>
            </w:r>
            <w:r>
              <w:rPr>
                <w:rFonts w:ascii="Arial" w:hAnsi="Arial" w:cs="Arial"/>
                <w:bCs/>
                <w:color w:val="1F4E79" w:themeColor="accent5" w:themeShade="80"/>
                <w:sz w:val="20"/>
                <w:szCs w:val="20"/>
              </w:rPr>
              <w:t>a</w:t>
            </w:r>
            <w:r w:rsidRPr="00D451C8">
              <w:rPr>
                <w:rFonts w:ascii="Arial" w:hAnsi="Arial" w:cs="Arial"/>
                <w:bCs/>
                <w:color w:val="1F4E79" w:themeColor="accent5" w:themeShade="80"/>
                <w:sz w:val="20"/>
                <w:szCs w:val="20"/>
              </w:rPr>
              <w:t xml:space="preserve"> </w:t>
            </w:r>
            <w:r w:rsidR="00D451C8" w:rsidRPr="00D451C8">
              <w:rPr>
                <w:rFonts w:ascii="Arial" w:hAnsi="Arial" w:cs="Arial"/>
                <w:bCs/>
                <w:color w:val="1F4E79" w:themeColor="accent5" w:themeShade="80"/>
                <w:sz w:val="20"/>
                <w:szCs w:val="20"/>
              </w:rPr>
              <w:t>well-run council</w:t>
            </w:r>
            <w:r w:rsidR="008B33CD">
              <w:rPr>
                <w:rFonts w:ascii="Arial" w:hAnsi="Arial" w:cs="Arial"/>
                <w:bCs/>
                <w:color w:val="1F4E79" w:themeColor="accent5" w:themeShade="80"/>
                <w:sz w:val="20"/>
                <w:szCs w:val="20"/>
              </w:rPr>
              <w:t xml:space="preserve"> officers and members will have a clear</w:t>
            </w:r>
            <w:r w:rsidR="00084AA3">
              <w:rPr>
                <w:rFonts w:ascii="Arial" w:hAnsi="Arial" w:cs="Arial"/>
                <w:bCs/>
                <w:color w:val="1F4E79" w:themeColor="accent5" w:themeShade="80"/>
                <w:sz w:val="20"/>
                <w:szCs w:val="20"/>
              </w:rPr>
              <w:t xml:space="preserve"> understanding of </w:t>
            </w:r>
            <w:r w:rsidR="00ED199C">
              <w:rPr>
                <w:rFonts w:ascii="Arial" w:hAnsi="Arial" w:cs="Arial"/>
                <w:bCs/>
                <w:color w:val="1F4E79" w:themeColor="accent5" w:themeShade="80"/>
                <w:sz w:val="20"/>
                <w:szCs w:val="20"/>
              </w:rPr>
              <w:t>the democratic mandate as it operates in the organisation.</w:t>
            </w:r>
          </w:p>
          <w:p w14:paraId="01D3145B" w14:textId="77777777" w:rsidR="00711AC2" w:rsidRDefault="00711AC2" w:rsidP="00A30A23">
            <w:pPr>
              <w:rPr>
                <w:rFonts w:ascii="Arial" w:hAnsi="Arial" w:cs="Arial"/>
                <w:bCs/>
                <w:color w:val="1F4E79" w:themeColor="accent5" w:themeShade="80"/>
                <w:sz w:val="20"/>
                <w:szCs w:val="20"/>
              </w:rPr>
            </w:pPr>
          </w:p>
          <w:p w14:paraId="58043DC6" w14:textId="2E468C6A" w:rsidR="00B4265C" w:rsidRDefault="00711AC2" w:rsidP="00A30A23">
            <w:pPr>
              <w:rPr>
                <w:rFonts w:ascii="Arial" w:hAnsi="Arial" w:cs="Arial"/>
                <w:bCs/>
                <w:sz w:val="20"/>
                <w:szCs w:val="20"/>
              </w:rPr>
            </w:pPr>
            <w:r>
              <w:rPr>
                <w:rFonts w:ascii="Arial" w:hAnsi="Arial" w:cs="Arial"/>
                <w:bCs/>
                <w:color w:val="1F4E79" w:themeColor="accent5" w:themeShade="80"/>
                <w:sz w:val="20"/>
                <w:szCs w:val="20"/>
              </w:rPr>
              <w:t xml:space="preserve">There </w:t>
            </w:r>
            <w:r w:rsidR="00D451C8" w:rsidRPr="00D451C8">
              <w:rPr>
                <w:rFonts w:ascii="Arial" w:hAnsi="Arial" w:cs="Arial"/>
                <w:bCs/>
                <w:color w:val="1F4E79" w:themeColor="accent5" w:themeShade="80"/>
                <w:sz w:val="20"/>
                <w:szCs w:val="20"/>
              </w:rPr>
              <w:t>will</w:t>
            </w:r>
            <w:r w:rsidR="00D451C8" w:rsidRPr="00D451C8" w:rsidDel="00711AC2">
              <w:rPr>
                <w:rFonts w:ascii="Arial" w:hAnsi="Arial" w:cs="Arial"/>
                <w:bCs/>
                <w:color w:val="1F4E79" w:themeColor="accent5" w:themeShade="80"/>
                <w:sz w:val="20"/>
                <w:szCs w:val="20"/>
              </w:rPr>
              <w:t xml:space="preserve"> </w:t>
            </w:r>
            <w:r>
              <w:rPr>
                <w:rFonts w:ascii="Arial" w:hAnsi="Arial" w:cs="Arial"/>
                <w:bCs/>
                <w:color w:val="1F4E79" w:themeColor="accent5" w:themeShade="80"/>
                <w:sz w:val="20"/>
                <w:szCs w:val="20"/>
              </w:rPr>
              <w:t>be</w:t>
            </w:r>
            <w:r w:rsidR="00D451C8" w:rsidRPr="00D451C8">
              <w:rPr>
                <w:rFonts w:ascii="Arial" w:hAnsi="Arial" w:cs="Arial"/>
                <w:bCs/>
                <w:color w:val="1F4E79" w:themeColor="accent5" w:themeShade="80"/>
                <w:sz w:val="20"/>
                <w:szCs w:val="20"/>
              </w:rPr>
              <w:t xml:space="preserve"> clear and robust governance and scrutiny arrangements in place that are fit for purpose, </w:t>
            </w:r>
            <w:r w:rsidR="008D2040">
              <w:rPr>
                <w:rFonts w:ascii="Arial" w:hAnsi="Arial" w:cs="Arial"/>
                <w:bCs/>
                <w:color w:val="1F4E79" w:themeColor="accent5" w:themeShade="80"/>
                <w:sz w:val="20"/>
                <w:szCs w:val="20"/>
              </w:rPr>
              <w:t xml:space="preserve">appropriate </w:t>
            </w:r>
            <w:r w:rsidR="009A404B">
              <w:rPr>
                <w:rFonts w:ascii="Arial" w:hAnsi="Arial" w:cs="Arial"/>
                <w:bCs/>
                <w:color w:val="1F4E79" w:themeColor="accent5" w:themeShade="80"/>
                <w:sz w:val="20"/>
                <w:szCs w:val="20"/>
              </w:rPr>
              <w:t>to the governance</w:t>
            </w:r>
            <w:r w:rsidR="009F34F6">
              <w:rPr>
                <w:rFonts w:ascii="Arial" w:hAnsi="Arial" w:cs="Arial"/>
                <w:bCs/>
                <w:color w:val="1F4E79" w:themeColor="accent5" w:themeShade="80"/>
                <w:sz w:val="20"/>
                <w:szCs w:val="20"/>
              </w:rPr>
              <w:t xml:space="preserve"> </w:t>
            </w:r>
            <w:r w:rsidR="00F502BF">
              <w:rPr>
                <w:rFonts w:ascii="Arial" w:hAnsi="Arial" w:cs="Arial"/>
                <w:bCs/>
                <w:color w:val="1F4E79" w:themeColor="accent5" w:themeShade="80"/>
                <w:sz w:val="20"/>
                <w:szCs w:val="20"/>
              </w:rPr>
              <w:t xml:space="preserve">arrangements </w:t>
            </w:r>
            <w:r w:rsidR="004D2CF3">
              <w:rPr>
                <w:rFonts w:ascii="Arial" w:hAnsi="Arial" w:cs="Arial"/>
                <w:bCs/>
                <w:color w:val="1F4E79" w:themeColor="accent5" w:themeShade="80"/>
                <w:sz w:val="20"/>
                <w:szCs w:val="20"/>
              </w:rPr>
              <w:t xml:space="preserve">adopted locally </w:t>
            </w:r>
            <w:r w:rsidR="00B927D1">
              <w:rPr>
                <w:rFonts w:ascii="Arial" w:hAnsi="Arial" w:cs="Arial"/>
                <w:bCs/>
                <w:color w:val="1F4E79" w:themeColor="accent5" w:themeShade="80"/>
                <w:sz w:val="20"/>
                <w:szCs w:val="20"/>
              </w:rPr>
              <w:t>(executive</w:t>
            </w:r>
            <w:r w:rsidR="00FB6984">
              <w:rPr>
                <w:rFonts w:ascii="Arial" w:hAnsi="Arial" w:cs="Arial"/>
                <w:bCs/>
                <w:color w:val="1F4E79" w:themeColor="accent5" w:themeShade="80"/>
                <w:sz w:val="20"/>
                <w:szCs w:val="20"/>
              </w:rPr>
              <w:t xml:space="preserve"> </w:t>
            </w:r>
            <w:r w:rsidR="00B927D1">
              <w:rPr>
                <w:rFonts w:ascii="Arial" w:hAnsi="Arial" w:cs="Arial"/>
                <w:bCs/>
                <w:color w:val="1F4E79" w:themeColor="accent5" w:themeShade="80"/>
                <w:sz w:val="20"/>
                <w:szCs w:val="20"/>
              </w:rPr>
              <w:t>/</w:t>
            </w:r>
            <w:r w:rsidR="00FB6984">
              <w:rPr>
                <w:rFonts w:ascii="Arial" w:hAnsi="Arial" w:cs="Arial"/>
                <w:bCs/>
                <w:color w:val="1F4E79" w:themeColor="accent5" w:themeShade="80"/>
                <w:sz w:val="20"/>
                <w:szCs w:val="20"/>
              </w:rPr>
              <w:t xml:space="preserve"> </w:t>
            </w:r>
            <w:r w:rsidR="00B927D1">
              <w:rPr>
                <w:rFonts w:ascii="Arial" w:hAnsi="Arial" w:cs="Arial"/>
                <w:bCs/>
                <w:color w:val="1F4E79" w:themeColor="accent5" w:themeShade="80"/>
                <w:sz w:val="20"/>
                <w:szCs w:val="20"/>
              </w:rPr>
              <w:t xml:space="preserve">committee system), </w:t>
            </w:r>
            <w:r w:rsidR="00F83EF6">
              <w:rPr>
                <w:rFonts w:ascii="Arial" w:hAnsi="Arial" w:cs="Arial"/>
                <w:bCs/>
                <w:color w:val="1F4E79" w:themeColor="accent5" w:themeShade="80"/>
                <w:sz w:val="20"/>
                <w:szCs w:val="20"/>
              </w:rPr>
              <w:t>and in accordance with statutory</w:t>
            </w:r>
            <w:r w:rsidR="00C0346F">
              <w:rPr>
                <w:rFonts w:ascii="Arial" w:hAnsi="Arial" w:cs="Arial"/>
                <w:bCs/>
                <w:color w:val="1F4E79" w:themeColor="accent5" w:themeShade="80"/>
                <w:sz w:val="20"/>
                <w:szCs w:val="20"/>
              </w:rPr>
              <w:t xml:space="preserve"> </w:t>
            </w:r>
            <w:r w:rsidR="001C3EBA">
              <w:rPr>
                <w:rFonts w:ascii="Arial" w:hAnsi="Arial" w:cs="Arial"/>
                <w:bCs/>
                <w:color w:val="1F4E79" w:themeColor="accent5" w:themeShade="80"/>
                <w:sz w:val="20"/>
                <w:szCs w:val="20"/>
              </w:rPr>
              <w:t>or sector guidance</w:t>
            </w:r>
            <w:r w:rsidR="007859D4">
              <w:rPr>
                <w:rFonts w:ascii="Arial" w:hAnsi="Arial" w:cs="Arial"/>
                <w:bCs/>
                <w:color w:val="1F4E79" w:themeColor="accent5" w:themeShade="80"/>
                <w:sz w:val="20"/>
                <w:szCs w:val="20"/>
              </w:rPr>
              <w:t xml:space="preserve"> such as </w:t>
            </w:r>
            <w:hyperlink r:id="rId22" w:history="1">
              <w:r w:rsidR="00370B59" w:rsidRPr="00370B59">
                <w:rPr>
                  <w:rStyle w:val="Hyperlink"/>
                  <w:rFonts w:ascii="Arial" w:hAnsi="Arial" w:cs="Arial"/>
                  <w:bCs/>
                  <w:sz w:val="20"/>
                  <w:szCs w:val="20"/>
                </w:rPr>
                <w:t>statutory</w:t>
              </w:r>
              <w:r w:rsidR="006F0D8E" w:rsidRPr="00370B59">
                <w:rPr>
                  <w:rStyle w:val="Hyperlink"/>
                  <w:rFonts w:ascii="Arial" w:hAnsi="Arial" w:cs="Arial"/>
                  <w:bCs/>
                  <w:sz w:val="20"/>
                  <w:szCs w:val="20"/>
                </w:rPr>
                <w:t xml:space="preserve"> guidance on overview and scrutiny</w:t>
              </w:r>
            </w:hyperlink>
            <w:r w:rsidR="00370B59">
              <w:rPr>
                <w:rFonts w:ascii="Arial" w:hAnsi="Arial" w:cs="Arial"/>
                <w:bCs/>
                <w:color w:val="1F4E79" w:themeColor="accent5" w:themeShade="80"/>
                <w:sz w:val="20"/>
                <w:szCs w:val="20"/>
              </w:rPr>
              <w:t xml:space="preserve"> and </w:t>
            </w:r>
            <w:r w:rsidR="009E2B58">
              <w:rPr>
                <w:rFonts w:ascii="Arial" w:hAnsi="Arial" w:cs="Arial"/>
                <w:bCs/>
                <w:color w:val="1F4E79" w:themeColor="accent5" w:themeShade="80"/>
                <w:sz w:val="20"/>
                <w:szCs w:val="20"/>
              </w:rPr>
              <w:t xml:space="preserve">the Centre for Governance and Scrutiny’s </w:t>
            </w:r>
            <w:hyperlink r:id="rId23" w:history="1">
              <w:r w:rsidR="00464045" w:rsidRPr="002E1BBC">
                <w:rPr>
                  <w:rStyle w:val="Hyperlink"/>
                  <w:rFonts w:ascii="Arial" w:hAnsi="Arial" w:cs="Arial"/>
                  <w:bCs/>
                  <w:sz w:val="20"/>
                  <w:szCs w:val="20"/>
                </w:rPr>
                <w:t>governance risk and resilience framework</w:t>
              </w:r>
            </w:hyperlink>
            <w:r w:rsidR="001C3EBA">
              <w:rPr>
                <w:rFonts w:ascii="Arial" w:hAnsi="Arial" w:cs="Arial"/>
                <w:bCs/>
                <w:color w:val="1F4E79" w:themeColor="accent5" w:themeShade="80"/>
                <w:sz w:val="20"/>
                <w:szCs w:val="20"/>
              </w:rPr>
              <w:t>.</w:t>
            </w:r>
            <w:r w:rsidR="00074699">
              <w:rPr>
                <w:rFonts w:ascii="Arial" w:hAnsi="Arial" w:cs="Arial"/>
                <w:bCs/>
                <w:color w:val="1F4E79" w:themeColor="accent5" w:themeShade="80"/>
                <w:sz w:val="20"/>
                <w:szCs w:val="20"/>
              </w:rPr>
              <w:t xml:space="preserve"> These</w:t>
            </w:r>
            <w:r w:rsidR="005A0E68">
              <w:rPr>
                <w:rFonts w:ascii="Arial" w:hAnsi="Arial" w:cs="Arial"/>
                <w:bCs/>
                <w:color w:val="1F4E79" w:themeColor="accent5" w:themeShade="80"/>
                <w:sz w:val="20"/>
                <w:szCs w:val="20"/>
              </w:rPr>
              <w:t xml:space="preserve"> arrangements should be </w:t>
            </w:r>
            <w:r w:rsidR="00B927D1">
              <w:rPr>
                <w:rFonts w:ascii="Arial" w:hAnsi="Arial" w:cs="Arial"/>
                <w:bCs/>
                <w:color w:val="1F4E79" w:themeColor="accent5" w:themeShade="80"/>
                <w:sz w:val="20"/>
                <w:szCs w:val="20"/>
              </w:rPr>
              <w:t xml:space="preserve">understood by </w:t>
            </w:r>
            <w:r w:rsidR="00AB7B98">
              <w:rPr>
                <w:rFonts w:ascii="Arial" w:hAnsi="Arial" w:cs="Arial"/>
                <w:bCs/>
                <w:color w:val="1F4E79" w:themeColor="accent5" w:themeShade="80"/>
                <w:sz w:val="20"/>
                <w:szCs w:val="20"/>
              </w:rPr>
              <w:t xml:space="preserve">members </w:t>
            </w:r>
            <w:r w:rsidR="00B927D1">
              <w:rPr>
                <w:rFonts w:ascii="Arial" w:hAnsi="Arial" w:cs="Arial"/>
                <w:bCs/>
                <w:color w:val="1F4E79" w:themeColor="accent5" w:themeShade="80"/>
                <w:sz w:val="20"/>
                <w:szCs w:val="20"/>
              </w:rPr>
              <w:t xml:space="preserve">and </w:t>
            </w:r>
            <w:r w:rsidR="00AB7B98">
              <w:rPr>
                <w:rFonts w:ascii="Arial" w:hAnsi="Arial" w:cs="Arial"/>
                <w:bCs/>
                <w:color w:val="1F4E79" w:themeColor="accent5" w:themeShade="80"/>
                <w:sz w:val="20"/>
                <w:szCs w:val="20"/>
              </w:rPr>
              <w:t>officers</w:t>
            </w:r>
            <w:r w:rsidR="00B927D1">
              <w:rPr>
                <w:rFonts w:ascii="Arial" w:hAnsi="Arial" w:cs="Arial"/>
                <w:bCs/>
                <w:color w:val="1F4E79" w:themeColor="accent5" w:themeShade="80"/>
                <w:sz w:val="20"/>
                <w:szCs w:val="20"/>
              </w:rPr>
              <w:t xml:space="preserve"> alike</w:t>
            </w:r>
            <w:r w:rsidR="00C43C31">
              <w:rPr>
                <w:rFonts w:ascii="Arial" w:hAnsi="Arial" w:cs="Arial"/>
                <w:bCs/>
                <w:color w:val="1F4E79" w:themeColor="accent5" w:themeShade="80"/>
                <w:sz w:val="20"/>
                <w:szCs w:val="20"/>
              </w:rPr>
              <w:t>,</w:t>
            </w:r>
            <w:r w:rsidR="00B927D1" w:rsidDel="00C43C31">
              <w:rPr>
                <w:rFonts w:ascii="Arial" w:hAnsi="Arial" w:cs="Arial"/>
                <w:bCs/>
                <w:color w:val="1F4E79" w:themeColor="accent5" w:themeShade="80"/>
                <w:sz w:val="20"/>
                <w:szCs w:val="20"/>
              </w:rPr>
              <w:t xml:space="preserve"> </w:t>
            </w:r>
            <w:r w:rsidR="00B927D1">
              <w:rPr>
                <w:rFonts w:ascii="Arial" w:hAnsi="Arial" w:cs="Arial"/>
                <w:bCs/>
                <w:color w:val="1F4E79" w:themeColor="accent5" w:themeShade="80"/>
                <w:sz w:val="20"/>
                <w:szCs w:val="20"/>
              </w:rPr>
              <w:t>reviewed regularly</w:t>
            </w:r>
            <w:r w:rsidR="00496043">
              <w:rPr>
                <w:rFonts w:ascii="Arial" w:hAnsi="Arial" w:cs="Arial"/>
                <w:bCs/>
                <w:color w:val="1F4E79" w:themeColor="accent5" w:themeShade="80"/>
                <w:sz w:val="20"/>
                <w:szCs w:val="20"/>
              </w:rPr>
              <w:t xml:space="preserve"> and accurately described in the </w:t>
            </w:r>
            <w:r w:rsidR="00916647">
              <w:rPr>
                <w:rFonts w:ascii="Arial" w:hAnsi="Arial" w:cs="Arial"/>
                <w:bCs/>
                <w:color w:val="1F4E79" w:themeColor="accent5" w:themeShade="80"/>
                <w:sz w:val="20"/>
                <w:szCs w:val="20"/>
              </w:rPr>
              <w:t>Annual Governance Statement</w:t>
            </w:r>
            <w:r w:rsidR="00A4534B">
              <w:rPr>
                <w:rFonts w:ascii="Arial" w:hAnsi="Arial" w:cs="Arial"/>
                <w:bCs/>
                <w:color w:val="1F4E79" w:themeColor="accent5" w:themeShade="80"/>
                <w:sz w:val="20"/>
                <w:szCs w:val="20"/>
              </w:rPr>
              <w:t>.</w:t>
            </w:r>
            <w:r w:rsidR="00D451C8" w:rsidRPr="00DF78B3">
              <w:rPr>
                <w:rFonts w:ascii="Arial" w:hAnsi="Arial" w:cs="Arial"/>
                <w:bCs/>
                <w:sz w:val="20"/>
                <w:szCs w:val="20"/>
              </w:rPr>
              <w:t xml:space="preserve"> </w:t>
            </w:r>
          </w:p>
          <w:p w14:paraId="32B68B6C" w14:textId="2CC99E9F" w:rsidR="00D451C8" w:rsidRPr="00DF78B3" w:rsidRDefault="00D451C8" w:rsidP="00A30A23">
            <w:pPr>
              <w:rPr>
                <w:rFonts w:ascii="Arial" w:hAnsi="Arial" w:cs="Arial"/>
                <w:bCs/>
                <w:sz w:val="20"/>
                <w:szCs w:val="20"/>
              </w:rPr>
            </w:pPr>
          </w:p>
          <w:p w14:paraId="1FA44C78" w14:textId="77FD670B" w:rsidR="00D451C8" w:rsidRDefault="00B927D1" w:rsidP="00A30A23">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Decision-making processes, within clear schemes of </w:t>
            </w:r>
            <w:r w:rsidR="00D451C8" w:rsidRPr="00D451C8">
              <w:rPr>
                <w:rFonts w:ascii="Arial" w:hAnsi="Arial" w:cs="Arial"/>
                <w:bCs/>
                <w:color w:val="1F4E79" w:themeColor="accent5" w:themeShade="80"/>
                <w:sz w:val="20"/>
                <w:szCs w:val="20"/>
              </w:rPr>
              <w:t>delegation, should be transparent, regularly reviewed, clearly followed and understood, enabling decision-makers to be held to account effectively.</w:t>
            </w:r>
            <w:r w:rsidR="004B5F5A">
              <w:rPr>
                <w:rFonts w:ascii="Arial" w:hAnsi="Arial" w:cs="Arial"/>
                <w:bCs/>
                <w:color w:val="1F4E79" w:themeColor="accent5" w:themeShade="80"/>
                <w:sz w:val="20"/>
                <w:szCs w:val="20"/>
              </w:rPr>
              <w:t xml:space="preserve"> There </w:t>
            </w:r>
            <w:r w:rsidR="00650EB1">
              <w:rPr>
                <w:rFonts w:ascii="Arial" w:hAnsi="Arial" w:cs="Arial"/>
                <w:bCs/>
                <w:color w:val="1F4E79" w:themeColor="accent5" w:themeShade="80"/>
                <w:sz w:val="20"/>
                <w:szCs w:val="20"/>
              </w:rPr>
              <w:t xml:space="preserve">should also be evidence of the decisions following </w:t>
            </w:r>
            <w:r w:rsidR="00FB52D8">
              <w:rPr>
                <w:rFonts w:ascii="Arial" w:hAnsi="Arial" w:cs="Arial"/>
                <w:bCs/>
                <w:color w:val="1F4E79" w:themeColor="accent5" w:themeShade="80"/>
                <w:sz w:val="20"/>
                <w:szCs w:val="20"/>
              </w:rPr>
              <w:t xml:space="preserve">good public law decision making principles (reasonableness, </w:t>
            </w:r>
            <w:r w:rsidR="00022AD9">
              <w:rPr>
                <w:rFonts w:ascii="Arial" w:hAnsi="Arial" w:cs="Arial"/>
                <w:bCs/>
                <w:color w:val="1F4E79" w:themeColor="accent5" w:themeShade="80"/>
                <w:sz w:val="20"/>
                <w:szCs w:val="20"/>
              </w:rPr>
              <w:t>rationality</w:t>
            </w:r>
            <w:r w:rsidR="0018336F">
              <w:rPr>
                <w:rFonts w:ascii="Arial" w:hAnsi="Arial" w:cs="Arial"/>
                <w:bCs/>
                <w:color w:val="1F4E79" w:themeColor="accent5" w:themeShade="80"/>
                <w:sz w:val="20"/>
                <w:szCs w:val="20"/>
              </w:rPr>
              <w:t xml:space="preserve">, </w:t>
            </w:r>
            <w:r w:rsidR="00FB52D8">
              <w:rPr>
                <w:rFonts w:ascii="Arial" w:hAnsi="Arial" w:cs="Arial"/>
                <w:bCs/>
                <w:color w:val="1F4E79" w:themeColor="accent5" w:themeShade="80"/>
                <w:sz w:val="20"/>
                <w:szCs w:val="20"/>
              </w:rPr>
              <w:t xml:space="preserve">proportionality, </w:t>
            </w:r>
            <w:r w:rsidR="00C13156">
              <w:rPr>
                <w:rFonts w:ascii="Arial" w:hAnsi="Arial" w:cs="Arial"/>
                <w:bCs/>
                <w:color w:val="1F4E79" w:themeColor="accent5" w:themeShade="80"/>
                <w:sz w:val="20"/>
                <w:szCs w:val="20"/>
              </w:rPr>
              <w:t>legality</w:t>
            </w:r>
            <w:r w:rsidR="007B17A3">
              <w:rPr>
                <w:rFonts w:ascii="Arial" w:hAnsi="Arial" w:cs="Arial"/>
                <w:bCs/>
                <w:color w:val="1F4E79" w:themeColor="accent5" w:themeShade="80"/>
                <w:sz w:val="20"/>
                <w:szCs w:val="20"/>
              </w:rPr>
              <w:t xml:space="preserve">, fairness </w:t>
            </w:r>
            <w:r w:rsidR="498C2339" w:rsidRPr="723510AA">
              <w:rPr>
                <w:rFonts w:ascii="Arial" w:hAnsi="Arial" w:cs="Arial"/>
                <w:color w:val="1F4E79" w:themeColor="accent5" w:themeShade="80"/>
                <w:sz w:val="20"/>
                <w:szCs w:val="20"/>
              </w:rPr>
              <w:t>etc</w:t>
            </w:r>
            <w:r w:rsidR="5CFA98A7" w:rsidRPr="723510AA">
              <w:rPr>
                <w:rFonts w:ascii="Arial" w:hAnsi="Arial" w:cs="Arial"/>
                <w:color w:val="1F4E79" w:themeColor="accent5" w:themeShade="80"/>
                <w:sz w:val="20"/>
                <w:szCs w:val="20"/>
              </w:rPr>
              <w:t>)</w:t>
            </w:r>
            <w:r w:rsidR="00650EB1">
              <w:rPr>
                <w:rFonts w:ascii="Arial" w:hAnsi="Arial" w:cs="Arial"/>
                <w:bCs/>
                <w:color w:val="1F4E79" w:themeColor="accent5" w:themeShade="80"/>
                <w:sz w:val="20"/>
                <w:szCs w:val="20"/>
              </w:rPr>
              <w:t>.</w:t>
            </w:r>
            <w:r w:rsidR="00D451C8" w:rsidRPr="00D451C8">
              <w:rPr>
                <w:rFonts w:ascii="Arial" w:hAnsi="Arial" w:cs="Arial"/>
                <w:bCs/>
                <w:color w:val="1F4E79" w:themeColor="accent5" w:themeShade="80"/>
                <w:sz w:val="20"/>
                <w:szCs w:val="20"/>
              </w:rPr>
              <w:t xml:space="preserve"> </w:t>
            </w:r>
          </w:p>
          <w:p w14:paraId="10264514" w14:textId="77777777" w:rsidR="00D451C8" w:rsidRDefault="00D451C8" w:rsidP="00A30A23">
            <w:pPr>
              <w:rPr>
                <w:rFonts w:ascii="Arial" w:hAnsi="Arial" w:cs="Arial"/>
                <w:bCs/>
                <w:color w:val="1F4E79" w:themeColor="accent5" w:themeShade="80"/>
                <w:sz w:val="20"/>
                <w:szCs w:val="20"/>
              </w:rPr>
            </w:pPr>
          </w:p>
          <w:p w14:paraId="54385B0D" w14:textId="77777777" w:rsidR="00ED6511" w:rsidRDefault="00D451C8" w:rsidP="00A522D5">
            <w:pPr>
              <w:rPr>
                <w:rFonts w:ascii="Arial" w:hAnsi="Arial" w:cs="Arial"/>
                <w:bCs/>
                <w:color w:val="1F4E79" w:themeColor="accent5" w:themeShade="80"/>
                <w:sz w:val="20"/>
                <w:szCs w:val="20"/>
              </w:rPr>
            </w:pPr>
            <w:r w:rsidRPr="00D451C8">
              <w:rPr>
                <w:rFonts w:ascii="Arial" w:hAnsi="Arial" w:cs="Arial"/>
                <w:bCs/>
                <w:color w:val="1F4E79" w:themeColor="accent5" w:themeShade="80"/>
                <w:sz w:val="20"/>
                <w:szCs w:val="20"/>
              </w:rPr>
              <w:t>Codes of conduct and HR processes should be to sector standard and ensure effective support for whistle-blowers.</w:t>
            </w:r>
          </w:p>
          <w:p w14:paraId="33F07D04" w14:textId="77777777" w:rsidR="00D95555" w:rsidRDefault="00D95555" w:rsidP="00A522D5">
            <w:pPr>
              <w:rPr>
                <w:rFonts w:ascii="Arial" w:hAnsi="Arial" w:cs="Arial"/>
                <w:bCs/>
                <w:color w:val="1F4E79" w:themeColor="accent5" w:themeShade="80"/>
                <w:sz w:val="20"/>
                <w:szCs w:val="20"/>
              </w:rPr>
            </w:pPr>
          </w:p>
          <w:p w14:paraId="0A961B46" w14:textId="5FC4B55B" w:rsidR="00D95555" w:rsidRPr="00D556D7" w:rsidRDefault="00D95555" w:rsidP="00A522D5">
            <w:pPr>
              <w:rPr>
                <w:rFonts w:ascii="Arial" w:hAnsi="Arial" w:cs="Arial"/>
                <w:bCs/>
                <w:color w:val="1F4E79" w:themeColor="accent5" w:themeShade="80"/>
                <w:sz w:val="20"/>
                <w:szCs w:val="20"/>
              </w:rPr>
            </w:pPr>
          </w:p>
        </w:tc>
        <w:tc>
          <w:tcPr>
            <w:tcW w:w="3827" w:type="dxa"/>
          </w:tcPr>
          <w:p w14:paraId="36F45438" w14:textId="020749C9"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Effective procedures are in place </w:t>
            </w:r>
            <w:r w:rsidR="08E619CE" w:rsidRPr="1A4A2C9A">
              <w:rPr>
                <w:rFonts w:ascii="Arial" w:hAnsi="Arial" w:cs="Arial"/>
                <w:color w:val="1F4E79" w:themeColor="accent5" w:themeShade="80"/>
                <w:sz w:val="20"/>
                <w:szCs w:val="20"/>
              </w:rPr>
              <w:t xml:space="preserve">and followed </w:t>
            </w:r>
            <w:r w:rsidRPr="1A4A2C9A">
              <w:rPr>
                <w:rFonts w:ascii="Arial" w:hAnsi="Arial" w:cs="Arial"/>
                <w:color w:val="1F4E79" w:themeColor="accent5" w:themeShade="80"/>
                <w:sz w:val="20"/>
                <w:szCs w:val="20"/>
              </w:rPr>
              <w:t xml:space="preserve">to ensure members and </w:t>
            </w:r>
            <w:r w:rsidR="01B40C34" w:rsidRPr="1A4A2C9A">
              <w:rPr>
                <w:rFonts w:ascii="Arial" w:hAnsi="Arial" w:cs="Arial"/>
                <w:color w:val="1F4E79" w:themeColor="accent5" w:themeShade="80"/>
                <w:sz w:val="20"/>
                <w:szCs w:val="20"/>
              </w:rPr>
              <w:t xml:space="preserve">all </w:t>
            </w:r>
            <w:r w:rsidRPr="1A4A2C9A">
              <w:rPr>
                <w:rFonts w:ascii="Arial" w:hAnsi="Arial" w:cs="Arial"/>
                <w:color w:val="1F4E79" w:themeColor="accent5" w:themeShade="80"/>
                <w:sz w:val="20"/>
                <w:szCs w:val="20"/>
              </w:rPr>
              <w:t>officers</w:t>
            </w:r>
            <w:r w:rsidR="16FD3C18"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comply with </w:t>
            </w:r>
            <w:r w:rsidR="706F0055" w:rsidRPr="1A4A2C9A">
              <w:rPr>
                <w:rFonts w:ascii="Arial" w:hAnsi="Arial" w:cs="Arial"/>
                <w:color w:val="1F4E79" w:themeColor="accent5" w:themeShade="80"/>
                <w:sz w:val="20"/>
                <w:szCs w:val="20"/>
              </w:rPr>
              <w:t>the Nolan Principles</w:t>
            </w:r>
            <w:r w:rsidR="209FC059"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relevant codes of conduct and policies</w:t>
            </w:r>
            <w:r w:rsidR="3545546B" w:rsidRPr="1A4A2C9A">
              <w:rPr>
                <w:rFonts w:ascii="Arial" w:hAnsi="Arial" w:cs="Arial"/>
                <w:color w:val="1F4E79" w:themeColor="accent5" w:themeShade="80"/>
                <w:sz w:val="20"/>
                <w:szCs w:val="20"/>
              </w:rPr>
              <w:t>, including procurement</w:t>
            </w:r>
            <w:r w:rsidRPr="1A4A2C9A">
              <w:rPr>
                <w:rFonts w:ascii="Arial" w:hAnsi="Arial" w:cs="Arial"/>
                <w:color w:val="1F4E79" w:themeColor="accent5" w:themeShade="80"/>
                <w:sz w:val="20"/>
                <w:szCs w:val="20"/>
              </w:rPr>
              <w:t>. This includes adequate protections and support for whistle-blowers</w:t>
            </w:r>
            <w:r w:rsidR="6D3620A4" w:rsidRPr="1A4A2C9A">
              <w:rPr>
                <w:rFonts w:ascii="Arial" w:hAnsi="Arial" w:cs="Arial"/>
                <w:color w:val="1F4E79" w:themeColor="accent5" w:themeShade="80"/>
                <w:sz w:val="20"/>
                <w:szCs w:val="20"/>
              </w:rPr>
              <w:t xml:space="preserve"> </w:t>
            </w:r>
            <w:r w:rsidR="7B21926F" w:rsidRPr="1A4A2C9A">
              <w:rPr>
                <w:rFonts w:ascii="Arial" w:hAnsi="Arial" w:cs="Arial"/>
                <w:color w:val="1F4E79" w:themeColor="accent5" w:themeShade="80"/>
                <w:sz w:val="20"/>
                <w:szCs w:val="20"/>
              </w:rPr>
              <w:t>and adherence to Contract Procedure Rules</w:t>
            </w:r>
            <w:r w:rsidRPr="1A4A2C9A">
              <w:rPr>
                <w:rFonts w:ascii="Arial" w:hAnsi="Arial" w:cs="Arial"/>
                <w:color w:val="1F4E79" w:themeColor="accent5" w:themeShade="80"/>
                <w:sz w:val="20"/>
                <w:szCs w:val="20"/>
              </w:rPr>
              <w:t>.</w:t>
            </w:r>
          </w:p>
          <w:p w14:paraId="3A848B65" w14:textId="77777777" w:rsidR="00D451C8" w:rsidRPr="00CF7D33" w:rsidRDefault="00D451C8" w:rsidP="00D451C8">
            <w:pPr>
              <w:pStyle w:val="ListParagraph"/>
              <w:ind w:left="360"/>
              <w:rPr>
                <w:rFonts w:ascii="Arial" w:hAnsi="Arial" w:cs="Arial"/>
                <w:bCs/>
                <w:color w:val="1F4E79" w:themeColor="accent5" w:themeShade="80"/>
                <w:sz w:val="8"/>
                <w:szCs w:val="8"/>
              </w:rPr>
            </w:pPr>
          </w:p>
          <w:p w14:paraId="564FBF7C" w14:textId="65D793A7" w:rsidR="00D451C8" w:rsidRDefault="4E66566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w:t>
            </w:r>
            <w:r w:rsidR="3C991AEE" w:rsidRPr="1A4A2C9A">
              <w:rPr>
                <w:rFonts w:ascii="Arial" w:hAnsi="Arial" w:cs="Arial"/>
                <w:color w:val="1F4E79" w:themeColor="accent5" w:themeShade="80"/>
                <w:sz w:val="20"/>
                <w:szCs w:val="20"/>
              </w:rPr>
              <w:t xml:space="preserve">crutiny </w:t>
            </w:r>
            <w:r w:rsidR="58F08B43" w:rsidRPr="1A4A2C9A">
              <w:rPr>
                <w:rFonts w:ascii="Arial" w:hAnsi="Arial" w:cs="Arial"/>
                <w:color w:val="1F4E79" w:themeColor="accent5" w:themeShade="80"/>
                <w:sz w:val="20"/>
                <w:szCs w:val="20"/>
              </w:rPr>
              <w:t xml:space="preserve">and internal audit </w:t>
            </w:r>
            <w:r w:rsidR="3C991AEE" w:rsidRPr="1A4A2C9A">
              <w:rPr>
                <w:rFonts w:ascii="Arial" w:hAnsi="Arial" w:cs="Arial"/>
                <w:color w:val="1F4E79" w:themeColor="accent5" w:themeShade="80"/>
                <w:sz w:val="20"/>
                <w:szCs w:val="20"/>
              </w:rPr>
              <w:t>function</w:t>
            </w:r>
            <w:r w:rsidR="58F08B43" w:rsidRPr="1A4A2C9A">
              <w:rPr>
                <w:rFonts w:ascii="Arial" w:hAnsi="Arial" w:cs="Arial"/>
                <w:color w:val="1F4E79" w:themeColor="accent5" w:themeShade="80"/>
                <w:sz w:val="20"/>
                <w:szCs w:val="20"/>
              </w:rPr>
              <w:t>s</w:t>
            </w:r>
            <w:r w:rsidR="3C991AEE" w:rsidRPr="1A4A2C9A">
              <w:rPr>
                <w:rFonts w:ascii="Arial" w:hAnsi="Arial" w:cs="Arial"/>
                <w:color w:val="1F4E79" w:themeColor="accent5" w:themeShade="80"/>
                <w:sz w:val="20"/>
                <w:szCs w:val="20"/>
              </w:rPr>
              <w:t xml:space="preserve"> </w:t>
            </w:r>
            <w:r w:rsidR="6B5E88F6" w:rsidRPr="723510AA">
              <w:rPr>
                <w:rFonts w:ascii="Arial" w:hAnsi="Arial" w:cs="Arial"/>
                <w:color w:val="1F4E79" w:themeColor="accent5" w:themeShade="80"/>
                <w:sz w:val="20"/>
                <w:szCs w:val="20"/>
              </w:rPr>
              <w:t>are</w:t>
            </w:r>
            <w:r w:rsidR="3C991AEE" w:rsidRPr="1A4A2C9A">
              <w:rPr>
                <w:rFonts w:ascii="Arial" w:hAnsi="Arial" w:cs="Arial"/>
                <w:color w:val="1F4E79" w:themeColor="accent5" w:themeShade="80"/>
                <w:sz w:val="20"/>
                <w:szCs w:val="20"/>
              </w:rPr>
              <w:t xml:space="preserve"> challenging, robust</w:t>
            </w:r>
            <w:r w:rsidR="183AE8E6" w:rsidRPr="1A4A2C9A">
              <w:rPr>
                <w:rFonts w:ascii="Arial" w:hAnsi="Arial" w:cs="Arial"/>
                <w:color w:val="1F4E79" w:themeColor="accent5" w:themeShade="80"/>
                <w:sz w:val="20"/>
                <w:szCs w:val="20"/>
              </w:rPr>
              <w:t>, valued</w:t>
            </w:r>
            <w:r w:rsidR="3C991AEE" w:rsidRPr="1A4A2C9A">
              <w:rPr>
                <w:rFonts w:ascii="Arial" w:hAnsi="Arial" w:cs="Arial"/>
                <w:color w:val="1F4E79" w:themeColor="accent5" w:themeShade="80"/>
                <w:sz w:val="20"/>
                <w:szCs w:val="20"/>
              </w:rPr>
              <w:t xml:space="preserve"> and </w:t>
            </w:r>
            <w:r w:rsidR="264005ED" w:rsidRPr="723510AA">
              <w:rPr>
                <w:rFonts w:ascii="Arial" w:hAnsi="Arial" w:cs="Arial"/>
                <w:color w:val="1F4E79" w:themeColor="accent5" w:themeShade="80"/>
                <w:sz w:val="20"/>
                <w:szCs w:val="20"/>
              </w:rPr>
              <w:t>contribute</w:t>
            </w:r>
            <w:r w:rsidR="73E7BB84" w:rsidRPr="1A4A2C9A">
              <w:rPr>
                <w:rFonts w:ascii="Arial" w:hAnsi="Arial" w:cs="Arial"/>
                <w:color w:val="1F4E79" w:themeColor="accent5" w:themeShade="80"/>
                <w:sz w:val="20"/>
                <w:szCs w:val="20"/>
              </w:rPr>
              <w:t xml:space="preserve"> to</w:t>
            </w:r>
            <w:r w:rsidR="3C991AEE" w:rsidRPr="1A4A2C9A">
              <w:rPr>
                <w:rFonts w:ascii="Arial" w:hAnsi="Arial" w:cs="Arial"/>
                <w:color w:val="1F4E79" w:themeColor="accent5" w:themeShade="80"/>
                <w:sz w:val="20"/>
                <w:szCs w:val="20"/>
              </w:rPr>
              <w:t xml:space="preserve"> the efficient delivery of public services.</w:t>
            </w:r>
          </w:p>
          <w:p w14:paraId="7225C781" w14:textId="77777777" w:rsidR="00D451C8" w:rsidRPr="00CF7D33" w:rsidRDefault="00D451C8" w:rsidP="00D451C8">
            <w:pPr>
              <w:rPr>
                <w:rFonts w:ascii="Arial" w:hAnsi="Arial" w:cs="Arial"/>
                <w:bCs/>
                <w:color w:val="1F4E79" w:themeColor="accent5" w:themeShade="80"/>
                <w:sz w:val="8"/>
                <w:szCs w:val="8"/>
              </w:rPr>
            </w:pPr>
          </w:p>
          <w:p w14:paraId="2EEFC238" w14:textId="0D41652F" w:rsidR="00D243D9" w:rsidRPr="00FA0ADD" w:rsidRDefault="00D243D9">
            <w:pPr>
              <w:pStyle w:val="ListParagraph"/>
              <w:numPr>
                <w:ilvl w:val="0"/>
                <w:numId w:val="2"/>
              </w:numPr>
              <w:rPr>
                <w:rFonts w:ascii="Arial" w:hAnsi="Arial" w:cs="Arial"/>
                <w:bCs/>
                <w:color w:val="1F4E79" w:themeColor="accent5" w:themeShade="80"/>
                <w:sz w:val="20"/>
                <w:szCs w:val="20"/>
              </w:rPr>
            </w:pPr>
            <w:r w:rsidRPr="723510AA">
              <w:rPr>
                <w:rFonts w:ascii="Arial" w:hAnsi="Arial" w:cs="Arial"/>
                <w:color w:val="1F4E79" w:themeColor="accent5" w:themeShade="80"/>
                <w:sz w:val="20"/>
                <w:szCs w:val="20"/>
              </w:rPr>
              <w:t xml:space="preserve">Public reporting on </w:t>
            </w:r>
            <w:r w:rsidR="00877796" w:rsidRPr="723510AA">
              <w:rPr>
                <w:rFonts w:ascii="Arial" w:hAnsi="Arial" w:cs="Arial"/>
                <w:color w:val="1F4E79" w:themeColor="accent5" w:themeShade="80"/>
                <w:sz w:val="20"/>
                <w:szCs w:val="20"/>
              </w:rPr>
              <w:t xml:space="preserve">value for money, </w:t>
            </w:r>
            <w:r w:rsidRPr="723510AA">
              <w:rPr>
                <w:rFonts w:ascii="Arial" w:hAnsi="Arial" w:cs="Arial"/>
                <w:color w:val="1F4E79" w:themeColor="accent5" w:themeShade="80"/>
                <w:sz w:val="20"/>
                <w:szCs w:val="20"/>
              </w:rPr>
              <w:t>performance and the stewardship of resources is completed in a timely and understandable way</w:t>
            </w:r>
            <w:r w:rsidR="009F5C85" w:rsidRPr="723510AA">
              <w:rPr>
                <w:rFonts w:ascii="Arial" w:hAnsi="Arial" w:cs="Arial"/>
                <w:color w:val="1F4E79" w:themeColor="accent5" w:themeShade="80"/>
                <w:sz w:val="20"/>
                <w:szCs w:val="20"/>
              </w:rPr>
              <w:t xml:space="preserve">, with transparent responses to </w:t>
            </w:r>
            <w:r w:rsidR="0098028C" w:rsidRPr="723510AA">
              <w:rPr>
                <w:rFonts w:ascii="Arial" w:hAnsi="Arial" w:cs="Arial"/>
                <w:color w:val="1F4E79" w:themeColor="accent5" w:themeShade="80"/>
                <w:sz w:val="20"/>
                <w:szCs w:val="20"/>
              </w:rPr>
              <w:t xml:space="preserve">recommendations </w:t>
            </w:r>
            <w:r w:rsidR="00472CB2" w:rsidRPr="723510AA">
              <w:rPr>
                <w:rFonts w:ascii="Arial" w:hAnsi="Arial" w:cs="Arial"/>
                <w:color w:val="1F4E79" w:themeColor="accent5" w:themeShade="80"/>
                <w:sz w:val="20"/>
                <w:szCs w:val="20"/>
              </w:rPr>
              <w:t xml:space="preserve">from internal </w:t>
            </w:r>
            <w:r w:rsidR="00BD57E1" w:rsidRPr="723510AA">
              <w:rPr>
                <w:rFonts w:ascii="Arial" w:hAnsi="Arial" w:cs="Arial"/>
                <w:color w:val="1F4E79" w:themeColor="accent5" w:themeShade="80"/>
                <w:sz w:val="20"/>
                <w:szCs w:val="20"/>
              </w:rPr>
              <w:t xml:space="preserve">and </w:t>
            </w:r>
            <w:r w:rsidR="00472CB2" w:rsidRPr="723510AA">
              <w:rPr>
                <w:rFonts w:ascii="Arial" w:hAnsi="Arial" w:cs="Arial"/>
                <w:color w:val="1F4E79" w:themeColor="accent5" w:themeShade="80"/>
                <w:sz w:val="20"/>
                <w:szCs w:val="20"/>
              </w:rPr>
              <w:t>external audit</w:t>
            </w:r>
            <w:r w:rsidR="007E6B8B" w:rsidRPr="723510AA">
              <w:rPr>
                <w:rFonts w:ascii="Arial" w:hAnsi="Arial" w:cs="Arial"/>
                <w:color w:val="1F4E79" w:themeColor="accent5" w:themeShade="80"/>
                <w:sz w:val="20"/>
                <w:szCs w:val="20"/>
              </w:rPr>
              <w:t>,</w:t>
            </w:r>
            <w:r w:rsidR="007A7B6E" w:rsidRPr="723510AA">
              <w:rPr>
                <w:rFonts w:ascii="Arial" w:hAnsi="Arial" w:cs="Arial"/>
                <w:color w:val="1F4E79" w:themeColor="accent5" w:themeShade="80"/>
                <w:sz w:val="20"/>
                <w:szCs w:val="20"/>
              </w:rPr>
              <w:t xml:space="preserve"> and </w:t>
            </w:r>
            <w:r w:rsidR="000B77D5" w:rsidRPr="723510AA">
              <w:rPr>
                <w:rFonts w:ascii="Arial" w:hAnsi="Arial" w:cs="Arial"/>
                <w:color w:val="1F4E79" w:themeColor="accent5" w:themeShade="80"/>
                <w:sz w:val="20"/>
                <w:szCs w:val="20"/>
              </w:rPr>
              <w:t>regulators</w:t>
            </w:r>
            <w:r w:rsidRPr="723510AA">
              <w:rPr>
                <w:rFonts w:ascii="Arial" w:hAnsi="Arial" w:cs="Arial"/>
                <w:color w:val="1F4E79" w:themeColor="accent5" w:themeShade="80"/>
                <w:sz w:val="20"/>
                <w:szCs w:val="20"/>
              </w:rPr>
              <w:t xml:space="preserve">. </w:t>
            </w:r>
          </w:p>
          <w:p w14:paraId="3EFA9E1C" w14:textId="77777777" w:rsidR="00D243D9" w:rsidRPr="00CF7D33" w:rsidRDefault="00D243D9" w:rsidP="00D243D9">
            <w:pPr>
              <w:pStyle w:val="ListParagraph"/>
              <w:rPr>
                <w:rFonts w:ascii="Arial" w:hAnsi="Arial" w:cs="Arial"/>
                <w:bCs/>
                <w:color w:val="1F4E79" w:themeColor="accent5" w:themeShade="80"/>
                <w:sz w:val="8"/>
                <w:szCs w:val="8"/>
              </w:rPr>
            </w:pPr>
          </w:p>
          <w:p w14:paraId="4C71DB67" w14:textId="46DD32B9"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Risk awareness and management </w:t>
            </w:r>
            <w:r w:rsidR="72332436" w:rsidRPr="1A4A2C9A">
              <w:rPr>
                <w:rFonts w:ascii="Arial" w:hAnsi="Arial" w:cs="Arial"/>
                <w:color w:val="1F4E79" w:themeColor="accent5" w:themeShade="80"/>
                <w:sz w:val="20"/>
                <w:szCs w:val="20"/>
              </w:rPr>
              <w:t>informs</w:t>
            </w:r>
            <w:r w:rsidRPr="1A4A2C9A">
              <w:rPr>
                <w:rFonts w:ascii="Arial" w:hAnsi="Arial" w:cs="Arial"/>
                <w:color w:val="1F4E79" w:themeColor="accent5" w:themeShade="80"/>
                <w:sz w:val="20"/>
                <w:szCs w:val="20"/>
              </w:rPr>
              <w:t xml:space="preserve"> every decision.</w:t>
            </w:r>
          </w:p>
          <w:p w14:paraId="3DE5E805" w14:textId="77777777" w:rsidR="00D451C8" w:rsidRPr="00CF7D33" w:rsidRDefault="00D451C8" w:rsidP="00D451C8">
            <w:pPr>
              <w:rPr>
                <w:rFonts w:ascii="Arial" w:hAnsi="Arial" w:cs="Arial"/>
                <w:bCs/>
                <w:color w:val="1F4E79" w:themeColor="accent5" w:themeShade="80"/>
                <w:sz w:val="8"/>
                <w:szCs w:val="8"/>
              </w:rPr>
            </w:pPr>
          </w:p>
          <w:p w14:paraId="46FAD2B6" w14:textId="25CC6F87" w:rsidR="00D451C8" w:rsidRPr="00EF0C68" w:rsidRDefault="1449B1C8">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Full Council</w:t>
            </w:r>
            <w:r w:rsidR="37230E69"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w:t>
            </w:r>
            <w:r w:rsidR="03D928A7" w:rsidRPr="1A4A2C9A">
              <w:rPr>
                <w:rFonts w:ascii="Arial" w:hAnsi="Arial" w:cs="Arial"/>
                <w:color w:val="1F4E79" w:themeColor="accent5" w:themeShade="80"/>
                <w:sz w:val="20"/>
                <w:szCs w:val="20"/>
              </w:rPr>
              <w:t>alongside the Audit Committee</w:t>
            </w:r>
            <w:r w:rsidR="37230E69" w:rsidRPr="1A4A2C9A">
              <w:rPr>
                <w:rFonts w:ascii="Arial" w:hAnsi="Arial" w:cs="Arial"/>
                <w:color w:val="1F4E79" w:themeColor="accent5" w:themeShade="80"/>
                <w:sz w:val="20"/>
                <w:szCs w:val="20"/>
              </w:rPr>
              <w:t xml:space="preserve">, </w:t>
            </w:r>
            <w:r w:rsidR="027026EF" w:rsidRPr="1A4A2C9A">
              <w:rPr>
                <w:rFonts w:ascii="Arial" w:hAnsi="Arial" w:cs="Arial"/>
                <w:color w:val="1F4E79" w:themeColor="accent5" w:themeShade="80"/>
                <w:sz w:val="20"/>
                <w:szCs w:val="20"/>
              </w:rPr>
              <w:t>reviews governance arrangements and</w:t>
            </w:r>
            <w:r w:rsidR="03D928A7" w:rsidRPr="1A4A2C9A">
              <w:rPr>
                <w:rFonts w:ascii="Arial" w:hAnsi="Arial" w:cs="Arial"/>
                <w:color w:val="1F4E79" w:themeColor="accent5" w:themeShade="80"/>
                <w:sz w:val="20"/>
                <w:szCs w:val="20"/>
              </w:rPr>
              <w:t xml:space="preserve"> </w:t>
            </w:r>
            <w:r w:rsidR="3C991AEE" w:rsidRPr="1A4A2C9A">
              <w:rPr>
                <w:rFonts w:ascii="Arial" w:hAnsi="Arial" w:cs="Arial"/>
                <w:color w:val="1F4E79" w:themeColor="accent5" w:themeShade="80"/>
                <w:sz w:val="20"/>
                <w:szCs w:val="20"/>
              </w:rPr>
              <w:t xml:space="preserve">takes an effective overview of the systems of control, audit and governance. </w:t>
            </w:r>
          </w:p>
          <w:p w14:paraId="20C3F783" w14:textId="77777777" w:rsidR="00D451C8" w:rsidRPr="00CF7D33" w:rsidRDefault="00D451C8" w:rsidP="00D451C8">
            <w:pPr>
              <w:rPr>
                <w:rFonts w:ascii="Arial" w:hAnsi="Arial" w:cs="Arial"/>
                <w:bCs/>
                <w:color w:val="1F4E79" w:themeColor="accent5" w:themeShade="80"/>
                <w:sz w:val="8"/>
                <w:szCs w:val="8"/>
              </w:rPr>
            </w:pPr>
          </w:p>
          <w:p w14:paraId="52F1D3A8" w14:textId="7B984C9B" w:rsidR="00723CC3" w:rsidRPr="00EF0C68" w:rsidRDefault="39AD4CA3">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Appropriate f</w:t>
            </w:r>
            <w:r w:rsidR="2304DC1C" w:rsidRPr="1A4A2C9A">
              <w:rPr>
                <w:rFonts w:ascii="Arial" w:hAnsi="Arial" w:cs="Arial"/>
                <w:color w:val="1F4E79" w:themeColor="accent5" w:themeShade="80"/>
                <w:sz w:val="20"/>
                <w:szCs w:val="20"/>
              </w:rPr>
              <w:t>inancial, commercial</w:t>
            </w:r>
            <w:r w:rsidR="5AEF6AC9" w:rsidRPr="1A4A2C9A">
              <w:rPr>
                <w:rFonts w:ascii="Arial" w:hAnsi="Arial" w:cs="Arial"/>
                <w:color w:val="1F4E79" w:themeColor="accent5" w:themeShade="80"/>
                <w:sz w:val="20"/>
                <w:szCs w:val="20"/>
              </w:rPr>
              <w:t xml:space="preserve">, </w:t>
            </w:r>
            <w:r w:rsidR="2304DC1C" w:rsidRPr="1A4A2C9A">
              <w:rPr>
                <w:rFonts w:ascii="Arial" w:hAnsi="Arial" w:cs="Arial"/>
                <w:color w:val="1F4E79" w:themeColor="accent5" w:themeShade="80"/>
                <w:sz w:val="20"/>
                <w:szCs w:val="20"/>
              </w:rPr>
              <w:t>legal</w:t>
            </w:r>
            <w:r w:rsidR="5AEF6AC9" w:rsidRPr="1A4A2C9A">
              <w:rPr>
                <w:rFonts w:ascii="Arial" w:hAnsi="Arial" w:cs="Arial"/>
                <w:color w:val="1F4E79" w:themeColor="accent5" w:themeShade="80"/>
                <w:sz w:val="20"/>
                <w:szCs w:val="20"/>
              </w:rPr>
              <w:t xml:space="preserve"> and other specialist</w:t>
            </w:r>
            <w:r w:rsidR="2304DC1C" w:rsidRPr="1A4A2C9A">
              <w:rPr>
                <w:rFonts w:ascii="Arial" w:hAnsi="Arial" w:cs="Arial"/>
                <w:color w:val="1F4E79" w:themeColor="accent5" w:themeShade="80"/>
                <w:sz w:val="20"/>
                <w:szCs w:val="20"/>
              </w:rPr>
              <w:t xml:space="preserve"> expertise is </w:t>
            </w:r>
            <w:r w:rsidR="074795BC" w:rsidRPr="1A4A2C9A">
              <w:rPr>
                <w:rFonts w:ascii="Arial" w:hAnsi="Arial" w:cs="Arial"/>
                <w:color w:val="1F4E79" w:themeColor="accent5" w:themeShade="80"/>
                <w:sz w:val="20"/>
                <w:szCs w:val="20"/>
              </w:rPr>
              <w:t>obtained,</w:t>
            </w:r>
            <w:r w:rsidR="2304DC1C" w:rsidRPr="1A4A2C9A">
              <w:rPr>
                <w:rFonts w:ascii="Arial" w:hAnsi="Arial" w:cs="Arial"/>
                <w:color w:val="1F4E79" w:themeColor="accent5" w:themeShade="80"/>
                <w:sz w:val="20"/>
                <w:szCs w:val="20"/>
              </w:rPr>
              <w:t xml:space="preserve"> </w:t>
            </w:r>
            <w:r w:rsidR="4AEB07D1" w:rsidRPr="1A4A2C9A">
              <w:rPr>
                <w:rFonts w:ascii="Arial" w:hAnsi="Arial" w:cs="Arial"/>
                <w:color w:val="1F4E79" w:themeColor="accent5" w:themeShade="80"/>
                <w:sz w:val="20"/>
                <w:szCs w:val="20"/>
              </w:rPr>
              <w:t xml:space="preserve">including from external sources, </w:t>
            </w:r>
            <w:r w:rsidR="2304DC1C" w:rsidRPr="1A4A2C9A">
              <w:rPr>
                <w:rFonts w:ascii="Arial" w:hAnsi="Arial" w:cs="Arial"/>
                <w:color w:val="1F4E79" w:themeColor="accent5" w:themeShade="80"/>
                <w:sz w:val="20"/>
                <w:szCs w:val="20"/>
              </w:rPr>
              <w:t xml:space="preserve">and due diligence completed on any </w:t>
            </w:r>
            <w:r w:rsidR="4053D231" w:rsidRPr="723510AA">
              <w:rPr>
                <w:rFonts w:ascii="Arial" w:hAnsi="Arial" w:cs="Arial"/>
                <w:color w:val="1F4E79" w:themeColor="accent5" w:themeShade="80"/>
                <w:sz w:val="20"/>
                <w:szCs w:val="20"/>
              </w:rPr>
              <w:t>important</w:t>
            </w:r>
            <w:r w:rsidR="2304DC1C" w:rsidRPr="1A4A2C9A">
              <w:rPr>
                <w:rFonts w:ascii="Arial" w:hAnsi="Arial" w:cs="Arial"/>
                <w:color w:val="1F4E79" w:themeColor="accent5" w:themeShade="80"/>
                <w:sz w:val="20"/>
                <w:szCs w:val="20"/>
              </w:rPr>
              <w:t xml:space="preserve"> or novel decision</w:t>
            </w:r>
            <w:r w:rsidR="5516AC4C" w:rsidRPr="1A4A2C9A">
              <w:rPr>
                <w:rFonts w:ascii="Arial" w:hAnsi="Arial" w:cs="Arial"/>
                <w:color w:val="1F4E79" w:themeColor="accent5" w:themeShade="80"/>
                <w:sz w:val="20"/>
                <w:szCs w:val="20"/>
              </w:rPr>
              <w:t>.</w:t>
            </w:r>
          </w:p>
          <w:p w14:paraId="2251C7B9" w14:textId="77777777" w:rsidR="00723CC3" w:rsidRPr="00CF7D33" w:rsidRDefault="00723CC3" w:rsidP="00723CC3">
            <w:pPr>
              <w:pStyle w:val="ListParagraph"/>
              <w:rPr>
                <w:rFonts w:ascii="Arial" w:hAnsi="Arial" w:cs="Arial"/>
                <w:bCs/>
                <w:color w:val="1F4E79" w:themeColor="accent5" w:themeShade="80"/>
                <w:sz w:val="8"/>
                <w:szCs w:val="8"/>
              </w:rPr>
            </w:pPr>
          </w:p>
          <w:p w14:paraId="2DEF3573" w14:textId="0BCA599B" w:rsidR="00752650" w:rsidRDefault="019FA69D">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Committees </w:t>
            </w:r>
            <w:r w:rsidR="08EEDCFC" w:rsidRPr="1A4A2C9A">
              <w:rPr>
                <w:rFonts w:ascii="Arial" w:hAnsi="Arial" w:cs="Arial"/>
                <w:color w:val="1F4E79" w:themeColor="accent5" w:themeShade="80"/>
                <w:sz w:val="20"/>
                <w:szCs w:val="20"/>
              </w:rPr>
              <w:t xml:space="preserve">and individuals </w:t>
            </w:r>
            <w:r w:rsidRPr="1A4A2C9A">
              <w:rPr>
                <w:rFonts w:ascii="Arial" w:hAnsi="Arial" w:cs="Arial"/>
                <w:color w:val="1F4E79" w:themeColor="accent5" w:themeShade="80"/>
                <w:sz w:val="20"/>
                <w:szCs w:val="20"/>
              </w:rPr>
              <w:t>charged with governance</w:t>
            </w:r>
            <w:r w:rsidR="117267EF" w:rsidRPr="1A4A2C9A">
              <w:rPr>
                <w:rFonts w:ascii="Arial" w:hAnsi="Arial" w:cs="Arial"/>
                <w:color w:val="1F4E79" w:themeColor="accent5" w:themeShade="80"/>
                <w:sz w:val="20"/>
                <w:szCs w:val="20"/>
              </w:rPr>
              <w:t xml:space="preserve"> have the appropriate </w:t>
            </w:r>
            <w:r w:rsidR="3492D844" w:rsidRPr="1A4A2C9A">
              <w:rPr>
                <w:rFonts w:ascii="Arial" w:hAnsi="Arial" w:cs="Arial"/>
                <w:color w:val="1F4E79" w:themeColor="accent5" w:themeShade="80"/>
                <w:sz w:val="20"/>
                <w:szCs w:val="20"/>
              </w:rPr>
              <w:t xml:space="preserve">information, </w:t>
            </w:r>
            <w:r w:rsidR="1BB1AEE1" w:rsidRPr="1A4A2C9A">
              <w:rPr>
                <w:rFonts w:ascii="Arial" w:hAnsi="Arial" w:cs="Arial"/>
                <w:color w:val="1F4E79" w:themeColor="accent5" w:themeShade="80"/>
                <w:sz w:val="20"/>
                <w:szCs w:val="20"/>
              </w:rPr>
              <w:t xml:space="preserve">support, </w:t>
            </w:r>
            <w:r w:rsidR="117267EF" w:rsidRPr="1A4A2C9A">
              <w:rPr>
                <w:rFonts w:ascii="Arial" w:hAnsi="Arial" w:cs="Arial"/>
                <w:color w:val="1F4E79" w:themeColor="accent5" w:themeShade="80"/>
                <w:sz w:val="20"/>
                <w:szCs w:val="20"/>
              </w:rPr>
              <w:t>experience and expertise to perform their role.</w:t>
            </w:r>
          </w:p>
          <w:p w14:paraId="4CE2453C" w14:textId="77777777" w:rsidR="00752650" w:rsidRPr="00CF7D33" w:rsidRDefault="00752650" w:rsidP="00752650">
            <w:pPr>
              <w:pStyle w:val="ListParagraph"/>
              <w:rPr>
                <w:rFonts w:ascii="Arial" w:hAnsi="Arial" w:cs="Arial"/>
                <w:bCs/>
                <w:color w:val="1F4E79" w:themeColor="accent5" w:themeShade="80"/>
                <w:sz w:val="8"/>
                <w:szCs w:val="8"/>
              </w:rPr>
            </w:pPr>
          </w:p>
          <w:p w14:paraId="29B80F7C" w14:textId="39D50354" w:rsidR="00ED6511" w:rsidRDefault="1E57175D">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w:t>
            </w:r>
            <w:r w:rsidR="3C991AEE" w:rsidRPr="1A4A2C9A">
              <w:rPr>
                <w:rFonts w:ascii="Arial" w:hAnsi="Arial" w:cs="Arial"/>
                <w:color w:val="1F4E79" w:themeColor="accent5" w:themeShade="80"/>
                <w:sz w:val="20"/>
                <w:szCs w:val="20"/>
              </w:rPr>
              <w:t xml:space="preserve">roper member oversight </w:t>
            </w:r>
            <w:r w:rsidR="45104487" w:rsidRPr="1A4A2C9A">
              <w:rPr>
                <w:rFonts w:ascii="Arial" w:hAnsi="Arial" w:cs="Arial"/>
                <w:color w:val="1F4E79" w:themeColor="accent5" w:themeShade="80"/>
                <w:sz w:val="20"/>
                <w:szCs w:val="20"/>
              </w:rPr>
              <w:t xml:space="preserve">(as shareholders) </w:t>
            </w:r>
            <w:r w:rsidR="3C991AEE" w:rsidRPr="1A4A2C9A">
              <w:rPr>
                <w:rFonts w:ascii="Arial" w:hAnsi="Arial" w:cs="Arial"/>
                <w:color w:val="1F4E79" w:themeColor="accent5" w:themeShade="80"/>
                <w:sz w:val="20"/>
                <w:szCs w:val="20"/>
              </w:rPr>
              <w:t xml:space="preserve">of companies and partnership bodies, in accordance with the </w:t>
            </w:r>
            <w:hyperlink r:id="rId24">
              <w:r w:rsidR="1500C8CA" w:rsidRPr="1A4A2C9A">
                <w:rPr>
                  <w:rStyle w:val="Hyperlink"/>
                  <w:rFonts w:ascii="Arial" w:hAnsi="Arial" w:cs="Arial"/>
                  <w:sz w:val="20"/>
                  <w:szCs w:val="20"/>
                </w:rPr>
                <w:t>Local Authority Company Review Guidance</w:t>
              </w:r>
            </w:hyperlink>
            <w:r w:rsidR="3E49BADC" w:rsidRPr="1A4A2C9A">
              <w:rPr>
                <w:rStyle w:val="Hyperlink"/>
                <w:rFonts w:ascii="Arial" w:hAnsi="Arial" w:cs="Arial"/>
                <w:sz w:val="20"/>
                <w:szCs w:val="20"/>
                <w:u w:val="none"/>
              </w:rPr>
              <w:t>,</w:t>
            </w:r>
            <w:r w:rsidR="3C991AEE" w:rsidRPr="1A4A2C9A">
              <w:rPr>
                <w:rFonts w:ascii="Arial" w:hAnsi="Arial" w:cs="Arial"/>
                <w:color w:val="1F4E79" w:themeColor="accent5" w:themeShade="80"/>
                <w:sz w:val="20"/>
                <w:szCs w:val="20"/>
              </w:rPr>
              <w:t xml:space="preserve"> and their existence is regularly and independently reviewed.</w:t>
            </w:r>
          </w:p>
          <w:p w14:paraId="1536CFE8" w14:textId="77777777" w:rsidR="006751B9" w:rsidRPr="009A3914" w:rsidRDefault="006751B9" w:rsidP="006751B9">
            <w:pPr>
              <w:pStyle w:val="ListParagraph"/>
              <w:rPr>
                <w:rFonts w:ascii="Arial" w:hAnsi="Arial" w:cs="Arial"/>
                <w:bCs/>
                <w:color w:val="1F4E79" w:themeColor="accent5" w:themeShade="80"/>
                <w:sz w:val="8"/>
                <w:szCs w:val="8"/>
              </w:rPr>
            </w:pPr>
          </w:p>
          <w:p w14:paraId="1B459587" w14:textId="42F7CFA3" w:rsidR="006149F5" w:rsidRPr="00A27598" w:rsidRDefault="615454A5" w:rsidP="00A27598">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Performance management</w:t>
            </w:r>
            <w:r w:rsidR="1C107324" w:rsidRPr="1A4A2C9A">
              <w:rPr>
                <w:rFonts w:ascii="Arial" w:hAnsi="Arial" w:cs="Arial"/>
                <w:color w:val="1F4E79" w:themeColor="accent5" w:themeShade="80"/>
                <w:sz w:val="20"/>
                <w:szCs w:val="20"/>
              </w:rPr>
              <w:t xml:space="preserve"> </w:t>
            </w:r>
            <w:r w:rsidR="492A0070" w:rsidRPr="1A4A2C9A">
              <w:rPr>
                <w:rFonts w:ascii="Arial" w:hAnsi="Arial" w:cs="Arial"/>
                <w:color w:val="1F4E79" w:themeColor="accent5" w:themeShade="80"/>
                <w:sz w:val="20"/>
                <w:szCs w:val="20"/>
              </w:rPr>
              <w:t xml:space="preserve">and quality assurance </w:t>
            </w:r>
            <w:r w:rsidR="1C107324" w:rsidRPr="1A4A2C9A">
              <w:rPr>
                <w:rFonts w:ascii="Arial" w:hAnsi="Arial" w:cs="Arial"/>
                <w:color w:val="1F4E79" w:themeColor="accent5" w:themeShade="80"/>
                <w:sz w:val="20"/>
                <w:szCs w:val="20"/>
              </w:rPr>
              <w:t>i</w:t>
            </w:r>
            <w:r w:rsidRPr="1A4A2C9A">
              <w:rPr>
                <w:rFonts w:ascii="Arial" w:hAnsi="Arial" w:cs="Arial"/>
                <w:color w:val="1F4E79" w:themeColor="accent5" w:themeShade="80"/>
                <w:sz w:val="20"/>
                <w:szCs w:val="20"/>
              </w:rPr>
              <w:t>nformation</w:t>
            </w:r>
            <w:r w:rsidR="04B62F5F" w:rsidRPr="1A4A2C9A">
              <w:rPr>
                <w:rFonts w:ascii="Arial" w:hAnsi="Arial" w:cs="Arial"/>
                <w:color w:val="1F4E79" w:themeColor="accent5" w:themeShade="80"/>
                <w:sz w:val="20"/>
                <w:szCs w:val="20"/>
              </w:rPr>
              <w:t xml:space="preserve"> </w:t>
            </w:r>
            <w:r w:rsidR="492A0070" w:rsidRPr="1A4A2C9A">
              <w:rPr>
                <w:rFonts w:ascii="Arial" w:hAnsi="Arial" w:cs="Arial"/>
                <w:color w:val="1F4E79" w:themeColor="accent5" w:themeShade="80"/>
                <w:sz w:val="20"/>
                <w:szCs w:val="20"/>
              </w:rPr>
              <w:t xml:space="preserve">effectively </w:t>
            </w:r>
            <w:r w:rsidR="1C107324" w:rsidRPr="1A4A2C9A">
              <w:rPr>
                <w:rFonts w:ascii="Arial" w:hAnsi="Arial" w:cs="Arial"/>
                <w:color w:val="1F4E79" w:themeColor="accent5" w:themeShade="80"/>
                <w:sz w:val="20"/>
                <w:szCs w:val="20"/>
              </w:rPr>
              <w:t xml:space="preserve">measures outcomes </w:t>
            </w:r>
            <w:r w:rsidR="04B62F5F" w:rsidRPr="1A4A2C9A">
              <w:rPr>
                <w:rFonts w:ascii="Arial" w:hAnsi="Arial" w:cs="Arial"/>
                <w:color w:val="1F4E79" w:themeColor="accent5" w:themeShade="80"/>
                <w:sz w:val="20"/>
                <w:szCs w:val="20"/>
              </w:rPr>
              <w:t>and is frequently interrogated</w:t>
            </w:r>
            <w:r w:rsidR="615E10B3" w:rsidRPr="1A4A2C9A">
              <w:rPr>
                <w:rFonts w:ascii="Arial" w:hAnsi="Arial" w:cs="Arial"/>
                <w:color w:val="1F4E79" w:themeColor="accent5" w:themeShade="80"/>
                <w:sz w:val="20"/>
                <w:szCs w:val="20"/>
              </w:rPr>
              <w:t>.</w:t>
            </w:r>
          </w:p>
          <w:p w14:paraId="57861C2E" w14:textId="77777777" w:rsidR="006149F5" w:rsidRPr="009A3914" w:rsidRDefault="006149F5" w:rsidP="006149F5">
            <w:pPr>
              <w:pStyle w:val="ListParagraph"/>
              <w:rPr>
                <w:rFonts w:ascii="Arial" w:hAnsi="Arial" w:cs="Arial"/>
                <w:bCs/>
                <w:color w:val="1F4E79" w:themeColor="accent5" w:themeShade="80"/>
                <w:sz w:val="8"/>
                <w:szCs w:val="8"/>
              </w:rPr>
            </w:pPr>
          </w:p>
          <w:p w14:paraId="4969837B" w14:textId="7D11A592" w:rsidR="006751B9" w:rsidRPr="00841DA3" w:rsidRDefault="3800E73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Lessons </w:t>
            </w:r>
            <w:r w:rsidR="3AEC6F41" w:rsidRPr="1A4A2C9A">
              <w:rPr>
                <w:rFonts w:ascii="Arial" w:hAnsi="Arial" w:cs="Arial"/>
                <w:color w:val="1F4E79" w:themeColor="accent5" w:themeShade="80"/>
                <w:sz w:val="20"/>
                <w:szCs w:val="20"/>
              </w:rPr>
              <w:t>are</w:t>
            </w:r>
            <w:r w:rsidRPr="1A4A2C9A">
              <w:rPr>
                <w:rFonts w:ascii="Arial" w:hAnsi="Arial" w:cs="Arial"/>
                <w:color w:val="1F4E79" w:themeColor="accent5" w:themeShade="80"/>
                <w:sz w:val="20"/>
                <w:szCs w:val="20"/>
              </w:rPr>
              <w:t xml:space="preserve"> learned</w:t>
            </w:r>
            <w:r w:rsidR="1EA97BA8" w:rsidRPr="1A4A2C9A">
              <w:rPr>
                <w:rFonts w:ascii="Arial" w:hAnsi="Arial" w:cs="Arial"/>
                <w:color w:val="1F4E79" w:themeColor="accent5" w:themeShade="80"/>
                <w:sz w:val="20"/>
                <w:szCs w:val="20"/>
              </w:rPr>
              <w:t xml:space="preserve"> from complaints</w:t>
            </w:r>
            <w:r w:rsidR="2CF32909" w:rsidRPr="1A4A2C9A">
              <w:rPr>
                <w:rFonts w:ascii="Arial" w:hAnsi="Arial" w:cs="Arial"/>
                <w:color w:val="1F4E79" w:themeColor="accent5" w:themeShade="80"/>
                <w:sz w:val="20"/>
                <w:szCs w:val="20"/>
              </w:rPr>
              <w:t>.</w:t>
            </w:r>
          </w:p>
        </w:tc>
        <w:tc>
          <w:tcPr>
            <w:tcW w:w="3686" w:type="dxa"/>
          </w:tcPr>
          <w:p w14:paraId="16ED5EA8" w14:textId="20514E5C" w:rsidR="00B91EE0" w:rsidRDefault="6F9F6958">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Significant</w:t>
            </w:r>
            <w:r w:rsidR="1430E731" w:rsidRPr="1A4A2C9A">
              <w:rPr>
                <w:rFonts w:ascii="Arial" w:hAnsi="Arial" w:cs="Arial"/>
                <w:color w:val="1F4E79" w:themeColor="accent5" w:themeShade="80"/>
                <w:sz w:val="20"/>
                <w:szCs w:val="20"/>
              </w:rPr>
              <w:t xml:space="preserve"> weaknesses identified in annual audit report</w:t>
            </w:r>
            <w:r w:rsidR="3AEC6F41" w:rsidRPr="1A4A2C9A">
              <w:rPr>
                <w:rFonts w:ascii="Arial" w:hAnsi="Arial" w:cs="Arial"/>
                <w:color w:val="1F4E79" w:themeColor="accent5" w:themeShade="80"/>
                <w:sz w:val="20"/>
                <w:szCs w:val="20"/>
              </w:rPr>
              <w:t>s</w:t>
            </w:r>
            <w:r w:rsidR="1430E731" w:rsidRPr="1A4A2C9A">
              <w:rPr>
                <w:rFonts w:ascii="Arial" w:hAnsi="Arial" w:cs="Arial"/>
                <w:color w:val="1F4E79" w:themeColor="accent5" w:themeShade="80"/>
                <w:sz w:val="20"/>
                <w:szCs w:val="20"/>
              </w:rPr>
              <w:t xml:space="preserve">, </w:t>
            </w:r>
            <w:r w:rsidR="1420A6A6" w:rsidRPr="1A4A2C9A">
              <w:rPr>
                <w:rFonts w:ascii="Arial" w:hAnsi="Arial" w:cs="Arial"/>
                <w:color w:val="1F4E79" w:themeColor="accent5" w:themeShade="80"/>
                <w:sz w:val="20"/>
                <w:szCs w:val="20"/>
              </w:rPr>
              <w:t>and/or</w:t>
            </w:r>
            <w:r w:rsidR="1430E731" w:rsidRPr="1A4A2C9A">
              <w:rPr>
                <w:rFonts w:ascii="Arial" w:hAnsi="Arial" w:cs="Arial"/>
                <w:color w:val="1F4E79" w:themeColor="accent5" w:themeShade="80"/>
                <w:sz w:val="20"/>
                <w:szCs w:val="20"/>
              </w:rPr>
              <w:t xml:space="preserve"> statutory recommendations or a public interest report issued. </w:t>
            </w:r>
          </w:p>
          <w:p w14:paraId="715D5D31" w14:textId="77777777" w:rsidR="00017A00" w:rsidRPr="00E2073D" w:rsidRDefault="00017A00" w:rsidP="002203A6">
            <w:pPr>
              <w:pStyle w:val="ListParagraph"/>
              <w:ind w:left="360"/>
              <w:rPr>
                <w:rFonts w:ascii="Arial" w:hAnsi="Arial" w:cs="Arial"/>
                <w:color w:val="1F4E79" w:themeColor="accent5" w:themeShade="80"/>
                <w:sz w:val="12"/>
                <w:szCs w:val="12"/>
              </w:rPr>
            </w:pPr>
          </w:p>
          <w:p w14:paraId="2497A879" w14:textId="24E0C603" w:rsidR="00017A00" w:rsidRDefault="0BC37E5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lack of </w:t>
            </w:r>
            <w:r w:rsidR="56E66C10" w:rsidRPr="1A4A2C9A">
              <w:rPr>
                <w:rFonts w:ascii="Arial" w:hAnsi="Arial" w:cs="Arial"/>
                <w:color w:val="1F4E79" w:themeColor="accent5" w:themeShade="80"/>
                <w:sz w:val="20"/>
                <w:szCs w:val="20"/>
              </w:rPr>
              <w:t xml:space="preserve">appropriate action in response to </w:t>
            </w:r>
            <w:r w:rsidR="6B62FE8C" w:rsidRPr="1A4A2C9A">
              <w:rPr>
                <w:rFonts w:ascii="Arial" w:hAnsi="Arial" w:cs="Arial"/>
                <w:color w:val="1F4E79" w:themeColor="accent5" w:themeShade="80"/>
                <w:sz w:val="20"/>
                <w:szCs w:val="20"/>
              </w:rPr>
              <w:t>a</w:t>
            </w:r>
            <w:r w:rsidR="571E93E0" w:rsidRPr="1A4A2C9A">
              <w:rPr>
                <w:rFonts w:ascii="Arial" w:hAnsi="Arial" w:cs="Arial"/>
                <w:color w:val="1F4E79" w:themeColor="accent5" w:themeShade="80"/>
                <w:sz w:val="20"/>
                <w:szCs w:val="20"/>
              </w:rPr>
              <w:t>llegations of corruption or maladministration</w:t>
            </w:r>
            <w:r w:rsidR="59F7164A" w:rsidRPr="1A4A2C9A">
              <w:rPr>
                <w:rFonts w:ascii="Arial" w:hAnsi="Arial" w:cs="Arial"/>
                <w:color w:val="1F4E79" w:themeColor="accent5" w:themeShade="80"/>
                <w:sz w:val="20"/>
                <w:szCs w:val="20"/>
              </w:rPr>
              <w:t>.</w:t>
            </w:r>
            <w:r w:rsidR="571E93E0" w:rsidRPr="1A4A2C9A">
              <w:rPr>
                <w:rFonts w:ascii="Arial" w:hAnsi="Arial" w:cs="Arial"/>
                <w:color w:val="1F4E79" w:themeColor="accent5" w:themeShade="80"/>
                <w:sz w:val="20"/>
                <w:szCs w:val="20"/>
              </w:rPr>
              <w:t xml:space="preserve"> </w:t>
            </w:r>
          </w:p>
          <w:p w14:paraId="6926FD80" w14:textId="77777777" w:rsidR="00017A00" w:rsidRPr="00E2073D" w:rsidRDefault="00017A00" w:rsidP="00017A00">
            <w:pPr>
              <w:pStyle w:val="ListParagraph"/>
              <w:rPr>
                <w:rFonts w:ascii="Arial" w:hAnsi="Arial" w:cs="Arial"/>
                <w:bCs/>
                <w:color w:val="1F4E79" w:themeColor="accent5" w:themeShade="80"/>
                <w:sz w:val="12"/>
                <w:szCs w:val="12"/>
              </w:rPr>
            </w:pPr>
          </w:p>
          <w:p w14:paraId="6DDBEECA" w14:textId="3DB1AA95" w:rsidR="00904974" w:rsidRPr="00A3617E" w:rsidRDefault="767A1F4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Political or ideological activity by officers </w:t>
            </w:r>
            <w:r w:rsidR="44D3AE24" w:rsidRPr="1A4A2C9A">
              <w:rPr>
                <w:rFonts w:ascii="Arial" w:hAnsi="Arial" w:cs="Arial"/>
                <w:color w:val="1F4E79" w:themeColor="accent5" w:themeShade="80"/>
                <w:sz w:val="20"/>
                <w:szCs w:val="20"/>
              </w:rPr>
              <w:t xml:space="preserve">in politically restricted </w:t>
            </w:r>
            <w:r w:rsidR="410F307B" w:rsidRPr="723510AA">
              <w:rPr>
                <w:rFonts w:ascii="Arial" w:hAnsi="Arial" w:cs="Arial"/>
                <w:color w:val="1F4E79" w:themeColor="accent5" w:themeShade="80"/>
                <w:sz w:val="20"/>
                <w:szCs w:val="20"/>
              </w:rPr>
              <w:t>roles</w:t>
            </w:r>
          </w:p>
          <w:p w14:paraId="2964B7D7" w14:textId="77777777" w:rsidR="00904974" w:rsidRPr="00E2073D" w:rsidRDefault="00904974" w:rsidP="00904974">
            <w:pPr>
              <w:pStyle w:val="ListParagraph"/>
              <w:rPr>
                <w:rFonts w:ascii="Arial" w:hAnsi="Arial" w:cs="Arial"/>
                <w:bCs/>
                <w:color w:val="1F4E79" w:themeColor="accent5" w:themeShade="80"/>
                <w:sz w:val="12"/>
                <w:szCs w:val="12"/>
              </w:rPr>
            </w:pPr>
          </w:p>
          <w:p w14:paraId="7DCCC65C" w14:textId="26643898"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Key decisions are made in informal meetings and are not effectively recorded, leading to a lack of clarity on who is responsible for them.</w:t>
            </w:r>
          </w:p>
          <w:p w14:paraId="60A162C1" w14:textId="77777777" w:rsidR="00C52978" w:rsidRPr="00E2073D" w:rsidRDefault="00C52978" w:rsidP="00C52978">
            <w:pPr>
              <w:pStyle w:val="ListParagraph"/>
              <w:rPr>
                <w:rFonts w:ascii="Arial" w:hAnsi="Arial" w:cs="Arial"/>
                <w:bCs/>
                <w:color w:val="1F4E79" w:themeColor="accent5" w:themeShade="80"/>
                <w:sz w:val="12"/>
                <w:szCs w:val="12"/>
              </w:rPr>
            </w:pPr>
          </w:p>
          <w:p w14:paraId="2C3DF9B5" w14:textId="430433FD" w:rsidR="00C52978" w:rsidRDefault="019E8412">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Decisions </w:t>
            </w:r>
            <w:r w:rsidR="36C90462" w:rsidRPr="1A4A2C9A">
              <w:rPr>
                <w:rFonts w:ascii="Arial" w:hAnsi="Arial" w:cs="Arial"/>
                <w:color w:val="1F4E79" w:themeColor="accent5" w:themeShade="80"/>
                <w:sz w:val="20"/>
                <w:szCs w:val="20"/>
              </w:rPr>
              <w:t>made without seeking appropriate advice.</w:t>
            </w:r>
          </w:p>
          <w:p w14:paraId="5EEEAB79" w14:textId="7C52567C" w:rsidR="00D451C8" w:rsidRPr="00F743B0" w:rsidRDefault="00D451C8" w:rsidP="00D451C8">
            <w:pPr>
              <w:pStyle w:val="ListParagraph"/>
              <w:ind w:left="360"/>
              <w:rPr>
                <w:rFonts w:ascii="Arial" w:hAnsi="Arial" w:cs="Arial"/>
                <w:bCs/>
                <w:color w:val="1F4E79" w:themeColor="accent5" w:themeShade="80"/>
                <w:sz w:val="10"/>
                <w:szCs w:val="10"/>
              </w:rPr>
            </w:pPr>
            <w:r w:rsidRPr="00D451C8">
              <w:rPr>
                <w:rFonts w:ascii="Arial" w:hAnsi="Arial" w:cs="Arial"/>
                <w:bCs/>
                <w:color w:val="1F4E79" w:themeColor="accent5" w:themeShade="80"/>
                <w:sz w:val="20"/>
                <w:szCs w:val="20"/>
              </w:rPr>
              <w:t xml:space="preserve"> </w:t>
            </w:r>
          </w:p>
          <w:p w14:paraId="0F3B9549" w14:textId="060F122F" w:rsidR="0065698F" w:rsidRDefault="6325BF78">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Decisions are revisited</w:t>
            </w:r>
            <w:r w:rsidR="1B585409" w:rsidRPr="1A4A2C9A">
              <w:rPr>
                <w:rFonts w:ascii="Arial" w:hAnsi="Arial" w:cs="Arial"/>
                <w:color w:val="1F4E79" w:themeColor="accent5" w:themeShade="80"/>
                <w:sz w:val="20"/>
                <w:szCs w:val="20"/>
              </w:rPr>
              <w:t xml:space="preserve"> or not fully implemented in a way that is</w:t>
            </w:r>
            <w:r w:rsidR="1F0019BC" w:rsidRPr="1A4A2C9A">
              <w:rPr>
                <w:rFonts w:ascii="Arial" w:hAnsi="Arial" w:cs="Arial"/>
                <w:color w:val="1F4E79" w:themeColor="accent5" w:themeShade="80"/>
                <w:sz w:val="20"/>
                <w:szCs w:val="20"/>
              </w:rPr>
              <w:t xml:space="preserve"> not transparent.</w:t>
            </w:r>
          </w:p>
          <w:p w14:paraId="7BDAC48B" w14:textId="77777777" w:rsidR="0065698F" w:rsidRPr="00E2073D" w:rsidRDefault="0065698F" w:rsidP="0065698F">
            <w:pPr>
              <w:pStyle w:val="ListParagraph"/>
              <w:rPr>
                <w:rFonts w:ascii="Arial" w:hAnsi="Arial" w:cs="Arial"/>
                <w:bCs/>
                <w:color w:val="1F4E79" w:themeColor="accent5" w:themeShade="80"/>
                <w:sz w:val="12"/>
                <w:szCs w:val="12"/>
              </w:rPr>
            </w:pPr>
          </w:p>
          <w:p w14:paraId="053536AC" w14:textId="65FE1096"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Scrutiny functions are undermined</w:t>
            </w:r>
            <w:r w:rsidR="00D451C8" w:rsidRPr="1A4A2C9A" w:rsidDel="3C991AEE">
              <w:rPr>
                <w:rFonts w:ascii="Arial" w:hAnsi="Arial" w:cs="Arial"/>
                <w:color w:val="1F4E79" w:themeColor="accent5" w:themeShade="80"/>
                <w:sz w:val="20"/>
                <w:szCs w:val="20"/>
              </w:rPr>
              <w:t xml:space="preserve"> </w:t>
            </w:r>
            <w:r w:rsidR="033A201C" w:rsidRPr="1A4A2C9A">
              <w:rPr>
                <w:rFonts w:ascii="Arial" w:hAnsi="Arial" w:cs="Arial"/>
                <w:color w:val="1F4E79" w:themeColor="accent5" w:themeShade="80"/>
                <w:sz w:val="20"/>
                <w:szCs w:val="20"/>
              </w:rPr>
              <w:t xml:space="preserve">without the ability to effectively monitor or </w:t>
            </w:r>
            <w:r w:rsidR="359E00A8" w:rsidRPr="1A4A2C9A">
              <w:rPr>
                <w:rFonts w:ascii="Arial" w:hAnsi="Arial" w:cs="Arial"/>
                <w:color w:val="1F4E79" w:themeColor="accent5" w:themeShade="80"/>
                <w:sz w:val="20"/>
                <w:szCs w:val="20"/>
              </w:rPr>
              <w:t>call-in</w:t>
            </w:r>
            <w:r w:rsidR="033A201C" w:rsidRPr="1A4A2C9A">
              <w:rPr>
                <w:rFonts w:ascii="Arial" w:hAnsi="Arial" w:cs="Arial"/>
                <w:color w:val="1F4E79" w:themeColor="accent5" w:themeShade="80"/>
                <w:sz w:val="20"/>
                <w:szCs w:val="20"/>
              </w:rPr>
              <w:t xml:space="preserve"> decisions or influence overall strategy</w:t>
            </w:r>
            <w:r w:rsidR="10DECF91" w:rsidRPr="1A4A2C9A">
              <w:rPr>
                <w:rFonts w:ascii="Arial" w:hAnsi="Arial" w:cs="Arial"/>
                <w:color w:val="1F4E79" w:themeColor="accent5" w:themeShade="80"/>
                <w:sz w:val="20"/>
                <w:szCs w:val="20"/>
              </w:rPr>
              <w:t>.</w:t>
            </w:r>
          </w:p>
          <w:p w14:paraId="2E21CB34" w14:textId="77777777" w:rsidR="00D451C8" w:rsidRPr="00F743B0" w:rsidRDefault="00D451C8" w:rsidP="00D451C8">
            <w:pPr>
              <w:rPr>
                <w:rFonts w:ascii="Arial" w:hAnsi="Arial" w:cs="Arial"/>
                <w:bCs/>
                <w:color w:val="1F4E79" w:themeColor="accent5" w:themeShade="80"/>
                <w:sz w:val="10"/>
                <w:szCs w:val="10"/>
              </w:rPr>
            </w:pPr>
          </w:p>
          <w:p w14:paraId="5EF51BA8" w14:textId="67ED1EF7" w:rsidR="00A56C7E" w:rsidRDefault="78393EA3">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I</w:t>
            </w:r>
            <w:r w:rsidR="6DF90DF8" w:rsidRPr="1A4A2C9A">
              <w:rPr>
                <w:rFonts w:ascii="Arial" w:hAnsi="Arial" w:cs="Arial"/>
                <w:color w:val="1F4E79" w:themeColor="accent5" w:themeShade="80"/>
                <w:sz w:val="20"/>
                <w:szCs w:val="20"/>
              </w:rPr>
              <w:t xml:space="preserve">nternal </w:t>
            </w:r>
            <w:r w:rsidR="7F22F947" w:rsidRPr="1A4A2C9A">
              <w:rPr>
                <w:rFonts w:ascii="Arial" w:hAnsi="Arial" w:cs="Arial"/>
                <w:color w:val="1F4E79" w:themeColor="accent5" w:themeShade="80"/>
                <w:sz w:val="20"/>
                <w:szCs w:val="20"/>
              </w:rPr>
              <w:t>audit</w:t>
            </w:r>
            <w:r w:rsidR="6DF90DF8" w:rsidRPr="1A4A2C9A">
              <w:rPr>
                <w:rFonts w:ascii="Arial" w:hAnsi="Arial" w:cs="Arial"/>
                <w:color w:val="1F4E79" w:themeColor="accent5" w:themeShade="80"/>
                <w:sz w:val="20"/>
                <w:szCs w:val="20"/>
              </w:rPr>
              <w:t xml:space="preserve"> </w:t>
            </w:r>
            <w:r w:rsidR="2112163B" w:rsidRPr="1A4A2C9A">
              <w:rPr>
                <w:rFonts w:ascii="Arial" w:hAnsi="Arial" w:cs="Arial"/>
                <w:color w:val="1F4E79" w:themeColor="accent5" w:themeShade="80"/>
                <w:sz w:val="20"/>
                <w:szCs w:val="20"/>
              </w:rPr>
              <w:t>does not meet PSIA standards</w:t>
            </w:r>
            <w:r w:rsidR="01AC656E" w:rsidRPr="1A4A2C9A">
              <w:rPr>
                <w:rFonts w:ascii="Arial" w:hAnsi="Arial" w:cs="Arial"/>
                <w:color w:val="1F4E79" w:themeColor="accent5" w:themeShade="80"/>
                <w:sz w:val="20"/>
                <w:szCs w:val="20"/>
              </w:rPr>
              <w:t xml:space="preserve"> and </w:t>
            </w:r>
            <w:r w:rsidR="68186CDA" w:rsidRPr="1A4A2C9A">
              <w:rPr>
                <w:rFonts w:ascii="Arial" w:hAnsi="Arial" w:cs="Arial"/>
                <w:color w:val="1F4E79" w:themeColor="accent5" w:themeShade="80"/>
                <w:sz w:val="20"/>
                <w:szCs w:val="20"/>
              </w:rPr>
              <w:t xml:space="preserve">fails to </w:t>
            </w:r>
            <w:r w:rsidR="3C45EF21" w:rsidRPr="1A4A2C9A">
              <w:rPr>
                <w:rFonts w:ascii="Arial" w:hAnsi="Arial" w:cs="Arial"/>
                <w:color w:val="1F4E79" w:themeColor="accent5" w:themeShade="80"/>
                <w:sz w:val="20"/>
                <w:szCs w:val="20"/>
              </w:rPr>
              <w:t xml:space="preserve">consider </w:t>
            </w:r>
            <w:r w:rsidR="5A546CB2" w:rsidRPr="1A4A2C9A">
              <w:rPr>
                <w:rFonts w:ascii="Arial" w:hAnsi="Arial" w:cs="Arial"/>
                <w:color w:val="1F4E79" w:themeColor="accent5" w:themeShade="80"/>
                <w:sz w:val="20"/>
                <w:szCs w:val="20"/>
              </w:rPr>
              <w:t>i</w:t>
            </w:r>
            <w:r w:rsidR="5B4B9E78" w:rsidRPr="1A4A2C9A">
              <w:rPr>
                <w:rFonts w:ascii="Arial" w:hAnsi="Arial" w:cs="Arial"/>
                <w:color w:val="1F4E79" w:themeColor="accent5" w:themeShade="80"/>
                <w:sz w:val="20"/>
                <w:szCs w:val="20"/>
              </w:rPr>
              <w:t>dentified high risks</w:t>
            </w:r>
            <w:r w:rsidR="1FA6956E" w:rsidRPr="1A4A2C9A">
              <w:rPr>
                <w:rFonts w:ascii="Arial" w:hAnsi="Arial" w:cs="Arial"/>
                <w:color w:val="1F4E79" w:themeColor="accent5" w:themeShade="80"/>
                <w:sz w:val="20"/>
                <w:szCs w:val="20"/>
              </w:rPr>
              <w:t>.</w:t>
            </w:r>
          </w:p>
          <w:p w14:paraId="7C32E11B" w14:textId="77777777" w:rsidR="00A56C7E" w:rsidRPr="00F743B0" w:rsidRDefault="00A56C7E" w:rsidP="00A56C7E">
            <w:pPr>
              <w:pStyle w:val="ListParagraph"/>
              <w:rPr>
                <w:rFonts w:ascii="Arial" w:hAnsi="Arial" w:cs="Arial"/>
                <w:bCs/>
                <w:color w:val="1F4E79" w:themeColor="accent5" w:themeShade="80"/>
                <w:sz w:val="10"/>
                <w:szCs w:val="10"/>
              </w:rPr>
            </w:pPr>
          </w:p>
          <w:p w14:paraId="4F1E14CF" w14:textId="0555C32F" w:rsidR="00470BF3" w:rsidRPr="00470BF3" w:rsidRDefault="40F605A6" w:rsidP="00470BF3">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w:t>
            </w:r>
            <w:r w:rsidR="0029146B">
              <w:rPr>
                <w:rFonts w:ascii="Arial" w:hAnsi="Arial" w:cs="Arial"/>
                <w:color w:val="1F4E79" w:themeColor="accent5" w:themeShade="80"/>
                <w:sz w:val="20"/>
                <w:szCs w:val="20"/>
              </w:rPr>
              <w:t xml:space="preserve">effectiveness of the </w:t>
            </w:r>
            <w:r w:rsidR="00612F95">
              <w:rPr>
                <w:rFonts w:ascii="Arial" w:hAnsi="Arial" w:cs="Arial"/>
                <w:color w:val="1F4E79" w:themeColor="accent5" w:themeShade="80"/>
                <w:sz w:val="20"/>
                <w:szCs w:val="20"/>
              </w:rPr>
              <w:t>a</w:t>
            </w:r>
            <w:r w:rsidR="3C991AEE" w:rsidRPr="1A4A2C9A">
              <w:rPr>
                <w:rFonts w:ascii="Arial" w:hAnsi="Arial" w:cs="Arial"/>
                <w:color w:val="1F4E79" w:themeColor="accent5" w:themeShade="80"/>
                <w:sz w:val="20"/>
                <w:szCs w:val="20"/>
              </w:rPr>
              <w:t xml:space="preserve">udit </w:t>
            </w:r>
            <w:r w:rsidR="00612F95">
              <w:rPr>
                <w:rFonts w:ascii="Arial" w:hAnsi="Arial" w:cs="Arial"/>
                <w:color w:val="1F4E79" w:themeColor="accent5" w:themeShade="80"/>
                <w:sz w:val="20"/>
                <w:szCs w:val="20"/>
              </w:rPr>
              <w:t>c</w:t>
            </w:r>
            <w:r w:rsidR="3C991AEE" w:rsidRPr="1A4A2C9A">
              <w:rPr>
                <w:rFonts w:ascii="Arial" w:hAnsi="Arial" w:cs="Arial"/>
                <w:color w:val="1F4E79" w:themeColor="accent5" w:themeShade="80"/>
                <w:sz w:val="20"/>
                <w:szCs w:val="20"/>
              </w:rPr>
              <w:t>ommittee</w:t>
            </w:r>
            <w:r w:rsidRPr="1A4A2C9A">
              <w:rPr>
                <w:rFonts w:ascii="Arial" w:hAnsi="Arial" w:cs="Arial"/>
                <w:color w:val="1F4E79" w:themeColor="accent5" w:themeShade="80"/>
                <w:sz w:val="20"/>
                <w:szCs w:val="20"/>
              </w:rPr>
              <w:t xml:space="preserve"> is </w:t>
            </w:r>
            <w:r w:rsidR="0029146B">
              <w:rPr>
                <w:rFonts w:ascii="Arial" w:hAnsi="Arial" w:cs="Arial"/>
                <w:color w:val="1F4E79" w:themeColor="accent5" w:themeShade="80"/>
                <w:sz w:val="20"/>
                <w:szCs w:val="20"/>
              </w:rPr>
              <w:t>undermined</w:t>
            </w:r>
            <w:r w:rsidR="00CF37B8">
              <w:rPr>
                <w:rFonts w:ascii="Arial" w:hAnsi="Arial" w:cs="Arial"/>
                <w:color w:val="1F4E79" w:themeColor="accent5" w:themeShade="80"/>
                <w:sz w:val="20"/>
                <w:szCs w:val="20"/>
              </w:rPr>
              <w:t xml:space="preserve"> </w:t>
            </w:r>
            <w:r w:rsidR="00094F69">
              <w:rPr>
                <w:rFonts w:ascii="Arial" w:hAnsi="Arial" w:cs="Arial"/>
                <w:color w:val="1F4E79" w:themeColor="accent5" w:themeShade="80"/>
                <w:sz w:val="20"/>
                <w:szCs w:val="20"/>
              </w:rPr>
              <w:t>and</w:t>
            </w:r>
            <w:r w:rsidR="00797FDE">
              <w:rPr>
                <w:rFonts w:ascii="Arial" w:hAnsi="Arial" w:cs="Arial"/>
                <w:color w:val="1F4E79" w:themeColor="accent5" w:themeShade="80"/>
                <w:sz w:val="20"/>
                <w:szCs w:val="20"/>
              </w:rPr>
              <w:t xml:space="preserve"> there is not</w:t>
            </w:r>
            <w:r w:rsidR="00CF37B8">
              <w:rPr>
                <w:rFonts w:ascii="Arial" w:hAnsi="Arial" w:cs="Arial"/>
                <w:color w:val="1F4E79" w:themeColor="accent5" w:themeShade="80"/>
                <w:sz w:val="20"/>
                <w:szCs w:val="20"/>
              </w:rPr>
              <w:t xml:space="preserve"> regard to </w:t>
            </w:r>
            <w:r w:rsidRPr="1A4A2C9A">
              <w:rPr>
                <w:rFonts w:ascii="Arial" w:hAnsi="Arial" w:cs="Arial"/>
                <w:color w:val="1F4E79" w:themeColor="accent5" w:themeShade="80"/>
                <w:sz w:val="20"/>
                <w:szCs w:val="20"/>
              </w:rPr>
              <w:t>CIPFA’s guidance</w:t>
            </w:r>
            <w:r w:rsidR="260F6962"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on </w:t>
            </w:r>
            <w:r w:rsidR="00612F95">
              <w:rPr>
                <w:rFonts w:ascii="Arial" w:hAnsi="Arial" w:cs="Arial"/>
                <w:color w:val="1F4E79" w:themeColor="accent5" w:themeShade="80"/>
                <w:sz w:val="20"/>
                <w:szCs w:val="20"/>
              </w:rPr>
              <w:t>a</w:t>
            </w:r>
            <w:r w:rsidRPr="1A4A2C9A">
              <w:rPr>
                <w:rFonts w:ascii="Arial" w:hAnsi="Arial" w:cs="Arial"/>
                <w:color w:val="1F4E79" w:themeColor="accent5" w:themeShade="80"/>
                <w:sz w:val="20"/>
                <w:szCs w:val="20"/>
              </w:rPr>
              <w:t>udit committees</w:t>
            </w:r>
            <w:r w:rsidR="00234D69">
              <w:rPr>
                <w:rFonts w:ascii="Arial" w:hAnsi="Arial" w:cs="Arial"/>
                <w:color w:val="1F4E79" w:themeColor="accent5" w:themeShade="80"/>
                <w:sz w:val="20"/>
                <w:szCs w:val="20"/>
              </w:rPr>
              <w:t>.</w:t>
            </w:r>
          </w:p>
          <w:p w14:paraId="176057CB" w14:textId="77777777" w:rsidR="00D451C8" w:rsidRPr="00E2073D" w:rsidRDefault="00D451C8" w:rsidP="00D451C8">
            <w:pPr>
              <w:rPr>
                <w:rFonts w:ascii="Arial" w:hAnsi="Arial" w:cs="Arial"/>
                <w:bCs/>
                <w:color w:val="1F4E79" w:themeColor="accent5" w:themeShade="80"/>
                <w:sz w:val="12"/>
                <w:szCs w:val="12"/>
              </w:rPr>
            </w:pPr>
          </w:p>
          <w:p w14:paraId="59D5125F" w14:textId="5D4E0581"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There are no meaningful risk registers at a corporate level </w:t>
            </w:r>
            <w:r w:rsidR="502D1AA5" w:rsidRPr="1A4A2C9A">
              <w:rPr>
                <w:rFonts w:ascii="Arial" w:hAnsi="Arial" w:cs="Arial"/>
                <w:color w:val="1F4E79" w:themeColor="accent5" w:themeShade="80"/>
                <w:sz w:val="20"/>
                <w:szCs w:val="20"/>
              </w:rPr>
              <w:t>and risks are not owned by senior leaders.</w:t>
            </w:r>
            <w:r w:rsidR="5CA00AB7" w:rsidRPr="1A4A2C9A">
              <w:rPr>
                <w:rFonts w:ascii="Arial" w:hAnsi="Arial" w:cs="Arial"/>
                <w:color w:val="1F4E79" w:themeColor="accent5" w:themeShade="80"/>
                <w:sz w:val="20"/>
                <w:szCs w:val="20"/>
              </w:rPr>
              <w:t xml:space="preserve"> </w:t>
            </w:r>
            <w:r w:rsidR="5FB5D093" w:rsidRPr="1A4A2C9A">
              <w:rPr>
                <w:rFonts w:ascii="Arial" w:hAnsi="Arial" w:cs="Arial"/>
                <w:color w:val="1F4E79" w:themeColor="accent5" w:themeShade="80"/>
                <w:sz w:val="20"/>
                <w:szCs w:val="20"/>
              </w:rPr>
              <w:t>R</w:t>
            </w:r>
            <w:r w:rsidRPr="1A4A2C9A">
              <w:rPr>
                <w:rFonts w:ascii="Arial" w:hAnsi="Arial" w:cs="Arial"/>
                <w:color w:val="1F4E79" w:themeColor="accent5" w:themeShade="80"/>
                <w:sz w:val="20"/>
                <w:szCs w:val="20"/>
              </w:rPr>
              <w:t>isk registers appear to downplay some risks</w:t>
            </w:r>
            <w:r w:rsidR="65476EC1" w:rsidRPr="1A4A2C9A">
              <w:rPr>
                <w:rFonts w:ascii="Arial" w:hAnsi="Arial" w:cs="Arial"/>
                <w:color w:val="1F4E79" w:themeColor="accent5" w:themeShade="80"/>
                <w:sz w:val="20"/>
                <w:szCs w:val="20"/>
              </w:rPr>
              <w:t xml:space="preserve"> and lack</w:t>
            </w:r>
            <w:r w:rsidR="660440F7" w:rsidRPr="1A4A2C9A">
              <w:rPr>
                <w:rFonts w:ascii="Arial" w:hAnsi="Arial" w:cs="Arial"/>
                <w:color w:val="1F4E79" w:themeColor="accent5" w:themeShade="80"/>
                <w:sz w:val="20"/>
                <w:szCs w:val="20"/>
              </w:rPr>
              <w:t xml:space="preserve"> action</w:t>
            </w:r>
            <w:r w:rsidR="695DDB55" w:rsidRPr="1A4A2C9A">
              <w:rPr>
                <w:rFonts w:ascii="Arial" w:hAnsi="Arial" w:cs="Arial"/>
                <w:color w:val="1F4E79" w:themeColor="accent5" w:themeShade="80"/>
                <w:sz w:val="20"/>
                <w:szCs w:val="20"/>
              </w:rPr>
              <w:t xml:space="preserve"> to mitigate risk</w:t>
            </w:r>
            <w:r w:rsidRPr="1A4A2C9A">
              <w:rPr>
                <w:rFonts w:ascii="Arial" w:hAnsi="Arial" w:cs="Arial"/>
                <w:color w:val="1F4E79" w:themeColor="accent5" w:themeShade="80"/>
                <w:sz w:val="20"/>
                <w:szCs w:val="20"/>
              </w:rPr>
              <w:t xml:space="preserve">. </w:t>
            </w:r>
          </w:p>
          <w:p w14:paraId="0F7C514A" w14:textId="77777777" w:rsidR="00D451C8" w:rsidRPr="00E2073D" w:rsidRDefault="00D451C8" w:rsidP="00D451C8">
            <w:pPr>
              <w:rPr>
                <w:rFonts w:ascii="Arial" w:hAnsi="Arial" w:cs="Arial"/>
                <w:bCs/>
                <w:color w:val="1F4E79" w:themeColor="accent5" w:themeShade="80"/>
                <w:sz w:val="12"/>
                <w:szCs w:val="12"/>
              </w:rPr>
            </w:pPr>
          </w:p>
          <w:p w14:paraId="28F9D6C2" w14:textId="3498AB61" w:rsidR="00ED6511"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Performance management information </w:t>
            </w:r>
            <w:r w:rsidR="425DF6F7" w:rsidRPr="1A4A2C9A">
              <w:rPr>
                <w:rFonts w:ascii="Arial" w:hAnsi="Arial" w:cs="Arial"/>
                <w:color w:val="1F4E79" w:themeColor="accent5" w:themeShade="80"/>
                <w:sz w:val="20"/>
                <w:szCs w:val="20"/>
              </w:rPr>
              <w:t>is</w:t>
            </w:r>
            <w:r w:rsidRPr="1A4A2C9A">
              <w:rPr>
                <w:rFonts w:ascii="Arial" w:hAnsi="Arial" w:cs="Arial"/>
                <w:color w:val="1F4E79" w:themeColor="accent5" w:themeShade="80"/>
                <w:sz w:val="20"/>
                <w:szCs w:val="20"/>
              </w:rPr>
              <w:t xml:space="preserve"> not consistently used, </w:t>
            </w:r>
            <w:r w:rsidR="703A84F2" w:rsidRPr="1A4A2C9A">
              <w:rPr>
                <w:rFonts w:ascii="Arial" w:hAnsi="Arial" w:cs="Arial"/>
                <w:color w:val="1F4E79" w:themeColor="accent5" w:themeShade="80"/>
                <w:sz w:val="20"/>
                <w:szCs w:val="20"/>
              </w:rPr>
              <w:t xml:space="preserve">does not measure outcomes </w:t>
            </w:r>
            <w:r w:rsidR="171982C5" w:rsidRPr="1A4A2C9A">
              <w:rPr>
                <w:rFonts w:ascii="Arial" w:hAnsi="Arial" w:cs="Arial"/>
                <w:color w:val="1F4E79" w:themeColor="accent5" w:themeShade="80"/>
                <w:sz w:val="20"/>
                <w:szCs w:val="20"/>
              </w:rPr>
              <w:t xml:space="preserve">where relevant </w:t>
            </w:r>
            <w:r w:rsidRPr="1A4A2C9A">
              <w:rPr>
                <w:rFonts w:ascii="Arial" w:hAnsi="Arial" w:cs="Arial"/>
                <w:color w:val="1F4E79" w:themeColor="accent5" w:themeShade="80"/>
                <w:sz w:val="20"/>
                <w:szCs w:val="20"/>
              </w:rPr>
              <w:t xml:space="preserve">and underperformance is not </w:t>
            </w:r>
            <w:r w:rsidR="66063347" w:rsidRPr="1A4A2C9A">
              <w:rPr>
                <w:rFonts w:ascii="Arial" w:hAnsi="Arial" w:cs="Arial"/>
                <w:color w:val="1F4E79" w:themeColor="accent5" w:themeShade="80"/>
                <w:sz w:val="20"/>
                <w:szCs w:val="20"/>
              </w:rPr>
              <w:t xml:space="preserve">effectively </w:t>
            </w:r>
            <w:r w:rsidRPr="1A4A2C9A">
              <w:rPr>
                <w:rFonts w:ascii="Arial" w:hAnsi="Arial" w:cs="Arial"/>
                <w:color w:val="1F4E79" w:themeColor="accent5" w:themeShade="80"/>
                <w:sz w:val="20"/>
                <w:szCs w:val="20"/>
              </w:rPr>
              <w:t>addressed.</w:t>
            </w:r>
          </w:p>
          <w:p w14:paraId="13B08E38" w14:textId="77777777" w:rsidR="00D86621" w:rsidRPr="00E2073D" w:rsidRDefault="00D86621" w:rsidP="0023186D">
            <w:pPr>
              <w:pStyle w:val="ListParagraph"/>
              <w:rPr>
                <w:rFonts w:ascii="Arial" w:hAnsi="Arial" w:cs="Arial"/>
                <w:bCs/>
                <w:color w:val="1F4E79" w:themeColor="accent5" w:themeShade="80"/>
                <w:sz w:val="12"/>
                <w:szCs w:val="12"/>
              </w:rPr>
            </w:pPr>
          </w:p>
          <w:p w14:paraId="2D2FEEF7" w14:textId="548A46CB" w:rsidR="00012DD6" w:rsidRPr="00012DD6" w:rsidRDefault="74CDB9D7">
            <w:pPr>
              <w:pStyle w:val="ListParagraph"/>
              <w:numPr>
                <w:ilvl w:val="0"/>
                <w:numId w:val="2"/>
              </w:numPr>
              <w:rPr>
                <w:rFonts w:ascii="Arial" w:hAnsi="Arial" w:cs="Arial"/>
                <w:color w:val="1F4E79" w:themeColor="accent5" w:themeShade="80"/>
                <w:sz w:val="20"/>
                <w:szCs w:val="20"/>
              </w:rPr>
            </w:pPr>
            <w:r w:rsidRPr="1A4A2C9A">
              <w:rPr>
                <w:rFonts w:ascii="Arial" w:hAnsi="Arial" w:cs="Arial"/>
                <w:color w:val="1F4E79" w:themeColor="accent5" w:themeShade="80"/>
                <w:sz w:val="20"/>
                <w:szCs w:val="20"/>
              </w:rPr>
              <w:t xml:space="preserve">Excessive secrecy and failure to </w:t>
            </w:r>
            <w:r w:rsidR="304C43CB" w:rsidRPr="723510AA">
              <w:rPr>
                <w:rFonts w:ascii="Arial" w:hAnsi="Arial" w:cs="Arial"/>
                <w:color w:val="1F4E79" w:themeColor="accent5" w:themeShade="80"/>
                <w:sz w:val="20"/>
                <w:szCs w:val="20"/>
              </w:rPr>
              <w:t>a</w:t>
            </w:r>
            <w:r w:rsidR="39A63FB2" w:rsidRPr="723510AA">
              <w:rPr>
                <w:rFonts w:ascii="Arial" w:hAnsi="Arial" w:cs="Arial"/>
                <w:color w:val="1F4E79" w:themeColor="accent5" w:themeShade="80"/>
                <w:sz w:val="20"/>
                <w:szCs w:val="20"/>
              </w:rPr>
              <w:t>pply</w:t>
            </w:r>
            <w:r w:rsidRPr="1A4A2C9A">
              <w:rPr>
                <w:rFonts w:ascii="Arial" w:hAnsi="Arial" w:cs="Arial"/>
                <w:color w:val="1F4E79" w:themeColor="accent5" w:themeShade="80"/>
                <w:sz w:val="20"/>
                <w:szCs w:val="20"/>
              </w:rPr>
              <w:t xml:space="preserve"> councillor</w:t>
            </w:r>
            <w:r w:rsidR="5CBB4149" w:rsidRPr="1A4A2C9A">
              <w:rPr>
                <w:rFonts w:ascii="Arial" w:hAnsi="Arial" w:cs="Arial"/>
                <w:color w:val="1F4E79" w:themeColor="accent5" w:themeShade="80"/>
                <w:sz w:val="20"/>
                <w:szCs w:val="20"/>
              </w:rPr>
              <w:t>s</w:t>
            </w:r>
            <w:r w:rsidRPr="1A4A2C9A">
              <w:rPr>
                <w:rFonts w:ascii="Arial" w:hAnsi="Arial" w:cs="Arial"/>
                <w:color w:val="1F4E79" w:themeColor="accent5" w:themeShade="80"/>
                <w:sz w:val="20"/>
                <w:szCs w:val="20"/>
              </w:rPr>
              <w:t xml:space="preserve">’ </w:t>
            </w:r>
            <w:r w:rsidR="39A63FB2" w:rsidRPr="723510AA">
              <w:rPr>
                <w:rFonts w:ascii="Arial" w:hAnsi="Arial" w:cs="Arial"/>
                <w:color w:val="1F4E79" w:themeColor="accent5" w:themeShade="80"/>
                <w:sz w:val="20"/>
                <w:szCs w:val="20"/>
              </w:rPr>
              <w:t>need</w:t>
            </w:r>
            <w:r w:rsidRPr="1A4A2C9A">
              <w:rPr>
                <w:rFonts w:ascii="Arial" w:hAnsi="Arial" w:cs="Arial"/>
                <w:color w:val="1F4E79" w:themeColor="accent5" w:themeShade="80"/>
                <w:sz w:val="20"/>
                <w:szCs w:val="20"/>
              </w:rPr>
              <w:t xml:space="preserve"> to know</w:t>
            </w:r>
            <w:r w:rsidR="5CBB4149" w:rsidRPr="1A4A2C9A">
              <w:rPr>
                <w:rFonts w:ascii="Arial" w:hAnsi="Arial" w:cs="Arial"/>
                <w:color w:val="1F4E79" w:themeColor="accent5" w:themeShade="80"/>
                <w:sz w:val="20"/>
                <w:szCs w:val="20"/>
              </w:rPr>
              <w:t>.</w:t>
            </w:r>
          </w:p>
          <w:p w14:paraId="286B0B28" w14:textId="77777777" w:rsidR="00E23E0F" w:rsidRPr="00E2073D" w:rsidRDefault="00E23E0F" w:rsidP="00E23E0F">
            <w:pPr>
              <w:rPr>
                <w:rFonts w:ascii="Arial" w:hAnsi="Arial" w:cs="Arial"/>
                <w:color w:val="1F4E79" w:themeColor="accent5" w:themeShade="80"/>
                <w:sz w:val="12"/>
                <w:szCs w:val="12"/>
              </w:rPr>
            </w:pPr>
          </w:p>
          <w:p w14:paraId="06AF8033" w14:textId="39CCA127" w:rsidR="00B1262F" w:rsidRPr="00904974" w:rsidRDefault="274A175F">
            <w:pPr>
              <w:pStyle w:val="ListParagraph"/>
              <w:numPr>
                <w:ilvl w:val="0"/>
                <w:numId w:val="2"/>
              </w:numPr>
              <w:rPr>
                <w:rFonts w:ascii="Arial" w:hAnsi="Arial" w:cs="Arial"/>
                <w:color w:val="1F4E79" w:themeColor="accent5" w:themeShade="80"/>
                <w:sz w:val="20"/>
                <w:szCs w:val="20"/>
              </w:rPr>
            </w:pPr>
            <w:r w:rsidRPr="1A4A2C9A">
              <w:rPr>
                <w:rFonts w:ascii="Arial" w:hAnsi="Arial" w:cs="Arial"/>
                <w:color w:val="1F4E79" w:themeColor="accent5" w:themeShade="80"/>
                <w:sz w:val="20"/>
                <w:szCs w:val="20"/>
              </w:rPr>
              <w:t>A refusal to investigate allegations</w:t>
            </w:r>
            <w:r w:rsidR="5B7D65E9" w:rsidRPr="1A4A2C9A">
              <w:rPr>
                <w:rFonts w:ascii="Arial" w:hAnsi="Arial" w:cs="Arial"/>
                <w:color w:val="1F4E79" w:themeColor="accent5" w:themeShade="80"/>
                <w:sz w:val="20"/>
                <w:szCs w:val="20"/>
              </w:rPr>
              <w:t xml:space="preserve"> of breaches of </w:t>
            </w:r>
            <w:r w:rsidR="437F2A0A" w:rsidRPr="1A4A2C9A">
              <w:rPr>
                <w:rFonts w:ascii="Arial" w:hAnsi="Arial" w:cs="Arial"/>
                <w:color w:val="1F4E79" w:themeColor="accent5" w:themeShade="80"/>
                <w:sz w:val="20"/>
                <w:szCs w:val="20"/>
              </w:rPr>
              <w:t>Member</w:t>
            </w:r>
            <w:r w:rsidR="5A624E62" w:rsidRPr="1A4A2C9A">
              <w:rPr>
                <w:rFonts w:ascii="Arial" w:hAnsi="Arial" w:cs="Arial"/>
                <w:color w:val="1F4E79" w:themeColor="accent5" w:themeShade="80"/>
                <w:sz w:val="20"/>
                <w:szCs w:val="20"/>
              </w:rPr>
              <w:t>/o</w:t>
            </w:r>
            <w:r w:rsidR="437F2A0A" w:rsidRPr="1A4A2C9A">
              <w:rPr>
                <w:rFonts w:ascii="Arial" w:hAnsi="Arial" w:cs="Arial"/>
                <w:color w:val="1F4E79" w:themeColor="accent5" w:themeShade="80"/>
                <w:sz w:val="20"/>
                <w:szCs w:val="20"/>
              </w:rPr>
              <w:t xml:space="preserve">fficer </w:t>
            </w:r>
            <w:r w:rsidR="2923F174" w:rsidRPr="1A4A2C9A">
              <w:rPr>
                <w:rFonts w:ascii="Arial" w:hAnsi="Arial" w:cs="Arial"/>
                <w:color w:val="1F4E79" w:themeColor="accent5" w:themeShade="80"/>
                <w:sz w:val="20"/>
                <w:szCs w:val="20"/>
              </w:rPr>
              <w:t>code</w:t>
            </w:r>
            <w:r w:rsidR="15BDF157" w:rsidRPr="1A4A2C9A">
              <w:rPr>
                <w:rFonts w:ascii="Arial" w:hAnsi="Arial" w:cs="Arial"/>
                <w:color w:val="1F4E79" w:themeColor="accent5" w:themeShade="80"/>
                <w:sz w:val="20"/>
                <w:szCs w:val="20"/>
              </w:rPr>
              <w:t>s</w:t>
            </w:r>
            <w:r w:rsidR="2923F174" w:rsidRPr="1A4A2C9A">
              <w:rPr>
                <w:rFonts w:ascii="Arial" w:hAnsi="Arial" w:cs="Arial"/>
                <w:color w:val="1F4E79" w:themeColor="accent5" w:themeShade="80"/>
                <w:sz w:val="20"/>
                <w:szCs w:val="20"/>
              </w:rPr>
              <w:t xml:space="preserve"> of conduct</w:t>
            </w:r>
            <w:r w:rsidR="5A624E62" w:rsidRPr="1A4A2C9A">
              <w:rPr>
                <w:rFonts w:ascii="Arial" w:hAnsi="Arial" w:cs="Arial"/>
                <w:color w:val="1F4E79" w:themeColor="accent5" w:themeShade="80"/>
                <w:sz w:val="20"/>
                <w:szCs w:val="20"/>
              </w:rPr>
              <w:t>.</w:t>
            </w:r>
          </w:p>
        </w:tc>
      </w:tr>
    </w:tbl>
    <w:p w14:paraId="2B73BE96" w14:textId="2C9D429E" w:rsidR="009F3EDF" w:rsidRDefault="00D640B5" w:rsidP="009D73E5">
      <w:pPr>
        <w:pStyle w:val="Heading2"/>
        <w:spacing w:before="240" w:after="0"/>
        <w:rPr>
          <w:rFonts w:ascii="Arial" w:hAnsi="Arial" w:cs="Arial"/>
        </w:rPr>
      </w:pPr>
      <w:bookmarkStart w:id="9" w:name="_Toc161224242"/>
      <w:r>
        <w:rPr>
          <w:rFonts w:ascii="Arial" w:hAnsi="Arial" w:cs="Arial"/>
        </w:rPr>
        <w:t>4</w:t>
      </w:r>
      <w:r w:rsidR="009F3EDF">
        <w:rPr>
          <w:rFonts w:ascii="Arial" w:hAnsi="Arial" w:cs="Arial"/>
        </w:rPr>
        <w:t xml:space="preserve">. </w:t>
      </w:r>
      <w:r>
        <w:rPr>
          <w:rFonts w:ascii="Arial" w:hAnsi="Arial" w:cs="Arial"/>
        </w:rPr>
        <w:t>Culture</w:t>
      </w:r>
      <w:bookmarkEnd w:id="9"/>
    </w:p>
    <w:p w14:paraId="2D0B2ADE" w14:textId="77777777" w:rsidR="009F3EDF" w:rsidRPr="001A750A" w:rsidRDefault="009F3EDF" w:rsidP="00D640B5">
      <w:pPr>
        <w:spacing w:after="0"/>
        <w:ind w:left="-448"/>
        <w:rPr>
          <w:rFonts w:ascii="Arial" w:hAnsi="Arial" w:cs="Arial"/>
          <w:b/>
          <w:color w:val="1F4E79" w:themeColor="accent5" w:themeShade="80"/>
          <w:sz w:val="12"/>
          <w:szCs w:val="12"/>
        </w:rPr>
      </w:pPr>
    </w:p>
    <w:tbl>
      <w:tblPr>
        <w:tblStyle w:val="TableGrid"/>
        <w:tblW w:w="10632" w:type="dxa"/>
        <w:tblInd w:w="-572" w:type="dxa"/>
        <w:tblLook w:val="04A0" w:firstRow="1" w:lastRow="0" w:firstColumn="1" w:lastColumn="0" w:noHBand="0" w:noVBand="1"/>
      </w:tblPr>
      <w:tblGrid>
        <w:gridCol w:w="2694"/>
        <w:gridCol w:w="3543"/>
        <w:gridCol w:w="4395"/>
      </w:tblGrid>
      <w:tr w:rsidR="00A501B2" w14:paraId="7C1C5ADC" w14:textId="77777777" w:rsidTr="2497DF2C">
        <w:trPr>
          <w:trHeight w:val="380"/>
        </w:trPr>
        <w:tc>
          <w:tcPr>
            <w:tcW w:w="2694" w:type="dxa"/>
            <w:shd w:val="clear" w:color="auto" w:fill="1F4E79" w:themeFill="accent5" w:themeFillShade="80"/>
            <w:vAlign w:val="center"/>
          </w:tcPr>
          <w:p w14:paraId="445B8198" w14:textId="77777777" w:rsidR="00D451C8" w:rsidRPr="00597108" w:rsidRDefault="00D451C8" w:rsidP="00A30A23">
            <w:pPr>
              <w:jc w:val="center"/>
              <w:rPr>
                <w:rFonts w:ascii="Arial" w:hAnsi="Arial" w:cs="Arial"/>
                <w:b/>
                <w:color w:val="FFFFFF" w:themeColor="background1"/>
                <w:sz w:val="20"/>
                <w:szCs w:val="20"/>
              </w:rPr>
            </w:pPr>
            <w:r w:rsidRPr="00597108">
              <w:rPr>
                <w:rFonts w:ascii="Arial" w:hAnsi="Arial" w:cs="Arial"/>
                <w:b/>
                <w:color w:val="FFFFFF" w:themeColor="background1"/>
                <w:sz w:val="20"/>
                <w:szCs w:val="20"/>
              </w:rPr>
              <w:t>Description</w:t>
            </w:r>
          </w:p>
        </w:tc>
        <w:tc>
          <w:tcPr>
            <w:tcW w:w="3543" w:type="dxa"/>
            <w:shd w:val="clear" w:color="auto" w:fill="1F4E79" w:themeFill="accent5" w:themeFillShade="80"/>
            <w:vAlign w:val="center"/>
          </w:tcPr>
          <w:p w14:paraId="05876F87" w14:textId="10A7544F" w:rsidR="00D451C8" w:rsidRPr="00597108" w:rsidRDefault="005E7722" w:rsidP="00A30A23">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Pr>
                <w:rFonts w:ascii="Arial" w:hAnsi="Arial" w:cs="Arial"/>
                <w:b/>
                <w:color w:val="FFFFFF" w:themeColor="background1"/>
                <w:sz w:val="20"/>
                <w:szCs w:val="20"/>
              </w:rPr>
              <w:t xml:space="preserve"> of a </w:t>
            </w:r>
            <w:r>
              <w:rPr>
                <w:rFonts w:ascii="Arial" w:hAnsi="Arial" w:cs="Arial"/>
                <w:b/>
                <w:color w:val="FFFFFF" w:themeColor="background1"/>
                <w:sz w:val="20"/>
                <w:szCs w:val="20"/>
              </w:rPr>
              <w:br/>
              <w:t>well-functioning authority</w:t>
            </w:r>
          </w:p>
        </w:tc>
        <w:tc>
          <w:tcPr>
            <w:tcW w:w="4395" w:type="dxa"/>
            <w:shd w:val="clear" w:color="auto" w:fill="1F4E79" w:themeFill="accent5" w:themeFillShade="80"/>
            <w:vAlign w:val="center"/>
          </w:tcPr>
          <w:p w14:paraId="37CE3036" w14:textId="03518BAA" w:rsidR="00D451C8" w:rsidRPr="00597108" w:rsidRDefault="00D451C8" w:rsidP="00A30A23">
            <w:pPr>
              <w:jc w:val="center"/>
              <w:rPr>
                <w:rFonts w:ascii="Arial" w:hAnsi="Arial" w:cs="Arial"/>
                <w:b/>
                <w:color w:val="FFFFFF" w:themeColor="background1"/>
                <w:sz w:val="20"/>
                <w:szCs w:val="20"/>
              </w:rPr>
            </w:pPr>
            <w:r w:rsidRPr="00597108">
              <w:rPr>
                <w:rFonts w:ascii="Arial" w:hAnsi="Arial" w:cs="Arial"/>
                <w:b/>
                <w:color w:val="FFFFFF" w:themeColor="background1"/>
                <w:sz w:val="20"/>
                <w:szCs w:val="20"/>
              </w:rPr>
              <w:t>Indicators</w:t>
            </w:r>
            <w:r w:rsidR="005E4798" w:rsidRPr="00597108">
              <w:rPr>
                <w:rFonts w:ascii="Arial" w:hAnsi="Arial" w:cs="Arial"/>
                <w:b/>
                <w:color w:val="FFFFFF" w:themeColor="background1"/>
                <w:sz w:val="20"/>
                <w:szCs w:val="20"/>
              </w:rPr>
              <w:t xml:space="preserve"> of </w:t>
            </w:r>
            <w:r w:rsidR="0017091B" w:rsidRPr="00597108">
              <w:rPr>
                <w:rFonts w:ascii="Arial" w:hAnsi="Arial" w:cs="Arial"/>
                <w:b/>
                <w:color w:val="FFFFFF" w:themeColor="background1"/>
                <w:sz w:val="20"/>
                <w:szCs w:val="20"/>
              </w:rPr>
              <w:t xml:space="preserve">potential </w:t>
            </w:r>
            <w:r w:rsidR="005E4798" w:rsidRPr="00597108">
              <w:rPr>
                <w:rFonts w:ascii="Arial" w:hAnsi="Arial" w:cs="Arial"/>
                <w:b/>
                <w:color w:val="FFFFFF" w:themeColor="background1"/>
                <w:sz w:val="20"/>
                <w:szCs w:val="20"/>
              </w:rPr>
              <w:t>failure</w:t>
            </w:r>
          </w:p>
        </w:tc>
      </w:tr>
      <w:tr w:rsidR="00F537BD" w14:paraId="0C5B9400" w14:textId="77777777" w:rsidTr="2497DF2C">
        <w:tc>
          <w:tcPr>
            <w:tcW w:w="2694" w:type="dxa"/>
          </w:tcPr>
          <w:p w14:paraId="0A72DBA9" w14:textId="170D120C" w:rsidR="00B6205E" w:rsidRPr="00B6205E" w:rsidRDefault="00B6205E" w:rsidP="00A30A23">
            <w:pPr>
              <w:rPr>
                <w:rFonts w:ascii="Arial" w:hAnsi="Arial" w:cs="Arial"/>
                <w:color w:val="0B0C0C"/>
                <w:sz w:val="20"/>
                <w:szCs w:val="20"/>
              </w:rPr>
            </w:pPr>
            <w:r>
              <w:rPr>
                <w:rFonts w:ascii="Arial" w:hAnsi="Arial" w:cs="Arial"/>
                <w:bCs/>
                <w:color w:val="1F4E79" w:themeColor="accent5" w:themeShade="80"/>
                <w:sz w:val="20"/>
                <w:szCs w:val="20"/>
              </w:rPr>
              <w:t>Culture describes how the established governance procedures and leadership are exercised in practice, whether they are respected by the letter or in spirit.</w:t>
            </w:r>
          </w:p>
          <w:p w14:paraId="680DAB47" w14:textId="77777777" w:rsidR="00B6205E" w:rsidRDefault="00B6205E" w:rsidP="00A30A23">
            <w:pPr>
              <w:rPr>
                <w:rFonts w:ascii="Arial" w:hAnsi="Arial" w:cs="Arial"/>
                <w:bCs/>
                <w:color w:val="1F4E79" w:themeColor="accent5" w:themeShade="80"/>
                <w:sz w:val="20"/>
                <w:szCs w:val="20"/>
              </w:rPr>
            </w:pPr>
          </w:p>
          <w:p w14:paraId="3EF487CC" w14:textId="4216B1DE" w:rsidR="00145BE8" w:rsidRPr="00AD05C4" w:rsidRDefault="00D451C8" w:rsidP="00A30A23">
            <w:pPr>
              <w:rPr>
                <w:rFonts w:ascii="Arial" w:hAnsi="Arial" w:cs="Arial"/>
                <w:bCs/>
                <w:color w:val="1F4E79" w:themeColor="accent5" w:themeShade="80"/>
                <w:sz w:val="20"/>
                <w:szCs w:val="20"/>
              </w:rPr>
            </w:pPr>
            <w:r w:rsidRPr="00AD05C4">
              <w:rPr>
                <w:rFonts w:ascii="Arial" w:hAnsi="Arial" w:cs="Arial"/>
                <w:bCs/>
                <w:color w:val="1F4E79" w:themeColor="accent5" w:themeShade="80"/>
                <w:sz w:val="20"/>
                <w:szCs w:val="20"/>
              </w:rPr>
              <w:t xml:space="preserve">The culture of a local authority is determined by </w:t>
            </w:r>
            <w:r w:rsidR="00743B4E">
              <w:rPr>
                <w:rFonts w:ascii="Arial" w:hAnsi="Arial" w:cs="Arial"/>
                <w:bCs/>
                <w:color w:val="1F4E79" w:themeColor="accent5" w:themeShade="80"/>
                <w:sz w:val="20"/>
                <w:szCs w:val="20"/>
              </w:rPr>
              <w:t xml:space="preserve">an agreed set of </w:t>
            </w:r>
            <w:r w:rsidRPr="00AD05C4">
              <w:rPr>
                <w:rFonts w:ascii="Arial" w:hAnsi="Arial" w:cs="Arial"/>
                <w:bCs/>
                <w:color w:val="1F4E79" w:themeColor="accent5" w:themeShade="80"/>
                <w:sz w:val="20"/>
                <w:szCs w:val="20"/>
              </w:rPr>
              <w:t xml:space="preserve">shared values, ethics and beliefs, how decisions are made, as well as how elected members and officers behave, interact and carry out their roles. </w:t>
            </w:r>
          </w:p>
          <w:p w14:paraId="5B73EE43" w14:textId="77777777" w:rsidR="009803FE" w:rsidRDefault="009803FE" w:rsidP="00A30A23">
            <w:pPr>
              <w:rPr>
                <w:rFonts w:ascii="Arial" w:hAnsi="Arial" w:cs="Arial"/>
                <w:bCs/>
                <w:color w:val="1F4E79" w:themeColor="accent5" w:themeShade="80"/>
                <w:sz w:val="20"/>
                <w:szCs w:val="20"/>
              </w:rPr>
            </w:pPr>
          </w:p>
          <w:p w14:paraId="7A5531D8" w14:textId="2C4269D2" w:rsidR="009803FE" w:rsidRPr="00AD05C4" w:rsidRDefault="009803FE" w:rsidP="00A30A23">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The organisation should act as one, rather than in siloes, with </w:t>
            </w:r>
            <w:r w:rsidR="00C52B9D">
              <w:rPr>
                <w:rFonts w:ascii="Arial" w:hAnsi="Arial" w:cs="Arial"/>
                <w:bCs/>
                <w:color w:val="1F4E79" w:themeColor="accent5" w:themeShade="80"/>
                <w:sz w:val="20"/>
                <w:szCs w:val="20"/>
              </w:rPr>
              <w:t>a cohesive sense of one authority running though all operations.</w:t>
            </w:r>
          </w:p>
          <w:p w14:paraId="312BBAF6" w14:textId="0EB63F25" w:rsidR="00D451C8" w:rsidRPr="00AD05C4" w:rsidRDefault="00D451C8" w:rsidP="00A30A23">
            <w:pPr>
              <w:rPr>
                <w:rFonts w:ascii="Arial" w:hAnsi="Arial" w:cs="Arial"/>
                <w:bCs/>
                <w:color w:val="1F4E79" w:themeColor="accent5" w:themeShade="80"/>
                <w:sz w:val="20"/>
                <w:szCs w:val="20"/>
              </w:rPr>
            </w:pPr>
          </w:p>
        </w:tc>
        <w:tc>
          <w:tcPr>
            <w:tcW w:w="3543" w:type="dxa"/>
          </w:tcPr>
          <w:p w14:paraId="5C5BB3A3" w14:textId="149B608D"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Members and officers promote </w:t>
            </w:r>
            <w:r w:rsidR="6BB92BB4" w:rsidRPr="1A4A2C9A">
              <w:rPr>
                <w:rFonts w:ascii="Arial" w:hAnsi="Arial" w:cs="Arial"/>
                <w:color w:val="1F4E79" w:themeColor="accent5" w:themeShade="80"/>
                <w:sz w:val="20"/>
                <w:szCs w:val="20"/>
              </w:rPr>
              <w:t xml:space="preserve">and </w:t>
            </w:r>
            <w:r w:rsidR="1ADCC88E" w:rsidRPr="1A4A2C9A">
              <w:rPr>
                <w:rFonts w:ascii="Arial" w:hAnsi="Arial" w:cs="Arial"/>
                <w:color w:val="1F4E79" w:themeColor="accent5" w:themeShade="80"/>
                <w:sz w:val="20"/>
                <w:szCs w:val="20"/>
              </w:rPr>
              <w:t xml:space="preserve">demonstrate </w:t>
            </w:r>
            <w:r w:rsidRPr="1A4A2C9A">
              <w:rPr>
                <w:rFonts w:ascii="Arial" w:hAnsi="Arial" w:cs="Arial"/>
                <w:color w:val="1F4E79" w:themeColor="accent5" w:themeShade="80"/>
                <w:sz w:val="20"/>
                <w:szCs w:val="20"/>
              </w:rPr>
              <w:t>the highest ethical standards and appropriate working behaviours through established shared values and ways of working</w:t>
            </w:r>
            <w:r w:rsidR="6BAF3DFE" w:rsidRPr="1A4A2C9A">
              <w:rPr>
                <w:rFonts w:ascii="Arial" w:hAnsi="Arial" w:cs="Arial"/>
                <w:color w:val="1F4E79" w:themeColor="accent5" w:themeShade="80"/>
                <w:sz w:val="20"/>
                <w:szCs w:val="20"/>
              </w:rPr>
              <w:t>.</w:t>
            </w:r>
          </w:p>
          <w:p w14:paraId="00083754" w14:textId="77777777" w:rsidR="00D451C8" w:rsidRPr="00D451C8" w:rsidRDefault="00D451C8" w:rsidP="00D451C8">
            <w:pPr>
              <w:pStyle w:val="ListParagraph"/>
              <w:ind w:left="360"/>
              <w:rPr>
                <w:rFonts w:ascii="Arial" w:hAnsi="Arial" w:cs="Arial"/>
                <w:bCs/>
                <w:color w:val="1F4E79" w:themeColor="accent5" w:themeShade="80"/>
                <w:sz w:val="20"/>
                <w:szCs w:val="20"/>
              </w:rPr>
            </w:pPr>
          </w:p>
          <w:p w14:paraId="450766EE" w14:textId="4B492043"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culture of cooperation, respect and trust between members and officers</w:t>
            </w:r>
            <w:r w:rsidR="454A217A" w:rsidRPr="1A4A2C9A">
              <w:rPr>
                <w:rFonts w:ascii="Arial" w:hAnsi="Arial" w:cs="Arial"/>
                <w:color w:val="1F4E79" w:themeColor="accent5" w:themeShade="80"/>
                <w:sz w:val="20"/>
                <w:szCs w:val="20"/>
              </w:rPr>
              <w:t xml:space="preserve">, and </w:t>
            </w:r>
            <w:r w:rsidR="330D0576" w:rsidRPr="1A4A2C9A">
              <w:rPr>
                <w:rFonts w:ascii="Arial" w:hAnsi="Arial" w:cs="Arial"/>
                <w:color w:val="1F4E79" w:themeColor="accent5" w:themeShade="80"/>
                <w:sz w:val="20"/>
                <w:szCs w:val="20"/>
              </w:rPr>
              <w:t>between departments</w:t>
            </w:r>
            <w:r w:rsidRPr="1A4A2C9A">
              <w:rPr>
                <w:rFonts w:ascii="Arial" w:hAnsi="Arial" w:cs="Arial"/>
                <w:color w:val="1F4E79" w:themeColor="accent5" w:themeShade="80"/>
                <w:sz w:val="20"/>
                <w:szCs w:val="20"/>
              </w:rPr>
              <w:t xml:space="preserve"> exists, along with a commitment to transparent decision-making.</w:t>
            </w:r>
          </w:p>
          <w:p w14:paraId="50968674" w14:textId="77777777" w:rsidR="001A4488" w:rsidRPr="005F165D" w:rsidRDefault="001A4488" w:rsidP="005F165D">
            <w:pPr>
              <w:pStyle w:val="ListParagraph"/>
              <w:rPr>
                <w:rFonts w:ascii="Arial" w:hAnsi="Arial" w:cs="Arial"/>
                <w:bCs/>
                <w:color w:val="1F4E79" w:themeColor="accent5" w:themeShade="80"/>
                <w:sz w:val="20"/>
                <w:szCs w:val="20"/>
              </w:rPr>
            </w:pPr>
          </w:p>
          <w:p w14:paraId="62213668" w14:textId="77777777" w:rsidR="008B393A" w:rsidRDefault="008B393A">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A culture of compliance with legislation, strategies, policies and procedures throughout the organisation. </w:t>
            </w:r>
          </w:p>
          <w:p w14:paraId="2F31290C" w14:textId="77777777" w:rsidR="008B393A" w:rsidRPr="008B393A" w:rsidRDefault="008B393A" w:rsidP="008B393A">
            <w:pPr>
              <w:pStyle w:val="ListParagraph"/>
              <w:rPr>
                <w:rFonts w:ascii="Arial" w:hAnsi="Arial" w:cs="Arial"/>
                <w:bCs/>
                <w:color w:val="1F4E79" w:themeColor="accent5" w:themeShade="80"/>
                <w:sz w:val="20"/>
                <w:szCs w:val="20"/>
              </w:rPr>
            </w:pPr>
          </w:p>
          <w:p w14:paraId="0D56A8CD" w14:textId="37A8CF30" w:rsidR="001A4488" w:rsidRDefault="58FDF5F0">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Civil working relationships (and communication) between Group Leaders despite political disagreements. </w:t>
            </w:r>
          </w:p>
          <w:p w14:paraId="2A3C8246" w14:textId="77777777" w:rsidR="00940A4A" w:rsidRPr="00940A4A" w:rsidRDefault="00940A4A" w:rsidP="00940A4A">
            <w:pPr>
              <w:pStyle w:val="ListParagraph"/>
              <w:rPr>
                <w:rFonts w:ascii="Arial" w:hAnsi="Arial" w:cs="Arial"/>
                <w:bCs/>
                <w:color w:val="1F4E79" w:themeColor="accent5" w:themeShade="80"/>
                <w:sz w:val="20"/>
                <w:szCs w:val="20"/>
              </w:rPr>
            </w:pPr>
          </w:p>
          <w:p w14:paraId="47EC4855" w14:textId="4FE7D413" w:rsidR="001A6ECF" w:rsidRPr="00F12C5E" w:rsidRDefault="3128FEFD" w:rsidP="00F12C5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commitment to </w:t>
            </w:r>
            <w:r w:rsidR="12F1CFE2" w:rsidRPr="1A4A2C9A">
              <w:rPr>
                <w:rFonts w:ascii="Arial" w:hAnsi="Arial" w:cs="Arial"/>
                <w:color w:val="1F4E79" w:themeColor="accent5" w:themeShade="80"/>
                <w:sz w:val="20"/>
                <w:szCs w:val="20"/>
              </w:rPr>
              <w:t xml:space="preserve">promoting </w:t>
            </w:r>
            <w:r w:rsidRPr="1A4A2C9A">
              <w:rPr>
                <w:rFonts w:ascii="Arial" w:hAnsi="Arial" w:cs="Arial"/>
                <w:color w:val="1F4E79" w:themeColor="accent5" w:themeShade="80"/>
                <w:sz w:val="20"/>
                <w:szCs w:val="20"/>
              </w:rPr>
              <w:t>transparency</w:t>
            </w:r>
            <w:r w:rsidR="12F1CFE2" w:rsidRPr="1A4A2C9A">
              <w:rPr>
                <w:rFonts w:ascii="Arial" w:hAnsi="Arial" w:cs="Arial"/>
                <w:color w:val="1F4E79" w:themeColor="accent5" w:themeShade="80"/>
                <w:sz w:val="20"/>
                <w:szCs w:val="20"/>
              </w:rPr>
              <w:t xml:space="preserve"> </w:t>
            </w:r>
            <w:r w:rsidR="07F4CD01" w:rsidRPr="1A4A2C9A">
              <w:rPr>
                <w:rFonts w:ascii="Arial" w:hAnsi="Arial" w:cs="Arial"/>
                <w:color w:val="1F4E79" w:themeColor="accent5" w:themeShade="80"/>
                <w:sz w:val="20"/>
                <w:szCs w:val="20"/>
              </w:rPr>
              <w:t>and sharing information with the public</w:t>
            </w:r>
            <w:r w:rsidR="15C51DF2" w:rsidRPr="1A4A2C9A">
              <w:rPr>
                <w:rFonts w:ascii="Arial" w:hAnsi="Arial" w:cs="Arial"/>
                <w:color w:val="1F4E79" w:themeColor="accent5" w:themeShade="80"/>
                <w:sz w:val="20"/>
                <w:szCs w:val="20"/>
              </w:rPr>
              <w:t>.</w:t>
            </w:r>
          </w:p>
          <w:p w14:paraId="269C83F7" w14:textId="77777777" w:rsidR="00940A4A" w:rsidRPr="001A6ECF" w:rsidRDefault="00940A4A" w:rsidP="001A6ECF">
            <w:pPr>
              <w:rPr>
                <w:rFonts w:ascii="Arial" w:hAnsi="Arial" w:cs="Arial"/>
                <w:bCs/>
                <w:color w:val="1F4E79" w:themeColor="accent5" w:themeShade="80"/>
                <w:sz w:val="20"/>
                <w:szCs w:val="20"/>
              </w:rPr>
            </w:pPr>
          </w:p>
          <w:p w14:paraId="480495D2" w14:textId="22CE2F1F" w:rsidR="00D451C8" w:rsidRDefault="00D451C8">
            <w:pPr>
              <w:pStyle w:val="ListParagraph"/>
              <w:numPr>
                <w:ilvl w:val="0"/>
                <w:numId w:val="2"/>
              </w:numPr>
              <w:rPr>
                <w:rFonts w:ascii="Arial" w:hAnsi="Arial" w:cs="Arial"/>
                <w:bCs/>
                <w:color w:val="1F4E79" w:themeColor="accent5" w:themeShade="80"/>
                <w:sz w:val="20"/>
                <w:szCs w:val="20"/>
              </w:rPr>
            </w:pPr>
            <w:r w:rsidRPr="00D451C8">
              <w:rPr>
                <w:rFonts w:ascii="Arial" w:hAnsi="Arial" w:cs="Arial"/>
                <w:bCs/>
                <w:color w:val="1F4E79" w:themeColor="accent5" w:themeShade="80"/>
                <w:sz w:val="20"/>
                <w:szCs w:val="20"/>
              </w:rPr>
              <w:t>The existence of a proactive and welcoming attitude to external challenge and scrutiny.</w:t>
            </w:r>
          </w:p>
          <w:p w14:paraId="231CC9F9" w14:textId="77777777" w:rsidR="00D23E7A" w:rsidRPr="00AF3E90" w:rsidRDefault="00D23E7A" w:rsidP="00AF3E90">
            <w:pPr>
              <w:pStyle w:val="ListParagraph"/>
              <w:rPr>
                <w:rFonts w:ascii="Arial" w:hAnsi="Arial" w:cs="Arial"/>
                <w:bCs/>
                <w:color w:val="1F4E79" w:themeColor="accent5" w:themeShade="80"/>
                <w:sz w:val="20"/>
                <w:szCs w:val="20"/>
              </w:rPr>
            </w:pPr>
          </w:p>
          <w:p w14:paraId="5F10D088" w14:textId="70D331E6" w:rsidR="00D23E7A" w:rsidRPr="00373E43" w:rsidRDefault="1171E07B" w:rsidP="00F12C5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Decision-making is taken at the right level</w:t>
            </w:r>
            <w:r w:rsidR="50FEEA15" w:rsidRPr="1A4A2C9A">
              <w:rPr>
                <w:rFonts w:ascii="Arial" w:hAnsi="Arial" w:cs="Arial"/>
                <w:color w:val="1F4E79" w:themeColor="accent5" w:themeShade="80"/>
                <w:sz w:val="20"/>
                <w:szCs w:val="20"/>
              </w:rPr>
              <w:t>, with staff empowered to do their jobs</w:t>
            </w:r>
            <w:r w:rsidR="563FBBD9" w:rsidRPr="1A4A2C9A">
              <w:rPr>
                <w:rFonts w:ascii="Arial" w:hAnsi="Arial" w:cs="Arial"/>
                <w:color w:val="1F4E79" w:themeColor="accent5" w:themeShade="80"/>
                <w:sz w:val="20"/>
                <w:szCs w:val="20"/>
              </w:rPr>
              <w:t xml:space="preserve"> consistent with the scheme of deleg</w:t>
            </w:r>
            <w:r w:rsidR="0CD12738" w:rsidRPr="1A4A2C9A">
              <w:rPr>
                <w:rFonts w:ascii="Arial" w:hAnsi="Arial" w:cs="Arial"/>
                <w:color w:val="1F4E79" w:themeColor="accent5" w:themeShade="80"/>
                <w:sz w:val="20"/>
                <w:szCs w:val="20"/>
              </w:rPr>
              <w:t>a</w:t>
            </w:r>
            <w:r w:rsidR="563FBBD9" w:rsidRPr="1A4A2C9A">
              <w:rPr>
                <w:rFonts w:ascii="Arial" w:hAnsi="Arial" w:cs="Arial"/>
                <w:color w:val="1F4E79" w:themeColor="accent5" w:themeShade="80"/>
                <w:sz w:val="20"/>
                <w:szCs w:val="20"/>
              </w:rPr>
              <w:t>tion</w:t>
            </w:r>
            <w:r w:rsidR="50FEEA15" w:rsidRPr="1A4A2C9A">
              <w:rPr>
                <w:rFonts w:ascii="Arial" w:hAnsi="Arial" w:cs="Arial"/>
                <w:color w:val="1F4E79" w:themeColor="accent5" w:themeShade="80"/>
                <w:sz w:val="20"/>
                <w:szCs w:val="20"/>
              </w:rPr>
              <w:t>.</w:t>
            </w:r>
          </w:p>
          <w:p w14:paraId="69BDFED6" w14:textId="77777777" w:rsidR="00373E43" w:rsidRPr="007F70B2" w:rsidRDefault="00373E43" w:rsidP="00B829CC">
            <w:pPr>
              <w:rPr>
                <w:rFonts w:ascii="Arial" w:hAnsi="Arial" w:cs="Arial"/>
                <w:bCs/>
                <w:color w:val="1F4E79" w:themeColor="accent5" w:themeShade="80"/>
                <w:sz w:val="20"/>
                <w:szCs w:val="20"/>
              </w:rPr>
            </w:pPr>
          </w:p>
          <w:p w14:paraId="255BEC81" w14:textId="64CFB051" w:rsidR="00D23E7A" w:rsidRPr="00AF3E90" w:rsidRDefault="00F12C5E" w:rsidP="00557C02">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Respect for a councillor’s </w:t>
            </w:r>
            <w:r w:rsidR="00651A76">
              <w:rPr>
                <w:rFonts w:ascii="Arial" w:hAnsi="Arial" w:cs="Arial"/>
                <w:bCs/>
                <w:color w:val="1F4E79" w:themeColor="accent5" w:themeShade="80"/>
                <w:sz w:val="20"/>
                <w:szCs w:val="20"/>
              </w:rPr>
              <w:t>need</w:t>
            </w:r>
            <w:r>
              <w:rPr>
                <w:rFonts w:ascii="Arial" w:hAnsi="Arial" w:cs="Arial"/>
                <w:bCs/>
                <w:color w:val="1F4E79" w:themeColor="accent5" w:themeShade="80"/>
                <w:sz w:val="20"/>
                <w:szCs w:val="20"/>
              </w:rPr>
              <w:t xml:space="preserve"> </w:t>
            </w:r>
            <w:r>
              <w:br/>
            </w:r>
            <w:r>
              <w:rPr>
                <w:rFonts w:ascii="Arial" w:hAnsi="Arial" w:cs="Arial"/>
                <w:bCs/>
                <w:color w:val="1F4E79" w:themeColor="accent5" w:themeShade="80"/>
                <w:sz w:val="20"/>
                <w:szCs w:val="20"/>
              </w:rPr>
              <w:t>to know and enquire.</w:t>
            </w:r>
          </w:p>
          <w:p w14:paraId="528CDBCA" w14:textId="77777777" w:rsidR="00D23E7A" w:rsidRPr="00AF3E90" w:rsidRDefault="00D23E7A" w:rsidP="00AF3E90">
            <w:pPr>
              <w:pStyle w:val="ListParagraph"/>
              <w:rPr>
                <w:rFonts w:ascii="Arial" w:hAnsi="Arial" w:cs="Arial"/>
                <w:bCs/>
                <w:color w:val="1F4E79" w:themeColor="accent5" w:themeShade="80"/>
                <w:sz w:val="20"/>
                <w:szCs w:val="20"/>
              </w:rPr>
            </w:pPr>
          </w:p>
          <w:p w14:paraId="72F47F90" w14:textId="4974EAAE"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Appropriate processes are in place to address issues such as harassment and bullying.</w:t>
            </w:r>
          </w:p>
          <w:p w14:paraId="70D2CDBE" w14:textId="77777777" w:rsidR="00D451C8" w:rsidRPr="00D451C8" w:rsidRDefault="00D451C8" w:rsidP="00D451C8">
            <w:pPr>
              <w:rPr>
                <w:rFonts w:ascii="Arial" w:hAnsi="Arial" w:cs="Arial"/>
                <w:bCs/>
                <w:color w:val="1F4E79" w:themeColor="accent5" w:themeShade="80"/>
                <w:sz w:val="20"/>
                <w:szCs w:val="20"/>
              </w:rPr>
            </w:pPr>
          </w:p>
          <w:p w14:paraId="37F4EF60" w14:textId="141D1353" w:rsidR="009A48E5"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An accessible whistleblowing policy</w:t>
            </w:r>
            <w:r w:rsidR="1BBB7431" w:rsidRPr="1A4A2C9A">
              <w:rPr>
                <w:rFonts w:ascii="Arial" w:hAnsi="Arial" w:cs="Arial"/>
                <w:color w:val="1F4E79" w:themeColor="accent5" w:themeShade="80"/>
                <w:sz w:val="20"/>
                <w:szCs w:val="20"/>
              </w:rPr>
              <w:t>, of which there is wide awareness and confidence that it will work</w:t>
            </w:r>
            <w:r w:rsidR="1F55F4F9" w:rsidRPr="1A4A2C9A">
              <w:rPr>
                <w:rFonts w:ascii="Arial" w:hAnsi="Arial" w:cs="Arial"/>
                <w:color w:val="1F4E79" w:themeColor="accent5" w:themeShade="80"/>
                <w:sz w:val="20"/>
                <w:szCs w:val="20"/>
              </w:rPr>
              <w:t>.</w:t>
            </w:r>
          </w:p>
          <w:p w14:paraId="21C391ED" w14:textId="77777777" w:rsidR="00914F00" w:rsidRPr="00914F00" w:rsidRDefault="00914F00" w:rsidP="00914F00">
            <w:pPr>
              <w:pStyle w:val="ListParagraph"/>
              <w:rPr>
                <w:rFonts w:ascii="Arial" w:hAnsi="Arial" w:cs="Arial"/>
                <w:bCs/>
                <w:color w:val="1F4E79" w:themeColor="accent5" w:themeShade="80"/>
                <w:sz w:val="20"/>
                <w:szCs w:val="20"/>
              </w:rPr>
            </w:pPr>
          </w:p>
          <w:p w14:paraId="764E7D36" w14:textId="15360D1E" w:rsidR="00D451C8" w:rsidRPr="00EE1E2C" w:rsidRDefault="300F7F1C">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Demonstrable </w:t>
            </w:r>
            <w:r w:rsidR="1FB6AA9B" w:rsidRPr="1A4A2C9A">
              <w:rPr>
                <w:rFonts w:ascii="Arial" w:hAnsi="Arial" w:cs="Arial"/>
                <w:color w:val="1F4E79" w:themeColor="accent5" w:themeShade="80"/>
                <w:sz w:val="20"/>
                <w:szCs w:val="20"/>
              </w:rPr>
              <w:t xml:space="preserve">steps to engage </w:t>
            </w:r>
            <w:r w:rsidR="1BBB7431" w:rsidRPr="1A4A2C9A">
              <w:rPr>
                <w:rFonts w:ascii="Arial" w:hAnsi="Arial" w:cs="Arial"/>
                <w:color w:val="1F4E79" w:themeColor="accent5" w:themeShade="80"/>
                <w:sz w:val="20"/>
                <w:szCs w:val="20"/>
              </w:rPr>
              <w:t xml:space="preserve">openly and honestly with </w:t>
            </w:r>
            <w:r w:rsidR="1FB6AA9B" w:rsidRPr="1A4A2C9A">
              <w:rPr>
                <w:rFonts w:ascii="Arial" w:hAnsi="Arial" w:cs="Arial"/>
                <w:color w:val="1F4E79" w:themeColor="accent5" w:themeShade="80"/>
                <w:sz w:val="20"/>
                <w:szCs w:val="20"/>
              </w:rPr>
              <w:t>staff.</w:t>
            </w:r>
          </w:p>
        </w:tc>
        <w:tc>
          <w:tcPr>
            <w:tcW w:w="4395" w:type="dxa"/>
          </w:tcPr>
          <w:p w14:paraId="598ABDAA" w14:textId="74260F43" w:rsidR="00D451C8" w:rsidRDefault="6C00D46B">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w:t>
            </w:r>
            <w:r w:rsidR="32E5A979" w:rsidRPr="1A4A2C9A">
              <w:rPr>
                <w:rFonts w:ascii="Arial" w:hAnsi="Arial" w:cs="Arial"/>
                <w:color w:val="1F4E79" w:themeColor="accent5" w:themeShade="80"/>
                <w:sz w:val="20"/>
                <w:szCs w:val="20"/>
              </w:rPr>
              <w:t>n</w:t>
            </w:r>
            <w:r w:rsidR="533A6F0B" w:rsidRPr="1A4A2C9A">
              <w:rPr>
                <w:rFonts w:ascii="Arial" w:hAnsi="Arial" w:cs="Arial"/>
                <w:color w:val="1F4E79" w:themeColor="accent5" w:themeShade="80"/>
                <w:sz w:val="20"/>
                <w:szCs w:val="20"/>
              </w:rPr>
              <w:t xml:space="preserve"> environment which allows for </w:t>
            </w:r>
            <w:r w:rsidR="6C978067" w:rsidRPr="1A4A2C9A">
              <w:rPr>
                <w:rFonts w:ascii="Arial" w:hAnsi="Arial" w:cs="Arial"/>
                <w:color w:val="1F4E79" w:themeColor="accent5" w:themeShade="80"/>
                <w:sz w:val="20"/>
                <w:szCs w:val="20"/>
              </w:rPr>
              <w:t>widespread failure to follow due process</w:t>
            </w:r>
            <w:r w:rsidR="0B7B0103" w:rsidRPr="1A4A2C9A">
              <w:rPr>
                <w:rFonts w:ascii="Arial" w:hAnsi="Arial" w:cs="Arial"/>
                <w:color w:val="1F4E79" w:themeColor="accent5" w:themeShade="80"/>
                <w:sz w:val="20"/>
                <w:szCs w:val="20"/>
              </w:rPr>
              <w:t xml:space="preserve">, the </w:t>
            </w:r>
            <w:r w:rsidR="59C86B69" w:rsidRPr="1A4A2C9A">
              <w:rPr>
                <w:rFonts w:ascii="Arial" w:hAnsi="Arial" w:cs="Arial"/>
                <w:color w:val="1F4E79" w:themeColor="accent5" w:themeShade="80"/>
                <w:sz w:val="20"/>
                <w:szCs w:val="20"/>
              </w:rPr>
              <w:t>c</w:t>
            </w:r>
            <w:r w:rsidR="0B7B0103" w:rsidRPr="1A4A2C9A">
              <w:rPr>
                <w:rFonts w:ascii="Arial" w:hAnsi="Arial" w:cs="Arial"/>
                <w:color w:val="1F4E79" w:themeColor="accent5" w:themeShade="80"/>
                <w:sz w:val="20"/>
                <w:szCs w:val="20"/>
              </w:rPr>
              <w:t>onstitution</w:t>
            </w:r>
            <w:r w:rsidR="7371D95B" w:rsidRPr="1A4A2C9A">
              <w:rPr>
                <w:rFonts w:ascii="Arial" w:hAnsi="Arial" w:cs="Arial"/>
                <w:color w:val="1F4E79" w:themeColor="accent5" w:themeShade="80"/>
                <w:sz w:val="20"/>
                <w:szCs w:val="20"/>
              </w:rPr>
              <w:t>,</w:t>
            </w:r>
            <w:r w:rsidR="0B7B0103" w:rsidRPr="1A4A2C9A">
              <w:rPr>
                <w:rFonts w:ascii="Arial" w:hAnsi="Arial" w:cs="Arial"/>
                <w:color w:val="1F4E79" w:themeColor="accent5" w:themeShade="80"/>
                <w:sz w:val="20"/>
                <w:szCs w:val="20"/>
              </w:rPr>
              <w:t xml:space="preserve"> and </w:t>
            </w:r>
            <w:r w:rsidR="59C86B69" w:rsidRPr="1A4A2C9A">
              <w:rPr>
                <w:rFonts w:ascii="Arial" w:hAnsi="Arial" w:cs="Arial"/>
                <w:color w:val="1F4E79" w:themeColor="accent5" w:themeShade="80"/>
                <w:sz w:val="20"/>
                <w:szCs w:val="20"/>
              </w:rPr>
              <w:t>c</w:t>
            </w:r>
            <w:r w:rsidR="3C991AEE" w:rsidRPr="1A4A2C9A">
              <w:rPr>
                <w:rFonts w:ascii="Arial" w:hAnsi="Arial" w:cs="Arial"/>
                <w:color w:val="1F4E79" w:themeColor="accent5" w:themeShade="80"/>
                <w:sz w:val="20"/>
                <w:szCs w:val="20"/>
              </w:rPr>
              <w:t xml:space="preserve">odes of </w:t>
            </w:r>
            <w:r w:rsidR="59C86B69" w:rsidRPr="1A4A2C9A">
              <w:rPr>
                <w:rFonts w:ascii="Arial" w:hAnsi="Arial" w:cs="Arial"/>
                <w:color w:val="1F4E79" w:themeColor="accent5" w:themeShade="80"/>
                <w:sz w:val="20"/>
                <w:szCs w:val="20"/>
              </w:rPr>
              <w:t>c</w:t>
            </w:r>
            <w:r w:rsidR="3C991AEE" w:rsidRPr="1A4A2C9A">
              <w:rPr>
                <w:rFonts w:ascii="Arial" w:hAnsi="Arial" w:cs="Arial"/>
                <w:color w:val="1F4E79" w:themeColor="accent5" w:themeShade="80"/>
                <w:sz w:val="20"/>
                <w:szCs w:val="20"/>
              </w:rPr>
              <w:t>onduct.</w:t>
            </w:r>
          </w:p>
          <w:p w14:paraId="3C24C88B" w14:textId="77777777" w:rsidR="007A6061" w:rsidRPr="00B10F64" w:rsidRDefault="007A6061" w:rsidP="007A6061">
            <w:pPr>
              <w:pStyle w:val="ListParagraph"/>
              <w:ind w:left="360"/>
              <w:rPr>
                <w:rFonts w:ascii="Arial" w:hAnsi="Arial" w:cs="Arial"/>
                <w:bCs/>
                <w:color w:val="1F4E79" w:themeColor="accent5" w:themeShade="80"/>
                <w:sz w:val="12"/>
                <w:szCs w:val="12"/>
              </w:rPr>
            </w:pPr>
          </w:p>
          <w:p w14:paraId="4615C854" w14:textId="634710DC" w:rsidR="00E46B55" w:rsidRPr="005F689B" w:rsidRDefault="373C49B4">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Risks are covered up rather than identified to protect reputations.</w:t>
            </w:r>
          </w:p>
          <w:p w14:paraId="6331C4B7" w14:textId="77777777" w:rsidR="00D451C8" w:rsidRPr="00B10F64" w:rsidRDefault="00D451C8" w:rsidP="00D451C8">
            <w:pPr>
              <w:pStyle w:val="ListParagraph"/>
              <w:ind w:left="360"/>
              <w:rPr>
                <w:rFonts w:ascii="Arial" w:hAnsi="Arial" w:cs="Arial"/>
                <w:bCs/>
                <w:color w:val="1F4E79" w:themeColor="accent5" w:themeShade="80"/>
                <w:sz w:val="12"/>
                <w:szCs w:val="12"/>
              </w:rPr>
            </w:pPr>
          </w:p>
          <w:p w14:paraId="76AC8882" w14:textId="044C31CC" w:rsidR="00B10F64" w:rsidRDefault="533A6F0B">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lack of appropriate action in response to </w:t>
            </w:r>
            <w:r w:rsidR="386BB934" w:rsidRPr="1A4A2C9A">
              <w:rPr>
                <w:rFonts w:ascii="Arial" w:hAnsi="Arial" w:cs="Arial"/>
                <w:color w:val="1F4E79" w:themeColor="accent5" w:themeShade="80"/>
                <w:sz w:val="20"/>
                <w:szCs w:val="20"/>
              </w:rPr>
              <w:t>a</w:t>
            </w:r>
            <w:r w:rsidR="09CA08D8" w:rsidRPr="1A4A2C9A">
              <w:rPr>
                <w:rFonts w:ascii="Arial" w:hAnsi="Arial" w:cs="Arial"/>
                <w:color w:val="1F4E79" w:themeColor="accent5" w:themeShade="80"/>
                <w:sz w:val="20"/>
                <w:szCs w:val="20"/>
              </w:rPr>
              <w:t>llegations of corruption or maladministration</w:t>
            </w:r>
            <w:r w:rsidR="228516ED" w:rsidRPr="1A4A2C9A">
              <w:rPr>
                <w:rFonts w:ascii="Arial" w:hAnsi="Arial" w:cs="Arial"/>
                <w:color w:val="1F4E79" w:themeColor="accent5" w:themeShade="80"/>
                <w:sz w:val="20"/>
                <w:szCs w:val="20"/>
              </w:rPr>
              <w:t>.</w:t>
            </w:r>
            <w:r w:rsidR="09CA08D8" w:rsidRPr="1A4A2C9A">
              <w:rPr>
                <w:rFonts w:ascii="Arial" w:hAnsi="Arial" w:cs="Arial"/>
                <w:color w:val="1F4E79" w:themeColor="accent5" w:themeShade="80"/>
                <w:sz w:val="20"/>
                <w:szCs w:val="20"/>
              </w:rPr>
              <w:t xml:space="preserve"> </w:t>
            </w:r>
          </w:p>
          <w:p w14:paraId="5E44036E" w14:textId="77777777" w:rsidR="00B10F64" w:rsidRPr="00B10F64" w:rsidRDefault="00B10F64" w:rsidP="00B10F64">
            <w:pPr>
              <w:rPr>
                <w:rFonts w:ascii="Arial" w:hAnsi="Arial" w:cs="Arial"/>
                <w:bCs/>
                <w:color w:val="1F4E79" w:themeColor="accent5" w:themeShade="80"/>
                <w:sz w:val="12"/>
                <w:szCs w:val="12"/>
              </w:rPr>
            </w:pPr>
          </w:p>
          <w:p w14:paraId="3A9B013E" w14:textId="74285FCA"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w:t>
            </w:r>
            <w:r w:rsidR="0EFB8CF3" w:rsidRPr="1A4A2C9A">
              <w:rPr>
                <w:rFonts w:ascii="Arial" w:hAnsi="Arial" w:cs="Arial"/>
                <w:color w:val="1F4E79" w:themeColor="accent5" w:themeShade="80"/>
                <w:sz w:val="20"/>
                <w:szCs w:val="20"/>
              </w:rPr>
              <w:t>respective</w:t>
            </w:r>
            <w:r w:rsidRPr="1A4A2C9A">
              <w:rPr>
                <w:rFonts w:ascii="Arial" w:hAnsi="Arial" w:cs="Arial"/>
                <w:color w:val="1F4E79" w:themeColor="accent5" w:themeShade="80"/>
                <w:sz w:val="20"/>
                <w:szCs w:val="20"/>
              </w:rPr>
              <w:t xml:space="preserve"> roles of members and officers</w:t>
            </w:r>
            <w:r w:rsidR="0EFB8CF3" w:rsidRPr="1A4A2C9A">
              <w:rPr>
                <w:rFonts w:ascii="Arial" w:hAnsi="Arial" w:cs="Arial"/>
                <w:color w:val="1F4E79" w:themeColor="accent5" w:themeShade="80"/>
                <w:sz w:val="20"/>
                <w:szCs w:val="20"/>
              </w:rPr>
              <w:t>, and the interface between them,</w:t>
            </w:r>
            <w:r w:rsidRPr="1A4A2C9A">
              <w:rPr>
                <w:rFonts w:ascii="Arial" w:hAnsi="Arial" w:cs="Arial"/>
                <w:color w:val="1F4E79" w:themeColor="accent5" w:themeShade="80"/>
                <w:sz w:val="20"/>
                <w:szCs w:val="20"/>
              </w:rPr>
              <w:t xml:space="preserve"> are </w:t>
            </w:r>
            <w:r w:rsidR="193A0583" w:rsidRPr="1A4A2C9A">
              <w:rPr>
                <w:rFonts w:ascii="Arial" w:hAnsi="Arial" w:cs="Arial"/>
                <w:color w:val="1F4E79" w:themeColor="accent5" w:themeShade="80"/>
                <w:sz w:val="20"/>
                <w:szCs w:val="20"/>
              </w:rPr>
              <w:t xml:space="preserve">rejected or </w:t>
            </w:r>
            <w:r w:rsidRPr="1A4A2C9A">
              <w:rPr>
                <w:rFonts w:ascii="Arial" w:hAnsi="Arial" w:cs="Arial"/>
                <w:color w:val="1F4E79" w:themeColor="accent5" w:themeShade="80"/>
                <w:sz w:val="20"/>
                <w:szCs w:val="20"/>
              </w:rPr>
              <w:t>misunderstood</w:t>
            </w:r>
            <w:r w:rsidR="5A7C939B" w:rsidRPr="1A4A2C9A">
              <w:rPr>
                <w:rFonts w:ascii="Arial" w:hAnsi="Arial" w:cs="Arial"/>
                <w:color w:val="1F4E79" w:themeColor="accent5" w:themeShade="80"/>
                <w:sz w:val="20"/>
                <w:szCs w:val="20"/>
              </w:rPr>
              <w:t xml:space="preserve">, </w:t>
            </w:r>
            <w:r w:rsidR="1955FFAB" w:rsidRPr="1A4A2C9A">
              <w:rPr>
                <w:rFonts w:ascii="Arial" w:hAnsi="Arial" w:cs="Arial"/>
                <w:color w:val="1F4E79" w:themeColor="accent5" w:themeShade="80"/>
                <w:sz w:val="20"/>
                <w:szCs w:val="20"/>
              </w:rPr>
              <w:t>and over-involvement of members in operational decisions</w:t>
            </w:r>
            <w:r w:rsidR="7A4D0792" w:rsidRPr="1A4A2C9A">
              <w:rPr>
                <w:rFonts w:ascii="Arial" w:hAnsi="Arial" w:cs="Arial"/>
                <w:color w:val="1F4E79" w:themeColor="accent5" w:themeShade="80"/>
                <w:sz w:val="20"/>
                <w:szCs w:val="20"/>
              </w:rPr>
              <w:t xml:space="preserve"> or </w:t>
            </w:r>
            <w:r w:rsidR="32A67CEC" w:rsidRPr="1A4A2C9A">
              <w:rPr>
                <w:rFonts w:ascii="Arial" w:hAnsi="Arial" w:cs="Arial"/>
                <w:color w:val="1F4E79" w:themeColor="accent5" w:themeShade="80"/>
                <w:sz w:val="20"/>
                <w:szCs w:val="20"/>
              </w:rPr>
              <w:t>of</w:t>
            </w:r>
            <w:r w:rsidR="53E0EC48" w:rsidRPr="1A4A2C9A">
              <w:rPr>
                <w:rFonts w:ascii="Arial" w:hAnsi="Arial" w:cs="Arial"/>
                <w:color w:val="1F4E79" w:themeColor="accent5" w:themeShade="80"/>
                <w:sz w:val="20"/>
                <w:szCs w:val="20"/>
              </w:rPr>
              <w:t xml:space="preserve"> </w:t>
            </w:r>
            <w:r w:rsidR="7A4D0792" w:rsidRPr="1A4A2C9A">
              <w:rPr>
                <w:rFonts w:ascii="Arial" w:hAnsi="Arial" w:cs="Arial"/>
                <w:color w:val="1F4E79" w:themeColor="accent5" w:themeShade="80"/>
                <w:sz w:val="20"/>
                <w:szCs w:val="20"/>
              </w:rPr>
              <w:t>officers</w:t>
            </w:r>
            <w:r w:rsidR="3B067EFA" w:rsidRPr="1A4A2C9A">
              <w:rPr>
                <w:rFonts w:ascii="Arial" w:hAnsi="Arial" w:cs="Arial"/>
                <w:color w:val="1F4E79" w:themeColor="accent5" w:themeShade="80"/>
                <w:sz w:val="20"/>
                <w:szCs w:val="20"/>
              </w:rPr>
              <w:t xml:space="preserve"> in</w:t>
            </w:r>
            <w:r w:rsidR="5DD98113" w:rsidRPr="1A4A2C9A">
              <w:rPr>
                <w:rFonts w:ascii="Arial" w:hAnsi="Arial" w:cs="Arial"/>
                <w:color w:val="1F4E79" w:themeColor="accent5" w:themeShade="80"/>
                <w:sz w:val="20"/>
                <w:szCs w:val="20"/>
              </w:rPr>
              <w:t xml:space="preserve"> </w:t>
            </w:r>
            <w:r w:rsidR="7D2787BB" w:rsidRPr="1A4A2C9A">
              <w:rPr>
                <w:rFonts w:ascii="Arial" w:hAnsi="Arial" w:cs="Arial"/>
                <w:color w:val="1F4E79" w:themeColor="accent5" w:themeShade="80"/>
                <w:sz w:val="20"/>
                <w:szCs w:val="20"/>
              </w:rPr>
              <w:t>setting</w:t>
            </w:r>
            <w:r w:rsidR="3B067EFA" w:rsidRPr="1A4A2C9A">
              <w:rPr>
                <w:rFonts w:ascii="Arial" w:hAnsi="Arial" w:cs="Arial"/>
                <w:color w:val="1F4E79" w:themeColor="accent5" w:themeShade="80"/>
                <w:sz w:val="20"/>
                <w:szCs w:val="20"/>
              </w:rPr>
              <w:t xml:space="preserve"> strategic political vision.</w:t>
            </w:r>
          </w:p>
          <w:p w14:paraId="4AD14423" w14:textId="77777777" w:rsidR="00D451C8" w:rsidRPr="00B10F64" w:rsidRDefault="00D451C8" w:rsidP="00D451C8">
            <w:pPr>
              <w:rPr>
                <w:rFonts w:ascii="Arial" w:hAnsi="Arial" w:cs="Arial"/>
                <w:bCs/>
                <w:color w:val="1F4E79" w:themeColor="accent5" w:themeShade="80"/>
                <w:sz w:val="12"/>
                <w:szCs w:val="12"/>
              </w:rPr>
            </w:pPr>
          </w:p>
          <w:p w14:paraId="0C4F5959" w14:textId="0CF06A48" w:rsidR="00886D40"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 culture of bullying, distrust and broken relationships exists</w:t>
            </w:r>
            <w:r w:rsidR="14DE9D82" w:rsidRPr="1A4A2C9A">
              <w:rPr>
                <w:rFonts w:ascii="Arial" w:hAnsi="Arial" w:cs="Arial"/>
                <w:color w:val="1F4E79" w:themeColor="accent5" w:themeShade="80"/>
                <w:sz w:val="20"/>
                <w:szCs w:val="20"/>
              </w:rPr>
              <w:t>.</w:t>
            </w:r>
          </w:p>
          <w:p w14:paraId="5B235F7B" w14:textId="77777777" w:rsidR="00886D40" w:rsidRPr="00AA79CC" w:rsidRDefault="00886D40" w:rsidP="00886D40">
            <w:pPr>
              <w:pStyle w:val="ListParagraph"/>
              <w:rPr>
                <w:rFonts w:ascii="Arial" w:hAnsi="Arial" w:cs="Arial"/>
                <w:bCs/>
                <w:color w:val="1F4E79" w:themeColor="accent5" w:themeShade="80"/>
                <w:sz w:val="10"/>
                <w:szCs w:val="10"/>
              </w:rPr>
            </w:pPr>
          </w:p>
          <w:p w14:paraId="678B833C" w14:textId="4FC4E6C7" w:rsidR="00D451C8" w:rsidRDefault="14DE9D82">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w:t>
            </w:r>
            <w:r w:rsidR="3C991AEE" w:rsidRPr="1A4A2C9A">
              <w:rPr>
                <w:rFonts w:ascii="Arial" w:hAnsi="Arial" w:cs="Arial"/>
                <w:color w:val="1F4E79" w:themeColor="accent5" w:themeShade="80"/>
                <w:sz w:val="20"/>
                <w:szCs w:val="20"/>
              </w:rPr>
              <w:t xml:space="preserve">he organisation </w:t>
            </w:r>
            <w:r w:rsidR="6037F006" w:rsidRPr="1A4A2C9A">
              <w:rPr>
                <w:rFonts w:ascii="Arial" w:hAnsi="Arial" w:cs="Arial"/>
                <w:color w:val="1F4E79" w:themeColor="accent5" w:themeShade="80"/>
                <w:sz w:val="20"/>
                <w:szCs w:val="20"/>
              </w:rPr>
              <w:t xml:space="preserve">is </w:t>
            </w:r>
            <w:r w:rsidR="71BAE09E" w:rsidRPr="1A4A2C9A">
              <w:rPr>
                <w:rFonts w:ascii="Arial" w:hAnsi="Arial" w:cs="Arial"/>
                <w:color w:val="1F4E79" w:themeColor="accent5" w:themeShade="80"/>
                <w:sz w:val="20"/>
                <w:szCs w:val="20"/>
              </w:rPr>
              <w:t xml:space="preserve">unable to respond effectively to issues because processes and procedures have become overly bureaucratic rather than being focussed on assurance and robust governance. </w:t>
            </w:r>
          </w:p>
          <w:p w14:paraId="61B3B789" w14:textId="77777777" w:rsidR="00FD39E9" w:rsidRPr="00B10F64" w:rsidRDefault="00FD39E9" w:rsidP="00FD39E9">
            <w:pPr>
              <w:pStyle w:val="ListParagraph"/>
              <w:rPr>
                <w:rFonts w:ascii="Arial" w:hAnsi="Arial" w:cs="Arial"/>
                <w:bCs/>
                <w:color w:val="1F4E79" w:themeColor="accent5" w:themeShade="80"/>
                <w:sz w:val="12"/>
                <w:szCs w:val="12"/>
              </w:rPr>
            </w:pPr>
          </w:p>
          <w:p w14:paraId="5D3BFF08" w14:textId="2C312689" w:rsidR="00FD39E9" w:rsidRDefault="42367CA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Under- or non-engagement of the standards regime</w:t>
            </w:r>
            <w:r w:rsidR="5A30E0CB" w:rsidRPr="1A4A2C9A">
              <w:rPr>
                <w:rFonts w:ascii="Arial" w:hAnsi="Arial" w:cs="Arial"/>
                <w:color w:val="1F4E79" w:themeColor="accent5" w:themeShade="80"/>
                <w:sz w:val="20"/>
                <w:szCs w:val="20"/>
              </w:rPr>
              <w:t xml:space="preserve">, with </w:t>
            </w:r>
            <w:r w:rsidR="635BD95C" w:rsidRPr="1A4A2C9A">
              <w:rPr>
                <w:rFonts w:ascii="Arial" w:hAnsi="Arial" w:cs="Arial"/>
                <w:color w:val="1F4E79" w:themeColor="accent5" w:themeShade="80"/>
                <w:sz w:val="20"/>
                <w:szCs w:val="20"/>
              </w:rPr>
              <w:t>doubt cast</w:t>
            </w:r>
            <w:r w:rsidR="5A30E0CB" w:rsidRPr="1A4A2C9A">
              <w:rPr>
                <w:rFonts w:ascii="Arial" w:hAnsi="Arial" w:cs="Arial"/>
                <w:color w:val="1F4E79" w:themeColor="accent5" w:themeShade="80"/>
                <w:sz w:val="20"/>
                <w:szCs w:val="20"/>
              </w:rPr>
              <w:t xml:space="preserve"> on its credibility and </w:t>
            </w:r>
            <w:r w:rsidR="0BBC5734" w:rsidRPr="1A4A2C9A">
              <w:rPr>
                <w:rFonts w:ascii="Arial" w:hAnsi="Arial" w:cs="Arial"/>
                <w:color w:val="1F4E79" w:themeColor="accent5" w:themeShade="80"/>
                <w:sz w:val="20"/>
                <w:szCs w:val="20"/>
              </w:rPr>
              <w:t>legitimacy</w:t>
            </w:r>
            <w:r w:rsidRPr="1A4A2C9A">
              <w:rPr>
                <w:rFonts w:ascii="Arial" w:hAnsi="Arial" w:cs="Arial"/>
                <w:color w:val="1F4E79" w:themeColor="accent5" w:themeShade="80"/>
                <w:sz w:val="20"/>
                <w:szCs w:val="20"/>
              </w:rPr>
              <w:t xml:space="preserve">. </w:t>
            </w:r>
          </w:p>
          <w:p w14:paraId="2D47836E" w14:textId="77777777" w:rsidR="00D451C8" w:rsidRPr="00B10F64" w:rsidRDefault="00D451C8" w:rsidP="00D451C8">
            <w:pPr>
              <w:rPr>
                <w:rFonts w:ascii="Arial" w:hAnsi="Arial" w:cs="Arial"/>
                <w:bCs/>
                <w:color w:val="1F4E79" w:themeColor="accent5" w:themeShade="80"/>
                <w:sz w:val="12"/>
                <w:szCs w:val="12"/>
              </w:rPr>
            </w:pPr>
          </w:p>
          <w:p w14:paraId="6E367B39" w14:textId="476C85BA" w:rsidR="00D451C8"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Disciplinary and complaints systems </w:t>
            </w:r>
            <w:r w:rsidR="4F240529" w:rsidRPr="1A4A2C9A">
              <w:rPr>
                <w:rFonts w:ascii="Arial" w:hAnsi="Arial" w:cs="Arial"/>
                <w:color w:val="1F4E79" w:themeColor="accent5" w:themeShade="80"/>
                <w:sz w:val="20"/>
                <w:szCs w:val="20"/>
              </w:rPr>
              <w:t>are not deployed</w:t>
            </w:r>
            <w:r w:rsidRPr="1A4A2C9A">
              <w:rPr>
                <w:rFonts w:ascii="Arial" w:hAnsi="Arial" w:cs="Arial"/>
                <w:color w:val="1F4E79" w:themeColor="accent5" w:themeShade="80"/>
                <w:sz w:val="20"/>
                <w:szCs w:val="20"/>
              </w:rPr>
              <w:t xml:space="preserve">, leading to a sense that certain individuals can act </w:t>
            </w:r>
            <w:r w:rsidR="1A78F027" w:rsidRPr="1A4A2C9A">
              <w:rPr>
                <w:rFonts w:ascii="Arial" w:hAnsi="Arial" w:cs="Arial"/>
                <w:color w:val="1F4E79" w:themeColor="accent5" w:themeShade="80"/>
                <w:sz w:val="20"/>
                <w:szCs w:val="20"/>
              </w:rPr>
              <w:t>improperly</w:t>
            </w:r>
            <w:r w:rsidRPr="1A4A2C9A">
              <w:rPr>
                <w:rFonts w:ascii="Arial" w:hAnsi="Arial" w:cs="Arial"/>
                <w:color w:val="1F4E79" w:themeColor="accent5" w:themeShade="80"/>
                <w:sz w:val="20"/>
                <w:szCs w:val="20"/>
              </w:rPr>
              <w:t xml:space="preserve"> with impunity.</w:t>
            </w:r>
          </w:p>
          <w:p w14:paraId="1FDBA7F3" w14:textId="77777777" w:rsidR="00D451C8" w:rsidRPr="00B10F64" w:rsidRDefault="00D451C8" w:rsidP="00D451C8">
            <w:pPr>
              <w:rPr>
                <w:rFonts w:ascii="Arial" w:hAnsi="Arial" w:cs="Arial"/>
                <w:bCs/>
                <w:color w:val="1F4E79" w:themeColor="accent5" w:themeShade="80"/>
                <w:sz w:val="12"/>
                <w:szCs w:val="12"/>
              </w:rPr>
            </w:pPr>
          </w:p>
          <w:p w14:paraId="59A9CD2D" w14:textId="4397D37B" w:rsidR="00BD3BCA" w:rsidRDefault="3C991AE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High number</w:t>
            </w:r>
            <w:r w:rsidR="3FC1F1B8" w:rsidRPr="1A4A2C9A">
              <w:rPr>
                <w:rFonts w:ascii="Arial" w:hAnsi="Arial" w:cs="Arial"/>
                <w:color w:val="1F4E79" w:themeColor="accent5" w:themeShade="80"/>
                <w:sz w:val="20"/>
                <w:szCs w:val="20"/>
              </w:rPr>
              <w:t>s</w:t>
            </w:r>
            <w:r w:rsidRPr="1A4A2C9A">
              <w:rPr>
                <w:rFonts w:ascii="Arial" w:hAnsi="Arial" w:cs="Arial"/>
                <w:color w:val="1F4E79" w:themeColor="accent5" w:themeShade="80"/>
                <w:sz w:val="20"/>
                <w:szCs w:val="20"/>
              </w:rPr>
              <w:t xml:space="preserve"> of staff grievances and staff turnover due to morale issues.</w:t>
            </w:r>
            <w:r w:rsidR="24293511" w:rsidRPr="1A4A2C9A">
              <w:rPr>
                <w:rFonts w:ascii="Arial" w:hAnsi="Arial" w:cs="Arial"/>
                <w:color w:val="1F4E79" w:themeColor="accent5" w:themeShade="80"/>
                <w:sz w:val="20"/>
                <w:szCs w:val="20"/>
              </w:rPr>
              <w:t xml:space="preserve"> </w:t>
            </w:r>
          </w:p>
          <w:p w14:paraId="62311CB9" w14:textId="77777777" w:rsidR="00BD3BCA" w:rsidRPr="00F93368" w:rsidRDefault="00BD3BCA" w:rsidP="00BD3BCA">
            <w:pPr>
              <w:pStyle w:val="ListParagraph"/>
              <w:rPr>
                <w:rFonts w:ascii="Arial" w:hAnsi="Arial" w:cs="Arial"/>
                <w:color w:val="1F4E79" w:themeColor="accent5" w:themeShade="80"/>
                <w:sz w:val="8"/>
                <w:szCs w:val="8"/>
              </w:rPr>
            </w:pPr>
          </w:p>
          <w:p w14:paraId="1B78E73F" w14:textId="46E8D13E" w:rsidR="00653A61" w:rsidRDefault="2A52CF46" w:rsidP="00653A61">
            <w:pPr>
              <w:pStyle w:val="ListParagraph"/>
              <w:numPr>
                <w:ilvl w:val="0"/>
                <w:numId w:val="2"/>
              </w:numPr>
              <w:spacing w:after="80"/>
              <w:ind w:left="357" w:hanging="357"/>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High number</w:t>
            </w:r>
            <w:r w:rsidR="3FC1F1B8" w:rsidRPr="1A4A2C9A">
              <w:rPr>
                <w:rFonts w:ascii="Arial" w:hAnsi="Arial" w:cs="Arial"/>
                <w:color w:val="1F4E79" w:themeColor="accent5" w:themeShade="80"/>
                <w:sz w:val="20"/>
                <w:szCs w:val="20"/>
              </w:rPr>
              <w:t>s</w:t>
            </w:r>
            <w:r w:rsidRPr="1A4A2C9A">
              <w:rPr>
                <w:rFonts w:ascii="Arial" w:hAnsi="Arial" w:cs="Arial"/>
                <w:color w:val="1F4E79" w:themeColor="accent5" w:themeShade="80"/>
                <w:sz w:val="20"/>
                <w:szCs w:val="20"/>
              </w:rPr>
              <w:t xml:space="preserve"> of standards complaints </w:t>
            </w:r>
            <w:r w:rsidR="096D46D9" w:rsidRPr="1A4A2C9A">
              <w:rPr>
                <w:rFonts w:ascii="Arial" w:hAnsi="Arial" w:cs="Arial"/>
                <w:color w:val="1F4E79" w:themeColor="accent5" w:themeShade="80"/>
                <w:sz w:val="20"/>
                <w:szCs w:val="20"/>
              </w:rPr>
              <w:t xml:space="preserve">by members against members </w:t>
            </w:r>
            <w:r w:rsidR="3FC1F1B8" w:rsidRPr="1A4A2C9A">
              <w:rPr>
                <w:rFonts w:ascii="Arial" w:hAnsi="Arial" w:cs="Arial"/>
                <w:color w:val="1F4E79" w:themeColor="accent5" w:themeShade="80"/>
                <w:sz w:val="20"/>
                <w:szCs w:val="20"/>
              </w:rPr>
              <w:t xml:space="preserve">are </w:t>
            </w:r>
            <w:r w:rsidRPr="1A4A2C9A">
              <w:rPr>
                <w:rFonts w:ascii="Arial" w:hAnsi="Arial" w:cs="Arial"/>
                <w:color w:val="1F4E79" w:themeColor="accent5" w:themeShade="80"/>
                <w:sz w:val="20"/>
                <w:szCs w:val="20"/>
              </w:rPr>
              <w:t>upheld.</w:t>
            </w:r>
          </w:p>
          <w:p w14:paraId="7CA94F16" w14:textId="77777777" w:rsidR="00653A61" w:rsidRPr="00962AB9" w:rsidRDefault="00653A61" w:rsidP="00962AB9">
            <w:pPr>
              <w:rPr>
                <w:rFonts w:ascii="Arial" w:hAnsi="Arial" w:cs="Arial"/>
                <w:bCs/>
                <w:color w:val="1F4E79" w:themeColor="accent5" w:themeShade="80"/>
                <w:sz w:val="8"/>
                <w:szCs w:val="8"/>
              </w:rPr>
            </w:pPr>
          </w:p>
          <w:p w14:paraId="2D3F5AEC" w14:textId="15859B00" w:rsidR="00124B5A" w:rsidRPr="00D925EC" w:rsidRDefault="2429351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Poor outcomes identified from </w:t>
            </w:r>
            <w:r w:rsidR="29BD1CEB" w:rsidRPr="1A4A2C9A">
              <w:rPr>
                <w:rFonts w:ascii="Arial" w:hAnsi="Arial" w:cs="Arial"/>
                <w:color w:val="1F4E79" w:themeColor="accent5" w:themeShade="80"/>
                <w:sz w:val="20"/>
                <w:szCs w:val="20"/>
              </w:rPr>
              <w:t>staff</w:t>
            </w:r>
            <w:r w:rsidR="4ADDD9A0"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surveys.</w:t>
            </w:r>
          </w:p>
          <w:p w14:paraId="34927618" w14:textId="77777777" w:rsidR="00D451C8" w:rsidRPr="00F4695E" w:rsidRDefault="00D451C8" w:rsidP="00D451C8">
            <w:pPr>
              <w:rPr>
                <w:rFonts w:ascii="Arial" w:hAnsi="Arial" w:cs="Arial"/>
                <w:color w:val="1F4E79" w:themeColor="accent5" w:themeShade="80"/>
                <w:sz w:val="8"/>
                <w:szCs w:val="8"/>
              </w:rPr>
            </w:pPr>
          </w:p>
          <w:p w14:paraId="66A0D117" w14:textId="24F764B4" w:rsidR="00D925EC" w:rsidRDefault="2A52CF4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culture of secrecy and overuse of </w:t>
            </w:r>
            <w:r w:rsidR="187EBCA9" w:rsidRPr="1A4A2C9A">
              <w:rPr>
                <w:rFonts w:ascii="Arial" w:hAnsi="Arial" w:cs="Arial"/>
                <w:color w:val="1F4E79" w:themeColor="accent5" w:themeShade="80"/>
                <w:sz w:val="20"/>
                <w:szCs w:val="20"/>
              </w:rPr>
              <w:t xml:space="preserve">urgency arrangements, </w:t>
            </w:r>
            <w:r w:rsidRPr="1A4A2C9A">
              <w:rPr>
                <w:rFonts w:ascii="Arial" w:hAnsi="Arial" w:cs="Arial"/>
                <w:color w:val="1F4E79" w:themeColor="accent5" w:themeShade="80"/>
                <w:sz w:val="20"/>
                <w:szCs w:val="20"/>
              </w:rPr>
              <w:t xml:space="preserve">confidential or delegated action reports and a failure for such reports to be reported in a form which allows scrutiny. </w:t>
            </w:r>
          </w:p>
          <w:p w14:paraId="4282494E" w14:textId="77777777" w:rsidR="00D925EC" w:rsidRPr="00AA79CC" w:rsidRDefault="00D925EC" w:rsidP="00D925EC">
            <w:pPr>
              <w:pStyle w:val="ListParagraph"/>
              <w:rPr>
                <w:rFonts w:ascii="Arial" w:hAnsi="Arial" w:cs="Arial"/>
                <w:color w:val="1F4E79" w:themeColor="accent5" w:themeShade="80"/>
                <w:sz w:val="10"/>
                <w:szCs w:val="10"/>
              </w:rPr>
            </w:pPr>
          </w:p>
          <w:p w14:paraId="71CCB10C" w14:textId="704A17CC" w:rsidR="00D925EC" w:rsidRDefault="2A52CF46">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Members and officers have limited understanding of declarations of interest and gift</w:t>
            </w:r>
            <w:r w:rsidR="2E454826"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hospitality registers, which are not monitored or regularly updated. </w:t>
            </w:r>
          </w:p>
          <w:p w14:paraId="54B1093A" w14:textId="77777777" w:rsidR="00D925EC" w:rsidRPr="00D925EC" w:rsidRDefault="00D925EC" w:rsidP="00D925EC">
            <w:pPr>
              <w:pStyle w:val="ListParagraph"/>
              <w:rPr>
                <w:rFonts w:ascii="Arial" w:hAnsi="Arial" w:cs="Arial"/>
                <w:bCs/>
                <w:color w:val="1F4E79" w:themeColor="accent5" w:themeShade="80"/>
                <w:sz w:val="16"/>
                <w:szCs w:val="16"/>
              </w:rPr>
            </w:pPr>
          </w:p>
          <w:p w14:paraId="0B92733D" w14:textId="72FB5EF5" w:rsidR="00B10F64" w:rsidRPr="00256A1F" w:rsidRDefault="60343CFB" w:rsidP="00260CA3">
            <w:pPr>
              <w:pStyle w:val="ListParagraph"/>
              <w:numPr>
                <w:ilvl w:val="0"/>
                <w:numId w:val="2"/>
              </w:numPr>
              <w:spacing w:after="120"/>
              <w:ind w:left="357" w:hanging="357"/>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Published documents are</w:t>
            </w:r>
            <w:r w:rsidR="6B81B610" w:rsidRPr="1A4A2C9A">
              <w:rPr>
                <w:rFonts w:ascii="Arial" w:hAnsi="Arial" w:cs="Arial"/>
                <w:color w:val="1F4E79" w:themeColor="accent5" w:themeShade="80"/>
                <w:sz w:val="20"/>
                <w:szCs w:val="20"/>
              </w:rPr>
              <w:t xml:space="preserve"> hard to find</w:t>
            </w:r>
            <w:r w:rsidRPr="1A4A2C9A">
              <w:rPr>
                <w:rFonts w:ascii="Arial" w:hAnsi="Arial" w:cs="Arial"/>
                <w:color w:val="1F4E79" w:themeColor="accent5" w:themeShade="80"/>
                <w:sz w:val="20"/>
                <w:szCs w:val="20"/>
              </w:rPr>
              <w:t xml:space="preserve"> or drafted to obscure certain points. </w:t>
            </w:r>
          </w:p>
        </w:tc>
      </w:tr>
    </w:tbl>
    <w:p w14:paraId="55BBF936" w14:textId="46D0E881" w:rsidR="006E4CAB" w:rsidRPr="00D640B5" w:rsidRDefault="0009372A" w:rsidP="009D73E5">
      <w:pPr>
        <w:pStyle w:val="Heading2"/>
        <w:spacing w:before="240" w:after="120" w:line="240" w:lineRule="auto"/>
        <w:rPr>
          <w:rFonts w:ascii="Arial" w:hAnsi="Arial" w:cs="Arial"/>
        </w:rPr>
      </w:pPr>
      <w:bookmarkStart w:id="10" w:name="_Toc161224243"/>
      <w:r>
        <w:rPr>
          <w:rFonts w:ascii="Arial" w:hAnsi="Arial" w:cs="Arial"/>
        </w:rPr>
        <w:t>5</w:t>
      </w:r>
      <w:r w:rsidR="00D640B5">
        <w:rPr>
          <w:rFonts w:ascii="Arial" w:hAnsi="Arial" w:cs="Arial"/>
        </w:rPr>
        <w:t>.</w:t>
      </w:r>
      <w:r w:rsidR="00DF5D3E">
        <w:rPr>
          <w:rFonts w:ascii="Arial" w:hAnsi="Arial" w:cs="Arial"/>
        </w:rPr>
        <w:t xml:space="preserve"> </w:t>
      </w:r>
      <w:r w:rsidR="00970B5D" w:rsidRPr="0B38708D">
        <w:rPr>
          <w:rFonts w:ascii="Arial" w:hAnsi="Arial" w:cs="Arial"/>
        </w:rPr>
        <w:t>U</w:t>
      </w:r>
      <w:r w:rsidR="00AD2B06" w:rsidRPr="0B38708D">
        <w:rPr>
          <w:rFonts w:ascii="Arial" w:hAnsi="Arial" w:cs="Arial"/>
        </w:rPr>
        <w:t>se of resources</w:t>
      </w:r>
      <w:bookmarkEnd w:id="10"/>
    </w:p>
    <w:tbl>
      <w:tblPr>
        <w:tblStyle w:val="TableGrid"/>
        <w:tblW w:w="10915" w:type="dxa"/>
        <w:tblInd w:w="-572" w:type="dxa"/>
        <w:tblLayout w:type="fixed"/>
        <w:tblLook w:val="04A0" w:firstRow="1" w:lastRow="0" w:firstColumn="1" w:lastColumn="0" w:noHBand="0" w:noVBand="1"/>
      </w:tblPr>
      <w:tblGrid>
        <w:gridCol w:w="3544"/>
        <w:gridCol w:w="3686"/>
        <w:gridCol w:w="3685"/>
      </w:tblGrid>
      <w:tr w:rsidR="00630598" w14:paraId="176B3CFE" w14:textId="77777777" w:rsidTr="316137C9">
        <w:trPr>
          <w:trHeight w:val="313"/>
        </w:trPr>
        <w:tc>
          <w:tcPr>
            <w:tcW w:w="3544" w:type="dxa"/>
            <w:shd w:val="clear" w:color="auto" w:fill="1F4E79" w:themeFill="accent5" w:themeFillShade="80"/>
            <w:vAlign w:val="center"/>
          </w:tcPr>
          <w:p w14:paraId="23C06FED" w14:textId="77777777" w:rsidR="00D451C8" w:rsidRPr="0023168B" w:rsidRDefault="00D451C8" w:rsidP="00145EC1">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Description</w:t>
            </w:r>
          </w:p>
        </w:tc>
        <w:tc>
          <w:tcPr>
            <w:tcW w:w="3686" w:type="dxa"/>
            <w:shd w:val="clear" w:color="auto" w:fill="1F4E79" w:themeFill="accent5" w:themeFillShade="80"/>
            <w:vAlign w:val="center"/>
          </w:tcPr>
          <w:p w14:paraId="28929F41" w14:textId="61293725" w:rsidR="00D451C8" w:rsidRPr="0023168B" w:rsidRDefault="005E7722" w:rsidP="007E0D3D">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Pr>
                <w:rFonts w:ascii="Arial" w:hAnsi="Arial" w:cs="Arial"/>
                <w:b/>
                <w:color w:val="FFFFFF" w:themeColor="background1"/>
                <w:sz w:val="20"/>
                <w:szCs w:val="20"/>
              </w:rPr>
              <w:t xml:space="preserve"> of a </w:t>
            </w:r>
            <w:r>
              <w:rPr>
                <w:rFonts w:ascii="Arial" w:hAnsi="Arial" w:cs="Arial"/>
                <w:b/>
                <w:color w:val="FFFFFF" w:themeColor="background1"/>
                <w:sz w:val="20"/>
                <w:szCs w:val="20"/>
              </w:rPr>
              <w:br/>
              <w:t>well-functioning authority</w:t>
            </w:r>
          </w:p>
        </w:tc>
        <w:tc>
          <w:tcPr>
            <w:tcW w:w="3685" w:type="dxa"/>
            <w:shd w:val="clear" w:color="auto" w:fill="1F4E79" w:themeFill="accent5" w:themeFillShade="80"/>
            <w:vAlign w:val="center"/>
          </w:tcPr>
          <w:p w14:paraId="1BF45762" w14:textId="29FCBE7C" w:rsidR="00D451C8" w:rsidRPr="0023168B" w:rsidRDefault="00D451C8" w:rsidP="00145EC1">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Indicators</w:t>
            </w:r>
            <w:r w:rsidR="005E4798" w:rsidRPr="0023168B">
              <w:rPr>
                <w:rFonts w:ascii="Arial" w:hAnsi="Arial" w:cs="Arial"/>
                <w:b/>
                <w:color w:val="FFFFFF" w:themeColor="background1"/>
                <w:sz w:val="20"/>
                <w:szCs w:val="20"/>
              </w:rPr>
              <w:t xml:space="preserve"> of </w:t>
            </w:r>
            <w:r w:rsidR="0017091B" w:rsidRPr="0023168B">
              <w:rPr>
                <w:rFonts w:ascii="Arial" w:hAnsi="Arial" w:cs="Arial"/>
                <w:b/>
                <w:color w:val="FFFFFF" w:themeColor="background1"/>
                <w:sz w:val="20"/>
                <w:szCs w:val="20"/>
              </w:rPr>
              <w:t xml:space="preserve">potential </w:t>
            </w:r>
            <w:r w:rsidR="005E4798" w:rsidRPr="0023168B">
              <w:rPr>
                <w:rFonts w:ascii="Arial" w:hAnsi="Arial" w:cs="Arial"/>
                <w:b/>
                <w:color w:val="FFFFFF" w:themeColor="background1"/>
                <w:sz w:val="20"/>
                <w:szCs w:val="20"/>
              </w:rPr>
              <w:t>failure</w:t>
            </w:r>
          </w:p>
        </w:tc>
      </w:tr>
      <w:tr w:rsidR="007E0D3D" w14:paraId="4E8124A9" w14:textId="77777777" w:rsidTr="316137C9">
        <w:tc>
          <w:tcPr>
            <w:tcW w:w="3544" w:type="dxa"/>
          </w:tcPr>
          <w:p w14:paraId="00E34854" w14:textId="110A7D8C" w:rsidR="00E27059" w:rsidRDefault="00E27059" w:rsidP="00A542D8">
            <w:pPr>
              <w:spacing w:after="200"/>
              <w:rPr>
                <w:rFonts w:ascii="Arial" w:hAnsi="Arial" w:cs="Arial"/>
                <w:bCs/>
                <w:color w:val="1F4E79" w:themeColor="accent5" w:themeShade="80"/>
                <w:sz w:val="20"/>
                <w:szCs w:val="20"/>
              </w:rPr>
            </w:pPr>
            <w:r w:rsidRPr="00E27059">
              <w:rPr>
                <w:rFonts w:ascii="Arial" w:hAnsi="Arial" w:cs="Arial"/>
                <w:bCs/>
                <w:color w:val="1F4E79" w:themeColor="accent5" w:themeShade="80"/>
                <w:sz w:val="20"/>
                <w:szCs w:val="20"/>
              </w:rPr>
              <w:t xml:space="preserve">An authority must have in place </w:t>
            </w:r>
            <w:r w:rsidR="00FE75F5">
              <w:rPr>
                <w:rFonts w:ascii="Arial" w:hAnsi="Arial" w:cs="Arial"/>
                <w:bCs/>
                <w:color w:val="1F4E79" w:themeColor="accent5" w:themeShade="80"/>
                <w:sz w:val="20"/>
                <w:szCs w:val="20"/>
              </w:rPr>
              <w:t xml:space="preserve">and properly deploy </w:t>
            </w:r>
            <w:r w:rsidRPr="00E27059">
              <w:rPr>
                <w:rFonts w:ascii="Arial" w:hAnsi="Arial" w:cs="Arial"/>
                <w:bCs/>
                <w:color w:val="1F4E79" w:themeColor="accent5" w:themeShade="80"/>
                <w:sz w:val="20"/>
                <w:szCs w:val="20"/>
              </w:rPr>
              <w:t>an effective internal control environment to safeguard the use of resources, and clear and effective processes to secure value for money. It must have appropriate financial management</w:t>
            </w:r>
            <w:r w:rsidR="006739EE">
              <w:rPr>
                <w:rFonts w:ascii="Arial" w:hAnsi="Arial" w:cs="Arial"/>
                <w:bCs/>
                <w:color w:val="1F4E79" w:themeColor="accent5" w:themeShade="80"/>
                <w:sz w:val="20"/>
                <w:szCs w:val="20"/>
              </w:rPr>
              <w:t xml:space="preserve">, reporting and </w:t>
            </w:r>
            <w:r w:rsidR="00BF2A1F">
              <w:rPr>
                <w:rFonts w:ascii="Arial" w:hAnsi="Arial" w:cs="Arial"/>
                <w:bCs/>
                <w:color w:val="1F4E79" w:themeColor="accent5" w:themeShade="80"/>
                <w:sz w:val="20"/>
                <w:szCs w:val="20"/>
              </w:rPr>
              <w:t>regulation</w:t>
            </w:r>
            <w:r w:rsidRPr="00E27059">
              <w:rPr>
                <w:rFonts w:ascii="Arial" w:hAnsi="Arial" w:cs="Arial"/>
                <w:bCs/>
                <w:color w:val="1F4E79" w:themeColor="accent5" w:themeShade="80"/>
                <w:sz w:val="20"/>
                <w:szCs w:val="20"/>
              </w:rPr>
              <w:t xml:space="preserve"> arrangements in place</w:t>
            </w:r>
            <w:r w:rsidR="00FD14CF">
              <w:rPr>
                <w:rFonts w:ascii="Arial" w:hAnsi="Arial" w:cs="Arial"/>
                <w:bCs/>
                <w:color w:val="1F4E79" w:themeColor="accent5" w:themeShade="80"/>
                <w:sz w:val="20"/>
                <w:szCs w:val="20"/>
              </w:rPr>
              <w:t xml:space="preserve">, in accordance with CIPFA’s Financial Management Code, </w:t>
            </w:r>
            <w:r w:rsidRPr="00E27059">
              <w:rPr>
                <w:rFonts w:ascii="Arial" w:hAnsi="Arial" w:cs="Arial"/>
                <w:bCs/>
                <w:color w:val="1F4E79" w:themeColor="accent5" w:themeShade="80"/>
                <w:sz w:val="20"/>
                <w:szCs w:val="20"/>
              </w:rPr>
              <w:t xml:space="preserve">to govern the strategic and operational management of its investments, funding, assets and companies. This includes ensuring it has the appropriate skills and capacity in place, commensurate </w:t>
            </w:r>
            <w:r w:rsidR="002235C6">
              <w:rPr>
                <w:rFonts w:ascii="Arial" w:hAnsi="Arial" w:cs="Arial"/>
                <w:bCs/>
                <w:color w:val="1F4E79" w:themeColor="accent5" w:themeShade="80"/>
                <w:sz w:val="20"/>
                <w:szCs w:val="20"/>
              </w:rPr>
              <w:t>with</w:t>
            </w:r>
            <w:r w:rsidRPr="00E27059">
              <w:rPr>
                <w:rFonts w:ascii="Arial" w:hAnsi="Arial" w:cs="Arial"/>
                <w:bCs/>
                <w:color w:val="1F4E79" w:themeColor="accent5" w:themeShade="80"/>
                <w:sz w:val="20"/>
                <w:szCs w:val="20"/>
              </w:rPr>
              <w:t xml:space="preserve"> the complexity of its finances, using specialist expertise when needed. </w:t>
            </w:r>
          </w:p>
          <w:p w14:paraId="291E326C" w14:textId="0D48A974" w:rsidR="00E27059" w:rsidRPr="00956902" w:rsidRDefault="00E27059" w:rsidP="00956902">
            <w:pPr>
              <w:spacing w:after="80"/>
              <w:rPr>
                <w:rFonts w:ascii="Arial" w:hAnsi="Arial" w:cs="Arial"/>
                <w:bCs/>
                <w:color w:val="1F4E79" w:themeColor="accent5" w:themeShade="80"/>
                <w:sz w:val="20"/>
                <w:szCs w:val="20"/>
              </w:rPr>
            </w:pPr>
            <w:r w:rsidRPr="00E27059">
              <w:rPr>
                <w:rFonts w:ascii="Arial" w:hAnsi="Arial" w:cs="Arial"/>
                <w:bCs/>
                <w:color w:val="1F4E79" w:themeColor="accent5" w:themeShade="80"/>
                <w:sz w:val="20"/>
                <w:szCs w:val="20"/>
              </w:rPr>
              <w:t xml:space="preserve">Authorities must comply with the Prudential Framework in making investment and borrowing decisions and not take on excessive risk. </w:t>
            </w:r>
            <w:r w:rsidR="00DA56E7" w:rsidRPr="00E27059">
              <w:rPr>
                <w:rFonts w:ascii="Arial" w:hAnsi="Arial" w:cs="Arial"/>
                <w:bCs/>
                <w:color w:val="1F4E79" w:themeColor="accent5" w:themeShade="80"/>
                <w:sz w:val="20"/>
                <w:szCs w:val="20"/>
              </w:rPr>
              <w:t>They should have effective systems for identifying, reporting</w:t>
            </w:r>
            <w:r w:rsidR="00DA56E7">
              <w:rPr>
                <w:rFonts w:ascii="Arial" w:hAnsi="Arial" w:cs="Arial"/>
                <w:bCs/>
                <w:color w:val="1F4E79" w:themeColor="accent5" w:themeShade="80"/>
                <w:sz w:val="20"/>
                <w:szCs w:val="20"/>
              </w:rPr>
              <w:t xml:space="preserve">, </w:t>
            </w:r>
            <w:r w:rsidR="00DA56E7" w:rsidRPr="00E27059">
              <w:rPr>
                <w:rFonts w:ascii="Arial" w:hAnsi="Arial" w:cs="Arial"/>
                <w:bCs/>
                <w:color w:val="1F4E79" w:themeColor="accent5" w:themeShade="80"/>
                <w:sz w:val="20"/>
                <w:szCs w:val="20"/>
              </w:rPr>
              <w:t xml:space="preserve">addressing </w:t>
            </w:r>
            <w:r w:rsidR="00DA56E7">
              <w:rPr>
                <w:rFonts w:ascii="Arial" w:hAnsi="Arial" w:cs="Arial"/>
                <w:bCs/>
                <w:color w:val="1F4E79" w:themeColor="accent5" w:themeShade="80"/>
                <w:sz w:val="20"/>
                <w:szCs w:val="20"/>
              </w:rPr>
              <w:t xml:space="preserve">and reviewing </w:t>
            </w:r>
            <w:r w:rsidR="00DA56E7" w:rsidRPr="00E27059">
              <w:rPr>
                <w:rFonts w:ascii="Arial" w:hAnsi="Arial" w:cs="Arial"/>
                <w:bCs/>
                <w:color w:val="1F4E79" w:themeColor="accent5" w:themeShade="80"/>
                <w:sz w:val="20"/>
                <w:szCs w:val="20"/>
              </w:rPr>
              <w:t>financial risk</w:t>
            </w:r>
            <w:r w:rsidR="0041033F">
              <w:rPr>
                <w:rFonts w:ascii="Arial" w:hAnsi="Arial" w:cs="Arial"/>
                <w:bCs/>
                <w:color w:val="1F4E79" w:themeColor="accent5" w:themeShade="80"/>
                <w:sz w:val="20"/>
                <w:szCs w:val="20"/>
              </w:rPr>
              <w:t xml:space="preserve"> and have consideration of </w:t>
            </w:r>
            <w:r w:rsidR="00C8100F">
              <w:rPr>
                <w:rFonts w:ascii="Arial" w:hAnsi="Arial" w:cs="Arial"/>
                <w:bCs/>
                <w:color w:val="1F4E79" w:themeColor="accent5" w:themeShade="80"/>
                <w:sz w:val="20"/>
                <w:szCs w:val="20"/>
              </w:rPr>
              <w:t>CIPFA’s Financial Resilience Index</w:t>
            </w:r>
            <w:r w:rsidR="00DC7D52">
              <w:rPr>
                <w:rFonts w:ascii="Arial" w:hAnsi="Arial" w:cs="Arial"/>
                <w:bCs/>
                <w:color w:val="1F4E79" w:themeColor="accent5" w:themeShade="80"/>
                <w:sz w:val="20"/>
                <w:szCs w:val="20"/>
              </w:rPr>
              <w:t>.</w:t>
            </w:r>
            <w:r w:rsidR="00C8100F">
              <w:rPr>
                <w:rFonts w:ascii="Arial" w:hAnsi="Arial" w:cs="Arial"/>
                <w:bCs/>
                <w:color w:val="1F4E79" w:themeColor="accent5" w:themeShade="80"/>
                <w:sz w:val="20"/>
                <w:szCs w:val="20"/>
              </w:rPr>
              <w:t xml:space="preserve"> </w:t>
            </w:r>
            <w:r w:rsidR="00DA56E7" w:rsidRPr="00E27059">
              <w:rPr>
                <w:rFonts w:ascii="Arial" w:hAnsi="Arial" w:cs="Arial"/>
                <w:bCs/>
                <w:color w:val="1F4E79" w:themeColor="accent5" w:themeShade="80"/>
                <w:sz w:val="20"/>
                <w:szCs w:val="20"/>
              </w:rPr>
              <w:t xml:space="preserve"> </w:t>
            </w:r>
          </w:p>
          <w:p w14:paraId="74A18AC7" w14:textId="44626DC8" w:rsidR="00E27059" w:rsidRPr="00956902" w:rsidRDefault="00E27059" w:rsidP="00A542D8">
            <w:pPr>
              <w:spacing w:after="200"/>
              <w:rPr>
                <w:rFonts w:ascii="Arial" w:hAnsi="Arial" w:cs="Arial"/>
                <w:bCs/>
                <w:color w:val="1F4E79" w:themeColor="accent5" w:themeShade="80"/>
                <w:sz w:val="20"/>
                <w:szCs w:val="20"/>
              </w:rPr>
            </w:pPr>
            <w:r w:rsidRPr="00E27059">
              <w:rPr>
                <w:rFonts w:ascii="Arial" w:hAnsi="Arial" w:cs="Arial"/>
                <w:bCs/>
                <w:color w:val="1F4E79" w:themeColor="accent5" w:themeShade="80"/>
                <w:sz w:val="20"/>
                <w:szCs w:val="20"/>
              </w:rPr>
              <w:t xml:space="preserve">Investment decisions must have a commensurate level of scrutiny, transparency and approval to make sure that officers and members fully understand the risks. </w:t>
            </w:r>
          </w:p>
          <w:p w14:paraId="4062C057" w14:textId="5D9B6550" w:rsidR="00E27059" w:rsidRPr="00956902" w:rsidRDefault="00E27059" w:rsidP="00A542D8">
            <w:pPr>
              <w:spacing w:after="200"/>
              <w:rPr>
                <w:rFonts w:ascii="Arial" w:hAnsi="Arial" w:cs="Arial"/>
                <w:bCs/>
                <w:color w:val="1F4E79" w:themeColor="accent5" w:themeShade="80"/>
                <w:sz w:val="20"/>
                <w:szCs w:val="20"/>
              </w:rPr>
            </w:pPr>
            <w:r w:rsidRPr="00E27059">
              <w:rPr>
                <w:rFonts w:ascii="Arial" w:hAnsi="Arial" w:cs="Arial"/>
                <w:bCs/>
                <w:color w:val="1F4E79" w:themeColor="accent5" w:themeShade="80"/>
                <w:sz w:val="20"/>
                <w:szCs w:val="20"/>
              </w:rPr>
              <w:t>Financial management and reporting should be supported by robust financial systems</w:t>
            </w:r>
            <w:r w:rsidR="0082267A">
              <w:rPr>
                <w:rFonts w:ascii="Arial" w:hAnsi="Arial" w:cs="Arial"/>
                <w:bCs/>
                <w:color w:val="1F4E79" w:themeColor="accent5" w:themeShade="80"/>
                <w:sz w:val="20"/>
                <w:szCs w:val="20"/>
              </w:rPr>
              <w:t>,</w:t>
            </w:r>
            <w:r w:rsidRPr="00E27059">
              <w:rPr>
                <w:rFonts w:ascii="Arial" w:hAnsi="Arial" w:cs="Arial"/>
                <w:bCs/>
                <w:color w:val="1F4E79" w:themeColor="accent5" w:themeShade="80"/>
                <w:sz w:val="20"/>
                <w:szCs w:val="20"/>
              </w:rPr>
              <w:t xml:space="preserve"> record keeping</w:t>
            </w:r>
            <w:r w:rsidR="0082267A">
              <w:rPr>
                <w:rFonts w:ascii="Arial" w:hAnsi="Arial" w:cs="Arial"/>
                <w:bCs/>
                <w:color w:val="1F4E79" w:themeColor="accent5" w:themeShade="80"/>
                <w:sz w:val="20"/>
                <w:szCs w:val="20"/>
              </w:rPr>
              <w:t xml:space="preserve"> and quality assurance</w:t>
            </w:r>
            <w:r w:rsidR="007A51A0">
              <w:rPr>
                <w:rFonts w:ascii="Arial" w:hAnsi="Arial" w:cs="Arial"/>
                <w:bCs/>
                <w:color w:val="1F4E79" w:themeColor="accent5" w:themeShade="80"/>
                <w:sz w:val="20"/>
                <w:szCs w:val="20"/>
              </w:rPr>
              <w:t xml:space="preserve">, </w:t>
            </w:r>
            <w:r w:rsidR="00D537DF">
              <w:rPr>
                <w:rFonts w:ascii="Arial" w:hAnsi="Arial" w:cs="Arial"/>
                <w:bCs/>
                <w:color w:val="1F4E79" w:themeColor="accent5" w:themeShade="80"/>
                <w:sz w:val="20"/>
                <w:szCs w:val="20"/>
              </w:rPr>
              <w:t xml:space="preserve">with </w:t>
            </w:r>
            <w:r w:rsidR="007B676F">
              <w:rPr>
                <w:rFonts w:ascii="Arial" w:hAnsi="Arial" w:cs="Arial"/>
                <w:bCs/>
                <w:color w:val="1F4E79" w:themeColor="accent5" w:themeShade="80"/>
                <w:sz w:val="20"/>
                <w:szCs w:val="20"/>
              </w:rPr>
              <w:t xml:space="preserve">appropriate use of </w:t>
            </w:r>
            <w:r w:rsidR="0092087E">
              <w:rPr>
                <w:rFonts w:ascii="Arial" w:hAnsi="Arial" w:cs="Arial"/>
                <w:bCs/>
                <w:color w:val="1F4E79" w:themeColor="accent5" w:themeShade="80"/>
                <w:sz w:val="20"/>
                <w:szCs w:val="20"/>
              </w:rPr>
              <w:t xml:space="preserve">specialist </w:t>
            </w:r>
            <w:r w:rsidR="007B676F">
              <w:rPr>
                <w:rFonts w:ascii="Arial" w:hAnsi="Arial" w:cs="Arial"/>
                <w:bCs/>
                <w:color w:val="1F4E79" w:themeColor="accent5" w:themeShade="80"/>
                <w:sz w:val="20"/>
                <w:szCs w:val="20"/>
              </w:rPr>
              <w:t>expert</w:t>
            </w:r>
            <w:r w:rsidR="00D537DF">
              <w:rPr>
                <w:rFonts w:ascii="Arial" w:hAnsi="Arial" w:cs="Arial"/>
                <w:bCs/>
                <w:color w:val="1F4E79" w:themeColor="accent5" w:themeShade="80"/>
                <w:sz w:val="20"/>
                <w:szCs w:val="20"/>
              </w:rPr>
              <w:t>i</w:t>
            </w:r>
            <w:r w:rsidR="007B676F">
              <w:rPr>
                <w:rFonts w:ascii="Arial" w:hAnsi="Arial" w:cs="Arial"/>
                <w:bCs/>
                <w:color w:val="1F4E79" w:themeColor="accent5" w:themeShade="80"/>
                <w:sz w:val="20"/>
                <w:szCs w:val="20"/>
              </w:rPr>
              <w:t>s</w:t>
            </w:r>
            <w:r w:rsidR="00D537DF">
              <w:rPr>
                <w:rFonts w:ascii="Arial" w:hAnsi="Arial" w:cs="Arial"/>
                <w:bCs/>
                <w:color w:val="1F4E79" w:themeColor="accent5" w:themeShade="80"/>
                <w:sz w:val="20"/>
                <w:szCs w:val="20"/>
              </w:rPr>
              <w:t>e</w:t>
            </w:r>
            <w:r w:rsidR="007B676F">
              <w:rPr>
                <w:rFonts w:ascii="Arial" w:hAnsi="Arial" w:cs="Arial"/>
                <w:bCs/>
                <w:color w:val="1F4E79" w:themeColor="accent5" w:themeShade="80"/>
                <w:sz w:val="20"/>
                <w:szCs w:val="20"/>
              </w:rPr>
              <w:t xml:space="preserve"> </w:t>
            </w:r>
            <w:r w:rsidR="0081427B">
              <w:rPr>
                <w:rFonts w:ascii="Arial" w:hAnsi="Arial" w:cs="Arial"/>
                <w:bCs/>
                <w:color w:val="1F4E79" w:themeColor="accent5" w:themeShade="80"/>
                <w:sz w:val="20"/>
                <w:szCs w:val="20"/>
              </w:rPr>
              <w:t>and independent assurance</w:t>
            </w:r>
            <w:r w:rsidR="007B676F">
              <w:rPr>
                <w:rFonts w:ascii="Arial" w:hAnsi="Arial" w:cs="Arial"/>
                <w:bCs/>
                <w:color w:val="1F4E79" w:themeColor="accent5" w:themeShade="80"/>
                <w:sz w:val="20"/>
                <w:szCs w:val="20"/>
              </w:rPr>
              <w:t xml:space="preserve"> </w:t>
            </w:r>
            <w:r w:rsidR="00D537DF">
              <w:rPr>
                <w:rFonts w:ascii="Arial" w:hAnsi="Arial" w:cs="Arial"/>
                <w:bCs/>
                <w:color w:val="1F4E79" w:themeColor="accent5" w:themeShade="80"/>
                <w:sz w:val="20"/>
                <w:szCs w:val="20"/>
              </w:rPr>
              <w:t>when needed</w:t>
            </w:r>
            <w:r w:rsidRPr="00E27059">
              <w:rPr>
                <w:rFonts w:ascii="Arial" w:hAnsi="Arial" w:cs="Arial"/>
                <w:bCs/>
                <w:color w:val="1F4E79" w:themeColor="accent5" w:themeShade="80"/>
                <w:sz w:val="20"/>
                <w:szCs w:val="20"/>
              </w:rPr>
              <w:t xml:space="preserve">. </w:t>
            </w:r>
          </w:p>
          <w:p w14:paraId="16D17E7A" w14:textId="2B5E8B1A" w:rsidR="00E04DA5" w:rsidRPr="00956902" w:rsidRDefault="00E27059" w:rsidP="00A542D8">
            <w:pPr>
              <w:spacing w:after="200"/>
              <w:rPr>
                <w:rFonts w:ascii="Arial" w:hAnsi="Arial" w:cs="Arial"/>
                <w:bCs/>
                <w:color w:val="1F4E79" w:themeColor="accent5" w:themeShade="80"/>
                <w:sz w:val="20"/>
                <w:szCs w:val="20"/>
              </w:rPr>
            </w:pPr>
            <w:r w:rsidRPr="00E27059">
              <w:rPr>
                <w:rFonts w:ascii="Arial" w:hAnsi="Arial" w:cs="Arial"/>
                <w:bCs/>
                <w:color w:val="1F4E79" w:themeColor="accent5" w:themeShade="80"/>
                <w:sz w:val="20"/>
                <w:szCs w:val="20"/>
              </w:rPr>
              <w:t>Authorities should respond to audit recommendations and address issues identified in a timely way</w:t>
            </w:r>
            <w:r w:rsidR="007F5E7C">
              <w:rPr>
                <w:rFonts w:ascii="Arial" w:hAnsi="Arial" w:cs="Arial"/>
                <w:bCs/>
                <w:color w:val="1F4E79" w:themeColor="accent5" w:themeShade="80"/>
                <w:sz w:val="20"/>
                <w:szCs w:val="20"/>
              </w:rPr>
              <w:t>.</w:t>
            </w:r>
          </w:p>
          <w:p w14:paraId="281F573E" w14:textId="396FE593" w:rsidR="00513F53" w:rsidRPr="008F7BCA" w:rsidRDefault="00E04DA5" w:rsidP="008F7BCA">
            <w:pPr>
              <w:rPr>
                <w:rFonts w:ascii="Arial" w:hAnsi="Arial" w:cs="Arial"/>
                <w:bCs/>
                <w:color w:val="1F4E79" w:themeColor="accent5" w:themeShade="80"/>
                <w:sz w:val="20"/>
                <w:szCs w:val="20"/>
              </w:rPr>
            </w:pPr>
            <w:r>
              <w:rPr>
                <w:rFonts w:ascii="Arial" w:hAnsi="Arial" w:cs="Arial"/>
                <w:bCs/>
                <w:color w:val="1F4E79" w:themeColor="accent5" w:themeShade="80"/>
                <w:sz w:val="20"/>
                <w:szCs w:val="20"/>
              </w:rPr>
              <w:t>Capacity constraints s</w:t>
            </w:r>
            <w:r w:rsidR="00966D3C">
              <w:rPr>
                <w:rFonts w:ascii="Arial" w:hAnsi="Arial" w:cs="Arial"/>
                <w:bCs/>
                <w:color w:val="1F4E79" w:themeColor="accent5" w:themeShade="80"/>
                <w:sz w:val="20"/>
                <w:szCs w:val="20"/>
              </w:rPr>
              <w:t>h</w:t>
            </w:r>
            <w:r>
              <w:rPr>
                <w:rFonts w:ascii="Arial" w:hAnsi="Arial" w:cs="Arial"/>
                <w:bCs/>
                <w:color w:val="1F4E79" w:themeColor="accent5" w:themeShade="80"/>
                <w:sz w:val="20"/>
                <w:szCs w:val="20"/>
              </w:rPr>
              <w:t>ould be identified and rec</w:t>
            </w:r>
            <w:r w:rsidR="00966D3C">
              <w:rPr>
                <w:rFonts w:ascii="Arial" w:hAnsi="Arial" w:cs="Arial"/>
                <w:bCs/>
                <w:color w:val="1F4E79" w:themeColor="accent5" w:themeShade="80"/>
                <w:sz w:val="20"/>
                <w:szCs w:val="20"/>
              </w:rPr>
              <w:t>ruitment to fill key posts prioritised.</w:t>
            </w:r>
            <w:r w:rsidR="008F7BCA">
              <w:rPr>
                <w:rFonts w:ascii="Arial" w:hAnsi="Arial" w:cs="Arial"/>
                <w:bCs/>
                <w:color w:val="1F4E79" w:themeColor="accent5" w:themeShade="80"/>
                <w:sz w:val="20"/>
                <w:szCs w:val="20"/>
              </w:rPr>
              <w:t xml:space="preserve"> </w:t>
            </w:r>
            <w:r w:rsidR="00966D3C">
              <w:rPr>
                <w:rFonts w:ascii="Arial" w:hAnsi="Arial" w:cs="Arial"/>
                <w:bCs/>
                <w:color w:val="1F4E79" w:themeColor="accent5" w:themeShade="80"/>
                <w:sz w:val="20"/>
                <w:szCs w:val="20"/>
              </w:rPr>
              <w:t xml:space="preserve">Succession </w:t>
            </w:r>
            <w:r w:rsidR="001D7A75">
              <w:rPr>
                <w:rFonts w:ascii="Arial" w:hAnsi="Arial" w:cs="Arial"/>
                <w:bCs/>
                <w:color w:val="1F4E79" w:themeColor="accent5" w:themeShade="80"/>
                <w:sz w:val="20"/>
                <w:szCs w:val="20"/>
              </w:rPr>
              <w:t>planning should</w:t>
            </w:r>
            <w:r w:rsidR="000E063C">
              <w:rPr>
                <w:rFonts w:ascii="Arial" w:hAnsi="Arial" w:cs="Arial"/>
                <w:bCs/>
                <w:color w:val="1F4E79" w:themeColor="accent5" w:themeShade="80"/>
                <w:sz w:val="20"/>
                <w:szCs w:val="20"/>
              </w:rPr>
              <w:t xml:space="preserve"> </w:t>
            </w:r>
            <w:r w:rsidR="001D7A75">
              <w:rPr>
                <w:rFonts w:ascii="Arial" w:hAnsi="Arial" w:cs="Arial"/>
                <w:bCs/>
                <w:color w:val="1F4E79" w:themeColor="accent5" w:themeShade="80"/>
                <w:sz w:val="20"/>
                <w:szCs w:val="20"/>
              </w:rPr>
              <w:t>be</w:t>
            </w:r>
            <w:r w:rsidR="000E063C">
              <w:rPr>
                <w:rFonts w:ascii="Arial" w:hAnsi="Arial" w:cs="Arial"/>
                <w:bCs/>
                <w:color w:val="1F4E79" w:themeColor="accent5" w:themeShade="80"/>
                <w:sz w:val="20"/>
                <w:szCs w:val="20"/>
              </w:rPr>
              <w:t xml:space="preserve"> </w:t>
            </w:r>
            <w:r w:rsidR="001D7A75">
              <w:rPr>
                <w:rFonts w:ascii="Arial" w:hAnsi="Arial" w:cs="Arial"/>
                <w:bCs/>
                <w:color w:val="1F4E79" w:themeColor="accent5" w:themeShade="80"/>
                <w:sz w:val="20"/>
                <w:szCs w:val="20"/>
              </w:rPr>
              <w:t>considered</w:t>
            </w:r>
            <w:r w:rsidR="008F7BCA">
              <w:rPr>
                <w:rFonts w:ascii="Arial" w:hAnsi="Arial" w:cs="Arial"/>
                <w:bCs/>
                <w:color w:val="1F4E79" w:themeColor="accent5" w:themeShade="80"/>
                <w:sz w:val="20"/>
                <w:szCs w:val="20"/>
              </w:rPr>
              <w:t xml:space="preserve">, with a longer-term view as to when there might be a gap in, experienced </w:t>
            </w:r>
            <w:r w:rsidR="00013409">
              <w:rPr>
                <w:rFonts w:ascii="Arial" w:hAnsi="Arial" w:cs="Arial"/>
                <w:bCs/>
                <w:color w:val="1F4E79" w:themeColor="accent5" w:themeShade="80"/>
                <w:sz w:val="20"/>
                <w:szCs w:val="20"/>
              </w:rPr>
              <w:t xml:space="preserve">senior </w:t>
            </w:r>
            <w:r w:rsidR="008F7BCA">
              <w:rPr>
                <w:rFonts w:ascii="Arial" w:hAnsi="Arial" w:cs="Arial"/>
                <w:bCs/>
                <w:color w:val="1F4E79" w:themeColor="accent5" w:themeShade="80"/>
                <w:sz w:val="20"/>
                <w:szCs w:val="20"/>
              </w:rPr>
              <w:t xml:space="preserve">officers. </w:t>
            </w:r>
            <w:r w:rsidR="008E7185">
              <w:rPr>
                <w:rFonts w:ascii="Arial" w:hAnsi="Arial" w:cs="Arial"/>
                <w:bCs/>
                <w:color w:val="1F4E79" w:themeColor="accent5" w:themeShade="80"/>
                <w:sz w:val="20"/>
                <w:szCs w:val="20"/>
              </w:rPr>
              <w:t>Special severance payments should only be considered in exceptional cases</w:t>
            </w:r>
            <w:r w:rsidR="00513F53">
              <w:rPr>
                <w:rFonts w:ascii="Arial" w:hAnsi="Arial" w:cs="Arial"/>
                <w:bCs/>
                <w:color w:val="1F4E79" w:themeColor="accent5" w:themeShade="80"/>
                <w:sz w:val="20"/>
                <w:szCs w:val="20"/>
              </w:rPr>
              <w:t>.</w:t>
            </w:r>
          </w:p>
        </w:tc>
        <w:tc>
          <w:tcPr>
            <w:tcW w:w="3686" w:type="dxa"/>
          </w:tcPr>
          <w:p w14:paraId="6B24E150" w14:textId="7392EB7D" w:rsidR="002E095B" w:rsidRPr="003A7A31" w:rsidRDefault="00E27059"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sidRPr="005B4705">
              <w:rPr>
                <w:rFonts w:ascii="Arial" w:hAnsi="Arial" w:cs="Arial"/>
                <w:bCs/>
                <w:color w:val="1F4E79" w:themeColor="accent5" w:themeShade="80"/>
                <w:sz w:val="20"/>
                <w:szCs w:val="20"/>
              </w:rPr>
              <w:t xml:space="preserve">The financial strategy and budgets are clearly aligned with </w:t>
            </w:r>
            <w:r w:rsidR="00160AD8">
              <w:rPr>
                <w:rFonts w:ascii="Arial" w:hAnsi="Arial" w:cs="Arial"/>
                <w:bCs/>
                <w:color w:val="1F4E79" w:themeColor="accent5" w:themeShade="80"/>
                <w:sz w:val="20"/>
                <w:szCs w:val="20"/>
              </w:rPr>
              <w:t>s</w:t>
            </w:r>
            <w:r w:rsidRPr="005B4705">
              <w:rPr>
                <w:rFonts w:ascii="Arial" w:hAnsi="Arial" w:cs="Arial"/>
                <w:bCs/>
                <w:color w:val="1F4E79" w:themeColor="accent5" w:themeShade="80"/>
                <w:sz w:val="20"/>
                <w:szCs w:val="20"/>
              </w:rPr>
              <w:t>trategic priorities and there is a robust process for reviewing and setting the budget.</w:t>
            </w:r>
          </w:p>
          <w:p w14:paraId="58C0C086" w14:textId="5FE982DC" w:rsidR="005B4705" w:rsidRPr="003A7A31" w:rsidRDefault="007E7953" w:rsidP="003A7A31">
            <w:pPr>
              <w:pStyle w:val="ListParagraph"/>
              <w:numPr>
                <w:ilvl w:val="0"/>
                <w:numId w:val="3"/>
              </w:numPr>
              <w:spacing w:after="20"/>
              <w:ind w:left="357" w:hanging="357"/>
              <w:contextualSpacing w:val="0"/>
              <w:rPr>
                <w:rFonts w:ascii="Arial" w:hAnsi="Arial" w:cs="Arial"/>
                <w:color w:val="1F4E79" w:themeColor="accent5" w:themeShade="80"/>
                <w:sz w:val="20"/>
                <w:szCs w:val="20"/>
              </w:rPr>
            </w:pPr>
            <w:r w:rsidRPr="006E3B8B">
              <w:rPr>
                <w:rFonts w:ascii="Arial" w:hAnsi="Arial" w:cs="Arial"/>
                <w:color w:val="1F4E79" w:themeColor="accent5" w:themeShade="80"/>
                <w:sz w:val="20"/>
                <w:szCs w:val="20"/>
              </w:rPr>
              <w:t xml:space="preserve">The workforce </w:t>
            </w:r>
            <w:r w:rsidR="002E095B" w:rsidRPr="006E3B8B">
              <w:rPr>
                <w:rFonts w:ascii="Arial" w:hAnsi="Arial" w:cs="Arial"/>
                <w:color w:val="1F4E79" w:themeColor="accent5" w:themeShade="80"/>
                <w:sz w:val="20"/>
                <w:szCs w:val="20"/>
              </w:rPr>
              <w:t>and fixed assets are managed efficiently and effectively</w:t>
            </w:r>
            <w:r w:rsidR="00BB15C2" w:rsidRPr="006E3B8B">
              <w:rPr>
                <w:rFonts w:ascii="Arial" w:hAnsi="Arial" w:cs="Arial"/>
                <w:color w:val="1F4E79" w:themeColor="accent5" w:themeShade="80"/>
                <w:sz w:val="20"/>
                <w:szCs w:val="20"/>
              </w:rPr>
              <w:t xml:space="preserve">, with clear </w:t>
            </w:r>
            <w:r w:rsidR="00EA73C4" w:rsidRPr="006E3B8B">
              <w:rPr>
                <w:rFonts w:ascii="Arial" w:hAnsi="Arial" w:cs="Arial"/>
                <w:color w:val="1F4E79" w:themeColor="accent5" w:themeShade="80"/>
                <w:sz w:val="20"/>
                <w:szCs w:val="20"/>
              </w:rPr>
              <w:t xml:space="preserve">and credible </w:t>
            </w:r>
            <w:r w:rsidR="00BB15C2" w:rsidRPr="006E3B8B">
              <w:rPr>
                <w:rFonts w:ascii="Arial" w:hAnsi="Arial" w:cs="Arial"/>
                <w:color w:val="1F4E79" w:themeColor="accent5" w:themeShade="80"/>
                <w:sz w:val="20"/>
                <w:szCs w:val="20"/>
              </w:rPr>
              <w:t xml:space="preserve">strategies </w:t>
            </w:r>
            <w:r w:rsidR="49ADCFA6" w:rsidRPr="006E3B8B">
              <w:rPr>
                <w:rFonts w:ascii="Arial" w:hAnsi="Arial" w:cs="Arial"/>
                <w:color w:val="1F4E79" w:themeColor="accent5" w:themeShade="80"/>
                <w:sz w:val="20"/>
                <w:szCs w:val="20"/>
              </w:rPr>
              <w:t>demonstrating</w:t>
            </w:r>
            <w:r w:rsidR="007A6950" w:rsidRPr="006E3B8B">
              <w:rPr>
                <w:rFonts w:ascii="Arial" w:hAnsi="Arial" w:cs="Arial"/>
                <w:color w:val="1F4E79" w:themeColor="accent5" w:themeShade="80"/>
                <w:sz w:val="20"/>
                <w:szCs w:val="20"/>
              </w:rPr>
              <w:t xml:space="preserve"> how services will be delivered in the future, </w:t>
            </w:r>
            <w:r w:rsidR="00742B35" w:rsidRPr="006E3B8B">
              <w:rPr>
                <w:rFonts w:ascii="Arial" w:hAnsi="Arial" w:cs="Arial"/>
                <w:color w:val="1F4E79" w:themeColor="accent5" w:themeShade="80"/>
                <w:sz w:val="20"/>
                <w:szCs w:val="20"/>
              </w:rPr>
              <w:t>with</w:t>
            </w:r>
            <w:r w:rsidR="007A6950" w:rsidRPr="006E3B8B">
              <w:rPr>
                <w:rFonts w:ascii="Arial" w:hAnsi="Arial" w:cs="Arial"/>
                <w:color w:val="1F4E79" w:themeColor="accent5" w:themeShade="80"/>
                <w:sz w:val="20"/>
                <w:szCs w:val="20"/>
              </w:rPr>
              <w:t xml:space="preserve"> an effective system for performance management</w:t>
            </w:r>
            <w:r w:rsidR="006E3B8B">
              <w:rPr>
                <w:rFonts w:ascii="Arial" w:hAnsi="Arial" w:cs="Arial"/>
                <w:color w:val="1F4E79" w:themeColor="accent5" w:themeShade="80"/>
                <w:sz w:val="20"/>
                <w:szCs w:val="20"/>
              </w:rPr>
              <w:t>.</w:t>
            </w:r>
          </w:p>
          <w:p w14:paraId="37DB9320" w14:textId="2B6FA15A" w:rsidR="005B4705" w:rsidRPr="003A7A31" w:rsidRDefault="00C14C66"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A</w:t>
            </w:r>
            <w:r w:rsidR="00E27059" w:rsidRPr="005B4705">
              <w:rPr>
                <w:rFonts w:ascii="Arial" w:hAnsi="Arial" w:cs="Arial"/>
                <w:bCs/>
                <w:color w:val="1F4E79" w:themeColor="accent5" w:themeShade="80"/>
                <w:sz w:val="20"/>
                <w:szCs w:val="20"/>
              </w:rPr>
              <w:t xml:space="preserve"> robust system of financial controls </w:t>
            </w:r>
            <w:r w:rsidR="002D5FD7">
              <w:rPr>
                <w:rFonts w:ascii="Arial" w:hAnsi="Arial" w:cs="Arial"/>
                <w:bCs/>
                <w:color w:val="1F4E79" w:themeColor="accent5" w:themeShade="80"/>
                <w:sz w:val="20"/>
                <w:szCs w:val="20"/>
              </w:rPr>
              <w:t>and reporting</w:t>
            </w:r>
            <w:r w:rsidR="005C54A1">
              <w:rPr>
                <w:rFonts w:ascii="Arial" w:hAnsi="Arial" w:cs="Arial"/>
                <w:bCs/>
                <w:color w:val="1F4E79" w:themeColor="accent5" w:themeShade="80"/>
                <w:sz w:val="20"/>
                <w:szCs w:val="20"/>
              </w:rPr>
              <w:t xml:space="preserve"> exists</w:t>
            </w:r>
            <w:r w:rsidR="00974968">
              <w:rPr>
                <w:rFonts w:ascii="Arial" w:hAnsi="Arial" w:cs="Arial"/>
                <w:bCs/>
                <w:color w:val="1F4E79" w:themeColor="accent5" w:themeShade="80"/>
                <w:sz w:val="20"/>
                <w:szCs w:val="20"/>
              </w:rPr>
              <w:t>,</w:t>
            </w:r>
            <w:r w:rsidR="002D5FD7">
              <w:rPr>
                <w:rFonts w:ascii="Arial" w:hAnsi="Arial" w:cs="Arial"/>
                <w:bCs/>
                <w:color w:val="1F4E79" w:themeColor="accent5" w:themeShade="80"/>
                <w:sz w:val="20"/>
                <w:szCs w:val="20"/>
              </w:rPr>
              <w:t xml:space="preserve"> which </w:t>
            </w:r>
            <w:r w:rsidR="00E27059" w:rsidRPr="005B4705">
              <w:rPr>
                <w:rFonts w:ascii="Arial" w:hAnsi="Arial" w:cs="Arial"/>
                <w:bCs/>
                <w:color w:val="1F4E79" w:themeColor="accent5" w:themeShade="80"/>
                <w:sz w:val="20"/>
                <w:szCs w:val="20"/>
              </w:rPr>
              <w:t>provide clear accountability and ensure compliance with statutory requirements and accounting standards.</w:t>
            </w:r>
          </w:p>
          <w:p w14:paraId="550AFC37" w14:textId="31EA6525" w:rsidR="003C55CD" w:rsidRPr="003A7A31" w:rsidRDefault="00F80522"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Compliance with </w:t>
            </w:r>
            <w:r w:rsidR="00E27059" w:rsidRPr="005B4705">
              <w:rPr>
                <w:rFonts w:ascii="Arial" w:hAnsi="Arial" w:cs="Arial"/>
                <w:bCs/>
                <w:color w:val="1F4E79" w:themeColor="accent5" w:themeShade="80"/>
                <w:sz w:val="20"/>
                <w:szCs w:val="20"/>
              </w:rPr>
              <w:t>the Prudential Framework</w:t>
            </w:r>
            <w:r w:rsidR="004551AA">
              <w:rPr>
                <w:rFonts w:ascii="Arial" w:hAnsi="Arial" w:cs="Arial"/>
                <w:bCs/>
                <w:color w:val="1F4E79" w:themeColor="accent5" w:themeShade="80"/>
                <w:sz w:val="20"/>
                <w:szCs w:val="20"/>
              </w:rPr>
              <w:t>,</w:t>
            </w:r>
            <w:r w:rsidR="00932395">
              <w:rPr>
                <w:rFonts w:ascii="Arial" w:hAnsi="Arial" w:cs="Arial"/>
                <w:bCs/>
                <w:color w:val="1F4E79" w:themeColor="accent5" w:themeShade="80"/>
                <w:sz w:val="20"/>
                <w:szCs w:val="20"/>
              </w:rPr>
              <w:t xml:space="preserve"> a </w:t>
            </w:r>
            <w:r w:rsidR="00E27059" w:rsidRPr="005B4705">
              <w:rPr>
                <w:rFonts w:ascii="Arial" w:hAnsi="Arial" w:cs="Arial"/>
                <w:bCs/>
                <w:color w:val="1F4E79" w:themeColor="accent5" w:themeShade="80"/>
                <w:sz w:val="20"/>
                <w:szCs w:val="20"/>
              </w:rPr>
              <w:t>clearly presented Investment Strategy, Capital Strategy and</w:t>
            </w:r>
            <w:r w:rsidR="004551AA">
              <w:rPr>
                <w:rFonts w:ascii="Arial" w:hAnsi="Arial" w:cs="Arial"/>
                <w:bCs/>
                <w:color w:val="1F4E79" w:themeColor="accent5" w:themeShade="80"/>
                <w:sz w:val="20"/>
                <w:szCs w:val="20"/>
              </w:rPr>
              <w:t xml:space="preserve"> Minimum Revenue Provision</w:t>
            </w:r>
            <w:r w:rsidR="00E27059" w:rsidRPr="005B4705">
              <w:rPr>
                <w:rFonts w:ascii="Arial" w:hAnsi="Arial" w:cs="Arial"/>
                <w:bCs/>
                <w:color w:val="1F4E79" w:themeColor="accent5" w:themeShade="80"/>
                <w:sz w:val="20"/>
                <w:szCs w:val="20"/>
              </w:rPr>
              <w:t xml:space="preserve"> </w:t>
            </w:r>
            <w:r w:rsidR="005403D1">
              <w:rPr>
                <w:rFonts w:ascii="Arial" w:hAnsi="Arial" w:cs="Arial"/>
                <w:bCs/>
                <w:color w:val="1F4E79" w:themeColor="accent5" w:themeShade="80"/>
                <w:sz w:val="20"/>
                <w:szCs w:val="20"/>
              </w:rPr>
              <w:t>(</w:t>
            </w:r>
            <w:r w:rsidR="00E27059" w:rsidRPr="005B4705">
              <w:rPr>
                <w:rFonts w:ascii="Arial" w:hAnsi="Arial" w:cs="Arial"/>
                <w:bCs/>
                <w:color w:val="1F4E79" w:themeColor="accent5" w:themeShade="80"/>
                <w:sz w:val="20"/>
                <w:szCs w:val="20"/>
              </w:rPr>
              <w:t>MRP</w:t>
            </w:r>
            <w:r w:rsidR="005403D1">
              <w:rPr>
                <w:rFonts w:ascii="Arial" w:hAnsi="Arial" w:cs="Arial"/>
                <w:bCs/>
                <w:color w:val="1F4E79" w:themeColor="accent5" w:themeShade="80"/>
                <w:sz w:val="20"/>
                <w:szCs w:val="20"/>
              </w:rPr>
              <w:t>)</w:t>
            </w:r>
            <w:r w:rsidR="00E27059" w:rsidRPr="005B4705">
              <w:rPr>
                <w:rFonts w:ascii="Arial" w:hAnsi="Arial" w:cs="Arial"/>
                <w:bCs/>
                <w:color w:val="1F4E79" w:themeColor="accent5" w:themeShade="80"/>
                <w:sz w:val="20"/>
                <w:szCs w:val="20"/>
              </w:rPr>
              <w:t xml:space="preserve"> </w:t>
            </w:r>
            <w:r w:rsidR="00E27059" w:rsidRPr="00DA709C">
              <w:rPr>
                <w:rFonts w:ascii="Arial" w:hAnsi="Arial" w:cs="Arial"/>
                <w:bCs/>
                <w:color w:val="1F4E79" w:themeColor="accent5" w:themeShade="80"/>
                <w:sz w:val="20"/>
                <w:szCs w:val="20"/>
              </w:rPr>
              <w:t>policy</w:t>
            </w:r>
            <w:r w:rsidR="00045A38">
              <w:rPr>
                <w:rFonts w:ascii="Arial" w:hAnsi="Arial" w:cs="Arial"/>
                <w:bCs/>
                <w:color w:val="1F4E79" w:themeColor="accent5" w:themeShade="80"/>
                <w:sz w:val="20"/>
                <w:szCs w:val="20"/>
              </w:rPr>
              <w:t xml:space="preserve"> exists</w:t>
            </w:r>
            <w:r w:rsidR="00E27059" w:rsidRPr="00F53C96">
              <w:rPr>
                <w:rFonts w:ascii="Arial" w:hAnsi="Arial" w:cs="Arial"/>
                <w:bCs/>
                <w:color w:val="1F4E79" w:themeColor="accent5" w:themeShade="80"/>
                <w:sz w:val="20"/>
                <w:szCs w:val="20"/>
              </w:rPr>
              <w:t>.</w:t>
            </w:r>
          </w:p>
          <w:p w14:paraId="7E3421AC" w14:textId="2492AB96" w:rsidR="00471399" w:rsidRPr="003A7A31" w:rsidRDefault="00471399"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sidRPr="00471399">
              <w:rPr>
                <w:rFonts w:ascii="Arial" w:hAnsi="Arial" w:cs="Arial"/>
                <w:bCs/>
                <w:color w:val="1F4E79" w:themeColor="accent5" w:themeShade="80"/>
                <w:sz w:val="20"/>
                <w:szCs w:val="20"/>
              </w:rPr>
              <w:t xml:space="preserve">A clear strategy exists </w:t>
            </w:r>
            <w:r w:rsidR="1D600C13" w:rsidRPr="32D0D09D">
              <w:rPr>
                <w:rFonts w:ascii="Arial" w:hAnsi="Arial" w:cs="Arial"/>
                <w:color w:val="1F4E79" w:themeColor="accent5" w:themeShade="80"/>
                <w:sz w:val="20"/>
                <w:szCs w:val="20"/>
              </w:rPr>
              <w:t>to</w:t>
            </w:r>
            <w:r w:rsidRPr="00471399">
              <w:rPr>
                <w:rFonts w:ascii="Arial" w:hAnsi="Arial" w:cs="Arial"/>
                <w:bCs/>
                <w:color w:val="1F4E79" w:themeColor="accent5" w:themeShade="80"/>
                <w:sz w:val="20"/>
                <w:szCs w:val="20"/>
              </w:rPr>
              <w:t xml:space="preserve"> maintain adequate reserves. </w:t>
            </w:r>
          </w:p>
          <w:p w14:paraId="4E5F2D6B" w14:textId="521CE022" w:rsidR="003C55CD" w:rsidRPr="003A7A31" w:rsidRDefault="00ED3BF0"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sidRPr="00471399">
              <w:rPr>
                <w:rFonts w:ascii="Arial" w:hAnsi="Arial" w:cs="Arial"/>
                <w:bCs/>
                <w:color w:val="1F4E79" w:themeColor="accent5" w:themeShade="80"/>
                <w:sz w:val="20"/>
                <w:szCs w:val="20"/>
              </w:rPr>
              <w:t>There is c</w:t>
            </w:r>
            <w:r w:rsidR="003C55CD" w:rsidRPr="00471399">
              <w:rPr>
                <w:rFonts w:ascii="Arial" w:hAnsi="Arial" w:cs="Arial"/>
                <w:bCs/>
                <w:color w:val="1F4E79" w:themeColor="accent5" w:themeShade="80"/>
                <w:sz w:val="20"/>
                <w:szCs w:val="20"/>
              </w:rPr>
              <w:t xml:space="preserve">ollective accountability for the </w:t>
            </w:r>
            <w:r w:rsidR="00E62487" w:rsidRPr="00471399">
              <w:rPr>
                <w:rFonts w:ascii="Arial" w:hAnsi="Arial" w:cs="Arial"/>
                <w:bCs/>
                <w:color w:val="1F4E79" w:themeColor="accent5" w:themeShade="80"/>
                <w:sz w:val="20"/>
                <w:szCs w:val="20"/>
              </w:rPr>
              <w:t>budget and medium-term financial plan</w:t>
            </w:r>
            <w:r w:rsidRPr="00471399">
              <w:rPr>
                <w:rFonts w:ascii="Arial" w:hAnsi="Arial" w:cs="Arial"/>
                <w:bCs/>
                <w:color w:val="1F4E79" w:themeColor="accent5" w:themeShade="80"/>
                <w:sz w:val="20"/>
                <w:szCs w:val="20"/>
              </w:rPr>
              <w:t xml:space="preserve">, rather </w:t>
            </w:r>
            <w:r w:rsidR="00E62487" w:rsidRPr="00471399">
              <w:rPr>
                <w:rFonts w:ascii="Arial" w:hAnsi="Arial" w:cs="Arial"/>
                <w:bCs/>
                <w:color w:val="1F4E79" w:themeColor="accent5" w:themeShade="80"/>
                <w:sz w:val="20"/>
                <w:szCs w:val="20"/>
              </w:rPr>
              <w:t>than a siloed approach to manag</w:t>
            </w:r>
            <w:r w:rsidR="00F713B7" w:rsidRPr="00471399">
              <w:rPr>
                <w:rFonts w:ascii="Arial" w:hAnsi="Arial" w:cs="Arial"/>
                <w:bCs/>
                <w:color w:val="1F4E79" w:themeColor="accent5" w:themeShade="80"/>
                <w:sz w:val="20"/>
                <w:szCs w:val="20"/>
              </w:rPr>
              <w:t>ement</w:t>
            </w:r>
            <w:r w:rsidR="00E62487" w:rsidRPr="00471399">
              <w:rPr>
                <w:rFonts w:ascii="Arial" w:hAnsi="Arial" w:cs="Arial"/>
                <w:bCs/>
                <w:color w:val="1F4E79" w:themeColor="accent5" w:themeShade="80"/>
                <w:sz w:val="20"/>
                <w:szCs w:val="20"/>
              </w:rPr>
              <w:t>.</w:t>
            </w:r>
          </w:p>
          <w:p w14:paraId="4BC31920" w14:textId="4F4CF86D" w:rsidR="0032177E" w:rsidRPr="003A7A31" w:rsidRDefault="006F1334"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There are regular financial reports to Cabinet and training </w:t>
            </w:r>
            <w:r w:rsidR="00C37225">
              <w:rPr>
                <w:rFonts w:ascii="Arial" w:hAnsi="Arial" w:cs="Arial"/>
                <w:bCs/>
                <w:color w:val="1F4E79" w:themeColor="accent5" w:themeShade="80"/>
                <w:sz w:val="20"/>
                <w:szCs w:val="20"/>
              </w:rPr>
              <w:t xml:space="preserve">is available </w:t>
            </w:r>
            <w:r>
              <w:rPr>
                <w:rFonts w:ascii="Arial" w:hAnsi="Arial" w:cs="Arial"/>
                <w:bCs/>
                <w:color w:val="1F4E79" w:themeColor="accent5" w:themeShade="80"/>
                <w:sz w:val="20"/>
                <w:szCs w:val="20"/>
              </w:rPr>
              <w:t xml:space="preserve">for </w:t>
            </w:r>
            <w:r w:rsidR="00E76A10">
              <w:rPr>
                <w:rFonts w:ascii="Arial" w:hAnsi="Arial" w:cs="Arial"/>
                <w:bCs/>
                <w:color w:val="1F4E79" w:themeColor="accent5" w:themeShade="80"/>
                <w:sz w:val="20"/>
                <w:szCs w:val="20"/>
              </w:rPr>
              <w:t>all m</w:t>
            </w:r>
            <w:r>
              <w:rPr>
                <w:rFonts w:ascii="Arial" w:hAnsi="Arial" w:cs="Arial"/>
                <w:bCs/>
                <w:color w:val="1F4E79" w:themeColor="accent5" w:themeShade="80"/>
                <w:sz w:val="20"/>
                <w:szCs w:val="20"/>
              </w:rPr>
              <w:t xml:space="preserve">embers on finance. </w:t>
            </w:r>
          </w:p>
          <w:p w14:paraId="6F899D16" w14:textId="15E9D179" w:rsidR="003517D8" w:rsidRPr="003A7A31" w:rsidRDefault="00E44822"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Robust</w:t>
            </w:r>
            <w:r w:rsidR="00E27059" w:rsidRPr="005B4705">
              <w:rPr>
                <w:rFonts w:ascii="Arial" w:hAnsi="Arial" w:cs="Arial"/>
                <w:bCs/>
                <w:color w:val="1F4E79" w:themeColor="accent5" w:themeShade="80"/>
                <w:sz w:val="20"/>
                <w:szCs w:val="20"/>
              </w:rPr>
              <w:t xml:space="preserve"> systems </w:t>
            </w:r>
            <w:r w:rsidR="002F69D0">
              <w:rPr>
                <w:rFonts w:ascii="Arial" w:hAnsi="Arial" w:cs="Arial"/>
                <w:bCs/>
                <w:color w:val="1F4E79" w:themeColor="accent5" w:themeShade="80"/>
                <w:sz w:val="20"/>
                <w:szCs w:val="20"/>
              </w:rPr>
              <w:t xml:space="preserve">are </w:t>
            </w:r>
            <w:r w:rsidR="00E27059" w:rsidRPr="005B4705">
              <w:rPr>
                <w:rFonts w:ascii="Arial" w:hAnsi="Arial" w:cs="Arial"/>
                <w:bCs/>
                <w:color w:val="1F4E79" w:themeColor="accent5" w:themeShade="80"/>
                <w:sz w:val="20"/>
                <w:szCs w:val="20"/>
              </w:rPr>
              <w:t xml:space="preserve">in place </w:t>
            </w:r>
            <w:r w:rsidR="00994D4C">
              <w:rPr>
                <w:rFonts w:ascii="Arial" w:hAnsi="Arial" w:cs="Arial"/>
                <w:bCs/>
                <w:color w:val="1F4E79" w:themeColor="accent5" w:themeShade="80"/>
                <w:sz w:val="20"/>
                <w:szCs w:val="20"/>
              </w:rPr>
              <w:t>to</w:t>
            </w:r>
            <w:r w:rsidR="00E27059" w:rsidRPr="005B4705">
              <w:rPr>
                <w:rFonts w:ascii="Arial" w:hAnsi="Arial" w:cs="Arial"/>
                <w:bCs/>
                <w:color w:val="1F4E79" w:themeColor="accent5" w:themeShade="80"/>
                <w:sz w:val="20"/>
                <w:szCs w:val="20"/>
              </w:rPr>
              <w:t xml:space="preserve"> identify, report</w:t>
            </w:r>
            <w:r w:rsidR="00962C23">
              <w:rPr>
                <w:rFonts w:ascii="Arial" w:hAnsi="Arial" w:cs="Arial"/>
                <w:bCs/>
                <w:color w:val="1F4E79" w:themeColor="accent5" w:themeShade="80"/>
                <w:sz w:val="20"/>
                <w:szCs w:val="20"/>
              </w:rPr>
              <w:t>,</w:t>
            </w:r>
            <w:r w:rsidR="00E27059" w:rsidRPr="005B4705">
              <w:rPr>
                <w:rFonts w:ascii="Arial" w:hAnsi="Arial" w:cs="Arial"/>
                <w:bCs/>
                <w:color w:val="1F4E79" w:themeColor="accent5" w:themeShade="80"/>
                <w:sz w:val="20"/>
                <w:szCs w:val="20"/>
              </w:rPr>
              <w:t xml:space="preserve"> addres</w:t>
            </w:r>
            <w:r w:rsidR="00994D4C">
              <w:rPr>
                <w:rFonts w:ascii="Arial" w:hAnsi="Arial" w:cs="Arial"/>
                <w:bCs/>
                <w:color w:val="1F4E79" w:themeColor="accent5" w:themeShade="80"/>
                <w:sz w:val="20"/>
                <w:szCs w:val="20"/>
              </w:rPr>
              <w:t>s</w:t>
            </w:r>
            <w:r w:rsidR="00E27059" w:rsidRPr="005B4705">
              <w:rPr>
                <w:rFonts w:ascii="Arial" w:hAnsi="Arial" w:cs="Arial"/>
                <w:bCs/>
                <w:color w:val="1F4E79" w:themeColor="accent5" w:themeShade="80"/>
                <w:sz w:val="20"/>
                <w:szCs w:val="20"/>
              </w:rPr>
              <w:t xml:space="preserve"> </w:t>
            </w:r>
            <w:r w:rsidR="00962C23">
              <w:rPr>
                <w:rFonts w:ascii="Arial" w:hAnsi="Arial" w:cs="Arial"/>
                <w:bCs/>
                <w:color w:val="1F4E79" w:themeColor="accent5" w:themeShade="80"/>
                <w:sz w:val="20"/>
                <w:szCs w:val="20"/>
              </w:rPr>
              <w:t xml:space="preserve">and </w:t>
            </w:r>
            <w:r w:rsidR="002F75B5">
              <w:rPr>
                <w:rFonts w:ascii="Arial" w:hAnsi="Arial" w:cs="Arial"/>
                <w:bCs/>
                <w:color w:val="1F4E79" w:themeColor="accent5" w:themeShade="80"/>
                <w:sz w:val="20"/>
                <w:szCs w:val="20"/>
              </w:rPr>
              <w:t xml:space="preserve">regularly </w:t>
            </w:r>
            <w:r w:rsidR="00962C23">
              <w:rPr>
                <w:rFonts w:ascii="Arial" w:hAnsi="Arial" w:cs="Arial"/>
                <w:bCs/>
                <w:color w:val="1F4E79" w:themeColor="accent5" w:themeShade="80"/>
                <w:sz w:val="20"/>
                <w:szCs w:val="20"/>
              </w:rPr>
              <w:t xml:space="preserve">review </w:t>
            </w:r>
            <w:r w:rsidR="00E27059" w:rsidRPr="005B4705">
              <w:rPr>
                <w:rFonts w:ascii="Arial" w:hAnsi="Arial" w:cs="Arial"/>
                <w:bCs/>
                <w:color w:val="1F4E79" w:themeColor="accent5" w:themeShade="80"/>
                <w:sz w:val="20"/>
                <w:szCs w:val="20"/>
              </w:rPr>
              <w:t>financial risk.</w:t>
            </w:r>
          </w:p>
          <w:p w14:paraId="57BFB90A" w14:textId="5557B266" w:rsidR="006607F0" w:rsidRPr="003A7A31" w:rsidRDefault="006607F0"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sidRPr="003517D8">
              <w:rPr>
                <w:rFonts w:ascii="Arial" w:hAnsi="Arial" w:cs="Arial"/>
                <w:bCs/>
                <w:color w:val="1F4E79" w:themeColor="accent5" w:themeShade="80"/>
                <w:sz w:val="20"/>
                <w:szCs w:val="20"/>
              </w:rPr>
              <w:t>Sustainable</w:t>
            </w:r>
            <w:r w:rsidRPr="003517D8" w:rsidDel="004347F3">
              <w:rPr>
                <w:rFonts w:ascii="Arial" w:hAnsi="Arial" w:cs="Arial"/>
                <w:bCs/>
                <w:color w:val="1F4E79" w:themeColor="accent5" w:themeShade="80"/>
                <w:sz w:val="20"/>
                <w:szCs w:val="20"/>
              </w:rPr>
              <w:t xml:space="preserve"> </w:t>
            </w:r>
            <w:r w:rsidRPr="003517D8">
              <w:rPr>
                <w:rFonts w:ascii="Arial" w:hAnsi="Arial" w:cs="Arial"/>
                <w:bCs/>
                <w:color w:val="1F4E79" w:themeColor="accent5" w:themeShade="80"/>
                <w:sz w:val="20"/>
                <w:szCs w:val="20"/>
              </w:rPr>
              <w:t xml:space="preserve">corporate functions </w:t>
            </w:r>
            <w:r w:rsidR="007A1CA7" w:rsidRPr="003517D8">
              <w:rPr>
                <w:rFonts w:ascii="Arial" w:hAnsi="Arial" w:cs="Arial"/>
                <w:bCs/>
                <w:color w:val="1F4E79" w:themeColor="accent5" w:themeShade="80"/>
                <w:sz w:val="20"/>
                <w:szCs w:val="20"/>
              </w:rPr>
              <w:t xml:space="preserve">including procurement and IT </w:t>
            </w:r>
            <w:r w:rsidRPr="003517D8">
              <w:rPr>
                <w:rFonts w:ascii="Arial" w:hAnsi="Arial" w:cs="Arial"/>
                <w:bCs/>
                <w:color w:val="1F4E79" w:themeColor="accent5" w:themeShade="80"/>
                <w:sz w:val="20"/>
                <w:szCs w:val="20"/>
              </w:rPr>
              <w:t>which deliver value for money.</w:t>
            </w:r>
          </w:p>
          <w:p w14:paraId="60C363D5" w14:textId="54B83ADD" w:rsidR="003517D8" w:rsidRPr="003A7A31" w:rsidRDefault="00E27059"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sidRPr="003517D8">
              <w:rPr>
                <w:rFonts w:ascii="Arial" w:hAnsi="Arial" w:cs="Arial"/>
                <w:bCs/>
                <w:color w:val="1F4E79" w:themeColor="accent5" w:themeShade="80"/>
                <w:sz w:val="20"/>
                <w:szCs w:val="20"/>
              </w:rPr>
              <w:t>The Audit Committee has the knowledge</w:t>
            </w:r>
            <w:r w:rsidR="00D84341">
              <w:rPr>
                <w:rFonts w:ascii="Arial" w:hAnsi="Arial" w:cs="Arial"/>
                <w:bCs/>
                <w:color w:val="1F4E79" w:themeColor="accent5" w:themeShade="80"/>
                <w:sz w:val="20"/>
                <w:szCs w:val="20"/>
              </w:rPr>
              <w:t xml:space="preserve">, </w:t>
            </w:r>
            <w:r w:rsidR="003B7761">
              <w:rPr>
                <w:rFonts w:ascii="Arial" w:hAnsi="Arial" w:cs="Arial"/>
                <w:bCs/>
                <w:color w:val="1F4E79" w:themeColor="accent5" w:themeShade="80"/>
                <w:sz w:val="20"/>
                <w:szCs w:val="20"/>
              </w:rPr>
              <w:t>skills</w:t>
            </w:r>
            <w:r w:rsidRPr="003517D8">
              <w:rPr>
                <w:rFonts w:ascii="Arial" w:hAnsi="Arial" w:cs="Arial"/>
                <w:bCs/>
                <w:color w:val="1F4E79" w:themeColor="accent5" w:themeShade="80"/>
                <w:sz w:val="20"/>
                <w:szCs w:val="20"/>
              </w:rPr>
              <w:t xml:space="preserve"> </w:t>
            </w:r>
            <w:r w:rsidR="00D84341">
              <w:rPr>
                <w:rFonts w:ascii="Arial" w:hAnsi="Arial" w:cs="Arial"/>
                <w:bCs/>
                <w:color w:val="1F4E79" w:themeColor="accent5" w:themeShade="80"/>
                <w:sz w:val="20"/>
                <w:szCs w:val="20"/>
              </w:rPr>
              <w:t xml:space="preserve">and independent </w:t>
            </w:r>
            <w:r w:rsidR="008775F3">
              <w:rPr>
                <w:rFonts w:ascii="Arial" w:hAnsi="Arial" w:cs="Arial"/>
                <w:bCs/>
                <w:color w:val="1F4E79" w:themeColor="accent5" w:themeShade="80"/>
                <w:sz w:val="20"/>
                <w:szCs w:val="20"/>
              </w:rPr>
              <w:t xml:space="preserve">expertise </w:t>
            </w:r>
            <w:r w:rsidRPr="003517D8">
              <w:rPr>
                <w:rFonts w:ascii="Arial" w:hAnsi="Arial" w:cs="Arial"/>
                <w:bCs/>
                <w:color w:val="1F4E79" w:themeColor="accent5" w:themeShade="80"/>
                <w:sz w:val="20"/>
                <w:szCs w:val="20"/>
              </w:rPr>
              <w:t>to provide robust challenge and ensures effective controls are in place and issues addressed.</w:t>
            </w:r>
          </w:p>
          <w:p w14:paraId="78D37615" w14:textId="33AC4E16" w:rsidR="00DE21AE" w:rsidRPr="003A7A31" w:rsidRDefault="00A22CEB"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The purpose</w:t>
            </w:r>
            <w:r w:rsidR="00180546">
              <w:rPr>
                <w:rFonts w:ascii="Arial" w:hAnsi="Arial" w:cs="Arial"/>
                <w:bCs/>
                <w:color w:val="1F4E79" w:themeColor="accent5" w:themeShade="80"/>
                <w:sz w:val="20"/>
                <w:szCs w:val="20"/>
              </w:rPr>
              <w:t>s</w:t>
            </w:r>
            <w:r w:rsidR="00E27059" w:rsidRPr="003517D8">
              <w:rPr>
                <w:rFonts w:ascii="Arial" w:hAnsi="Arial" w:cs="Arial"/>
                <w:bCs/>
                <w:color w:val="1F4E79" w:themeColor="accent5" w:themeShade="80"/>
                <w:sz w:val="20"/>
                <w:szCs w:val="20"/>
              </w:rPr>
              <w:t xml:space="preserve"> of companies</w:t>
            </w:r>
            <w:r w:rsidR="0095625B">
              <w:rPr>
                <w:rFonts w:ascii="Arial" w:hAnsi="Arial" w:cs="Arial"/>
                <w:bCs/>
                <w:color w:val="1F4E79" w:themeColor="accent5" w:themeShade="80"/>
                <w:sz w:val="20"/>
                <w:szCs w:val="20"/>
              </w:rPr>
              <w:t xml:space="preserve"> are</w:t>
            </w:r>
            <w:r w:rsidR="00E27059" w:rsidRPr="003517D8">
              <w:rPr>
                <w:rFonts w:ascii="Arial" w:hAnsi="Arial" w:cs="Arial"/>
                <w:bCs/>
                <w:color w:val="1F4E79" w:themeColor="accent5" w:themeShade="80"/>
                <w:sz w:val="20"/>
                <w:szCs w:val="20"/>
              </w:rPr>
              <w:t xml:space="preserve"> carefully considered</w:t>
            </w:r>
            <w:r w:rsidR="00AF40A7">
              <w:rPr>
                <w:rFonts w:ascii="Arial" w:hAnsi="Arial" w:cs="Arial"/>
                <w:bCs/>
                <w:color w:val="1F4E79" w:themeColor="accent5" w:themeShade="80"/>
                <w:sz w:val="20"/>
                <w:szCs w:val="20"/>
              </w:rPr>
              <w:t xml:space="preserve"> and</w:t>
            </w:r>
            <w:r w:rsidR="00265488">
              <w:rPr>
                <w:rFonts w:ascii="Arial" w:hAnsi="Arial" w:cs="Arial"/>
                <w:bCs/>
                <w:color w:val="1F4E79" w:themeColor="accent5" w:themeShade="80"/>
                <w:sz w:val="20"/>
                <w:szCs w:val="20"/>
              </w:rPr>
              <w:t xml:space="preserve"> </w:t>
            </w:r>
            <w:r w:rsidR="003A65D5">
              <w:rPr>
                <w:rFonts w:ascii="Arial" w:hAnsi="Arial" w:cs="Arial"/>
                <w:bCs/>
                <w:color w:val="1F4E79" w:themeColor="accent5" w:themeShade="80"/>
                <w:sz w:val="20"/>
                <w:szCs w:val="20"/>
              </w:rPr>
              <w:t>regularly reviewed</w:t>
            </w:r>
            <w:r w:rsidR="00E27059" w:rsidRPr="003517D8">
              <w:rPr>
                <w:rFonts w:ascii="Arial" w:hAnsi="Arial" w:cs="Arial"/>
                <w:bCs/>
                <w:color w:val="1F4E79" w:themeColor="accent5" w:themeShade="80"/>
                <w:sz w:val="20"/>
                <w:szCs w:val="20"/>
              </w:rPr>
              <w:t xml:space="preserve">, </w:t>
            </w:r>
            <w:r w:rsidR="009F3D3A">
              <w:rPr>
                <w:rFonts w:ascii="Arial" w:hAnsi="Arial" w:cs="Arial"/>
                <w:bCs/>
                <w:color w:val="1F4E79" w:themeColor="accent5" w:themeShade="80"/>
                <w:sz w:val="20"/>
                <w:szCs w:val="20"/>
              </w:rPr>
              <w:t>with</w:t>
            </w:r>
            <w:r w:rsidR="00E27059" w:rsidRPr="003517D8">
              <w:rPr>
                <w:rFonts w:ascii="Arial" w:hAnsi="Arial" w:cs="Arial"/>
                <w:bCs/>
                <w:color w:val="1F4E79" w:themeColor="accent5" w:themeShade="80"/>
                <w:sz w:val="20"/>
                <w:szCs w:val="20"/>
              </w:rPr>
              <w:t xml:space="preserve"> effective governance and oversight arrangements in place.</w:t>
            </w:r>
          </w:p>
          <w:p w14:paraId="7BE4FF1E" w14:textId="22551206" w:rsidR="00D451C8" w:rsidRPr="00270303" w:rsidRDefault="004121BA" w:rsidP="003A7A31">
            <w:pPr>
              <w:pStyle w:val="ListParagraph"/>
              <w:numPr>
                <w:ilvl w:val="0"/>
                <w:numId w:val="3"/>
              </w:numPr>
              <w:spacing w:after="20"/>
              <w:ind w:left="357" w:hanging="357"/>
              <w:contextualSpacing w:val="0"/>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Effective project management of </w:t>
            </w:r>
            <w:r w:rsidR="00F33369">
              <w:rPr>
                <w:rFonts w:ascii="Arial" w:hAnsi="Arial" w:cs="Arial"/>
                <w:bCs/>
                <w:color w:val="1F4E79" w:themeColor="accent5" w:themeShade="80"/>
                <w:sz w:val="20"/>
                <w:szCs w:val="20"/>
              </w:rPr>
              <w:t xml:space="preserve">projects to enhance governance and effective use of resources. </w:t>
            </w:r>
          </w:p>
        </w:tc>
        <w:tc>
          <w:tcPr>
            <w:tcW w:w="3685" w:type="dxa"/>
          </w:tcPr>
          <w:p w14:paraId="10B71945" w14:textId="39B70CC5" w:rsidR="00E23C43" w:rsidRPr="00F12E31" w:rsidRDefault="5A2AAA4B" w:rsidP="00A00933">
            <w:pPr>
              <w:pStyle w:val="ListParagraph"/>
              <w:numPr>
                <w:ilvl w:val="0"/>
                <w:numId w:val="2"/>
              </w:numPr>
              <w:ind w:left="284" w:right="-96" w:hanging="284"/>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Absence of a </w:t>
            </w:r>
            <w:r w:rsidR="47DA87E8" w:rsidRPr="1A4A2C9A">
              <w:rPr>
                <w:rFonts w:ascii="Arial" w:hAnsi="Arial" w:cs="Arial"/>
                <w:color w:val="1F4E79" w:themeColor="accent5" w:themeShade="80"/>
                <w:sz w:val="20"/>
                <w:szCs w:val="20"/>
              </w:rPr>
              <w:t xml:space="preserve">deliverable </w:t>
            </w:r>
            <w:r w:rsidR="644F75FE" w:rsidRPr="1A4A2C9A">
              <w:rPr>
                <w:rFonts w:ascii="Arial" w:hAnsi="Arial" w:cs="Arial"/>
                <w:color w:val="1F4E79" w:themeColor="accent5" w:themeShade="80"/>
                <w:sz w:val="20"/>
                <w:szCs w:val="20"/>
              </w:rPr>
              <w:t>m</w:t>
            </w:r>
            <w:r w:rsidRPr="1A4A2C9A">
              <w:rPr>
                <w:rFonts w:ascii="Arial" w:hAnsi="Arial" w:cs="Arial"/>
                <w:color w:val="1F4E79" w:themeColor="accent5" w:themeShade="80"/>
                <w:sz w:val="20"/>
                <w:szCs w:val="20"/>
              </w:rPr>
              <w:t>edium</w:t>
            </w:r>
            <w:r w:rsidR="644F75FE" w:rsidRPr="1A4A2C9A">
              <w:rPr>
                <w:rFonts w:ascii="Arial" w:hAnsi="Arial" w:cs="Arial"/>
                <w:color w:val="1F4E79" w:themeColor="accent5" w:themeShade="80"/>
                <w:sz w:val="20"/>
                <w:szCs w:val="20"/>
              </w:rPr>
              <w:t>-t</w:t>
            </w:r>
            <w:r w:rsidRPr="1A4A2C9A">
              <w:rPr>
                <w:rFonts w:ascii="Arial" w:hAnsi="Arial" w:cs="Arial"/>
                <w:color w:val="1F4E79" w:themeColor="accent5" w:themeShade="80"/>
                <w:sz w:val="20"/>
                <w:szCs w:val="20"/>
              </w:rPr>
              <w:t xml:space="preserve">erm </w:t>
            </w:r>
            <w:r w:rsidR="644F75FE" w:rsidRPr="1A4A2C9A">
              <w:rPr>
                <w:rFonts w:ascii="Arial" w:hAnsi="Arial" w:cs="Arial"/>
                <w:color w:val="1F4E79" w:themeColor="accent5" w:themeShade="80"/>
                <w:sz w:val="20"/>
                <w:szCs w:val="20"/>
              </w:rPr>
              <w:t>f</w:t>
            </w:r>
            <w:r w:rsidRPr="1A4A2C9A">
              <w:rPr>
                <w:rFonts w:ascii="Arial" w:hAnsi="Arial" w:cs="Arial"/>
                <w:color w:val="1F4E79" w:themeColor="accent5" w:themeShade="80"/>
                <w:sz w:val="20"/>
                <w:szCs w:val="20"/>
              </w:rPr>
              <w:t xml:space="preserve">inancial </w:t>
            </w:r>
            <w:r w:rsidR="644F75FE" w:rsidRPr="1A4A2C9A">
              <w:rPr>
                <w:rFonts w:ascii="Arial" w:hAnsi="Arial" w:cs="Arial"/>
                <w:color w:val="1F4E79" w:themeColor="accent5" w:themeShade="80"/>
                <w:sz w:val="20"/>
                <w:szCs w:val="20"/>
              </w:rPr>
              <w:t>p</w:t>
            </w:r>
            <w:r w:rsidRPr="1A4A2C9A">
              <w:rPr>
                <w:rFonts w:ascii="Arial" w:hAnsi="Arial" w:cs="Arial"/>
                <w:color w:val="1F4E79" w:themeColor="accent5" w:themeShade="80"/>
                <w:sz w:val="20"/>
                <w:szCs w:val="20"/>
              </w:rPr>
              <w:t xml:space="preserve">lan, approved by </w:t>
            </w:r>
            <w:r w:rsidR="5235FE08" w:rsidRPr="00F12E31">
              <w:rPr>
                <w:rFonts w:ascii="Arial" w:hAnsi="Arial" w:cs="Arial"/>
                <w:color w:val="1F4E79" w:themeColor="accent5" w:themeShade="80"/>
                <w:sz w:val="20"/>
                <w:szCs w:val="20"/>
              </w:rPr>
              <w:t>C</w:t>
            </w:r>
            <w:r w:rsidRPr="00F12E31">
              <w:rPr>
                <w:rFonts w:ascii="Arial" w:hAnsi="Arial" w:cs="Arial"/>
                <w:color w:val="1F4E79" w:themeColor="accent5" w:themeShade="80"/>
                <w:sz w:val="20"/>
                <w:szCs w:val="20"/>
              </w:rPr>
              <w:t xml:space="preserve">abinet </w:t>
            </w:r>
            <w:r w:rsidR="228F22DF" w:rsidRPr="00F12E31">
              <w:rPr>
                <w:rFonts w:ascii="Arial" w:hAnsi="Arial" w:cs="Arial"/>
                <w:color w:val="1F4E79" w:themeColor="accent5" w:themeShade="80"/>
                <w:sz w:val="20"/>
                <w:szCs w:val="20"/>
              </w:rPr>
              <w:t xml:space="preserve">or </w:t>
            </w:r>
            <w:r w:rsidR="572236E9" w:rsidRPr="00F12E31">
              <w:rPr>
                <w:rFonts w:ascii="Arial" w:hAnsi="Arial" w:cs="Arial"/>
                <w:color w:val="1F4E79" w:themeColor="accent5" w:themeShade="80"/>
                <w:sz w:val="20"/>
                <w:szCs w:val="20"/>
              </w:rPr>
              <w:t xml:space="preserve">finance </w:t>
            </w:r>
            <w:r w:rsidR="228F22DF" w:rsidRPr="00F12E31">
              <w:rPr>
                <w:rFonts w:ascii="Arial" w:hAnsi="Arial" w:cs="Arial"/>
                <w:color w:val="1F4E79" w:themeColor="accent5" w:themeShade="80"/>
                <w:sz w:val="20"/>
                <w:szCs w:val="20"/>
              </w:rPr>
              <w:t>committee</w:t>
            </w:r>
            <w:r w:rsidR="572236E9" w:rsidRPr="00F12E31">
              <w:rPr>
                <w:rFonts w:ascii="Arial" w:hAnsi="Arial" w:cs="Arial"/>
                <w:color w:val="1F4E79" w:themeColor="accent5" w:themeShade="80"/>
                <w:sz w:val="20"/>
                <w:szCs w:val="20"/>
              </w:rPr>
              <w:t xml:space="preserve"> (as appropriate) </w:t>
            </w:r>
            <w:r w:rsidRPr="00F12E31">
              <w:rPr>
                <w:rFonts w:ascii="Arial" w:hAnsi="Arial" w:cs="Arial"/>
                <w:color w:val="1F4E79" w:themeColor="accent5" w:themeShade="80"/>
                <w:sz w:val="20"/>
                <w:szCs w:val="20"/>
              </w:rPr>
              <w:t xml:space="preserve">and </w:t>
            </w:r>
            <w:r w:rsidR="52ADB972" w:rsidRPr="00F12E31">
              <w:rPr>
                <w:rFonts w:ascii="Arial" w:hAnsi="Arial" w:cs="Arial"/>
                <w:color w:val="1F4E79" w:themeColor="accent5" w:themeShade="80"/>
                <w:sz w:val="20"/>
                <w:szCs w:val="20"/>
              </w:rPr>
              <w:t>F</w:t>
            </w:r>
            <w:r w:rsidRPr="00F12E31">
              <w:rPr>
                <w:rFonts w:ascii="Arial" w:hAnsi="Arial" w:cs="Arial"/>
                <w:color w:val="1F4E79" w:themeColor="accent5" w:themeShade="80"/>
                <w:sz w:val="20"/>
                <w:szCs w:val="20"/>
              </w:rPr>
              <w:t xml:space="preserve">ull </w:t>
            </w:r>
            <w:r w:rsidR="52ADB972" w:rsidRPr="00F12E31">
              <w:rPr>
                <w:rFonts w:ascii="Arial" w:hAnsi="Arial" w:cs="Arial"/>
                <w:color w:val="1F4E79" w:themeColor="accent5" w:themeShade="80"/>
                <w:sz w:val="20"/>
                <w:szCs w:val="20"/>
              </w:rPr>
              <w:t>C</w:t>
            </w:r>
            <w:r w:rsidRPr="00F12E31">
              <w:rPr>
                <w:rFonts w:ascii="Arial" w:hAnsi="Arial" w:cs="Arial"/>
                <w:color w:val="1F4E79" w:themeColor="accent5" w:themeShade="80"/>
                <w:sz w:val="20"/>
                <w:szCs w:val="20"/>
              </w:rPr>
              <w:t>ouncil</w:t>
            </w:r>
            <w:r w:rsidR="617F8E6C" w:rsidRPr="00F12E31">
              <w:rPr>
                <w:rFonts w:ascii="Arial" w:hAnsi="Arial" w:cs="Arial"/>
                <w:color w:val="1F4E79" w:themeColor="accent5" w:themeShade="80"/>
                <w:sz w:val="20"/>
                <w:szCs w:val="20"/>
              </w:rPr>
              <w:t>.</w:t>
            </w:r>
          </w:p>
          <w:p w14:paraId="44ADDA4C" w14:textId="77777777" w:rsidR="00F12E31" w:rsidRPr="00F12E31" w:rsidRDefault="00F12E31" w:rsidP="00F12E31">
            <w:pPr>
              <w:pStyle w:val="ListParagraph"/>
              <w:numPr>
                <w:ilvl w:val="0"/>
                <w:numId w:val="2"/>
              </w:numPr>
              <w:ind w:left="284" w:hanging="284"/>
              <w:rPr>
                <w:rFonts w:ascii="Arial" w:hAnsi="Arial" w:cs="Arial"/>
                <w:bCs/>
                <w:color w:val="1F4E79" w:themeColor="accent5" w:themeShade="80"/>
                <w:sz w:val="20"/>
                <w:szCs w:val="20"/>
              </w:rPr>
            </w:pPr>
            <w:r w:rsidRPr="00F12E31">
              <w:rPr>
                <w:rFonts w:ascii="Arial" w:hAnsi="Arial" w:cs="Arial"/>
                <w:bCs/>
                <w:color w:val="1F4E79" w:themeColor="accent5" w:themeShade="80"/>
                <w:sz w:val="20"/>
                <w:szCs w:val="20"/>
              </w:rPr>
              <w:t>Council staff undertaking part-time work for full-time pay without compelling justification.</w:t>
            </w:r>
          </w:p>
          <w:p w14:paraId="7816F0BA" w14:textId="2D006B87" w:rsidR="008B5B9A" w:rsidRPr="00A00933" w:rsidRDefault="2A6103C1"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Consistent overspends</w:t>
            </w:r>
            <w:r w:rsidR="314A2037" w:rsidRPr="1A4A2C9A">
              <w:rPr>
                <w:rFonts w:ascii="Arial" w:hAnsi="Arial" w:cs="Arial"/>
                <w:color w:val="1F4E79" w:themeColor="accent5" w:themeShade="80"/>
                <w:sz w:val="20"/>
                <w:szCs w:val="20"/>
              </w:rPr>
              <w:t>, frequent use of virements</w:t>
            </w:r>
            <w:r w:rsidR="766C920C"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no credible plan to </w:t>
            </w:r>
            <w:r w:rsidR="617F8E6C" w:rsidRPr="1A4A2C9A">
              <w:rPr>
                <w:rFonts w:ascii="Arial" w:hAnsi="Arial" w:cs="Arial"/>
                <w:color w:val="1F4E79" w:themeColor="accent5" w:themeShade="80"/>
                <w:sz w:val="20"/>
                <w:szCs w:val="20"/>
              </w:rPr>
              <w:t xml:space="preserve">reduce </w:t>
            </w:r>
            <w:r w:rsidR="67B58227" w:rsidRPr="1A4A2C9A">
              <w:rPr>
                <w:rFonts w:ascii="Arial" w:hAnsi="Arial" w:cs="Arial"/>
                <w:color w:val="1F4E79" w:themeColor="accent5" w:themeShade="80"/>
                <w:sz w:val="20"/>
                <w:szCs w:val="20"/>
              </w:rPr>
              <w:t xml:space="preserve">unaffordable </w:t>
            </w:r>
            <w:r w:rsidR="617F8E6C" w:rsidRPr="1A4A2C9A">
              <w:rPr>
                <w:rFonts w:ascii="Arial" w:hAnsi="Arial" w:cs="Arial"/>
                <w:color w:val="1F4E79" w:themeColor="accent5" w:themeShade="80"/>
                <w:sz w:val="20"/>
                <w:szCs w:val="20"/>
              </w:rPr>
              <w:t xml:space="preserve">debt </w:t>
            </w:r>
            <w:r w:rsidRPr="1A4A2C9A">
              <w:rPr>
                <w:rFonts w:ascii="Arial" w:hAnsi="Arial" w:cs="Arial"/>
                <w:color w:val="1F4E79" w:themeColor="accent5" w:themeShade="80"/>
                <w:sz w:val="20"/>
                <w:szCs w:val="20"/>
              </w:rPr>
              <w:t>and maintain sustainable finances</w:t>
            </w:r>
            <w:r w:rsidR="6818448A" w:rsidRPr="1A4A2C9A">
              <w:rPr>
                <w:rFonts w:ascii="Arial" w:hAnsi="Arial" w:cs="Arial"/>
                <w:color w:val="1F4E79" w:themeColor="accent5" w:themeShade="80"/>
                <w:sz w:val="20"/>
                <w:szCs w:val="20"/>
              </w:rPr>
              <w:t>, r</w:t>
            </w:r>
            <w:r w:rsidR="1DF2C90D" w:rsidRPr="1A4A2C9A">
              <w:rPr>
                <w:rFonts w:ascii="Arial" w:hAnsi="Arial" w:cs="Arial"/>
                <w:color w:val="1F4E79" w:themeColor="accent5" w:themeShade="80"/>
                <w:sz w:val="20"/>
                <w:szCs w:val="20"/>
              </w:rPr>
              <w:t>ecurrent non-delivery of savings.</w:t>
            </w:r>
          </w:p>
          <w:p w14:paraId="553CD23C" w14:textId="75B965A9" w:rsidR="007C483E" w:rsidRPr="00A00933" w:rsidRDefault="4A08171F" w:rsidP="00A00933">
            <w:pPr>
              <w:pStyle w:val="ListParagraph"/>
              <w:numPr>
                <w:ilvl w:val="0"/>
                <w:numId w:val="2"/>
              </w:numPr>
              <w:ind w:left="284" w:hanging="284"/>
              <w:contextualSpacing w:val="0"/>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Avoid</w:t>
            </w:r>
            <w:r w:rsidR="7E5BE1DB" w:rsidRPr="1A4A2C9A">
              <w:rPr>
                <w:rFonts w:ascii="Arial" w:hAnsi="Arial" w:cs="Arial"/>
                <w:color w:val="1F4E79" w:themeColor="accent5" w:themeShade="80"/>
                <w:sz w:val="20"/>
                <w:szCs w:val="20"/>
              </w:rPr>
              <w:t>ance of</w:t>
            </w:r>
            <w:r w:rsidR="0FCCBEAA" w:rsidRPr="1A4A2C9A">
              <w:rPr>
                <w:rFonts w:ascii="Arial" w:hAnsi="Arial" w:cs="Arial"/>
                <w:color w:val="1F4E79" w:themeColor="accent5" w:themeShade="80"/>
                <w:sz w:val="20"/>
                <w:szCs w:val="20"/>
              </w:rPr>
              <w:t>/</w:t>
            </w:r>
            <w:r w:rsidR="30BF76B0" w:rsidRPr="1A4A2C9A">
              <w:rPr>
                <w:rFonts w:ascii="Arial" w:hAnsi="Arial" w:cs="Arial"/>
                <w:color w:val="1F4E79" w:themeColor="accent5" w:themeShade="80"/>
                <w:sz w:val="20"/>
                <w:szCs w:val="20"/>
              </w:rPr>
              <w:t>failure</w:t>
            </w:r>
            <w:r w:rsidR="4E78260A" w:rsidRPr="1A4A2C9A">
              <w:rPr>
                <w:rFonts w:ascii="Arial" w:hAnsi="Arial" w:cs="Arial"/>
                <w:color w:val="1F4E79" w:themeColor="accent5" w:themeShade="80"/>
                <w:sz w:val="20"/>
                <w:szCs w:val="20"/>
              </w:rPr>
              <w:t xml:space="preserve"> to implement difficult budget decisions.</w:t>
            </w:r>
          </w:p>
          <w:p w14:paraId="79FED228" w14:textId="2EDF5B9D" w:rsidR="00007D01" w:rsidRPr="00A00933" w:rsidRDefault="61CE4AE9"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No evidence of </w:t>
            </w:r>
            <w:r w:rsidR="046134C6" w:rsidRPr="1A4A2C9A">
              <w:rPr>
                <w:rFonts w:ascii="Arial" w:hAnsi="Arial" w:cs="Arial"/>
                <w:color w:val="1F4E79" w:themeColor="accent5" w:themeShade="80"/>
                <w:sz w:val="20"/>
                <w:szCs w:val="20"/>
              </w:rPr>
              <w:t xml:space="preserve">transformation </w:t>
            </w:r>
            <w:r w:rsidR="0067378A">
              <w:br/>
            </w:r>
            <w:r w:rsidR="046134C6" w:rsidRPr="1A4A2C9A">
              <w:rPr>
                <w:rFonts w:ascii="Arial" w:hAnsi="Arial" w:cs="Arial"/>
                <w:color w:val="1F4E79" w:themeColor="accent5" w:themeShade="80"/>
                <w:sz w:val="20"/>
                <w:szCs w:val="20"/>
              </w:rPr>
              <w:t xml:space="preserve">to </w:t>
            </w:r>
            <w:r w:rsidR="73ACAF4C" w:rsidRPr="1A4A2C9A">
              <w:rPr>
                <w:rFonts w:ascii="Arial" w:hAnsi="Arial" w:cs="Arial"/>
                <w:color w:val="1F4E79" w:themeColor="accent5" w:themeShade="80"/>
                <w:sz w:val="20"/>
                <w:szCs w:val="20"/>
              </w:rPr>
              <w:t>create</w:t>
            </w:r>
            <w:r w:rsidR="4F84C8E9" w:rsidRPr="1A4A2C9A">
              <w:rPr>
                <w:rFonts w:ascii="Arial" w:hAnsi="Arial" w:cs="Arial"/>
                <w:color w:val="1F4E79" w:themeColor="accent5" w:themeShade="80"/>
                <w:sz w:val="20"/>
                <w:szCs w:val="20"/>
              </w:rPr>
              <w:t xml:space="preserve"> efficiency savings</w:t>
            </w:r>
            <w:r w:rsidR="046134C6" w:rsidRPr="1A4A2C9A">
              <w:rPr>
                <w:rFonts w:ascii="Arial" w:hAnsi="Arial" w:cs="Arial"/>
                <w:color w:val="1F4E79" w:themeColor="accent5" w:themeShade="80"/>
                <w:sz w:val="20"/>
                <w:szCs w:val="20"/>
              </w:rPr>
              <w:t>.</w:t>
            </w:r>
          </w:p>
          <w:p w14:paraId="7C1B43FE" w14:textId="2A1E7C5F" w:rsidR="00007D01" w:rsidRPr="00A00933" w:rsidRDefault="00030EDB" w:rsidP="00A00933">
            <w:pPr>
              <w:pStyle w:val="ListParagraph"/>
              <w:numPr>
                <w:ilvl w:val="0"/>
                <w:numId w:val="2"/>
              </w:numPr>
              <w:ind w:left="284" w:hanging="284"/>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Lack of a regular review of the </w:t>
            </w:r>
            <w:r w:rsidR="17FB7B2B" w:rsidRPr="723510AA">
              <w:rPr>
                <w:rFonts w:ascii="Arial" w:hAnsi="Arial" w:cs="Arial"/>
                <w:color w:val="1F4E79" w:themeColor="accent5" w:themeShade="80"/>
                <w:sz w:val="20"/>
                <w:szCs w:val="20"/>
              </w:rPr>
              <w:t>adequa</w:t>
            </w:r>
            <w:r w:rsidR="4A3B978E" w:rsidRPr="723510AA">
              <w:rPr>
                <w:rFonts w:ascii="Arial" w:hAnsi="Arial" w:cs="Arial"/>
                <w:color w:val="1F4E79" w:themeColor="accent5" w:themeShade="80"/>
                <w:sz w:val="20"/>
                <w:szCs w:val="20"/>
              </w:rPr>
              <w:t>cy</w:t>
            </w:r>
            <w:r w:rsidR="00540310">
              <w:rPr>
                <w:rFonts w:ascii="Arial" w:hAnsi="Arial" w:cs="Arial"/>
                <w:bCs/>
                <w:color w:val="1F4E79" w:themeColor="accent5" w:themeShade="80"/>
                <w:sz w:val="20"/>
                <w:szCs w:val="20"/>
              </w:rPr>
              <w:t xml:space="preserve"> </w:t>
            </w:r>
            <w:r>
              <w:rPr>
                <w:rFonts w:ascii="Arial" w:hAnsi="Arial" w:cs="Arial"/>
                <w:bCs/>
                <w:color w:val="1F4E79" w:themeColor="accent5" w:themeShade="80"/>
                <w:sz w:val="20"/>
                <w:szCs w:val="20"/>
              </w:rPr>
              <w:t xml:space="preserve">of </w:t>
            </w:r>
            <w:r w:rsidR="00540310">
              <w:rPr>
                <w:rFonts w:ascii="Arial" w:hAnsi="Arial" w:cs="Arial"/>
                <w:bCs/>
                <w:color w:val="1F4E79" w:themeColor="accent5" w:themeShade="80"/>
                <w:sz w:val="20"/>
                <w:szCs w:val="20"/>
              </w:rPr>
              <w:t>reserves</w:t>
            </w:r>
            <w:r w:rsidR="00A344CB">
              <w:rPr>
                <w:rFonts w:ascii="Arial" w:hAnsi="Arial" w:cs="Arial"/>
                <w:bCs/>
                <w:color w:val="1F4E79" w:themeColor="accent5" w:themeShade="80"/>
                <w:sz w:val="20"/>
                <w:szCs w:val="20"/>
              </w:rPr>
              <w:t xml:space="preserve"> </w:t>
            </w:r>
            <w:r w:rsidR="00BA1667">
              <w:rPr>
                <w:rFonts w:ascii="Arial" w:hAnsi="Arial" w:cs="Arial"/>
                <w:bCs/>
                <w:color w:val="1F4E79" w:themeColor="accent5" w:themeShade="80"/>
                <w:sz w:val="20"/>
                <w:szCs w:val="20"/>
              </w:rPr>
              <w:t xml:space="preserve">and </w:t>
            </w:r>
            <w:r w:rsidR="008E78E2">
              <w:rPr>
                <w:rFonts w:ascii="Arial" w:hAnsi="Arial" w:cs="Arial"/>
                <w:bCs/>
                <w:color w:val="1F4E79" w:themeColor="accent5" w:themeShade="80"/>
                <w:sz w:val="20"/>
                <w:szCs w:val="20"/>
              </w:rPr>
              <w:t xml:space="preserve">the unplanned use of </w:t>
            </w:r>
            <w:r w:rsidR="0014766E">
              <w:rPr>
                <w:rFonts w:ascii="Arial" w:hAnsi="Arial" w:cs="Arial"/>
                <w:bCs/>
                <w:color w:val="1F4E79" w:themeColor="accent5" w:themeShade="80"/>
                <w:sz w:val="20"/>
                <w:szCs w:val="20"/>
              </w:rPr>
              <w:t>r</w:t>
            </w:r>
            <w:r w:rsidR="00BA1667" w:rsidRPr="007E0D3D">
              <w:rPr>
                <w:rFonts w:ascii="Arial" w:hAnsi="Arial" w:cs="Arial"/>
                <w:bCs/>
                <w:color w:val="1F4E79" w:themeColor="accent5" w:themeShade="80"/>
                <w:sz w:val="20"/>
                <w:szCs w:val="20"/>
              </w:rPr>
              <w:t xml:space="preserve">eserves </w:t>
            </w:r>
            <w:r w:rsidR="0014766E">
              <w:rPr>
                <w:rFonts w:ascii="Arial" w:hAnsi="Arial" w:cs="Arial"/>
                <w:bCs/>
                <w:color w:val="1F4E79" w:themeColor="accent5" w:themeShade="80"/>
                <w:sz w:val="20"/>
                <w:szCs w:val="20"/>
              </w:rPr>
              <w:t xml:space="preserve">in-year </w:t>
            </w:r>
            <w:r w:rsidR="00BA1667" w:rsidRPr="007E0D3D">
              <w:rPr>
                <w:rFonts w:ascii="Arial" w:hAnsi="Arial" w:cs="Arial"/>
                <w:bCs/>
                <w:color w:val="1F4E79" w:themeColor="accent5" w:themeShade="80"/>
                <w:sz w:val="20"/>
                <w:szCs w:val="20"/>
              </w:rPr>
              <w:t>to balance an outturn position</w:t>
            </w:r>
            <w:r w:rsidR="0014766E">
              <w:rPr>
                <w:rFonts w:ascii="Arial" w:hAnsi="Arial" w:cs="Arial"/>
                <w:bCs/>
                <w:color w:val="1F4E79" w:themeColor="accent5" w:themeShade="80"/>
                <w:sz w:val="20"/>
                <w:szCs w:val="20"/>
              </w:rPr>
              <w:t>.</w:t>
            </w:r>
          </w:p>
          <w:p w14:paraId="0E9F5F2E" w14:textId="6D14262B" w:rsidR="008755FB" w:rsidRPr="00A00933" w:rsidRDefault="1E3E54F9"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U</w:t>
            </w:r>
            <w:r w:rsidR="5B65DB7F" w:rsidRPr="1A4A2C9A">
              <w:rPr>
                <w:rFonts w:ascii="Arial" w:hAnsi="Arial" w:cs="Arial"/>
                <w:color w:val="1F4E79" w:themeColor="accent5" w:themeShade="80"/>
                <w:sz w:val="20"/>
                <w:szCs w:val="20"/>
              </w:rPr>
              <w:t>nlawful or excessively risky borrowing and investment practices</w:t>
            </w:r>
            <w:r w:rsidR="1C2157B9" w:rsidRPr="1A4A2C9A">
              <w:rPr>
                <w:rFonts w:ascii="Arial" w:hAnsi="Arial" w:cs="Arial"/>
                <w:color w:val="1F4E79" w:themeColor="accent5" w:themeShade="80"/>
                <w:sz w:val="20"/>
                <w:szCs w:val="20"/>
              </w:rPr>
              <w:t xml:space="preserve"> with </w:t>
            </w:r>
            <w:r w:rsidR="00F023B5">
              <w:rPr>
                <w:rFonts w:ascii="Arial" w:hAnsi="Arial" w:cs="Arial"/>
                <w:color w:val="1F4E79" w:themeColor="accent5" w:themeShade="80"/>
                <w:sz w:val="20"/>
                <w:szCs w:val="20"/>
              </w:rPr>
              <w:t>in</w:t>
            </w:r>
            <w:r w:rsidR="1C2157B9" w:rsidRPr="1A4A2C9A">
              <w:rPr>
                <w:rFonts w:ascii="Arial" w:hAnsi="Arial" w:cs="Arial"/>
                <w:color w:val="1F4E79" w:themeColor="accent5" w:themeShade="80"/>
                <w:sz w:val="20"/>
                <w:szCs w:val="20"/>
              </w:rPr>
              <w:t>adequate risk management strategy in place for losses.</w:t>
            </w:r>
          </w:p>
          <w:p w14:paraId="547972AE" w14:textId="14A5074E" w:rsidR="00007D01" w:rsidRPr="00831D35" w:rsidRDefault="571028FC" w:rsidP="00831D35">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Failure to manage the risks associated with companies</w:t>
            </w:r>
            <w:r w:rsidR="0C4B2A8B" w:rsidRPr="1A4A2C9A">
              <w:rPr>
                <w:rFonts w:ascii="Arial" w:hAnsi="Arial" w:cs="Arial"/>
                <w:color w:val="1F4E79" w:themeColor="accent5" w:themeShade="80"/>
                <w:sz w:val="20"/>
                <w:szCs w:val="20"/>
              </w:rPr>
              <w:t>, joint ventures and arms</w:t>
            </w:r>
            <w:r w:rsidR="3B6CEBA7" w:rsidRPr="1A4A2C9A">
              <w:rPr>
                <w:rFonts w:ascii="Arial" w:hAnsi="Arial" w:cs="Arial"/>
                <w:color w:val="1F4E79" w:themeColor="accent5" w:themeShade="80"/>
                <w:sz w:val="20"/>
                <w:szCs w:val="20"/>
              </w:rPr>
              <w:t>-</w:t>
            </w:r>
            <w:r w:rsidR="0C4B2A8B" w:rsidRPr="1A4A2C9A">
              <w:rPr>
                <w:rFonts w:ascii="Arial" w:hAnsi="Arial" w:cs="Arial"/>
                <w:color w:val="1F4E79" w:themeColor="accent5" w:themeShade="80"/>
                <w:sz w:val="20"/>
                <w:szCs w:val="20"/>
              </w:rPr>
              <w:t>length bodies</w:t>
            </w:r>
            <w:r w:rsidRPr="1A4A2C9A">
              <w:rPr>
                <w:rFonts w:ascii="Arial" w:hAnsi="Arial" w:cs="Arial"/>
                <w:color w:val="1F4E79" w:themeColor="accent5" w:themeShade="80"/>
                <w:sz w:val="20"/>
                <w:szCs w:val="20"/>
              </w:rPr>
              <w:t>.</w:t>
            </w:r>
          </w:p>
          <w:p w14:paraId="7CF0D140" w14:textId="4B6D3942" w:rsidR="00B15C38" w:rsidRPr="00355424" w:rsidRDefault="00EB0FFE" w:rsidP="00A00933">
            <w:pPr>
              <w:pStyle w:val="ListParagraph"/>
              <w:numPr>
                <w:ilvl w:val="0"/>
                <w:numId w:val="2"/>
              </w:numPr>
              <w:ind w:left="284" w:hanging="284"/>
              <w:rPr>
                <w:rFonts w:ascii="Arial" w:hAnsi="Arial" w:cs="Arial"/>
                <w:bCs/>
                <w:color w:val="1F4E79" w:themeColor="accent5" w:themeShade="80"/>
                <w:sz w:val="20"/>
                <w:szCs w:val="20"/>
              </w:rPr>
            </w:pPr>
            <w:r>
              <w:rPr>
                <w:rFonts w:ascii="Arial" w:hAnsi="Arial" w:cs="Arial"/>
                <w:color w:val="1F4E79" w:themeColor="accent5" w:themeShade="80"/>
                <w:sz w:val="20"/>
                <w:szCs w:val="20"/>
              </w:rPr>
              <w:t>I</w:t>
            </w:r>
            <w:r w:rsidR="2A6103C1" w:rsidRPr="1A4A2C9A">
              <w:rPr>
                <w:rFonts w:ascii="Arial" w:hAnsi="Arial" w:cs="Arial"/>
                <w:color w:val="1F4E79" w:themeColor="accent5" w:themeShade="80"/>
                <w:sz w:val="20"/>
                <w:szCs w:val="20"/>
              </w:rPr>
              <w:t>ssu</w:t>
            </w:r>
            <w:r>
              <w:rPr>
                <w:rFonts w:ascii="Arial" w:hAnsi="Arial" w:cs="Arial"/>
                <w:color w:val="1F4E79" w:themeColor="accent5" w:themeShade="80"/>
                <w:sz w:val="20"/>
                <w:szCs w:val="20"/>
              </w:rPr>
              <w:t>ance</w:t>
            </w:r>
            <w:r w:rsidR="2A6103C1" w:rsidRPr="1A4A2C9A">
              <w:rPr>
                <w:rFonts w:ascii="Arial" w:hAnsi="Arial" w:cs="Arial"/>
                <w:color w:val="1F4E79" w:themeColor="accent5" w:themeShade="80"/>
                <w:sz w:val="20"/>
                <w:szCs w:val="20"/>
              </w:rPr>
              <w:t xml:space="preserve"> </w:t>
            </w:r>
            <w:r>
              <w:rPr>
                <w:rFonts w:ascii="Arial" w:hAnsi="Arial" w:cs="Arial"/>
                <w:color w:val="1F4E79" w:themeColor="accent5" w:themeShade="80"/>
                <w:sz w:val="20"/>
                <w:szCs w:val="20"/>
              </w:rPr>
              <w:t xml:space="preserve">of </w:t>
            </w:r>
            <w:r w:rsidR="2A6103C1" w:rsidRPr="1A4A2C9A">
              <w:rPr>
                <w:rFonts w:ascii="Arial" w:hAnsi="Arial" w:cs="Arial"/>
                <w:color w:val="1F4E79" w:themeColor="accent5" w:themeShade="80"/>
                <w:sz w:val="20"/>
                <w:szCs w:val="20"/>
              </w:rPr>
              <w:t>a Section 114 Notice.</w:t>
            </w:r>
          </w:p>
          <w:p w14:paraId="09543F92" w14:textId="4D5CCE47" w:rsidR="00A2397E" w:rsidRPr="002D22BA" w:rsidRDefault="009F11EC" w:rsidP="00A00933">
            <w:pPr>
              <w:pStyle w:val="ListParagraph"/>
              <w:numPr>
                <w:ilvl w:val="0"/>
                <w:numId w:val="2"/>
              </w:numPr>
              <w:ind w:left="284" w:hanging="284"/>
              <w:rPr>
                <w:rFonts w:ascii="Arial" w:hAnsi="Arial" w:cs="Arial"/>
                <w:bCs/>
                <w:color w:val="002060"/>
                <w:sz w:val="20"/>
                <w:szCs w:val="20"/>
              </w:rPr>
            </w:pPr>
            <w:r w:rsidRPr="002D22BA">
              <w:rPr>
                <w:rFonts w:ascii="Arial" w:hAnsi="Arial" w:cs="Arial"/>
                <w:color w:val="002060"/>
                <w:sz w:val="20"/>
                <w:szCs w:val="20"/>
              </w:rPr>
              <w:t>Audit report identifies s</w:t>
            </w:r>
            <w:r w:rsidR="2C668C7D" w:rsidRPr="002D22BA">
              <w:rPr>
                <w:rFonts w:ascii="Arial" w:hAnsi="Arial" w:cs="Arial"/>
                <w:color w:val="002060"/>
                <w:sz w:val="20"/>
                <w:szCs w:val="20"/>
              </w:rPr>
              <w:t xml:space="preserve">ignificant weaknesses in </w:t>
            </w:r>
            <w:r w:rsidR="733150E2" w:rsidRPr="002D22BA">
              <w:rPr>
                <w:rFonts w:ascii="Arial" w:hAnsi="Arial" w:cs="Arial"/>
                <w:color w:val="002060"/>
                <w:sz w:val="20"/>
                <w:szCs w:val="20"/>
              </w:rPr>
              <w:t>sustainability</w:t>
            </w:r>
            <w:r w:rsidR="404E45DB" w:rsidRPr="002D22BA">
              <w:rPr>
                <w:rFonts w:ascii="Arial" w:hAnsi="Arial" w:cs="Arial"/>
                <w:color w:val="002060"/>
                <w:sz w:val="20"/>
                <w:szCs w:val="20"/>
              </w:rPr>
              <w:t xml:space="preserve">, </w:t>
            </w:r>
            <w:r w:rsidR="77E769CF" w:rsidRPr="002D22BA">
              <w:rPr>
                <w:rFonts w:ascii="Arial" w:hAnsi="Arial" w:cs="Arial"/>
                <w:color w:val="002060"/>
                <w:sz w:val="20"/>
                <w:szCs w:val="20"/>
              </w:rPr>
              <w:t>and/</w:t>
            </w:r>
            <w:r w:rsidR="2C668C7D" w:rsidRPr="002D22BA">
              <w:rPr>
                <w:rFonts w:ascii="Arial" w:hAnsi="Arial" w:cs="Arial"/>
                <w:color w:val="002060"/>
                <w:sz w:val="20"/>
                <w:szCs w:val="20"/>
              </w:rPr>
              <w:t>or statutory recommendations or public interest report issued</w:t>
            </w:r>
            <w:r w:rsidR="581CD13D" w:rsidRPr="002D22BA">
              <w:rPr>
                <w:rFonts w:ascii="Arial" w:hAnsi="Arial" w:cs="Arial"/>
                <w:color w:val="002060"/>
                <w:sz w:val="20"/>
                <w:szCs w:val="20"/>
              </w:rPr>
              <w:t>.</w:t>
            </w:r>
          </w:p>
          <w:p w14:paraId="25E39EB5" w14:textId="6649CFB1" w:rsidR="008742E7" w:rsidRPr="00E759CD" w:rsidRDefault="008742E7" w:rsidP="00A00933">
            <w:pPr>
              <w:pStyle w:val="ListParagraph"/>
              <w:numPr>
                <w:ilvl w:val="0"/>
                <w:numId w:val="2"/>
              </w:numPr>
              <w:ind w:left="284" w:hanging="284"/>
              <w:rPr>
                <w:rFonts w:ascii="Arial" w:hAnsi="Arial" w:cs="Arial"/>
                <w:bCs/>
                <w:color w:val="002060"/>
                <w:sz w:val="20"/>
                <w:szCs w:val="20"/>
              </w:rPr>
            </w:pPr>
            <w:r w:rsidRPr="00E759CD">
              <w:rPr>
                <w:rFonts w:ascii="Arial" w:hAnsi="Arial" w:cs="Arial"/>
                <w:bCs/>
                <w:color w:val="002060"/>
                <w:sz w:val="20"/>
                <w:szCs w:val="20"/>
              </w:rPr>
              <w:t xml:space="preserve">Late publication of </w:t>
            </w:r>
            <w:r w:rsidR="007A4CF0" w:rsidRPr="00E759CD">
              <w:rPr>
                <w:rFonts w:ascii="Arial" w:hAnsi="Arial" w:cs="Arial"/>
                <w:bCs/>
                <w:color w:val="002060"/>
                <w:sz w:val="20"/>
                <w:szCs w:val="20"/>
              </w:rPr>
              <w:t xml:space="preserve">unaudited and audited </w:t>
            </w:r>
            <w:r w:rsidRPr="00E759CD">
              <w:rPr>
                <w:rFonts w:ascii="Arial" w:hAnsi="Arial" w:cs="Arial"/>
                <w:bCs/>
                <w:color w:val="002060"/>
                <w:sz w:val="20"/>
                <w:szCs w:val="20"/>
              </w:rPr>
              <w:t>financial statements</w:t>
            </w:r>
            <w:r w:rsidR="007A4CF0" w:rsidRPr="00E759CD">
              <w:rPr>
                <w:rFonts w:ascii="Arial" w:hAnsi="Arial" w:cs="Arial"/>
                <w:bCs/>
                <w:color w:val="002060"/>
                <w:sz w:val="20"/>
                <w:szCs w:val="20"/>
              </w:rPr>
              <w:t>,</w:t>
            </w:r>
            <w:r w:rsidR="00AF0B74" w:rsidRPr="00E759CD">
              <w:rPr>
                <w:rFonts w:ascii="Arial" w:hAnsi="Arial" w:cs="Arial"/>
                <w:bCs/>
                <w:color w:val="002060"/>
                <w:sz w:val="20"/>
                <w:szCs w:val="20"/>
              </w:rPr>
              <w:t xml:space="preserve"> </w:t>
            </w:r>
            <w:r w:rsidR="00CF54EE" w:rsidRPr="00E759CD">
              <w:rPr>
                <w:rFonts w:ascii="Arial" w:hAnsi="Arial" w:cs="Arial"/>
                <w:bCs/>
                <w:color w:val="002060"/>
                <w:sz w:val="20"/>
                <w:szCs w:val="20"/>
              </w:rPr>
              <w:t xml:space="preserve">a </w:t>
            </w:r>
            <w:r w:rsidR="0046459F" w:rsidRPr="00E759CD">
              <w:rPr>
                <w:rFonts w:ascii="Arial" w:hAnsi="Arial" w:cs="Arial"/>
                <w:bCs/>
                <w:color w:val="002060"/>
                <w:sz w:val="20"/>
                <w:szCs w:val="20"/>
              </w:rPr>
              <w:t>modified</w:t>
            </w:r>
            <w:r w:rsidR="00AF0B74" w:rsidRPr="00E759CD">
              <w:rPr>
                <w:rFonts w:ascii="Arial" w:hAnsi="Arial" w:cs="Arial"/>
                <w:bCs/>
                <w:color w:val="002060"/>
                <w:sz w:val="20"/>
                <w:szCs w:val="20"/>
              </w:rPr>
              <w:t xml:space="preserve"> audit opinion that</w:t>
            </w:r>
            <w:r w:rsidR="0046459F" w:rsidRPr="00E759CD">
              <w:rPr>
                <w:rFonts w:ascii="Arial" w:hAnsi="Arial" w:cs="Arial"/>
                <w:color w:val="002060"/>
                <w:sz w:val="20"/>
                <w:szCs w:val="20"/>
                <w:shd w:val="clear" w:color="auto" w:fill="FFFFFF"/>
              </w:rPr>
              <w:t> indicate</w:t>
            </w:r>
            <w:r w:rsidR="00CF54EE" w:rsidRPr="00E759CD">
              <w:rPr>
                <w:rFonts w:ascii="Arial" w:hAnsi="Arial" w:cs="Arial"/>
                <w:color w:val="002060"/>
                <w:sz w:val="20"/>
                <w:szCs w:val="20"/>
                <w:shd w:val="clear" w:color="auto" w:fill="FFFFFF"/>
              </w:rPr>
              <w:t>s</w:t>
            </w:r>
            <w:r w:rsidR="0046459F" w:rsidRPr="00E759CD">
              <w:rPr>
                <w:rFonts w:ascii="Arial" w:hAnsi="Arial" w:cs="Arial"/>
                <w:color w:val="002060"/>
                <w:sz w:val="20"/>
                <w:szCs w:val="20"/>
                <w:shd w:val="clear" w:color="auto" w:fill="FFFFFF"/>
              </w:rPr>
              <w:t xml:space="preserve"> significant financial reporting or financial management issues</w:t>
            </w:r>
            <w:r w:rsidR="00512B03" w:rsidRPr="00E759CD">
              <w:rPr>
                <w:rFonts w:ascii="Arial" w:hAnsi="Arial" w:cs="Arial"/>
                <w:bCs/>
                <w:color w:val="002060"/>
                <w:sz w:val="20"/>
                <w:szCs w:val="20"/>
              </w:rPr>
              <w:t>,</w:t>
            </w:r>
            <w:r w:rsidR="000763DE" w:rsidRPr="00E759CD">
              <w:rPr>
                <w:rFonts w:ascii="Arial" w:hAnsi="Arial" w:cs="Arial"/>
                <w:bCs/>
                <w:color w:val="002060"/>
                <w:sz w:val="20"/>
                <w:szCs w:val="20"/>
              </w:rPr>
              <w:t xml:space="preserve"> audit</w:t>
            </w:r>
            <w:r w:rsidR="00AD69D3">
              <w:rPr>
                <w:rFonts w:ascii="Arial" w:hAnsi="Arial" w:cs="Arial"/>
                <w:bCs/>
                <w:color w:val="002060"/>
                <w:sz w:val="20"/>
                <w:szCs w:val="20"/>
              </w:rPr>
              <w:t xml:space="preserve"> </w:t>
            </w:r>
            <w:r w:rsidR="000763DE" w:rsidRPr="00E759CD">
              <w:rPr>
                <w:rFonts w:ascii="Arial" w:hAnsi="Arial" w:cs="Arial"/>
                <w:bCs/>
                <w:color w:val="002060"/>
                <w:sz w:val="20"/>
                <w:szCs w:val="20"/>
              </w:rPr>
              <w:t>recommendations</w:t>
            </w:r>
            <w:r w:rsidR="00935E89">
              <w:rPr>
                <w:rFonts w:ascii="Arial" w:hAnsi="Arial" w:cs="Arial"/>
                <w:bCs/>
                <w:color w:val="002060"/>
                <w:sz w:val="20"/>
                <w:szCs w:val="20"/>
              </w:rPr>
              <w:t xml:space="preserve"> ignored</w:t>
            </w:r>
            <w:r w:rsidR="000763DE" w:rsidRPr="00E759CD">
              <w:rPr>
                <w:rFonts w:ascii="Arial" w:hAnsi="Arial" w:cs="Arial"/>
                <w:bCs/>
                <w:color w:val="002060"/>
                <w:sz w:val="20"/>
                <w:szCs w:val="20"/>
              </w:rPr>
              <w:t>.</w:t>
            </w:r>
          </w:p>
          <w:p w14:paraId="17A3A147" w14:textId="5BEA6379" w:rsidR="002F02D7" w:rsidRPr="002F02D7" w:rsidRDefault="5A2AAA4B" w:rsidP="00A00933">
            <w:pPr>
              <w:pStyle w:val="ListParagraph"/>
              <w:numPr>
                <w:ilvl w:val="0"/>
                <w:numId w:val="2"/>
              </w:numPr>
              <w:ind w:left="284" w:hanging="284"/>
              <w:contextualSpacing w:val="0"/>
              <w:rPr>
                <w:rFonts w:ascii="Arial" w:hAnsi="Arial" w:cs="Arial"/>
                <w:bCs/>
                <w:color w:val="1F4E79" w:themeColor="accent5" w:themeShade="80"/>
                <w:sz w:val="20"/>
                <w:szCs w:val="20"/>
              </w:rPr>
            </w:pPr>
            <w:r w:rsidRPr="00E759CD">
              <w:rPr>
                <w:rFonts w:ascii="Arial" w:hAnsi="Arial" w:cs="Arial"/>
                <w:color w:val="002060"/>
                <w:sz w:val="20"/>
                <w:szCs w:val="20"/>
              </w:rPr>
              <w:t xml:space="preserve">High dependency on </w:t>
            </w:r>
            <w:r w:rsidR="66DE23F9" w:rsidRPr="00E759CD">
              <w:rPr>
                <w:rFonts w:ascii="Arial" w:hAnsi="Arial" w:cs="Arial"/>
                <w:color w:val="002060"/>
                <w:sz w:val="20"/>
                <w:szCs w:val="20"/>
              </w:rPr>
              <w:t>high</w:t>
            </w:r>
            <w:r w:rsidR="529AE601" w:rsidRPr="00E759CD">
              <w:rPr>
                <w:rFonts w:ascii="Arial" w:hAnsi="Arial" w:cs="Arial"/>
                <w:color w:val="002060"/>
                <w:sz w:val="20"/>
                <w:szCs w:val="20"/>
              </w:rPr>
              <w:t>-</w:t>
            </w:r>
            <w:r w:rsidR="66DE23F9" w:rsidRPr="00E759CD">
              <w:rPr>
                <w:rFonts w:ascii="Arial" w:hAnsi="Arial" w:cs="Arial"/>
                <w:color w:val="002060"/>
                <w:sz w:val="20"/>
                <w:szCs w:val="20"/>
              </w:rPr>
              <w:t xml:space="preserve">risk </w:t>
            </w:r>
            <w:r w:rsidRPr="1A4A2C9A">
              <w:rPr>
                <w:rFonts w:ascii="Arial" w:hAnsi="Arial" w:cs="Arial"/>
                <w:color w:val="1F4E79" w:themeColor="accent5" w:themeShade="80"/>
                <w:sz w:val="20"/>
                <w:szCs w:val="20"/>
              </w:rPr>
              <w:t xml:space="preserve">commercial income for service delivery and balancing budgets. </w:t>
            </w:r>
          </w:p>
          <w:p w14:paraId="78F951E7" w14:textId="4089C7C3" w:rsidR="00421FDF" w:rsidRPr="002F02D7" w:rsidRDefault="7830202D"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Non-compliance with </w:t>
            </w:r>
            <w:r w:rsidR="36FF2E3C" w:rsidRPr="1A4A2C9A">
              <w:rPr>
                <w:rFonts w:ascii="Arial" w:hAnsi="Arial" w:cs="Arial"/>
                <w:color w:val="1F4E79" w:themeColor="accent5" w:themeShade="80"/>
                <w:sz w:val="20"/>
                <w:szCs w:val="20"/>
              </w:rPr>
              <w:t>accounting requirements</w:t>
            </w:r>
            <w:r w:rsidR="03E44465" w:rsidRPr="1A4A2C9A">
              <w:rPr>
                <w:rFonts w:ascii="Arial" w:hAnsi="Arial" w:cs="Arial"/>
                <w:color w:val="1F4E79" w:themeColor="accent5" w:themeShade="80"/>
                <w:sz w:val="20"/>
                <w:szCs w:val="20"/>
              </w:rPr>
              <w:t>,</w:t>
            </w:r>
            <w:r w:rsidR="36FF2E3C" w:rsidRPr="1A4A2C9A">
              <w:rPr>
                <w:rFonts w:ascii="Arial" w:hAnsi="Arial" w:cs="Arial"/>
                <w:color w:val="1F4E79" w:themeColor="accent5" w:themeShade="80"/>
                <w:sz w:val="20"/>
                <w:szCs w:val="20"/>
              </w:rPr>
              <w:t xml:space="preserve"> </w:t>
            </w:r>
            <w:r w:rsidR="2EEA1CC4" w:rsidRPr="1A4A2C9A">
              <w:rPr>
                <w:rFonts w:ascii="Arial" w:hAnsi="Arial" w:cs="Arial"/>
                <w:color w:val="1F4E79" w:themeColor="accent5" w:themeShade="80"/>
                <w:sz w:val="20"/>
                <w:szCs w:val="20"/>
              </w:rPr>
              <w:t xml:space="preserve">including </w:t>
            </w:r>
            <w:r w:rsidR="75152403" w:rsidRPr="1A4A2C9A">
              <w:rPr>
                <w:rFonts w:ascii="Arial" w:hAnsi="Arial" w:cs="Arial"/>
                <w:color w:val="1F4E79" w:themeColor="accent5" w:themeShade="80"/>
                <w:sz w:val="20"/>
                <w:szCs w:val="20"/>
              </w:rPr>
              <w:t>MRP.</w:t>
            </w:r>
            <w:r w:rsidR="57E5A9F2" w:rsidRPr="1A4A2C9A">
              <w:rPr>
                <w:rFonts w:ascii="Arial" w:hAnsi="Arial" w:cs="Arial"/>
                <w:color w:val="1F3864" w:themeColor="accent1" w:themeShade="80"/>
                <w:sz w:val="20"/>
                <w:szCs w:val="20"/>
              </w:rPr>
              <w:t xml:space="preserve"> </w:t>
            </w:r>
          </w:p>
          <w:p w14:paraId="77908270" w14:textId="19B32755" w:rsidR="007E0D3D" w:rsidRPr="00A00933" w:rsidRDefault="00513F53" w:rsidP="00A00933">
            <w:pPr>
              <w:pStyle w:val="ListParagraph"/>
              <w:numPr>
                <w:ilvl w:val="0"/>
                <w:numId w:val="2"/>
              </w:numPr>
              <w:ind w:left="284" w:hanging="284"/>
              <w:rPr>
                <w:rFonts w:ascii="Arial" w:hAnsi="Arial" w:cs="Arial"/>
                <w:bCs/>
                <w:color w:val="1F4E79" w:themeColor="accent5" w:themeShade="80"/>
                <w:sz w:val="20"/>
                <w:szCs w:val="20"/>
              </w:rPr>
            </w:pPr>
            <w:r>
              <w:rPr>
                <w:rFonts w:ascii="Arial" w:hAnsi="Arial" w:cs="Arial"/>
                <w:color w:val="1F4E79" w:themeColor="accent5" w:themeShade="80"/>
                <w:sz w:val="20"/>
                <w:szCs w:val="20"/>
              </w:rPr>
              <w:t>N</w:t>
            </w:r>
            <w:r w:rsidRPr="1A4A2C9A">
              <w:rPr>
                <w:rFonts w:ascii="Arial" w:hAnsi="Arial" w:cs="Arial"/>
                <w:color w:val="1F4E79" w:themeColor="accent5" w:themeShade="80"/>
                <w:sz w:val="20"/>
                <w:szCs w:val="20"/>
              </w:rPr>
              <w:t>ot fit for purpose</w:t>
            </w:r>
            <w:r>
              <w:rPr>
                <w:rFonts w:ascii="Arial" w:hAnsi="Arial" w:cs="Arial"/>
                <w:color w:val="1F4E79" w:themeColor="accent5" w:themeShade="80"/>
                <w:sz w:val="20"/>
                <w:szCs w:val="20"/>
              </w:rPr>
              <w:t xml:space="preserve"> f</w:t>
            </w:r>
            <w:r w:rsidR="39A967B1" w:rsidRPr="1A4A2C9A">
              <w:rPr>
                <w:rFonts w:ascii="Arial" w:hAnsi="Arial" w:cs="Arial"/>
                <w:color w:val="1F4E79" w:themeColor="accent5" w:themeShade="80"/>
                <w:sz w:val="20"/>
                <w:szCs w:val="20"/>
              </w:rPr>
              <w:t xml:space="preserve">inance function </w:t>
            </w:r>
            <w:r w:rsidR="00BD6E37">
              <w:rPr>
                <w:rFonts w:ascii="Arial" w:hAnsi="Arial" w:cs="Arial"/>
                <w:color w:val="1F4E79" w:themeColor="accent5" w:themeShade="80"/>
                <w:sz w:val="20"/>
                <w:szCs w:val="20"/>
              </w:rPr>
              <w:t xml:space="preserve">with </w:t>
            </w:r>
            <w:r w:rsidR="00DB6B51">
              <w:rPr>
                <w:rFonts w:ascii="Arial" w:hAnsi="Arial" w:cs="Arial"/>
                <w:color w:val="1F4E79" w:themeColor="accent5" w:themeShade="80"/>
                <w:sz w:val="20"/>
                <w:szCs w:val="20"/>
              </w:rPr>
              <w:t xml:space="preserve">limited </w:t>
            </w:r>
            <w:r w:rsidR="00F61A9C">
              <w:rPr>
                <w:rFonts w:ascii="Arial" w:hAnsi="Arial" w:cs="Arial"/>
                <w:color w:val="1F4E79" w:themeColor="accent5" w:themeShade="80"/>
                <w:sz w:val="20"/>
                <w:szCs w:val="20"/>
              </w:rPr>
              <w:t>capacity</w:t>
            </w:r>
            <w:r w:rsidR="006B2E10">
              <w:rPr>
                <w:rFonts w:ascii="Arial" w:hAnsi="Arial" w:cs="Arial"/>
                <w:color w:val="1F4E79" w:themeColor="accent5" w:themeShade="80"/>
                <w:sz w:val="20"/>
                <w:szCs w:val="20"/>
              </w:rPr>
              <w:t>/</w:t>
            </w:r>
            <w:r w:rsidR="00BD6E37" w:rsidRPr="1A4A2C9A">
              <w:rPr>
                <w:rFonts w:ascii="Arial" w:hAnsi="Arial" w:cs="Arial"/>
                <w:color w:val="1F4E79" w:themeColor="accent5" w:themeShade="80"/>
                <w:sz w:val="20"/>
                <w:szCs w:val="20"/>
              </w:rPr>
              <w:t>capability</w:t>
            </w:r>
            <w:r w:rsidR="00BD6E37">
              <w:rPr>
                <w:rFonts w:ascii="Arial" w:hAnsi="Arial" w:cs="Arial"/>
                <w:color w:val="1F4E79" w:themeColor="accent5" w:themeShade="80"/>
                <w:sz w:val="20"/>
                <w:szCs w:val="20"/>
              </w:rPr>
              <w:t>.</w:t>
            </w:r>
          </w:p>
          <w:p w14:paraId="22A3D270" w14:textId="14EF9069" w:rsidR="007E0D3D" w:rsidRPr="00A00933" w:rsidRDefault="39A967B1"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Underinvestment in </w:t>
            </w:r>
            <w:r w:rsidR="3F1FAFEA" w:rsidRPr="1A4A2C9A">
              <w:rPr>
                <w:rFonts w:ascii="Arial" w:hAnsi="Arial" w:cs="Arial"/>
                <w:color w:val="1F4E79" w:themeColor="accent5" w:themeShade="80"/>
                <w:sz w:val="20"/>
                <w:szCs w:val="20"/>
              </w:rPr>
              <w:t>corporate</w:t>
            </w:r>
            <w:r w:rsidR="6713D437"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 xml:space="preserve">services, which </w:t>
            </w:r>
            <w:r w:rsidR="2220D352" w:rsidRPr="1A4A2C9A">
              <w:rPr>
                <w:rFonts w:ascii="Arial" w:hAnsi="Arial" w:cs="Arial"/>
                <w:color w:val="1F4E79" w:themeColor="accent5" w:themeShade="80"/>
                <w:sz w:val="20"/>
                <w:szCs w:val="20"/>
              </w:rPr>
              <w:t xml:space="preserve">affects </w:t>
            </w:r>
            <w:r w:rsidRPr="1A4A2C9A">
              <w:rPr>
                <w:rFonts w:ascii="Arial" w:hAnsi="Arial" w:cs="Arial"/>
                <w:color w:val="1F4E79" w:themeColor="accent5" w:themeShade="80"/>
                <w:sz w:val="20"/>
                <w:szCs w:val="20"/>
              </w:rPr>
              <w:t xml:space="preserve">capacity </w:t>
            </w:r>
            <w:r w:rsidR="6713D437" w:rsidRPr="1A4A2C9A">
              <w:rPr>
                <w:rFonts w:ascii="Arial" w:hAnsi="Arial" w:cs="Arial"/>
                <w:color w:val="1F4E79" w:themeColor="accent5" w:themeShade="80"/>
                <w:sz w:val="20"/>
                <w:szCs w:val="20"/>
              </w:rPr>
              <w:t xml:space="preserve">to deliver </w:t>
            </w:r>
            <w:r w:rsidRPr="1A4A2C9A">
              <w:rPr>
                <w:rFonts w:ascii="Arial" w:hAnsi="Arial" w:cs="Arial"/>
                <w:color w:val="1F4E79" w:themeColor="accent5" w:themeShade="80"/>
                <w:sz w:val="20"/>
                <w:szCs w:val="20"/>
              </w:rPr>
              <w:t>and succession planning.</w:t>
            </w:r>
          </w:p>
          <w:p w14:paraId="62B93288" w14:textId="70437839" w:rsidR="007E0D3D" w:rsidRPr="00976B4C" w:rsidRDefault="39A967B1" w:rsidP="00A00933">
            <w:pPr>
              <w:pStyle w:val="ListParagraph"/>
              <w:numPr>
                <w:ilvl w:val="0"/>
                <w:numId w:val="2"/>
              </w:numPr>
              <w:ind w:left="284" w:hanging="284"/>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Inefficient or uncompetitive procurement arrangements</w:t>
            </w:r>
            <w:r w:rsidR="35AD5B16" w:rsidRPr="1A4A2C9A">
              <w:rPr>
                <w:rFonts w:ascii="Arial" w:hAnsi="Arial" w:cs="Arial"/>
                <w:color w:val="1F4E79" w:themeColor="accent5" w:themeShade="80"/>
                <w:sz w:val="20"/>
                <w:szCs w:val="20"/>
              </w:rPr>
              <w:t xml:space="preserve"> that do not </w:t>
            </w:r>
            <w:r w:rsidRPr="1A4A2C9A">
              <w:rPr>
                <w:rFonts w:ascii="Arial" w:hAnsi="Arial" w:cs="Arial"/>
                <w:color w:val="1F4E79" w:themeColor="accent5" w:themeShade="80"/>
                <w:sz w:val="20"/>
                <w:szCs w:val="20"/>
              </w:rPr>
              <w:t xml:space="preserve">deliver value for money. </w:t>
            </w:r>
          </w:p>
          <w:p w14:paraId="24173199" w14:textId="31863D27" w:rsidR="00AB4030" w:rsidRPr="00A00933" w:rsidRDefault="007E0D3D" w:rsidP="00A00933">
            <w:pPr>
              <w:pStyle w:val="ListParagraph"/>
              <w:numPr>
                <w:ilvl w:val="0"/>
                <w:numId w:val="2"/>
              </w:numPr>
              <w:ind w:left="284" w:hanging="284"/>
              <w:rPr>
                <w:rFonts w:ascii="Arial" w:hAnsi="Arial" w:cs="Arial"/>
                <w:bCs/>
                <w:color w:val="1F4E79" w:themeColor="accent5" w:themeShade="80"/>
                <w:sz w:val="20"/>
                <w:szCs w:val="20"/>
              </w:rPr>
            </w:pPr>
            <w:r w:rsidRPr="007E0D3D">
              <w:rPr>
                <w:rFonts w:ascii="Arial" w:hAnsi="Arial" w:cs="Arial"/>
                <w:bCs/>
                <w:color w:val="1F4E79" w:themeColor="accent5" w:themeShade="80"/>
                <w:sz w:val="20"/>
                <w:szCs w:val="20"/>
              </w:rPr>
              <w:t>IT that is not capable of doing the job for which it is designed.</w:t>
            </w:r>
          </w:p>
          <w:p w14:paraId="63AA42D5" w14:textId="3BB69281" w:rsidR="001D6BEF" w:rsidRPr="00CA2DBD" w:rsidRDefault="007345D9" w:rsidP="00CA2DBD">
            <w:pPr>
              <w:pStyle w:val="ListParagraph"/>
              <w:numPr>
                <w:ilvl w:val="0"/>
                <w:numId w:val="2"/>
              </w:numPr>
              <w:ind w:left="284" w:hanging="284"/>
              <w:rPr>
                <w:rFonts w:ascii="Arial" w:hAnsi="Arial" w:cs="Arial"/>
                <w:bCs/>
                <w:color w:val="1F4E79" w:themeColor="accent5" w:themeShade="80"/>
                <w:sz w:val="20"/>
                <w:szCs w:val="20"/>
              </w:rPr>
            </w:pPr>
            <w:r>
              <w:rPr>
                <w:rFonts w:ascii="Arial" w:hAnsi="Arial" w:cs="Arial"/>
                <w:bCs/>
                <w:color w:val="1F4E79" w:themeColor="accent5" w:themeShade="80"/>
                <w:sz w:val="20"/>
                <w:szCs w:val="20"/>
              </w:rPr>
              <w:t>No presentation on financial performance</w:t>
            </w:r>
            <w:r w:rsidR="005F3EF3">
              <w:rPr>
                <w:rFonts w:ascii="Arial" w:hAnsi="Arial" w:cs="Arial"/>
                <w:bCs/>
                <w:color w:val="1F4E79" w:themeColor="accent5" w:themeShade="80"/>
                <w:sz w:val="20"/>
                <w:szCs w:val="20"/>
              </w:rPr>
              <w:t>/</w:t>
            </w:r>
            <w:r>
              <w:rPr>
                <w:rFonts w:ascii="Arial" w:hAnsi="Arial" w:cs="Arial"/>
                <w:bCs/>
                <w:color w:val="1F4E79" w:themeColor="accent5" w:themeShade="80"/>
                <w:sz w:val="20"/>
                <w:szCs w:val="20"/>
              </w:rPr>
              <w:t>position to members</w:t>
            </w:r>
            <w:r w:rsidR="00CA2DBD">
              <w:rPr>
                <w:rFonts w:ascii="Arial" w:hAnsi="Arial" w:cs="Arial"/>
                <w:bCs/>
                <w:color w:val="1F4E79" w:themeColor="accent5" w:themeShade="80"/>
                <w:sz w:val="20"/>
                <w:szCs w:val="20"/>
              </w:rPr>
              <w:t xml:space="preserve"> or </w:t>
            </w:r>
            <w:r w:rsidRPr="00CA2DBD">
              <w:rPr>
                <w:rFonts w:ascii="Arial" w:hAnsi="Arial" w:cs="Arial"/>
                <w:bCs/>
                <w:color w:val="1F4E79" w:themeColor="accent5" w:themeShade="80"/>
                <w:sz w:val="20"/>
                <w:szCs w:val="20"/>
              </w:rPr>
              <w:t xml:space="preserve">proper consideration of the annual financial report. </w:t>
            </w:r>
          </w:p>
        </w:tc>
      </w:tr>
    </w:tbl>
    <w:p w14:paraId="03BDA48E" w14:textId="2DCA45BE" w:rsidR="00F60087" w:rsidRPr="0009372A" w:rsidRDefault="0023186D" w:rsidP="00D86948">
      <w:pPr>
        <w:pStyle w:val="Heading2"/>
        <w:rPr>
          <w:rFonts w:ascii="Arial" w:hAnsi="Arial" w:cs="Arial"/>
        </w:rPr>
      </w:pPr>
      <w:r>
        <w:rPr>
          <w:rStyle w:val="eop"/>
          <w:rFonts w:ascii="Arial" w:hAnsi="Arial" w:cs="Arial"/>
          <w:b w:val="0"/>
          <w:szCs w:val="24"/>
          <w:shd w:val="clear" w:color="auto" w:fill="FFFFFF"/>
        </w:rPr>
        <w:br w:type="page"/>
      </w:r>
      <w:bookmarkStart w:id="11" w:name="_Toc161224244"/>
      <w:r w:rsidR="00D86948">
        <w:rPr>
          <w:rFonts w:ascii="Arial" w:hAnsi="Arial" w:cs="Arial"/>
        </w:rPr>
        <w:t>6</w:t>
      </w:r>
      <w:r w:rsidR="00E42950">
        <w:rPr>
          <w:rFonts w:ascii="Arial" w:hAnsi="Arial" w:cs="Arial"/>
        </w:rPr>
        <w:t xml:space="preserve">. </w:t>
      </w:r>
      <w:r w:rsidR="00D86948">
        <w:rPr>
          <w:rFonts w:ascii="Arial" w:hAnsi="Arial" w:cs="Arial"/>
          <w:szCs w:val="24"/>
        </w:rPr>
        <w:t>Service delivery</w:t>
      </w:r>
      <w:bookmarkEnd w:id="11"/>
    </w:p>
    <w:tbl>
      <w:tblPr>
        <w:tblStyle w:val="TableGrid"/>
        <w:tblW w:w="10490" w:type="dxa"/>
        <w:tblInd w:w="-572" w:type="dxa"/>
        <w:tblLook w:val="04A0" w:firstRow="1" w:lastRow="0" w:firstColumn="1" w:lastColumn="0" w:noHBand="0" w:noVBand="1"/>
      </w:tblPr>
      <w:tblGrid>
        <w:gridCol w:w="3496"/>
        <w:gridCol w:w="3497"/>
        <w:gridCol w:w="3497"/>
      </w:tblGrid>
      <w:tr w:rsidR="00264F2A" w14:paraId="43AC1BC1" w14:textId="77777777" w:rsidTr="1A4A2C9A">
        <w:trPr>
          <w:trHeight w:val="380"/>
        </w:trPr>
        <w:tc>
          <w:tcPr>
            <w:tcW w:w="3496" w:type="dxa"/>
            <w:shd w:val="clear" w:color="auto" w:fill="1F4E79" w:themeFill="accent5" w:themeFillShade="80"/>
            <w:vAlign w:val="center"/>
          </w:tcPr>
          <w:p w14:paraId="4F092650" w14:textId="77777777" w:rsidR="007E0D3D" w:rsidRPr="0023168B" w:rsidRDefault="007E0D3D" w:rsidP="00145EC1">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Description</w:t>
            </w:r>
          </w:p>
        </w:tc>
        <w:tc>
          <w:tcPr>
            <w:tcW w:w="3497" w:type="dxa"/>
            <w:shd w:val="clear" w:color="auto" w:fill="1F4E79" w:themeFill="accent5" w:themeFillShade="80"/>
            <w:vAlign w:val="center"/>
          </w:tcPr>
          <w:p w14:paraId="2D0F9997" w14:textId="56DF97F6" w:rsidR="007E0D3D" w:rsidRPr="0023168B" w:rsidRDefault="007E6B11" w:rsidP="00145EC1">
            <w:pPr>
              <w:jc w:val="center"/>
              <w:rPr>
                <w:rFonts w:ascii="Arial" w:hAnsi="Arial" w:cs="Arial"/>
                <w:b/>
                <w:color w:val="FFFFFF" w:themeColor="background1"/>
                <w:sz w:val="20"/>
                <w:szCs w:val="20"/>
              </w:rPr>
            </w:pPr>
            <w:r w:rsidRPr="00B335C7">
              <w:rPr>
                <w:rFonts w:ascii="Arial" w:hAnsi="Arial" w:cs="Arial"/>
                <w:b/>
                <w:color w:val="FFFFFF" w:themeColor="background1"/>
                <w:sz w:val="20"/>
                <w:szCs w:val="20"/>
              </w:rPr>
              <w:t>Characteristics</w:t>
            </w:r>
            <w:r>
              <w:rPr>
                <w:rFonts w:ascii="Arial" w:hAnsi="Arial" w:cs="Arial"/>
                <w:b/>
                <w:color w:val="FFFFFF" w:themeColor="background1"/>
                <w:sz w:val="20"/>
                <w:szCs w:val="20"/>
              </w:rPr>
              <w:t xml:space="preserve"> of a </w:t>
            </w:r>
            <w:r>
              <w:rPr>
                <w:rFonts w:ascii="Arial" w:hAnsi="Arial" w:cs="Arial"/>
                <w:b/>
                <w:color w:val="FFFFFF" w:themeColor="background1"/>
                <w:sz w:val="20"/>
                <w:szCs w:val="20"/>
              </w:rPr>
              <w:br/>
              <w:t>well-functioning authority</w:t>
            </w:r>
          </w:p>
        </w:tc>
        <w:tc>
          <w:tcPr>
            <w:tcW w:w="3497" w:type="dxa"/>
            <w:shd w:val="clear" w:color="auto" w:fill="1F4E79" w:themeFill="accent5" w:themeFillShade="80"/>
            <w:vAlign w:val="center"/>
          </w:tcPr>
          <w:p w14:paraId="4A83F71E" w14:textId="77EBA780" w:rsidR="007E0D3D" w:rsidRPr="0023168B" w:rsidRDefault="007E0D3D" w:rsidP="00145EC1">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Indicators</w:t>
            </w:r>
            <w:r w:rsidR="008F00C1" w:rsidRPr="0023168B">
              <w:rPr>
                <w:rFonts w:ascii="Arial" w:hAnsi="Arial" w:cs="Arial"/>
                <w:b/>
                <w:color w:val="FFFFFF" w:themeColor="background1"/>
                <w:sz w:val="20"/>
                <w:szCs w:val="20"/>
              </w:rPr>
              <w:t xml:space="preserve"> of </w:t>
            </w:r>
            <w:r w:rsidR="0017091B" w:rsidRPr="0023168B">
              <w:rPr>
                <w:rFonts w:ascii="Arial" w:hAnsi="Arial" w:cs="Arial"/>
                <w:b/>
                <w:color w:val="FFFFFF" w:themeColor="background1"/>
                <w:sz w:val="20"/>
                <w:szCs w:val="20"/>
              </w:rPr>
              <w:t>potential</w:t>
            </w:r>
            <w:r w:rsidR="008F00C1" w:rsidRPr="0023168B">
              <w:rPr>
                <w:rFonts w:ascii="Arial" w:hAnsi="Arial" w:cs="Arial"/>
                <w:b/>
                <w:color w:val="FFFFFF" w:themeColor="background1"/>
                <w:sz w:val="20"/>
                <w:szCs w:val="20"/>
              </w:rPr>
              <w:t xml:space="preserve"> failure</w:t>
            </w:r>
          </w:p>
        </w:tc>
      </w:tr>
      <w:tr w:rsidR="007E0D3D" w14:paraId="29C36694" w14:textId="77777777" w:rsidTr="1A4A2C9A">
        <w:tc>
          <w:tcPr>
            <w:tcW w:w="3496" w:type="dxa"/>
          </w:tcPr>
          <w:p w14:paraId="61ECCB69" w14:textId="66501405" w:rsidR="00E85255" w:rsidRDefault="0040506E" w:rsidP="00145EC1">
            <w:pPr>
              <w:rPr>
                <w:rFonts w:ascii="Arial" w:hAnsi="Arial" w:cs="Arial"/>
                <w:bCs/>
                <w:color w:val="1F4E79" w:themeColor="accent5" w:themeShade="80"/>
                <w:sz w:val="20"/>
                <w:szCs w:val="20"/>
              </w:rPr>
            </w:pPr>
            <w:r>
              <w:rPr>
                <w:rFonts w:ascii="Arial" w:hAnsi="Arial" w:cs="Arial"/>
                <w:bCs/>
                <w:color w:val="1F4E79" w:themeColor="accent5" w:themeShade="80"/>
                <w:sz w:val="20"/>
                <w:szCs w:val="20"/>
              </w:rPr>
              <w:t>Well-run local services are customer- and citizen-focused, and meet the needs of divers</w:t>
            </w:r>
            <w:r w:rsidR="00E14166">
              <w:rPr>
                <w:rFonts w:ascii="Arial" w:hAnsi="Arial" w:cs="Arial"/>
                <w:bCs/>
                <w:color w:val="1F4E79" w:themeColor="accent5" w:themeShade="80"/>
                <w:sz w:val="20"/>
                <w:szCs w:val="20"/>
              </w:rPr>
              <w:t>e communities. They should improve</w:t>
            </w:r>
            <w:r w:rsidR="005072F7">
              <w:rPr>
                <w:rFonts w:ascii="Arial" w:hAnsi="Arial" w:cs="Arial"/>
                <w:bCs/>
                <w:color w:val="1F4E79" w:themeColor="accent5" w:themeShade="80"/>
                <w:sz w:val="20"/>
                <w:szCs w:val="20"/>
              </w:rPr>
              <w:t xml:space="preserve"> outcomes for the people who use them and achieve the best balance of cost and </w:t>
            </w:r>
            <w:r w:rsidR="006C63D1">
              <w:rPr>
                <w:rFonts w:ascii="Arial" w:hAnsi="Arial" w:cs="Arial"/>
                <w:bCs/>
                <w:color w:val="1F4E79" w:themeColor="accent5" w:themeShade="80"/>
                <w:sz w:val="20"/>
                <w:szCs w:val="20"/>
              </w:rPr>
              <w:t xml:space="preserve">quality </w:t>
            </w:r>
            <w:r w:rsidR="00E85255">
              <w:rPr>
                <w:rFonts w:ascii="Arial" w:hAnsi="Arial" w:cs="Arial"/>
                <w:bCs/>
                <w:color w:val="1F4E79" w:themeColor="accent5" w:themeShade="80"/>
                <w:sz w:val="20"/>
                <w:szCs w:val="20"/>
              </w:rPr>
              <w:t xml:space="preserve">(having regard to economy, efficiency and effectiveness). </w:t>
            </w:r>
          </w:p>
          <w:p w14:paraId="4475C643" w14:textId="77777777" w:rsidR="0098748B" w:rsidRDefault="0098748B" w:rsidP="00145EC1">
            <w:pPr>
              <w:rPr>
                <w:rFonts w:ascii="Arial" w:hAnsi="Arial" w:cs="Arial"/>
                <w:bCs/>
                <w:color w:val="1F4E79" w:themeColor="accent5" w:themeShade="80"/>
                <w:sz w:val="20"/>
                <w:szCs w:val="20"/>
              </w:rPr>
            </w:pPr>
          </w:p>
          <w:p w14:paraId="39C61ED1" w14:textId="754E54DC" w:rsidR="0098748B" w:rsidRDefault="0098748B" w:rsidP="00145EC1">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Service plans should be evidence based and clearly aligned to the local authority’s priorities and strategic plans, </w:t>
            </w:r>
            <w:r w:rsidR="00620905">
              <w:rPr>
                <w:rFonts w:ascii="Arial" w:hAnsi="Arial" w:cs="Arial"/>
                <w:bCs/>
                <w:color w:val="1F4E79" w:themeColor="accent5" w:themeShade="80"/>
                <w:sz w:val="20"/>
                <w:szCs w:val="20"/>
              </w:rPr>
              <w:t>which will reflect the priorities identified through community planning. Services should take account of feedback from citizens and service users, and be scrutinised by a transparent and robust performance framework.</w:t>
            </w:r>
          </w:p>
          <w:p w14:paraId="20B0DD00" w14:textId="77777777" w:rsidR="00E85255" w:rsidRDefault="00E85255" w:rsidP="00145EC1">
            <w:pPr>
              <w:rPr>
                <w:rFonts w:ascii="Arial" w:hAnsi="Arial" w:cs="Arial"/>
                <w:bCs/>
                <w:color w:val="1F4E79" w:themeColor="accent5" w:themeShade="80"/>
                <w:sz w:val="20"/>
                <w:szCs w:val="20"/>
              </w:rPr>
            </w:pPr>
          </w:p>
          <w:p w14:paraId="08DB5A32" w14:textId="2171AAC4" w:rsidR="007E0D3D" w:rsidRDefault="007E0D3D" w:rsidP="00145EC1">
            <w:pPr>
              <w:rPr>
                <w:rFonts w:ascii="Arial" w:hAnsi="Arial" w:cs="Arial"/>
                <w:bCs/>
                <w:color w:val="1F4E79" w:themeColor="accent5" w:themeShade="80"/>
                <w:sz w:val="20"/>
                <w:szCs w:val="20"/>
              </w:rPr>
            </w:pPr>
            <w:r w:rsidRPr="007E0D3D">
              <w:rPr>
                <w:rFonts w:ascii="Arial" w:hAnsi="Arial" w:cs="Arial"/>
                <w:bCs/>
                <w:color w:val="1F4E79" w:themeColor="accent5" w:themeShade="80"/>
                <w:sz w:val="20"/>
                <w:szCs w:val="20"/>
              </w:rPr>
              <w:t xml:space="preserve">Poor individual services can often be an indication of broader governance and financial weaknesses within an authority. </w:t>
            </w:r>
          </w:p>
          <w:p w14:paraId="30FFFDB7" w14:textId="77777777" w:rsidR="007E0D3D" w:rsidRDefault="007E0D3D" w:rsidP="00145EC1">
            <w:pPr>
              <w:rPr>
                <w:rFonts w:ascii="Arial" w:hAnsi="Arial" w:cs="Arial"/>
                <w:bCs/>
                <w:color w:val="1F4E79" w:themeColor="accent5" w:themeShade="80"/>
                <w:sz w:val="20"/>
                <w:szCs w:val="20"/>
              </w:rPr>
            </w:pPr>
          </w:p>
          <w:p w14:paraId="3C871599" w14:textId="77777777" w:rsidR="007E0D3D" w:rsidRDefault="007E0D3D" w:rsidP="00145EC1">
            <w:pPr>
              <w:rPr>
                <w:rFonts w:ascii="Arial" w:hAnsi="Arial" w:cs="Arial"/>
                <w:bCs/>
                <w:color w:val="1F4E79" w:themeColor="accent5" w:themeShade="80"/>
                <w:sz w:val="20"/>
                <w:szCs w:val="20"/>
              </w:rPr>
            </w:pPr>
            <w:r w:rsidRPr="007E0D3D">
              <w:rPr>
                <w:rFonts w:ascii="Arial" w:hAnsi="Arial" w:cs="Arial"/>
                <w:bCs/>
                <w:color w:val="1F4E79" w:themeColor="accent5" w:themeShade="80"/>
                <w:sz w:val="20"/>
                <w:szCs w:val="20"/>
              </w:rPr>
              <w:t xml:space="preserve">Equally, corporate governance failure almost certainly will at some point negatively impact how services are delivered locally, in terms of missed opportunities or silo working and a failure to make strategic connections. </w:t>
            </w:r>
          </w:p>
          <w:p w14:paraId="1A107B1B" w14:textId="77777777" w:rsidR="007E0D3D" w:rsidRDefault="007E0D3D" w:rsidP="00145EC1">
            <w:pPr>
              <w:rPr>
                <w:rFonts w:ascii="Arial" w:hAnsi="Arial" w:cs="Arial"/>
                <w:bCs/>
                <w:color w:val="1F4E79" w:themeColor="accent5" w:themeShade="80"/>
                <w:sz w:val="20"/>
                <w:szCs w:val="20"/>
              </w:rPr>
            </w:pPr>
          </w:p>
          <w:p w14:paraId="6A3D78E2" w14:textId="44DC8099" w:rsidR="004259A8" w:rsidRDefault="00D022D6" w:rsidP="00145EC1">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Local </w:t>
            </w:r>
            <w:r w:rsidR="007D729E">
              <w:rPr>
                <w:rFonts w:ascii="Arial" w:hAnsi="Arial" w:cs="Arial"/>
                <w:bCs/>
                <w:color w:val="1F4E79" w:themeColor="accent5" w:themeShade="80"/>
                <w:sz w:val="20"/>
                <w:szCs w:val="20"/>
              </w:rPr>
              <w:t xml:space="preserve">authority </w:t>
            </w:r>
            <w:r w:rsidR="007E0D3D" w:rsidRPr="007E0D3D">
              <w:rPr>
                <w:rFonts w:ascii="Arial" w:hAnsi="Arial" w:cs="Arial"/>
                <w:bCs/>
                <w:color w:val="1F4E79" w:themeColor="accent5" w:themeShade="80"/>
                <w:sz w:val="20"/>
                <w:szCs w:val="20"/>
              </w:rPr>
              <w:t>data, the assessments of other government departments and service regulators</w:t>
            </w:r>
            <w:r w:rsidR="00960BF5">
              <w:rPr>
                <w:rFonts w:ascii="Arial" w:hAnsi="Arial" w:cs="Arial"/>
                <w:bCs/>
                <w:color w:val="1F4E79" w:themeColor="accent5" w:themeShade="80"/>
                <w:sz w:val="20"/>
                <w:szCs w:val="20"/>
              </w:rPr>
              <w:t xml:space="preserve"> and ombudsmen</w:t>
            </w:r>
            <w:r w:rsidR="004259A8">
              <w:rPr>
                <w:rFonts w:ascii="Arial" w:hAnsi="Arial" w:cs="Arial"/>
                <w:bCs/>
                <w:color w:val="1F4E79" w:themeColor="accent5" w:themeShade="80"/>
                <w:sz w:val="20"/>
                <w:szCs w:val="20"/>
              </w:rPr>
              <w:t xml:space="preserve"> </w:t>
            </w:r>
            <w:r w:rsidR="007E0D3D" w:rsidRPr="007E0D3D">
              <w:rPr>
                <w:rFonts w:ascii="Arial" w:hAnsi="Arial" w:cs="Arial"/>
                <w:bCs/>
                <w:color w:val="1F4E79" w:themeColor="accent5" w:themeShade="80"/>
                <w:sz w:val="20"/>
                <w:szCs w:val="20"/>
              </w:rPr>
              <w:t xml:space="preserve">identify whether services are being delivered efficiently and effectively, and whether authorities are responsive to customer complaints. </w:t>
            </w:r>
          </w:p>
          <w:p w14:paraId="702C29B0" w14:textId="77777777" w:rsidR="004259A8" w:rsidRDefault="004259A8" w:rsidP="00145EC1">
            <w:pPr>
              <w:rPr>
                <w:rFonts w:ascii="Arial" w:hAnsi="Arial" w:cs="Arial"/>
                <w:bCs/>
                <w:color w:val="1F4E79" w:themeColor="accent5" w:themeShade="80"/>
                <w:sz w:val="20"/>
                <w:szCs w:val="20"/>
              </w:rPr>
            </w:pPr>
          </w:p>
          <w:p w14:paraId="0C5CFDF8" w14:textId="61510DFF" w:rsidR="007E0D3D" w:rsidRPr="00EE1E2C" w:rsidRDefault="0094165C" w:rsidP="00145EC1">
            <w:p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Authorities </w:t>
            </w:r>
            <w:r w:rsidR="0055159D">
              <w:rPr>
                <w:rFonts w:ascii="Arial" w:hAnsi="Arial" w:cs="Arial"/>
                <w:bCs/>
                <w:color w:val="1F4E79" w:themeColor="accent5" w:themeShade="80"/>
                <w:sz w:val="20"/>
                <w:szCs w:val="20"/>
              </w:rPr>
              <w:t xml:space="preserve">should </w:t>
            </w:r>
            <w:r w:rsidR="00C8078B">
              <w:rPr>
                <w:rFonts w:ascii="Arial" w:hAnsi="Arial" w:cs="Arial"/>
                <w:bCs/>
                <w:color w:val="1F4E79" w:themeColor="accent5" w:themeShade="80"/>
                <w:sz w:val="20"/>
                <w:szCs w:val="20"/>
              </w:rPr>
              <w:t xml:space="preserve">benchmark </w:t>
            </w:r>
            <w:r w:rsidR="00590CB5">
              <w:rPr>
                <w:rFonts w:ascii="Arial" w:hAnsi="Arial" w:cs="Arial"/>
                <w:bCs/>
                <w:color w:val="1F4E79" w:themeColor="accent5" w:themeShade="80"/>
                <w:sz w:val="20"/>
                <w:szCs w:val="20"/>
              </w:rPr>
              <w:t xml:space="preserve">service </w:t>
            </w:r>
            <w:r w:rsidR="0055159D">
              <w:rPr>
                <w:rFonts w:ascii="Arial" w:hAnsi="Arial" w:cs="Arial"/>
                <w:bCs/>
                <w:color w:val="1F4E79" w:themeColor="accent5" w:themeShade="80"/>
                <w:sz w:val="20"/>
                <w:szCs w:val="20"/>
              </w:rPr>
              <w:t>provi</w:t>
            </w:r>
            <w:r w:rsidR="00590CB5">
              <w:rPr>
                <w:rFonts w:ascii="Arial" w:hAnsi="Arial" w:cs="Arial"/>
                <w:bCs/>
                <w:color w:val="1F4E79" w:themeColor="accent5" w:themeShade="80"/>
                <w:sz w:val="20"/>
                <w:szCs w:val="20"/>
              </w:rPr>
              <w:t>sion with comparable authorities</w:t>
            </w:r>
            <w:r w:rsidR="00A63F1B">
              <w:rPr>
                <w:rFonts w:ascii="Arial" w:hAnsi="Arial" w:cs="Arial"/>
                <w:bCs/>
                <w:color w:val="1F4E79" w:themeColor="accent5" w:themeShade="80"/>
                <w:sz w:val="20"/>
                <w:szCs w:val="20"/>
              </w:rPr>
              <w:t xml:space="preserve">, for example </w:t>
            </w:r>
            <w:r w:rsidR="00277C0A">
              <w:rPr>
                <w:rFonts w:ascii="Arial" w:hAnsi="Arial" w:cs="Arial"/>
                <w:bCs/>
                <w:color w:val="1F4E79" w:themeColor="accent5" w:themeShade="80"/>
                <w:sz w:val="20"/>
                <w:szCs w:val="20"/>
              </w:rPr>
              <w:t xml:space="preserve">by using the </w:t>
            </w:r>
            <w:r w:rsidR="00207830">
              <w:rPr>
                <w:rFonts w:ascii="Arial" w:hAnsi="Arial" w:cs="Arial"/>
                <w:bCs/>
                <w:color w:val="1F4E79" w:themeColor="accent5" w:themeShade="80"/>
                <w:sz w:val="20"/>
                <w:szCs w:val="20"/>
              </w:rPr>
              <w:t>metrics</w:t>
            </w:r>
            <w:r w:rsidR="00277C0A">
              <w:rPr>
                <w:rFonts w:ascii="Arial" w:hAnsi="Arial" w:cs="Arial"/>
                <w:bCs/>
                <w:color w:val="1F4E79" w:themeColor="accent5" w:themeShade="80"/>
                <w:sz w:val="20"/>
                <w:szCs w:val="20"/>
              </w:rPr>
              <w:t xml:space="preserve"> available </w:t>
            </w:r>
            <w:r w:rsidR="00207830">
              <w:rPr>
                <w:rFonts w:ascii="Arial" w:hAnsi="Arial" w:cs="Arial"/>
                <w:bCs/>
                <w:color w:val="1F4E79" w:themeColor="accent5" w:themeShade="80"/>
                <w:sz w:val="20"/>
                <w:szCs w:val="20"/>
              </w:rPr>
              <w:t>o</w:t>
            </w:r>
            <w:r w:rsidR="00277C0A">
              <w:rPr>
                <w:rFonts w:ascii="Arial" w:hAnsi="Arial" w:cs="Arial"/>
                <w:bCs/>
                <w:color w:val="1F4E79" w:themeColor="accent5" w:themeShade="80"/>
                <w:sz w:val="20"/>
                <w:szCs w:val="20"/>
              </w:rPr>
              <w:t xml:space="preserve">n </w:t>
            </w:r>
            <w:hyperlink r:id="rId25" w:history="1">
              <w:r w:rsidR="00A63F1B" w:rsidRPr="00A63F1B">
                <w:rPr>
                  <w:rStyle w:val="Hyperlink"/>
                  <w:rFonts w:ascii="Arial" w:hAnsi="Arial" w:cs="Arial"/>
                  <w:bCs/>
                  <w:sz w:val="20"/>
                  <w:szCs w:val="20"/>
                </w:rPr>
                <w:t>Oflog’s Local Authority Data Explorer</w:t>
              </w:r>
            </w:hyperlink>
            <w:r w:rsidR="00277C0A">
              <w:rPr>
                <w:rFonts w:ascii="Arial" w:hAnsi="Arial" w:cs="Arial"/>
                <w:bCs/>
                <w:color w:val="1F4E79" w:themeColor="accent5" w:themeShade="80"/>
                <w:sz w:val="20"/>
                <w:szCs w:val="20"/>
              </w:rPr>
              <w:t>.</w:t>
            </w:r>
          </w:p>
        </w:tc>
        <w:tc>
          <w:tcPr>
            <w:tcW w:w="3497" w:type="dxa"/>
          </w:tcPr>
          <w:p w14:paraId="1C6C7CCD" w14:textId="0960E134"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Service plans are clearly linked to a local authority’s priorities</w:t>
            </w:r>
            <w:r w:rsidR="55C97585"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strategic plans </w:t>
            </w:r>
            <w:r w:rsidR="55C97585" w:rsidRPr="1A4A2C9A">
              <w:rPr>
                <w:rFonts w:ascii="Arial" w:hAnsi="Arial" w:cs="Arial"/>
                <w:color w:val="1F4E79" w:themeColor="accent5" w:themeShade="80"/>
                <w:sz w:val="20"/>
                <w:szCs w:val="20"/>
              </w:rPr>
              <w:t xml:space="preserve">and longer-term planning </w:t>
            </w:r>
            <w:r w:rsidRPr="1A4A2C9A">
              <w:rPr>
                <w:rFonts w:ascii="Arial" w:hAnsi="Arial" w:cs="Arial"/>
                <w:color w:val="1F4E79" w:themeColor="accent5" w:themeShade="80"/>
                <w:sz w:val="20"/>
                <w:szCs w:val="20"/>
              </w:rPr>
              <w:t>– a golden thread that runs through to individual objectives and accountability.</w:t>
            </w:r>
          </w:p>
          <w:p w14:paraId="06B65B94" w14:textId="77777777" w:rsidR="007E0D3D" w:rsidRPr="00972A00" w:rsidRDefault="007E0D3D" w:rsidP="007E0D3D">
            <w:pPr>
              <w:pStyle w:val="ListParagraph"/>
              <w:ind w:left="360"/>
              <w:rPr>
                <w:rFonts w:ascii="Arial" w:hAnsi="Arial" w:cs="Arial"/>
                <w:bCs/>
                <w:color w:val="1F4E79" w:themeColor="accent5" w:themeShade="80"/>
                <w:sz w:val="12"/>
                <w:szCs w:val="12"/>
              </w:rPr>
            </w:pPr>
          </w:p>
          <w:p w14:paraId="7AD97C81" w14:textId="2CC3E85A" w:rsidR="004B33EA" w:rsidRDefault="00A72B93">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S</w:t>
            </w:r>
            <w:r w:rsidR="007E0D3D" w:rsidRPr="007E0D3D">
              <w:rPr>
                <w:rFonts w:ascii="Arial" w:hAnsi="Arial" w:cs="Arial"/>
                <w:bCs/>
                <w:color w:val="1F4E79" w:themeColor="accent5" w:themeShade="80"/>
                <w:sz w:val="20"/>
                <w:szCs w:val="20"/>
              </w:rPr>
              <w:t xml:space="preserve">ervice </w:t>
            </w:r>
            <w:r w:rsidR="00B90AA7">
              <w:rPr>
                <w:rFonts w:ascii="Arial" w:hAnsi="Arial" w:cs="Arial"/>
                <w:bCs/>
                <w:color w:val="1F4E79" w:themeColor="accent5" w:themeShade="80"/>
                <w:sz w:val="20"/>
                <w:szCs w:val="20"/>
              </w:rPr>
              <w:t xml:space="preserve">delivery </w:t>
            </w:r>
            <w:r w:rsidR="002061ED">
              <w:rPr>
                <w:rFonts w:ascii="Arial" w:hAnsi="Arial" w:cs="Arial"/>
                <w:bCs/>
                <w:color w:val="1F4E79" w:themeColor="accent5" w:themeShade="80"/>
                <w:sz w:val="20"/>
                <w:szCs w:val="20"/>
              </w:rPr>
              <w:t>is evidence</w:t>
            </w:r>
            <w:r w:rsidR="00C52EBA">
              <w:rPr>
                <w:rFonts w:ascii="Arial" w:hAnsi="Arial" w:cs="Arial"/>
                <w:bCs/>
                <w:color w:val="1F4E79" w:themeColor="accent5" w:themeShade="80"/>
                <w:sz w:val="20"/>
                <w:szCs w:val="20"/>
              </w:rPr>
              <w:t xml:space="preserve">-based, </w:t>
            </w:r>
            <w:r w:rsidR="007E0D3D" w:rsidRPr="007E0D3D">
              <w:rPr>
                <w:rFonts w:ascii="Arial" w:hAnsi="Arial" w:cs="Arial"/>
                <w:bCs/>
                <w:color w:val="1F4E79" w:themeColor="accent5" w:themeShade="80"/>
                <w:sz w:val="20"/>
                <w:szCs w:val="20"/>
              </w:rPr>
              <w:t>customer and citizen focused</w:t>
            </w:r>
            <w:r w:rsidR="00B90AA7">
              <w:rPr>
                <w:rFonts w:ascii="Arial" w:hAnsi="Arial" w:cs="Arial"/>
                <w:bCs/>
                <w:color w:val="1F4E79" w:themeColor="accent5" w:themeShade="80"/>
                <w:sz w:val="20"/>
                <w:szCs w:val="20"/>
              </w:rPr>
              <w:t>,</w:t>
            </w:r>
            <w:r w:rsidR="007E0D3D" w:rsidRPr="007E0D3D">
              <w:rPr>
                <w:rFonts w:ascii="Arial" w:hAnsi="Arial" w:cs="Arial"/>
                <w:bCs/>
                <w:color w:val="1F4E79" w:themeColor="accent5" w:themeShade="80"/>
                <w:sz w:val="20"/>
                <w:szCs w:val="20"/>
              </w:rPr>
              <w:t xml:space="preserve"> and meet the needs of different groups within the community. </w:t>
            </w:r>
          </w:p>
          <w:p w14:paraId="3B3073A9" w14:textId="77777777" w:rsidR="000C459C" w:rsidRPr="00972A00" w:rsidRDefault="000C459C" w:rsidP="005359B1">
            <w:pPr>
              <w:pStyle w:val="ListParagraph"/>
              <w:rPr>
                <w:rFonts w:ascii="Arial" w:hAnsi="Arial" w:cs="Arial"/>
                <w:bCs/>
                <w:color w:val="1F4E79" w:themeColor="accent5" w:themeShade="80"/>
                <w:sz w:val="12"/>
                <w:szCs w:val="12"/>
              </w:rPr>
            </w:pPr>
          </w:p>
          <w:p w14:paraId="7C35E8C9" w14:textId="407FD828" w:rsidR="000C459C" w:rsidRDefault="542DD89B">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U</w:t>
            </w:r>
            <w:r w:rsidR="14CAAD15" w:rsidRPr="1A4A2C9A">
              <w:rPr>
                <w:rFonts w:ascii="Arial" w:hAnsi="Arial" w:cs="Arial"/>
                <w:color w:val="1F4E79" w:themeColor="accent5" w:themeShade="80"/>
                <w:sz w:val="20"/>
                <w:szCs w:val="20"/>
              </w:rPr>
              <w:t xml:space="preserve">sers </w:t>
            </w:r>
            <w:r w:rsidR="33F7A90F" w:rsidRPr="1A4A2C9A">
              <w:rPr>
                <w:rFonts w:ascii="Arial" w:hAnsi="Arial" w:cs="Arial"/>
                <w:color w:val="1F4E79" w:themeColor="accent5" w:themeShade="80"/>
                <w:sz w:val="20"/>
                <w:szCs w:val="20"/>
              </w:rPr>
              <w:t xml:space="preserve">are </w:t>
            </w:r>
            <w:r w:rsidR="4729475F" w:rsidRPr="1A4A2C9A">
              <w:rPr>
                <w:rFonts w:ascii="Arial" w:hAnsi="Arial" w:cs="Arial"/>
                <w:color w:val="1F4E79" w:themeColor="accent5" w:themeShade="80"/>
                <w:sz w:val="20"/>
                <w:szCs w:val="20"/>
              </w:rPr>
              <w:t xml:space="preserve">satisfied </w:t>
            </w:r>
            <w:r w:rsidR="33F7A90F" w:rsidRPr="1A4A2C9A">
              <w:rPr>
                <w:rFonts w:ascii="Arial" w:hAnsi="Arial" w:cs="Arial"/>
                <w:color w:val="1F4E79" w:themeColor="accent5" w:themeShade="80"/>
                <w:sz w:val="20"/>
                <w:szCs w:val="20"/>
              </w:rPr>
              <w:t>with the level and quality of service</w:t>
            </w:r>
            <w:r w:rsidR="3B00DF30" w:rsidRPr="1A4A2C9A">
              <w:rPr>
                <w:rFonts w:ascii="Arial" w:hAnsi="Arial" w:cs="Arial"/>
                <w:color w:val="1F4E79" w:themeColor="accent5" w:themeShade="80"/>
                <w:sz w:val="20"/>
                <w:szCs w:val="20"/>
              </w:rPr>
              <w:t>s</w:t>
            </w:r>
            <w:r w:rsidR="33F7A90F" w:rsidRPr="1A4A2C9A">
              <w:rPr>
                <w:rFonts w:ascii="Arial" w:hAnsi="Arial" w:cs="Arial"/>
                <w:color w:val="1F4E79" w:themeColor="accent5" w:themeShade="80"/>
                <w:sz w:val="20"/>
                <w:szCs w:val="20"/>
              </w:rPr>
              <w:t xml:space="preserve"> provided</w:t>
            </w:r>
            <w:r w:rsidR="14CAAD15" w:rsidRPr="1A4A2C9A">
              <w:rPr>
                <w:rFonts w:ascii="Arial" w:hAnsi="Arial" w:cs="Arial"/>
                <w:color w:val="1F4E79" w:themeColor="accent5" w:themeShade="80"/>
                <w:sz w:val="20"/>
                <w:szCs w:val="20"/>
              </w:rPr>
              <w:t>.</w:t>
            </w:r>
          </w:p>
          <w:p w14:paraId="048A657E" w14:textId="77777777" w:rsidR="004B33EA" w:rsidRPr="00972A00" w:rsidRDefault="004B33EA" w:rsidP="004B33EA">
            <w:pPr>
              <w:pStyle w:val="ListParagraph"/>
              <w:rPr>
                <w:rFonts w:ascii="Arial" w:hAnsi="Arial" w:cs="Arial"/>
                <w:bCs/>
                <w:color w:val="1F4E79" w:themeColor="accent5" w:themeShade="80"/>
                <w:sz w:val="12"/>
                <w:szCs w:val="12"/>
              </w:rPr>
            </w:pPr>
          </w:p>
          <w:p w14:paraId="08FC927A" w14:textId="5416697B"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 authority has an effective and accessible complaints process and provides appropriate redress.</w:t>
            </w:r>
          </w:p>
          <w:p w14:paraId="3C084807" w14:textId="77777777" w:rsidR="007E0D3D" w:rsidRPr="00972A00" w:rsidRDefault="007E0D3D" w:rsidP="007E0D3D">
            <w:pPr>
              <w:rPr>
                <w:rFonts w:ascii="Arial" w:hAnsi="Arial" w:cs="Arial"/>
                <w:bCs/>
                <w:color w:val="1F4E79" w:themeColor="accent5" w:themeShade="80"/>
                <w:sz w:val="12"/>
                <w:szCs w:val="12"/>
              </w:rPr>
            </w:pPr>
          </w:p>
          <w:p w14:paraId="46DE5DB6" w14:textId="095AD8B8" w:rsidR="001F5E44" w:rsidRDefault="00D56371">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Service improvements recommended by </w:t>
            </w:r>
            <w:r w:rsidR="00FA2177">
              <w:rPr>
                <w:rFonts w:ascii="Arial" w:hAnsi="Arial" w:cs="Arial"/>
                <w:bCs/>
                <w:color w:val="1F4E79" w:themeColor="accent5" w:themeShade="80"/>
                <w:sz w:val="20"/>
                <w:szCs w:val="20"/>
              </w:rPr>
              <w:t xml:space="preserve">regulators and </w:t>
            </w:r>
            <w:r>
              <w:rPr>
                <w:rFonts w:ascii="Arial" w:hAnsi="Arial" w:cs="Arial"/>
                <w:bCs/>
                <w:color w:val="1F4E79" w:themeColor="accent5" w:themeShade="80"/>
                <w:sz w:val="20"/>
                <w:szCs w:val="20"/>
              </w:rPr>
              <w:t>the Ombudsman are</w:t>
            </w:r>
            <w:r w:rsidR="00361A73">
              <w:rPr>
                <w:rFonts w:ascii="Arial" w:hAnsi="Arial" w:cs="Arial"/>
                <w:bCs/>
                <w:color w:val="1F4E79" w:themeColor="accent5" w:themeShade="80"/>
                <w:sz w:val="20"/>
                <w:szCs w:val="20"/>
              </w:rPr>
              <w:t xml:space="preserve"> implemented at the earliest opportunity.</w:t>
            </w:r>
          </w:p>
          <w:p w14:paraId="5BBDEAC1" w14:textId="77777777" w:rsidR="001F5E44" w:rsidRPr="00972A00" w:rsidRDefault="001F5E44" w:rsidP="00820FF0">
            <w:pPr>
              <w:pStyle w:val="ListParagraph"/>
              <w:rPr>
                <w:rFonts w:ascii="Arial" w:hAnsi="Arial" w:cs="Arial"/>
                <w:bCs/>
                <w:color w:val="1F4E79" w:themeColor="accent5" w:themeShade="80"/>
                <w:sz w:val="12"/>
                <w:szCs w:val="12"/>
              </w:rPr>
            </w:pPr>
          </w:p>
          <w:p w14:paraId="310FB1E7" w14:textId="7BC583CB" w:rsidR="00673008" w:rsidRDefault="00114296">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The authority has complete, timely and accurate data, and the skills to interpret it, to</w:t>
            </w:r>
            <w:r w:rsidR="0061644F">
              <w:rPr>
                <w:rFonts w:ascii="Arial" w:hAnsi="Arial" w:cs="Arial"/>
                <w:bCs/>
                <w:color w:val="1F4E79" w:themeColor="accent5" w:themeShade="80"/>
                <w:sz w:val="20"/>
                <w:szCs w:val="20"/>
              </w:rPr>
              <w:t xml:space="preserve"> inform decisions. </w:t>
            </w:r>
          </w:p>
          <w:p w14:paraId="4228C2E2" w14:textId="77777777" w:rsidR="00673008" w:rsidRPr="00972A00" w:rsidRDefault="00673008" w:rsidP="00881506">
            <w:pPr>
              <w:pStyle w:val="ListParagraph"/>
              <w:rPr>
                <w:rFonts w:ascii="Arial" w:hAnsi="Arial" w:cs="Arial"/>
                <w:bCs/>
                <w:color w:val="1F4E79" w:themeColor="accent5" w:themeShade="80"/>
                <w:sz w:val="12"/>
                <w:szCs w:val="12"/>
              </w:rPr>
            </w:pPr>
          </w:p>
          <w:p w14:paraId="5C8C092B" w14:textId="2511A5BB"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There are clear and effective mechanisms for scrutinising performance across all service areas. Performance is regularly reported to the public to ensure that citizens are informed of the quality of services being delivered. </w:t>
            </w:r>
          </w:p>
          <w:p w14:paraId="1EE547D7" w14:textId="77777777" w:rsidR="007E0D3D" w:rsidRPr="00972A00" w:rsidRDefault="007E0D3D" w:rsidP="007E0D3D">
            <w:pPr>
              <w:rPr>
                <w:rFonts w:ascii="Arial" w:hAnsi="Arial" w:cs="Arial"/>
                <w:bCs/>
                <w:color w:val="1F4E79" w:themeColor="accent5" w:themeShade="80"/>
                <w:sz w:val="12"/>
                <w:szCs w:val="12"/>
              </w:rPr>
            </w:pPr>
          </w:p>
          <w:p w14:paraId="34B05BFA" w14:textId="23CF3AC5"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Procurement processes </w:t>
            </w:r>
            <w:r w:rsidR="7B9D9075" w:rsidRPr="1A4A2C9A">
              <w:rPr>
                <w:rFonts w:ascii="Arial" w:hAnsi="Arial" w:cs="Arial"/>
                <w:color w:val="1F4E79" w:themeColor="accent5" w:themeShade="80"/>
                <w:sz w:val="20"/>
                <w:szCs w:val="20"/>
              </w:rPr>
              <w:t xml:space="preserve">ensure </w:t>
            </w:r>
            <w:r w:rsidRPr="1A4A2C9A">
              <w:rPr>
                <w:rFonts w:ascii="Arial" w:hAnsi="Arial" w:cs="Arial"/>
                <w:color w:val="1F4E79" w:themeColor="accent5" w:themeShade="80"/>
                <w:sz w:val="20"/>
                <w:szCs w:val="20"/>
              </w:rPr>
              <w:t xml:space="preserve">economic, efficient and </w:t>
            </w:r>
            <w:r w:rsidR="553463E1" w:rsidRPr="1A4A2C9A">
              <w:rPr>
                <w:rFonts w:ascii="Arial" w:hAnsi="Arial" w:cs="Arial"/>
                <w:color w:val="1F4E79" w:themeColor="accent5" w:themeShade="80"/>
                <w:sz w:val="20"/>
                <w:szCs w:val="20"/>
              </w:rPr>
              <w:t xml:space="preserve">effective </w:t>
            </w:r>
            <w:r w:rsidRPr="1A4A2C9A">
              <w:rPr>
                <w:rFonts w:ascii="Arial" w:hAnsi="Arial" w:cs="Arial"/>
                <w:color w:val="1F4E79" w:themeColor="accent5" w:themeShade="80"/>
                <w:sz w:val="20"/>
                <w:szCs w:val="20"/>
              </w:rPr>
              <w:t>outcomes of</w:t>
            </w:r>
            <w:r w:rsidR="007E0D3D" w:rsidRPr="1A4A2C9A" w:rsidDel="39A967B1">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contract procurement and management</w:t>
            </w:r>
            <w:r w:rsidR="6EF41819"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w:t>
            </w:r>
          </w:p>
          <w:p w14:paraId="21DCCAF1" w14:textId="77777777" w:rsidR="007E0D3D" w:rsidRPr="00972A00" w:rsidRDefault="007E0D3D" w:rsidP="007E0D3D">
            <w:pPr>
              <w:rPr>
                <w:rFonts w:ascii="Arial" w:hAnsi="Arial" w:cs="Arial"/>
                <w:bCs/>
                <w:color w:val="1F4E79" w:themeColor="accent5" w:themeShade="80"/>
                <w:sz w:val="12"/>
                <w:szCs w:val="12"/>
              </w:rPr>
            </w:pPr>
          </w:p>
          <w:p w14:paraId="6CC5632E" w14:textId="3468D8E4"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 authority achieves the best balance of cost and quality</w:t>
            </w:r>
            <w:r w:rsidR="1C93592C"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w:t>
            </w:r>
            <w:r w:rsidR="4A06058F" w:rsidRPr="1A4A2C9A">
              <w:rPr>
                <w:rFonts w:ascii="Arial" w:hAnsi="Arial" w:cs="Arial"/>
                <w:color w:val="1F4E79" w:themeColor="accent5" w:themeShade="80"/>
                <w:sz w:val="20"/>
                <w:szCs w:val="20"/>
              </w:rPr>
              <w:t xml:space="preserve">considering </w:t>
            </w:r>
            <w:r w:rsidR="13A2155E" w:rsidRPr="1A4A2C9A">
              <w:rPr>
                <w:rFonts w:ascii="Arial" w:hAnsi="Arial" w:cs="Arial"/>
                <w:color w:val="1F4E79" w:themeColor="accent5" w:themeShade="80"/>
                <w:sz w:val="20"/>
                <w:szCs w:val="20"/>
              </w:rPr>
              <w:t>the resources available</w:t>
            </w:r>
            <w:r w:rsidR="1C93592C" w:rsidRPr="1A4A2C9A">
              <w:rPr>
                <w:rFonts w:ascii="Arial" w:hAnsi="Arial" w:cs="Arial"/>
                <w:color w:val="1F4E79" w:themeColor="accent5" w:themeShade="80"/>
                <w:sz w:val="20"/>
                <w:szCs w:val="20"/>
              </w:rPr>
              <w:t>,</w:t>
            </w:r>
            <w:r w:rsidR="13A2155E" w:rsidRPr="1A4A2C9A">
              <w:rPr>
                <w:rFonts w:ascii="Arial" w:hAnsi="Arial" w:cs="Arial"/>
                <w:color w:val="1F4E79" w:themeColor="accent5" w:themeShade="80"/>
                <w:sz w:val="20"/>
                <w:szCs w:val="20"/>
              </w:rPr>
              <w:t xml:space="preserve"> </w:t>
            </w:r>
            <w:r w:rsidRPr="1A4A2C9A">
              <w:rPr>
                <w:rFonts w:ascii="Arial" w:hAnsi="Arial" w:cs="Arial"/>
                <w:color w:val="1F4E79" w:themeColor="accent5" w:themeShade="80"/>
                <w:sz w:val="20"/>
                <w:szCs w:val="20"/>
              </w:rPr>
              <w:t>in delivering services, having regard to economy, efficiency and effectiveness.</w:t>
            </w:r>
          </w:p>
          <w:p w14:paraId="2498D732" w14:textId="77777777" w:rsidR="007E0D3D" w:rsidRPr="00972A00" w:rsidRDefault="007E0D3D" w:rsidP="007E0D3D">
            <w:pPr>
              <w:rPr>
                <w:rFonts w:ascii="Arial" w:hAnsi="Arial" w:cs="Arial"/>
                <w:bCs/>
                <w:color w:val="1F4E79" w:themeColor="accent5" w:themeShade="80"/>
                <w:sz w:val="12"/>
                <w:szCs w:val="12"/>
              </w:rPr>
            </w:pPr>
          </w:p>
          <w:p w14:paraId="2CADFF90" w14:textId="21347AF5" w:rsidR="007E0D3D" w:rsidRPr="00EE1E2C" w:rsidRDefault="39A967B1">
            <w:pPr>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 local authority takes an innovative approach when considering how services will be designed and delivered in the future</w:t>
            </w:r>
            <w:r w:rsidR="74E6F3A7" w:rsidRPr="1A4A2C9A">
              <w:rPr>
                <w:rFonts w:ascii="Arial" w:hAnsi="Arial" w:cs="Arial"/>
                <w:color w:val="1F4E79" w:themeColor="accent5" w:themeShade="80"/>
                <w:sz w:val="20"/>
                <w:szCs w:val="20"/>
              </w:rPr>
              <w:t>.</w:t>
            </w:r>
            <w:r w:rsidR="5DA48331" w:rsidRPr="1A4A2C9A">
              <w:rPr>
                <w:rFonts w:ascii="Arial" w:hAnsi="Arial" w:cs="Arial"/>
                <w:color w:val="1F4E79" w:themeColor="accent5" w:themeShade="80"/>
                <w:sz w:val="20"/>
                <w:szCs w:val="20"/>
              </w:rPr>
              <w:t xml:space="preserve"> </w:t>
            </w:r>
          </w:p>
        </w:tc>
        <w:tc>
          <w:tcPr>
            <w:tcW w:w="3497" w:type="dxa"/>
          </w:tcPr>
          <w:p w14:paraId="0FADB0F4" w14:textId="41A2A6A6" w:rsidR="00486B4D" w:rsidRPr="00273175" w:rsidRDefault="5220AD4F">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Significant weaknesses identified in the annual audit report for economy, efficiency and effectiveness</w:t>
            </w:r>
            <w:r w:rsidR="3E8222C9" w:rsidRPr="1A4A2C9A">
              <w:rPr>
                <w:rFonts w:ascii="Arial" w:hAnsi="Arial" w:cs="Arial"/>
                <w:color w:val="1F4E79" w:themeColor="accent5" w:themeShade="80"/>
                <w:sz w:val="20"/>
                <w:szCs w:val="20"/>
              </w:rPr>
              <w:t xml:space="preserve">, </w:t>
            </w:r>
            <w:r w:rsidR="0C8BEC6F" w:rsidRPr="1A4A2C9A">
              <w:rPr>
                <w:rFonts w:ascii="Arial" w:hAnsi="Arial" w:cs="Arial"/>
                <w:color w:val="1F4E79" w:themeColor="accent5" w:themeShade="80"/>
                <w:sz w:val="20"/>
                <w:szCs w:val="20"/>
              </w:rPr>
              <w:t xml:space="preserve">and/or </w:t>
            </w:r>
            <w:r w:rsidRPr="1A4A2C9A">
              <w:rPr>
                <w:rFonts w:ascii="Arial" w:hAnsi="Arial" w:cs="Arial"/>
                <w:color w:val="1F4E79" w:themeColor="accent5" w:themeShade="80"/>
                <w:sz w:val="20"/>
                <w:szCs w:val="20"/>
              </w:rPr>
              <w:t>statutory recommendations or a public interest report issued</w:t>
            </w:r>
            <w:r w:rsidR="28EE9AB0" w:rsidRPr="1A4A2C9A">
              <w:rPr>
                <w:rFonts w:ascii="Arial" w:hAnsi="Arial" w:cs="Arial"/>
                <w:color w:val="1F4E79" w:themeColor="accent5" w:themeShade="80"/>
                <w:sz w:val="20"/>
                <w:szCs w:val="20"/>
              </w:rPr>
              <w:t>.</w:t>
            </w:r>
          </w:p>
          <w:p w14:paraId="2C082E01" w14:textId="77777777" w:rsidR="00CA21F0" w:rsidRPr="0023186D" w:rsidRDefault="00CA21F0" w:rsidP="0023186D">
            <w:pPr>
              <w:rPr>
                <w:rFonts w:ascii="Arial" w:hAnsi="Arial" w:cs="Arial"/>
                <w:bCs/>
                <w:color w:val="1F4E79" w:themeColor="accent5" w:themeShade="80"/>
                <w:sz w:val="20"/>
                <w:szCs w:val="20"/>
              </w:rPr>
            </w:pPr>
          </w:p>
          <w:p w14:paraId="307867FB" w14:textId="35E4C462" w:rsidR="007E0D3D"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Critical reports from </w:t>
            </w:r>
            <w:r w:rsidR="5E2490AE" w:rsidRPr="1A4A2C9A">
              <w:rPr>
                <w:rFonts w:ascii="Arial" w:hAnsi="Arial" w:cs="Arial"/>
                <w:color w:val="1F4E79" w:themeColor="accent5" w:themeShade="80"/>
                <w:sz w:val="20"/>
                <w:szCs w:val="20"/>
              </w:rPr>
              <w:t xml:space="preserve">regulator, </w:t>
            </w:r>
            <w:r w:rsidRPr="1A4A2C9A">
              <w:rPr>
                <w:rFonts w:ascii="Arial" w:hAnsi="Arial" w:cs="Arial"/>
                <w:color w:val="1F4E79" w:themeColor="accent5" w:themeShade="80"/>
                <w:sz w:val="20"/>
                <w:szCs w:val="20"/>
              </w:rPr>
              <w:t>inspectorate and/or ombudsman show failings which may have resulted in intervention by other government departments.</w:t>
            </w:r>
            <w:r w:rsidR="564805DC" w:rsidRPr="1A4A2C9A">
              <w:rPr>
                <w:rFonts w:ascii="Arial" w:hAnsi="Arial" w:cs="Arial"/>
                <w:color w:val="1F4E79" w:themeColor="accent5" w:themeShade="80"/>
                <w:sz w:val="20"/>
                <w:szCs w:val="20"/>
              </w:rPr>
              <w:t xml:space="preserve"> </w:t>
            </w:r>
          </w:p>
          <w:p w14:paraId="6080FBCE" w14:textId="77777777" w:rsidR="00DB6035" w:rsidRPr="00DB6035" w:rsidRDefault="00DB6035" w:rsidP="00CE491B">
            <w:pPr>
              <w:rPr>
                <w:rFonts w:ascii="Arial" w:hAnsi="Arial" w:cs="Arial"/>
                <w:bCs/>
                <w:color w:val="1F4E79" w:themeColor="accent5" w:themeShade="80"/>
                <w:sz w:val="20"/>
                <w:szCs w:val="20"/>
              </w:rPr>
            </w:pPr>
          </w:p>
          <w:p w14:paraId="5F70DE80" w14:textId="48F9372C" w:rsidR="00DB6035" w:rsidRDefault="2ACF1CAD">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Intervention from other government departments is not delivering results.</w:t>
            </w:r>
          </w:p>
          <w:p w14:paraId="56452D09" w14:textId="77777777" w:rsidR="007E0D3D" w:rsidRPr="007E0D3D" w:rsidRDefault="007E0D3D" w:rsidP="007E0D3D">
            <w:pPr>
              <w:rPr>
                <w:rFonts w:ascii="Arial" w:hAnsi="Arial" w:cs="Arial"/>
                <w:bCs/>
                <w:color w:val="1F4E79" w:themeColor="accent5" w:themeShade="80"/>
                <w:sz w:val="20"/>
                <w:szCs w:val="20"/>
              </w:rPr>
            </w:pPr>
          </w:p>
          <w:p w14:paraId="602271C7" w14:textId="0D96A7A7" w:rsidR="00273175" w:rsidRPr="00033A85" w:rsidRDefault="39A967B1" w:rsidP="00033A8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high </w:t>
            </w:r>
            <w:r w:rsidR="007CF061" w:rsidRPr="1A4A2C9A">
              <w:rPr>
                <w:rFonts w:ascii="Arial" w:hAnsi="Arial" w:cs="Arial"/>
                <w:color w:val="1F4E79" w:themeColor="accent5" w:themeShade="80"/>
                <w:sz w:val="20"/>
                <w:szCs w:val="20"/>
              </w:rPr>
              <w:t xml:space="preserve">rate of upheld </w:t>
            </w:r>
            <w:r w:rsidRPr="1A4A2C9A">
              <w:rPr>
                <w:rFonts w:ascii="Arial" w:hAnsi="Arial" w:cs="Arial"/>
                <w:color w:val="1F4E79" w:themeColor="accent5" w:themeShade="80"/>
                <w:sz w:val="20"/>
                <w:szCs w:val="20"/>
              </w:rPr>
              <w:t xml:space="preserve">complaints made to </w:t>
            </w:r>
            <w:r w:rsidR="44C29288" w:rsidRPr="1A4A2C9A">
              <w:rPr>
                <w:rFonts w:ascii="Arial" w:hAnsi="Arial" w:cs="Arial"/>
                <w:color w:val="1F4E79" w:themeColor="accent5" w:themeShade="80"/>
                <w:sz w:val="20"/>
                <w:szCs w:val="20"/>
              </w:rPr>
              <w:t xml:space="preserve">Ombudsmen </w:t>
            </w:r>
            <w:r w:rsidR="5A6FA4E5" w:rsidRPr="1A4A2C9A">
              <w:rPr>
                <w:rFonts w:ascii="Arial" w:hAnsi="Arial" w:cs="Arial"/>
                <w:color w:val="1F4E79" w:themeColor="accent5" w:themeShade="80"/>
                <w:sz w:val="20"/>
                <w:szCs w:val="20"/>
              </w:rPr>
              <w:t>and</w:t>
            </w:r>
            <w:r w:rsidR="4658AB06" w:rsidRPr="1A4A2C9A">
              <w:rPr>
                <w:rFonts w:ascii="Arial" w:hAnsi="Arial" w:cs="Arial"/>
                <w:color w:val="1F4E79" w:themeColor="accent5" w:themeShade="80"/>
                <w:sz w:val="20"/>
                <w:szCs w:val="20"/>
              </w:rPr>
              <w:t xml:space="preserve"> the lack of an action plan(s) to address areas of concern</w:t>
            </w:r>
            <w:r w:rsidR="007E0D3D" w:rsidRPr="1A4A2C9A" w:rsidDel="39A967B1">
              <w:rPr>
                <w:rFonts w:ascii="Arial" w:hAnsi="Arial" w:cs="Arial"/>
                <w:color w:val="1F4E79" w:themeColor="accent5" w:themeShade="80"/>
                <w:sz w:val="20"/>
                <w:szCs w:val="20"/>
              </w:rPr>
              <w:t>.</w:t>
            </w:r>
          </w:p>
          <w:p w14:paraId="70F1B8E3" w14:textId="77777777" w:rsidR="007E0D3D" w:rsidRPr="007E0D3D" w:rsidRDefault="007E0D3D" w:rsidP="007E0D3D">
            <w:pPr>
              <w:rPr>
                <w:rFonts w:ascii="Arial" w:hAnsi="Arial" w:cs="Arial"/>
                <w:bCs/>
                <w:color w:val="1F4E79" w:themeColor="accent5" w:themeShade="80"/>
                <w:sz w:val="20"/>
                <w:szCs w:val="20"/>
              </w:rPr>
            </w:pPr>
          </w:p>
          <w:p w14:paraId="6AD35D6A" w14:textId="60DFC6B1" w:rsidR="00F1521E" w:rsidRDefault="00F1521E" w:rsidP="002E0A73">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 xml:space="preserve">Data quality is poor and there is a lack of capacity or capability to </w:t>
            </w:r>
            <w:r w:rsidR="005672F8">
              <w:rPr>
                <w:rFonts w:ascii="Arial" w:hAnsi="Arial" w:cs="Arial"/>
                <w:bCs/>
                <w:color w:val="1F4E79" w:themeColor="accent5" w:themeShade="80"/>
                <w:sz w:val="20"/>
                <w:szCs w:val="20"/>
              </w:rPr>
              <w:t>interpret it to inform decisions.</w:t>
            </w:r>
          </w:p>
          <w:p w14:paraId="49B396A8" w14:textId="77777777" w:rsidR="00F1521E" w:rsidRPr="00881506" w:rsidRDefault="00F1521E" w:rsidP="00881506">
            <w:pPr>
              <w:pStyle w:val="ListParagraph"/>
              <w:rPr>
                <w:rFonts w:ascii="Arial" w:hAnsi="Arial" w:cs="Arial"/>
                <w:bCs/>
                <w:color w:val="1F4E79" w:themeColor="accent5" w:themeShade="80"/>
                <w:sz w:val="20"/>
                <w:szCs w:val="20"/>
              </w:rPr>
            </w:pPr>
          </w:p>
          <w:p w14:paraId="119089C8" w14:textId="37C0AC8D" w:rsidR="002E0A73" w:rsidRDefault="002E0A73" w:rsidP="002E0A73">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Services data suggests poor performance and outcomes compared to similar local authorities</w:t>
            </w:r>
            <w:r w:rsidR="007A4CED">
              <w:rPr>
                <w:rFonts w:ascii="Arial" w:hAnsi="Arial" w:cs="Arial"/>
                <w:bCs/>
                <w:color w:val="1F4E79" w:themeColor="accent5" w:themeShade="80"/>
                <w:sz w:val="20"/>
                <w:szCs w:val="20"/>
              </w:rPr>
              <w:t>.</w:t>
            </w:r>
          </w:p>
          <w:p w14:paraId="5DAE8F98" w14:textId="77777777" w:rsidR="00F1521E" w:rsidRPr="00881506" w:rsidRDefault="00F1521E" w:rsidP="00881506">
            <w:pPr>
              <w:rPr>
                <w:rFonts w:ascii="Arial" w:hAnsi="Arial" w:cs="Arial"/>
                <w:bCs/>
                <w:color w:val="1F4E79" w:themeColor="accent5" w:themeShade="80"/>
                <w:sz w:val="20"/>
                <w:szCs w:val="20"/>
              </w:rPr>
            </w:pPr>
          </w:p>
          <w:p w14:paraId="766F1DE2" w14:textId="7EFC26F3" w:rsidR="00273175" w:rsidRDefault="5E2490AE">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Transformation is in name only. </w:t>
            </w:r>
            <w:r w:rsidR="17F07912" w:rsidRPr="1A4A2C9A">
              <w:rPr>
                <w:rFonts w:ascii="Arial" w:hAnsi="Arial" w:cs="Arial"/>
                <w:color w:val="1F4E79" w:themeColor="accent5" w:themeShade="80"/>
                <w:sz w:val="20"/>
                <w:szCs w:val="20"/>
              </w:rPr>
              <w:t>O</w:t>
            </w:r>
            <w:r w:rsidRPr="1A4A2C9A">
              <w:rPr>
                <w:rFonts w:ascii="Arial" w:hAnsi="Arial" w:cs="Arial"/>
                <w:color w:val="1F4E79" w:themeColor="accent5" w:themeShade="80"/>
                <w:sz w:val="20"/>
                <w:szCs w:val="20"/>
              </w:rPr>
              <w:t xml:space="preserve">pportunities for efficiency savings and improvements </w:t>
            </w:r>
            <w:r w:rsidR="25375653" w:rsidRPr="1A4A2C9A">
              <w:rPr>
                <w:rFonts w:ascii="Arial" w:hAnsi="Arial" w:cs="Arial"/>
                <w:color w:val="1F4E79" w:themeColor="accent5" w:themeShade="80"/>
                <w:sz w:val="20"/>
                <w:szCs w:val="20"/>
              </w:rPr>
              <w:t>are</w:t>
            </w:r>
            <w:r w:rsidR="194C1855" w:rsidRPr="1A4A2C9A">
              <w:rPr>
                <w:rFonts w:ascii="Arial" w:hAnsi="Arial" w:cs="Arial"/>
                <w:color w:val="1F4E79" w:themeColor="accent5" w:themeShade="80"/>
                <w:sz w:val="20"/>
                <w:szCs w:val="20"/>
              </w:rPr>
              <w:t xml:space="preserve"> not assessed </w:t>
            </w:r>
            <w:r w:rsidRPr="1A4A2C9A">
              <w:rPr>
                <w:rFonts w:ascii="Arial" w:hAnsi="Arial" w:cs="Arial"/>
                <w:color w:val="1F4E79" w:themeColor="accent5" w:themeShade="80"/>
                <w:sz w:val="20"/>
                <w:szCs w:val="20"/>
              </w:rPr>
              <w:t xml:space="preserve">in a meaningful way. </w:t>
            </w:r>
            <w:r w:rsidR="5F096BF4" w:rsidRPr="1A4A2C9A">
              <w:rPr>
                <w:rFonts w:ascii="Arial" w:hAnsi="Arial" w:cs="Arial"/>
                <w:color w:val="1F4E79" w:themeColor="accent5" w:themeShade="80"/>
                <w:sz w:val="20"/>
                <w:szCs w:val="20"/>
              </w:rPr>
              <w:t xml:space="preserve">Unusual </w:t>
            </w:r>
            <w:r w:rsidRPr="1A4A2C9A">
              <w:rPr>
                <w:rFonts w:ascii="Arial" w:hAnsi="Arial" w:cs="Arial"/>
                <w:color w:val="1F4E79" w:themeColor="accent5" w:themeShade="80"/>
                <w:sz w:val="20"/>
                <w:szCs w:val="20"/>
              </w:rPr>
              <w:t>or novel solutions are pursued that lack rigo</w:t>
            </w:r>
            <w:r w:rsidR="2630B64E" w:rsidRPr="1A4A2C9A">
              <w:rPr>
                <w:rFonts w:ascii="Arial" w:hAnsi="Arial" w:cs="Arial"/>
                <w:color w:val="1F4E79" w:themeColor="accent5" w:themeShade="80"/>
                <w:sz w:val="20"/>
                <w:szCs w:val="20"/>
              </w:rPr>
              <w:t>u</w:t>
            </w:r>
            <w:r w:rsidRPr="1A4A2C9A">
              <w:rPr>
                <w:rFonts w:ascii="Arial" w:hAnsi="Arial" w:cs="Arial"/>
                <w:color w:val="1F4E79" w:themeColor="accent5" w:themeShade="80"/>
                <w:sz w:val="20"/>
                <w:szCs w:val="20"/>
              </w:rPr>
              <w:t>r or adequate risk appraisal.</w:t>
            </w:r>
          </w:p>
          <w:p w14:paraId="1FDA521A" w14:textId="77777777" w:rsidR="00273175" w:rsidRPr="00273175" w:rsidRDefault="00273175" w:rsidP="00273175">
            <w:pPr>
              <w:pStyle w:val="ListParagraph"/>
              <w:rPr>
                <w:rFonts w:ascii="Arial" w:hAnsi="Arial" w:cs="Arial"/>
                <w:bCs/>
                <w:color w:val="1F4E79" w:themeColor="accent5" w:themeShade="80"/>
                <w:sz w:val="20"/>
                <w:szCs w:val="20"/>
              </w:rPr>
            </w:pPr>
          </w:p>
          <w:p w14:paraId="12599353" w14:textId="3DCC8864" w:rsidR="007E0D3D" w:rsidRPr="00273175" w:rsidRDefault="39A967B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approach to </w:t>
            </w:r>
            <w:r w:rsidR="6AE2A869" w:rsidRPr="1A4A2C9A">
              <w:rPr>
                <w:rFonts w:ascii="Arial" w:hAnsi="Arial" w:cs="Arial"/>
                <w:color w:val="1F4E79" w:themeColor="accent5" w:themeShade="80"/>
                <w:sz w:val="20"/>
                <w:szCs w:val="20"/>
              </w:rPr>
              <w:t xml:space="preserve">commissioning, </w:t>
            </w:r>
            <w:r w:rsidRPr="1A4A2C9A">
              <w:rPr>
                <w:rFonts w:ascii="Arial" w:hAnsi="Arial" w:cs="Arial"/>
                <w:color w:val="1F4E79" w:themeColor="accent5" w:themeShade="80"/>
                <w:sz w:val="20"/>
                <w:szCs w:val="20"/>
              </w:rPr>
              <w:t>contracting and contract management is weak, resulting in poor quality public services that do not represent value for money.</w:t>
            </w:r>
          </w:p>
          <w:p w14:paraId="213A31AF" w14:textId="77777777" w:rsidR="00573EEF" w:rsidRPr="00573EEF" w:rsidRDefault="00573EEF" w:rsidP="00573EEF">
            <w:pPr>
              <w:pStyle w:val="ListParagraph"/>
              <w:rPr>
                <w:rFonts w:ascii="Arial" w:hAnsi="Arial" w:cs="Arial"/>
                <w:bCs/>
                <w:color w:val="1F4E79" w:themeColor="accent5" w:themeShade="80"/>
                <w:sz w:val="20"/>
                <w:szCs w:val="20"/>
              </w:rPr>
            </w:pPr>
          </w:p>
          <w:p w14:paraId="74349B64" w14:textId="47F8928B" w:rsidR="00573EEF" w:rsidRDefault="790CE785">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Excessive use of contract Standing Order waivers</w:t>
            </w:r>
            <w:r w:rsidR="6A84D055" w:rsidRPr="1A4A2C9A">
              <w:rPr>
                <w:rFonts w:ascii="Arial" w:hAnsi="Arial" w:cs="Arial"/>
                <w:color w:val="1F4E79" w:themeColor="accent5" w:themeShade="80"/>
                <w:sz w:val="20"/>
                <w:szCs w:val="20"/>
              </w:rPr>
              <w:t>.</w:t>
            </w:r>
          </w:p>
          <w:p w14:paraId="6080EF27" w14:textId="77777777" w:rsidR="003750EE" w:rsidRPr="00273175" w:rsidRDefault="003750EE" w:rsidP="00273175">
            <w:pPr>
              <w:rPr>
                <w:rFonts w:ascii="Arial" w:hAnsi="Arial" w:cs="Arial"/>
                <w:bCs/>
                <w:color w:val="1F4E79" w:themeColor="accent5" w:themeShade="80"/>
                <w:sz w:val="20"/>
                <w:szCs w:val="20"/>
              </w:rPr>
            </w:pPr>
          </w:p>
          <w:p w14:paraId="12F7068F" w14:textId="3BF607DF" w:rsidR="007E0D3D" w:rsidRPr="00EB38A6" w:rsidRDefault="7FD26508" w:rsidP="00EB38A6">
            <w:pPr>
              <w:pStyle w:val="ListParagraph"/>
              <w:numPr>
                <w:ilvl w:val="0"/>
                <w:numId w:val="2"/>
              </w:numPr>
              <w:rPr>
                <w:rFonts w:ascii="Arial" w:hAnsi="Arial" w:cs="Arial"/>
                <w:bCs/>
                <w:color w:val="1F4E79" w:themeColor="accent5" w:themeShade="80"/>
                <w:sz w:val="20"/>
                <w:szCs w:val="20"/>
              </w:rPr>
            </w:pPr>
            <w:r w:rsidRPr="723510AA">
              <w:rPr>
                <w:rFonts w:ascii="Arial" w:hAnsi="Arial" w:cs="Arial"/>
                <w:color w:val="1F4E79" w:themeColor="accent5" w:themeShade="80"/>
                <w:sz w:val="20"/>
                <w:szCs w:val="20"/>
              </w:rPr>
              <w:t>Poor tracking of benefits realisation on service improvement</w:t>
            </w:r>
            <w:r w:rsidR="407641A2" w:rsidRPr="723510AA">
              <w:rPr>
                <w:rFonts w:ascii="Arial" w:hAnsi="Arial" w:cs="Arial"/>
                <w:color w:val="1F4E79" w:themeColor="accent5" w:themeShade="80"/>
                <w:sz w:val="20"/>
                <w:szCs w:val="20"/>
              </w:rPr>
              <w:t>.</w:t>
            </w:r>
          </w:p>
        </w:tc>
      </w:tr>
    </w:tbl>
    <w:p w14:paraId="22ABF5E8" w14:textId="5CBC7A6A" w:rsidR="00A17B99" w:rsidRPr="00AB3C2A" w:rsidRDefault="009760F4" w:rsidP="00AB3C2A">
      <w:pPr>
        <w:pStyle w:val="Heading2"/>
        <w:rPr>
          <w:rFonts w:ascii="Arial" w:hAnsi="Arial" w:cs="Arial"/>
        </w:rPr>
      </w:pPr>
      <w:bookmarkStart w:id="12" w:name="_Toc161224245"/>
      <w:r>
        <w:rPr>
          <w:rFonts w:ascii="Arial" w:hAnsi="Arial" w:cs="Arial"/>
        </w:rPr>
        <w:t xml:space="preserve">7. </w:t>
      </w:r>
      <w:r w:rsidR="002B3402" w:rsidRPr="00AB3C2A">
        <w:rPr>
          <w:rFonts w:ascii="Arial" w:hAnsi="Arial" w:cs="Arial"/>
          <w:szCs w:val="24"/>
        </w:rPr>
        <w:t>Partnership</w:t>
      </w:r>
      <w:r w:rsidR="00C11826" w:rsidRPr="00AB3C2A">
        <w:rPr>
          <w:rFonts w:ascii="Arial" w:hAnsi="Arial" w:cs="Arial"/>
          <w:szCs w:val="24"/>
        </w:rPr>
        <w:t>s</w:t>
      </w:r>
      <w:r w:rsidR="002B3402" w:rsidRPr="00AB3C2A">
        <w:rPr>
          <w:rFonts w:ascii="Arial" w:hAnsi="Arial" w:cs="Arial"/>
          <w:szCs w:val="24"/>
        </w:rPr>
        <w:t xml:space="preserve"> and c</w:t>
      </w:r>
      <w:r w:rsidR="00B86879" w:rsidRPr="00AB3C2A">
        <w:rPr>
          <w:rFonts w:ascii="Arial" w:hAnsi="Arial" w:cs="Arial"/>
          <w:szCs w:val="24"/>
        </w:rPr>
        <w:t>ommunity engagement</w:t>
      </w:r>
      <w:bookmarkEnd w:id="12"/>
      <w:r w:rsidR="002B3402" w:rsidRPr="00AB3C2A">
        <w:rPr>
          <w:rFonts w:ascii="Arial" w:hAnsi="Arial" w:cs="Arial"/>
          <w:szCs w:val="24"/>
        </w:rPr>
        <w:t xml:space="preserve"> </w:t>
      </w:r>
    </w:p>
    <w:tbl>
      <w:tblPr>
        <w:tblStyle w:val="TableGrid"/>
        <w:tblW w:w="10490" w:type="dxa"/>
        <w:tblInd w:w="-572" w:type="dxa"/>
        <w:tblLook w:val="04A0" w:firstRow="1" w:lastRow="0" w:firstColumn="1" w:lastColumn="0" w:noHBand="0" w:noVBand="1"/>
      </w:tblPr>
      <w:tblGrid>
        <w:gridCol w:w="3496"/>
        <w:gridCol w:w="3497"/>
        <w:gridCol w:w="3497"/>
      </w:tblGrid>
      <w:tr w:rsidR="00271CB9" w14:paraId="2D57DC63" w14:textId="77777777" w:rsidTr="2497DF2C">
        <w:trPr>
          <w:trHeight w:val="401"/>
        </w:trPr>
        <w:tc>
          <w:tcPr>
            <w:tcW w:w="3496" w:type="dxa"/>
            <w:shd w:val="clear" w:color="auto" w:fill="1F4E79" w:themeFill="accent5" w:themeFillShade="80"/>
            <w:vAlign w:val="center"/>
          </w:tcPr>
          <w:p w14:paraId="76424E15" w14:textId="77777777" w:rsidR="008E328A" w:rsidRPr="0023168B" w:rsidRDefault="008E328A" w:rsidP="00BC3F66">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Description</w:t>
            </w:r>
          </w:p>
        </w:tc>
        <w:tc>
          <w:tcPr>
            <w:tcW w:w="3497" w:type="dxa"/>
            <w:shd w:val="clear" w:color="auto" w:fill="1F4E79" w:themeFill="accent5" w:themeFillShade="80"/>
            <w:vAlign w:val="center"/>
          </w:tcPr>
          <w:p w14:paraId="68BA7097" w14:textId="77777777" w:rsidR="008E328A" w:rsidRPr="0023168B" w:rsidRDefault="008E328A" w:rsidP="00BC3F66">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Characteristics</w:t>
            </w:r>
          </w:p>
        </w:tc>
        <w:tc>
          <w:tcPr>
            <w:tcW w:w="3497" w:type="dxa"/>
            <w:shd w:val="clear" w:color="auto" w:fill="1F4E79" w:themeFill="accent5" w:themeFillShade="80"/>
            <w:vAlign w:val="center"/>
          </w:tcPr>
          <w:p w14:paraId="537E3F86" w14:textId="605C27F4" w:rsidR="008E328A" w:rsidRPr="0023168B" w:rsidRDefault="008E328A" w:rsidP="00BC3F66">
            <w:pPr>
              <w:jc w:val="center"/>
              <w:rPr>
                <w:rFonts w:ascii="Arial" w:hAnsi="Arial" w:cs="Arial"/>
                <w:b/>
                <w:color w:val="FFFFFF" w:themeColor="background1"/>
                <w:sz w:val="20"/>
                <w:szCs w:val="20"/>
              </w:rPr>
            </w:pPr>
            <w:r w:rsidRPr="0023168B">
              <w:rPr>
                <w:rFonts w:ascii="Arial" w:hAnsi="Arial" w:cs="Arial"/>
                <w:b/>
                <w:color w:val="FFFFFF" w:themeColor="background1"/>
                <w:sz w:val="20"/>
                <w:szCs w:val="20"/>
              </w:rPr>
              <w:t>Indicators</w:t>
            </w:r>
            <w:r w:rsidR="008F00C1" w:rsidRPr="0023168B">
              <w:rPr>
                <w:rFonts w:ascii="Arial" w:hAnsi="Arial" w:cs="Arial"/>
                <w:b/>
                <w:color w:val="FFFFFF" w:themeColor="background1"/>
                <w:sz w:val="20"/>
                <w:szCs w:val="20"/>
              </w:rPr>
              <w:t xml:space="preserve"> of </w:t>
            </w:r>
            <w:r w:rsidR="0017091B" w:rsidRPr="0023168B">
              <w:rPr>
                <w:rFonts w:ascii="Arial" w:hAnsi="Arial" w:cs="Arial"/>
                <w:b/>
                <w:color w:val="FFFFFF" w:themeColor="background1"/>
                <w:sz w:val="20"/>
                <w:szCs w:val="20"/>
              </w:rPr>
              <w:t xml:space="preserve">potential </w:t>
            </w:r>
            <w:r w:rsidR="008F00C1" w:rsidRPr="0023168B">
              <w:rPr>
                <w:rFonts w:ascii="Arial" w:hAnsi="Arial" w:cs="Arial"/>
                <w:b/>
                <w:color w:val="FFFFFF" w:themeColor="background1"/>
                <w:sz w:val="20"/>
                <w:szCs w:val="20"/>
              </w:rPr>
              <w:t>failure</w:t>
            </w:r>
          </w:p>
        </w:tc>
      </w:tr>
      <w:tr w:rsidR="008E328A" w14:paraId="42E8DCBA" w14:textId="77777777" w:rsidTr="2497DF2C">
        <w:tc>
          <w:tcPr>
            <w:tcW w:w="3496" w:type="dxa"/>
          </w:tcPr>
          <w:p w14:paraId="2A4BDEC5" w14:textId="6FF196C1" w:rsidR="00AF75E2" w:rsidRDefault="006E7D75" w:rsidP="002E7BFB">
            <w:pPr>
              <w:rPr>
                <w:rFonts w:ascii="Arial" w:hAnsi="Arial" w:cs="Arial"/>
                <w:bCs/>
                <w:color w:val="1F4E79" w:themeColor="accent5" w:themeShade="80"/>
                <w:sz w:val="20"/>
                <w:szCs w:val="20"/>
              </w:rPr>
            </w:pPr>
            <w:r w:rsidRPr="006E7D75">
              <w:rPr>
                <w:rFonts w:ascii="Arial" w:hAnsi="Arial" w:cs="Arial"/>
                <w:bCs/>
                <w:color w:val="1F4E79" w:themeColor="accent5" w:themeShade="80"/>
                <w:sz w:val="20"/>
                <w:szCs w:val="20"/>
              </w:rPr>
              <w:t xml:space="preserve">Driving local economic growth, promoting social cohesion and pride in place is increasingly dependent on the effectiveness of partnerships and collaborative working arrangements with a range of local stakeholders and service users. </w:t>
            </w:r>
          </w:p>
          <w:p w14:paraId="780E0D73" w14:textId="77777777" w:rsidR="004B5010" w:rsidRDefault="004B5010" w:rsidP="002E7BFB">
            <w:pPr>
              <w:rPr>
                <w:rFonts w:ascii="Arial" w:hAnsi="Arial" w:cs="Arial"/>
                <w:bCs/>
                <w:color w:val="1F4E79" w:themeColor="accent5" w:themeShade="80"/>
                <w:sz w:val="20"/>
                <w:szCs w:val="20"/>
              </w:rPr>
            </w:pPr>
          </w:p>
          <w:p w14:paraId="4D1FA86A" w14:textId="47C1C2FC" w:rsidR="006E7D75" w:rsidRDefault="006E7D75" w:rsidP="002E7BFB">
            <w:pPr>
              <w:rPr>
                <w:rFonts w:ascii="Arial" w:hAnsi="Arial" w:cs="Arial"/>
                <w:bCs/>
                <w:color w:val="1F4E79" w:themeColor="accent5" w:themeShade="80"/>
                <w:sz w:val="20"/>
                <w:szCs w:val="20"/>
              </w:rPr>
            </w:pPr>
            <w:r w:rsidRPr="006E7D75">
              <w:rPr>
                <w:rFonts w:ascii="Arial" w:hAnsi="Arial" w:cs="Arial"/>
                <w:bCs/>
                <w:color w:val="1F4E79" w:themeColor="accent5" w:themeShade="80"/>
                <w:sz w:val="20"/>
                <w:szCs w:val="20"/>
              </w:rPr>
              <w:t>Authorities should have a clear understanding of and focus on the benefits that can be gained by effective collaborative working with local partners and community engagement</w:t>
            </w:r>
            <w:r w:rsidR="50032698" w:rsidRPr="723510AA">
              <w:rPr>
                <w:rFonts w:ascii="Arial" w:hAnsi="Arial" w:cs="Arial"/>
                <w:color w:val="1F4E79" w:themeColor="accent5" w:themeShade="80"/>
                <w:sz w:val="20"/>
                <w:szCs w:val="20"/>
              </w:rPr>
              <w:t>.</w:t>
            </w:r>
            <w:r w:rsidR="00CE238F">
              <w:rPr>
                <w:rFonts w:ascii="Arial" w:hAnsi="Arial" w:cs="Arial"/>
                <w:bCs/>
                <w:color w:val="1F4E79" w:themeColor="accent5" w:themeShade="80"/>
                <w:sz w:val="20"/>
                <w:szCs w:val="20"/>
              </w:rPr>
              <w:t xml:space="preserve"> Partnerships can maximise opportunities for sharing resources, achieving outcomes and creating a more joined-up offer that meets the needs of residents</w:t>
            </w:r>
            <w:r w:rsidR="00D510A7">
              <w:rPr>
                <w:rFonts w:ascii="Arial" w:hAnsi="Arial" w:cs="Arial"/>
                <w:bCs/>
                <w:color w:val="1F4E79" w:themeColor="accent5" w:themeShade="80"/>
                <w:sz w:val="20"/>
                <w:szCs w:val="20"/>
              </w:rPr>
              <w:t xml:space="preserve"> and local service users. Stronger and more effective partnerships can also lead to better </w:t>
            </w:r>
            <w:r w:rsidR="00D07DB5">
              <w:rPr>
                <w:rFonts w:ascii="Arial" w:hAnsi="Arial" w:cs="Arial"/>
                <w:bCs/>
                <w:color w:val="1F4E79" w:themeColor="accent5" w:themeShade="80"/>
                <w:sz w:val="20"/>
                <w:szCs w:val="20"/>
              </w:rPr>
              <w:t>community engagement, for example working through partners to engage more effectively.</w:t>
            </w:r>
          </w:p>
          <w:p w14:paraId="43CF5DC6" w14:textId="77777777" w:rsidR="006E7D75" w:rsidRDefault="006E7D75" w:rsidP="002E7BFB">
            <w:pPr>
              <w:rPr>
                <w:rFonts w:ascii="Arial" w:hAnsi="Arial" w:cs="Arial"/>
                <w:bCs/>
                <w:color w:val="1F4E79" w:themeColor="accent5" w:themeShade="80"/>
                <w:sz w:val="20"/>
                <w:szCs w:val="20"/>
              </w:rPr>
            </w:pPr>
          </w:p>
          <w:p w14:paraId="04D87E92" w14:textId="0ACC0C49" w:rsidR="00E438A2" w:rsidRPr="00664AC5" w:rsidRDefault="006E7D75" w:rsidP="003F1EB3">
            <w:pPr>
              <w:pStyle w:val="NormalWeb"/>
              <w:spacing w:before="0" w:beforeAutospacing="0" w:after="0" w:afterAutospacing="0"/>
              <w:rPr>
                <w:rFonts w:ascii="Arial" w:hAnsi="Arial" w:cs="Arial"/>
                <w:bCs/>
                <w:color w:val="1F4E79" w:themeColor="accent5" w:themeShade="80"/>
                <w:sz w:val="20"/>
                <w:szCs w:val="20"/>
              </w:rPr>
            </w:pPr>
            <w:r w:rsidRPr="006E7D75">
              <w:rPr>
                <w:rFonts w:ascii="Arial" w:hAnsi="Arial" w:cs="Arial"/>
                <w:bCs/>
                <w:color w:val="1F4E79" w:themeColor="accent5" w:themeShade="80"/>
                <w:sz w:val="20"/>
                <w:szCs w:val="20"/>
              </w:rPr>
              <w:t>Appropriate governance structures should be in place to oversee these arrangements, and the process of consultation and engagement should be inclusive, open and fair.</w:t>
            </w:r>
            <w:r w:rsidR="00D07DB5">
              <w:rPr>
                <w:rFonts w:ascii="Arial" w:hAnsi="Arial" w:cs="Arial"/>
                <w:bCs/>
                <w:color w:val="1F4E79" w:themeColor="accent5" w:themeShade="80"/>
                <w:sz w:val="20"/>
                <w:szCs w:val="20"/>
              </w:rPr>
              <w:t xml:space="preserve"> There are statutory requirements </w:t>
            </w:r>
            <w:r w:rsidR="006F1B69">
              <w:rPr>
                <w:rFonts w:ascii="Arial" w:hAnsi="Arial" w:cs="Arial"/>
                <w:bCs/>
                <w:color w:val="1F4E79" w:themeColor="accent5" w:themeShade="80"/>
                <w:sz w:val="20"/>
                <w:szCs w:val="20"/>
              </w:rPr>
              <w:t>on local authorities to engage with Integrated Care Partnerships, Integrated Care Boards, Community Safety</w:t>
            </w:r>
            <w:r w:rsidR="0059663F">
              <w:rPr>
                <w:rFonts w:ascii="Arial" w:hAnsi="Arial" w:cs="Arial"/>
                <w:bCs/>
                <w:color w:val="1F4E79" w:themeColor="accent5" w:themeShade="80"/>
                <w:sz w:val="20"/>
                <w:szCs w:val="20"/>
              </w:rPr>
              <w:t xml:space="preserve"> Partnerships, </w:t>
            </w:r>
            <w:r w:rsidR="6EADDFA3" w:rsidRPr="723510AA">
              <w:rPr>
                <w:rFonts w:ascii="Arial" w:hAnsi="Arial" w:cs="Arial"/>
                <w:color w:val="1F4E79" w:themeColor="accent5" w:themeShade="80"/>
                <w:sz w:val="20"/>
                <w:szCs w:val="20"/>
              </w:rPr>
              <w:t>safeguarding</w:t>
            </w:r>
            <w:r w:rsidR="0059663F">
              <w:rPr>
                <w:rFonts w:ascii="Arial" w:hAnsi="Arial" w:cs="Arial"/>
                <w:bCs/>
                <w:color w:val="1F4E79" w:themeColor="accent5" w:themeShade="80"/>
                <w:sz w:val="20"/>
                <w:szCs w:val="20"/>
              </w:rPr>
              <w:t xml:space="preserve"> adults and children’s boards, Youth Offending Management Boards and many others.</w:t>
            </w:r>
            <w:r w:rsidR="00075127">
              <w:rPr>
                <w:rFonts w:ascii="Arial" w:hAnsi="Arial" w:cs="Arial"/>
                <w:bCs/>
                <w:color w:val="1F4E79" w:themeColor="accent5" w:themeShade="80"/>
                <w:sz w:val="20"/>
                <w:szCs w:val="20"/>
              </w:rPr>
              <w:t xml:space="preserve"> There are also statutory best value requirements around </w:t>
            </w:r>
            <w:r w:rsidR="00194597">
              <w:rPr>
                <w:rFonts w:ascii="Arial" w:hAnsi="Arial" w:cs="Arial"/>
                <w:bCs/>
                <w:color w:val="1F4E79" w:themeColor="accent5" w:themeShade="80"/>
                <w:sz w:val="20"/>
                <w:szCs w:val="20"/>
              </w:rPr>
              <w:t>consultation and on considering the social value of services when reviewing service provision.</w:t>
            </w:r>
            <w:r w:rsidR="00194597">
              <w:rPr>
                <w:rStyle w:val="FootnoteReference"/>
                <w:rFonts w:ascii="Arial" w:hAnsi="Arial" w:cs="Arial"/>
                <w:bCs/>
                <w:color w:val="1F4E79" w:themeColor="accent5" w:themeShade="80"/>
                <w:sz w:val="20"/>
                <w:szCs w:val="20"/>
              </w:rPr>
              <w:footnoteReference w:id="7"/>
            </w:r>
            <w:r w:rsidR="00194597">
              <w:rPr>
                <w:rFonts w:ascii="Arial" w:hAnsi="Arial" w:cs="Arial"/>
                <w:bCs/>
                <w:color w:val="1F4E79" w:themeColor="accent5" w:themeShade="80"/>
                <w:sz w:val="20"/>
                <w:szCs w:val="20"/>
              </w:rPr>
              <w:t xml:space="preserve"> </w:t>
            </w:r>
            <w:r w:rsidRPr="006E7D75">
              <w:rPr>
                <w:rFonts w:ascii="Arial" w:hAnsi="Arial" w:cs="Arial"/>
                <w:bCs/>
                <w:color w:val="1F4E79" w:themeColor="accent5" w:themeShade="80"/>
                <w:sz w:val="20"/>
                <w:szCs w:val="20"/>
              </w:rPr>
              <w:t>An inclusive approach that accepts challenge is an indicator of a confident organisation.</w:t>
            </w:r>
          </w:p>
        </w:tc>
        <w:tc>
          <w:tcPr>
            <w:tcW w:w="3497" w:type="dxa"/>
          </w:tcPr>
          <w:p w14:paraId="7DEDFA1F" w14:textId="17168E19" w:rsidR="00481C75" w:rsidRDefault="00481C75">
            <w:pPr>
              <w:pStyle w:val="ListParagraph"/>
              <w:numPr>
                <w:ilvl w:val="0"/>
                <w:numId w:val="2"/>
              </w:numPr>
              <w:rPr>
                <w:rFonts w:ascii="Arial" w:hAnsi="Arial" w:cs="Arial"/>
                <w:bCs/>
                <w:color w:val="1F4E79" w:themeColor="accent5" w:themeShade="80"/>
                <w:sz w:val="20"/>
                <w:szCs w:val="20"/>
              </w:rPr>
            </w:pPr>
            <w:r>
              <w:rPr>
                <w:rFonts w:ascii="Arial" w:hAnsi="Arial" w:cs="Arial"/>
                <w:bCs/>
                <w:color w:val="1F4E79" w:themeColor="accent5" w:themeShade="80"/>
                <w:sz w:val="20"/>
                <w:szCs w:val="20"/>
              </w:rPr>
              <w:t>There is a shared vision for the local area which has been co-produced with partners, busines</w:t>
            </w:r>
            <w:r w:rsidR="00F93F65">
              <w:rPr>
                <w:rFonts w:ascii="Arial" w:hAnsi="Arial" w:cs="Arial"/>
                <w:bCs/>
                <w:color w:val="1F4E79" w:themeColor="accent5" w:themeShade="80"/>
                <w:sz w:val="20"/>
                <w:szCs w:val="20"/>
              </w:rPr>
              <w:t>ses and communities to maximise resources and ensure best value across service areas</w:t>
            </w:r>
            <w:r>
              <w:rPr>
                <w:rFonts w:ascii="Arial" w:hAnsi="Arial" w:cs="Arial"/>
                <w:bCs/>
                <w:color w:val="1F4E79" w:themeColor="accent5" w:themeShade="80"/>
                <w:sz w:val="20"/>
                <w:szCs w:val="20"/>
              </w:rPr>
              <w:t xml:space="preserve">. </w:t>
            </w:r>
          </w:p>
          <w:p w14:paraId="2DA16256" w14:textId="77777777" w:rsidR="00481C75" w:rsidRPr="00F93F65" w:rsidRDefault="00481C75" w:rsidP="00F93F65">
            <w:pPr>
              <w:pStyle w:val="ListParagraph"/>
              <w:rPr>
                <w:rFonts w:ascii="Arial" w:hAnsi="Arial" w:cs="Arial"/>
                <w:bCs/>
                <w:color w:val="1F4E79" w:themeColor="accent5" w:themeShade="80"/>
                <w:sz w:val="20"/>
                <w:szCs w:val="20"/>
              </w:rPr>
            </w:pPr>
          </w:p>
          <w:p w14:paraId="221CF582" w14:textId="7EEE2040" w:rsidR="00A46278" w:rsidRDefault="179A06D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An organisational culture exists that recognises the value of working with </w:t>
            </w:r>
            <w:r w:rsidR="7C928FB7" w:rsidRPr="1A4A2C9A">
              <w:rPr>
                <w:rFonts w:ascii="Arial" w:hAnsi="Arial" w:cs="Arial"/>
                <w:color w:val="1F4E79" w:themeColor="accent5" w:themeShade="80"/>
                <w:sz w:val="20"/>
                <w:szCs w:val="20"/>
              </w:rPr>
              <w:t xml:space="preserve">public sector systems and </w:t>
            </w:r>
            <w:r w:rsidRPr="1A4A2C9A">
              <w:rPr>
                <w:rFonts w:ascii="Arial" w:hAnsi="Arial" w:cs="Arial"/>
                <w:color w:val="1F4E79" w:themeColor="accent5" w:themeShade="80"/>
                <w:sz w:val="20"/>
                <w:szCs w:val="20"/>
              </w:rPr>
              <w:t xml:space="preserve">local partners to </w:t>
            </w:r>
            <w:r w:rsidR="61CACA5A" w:rsidRPr="1A4A2C9A">
              <w:rPr>
                <w:rFonts w:ascii="Arial" w:hAnsi="Arial" w:cs="Arial"/>
                <w:color w:val="1F4E79" w:themeColor="accent5" w:themeShade="80"/>
                <w:sz w:val="20"/>
                <w:szCs w:val="20"/>
              </w:rPr>
              <w:t xml:space="preserve">improve </w:t>
            </w:r>
            <w:r w:rsidRPr="1A4A2C9A">
              <w:rPr>
                <w:rFonts w:ascii="Arial" w:hAnsi="Arial" w:cs="Arial"/>
                <w:color w:val="1F4E79" w:themeColor="accent5" w:themeShade="80"/>
                <w:sz w:val="20"/>
                <w:szCs w:val="20"/>
              </w:rPr>
              <w:t>policy development, local economic growth and investment, better services</w:t>
            </w:r>
            <w:r w:rsidR="1256C398"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and customer-focused outcomes.</w:t>
            </w:r>
          </w:p>
          <w:p w14:paraId="4C035025" w14:textId="77777777" w:rsidR="00A46278" w:rsidRPr="00A46278" w:rsidRDefault="00A46278" w:rsidP="00A46278">
            <w:pPr>
              <w:pStyle w:val="ListParagraph"/>
              <w:rPr>
                <w:rFonts w:ascii="Arial" w:hAnsi="Arial" w:cs="Arial"/>
                <w:bCs/>
                <w:color w:val="1F4E79" w:themeColor="accent5" w:themeShade="80"/>
                <w:sz w:val="20"/>
                <w:szCs w:val="20"/>
              </w:rPr>
            </w:pPr>
          </w:p>
          <w:p w14:paraId="3F87E2D2" w14:textId="711A18BC" w:rsidR="00A46278" w:rsidRDefault="179A06D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There is early and meaningful engagement and effective collaboration with communities to identify and understand local needs</w:t>
            </w:r>
            <w:r w:rsidR="2B0F1E74" w:rsidRPr="1A4A2C9A">
              <w:rPr>
                <w:rFonts w:ascii="Arial" w:hAnsi="Arial" w:cs="Arial"/>
                <w:color w:val="1F4E79" w:themeColor="accent5" w:themeShade="80"/>
                <w:sz w:val="20"/>
                <w:szCs w:val="20"/>
              </w:rPr>
              <w:t xml:space="preserve"> and assets</w:t>
            </w:r>
            <w:r w:rsidRPr="1A4A2C9A">
              <w:rPr>
                <w:rFonts w:ascii="Arial" w:hAnsi="Arial" w:cs="Arial"/>
                <w:color w:val="1F4E79" w:themeColor="accent5" w:themeShade="80"/>
                <w:sz w:val="20"/>
                <w:szCs w:val="20"/>
              </w:rPr>
              <w:t>, and in decisions that affect the planning and delivery of services.</w:t>
            </w:r>
            <w:r w:rsidR="44439494" w:rsidRPr="1A4A2C9A">
              <w:rPr>
                <w:rFonts w:ascii="Arial" w:hAnsi="Arial" w:cs="Arial"/>
                <w:color w:val="1F4E79" w:themeColor="accent5" w:themeShade="80"/>
                <w:sz w:val="20"/>
                <w:szCs w:val="20"/>
              </w:rPr>
              <w:t xml:space="preserve"> In some cases</w:t>
            </w:r>
            <w:r w:rsidR="44C27409" w:rsidRPr="1A4A2C9A">
              <w:rPr>
                <w:rFonts w:ascii="Arial" w:hAnsi="Arial" w:cs="Arial"/>
                <w:color w:val="1F4E79" w:themeColor="accent5" w:themeShade="80"/>
                <w:sz w:val="20"/>
                <w:szCs w:val="20"/>
              </w:rPr>
              <w:t>,</w:t>
            </w:r>
            <w:r w:rsidR="44439494" w:rsidRPr="1A4A2C9A">
              <w:rPr>
                <w:rFonts w:ascii="Arial" w:hAnsi="Arial" w:cs="Arial"/>
                <w:color w:val="1F4E79" w:themeColor="accent5" w:themeShade="80"/>
                <w:sz w:val="20"/>
                <w:szCs w:val="20"/>
              </w:rPr>
              <w:t xml:space="preserve"> this involves </w:t>
            </w:r>
            <w:r w:rsidR="7D25F989" w:rsidRPr="1A4A2C9A">
              <w:rPr>
                <w:rFonts w:ascii="Arial" w:hAnsi="Arial" w:cs="Arial"/>
                <w:color w:val="1F4E79" w:themeColor="accent5" w:themeShade="80"/>
                <w:sz w:val="20"/>
                <w:szCs w:val="20"/>
              </w:rPr>
              <w:t xml:space="preserve">the </w:t>
            </w:r>
            <w:r w:rsidR="44439494" w:rsidRPr="1A4A2C9A">
              <w:rPr>
                <w:rFonts w:ascii="Arial" w:hAnsi="Arial" w:cs="Arial"/>
                <w:color w:val="1F4E79" w:themeColor="accent5" w:themeShade="80"/>
                <w:sz w:val="20"/>
                <w:szCs w:val="20"/>
              </w:rPr>
              <w:t xml:space="preserve">co-design </w:t>
            </w:r>
            <w:r w:rsidR="7D25F989" w:rsidRPr="1A4A2C9A">
              <w:rPr>
                <w:rFonts w:ascii="Arial" w:hAnsi="Arial" w:cs="Arial"/>
                <w:color w:val="1F4E79" w:themeColor="accent5" w:themeShade="80"/>
                <w:sz w:val="20"/>
                <w:szCs w:val="20"/>
              </w:rPr>
              <w:t xml:space="preserve">and/or co-production </w:t>
            </w:r>
            <w:r w:rsidR="44439494" w:rsidRPr="1A4A2C9A">
              <w:rPr>
                <w:rFonts w:ascii="Arial" w:hAnsi="Arial" w:cs="Arial"/>
                <w:color w:val="1F4E79" w:themeColor="accent5" w:themeShade="80"/>
                <w:sz w:val="20"/>
                <w:szCs w:val="20"/>
              </w:rPr>
              <w:t>of services.</w:t>
            </w:r>
          </w:p>
          <w:p w14:paraId="69FF9115" w14:textId="77777777" w:rsidR="00262694" w:rsidRPr="003F1EB3" w:rsidRDefault="00262694" w:rsidP="003F1EB3">
            <w:pPr>
              <w:rPr>
                <w:rFonts w:ascii="Arial" w:hAnsi="Arial" w:cs="Arial"/>
                <w:bCs/>
                <w:color w:val="1F4E79" w:themeColor="accent5" w:themeShade="80"/>
                <w:sz w:val="20"/>
                <w:szCs w:val="20"/>
              </w:rPr>
            </w:pPr>
          </w:p>
          <w:p w14:paraId="5B156336" w14:textId="21118176" w:rsidR="00A46278" w:rsidRPr="00A46278" w:rsidRDefault="6CFF029A">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E</w:t>
            </w:r>
            <w:r w:rsidR="2891B16E" w:rsidRPr="1A4A2C9A">
              <w:rPr>
                <w:rFonts w:ascii="Arial" w:hAnsi="Arial" w:cs="Arial"/>
                <w:color w:val="1F4E79" w:themeColor="accent5" w:themeShade="80"/>
                <w:sz w:val="20"/>
                <w:szCs w:val="20"/>
              </w:rPr>
              <w:t xml:space="preserve">vidence of </w:t>
            </w:r>
            <w:r w:rsidR="179A06D1" w:rsidRPr="1A4A2C9A">
              <w:rPr>
                <w:rFonts w:ascii="Arial" w:hAnsi="Arial" w:cs="Arial"/>
                <w:color w:val="1F4E79" w:themeColor="accent5" w:themeShade="80"/>
                <w:sz w:val="20"/>
                <w:szCs w:val="20"/>
              </w:rPr>
              <w:t xml:space="preserve">joint </w:t>
            </w:r>
            <w:r w:rsidR="1594E6E3" w:rsidRPr="1A4A2C9A">
              <w:rPr>
                <w:rFonts w:ascii="Arial" w:hAnsi="Arial" w:cs="Arial"/>
                <w:color w:val="1F4E79" w:themeColor="accent5" w:themeShade="80"/>
                <w:sz w:val="20"/>
                <w:szCs w:val="20"/>
              </w:rPr>
              <w:t xml:space="preserve">planning, </w:t>
            </w:r>
            <w:r w:rsidR="179A06D1" w:rsidRPr="1A4A2C9A">
              <w:rPr>
                <w:rFonts w:ascii="Arial" w:hAnsi="Arial" w:cs="Arial"/>
                <w:color w:val="1F4E79" w:themeColor="accent5" w:themeShade="80"/>
                <w:sz w:val="20"/>
                <w:szCs w:val="20"/>
              </w:rPr>
              <w:t>funding</w:t>
            </w:r>
            <w:r w:rsidR="0CBEC066" w:rsidRPr="1A4A2C9A">
              <w:rPr>
                <w:rFonts w:ascii="Arial" w:hAnsi="Arial" w:cs="Arial"/>
                <w:color w:val="1F4E79" w:themeColor="accent5" w:themeShade="80"/>
                <w:sz w:val="20"/>
                <w:szCs w:val="20"/>
              </w:rPr>
              <w:t xml:space="preserve">, </w:t>
            </w:r>
            <w:r w:rsidR="2891B16E" w:rsidRPr="1A4A2C9A">
              <w:rPr>
                <w:rFonts w:ascii="Arial" w:hAnsi="Arial" w:cs="Arial"/>
                <w:color w:val="1F4E79" w:themeColor="accent5" w:themeShade="80"/>
                <w:sz w:val="20"/>
                <w:szCs w:val="20"/>
              </w:rPr>
              <w:t xml:space="preserve">investment </w:t>
            </w:r>
            <w:r w:rsidR="0CBEC066" w:rsidRPr="1A4A2C9A">
              <w:rPr>
                <w:rFonts w:ascii="Arial" w:hAnsi="Arial" w:cs="Arial"/>
                <w:color w:val="1F4E79" w:themeColor="accent5" w:themeShade="80"/>
                <w:sz w:val="20"/>
                <w:szCs w:val="20"/>
              </w:rPr>
              <w:t>and use of resources to demonstrate effective service delivery</w:t>
            </w:r>
            <w:r w:rsidR="28114580" w:rsidRPr="1A4A2C9A">
              <w:rPr>
                <w:rFonts w:ascii="Arial" w:hAnsi="Arial" w:cs="Arial"/>
                <w:color w:val="1F4E79" w:themeColor="accent5" w:themeShade="80"/>
                <w:sz w:val="20"/>
                <w:szCs w:val="20"/>
              </w:rPr>
              <w:t>, but transparent and subject to rigorous oversight</w:t>
            </w:r>
            <w:r w:rsidR="0CBEC066" w:rsidRPr="1A4A2C9A">
              <w:rPr>
                <w:rFonts w:ascii="Arial" w:hAnsi="Arial" w:cs="Arial"/>
                <w:color w:val="1F4E79" w:themeColor="accent5" w:themeShade="80"/>
                <w:sz w:val="20"/>
                <w:szCs w:val="20"/>
              </w:rPr>
              <w:t xml:space="preserve">. </w:t>
            </w:r>
          </w:p>
          <w:p w14:paraId="5E8BEF0C" w14:textId="77777777" w:rsidR="00A46278" w:rsidRPr="00A46278" w:rsidRDefault="00A46278" w:rsidP="00A46278">
            <w:pPr>
              <w:rPr>
                <w:rFonts w:ascii="Arial" w:hAnsi="Arial" w:cs="Arial"/>
                <w:bCs/>
                <w:color w:val="1F4E79" w:themeColor="accent5" w:themeShade="80"/>
                <w:sz w:val="20"/>
                <w:szCs w:val="20"/>
              </w:rPr>
            </w:pPr>
          </w:p>
          <w:p w14:paraId="395E96CC" w14:textId="760272BB" w:rsidR="00A46278" w:rsidRDefault="179A06D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Partners and local residents are involved in developing indicators and targets</w:t>
            </w:r>
            <w:r w:rsidR="12E8BE83" w:rsidRPr="1A4A2C9A">
              <w:rPr>
                <w:rFonts w:ascii="Arial" w:hAnsi="Arial" w:cs="Arial"/>
                <w:color w:val="1F4E79" w:themeColor="accent5" w:themeShade="80"/>
                <w:sz w:val="20"/>
                <w:szCs w:val="20"/>
              </w:rPr>
              <w:t>,</w:t>
            </w:r>
            <w:r w:rsidRPr="1A4A2C9A">
              <w:rPr>
                <w:rFonts w:ascii="Arial" w:hAnsi="Arial" w:cs="Arial"/>
                <w:color w:val="1F4E79" w:themeColor="accent5" w:themeShade="80"/>
                <w:sz w:val="20"/>
                <w:szCs w:val="20"/>
              </w:rPr>
              <w:t xml:space="preserve"> and monitoring and managing </w:t>
            </w:r>
            <w:r w:rsidR="12E8BE83" w:rsidRPr="1A4A2C9A">
              <w:rPr>
                <w:rFonts w:ascii="Arial" w:hAnsi="Arial" w:cs="Arial"/>
                <w:color w:val="1F4E79" w:themeColor="accent5" w:themeShade="80"/>
                <w:sz w:val="20"/>
                <w:szCs w:val="20"/>
              </w:rPr>
              <w:t xml:space="preserve">lack of </w:t>
            </w:r>
            <w:r w:rsidRPr="1A4A2C9A">
              <w:rPr>
                <w:rFonts w:ascii="Arial" w:hAnsi="Arial" w:cs="Arial"/>
                <w:color w:val="1F4E79" w:themeColor="accent5" w:themeShade="80"/>
                <w:sz w:val="20"/>
                <w:szCs w:val="20"/>
              </w:rPr>
              <w:t>performance.</w:t>
            </w:r>
            <w:r w:rsidR="4F554CAF" w:rsidRPr="1A4A2C9A">
              <w:rPr>
                <w:rFonts w:ascii="Arial" w:hAnsi="Arial" w:cs="Arial"/>
                <w:color w:val="1F4E79" w:themeColor="accent5" w:themeShade="80"/>
                <w:sz w:val="20"/>
                <w:szCs w:val="20"/>
              </w:rPr>
              <w:t xml:space="preserve"> The authority </w:t>
            </w:r>
            <w:r w:rsidR="554C8524" w:rsidRPr="1A4A2C9A">
              <w:rPr>
                <w:rFonts w:ascii="Arial" w:hAnsi="Arial" w:cs="Arial"/>
                <w:color w:val="1F4E79" w:themeColor="accent5" w:themeShade="80"/>
                <w:sz w:val="20"/>
                <w:szCs w:val="20"/>
              </w:rPr>
              <w:t>may be</w:t>
            </w:r>
            <w:r w:rsidR="0F6B4613" w:rsidRPr="1A4A2C9A">
              <w:rPr>
                <w:rFonts w:ascii="Arial" w:hAnsi="Arial" w:cs="Arial"/>
                <w:color w:val="1F4E79" w:themeColor="accent5" w:themeShade="80"/>
                <w:sz w:val="20"/>
                <w:szCs w:val="20"/>
              </w:rPr>
              <w:t xml:space="preserve"> beginning to experiment with more participative forms of decision-making. </w:t>
            </w:r>
          </w:p>
          <w:p w14:paraId="6B65A161" w14:textId="77777777" w:rsidR="00713497" w:rsidRPr="00713497" w:rsidRDefault="00713497" w:rsidP="00713497">
            <w:pPr>
              <w:pStyle w:val="ListParagraph"/>
              <w:rPr>
                <w:rFonts w:ascii="Arial" w:hAnsi="Arial" w:cs="Arial"/>
                <w:bCs/>
                <w:color w:val="1F4E79" w:themeColor="accent5" w:themeShade="80"/>
                <w:sz w:val="20"/>
                <w:szCs w:val="20"/>
              </w:rPr>
            </w:pPr>
          </w:p>
          <w:p w14:paraId="460FE8E0" w14:textId="6430A296" w:rsidR="00713497" w:rsidRPr="00A46278" w:rsidRDefault="3A5B082F">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The authority </w:t>
            </w:r>
            <w:r w:rsidR="6D9EFE08" w:rsidRPr="1A4A2C9A">
              <w:rPr>
                <w:rFonts w:ascii="Arial" w:hAnsi="Arial" w:cs="Arial"/>
                <w:color w:val="1F4E79" w:themeColor="accent5" w:themeShade="80"/>
                <w:sz w:val="20"/>
                <w:szCs w:val="20"/>
              </w:rPr>
              <w:t xml:space="preserve">drives social and environmental value in their place through </w:t>
            </w:r>
            <w:r w:rsidR="256CD391" w:rsidRPr="1A4A2C9A">
              <w:rPr>
                <w:rFonts w:ascii="Arial" w:hAnsi="Arial" w:cs="Arial"/>
                <w:color w:val="1F4E79" w:themeColor="accent5" w:themeShade="80"/>
                <w:sz w:val="20"/>
                <w:szCs w:val="20"/>
              </w:rPr>
              <w:t>mechanisms like procurement and employment.</w:t>
            </w:r>
          </w:p>
          <w:p w14:paraId="34FDEF11" w14:textId="33A21767" w:rsidR="008E328A" w:rsidRPr="00EE1E2C" w:rsidRDefault="008E328A" w:rsidP="003F1EB3">
            <w:pPr>
              <w:ind w:left="360"/>
              <w:jc w:val="center"/>
              <w:rPr>
                <w:rFonts w:ascii="Arial" w:hAnsi="Arial" w:cs="Arial"/>
                <w:bCs/>
                <w:color w:val="1F4E79" w:themeColor="accent5" w:themeShade="80"/>
                <w:sz w:val="20"/>
                <w:szCs w:val="20"/>
              </w:rPr>
            </w:pPr>
          </w:p>
        </w:tc>
        <w:tc>
          <w:tcPr>
            <w:tcW w:w="3497" w:type="dxa"/>
          </w:tcPr>
          <w:p w14:paraId="0043035F" w14:textId="1FAD8469" w:rsidR="00B84759" w:rsidRDefault="79AA0432">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Lack of appropriate governance in partnership arrangements.</w:t>
            </w:r>
          </w:p>
          <w:p w14:paraId="62714C5C" w14:textId="77777777" w:rsidR="00B84759" w:rsidRDefault="00B84759" w:rsidP="00B84759">
            <w:pPr>
              <w:pStyle w:val="ListParagraph"/>
              <w:ind w:left="360"/>
              <w:rPr>
                <w:rFonts w:ascii="Arial" w:hAnsi="Arial" w:cs="Arial"/>
                <w:bCs/>
                <w:color w:val="1F4E79" w:themeColor="accent5" w:themeShade="80"/>
                <w:sz w:val="20"/>
                <w:szCs w:val="20"/>
              </w:rPr>
            </w:pPr>
          </w:p>
          <w:p w14:paraId="62DAB4E7" w14:textId="66EC976C" w:rsidR="00A46278" w:rsidRDefault="0BD7CDF8">
            <w:pPr>
              <w:pStyle w:val="ListParagraph"/>
              <w:numPr>
                <w:ilvl w:val="0"/>
                <w:numId w:val="2"/>
              </w:numPr>
              <w:rPr>
                <w:rFonts w:ascii="Arial" w:hAnsi="Arial" w:cs="Arial"/>
                <w:bCs/>
                <w:color w:val="1F4E79" w:themeColor="accent5" w:themeShade="80"/>
                <w:sz w:val="20"/>
                <w:szCs w:val="20"/>
              </w:rPr>
            </w:pPr>
            <w:r w:rsidRPr="723510AA">
              <w:rPr>
                <w:rFonts w:ascii="Arial" w:hAnsi="Arial" w:cs="Arial"/>
                <w:color w:val="1F4E79" w:themeColor="accent5" w:themeShade="80"/>
                <w:sz w:val="20"/>
                <w:szCs w:val="20"/>
              </w:rPr>
              <w:t>W</w:t>
            </w:r>
            <w:r w:rsidR="18E2ADA7" w:rsidRPr="723510AA">
              <w:rPr>
                <w:rFonts w:ascii="Arial" w:hAnsi="Arial" w:cs="Arial"/>
                <w:color w:val="1F4E79" w:themeColor="accent5" w:themeShade="80"/>
                <w:sz w:val="20"/>
                <w:szCs w:val="20"/>
              </w:rPr>
              <w:t>eak</w:t>
            </w:r>
            <w:r w:rsidR="179A06D1" w:rsidRPr="1A4A2C9A">
              <w:rPr>
                <w:rFonts w:ascii="Arial" w:hAnsi="Arial" w:cs="Arial"/>
                <w:color w:val="1F4E79" w:themeColor="accent5" w:themeShade="80"/>
                <w:sz w:val="20"/>
                <w:szCs w:val="20"/>
              </w:rPr>
              <w:t xml:space="preserve"> ambition</w:t>
            </w:r>
            <w:r w:rsidR="2FFD0D8E" w:rsidRPr="1A4A2C9A">
              <w:rPr>
                <w:rFonts w:ascii="Arial" w:hAnsi="Arial" w:cs="Arial"/>
                <w:color w:val="1F4E79" w:themeColor="accent5" w:themeShade="80"/>
                <w:sz w:val="20"/>
                <w:szCs w:val="20"/>
              </w:rPr>
              <w:t xml:space="preserve"> </w:t>
            </w:r>
            <w:r w:rsidR="55A7FFC4" w:rsidRPr="1A4A2C9A">
              <w:rPr>
                <w:rFonts w:ascii="Arial" w:hAnsi="Arial" w:cs="Arial"/>
                <w:color w:val="1F4E79" w:themeColor="accent5" w:themeShade="80"/>
                <w:sz w:val="20"/>
                <w:szCs w:val="20"/>
              </w:rPr>
              <w:t xml:space="preserve">or unrealistic or infeasible plans </w:t>
            </w:r>
            <w:r w:rsidR="179A06D1" w:rsidRPr="1A4A2C9A">
              <w:rPr>
                <w:rFonts w:ascii="Arial" w:hAnsi="Arial" w:cs="Arial"/>
                <w:color w:val="1F4E79" w:themeColor="accent5" w:themeShade="80"/>
                <w:sz w:val="20"/>
                <w:szCs w:val="20"/>
              </w:rPr>
              <w:t>fails to seize opportunities for building prosperity and opportunity for local people and businesses, promote social cohesion and pride in place.</w:t>
            </w:r>
          </w:p>
          <w:p w14:paraId="4FC7FAEF" w14:textId="77777777" w:rsidR="00A46278" w:rsidRPr="00A46278" w:rsidRDefault="00A46278" w:rsidP="00A46278">
            <w:pPr>
              <w:pStyle w:val="ListParagraph"/>
              <w:ind w:left="360"/>
              <w:rPr>
                <w:rFonts w:ascii="Arial" w:hAnsi="Arial" w:cs="Arial"/>
                <w:bCs/>
                <w:color w:val="1F4E79" w:themeColor="accent5" w:themeShade="80"/>
                <w:sz w:val="20"/>
                <w:szCs w:val="20"/>
              </w:rPr>
            </w:pPr>
          </w:p>
          <w:p w14:paraId="7B5AFDB2" w14:textId="4EE43241" w:rsidR="00A46278" w:rsidRDefault="3D89ED37">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A lack of meaningful </w:t>
            </w:r>
            <w:r w:rsidR="23D54F41" w:rsidRPr="1A4A2C9A">
              <w:rPr>
                <w:rFonts w:ascii="Arial" w:hAnsi="Arial" w:cs="Arial"/>
                <w:color w:val="1F4E79" w:themeColor="accent5" w:themeShade="80"/>
                <w:sz w:val="20"/>
                <w:szCs w:val="20"/>
              </w:rPr>
              <w:t xml:space="preserve">consultation and </w:t>
            </w:r>
            <w:r w:rsidR="28BF6CF4" w:rsidRPr="1A4A2C9A">
              <w:rPr>
                <w:rFonts w:ascii="Arial" w:hAnsi="Arial" w:cs="Arial"/>
                <w:color w:val="1F4E79" w:themeColor="accent5" w:themeShade="80"/>
                <w:sz w:val="20"/>
                <w:szCs w:val="20"/>
              </w:rPr>
              <w:t>engagement, including with communities that are representative of the diversity of the local area.</w:t>
            </w:r>
          </w:p>
          <w:p w14:paraId="744ED466" w14:textId="77777777" w:rsidR="00DD6F4A" w:rsidRPr="0023186D" w:rsidRDefault="00DD6F4A" w:rsidP="0023186D">
            <w:pPr>
              <w:pStyle w:val="ListParagraph"/>
              <w:rPr>
                <w:rFonts w:ascii="Arial" w:hAnsi="Arial" w:cs="Arial"/>
                <w:bCs/>
                <w:color w:val="1F4E79" w:themeColor="accent5" w:themeShade="80"/>
                <w:sz w:val="20"/>
                <w:szCs w:val="20"/>
              </w:rPr>
            </w:pPr>
          </w:p>
          <w:p w14:paraId="540C3B61" w14:textId="101D35A6" w:rsidR="00DD6F4A" w:rsidRDefault="7BDA0C21">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 xml:space="preserve">Poor outcomes </w:t>
            </w:r>
            <w:r w:rsidR="731FB2DB" w:rsidRPr="1A4A2C9A">
              <w:rPr>
                <w:rFonts w:ascii="Arial" w:hAnsi="Arial" w:cs="Arial"/>
                <w:color w:val="1F4E79" w:themeColor="accent5" w:themeShade="80"/>
                <w:sz w:val="20"/>
                <w:szCs w:val="20"/>
              </w:rPr>
              <w:t xml:space="preserve">identified </w:t>
            </w:r>
            <w:r w:rsidRPr="1A4A2C9A">
              <w:rPr>
                <w:rFonts w:ascii="Arial" w:hAnsi="Arial" w:cs="Arial"/>
                <w:color w:val="1F4E79" w:themeColor="accent5" w:themeShade="80"/>
                <w:sz w:val="20"/>
                <w:szCs w:val="20"/>
              </w:rPr>
              <w:t>f</w:t>
            </w:r>
            <w:r w:rsidR="2E671C1B" w:rsidRPr="1A4A2C9A">
              <w:rPr>
                <w:rFonts w:ascii="Arial" w:hAnsi="Arial" w:cs="Arial"/>
                <w:color w:val="1F4E79" w:themeColor="accent5" w:themeShade="80"/>
                <w:sz w:val="20"/>
                <w:szCs w:val="20"/>
              </w:rPr>
              <w:t>ro</w:t>
            </w:r>
            <w:r w:rsidRPr="1A4A2C9A">
              <w:rPr>
                <w:rFonts w:ascii="Arial" w:hAnsi="Arial" w:cs="Arial"/>
                <w:color w:val="1F4E79" w:themeColor="accent5" w:themeShade="80"/>
                <w:sz w:val="20"/>
                <w:szCs w:val="20"/>
              </w:rPr>
              <w:t xml:space="preserve">m resident </w:t>
            </w:r>
            <w:r w:rsidR="137310CC" w:rsidRPr="1A4A2C9A">
              <w:rPr>
                <w:rFonts w:ascii="Arial" w:hAnsi="Arial" w:cs="Arial"/>
                <w:color w:val="1F4E79" w:themeColor="accent5" w:themeShade="80"/>
                <w:sz w:val="20"/>
                <w:szCs w:val="20"/>
              </w:rPr>
              <w:t xml:space="preserve">or </w:t>
            </w:r>
            <w:r w:rsidR="2E671C1B" w:rsidRPr="1A4A2C9A">
              <w:rPr>
                <w:rFonts w:ascii="Arial" w:hAnsi="Arial" w:cs="Arial"/>
                <w:color w:val="1F4E79" w:themeColor="accent5" w:themeShade="80"/>
                <w:sz w:val="20"/>
                <w:szCs w:val="20"/>
              </w:rPr>
              <w:t>partner</w:t>
            </w:r>
            <w:r w:rsidR="137310CC" w:rsidRPr="1A4A2C9A">
              <w:rPr>
                <w:rFonts w:ascii="Arial" w:hAnsi="Arial" w:cs="Arial"/>
                <w:color w:val="1F4E79" w:themeColor="accent5" w:themeShade="80"/>
                <w:sz w:val="20"/>
                <w:szCs w:val="20"/>
              </w:rPr>
              <w:t xml:space="preserve"> </w:t>
            </w:r>
            <w:r w:rsidR="608FBD38" w:rsidRPr="723510AA">
              <w:rPr>
                <w:rFonts w:ascii="Arial" w:hAnsi="Arial" w:cs="Arial"/>
                <w:color w:val="1F4E79" w:themeColor="accent5" w:themeShade="80"/>
                <w:sz w:val="20"/>
                <w:szCs w:val="20"/>
              </w:rPr>
              <w:t>engagement</w:t>
            </w:r>
            <w:r w:rsidR="2E671C1B" w:rsidRPr="1A4A2C9A">
              <w:rPr>
                <w:rFonts w:ascii="Arial" w:hAnsi="Arial" w:cs="Arial"/>
                <w:color w:val="1F4E79" w:themeColor="accent5" w:themeShade="80"/>
                <w:sz w:val="20"/>
                <w:szCs w:val="20"/>
              </w:rPr>
              <w:t>.</w:t>
            </w:r>
          </w:p>
          <w:p w14:paraId="3429346E" w14:textId="77777777" w:rsidR="00A46278" w:rsidRPr="00A46278" w:rsidRDefault="00A46278" w:rsidP="00A46278">
            <w:pPr>
              <w:pStyle w:val="ListParagraph"/>
              <w:ind w:left="360"/>
              <w:rPr>
                <w:rFonts w:ascii="Arial" w:hAnsi="Arial" w:cs="Arial"/>
                <w:bCs/>
                <w:color w:val="1F4E79" w:themeColor="accent5" w:themeShade="80"/>
                <w:sz w:val="20"/>
                <w:szCs w:val="20"/>
              </w:rPr>
            </w:pPr>
          </w:p>
          <w:p w14:paraId="3534BAA3" w14:textId="0B82707B" w:rsidR="00DB02F3" w:rsidRPr="00DB02F3" w:rsidRDefault="179A06D1" w:rsidP="00DB02F3">
            <w:pPr>
              <w:pStyle w:val="ListParagraph"/>
              <w:numPr>
                <w:ilvl w:val="0"/>
                <w:numId w:val="2"/>
              </w:numPr>
              <w:rPr>
                <w:rFonts w:ascii="Arial" w:hAnsi="Arial" w:cs="Arial"/>
                <w:bCs/>
                <w:color w:val="1F4E79" w:themeColor="accent5" w:themeShade="80"/>
                <w:sz w:val="20"/>
                <w:szCs w:val="20"/>
              </w:rPr>
            </w:pPr>
            <w:r w:rsidRPr="1A4A2C9A">
              <w:rPr>
                <w:rFonts w:ascii="Arial" w:hAnsi="Arial" w:cs="Arial"/>
                <w:color w:val="1F4E79" w:themeColor="accent5" w:themeShade="80"/>
                <w:sz w:val="20"/>
                <w:szCs w:val="20"/>
              </w:rPr>
              <w:t>Poor or non-existent communication with partners on issues impacting on their business.</w:t>
            </w:r>
          </w:p>
        </w:tc>
      </w:tr>
    </w:tbl>
    <w:p w14:paraId="641F6C7D" w14:textId="77777777" w:rsidR="00DC3319" w:rsidRDefault="00DC3319" w:rsidP="00E60656">
      <w:pPr>
        <w:autoSpaceDE w:val="0"/>
        <w:autoSpaceDN w:val="0"/>
        <w:adjustRightInd w:val="0"/>
        <w:spacing w:after="0" w:line="240" w:lineRule="auto"/>
        <w:rPr>
          <w:rFonts w:ascii="Arial" w:hAnsi="Arial" w:cs="Arial"/>
          <w:sz w:val="24"/>
          <w:szCs w:val="24"/>
        </w:rPr>
      </w:pPr>
    </w:p>
    <w:p w14:paraId="40EB76CC" w14:textId="1E7E1CE4" w:rsidR="00207414" w:rsidRPr="004F1381" w:rsidRDefault="00207414">
      <w:pPr>
        <w:rPr>
          <w:rFonts w:ascii="Arial" w:hAnsi="Arial" w:cs="Arial"/>
          <w:b/>
          <w:bCs/>
          <w:sz w:val="24"/>
          <w:szCs w:val="24"/>
        </w:rPr>
      </w:pPr>
      <w:r w:rsidRPr="004F1381">
        <w:rPr>
          <w:rFonts w:ascii="Arial" w:hAnsi="Arial" w:cs="Arial"/>
          <w:b/>
          <w:bCs/>
          <w:sz w:val="24"/>
          <w:szCs w:val="24"/>
        </w:rPr>
        <w:br w:type="page"/>
      </w:r>
    </w:p>
    <w:p w14:paraId="6667FE7B" w14:textId="1116661E" w:rsidR="00016C9B" w:rsidRPr="00721829" w:rsidRDefault="569B0472" w:rsidP="00287EBD">
      <w:pPr>
        <w:pStyle w:val="Heading1"/>
        <w:rPr>
          <w:rFonts w:ascii="Arial" w:hAnsi="Arial" w:cs="Arial"/>
        </w:rPr>
      </w:pPr>
      <w:bookmarkStart w:id="13" w:name="_Toc161224246"/>
      <w:r w:rsidRPr="0047B377">
        <w:rPr>
          <w:rFonts w:ascii="Arial" w:hAnsi="Arial" w:cs="Arial"/>
        </w:rPr>
        <w:t>5</w:t>
      </w:r>
      <w:r w:rsidR="00797D5F" w:rsidRPr="00721829">
        <w:rPr>
          <w:rFonts w:ascii="Arial" w:hAnsi="Arial" w:cs="Arial"/>
        </w:rPr>
        <w:t xml:space="preserve">. </w:t>
      </w:r>
      <w:r w:rsidR="000027E0" w:rsidRPr="00721829">
        <w:rPr>
          <w:rFonts w:ascii="Arial" w:hAnsi="Arial" w:cs="Arial"/>
        </w:rPr>
        <w:t>Assurance</w:t>
      </w:r>
      <w:r w:rsidR="00016C9B" w:rsidRPr="00721829">
        <w:rPr>
          <w:rFonts w:ascii="Arial" w:hAnsi="Arial" w:cs="Arial"/>
        </w:rPr>
        <w:t xml:space="preserve"> </w:t>
      </w:r>
      <w:r w:rsidR="00681946" w:rsidRPr="00721829">
        <w:rPr>
          <w:rFonts w:ascii="Arial" w:hAnsi="Arial" w:cs="Arial"/>
        </w:rPr>
        <w:t xml:space="preserve">and </w:t>
      </w:r>
      <w:r w:rsidR="00FF0EC8" w:rsidRPr="00721829">
        <w:rPr>
          <w:rFonts w:ascii="Arial" w:hAnsi="Arial" w:cs="Arial"/>
        </w:rPr>
        <w:t>early engagement</w:t>
      </w:r>
      <w:bookmarkEnd w:id="13"/>
      <w:r w:rsidR="00FF0EC8" w:rsidRPr="00721829">
        <w:rPr>
          <w:rFonts w:ascii="Arial" w:hAnsi="Arial" w:cs="Arial"/>
        </w:rPr>
        <w:t xml:space="preserve"> </w:t>
      </w:r>
    </w:p>
    <w:p w14:paraId="48C7460F" w14:textId="61846C22" w:rsidR="00892B5C" w:rsidRDefault="006D035F" w:rsidP="002A4D34">
      <w:pPr>
        <w:pStyle w:val="ListParagraph"/>
        <w:numPr>
          <w:ilvl w:val="0"/>
          <w:numId w:val="5"/>
        </w:numPr>
        <w:spacing w:after="0" w:line="240" w:lineRule="auto"/>
        <w:ind w:left="425" w:hanging="357"/>
        <w:jc w:val="both"/>
        <w:rPr>
          <w:rFonts w:ascii="Arial" w:hAnsi="Arial" w:cs="Arial"/>
          <w:sz w:val="24"/>
          <w:szCs w:val="24"/>
        </w:rPr>
      </w:pPr>
      <w:r w:rsidRPr="00FD64A2">
        <w:rPr>
          <w:rFonts w:ascii="Arial" w:hAnsi="Arial" w:cs="Arial"/>
          <w:sz w:val="24"/>
          <w:szCs w:val="24"/>
        </w:rPr>
        <w:t xml:space="preserve">The department </w:t>
      </w:r>
      <w:r w:rsidR="00E82805" w:rsidRPr="00FD64A2">
        <w:rPr>
          <w:rFonts w:ascii="Arial" w:hAnsi="Arial" w:cs="Arial"/>
          <w:sz w:val="24"/>
          <w:szCs w:val="24"/>
        </w:rPr>
        <w:t>and the local government sector, with others, are responsible for the local government accountability system</w:t>
      </w:r>
      <w:r w:rsidR="00B761ED" w:rsidRPr="00FD64A2">
        <w:rPr>
          <w:rFonts w:ascii="Arial" w:hAnsi="Arial" w:cs="Arial"/>
          <w:sz w:val="24"/>
          <w:szCs w:val="24"/>
        </w:rPr>
        <w:t>, with t</w:t>
      </w:r>
      <w:r w:rsidR="00E82805" w:rsidRPr="00FD64A2">
        <w:rPr>
          <w:rFonts w:ascii="Arial" w:hAnsi="Arial" w:cs="Arial"/>
          <w:sz w:val="24"/>
          <w:szCs w:val="24"/>
        </w:rPr>
        <w:t xml:space="preserve">he department’s Accounting Officer </w:t>
      </w:r>
      <w:r w:rsidR="00195DD0">
        <w:rPr>
          <w:rFonts w:ascii="Arial" w:hAnsi="Arial" w:cs="Arial"/>
          <w:sz w:val="24"/>
          <w:szCs w:val="24"/>
        </w:rPr>
        <w:t xml:space="preserve">tasked with </w:t>
      </w:r>
      <w:r w:rsidR="00E82805" w:rsidRPr="00FD64A2">
        <w:rPr>
          <w:rFonts w:ascii="Arial" w:hAnsi="Arial" w:cs="Arial"/>
          <w:sz w:val="24"/>
          <w:szCs w:val="24"/>
        </w:rPr>
        <w:t xml:space="preserve">ensuring </w:t>
      </w:r>
      <w:r w:rsidR="001B2DCB">
        <w:rPr>
          <w:rFonts w:ascii="Arial" w:hAnsi="Arial" w:cs="Arial"/>
          <w:sz w:val="24"/>
          <w:szCs w:val="24"/>
        </w:rPr>
        <w:t>this</w:t>
      </w:r>
      <w:r w:rsidR="00E82805" w:rsidRPr="00FD64A2">
        <w:rPr>
          <w:rFonts w:ascii="Arial" w:hAnsi="Arial" w:cs="Arial"/>
          <w:sz w:val="24"/>
          <w:szCs w:val="24"/>
        </w:rPr>
        <w:t xml:space="preserve"> </w:t>
      </w:r>
      <w:r w:rsidR="00C46C6C">
        <w:rPr>
          <w:rFonts w:ascii="Arial" w:hAnsi="Arial" w:cs="Arial"/>
          <w:sz w:val="24"/>
          <w:szCs w:val="24"/>
        </w:rPr>
        <w:t>system</w:t>
      </w:r>
      <w:r w:rsidR="00E82805" w:rsidRPr="00FD64A2">
        <w:rPr>
          <w:rFonts w:ascii="Arial" w:hAnsi="Arial" w:cs="Arial"/>
          <w:sz w:val="24"/>
          <w:szCs w:val="24"/>
        </w:rPr>
        <w:t xml:space="preserve"> remains robust</w:t>
      </w:r>
      <w:r w:rsidR="00A24ED8" w:rsidRPr="00FD64A2">
        <w:rPr>
          <w:rFonts w:ascii="Arial" w:hAnsi="Arial" w:cs="Arial"/>
          <w:sz w:val="24"/>
          <w:szCs w:val="24"/>
        </w:rPr>
        <w:t>. A</w:t>
      </w:r>
      <w:r w:rsidR="0090745B" w:rsidRPr="00FD64A2">
        <w:rPr>
          <w:rFonts w:ascii="Arial" w:hAnsi="Arial" w:cs="Arial"/>
          <w:sz w:val="24"/>
          <w:szCs w:val="24"/>
        </w:rPr>
        <w:t xml:space="preserve"> key element </w:t>
      </w:r>
      <w:r w:rsidR="007A6E62" w:rsidRPr="00FD64A2">
        <w:rPr>
          <w:rFonts w:ascii="Arial" w:hAnsi="Arial" w:cs="Arial"/>
          <w:sz w:val="24"/>
          <w:szCs w:val="24"/>
        </w:rPr>
        <w:t xml:space="preserve">of this </w:t>
      </w:r>
      <w:r w:rsidR="0090745B" w:rsidRPr="00FD64A2">
        <w:rPr>
          <w:rFonts w:ascii="Arial" w:hAnsi="Arial" w:cs="Arial"/>
          <w:sz w:val="24"/>
          <w:szCs w:val="24"/>
        </w:rPr>
        <w:t xml:space="preserve">is </w:t>
      </w:r>
      <w:r w:rsidR="005779D3">
        <w:rPr>
          <w:rFonts w:ascii="Arial" w:hAnsi="Arial" w:cs="Arial"/>
          <w:sz w:val="24"/>
          <w:szCs w:val="24"/>
        </w:rPr>
        <w:t>making sure</w:t>
      </w:r>
      <w:r w:rsidR="005779D3" w:rsidRPr="00FD64A2">
        <w:rPr>
          <w:rFonts w:ascii="Arial" w:hAnsi="Arial" w:cs="Arial"/>
          <w:sz w:val="24"/>
          <w:szCs w:val="24"/>
        </w:rPr>
        <w:t xml:space="preserve"> </w:t>
      </w:r>
      <w:r w:rsidR="0090745B" w:rsidRPr="00FD64A2">
        <w:rPr>
          <w:rFonts w:ascii="Arial" w:hAnsi="Arial" w:cs="Arial"/>
          <w:sz w:val="24"/>
          <w:szCs w:val="24"/>
        </w:rPr>
        <w:t>that the public is protected from instances of local authority failure</w:t>
      </w:r>
      <w:r w:rsidR="00E82805" w:rsidRPr="00FD64A2">
        <w:rPr>
          <w:rFonts w:ascii="Arial" w:hAnsi="Arial" w:cs="Arial"/>
          <w:sz w:val="24"/>
          <w:szCs w:val="24"/>
        </w:rPr>
        <w:t>.</w:t>
      </w:r>
    </w:p>
    <w:p w14:paraId="2A6DF38E" w14:textId="77777777" w:rsidR="00892B5C" w:rsidRDefault="00892B5C" w:rsidP="00AE446A">
      <w:pPr>
        <w:pStyle w:val="ListParagraph"/>
        <w:spacing w:after="0" w:line="240" w:lineRule="auto"/>
        <w:ind w:left="425" w:hanging="357"/>
        <w:rPr>
          <w:rFonts w:ascii="Arial" w:hAnsi="Arial" w:cs="Arial"/>
          <w:sz w:val="24"/>
          <w:szCs w:val="24"/>
        </w:rPr>
      </w:pPr>
    </w:p>
    <w:p w14:paraId="32E68F24" w14:textId="6B24309A" w:rsidR="0015249B" w:rsidRDefault="007F7A1B" w:rsidP="002A4D34">
      <w:pPr>
        <w:pStyle w:val="ListParagraph"/>
        <w:numPr>
          <w:ilvl w:val="0"/>
          <w:numId w:val="5"/>
        </w:numPr>
        <w:spacing w:after="0" w:line="240" w:lineRule="auto"/>
        <w:ind w:left="425" w:hanging="357"/>
        <w:jc w:val="both"/>
        <w:rPr>
          <w:rFonts w:ascii="Arial" w:hAnsi="Arial" w:cs="Arial"/>
          <w:sz w:val="24"/>
          <w:szCs w:val="24"/>
        </w:rPr>
      </w:pPr>
      <w:r w:rsidRPr="00892B5C">
        <w:rPr>
          <w:rFonts w:ascii="Arial" w:hAnsi="Arial" w:cs="Arial"/>
          <w:sz w:val="24"/>
          <w:szCs w:val="24"/>
        </w:rPr>
        <w:t xml:space="preserve">The department’s </w:t>
      </w:r>
      <w:r w:rsidR="007270A9" w:rsidRPr="00892B5C">
        <w:rPr>
          <w:rFonts w:ascii="Arial" w:hAnsi="Arial" w:cs="Arial"/>
          <w:sz w:val="24"/>
          <w:szCs w:val="24"/>
        </w:rPr>
        <w:t xml:space="preserve">local government stewardship function </w:t>
      </w:r>
      <w:r w:rsidR="00C67AA0" w:rsidRPr="00892B5C">
        <w:rPr>
          <w:rFonts w:ascii="Arial" w:hAnsi="Arial" w:cs="Arial"/>
          <w:sz w:val="24"/>
          <w:szCs w:val="24"/>
        </w:rPr>
        <w:t>continual</w:t>
      </w:r>
      <w:r w:rsidR="2F683D64" w:rsidRPr="00892B5C">
        <w:rPr>
          <w:rFonts w:ascii="Arial" w:hAnsi="Arial" w:cs="Arial"/>
          <w:sz w:val="24"/>
          <w:szCs w:val="24"/>
        </w:rPr>
        <w:t>ly</w:t>
      </w:r>
      <w:r w:rsidR="00C67AA0" w:rsidRPr="00892B5C">
        <w:rPr>
          <w:rFonts w:ascii="Arial" w:hAnsi="Arial" w:cs="Arial"/>
          <w:sz w:val="24"/>
          <w:szCs w:val="24"/>
        </w:rPr>
        <w:t xml:space="preserve"> </w:t>
      </w:r>
      <w:r w:rsidR="00851E4B" w:rsidRPr="00892B5C">
        <w:rPr>
          <w:rFonts w:ascii="Arial" w:hAnsi="Arial" w:cs="Arial"/>
          <w:sz w:val="24"/>
          <w:szCs w:val="24"/>
        </w:rPr>
        <w:t>review</w:t>
      </w:r>
      <w:r w:rsidR="00965EA2" w:rsidRPr="00892B5C">
        <w:rPr>
          <w:rFonts w:ascii="Arial" w:hAnsi="Arial" w:cs="Arial"/>
          <w:sz w:val="24"/>
          <w:szCs w:val="24"/>
        </w:rPr>
        <w:t>s</w:t>
      </w:r>
      <w:r w:rsidR="00DE3BBD" w:rsidRPr="00892B5C">
        <w:rPr>
          <w:rFonts w:ascii="Arial" w:hAnsi="Arial" w:cs="Arial"/>
          <w:sz w:val="24"/>
          <w:szCs w:val="24"/>
        </w:rPr>
        <w:t xml:space="preserve"> </w:t>
      </w:r>
      <w:r w:rsidR="00851E4B" w:rsidRPr="00892B5C">
        <w:rPr>
          <w:rFonts w:ascii="Arial" w:hAnsi="Arial" w:cs="Arial"/>
          <w:sz w:val="24"/>
          <w:szCs w:val="24"/>
        </w:rPr>
        <w:t xml:space="preserve">the health of </w:t>
      </w:r>
      <w:r w:rsidR="00A91185" w:rsidRPr="00892B5C">
        <w:rPr>
          <w:rFonts w:ascii="Arial" w:hAnsi="Arial" w:cs="Arial"/>
          <w:sz w:val="24"/>
          <w:szCs w:val="24"/>
        </w:rPr>
        <w:t>local authorit</w:t>
      </w:r>
      <w:r w:rsidR="00C5604B" w:rsidRPr="00892B5C">
        <w:rPr>
          <w:rFonts w:ascii="Arial" w:hAnsi="Arial" w:cs="Arial"/>
          <w:sz w:val="24"/>
          <w:szCs w:val="24"/>
        </w:rPr>
        <w:t>ies</w:t>
      </w:r>
      <w:r w:rsidR="00851E4B" w:rsidRPr="00892B5C">
        <w:rPr>
          <w:rFonts w:ascii="Arial" w:hAnsi="Arial" w:cs="Arial"/>
          <w:sz w:val="24"/>
          <w:szCs w:val="24"/>
        </w:rPr>
        <w:t xml:space="preserve">’ governance, financial management </w:t>
      </w:r>
      <w:r w:rsidR="001C4461" w:rsidRPr="00892B5C">
        <w:rPr>
          <w:rFonts w:ascii="Arial" w:hAnsi="Arial" w:cs="Arial"/>
          <w:sz w:val="24"/>
          <w:szCs w:val="24"/>
        </w:rPr>
        <w:t xml:space="preserve">processes, including commercial operations and the sustainability of </w:t>
      </w:r>
      <w:r w:rsidR="00D04A66" w:rsidRPr="00892B5C">
        <w:rPr>
          <w:rFonts w:ascii="Arial" w:hAnsi="Arial" w:cs="Arial"/>
          <w:sz w:val="24"/>
          <w:szCs w:val="24"/>
        </w:rPr>
        <w:t xml:space="preserve">authorities’ </w:t>
      </w:r>
      <w:r w:rsidR="001C4461" w:rsidRPr="00892B5C">
        <w:rPr>
          <w:rFonts w:ascii="Arial" w:hAnsi="Arial" w:cs="Arial"/>
          <w:sz w:val="24"/>
          <w:szCs w:val="24"/>
        </w:rPr>
        <w:t>medium-term financial outlook</w:t>
      </w:r>
      <w:r w:rsidR="00D04A66" w:rsidRPr="00892B5C">
        <w:rPr>
          <w:rFonts w:ascii="Arial" w:hAnsi="Arial" w:cs="Arial"/>
          <w:sz w:val="24"/>
          <w:szCs w:val="24"/>
        </w:rPr>
        <w:t xml:space="preserve">s, </w:t>
      </w:r>
      <w:r w:rsidR="00851E4B" w:rsidRPr="00892B5C">
        <w:rPr>
          <w:rFonts w:ascii="Arial" w:hAnsi="Arial" w:cs="Arial"/>
          <w:sz w:val="24"/>
          <w:szCs w:val="24"/>
        </w:rPr>
        <w:t xml:space="preserve">and delivery of </w:t>
      </w:r>
      <w:r w:rsidR="00096749" w:rsidRPr="00892B5C">
        <w:rPr>
          <w:rFonts w:ascii="Arial" w:hAnsi="Arial" w:cs="Arial"/>
          <w:sz w:val="24"/>
          <w:szCs w:val="24"/>
        </w:rPr>
        <w:t xml:space="preserve">corporate and </w:t>
      </w:r>
      <w:r w:rsidR="00851E4B" w:rsidRPr="00892B5C">
        <w:rPr>
          <w:rFonts w:ascii="Arial" w:hAnsi="Arial" w:cs="Arial"/>
          <w:sz w:val="24"/>
          <w:szCs w:val="24"/>
        </w:rPr>
        <w:t xml:space="preserve">key services. </w:t>
      </w:r>
      <w:r w:rsidR="00F504B5">
        <w:rPr>
          <w:rFonts w:ascii="Arial" w:hAnsi="Arial" w:cs="Arial"/>
          <w:sz w:val="24"/>
          <w:szCs w:val="24"/>
        </w:rPr>
        <w:t xml:space="preserve">The seven best value themes identified in </w:t>
      </w:r>
      <w:r w:rsidR="00F504B5" w:rsidRPr="009055FD">
        <w:rPr>
          <w:rFonts w:ascii="Arial" w:hAnsi="Arial" w:cs="Arial"/>
          <w:sz w:val="24"/>
          <w:szCs w:val="24"/>
        </w:rPr>
        <w:t xml:space="preserve">Section </w:t>
      </w:r>
      <w:r w:rsidR="7F409FC2" w:rsidRPr="723510AA">
        <w:rPr>
          <w:rFonts w:ascii="Arial" w:hAnsi="Arial" w:cs="Arial"/>
          <w:sz w:val="24"/>
          <w:szCs w:val="24"/>
        </w:rPr>
        <w:t>4</w:t>
      </w:r>
      <w:r w:rsidR="00F504B5">
        <w:rPr>
          <w:rFonts w:ascii="Arial" w:hAnsi="Arial" w:cs="Arial"/>
          <w:sz w:val="24"/>
          <w:szCs w:val="24"/>
        </w:rPr>
        <w:t xml:space="preserve"> of this guidance</w:t>
      </w:r>
      <w:r w:rsidR="00F504B5" w:rsidRPr="00892B5C">
        <w:rPr>
          <w:rFonts w:ascii="Arial" w:hAnsi="Arial" w:cs="Arial"/>
          <w:sz w:val="24"/>
          <w:szCs w:val="24"/>
        </w:rPr>
        <w:t xml:space="preserve"> </w:t>
      </w:r>
      <w:r w:rsidR="001A1543">
        <w:rPr>
          <w:rFonts w:ascii="Arial" w:hAnsi="Arial" w:cs="Arial"/>
          <w:sz w:val="24"/>
          <w:szCs w:val="24"/>
        </w:rPr>
        <w:t xml:space="preserve">provide </w:t>
      </w:r>
      <w:r w:rsidR="009E73C9">
        <w:rPr>
          <w:rFonts w:ascii="Arial" w:hAnsi="Arial" w:cs="Arial"/>
          <w:sz w:val="24"/>
          <w:szCs w:val="24"/>
        </w:rPr>
        <w:t>the</w:t>
      </w:r>
      <w:r w:rsidR="00A80E3B">
        <w:rPr>
          <w:rFonts w:ascii="Arial" w:hAnsi="Arial" w:cs="Arial"/>
          <w:sz w:val="24"/>
          <w:szCs w:val="24"/>
        </w:rPr>
        <w:t xml:space="preserve"> analytical</w:t>
      </w:r>
      <w:r w:rsidR="00F504B5">
        <w:rPr>
          <w:rFonts w:ascii="Arial" w:hAnsi="Arial" w:cs="Arial"/>
          <w:sz w:val="24"/>
          <w:szCs w:val="24"/>
        </w:rPr>
        <w:t xml:space="preserve"> framework for this assessment. </w:t>
      </w:r>
      <w:r w:rsidR="00B32584" w:rsidRPr="00892B5C">
        <w:rPr>
          <w:rFonts w:ascii="Arial" w:hAnsi="Arial" w:cs="Arial"/>
          <w:sz w:val="24"/>
          <w:szCs w:val="24"/>
        </w:rPr>
        <w:t xml:space="preserve">The information </w:t>
      </w:r>
      <w:r w:rsidR="004D4728" w:rsidRPr="00892B5C">
        <w:rPr>
          <w:rFonts w:ascii="Arial" w:hAnsi="Arial" w:cs="Arial"/>
          <w:sz w:val="24"/>
          <w:szCs w:val="24"/>
        </w:rPr>
        <w:t>reviewed</w:t>
      </w:r>
      <w:r w:rsidR="00B32584" w:rsidRPr="00892B5C">
        <w:rPr>
          <w:rFonts w:ascii="Arial" w:hAnsi="Arial" w:cs="Arial"/>
          <w:sz w:val="24"/>
          <w:szCs w:val="24"/>
        </w:rPr>
        <w:t xml:space="preserve"> combines the use of</w:t>
      </w:r>
      <w:r w:rsidR="0015249B" w:rsidRPr="00892B5C">
        <w:rPr>
          <w:rFonts w:ascii="Arial" w:hAnsi="Arial" w:cs="Arial"/>
          <w:sz w:val="24"/>
          <w:szCs w:val="24"/>
        </w:rPr>
        <w:t>:</w:t>
      </w:r>
    </w:p>
    <w:p w14:paraId="54F8881C" w14:textId="77777777" w:rsidR="00892B5C" w:rsidRPr="00456D77" w:rsidRDefault="00892B5C" w:rsidP="00AE446A">
      <w:pPr>
        <w:pStyle w:val="ListParagraph"/>
        <w:ind w:left="425" w:hanging="357"/>
        <w:rPr>
          <w:rFonts w:ascii="Arial" w:hAnsi="Arial" w:cs="Arial"/>
          <w:sz w:val="12"/>
          <w:szCs w:val="12"/>
        </w:rPr>
      </w:pPr>
    </w:p>
    <w:p w14:paraId="7B8D600D" w14:textId="3B0DE486" w:rsidR="0015249B" w:rsidRDefault="004639A4" w:rsidP="00527186">
      <w:pPr>
        <w:pStyle w:val="ListParagraph"/>
        <w:numPr>
          <w:ilvl w:val="0"/>
          <w:numId w:val="7"/>
        </w:numPr>
        <w:spacing w:after="40" w:line="240" w:lineRule="auto"/>
        <w:ind w:left="867" w:hanging="357"/>
        <w:contextualSpacing w:val="0"/>
        <w:rPr>
          <w:rFonts w:ascii="Arial" w:hAnsi="Arial" w:cs="Arial"/>
          <w:sz w:val="24"/>
          <w:szCs w:val="24"/>
        </w:rPr>
      </w:pPr>
      <w:r>
        <w:rPr>
          <w:rFonts w:ascii="Arial" w:hAnsi="Arial" w:cs="Arial"/>
          <w:sz w:val="24"/>
          <w:szCs w:val="24"/>
        </w:rPr>
        <w:t>N</w:t>
      </w:r>
      <w:r w:rsidR="00B32584" w:rsidRPr="0015249B">
        <w:rPr>
          <w:rFonts w:ascii="Arial" w:hAnsi="Arial" w:cs="Arial"/>
          <w:sz w:val="24"/>
          <w:szCs w:val="24"/>
        </w:rPr>
        <w:t>ational data metrics</w:t>
      </w:r>
      <w:r w:rsidR="0015249B">
        <w:rPr>
          <w:rFonts w:ascii="Arial" w:hAnsi="Arial" w:cs="Arial"/>
          <w:sz w:val="24"/>
          <w:szCs w:val="24"/>
        </w:rPr>
        <w:t>,</w:t>
      </w:r>
      <w:r w:rsidR="002D34C4">
        <w:rPr>
          <w:rFonts w:ascii="Arial" w:hAnsi="Arial" w:cs="Arial"/>
          <w:sz w:val="24"/>
          <w:szCs w:val="24"/>
        </w:rPr>
        <w:t xml:space="preserve"> including </w:t>
      </w:r>
      <w:r w:rsidR="005D6BE0">
        <w:rPr>
          <w:rFonts w:ascii="Arial" w:hAnsi="Arial" w:cs="Arial"/>
          <w:sz w:val="24"/>
          <w:szCs w:val="24"/>
        </w:rPr>
        <w:t>from Oflog’s Local Authority Data Explorer,</w:t>
      </w:r>
    </w:p>
    <w:p w14:paraId="54CF995A" w14:textId="09904B21" w:rsidR="000D45E1" w:rsidRDefault="004639A4" w:rsidP="00527186">
      <w:pPr>
        <w:pStyle w:val="ListParagraph"/>
        <w:numPr>
          <w:ilvl w:val="0"/>
          <w:numId w:val="7"/>
        </w:numPr>
        <w:spacing w:after="40" w:line="240" w:lineRule="auto"/>
        <w:ind w:left="867" w:hanging="357"/>
        <w:contextualSpacing w:val="0"/>
        <w:rPr>
          <w:rFonts w:ascii="Arial" w:hAnsi="Arial" w:cs="Arial"/>
          <w:sz w:val="24"/>
          <w:szCs w:val="24"/>
        </w:rPr>
      </w:pPr>
      <w:r>
        <w:rPr>
          <w:rFonts w:ascii="Arial" w:hAnsi="Arial" w:cs="Arial"/>
          <w:sz w:val="24"/>
          <w:szCs w:val="24"/>
        </w:rPr>
        <w:t>P</w:t>
      </w:r>
      <w:r w:rsidR="00B32584" w:rsidRPr="0015249B">
        <w:rPr>
          <w:rFonts w:ascii="Arial" w:hAnsi="Arial" w:cs="Arial"/>
          <w:sz w:val="24"/>
          <w:szCs w:val="24"/>
        </w:rPr>
        <w:t>ublished documents from local authorities (</w:t>
      </w:r>
      <w:r w:rsidR="004621BC">
        <w:rPr>
          <w:rFonts w:ascii="Arial" w:hAnsi="Arial" w:cs="Arial"/>
          <w:sz w:val="24"/>
          <w:szCs w:val="24"/>
        </w:rPr>
        <w:t>A</w:t>
      </w:r>
      <w:r w:rsidR="00B32584" w:rsidRPr="0015249B">
        <w:rPr>
          <w:rFonts w:ascii="Arial" w:hAnsi="Arial" w:cs="Arial"/>
          <w:sz w:val="24"/>
          <w:szCs w:val="24"/>
        </w:rPr>
        <w:t xml:space="preserve">nnual </w:t>
      </w:r>
      <w:r w:rsidR="004621BC">
        <w:rPr>
          <w:rFonts w:ascii="Arial" w:hAnsi="Arial" w:cs="Arial"/>
          <w:sz w:val="24"/>
          <w:szCs w:val="24"/>
        </w:rPr>
        <w:t>G</w:t>
      </w:r>
      <w:r w:rsidR="00B32584" w:rsidRPr="0015249B">
        <w:rPr>
          <w:rFonts w:ascii="Arial" w:hAnsi="Arial" w:cs="Arial"/>
          <w:sz w:val="24"/>
          <w:szCs w:val="24"/>
        </w:rPr>
        <w:t xml:space="preserve">overnance </w:t>
      </w:r>
      <w:r w:rsidR="004621BC">
        <w:rPr>
          <w:rFonts w:ascii="Arial" w:hAnsi="Arial" w:cs="Arial"/>
          <w:sz w:val="24"/>
          <w:szCs w:val="24"/>
        </w:rPr>
        <w:t>S</w:t>
      </w:r>
      <w:r w:rsidR="00B32584" w:rsidRPr="0015249B">
        <w:rPr>
          <w:rFonts w:ascii="Arial" w:hAnsi="Arial" w:cs="Arial"/>
          <w:sz w:val="24"/>
          <w:szCs w:val="24"/>
        </w:rPr>
        <w:t xml:space="preserve">tatement, committee papers, statement of accounts, </w:t>
      </w:r>
      <w:r w:rsidR="0022757E">
        <w:rPr>
          <w:rFonts w:ascii="Arial" w:hAnsi="Arial" w:cs="Arial"/>
          <w:sz w:val="24"/>
          <w:szCs w:val="24"/>
        </w:rPr>
        <w:t xml:space="preserve">and </w:t>
      </w:r>
      <w:r w:rsidR="00B32584" w:rsidRPr="0015249B">
        <w:rPr>
          <w:rFonts w:ascii="Arial" w:hAnsi="Arial" w:cs="Arial"/>
          <w:sz w:val="24"/>
          <w:szCs w:val="24"/>
        </w:rPr>
        <w:t xml:space="preserve">locally commissioned reviews), </w:t>
      </w:r>
    </w:p>
    <w:p w14:paraId="5D59A4BA" w14:textId="0DB53AA6" w:rsidR="000D45E1" w:rsidRDefault="004639A4" w:rsidP="00527186">
      <w:pPr>
        <w:pStyle w:val="ListParagraph"/>
        <w:numPr>
          <w:ilvl w:val="0"/>
          <w:numId w:val="7"/>
        </w:numPr>
        <w:spacing w:after="40" w:line="240" w:lineRule="auto"/>
        <w:ind w:left="867" w:hanging="357"/>
        <w:contextualSpacing w:val="0"/>
        <w:rPr>
          <w:rFonts w:ascii="Arial" w:hAnsi="Arial" w:cs="Arial"/>
          <w:sz w:val="24"/>
          <w:szCs w:val="24"/>
        </w:rPr>
      </w:pPr>
      <w:r>
        <w:rPr>
          <w:rFonts w:ascii="Arial" w:hAnsi="Arial" w:cs="Arial"/>
          <w:sz w:val="24"/>
          <w:szCs w:val="24"/>
        </w:rPr>
        <w:t>A</w:t>
      </w:r>
      <w:r w:rsidR="00B32584" w:rsidRPr="0015249B">
        <w:rPr>
          <w:rFonts w:ascii="Arial" w:hAnsi="Arial" w:cs="Arial"/>
          <w:sz w:val="24"/>
          <w:szCs w:val="24"/>
        </w:rPr>
        <w:t>uditors</w:t>
      </w:r>
      <w:r w:rsidR="00EC49F1">
        <w:rPr>
          <w:rFonts w:ascii="Arial" w:hAnsi="Arial" w:cs="Arial"/>
          <w:sz w:val="24"/>
          <w:szCs w:val="24"/>
        </w:rPr>
        <w:t>’</w:t>
      </w:r>
      <w:r w:rsidR="00B32584" w:rsidRPr="0015249B">
        <w:rPr>
          <w:rFonts w:ascii="Arial" w:hAnsi="Arial" w:cs="Arial"/>
          <w:sz w:val="24"/>
          <w:szCs w:val="24"/>
        </w:rPr>
        <w:t xml:space="preserve"> annual reports</w:t>
      </w:r>
      <w:r w:rsidR="00936DB8" w:rsidRPr="0015249B">
        <w:rPr>
          <w:rFonts w:ascii="Arial" w:hAnsi="Arial" w:cs="Arial"/>
          <w:sz w:val="24"/>
          <w:szCs w:val="24"/>
        </w:rPr>
        <w:t xml:space="preserve"> and other reporting</w:t>
      </w:r>
      <w:r w:rsidR="00B32584" w:rsidRPr="0015249B">
        <w:rPr>
          <w:rFonts w:ascii="Arial" w:hAnsi="Arial" w:cs="Arial"/>
          <w:sz w:val="24"/>
          <w:szCs w:val="24"/>
        </w:rPr>
        <w:t xml:space="preserve">, </w:t>
      </w:r>
    </w:p>
    <w:p w14:paraId="2350CC8B" w14:textId="5F724A54" w:rsidR="0082667C" w:rsidRDefault="004639A4" w:rsidP="00527186">
      <w:pPr>
        <w:pStyle w:val="ListParagraph"/>
        <w:numPr>
          <w:ilvl w:val="0"/>
          <w:numId w:val="7"/>
        </w:numPr>
        <w:spacing w:after="40" w:line="240" w:lineRule="auto"/>
        <w:ind w:left="867" w:hanging="357"/>
        <w:contextualSpacing w:val="0"/>
        <w:rPr>
          <w:rFonts w:ascii="Arial" w:hAnsi="Arial" w:cs="Arial"/>
          <w:sz w:val="24"/>
          <w:szCs w:val="24"/>
        </w:rPr>
      </w:pPr>
      <w:r>
        <w:rPr>
          <w:rFonts w:ascii="Arial" w:hAnsi="Arial" w:cs="Arial"/>
          <w:sz w:val="24"/>
          <w:szCs w:val="24"/>
        </w:rPr>
        <w:t>r</w:t>
      </w:r>
      <w:r w:rsidR="00DE36C9">
        <w:rPr>
          <w:rFonts w:ascii="Arial" w:hAnsi="Arial" w:cs="Arial"/>
          <w:sz w:val="24"/>
          <w:szCs w:val="24"/>
        </w:rPr>
        <w:t xml:space="preserve">eports </w:t>
      </w:r>
      <w:r w:rsidR="0082667C">
        <w:rPr>
          <w:rFonts w:ascii="Arial" w:hAnsi="Arial" w:cs="Arial"/>
          <w:sz w:val="24"/>
          <w:szCs w:val="24"/>
        </w:rPr>
        <w:t>from</w:t>
      </w:r>
      <w:r w:rsidR="00DE36C9">
        <w:rPr>
          <w:rFonts w:ascii="Arial" w:hAnsi="Arial" w:cs="Arial"/>
          <w:sz w:val="24"/>
          <w:szCs w:val="24"/>
        </w:rPr>
        <w:t xml:space="preserve"> </w:t>
      </w:r>
      <w:r w:rsidR="00B32584" w:rsidRPr="0015249B">
        <w:rPr>
          <w:rFonts w:ascii="Arial" w:hAnsi="Arial" w:cs="Arial"/>
          <w:sz w:val="24"/>
          <w:szCs w:val="24"/>
        </w:rPr>
        <w:t>inspectorates such as Ofsted and the Care Quality Commission</w:t>
      </w:r>
      <w:r w:rsidR="5E64BE68" w:rsidRPr="0015249B">
        <w:rPr>
          <w:rFonts w:ascii="Arial" w:hAnsi="Arial" w:cs="Arial"/>
          <w:sz w:val="24"/>
          <w:szCs w:val="24"/>
        </w:rPr>
        <w:t xml:space="preserve">, </w:t>
      </w:r>
    </w:p>
    <w:p w14:paraId="2D348CCE" w14:textId="43F120BA" w:rsidR="004015D0" w:rsidRDefault="004639A4" w:rsidP="00527186">
      <w:pPr>
        <w:pStyle w:val="ListParagraph"/>
        <w:numPr>
          <w:ilvl w:val="0"/>
          <w:numId w:val="7"/>
        </w:numPr>
        <w:spacing w:after="40" w:line="240" w:lineRule="auto"/>
        <w:ind w:left="867" w:hanging="357"/>
        <w:contextualSpacing w:val="0"/>
        <w:rPr>
          <w:rFonts w:ascii="Arial" w:hAnsi="Arial" w:cs="Arial"/>
          <w:sz w:val="24"/>
          <w:szCs w:val="24"/>
        </w:rPr>
      </w:pPr>
      <w:r>
        <w:rPr>
          <w:rFonts w:ascii="Arial" w:hAnsi="Arial" w:cs="Arial"/>
          <w:sz w:val="24"/>
          <w:szCs w:val="24"/>
        </w:rPr>
        <w:t>R</w:t>
      </w:r>
      <w:r w:rsidR="0082667C">
        <w:rPr>
          <w:rFonts w:ascii="Arial" w:hAnsi="Arial" w:cs="Arial"/>
          <w:sz w:val="24"/>
          <w:szCs w:val="24"/>
        </w:rPr>
        <w:t xml:space="preserve">eports from </w:t>
      </w:r>
      <w:r w:rsidR="5E64BE68" w:rsidRPr="0015249B">
        <w:rPr>
          <w:rFonts w:ascii="Arial" w:hAnsi="Arial" w:cs="Arial"/>
          <w:sz w:val="24"/>
          <w:szCs w:val="24"/>
        </w:rPr>
        <w:t xml:space="preserve">the </w:t>
      </w:r>
      <w:r w:rsidR="00B32584" w:rsidRPr="0015249B">
        <w:rPr>
          <w:rFonts w:ascii="Arial" w:hAnsi="Arial" w:cs="Arial"/>
          <w:sz w:val="24"/>
          <w:szCs w:val="24"/>
        </w:rPr>
        <w:t xml:space="preserve">Local Government and Social Care Ombudsmen, </w:t>
      </w:r>
    </w:p>
    <w:p w14:paraId="3EB5207E" w14:textId="08259852" w:rsidR="00B42BFE" w:rsidRDefault="00B32584" w:rsidP="00527186">
      <w:pPr>
        <w:pStyle w:val="ListParagraph"/>
        <w:numPr>
          <w:ilvl w:val="0"/>
          <w:numId w:val="7"/>
        </w:numPr>
        <w:spacing w:after="40" w:line="240" w:lineRule="auto"/>
        <w:ind w:left="867" w:hanging="357"/>
        <w:contextualSpacing w:val="0"/>
        <w:rPr>
          <w:rFonts w:ascii="Arial" w:hAnsi="Arial" w:cs="Arial"/>
          <w:sz w:val="24"/>
          <w:szCs w:val="24"/>
        </w:rPr>
      </w:pPr>
      <w:r w:rsidRPr="0015249B">
        <w:rPr>
          <w:rFonts w:ascii="Arial" w:hAnsi="Arial" w:cs="Arial"/>
          <w:sz w:val="24"/>
          <w:szCs w:val="24"/>
        </w:rPr>
        <w:t xml:space="preserve">LGA </w:t>
      </w:r>
      <w:r w:rsidR="000208EA">
        <w:rPr>
          <w:rFonts w:ascii="Arial" w:hAnsi="Arial" w:cs="Arial"/>
          <w:sz w:val="24"/>
          <w:szCs w:val="24"/>
        </w:rPr>
        <w:t>c</w:t>
      </w:r>
      <w:r w:rsidRPr="0015249B">
        <w:rPr>
          <w:rFonts w:ascii="Arial" w:hAnsi="Arial" w:cs="Arial"/>
          <w:sz w:val="24"/>
          <w:szCs w:val="24"/>
        </w:rPr>
        <w:t xml:space="preserve">orporate </w:t>
      </w:r>
      <w:r w:rsidR="000208EA">
        <w:rPr>
          <w:rFonts w:ascii="Arial" w:hAnsi="Arial" w:cs="Arial"/>
          <w:sz w:val="24"/>
          <w:szCs w:val="24"/>
        </w:rPr>
        <w:t>p</w:t>
      </w:r>
      <w:r w:rsidRPr="0015249B">
        <w:rPr>
          <w:rFonts w:ascii="Arial" w:hAnsi="Arial" w:cs="Arial"/>
          <w:sz w:val="24"/>
          <w:szCs w:val="24"/>
        </w:rPr>
        <w:t xml:space="preserve">eer </w:t>
      </w:r>
      <w:r w:rsidR="000208EA">
        <w:rPr>
          <w:rFonts w:ascii="Arial" w:hAnsi="Arial" w:cs="Arial"/>
          <w:sz w:val="24"/>
          <w:szCs w:val="24"/>
        </w:rPr>
        <w:t>c</w:t>
      </w:r>
      <w:r w:rsidRPr="0015249B">
        <w:rPr>
          <w:rFonts w:ascii="Arial" w:hAnsi="Arial" w:cs="Arial"/>
          <w:sz w:val="24"/>
          <w:szCs w:val="24"/>
        </w:rPr>
        <w:t>hallenge</w:t>
      </w:r>
      <w:r w:rsidR="00B42BFE">
        <w:rPr>
          <w:rFonts w:ascii="Arial" w:hAnsi="Arial" w:cs="Arial"/>
          <w:sz w:val="24"/>
          <w:szCs w:val="24"/>
        </w:rPr>
        <w:t xml:space="preserve"> reports and any follow-up reports, and </w:t>
      </w:r>
    </w:p>
    <w:p w14:paraId="32C3232C" w14:textId="41B19E6B" w:rsidR="00FD64A2" w:rsidRPr="0015249B" w:rsidRDefault="004639A4" w:rsidP="00527186">
      <w:pPr>
        <w:pStyle w:val="ListParagraph"/>
        <w:numPr>
          <w:ilvl w:val="0"/>
          <w:numId w:val="7"/>
        </w:numPr>
        <w:spacing w:after="0" w:line="240" w:lineRule="auto"/>
        <w:ind w:left="867" w:hanging="357"/>
        <w:contextualSpacing w:val="0"/>
        <w:rPr>
          <w:rFonts w:ascii="Arial" w:hAnsi="Arial" w:cs="Arial"/>
          <w:sz w:val="24"/>
          <w:szCs w:val="24"/>
        </w:rPr>
      </w:pPr>
      <w:r>
        <w:rPr>
          <w:rFonts w:ascii="Arial" w:hAnsi="Arial" w:cs="Arial"/>
          <w:sz w:val="24"/>
          <w:szCs w:val="24"/>
        </w:rPr>
        <w:t>R</w:t>
      </w:r>
      <w:r w:rsidR="00B32584" w:rsidRPr="0015249B">
        <w:rPr>
          <w:rFonts w:ascii="Arial" w:hAnsi="Arial" w:cs="Arial"/>
          <w:sz w:val="24"/>
          <w:szCs w:val="24"/>
        </w:rPr>
        <w:t>esidents</w:t>
      </w:r>
      <w:r w:rsidR="002C29D8" w:rsidRPr="0015249B">
        <w:rPr>
          <w:rFonts w:ascii="Arial" w:hAnsi="Arial" w:cs="Arial"/>
          <w:sz w:val="24"/>
          <w:szCs w:val="24"/>
        </w:rPr>
        <w:t>’</w:t>
      </w:r>
      <w:r w:rsidR="00B32584" w:rsidRPr="0015249B">
        <w:rPr>
          <w:rFonts w:ascii="Arial" w:hAnsi="Arial" w:cs="Arial"/>
          <w:sz w:val="24"/>
          <w:szCs w:val="24"/>
        </w:rPr>
        <w:t xml:space="preserve"> and MPs</w:t>
      </w:r>
      <w:r w:rsidR="00B258AE" w:rsidRPr="0015249B">
        <w:rPr>
          <w:rFonts w:ascii="Arial" w:hAnsi="Arial" w:cs="Arial"/>
          <w:sz w:val="24"/>
          <w:szCs w:val="24"/>
        </w:rPr>
        <w:t>’</w:t>
      </w:r>
      <w:r w:rsidR="00B32584" w:rsidRPr="0015249B">
        <w:rPr>
          <w:rFonts w:ascii="Arial" w:hAnsi="Arial" w:cs="Arial"/>
          <w:sz w:val="24"/>
          <w:szCs w:val="24"/>
        </w:rPr>
        <w:t xml:space="preserve"> letters</w:t>
      </w:r>
      <w:r w:rsidR="74CD1233" w:rsidRPr="0015249B">
        <w:rPr>
          <w:rFonts w:ascii="Arial" w:hAnsi="Arial" w:cs="Arial"/>
          <w:sz w:val="24"/>
          <w:szCs w:val="24"/>
        </w:rPr>
        <w:t xml:space="preserve"> where they raise concerns under the </w:t>
      </w:r>
      <w:r w:rsidR="001D4B2E" w:rsidRPr="0015249B">
        <w:rPr>
          <w:rFonts w:ascii="Arial" w:hAnsi="Arial" w:cs="Arial"/>
          <w:sz w:val="24"/>
          <w:szCs w:val="24"/>
        </w:rPr>
        <w:t>B</w:t>
      </w:r>
      <w:r w:rsidR="74CD1233" w:rsidRPr="0015249B">
        <w:rPr>
          <w:rFonts w:ascii="Arial" w:hAnsi="Arial" w:cs="Arial"/>
          <w:sz w:val="24"/>
          <w:szCs w:val="24"/>
        </w:rPr>
        <w:t xml:space="preserve">est </w:t>
      </w:r>
      <w:r w:rsidR="001D4B2E" w:rsidRPr="0015249B">
        <w:rPr>
          <w:rFonts w:ascii="Arial" w:hAnsi="Arial" w:cs="Arial"/>
          <w:sz w:val="24"/>
          <w:szCs w:val="24"/>
        </w:rPr>
        <w:t>V</w:t>
      </w:r>
      <w:r w:rsidR="74CD1233" w:rsidRPr="0015249B">
        <w:rPr>
          <w:rFonts w:ascii="Arial" w:hAnsi="Arial" w:cs="Arial"/>
          <w:sz w:val="24"/>
          <w:szCs w:val="24"/>
        </w:rPr>
        <w:t xml:space="preserve">alue </w:t>
      </w:r>
      <w:r w:rsidR="001D4B2E" w:rsidRPr="0015249B">
        <w:rPr>
          <w:rFonts w:ascii="Arial" w:hAnsi="Arial" w:cs="Arial"/>
          <w:sz w:val="24"/>
          <w:szCs w:val="24"/>
        </w:rPr>
        <w:t>D</w:t>
      </w:r>
      <w:r w:rsidR="74CD1233" w:rsidRPr="0015249B">
        <w:rPr>
          <w:rFonts w:ascii="Arial" w:hAnsi="Arial" w:cs="Arial"/>
          <w:sz w:val="24"/>
          <w:szCs w:val="24"/>
        </w:rPr>
        <w:t>uty</w:t>
      </w:r>
      <w:r w:rsidR="18541B72" w:rsidRPr="0015249B">
        <w:rPr>
          <w:rFonts w:ascii="Arial" w:hAnsi="Arial" w:cs="Arial"/>
          <w:sz w:val="24"/>
          <w:szCs w:val="24"/>
        </w:rPr>
        <w:t>.</w:t>
      </w:r>
    </w:p>
    <w:p w14:paraId="6B364227" w14:textId="77777777" w:rsidR="00C24329" w:rsidRPr="0068681E" w:rsidRDefault="00C24329" w:rsidP="0068681E">
      <w:pPr>
        <w:spacing w:after="0" w:line="240" w:lineRule="auto"/>
        <w:rPr>
          <w:rFonts w:ascii="Arial" w:hAnsi="Arial" w:cs="Arial"/>
          <w:sz w:val="24"/>
          <w:szCs w:val="24"/>
        </w:rPr>
      </w:pPr>
    </w:p>
    <w:p w14:paraId="47D69DED" w14:textId="205B9778" w:rsidR="00770068" w:rsidRDefault="5184F69A" w:rsidP="00751947">
      <w:pPr>
        <w:pStyle w:val="ListParagraph"/>
        <w:numPr>
          <w:ilvl w:val="0"/>
          <w:numId w:val="5"/>
        </w:numPr>
        <w:spacing w:after="0" w:line="240" w:lineRule="auto"/>
        <w:ind w:left="425" w:hanging="357"/>
        <w:jc w:val="both"/>
        <w:rPr>
          <w:rStyle w:val="ui-provider"/>
          <w:rFonts w:ascii="Arial" w:hAnsi="Arial" w:cs="Arial"/>
          <w:sz w:val="24"/>
          <w:szCs w:val="24"/>
        </w:rPr>
      </w:pPr>
      <w:r w:rsidRPr="723510AA">
        <w:rPr>
          <w:rFonts w:ascii="Arial" w:hAnsi="Arial" w:cs="Arial"/>
          <w:sz w:val="24"/>
          <w:szCs w:val="24"/>
        </w:rPr>
        <w:t>T</w:t>
      </w:r>
      <w:r w:rsidR="661A8DA0" w:rsidRPr="723510AA">
        <w:rPr>
          <w:rFonts w:ascii="Arial" w:hAnsi="Arial" w:cs="Arial"/>
          <w:sz w:val="24"/>
          <w:szCs w:val="24"/>
        </w:rPr>
        <w:t>h</w:t>
      </w:r>
      <w:r w:rsidR="00751947">
        <w:rPr>
          <w:rFonts w:ascii="Arial" w:hAnsi="Arial" w:cs="Arial"/>
          <w:sz w:val="24"/>
          <w:szCs w:val="24"/>
        </w:rPr>
        <w:t>e</w:t>
      </w:r>
      <w:r w:rsidR="01A4308C" w:rsidRPr="5BDBE6D4">
        <w:rPr>
          <w:rFonts w:ascii="Arial" w:hAnsi="Arial" w:cs="Arial"/>
          <w:sz w:val="24"/>
          <w:szCs w:val="24"/>
        </w:rPr>
        <w:t xml:space="preserve"> department</w:t>
      </w:r>
      <w:r w:rsidR="00EB08DC">
        <w:rPr>
          <w:rFonts w:ascii="Arial" w:hAnsi="Arial" w:cs="Arial"/>
          <w:sz w:val="24"/>
          <w:szCs w:val="24"/>
        </w:rPr>
        <w:t xml:space="preserve">, </w:t>
      </w:r>
      <w:r w:rsidR="00EB08DC" w:rsidRPr="00EF68BA">
        <w:rPr>
          <w:rFonts w:ascii="Arial" w:hAnsi="Arial" w:cs="Arial"/>
          <w:sz w:val="24"/>
          <w:szCs w:val="24"/>
        </w:rPr>
        <w:t xml:space="preserve">working alongside </w:t>
      </w:r>
      <w:r w:rsidR="00620773" w:rsidRPr="00EF68BA">
        <w:rPr>
          <w:rFonts w:ascii="Arial" w:hAnsi="Arial" w:cs="Arial"/>
          <w:sz w:val="24"/>
          <w:szCs w:val="24"/>
        </w:rPr>
        <w:t xml:space="preserve">the Financial Reporting Council </w:t>
      </w:r>
      <w:r w:rsidR="004B7C91">
        <w:rPr>
          <w:rFonts w:ascii="Arial" w:hAnsi="Arial" w:cs="Arial"/>
          <w:sz w:val="24"/>
          <w:szCs w:val="24"/>
        </w:rPr>
        <w:t xml:space="preserve">(FRC) </w:t>
      </w:r>
      <w:r w:rsidR="00620773" w:rsidRPr="00EF68BA">
        <w:rPr>
          <w:rFonts w:ascii="Arial" w:hAnsi="Arial" w:cs="Arial"/>
          <w:sz w:val="24"/>
          <w:szCs w:val="24"/>
        </w:rPr>
        <w:t>in its role</w:t>
      </w:r>
      <w:r w:rsidR="00BD3623" w:rsidRPr="00EF68BA">
        <w:rPr>
          <w:rFonts w:ascii="Arial" w:hAnsi="Arial" w:cs="Arial"/>
          <w:sz w:val="24"/>
          <w:szCs w:val="24"/>
        </w:rPr>
        <w:t xml:space="preserve"> as incoming shadow system leader for local audit,</w:t>
      </w:r>
      <w:r w:rsidR="01A4308C" w:rsidRPr="00EF68BA">
        <w:rPr>
          <w:rFonts w:ascii="Arial" w:hAnsi="Arial" w:cs="Arial"/>
          <w:sz w:val="24"/>
          <w:szCs w:val="24"/>
        </w:rPr>
        <w:t xml:space="preserve"> engage</w:t>
      </w:r>
      <w:r w:rsidR="00FC44D9">
        <w:rPr>
          <w:rFonts w:ascii="Arial" w:hAnsi="Arial" w:cs="Arial"/>
          <w:sz w:val="24"/>
          <w:szCs w:val="24"/>
        </w:rPr>
        <w:t>s</w:t>
      </w:r>
      <w:r w:rsidR="01A4308C" w:rsidRPr="00EF68BA">
        <w:rPr>
          <w:rFonts w:ascii="Arial" w:hAnsi="Arial" w:cs="Arial"/>
          <w:sz w:val="24"/>
          <w:szCs w:val="24"/>
        </w:rPr>
        <w:t xml:space="preserve"> with local authority auditors</w:t>
      </w:r>
      <w:r w:rsidR="00260060">
        <w:rPr>
          <w:rFonts w:ascii="Arial" w:hAnsi="Arial" w:cs="Arial"/>
          <w:sz w:val="24"/>
          <w:szCs w:val="24"/>
        </w:rPr>
        <w:t xml:space="preserve">. </w:t>
      </w:r>
      <w:r w:rsidR="00D44E15">
        <w:rPr>
          <w:rFonts w:ascii="Arial" w:hAnsi="Arial" w:cs="Arial"/>
          <w:sz w:val="24"/>
          <w:szCs w:val="24"/>
        </w:rPr>
        <w:t>The Department</w:t>
      </w:r>
      <w:r w:rsidR="00260060">
        <w:rPr>
          <w:rFonts w:ascii="Arial" w:hAnsi="Arial" w:cs="Arial"/>
          <w:sz w:val="24"/>
          <w:szCs w:val="24"/>
        </w:rPr>
        <w:t xml:space="preserve"> also works closely with other</w:t>
      </w:r>
      <w:r w:rsidR="004049BC" w:rsidRPr="00EF68BA">
        <w:rPr>
          <w:rFonts w:ascii="Arial" w:hAnsi="Arial" w:cs="Arial"/>
          <w:sz w:val="24"/>
          <w:szCs w:val="24"/>
        </w:rPr>
        <w:t xml:space="preserve"> </w:t>
      </w:r>
      <w:r w:rsidR="00B21F34" w:rsidRPr="00EF68BA">
        <w:rPr>
          <w:rFonts w:ascii="Arial" w:hAnsi="Arial" w:cs="Arial"/>
          <w:sz w:val="24"/>
          <w:szCs w:val="24"/>
        </w:rPr>
        <w:t>organisations in the local audit system</w:t>
      </w:r>
      <w:r w:rsidR="00A231EB">
        <w:rPr>
          <w:rFonts w:ascii="Arial" w:hAnsi="Arial" w:cs="Arial"/>
          <w:sz w:val="24"/>
          <w:szCs w:val="24"/>
        </w:rPr>
        <w:t>,</w:t>
      </w:r>
      <w:r w:rsidR="00B21F34" w:rsidRPr="00EF68BA">
        <w:rPr>
          <w:rFonts w:ascii="Arial" w:hAnsi="Arial" w:cs="Arial"/>
          <w:sz w:val="24"/>
          <w:szCs w:val="24"/>
        </w:rPr>
        <w:t xml:space="preserve"> such as the National Audit Office</w:t>
      </w:r>
      <w:r w:rsidR="00692E5B">
        <w:rPr>
          <w:rFonts w:ascii="Arial" w:hAnsi="Arial" w:cs="Arial"/>
          <w:sz w:val="24"/>
          <w:szCs w:val="24"/>
        </w:rPr>
        <w:t xml:space="preserve"> (NAO)</w:t>
      </w:r>
      <w:r w:rsidR="00A26283" w:rsidRPr="00EF68BA">
        <w:rPr>
          <w:rFonts w:ascii="Arial" w:hAnsi="Arial" w:cs="Arial"/>
          <w:sz w:val="24"/>
          <w:szCs w:val="24"/>
        </w:rPr>
        <w:t xml:space="preserve"> which</w:t>
      </w:r>
      <w:r w:rsidR="00A231EB">
        <w:rPr>
          <w:rFonts w:ascii="Arial" w:hAnsi="Arial" w:cs="Arial"/>
          <w:sz w:val="24"/>
          <w:szCs w:val="24"/>
        </w:rPr>
        <w:t>,</w:t>
      </w:r>
      <w:r w:rsidR="00A26283" w:rsidRPr="00EF68BA">
        <w:rPr>
          <w:rFonts w:ascii="Arial" w:hAnsi="Arial" w:cs="Arial"/>
          <w:sz w:val="24"/>
          <w:szCs w:val="24"/>
        </w:rPr>
        <w:t xml:space="preserve"> </w:t>
      </w:r>
      <w:r w:rsidR="00A231EB">
        <w:rPr>
          <w:rFonts w:ascii="Arial" w:hAnsi="Arial" w:cs="Arial"/>
          <w:sz w:val="24"/>
          <w:szCs w:val="24"/>
        </w:rPr>
        <w:t>through</w:t>
      </w:r>
      <w:r w:rsidR="00C94131" w:rsidRPr="00EF68BA">
        <w:rPr>
          <w:rFonts w:ascii="Arial" w:hAnsi="Arial" w:cs="Arial"/>
          <w:sz w:val="24"/>
          <w:szCs w:val="24"/>
        </w:rPr>
        <w:t xml:space="preserve"> the Code of Audit Practice</w:t>
      </w:r>
      <w:r w:rsidR="00A231EB">
        <w:rPr>
          <w:rFonts w:ascii="Arial" w:hAnsi="Arial" w:cs="Arial"/>
          <w:sz w:val="24"/>
          <w:szCs w:val="24"/>
        </w:rPr>
        <w:t>,</w:t>
      </w:r>
      <w:r w:rsidR="00C94131" w:rsidRPr="00EF68BA">
        <w:rPr>
          <w:rFonts w:ascii="Arial" w:hAnsi="Arial" w:cs="Arial"/>
          <w:sz w:val="24"/>
          <w:szCs w:val="24"/>
        </w:rPr>
        <w:t xml:space="preserve"> </w:t>
      </w:r>
      <w:r w:rsidR="00667E7B" w:rsidRPr="00EF68BA">
        <w:rPr>
          <w:rFonts w:ascii="Arial" w:hAnsi="Arial" w:cs="Arial"/>
          <w:sz w:val="24"/>
          <w:szCs w:val="24"/>
        </w:rPr>
        <w:t xml:space="preserve">outlines </w:t>
      </w:r>
      <w:r w:rsidR="00667E7B" w:rsidRPr="004148EE">
        <w:rPr>
          <w:rFonts w:ascii="Arial" w:hAnsi="Arial" w:cs="Arial"/>
          <w:sz w:val="24"/>
          <w:szCs w:val="24"/>
        </w:rPr>
        <w:t xml:space="preserve">auditors’ responsibilities to </w:t>
      </w:r>
      <w:r w:rsidR="00D22E4D" w:rsidRPr="00751947">
        <w:rPr>
          <w:rFonts w:ascii="Arial" w:hAnsi="Arial" w:cs="Arial"/>
          <w:color w:val="0B0C11"/>
          <w:sz w:val="24"/>
          <w:szCs w:val="24"/>
          <w:shd w:val="clear" w:color="auto" w:fill="F2F2F2"/>
        </w:rPr>
        <w:t xml:space="preserve">report </w:t>
      </w:r>
      <w:r w:rsidR="004148EE" w:rsidRPr="004148EE">
        <w:rPr>
          <w:rFonts w:ascii="Arial" w:hAnsi="Arial" w:cs="Arial"/>
          <w:color w:val="0B0C11"/>
          <w:sz w:val="24"/>
          <w:szCs w:val="24"/>
          <w:shd w:val="clear" w:color="auto" w:fill="F2F2F2"/>
        </w:rPr>
        <w:t xml:space="preserve">on </w:t>
      </w:r>
      <w:r w:rsidR="000D52AC">
        <w:rPr>
          <w:rFonts w:ascii="Arial" w:hAnsi="Arial" w:cs="Arial"/>
          <w:color w:val="0B0C11"/>
          <w:sz w:val="24"/>
          <w:szCs w:val="24"/>
          <w:shd w:val="clear" w:color="auto" w:fill="F2F2F2"/>
        </w:rPr>
        <w:t xml:space="preserve">local public bodies’ </w:t>
      </w:r>
      <w:r w:rsidR="004148EE" w:rsidRPr="00751947">
        <w:rPr>
          <w:rFonts w:ascii="Arial" w:hAnsi="Arial" w:cs="Arial"/>
          <w:sz w:val="24"/>
          <w:szCs w:val="24"/>
        </w:rPr>
        <w:t xml:space="preserve">arrangements for securing value for money through economy, efficiency and effectiveness in the use of </w:t>
      </w:r>
      <w:r w:rsidR="000D52AC">
        <w:rPr>
          <w:rFonts w:ascii="Arial" w:hAnsi="Arial" w:cs="Arial"/>
          <w:sz w:val="24"/>
          <w:szCs w:val="24"/>
        </w:rPr>
        <w:t>their</w:t>
      </w:r>
      <w:r w:rsidR="004148EE" w:rsidRPr="00751947">
        <w:rPr>
          <w:rFonts w:ascii="Arial" w:hAnsi="Arial" w:cs="Arial"/>
          <w:sz w:val="24"/>
          <w:szCs w:val="24"/>
        </w:rPr>
        <w:t xml:space="preserve"> resources</w:t>
      </w:r>
      <w:r w:rsidR="003E2855">
        <w:rPr>
          <w:rFonts w:ascii="Arial" w:hAnsi="Arial" w:cs="Arial"/>
          <w:sz w:val="24"/>
          <w:szCs w:val="24"/>
        </w:rPr>
        <w:t>, as well as auditors</w:t>
      </w:r>
      <w:r w:rsidR="000D52AC">
        <w:rPr>
          <w:rFonts w:ascii="Arial" w:hAnsi="Arial" w:cs="Arial"/>
          <w:sz w:val="24"/>
          <w:szCs w:val="24"/>
        </w:rPr>
        <w:t>’</w:t>
      </w:r>
      <w:r w:rsidR="003E2855">
        <w:rPr>
          <w:rFonts w:ascii="Arial" w:hAnsi="Arial" w:cs="Arial"/>
          <w:sz w:val="24"/>
          <w:szCs w:val="24"/>
        </w:rPr>
        <w:t xml:space="preserve"> powers to </w:t>
      </w:r>
      <w:r w:rsidR="00B60D71">
        <w:rPr>
          <w:rFonts w:ascii="Arial" w:hAnsi="Arial" w:cs="Arial"/>
          <w:sz w:val="24"/>
          <w:szCs w:val="24"/>
        </w:rPr>
        <w:t xml:space="preserve">make statutory recommendations and </w:t>
      </w:r>
      <w:r w:rsidR="00BC6A2B">
        <w:rPr>
          <w:rFonts w:ascii="Arial" w:hAnsi="Arial" w:cs="Arial"/>
          <w:sz w:val="24"/>
          <w:szCs w:val="24"/>
        </w:rPr>
        <w:t>issue Public Interest Reports</w:t>
      </w:r>
      <w:r w:rsidR="00751947">
        <w:rPr>
          <w:rFonts w:ascii="Arial" w:hAnsi="Arial" w:cs="Arial"/>
          <w:sz w:val="24"/>
          <w:szCs w:val="24"/>
        </w:rPr>
        <w:t>.</w:t>
      </w:r>
      <w:r w:rsidR="000368D1">
        <w:rPr>
          <w:rStyle w:val="ui-provider"/>
          <w:rFonts w:ascii="Arial" w:hAnsi="Arial" w:cs="Arial"/>
          <w:sz w:val="24"/>
          <w:szCs w:val="24"/>
        </w:rPr>
        <w:t xml:space="preserve"> </w:t>
      </w:r>
    </w:p>
    <w:p w14:paraId="4B505541" w14:textId="331DFE95" w:rsidR="0068681E" w:rsidRPr="00515788" w:rsidRDefault="0068681E" w:rsidP="00515788">
      <w:pPr>
        <w:spacing w:after="0" w:line="240" w:lineRule="auto"/>
        <w:jc w:val="both"/>
        <w:rPr>
          <w:rFonts w:ascii="Arial" w:hAnsi="Arial" w:cs="Arial"/>
          <w:sz w:val="24"/>
          <w:szCs w:val="24"/>
        </w:rPr>
      </w:pPr>
    </w:p>
    <w:p w14:paraId="78BDC868" w14:textId="5E777FA0" w:rsidR="00B36C4C" w:rsidRPr="009D73E5" w:rsidRDefault="6CD69984" w:rsidP="009D73E5">
      <w:pPr>
        <w:pStyle w:val="ListParagraph"/>
        <w:numPr>
          <w:ilvl w:val="0"/>
          <w:numId w:val="5"/>
        </w:numPr>
        <w:spacing w:after="0" w:line="240" w:lineRule="auto"/>
        <w:ind w:left="425" w:hanging="357"/>
        <w:jc w:val="both"/>
        <w:rPr>
          <w:rFonts w:ascii="Arial" w:hAnsi="Arial" w:cs="Arial"/>
          <w:sz w:val="24"/>
          <w:szCs w:val="24"/>
        </w:rPr>
      </w:pPr>
      <w:r w:rsidRPr="533CE4A7">
        <w:rPr>
          <w:rFonts w:ascii="Arial" w:hAnsi="Arial" w:cs="Arial"/>
          <w:sz w:val="24"/>
          <w:szCs w:val="24"/>
        </w:rPr>
        <w:t>The department is committed to working in partnership with other government departments to share intelligence on common challenges</w:t>
      </w:r>
      <w:r w:rsidR="00D317D9">
        <w:rPr>
          <w:rFonts w:ascii="Arial" w:hAnsi="Arial" w:cs="Arial"/>
          <w:sz w:val="24"/>
          <w:szCs w:val="24"/>
        </w:rPr>
        <w:t>,</w:t>
      </w:r>
      <w:r w:rsidRPr="533CE4A7">
        <w:rPr>
          <w:rFonts w:ascii="Arial" w:hAnsi="Arial" w:cs="Arial"/>
          <w:sz w:val="24"/>
          <w:szCs w:val="24"/>
        </w:rPr>
        <w:t xml:space="preserve"> ensure a co-ordinated and collaborative approach across </w:t>
      </w:r>
      <w:r w:rsidR="00097F22" w:rsidRPr="533CE4A7">
        <w:rPr>
          <w:rFonts w:ascii="Arial" w:hAnsi="Arial" w:cs="Arial"/>
          <w:sz w:val="24"/>
          <w:szCs w:val="24"/>
        </w:rPr>
        <w:t>G</w:t>
      </w:r>
      <w:r w:rsidRPr="533CE4A7">
        <w:rPr>
          <w:rFonts w:ascii="Arial" w:hAnsi="Arial" w:cs="Arial"/>
          <w:sz w:val="24"/>
          <w:szCs w:val="24"/>
        </w:rPr>
        <w:t>overnment</w:t>
      </w:r>
      <w:r w:rsidR="000D7AB0">
        <w:rPr>
          <w:rFonts w:ascii="Arial" w:hAnsi="Arial" w:cs="Arial"/>
          <w:sz w:val="24"/>
          <w:szCs w:val="24"/>
        </w:rPr>
        <w:t xml:space="preserve">, and to </w:t>
      </w:r>
      <w:r w:rsidR="000D7AB0" w:rsidRPr="00FD64A2">
        <w:rPr>
          <w:rFonts w:ascii="Arial" w:hAnsi="Arial" w:cs="Arial"/>
          <w:sz w:val="24"/>
          <w:szCs w:val="24"/>
        </w:rPr>
        <w:t>be assured of local authorities’ compliance with the Best Value Duty</w:t>
      </w:r>
      <w:r w:rsidRPr="533CE4A7">
        <w:rPr>
          <w:rFonts w:ascii="Arial" w:hAnsi="Arial" w:cs="Arial"/>
          <w:sz w:val="24"/>
          <w:szCs w:val="24"/>
        </w:rPr>
        <w:t xml:space="preserve">. </w:t>
      </w:r>
      <w:r w:rsidR="00154E5C" w:rsidRPr="533CE4A7">
        <w:rPr>
          <w:rFonts w:ascii="Arial" w:hAnsi="Arial" w:cs="Arial"/>
          <w:sz w:val="24"/>
          <w:szCs w:val="24"/>
        </w:rPr>
        <w:t xml:space="preserve">Government departments set </w:t>
      </w:r>
      <w:r w:rsidR="00B43C37" w:rsidRPr="533CE4A7">
        <w:rPr>
          <w:rFonts w:ascii="Arial" w:hAnsi="Arial" w:cs="Arial"/>
          <w:sz w:val="24"/>
          <w:szCs w:val="24"/>
        </w:rPr>
        <w:t>and monitor performance against their own standards</w:t>
      </w:r>
      <w:r w:rsidR="006820E7" w:rsidRPr="533CE4A7">
        <w:rPr>
          <w:rFonts w:ascii="Arial" w:hAnsi="Arial" w:cs="Arial"/>
          <w:sz w:val="24"/>
          <w:szCs w:val="24"/>
        </w:rPr>
        <w:t xml:space="preserve"> and f</w:t>
      </w:r>
      <w:r w:rsidR="00A92C0C" w:rsidRPr="533CE4A7">
        <w:rPr>
          <w:rFonts w:ascii="Arial" w:hAnsi="Arial" w:cs="Arial"/>
          <w:sz w:val="24"/>
          <w:szCs w:val="24"/>
        </w:rPr>
        <w:t>ailure to meet these standards should</w:t>
      </w:r>
      <w:r w:rsidR="00605A56" w:rsidRPr="533CE4A7">
        <w:rPr>
          <w:rFonts w:ascii="Arial" w:hAnsi="Arial" w:cs="Arial"/>
          <w:sz w:val="24"/>
          <w:szCs w:val="24"/>
        </w:rPr>
        <w:t xml:space="preserve"> be first managed by </w:t>
      </w:r>
      <w:r w:rsidR="3A75911C" w:rsidRPr="533CE4A7">
        <w:rPr>
          <w:rFonts w:ascii="Arial" w:hAnsi="Arial" w:cs="Arial"/>
          <w:sz w:val="24"/>
          <w:szCs w:val="24"/>
        </w:rPr>
        <w:t xml:space="preserve">the relevant </w:t>
      </w:r>
      <w:r w:rsidR="00605A56" w:rsidRPr="533CE4A7">
        <w:rPr>
          <w:rFonts w:ascii="Arial" w:hAnsi="Arial" w:cs="Arial"/>
          <w:sz w:val="24"/>
          <w:szCs w:val="24"/>
        </w:rPr>
        <w:t>department directly</w:t>
      </w:r>
      <w:r w:rsidR="009C1B81">
        <w:rPr>
          <w:rFonts w:ascii="Arial" w:hAnsi="Arial" w:cs="Arial"/>
          <w:sz w:val="24"/>
          <w:szCs w:val="24"/>
        </w:rPr>
        <w:t xml:space="preserve">, </w:t>
      </w:r>
      <w:r w:rsidR="009C1B81" w:rsidRPr="00FD64A2">
        <w:rPr>
          <w:rFonts w:ascii="Arial" w:hAnsi="Arial" w:cs="Arial"/>
          <w:sz w:val="24"/>
          <w:szCs w:val="24"/>
        </w:rPr>
        <w:t xml:space="preserve">such as the Department for Education </w:t>
      </w:r>
      <w:r w:rsidR="009C1B81">
        <w:rPr>
          <w:rFonts w:ascii="Arial" w:hAnsi="Arial" w:cs="Arial"/>
          <w:sz w:val="24"/>
          <w:szCs w:val="24"/>
        </w:rPr>
        <w:t xml:space="preserve">(DfE), </w:t>
      </w:r>
      <w:r w:rsidR="009C1B81" w:rsidRPr="00FD64A2">
        <w:rPr>
          <w:rFonts w:ascii="Arial" w:hAnsi="Arial" w:cs="Arial"/>
          <w:sz w:val="24"/>
          <w:szCs w:val="24"/>
        </w:rPr>
        <w:t>the Department of Health and Social Care</w:t>
      </w:r>
      <w:r w:rsidR="009C1B81">
        <w:rPr>
          <w:rFonts w:ascii="Arial" w:hAnsi="Arial" w:cs="Arial"/>
          <w:sz w:val="24"/>
          <w:szCs w:val="24"/>
        </w:rPr>
        <w:t xml:space="preserve"> (DHSC), the Department for Environment, Food and Rural Affairs (DEFRA), Department for Transport (DfT), and the Home Office</w:t>
      </w:r>
      <w:r w:rsidR="00605A56" w:rsidRPr="533CE4A7">
        <w:rPr>
          <w:rFonts w:ascii="Arial" w:hAnsi="Arial" w:cs="Arial"/>
          <w:sz w:val="24"/>
          <w:szCs w:val="24"/>
        </w:rPr>
        <w:t xml:space="preserve">. </w:t>
      </w:r>
      <w:r w:rsidR="22C789B2" w:rsidRPr="533CE4A7">
        <w:rPr>
          <w:rFonts w:ascii="Arial" w:hAnsi="Arial" w:cs="Arial"/>
          <w:sz w:val="24"/>
          <w:szCs w:val="24"/>
        </w:rPr>
        <w:t xml:space="preserve">However, </w:t>
      </w:r>
      <w:r w:rsidR="22688748" w:rsidRPr="533CE4A7">
        <w:rPr>
          <w:rFonts w:ascii="Arial" w:hAnsi="Arial" w:cs="Arial"/>
          <w:sz w:val="24"/>
          <w:szCs w:val="24"/>
        </w:rPr>
        <w:t xml:space="preserve">in these circumstances </w:t>
      </w:r>
      <w:r w:rsidR="36E2D998" w:rsidRPr="533CE4A7">
        <w:rPr>
          <w:rFonts w:ascii="Arial" w:hAnsi="Arial" w:cs="Arial"/>
          <w:sz w:val="24"/>
          <w:szCs w:val="24"/>
        </w:rPr>
        <w:t>i</w:t>
      </w:r>
      <w:r w:rsidR="00C70008" w:rsidRPr="533CE4A7">
        <w:rPr>
          <w:rFonts w:ascii="Arial" w:hAnsi="Arial" w:cs="Arial"/>
          <w:sz w:val="24"/>
          <w:szCs w:val="24"/>
        </w:rPr>
        <w:t>f</w:t>
      </w:r>
      <w:r w:rsidR="00D9660E" w:rsidRPr="533CE4A7">
        <w:rPr>
          <w:rFonts w:ascii="Arial" w:hAnsi="Arial" w:cs="Arial"/>
          <w:sz w:val="24"/>
          <w:szCs w:val="24"/>
        </w:rPr>
        <w:t xml:space="preserve"> con</w:t>
      </w:r>
      <w:r w:rsidR="004B71DA" w:rsidRPr="533CE4A7">
        <w:rPr>
          <w:rFonts w:ascii="Arial" w:hAnsi="Arial" w:cs="Arial"/>
          <w:sz w:val="24"/>
          <w:szCs w:val="24"/>
        </w:rPr>
        <w:t>cerns</w:t>
      </w:r>
      <w:r w:rsidR="00605A56" w:rsidRPr="533CE4A7">
        <w:rPr>
          <w:rFonts w:ascii="Arial" w:hAnsi="Arial" w:cs="Arial"/>
          <w:sz w:val="24"/>
          <w:szCs w:val="24"/>
        </w:rPr>
        <w:t xml:space="preserve"> continue for two or more years</w:t>
      </w:r>
      <w:r w:rsidR="004E70BE" w:rsidRPr="533CE4A7">
        <w:rPr>
          <w:rFonts w:ascii="Arial" w:hAnsi="Arial" w:cs="Arial"/>
          <w:sz w:val="24"/>
          <w:szCs w:val="24"/>
        </w:rPr>
        <w:t xml:space="preserve"> </w:t>
      </w:r>
      <w:r w:rsidR="004B71DA" w:rsidRPr="533CE4A7">
        <w:rPr>
          <w:rFonts w:ascii="Arial" w:hAnsi="Arial" w:cs="Arial"/>
          <w:sz w:val="24"/>
          <w:szCs w:val="24"/>
        </w:rPr>
        <w:t xml:space="preserve">despite local attempts to improve </w:t>
      </w:r>
      <w:r w:rsidR="004E70BE" w:rsidRPr="533CE4A7">
        <w:rPr>
          <w:rFonts w:ascii="Arial" w:hAnsi="Arial" w:cs="Arial"/>
          <w:sz w:val="24"/>
          <w:szCs w:val="24"/>
        </w:rPr>
        <w:t>and there is evidence available,</w:t>
      </w:r>
      <w:r w:rsidR="00605A56" w:rsidRPr="533CE4A7">
        <w:rPr>
          <w:rFonts w:ascii="Arial" w:hAnsi="Arial" w:cs="Arial"/>
          <w:sz w:val="24"/>
          <w:szCs w:val="24"/>
        </w:rPr>
        <w:t xml:space="preserve"> the </w:t>
      </w:r>
      <w:r w:rsidR="0068681E">
        <w:rPr>
          <w:rFonts w:ascii="Arial" w:hAnsi="Arial" w:cs="Arial"/>
          <w:sz w:val="24"/>
          <w:szCs w:val="24"/>
        </w:rPr>
        <w:t>D</w:t>
      </w:r>
      <w:r w:rsidR="00605A56" w:rsidRPr="533CE4A7">
        <w:rPr>
          <w:rFonts w:ascii="Arial" w:hAnsi="Arial" w:cs="Arial"/>
          <w:sz w:val="24"/>
          <w:szCs w:val="24"/>
        </w:rPr>
        <w:t>epartment</w:t>
      </w:r>
      <w:r w:rsidR="6F7EA70C" w:rsidRPr="533CE4A7">
        <w:rPr>
          <w:rFonts w:ascii="Arial" w:hAnsi="Arial" w:cs="Arial"/>
          <w:sz w:val="24"/>
          <w:szCs w:val="24"/>
        </w:rPr>
        <w:t xml:space="preserve"> for Levelling Up, Housing and Communities</w:t>
      </w:r>
      <w:r w:rsidR="00605A56" w:rsidRPr="533CE4A7">
        <w:rPr>
          <w:rFonts w:ascii="Arial" w:hAnsi="Arial" w:cs="Arial"/>
          <w:sz w:val="24"/>
          <w:szCs w:val="24"/>
        </w:rPr>
        <w:t xml:space="preserve"> will consider </w:t>
      </w:r>
      <w:r w:rsidR="007D3F42" w:rsidRPr="533CE4A7">
        <w:rPr>
          <w:rFonts w:ascii="Arial" w:hAnsi="Arial" w:cs="Arial"/>
          <w:sz w:val="24"/>
          <w:szCs w:val="24"/>
        </w:rPr>
        <w:t>whether</w:t>
      </w:r>
      <w:r w:rsidR="00410803" w:rsidRPr="533CE4A7">
        <w:rPr>
          <w:rFonts w:ascii="Arial" w:hAnsi="Arial" w:cs="Arial"/>
          <w:sz w:val="24"/>
          <w:szCs w:val="24"/>
        </w:rPr>
        <w:t xml:space="preserve"> the lack of improvement constitutes failure to meet the Best Value </w:t>
      </w:r>
      <w:r w:rsidR="7FBE022B" w:rsidRPr="723510AA">
        <w:rPr>
          <w:rFonts w:ascii="Arial" w:hAnsi="Arial" w:cs="Arial"/>
          <w:sz w:val="24"/>
          <w:szCs w:val="24"/>
        </w:rPr>
        <w:t>D</w:t>
      </w:r>
      <w:r w:rsidR="5E15AC9E" w:rsidRPr="723510AA">
        <w:rPr>
          <w:rFonts w:ascii="Arial" w:hAnsi="Arial" w:cs="Arial"/>
          <w:sz w:val="24"/>
          <w:szCs w:val="24"/>
        </w:rPr>
        <w:t>uty</w:t>
      </w:r>
      <w:r w:rsidR="00410803" w:rsidRPr="533CE4A7">
        <w:rPr>
          <w:rFonts w:ascii="Arial" w:hAnsi="Arial" w:cs="Arial"/>
          <w:sz w:val="24"/>
          <w:szCs w:val="24"/>
        </w:rPr>
        <w:t>.</w:t>
      </w:r>
      <w:r w:rsidR="00154E5C" w:rsidRPr="533CE4A7">
        <w:rPr>
          <w:rFonts w:ascii="Arial" w:hAnsi="Arial" w:cs="Arial"/>
          <w:sz w:val="24"/>
          <w:szCs w:val="24"/>
        </w:rPr>
        <w:t xml:space="preserve"> </w:t>
      </w:r>
    </w:p>
    <w:p w14:paraId="6142281E" w14:textId="77777777" w:rsidR="00B36C4C" w:rsidRPr="004A0C2C" w:rsidRDefault="00B36C4C" w:rsidP="00B36C4C">
      <w:pPr>
        <w:pStyle w:val="ListParagraph"/>
        <w:numPr>
          <w:ilvl w:val="0"/>
          <w:numId w:val="5"/>
        </w:numPr>
        <w:spacing w:after="120" w:line="240" w:lineRule="auto"/>
        <w:ind w:left="425" w:hanging="357"/>
        <w:jc w:val="both"/>
        <w:rPr>
          <w:rFonts w:ascii="Arial" w:hAnsi="Arial" w:cs="Arial"/>
          <w:sz w:val="24"/>
          <w:szCs w:val="24"/>
        </w:rPr>
      </w:pPr>
      <w:r>
        <w:rPr>
          <w:rFonts w:ascii="Arial" w:hAnsi="Arial" w:cs="Arial"/>
          <w:sz w:val="24"/>
          <w:szCs w:val="24"/>
        </w:rPr>
        <w:t xml:space="preserve">The department has recently taken additional powers of intervention through the Levelling Up and Regeneration Act 2023. These powers </w:t>
      </w:r>
      <w:r w:rsidRPr="004A0C2C">
        <w:rPr>
          <w:rFonts w:ascii="Arial" w:hAnsi="Arial" w:cs="Arial"/>
          <w:sz w:val="24"/>
          <w:szCs w:val="24"/>
        </w:rPr>
        <w:t>provide a flexible range of interventions for the department to investigate and remediate extreme risk in relation to a local authority’s investment and borrowing. Intervention in a local authority will be considered when a trigger point is breached with respect to certain risk metrics, which fall into the following categories:</w:t>
      </w:r>
    </w:p>
    <w:p w14:paraId="4209EEC0" w14:textId="77777777" w:rsidR="00B36C4C" w:rsidRPr="004E32B9" w:rsidRDefault="00B36C4C" w:rsidP="00B36C4C">
      <w:pPr>
        <w:pStyle w:val="ListParagraph"/>
        <w:spacing w:after="120" w:line="240" w:lineRule="auto"/>
        <w:ind w:left="425" w:hanging="357"/>
        <w:rPr>
          <w:rFonts w:ascii="Arial" w:hAnsi="Arial" w:cs="Arial"/>
          <w:sz w:val="12"/>
          <w:szCs w:val="12"/>
        </w:rPr>
      </w:pPr>
    </w:p>
    <w:p w14:paraId="12190C27" w14:textId="77777777" w:rsidR="00B36C4C" w:rsidRPr="007C4EFA" w:rsidRDefault="00B36C4C" w:rsidP="00B36C4C">
      <w:pPr>
        <w:pStyle w:val="ListParagraph"/>
        <w:numPr>
          <w:ilvl w:val="0"/>
          <w:numId w:val="4"/>
        </w:numPr>
        <w:spacing w:after="0" w:line="240" w:lineRule="auto"/>
        <w:ind w:left="867" w:hanging="357"/>
        <w:rPr>
          <w:rFonts w:ascii="Arial" w:hAnsi="Arial" w:cs="Arial"/>
          <w:sz w:val="24"/>
          <w:szCs w:val="24"/>
        </w:rPr>
      </w:pPr>
      <w:r w:rsidRPr="00CF46D1">
        <w:rPr>
          <w:rFonts w:ascii="Arial" w:hAnsi="Arial" w:cs="Arial"/>
          <w:sz w:val="24"/>
          <w:szCs w:val="24"/>
        </w:rPr>
        <w:t xml:space="preserve">Proportionality of debt (e.g., total debt compared to </w:t>
      </w:r>
      <w:r>
        <w:rPr>
          <w:rFonts w:ascii="Arial" w:hAnsi="Arial" w:cs="Arial"/>
          <w:sz w:val="24"/>
          <w:szCs w:val="24"/>
        </w:rPr>
        <w:t>Total Service Expenditure</w:t>
      </w:r>
      <w:r w:rsidRPr="00CF46D1">
        <w:rPr>
          <w:rFonts w:ascii="Arial" w:hAnsi="Arial" w:cs="Arial"/>
          <w:sz w:val="24"/>
          <w:szCs w:val="24"/>
        </w:rPr>
        <w:t>)</w:t>
      </w:r>
      <w:r>
        <w:rPr>
          <w:rFonts w:ascii="Arial" w:hAnsi="Arial" w:cs="Arial"/>
          <w:sz w:val="24"/>
          <w:szCs w:val="24"/>
        </w:rPr>
        <w:t>,</w:t>
      </w:r>
    </w:p>
    <w:p w14:paraId="65F3E3D2" w14:textId="77777777" w:rsidR="00B36C4C" w:rsidRPr="007C4EFA" w:rsidRDefault="00B36C4C" w:rsidP="00B36C4C">
      <w:pPr>
        <w:pStyle w:val="ListParagraph"/>
        <w:numPr>
          <w:ilvl w:val="0"/>
          <w:numId w:val="4"/>
        </w:numPr>
        <w:spacing w:after="0" w:line="240" w:lineRule="auto"/>
        <w:ind w:left="867" w:hanging="357"/>
        <w:rPr>
          <w:rFonts w:ascii="Arial" w:hAnsi="Arial" w:cs="Arial"/>
          <w:sz w:val="24"/>
          <w:szCs w:val="24"/>
        </w:rPr>
      </w:pPr>
      <w:r w:rsidRPr="00CF46D1">
        <w:rPr>
          <w:rFonts w:ascii="Arial" w:hAnsi="Arial" w:cs="Arial"/>
          <w:sz w:val="24"/>
          <w:szCs w:val="24"/>
        </w:rPr>
        <w:t>Proportion of commercial investments</w:t>
      </w:r>
      <w:r>
        <w:rPr>
          <w:rFonts w:ascii="Arial" w:hAnsi="Arial" w:cs="Arial"/>
          <w:sz w:val="24"/>
          <w:szCs w:val="24"/>
        </w:rPr>
        <w:t>,</w:t>
      </w:r>
    </w:p>
    <w:p w14:paraId="5877DD35" w14:textId="77777777" w:rsidR="00B36C4C" w:rsidRPr="007C4EFA" w:rsidRDefault="00B36C4C" w:rsidP="00B36C4C">
      <w:pPr>
        <w:pStyle w:val="ListParagraph"/>
        <w:numPr>
          <w:ilvl w:val="0"/>
          <w:numId w:val="4"/>
        </w:numPr>
        <w:spacing w:after="0" w:line="240" w:lineRule="auto"/>
        <w:ind w:left="867" w:hanging="357"/>
        <w:rPr>
          <w:rFonts w:ascii="Arial" w:hAnsi="Arial" w:cs="Arial"/>
          <w:sz w:val="24"/>
          <w:szCs w:val="24"/>
        </w:rPr>
      </w:pPr>
      <w:r w:rsidRPr="00CF46D1">
        <w:rPr>
          <w:rFonts w:ascii="Arial" w:hAnsi="Arial" w:cs="Arial"/>
          <w:sz w:val="24"/>
          <w:szCs w:val="24"/>
        </w:rPr>
        <w:t>Types of debt (e.g.</w:t>
      </w:r>
      <w:r>
        <w:rPr>
          <w:rFonts w:ascii="Arial" w:hAnsi="Arial" w:cs="Arial"/>
          <w:sz w:val="24"/>
          <w:szCs w:val="24"/>
        </w:rPr>
        <w:t>,</w:t>
      </w:r>
      <w:r w:rsidRPr="00CF46D1">
        <w:rPr>
          <w:rFonts w:ascii="Arial" w:hAnsi="Arial" w:cs="Arial"/>
          <w:sz w:val="24"/>
          <w:szCs w:val="24"/>
        </w:rPr>
        <w:t xml:space="preserve"> novel credit arrangements and loans)</w:t>
      </w:r>
      <w:r>
        <w:rPr>
          <w:rFonts w:ascii="Arial" w:hAnsi="Arial" w:cs="Arial"/>
          <w:sz w:val="24"/>
          <w:szCs w:val="24"/>
        </w:rPr>
        <w:t xml:space="preserve">, and </w:t>
      </w:r>
    </w:p>
    <w:p w14:paraId="08E5F391" w14:textId="4FC55B97" w:rsidR="00B36C4C" w:rsidRPr="00B36C4C" w:rsidRDefault="00B36C4C" w:rsidP="00B36C4C">
      <w:pPr>
        <w:pStyle w:val="ListParagraph"/>
        <w:numPr>
          <w:ilvl w:val="0"/>
          <w:numId w:val="4"/>
        </w:numPr>
        <w:spacing w:after="0" w:line="240" w:lineRule="auto"/>
        <w:ind w:left="867" w:hanging="357"/>
        <w:rPr>
          <w:rFonts w:ascii="Arial" w:hAnsi="Arial" w:cs="Arial"/>
          <w:sz w:val="24"/>
          <w:szCs w:val="24"/>
        </w:rPr>
      </w:pPr>
      <w:r>
        <w:rPr>
          <w:rFonts w:ascii="Arial" w:hAnsi="Arial" w:cs="Arial"/>
          <w:sz w:val="24"/>
          <w:szCs w:val="24"/>
        </w:rPr>
        <w:t xml:space="preserve">Not setting aside adequate </w:t>
      </w:r>
      <w:r w:rsidRPr="00CF46D1">
        <w:rPr>
          <w:rFonts w:ascii="Arial" w:hAnsi="Arial" w:cs="Arial"/>
          <w:sz w:val="24"/>
          <w:szCs w:val="24"/>
        </w:rPr>
        <w:t>Minimum Revenue Provision (a statutory duty to make sufficient provision to repay debt)</w:t>
      </w:r>
      <w:r>
        <w:rPr>
          <w:rFonts w:ascii="Arial" w:hAnsi="Arial" w:cs="Arial"/>
          <w:sz w:val="24"/>
          <w:szCs w:val="24"/>
        </w:rPr>
        <w:t>.</w:t>
      </w:r>
    </w:p>
    <w:p w14:paraId="4488A5B3" w14:textId="77777777" w:rsidR="00324E32" w:rsidRPr="00324E32" w:rsidRDefault="00324E32" w:rsidP="00AE446A">
      <w:pPr>
        <w:spacing w:after="0" w:line="240" w:lineRule="auto"/>
        <w:ind w:left="425" w:hanging="357"/>
        <w:rPr>
          <w:rFonts w:ascii="Arial" w:hAnsi="Arial" w:cs="Arial"/>
          <w:sz w:val="24"/>
          <w:szCs w:val="24"/>
        </w:rPr>
      </w:pPr>
    </w:p>
    <w:p w14:paraId="36C5B02E" w14:textId="511A8859" w:rsidR="00FD64A2" w:rsidRPr="0012408F" w:rsidRDefault="385B3CC6" w:rsidP="0068681E">
      <w:pPr>
        <w:pStyle w:val="ListParagraph"/>
        <w:numPr>
          <w:ilvl w:val="0"/>
          <w:numId w:val="5"/>
        </w:numPr>
        <w:spacing w:after="0" w:line="240" w:lineRule="auto"/>
        <w:ind w:left="425" w:hanging="357"/>
        <w:jc w:val="both"/>
        <w:rPr>
          <w:rFonts w:ascii="Arial" w:hAnsi="Arial" w:cs="Arial"/>
          <w:sz w:val="24"/>
          <w:szCs w:val="24"/>
        </w:rPr>
      </w:pPr>
      <w:r w:rsidRPr="5BDBE6D4">
        <w:rPr>
          <w:rFonts w:ascii="Arial" w:hAnsi="Arial" w:cs="Arial"/>
          <w:sz w:val="24"/>
          <w:szCs w:val="24"/>
        </w:rPr>
        <w:t xml:space="preserve">Close engagement with government departments is particularly important when an authority of concern is already subject to statutory intervention. </w:t>
      </w:r>
      <w:r w:rsidR="00B17345">
        <w:rPr>
          <w:rFonts w:ascii="Arial" w:hAnsi="Arial" w:cs="Arial"/>
          <w:sz w:val="24"/>
          <w:szCs w:val="24"/>
        </w:rPr>
        <w:t xml:space="preserve">The </w:t>
      </w:r>
      <w:r w:rsidR="008D2457">
        <w:rPr>
          <w:rFonts w:ascii="Arial" w:hAnsi="Arial" w:cs="Arial"/>
          <w:sz w:val="24"/>
          <w:szCs w:val="24"/>
        </w:rPr>
        <w:t>Secretary of State for Levelling Up</w:t>
      </w:r>
      <w:r w:rsidR="00185492">
        <w:rPr>
          <w:rFonts w:ascii="Arial" w:hAnsi="Arial" w:cs="Arial"/>
          <w:sz w:val="24"/>
          <w:szCs w:val="24"/>
        </w:rPr>
        <w:t xml:space="preserve">, Housing </w:t>
      </w:r>
      <w:r w:rsidR="008D2457">
        <w:rPr>
          <w:rFonts w:ascii="Arial" w:hAnsi="Arial" w:cs="Arial"/>
          <w:sz w:val="24"/>
          <w:szCs w:val="24"/>
        </w:rPr>
        <w:t>and Communities</w:t>
      </w:r>
      <w:r w:rsidR="009E7471">
        <w:rPr>
          <w:rFonts w:ascii="Arial" w:hAnsi="Arial" w:cs="Arial"/>
          <w:sz w:val="24"/>
          <w:szCs w:val="24"/>
        </w:rPr>
        <w:t xml:space="preserve"> will consult with other Secretaries of </w:t>
      </w:r>
      <w:r w:rsidR="009E7471" w:rsidRPr="5891D08B">
        <w:rPr>
          <w:rFonts w:ascii="Arial" w:hAnsi="Arial" w:cs="Arial"/>
          <w:sz w:val="24"/>
          <w:szCs w:val="24"/>
        </w:rPr>
        <w:t>State</w:t>
      </w:r>
      <w:r w:rsidR="27BD1419" w:rsidRPr="5891D08B">
        <w:rPr>
          <w:rFonts w:ascii="Arial" w:hAnsi="Arial" w:cs="Arial"/>
          <w:sz w:val="24"/>
          <w:szCs w:val="24"/>
        </w:rPr>
        <w:t>s</w:t>
      </w:r>
      <w:r w:rsidR="009E7471">
        <w:rPr>
          <w:rFonts w:ascii="Arial" w:hAnsi="Arial" w:cs="Arial"/>
          <w:sz w:val="24"/>
          <w:szCs w:val="24"/>
        </w:rPr>
        <w:t xml:space="preserve"> prior to </w:t>
      </w:r>
      <w:r w:rsidR="00D341CA">
        <w:rPr>
          <w:rFonts w:ascii="Arial" w:hAnsi="Arial" w:cs="Arial"/>
          <w:sz w:val="24"/>
          <w:szCs w:val="24"/>
        </w:rPr>
        <w:t>using best value powers to start an intervention</w:t>
      </w:r>
      <w:r w:rsidR="00185492">
        <w:rPr>
          <w:rFonts w:ascii="Arial" w:hAnsi="Arial" w:cs="Arial"/>
          <w:sz w:val="24"/>
          <w:szCs w:val="24"/>
        </w:rPr>
        <w:t xml:space="preserve"> where another department already has </w:t>
      </w:r>
      <w:r w:rsidR="00ED1AD7">
        <w:rPr>
          <w:rFonts w:ascii="Arial" w:hAnsi="Arial" w:cs="Arial"/>
          <w:sz w:val="24"/>
          <w:szCs w:val="24"/>
        </w:rPr>
        <w:t>inspection or intervention frameworks</w:t>
      </w:r>
      <w:r w:rsidR="00B91FF5">
        <w:rPr>
          <w:rFonts w:ascii="Arial" w:hAnsi="Arial" w:cs="Arial"/>
          <w:sz w:val="24"/>
          <w:szCs w:val="24"/>
        </w:rPr>
        <w:t xml:space="preserve"> to assess and further understand any wider context.</w:t>
      </w:r>
      <w:r w:rsidR="00C352A0">
        <w:rPr>
          <w:rFonts w:ascii="Arial" w:hAnsi="Arial" w:cs="Arial"/>
          <w:sz w:val="24"/>
          <w:szCs w:val="24"/>
        </w:rPr>
        <w:t xml:space="preserve"> T</w:t>
      </w:r>
      <w:r w:rsidR="00D341CA">
        <w:rPr>
          <w:rFonts w:ascii="Arial" w:hAnsi="Arial" w:cs="Arial"/>
          <w:sz w:val="24"/>
          <w:szCs w:val="24"/>
        </w:rPr>
        <w:t xml:space="preserve">his does not </w:t>
      </w:r>
      <w:r w:rsidR="00FA1E25">
        <w:rPr>
          <w:rFonts w:ascii="Arial" w:hAnsi="Arial" w:cs="Arial"/>
          <w:sz w:val="24"/>
          <w:szCs w:val="24"/>
        </w:rPr>
        <w:t xml:space="preserve">compromise the </w:t>
      </w:r>
      <w:r w:rsidR="00C352A0">
        <w:rPr>
          <w:rFonts w:ascii="Arial" w:hAnsi="Arial" w:cs="Arial"/>
          <w:sz w:val="24"/>
          <w:szCs w:val="24"/>
        </w:rPr>
        <w:t xml:space="preserve">Secretary of State’s independent legal authority to exercise best value powers under the </w:t>
      </w:r>
      <w:r w:rsidR="00F40BF1">
        <w:rPr>
          <w:rFonts w:ascii="Arial" w:hAnsi="Arial" w:cs="Arial"/>
          <w:sz w:val="24"/>
          <w:szCs w:val="24"/>
        </w:rPr>
        <w:t>1999 Act</w:t>
      </w:r>
      <w:r w:rsidR="00C352A0">
        <w:rPr>
          <w:rFonts w:ascii="Arial" w:hAnsi="Arial" w:cs="Arial"/>
          <w:sz w:val="24"/>
          <w:szCs w:val="24"/>
        </w:rPr>
        <w:t>.</w:t>
      </w:r>
      <w:r w:rsidR="00FA1E25">
        <w:rPr>
          <w:rFonts w:ascii="Arial" w:hAnsi="Arial" w:cs="Arial"/>
          <w:sz w:val="24"/>
          <w:szCs w:val="24"/>
        </w:rPr>
        <w:t xml:space="preserve"> </w:t>
      </w:r>
    </w:p>
    <w:p w14:paraId="7498F5C0" w14:textId="101D4F07" w:rsidR="0024728A" w:rsidRPr="0024728A" w:rsidRDefault="0024728A" w:rsidP="00AE446A">
      <w:pPr>
        <w:spacing w:after="0" w:line="240" w:lineRule="auto"/>
        <w:ind w:left="425" w:hanging="357"/>
        <w:rPr>
          <w:rFonts w:ascii="Arial" w:hAnsi="Arial" w:cs="Arial"/>
        </w:rPr>
      </w:pPr>
    </w:p>
    <w:p w14:paraId="29985453" w14:textId="2D624D78" w:rsidR="00FD64A2" w:rsidRDefault="00FE6352" w:rsidP="00F10F95">
      <w:pPr>
        <w:pStyle w:val="ListParagraph"/>
        <w:numPr>
          <w:ilvl w:val="0"/>
          <w:numId w:val="5"/>
        </w:numPr>
        <w:spacing w:after="0" w:line="240" w:lineRule="auto"/>
        <w:ind w:left="425" w:hanging="357"/>
        <w:jc w:val="both"/>
        <w:rPr>
          <w:rFonts w:ascii="Arial" w:hAnsi="Arial" w:cs="Arial"/>
          <w:sz w:val="24"/>
          <w:szCs w:val="24"/>
        </w:rPr>
      </w:pPr>
      <w:r w:rsidRPr="00FD64A2">
        <w:rPr>
          <w:rFonts w:ascii="Arial" w:hAnsi="Arial" w:cs="Arial"/>
          <w:sz w:val="24"/>
          <w:szCs w:val="24"/>
        </w:rPr>
        <w:t xml:space="preserve">Collating </w:t>
      </w:r>
      <w:r w:rsidR="1D46D0C6" w:rsidRPr="16D7CF37">
        <w:rPr>
          <w:rFonts w:ascii="Arial" w:hAnsi="Arial" w:cs="Arial"/>
          <w:sz w:val="24"/>
          <w:szCs w:val="24"/>
        </w:rPr>
        <w:t xml:space="preserve">the </w:t>
      </w:r>
      <w:r w:rsidR="3474FA3C" w:rsidRPr="16D7CF37">
        <w:rPr>
          <w:rFonts w:ascii="Arial" w:hAnsi="Arial" w:cs="Arial"/>
          <w:sz w:val="24"/>
          <w:szCs w:val="24"/>
        </w:rPr>
        <w:t xml:space="preserve">information </w:t>
      </w:r>
      <w:r w:rsidR="4A4D752A" w:rsidRPr="16D7CF37">
        <w:rPr>
          <w:rFonts w:ascii="Arial" w:hAnsi="Arial" w:cs="Arial"/>
          <w:sz w:val="24"/>
          <w:szCs w:val="24"/>
        </w:rPr>
        <w:t xml:space="preserve">outlined in </w:t>
      </w:r>
      <w:r w:rsidR="00433D7C">
        <w:rPr>
          <w:rFonts w:ascii="Arial" w:hAnsi="Arial" w:cs="Arial"/>
          <w:sz w:val="24"/>
          <w:szCs w:val="24"/>
        </w:rPr>
        <w:t xml:space="preserve">the paragraphs </w:t>
      </w:r>
      <w:r w:rsidR="4A4D752A" w:rsidRPr="16D7CF37">
        <w:rPr>
          <w:rFonts w:ascii="Arial" w:hAnsi="Arial" w:cs="Arial"/>
          <w:sz w:val="24"/>
          <w:szCs w:val="24"/>
        </w:rPr>
        <w:t>above</w:t>
      </w:r>
      <w:r w:rsidR="00B32584" w:rsidRPr="00FD64A2">
        <w:rPr>
          <w:rFonts w:ascii="Arial" w:hAnsi="Arial" w:cs="Arial"/>
          <w:sz w:val="24"/>
          <w:szCs w:val="24"/>
        </w:rPr>
        <w:t xml:space="preserve"> enables the department to </w:t>
      </w:r>
      <w:r w:rsidR="70131B8C" w:rsidRPr="00FD64A2">
        <w:rPr>
          <w:rFonts w:ascii="Arial" w:hAnsi="Arial" w:cs="Arial"/>
          <w:sz w:val="24"/>
          <w:szCs w:val="24"/>
        </w:rPr>
        <w:t xml:space="preserve">gain </w:t>
      </w:r>
      <w:r w:rsidR="00B32584" w:rsidRPr="00FD64A2">
        <w:rPr>
          <w:rFonts w:ascii="Arial" w:hAnsi="Arial" w:cs="Arial"/>
          <w:sz w:val="24"/>
          <w:szCs w:val="24"/>
        </w:rPr>
        <w:t xml:space="preserve">a deeper understanding of those authorities that </w:t>
      </w:r>
      <w:r w:rsidR="0092048C" w:rsidRPr="00FD64A2">
        <w:rPr>
          <w:rFonts w:ascii="Arial" w:hAnsi="Arial" w:cs="Arial"/>
          <w:sz w:val="24"/>
          <w:szCs w:val="24"/>
        </w:rPr>
        <w:t>may</w:t>
      </w:r>
      <w:r w:rsidR="1F550A6E" w:rsidRPr="00FD64A2">
        <w:rPr>
          <w:rFonts w:ascii="Arial" w:hAnsi="Arial" w:cs="Arial"/>
          <w:sz w:val="24"/>
          <w:szCs w:val="24"/>
        </w:rPr>
        <w:t xml:space="preserve"> </w:t>
      </w:r>
      <w:r w:rsidR="0092048C" w:rsidRPr="00FD64A2">
        <w:rPr>
          <w:rFonts w:ascii="Arial" w:hAnsi="Arial" w:cs="Arial"/>
          <w:sz w:val="24"/>
          <w:szCs w:val="24"/>
        </w:rPr>
        <w:t>be</w:t>
      </w:r>
      <w:r w:rsidR="00B32584" w:rsidRPr="00FD64A2">
        <w:rPr>
          <w:rFonts w:ascii="Arial" w:hAnsi="Arial" w:cs="Arial"/>
          <w:sz w:val="24"/>
          <w:szCs w:val="24"/>
        </w:rPr>
        <w:t xml:space="preserve"> facing challenges and </w:t>
      </w:r>
      <w:r w:rsidR="006D19FF" w:rsidRPr="00FD64A2">
        <w:rPr>
          <w:rFonts w:ascii="Arial" w:hAnsi="Arial" w:cs="Arial"/>
          <w:sz w:val="24"/>
          <w:szCs w:val="24"/>
        </w:rPr>
        <w:t xml:space="preserve">showing </w:t>
      </w:r>
      <w:r w:rsidR="002738F4" w:rsidRPr="00FD64A2">
        <w:rPr>
          <w:rFonts w:ascii="Arial" w:hAnsi="Arial" w:cs="Arial"/>
          <w:sz w:val="24"/>
          <w:szCs w:val="24"/>
        </w:rPr>
        <w:t>some of the</w:t>
      </w:r>
      <w:r w:rsidR="00146499" w:rsidRPr="00FD64A2">
        <w:rPr>
          <w:rFonts w:ascii="Arial" w:hAnsi="Arial" w:cs="Arial"/>
          <w:sz w:val="24"/>
          <w:szCs w:val="24"/>
        </w:rPr>
        <w:t xml:space="preserve"> </w:t>
      </w:r>
      <w:r w:rsidR="00BF4CB2" w:rsidRPr="00FD64A2">
        <w:rPr>
          <w:rFonts w:ascii="Arial" w:hAnsi="Arial" w:cs="Arial"/>
          <w:sz w:val="24"/>
          <w:szCs w:val="24"/>
        </w:rPr>
        <w:t xml:space="preserve">indicators </w:t>
      </w:r>
      <w:r w:rsidR="000D3849" w:rsidRPr="00FD64A2">
        <w:rPr>
          <w:rFonts w:ascii="Arial" w:hAnsi="Arial" w:cs="Arial"/>
          <w:sz w:val="24"/>
          <w:szCs w:val="24"/>
        </w:rPr>
        <w:t>of po</w:t>
      </w:r>
      <w:r w:rsidR="001E3C68" w:rsidRPr="00FD64A2">
        <w:rPr>
          <w:rFonts w:ascii="Arial" w:hAnsi="Arial" w:cs="Arial"/>
          <w:sz w:val="24"/>
          <w:szCs w:val="24"/>
        </w:rPr>
        <w:t xml:space="preserve">tential </w:t>
      </w:r>
      <w:r w:rsidR="001D402D" w:rsidRPr="00FD64A2">
        <w:rPr>
          <w:rFonts w:ascii="Arial" w:hAnsi="Arial" w:cs="Arial"/>
          <w:sz w:val="24"/>
          <w:szCs w:val="24"/>
        </w:rPr>
        <w:t>b</w:t>
      </w:r>
      <w:r w:rsidR="000D3849" w:rsidRPr="00FD64A2">
        <w:rPr>
          <w:rStyle w:val="normaltextrun"/>
          <w:rFonts w:ascii="Arial" w:hAnsi="Arial" w:cs="Arial"/>
          <w:sz w:val="24"/>
          <w:szCs w:val="24"/>
        </w:rPr>
        <w:t xml:space="preserve">est </w:t>
      </w:r>
      <w:r w:rsidR="001D402D" w:rsidRPr="00FD64A2">
        <w:rPr>
          <w:rStyle w:val="normaltextrun"/>
          <w:rFonts w:ascii="Arial" w:hAnsi="Arial" w:cs="Arial"/>
          <w:sz w:val="24"/>
          <w:szCs w:val="24"/>
        </w:rPr>
        <w:t>v</w:t>
      </w:r>
      <w:r w:rsidR="000D3849" w:rsidRPr="00FD64A2">
        <w:rPr>
          <w:rStyle w:val="normaltextrun"/>
          <w:rFonts w:ascii="Arial" w:hAnsi="Arial" w:cs="Arial"/>
          <w:sz w:val="24"/>
          <w:szCs w:val="24"/>
        </w:rPr>
        <w:t xml:space="preserve">alue </w:t>
      </w:r>
      <w:r w:rsidR="000D3849" w:rsidRPr="00FD64A2" w:rsidDel="00F5587D">
        <w:rPr>
          <w:rFonts w:ascii="Arial" w:hAnsi="Arial" w:cs="Arial"/>
          <w:sz w:val="24"/>
          <w:szCs w:val="24"/>
        </w:rPr>
        <w:t>failure</w:t>
      </w:r>
      <w:r w:rsidR="000D3849" w:rsidRPr="00FD64A2">
        <w:rPr>
          <w:rFonts w:ascii="Arial" w:hAnsi="Arial" w:cs="Arial"/>
          <w:sz w:val="24"/>
          <w:szCs w:val="24"/>
        </w:rPr>
        <w:t xml:space="preserve"> </w:t>
      </w:r>
      <w:r w:rsidR="00BF4CB2" w:rsidRPr="00FD64A2">
        <w:rPr>
          <w:rFonts w:ascii="Arial" w:hAnsi="Arial" w:cs="Arial"/>
          <w:sz w:val="24"/>
          <w:szCs w:val="24"/>
        </w:rPr>
        <w:t>set out in</w:t>
      </w:r>
      <w:r w:rsidR="00DD3B3E" w:rsidRPr="00FD64A2">
        <w:rPr>
          <w:rFonts w:ascii="Arial" w:hAnsi="Arial" w:cs="Arial"/>
          <w:sz w:val="24"/>
          <w:szCs w:val="24"/>
        </w:rPr>
        <w:t xml:space="preserve"> </w:t>
      </w:r>
      <w:r w:rsidR="00934C83" w:rsidRPr="00934C83">
        <w:rPr>
          <w:rFonts w:ascii="Arial" w:hAnsi="Arial" w:cs="Arial"/>
          <w:sz w:val="24"/>
          <w:szCs w:val="24"/>
        </w:rPr>
        <w:t>S</w:t>
      </w:r>
      <w:r w:rsidR="004B5125" w:rsidRPr="00934C83">
        <w:rPr>
          <w:rFonts w:ascii="Arial" w:hAnsi="Arial" w:cs="Arial"/>
          <w:sz w:val="24"/>
          <w:szCs w:val="24"/>
        </w:rPr>
        <w:t xml:space="preserve">ection </w:t>
      </w:r>
      <w:r w:rsidR="006D5684">
        <w:rPr>
          <w:rFonts w:ascii="Arial" w:hAnsi="Arial" w:cs="Arial"/>
          <w:sz w:val="24"/>
          <w:szCs w:val="24"/>
        </w:rPr>
        <w:t>4</w:t>
      </w:r>
      <w:r w:rsidR="006D5684" w:rsidRPr="00FD64A2">
        <w:rPr>
          <w:rFonts w:ascii="Arial" w:hAnsi="Arial" w:cs="Arial"/>
          <w:sz w:val="24"/>
          <w:szCs w:val="24"/>
        </w:rPr>
        <w:t xml:space="preserve"> </w:t>
      </w:r>
      <w:r w:rsidR="001E0AEB" w:rsidRPr="00FD64A2">
        <w:rPr>
          <w:rFonts w:ascii="Arial" w:hAnsi="Arial" w:cs="Arial"/>
          <w:sz w:val="24"/>
          <w:szCs w:val="24"/>
        </w:rPr>
        <w:t>of this guid</w:t>
      </w:r>
      <w:r w:rsidR="00762F67" w:rsidRPr="00FD64A2">
        <w:rPr>
          <w:rFonts w:ascii="Arial" w:hAnsi="Arial" w:cs="Arial"/>
          <w:sz w:val="24"/>
          <w:szCs w:val="24"/>
        </w:rPr>
        <w:t>e</w:t>
      </w:r>
      <w:r w:rsidR="002738F4" w:rsidRPr="00FD64A2">
        <w:rPr>
          <w:rFonts w:ascii="Arial" w:hAnsi="Arial" w:cs="Arial"/>
          <w:sz w:val="24"/>
          <w:szCs w:val="24"/>
        </w:rPr>
        <w:t>.</w:t>
      </w:r>
      <w:r w:rsidR="00AC5F90" w:rsidRPr="00FD64A2">
        <w:rPr>
          <w:rFonts w:ascii="Arial" w:hAnsi="Arial" w:cs="Arial"/>
          <w:sz w:val="24"/>
          <w:szCs w:val="24"/>
        </w:rPr>
        <w:t xml:space="preserve"> </w:t>
      </w:r>
      <w:r w:rsidR="002738F4" w:rsidRPr="00FD64A2">
        <w:rPr>
          <w:rFonts w:ascii="Arial" w:hAnsi="Arial" w:cs="Arial"/>
          <w:sz w:val="24"/>
          <w:szCs w:val="24"/>
        </w:rPr>
        <w:t>This could</w:t>
      </w:r>
      <w:r w:rsidR="00BF4CB2" w:rsidRPr="00FD64A2">
        <w:rPr>
          <w:rFonts w:ascii="Arial" w:hAnsi="Arial" w:cs="Arial"/>
          <w:sz w:val="24"/>
          <w:szCs w:val="24"/>
        </w:rPr>
        <w:t xml:space="preserve"> mean </w:t>
      </w:r>
      <w:r w:rsidR="002738F4" w:rsidRPr="00FD64A2">
        <w:rPr>
          <w:rFonts w:ascii="Arial" w:hAnsi="Arial" w:cs="Arial"/>
          <w:sz w:val="24"/>
          <w:szCs w:val="24"/>
        </w:rPr>
        <w:t xml:space="preserve">that </w:t>
      </w:r>
      <w:r w:rsidR="00BF4CB2" w:rsidRPr="00FD64A2">
        <w:rPr>
          <w:rFonts w:ascii="Arial" w:hAnsi="Arial" w:cs="Arial"/>
          <w:sz w:val="24"/>
          <w:szCs w:val="24"/>
        </w:rPr>
        <w:t>t</w:t>
      </w:r>
      <w:r w:rsidR="40ED853A" w:rsidRPr="00FD64A2">
        <w:rPr>
          <w:rFonts w:ascii="Arial" w:hAnsi="Arial" w:cs="Arial"/>
          <w:sz w:val="24"/>
          <w:szCs w:val="24"/>
        </w:rPr>
        <w:t>hose authorities</w:t>
      </w:r>
      <w:r w:rsidR="00BF4CB2" w:rsidRPr="00FD64A2">
        <w:rPr>
          <w:rFonts w:ascii="Arial" w:hAnsi="Arial" w:cs="Arial"/>
          <w:sz w:val="24"/>
          <w:szCs w:val="24"/>
        </w:rPr>
        <w:t xml:space="preserve"> </w:t>
      </w:r>
      <w:r w:rsidR="00B32584" w:rsidRPr="00FD64A2">
        <w:rPr>
          <w:rFonts w:ascii="Arial" w:hAnsi="Arial" w:cs="Arial"/>
          <w:sz w:val="24"/>
          <w:szCs w:val="24"/>
        </w:rPr>
        <w:t xml:space="preserve">may not be </w:t>
      </w:r>
      <w:r w:rsidR="5E67E360" w:rsidRPr="00FD64A2">
        <w:rPr>
          <w:rFonts w:ascii="Arial" w:hAnsi="Arial" w:cs="Arial"/>
          <w:sz w:val="24"/>
          <w:szCs w:val="24"/>
        </w:rPr>
        <w:t xml:space="preserve">properly </w:t>
      </w:r>
      <w:r w:rsidR="00B32584" w:rsidRPr="00FD64A2">
        <w:rPr>
          <w:rFonts w:ascii="Arial" w:hAnsi="Arial" w:cs="Arial"/>
          <w:sz w:val="24"/>
          <w:szCs w:val="24"/>
        </w:rPr>
        <w:t xml:space="preserve">complying with the Best Value Duty. In some circumstances, evidence of past failure may also be </w:t>
      </w:r>
      <w:r w:rsidR="004B2FA6" w:rsidRPr="00FD64A2">
        <w:rPr>
          <w:rFonts w:ascii="Arial" w:hAnsi="Arial" w:cs="Arial"/>
          <w:sz w:val="24"/>
          <w:szCs w:val="24"/>
        </w:rPr>
        <w:t xml:space="preserve">taken into account by the Secretary of State in deciding whether to exercise his </w:t>
      </w:r>
      <w:r w:rsidR="00693948">
        <w:rPr>
          <w:rFonts w:ascii="Arial" w:hAnsi="Arial" w:cs="Arial"/>
          <w:sz w:val="24"/>
          <w:szCs w:val="24"/>
        </w:rPr>
        <w:t>or her</w:t>
      </w:r>
      <w:r w:rsidR="004B2FA6" w:rsidRPr="00FD64A2">
        <w:rPr>
          <w:rFonts w:ascii="Arial" w:hAnsi="Arial" w:cs="Arial"/>
          <w:sz w:val="24"/>
          <w:szCs w:val="24"/>
        </w:rPr>
        <w:t xml:space="preserve"> statutory powers</w:t>
      </w:r>
      <w:r w:rsidR="00B32584" w:rsidRPr="00FD64A2">
        <w:rPr>
          <w:rFonts w:ascii="Arial" w:hAnsi="Arial" w:cs="Arial"/>
          <w:sz w:val="24"/>
          <w:szCs w:val="24"/>
        </w:rPr>
        <w:t>.</w:t>
      </w:r>
      <w:r w:rsidR="00F40BF1">
        <w:rPr>
          <w:rFonts w:ascii="Arial" w:hAnsi="Arial" w:cs="Arial"/>
          <w:sz w:val="24"/>
          <w:szCs w:val="24"/>
        </w:rPr>
        <w:t xml:space="preserve"> The department also engages with a range of other non-departmental organisations working with the local government sector</w:t>
      </w:r>
      <w:r w:rsidR="0099121E">
        <w:rPr>
          <w:rFonts w:ascii="Arial" w:hAnsi="Arial" w:cs="Arial"/>
          <w:sz w:val="24"/>
          <w:szCs w:val="24"/>
        </w:rPr>
        <w:t>.</w:t>
      </w:r>
    </w:p>
    <w:p w14:paraId="736CD028" w14:textId="77777777" w:rsidR="008F789C" w:rsidRPr="008F789C" w:rsidRDefault="008F789C" w:rsidP="008F789C">
      <w:pPr>
        <w:pStyle w:val="ListParagraph"/>
        <w:rPr>
          <w:rFonts w:ascii="Arial" w:hAnsi="Arial" w:cs="Arial"/>
          <w:sz w:val="24"/>
          <w:szCs w:val="24"/>
        </w:rPr>
      </w:pPr>
    </w:p>
    <w:p w14:paraId="2DEEBE38" w14:textId="77777777" w:rsidR="00B148CD" w:rsidRDefault="008B2AB7" w:rsidP="0012243B">
      <w:pPr>
        <w:pStyle w:val="ListParagraph"/>
        <w:numPr>
          <w:ilvl w:val="0"/>
          <w:numId w:val="5"/>
        </w:numPr>
        <w:spacing w:after="0" w:line="240" w:lineRule="auto"/>
        <w:ind w:left="425" w:hanging="357"/>
        <w:jc w:val="both"/>
        <w:rPr>
          <w:rFonts w:ascii="Arial" w:hAnsi="Arial" w:cs="Arial"/>
          <w:sz w:val="24"/>
          <w:szCs w:val="24"/>
        </w:rPr>
      </w:pPr>
      <w:r w:rsidRPr="0012243B">
        <w:rPr>
          <w:rFonts w:ascii="Arial" w:hAnsi="Arial" w:cs="Arial"/>
          <w:sz w:val="24"/>
          <w:szCs w:val="24"/>
        </w:rPr>
        <w:t xml:space="preserve">Where the department becomes aware of quantitative or qualitative indicators of potential failure being met, officials from the department may look to engage constructively with the local authority to provide an opportunity to understand their organisational challenges in relation to governance, finances and service delivery, including local partner and market delivery, and to gain assurance of how they are being managed. The purpose of this form of early engagement is to prevent any challenges experienced by the local authority from escalating by seeing how the authority is engaging with, or plans to engage with, sector support and identifying what form of additional support (if any) is needed. </w:t>
      </w:r>
      <w:r w:rsidRPr="0012243B">
        <w:rPr>
          <w:rStyle w:val="normaltextrun"/>
          <w:rFonts w:ascii="Arial" w:hAnsi="Arial" w:cs="Arial"/>
          <w:sz w:val="24"/>
          <w:szCs w:val="24"/>
        </w:rPr>
        <w:t xml:space="preserve">Local authorities demonstrating early indications of failure may also be invited to discuss their arrangements for securing continuous improvement with the minister responsible for local government. </w:t>
      </w:r>
      <w:r w:rsidRPr="0012243B">
        <w:rPr>
          <w:rFonts w:ascii="Arial" w:hAnsi="Arial" w:cs="Arial"/>
          <w:sz w:val="24"/>
          <w:szCs w:val="24"/>
        </w:rPr>
        <w:t>Where sufficient assurance is not provided, the department may write formally to obtain assurance that the authority is taking steps to manage its challenges. This may include the formal issuance of a Best Value Notice, the models for which are set out below.</w:t>
      </w:r>
    </w:p>
    <w:p w14:paraId="35FE9EDB" w14:textId="77777777" w:rsidR="00F541F0" w:rsidRPr="00721829" w:rsidRDefault="00F541F0" w:rsidP="00B148CD">
      <w:pPr>
        <w:spacing w:after="0" w:line="240" w:lineRule="auto"/>
        <w:rPr>
          <w:rFonts w:ascii="Arial" w:hAnsi="Arial" w:cs="Arial"/>
          <w:sz w:val="24"/>
          <w:szCs w:val="24"/>
        </w:rPr>
      </w:pPr>
    </w:p>
    <w:tbl>
      <w:tblPr>
        <w:tblStyle w:val="TableGrid"/>
        <w:tblpPr w:leftFromText="180" w:rightFromText="180" w:vertAnchor="text" w:horzAnchor="margin" w:tblpY="87"/>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946DEB" w:rsidRPr="00721829" w14:paraId="6CCDD0DB" w14:textId="77777777" w:rsidTr="1739BFB8">
        <w:tc>
          <w:tcPr>
            <w:tcW w:w="8980" w:type="dxa"/>
            <w:tcBorders>
              <w:top w:val="single" w:sz="18" w:space="0" w:color="1F4E79" w:themeColor="accent5" w:themeShade="80"/>
              <w:bottom w:val="single" w:sz="18" w:space="0" w:color="1F4E79" w:themeColor="accent5" w:themeShade="80"/>
            </w:tcBorders>
          </w:tcPr>
          <w:p w14:paraId="546999CE" w14:textId="1B35828E" w:rsidR="00946DEB" w:rsidRPr="00721829" w:rsidRDefault="00945C18" w:rsidP="00A913CD">
            <w:pPr>
              <w:pStyle w:val="Heading3"/>
              <w:rPr>
                <w:rFonts w:ascii="Arial" w:hAnsi="Arial" w:cs="Arial"/>
              </w:rPr>
            </w:pPr>
            <w:bookmarkStart w:id="14" w:name="_Toc161224247"/>
            <w:r>
              <w:rPr>
                <w:rFonts w:ascii="Arial" w:hAnsi="Arial" w:cs="Arial"/>
              </w:rPr>
              <w:t>(</w:t>
            </w:r>
            <w:r w:rsidR="001E5A19" w:rsidRPr="00D0357D">
              <w:rPr>
                <w:rFonts w:ascii="Arial" w:hAnsi="Arial" w:cs="Arial"/>
              </w:rPr>
              <w:t>Non-statutory</w:t>
            </w:r>
            <w:r>
              <w:rPr>
                <w:rFonts w:ascii="Arial" w:hAnsi="Arial" w:cs="Arial"/>
              </w:rPr>
              <w:t>)</w:t>
            </w:r>
            <w:r w:rsidR="001E5A19">
              <w:rPr>
                <w:rFonts w:ascii="Arial" w:hAnsi="Arial" w:cs="Arial"/>
              </w:rPr>
              <w:t xml:space="preserve"> </w:t>
            </w:r>
            <w:r w:rsidR="35AF3A1A" w:rsidRPr="71553D6C">
              <w:rPr>
                <w:rFonts w:ascii="Arial" w:hAnsi="Arial" w:cs="Arial"/>
              </w:rPr>
              <w:t>Best Value Noti</w:t>
            </w:r>
            <w:r w:rsidR="006655F3">
              <w:rPr>
                <w:rFonts w:ascii="Arial" w:hAnsi="Arial" w:cs="Arial"/>
              </w:rPr>
              <w:t>ce</w:t>
            </w:r>
            <w:bookmarkEnd w:id="14"/>
            <w:r w:rsidR="00946DEB" w:rsidRPr="71553D6C">
              <w:rPr>
                <w:rFonts w:ascii="Arial" w:hAnsi="Arial" w:cs="Arial"/>
              </w:rPr>
              <w:t xml:space="preserve"> </w:t>
            </w:r>
          </w:p>
          <w:p w14:paraId="723E4FD8" w14:textId="77777777" w:rsidR="00946DEB" w:rsidRPr="00DE5968" w:rsidRDefault="00946DEB" w:rsidP="00A913CD">
            <w:pPr>
              <w:rPr>
                <w:rFonts w:ascii="Arial" w:hAnsi="Arial" w:cs="Arial"/>
                <w:sz w:val="12"/>
                <w:szCs w:val="12"/>
              </w:rPr>
            </w:pPr>
          </w:p>
          <w:p w14:paraId="5B8A13C5" w14:textId="52824988" w:rsidR="00946DEB" w:rsidRPr="009F1788" w:rsidRDefault="005D326B" w:rsidP="004639A4">
            <w:pPr>
              <w:jc w:val="both"/>
              <w:rPr>
                <w:rFonts w:ascii="Arial" w:hAnsi="Arial" w:cs="Arial"/>
                <w:sz w:val="24"/>
                <w:szCs w:val="24"/>
              </w:rPr>
            </w:pPr>
            <w:r>
              <w:rPr>
                <w:rFonts w:ascii="Arial" w:hAnsi="Arial" w:cs="Arial"/>
                <w:sz w:val="24"/>
                <w:szCs w:val="24"/>
              </w:rPr>
              <w:t xml:space="preserve">A senior civil </w:t>
            </w:r>
            <w:r w:rsidRPr="006814EF">
              <w:rPr>
                <w:rFonts w:ascii="Arial" w:hAnsi="Arial" w:cs="Arial"/>
                <w:sz w:val="24"/>
                <w:szCs w:val="24"/>
              </w:rPr>
              <w:t>servant</w:t>
            </w:r>
            <w:r w:rsidR="00B75157" w:rsidRPr="006814EF">
              <w:rPr>
                <w:rFonts w:ascii="Arial" w:hAnsi="Arial" w:cs="Arial"/>
                <w:sz w:val="24"/>
                <w:szCs w:val="24"/>
              </w:rPr>
              <w:t xml:space="preserve">, </w:t>
            </w:r>
            <w:r w:rsidR="003F2177">
              <w:rPr>
                <w:rFonts w:ascii="Arial" w:hAnsi="Arial" w:cs="Arial"/>
                <w:sz w:val="24"/>
                <w:szCs w:val="24"/>
              </w:rPr>
              <w:t>on behalf of the Minister with respons</w:t>
            </w:r>
            <w:r w:rsidR="00746EBB">
              <w:rPr>
                <w:rFonts w:ascii="Arial" w:hAnsi="Arial" w:cs="Arial"/>
                <w:sz w:val="24"/>
                <w:szCs w:val="24"/>
              </w:rPr>
              <w:t>ibility for local government</w:t>
            </w:r>
            <w:r w:rsidR="006814EF" w:rsidRPr="006814EF">
              <w:rPr>
                <w:rFonts w:ascii="Arial" w:hAnsi="Arial" w:cs="Arial"/>
                <w:sz w:val="24"/>
                <w:szCs w:val="24"/>
              </w:rPr>
              <w:t>,</w:t>
            </w:r>
            <w:r w:rsidR="00946DEB" w:rsidRPr="006814EF">
              <w:rPr>
                <w:rFonts w:ascii="Arial" w:hAnsi="Arial" w:cs="Arial"/>
                <w:sz w:val="24"/>
                <w:szCs w:val="24"/>
              </w:rPr>
              <w:t xml:space="preserve"> write</w:t>
            </w:r>
            <w:r w:rsidR="009400C9" w:rsidRPr="006814EF">
              <w:rPr>
                <w:rFonts w:ascii="Arial" w:hAnsi="Arial" w:cs="Arial"/>
                <w:sz w:val="24"/>
                <w:szCs w:val="24"/>
              </w:rPr>
              <w:t>s</w:t>
            </w:r>
            <w:r w:rsidR="00946DEB" w:rsidRPr="00721829">
              <w:rPr>
                <w:rFonts w:ascii="Arial" w:hAnsi="Arial" w:cs="Arial"/>
                <w:sz w:val="24"/>
                <w:szCs w:val="24"/>
              </w:rPr>
              <w:t xml:space="preserve"> formally </w:t>
            </w:r>
            <w:r w:rsidR="00946DEB" w:rsidRPr="008723B3">
              <w:rPr>
                <w:rFonts w:ascii="Arial" w:hAnsi="Arial" w:cs="Arial"/>
                <w:sz w:val="24"/>
                <w:szCs w:val="24"/>
              </w:rPr>
              <w:t xml:space="preserve">to </w:t>
            </w:r>
            <w:r w:rsidR="004C644F">
              <w:rPr>
                <w:rFonts w:ascii="Arial" w:hAnsi="Arial" w:cs="Arial"/>
                <w:sz w:val="24"/>
                <w:szCs w:val="24"/>
              </w:rPr>
              <w:t xml:space="preserve">the Chief Executive of </w:t>
            </w:r>
            <w:r w:rsidR="00946DEB" w:rsidRPr="008723B3">
              <w:rPr>
                <w:rFonts w:ascii="Arial" w:hAnsi="Arial" w:cs="Arial"/>
                <w:sz w:val="24"/>
                <w:szCs w:val="24"/>
              </w:rPr>
              <w:t>an authority</w:t>
            </w:r>
            <w:r w:rsidR="00E27F20">
              <w:rPr>
                <w:rFonts w:ascii="Arial" w:hAnsi="Arial" w:cs="Arial"/>
                <w:sz w:val="24"/>
                <w:szCs w:val="24"/>
              </w:rPr>
              <w:t>,</w:t>
            </w:r>
            <w:r w:rsidR="00946DEB" w:rsidRPr="008723B3">
              <w:rPr>
                <w:rFonts w:ascii="Arial" w:hAnsi="Arial" w:cs="Arial"/>
                <w:sz w:val="24"/>
                <w:szCs w:val="24"/>
              </w:rPr>
              <w:t xml:space="preserve"> </w:t>
            </w:r>
            <w:r w:rsidR="00370672">
              <w:rPr>
                <w:rFonts w:ascii="Arial" w:hAnsi="Arial" w:cs="Arial"/>
                <w:sz w:val="24"/>
                <w:szCs w:val="24"/>
              </w:rPr>
              <w:t xml:space="preserve">copied </w:t>
            </w:r>
            <w:r w:rsidR="00E27F20">
              <w:rPr>
                <w:rFonts w:ascii="Arial" w:hAnsi="Arial" w:cs="Arial"/>
                <w:sz w:val="24"/>
                <w:szCs w:val="24"/>
              </w:rPr>
              <w:t xml:space="preserve">to the Section 151 Officer and Monitoring Officer, </w:t>
            </w:r>
            <w:r w:rsidR="004E1EB8">
              <w:rPr>
                <w:rFonts w:ascii="Arial" w:hAnsi="Arial" w:cs="Arial"/>
                <w:sz w:val="24"/>
                <w:szCs w:val="24"/>
              </w:rPr>
              <w:t xml:space="preserve">to </w:t>
            </w:r>
            <w:r w:rsidR="00946DEB" w:rsidRPr="008723B3">
              <w:rPr>
                <w:rFonts w:ascii="Arial" w:hAnsi="Arial" w:cs="Arial"/>
                <w:sz w:val="24"/>
                <w:szCs w:val="24"/>
              </w:rPr>
              <w:t>stat</w:t>
            </w:r>
            <w:r w:rsidR="004E1EB8">
              <w:rPr>
                <w:rFonts w:ascii="Arial" w:hAnsi="Arial" w:cs="Arial"/>
                <w:sz w:val="24"/>
                <w:szCs w:val="24"/>
              </w:rPr>
              <w:t>e</w:t>
            </w:r>
            <w:r w:rsidR="00946DEB" w:rsidRPr="008723B3">
              <w:rPr>
                <w:rFonts w:ascii="Arial" w:hAnsi="Arial" w:cs="Arial"/>
                <w:sz w:val="24"/>
                <w:szCs w:val="24"/>
              </w:rPr>
              <w:t xml:space="preserve"> the department’s concerns </w:t>
            </w:r>
            <w:r w:rsidR="77D56D29" w:rsidRPr="008723B3">
              <w:rPr>
                <w:rFonts w:ascii="Arial" w:hAnsi="Arial" w:cs="Arial"/>
                <w:sz w:val="24"/>
                <w:szCs w:val="24"/>
              </w:rPr>
              <w:t xml:space="preserve">on the available evidence </w:t>
            </w:r>
            <w:r w:rsidR="00946DEB" w:rsidRPr="008723B3">
              <w:rPr>
                <w:rFonts w:ascii="Arial" w:hAnsi="Arial" w:cs="Arial"/>
                <w:sz w:val="24"/>
                <w:szCs w:val="24"/>
              </w:rPr>
              <w:t xml:space="preserve">and </w:t>
            </w:r>
            <w:r w:rsidR="008C58DE">
              <w:rPr>
                <w:rFonts w:ascii="Arial" w:hAnsi="Arial" w:cs="Arial"/>
                <w:sz w:val="24"/>
                <w:szCs w:val="24"/>
              </w:rPr>
              <w:t xml:space="preserve">to </w:t>
            </w:r>
            <w:r w:rsidR="004A3989">
              <w:rPr>
                <w:rFonts w:ascii="Arial" w:hAnsi="Arial" w:cs="Arial"/>
                <w:sz w:val="24"/>
                <w:szCs w:val="24"/>
              </w:rPr>
              <w:t>set out the department’s expectations</w:t>
            </w:r>
            <w:r w:rsidR="00873268">
              <w:rPr>
                <w:rFonts w:ascii="Arial" w:hAnsi="Arial" w:cs="Arial"/>
                <w:sz w:val="24"/>
                <w:szCs w:val="24"/>
              </w:rPr>
              <w:t xml:space="preserve"> of the authority in providing assurance of progress. The Notice will </w:t>
            </w:r>
            <w:r w:rsidR="00946DEB" w:rsidRPr="008723B3">
              <w:rPr>
                <w:rFonts w:ascii="Arial" w:hAnsi="Arial" w:cs="Arial"/>
                <w:sz w:val="24"/>
                <w:szCs w:val="24"/>
              </w:rPr>
              <w:t xml:space="preserve">request that </w:t>
            </w:r>
            <w:r w:rsidR="003864A1" w:rsidRPr="008723B3">
              <w:rPr>
                <w:rFonts w:ascii="Arial" w:hAnsi="Arial" w:cs="Arial"/>
                <w:sz w:val="24"/>
                <w:szCs w:val="24"/>
              </w:rPr>
              <w:t xml:space="preserve">the authority </w:t>
            </w:r>
            <w:r w:rsidR="006655F3" w:rsidRPr="008723B3">
              <w:rPr>
                <w:rFonts w:ascii="Arial" w:hAnsi="Arial" w:cs="Arial"/>
                <w:sz w:val="24"/>
                <w:szCs w:val="24"/>
              </w:rPr>
              <w:t>engage</w:t>
            </w:r>
            <w:r w:rsidR="00C04DB1" w:rsidRPr="008723B3">
              <w:rPr>
                <w:rFonts w:ascii="Arial" w:hAnsi="Arial" w:cs="Arial"/>
                <w:sz w:val="24"/>
                <w:szCs w:val="24"/>
              </w:rPr>
              <w:t>s</w:t>
            </w:r>
            <w:r w:rsidR="006655F3" w:rsidRPr="008723B3">
              <w:rPr>
                <w:rFonts w:ascii="Arial" w:hAnsi="Arial" w:cs="Arial"/>
                <w:sz w:val="24"/>
                <w:szCs w:val="24"/>
              </w:rPr>
              <w:t xml:space="preserve"> </w:t>
            </w:r>
            <w:r w:rsidR="009F1788" w:rsidRPr="008723B3">
              <w:rPr>
                <w:rFonts w:ascii="Arial" w:hAnsi="Arial" w:cs="Arial"/>
                <w:sz w:val="24"/>
                <w:szCs w:val="24"/>
              </w:rPr>
              <w:t xml:space="preserve">directly </w:t>
            </w:r>
            <w:r w:rsidR="006655F3" w:rsidRPr="008723B3">
              <w:rPr>
                <w:rFonts w:ascii="Arial" w:hAnsi="Arial" w:cs="Arial"/>
                <w:sz w:val="24"/>
                <w:szCs w:val="24"/>
              </w:rPr>
              <w:t xml:space="preserve">with the </w:t>
            </w:r>
            <w:r w:rsidR="00946DEB" w:rsidRPr="008723B3">
              <w:rPr>
                <w:rFonts w:ascii="Arial" w:hAnsi="Arial" w:cs="Arial"/>
                <w:sz w:val="24"/>
                <w:szCs w:val="24"/>
              </w:rPr>
              <w:t>department</w:t>
            </w:r>
            <w:r w:rsidR="001C3C2F" w:rsidRPr="008723B3">
              <w:rPr>
                <w:rFonts w:ascii="Arial" w:hAnsi="Arial" w:cs="Arial"/>
                <w:sz w:val="24"/>
                <w:szCs w:val="24"/>
              </w:rPr>
              <w:t xml:space="preserve"> to provide assurance of improvement</w:t>
            </w:r>
            <w:r w:rsidR="00070439" w:rsidRPr="008723B3">
              <w:rPr>
                <w:rFonts w:ascii="Arial" w:hAnsi="Arial" w:cs="Arial"/>
                <w:sz w:val="24"/>
                <w:szCs w:val="24"/>
              </w:rPr>
              <w:t xml:space="preserve">. </w:t>
            </w:r>
            <w:r w:rsidR="00070439" w:rsidRPr="001C3C2F">
              <w:rPr>
                <w:rFonts w:ascii="Arial" w:hAnsi="Arial" w:cs="Arial"/>
                <w:sz w:val="24"/>
                <w:szCs w:val="24"/>
              </w:rPr>
              <w:t xml:space="preserve">This engagement could include </w:t>
            </w:r>
            <w:r w:rsidR="00CD45C4" w:rsidRPr="001C3C2F">
              <w:rPr>
                <w:rFonts w:ascii="Arial" w:hAnsi="Arial" w:cs="Arial"/>
                <w:sz w:val="24"/>
                <w:szCs w:val="24"/>
              </w:rPr>
              <w:t>re</w:t>
            </w:r>
            <w:r w:rsidR="00C04DB1" w:rsidRPr="001C3C2F">
              <w:rPr>
                <w:rFonts w:ascii="Arial" w:hAnsi="Arial" w:cs="Arial"/>
                <w:sz w:val="24"/>
                <w:szCs w:val="24"/>
              </w:rPr>
              <w:t>questing</w:t>
            </w:r>
            <w:r w:rsidR="00D63483">
              <w:rPr>
                <w:rFonts w:ascii="Arial" w:hAnsi="Arial" w:cs="Arial"/>
                <w:sz w:val="24"/>
                <w:szCs w:val="24"/>
              </w:rPr>
              <w:t xml:space="preserve"> </w:t>
            </w:r>
            <w:r w:rsidR="00D474D2">
              <w:rPr>
                <w:rFonts w:ascii="Arial" w:hAnsi="Arial" w:cs="Arial"/>
                <w:sz w:val="24"/>
                <w:szCs w:val="24"/>
              </w:rPr>
              <w:t xml:space="preserve">that the authority </w:t>
            </w:r>
            <w:r w:rsidR="007008AE">
              <w:rPr>
                <w:rFonts w:ascii="Arial" w:hAnsi="Arial" w:cs="Arial"/>
                <w:sz w:val="24"/>
                <w:szCs w:val="24"/>
              </w:rPr>
              <w:t>provide</w:t>
            </w:r>
            <w:r w:rsidR="00CA7E9A">
              <w:rPr>
                <w:rFonts w:ascii="Arial" w:hAnsi="Arial" w:cs="Arial"/>
                <w:sz w:val="24"/>
                <w:szCs w:val="24"/>
              </w:rPr>
              <w:t>s</w:t>
            </w:r>
            <w:r w:rsidR="00946DEB" w:rsidRPr="00721829">
              <w:rPr>
                <w:rFonts w:ascii="Arial" w:hAnsi="Arial" w:cs="Arial"/>
                <w:sz w:val="24"/>
                <w:szCs w:val="24"/>
              </w:rPr>
              <w:t xml:space="preserve"> a </w:t>
            </w:r>
            <w:r w:rsidR="00946DEB" w:rsidRPr="00721829">
              <w:rPr>
                <w:rFonts w:ascii="Arial" w:eastAsia="Times New Roman" w:hAnsi="Arial" w:cs="Arial"/>
                <w:color w:val="000000"/>
                <w:sz w:val="24"/>
                <w:szCs w:val="24"/>
                <w:shd w:val="clear" w:color="auto" w:fill="FFFFFF"/>
              </w:rPr>
              <w:t xml:space="preserve">timebound improvement plan containing details of </w:t>
            </w:r>
            <w:r w:rsidR="00946DEB" w:rsidRPr="00721829">
              <w:rPr>
                <w:rFonts w:ascii="Arial" w:hAnsi="Arial" w:cs="Arial"/>
                <w:sz w:val="24"/>
                <w:szCs w:val="24"/>
              </w:rPr>
              <w:t xml:space="preserve">the </w:t>
            </w:r>
            <w:r w:rsidR="00CA7E9A">
              <w:rPr>
                <w:rFonts w:ascii="Arial" w:hAnsi="Arial" w:cs="Arial"/>
                <w:sz w:val="24"/>
                <w:szCs w:val="24"/>
              </w:rPr>
              <w:t>arrangements</w:t>
            </w:r>
            <w:r w:rsidR="00946DEB" w:rsidRPr="00721829">
              <w:rPr>
                <w:rFonts w:ascii="Arial" w:hAnsi="Arial" w:cs="Arial"/>
                <w:sz w:val="24"/>
                <w:szCs w:val="24"/>
              </w:rPr>
              <w:t xml:space="preserve"> the authority has </w:t>
            </w:r>
            <w:r w:rsidR="00CA7E9A">
              <w:rPr>
                <w:rFonts w:ascii="Arial" w:hAnsi="Arial" w:cs="Arial"/>
                <w:sz w:val="24"/>
                <w:szCs w:val="24"/>
              </w:rPr>
              <w:t>made</w:t>
            </w:r>
            <w:r w:rsidR="00946DEB" w:rsidRPr="00721829">
              <w:rPr>
                <w:rFonts w:ascii="Arial" w:hAnsi="Arial" w:cs="Arial"/>
                <w:sz w:val="24"/>
                <w:szCs w:val="24"/>
              </w:rPr>
              <w:t xml:space="preserve"> and </w:t>
            </w:r>
            <w:r w:rsidR="6D5CE5EF" w:rsidRPr="00721829">
              <w:rPr>
                <w:rFonts w:ascii="Arial" w:hAnsi="Arial" w:cs="Arial"/>
                <w:sz w:val="24"/>
                <w:szCs w:val="24"/>
              </w:rPr>
              <w:t>proposals</w:t>
            </w:r>
            <w:r w:rsidR="00946DEB" w:rsidRPr="00721829">
              <w:rPr>
                <w:rFonts w:ascii="Arial" w:hAnsi="Arial" w:cs="Arial"/>
                <w:sz w:val="24"/>
                <w:szCs w:val="24"/>
              </w:rPr>
              <w:t xml:space="preserve"> to secure the improvement </w:t>
            </w:r>
            <w:r w:rsidR="00156EB1">
              <w:rPr>
                <w:rFonts w:ascii="Arial" w:hAnsi="Arial" w:cs="Arial"/>
                <w:sz w:val="24"/>
                <w:szCs w:val="24"/>
              </w:rPr>
              <w:t>needed</w:t>
            </w:r>
            <w:r w:rsidR="00946DEB" w:rsidRPr="00721829">
              <w:rPr>
                <w:rFonts w:ascii="Arial" w:hAnsi="Arial" w:cs="Arial"/>
                <w:sz w:val="24"/>
                <w:szCs w:val="24"/>
              </w:rPr>
              <w:t xml:space="preserve">. </w:t>
            </w:r>
            <w:r w:rsidR="00742559">
              <w:rPr>
                <w:rFonts w:ascii="Arial" w:hAnsi="Arial" w:cs="Arial"/>
                <w:sz w:val="24"/>
                <w:szCs w:val="24"/>
              </w:rPr>
              <w:t xml:space="preserve">Where an improvement </w:t>
            </w:r>
            <w:r w:rsidR="004C6139">
              <w:rPr>
                <w:rFonts w:ascii="Arial" w:hAnsi="Arial" w:cs="Arial"/>
                <w:sz w:val="24"/>
                <w:szCs w:val="24"/>
              </w:rPr>
              <w:t>plan</w:t>
            </w:r>
            <w:r w:rsidR="00742559">
              <w:rPr>
                <w:rFonts w:ascii="Arial" w:hAnsi="Arial" w:cs="Arial"/>
                <w:sz w:val="24"/>
                <w:szCs w:val="24"/>
              </w:rPr>
              <w:t xml:space="preserve"> is already in place</w:t>
            </w:r>
            <w:r w:rsidR="004C6139">
              <w:rPr>
                <w:rFonts w:ascii="Arial" w:hAnsi="Arial" w:cs="Arial"/>
                <w:sz w:val="24"/>
                <w:szCs w:val="24"/>
              </w:rPr>
              <w:t>, officials may specify the need for further information, ongoing engagement</w:t>
            </w:r>
            <w:r w:rsidR="00456455">
              <w:rPr>
                <w:rFonts w:ascii="Arial" w:hAnsi="Arial" w:cs="Arial"/>
                <w:sz w:val="24"/>
                <w:szCs w:val="24"/>
              </w:rPr>
              <w:t>,</w:t>
            </w:r>
            <w:r w:rsidR="004C6139">
              <w:rPr>
                <w:rFonts w:ascii="Arial" w:hAnsi="Arial" w:cs="Arial"/>
                <w:sz w:val="24"/>
                <w:szCs w:val="24"/>
              </w:rPr>
              <w:t xml:space="preserve"> or greater assurance of th</w:t>
            </w:r>
            <w:r w:rsidR="00CC063A">
              <w:rPr>
                <w:rFonts w:ascii="Arial" w:hAnsi="Arial" w:cs="Arial"/>
                <w:sz w:val="24"/>
                <w:szCs w:val="24"/>
              </w:rPr>
              <w:t>at</w:t>
            </w:r>
            <w:r w:rsidR="004C6139">
              <w:rPr>
                <w:rFonts w:ascii="Arial" w:hAnsi="Arial" w:cs="Arial"/>
                <w:sz w:val="24"/>
                <w:szCs w:val="24"/>
              </w:rPr>
              <w:t xml:space="preserve"> plan</w:t>
            </w:r>
            <w:r w:rsidR="009301C8">
              <w:rPr>
                <w:rFonts w:ascii="Arial" w:hAnsi="Arial" w:cs="Arial"/>
                <w:sz w:val="24"/>
                <w:szCs w:val="24"/>
              </w:rPr>
              <w:t xml:space="preserve">. </w:t>
            </w:r>
            <w:r w:rsidR="00946DEB" w:rsidRPr="00721829">
              <w:rPr>
                <w:rFonts w:ascii="Arial" w:hAnsi="Arial" w:cs="Arial"/>
                <w:sz w:val="24"/>
                <w:szCs w:val="24"/>
              </w:rPr>
              <w:t xml:space="preserve">The </w:t>
            </w:r>
            <w:r w:rsidR="009D1CFF">
              <w:rPr>
                <w:rFonts w:ascii="Arial" w:hAnsi="Arial" w:cs="Arial"/>
                <w:sz w:val="24"/>
                <w:szCs w:val="24"/>
              </w:rPr>
              <w:t>Notice</w:t>
            </w:r>
            <w:r w:rsidR="00946DEB" w:rsidRPr="00721829">
              <w:rPr>
                <w:rFonts w:ascii="Arial" w:hAnsi="Arial" w:cs="Arial"/>
                <w:sz w:val="24"/>
                <w:szCs w:val="24"/>
              </w:rPr>
              <w:t xml:space="preserve"> </w:t>
            </w:r>
            <w:r w:rsidR="00CD45C4">
              <w:rPr>
                <w:rFonts w:ascii="Arial" w:hAnsi="Arial" w:cs="Arial"/>
                <w:sz w:val="24"/>
                <w:szCs w:val="24"/>
              </w:rPr>
              <w:t>may</w:t>
            </w:r>
            <w:r w:rsidR="00CD45C4" w:rsidRPr="00721829">
              <w:rPr>
                <w:rFonts w:ascii="Arial" w:hAnsi="Arial" w:cs="Arial"/>
                <w:sz w:val="24"/>
                <w:szCs w:val="24"/>
              </w:rPr>
              <w:t xml:space="preserve"> </w:t>
            </w:r>
            <w:r w:rsidR="00946DEB" w:rsidRPr="00721829">
              <w:rPr>
                <w:rFonts w:ascii="Arial" w:hAnsi="Arial" w:cs="Arial"/>
                <w:sz w:val="24"/>
                <w:szCs w:val="24"/>
              </w:rPr>
              <w:t xml:space="preserve">also request that the authority </w:t>
            </w:r>
            <w:r w:rsidR="00946DEB" w:rsidRPr="00721829">
              <w:rPr>
                <w:rFonts w:ascii="Arial" w:eastAsia="Times New Roman" w:hAnsi="Arial" w:cs="Arial"/>
                <w:color w:val="000000"/>
                <w:sz w:val="24"/>
                <w:szCs w:val="24"/>
                <w:shd w:val="clear" w:color="auto" w:fill="FFFFFF"/>
              </w:rPr>
              <w:t xml:space="preserve">reports back to the department at </w:t>
            </w:r>
            <w:r w:rsidR="0245AAD3" w:rsidRPr="00721829">
              <w:rPr>
                <w:rFonts w:ascii="Arial" w:eastAsia="Times New Roman" w:hAnsi="Arial" w:cs="Arial"/>
                <w:color w:val="000000"/>
                <w:sz w:val="24"/>
                <w:szCs w:val="24"/>
                <w:shd w:val="clear" w:color="auto" w:fill="FFFFFF"/>
              </w:rPr>
              <w:t xml:space="preserve">specified junctures. </w:t>
            </w:r>
            <w:r w:rsidR="00946DEB" w:rsidRPr="00721829">
              <w:rPr>
                <w:rFonts w:ascii="Arial" w:eastAsia="Times New Roman" w:hAnsi="Arial" w:cs="Arial"/>
                <w:color w:val="000000"/>
                <w:sz w:val="24"/>
                <w:szCs w:val="24"/>
                <w:shd w:val="clear" w:color="auto" w:fill="FFFFFF"/>
              </w:rPr>
              <w:t xml:space="preserve"> </w:t>
            </w:r>
          </w:p>
          <w:p w14:paraId="5B25419C" w14:textId="77777777" w:rsidR="00946DEB" w:rsidRPr="00054ECC" w:rsidRDefault="00946DEB" w:rsidP="00A913CD">
            <w:pPr>
              <w:rPr>
                <w:rFonts w:ascii="Arial" w:eastAsia="Times New Roman" w:hAnsi="Arial" w:cs="Arial"/>
                <w:color w:val="000000"/>
                <w:sz w:val="20"/>
                <w:szCs w:val="20"/>
                <w:shd w:val="clear" w:color="auto" w:fill="FFFFFF"/>
              </w:rPr>
            </w:pPr>
          </w:p>
          <w:p w14:paraId="5A7AE46E" w14:textId="0E2D22CD" w:rsidR="00D27F69" w:rsidRPr="007A1064" w:rsidRDefault="00506174" w:rsidP="004639A4">
            <w:pPr>
              <w:jc w:val="both"/>
              <w:rPr>
                <w:rStyle w:val="normaltextrun"/>
                <w:rFonts w:ascii="Arial"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The department </w:t>
            </w:r>
            <w:r w:rsidR="00946DEB" w:rsidRPr="00721829">
              <w:rPr>
                <w:rFonts w:ascii="Arial" w:eastAsia="Times New Roman" w:hAnsi="Arial" w:cs="Arial"/>
                <w:color w:val="000000"/>
                <w:sz w:val="24"/>
                <w:szCs w:val="24"/>
                <w:shd w:val="clear" w:color="auto" w:fill="FFFFFF"/>
              </w:rPr>
              <w:t xml:space="preserve">may challenge </w:t>
            </w:r>
            <w:r w:rsidR="009301C8" w:rsidRPr="1369B4EE">
              <w:rPr>
                <w:rFonts w:ascii="Arial" w:eastAsia="Times New Roman" w:hAnsi="Arial" w:cs="Arial"/>
                <w:color w:val="000000" w:themeColor="text1"/>
                <w:sz w:val="24"/>
                <w:szCs w:val="24"/>
              </w:rPr>
              <w:t xml:space="preserve">an </w:t>
            </w:r>
            <w:r w:rsidR="00946DEB" w:rsidRPr="00721829">
              <w:rPr>
                <w:rFonts w:ascii="Arial" w:eastAsia="Times New Roman" w:hAnsi="Arial" w:cs="Arial"/>
                <w:color w:val="000000"/>
                <w:sz w:val="24"/>
                <w:szCs w:val="24"/>
                <w:shd w:val="clear" w:color="auto" w:fill="FFFFFF"/>
              </w:rPr>
              <w:t xml:space="preserve">authority’s </w:t>
            </w:r>
            <w:r w:rsidR="00C35D5F">
              <w:rPr>
                <w:rFonts w:ascii="Arial" w:eastAsia="Times New Roman" w:hAnsi="Arial" w:cs="Arial"/>
                <w:color w:val="000000"/>
                <w:sz w:val="24"/>
                <w:szCs w:val="24"/>
                <w:shd w:val="clear" w:color="auto" w:fill="FFFFFF"/>
              </w:rPr>
              <w:t xml:space="preserve">improvement </w:t>
            </w:r>
            <w:r w:rsidR="00946DEB" w:rsidRPr="00721829">
              <w:rPr>
                <w:rFonts w:ascii="Arial" w:eastAsia="Times New Roman" w:hAnsi="Arial" w:cs="Arial"/>
                <w:color w:val="000000"/>
                <w:sz w:val="24"/>
                <w:szCs w:val="24"/>
                <w:shd w:val="clear" w:color="auto" w:fill="FFFFFF"/>
              </w:rPr>
              <w:t xml:space="preserve">plan if it is considered insufficiently robust, feasible or timely. Officials </w:t>
            </w:r>
            <w:r w:rsidR="0003204D">
              <w:rPr>
                <w:rFonts w:ascii="Arial" w:eastAsia="Times New Roman" w:hAnsi="Arial" w:cs="Arial"/>
                <w:color w:val="000000"/>
                <w:sz w:val="24"/>
                <w:szCs w:val="24"/>
                <w:shd w:val="clear" w:color="auto" w:fill="FFFFFF"/>
              </w:rPr>
              <w:t xml:space="preserve">will </w:t>
            </w:r>
            <w:r w:rsidR="00946DEB" w:rsidRPr="00721829">
              <w:rPr>
                <w:rFonts w:ascii="Arial" w:eastAsia="Times New Roman" w:hAnsi="Arial" w:cs="Arial"/>
                <w:color w:val="000000"/>
                <w:sz w:val="24"/>
                <w:szCs w:val="24"/>
                <w:shd w:val="clear" w:color="auto" w:fill="FFFFFF"/>
              </w:rPr>
              <w:t>also determine progress against the authority’s improvement plan, based on the evidence provided by the authority</w:t>
            </w:r>
            <w:r w:rsidR="00EE0328">
              <w:rPr>
                <w:rFonts w:ascii="Arial" w:eastAsia="Times New Roman" w:hAnsi="Arial" w:cs="Arial"/>
                <w:color w:val="000000"/>
                <w:sz w:val="24"/>
                <w:szCs w:val="24"/>
                <w:shd w:val="clear" w:color="auto" w:fill="FFFFFF"/>
              </w:rPr>
              <w:t xml:space="preserve"> </w:t>
            </w:r>
            <w:r w:rsidR="007E50AA">
              <w:rPr>
                <w:rFonts w:ascii="Arial" w:eastAsia="Times New Roman" w:hAnsi="Arial" w:cs="Arial"/>
                <w:color w:val="000000"/>
                <w:sz w:val="24"/>
                <w:szCs w:val="24"/>
                <w:shd w:val="clear" w:color="auto" w:fill="FFFFFF"/>
              </w:rPr>
              <w:t xml:space="preserve">and may </w:t>
            </w:r>
            <w:r w:rsidR="1F1A704F" w:rsidRPr="1369B4EE">
              <w:rPr>
                <w:rFonts w:ascii="Arial" w:eastAsia="Times New Roman" w:hAnsi="Arial" w:cs="Arial"/>
                <w:color w:val="000000" w:themeColor="text1"/>
                <w:sz w:val="24"/>
                <w:szCs w:val="24"/>
              </w:rPr>
              <w:t>draw on sector peer support</w:t>
            </w:r>
            <w:r w:rsidR="0038202D">
              <w:rPr>
                <w:rFonts w:ascii="Arial" w:eastAsia="Times New Roman" w:hAnsi="Arial" w:cs="Arial"/>
                <w:color w:val="000000" w:themeColor="text1"/>
                <w:sz w:val="24"/>
                <w:szCs w:val="24"/>
              </w:rPr>
              <w:t xml:space="preserve"> </w:t>
            </w:r>
            <w:r w:rsidR="1F1A704F" w:rsidRPr="1369B4EE">
              <w:rPr>
                <w:rFonts w:ascii="Arial" w:eastAsia="Times New Roman" w:hAnsi="Arial" w:cs="Arial"/>
                <w:color w:val="000000" w:themeColor="text1"/>
                <w:sz w:val="24"/>
                <w:szCs w:val="24"/>
              </w:rPr>
              <w:t xml:space="preserve">to </w:t>
            </w:r>
            <w:r w:rsidR="000F62D3">
              <w:rPr>
                <w:rFonts w:ascii="Arial" w:eastAsia="Times New Roman" w:hAnsi="Arial" w:cs="Arial"/>
                <w:color w:val="000000" w:themeColor="text1"/>
                <w:sz w:val="24"/>
                <w:szCs w:val="24"/>
              </w:rPr>
              <w:t>do so</w:t>
            </w:r>
            <w:r w:rsidR="4EA9BA45" w:rsidRPr="1369B4EE">
              <w:rPr>
                <w:rFonts w:ascii="Arial" w:eastAsia="Times New Roman" w:hAnsi="Arial" w:cs="Arial"/>
                <w:color w:val="000000" w:themeColor="text1"/>
                <w:sz w:val="24"/>
                <w:szCs w:val="24"/>
              </w:rPr>
              <w:t>.</w:t>
            </w:r>
            <w:r w:rsidR="00946DEB" w:rsidRPr="00721829">
              <w:rPr>
                <w:rFonts w:ascii="Arial" w:hAnsi="Arial" w:cs="Arial"/>
                <w:sz w:val="24"/>
                <w:szCs w:val="24"/>
              </w:rPr>
              <w:t xml:space="preserve"> </w:t>
            </w:r>
            <w:r w:rsidR="00D27F69" w:rsidRPr="00721829">
              <w:rPr>
                <w:rFonts w:ascii="Arial" w:hAnsi="Arial" w:cs="Arial"/>
                <w:sz w:val="24"/>
                <w:szCs w:val="24"/>
              </w:rPr>
              <w:t xml:space="preserve">Further action may be needed if </w:t>
            </w:r>
            <w:r w:rsidR="00D27F69" w:rsidRPr="007A1064">
              <w:rPr>
                <w:rFonts w:ascii="Arial" w:hAnsi="Arial" w:cs="Arial"/>
                <w:sz w:val="24"/>
                <w:szCs w:val="24"/>
              </w:rPr>
              <w:t xml:space="preserve">the </w:t>
            </w:r>
            <w:r w:rsidR="00D27F69" w:rsidRPr="007A1064">
              <w:rPr>
                <w:rFonts w:ascii="Arial" w:eastAsia="Times New Roman" w:hAnsi="Arial" w:cs="Arial"/>
                <w:sz w:val="24"/>
                <w:szCs w:val="24"/>
              </w:rPr>
              <w:t>requested information</w:t>
            </w:r>
            <w:r w:rsidR="00D27F69" w:rsidRPr="007A1064">
              <w:rPr>
                <w:rFonts w:ascii="Arial" w:eastAsia="Times New Roman" w:hAnsi="Arial" w:cs="Arial"/>
                <w:sz w:val="24"/>
                <w:szCs w:val="24"/>
                <w:shd w:val="clear" w:color="auto" w:fill="FFFFFF"/>
              </w:rPr>
              <w:t xml:space="preserve"> </w:t>
            </w:r>
            <w:r w:rsidR="00D27F69" w:rsidRPr="007A1064">
              <w:rPr>
                <w:rStyle w:val="normaltextrun"/>
                <w:rFonts w:ascii="Arial" w:hAnsi="Arial" w:cs="Arial"/>
                <w:color w:val="000000" w:themeColor="text1"/>
                <w:sz w:val="24"/>
                <w:szCs w:val="24"/>
              </w:rPr>
              <w:t xml:space="preserve">is not provided to the department by a specified date or if progress is not satisfactory. </w:t>
            </w:r>
          </w:p>
          <w:p w14:paraId="1468D168" w14:textId="379A3231" w:rsidR="00192160" w:rsidRPr="00054ECC" w:rsidRDefault="00192160" w:rsidP="00A913CD">
            <w:pPr>
              <w:rPr>
                <w:rFonts w:ascii="Arial" w:hAnsi="Arial" w:cs="Arial"/>
                <w:sz w:val="20"/>
                <w:szCs w:val="20"/>
              </w:rPr>
            </w:pPr>
          </w:p>
          <w:p w14:paraId="32814789" w14:textId="372496E3" w:rsidR="00192160" w:rsidRPr="007A1064" w:rsidRDefault="00192160" w:rsidP="004639A4">
            <w:pPr>
              <w:jc w:val="both"/>
              <w:rPr>
                <w:rFonts w:ascii="Arial" w:hAnsi="Arial" w:cs="Arial"/>
                <w:sz w:val="24"/>
                <w:szCs w:val="24"/>
              </w:rPr>
            </w:pPr>
            <w:r w:rsidRPr="007A1064">
              <w:rPr>
                <w:rFonts w:ascii="Arial" w:hAnsi="Arial" w:cs="Arial"/>
                <w:sz w:val="24"/>
                <w:szCs w:val="24"/>
              </w:rPr>
              <w:t>Th</w:t>
            </w:r>
            <w:r w:rsidR="0097024E" w:rsidRPr="007A1064">
              <w:rPr>
                <w:rFonts w:ascii="Arial" w:hAnsi="Arial" w:cs="Arial"/>
                <w:sz w:val="24"/>
                <w:szCs w:val="24"/>
              </w:rPr>
              <w:t>e</w:t>
            </w:r>
            <w:r w:rsidRPr="007A1064">
              <w:rPr>
                <w:rFonts w:ascii="Arial" w:hAnsi="Arial" w:cs="Arial"/>
                <w:sz w:val="24"/>
                <w:szCs w:val="24"/>
              </w:rPr>
              <w:t xml:space="preserve"> Notice will</w:t>
            </w:r>
            <w:r w:rsidR="1592FBBD" w:rsidRPr="275CA4ED">
              <w:rPr>
                <w:rFonts w:ascii="Arial" w:hAnsi="Arial" w:cs="Arial"/>
                <w:sz w:val="24"/>
                <w:szCs w:val="24"/>
              </w:rPr>
              <w:t xml:space="preserve"> </w:t>
            </w:r>
            <w:r w:rsidR="23D47036" w:rsidRPr="275CA4ED">
              <w:rPr>
                <w:rFonts w:ascii="Arial" w:hAnsi="Arial" w:cs="Arial"/>
                <w:sz w:val="24"/>
                <w:szCs w:val="24"/>
              </w:rPr>
              <w:t>normally</w:t>
            </w:r>
            <w:r w:rsidRPr="007A1064">
              <w:rPr>
                <w:rFonts w:ascii="Arial" w:hAnsi="Arial" w:cs="Arial"/>
                <w:sz w:val="24"/>
                <w:szCs w:val="24"/>
              </w:rPr>
              <w:t xml:space="preserve"> remain in place for 12 months, after which time, should the </w:t>
            </w:r>
            <w:r w:rsidR="0097024E" w:rsidRPr="007A1064">
              <w:rPr>
                <w:rFonts w:ascii="Arial" w:hAnsi="Arial" w:cs="Arial"/>
                <w:sz w:val="24"/>
                <w:szCs w:val="24"/>
              </w:rPr>
              <w:t>d</w:t>
            </w:r>
            <w:r w:rsidRPr="007A1064">
              <w:rPr>
                <w:rFonts w:ascii="Arial" w:hAnsi="Arial" w:cs="Arial"/>
                <w:sz w:val="24"/>
                <w:szCs w:val="24"/>
              </w:rPr>
              <w:t>epartment deem it necessary to continue to seek assurance</w:t>
            </w:r>
            <w:r w:rsidR="007A1064">
              <w:rPr>
                <w:rFonts w:ascii="Arial" w:hAnsi="Arial" w:cs="Arial"/>
                <w:sz w:val="24"/>
                <w:szCs w:val="24"/>
              </w:rPr>
              <w:t xml:space="preserve"> of the authority’s</w:t>
            </w:r>
            <w:r w:rsidR="00807CFA">
              <w:rPr>
                <w:rFonts w:ascii="Arial" w:hAnsi="Arial" w:cs="Arial"/>
                <w:sz w:val="24"/>
                <w:szCs w:val="24"/>
              </w:rPr>
              <w:t xml:space="preserve"> improvement </w:t>
            </w:r>
            <w:r w:rsidR="00153B74">
              <w:rPr>
                <w:rFonts w:ascii="Arial" w:hAnsi="Arial" w:cs="Arial"/>
                <w:sz w:val="24"/>
                <w:szCs w:val="24"/>
              </w:rPr>
              <w:t>progress</w:t>
            </w:r>
            <w:r w:rsidRPr="007A1064">
              <w:rPr>
                <w:rFonts w:ascii="Arial" w:hAnsi="Arial" w:cs="Arial"/>
                <w:sz w:val="24"/>
                <w:szCs w:val="24"/>
              </w:rPr>
              <w:t xml:space="preserve">, </w:t>
            </w:r>
            <w:r w:rsidR="0097024E" w:rsidRPr="007A1064">
              <w:rPr>
                <w:rFonts w:ascii="Arial" w:hAnsi="Arial" w:cs="Arial"/>
                <w:sz w:val="24"/>
                <w:szCs w:val="24"/>
              </w:rPr>
              <w:t xml:space="preserve">it </w:t>
            </w:r>
            <w:r w:rsidRPr="007A1064">
              <w:rPr>
                <w:rFonts w:ascii="Arial" w:hAnsi="Arial" w:cs="Arial"/>
                <w:sz w:val="24"/>
                <w:szCs w:val="24"/>
              </w:rPr>
              <w:t>will be reissued. The Notice may be withdrawn or escalated at any point based on the available evidence.</w:t>
            </w:r>
          </w:p>
          <w:p w14:paraId="1614D0FA" w14:textId="77777777" w:rsidR="00054335" w:rsidRPr="00054ECC" w:rsidRDefault="00054335" w:rsidP="00F85EE7">
            <w:pPr>
              <w:rPr>
                <w:rFonts w:ascii="Arial" w:eastAsia="Times New Roman" w:hAnsi="Arial" w:cs="Arial"/>
                <w:color w:val="000000"/>
                <w:sz w:val="20"/>
                <w:szCs w:val="20"/>
                <w:shd w:val="clear" w:color="auto" w:fill="FFFFFF"/>
              </w:rPr>
            </w:pPr>
          </w:p>
          <w:p w14:paraId="75C4328C" w14:textId="12BE2441" w:rsidR="00F85EE7" w:rsidRPr="00944467" w:rsidRDefault="00F85EE7" w:rsidP="004639A4">
            <w:pPr>
              <w:jc w:val="both"/>
              <w:rPr>
                <w:rFonts w:ascii="Arial" w:eastAsia="Times New Roman" w:hAnsi="Arial" w:cs="Arial"/>
                <w:color w:val="000000"/>
                <w:sz w:val="24"/>
                <w:szCs w:val="24"/>
                <w:shd w:val="clear" w:color="auto" w:fill="FFFFFF"/>
              </w:rPr>
            </w:pPr>
            <w:r w:rsidRPr="007A1064">
              <w:rPr>
                <w:rFonts w:ascii="Arial" w:eastAsia="Times New Roman" w:hAnsi="Arial" w:cs="Arial"/>
                <w:color w:val="000000"/>
                <w:sz w:val="24"/>
                <w:szCs w:val="24"/>
                <w:shd w:val="clear" w:color="auto" w:fill="FFFFFF"/>
              </w:rPr>
              <w:t>To ensure the authority’s improvement work is transparent and open to external scrutiny</w:t>
            </w:r>
            <w:r w:rsidR="0B5086D8" w:rsidRPr="007A1064">
              <w:rPr>
                <w:rFonts w:ascii="Arial" w:eastAsia="Times New Roman" w:hAnsi="Arial" w:cs="Arial"/>
                <w:color w:val="000000"/>
                <w:sz w:val="24"/>
                <w:szCs w:val="24"/>
                <w:shd w:val="clear" w:color="auto" w:fill="FFFFFF"/>
              </w:rPr>
              <w:t>,</w:t>
            </w:r>
            <w:r w:rsidRPr="007A1064">
              <w:rPr>
                <w:rFonts w:ascii="Arial" w:eastAsia="Times New Roman" w:hAnsi="Arial" w:cs="Arial"/>
                <w:color w:val="000000"/>
                <w:sz w:val="24"/>
                <w:szCs w:val="24"/>
                <w:shd w:val="clear" w:color="auto" w:fill="FFFFFF"/>
              </w:rPr>
              <w:t xml:space="preserve"> the department will </w:t>
            </w:r>
            <w:r w:rsidR="0018198F" w:rsidRPr="007A1064">
              <w:rPr>
                <w:rFonts w:ascii="Arial" w:eastAsia="Times New Roman" w:hAnsi="Arial" w:cs="Arial"/>
                <w:color w:val="000000"/>
                <w:sz w:val="24"/>
                <w:szCs w:val="24"/>
                <w:shd w:val="clear" w:color="auto" w:fill="FFFFFF"/>
              </w:rPr>
              <w:t xml:space="preserve">publish </w:t>
            </w:r>
            <w:r w:rsidR="006F2242" w:rsidRPr="007A1064">
              <w:rPr>
                <w:rFonts w:ascii="Arial" w:eastAsia="Times New Roman" w:hAnsi="Arial" w:cs="Arial"/>
                <w:color w:val="000000"/>
                <w:sz w:val="24"/>
                <w:szCs w:val="24"/>
                <w:shd w:val="clear" w:color="auto" w:fill="FFFFFF"/>
              </w:rPr>
              <w:t xml:space="preserve">Best Value </w:t>
            </w:r>
            <w:r w:rsidR="006F20A0" w:rsidRPr="007A1064">
              <w:rPr>
                <w:rFonts w:ascii="Arial" w:eastAsia="Times New Roman" w:hAnsi="Arial" w:cs="Arial"/>
                <w:color w:val="000000"/>
                <w:sz w:val="24"/>
                <w:szCs w:val="24"/>
                <w:shd w:val="clear" w:color="auto" w:fill="FFFFFF"/>
              </w:rPr>
              <w:t>N</w:t>
            </w:r>
            <w:r w:rsidR="006F2242" w:rsidRPr="007A1064">
              <w:rPr>
                <w:rFonts w:ascii="Arial" w:eastAsia="Times New Roman" w:hAnsi="Arial" w:cs="Arial"/>
                <w:color w:val="000000"/>
                <w:sz w:val="24"/>
                <w:szCs w:val="24"/>
                <w:shd w:val="clear" w:color="auto" w:fill="FFFFFF"/>
              </w:rPr>
              <w:t>otices on gov.uk</w:t>
            </w:r>
            <w:r w:rsidRPr="007A1064">
              <w:rPr>
                <w:rFonts w:ascii="Arial" w:eastAsia="Times New Roman" w:hAnsi="Arial" w:cs="Arial"/>
                <w:color w:val="000000"/>
                <w:sz w:val="24"/>
                <w:szCs w:val="24"/>
                <w:shd w:val="clear" w:color="auto" w:fill="FFFFFF"/>
              </w:rPr>
              <w:t xml:space="preserve"> and </w:t>
            </w:r>
            <w:r w:rsidR="00FA3DB5" w:rsidRPr="007A1064">
              <w:rPr>
                <w:rFonts w:ascii="Arial" w:eastAsia="Times New Roman" w:hAnsi="Arial" w:cs="Arial"/>
                <w:color w:val="000000"/>
                <w:sz w:val="24"/>
                <w:szCs w:val="24"/>
                <w:shd w:val="clear" w:color="auto" w:fill="FFFFFF"/>
              </w:rPr>
              <w:t xml:space="preserve">will </w:t>
            </w:r>
            <w:r w:rsidRPr="007A1064">
              <w:rPr>
                <w:rFonts w:ascii="Arial" w:eastAsia="Times New Roman" w:hAnsi="Arial" w:cs="Arial"/>
                <w:color w:val="000000"/>
                <w:sz w:val="24"/>
                <w:szCs w:val="24"/>
                <w:shd w:val="clear" w:color="auto" w:fill="FFFFFF"/>
              </w:rPr>
              <w:t>expect th</w:t>
            </w:r>
            <w:r w:rsidR="006F20A0" w:rsidRPr="007A1064">
              <w:rPr>
                <w:rFonts w:ascii="Arial" w:eastAsia="Times New Roman" w:hAnsi="Arial" w:cs="Arial"/>
                <w:color w:val="000000"/>
                <w:sz w:val="24"/>
                <w:szCs w:val="24"/>
                <w:shd w:val="clear" w:color="auto" w:fill="FFFFFF"/>
              </w:rPr>
              <w:t>e</w:t>
            </w:r>
            <w:r w:rsidRPr="007A1064">
              <w:rPr>
                <w:rFonts w:ascii="Arial" w:eastAsia="Times New Roman" w:hAnsi="Arial" w:cs="Arial"/>
                <w:color w:val="000000"/>
                <w:sz w:val="24"/>
                <w:szCs w:val="24"/>
                <w:shd w:val="clear" w:color="auto" w:fill="FFFFFF"/>
              </w:rPr>
              <w:t xml:space="preserve"> authority </w:t>
            </w:r>
            <w:r w:rsidR="006F20A0" w:rsidRPr="007A1064">
              <w:rPr>
                <w:rFonts w:ascii="Arial" w:eastAsia="Times New Roman" w:hAnsi="Arial" w:cs="Arial"/>
                <w:color w:val="000000"/>
                <w:sz w:val="24"/>
                <w:szCs w:val="24"/>
                <w:shd w:val="clear" w:color="auto" w:fill="FFFFFF"/>
              </w:rPr>
              <w:t xml:space="preserve">to </w:t>
            </w:r>
            <w:r w:rsidRPr="007A1064">
              <w:rPr>
                <w:rFonts w:ascii="Arial" w:eastAsia="Times New Roman" w:hAnsi="Arial" w:cs="Arial"/>
                <w:color w:val="000000"/>
                <w:sz w:val="24"/>
                <w:szCs w:val="24"/>
                <w:shd w:val="clear" w:color="auto" w:fill="FFFFFF"/>
              </w:rPr>
              <w:t>publish all related documents on its</w:t>
            </w:r>
            <w:r w:rsidRPr="002D6FF8">
              <w:rPr>
                <w:rFonts w:ascii="Arial" w:eastAsia="Times New Roman" w:hAnsi="Arial" w:cs="Arial"/>
                <w:color w:val="000000"/>
                <w:sz w:val="24"/>
                <w:szCs w:val="24"/>
                <w:shd w:val="clear" w:color="auto" w:fill="FFFFFF"/>
              </w:rPr>
              <w:t xml:space="preserve"> </w:t>
            </w:r>
            <w:r w:rsidRPr="00944467">
              <w:rPr>
                <w:rFonts w:ascii="Arial" w:eastAsia="Times New Roman" w:hAnsi="Arial" w:cs="Arial"/>
                <w:color w:val="000000"/>
                <w:sz w:val="24"/>
                <w:szCs w:val="24"/>
                <w:shd w:val="clear" w:color="auto" w:fill="FFFFFF"/>
              </w:rPr>
              <w:t>website.</w:t>
            </w:r>
          </w:p>
          <w:p w14:paraId="69112387" w14:textId="77777777" w:rsidR="00946DEB" w:rsidRPr="00054ECC" w:rsidRDefault="00946DEB" w:rsidP="00A913CD">
            <w:pPr>
              <w:rPr>
                <w:rFonts w:ascii="Arial" w:hAnsi="Arial" w:cs="Arial"/>
                <w:sz w:val="20"/>
                <w:szCs w:val="20"/>
              </w:rPr>
            </w:pPr>
          </w:p>
          <w:p w14:paraId="518CCEA7" w14:textId="7924404B" w:rsidR="00946DEB" w:rsidRPr="006B51C2" w:rsidRDefault="005C015E" w:rsidP="004639A4">
            <w:pPr>
              <w:jc w:val="both"/>
              <w:rPr>
                <w:rFonts w:ascii="Arial" w:hAnsi="Arial" w:cs="Arial"/>
                <w:sz w:val="24"/>
                <w:szCs w:val="24"/>
              </w:rPr>
            </w:pPr>
            <w:r w:rsidRPr="00944467">
              <w:rPr>
                <w:rFonts w:ascii="Arial" w:hAnsi="Arial" w:cs="Arial"/>
                <w:sz w:val="24"/>
                <w:szCs w:val="24"/>
              </w:rPr>
              <w:t xml:space="preserve">Best Value </w:t>
            </w:r>
            <w:r w:rsidR="005C6F88" w:rsidRPr="00944467">
              <w:rPr>
                <w:rFonts w:ascii="Arial" w:hAnsi="Arial" w:cs="Arial"/>
                <w:sz w:val="24"/>
                <w:szCs w:val="24"/>
              </w:rPr>
              <w:t>N</w:t>
            </w:r>
            <w:r w:rsidRPr="00944467">
              <w:rPr>
                <w:rFonts w:ascii="Arial" w:hAnsi="Arial" w:cs="Arial"/>
                <w:sz w:val="24"/>
                <w:szCs w:val="24"/>
              </w:rPr>
              <w:t>otices</w:t>
            </w:r>
            <w:r w:rsidR="00946DEB" w:rsidRPr="00944467">
              <w:rPr>
                <w:rFonts w:ascii="Arial" w:hAnsi="Arial" w:cs="Arial"/>
                <w:sz w:val="24"/>
                <w:szCs w:val="24"/>
              </w:rPr>
              <w:t xml:space="preserve"> provide an opportunity</w:t>
            </w:r>
            <w:r w:rsidR="00946DEB" w:rsidRPr="00721829">
              <w:rPr>
                <w:rFonts w:ascii="Arial" w:hAnsi="Arial" w:cs="Arial"/>
                <w:sz w:val="24"/>
                <w:szCs w:val="24"/>
              </w:rPr>
              <w:t xml:space="preserve"> for early engagement with an authority that is exhibiting indicators of potential </w:t>
            </w:r>
            <w:r w:rsidR="001D402D">
              <w:rPr>
                <w:rFonts w:ascii="Arial" w:hAnsi="Arial" w:cs="Arial"/>
                <w:sz w:val="24"/>
                <w:szCs w:val="24"/>
              </w:rPr>
              <w:t>b</w:t>
            </w:r>
            <w:r w:rsidR="00153C84">
              <w:rPr>
                <w:rFonts w:ascii="Arial" w:hAnsi="Arial" w:cs="Arial"/>
                <w:sz w:val="24"/>
                <w:szCs w:val="24"/>
              </w:rPr>
              <w:t xml:space="preserve">est </w:t>
            </w:r>
            <w:r w:rsidR="001D402D">
              <w:rPr>
                <w:rFonts w:ascii="Arial" w:hAnsi="Arial" w:cs="Arial"/>
                <w:sz w:val="24"/>
                <w:szCs w:val="24"/>
              </w:rPr>
              <w:t>v</w:t>
            </w:r>
            <w:r w:rsidR="00153C84">
              <w:rPr>
                <w:rFonts w:ascii="Arial" w:hAnsi="Arial" w:cs="Arial"/>
                <w:sz w:val="24"/>
                <w:szCs w:val="24"/>
              </w:rPr>
              <w:t>alue</w:t>
            </w:r>
            <w:r w:rsidR="00946DEB" w:rsidRPr="00721829">
              <w:rPr>
                <w:rFonts w:ascii="Arial" w:hAnsi="Arial" w:cs="Arial"/>
                <w:sz w:val="24"/>
                <w:szCs w:val="24"/>
              </w:rPr>
              <w:t xml:space="preserve"> failure and where there is confidence that the authority </w:t>
            </w:r>
            <w:r w:rsidR="5AD7BD9D" w:rsidRPr="275CA4ED">
              <w:rPr>
                <w:rFonts w:ascii="Arial" w:hAnsi="Arial" w:cs="Arial"/>
                <w:sz w:val="24"/>
                <w:szCs w:val="24"/>
              </w:rPr>
              <w:t>may have</w:t>
            </w:r>
            <w:r w:rsidR="00946DEB" w:rsidRPr="00721829">
              <w:rPr>
                <w:rFonts w:ascii="Arial" w:hAnsi="Arial" w:cs="Arial"/>
                <w:sz w:val="24"/>
                <w:szCs w:val="24"/>
              </w:rPr>
              <w:t xml:space="preserve"> the capability and capacity to </w:t>
            </w:r>
            <w:r w:rsidR="00E76B62">
              <w:rPr>
                <w:rFonts w:ascii="Arial" w:hAnsi="Arial" w:cs="Arial"/>
                <w:sz w:val="24"/>
                <w:szCs w:val="24"/>
              </w:rPr>
              <w:t xml:space="preserve">make </w:t>
            </w:r>
            <w:r w:rsidR="00867620">
              <w:rPr>
                <w:rFonts w:ascii="Arial" w:hAnsi="Arial" w:cs="Arial"/>
                <w:sz w:val="24"/>
                <w:szCs w:val="24"/>
              </w:rPr>
              <w:t xml:space="preserve">its own </w:t>
            </w:r>
            <w:r w:rsidR="00E76B62">
              <w:rPr>
                <w:rFonts w:ascii="Arial" w:hAnsi="Arial" w:cs="Arial"/>
                <w:sz w:val="24"/>
                <w:szCs w:val="24"/>
              </w:rPr>
              <w:t xml:space="preserve">arrangements to </w:t>
            </w:r>
            <w:r w:rsidR="00946DEB" w:rsidRPr="00721829">
              <w:rPr>
                <w:rFonts w:ascii="Arial" w:hAnsi="Arial" w:cs="Arial"/>
                <w:sz w:val="24"/>
                <w:szCs w:val="24"/>
              </w:rPr>
              <w:t>s</w:t>
            </w:r>
            <w:r w:rsidR="007D1763">
              <w:rPr>
                <w:rFonts w:ascii="Arial" w:hAnsi="Arial" w:cs="Arial"/>
                <w:sz w:val="24"/>
                <w:szCs w:val="24"/>
              </w:rPr>
              <w:t>ecure</w:t>
            </w:r>
            <w:r w:rsidR="00946DEB" w:rsidRPr="00721829">
              <w:rPr>
                <w:rFonts w:ascii="Arial" w:hAnsi="Arial" w:cs="Arial"/>
                <w:sz w:val="24"/>
                <w:szCs w:val="24"/>
              </w:rPr>
              <w:t xml:space="preserve"> continuous improvement</w:t>
            </w:r>
            <w:r w:rsidR="00472E51">
              <w:rPr>
                <w:rFonts w:ascii="Arial" w:hAnsi="Arial" w:cs="Arial"/>
                <w:sz w:val="24"/>
                <w:szCs w:val="24"/>
              </w:rPr>
              <w:t>.</w:t>
            </w:r>
            <w:r w:rsidR="00946DEB" w:rsidRPr="00721829">
              <w:rPr>
                <w:rFonts w:ascii="Arial" w:hAnsi="Arial" w:cs="Arial"/>
                <w:sz w:val="24"/>
                <w:szCs w:val="24"/>
              </w:rPr>
              <w:t xml:space="preserve"> </w:t>
            </w:r>
            <w:r w:rsidR="0EAFA941">
              <w:rPr>
                <w:rFonts w:ascii="Arial" w:hAnsi="Arial" w:cs="Arial"/>
                <w:sz w:val="24"/>
                <w:szCs w:val="24"/>
              </w:rPr>
              <w:t>They also</w:t>
            </w:r>
            <w:r w:rsidR="00322AF9">
              <w:rPr>
                <w:rFonts w:ascii="Arial" w:hAnsi="Arial" w:cs="Arial"/>
                <w:sz w:val="24"/>
                <w:szCs w:val="24"/>
              </w:rPr>
              <w:t xml:space="preserve"> </w:t>
            </w:r>
            <w:r w:rsidR="00322AF9" w:rsidRPr="007A1064">
              <w:rPr>
                <w:rFonts w:ascii="Arial" w:eastAsia="Times New Roman" w:hAnsi="Arial" w:cs="Arial"/>
                <w:color w:val="000000"/>
                <w:sz w:val="24"/>
                <w:szCs w:val="24"/>
                <w:shd w:val="clear" w:color="auto" w:fill="FFFFFF"/>
              </w:rPr>
              <w:t>ensure the authority’s improvement work is transparent and open to external scrutiny</w:t>
            </w:r>
            <w:r w:rsidR="00322AF9">
              <w:rPr>
                <w:rFonts w:ascii="Arial" w:eastAsia="Times New Roman" w:hAnsi="Arial" w:cs="Arial"/>
                <w:color w:val="000000"/>
                <w:sz w:val="24"/>
                <w:szCs w:val="24"/>
                <w:shd w:val="clear" w:color="auto" w:fill="FFFFFF"/>
              </w:rPr>
              <w:t>.</w:t>
            </w:r>
            <w:r w:rsidR="00322AF9">
              <w:rPr>
                <w:rFonts w:ascii="Arial" w:hAnsi="Arial" w:cs="Arial"/>
                <w:sz w:val="24"/>
                <w:szCs w:val="24"/>
              </w:rPr>
              <w:t xml:space="preserve"> </w:t>
            </w:r>
            <w:r w:rsidR="00BD03B9">
              <w:rPr>
                <w:rFonts w:ascii="Arial" w:hAnsi="Arial" w:cs="Arial"/>
                <w:sz w:val="24"/>
                <w:szCs w:val="24"/>
              </w:rPr>
              <w:t xml:space="preserve">Best Value Notices </w:t>
            </w:r>
            <w:r w:rsidR="00B66FD0">
              <w:rPr>
                <w:rFonts w:ascii="Arial" w:hAnsi="Arial" w:cs="Arial"/>
                <w:sz w:val="24"/>
                <w:szCs w:val="24"/>
              </w:rPr>
              <w:t>may</w:t>
            </w:r>
            <w:r w:rsidR="0023001E">
              <w:rPr>
                <w:rFonts w:ascii="Arial" w:hAnsi="Arial" w:cs="Arial"/>
                <w:sz w:val="24"/>
                <w:szCs w:val="24"/>
              </w:rPr>
              <w:t xml:space="preserve"> also be used to </w:t>
            </w:r>
            <w:r w:rsidR="007D3A34" w:rsidRPr="00721829">
              <w:rPr>
                <w:rFonts w:ascii="Arial" w:hAnsi="Arial" w:cs="Arial"/>
                <w:sz w:val="24"/>
                <w:szCs w:val="24"/>
              </w:rPr>
              <w:t xml:space="preserve">obtain assurance </w:t>
            </w:r>
            <w:r w:rsidR="00DE324A">
              <w:rPr>
                <w:rFonts w:ascii="Arial" w:hAnsi="Arial" w:cs="Arial"/>
                <w:sz w:val="24"/>
                <w:szCs w:val="24"/>
              </w:rPr>
              <w:t>from</w:t>
            </w:r>
            <w:r w:rsidR="007D3A34" w:rsidRPr="00721829">
              <w:rPr>
                <w:rFonts w:ascii="Arial" w:hAnsi="Arial" w:cs="Arial"/>
                <w:sz w:val="24"/>
                <w:szCs w:val="24"/>
              </w:rPr>
              <w:t xml:space="preserve"> an authority </w:t>
            </w:r>
            <w:r w:rsidR="000707DD">
              <w:rPr>
                <w:rFonts w:ascii="Arial" w:hAnsi="Arial" w:cs="Arial"/>
                <w:sz w:val="24"/>
                <w:szCs w:val="24"/>
              </w:rPr>
              <w:t xml:space="preserve">that has </w:t>
            </w:r>
            <w:r w:rsidR="00BE126E">
              <w:rPr>
                <w:rFonts w:ascii="Arial" w:hAnsi="Arial" w:cs="Arial"/>
                <w:sz w:val="24"/>
                <w:szCs w:val="24"/>
              </w:rPr>
              <w:t>previously</w:t>
            </w:r>
            <w:r w:rsidR="00DC6657">
              <w:rPr>
                <w:rFonts w:ascii="Arial" w:hAnsi="Arial" w:cs="Arial"/>
                <w:sz w:val="24"/>
                <w:szCs w:val="24"/>
              </w:rPr>
              <w:t xml:space="preserve"> been</w:t>
            </w:r>
            <w:r w:rsidR="00BE126E">
              <w:rPr>
                <w:rFonts w:ascii="Arial" w:hAnsi="Arial" w:cs="Arial"/>
                <w:sz w:val="24"/>
                <w:szCs w:val="24"/>
              </w:rPr>
              <w:t xml:space="preserve"> </w:t>
            </w:r>
            <w:r w:rsidR="007433DD">
              <w:rPr>
                <w:rFonts w:ascii="Arial" w:hAnsi="Arial" w:cs="Arial"/>
                <w:sz w:val="24"/>
                <w:szCs w:val="24"/>
              </w:rPr>
              <w:t xml:space="preserve">subject to intervention that they </w:t>
            </w:r>
            <w:r w:rsidR="007D3A34" w:rsidRPr="00721829">
              <w:rPr>
                <w:rFonts w:ascii="Arial" w:hAnsi="Arial" w:cs="Arial"/>
                <w:sz w:val="24"/>
                <w:szCs w:val="24"/>
              </w:rPr>
              <w:t xml:space="preserve">will continue to meet their </w:t>
            </w:r>
            <w:r w:rsidR="00D00EBC">
              <w:rPr>
                <w:rFonts w:ascii="Arial" w:hAnsi="Arial" w:cs="Arial"/>
                <w:sz w:val="24"/>
                <w:szCs w:val="24"/>
              </w:rPr>
              <w:t>Be</w:t>
            </w:r>
            <w:r w:rsidR="007D3A34" w:rsidRPr="00721829">
              <w:rPr>
                <w:rFonts w:ascii="Arial" w:hAnsi="Arial" w:cs="Arial"/>
                <w:sz w:val="24"/>
                <w:szCs w:val="24"/>
              </w:rPr>
              <w:t xml:space="preserve">st </w:t>
            </w:r>
            <w:r w:rsidR="00D00EBC">
              <w:rPr>
                <w:rFonts w:ascii="Arial" w:hAnsi="Arial" w:cs="Arial"/>
                <w:sz w:val="24"/>
                <w:szCs w:val="24"/>
              </w:rPr>
              <w:t>V</w:t>
            </w:r>
            <w:r w:rsidR="007D3A34" w:rsidRPr="00721829">
              <w:rPr>
                <w:rFonts w:ascii="Arial" w:hAnsi="Arial" w:cs="Arial"/>
                <w:sz w:val="24"/>
                <w:szCs w:val="24"/>
              </w:rPr>
              <w:t xml:space="preserve">alue </w:t>
            </w:r>
            <w:r w:rsidR="00D00EBC">
              <w:rPr>
                <w:rFonts w:ascii="Arial" w:hAnsi="Arial" w:cs="Arial"/>
                <w:sz w:val="24"/>
                <w:szCs w:val="24"/>
              </w:rPr>
              <w:t>D</w:t>
            </w:r>
            <w:r w:rsidR="007D3A34" w:rsidRPr="00721829">
              <w:rPr>
                <w:rFonts w:ascii="Arial" w:hAnsi="Arial" w:cs="Arial"/>
                <w:sz w:val="24"/>
                <w:szCs w:val="24"/>
              </w:rPr>
              <w:t>uty</w:t>
            </w:r>
            <w:r w:rsidR="00B66FD0">
              <w:rPr>
                <w:rFonts w:ascii="Arial" w:hAnsi="Arial" w:cs="Arial"/>
                <w:sz w:val="24"/>
                <w:szCs w:val="24"/>
              </w:rPr>
              <w:t xml:space="preserve">, or as a form of </w:t>
            </w:r>
            <w:r w:rsidR="005C588D">
              <w:rPr>
                <w:rFonts w:ascii="Arial" w:hAnsi="Arial" w:cs="Arial"/>
                <w:sz w:val="24"/>
                <w:szCs w:val="24"/>
              </w:rPr>
              <w:t xml:space="preserve">longer term </w:t>
            </w:r>
            <w:r w:rsidR="00B66FD0">
              <w:rPr>
                <w:rFonts w:ascii="Arial" w:hAnsi="Arial" w:cs="Arial"/>
                <w:sz w:val="24"/>
                <w:szCs w:val="24"/>
              </w:rPr>
              <w:t xml:space="preserve">non-statutory intervention where there is </w:t>
            </w:r>
            <w:r w:rsidR="005245DA">
              <w:rPr>
                <w:rFonts w:ascii="Arial" w:hAnsi="Arial" w:cs="Arial"/>
                <w:sz w:val="24"/>
                <w:szCs w:val="24"/>
              </w:rPr>
              <w:t xml:space="preserve">evidence </w:t>
            </w:r>
            <w:r w:rsidR="0084239A" w:rsidDel="00E9473C">
              <w:rPr>
                <w:rFonts w:ascii="Arial" w:hAnsi="Arial" w:cs="Arial"/>
                <w:sz w:val="24"/>
                <w:szCs w:val="24"/>
              </w:rPr>
              <w:t xml:space="preserve">of </w:t>
            </w:r>
            <w:r w:rsidR="00E9473C">
              <w:rPr>
                <w:rFonts w:ascii="Arial" w:hAnsi="Arial" w:cs="Arial"/>
                <w:sz w:val="24"/>
                <w:szCs w:val="24"/>
              </w:rPr>
              <w:t xml:space="preserve">limited </w:t>
            </w:r>
            <w:r w:rsidR="00EE2DF1">
              <w:rPr>
                <w:rFonts w:ascii="Arial" w:hAnsi="Arial" w:cs="Arial"/>
                <w:sz w:val="24"/>
                <w:szCs w:val="24"/>
              </w:rPr>
              <w:t>b</w:t>
            </w:r>
            <w:r w:rsidR="00B66FD0">
              <w:rPr>
                <w:rFonts w:ascii="Arial" w:hAnsi="Arial" w:cs="Arial"/>
                <w:sz w:val="24"/>
                <w:szCs w:val="24"/>
              </w:rPr>
              <w:t xml:space="preserve">est </w:t>
            </w:r>
            <w:r w:rsidR="00EE2DF1">
              <w:rPr>
                <w:rFonts w:ascii="Arial" w:hAnsi="Arial" w:cs="Arial"/>
                <w:sz w:val="24"/>
                <w:szCs w:val="24"/>
              </w:rPr>
              <w:t>v</w:t>
            </w:r>
            <w:r w:rsidR="00B66FD0">
              <w:rPr>
                <w:rFonts w:ascii="Arial" w:hAnsi="Arial" w:cs="Arial"/>
                <w:sz w:val="24"/>
                <w:szCs w:val="24"/>
              </w:rPr>
              <w:t xml:space="preserve">alue </w:t>
            </w:r>
            <w:r w:rsidR="0084239A">
              <w:rPr>
                <w:rFonts w:ascii="Arial" w:hAnsi="Arial" w:cs="Arial"/>
                <w:sz w:val="24"/>
                <w:szCs w:val="24"/>
              </w:rPr>
              <w:t>failure</w:t>
            </w:r>
            <w:r w:rsidR="00E9473C">
              <w:rPr>
                <w:rFonts w:ascii="Arial" w:hAnsi="Arial" w:cs="Arial"/>
                <w:sz w:val="24"/>
                <w:szCs w:val="24"/>
              </w:rPr>
              <w:t xml:space="preserve"> </w:t>
            </w:r>
            <w:r w:rsidR="006B51C2" w:rsidRPr="006B51C2">
              <w:rPr>
                <w:rFonts w:ascii="Arial" w:hAnsi="Arial" w:cs="Arial"/>
                <w:sz w:val="24"/>
                <w:szCs w:val="24"/>
              </w:rPr>
              <w:t xml:space="preserve">and </w:t>
            </w:r>
            <w:r w:rsidR="006B51C2" w:rsidRPr="00AD41A4">
              <w:rPr>
                <w:rStyle w:val="cf01"/>
                <w:rFonts w:ascii="Arial" w:hAnsi="Arial" w:cs="Arial"/>
                <w:sz w:val="24"/>
                <w:szCs w:val="24"/>
              </w:rPr>
              <w:t xml:space="preserve">confidence that the authority has the willingness, capability and capacity to </w:t>
            </w:r>
            <w:r w:rsidR="00AD41A4">
              <w:rPr>
                <w:rStyle w:val="cf01"/>
                <w:rFonts w:ascii="Arial" w:hAnsi="Arial" w:cs="Arial"/>
                <w:sz w:val="24"/>
                <w:szCs w:val="24"/>
              </w:rPr>
              <w:t>leads its own improvement</w:t>
            </w:r>
            <w:r w:rsidR="00F05127" w:rsidRPr="006B51C2">
              <w:rPr>
                <w:rFonts w:ascii="Arial" w:hAnsi="Arial" w:cs="Arial"/>
                <w:sz w:val="24"/>
                <w:szCs w:val="24"/>
              </w:rPr>
              <w:t>.</w:t>
            </w:r>
          </w:p>
          <w:p w14:paraId="21E0C9FE" w14:textId="77777777" w:rsidR="00946DEB" w:rsidRPr="00AD41A4" w:rsidRDefault="00946DEB" w:rsidP="00A913CD">
            <w:pPr>
              <w:rPr>
                <w:rFonts w:ascii="Arial" w:hAnsi="Arial" w:cs="Arial"/>
                <w:sz w:val="24"/>
                <w:szCs w:val="24"/>
              </w:rPr>
            </w:pPr>
          </w:p>
          <w:p w14:paraId="5F0C3B5D" w14:textId="0815B874" w:rsidR="00917264" w:rsidRDefault="007B7E0D" w:rsidP="004639A4">
            <w:pPr>
              <w:jc w:val="both"/>
              <w:rPr>
                <w:rFonts w:ascii="Arial" w:hAnsi="Arial" w:cs="Arial"/>
                <w:sz w:val="24"/>
                <w:szCs w:val="24"/>
              </w:rPr>
            </w:pPr>
            <w:r w:rsidRPr="006B51C2">
              <w:rPr>
                <w:rFonts w:ascii="Arial" w:hAnsi="Arial" w:cs="Arial"/>
                <w:b/>
                <w:bCs/>
                <w:color w:val="1F3864" w:themeColor="accent1" w:themeShade="80"/>
                <w:sz w:val="24"/>
                <w:szCs w:val="24"/>
              </w:rPr>
              <w:t>Example</w:t>
            </w:r>
            <w:r w:rsidR="4A242E6D" w:rsidRPr="006B51C2">
              <w:rPr>
                <w:rFonts w:ascii="Arial" w:hAnsi="Arial" w:cs="Arial"/>
                <w:sz w:val="24"/>
                <w:szCs w:val="24"/>
              </w:rPr>
              <w:t xml:space="preserve">: </w:t>
            </w:r>
            <w:r w:rsidR="192B16D3" w:rsidRPr="006B51C2">
              <w:rPr>
                <w:rFonts w:ascii="Arial" w:hAnsi="Arial" w:cs="Arial"/>
                <w:sz w:val="24"/>
                <w:szCs w:val="24"/>
              </w:rPr>
              <w:t xml:space="preserve">Best Value </w:t>
            </w:r>
            <w:r w:rsidR="71C44B8E" w:rsidRPr="006B51C2">
              <w:rPr>
                <w:rFonts w:ascii="Arial" w:hAnsi="Arial" w:cs="Arial"/>
                <w:sz w:val="24"/>
                <w:szCs w:val="24"/>
              </w:rPr>
              <w:t>N</w:t>
            </w:r>
            <w:r w:rsidR="192B16D3" w:rsidRPr="006B51C2">
              <w:rPr>
                <w:rFonts w:ascii="Arial" w:hAnsi="Arial" w:cs="Arial"/>
                <w:sz w:val="24"/>
                <w:szCs w:val="24"/>
              </w:rPr>
              <w:t>otice</w:t>
            </w:r>
            <w:r w:rsidR="00790B64" w:rsidRPr="006B51C2">
              <w:rPr>
                <w:rFonts w:ascii="Arial" w:hAnsi="Arial" w:cs="Arial"/>
                <w:sz w:val="24"/>
                <w:szCs w:val="24"/>
              </w:rPr>
              <w:t>s</w:t>
            </w:r>
            <w:r w:rsidR="192B16D3" w:rsidRPr="006B51C2">
              <w:rPr>
                <w:rFonts w:ascii="Arial" w:hAnsi="Arial" w:cs="Arial"/>
                <w:sz w:val="24"/>
                <w:szCs w:val="24"/>
              </w:rPr>
              <w:t xml:space="preserve"> </w:t>
            </w:r>
            <w:r w:rsidR="00790B64" w:rsidRPr="006B51C2">
              <w:rPr>
                <w:rFonts w:ascii="Arial" w:hAnsi="Arial" w:cs="Arial"/>
                <w:sz w:val="24"/>
                <w:szCs w:val="24"/>
              </w:rPr>
              <w:t>were</w:t>
            </w:r>
            <w:r w:rsidR="192B16D3" w:rsidRPr="1739BFB8">
              <w:rPr>
                <w:rFonts w:ascii="Arial" w:hAnsi="Arial" w:cs="Arial"/>
                <w:sz w:val="24"/>
                <w:szCs w:val="24"/>
              </w:rPr>
              <w:t xml:space="preserve"> issued to Cambridgeshire and Peterborough Combined Authority </w:t>
            </w:r>
            <w:r w:rsidR="00790B64">
              <w:rPr>
                <w:rFonts w:ascii="Arial" w:hAnsi="Arial" w:cs="Arial"/>
                <w:sz w:val="24"/>
                <w:szCs w:val="24"/>
              </w:rPr>
              <w:t xml:space="preserve">and Middlesbrough </w:t>
            </w:r>
            <w:r w:rsidR="00087EFF">
              <w:rPr>
                <w:rFonts w:ascii="Arial" w:hAnsi="Arial" w:cs="Arial"/>
                <w:sz w:val="24"/>
                <w:szCs w:val="24"/>
              </w:rPr>
              <w:t xml:space="preserve">Council </w:t>
            </w:r>
            <w:r w:rsidR="0EC5B7A1" w:rsidRPr="1739BFB8">
              <w:rPr>
                <w:rFonts w:ascii="Arial" w:hAnsi="Arial" w:cs="Arial"/>
                <w:sz w:val="24"/>
                <w:szCs w:val="24"/>
              </w:rPr>
              <w:t>in</w:t>
            </w:r>
            <w:r w:rsidR="2EF3194B" w:rsidRPr="1739BFB8">
              <w:rPr>
                <w:rFonts w:ascii="Arial" w:hAnsi="Arial" w:cs="Arial"/>
                <w:sz w:val="24"/>
                <w:szCs w:val="24"/>
              </w:rPr>
              <w:t xml:space="preserve"> January</w:t>
            </w:r>
            <w:r w:rsidR="0EC5B7A1" w:rsidRPr="1739BFB8">
              <w:rPr>
                <w:rFonts w:ascii="Arial" w:hAnsi="Arial" w:cs="Arial"/>
                <w:sz w:val="24"/>
                <w:szCs w:val="24"/>
              </w:rPr>
              <w:t xml:space="preserve"> 2023</w:t>
            </w:r>
            <w:r w:rsidR="192B16D3" w:rsidRPr="1739BFB8">
              <w:rPr>
                <w:rFonts w:ascii="Arial" w:hAnsi="Arial" w:cs="Arial"/>
                <w:sz w:val="24"/>
                <w:szCs w:val="24"/>
              </w:rPr>
              <w:t>, setting out the department</w:t>
            </w:r>
            <w:r w:rsidR="156169E9" w:rsidRPr="1739BFB8">
              <w:rPr>
                <w:rFonts w:ascii="Arial" w:hAnsi="Arial" w:cs="Arial"/>
                <w:sz w:val="24"/>
                <w:szCs w:val="24"/>
              </w:rPr>
              <w:t>’</w:t>
            </w:r>
            <w:r w:rsidR="192B16D3" w:rsidRPr="1739BFB8">
              <w:rPr>
                <w:rFonts w:ascii="Arial" w:hAnsi="Arial" w:cs="Arial"/>
                <w:sz w:val="24"/>
                <w:szCs w:val="24"/>
              </w:rPr>
              <w:t>s concern</w:t>
            </w:r>
            <w:r w:rsidR="0C8D88C0" w:rsidRPr="1739BFB8">
              <w:rPr>
                <w:rFonts w:ascii="Arial" w:hAnsi="Arial" w:cs="Arial"/>
                <w:sz w:val="24"/>
                <w:szCs w:val="24"/>
              </w:rPr>
              <w:t>s and the importance of</w:t>
            </w:r>
            <w:r w:rsidR="192B16D3" w:rsidRPr="1739BFB8">
              <w:rPr>
                <w:rFonts w:ascii="Arial" w:hAnsi="Arial" w:cs="Arial"/>
                <w:sz w:val="24"/>
                <w:szCs w:val="24"/>
              </w:rPr>
              <w:t xml:space="preserve"> pace and rigo</w:t>
            </w:r>
            <w:r w:rsidR="00E207CA">
              <w:rPr>
                <w:rFonts w:ascii="Arial" w:hAnsi="Arial" w:cs="Arial"/>
                <w:sz w:val="24"/>
                <w:szCs w:val="24"/>
              </w:rPr>
              <w:t>u</w:t>
            </w:r>
            <w:r w:rsidR="192B16D3" w:rsidRPr="1739BFB8">
              <w:rPr>
                <w:rFonts w:ascii="Arial" w:hAnsi="Arial" w:cs="Arial"/>
                <w:sz w:val="24"/>
                <w:szCs w:val="24"/>
              </w:rPr>
              <w:t>r</w:t>
            </w:r>
            <w:r w:rsidR="4E53E492" w:rsidRPr="719DD794">
              <w:rPr>
                <w:rFonts w:ascii="Arial" w:hAnsi="Arial" w:cs="Arial"/>
                <w:sz w:val="24"/>
                <w:szCs w:val="24"/>
              </w:rPr>
              <w:t xml:space="preserve"> in</w:t>
            </w:r>
            <w:r w:rsidR="192B16D3" w:rsidRPr="1739BFB8">
              <w:rPr>
                <w:rFonts w:ascii="Arial" w:hAnsi="Arial" w:cs="Arial"/>
                <w:sz w:val="24"/>
                <w:szCs w:val="24"/>
              </w:rPr>
              <w:t xml:space="preserve"> delivery of their locally led improvement framework</w:t>
            </w:r>
            <w:r w:rsidR="00087EFF">
              <w:rPr>
                <w:rFonts w:ascii="Arial" w:hAnsi="Arial" w:cs="Arial"/>
                <w:sz w:val="24"/>
                <w:szCs w:val="24"/>
              </w:rPr>
              <w:t>s</w:t>
            </w:r>
            <w:r w:rsidR="192B16D3" w:rsidRPr="1739BFB8">
              <w:rPr>
                <w:rFonts w:ascii="Arial" w:hAnsi="Arial" w:cs="Arial"/>
                <w:sz w:val="24"/>
                <w:szCs w:val="24"/>
              </w:rPr>
              <w:t xml:space="preserve">. </w:t>
            </w:r>
            <w:r w:rsidR="00D41641">
              <w:rPr>
                <w:rFonts w:ascii="Arial" w:hAnsi="Arial" w:cs="Arial"/>
                <w:sz w:val="24"/>
                <w:szCs w:val="24"/>
              </w:rPr>
              <w:t xml:space="preserve">The Notices were reissued </w:t>
            </w:r>
            <w:r w:rsidR="00F7046F">
              <w:rPr>
                <w:rFonts w:ascii="Arial" w:hAnsi="Arial" w:cs="Arial"/>
                <w:sz w:val="24"/>
                <w:szCs w:val="24"/>
              </w:rPr>
              <w:t xml:space="preserve">at the end of the </w:t>
            </w:r>
            <w:r w:rsidR="00F748B3">
              <w:rPr>
                <w:rFonts w:ascii="Arial" w:hAnsi="Arial" w:cs="Arial"/>
                <w:sz w:val="24"/>
                <w:szCs w:val="24"/>
              </w:rPr>
              <w:t>initial 12</w:t>
            </w:r>
            <w:r w:rsidR="452CC233" w:rsidRPr="723510AA">
              <w:rPr>
                <w:rFonts w:ascii="Arial" w:hAnsi="Arial" w:cs="Arial"/>
                <w:sz w:val="24"/>
                <w:szCs w:val="24"/>
              </w:rPr>
              <w:t>-</w:t>
            </w:r>
            <w:r w:rsidR="00F748B3">
              <w:rPr>
                <w:rFonts w:ascii="Arial" w:hAnsi="Arial" w:cs="Arial"/>
                <w:sz w:val="24"/>
                <w:szCs w:val="24"/>
              </w:rPr>
              <w:t>month period</w:t>
            </w:r>
            <w:r w:rsidR="0083754C">
              <w:rPr>
                <w:rFonts w:ascii="Arial" w:hAnsi="Arial" w:cs="Arial"/>
                <w:sz w:val="24"/>
                <w:szCs w:val="24"/>
              </w:rPr>
              <w:t xml:space="preserve"> for a further six</w:t>
            </w:r>
            <w:r w:rsidR="2CBFA21A" w:rsidRPr="723510AA">
              <w:rPr>
                <w:rFonts w:ascii="Arial" w:hAnsi="Arial" w:cs="Arial"/>
                <w:sz w:val="24"/>
                <w:szCs w:val="24"/>
              </w:rPr>
              <w:t>-</w:t>
            </w:r>
            <w:r w:rsidR="0083754C">
              <w:rPr>
                <w:rFonts w:ascii="Arial" w:hAnsi="Arial" w:cs="Arial"/>
                <w:sz w:val="24"/>
                <w:szCs w:val="24"/>
              </w:rPr>
              <w:t>month period.</w:t>
            </w:r>
          </w:p>
          <w:p w14:paraId="0A835E85" w14:textId="49B27A57" w:rsidR="008F035E" w:rsidRPr="00721829" w:rsidRDefault="008F035E" w:rsidP="001E4101">
            <w:pPr>
              <w:rPr>
                <w:rFonts w:ascii="Arial" w:hAnsi="Arial" w:cs="Arial"/>
                <w:sz w:val="24"/>
                <w:szCs w:val="24"/>
              </w:rPr>
            </w:pPr>
          </w:p>
        </w:tc>
      </w:tr>
    </w:tbl>
    <w:p w14:paraId="1713335B" w14:textId="77777777" w:rsidR="00FB0DF5" w:rsidRDefault="00FB0DF5" w:rsidP="00E967B0">
      <w:pPr>
        <w:spacing w:after="0" w:line="240" w:lineRule="auto"/>
        <w:rPr>
          <w:rFonts w:ascii="Arial" w:hAnsi="Arial" w:cs="Arial"/>
          <w:sz w:val="12"/>
          <w:szCs w:val="12"/>
        </w:rPr>
      </w:pPr>
    </w:p>
    <w:p w14:paraId="7FDE3D80" w14:textId="77777777" w:rsidR="00B148CD" w:rsidRDefault="00B148CD" w:rsidP="00E967B0">
      <w:pPr>
        <w:spacing w:after="0" w:line="240" w:lineRule="auto"/>
        <w:rPr>
          <w:rFonts w:ascii="Arial" w:hAnsi="Arial" w:cs="Arial"/>
          <w:sz w:val="12"/>
          <w:szCs w:val="12"/>
        </w:rPr>
      </w:pPr>
    </w:p>
    <w:p w14:paraId="30B71CB2" w14:textId="77777777" w:rsidR="00B148CD" w:rsidRPr="00DE5968" w:rsidRDefault="00B148CD" w:rsidP="00E967B0">
      <w:pPr>
        <w:spacing w:after="0" w:line="240" w:lineRule="auto"/>
        <w:rPr>
          <w:rFonts w:ascii="Arial" w:hAnsi="Arial" w:cs="Arial"/>
          <w:sz w:val="12"/>
          <w:szCs w:val="12"/>
        </w:rPr>
      </w:pPr>
    </w:p>
    <w:tbl>
      <w:tblPr>
        <w:tblStyle w:val="TableGrid"/>
        <w:tblpPr w:leftFromText="180" w:rightFromText="180" w:vertAnchor="text" w:horzAnchor="margin" w:tblpY="87"/>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E967B0" w:rsidRPr="00721829" w14:paraId="2E5E1301" w14:textId="77777777" w:rsidTr="00586D06">
        <w:tc>
          <w:tcPr>
            <w:tcW w:w="8980" w:type="dxa"/>
            <w:tcBorders>
              <w:top w:val="single" w:sz="18" w:space="0" w:color="1F4E79" w:themeColor="accent5" w:themeShade="80"/>
              <w:bottom w:val="single" w:sz="18" w:space="0" w:color="1F4E79" w:themeColor="accent5" w:themeShade="80"/>
            </w:tcBorders>
          </w:tcPr>
          <w:p w14:paraId="14B35CAB" w14:textId="746D7FD8" w:rsidR="00E967B0" w:rsidRPr="00721829" w:rsidRDefault="00C85F7A" w:rsidP="00586D06">
            <w:pPr>
              <w:pStyle w:val="Heading3"/>
              <w:rPr>
                <w:rFonts w:ascii="Arial" w:hAnsi="Arial" w:cs="Arial"/>
              </w:rPr>
            </w:pPr>
            <w:bookmarkStart w:id="15" w:name="_Toc161224248"/>
            <w:r w:rsidRPr="00C271CD">
              <w:rPr>
                <w:rFonts w:ascii="Arial" w:hAnsi="Arial" w:cs="Arial"/>
              </w:rPr>
              <w:t xml:space="preserve">Best Value Notice </w:t>
            </w:r>
            <w:r w:rsidR="004621C3">
              <w:rPr>
                <w:rFonts w:ascii="Arial" w:hAnsi="Arial" w:cs="Arial"/>
              </w:rPr>
              <w:t>and requ</w:t>
            </w:r>
            <w:r w:rsidR="00E97536">
              <w:rPr>
                <w:rFonts w:ascii="Arial" w:hAnsi="Arial" w:cs="Arial"/>
              </w:rPr>
              <w:t xml:space="preserve">irement to provide information </w:t>
            </w:r>
            <w:r w:rsidRPr="00C271CD">
              <w:rPr>
                <w:rFonts w:ascii="Arial" w:hAnsi="Arial" w:cs="Arial"/>
              </w:rPr>
              <w:t xml:space="preserve">under </w:t>
            </w:r>
            <w:r w:rsidR="00FB0DF5">
              <w:br/>
            </w:r>
            <w:r w:rsidRPr="00C271CD">
              <w:rPr>
                <w:rFonts w:ascii="Arial" w:hAnsi="Arial" w:cs="Arial"/>
              </w:rPr>
              <w:t>section 230 of the Local Government A</w:t>
            </w:r>
            <w:r w:rsidR="0056655F" w:rsidRPr="00C271CD">
              <w:rPr>
                <w:rFonts w:ascii="Arial" w:hAnsi="Arial" w:cs="Arial"/>
              </w:rPr>
              <w:t>ct</w:t>
            </w:r>
            <w:r w:rsidRPr="00C271CD">
              <w:rPr>
                <w:rFonts w:ascii="Arial" w:hAnsi="Arial" w:cs="Arial"/>
              </w:rPr>
              <w:t xml:space="preserve"> 1972</w:t>
            </w:r>
            <w:bookmarkEnd w:id="15"/>
          </w:p>
          <w:p w14:paraId="3FF6D8FF" w14:textId="77777777" w:rsidR="00E967B0" w:rsidRPr="00721829" w:rsidRDefault="00E967B0" w:rsidP="00586D06">
            <w:pPr>
              <w:rPr>
                <w:rFonts w:ascii="Arial" w:hAnsi="Arial" w:cs="Arial"/>
              </w:rPr>
            </w:pPr>
          </w:p>
          <w:p w14:paraId="6E896CAD" w14:textId="7D6CDFD2" w:rsidR="00CB02D4" w:rsidRDefault="00E967B0" w:rsidP="004639A4">
            <w:pPr>
              <w:jc w:val="both"/>
              <w:rPr>
                <w:rFonts w:ascii="Arial" w:hAnsi="Arial" w:cs="Arial"/>
                <w:sz w:val="24"/>
                <w:szCs w:val="24"/>
              </w:rPr>
            </w:pPr>
            <w:r w:rsidRPr="00721829">
              <w:rPr>
                <w:rFonts w:ascii="Arial" w:hAnsi="Arial" w:cs="Arial"/>
                <w:sz w:val="24"/>
                <w:szCs w:val="24"/>
              </w:rPr>
              <w:t xml:space="preserve">A </w:t>
            </w:r>
            <w:r w:rsidR="00B84491">
              <w:rPr>
                <w:rFonts w:ascii="Arial" w:hAnsi="Arial" w:cs="Arial"/>
                <w:sz w:val="24"/>
                <w:szCs w:val="24"/>
              </w:rPr>
              <w:t xml:space="preserve">Best Value Notice </w:t>
            </w:r>
            <w:r w:rsidR="00D3619E">
              <w:rPr>
                <w:rFonts w:ascii="Arial" w:hAnsi="Arial" w:cs="Arial"/>
                <w:sz w:val="24"/>
                <w:szCs w:val="24"/>
              </w:rPr>
              <w:t xml:space="preserve">(as described above) </w:t>
            </w:r>
            <w:r w:rsidR="00B84491">
              <w:rPr>
                <w:rFonts w:ascii="Arial" w:hAnsi="Arial" w:cs="Arial"/>
                <w:sz w:val="24"/>
                <w:szCs w:val="24"/>
              </w:rPr>
              <w:t xml:space="preserve">is issued </w:t>
            </w:r>
            <w:r w:rsidR="00F54D00" w:rsidRPr="008723B3">
              <w:rPr>
                <w:rFonts w:ascii="Arial" w:hAnsi="Arial" w:cs="Arial"/>
                <w:sz w:val="24"/>
                <w:szCs w:val="24"/>
              </w:rPr>
              <w:t>stat</w:t>
            </w:r>
            <w:r w:rsidR="008E105E">
              <w:rPr>
                <w:rFonts w:ascii="Arial" w:hAnsi="Arial" w:cs="Arial"/>
                <w:sz w:val="24"/>
                <w:szCs w:val="24"/>
              </w:rPr>
              <w:t>ing</w:t>
            </w:r>
            <w:r w:rsidR="00F54D00" w:rsidRPr="008723B3">
              <w:rPr>
                <w:rFonts w:ascii="Arial" w:hAnsi="Arial" w:cs="Arial"/>
                <w:sz w:val="24"/>
                <w:szCs w:val="24"/>
              </w:rPr>
              <w:t xml:space="preserve"> the department’s concerns on the available evidence </w:t>
            </w:r>
            <w:r w:rsidR="00F54D00">
              <w:rPr>
                <w:rFonts w:ascii="Arial" w:hAnsi="Arial" w:cs="Arial"/>
                <w:sz w:val="24"/>
                <w:szCs w:val="24"/>
              </w:rPr>
              <w:t xml:space="preserve">and </w:t>
            </w:r>
            <w:r w:rsidR="0094060F">
              <w:rPr>
                <w:rFonts w:ascii="Arial" w:hAnsi="Arial" w:cs="Arial"/>
                <w:sz w:val="24"/>
                <w:szCs w:val="24"/>
              </w:rPr>
              <w:t>r</w:t>
            </w:r>
            <w:r w:rsidR="0094060F" w:rsidRPr="00721829">
              <w:rPr>
                <w:rFonts w:ascii="Arial" w:hAnsi="Arial" w:cs="Arial"/>
                <w:sz w:val="24"/>
                <w:szCs w:val="24"/>
              </w:rPr>
              <w:t>equir</w:t>
            </w:r>
            <w:r w:rsidR="0094060F">
              <w:rPr>
                <w:rFonts w:ascii="Arial" w:hAnsi="Arial" w:cs="Arial"/>
                <w:sz w:val="24"/>
                <w:szCs w:val="24"/>
              </w:rPr>
              <w:t>ing</w:t>
            </w:r>
            <w:r w:rsidR="0094060F" w:rsidRPr="00721829">
              <w:rPr>
                <w:rFonts w:ascii="Arial" w:hAnsi="Arial" w:cs="Arial"/>
                <w:sz w:val="24"/>
                <w:szCs w:val="24"/>
              </w:rPr>
              <w:t xml:space="preserve"> the</w:t>
            </w:r>
            <w:r w:rsidR="0094060F">
              <w:rPr>
                <w:rFonts w:ascii="Arial" w:hAnsi="Arial" w:cs="Arial"/>
                <w:sz w:val="24"/>
                <w:szCs w:val="24"/>
              </w:rPr>
              <w:t xml:space="preserve"> authority</w:t>
            </w:r>
            <w:r w:rsidR="004F3AD4">
              <w:rPr>
                <w:rFonts w:ascii="Arial" w:hAnsi="Arial" w:cs="Arial"/>
                <w:sz w:val="24"/>
                <w:szCs w:val="24"/>
              </w:rPr>
              <w:t>,</w:t>
            </w:r>
            <w:r w:rsidR="0094060F">
              <w:rPr>
                <w:rFonts w:ascii="Arial" w:hAnsi="Arial" w:cs="Arial"/>
                <w:sz w:val="24"/>
                <w:szCs w:val="24"/>
              </w:rPr>
              <w:t xml:space="preserve"> </w:t>
            </w:r>
            <w:r w:rsidR="004F3AD4" w:rsidRPr="00721829">
              <w:rPr>
                <w:rFonts w:ascii="Arial" w:hAnsi="Arial" w:cs="Arial"/>
                <w:sz w:val="24"/>
                <w:szCs w:val="24"/>
              </w:rPr>
              <w:t xml:space="preserve">under </w:t>
            </w:r>
            <w:r w:rsidR="004F3AD4">
              <w:rPr>
                <w:rFonts w:ascii="Arial" w:hAnsi="Arial" w:cs="Arial"/>
                <w:sz w:val="24"/>
                <w:szCs w:val="24"/>
              </w:rPr>
              <w:t>the general power in s</w:t>
            </w:r>
            <w:r w:rsidR="004F3AD4" w:rsidRPr="00721829">
              <w:rPr>
                <w:rFonts w:ascii="Arial" w:hAnsi="Arial" w:cs="Arial"/>
                <w:sz w:val="24"/>
                <w:szCs w:val="24"/>
              </w:rPr>
              <w:t>ection 230 of the Local Government Act</w:t>
            </w:r>
            <w:r w:rsidR="008A40BC">
              <w:rPr>
                <w:rFonts w:ascii="Arial" w:hAnsi="Arial" w:cs="Arial"/>
                <w:sz w:val="24"/>
                <w:szCs w:val="24"/>
              </w:rPr>
              <w:t xml:space="preserve"> </w:t>
            </w:r>
            <w:r w:rsidR="00587739" w:rsidRPr="00721829">
              <w:rPr>
                <w:rFonts w:ascii="Arial" w:hAnsi="Arial" w:cs="Arial"/>
                <w:sz w:val="24"/>
                <w:szCs w:val="24"/>
              </w:rPr>
              <w:t>1972</w:t>
            </w:r>
            <w:r w:rsidR="00587739">
              <w:rPr>
                <w:rFonts w:ascii="Arial" w:hAnsi="Arial" w:cs="Arial"/>
                <w:sz w:val="24"/>
                <w:szCs w:val="24"/>
              </w:rPr>
              <w:t>,</w:t>
            </w:r>
            <w:r w:rsidR="00800891">
              <w:t xml:space="preserve"> </w:t>
            </w:r>
            <w:r w:rsidR="00800891" w:rsidRPr="00800891">
              <w:rPr>
                <w:rFonts w:ascii="Arial" w:hAnsi="Arial" w:cs="Arial"/>
                <w:sz w:val="24"/>
                <w:szCs w:val="24"/>
              </w:rPr>
              <w:t xml:space="preserve">to provide </w:t>
            </w:r>
            <w:r w:rsidR="008A40BC">
              <w:rPr>
                <w:rFonts w:ascii="Arial" w:eastAsia="Times New Roman" w:hAnsi="Arial" w:cs="Arial"/>
                <w:color w:val="000000"/>
                <w:sz w:val="24"/>
                <w:szCs w:val="24"/>
                <w:shd w:val="clear" w:color="auto" w:fill="FFFFFF"/>
              </w:rPr>
              <w:t xml:space="preserve">relevant </w:t>
            </w:r>
            <w:r w:rsidR="00EC7D7E">
              <w:rPr>
                <w:rFonts w:ascii="Arial" w:eastAsia="Times New Roman" w:hAnsi="Arial" w:cs="Arial"/>
                <w:color w:val="000000"/>
                <w:sz w:val="24"/>
                <w:szCs w:val="24"/>
                <w:shd w:val="clear" w:color="auto" w:fill="FFFFFF"/>
              </w:rPr>
              <w:t>information</w:t>
            </w:r>
            <w:r w:rsidR="00F54D00">
              <w:rPr>
                <w:rFonts w:ascii="Arial" w:hAnsi="Arial" w:cs="Arial"/>
                <w:sz w:val="24"/>
                <w:szCs w:val="24"/>
              </w:rPr>
              <w:t>.</w:t>
            </w:r>
            <w:r w:rsidR="00B27F47">
              <w:rPr>
                <w:rFonts w:ascii="Arial" w:hAnsi="Arial" w:cs="Arial"/>
                <w:sz w:val="24"/>
                <w:szCs w:val="24"/>
              </w:rPr>
              <w:t xml:space="preserve"> </w:t>
            </w:r>
          </w:p>
          <w:p w14:paraId="1C586BCC" w14:textId="77777777" w:rsidR="00F506EB" w:rsidRPr="001F3074" w:rsidRDefault="00F506EB" w:rsidP="00586D06">
            <w:pPr>
              <w:rPr>
                <w:rFonts w:ascii="Arial" w:hAnsi="Arial" w:cs="Arial"/>
                <w:sz w:val="24"/>
                <w:szCs w:val="24"/>
              </w:rPr>
            </w:pPr>
          </w:p>
          <w:p w14:paraId="7BD2BFE6" w14:textId="62A2E664" w:rsidR="00713BEB" w:rsidRPr="00E32E71" w:rsidRDefault="00F506EB" w:rsidP="004639A4">
            <w:pPr>
              <w:jc w:val="both"/>
              <w:rPr>
                <w:rStyle w:val="legds"/>
                <w:rFonts w:ascii="Arial" w:hAnsi="Arial" w:cs="Arial"/>
                <w:color w:val="000000"/>
                <w:sz w:val="24"/>
                <w:szCs w:val="24"/>
              </w:rPr>
            </w:pPr>
            <w:r w:rsidRPr="001F3074">
              <w:rPr>
                <w:rFonts w:ascii="Arial" w:hAnsi="Arial" w:cs="Arial"/>
                <w:sz w:val="24"/>
                <w:szCs w:val="24"/>
              </w:rPr>
              <w:t>Section 230 of the 1972</w:t>
            </w:r>
            <w:r w:rsidR="00320A0A">
              <w:rPr>
                <w:rFonts w:ascii="Arial" w:hAnsi="Arial" w:cs="Arial"/>
                <w:sz w:val="24"/>
                <w:szCs w:val="24"/>
              </w:rPr>
              <w:t xml:space="preserve"> </w:t>
            </w:r>
            <w:r w:rsidRPr="001F3074">
              <w:rPr>
                <w:rFonts w:ascii="Arial" w:hAnsi="Arial" w:cs="Arial"/>
                <w:sz w:val="24"/>
                <w:szCs w:val="24"/>
              </w:rPr>
              <w:t xml:space="preserve">Act </w:t>
            </w:r>
            <w:r w:rsidR="00713BEB" w:rsidRPr="001F3074">
              <w:rPr>
                <w:rFonts w:ascii="Arial" w:hAnsi="Arial" w:cs="Arial"/>
                <w:sz w:val="24"/>
                <w:szCs w:val="24"/>
              </w:rPr>
              <w:t>requires</w:t>
            </w:r>
            <w:r w:rsidR="00713BEB" w:rsidRPr="001F3074">
              <w:rPr>
                <w:rStyle w:val="legds"/>
                <w:rFonts w:ascii="Arial" w:hAnsi="Arial" w:cs="Arial"/>
                <w:color w:val="000000"/>
                <w:sz w:val="24"/>
                <w:szCs w:val="24"/>
              </w:rPr>
              <w:t xml:space="preserve"> local authorit</w:t>
            </w:r>
            <w:r w:rsidR="001F3074" w:rsidRPr="001F3074">
              <w:rPr>
                <w:rStyle w:val="legds"/>
                <w:rFonts w:ascii="Arial" w:hAnsi="Arial" w:cs="Arial"/>
                <w:color w:val="000000"/>
                <w:sz w:val="24"/>
                <w:szCs w:val="24"/>
              </w:rPr>
              <w:t xml:space="preserve">ies (including combined authorities) </w:t>
            </w:r>
            <w:r w:rsidR="001F3074" w:rsidRPr="00E32E71">
              <w:rPr>
                <w:rStyle w:val="legds"/>
                <w:rFonts w:ascii="Arial" w:hAnsi="Arial" w:cs="Arial"/>
                <w:color w:val="000000"/>
                <w:sz w:val="24"/>
                <w:szCs w:val="24"/>
              </w:rPr>
              <w:t xml:space="preserve">to </w:t>
            </w:r>
            <w:r w:rsidR="00713BEB" w:rsidRPr="00E32E71">
              <w:rPr>
                <w:rStyle w:val="legds"/>
                <w:rFonts w:ascii="Arial" w:hAnsi="Arial" w:cs="Arial"/>
                <w:color w:val="000000"/>
                <w:sz w:val="24"/>
                <w:szCs w:val="24"/>
              </w:rPr>
              <w:t xml:space="preserve">send the Secretary of State </w:t>
            </w:r>
            <w:r w:rsidR="006D1D07" w:rsidRPr="00E32E71">
              <w:rPr>
                <w:rStyle w:val="legds"/>
                <w:rFonts w:ascii="Arial" w:hAnsi="Arial" w:cs="Arial"/>
                <w:color w:val="000000"/>
                <w:sz w:val="24"/>
                <w:szCs w:val="24"/>
              </w:rPr>
              <w:t xml:space="preserve">any </w:t>
            </w:r>
            <w:r w:rsidR="00713BEB" w:rsidRPr="00E32E71">
              <w:rPr>
                <w:rStyle w:val="legds"/>
                <w:rFonts w:ascii="Arial" w:hAnsi="Arial" w:cs="Arial"/>
                <w:color w:val="000000"/>
                <w:sz w:val="24"/>
                <w:szCs w:val="24"/>
              </w:rPr>
              <w:t>information with respect to their functions</w:t>
            </w:r>
            <w:r w:rsidR="006D1D07" w:rsidRPr="00E32E71">
              <w:rPr>
                <w:rStyle w:val="legds"/>
                <w:rFonts w:ascii="Arial" w:hAnsi="Arial" w:cs="Arial"/>
                <w:color w:val="000000"/>
                <w:sz w:val="24"/>
                <w:szCs w:val="24"/>
              </w:rPr>
              <w:t xml:space="preserve"> that </w:t>
            </w:r>
            <w:r w:rsidR="00320A0A" w:rsidRPr="00E32E71">
              <w:rPr>
                <w:rStyle w:val="legds"/>
                <w:rFonts w:ascii="Arial" w:hAnsi="Arial" w:cs="Arial"/>
                <w:color w:val="000000"/>
                <w:sz w:val="24"/>
                <w:szCs w:val="24"/>
              </w:rPr>
              <w:t>t</w:t>
            </w:r>
            <w:r w:rsidR="00713BEB" w:rsidRPr="00E32E71">
              <w:rPr>
                <w:rStyle w:val="legds"/>
                <w:rFonts w:ascii="Arial" w:hAnsi="Arial" w:cs="Arial"/>
                <w:color w:val="000000"/>
                <w:sz w:val="24"/>
                <w:szCs w:val="24"/>
              </w:rPr>
              <w:t xml:space="preserve">he </w:t>
            </w:r>
            <w:r w:rsidR="00320A0A" w:rsidRPr="00E32E71">
              <w:rPr>
                <w:rStyle w:val="legds"/>
                <w:rFonts w:ascii="Arial" w:hAnsi="Arial" w:cs="Arial"/>
                <w:color w:val="000000"/>
                <w:sz w:val="24"/>
                <w:szCs w:val="24"/>
              </w:rPr>
              <w:t xml:space="preserve">Secretary of State </w:t>
            </w:r>
            <w:r w:rsidR="00713BEB" w:rsidRPr="00E32E71">
              <w:rPr>
                <w:rStyle w:val="legds"/>
                <w:rFonts w:ascii="Arial" w:hAnsi="Arial" w:cs="Arial"/>
                <w:color w:val="000000"/>
                <w:sz w:val="24"/>
                <w:szCs w:val="24"/>
              </w:rPr>
              <w:t>may require or may be required by either House of Parliament.</w:t>
            </w:r>
            <w:r w:rsidR="00D0503B" w:rsidRPr="00E32E71">
              <w:rPr>
                <w:rStyle w:val="legds"/>
                <w:rFonts w:ascii="Arial" w:hAnsi="Arial" w:cs="Arial"/>
                <w:color w:val="000000"/>
                <w:sz w:val="24"/>
                <w:szCs w:val="24"/>
              </w:rPr>
              <w:t xml:space="preserve"> </w:t>
            </w:r>
            <w:r w:rsidR="0067720B" w:rsidRPr="0067720B">
              <w:rPr>
                <w:rStyle w:val="legds"/>
                <w:rFonts w:ascii="Arial" w:hAnsi="Arial" w:cs="Arial"/>
                <w:color w:val="000000"/>
                <w:sz w:val="24"/>
                <w:szCs w:val="24"/>
              </w:rPr>
              <w:t xml:space="preserve">Statutory Best Value Notice may </w:t>
            </w:r>
            <w:r w:rsidR="0067720B">
              <w:rPr>
                <w:rStyle w:val="legds"/>
                <w:rFonts w:ascii="Arial" w:hAnsi="Arial" w:cs="Arial"/>
                <w:color w:val="000000"/>
                <w:sz w:val="24"/>
                <w:szCs w:val="24"/>
              </w:rPr>
              <w:t xml:space="preserve">only </w:t>
            </w:r>
            <w:r w:rsidR="0067720B" w:rsidRPr="0067720B">
              <w:rPr>
                <w:rStyle w:val="legds"/>
                <w:rFonts w:ascii="Arial" w:hAnsi="Arial" w:cs="Arial"/>
                <w:color w:val="000000"/>
                <w:sz w:val="24"/>
                <w:szCs w:val="24"/>
              </w:rPr>
              <w:t xml:space="preserve">be issued to those authorities to which section 230 of the 1972 </w:t>
            </w:r>
            <w:r w:rsidR="0067720B">
              <w:rPr>
                <w:rStyle w:val="legds"/>
                <w:rFonts w:ascii="Arial" w:hAnsi="Arial" w:cs="Arial"/>
                <w:color w:val="000000"/>
                <w:sz w:val="24"/>
                <w:szCs w:val="24"/>
              </w:rPr>
              <w:t xml:space="preserve">Act </w:t>
            </w:r>
            <w:r w:rsidR="0067720B" w:rsidRPr="0067720B">
              <w:rPr>
                <w:rStyle w:val="legds"/>
                <w:rFonts w:ascii="Arial" w:hAnsi="Arial" w:cs="Arial"/>
                <w:color w:val="000000"/>
                <w:sz w:val="24"/>
                <w:szCs w:val="24"/>
              </w:rPr>
              <w:t>applies.</w:t>
            </w:r>
          </w:p>
          <w:p w14:paraId="3FF81292" w14:textId="77777777" w:rsidR="00F30D71" w:rsidRPr="008250FF" w:rsidRDefault="00F30D71" w:rsidP="00713BEB">
            <w:pPr>
              <w:rPr>
                <w:rStyle w:val="legds"/>
                <w:rFonts w:ascii="Arial" w:hAnsi="Arial" w:cs="Arial"/>
                <w:color w:val="000000"/>
                <w:sz w:val="24"/>
                <w:szCs w:val="24"/>
              </w:rPr>
            </w:pPr>
          </w:p>
          <w:p w14:paraId="7667755B" w14:textId="7CF5ADD4" w:rsidR="0013078D" w:rsidRPr="00AF18BF" w:rsidRDefault="0013078D" w:rsidP="004639A4">
            <w:pPr>
              <w:jc w:val="both"/>
              <w:rPr>
                <w:rFonts w:ascii="Arial" w:eastAsia="Times New Roman" w:hAnsi="Arial" w:cs="Arial"/>
                <w:color w:val="000000"/>
                <w:sz w:val="24"/>
                <w:szCs w:val="24"/>
                <w:shd w:val="clear" w:color="auto" w:fill="FFFFFF"/>
              </w:rPr>
            </w:pPr>
            <w:r w:rsidRPr="00E32E71">
              <w:rPr>
                <w:rFonts w:ascii="Arial" w:hAnsi="Arial" w:cs="Arial"/>
                <w:sz w:val="24"/>
                <w:szCs w:val="24"/>
              </w:rPr>
              <w:t xml:space="preserve">Failure to </w:t>
            </w:r>
            <w:r w:rsidR="00771BEA" w:rsidRPr="00E32E71">
              <w:rPr>
                <w:rFonts w:ascii="Arial" w:hAnsi="Arial" w:cs="Arial"/>
                <w:sz w:val="24"/>
                <w:szCs w:val="24"/>
              </w:rPr>
              <w:t>engage with the</w:t>
            </w:r>
            <w:r w:rsidR="00771BEA">
              <w:rPr>
                <w:rFonts w:ascii="Arial" w:hAnsi="Arial" w:cs="Arial"/>
                <w:sz w:val="24"/>
                <w:szCs w:val="24"/>
              </w:rPr>
              <w:t xml:space="preserve"> department and to </w:t>
            </w:r>
            <w:r>
              <w:rPr>
                <w:rFonts w:ascii="Arial" w:hAnsi="Arial" w:cs="Arial"/>
                <w:sz w:val="24"/>
                <w:szCs w:val="24"/>
              </w:rPr>
              <w:t>provide the requested information</w:t>
            </w:r>
            <w:r w:rsidRPr="00944467">
              <w:rPr>
                <w:rFonts w:ascii="Arial" w:hAnsi="Arial" w:cs="Arial"/>
                <w:sz w:val="24"/>
                <w:szCs w:val="24"/>
              </w:rPr>
              <w:t xml:space="preserve"> </w:t>
            </w:r>
            <w:r>
              <w:rPr>
                <w:rFonts w:ascii="Arial" w:hAnsi="Arial" w:cs="Arial"/>
                <w:sz w:val="24"/>
                <w:szCs w:val="24"/>
              </w:rPr>
              <w:t xml:space="preserve">may </w:t>
            </w:r>
            <w:r w:rsidRPr="00944467">
              <w:rPr>
                <w:rFonts w:ascii="Arial" w:hAnsi="Arial" w:cs="Arial"/>
                <w:sz w:val="24"/>
                <w:szCs w:val="24"/>
              </w:rPr>
              <w:t xml:space="preserve">lead to further action. </w:t>
            </w:r>
          </w:p>
          <w:p w14:paraId="163031FB" w14:textId="77777777" w:rsidR="0013078D" w:rsidRDefault="0013078D" w:rsidP="00A12A60">
            <w:pPr>
              <w:rPr>
                <w:rFonts w:ascii="Arial" w:hAnsi="Arial" w:cs="Arial"/>
                <w:sz w:val="24"/>
                <w:szCs w:val="24"/>
              </w:rPr>
            </w:pPr>
          </w:p>
          <w:p w14:paraId="2298BC63" w14:textId="71316776" w:rsidR="00E76E46" w:rsidRDefault="00E44F23" w:rsidP="004639A4">
            <w:pPr>
              <w:jc w:val="both"/>
              <w:rPr>
                <w:rFonts w:ascii="Arial" w:hAnsi="Arial" w:cs="Arial"/>
                <w:sz w:val="24"/>
                <w:szCs w:val="24"/>
              </w:rPr>
            </w:pPr>
            <w:r>
              <w:rPr>
                <w:rFonts w:ascii="Arial" w:hAnsi="Arial" w:cs="Arial"/>
                <w:sz w:val="24"/>
                <w:szCs w:val="24"/>
              </w:rPr>
              <w:t xml:space="preserve">Alongside requesting information </w:t>
            </w:r>
            <w:r w:rsidR="00232A83">
              <w:rPr>
                <w:rFonts w:ascii="Arial" w:hAnsi="Arial" w:cs="Arial"/>
                <w:sz w:val="24"/>
                <w:szCs w:val="24"/>
              </w:rPr>
              <w:t>using</w:t>
            </w:r>
            <w:r w:rsidRPr="001F3074">
              <w:rPr>
                <w:rFonts w:ascii="Arial" w:hAnsi="Arial" w:cs="Arial"/>
                <w:sz w:val="24"/>
                <w:szCs w:val="24"/>
              </w:rPr>
              <w:t xml:space="preserve"> Section 230 of the 1972</w:t>
            </w:r>
            <w:r>
              <w:rPr>
                <w:rFonts w:ascii="Arial" w:hAnsi="Arial" w:cs="Arial"/>
                <w:sz w:val="24"/>
                <w:szCs w:val="24"/>
              </w:rPr>
              <w:t xml:space="preserve"> </w:t>
            </w:r>
            <w:r w:rsidRPr="001F3074">
              <w:rPr>
                <w:rFonts w:ascii="Arial" w:hAnsi="Arial" w:cs="Arial"/>
                <w:sz w:val="24"/>
                <w:szCs w:val="24"/>
              </w:rPr>
              <w:t>Act</w:t>
            </w:r>
            <w:r>
              <w:rPr>
                <w:rFonts w:ascii="Arial" w:hAnsi="Arial" w:cs="Arial"/>
                <w:sz w:val="24"/>
                <w:szCs w:val="24"/>
              </w:rPr>
              <w:t>, t</w:t>
            </w:r>
            <w:r w:rsidR="00E76E46" w:rsidRPr="00E76E46">
              <w:rPr>
                <w:rFonts w:ascii="Arial" w:hAnsi="Arial" w:cs="Arial"/>
                <w:sz w:val="24"/>
                <w:szCs w:val="24"/>
              </w:rPr>
              <w:t>h</w:t>
            </w:r>
            <w:r w:rsidR="00E76E46">
              <w:rPr>
                <w:rFonts w:ascii="Arial" w:hAnsi="Arial" w:cs="Arial"/>
                <w:sz w:val="24"/>
                <w:szCs w:val="24"/>
              </w:rPr>
              <w:t>e department</w:t>
            </w:r>
            <w:r w:rsidR="00E76E46" w:rsidRPr="00E76E46">
              <w:rPr>
                <w:rFonts w:ascii="Arial" w:hAnsi="Arial" w:cs="Arial"/>
                <w:sz w:val="24"/>
                <w:szCs w:val="24"/>
              </w:rPr>
              <w:t xml:space="preserve"> could </w:t>
            </w:r>
            <w:r w:rsidR="0049580A">
              <w:rPr>
                <w:rFonts w:ascii="Arial" w:hAnsi="Arial" w:cs="Arial"/>
                <w:sz w:val="24"/>
                <w:szCs w:val="24"/>
              </w:rPr>
              <w:t xml:space="preserve">also </w:t>
            </w:r>
            <w:r w:rsidR="00E76E46" w:rsidRPr="00E76E46">
              <w:rPr>
                <w:rFonts w:ascii="Arial" w:hAnsi="Arial" w:cs="Arial"/>
                <w:sz w:val="24"/>
                <w:szCs w:val="24"/>
              </w:rPr>
              <w:t>request that the authority provides a timebound improvement plan containing details of the arrangements the authority has made and proposals to secure the improvement needed.</w:t>
            </w:r>
          </w:p>
          <w:p w14:paraId="415C103B" w14:textId="77777777" w:rsidR="00E76E46" w:rsidRDefault="00E76E46" w:rsidP="00A12A60">
            <w:pPr>
              <w:rPr>
                <w:rFonts w:ascii="Arial" w:hAnsi="Arial" w:cs="Arial"/>
                <w:sz w:val="24"/>
                <w:szCs w:val="24"/>
              </w:rPr>
            </w:pPr>
          </w:p>
          <w:p w14:paraId="545507D8" w14:textId="078C942C" w:rsidR="004770B3" w:rsidRDefault="22B56A4D" w:rsidP="004639A4">
            <w:pPr>
              <w:jc w:val="both"/>
              <w:rPr>
                <w:rFonts w:ascii="Arial" w:hAnsi="Arial" w:cs="Arial"/>
                <w:sz w:val="24"/>
                <w:szCs w:val="24"/>
              </w:rPr>
            </w:pPr>
            <w:r w:rsidRPr="723510AA">
              <w:rPr>
                <w:rFonts w:ascii="Arial" w:hAnsi="Arial" w:cs="Arial"/>
                <w:sz w:val="24"/>
                <w:szCs w:val="24"/>
              </w:rPr>
              <w:t>T</w:t>
            </w:r>
            <w:r w:rsidR="449C2CBC" w:rsidRPr="723510AA">
              <w:rPr>
                <w:rFonts w:ascii="Arial" w:hAnsi="Arial" w:cs="Arial"/>
                <w:sz w:val="24"/>
                <w:szCs w:val="24"/>
              </w:rPr>
              <w:t>he</w:t>
            </w:r>
            <w:r w:rsidR="00A12A60">
              <w:rPr>
                <w:rFonts w:ascii="Arial" w:hAnsi="Arial" w:cs="Arial"/>
                <w:sz w:val="24"/>
                <w:szCs w:val="24"/>
              </w:rPr>
              <w:t xml:space="preserve"> Notice</w:t>
            </w:r>
            <w:r w:rsidR="00A12A60" w:rsidRPr="007A1064">
              <w:rPr>
                <w:rFonts w:ascii="Arial" w:hAnsi="Arial" w:cs="Arial"/>
                <w:sz w:val="24"/>
                <w:szCs w:val="24"/>
              </w:rPr>
              <w:t xml:space="preserve"> will </w:t>
            </w:r>
            <w:r w:rsidR="006F5760">
              <w:rPr>
                <w:rFonts w:ascii="Arial" w:hAnsi="Arial" w:cs="Arial"/>
                <w:sz w:val="24"/>
                <w:szCs w:val="24"/>
              </w:rPr>
              <w:t>normally</w:t>
            </w:r>
            <w:r w:rsidR="00A12A60" w:rsidRPr="007A1064">
              <w:rPr>
                <w:rFonts w:ascii="Arial" w:hAnsi="Arial" w:cs="Arial"/>
                <w:sz w:val="24"/>
                <w:szCs w:val="24"/>
              </w:rPr>
              <w:t xml:space="preserve"> remain in place for 12 months, after which time, should the department deem it necessary to continue to seek assurance</w:t>
            </w:r>
            <w:r w:rsidR="00A12A60">
              <w:rPr>
                <w:rFonts w:ascii="Arial" w:hAnsi="Arial" w:cs="Arial"/>
                <w:sz w:val="24"/>
                <w:szCs w:val="24"/>
              </w:rPr>
              <w:t xml:space="preserve"> of the authority’s improvement progress</w:t>
            </w:r>
            <w:r w:rsidR="00A12A60" w:rsidRPr="007A1064">
              <w:rPr>
                <w:rFonts w:ascii="Arial" w:hAnsi="Arial" w:cs="Arial"/>
                <w:sz w:val="24"/>
                <w:szCs w:val="24"/>
              </w:rPr>
              <w:t>, it will be reissued. The Notice may be withdrawn or escalated at any point based on the available evidence.</w:t>
            </w:r>
          </w:p>
          <w:p w14:paraId="7E7A7BB2" w14:textId="0863C41E" w:rsidR="00E967B0" w:rsidRPr="00721829" w:rsidRDefault="00E967B0" w:rsidP="00586D06">
            <w:pPr>
              <w:rPr>
                <w:rFonts w:ascii="Arial" w:hAnsi="Arial" w:cs="Arial"/>
                <w:sz w:val="24"/>
                <w:szCs w:val="24"/>
              </w:rPr>
            </w:pPr>
          </w:p>
          <w:p w14:paraId="3BE84AEF" w14:textId="5560AB28" w:rsidR="00E967B0" w:rsidRPr="00721829" w:rsidRDefault="00AF18BF" w:rsidP="004639A4">
            <w:pPr>
              <w:jc w:val="both"/>
              <w:rPr>
                <w:rFonts w:ascii="Arial" w:hAnsi="Arial" w:cs="Arial"/>
                <w:sz w:val="24"/>
                <w:szCs w:val="24"/>
              </w:rPr>
            </w:pPr>
            <w:r>
              <w:rPr>
                <w:rFonts w:ascii="Arial" w:hAnsi="Arial" w:cs="Arial"/>
                <w:sz w:val="24"/>
                <w:szCs w:val="24"/>
              </w:rPr>
              <w:t xml:space="preserve">Statutory </w:t>
            </w:r>
            <w:r w:rsidR="007C0072">
              <w:rPr>
                <w:rFonts w:ascii="Arial" w:hAnsi="Arial" w:cs="Arial"/>
                <w:sz w:val="24"/>
                <w:szCs w:val="24"/>
              </w:rPr>
              <w:t xml:space="preserve">as opposed to non-statutory </w:t>
            </w:r>
            <w:r w:rsidR="00E967B0" w:rsidRPr="00721829">
              <w:rPr>
                <w:rFonts w:ascii="Arial" w:hAnsi="Arial" w:cs="Arial"/>
                <w:sz w:val="24"/>
                <w:szCs w:val="24"/>
              </w:rPr>
              <w:t xml:space="preserve">requests for improvement information </w:t>
            </w:r>
            <w:r w:rsidR="007C0072">
              <w:rPr>
                <w:rFonts w:ascii="Arial" w:hAnsi="Arial" w:cs="Arial"/>
                <w:sz w:val="24"/>
                <w:szCs w:val="24"/>
              </w:rPr>
              <w:t>are issued when an authority is unwilling to</w:t>
            </w:r>
            <w:r w:rsidR="00C8068A" w:rsidRPr="008723B3">
              <w:rPr>
                <w:rFonts w:ascii="Arial" w:hAnsi="Arial" w:cs="Arial"/>
                <w:sz w:val="24"/>
                <w:szCs w:val="24"/>
              </w:rPr>
              <w:t xml:space="preserve"> </w:t>
            </w:r>
            <w:r w:rsidR="00D3054A" w:rsidRPr="275CA4ED">
              <w:rPr>
                <w:rFonts w:ascii="Arial" w:hAnsi="Arial" w:cs="Arial"/>
                <w:sz w:val="24"/>
                <w:szCs w:val="24"/>
              </w:rPr>
              <w:t xml:space="preserve">engage constructively and promptly comply with requests for information from the </w:t>
            </w:r>
            <w:r w:rsidR="00D3054A">
              <w:rPr>
                <w:rFonts w:ascii="Arial" w:hAnsi="Arial" w:cs="Arial"/>
                <w:sz w:val="24"/>
                <w:szCs w:val="24"/>
              </w:rPr>
              <w:t>d</w:t>
            </w:r>
            <w:r w:rsidR="00D3054A" w:rsidRPr="275CA4ED">
              <w:rPr>
                <w:rFonts w:ascii="Arial" w:hAnsi="Arial" w:cs="Arial"/>
                <w:sz w:val="24"/>
                <w:szCs w:val="24"/>
              </w:rPr>
              <w:t>epartment</w:t>
            </w:r>
            <w:r w:rsidR="00993D1D">
              <w:rPr>
                <w:rFonts w:ascii="Arial" w:hAnsi="Arial" w:cs="Arial"/>
                <w:sz w:val="24"/>
                <w:szCs w:val="24"/>
              </w:rPr>
              <w:t xml:space="preserve">. They </w:t>
            </w:r>
            <w:r w:rsidR="00E967B0" w:rsidRPr="00721829">
              <w:rPr>
                <w:rFonts w:ascii="Arial" w:hAnsi="Arial" w:cs="Arial"/>
                <w:sz w:val="24"/>
                <w:szCs w:val="24"/>
              </w:rPr>
              <w:t xml:space="preserve">provide an opportunity for the department to engage </w:t>
            </w:r>
            <w:r w:rsidR="00ED2A2D">
              <w:rPr>
                <w:rFonts w:ascii="Arial" w:hAnsi="Arial" w:cs="Arial"/>
                <w:sz w:val="24"/>
                <w:szCs w:val="24"/>
              </w:rPr>
              <w:t xml:space="preserve">on a statutory basis </w:t>
            </w:r>
            <w:r w:rsidR="00E967B0" w:rsidRPr="00721829">
              <w:rPr>
                <w:rFonts w:ascii="Arial" w:hAnsi="Arial" w:cs="Arial"/>
                <w:sz w:val="24"/>
                <w:szCs w:val="24"/>
              </w:rPr>
              <w:t xml:space="preserve">with an authority that is exhibiting early indicators of potential </w:t>
            </w:r>
            <w:r w:rsidR="001D402D">
              <w:rPr>
                <w:rFonts w:ascii="Arial" w:hAnsi="Arial" w:cs="Arial"/>
                <w:sz w:val="24"/>
                <w:szCs w:val="24"/>
              </w:rPr>
              <w:t>b</w:t>
            </w:r>
            <w:r w:rsidR="00E967B0">
              <w:rPr>
                <w:rFonts w:ascii="Arial" w:hAnsi="Arial" w:cs="Arial"/>
                <w:sz w:val="24"/>
                <w:szCs w:val="24"/>
              </w:rPr>
              <w:t xml:space="preserve">est </w:t>
            </w:r>
            <w:r w:rsidR="001D402D">
              <w:rPr>
                <w:rFonts w:ascii="Arial" w:hAnsi="Arial" w:cs="Arial"/>
                <w:sz w:val="24"/>
                <w:szCs w:val="24"/>
              </w:rPr>
              <w:t>v</w:t>
            </w:r>
            <w:r w:rsidR="00E967B0">
              <w:rPr>
                <w:rFonts w:ascii="Arial" w:hAnsi="Arial" w:cs="Arial"/>
                <w:sz w:val="24"/>
                <w:szCs w:val="24"/>
              </w:rPr>
              <w:t>alue</w:t>
            </w:r>
            <w:r w:rsidR="00E967B0" w:rsidRPr="00721829">
              <w:rPr>
                <w:rFonts w:ascii="Arial" w:hAnsi="Arial" w:cs="Arial"/>
                <w:sz w:val="24"/>
                <w:szCs w:val="24"/>
              </w:rPr>
              <w:t xml:space="preserve"> </w:t>
            </w:r>
            <w:r w:rsidR="485DB961" w:rsidRPr="723510AA">
              <w:rPr>
                <w:rFonts w:ascii="Arial" w:hAnsi="Arial" w:cs="Arial"/>
                <w:sz w:val="24"/>
                <w:szCs w:val="24"/>
              </w:rPr>
              <w:t>concern</w:t>
            </w:r>
            <w:r w:rsidR="00E967B0" w:rsidRPr="00721829">
              <w:rPr>
                <w:rFonts w:ascii="Arial" w:hAnsi="Arial" w:cs="Arial"/>
                <w:sz w:val="24"/>
                <w:szCs w:val="24"/>
              </w:rPr>
              <w:t xml:space="preserve"> and where there is limited confidence in the authority’s </w:t>
            </w:r>
            <w:r w:rsidR="000E2352">
              <w:rPr>
                <w:rFonts w:ascii="Arial" w:hAnsi="Arial" w:cs="Arial"/>
                <w:sz w:val="24"/>
                <w:szCs w:val="24"/>
              </w:rPr>
              <w:t xml:space="preserve">willingness </w:t>
            </w:r>
            <w:r w:rsidR="00E967B0" w:rsidRPr="00721829">
              <w:rPr>
                <w:rFonts w:ascii="Arial" w:hAnsi="Arial" w:cs="Arial"/>
                <w:sz w:val="24"/>
                <w:szCs w:val="24"/>
              </w:rPr>
              <w:t xml:space="preserve">to </w:t>
            </w:r>
            <w:r w:rsidR="00AC2A61">
              <w:rPr>
                <w:rFonts w:ascii="Arial" w:hAnsi="Arial" w:cs="Arial"/>
                <w:sz w:val="24"/>
                <w:szCs w:val="24"/>
              </w:rPr>
              <w:t xml:space="preserve">make arrangements </w:t>
            </w:r>
            <w:r w:rsidR="00555701">
              <w:rPr>
                <w:rFonts w:ascii="Arial" w:hAnsi="Arial" w:cs="Arial"/>
                <w:sz w:val="24"/>
                <w:szCs w:val="24"/>
              </w:rPr>
              <w:t xml:space="preserve">to secure </w:t>
            </w:r>
            <w:r w:rsidR="00E967B0" w:rsidRPr="00721829">
              <w:rPr>
                <w:rFonts w:ascii="Arial" w:hAnsi="Arial" w:cs="Arial"/>
                <w:sz w:val="24"/>
                <w:szCs w:val="24"/>
              </w:rPr>
              <w:t>continuous improvement</w:t>
            </w:r>
          </w:p>
          <w:p w14:paraId="598F829F" w14:textId="77777777" w:rsidR="00E967B0" w:rsidRPr="00721829" w:rsidRDefault="00E967B0" w:rsidP="00586D06">
            <w:pPr>
              <w:rPr>
                <w:rFonts w:ascii="Arial" w:hAnsi="Arial" w:cs="Arial"/>
                <w:sz w:val="24"/>
                <w:szCs w:val="24"/>
              </w:rPr>
            </w:pPr>
          </w:p>
          <w:p w14:paraId="67DBA088" w14:textId="723C2072" w:rsidR="00E967B0" w:rsidRDefault="00E967B0" w:rsidP="00586D06">
            <w:pPr>
              <w:rPr>
                <w:rFonts w:ascii="Arial" w:hAnsi="Arial" w:cs="Arial"/>
                <w:sz w:val="24"/>
                <w:szCs w:val="24"/>
              </w:rPr>
            </w:pPr>
            <w:r w:rsidRPr="00A75EB4">
              <w:rPr>
                <w:rFonts w:ascii="Arial" w:hAnsi="Arial" w:cs="Arial"/>
                <w:b/>
                <w:bCs/>
                <w:color w:val="1F3864" w:themeColor="accent1" w:themeShade="80"/>
                <w:sz w:val="24"/>
                <w:szCs w:val="24"/>
              </w:rPr>
              <w:t>Example</w:t>
            </w:r>
            <w:r w:rsidRPr="00A75EB4">
              <w:rPr>
                <w:rFonts w:ascii="Arial" w:hAnsi="Arial" w:cs="Arial"/>
                <w:sz w:val="24"/>
                <w:szCs w:val="24"/>
              </w:rPr>
              <w:t xml:space="preserve">: </w:t>
            </w:r>
            <w:r w:rsidR="00796EEA" w:rsidRPr="00774ECA">
              <w:rPr>
                <w:rFonts w:ascii="Arial" w:hAnsi="Arial" w:cs="Arial"/>
                <w:sz w:val="24"/>
                <w:szCs w:val="24"/>
              </w:rPr>
              <w:t>T</w:t>
            </w:r>
            <w:r w:rsidRPr="00774ECA">
              <w:rPr>
                <w:rFonts w:ascii="Arial" w:hAnsi="Arial" w:cs="Arial"/>
                <w:sz w:val="24"/>
                <w:szCs w:val="24"/>
              </w:rPr>
              <w:t xml:space="preserve">his power </w:t>
            </w:r>
            <w:r w:rsidR="00F077AB" w:rsidRPr="00774ECA">
              <w:rPr>
                <w:rFonts w:ascii="Arial" w:hAnsi="Arial" w:cs="Arial"/>
                <w:sz w:val="24"/>
                <w:szCs w:val="24"/>
              </w:rPr>
              <w:t xml:space="preserve">has </w:t>
            </w:r>
            <w:r w:rsidR="003011D4" w:rsidRPr="00774ECA">
              <w:rPr>
                <w:rFonts w:ascii="Arial" w:hAnsi="Arial" w:cs="Arial"/>
                <w:sz w:val="24"/>
                <w:szCs w:val="24"/>
              </w:rPr>
              <w:t>yet to be</w:t>
            </w:r>
            <w:r w:rsidR="00796EEA" w:rsidRPr="00774ECA">
              <w:rPr>
                <w:rFonts w:ascii="Arial" w:hAnsi="Arial" w:cs="Arial"/>
                <w:sz w:val="24"/>
                <w:szCs w:val="24"/>
              </w:rPr>
              <w:t xml:space="preserve"> </w:t>
            </w:r>
            <w:r w:rsidRPr="00774ECA">
              <w:rPr>
                <w:rFonts w:ascii="Arial" w:hAnsi="Arial" w:cs="Arial"/>
                <w:sz w:val="24"/>
                <w:szCs w:val="24"/>
              </w:rPr>
              <w:t>used.</w:t>
            </w:r>
          </w:p>
          <w:p w14:paraId="7192F8C2" w14:textId="7F1F1E55" w:rsidR="00917264" w:rsidRPr="00721829" w:rsidRDefault="00917264" w:rsidP="00586D06">
            <w:pPr>
              <w:rPr>
                <w:rFonts w:ascii="Arial" w:hAnsi="Arial" w:cs="Arial"/>
                <w:sz w:val="24"/>
                <w:szCs w:val="24"/>
              </w:rPr>
            </w:pPr>
          </w:p>
        </w:tc>
      </w:tr>
    </w:tbl>
    <w:p w14:paraId="1B4897E9" w14:textId="3E9E9530" w:rsidR="275CA4ED" w:rsidRPr="000D0475" w:rsidRDefault="275CA4ED">
      <w:pPr>
        <w:rPr>
          <w:sz w:val="12"/>
          <w:szCs w:val="12"/>
        </w:rPr>
      </w:pPr>
    </w:p>
    <w:p w14:paraId="30E5FB5B" w14:textId="77777777" w:rsidR="00425880" w:rsidRPr="000E3C02" w:rsidRDefault="00425880" w:rsidP="00425880">
      <w:pPr>
        <w:spacing w:after="0" w:line="240" w:lineRule="auto"/>
        <w:rPr>
          <w:rFonts w:ascii="Arial" w:hAnsi="Arial" w:cs="Arial"/>
          <w:b/>
          <w:bCs/>
          <w:sz w:val="24"/>
          <w:szCs w:val="24"/>
        </w:rPr>
      </w:pPr>
      <w:r w:rsidRPr="000E3C02">
        <w:rPr>
          <w:rFonts w:ascii="Arial" w:hAnsi="Arial" w:cs="Arial"/>
          <w:b/>
          <w:bCs/>
          <w:sz w:val="24"/>
          <w:szCs w:val="24"/>
        </w:rPr>
        <w:t>Exceptional financial support</w:t>
      </w:r>
    </w:p>
    <w:p w14:paraId="01E89BF1" w14:textId="77777777" w:rsidR="00425880" w:rsidRDefault="00425880" w:rsidP="00425880">
      <w:pPr>
        <w:spacing w:after="0" w:line="240" w:lineRule="auto"/>
        <w:rPr>
          <w:rFonts w:ascii="Arial" w:hAnsi="Arial" w:cs="Arial"/>
          <w:sz w:val="24"/>
          <w:szCs w:val="24"/>
        </w:rPr>
      </w:pPr>
    </w:p>
    <w:p w14:paraId="4B68C07E" w14:textId="77777777" w:rsidR="003F68B3" w:rsidRDefault="003F68B3" w:rsidP="003F68B3">
      <w:pPr>
        <w:pStyle w:val="ListParagraph"/>
        <w:numPr>
          <w:ilvl w:val="0"/>
          <w:numId w:val="5"/>
        </w:numPr>
        <w:spacing w:after="0" w:line="240" w:lineRule="auto"/>
        <w:ind w:left="425" w:hanging="357"/>
        <w:jc w:val="both"/>
        <w:rPr>
          <w:rFonts w:ascii="Arial" w:hAnsi="Arial" w:cs="Arial"/>
          <w:sz w:val="24"/>
          <w:szCs w:val="24"/>
        </w:rPr>
      </w:pPr>
      <w:r w:rsidRPr="003F68B3">
        <w:rPr>
          <w:rFonts w:ascii="Arial" w:hAnsi="Arial" w:cs="Arial"/>
          <w:sz w:val="24"/>
          <w:szCs w:val="24"/>
        </w:rPr>
        <w:t>Since 2020, the government has agreed to provide a number of local authorities with support via the Exceptional Financial Support framework, following requests from these councils for assistance to manage financial pressures that they considered unmanageable.</w:t>
      </w:r>
    </w:p>
    <w:p w14:paraId="371404F8" w14:textId="77777777" w:rsidR="003F68B3" w:rsidRPr="003F68B3" w:rsidRDefault="003F68B3" w:rsidP="000E4A1B">
      <w:pPr>
        <w:pStyle w:val="ListParagraph"/>
        <w:spacing w:after="0" w:line="240" w:lineRule="auto"/>
        <w:ind w:left="425"/>
        <w:jc w:val="both"/>
        <w:rPr>
          <w:rFonts w:ascii="Arial" w:hAnsi="Arial" w:cs="Arial"/>
          <w:sz w:val="24"/>
          <w:szCs w:val="24"/>
        </w:rPr>
      </w:pPr>
    </w:p>
    <w:p w14:paraId="0CAD90E5" w14:textId="74CC5306" w:rsidR="003F68B3" w:rsidRDefault="003F68B3" w:rsidP="003F68B3">
      <w:pPr>
        <w:pStyle w:val="ListParagraph"/>
        <w:numPr>
          <w:ilvl w:val="0"/>
          <w:numId w:val="5"/>
        </w:numPr>
        <w:spacing w:after="0" w:line="240" w:lineRule="auto"/>
        <w:ind w:left="425" w:hanging="357"/>
        <w:jc w:val="both"/>
        <w:rPr>
          <w:rFonts w:ascii="Arial" w:hAnsi="Arial" w:cs="Arial"/>
          <w:sz w:val="24"/>
          <w:szCs w:val="24"/>
        </w:rPr>
      </w:pPr>
      <w:r w:rsidRPr="003F68B3">
        <w:rPr>
          <w:rFonts w:ascii="Arial" w:hAnsi="Arial" w:cs="Arial"/>
          <w:sz w:val="24"/>
          <w:szCs w:val="24"/>
        </w:rPr>
        <w:t>Support provided via this framework is usually provided in the form of a capitalisation direction. Capitalisation directions permit a local authority to meet revenue costs through capital resources</w:t>
      </w:r>
      <w:r w:rsidR="008D062E" w:rsidRPr="1A4A2C9A">
        <w:rPr>
          <w:rFonts w:ascii="Arial" w:hAnsi="Arial" w:cs="Arial"/>
          <w:sz w:val="24"/>
          <w:szCs w:val="24"/>
        </w:rPr>
        <w:t xml:space="preserve">, </w:t>
      </w:r>
      <w:r w:rsidR="007E68E9">
        <w:rPr>
          <w:rFonts w:ascii="Arial" w:hAnsi="Arial" w:cs="Arial"/>
          <w:sz w:val="24"/>
          <w:szCs w:val="24"/>
        </w:rPr>
        <w:t xml:space="preserve">for example by </w:t>
      </w:r>
      <w:r w:rsidR="008D062E" w:rsidRPr="1A4A2C9A">
        <w:rPr>
          <w:rFonts w:ascii="Arial" w:hAnsi="Arial" w:cs="Arial"/>
          <w:sz w:val="24"/>
          <w:szCs w:val="24"/>
        </w:rPr>
        <w:t xml:space="preserve">taking out additional borrowing, or </w:t>
      </w:r>
      <w:r w:rsidR="004C76EF">
        <w:rPr>
          <w:rFonts w:ascii="Arial" w:hAnsi="Arial" w:cs="Arial"/>
          <w:sz w:val="24"/>
          <w:szCs w:val="24"/>
        </w:rPr>
        <w:t xml:space="preserve">by using </w:t>
      </w:r>
      <w:r w:rsidR="008D062E" w:rsidRPr="1A4A2C9A">
        <w:rPr>
          <w:rFonts w:ascii="Arial" w:hAnsi="Arial" w:cs="Arial"/>
          <w:sz w:val="24"/>
          <w:szCs w:val="24"/>
        </w:rPr>
        <w:t>capital receipts</w:t>
      </w:r>
      <w:r w:rsidR="004C76EF">
        <w:rPr>
          <w:rFonts w:ascii="Arial" w:hAnsi="Arial" w:cs="Arial"/>
          <w:sz w:val="24"/>
          <w:szCs w:val="24"/>
        </w:rPr>
        <w:t xml:space="preserve"> generated by</w:t>
      </w:r>
      <w:r w:rsidR="008D062E" w:rsidRPr="1A4A2C9A">
        <w:rPr>
          <w:rFonts w:ascii="Arial" w:hAnsi="Arial" w:cs="Arial"/>
          <w:sz w:val="24"/>
          <w:szCs w:val="24"/>
        </w:rPr>
        <w:t xml:space="preserve"> asset sales. Using capital resource for revenue purposes is outside the normal rules of local authority accounting and, as such, ministers will only consider agreeing to this in exceptional circumstances.  </w:t>
      </w:r>
    </w:p>
    <w:p w14:paraId="29745ED4" w14:textId="77777777" w:rsidR="003F68B3" w:rsidRPr="000E4A1B" w:rsidRDefault="003F68B3" w:rsidP="000E4A1B">
      <w:pPr>
        <w:pStyle w:val="ListParagraph"/>
        <w:rPr>
          <w:rFonts w:ascii="Arial" w:hAnsi="Arial" w:cs="Arial"/>
          <w:sz w:val="24"/>
          <w:szCs w:val="24"/>
        </w:rPr>
      </w:pPr>
    </w:p>
    <w:p w14:paraId="75BF99C5" w14:textId="13405395" w:rsidR="003F68B3" w:rsidRPr="009D73E5" w:rsidRDefault="00A36397" w:rsidP="2DCD2EE0">
      <w:pPr>
        <w:pStyle w:val="ListParagraph"/>
        <w:numPr>
          <w:ilvl w:val="0"/>
          <w:numId w:val="5"/>
        </w:numPr>
        <w:spacing w:after="240" w:line="240" w:lineRule="auto"/>
        <w:ind w:left="425" w:hanging="357"/>
        <w:jc w:val="both"/>
        <w:rPr>
          <w:rFonts w:ascii="Arial" w:hAnsi="Arial" w:cs="Arial"/>
          <w:sz w:val="24"/>
          <w:szCs w:val="24"/>
        </w:rPr>
      </w:pPr>
      <w:r w:rsidRPr="009D73E5">
        <w:rPr>
          <w:rFonts w:ascii="Arial" w:hAnsi="Arial" w:cs="Arial"/>
          <w:sz w:val="24"/>
          <w:szCs w:val="24"/>
        </w:rPr>
        <w:t xml:space="preserve">It is a principle of the exceptional financial support process that authorities meet the costs of support over time, as far as possible. The department will work with a relevant authority, and commissioners if appointed, to consider all available options for managing costs locally, including additional cost reductions. </w:t>
      </w:r>
      <w:r w:rsidR="003F68B3" w:rsidRPr="009D73E5">
        <w:rPr>
          <w:rFonts w:ascii="Arial" w:hAnsi="Arial" w:cs="Arial"/>
          <w:sz w:val="24"/>
          <w:szCs w:val="24"/>
        </w:rPr>
        <w:t>In all cases, the government has set a clear expectation that the authorities continue to manage and mitigate their financial pressures</w:t>
      </w:r>
      <w:r w:rsidR="1676C0C1" w:rsidRPr="009D73E5">
        <w:rPr>
          <w:rFonts w:ascii="Arial" w:hAnsi="Arial" w:cs="Arial"/>
          <w:sz w:val="24"/>
          <w:szCs w:val="24"/>
        </w:rPr>
        <w:t>.</w:t>
      </w:r>
      <w:r w:rsidR="00C62176" w:rsidRPr="00C62176">
        <w:rPr>
          <w:rFonts w:ascii="Arial" w:hAnsi="Arial" w:cs="Arial"/>
          <w:sz w:val="24"/>
          <w:szCs w:val="24"/>
        </w:rPr>
        <w:t xml:space="preserve"> In all cases, the </w:t>
      </w:r>
      <w:r w:rsidR="00CF2509">
        <w:rPr>
          <w:rFonts w:ascii="Arial" w:hAnsi="Arial" w:cs="Arial"/>
          <w:sz w:val="24"/>
          <w:szCs w:val="24"/>
        </w:rPr>
        <w:t>g</w:t>
      </w:r>
      <w:r w:rsidR="00C62176" w:rsidRPr="00C62176">
        <w:rPr>
          <w:rFonts w:ascii="Arial" w:hAnsi="Arial" w:cs="Arial"/>
          <w:sz w:val="24"/>
          <w:szCs w:val="24"/>
        </w:rPr>
        <w:t>overnment expects these local authorities to take into account the need to reduce wasteful expenditure and ensure every area is making best use of taxpayers’ money.</w:t>
      </w:r>
    </w:p>
    <w:p w14:paraId="71C502CF" w14:textId="77777777" w:rsidR="00447CDA" w:rsidRPr="00362EBD" w:rsidRDefault="00447CDA" w:rsidP="00362EBD">
      <w:pPr>
        <w:pStyle w:val="ListParagraph"/>
        <w:rPr>
          <w:rFonts w:ascii="Arial" w:hAnsi="Arial" w:cs="Arial"/>
          <w:sz w:val="24"/>
          <w:szCs w:val="24"/>
        </w:rPr>
      </w:pPr>
    </w:p>
    <w:p w14:paraId="454725E5" w14:textId="300F2750" w:rsidR="00E96B6E" w:rsidRPr="00E96B6E" w:rsidRDefault="00A36397">
      <w:pPr>
        <w:pStyle w:val="ListParagraph"/>
        <w:numPr>
          <w:ilvl w:val="0"/>
          <w:numId w:val="5"/>
        </w:numPr>
        <w:spacing w:after="0" w:line="240" w:lineRule="auto"/>
        <w:ind w:left="425" w:hanging="357"/>
        <w:jc w:val="both"/>
        <w:rPr>
          <w:rFonts w:ascii="Arial" w:hAnsi="Arial" w:cs="Arial"/>
          <w:sz w:val="24"/>
          <w:szCs w:val="24"/>
        </w:rPr>
      </w:pPr>
      <w:r>
        <w:rPr>
          <w:rFonts w:ascii="Arial" w:hAnsi="Arial" w:cs="Arial"/>
          <w:sz w:val="24"/>
          <w:szCs w:val="24"/>
        </w:rPr>
        <w:t>Any s</w:t>
      </w:r>
      <w:r w:rsidRPr="003F68B3">
        <w:rPr>
          <w:rFonts w:ascii="Arial" w:hAnsi="Arial" w:cs="Arial"/>
          <w:sz w:val="24"/>
          <w:szCs w:val="24"/>
        </w:rPr>
        <w:t>upport is provided on an exceptional basis, and on the condition that each local authority is subject to an external assurance review</w:t>
      </w:r>
      <w:r w:rsidR="00507986">
        <w:rPr>
          <w:rFonts w:ascii="Arial" w:hAnsi="Arial" w:cs="Arial"/>
          <w:sz w:val="24"/>
          <w:szCs w:val="24"/>
        </w:rPr>
        <w:t xml:space="preserve"> which is </w:t>
      </w:r>
      <w:r w:rsidRPr="1A4A2C9A">
        <w:rPr>
          <w:rFonts w:ascii="Arial" w:eastAsia="Arial" w:hAnsi="Arial" w:cs="Arial"/>
          <w:sz w:val="24"/>
          <w:szCs w:val="24"/>
        </w:rPr>
        <w:t>focused on, at a minimum, their financial position and their ability to meet any or all of the identified budget gap without additional borrowing.</w:t>
      </w:r>
      <w:r w:rsidRPr="1A4A2C9A">
        <w:rPr>
          <w:rFonts w:ascii="Arial" w:hAnsi="Arial" w:cs="Arial"/>
          <w:sz w:val="24"/>
          <w:szCs w:val="24"/>
        </w:rPr>
        <w:t xml:space="preserve"> Authorities are expected to respond effectively to the challenges and recommendations highlighted in their external assurance reviews and provide regular updates to the department on </w:t>
      </w:r>
      <w:r w:rsidRPr="00C62176">
        <w:rPr>
          <w:rFonts w:ascii="Arial" w:hAnsi="Arial" w:cs="Arial"/>
          <w:sz w:val="24"/>
          <w:szCs w:val="24"/>
        </w:rPr>
        <w:t>progress</w:t>
      </w:r>
      <w:r w:rsidR="00447CDA">
        <w:rPr>
          <w:rFonts w:ascii="Arial" w:hAnsi="Arial" w:cs="Arial"/>
          <w:sz w:val="24"/>
          <w:szCs w:val="24"/>
        </w:rPr>
        <w:t>.</w:t>
      </w:r>
    </w:p>
    <w:p w14:paraId="3461E8FC" w14:textId="77777777" w:rsidR="00447CDA" w:rsidRPr="00447CDA" w:rsidRDefault="00447CDA" w:rsidP="00362EBD">
      <w:pPr>
        <w:pStyle w:val="ListParagraph"/>
        <w:spacing w:after="0" w:line="240" w:lineRule="auto"/>
        <w:ind w:left="425"/>
        <w:jc w:val="both"/>
        <w:rPr>
          <w:rFonts w:ascii="Arial" w:hAnsi="Arial" w:cs="Arial"/>
          <w:sz w:val="24"/>
          <w:szCs w:val="24"/>
        </w:rPr>
      </w:pPr>
    </w:p>
    <w:p w14:paraId="16E9A6F0" w14:textId="55883F1C" w:rsidR="00425880" w:rsidRPr="004A0C2C" w:rsidRDefault="00425880" w:rsidP="004639A4">
      <w:pPr>
        <w:pStyle w:val="ListParagraph"/>
        <w:numPr>
          <w:ilvl w:val="0"/>
          <w:numId w:val="5"/>
        </w:numPr>
        <w:spacing w:after="0" w:line="240" w:lineRule="auto"/>
        <w:ind w:left="425" w:hanging="357"/>
        <w:jc w:val="both"/>
        <w:rPr>
          <w:rFonts w:ascii="Arial" w:hAnsi="Arial" w:cs="Arial"/>
          <w:sz w:val="24"/>
          <w:szCs w:val="24"/>
        </w:rPr>
      </w:pPr>
      <w:r w:rsidRPr="1A4A2C9A">
        <w:rPr>
          <w:rFonts w:ascii="Arial" w:eastAsia="Arial" w:hAnsi="Arial" w:cs="Arial"/>
          <w:sz w:val="24"/>
          <w:szCs w:val="24"/>
        </w:rPr>
        <w:t>The department continues to keep the financial position of local authorities under close review and any authority concerned about its financial position should engage with the department on a confidential basis. The department is clear, however, that any financial support agreed will be provided openly and transparently and any decisions to provide such support will be published on gov.uk.</w:t>
      </w:r>
    </w:p>
    <w:p w14:paraId="1CB5F96A" w14:textId="77777777" w:rsidR="00425880" w:rsidRDefault="00425880" w:rsidP="00FB0DF5">
      <w:pPr>
        <w:spacing w:after="0" w:line="240" w:lineRule="auto"/>
        <w:ind w:left="425" w:hanging="357"/>
        <w:rPr>
          <w:rFonts w:ascii="Arial" w:hAnsi="Arial" w:cs="Arial"/>
          <w:sz w:val="24"/>
          <w:szCs w:val="24"/>
        </w:rPr>
      </w:pPr>
    </w:p>
    <w:p w14:paraId="6B6E385F" w14:textId="50B65515" w:rsidR="00400733" w:rsidRDefault="005A33B2" w:rsidP="00641194">
      <w:pPr>
        <w:spacing w:after="0"/>
        <w:rPr>
          <w:rFonts w:ascii="Arial" w:hAnsi="Arial" w:cs="Arial"/>
          <w:b/>
          <w:bCs/>
          <w:sz w:val="24"/>
          <w:szCs w:val="24"/>
        </w:rPr>
      </w:pPr>
      <w:r>
        <w:rPr>
          <w:rFonts w:ascii="Arial" w:hAnsi="Arial" w:cs="Arial"/>
          <w:b/>
          <w:bCs/>
          <w:sz w:val="24"/>
          <w:szCs w:val="24"/>
        </w:rPr>
        <w:t xml:space="preserve">The </w:t>
      </w:r>
      <w:r w:rsidR="007179D7">
        <w:rPr>
          <w:rFonts w:ascii="Arial" w:hAnsi="Arial" w:cs="Arial"/>
          <w:b/>
          <w:bCs/>
          <w:sz w:val="24"/>
          <w:szCs w:val="24"/>
        </w:rPr>
        <w:t>role of the</w:t>
      </w:r>
      <w:r>
        <w:rPr>
          <w:rFonts w:ascii="Arial" w:hAnsi="Arial" w:cs="Arial"/>
          <w:b/>
          <w:bCs/>
          <w:sz w:val="24"/>
          <w:szCs w:val="24"/>
        </w:rPr>
        <w:t xml:space="preserve"> Office for Local Government</w:t>
      </w:r>
    </w:p>
    <w:p w14:paraId="59173AC1" w14:textId="77777777" w:rsidR="008F035E" w:rsidRPr="008F035E" w:rsidRDefault="008F035E" w:rsidP="00641194">
      <w:pPr>
        <w:spacing w:after="0"/>
        <w:rPr>
          <w:rFonts w:ascii="Arial" w:hAnsi="Arial" w:cs="Arial"/>
          <w:sz w:val="24"/>
          <w:szCs w:val="24"/>
        </w:rPr>
      </w:pPr>
    </w:p>
    <w:p w14:paraId="70F08D53" w14:textId="3ABBCCDD" w:rsidR="0099275F" w:rsidRPr="000C18E4" w:rsidRDefault="15FDF047" w:rsidP="000C18E4">
      <w:pPr>
        <w:pStyle w:val="paragraph"/>
        <w:numPr>
          <w:ilvl w:val="0"/>
          <w:numId w:val="5"/>
        </w:numPr>
        <w:spacing w:before="0" w:beforeAutospacing="0" w:after="0" w:afterAutospacing="0"/>
        <w:ind w:left="425" w:hanging="357"/>
        <w:jc w:val="both"/>
        <w:textAlignment w:val="baseline"/>
        <w:rPr>
          <w:rFonts w:ascii="Arial" w:hAnsi="Arial" w:cs="Arial"/>
        </w:rPr>
      </w:pPr>
      <w:r w:rsidRPr="75AF245A">
        <w:rPr>
          <w:rFonts w:ascii="Arial" w:hAnsi="Arial" w:cs="Arial"/>
        </w:rPr>
        <w:t>To support the improvement of local government</w:t>
      </w:r>
      <w:r w:rsidR="004E325D">
        <w:rPr>
          <w:rFonts w:ascii="Arial" w:hAnsi="Arial" w:cs="Arial"/>
        </w:rPr>
        <w:t xml:space="preserve"> further</w:t>
      </w:r>
      <w:r w:rsidRPr="75AF245A">
        <w:rPr>
          <w:rFonts w:ascii="Arial" w:hAnsi="Arial" w:cs="Arial"/>
        </w:rPr>
        <w:t>, we have established the Office for Local Government (Oflog).</w:t>
      </w:r>
      <w:r w:rsidR="0051632E" w:rsidRPr="75AF245A">
        <w:rPr>
          <w:rFonts w:ascii="Arial" w:hAnsi="Arial" w:cs="Arial"/>
        </w:rPr>
        <w:t xml:space="preserve"> </w:t>
      </w:r>
      <w:r w:rsidR="0051632E" w:rsidRPr="0051632E">
        <w:rPr>
          <w:rStyle w:val="normaltextrun"/>
          <w:rFonts w:ascii="Arial" w:hAnsi="Arial" w:cs="Arial"/>
        </w:rPr>
        <w:t xml:space="preserve">Oflog </w:t>
      </w:r>
      <w:r w:rsidR="00594E69">
        <w:rPr>
          <w:rStyle w:val="normaltextrun"/>
          <w:rFonts w:ascii="Arial" w:hAnsi="Arial" w:cs="Arial"/>
        </w:rPr>
        <w:t>is</w:t>
      </w:r>
      <w:r w:rsidR="0051632E" w:rsidRPr="0051632E">
        <w:rPr>
          <w:rStyle w:val="normaltextrun"/>
          <w:rFonts w:ascii="Arial" w:hAnsi="Arial" w:cs="Arial"/>
        </w:rPr>
        <w:t xml:space="preserve"> provid</w:t>
      </w:r>
      <w:r w:rsidR="00594E69">
        <w:rPr>
          <w:rStyle w:val="normaltextrun"/>
          <w:rFonts w:ascii="Arial" w:hAnsi="Arial" w:cs="Arial"/>
        </w:rPr>
        <w:t>ing</w:t>
      </w:r>
      <w:r w:rsidR="0051632E" w:rsidRPr="0051632E">
        <w:rPr>
          <w:rStyle w:val="normaltextrun"/>
          <w:rFonts w:ascii="Arial" w:hAnsi="Arial" w:cs="Arial"/>
        </w:rPr>
        <w:t xml:space="preserve"> authoritative and accessible data and analysis about the performance of local government and support</w:t>
      </w:r>
      <w:r w:rsidR="009609B6" w:rsidRPr="75AF245A">
        <w:rPr>
          <w:rStyle w:val="normaltextrun"/>
          <w:rFonts w:ascii="Arial" w:hAnsi="Arial" w:cs="Arial"/>
        </w:rPr>
        <w:t>ing</w:t>
      </w:r>
      <w:r w:rsidR="0051632E" w:rsidRPr="0051632E">
        <w:rPr>
          <w:rStyle w:val="normaltextrun"/>
          <w:rFonts w:ascii="Arial" w:hAnsi="Arial" w:cs="Arial"/>
        </w:rPr>
        <w:t xml:space="preserve"> its improvement, thereby increasing accountability in the local government sector. It aims to increase understanding about the performance of local authorities, identify local authorities that are at risk of failure but have not raised the alarm themselves, and support local government to improve performance, productivity, and value for money.</w:t>
      </w:r>
    </w:p>
    <w:p w14:paraId="6DD19F79" w14:textId="77777777" w:rsidR="0099275F" w:rsidRPr="00A26E00" w:rsidRDefault="0099275F" w:rsidP="00A26E00">
      <w:pPr>
        <w:pStyle w:val="paragraph"/>
        <w:spacing w:before="0" w:beforeAutospacing="0" w:after="0" w:afterAutospacing="0"/>
        <w:ind w:left="425" w:hanging="357"/>
        <w:textAlignment w:val="baseline"/>
        <w:rPr>
          <w:rFonts w:ascii="Arial" w:hAnsi="Arial" w:cs="Arial"/>
        </w:rPr>
      </w:pPr>
    </w:p>
    <w:p w14:paraId="310E7D72" w14:textId="55B8FAEC" w:rsidR="00034995" w:rsidRDefault="00034995" w:rsidP="00DB6CEE">
      <w:pPr>
        <w:pStyle w:val="paragraph"/>
        <w:numPr>
          <w:ilvl w:val="0"/>
          <w:numId w:val="5"/>
        </w:numPr>
        <w:spacing w:before="0" w:beforeAutospacing="0" w:after="0" w:afterAutospacing="0"/>
        <w:ind w:left="425" w:hanging="357"/>
        <w:jc w:val="both"/>
        <w:textAlignment w:val="baseline"/>
        <w:rPr>
          <w:rFonts w:ascii="Arial" w:hAnsi="Arial" w:cs="Arial"/>
        </w:rPr>
      </w:pPr>
      <w:r>
        <w:rPr>
          <w:rFonts w:ascii="Arial" w:hAnsi="Arial" w:cs="Arial"/>
        </w:rPr>
        <w:t xml:space="preserve">Oflog’s Local Authority Data Explorer is a crucial tool for councils and combined authorities to </w:t>
      </w:r>
      <w:r w:rsidR="00B26404">
        <w:rPr>
          <w:rFonts w:ascii="Arial" w:hAnsi="Arial" w:cs="Arial"/>
        </w:rPr>
        <w:t>understand their own performance compared to other statistically</w:t>
      </w:r>
      <w:r w:rsidR="007310B0">
        <w:rPr>
          <w:rFonts w:ascii="Arial" w:hAnsi="Arial" w:cs="Arial"/>
        </w:rPr>
        <w:t xml:space="preserve"> </w:t>
      </w:r>
      <w:r w:rsidR="00B26404">
        <w:rPr>
          <w:rFonts w:ascii="Arial" w:hAnsi="Arial" w:cs="Arial"/>
        </w:rPr>
        <w:t xml:space="preserve">similar authorities. </w:t>
      </w:r>
      <w:r w:rsidR="008301BD" w:rsidRPr="008301BD">
        <w:rPr>
          <w:rFonts w:ascii="Arial" w:hAnsi="Arial" w:cs="Arial"/>
        </w:rPr>
        <w:t>The Data Explorer will serve as a useful prompt for local authorities to identify potential areas for improvement and other councils with which to share best practice. It will also help citizens hold local leaders to account and increase transparency.</w:t>
      </w:r>
    </w:p>
    <w:p w14:paraId="13EF51D0" w14:textId="77777777" w:rsidR="00034995" w:rsidRDefault="00034995" w:rsidP="00A904E3">
      <w:pPr>
        <w:pStyle w:val="ListParagraph"/>
        <w:spacing w:after="0"/>
        <w:contextualSpacing w:val="0"/>
        <w:rPr>
          <w:rFonts w:ascii="Arial" w:hAnsi="Arial" w:cs="Arial"/>
        </w:rPr>
      </w:pPr>
    </w:p>
    <w:p w14:paraId="7D17697C" w14:textId="73737430" w:rsidR="001F73DE" w:rsidRDefault="004C146B" w:rsidP="00DE669E">
      <w:pPr>
        <w:pStyle w:val="paragraph"/>
        <w:numPr>
          <w:ilvl w:val="0"/>
          <w:numId w:val="5"/>
        </w:numPr>
        <w:spacing w:before="0" w:beforeAutospacing="0" w:after="0" w:afterAutospacing="0"/>
        <w:ind w:left="425" w:hanging="357"/>
        <w:jc w:val="both"/>
        <w:textAlignment w:val="baseline"/>
        <w:rPr>
          <w:rFonts w:ascii="Arial" w:hAnsi="Arial" w:cs="Arial"/>
        </w:rPr>
      </w:pPr>
      <w:r w:rsidRPr="004C146B">
        <w:rPr>
          <w:rFonts w:ascii="Arial" w:hAnsi="Arial" w:cs="Arial"/>
        </w:rPr>
        <w:t xml:space="preserve">There is a key role for Oflog to play in better understanding what the early warnings signs of failure in local authorities are, and how it can enable more effective prevention. </w:t>
      </w:r>
      <w:r w:rsidR="0061027B">
        <w:rPr>
          <w:rFonts w:ascii="Arial" w:hAnsi="Arial" w:cs="Arial"/>
        </w:rPr>
        <w:t>Oflog’s</w:t>
      </w:r>
      <w:r w:rsidR="0099275F" w:rsidRPr="00A26E00">
        <w:rPr>
          <w:rFonts w:ascii="Arial" w:hAnsi="Arial" w:cs="Arial"/>
        </w:rPr>
        <w:t xml:space="preserve"> early warning system will have two main components</w:t>
      </w:r>
      <w:r w:rsidR="00C42102">
        <w:rPr>
          <w:rFonts w:ascii="Arial" w:hAnsi="Arial" w:cs="Arial"/>
        </w:rPr>
        <w:t xml:space="preserve">. The first is a new internal desk-based system (using both quantitative data and soft intelligence) to identify councils and combined authorities potentially at risk of developing serious problems of leadership, governance, or culture. The second is a set of ‘early warning </w:t>
      </w:r>
      <w:r w:rsidR="00251724">
        <w:rPr>
          <w:rFonts w:ascii="Arial" w:hAnsi="Arial" w:cs="Arial"/>
        </w:rPr>
        <w:t>conversations’</w:t>
      </w:r>
      <w:r w:rsidR="00C42102">
        <w:rPr>
          <w:rFonts w:ascii="Arial" w:hAnsi="Arial" w:cs="Arial"/>
        </w:rPr>
        <w:t xml:space="preserve"> with</w:t>
      </w:r>
      <w:r w:rsidR="00251724" w:rsidRPr="00251724">
        <w:t xml:space="preserve"> </w:t>
      </w:r>
      <w:r w:rsidR="00251724" w:rsidRPr="00251724">
        <w:rPr>
          <w:rFonts w:ascii="Arial" w:hAnsi="Arial" w:cs="Arial"/>
        </w:rPr>
        <w:t>some councils and combined authorities identified as potentially at-risk, to establish the type and degree of risk, and make recommendations for improvement.</w:t>
      </w:r>
    </w:p>
    <w:p w14:paraId="3C204D4D" w14:textId="77777777" w:rsidR="00DE669E" w:rsidRDefault="00DE669E" w:rsidP="00A904E3">
      <w:pPr>
        <w:pStyle w:val="ListParagraph"/>
        <w:spacing w:after="0"/>
        <w:contextualSpacing w:val="0"/>
        <w:rPr>
          <w:rFonts w:ascii="Arial" w:hAnsi="Arial" w:cs="Arial"/>
        </w:rPr>
      </w:pPr>
    </w:p>
    <w:p w14:paraId="5652A8BD" w14:textId="71207C28" w:rsidR="00DE669E" w:rsidRDefault="00114A38" w:rsidP="00DE669E">
      <w:pPr>
        <w:pStyle w:val="paragraph"/>
        <w:numPr>
          <w:ilvl w:val="0"/>
          <w:numId w:val="5"/>
        </w:numPr>
        <w:spacing w:before="0" w:beforeAutospacing="0" w:after="0" w:afterAutospacing="0"/>
        <w:ind w:left="425" w:hanging="357"/>
        <w:jc w:val="both"/>
        <w:textAlignment w:val="baseline"/>
        <w:rPr>
          <w:rFonts w:ascii="Arial" w:hAnsi="Arial" w:cs="Arial"/>
        </w:rPr>
      </w:pPr>
      <w:r w:rsidRPr="00114A38">
        <w:rPr>
          <w:rFonts w:ascii="Arial" w:hAnsi="Arial" w:cs="Arial"/>
        </w:rPr>
        <w:t xml:space="preserve">There are many examples of exemplary performance in local government. Oflog intends to play a role in identifying, celebrating and promoting excellence, cultivating a peer-to-peer learning environment. Oflog </w:t>
      </w:r>
      <w:r w:rsidR="35AA49C8" w:rsidRPr="75AF245A">
        <w:rPr>
          <w:rFonts w:ascii="Arial" w:hAnsi="Arial" w:cs="Arial"/>
        </w:rPr>
        <w:t>has</w:t>
      </w:r>
      <w:r w:rsidRPr="00114A38">
        <w:rPr>
          <w:rFonts w:ascii="Arial" w:hAnsi="Arial" w:cs="Arial"/>
        </w:rPr>
        <w:t xml:space="preserve"> </w:t>
      </w:r>
      <w:r w:rsidR="00DE7FE6">
        <w:rPr>
          <w:rFonts w:ascii="Arial" w:hAnsi="Arial" w:cs="Arial"/>
        </w:rPr>
        <w:t xml:space="preserve">already </w:t>
      </w:r>
      <w:r w:rsidRPr="00114A38">
        <w:rPr>
          <w:rFonts w:ascii="Arial" w:hAnsi="Arial" w:cs="Arial"/>
        </w:rPr>
        <w:t>commenced a series of webinars with local authorities to share best practice across the sector, and in the longer term, Oflog aims to offer new analytical insights and reports on good practice and provide expert support to strengthen council performance.</w:t>
      </w:r>
    </w:p>
    <w:p w14:paraId="1214EED9" w14:textId="77777777" w:rsidR="0099275F" w:rsidRPr="00A26E00" w:rsidRDefault="0099275F" w:rsidP="00A904E3">
      <w:pPr>
        <w:pStyle w:val="paragraph"/>
        <w:spacing w:before="0" w:beforeAutospacing="0" w:after="0" w:afterAutospacing="0"/>
        <w:textAlignment w:val="baseline"/>
        <w:rPr>
          <w:rStyle w:val="eop"/>
          <w:rFonts w:ascii="Arial" w:eastAsiaTheme="minorHAnsi" w:hAnsi="Arial" w:cs="Arial"/>
          <w:sz w:val="22"/>
          <w:szCs w:val="22"/>
          <w:lang w:eastAsia="en-US"/>
        </w:rPr>
      </w:pPr>
    </w:p>
    <w:p w14:paraId="481BB520" w14:textId="056695CE" w:rsidR="0099275F" w:rsidRPr="00A26E00" w:rsidRDefault="0099275F" w:rsidP="000C18E4">
      <w:pPr>
        <w:pStyle w:val="paragraph"/>
        <w:numPr>
          <w:ilvl w:val="0"/>
          <w:numId w:val="5"/>
        </w:numPr>
        <w:spacing w:before="0" w:beforeAutospacing="0" w:after="0" w:afterAutospacing="0"/>
        <w:ind w:left="425" w:hanging="357"/>
        <w:jc w:val="both"/>
        <w:textAlignment w:val="baseline"/>
        <w:rPr>
          <w:rStyle w:val="normaltextrun"/>
          <w:rFonts w:ascii="Arial" w:hAnsi="Arial" w:cs="Arial"/>
        </w:rPr>
      </w:pPr>
      <w:r w:rsidRPr="00A26E00">
        <w:rPr>
          <w:rStyle w:val="normaltextrun"/>
          <w:rFonts w:ascii="Arial" w:hAnsi="Arial" w:cs="Arial"/>
        </w:rPr>
        <w:t>Oflog does not</w:t>
      </w:r>
      <w:r w:rsidR="004B06DF">
        <w:rPr>
          <w:rStyle w:val="normaltextrun"/>
          <w:rFonts w:ascii="Arial" w:hAnsi="Arial" w:cs="Arial"/>
        </w:rPr>
        <w:t xml:space="preserve"> </w:t>
      </w:r>
      <w:r w:rsidRPr="00A26E00">
        <w:rPr>
          <w:rStyle w:val="normaltextrun"/>
          <w:rFonts w:ascii="Arial" w:hAnsi="Arial" w:cs="Arial"/>
        </w:rPr>
        <w:t>have powers to intervene in a local authority in the manner of a regulator. The standards</w:t>
      </w:r>
      <w:r w:rsidR="01CB9D7D" w:rsidRPr="75AF245A">
        <w:rPr>
          <w:rStyle w:val="normaltextrun"/>
          <w:rFonts w:ascii="Arial" w:hAnsi="Arial" w:cs="Arial"/>
        </w:rPr>
        <w:t xml:space="preserve">, </w:t>
      </w:r>
      <w:r w:rsidRPr="00A26E00">
        <w:rPr>
          <w:rStyle w:val="normaltextrun"/>
          <w:rFonts w:ascii="Arial" w:hAnsi="Arial" w:cs="Arial"/>
        </w:rPr>
        <w:t xml:space="preserve">models </w:t>
      </w:r>
      <w:r w:rsidR="0C97C1AD" w:rsidRPr="75AF245A">
        <w:rPr>
          <w:rStyle w:val="normaltextrun"/>
          <w:rFonts w:ascii="Arial" w:hAnsi="Arial" w:cs="Arial"/>
        </w:rPr>
        <w:t xml:space="preserve">and powers </w:t>
      </w:r>
      <w:r w:rsidRPr="00A26E00">
        <w:rPr>
          <w:rStyle w:val="normaltextrun"/>
          <w:rFonts w:ascii="Arial" w:hAnsi="Arial" w:cs="Arial"/>
        </w:rPr>
        <w:t>for interventions set out in this guidance belong to the department.</w:t>
      </w:r>
      <w:r w:rsidRPr="00A26E00">
        <w:rPr>
          <w:rFonts w:ascii="Arial" w:hAnsi="Arial" w:cs="Arial"/>
        </w:rPr>
        <w:t xml:space="preserve"> </w:t>
      </w:r>
    </w:p>
    <w:p w14:paraId="6A00729A" w14:textId="77777777" w:rsidR="0099275F" w:rsidRPr="00A26E00" w:rsidRDefault="0099275F" w:rsidP="00A26E00">
      <w:pPr>
        <w:pStyle w:val="paragraph"/>
        <w:spacing w:before="0" w:beforeAutospacing="0" w:after="0" w:afterAutospacing="0"/>
        <w:ind w:left="425" w:hanging="357"/>
        <w:textAlignment w:val="baseline"/>
        <w:rPr>
          <w:rStyle w:val="normaltextrun"/>
          <w:rFonts w:ascii="Arial" w:hAnsi="Arial" w:cs="Arial"/>
        </w:rPr>
      </w:pPr>
    </w:p>
    <w:p w14:paraId="2E395FF4" w14:textId="77777777" w:rsidR="0099275F" w:rsidRPr="00A26E00" w:rsidRDefault="0099275F" w:rsidP="000C18E4">
      <w:pPr>
        <w:pStyle w:val="paragraph"/>
        <w:numPr>
          <w:ilvl w:val="0"/>
          <w:numId w:val="5"/>
        </w:numPr>
        <w:spacing w:before="0" w:beforeAutospacing="0" w:after="0" w:afterAutospacing="0"/>
        <w:ind w:left="425" w:hanging="357"/>
        <w:jc w:val="both"/>
        <w:textAlignment w:val="baseline"/>
        <w:rPr>
          <w:rStyle w:val="normaltextrun"/>
          <w:rFonts w:ascii="Arial" w:hAnsi="Arial" w:cs="Arial"/>
        </w:rPr>
      </w:pPr>
      <w:r w:rsidRPr="00A26E00">
        <w:rPr>
          <w:rStyle w:val="normaltextrun"/>
          <w:rFonts w:ascii="Arial" w:hAnsi="Arial" w:cs="Arial"/>
        </w:rPr>
        <w:t>The department’s best value analysis to inform judgements to inspect or intervene will, however, be improved through Oflog’s objective to increase transparency of performance in the sector. The organisation’s early warning system and support aim to complement and work with (not duplicate nor conflict with) other mechanisms for warning and support in the wider local government ecosystem.</w:t>
      </w:r>
    </w:p>
    <w:p w14:paraId="6A22DD98" w14:textId="77777777" w:rsidR="0099275F" w:rsidRPr="00A26E00" w:rsidRDefault="0099275F" w:rsidP="00A26E00">
      <w:pPr>
        <w:pStyle w:val="paragraph"/>
        <w:spacing w:before="0" w:beforeAutospacing="0" w:after="0" w:afterAutospacing="0"/>
        <w:ind w:left="425" w:hanging="357"/>
        <w:textAlignment w:val="baseline"/>
        <w:rPr>
          <w:rStyle w:val="normaltextrun"/>
          <w:rFonts w:ascii="Arial" w:hAnsi="Arial" w:cs="Arial"/>
        </w:rPr>
      </w:pPr>
    </w:p>
    <w:p w14:paraId="77928C03" w14:textId="3C621AF4" w:rsidR="0099275F" w:rsidRPr="000C18E4" w:rsidRDefault="00E8325E" w:rsidP="000C18E4">
      <w:pPr>
        <w:pStyle w:val="paragraph"/>
        <w:numPr>
          <w:ilvl w:val="0"/>
          <w:numId w:val="5"/>
        </w:numPr>
        <w:spacing w:before="0" w:beforeAutospacing="0" w:after="0" w:afterAutospacing="0"/>
        <w:ind w:left="425" w:hanging="357"/>
        <w:jc w:val="both"/>
        <w:rPr>
          <w:rFonts w:ascii="Arial" w:hAnsi="Arial" w:cs="Arial"/>
        </w:rPr>
      </w:pPr>
      <w:r w:rsidRPr="1A4A2C9A">
        <w:rPr>
          <w:rFonts w:ascii="Arial" w:hAnsi="Arial" w:cs="Arial"/>
        </w:rPr>
        <w:t>Oflog will maintain close relationships with other bodies involved in overseeing and supporting the performance of local government to regularly take stock of the wider regulatory and stewardship environment to ensure its work complements the work of others.</w:t>
      </w:r>
      <w:r w:rsidR="000C18E4">
        <w:rPr>
          <w:rFonts w:ascii="Arial" w:hAnsi="Arial" w:cs="Arial"/>
        </w:rPr>
        <w:t xml:space="preserve"> </w:t>
      </w:r>
      <w:r w:rsidR="0099275F" w:rsidRPr="000C18E4">
        <w:rPr>
          <w:rStyle w:val="normaltextrun"/>
          <w:rFonts w:ascii="Arial" w:hAnsi="Arial" w:cs="Arial"/>
        </w:rPr>
        <w:t>This guidance may be updated as Oflog’s role continues to develop.</w:t>
      </w:r>
      <w:r w:rsidR="0099275F" w:rsidRPr="000C18E4">
        <w:rPr>
          <w:rStyle w:val="eop"/>
          <w:rFonts w:ascii="Arial" w:hAnsi="Arial" w:cs="Arial"/>
        </w:rPr>
        <w:t> </w:t>
      </w:r>
    </w:p>
    <w:p w14:paraId="6909C442" w14:textId="1236EAC3" w:rsidR="007C112C" w:rsidRPr="001B6811" w:rsidRDefault="007C112C" w:rsidP="00BF4D30">
      <w:pPr>
        <w:pStyle w:val="ListParagraph"/>
        <w:spacing w:after="0"/>
        <w:ind w:left="360"/>
      </w:pPr>
      <w:r w:rsidRPr="001B6811">
        <w:br w:type="page"/>
      </w:r>
    </w:p>
    <w:p w14:paraId="46F3F0AA" w14:textId="76630269" w:rsidR="00696B64" w:rsidRPr="00721829" w:rsidRDefault="203B7ADF" w:rsidP="00BA3FDF">
      <w:pPr>
        <w:pStyle w:val="Heading1"/>
        <w:spacing w:after="240"/>
        <w:rPr>
          <w:rFonts w:ascii="Arial" w:hAnsi="Arial" w:cs="Arial"/>
        </w:rPr>
      </w:pPr>
      <w:bookmarkStart w:id="16" w:name="_Toc161224249"/>
      <w:r w:rsidRPr="0047B377">
        <w:rPr>
          <w:rFonts w:ascii="Arial" w:hAnsi="Arial" w:cs="Arial"/>
        </w:rPr>
        <w:t>6</w:t>
      </w:r>
      <w:r w:rsidR="00860687" w:rsidRPr="00721829">
        <w:rPr>
          <w:rFonts w:ascii="Arial" w:hAnsi="Arial" w:cs="Arial"/>
        </w:rPr>
        <w:t xml:space="preserve">. </w:t>
      </w:r>
      <w:r w:rsidR="00BF0089" w:rsidRPr="00721829">
        <w:rPr>
          <w:rFonts w:ascii="Arial" w:hAnsi="Arial" w:cs="Arial"/>
        </w:rPr>
        <w:t>E</w:t>
      </w:r>
      <w:r w:rsidR="00860687" w:rsidRPr="00721829">
        <w:rPr>
          <w:rFonts w:ascii="Arial" w:hAnsi="Arial" w:cs="Arial"/>
        </w:rPr>
        <w:t>videnc</w:t>
      </w:r>
      <w:r w:rsidR="00BF0089" w:rsidRPr="00721829">
        <w:rPr>
          <w:rFonts w:ascii="Arial" w:hAnsi="Arial" w:cs="Arial"/>
        </w:rPr>
        <w:t>ing failure</w:t>
      </w:r>
      <w:bookmarkEnd w:id="16"/>
    </w:p>
    <w:p w14:paraId="218C5978" w14:textId="1FCE8E49" w:rsidR="00F027FB" w:rsidRDefault="0003215D" w:rsidP="000C18E4">
      <w:pPr>
        <w:pStyle w:val="ListParagraph"/>
        <w:numPr>
          <w:ilvl w:val="0"/>
          <w:numId w:val="5"/>
        </w:numPr>
        <w:ind w:left="425" w:hanging="357"/>
        <w:jc w:val="both"/>
        <w:rPr>
          <w:rFonts w:ascii="Arial" w:hAnsi="Arial" w:cs="Arial"/>
          <w:sz w:val="24"/>
          <w:szCs w:val="24"/>
        </w:rPr>
      </w:pPr>
      <w:r w:rsidRPr="1A4A2C9A">
        <w:rPr>
          <w:rFonts w:ascii="Arial" w:hAnsi="Arial" w:cs="Arial"/>
          <w:sz w:val="24"/>
          <w:szCs w:val="24"/>
        </w:rPr>
        <w:t>T</w:t>
      </w:r>
      <w:r w:rsidR="00C2410D" w:rsidRPr="1A4A2C9A">
        <w:rPr>
          <w:rFonts w:ascii="Arial" w:hAnsi="Arial" w:cs="Arial"/>
          <w:sz w:val="24"/>
          <w:szCs w:val="24"/>
        </w:rPr>
        <w:t xml:space="preserve">he Secretary of State </w:t>
      </w:r>
      <w:r w:rsidRPr="1A4A2C9A">
        <w:rPr>
          <w:rFonts w:ascii="Arial" w:hAnsi="Arial" w:cs="Arial"/>
          <w:sz w:val="24"/>
          <w:szCs w:val="24"/>
        </w:rPr>
        <w:t xml:space="preserve">must </w:t>
      </w:r>
      <w:r w:rsidR="0062164D" w:rsidRPr="1A4A2C9A">
        <w:rPr>
          <w:rFonts w:ascii="Arial" w:hAnsi="Arial" w:cs="Arial"/>
          <w:sz w:val="24"/>
          <w:szCs w:val="24"/>
        </w:rPr>
        <w:t xml:space="preserve">be </w:t>
      </w:r>
      <w:r w:rsidR="00C2410D" w:rsidRPr="1A4A2C9A">
        <w:rPr>
          <w:rFonts w:ascii="Arial" w:hAnsi="Arial" w:cs="Arial"/>
          <w:sz w:val="24"/>
          <w:szCs w:val="24"/>
        </w:rPr>
        <w:t xml:space="preserve">satisfied that an authority is failing to carry out its functions in compliance with </w:t>
      </w:r>
      <w:r w:rsidR="00141DE5" w:rsidRPr="1A4A2C9A">
        <w:rPr>
          <w:rFonts w:ascii="Arial" w:hAnsi="Arial" w:cs="Arial"/>
          <w:sz w:val="24"/>
          <w:szCs w:val="24"/>
        </w:rPr>
        <w:t>the</w:t>
      </w:r>
      <w:r w:rsidR="00C2410D" w:rsidRPr="1A4A2C9A">
        <w:rPr>
          <w:rFonts w:ascii="Arial" w:hAnsi="Arial" w:cs="Arial"/>
          <w:sz w:val="24"/>
          <w:szCs w:val="24"/>
        </w:rPr>
        <w:t xml:space="preserve"> </w:t>
      </w:r>
      <w:r w:rsidR="00153C84" w:rsidRPr="1A4A2C9A">
        <w:rPr>
          <w:rFonts w:ascii="Arial" w:hAnsi="Arial" w:cs="Arial"/>
          <w:sz w:val="24"/>
          <w:szCs w:val="24"/>
        </w:rPr>
        <w:t>Best Value</w:t>
      </w:r>
      <w:r w:rsidR="00C2410D" w:rsidRPr="1A4A2C9A">
        <w:rPr>
          <w:rFonts w:ascii="Arial" w:hAnsi="Arial" w:cs="Arial"/>
          <w:sz w:val="24"/>
          <w:szCs w:val="24"/>
        </w:rPr>
        <w:t xml:space="preserve"> </w:t>
      </w:r>
      <w:r w:rsidR="00153C84" w:rsidRPr="1A4A2C9A">
        <w:rPr>
          <w:rFonts w:ascii="Arial" w:hAnsi="Arial" w:cs="Arial"/>
          <w:sz w:val="24"/>
          <w:szCs w:val="24"/>
        </w:rPr>
        <w:t>D</w:t>
      </w:r>
      <w:r w:rsidR="00C2410D" w:rsidRPr="1A4A2C9A">
        <w:rPr>
          <w:rFonts w:ascii="Arial" w:hAnsi="Arial" w:cs="Arial"/>
          <w:sz w:val="24"/>
          <w:szCs w:val="24"/>
        </w:rPr>
        <w:t>uty</w:t>
      </w:r>
      <w:r w:rsidR="00141A35" w:rsidRPr="1A4A2C9A">
        <w:rPr>
          <w:rFonts w:ascii="Arial" w:hAnsi="Arial" w:cs="Arial"/>
          <w:sz w:val="24"/>
          <w:szCs w:val="24"/>
        </w:rPr>
        <w:t xml:space="preserve"> before </w:t>
      </w:r>
      <w:r w:rsidR="006F6E0B" w:rsidRPr="1A4A2C9A">
        <w:rPr>
          <w:rFonts w:ascii="Arial" w:hAnsi="Arial" w:cs="Arial"/>
          <w:sz w:val="24"/>
          <w:szCs w:val="24"/>
        </w:rPr>
        <w:t>intervening on a statutory basis</w:t>
      </w:r>
      <w:r w:rsidR="0071624F" w:rsidRPr="1A4A2C9A">
        <w:rPr>
          <w:rFonts w:ascii="Arial" w:hAnsi="Arial" w:cs="Arial"/>
          <w:sz w:val="24"/>
          <w:szCs w:val="24"/>
        </w:rPr>
        <w:t xml:space="preserve"> under section 15 of the 1999 Act</w:t>
      </w:r>
      <w:r w:rsidR="00141A35" w:rsidRPr="1A4A2C9A">
        <w:rPr>
          <w:rFonts w:ascii="Arial" w:hAnsi="Arial" w:cs="Arial"/>
          <w:sz w:val="24"/>
          <w:szCs w:val="24"/>
        </w:rPr>
        <w:t>.</w:t>
      </w:r>
      <w:r w:rsidR="004356A4" w:rsidRPr="1A4A2C9A">
        <w:rPr>
          <w:rFonts w:ascii="Arial" w:hAnsi="Arial" w:cs="Arial"/>
          <w:sz w:val="24"/>
          <w:szCs w:val="24"/>
        </w:rPr>
        <w:t xml:space="preserve"> </w:t>
      </w:r>
      <w:r w:rsidR="00772FDB" w:rsidRPr="1A4A2C9A">
        <w:rPr>
          <w:rFonts w:ascii="Arial" w:hAnsi="Arial" w:cs="Arial"/>
          <w:sz w:val="24"/>
          <w:szCs w:val="24"/>
        </w:rPr>
        <w:t>If</w:t>
      </w:r>
      <w:r w:rsidR="009E50E2" w:rsidRPr="1A4A2C9A">
        <w:rPr>
          <w:rFonts w:ascii="Arial" w:hAnsi="Arial" w:cs="Arial"/>
          <w:sz w:val="24"/>
          <w:szCs w:val="24"/>
        </w:rPr>
        <w:t xml:space="preserve">, based on </w:t>
      </w:r>
      <w:r w:rsidR="004F291B" w:rsidRPr="1A4A2C9A">
        <w:rPr>
          <w:rFonts w:ascii="Arial" w:hAnsi="Arial" w:cs="Arial"/>
          <w:sz w:val="24"/>
          <w:szCs w:val="24"/>
        </w:rPr>
        <w:t xml:space="preserve">the department’s assessment </w:t>
      </w:r>
      <w:r w:rsidR="00256701" w:rsidRPr="1A4A2C9A">
        <w:rPr>
          <w:rFonts w:ascii="Arial" w:hAnsi="Arial" w:cs="Arial"/>
          <w:sz w:val="24"/>
          <w:szCs w:val="24"/>
        </w:rPr>
        <w:t xml:space="preserve">using </w:t>
      </w:r>
      <w:r w:rsidR="004F291B" w:rsidRPr="1A4A2C9A">
        <w:rPr>
          <w:rFonts w:ascii="Arial" w:hAnsi="Arial" w:cs="Arial"/>
          <w:sz w:val="24"/>
          <w:szCs w:val="24"/>
        </w:rPr>
        <w:t xml:space="preserve">the seven best value themes identified in Section </w:t>
      </w:r>
      <w:r w:rsidR="00E84B35">
        <w:rPr>
          <w:rFonts w:ascii="Arial" w:hAnsi="Arial" w:cs="Arial"/>
          <w:sz w:val="24"/>
          <w:szCs w:val="24"/>
        </w:rPr>
        <w:t>4</w:t>
      </w:r>
      <w:r w:rsidR="004F291B" w:rsidRPr="1A4A2C9A">
        <w:rPr>
          <w:rFonts w:ascii="Arial" w:hAnsi="Arial" w:cs="Arial"/>
          <w:sz w:val="24"/>
          <w:szCs w:val="24"/>
        </w:rPr>
        <w:t xml:space="preserve"> of this guidance,</w:t>
      </w:r>
      <w:r w:rsidR="00772FDB" w:rsidRPr="1A4A2C9A">
        <w:rPr>
          <w:rFonts w:ascii="Arial" w:hAnsi="Arial" w:cs="Arial"/>
          <w:sz w:val="24"/>
          <w:szCs w:val="24"/>
        </w:rPr>
        <w:t xml:space="preserve"> an </w:t>
      </w:r>
      <w:r w:rsidR="00B83B34" w:rsidRPr="1A4A2C9A">
        <w:rPr>
          <w:rFonts w:ascii="Arial" w:hAnsi="Arial" w:cs="Arial"/>
          <w:sz w:val="24"/>
          <w:szCs w:val="24"/>
        </w:rPr>
        <w:t xml:space="preserve">authority is </w:t>
      </w:r>
      <w:r w:rsidR="009959FA" w:rsidRPr="1A4A2C9A">
        <w:rPr>
          <w:rFonts w:ascii="Arial" w:hAnsi="Arial" w:cs="Arial"/>
          <w:sz w:val="24"/>
          <w:szCs w:val="24"/>
        </w:rPr>
        <w:t xml:space="preserve">found to be </w:t>
      </w:r>
      <w:r w:rsidR="00B83B34" w:rsidRPr="1A4A2C9A">
        <w:rPr>
          <w:rFonts w:ascii="Arial" w:hAnsi="Arial" w:cs="Arial"/>
          <w:sz w:val="24"/>
          <w:szCs w:val="24"/>
        </w:rPr>
        <w:t xml:space="preserve">exhibiting some characteristics that may indicate </w:t>
      </w:r>
      <w:r w:rsidR="001D402D" w:rsidRPr="1A4A2C9A">
        <w:rPr>
          <w:rFonts w:ascii="Arial" w:hAnsi="Arial" w:cs="Arial"/>
          <w:sz w:val="24"/>
          <w:szCs w:val="24"/>
        </w:rPr>
        <w:t>b</w:t>
      </w:r>
      <w:r w:rsidR="00153C84" w:rsidRPr="1A4A2C9A">
        <w:rPr>
          <w:rFonts w:ascii="Arial" w:hAnsi="Arial" w:cs="Arial"/>
          <w:sz w:val="24"/>
          <w:szCs w:val="24"/>
        </w:rPr>
        <w:t xml:space="preserve">est </w:t>
      </w:r>
      <w:r w:rsidR="001D402D" w:rsidRPr="1A4A2C9A">
        <w:rPr>
          <w:rFonts w:ascii="Arial" w:hAnsi="Arial" w:cs="Arial"/>
          <w:sz w:val="24"/>
          <w:szCs w:val="24"/>
        </w:rPr>
        <w:t>v</w:t>
      </w:r>
      <w:r w:rsidR="00153C84" w:rsidRPr="1A4A2C9A">
        <w:rPr>
          <w:rFonts w:ascii="Arial" w:hAnsi="Arial" w:cs="Arial"/>
          <w:sz w:val="24"/>
          <w:szCs w:val="24"/>
        </w:rPr>
        <w:t>alue</w:t>
      </w:r>
      <w:r w:rsidR="00B83B34" w:rsidRPr="1A4A2C9A">
        <w:rPr>
          <w:rFonts w:ascii="Arial" w:hAnsi="Arial" w:cs="Arial"/>
          <w:sz w:val="24"/>
          <w:szCs w:val="24"/>
        </w:rPr>
        <w:t xml:space="preserve"> failure, but there is insufficient evidence available for the Secretary of State to make a</w:t>
      </w:r>
      <w:r w:rsidR="009F7FFC" w:rsidRPr="1A4A2C9A">
        <w:rPr>
          <w:rFonts w:ascii="Arial" w:hAnsi="Arial" w:cs="Arial"/>
          <w:sz w:val="24"/>
          <w:szCs w:val="24"/>
        </w:rPr>
        <w:t>n informed</w:t>
      </w:r>
      <w:r w:rsidR="00B83B34" w:rsidRPr="1A4A2C9A">
        <w:rPr>
          <w:rFonts w:ascii="Arial" w:hAnsi="Arial" w:cs="Arial"/>
          <w:sz w:val="24"/>
          <w:szCs w:val="24"/>
        </w:rPr>
        <w:t xml:space="preserve"> judgement</w:t>
      </w:r>
      <w:r w:rsidR="007643EE" w:rsidRPr="1A4A2C9A">
        <w:rPr>
          <w:rFonts w:ascii="Arial" w:hAnsi="Arial" w:cs="Arial"/>
          <w:sz w:val="24"/>
          <w:szCs w:val="24"/>
        </w:rPr>
        <w:t xml:space="preserve">, </w:t>
      </w:r>
      <w:r w:rsidR="006003C0" w:rsidRPr="1A4A2C9A">
        <w:rPr>
          <w:rFonts w:ascii="Arial" w:hAnsi="Arial" w:cs="Arial"/>
          <w:sz w:val="24"/>
          <w:szCs w:val="24"/>
        </w:rPr>
        <w:t>t</w:t>
      </w:r>
      <w:r w:rsidR="00A23D26" w:rsidRPr="1A4A2C9A">
        <w:rPr>
          <w:rFonts w:ascii="Arial" w:hAnsi="Arial" w:cs="Arial"/>
          <w:sz w:val="24"/>
          <w:szCs w:val="24"/>
        </w:rPr>
        <w:t xml:space="preserve">he </w:t>
      </w:r>
      <w:r w:rsidR="006003C0" w:rsidRPr="1A4A2C9A">
        <w:rPr>
          <w:rFonts w:ascii="Arial" w:hAnsi="Arial" w:cs="Arial"/>
          <w:sz w:val="24"/>
          <w:szCs w:val="24"/>
        </w:rPr>
        <w:t xml:space="preserve">Secretary of State </w:t>
      </w:r>
      <w:r w:rsidR="00EC167E" w:rsidRPr="1A4A2C9A">
        <w:rPr>
          <w:rFonts w:ascii="Arial" w:hAnsi="Arial" w:cs="Arial"/>
          <w:sz w:val="24"/>
          <w:szCs w:val="24"/>
        </w:rPr>
        <w:t xml:space="preserve">may </w:t>
      </w:r>
      <w:r w:rsidR="00057B31" w:rsidRPr="1A4A2C9A">
        <w:rPr>
          <w:rFonts w:ascii="Arial" w:hAnsi="Arial" w:cs="Arial"/>
          <w:sz w:val="24"/>
          <w:szCs w:val="24"/>
        </w:rPr>
        <w:t>appoint</w:t>
      </w:r>
      <w:r w:rsidR="009C076E" w:rsidRPr="1A4A2C9A">
        <w:rPr>
          <w:rFonts w:ascii="Arial" w:hAnsi="Arial" w:cs="Arial"/>
          <w:sz w:val="24"/>
          <w:szCs w:val="24"/>
        </w:rPr>
        <w:t xml:space="preserve"> a person to carry out </w:t>
      </w:r>
      <w:r w:rsidR="00EC167E" w:rsidRPr="1A4A2C9A">
        <w:rPr>
          <w:rFonts w:ascii="Arial" w:hAnsi="Arial" w:cs="Arial"/>
          <w:sz w:val="24"/>
          <w:szCs w:val="24"/>
        </w:rPr>
        <w:t>an inspection</w:t>
      </w:r>
      <w:r w:rsidR="00160178" w:rsidRPr="1A4A2C9A">
        <w:rPr>
          <w:rFonts w:ascii="Arial" w:hAnsi="Arial" w:cs="Arial"/>
          <w:sz w:val="24"/>
          <w:szCs w:val="24"/>
        </w:rPr>
        <w:t xml:space="preserve"> </w:t>
      </w:r>
      <w:r w:rsidR="00357BF7" w:rsidRPr="1A4A2C9A">
        <w:rPr>
          <w:rFonts w:ascii="Arial" w:hAnsi="Arial" w:cs="Arial"/>
          <w:sz w:val="24"/>
          <w:szCs w:val="24"/>
        </w:rPr>
        <w:t xml:space="preserve">of the authority’s compliance with the Best Value Duty. The Secretary of State may also direct the inspector to provide recommendations for improvement. </w:t>
      </w:r>
    </w:p>
    <w:p w14:paraId="5F27376F" w14:textId="77777777" w:rsidR="00F027FB" w:rsidRDefault="00F027FB" w:rsidP="00A26E00">
      <w:pPr>
        <w:pStyle w:val="ListParagraph"/>
        <w:ind w:left="425" w:hanging="357"/>
        <w:rPr>
          <w:rFonts w:ascii="Arial" w:hAnsi="Arial" w:cs="Arial"/>
          <w:sz w:val="24"/>
          <w:szCs w:val="24"/>
        </w:rPr>
      </w:pPr>
    </w:p>
    <w:p w14:paraId="20281B9E" w14:textId="5F31EC48" w:rsidR="00AB3AE9" w:rsidRDefault="00877200" w:rsidP="00093E2B">
      <w:pPr>
        <w:pStyle w:val="ListParagraph"/>
        <w:numPr>
          <w:ilvl w:val="0"/>
          <w:numId w:val="5"/>
        </w:numPr>
        <w:ind w:left="425" w:hanging="357"/>
        <w:jc w:val="both"/>
        <w:rPr>
          <w:rFonts w:ascii="Arial" w:hAnsi="Arial" w:cs="Arial"/>
          <w:sz w:val="24"/>
          <w:szCs w:val="24"/>
        </w:rPr>
      </w:pPr>
      <w:r w:rsidRPr="1A4A2C9A">
        <w:rPr>
          <w:rFonts w:ascii="Arial" w:hAnsi="Arial" w:cs="Arial"/>
          <w:sz w:val="24"/>
          <w:szCs w:val="24"/>
        </w:rPr>
        <w:t>Failure</w:t>
      </w:r>
      <w:r w:rsidR="503E0B0D" w:rsidRPr="1A4A2C9A">
        <w:rPr>
          <w:rFonts w:ascii="Arial" w:hAnsi="Arial" w:cs="Arial"/>
          <w:sz w:val="24"/>
          <w:szCs w:val="24"/>
        </w:rPr>
        <w:t>,</w:t>
      </w:r>
      <w:r w:rsidRPr="1A4A2C9A">
        <w:rPr>
          <w:rFonts w:ascii="Arial" w:hAnsi="Arial" w:cs="Arial"/>
          <w:sz w:val="24"/>
          <w:szCs w:val="24"/>
        </w:rPr>
        <w:t xml:space="preserve"> or the risk of future failure</w:t>
      </w:r>
      <w:r w:rsidR="6B852400" w:rsidRPr="1A4A2C9A">
        <w:rPr>
          <w:rFonts w:ascii="Arial" w:hAnsi="Arial" w:cs="Arial"/>
          <w:sz w:val="24"/>
          <w:szCs w:val="24"/>
        </w:rPr>
        <w:t>,</w:t>
      </w:r>
      <w:r w:rsidRPr="1A4A2C9A">
        <w:rPr>
          <w:rFonts w:ascii="Arial" w:hAnsi="Arial" w:cs="Arial"/>
          <w:sz w:val="24"/>
          <w:szCs w:val="24"/>
        </w:rPr>
        <w:t xml:space="preserve"> can also be evidence</w:t>
      </w:r>
      <w:r w:rsidR="005603BF" w:rsidRPr="1A4A2C9A">
        <w:rPr>
          <w:rFonts w:ascii="Arial" w:hAnsi="Arial" w:cs="Arial"/>
          <w:sz w:val="24"/>
          <w:szCs w:val="24"/>
        </w:rPr>
        <w:t xml:space="preserve">d in </w:t>
      </w:r>
      <w:r w:rsidR="00FE4029" w:rsidRPr="1A4A2C9A">
        <w:rPr>
          <w:rFonts w:ascii="Arial" w:hAnsi="Arial" w:cs="Arial"/>
          <w:sz w:val="24"/>
          <w:szCs w:val="24"/>
        </w:rPr>
        <w:t xml:space="preserve">other types of </w:t>
      </w:r>
      <w:r w:rsidR="00874BDC" w:rsidRPr="1A4A2C9A">
        <w:rPr>
          <w:rFonts w:ascii="Arial" w:hAnsi="Arial" w:cs="Arial"/>
          <w:sz w:val="24"/>
          <w:szCs w:val="24"/>
        </w:rPr>
        <w:t xml:space="preserve">expert </w:t>
      </w:r>
      <w:r w:rsidR="00D658EA" w:rsidRPr="1A4A2C9A">
        <w:rPr>
          <w:rFonts w:ascii="Arial" w:hAnsi="Arial" w:cs="Arial"/>
          <w:sz w:val="24"/>
          <w:szCs w:val="24"/>
        </w:rPr>
        <w:t xml:space="preserve">independent </w:t>
      </w:r>
      <w:r w:rsidR="00FE4029" w:rsidRPr="1A4A2C9A">
        <w:rPr>
          <w:rFonts w:ascii="Arial" w:hAnsi="Arial" w:cs="Arial"/>
          <w:sz w:val="24"/>
          <w:szCs w:val="24"/>
        </w:rPr>
        <w:t>assessments</w:t>
      </w:r>
      <w:r w:rsidR="002A37C5" w:rsidRPr="1A4A2C9A">
        <w:rPr>
          <w:rFonts w:ascii="Arial" w:hAnsi="Arial" w:cs="Arial"/>
          <w:sz w:val="24"/>
          <w:szCs w:val="24"/>
        </w:rPr>
        <w:t xml:space="preserve">. These include </w:t>
      </w:r>
      <w:r w:rsidR="0077621E" w:rsidRPr="1A4A2C9A">
        <w:rPr>
          <w:rFonts w:ascii="Arial" w:hAnsi="Arial" w:cs="Arial"/>
          <w:sz w:val="24"/>
          <w:szCs w:val="24"/>
        </w:rPr>
        <w:t>reports commissioned by local authorities, those from other recognised independent bodies</w:t>
      </w:r>
      <w:r w:rsidR="00B21126" w:rsidRPr="1A4A2C9A">
        <w:rPr>
          <w:rFonts w:ascii="Arial" w:hAnsi="Arial" w:cs="Arial"/>
          <w:sz w:val="24"/>
          <w:szCs w:val="24"/>
        </w:rPr>
        <w:t xml:space="preserve">, for example </w:t>
      </w:r>
      <w:r w:rsidR="00554050" w:rsidRPr="1A4A2C9A">
        <w:rPr>
          <w:rFonts w:ascii="Arial" w:hAnsi="Arial" w:cs="Arial"/>
          <w:sz w:val="24"/>
          <w:szCs w:val="24"/>
        </w:rPr>
        <w:t>external auditors or inspectorates</w:t>
      </w:r>
      <w:r w:rsidR="004172F4" w:rsidRPr="1A4A2C9A">
        <w:rPr>
          <w:rFonts w:ascii="Arial" w:hAnsi="Arial" w:cs="Arial"/>
          <w:sz w:val="24"/>
          <w:szCs w:val="24"/>
        </w:rPr>
        <w:t xml:space="preserve">, or </w:t>
      </w:r>
      <w:r w:rsidR="009156CA" w:rsidRPr="1A4A2C9A">
        <w:rPr>
          <w:rFonts w:ascii="Arial" w:hAnsi="Arial" w:cs="Arial"/>
          <w:sz w:val="24"/>
          <w:szCs w:val="24"/>
        </w:rPr>
        <w:t>g</w:t>
      </w:r>
      <w:r w:rsidR="001B4F2C" w:rsidRPr="1A4A2C9A">
        <w:rPr>
          <w:rFonts w:ascii="Arial" w:hAnsi="Arial" w:cs="Arial"/>
          <w:sz w:val="24"/>
          <w:szCs w:val="24"/>
        </w:rPr>
        <w:t>overnment commissioned re</w:t>
      </w:r>
      <w:r w:rsidR="00434967" w:rsidRPr="1A4A2C9A">
        <w:rPr>
          <w:rFonts w:ascii="Arial" w:hAnsi="Arial" w:cs="Arial"/>
          <w:sz w:val="24"/>
          <w:szCs w:val="24"/>
        </w:rPr>
        <w:t>views</w:t>
      </w:r>
      <w:r w:rsidR="00FF4A37" w:rsidRPr="1A4A2C9A">
        <w:rPr>
          <w:rFonts w:ascii="Arial" w:hAnsi="Arial" w:cs="Arial"/>
          <w:sz w:val="24"/>
          <w:szCs w:val="24"/>
        </w:rPr>
        <w:t xml:space="preserve">, </w:t>
      </w:r>
      <w:r w:rsidR="00B21126" w:rsidRPr="1A4A2C9A">
        <w:rPr>
          <w:rFonts w:ascii="Arial" w:hAnsi="Arial" w:cs="Arial"/>
          <w:sz w:val="24"/>
          <w:szCs w:val="24"/>
        </w:rPr>
        <w:t xml:space="preserve">such as </w:t>
      </w:r>
      <w:r w:rsidR="002E4D68" w:rsidRPr="1A4A2C9A">
        <w:rPr>
          <w:rFonts w:ascii="Arial" w:hAnsi="Arial" w:cs="Arial"/>
          <w:sz w:val="24"/>
          <w:szCs w:val="24"/>
        </w:rPr>
        <w:t xml:space="preserve">an </w:t>
      </w:r>
      <w:r w:rsidR="00766F10" w:rsidRPr="1A4A2C9A">
        <w:rPr>
          <w:rFonts w:ascii="Arial" w:hAnsi="Arial" w:cs="Arial"/>
          <w:sz w:val="24"/>
          <w:szCs w:val="24"/>
        </w:rPr>
        <w:t xml:space="preserve">external assurance review </w:t>
      </w:r>
      <w:r w:rsidR="005F687A" w:rsidRPr="1A4A2C9A">
        <w:rPr>
          <w:rFonts w:ascii="Arial" w:hAnsi="Arial" w:cs="Arial"/>
          <w:sz w:val="24"/>
          <w:szCs w:val="24"/>
        </w:rPr>
        <w:t xml:space="preserve">of a local authority’s </w:t>
      </w:r>
      <w:r w:rsidR="00911D55" w:rsidRPr="1A4A2C9A">
        <w:rPr>
          <w:rFonts w:ascii="Arial" w:hAnsi="Arial" w:cs="Arial"/>
          <w:sz w:val="24"/>
          <w:szCs w:val="24"/>
        </w:rPr>
        <w:t>financial management</w:t>
      </w:r>
      <w:r w:rsidR="00EC43CD" w:rsidRPr="1A4A2C9A">
        <w:rPr>
          <w:rFonts w:ascii="Arial" w:hAnsi="Arial" w:cs="Arial"/>
          <w:sz w:val="24"/>
          <w:szCs w:val="24"/>
        </w:rPr>
        <w:t xml:space="preserve"> and </w:t>
      </w:r>
      <w:r w:rsidR="00911D55" w:rsidRPr="1A4A2C9A">
        <w:rPr>
          <w:rFonts w:ascii="Arial" w:hAnsi="Arial" w:cs="Arial"/>
          <w:sz w:val="24"/>
          <w:szCs w:val="24"/>
        </w:rPr>
        <w:t>resilience</w:t>
      </w:r>
      <w:r w:rsidR="007B7B12" w:rsidRPr="1A4A2C9A">
        <w:rPr>
          <w:rFonts w:ascii="Arial" w:hAnsi="Arial" w:cs="Arial"/>
          <w:sz w:val="24"/>
          <w:szCs w:val="24"/>
        </w:rPr>
        <w:t>,</w:t>
      </w:r>
      <w:r w:rsidR="00EC43CD" w:rsidRPr="1A4A2C9A">
        <w:rPr>
          <w:rFonts w:ascii="Arial" w:hAnsi="Arial" w:cs="Arial"/>
          <w:sz w:val="24"/>
          <w:szCs w:val="24"/>
        </w:rPr>
        <w:t xml:space="preserve"> and</w:t>
      </w:r>
      <w:r w:rsidR="004B29AB" w:rsidRPr="1A4A2C9A">
        <w:rPr>
          <w:rFonts w:ascii="Arial" w:hAnsi="Arial" w:cs="Arial"/>
          <w:sz w:val="24"/>
          <w:szCs w:val="24"/>
        </w:rPr>
        <w:t>/or</w:t>
      </w:r>
      <w:r w:rsidR="00EC43CD" w:rsidRPr="1A4A2C9A">
        <w:rPr>
          <w:rFonts w:ascii="Arial" w:hAnsi="Arial" w:cs="Arial"/>
          <w:sz w:val="24"/>
          <w:szCs w:val="24"/>
        </w:rPr>
        <w:t xml:space="preserve"> governance</w:t>
      </w:r>
      <w:r w:rsidR="00917581" w:rsidRPr="1A4A2C9A">
        <w:rPr>
          <w:rFonts w:ascii="Arial" w:hAnsi="Arial" w:cs="Arial"/>
          <w:sz w:val="24"/>
          <w:szCs w:val="24"/>
        </w:rPr>
        <w:t>,</w:t>
      </w:r>
      <w:r w:rsidR="002C154F" w:rsidRPr="1A4A2C9A">
        <w:rPr>
          <w:rFonts w:ascii="Arial" w:hAnsi="Arial" w:cs="Arial"/>
          <w:sz w:val="24"/>
          <w:szCs w:val="24"/>
        </w:rPr>
        <w:t xml:space="preserve"> since financial failure is </w:t>
      </w:r>
      <w:r w:rsidR="00573CE7" w:rsidRPr="1A4A2C9A">
        <w:rPr>
          <w:rFonts w:ascii="Arial" w:hAnsi="Arial" w:cs="Arial"/>
          <w:sz w:val="24"/>
          <w:szCs w:val="24"/>
        </w:rPr>
        <w:t xml:space="preserve">often a presenting symptom of </w:t>
      </w:r>
      <w:r w:rsidR="000D2F38" w:rsidRPr="1A4A2C9A">
        <w:rPr>
          <w:rFonts w:ascii="Arial" w:hAnsi="Arial" w:cs="Arial"/>
          <w:sz w:val="24"/>
          <w:szCs w:val="24"/>
        </w:rPr>
        <w:t>broader</w:t>
      </w:r>
      <w:r w:rsidR="00573CE7" w:rsidRPr="1A4A2C9A">
        <w:rPr>
          <w:rFonts w:ascii="Arial" w:hAnsi="Arial" w:cs="Arial"/>
          <w:sz w:val="24"/>
          <w:szCs w:val="24"/>
        </w:rPr>
        <w:t xml:space="preserve"> failure</w:t>
      </w:r>
      <w:r w:rsidR="003E2645" w:rsidRPr="1A4A2C9A">
        <w:rPr>
          <w:rFonts w:ascii="Arial" w:hAnsi="Arial" w:cs="Arial"/>
          <w:sz w:val="24"/>
          <w:szCs w:val="24"/>
        </w:rPr>
        <w:t xml:space="preserve">. These </w:t>
      </w:r>
      <w:r w:rsidR="002A37C5" w:rsidRPr="1A4A2C9A">
        <w:rPr>
          <w:rFonts w:ascii="Arial" w:hAnsi="Arial" w:cs="Arial"/>
          <w:sz w:val="24"/>
          <w:szCs w:val="24"/>
        </w:rPr>
        <w:t>external</w:t>
      </w:r>
      <w:r w:rsidR="009463CD" w:rsidRPr="1A4A2C9A">
        <w:rPr>
          <w:rFonts w:ascii="Arial" w:hAnsi="Arial" w:cs="Arial"/>
          <w:sz w:val="24"/>
          <w:szCs w:val="24"/>
        </w:rPr>
        <w:t xml:space="preserve"> </w:t>
      </w:r>
      <w:r w:rsidR="00B21126" w:rsidRPr="1A4A2C9A">
        <w:rPr>
          <w:rFonts w:ascii="Arial" w:hAnsi="Arial" w:cs="Arial"/>
          <w:sz w:val="24"/>
          <w:szCs w:val="24"/>
        </w:rPr>
        <w:t xml:space="preserve">assurance </w:t>
      </w:r>
      <w:r w:rsidR="009463CD" w:rsidRPr="1A4A2C9A">
        <w:rPr>
          <w:rFonts w:ascii="Arial" w:hAnsi="Arial" w:cs="Arial"/>
          <w:sz w:val="24"/>
          <w:szCs w:val="24"/>
        </w:rPr>
        <w:t xml:space="preserve">reviews </w:t>
      </w:r>
      <w:r w:rsidR="002A37C5" w:rsidRPr="1A4A2C9A">
        <w:rPr>
          <w:rFonts w:ascii="Arial" w:hAnsi="Arial" w:cs="Arial"/>
          <w:sz w:val="24"/>
          <w:szCs w:val="24"/>
        </w:rPr>
        <w:t>have in the past been</w:t>
      </w:r>
      <w:r w:rsidR="003E2645" w:rsidRPr="1A4A2C9A">
        <w:rPr>
          <w:rFonts w:ascii="Arial" w:hAnsi="Arial" w:cs="Arial"/>
          <w:sz w:val="24"/>
          <w:szCs w:val="24"/>
        </w:rPr>
        <w:t xml:space="preserve"> </w:t>
      </w:r>
      <w:r w:rsidR="00911D55" w:rsidRPr="1A4A2C9A">
        <w:rPr>
          <w:rFonts w:ascii="Arial" w:hAnsi="Arial" w:cs="Arial"/>
          <w:sz w:val="24"/>
          <w:szCs w:val="24"/>
        </w:rPr>
        <w:t xml:space="preserve">commissioned </w:t>
      </w:r>
      <w:r w:rsidR="001D0080" w:rsidRPr="1A4A2C9A">
        <w:rPr>
          <w:rFonts w:ascii="Arial" w:hAnsi="Arial" w:cs="Arial"/>
          <w:sz w:val="24"/>
          <w:szCs w:val="24"/>
        </w:rPr>
        <w:t xml:space="preserve">by the department </w:t>
      </w:r>
      <w:r w:rsidR="00C75BBB" w:rsidRPr="1A4A2C9A">
        <w:rPr>
          <w:rFonts w:ascii="Arial" w:hAnsi="Arial" w:cs="Arial"/>
          <w:sz w:val="24"/>
          <w:szCs w:val="24"/>
        </w:rPr>
        <w:t xml:space="preserve">following a local authority’s request to the department for support via the </w:t>
      </w:r>
      <w:r w:rsidR="003B6644" w:rsidRPr="1A4A2C9A">
        <w:rPr>
          <w:rFonts w:ascii="Arial" w:hAnsi="Arial" w:cs="Arial"/>
          <w:sz w:val="24"/>
          <w:szCs w:val="24"/>
        </w:rPr>
        <w:t>e</w:t>
      </w:r>
      <w:r w:rsidR="00C75BBB" w:rsidRPr="1A4A2C9A">
        <w:rPr>
          <w:rFonts w:ascii="Arial" w:hAnsi="Arial" w:cs="Arial"/>
          <w:sz w:val="24"/>
          <w:szCs w:val="24"/>
        </w:rPr>
        <w:t xml:space="preserve">xceptional </w:t>
      </w:r>
      <w:r w:rsidR="003B6644" w:rsidRPr="1A4A2C9A">
        <w:rPr>
          <w:rFonts w:ascii="Arial" w:hAnsi="Arial" w:cs="Arial"/>
          <w:sz w:val="24"/>
          <w:szCs w:val="24"/>
        </w:rPr>
        <w:t>f</w:t>
      </w:r>
      <w:r w:rsidR="00C75BBB" w:rsidRPr="1A4A2C9A">
        <w:rPr>
          <w:rFonts w:ascii="Arial" w:hAnsi="Arial" w:cs="Arial"/>
          <w:sz w:val="24"/>
          <w:szCs w:val="24"/>
        </w:rPr>
        <w:t xml:space="preserve">inancial </w:t>
      </w:r>
      <w:r w:rsidR="003B6644" w:rsidRPr="1A4A2C9A">
        <w:rPr>
          <w:rFonts w:ascii="Arial" w:hAnsi="Arial" w:cs="Arial"/>
          <w:sz w:val="24"/>
          <w:szCs w:val="24"/>
        </w:rPr>
        <w:t>s</w:t>
      </w:r>
      <w:r w:rsidR="00C75BBB" w:rsidRPr="1A4A2C9A">
        <w:rPr>
          <w:rFonts w:ascii="Arial" w:hAnsi="Arial" w:cs="Arial"/>
          <w:sz w:val="24"/>
          <w:szCs w:val="24"/>
        </w:rPr>
        <w:t>upport framework</w:t>
      </w:r>
      <w:r w:rsidR="003B6644" w:rsidRPr="1A4A2C9A">
        <w:rPr>
          <w:rFonts w:ascii="Arial" w:hAnsi="Arial" w:cs="Arial"/>
          <w:sz w:val="24"/>
          <w:szCs w:val="24"/>
        </w:rPr>
        <w:t xml:space="preserve"> (see </w:t>
      </w:r>
      <w:r w:rsidR="00231915" w:rsidRPr="1A4A2C9A">
        <w:rPr>
          <w:rFonts w:ascii="Arial" w:hAnsi="Arial" w:cs="Arial"/>
          <w:sz w:val="24"/>
          <w:szCs w:val="24"/>
        </w:rPr>
        <w:t>S</w:t>
      </w:r>
      <w:r w:rsidR="003B6644" w:rsidRPr="1A4A2C9A">
        <w:rPr>
          <w:rFonts w:ascii="Arial" w:hAnsi="Arial" w:cs="Arial"/>
          <w:sz w:val="24"/>
          <w:szCs w:val="24"/>
        </w:rPr>
        <w:t xml:space="preserve">ection </w:t>
      </w:r>
      <w:r w:rsidR="007F4785">
        <w:rPr>
          <w:rFonts w:ascii="Arial" w:hAnsi="Arial" w:cs="Arial"/>
          <w:sz w:val="24"/>
          <w:szCs w:val="24"/>
        </w:rPr>
        <w:t>5</w:t>
      </w:r>
      <w:r w:rsidR="007F4785" w:rsidRPr="1A4A2C9A">
        <w:rPr>
          <w:rFonts w:ascii="Arial" w:hAnsi="Arial" w:cs="Arial"/>
          <w:sz w:val="24"/>
          <w:szCs w:val="24"/>
        </w:rPr>
        <w:t xml:space="preserve"> </w:t>
      </w:r>
      <w:r w:rsidR="003B6644" w:rsidRPr="1A4A2C9A">
        <w:rPr>
          <w:rFonts w:ascii="Arial" w:hAnsi="Arial" w:cs="Arial"/>
          <w:sz w:val="24"/>
          <w:szCs w:val="24"/>
        </w:rPr>
        <w:t>of this guide)</w:t>
      </w:r>
      <w:r w:rsidR="00B66ACE" w:rsidRPr="1A4A2C9A">
        <w:rPr>
          <w:rFonts w:ascii="Arial" w:hAnsi="Arial" w:cs="Arial"/>
          <w:sz w:val="24"/>
          <w:szCs w:val="24"/>
        </w:rPr>
        <w:t>. They p</w:t>
      </w:r>
      <w:r w:rsidR="00CA3D59" w:rsidRPr="1A4A2C9A">
        <w:rPr>
          <w:rFonts w:ascii="Arial" w:hAnsi="Arial" w:cs="Arial"/>
          <w:sz w:val="24"/>
          <w:szCs w:val="24"/>
        </w:rPr>
        <w:t xml:space="preserve">rovide </w:t>
      </w:r>
      <w:r w:rsidR="002E7A6B" w:rsidRPr="1A4A2C9A">
        <w:rPr>
          <w:rFonts w:ascii="Arial" w:hAnsi="Arial" w:cs="Arial"/>
          <w:sz w:val="24"/>
          <w:szCs w:val="24"/>
        </w:rPr>
        <w:t xml:space="preserve">a valuable source of evidence to determine the underlying drivers of </w:t>
      </w:r>
      <w:r w:rsidR="00CA3D59" w:rsidRPr="1A4A2C9A">
        <w:rPr>
          <w:rFonts w:ascii="Arial" w:hAnsi="Arial" w:cs="Arial"/>
          <w:sz w:val="24"/>
          <w:szCs w:val="24"/>
        </w:rPr>
        <w:t xml:space="preserve">the authority’s </w:t>
      </w:r>
      <w:r w:rsidR="002E7A6B" w:rsidRPr="1A4A2C9A">
        <w:rPr>
          <w:rFonts w:ascii="Arial" w:hAnsi="Arial" w:cs="Arial"/>
          <w:sz w:val="24"/>
          <w:szCs w:val="24"/>
        </w:rPr>
        <w:t>request</w:t>
      </w:r>
      <w:r w:rsidR="00CA3D59" w:rsidRPr="1A4A2C9A">
        <w:rPr>
          <w:rFonts w:ascii="Arial" w:hAnsi="Arial" w:cs="Arial"/>
          <w:sz w:val="24"/>
          <w:szCs w:val="24"/>
        </w:rPr>
        <w:t xml:space="preserve"> for financial support</w:t>
      </w:r>
      <w:r w:rsidR="006A0E5E" w:rsidRPr="1A4A2C9A">
        <w:rPr>
          <w:rFonts w:ascii="Arial" w:hAnsi="Arial" w:cs="Arial"/>
          <w:sz w:val="24"/>
          <w:szCs w:val="24"/>
        </w:rPr>
        <w:t xml:space="preserve"> and</w:t>
      </w:r>
      <w:r w:rsidR="002E7A6B" w:rsidRPr="1A4A2C9A">
        <w:rPr>
          <w:rFonts w:ascii="Arial" w:hAnsi="Arial" w:cs="Arial"/>
          <w:sz w:val="24"/>
          <w:szCs w:val="24"/>
        </w:rPr>
        <w:t xml:space="preserve"> what remedial actions are required by the local authority to achieve financial sustainability</w:t>
      </w:r>
      <w:r w:rsidR="006A0E5E" w:rsidRPr="1A4A2C9A">
        <w:rPr>
          <w:rFonts w:ascii="Arial" w:hAnsi="Arial" w:cs="Arial"/>
          <w:sz w:val="24"/>
          <w:szCs w:val="24"/>
        </w:rPr>
        <w:t xml:space="preserve">. The assessments may also identify </w:t>
      </w:r>
      <w:r w:rsidR="002E7A6B" w:rsidRPr="1A4A2C9A">
        <w:rPr>
          <w:rFonts w:ascii="Arial" w:hAnsi="Arial" w:cs="Arial"/>
          <w:sz w:val="24"/>
          <w:szCs w:val="24"/>
        </w:rPr>
        <w:t xml:space="preserve">whether there </w:t>
      </w:r>
      <w:r w:rsidR="00D7726B" w:rsidRPr="1A4A2C9A">
        <w:rPr>
          <w:rFonts w:ascii="Arial" w:hAnsi="Arial" w:cs="Arial"/>
          <w:sz w:val="24"/>
          <w:szCs w:val="24"/>
        </w:rPr>
        <w:t xml:space="preserve">is </w:t>
      </w:r>
      <w:r w:rsidR="002E7A6B" w:rsidRPr="1A4A2C9A">
        <w:rPr>
          <w:rFonts w:ascii="Arial" w:hAnsi="Arial" w:cs="Arial"/>
          <w:sz w:val="24"/>
          <w:szCs w:val="24"/>
        </w:rPr>
        <w:t>cause for concern in other areas of the local authority which may necessitate further investigation</w:t>
      </w:r>
      <w:r w:rsidR="00517216" w:rsidRPr="1A4A2C9A">
        <w:rPr>
          <w:rFonts w:ascii="Arial" w:hAnsi="Arial" w:cs="Arial"/>
          <w:sz w:val="24"/>
          <w:szCs w:val="24"/>
        </w:rPr>
        <w:t xml:space="preserve">, for example in relation </w:t>
      </w:r>
      <w:r w:rsidR="00AE1277" w:rsidRPr="1A4A2C9A">
        <w:rPr>
          <w:rFonts w:ascii="Arial" w:hAnsi="Arial" w:cs="Arial"/>
          <w:sz w:val="24"/>
          <w:szCs w:val="24"/>
        </w:rPr>
        <w:t xml:space="preserve">to </w:t>
      </w:r>
      <w:r w:rsidR="00517216" w:rsidRPr="1A4A2C9A">
        <w:rPr>
          <w:rFonts w:ascii="Arial" w:hAnsi="Arial" w:cs="Arial"/>
          <w:sz w:val="24"/>
          <w:szCs w:val="24"/>
        </w:rPr>
        <w:t xml:space="preserve">leadership, </w:t>
      </w:r>
      <w:r w:rsidR="002E7A6B" w:rsidRPr="1A4A2C9A">
        <w:rPr>
          <w:rFonts w:ascii="Arial" w:hAnsi="Arial" w:cs="Arial"/>
          <w:sz w:val="24"/>
          <w:szCs w:val="24"/>
        </w:rPr>
        <w:t xml:space="preserve">governance </w:t>
      </w:r>
      <w:r w:rsidR="00517216" w:rsidRPr="1A4A2C9A">
        <w:rPr>
          <w:rFonts w:ascii="Arial" w:hAnsi="Arial" w:cs="Arial"/>
          <w:sz w:val="24"/>
          <w:szCs w:val="24"/>
        </w:rPr>
        <w:t>and</w:t>
      </w:r>
      <w:r w:rsidR="002E7A6B" w:rsidRPr="1A4A2C9A">
        <w:rPr>
          <w:rFonts w:ascii="Arial" w:hAnsi="Arial" w:cs="Arial"/>
          <w:sz w:val="24"/>
          <w:szCs w:val="24"/>
        </w:rPr>
        <w:t xml:space="preserve"> service delivery.</w:t>
      </w:r>
    </w:p>
    <w:p w14:paraId="6283C2D5" w14:textId="77777777" w:rsidR="00AB3AE9" w:rsidRDefault="00AB3AE9" w:rsidP="00A26E00">
      <w:pPr>
        <w:pStyle w:val="ListParagraph"/>
        <w:ind w:left="425" w:hanging="357"/>
        <w:rPr>
          <w:rFonts w:ascii="Arial" w:hAnsi="Arial" w:cs="Arial"/>
          <w:sz w:val="24"/>
          <w:szCs w:val="24"/>
        </w:rPr>
      </w:pPr>
    </w:p>
    <w:p w14:paraId="7F10E42D" w14:textId="49A027EA" w:rsidR="0051420A" w:rsidRPr="00AB3AE9" w:rsidRDefault="007D60DE" w:rsidP="00A26E00">
      <w:pPr>
        <w:pStyle w:val="ListParagraph"/>
        <w:numPr>
          <w:ilvl w:val="0"/>
          <w:numId w:val="5"/>
        </w:numPr>
        <w:ind w:left="425" w:hanging="357"/>
        <w:rPr>
          <w:rFonts w:ascii="Arial" w:hAnsi="Arial" w:cs="Arial"/>
          <w:sz w:val="24"/>
          <w:szCs w:val="24"/>
        </w:rPr>
      </w:pPr>
      <w:r w:rsidRPr="1A4A2C9A">
        <w:rPr>
          <w:rFonts w:ascii="Arial" w:hAnsi="Arial" w:cs="Arial"/>
          <w:b/>
          <w:bCs/>
          <w:sz w:val="24"/>
          <w:szCs w:val="24"/>
        </w:rPr>
        <w:t xml:space="preserve">Annex </w:t>
      </w:r>
      <w:r w:rsidR="00993D28" w:rsidRPr="1A4A2C9A">
        <w:rPr>
          <w:rFonts w:ascii="Arial" w:hAnsi="Arial" w:cs="Arial"/>
          <w:b/>
          <w:bCs/>
          <w:sz w:val="24"/>
          <w:szCs w:val="24"/>
        </w:rPr>
        <w:t>A</w:t>
      </w:r>
      <w:r w:rsidRPr="1A4A2C9A">
        <w:rPr>
          <w:rFonts w:ascii="Arial" w:hAnsi="Arial" w:cs="Arial"/>
          <w:sz w:val="24"/>
          <w:szCs w:val="24"/>
        </w:rPr>
        <w:t xml:space="preserve"> sets out the process for statutory inspection in more detail.</w:t>
      </w:r>
    </w:p>
    <w:tbl>
      <w:tblPr>
        <w:tblStyle w:val="TableGrid"/>
        <w:tblpPr w:leftFromText="181" w:rightFromText="181" w:vertAnchor="text" w:horzAnchor="margin" w:tblpY="341"/>
        <w:tblW w:w="0" w:type="auto"/>
        <w:tblLook w:val="04A0" w:firstRow="1" w:lastRow="0" w:firstColumn="1" w:lastColumn="0" w:noHBand="0" w:noVBand="1"/>
      </w:tblPr>
      <w:tblGrid>
        <w:gridCol w:w="8980"/>
      </w:tblGrid>
      <w:tr w:rsidR="00B070AA" w:rsidRPr="00721829" w14:paraId="29B6FF23" w14:textId="77777777" w:rsidTr="184A423B">
        <w:tc>
          <w:tcPr>
            <w:tcW w:w="8980" w:type="dxa"/>
            <w:tcBorders>
              <w:top w:val="single" w:sz="18" w:space="0" w:color="002060"/>
              <w:left w:val="single" w:sz="18" w:space="0" w:color="002060"/>
              <w:bottom w:val="single" w:sz="18" w:space="0" w:color="002060"/>
              <w:right w:val="single" w:sz="18" w:space="0" w:color="002060"/>
            </w:tcBorders>
          </w:tcPr>
          <w:p w14:paraId="07A415D6" w14:textId="25416E2A" w:rsidR="00B070AA" w:rsidRPr="00721829" w:rsidRDefault="00C410AF" w:rsidP="001B536F">
            <w:pPr>
              <w:pStyle w:val="Heading3"/>
              <w:rPr>
                <w:rFonts w:ascii="Arial" w:hAnsi="Arial" w:cs="Arial"/>
              </w:rPr>
            </w:pPr>
            <w:bookmarkStart w:id="17" w:name="_Toc161224250"/>
            <w:r>
              <w:rPr>
                <w:rFonts w:ascii="Arial" w:hAnsi="Arial" w:cs="Arial"/>
              </w:rPr>
              <w:t xml:space="preserve">Best Value </w:t>
            </w:r>
            <w:r w:rsidR="00AA50AF">
              <w:rPr>
                <w:rFonts w:ascii="Arial" w:hAnsi="Arial" w:cs="Arial"/>
              </w:rPr>
              <w:t>I</w:t>
            </w:r>
            <w:r w:rsidR="00B070AA" w:rsidRPr="00721829">
              <w:rPr>
                <w:rFonts w:ascii="Arial" w:hAnsi="Arial" w:cs="Arial"/>
              </w:rPr>
              <w:t>nspections</w:t>
            </w:r>
            <w:bookmarkEnd w:id="17"/>
          </w:p>
          <w:p w14:paraId="3CE66B2A" w14:textId="77777777" w:rsidR="00B070AA" w:rsidRPr="00721829" w:rsidRDefault="00B070AA" w:rsidP="001B536F">
            <w:pPr>
              <w:rPr>
                <w:rFonts w:ascii="Arial" w:hAnsi="Arial" w:cs="Arial"/>
              </w:rPr>
            </w:pPr>
          </w:p>
          <w:p w14:paraId="4C8F672E" w14:textId="415BBB8B" w:rsidR="00E67B65" w:rsidRPr="00154B94" w:rsidRDefault="00E67B65" w:rsidP="00093E2B">
            <w:pPr>
              <w:jc w:val="both"/>
              <w:rPr>
                <w:rFonts w:ascii="Arial" w:hAnsi="Arial" w:cs="Arial"/>
                <w:sz w:val="24"/>
                <w:szCs w:val="24"/>
              </w:rPr>
            </w:pPr>
            <w:r w:rsidRPr="00721829">
              <w:rPr>
                <w:rFonts w:ascii="Arial" w:hAnsi="Arial" w:cs="Arial"/>
                <w:sz w:val="24"/>
                <w:szCs w:val="24"/>
              </w:rPr>
              <w:t xml:space="preserve">Best Value </w:t>
            </w:r>
            <w:r w:rsidR="00AA50AF">
              <w:rPr>
                <w:rFonts w:ascii="Arial" w:hAnsi="Arial" w:cs="Arial"/>
                <w:sz w:val="24"/>
                <w:szCs w:val="24"/>
              </w:rPr>
              <w:t>I</w:t>
            </w:r>
            <w:r w:rsidRPr="00721829">
              <w:rPr>
                <w:rFonts w:ascii="Arial" w:hAnsi="Arial" w:cs="Arial"/>
                <w:sz w:val="24"/>
                <w:szCs w:val="24"/>
              </w:rPr>
              <w:t xml:space="preserve">nspections </w:t>
            </w:r>
            <w:r w:rsidR="00531694" w:rsidRPr="00154B94">
              <w:rPr>
                <w:rFonts w:ascii="Arial" w:hAnsi="Arial" w:cs="Arial"/>
                <w:sz w:val="24"/>
                <w:szCs w:val="24"/>
              </w:rPr>
              <w:t>provide the S</w:t>
            </w:r>
            <w:r w:rsidR="00154B94">
              <w:rPr>
                <w:rFonts w:ascii="Arial" w:hAnsi="Arial" w:cs="Arial"/>
                <w:sz w:val="24"/>
                <w:szCs w:val="24"/>
              </w:rPr>
              <w:t>ecretary</w:t>
            </w:r>
            <w:r w:rsidR="00531694" w:rsidRPr="00154B94">
              <w:rPr>
                <w:rFonts w:ascii="Arial" w:hAnsi="Arial" w:cs="Arial"/>
                <w:sz w:val="24"/>
                <w:szCs w:val="24"/>
              </w:rPr>
              <w:t xml:space="preserve"> of S</w:t>
            </w:r>
            <w:r w:rsidR="00154B94">
              <w:rPr>
                <w:rFonts w:ascii="Arial" w:hAnsi="Arial" w:cs="Arial"/>
                <w:sz w:val="24"/>
                <w:szCs w:val="24"/>
              </w:rPr>
              <w:t>tate</w:t>
            </w:r>
            <w:r w:rsidR="00531694" w:rsidRPr="00154B94">
              <w:rPr>
                <w:rFonts w:ascii="Arial" w:hAnsi="Arial" w:cs="Arial"/>
                <w:sz w:val="24"/>
                <w:szCs w:val="24"/>
              </w:rPr>
              <w:t xml:space="preserve"> with </w:t>
            </w:r>
            <w:r w:rsidR="00E94DB5">
              <w:rPr>
                <w:rFonts w:ascii="Arial" w:hAnsi="Arial" w:cs="Arial"/>
                <w:sz w:val="24"/>
                <w:szCs w:val="24"/>
              </w:rPr>
              <w:t>a formal assessment of whether</w:t>
            </w:r>
            <w:r w:rsidR="00E57895">
              <w:rPr>
                <w:rFonts w:ascii="Arial" w:hAnsi="Arial" w:cs="Arial"/>
                <w:sz w:val="24"/>
                <w:szCs w:val="24"/>
              </w:rPr>
              <w:t xml:space="preserve"> </w:t>
            </w:r>
            <w:r w:rsidR="00531694" w:rsidRPr="00154B94">
              <w:rPr>
                <w:rFonts w:ascii="Arial" w:hAnsi="Arial" w:cs="Arial"/>
                <w:sz w:val="24"/>
                <w:szCs w:val="24"/>
              </w:rPr>
              <w:t xml:space="preserve">an authority is </w:t>
            </w:r>
            <w:r w:rsidR="00E57895">
              <w:rPr>
                <w:rFonts w:ascii="Arial" w:hAnsi="Arial" w:cs="Arial"/>
                <w:sz w:val="24"/>
                <w:szCs w:val="24"/>
              </w:rPr>
              <w:t xml:space="preserve">complying with </w:t>
            </w:r>
            <w:r w:rsidR="00B459DA">
              <w:rPr>
                <w:rFonts w:ascii="Arial" w:hAnsi="Arial" w:cs="Arial"/>
                <w:sz w:val="24"/>
                <w:szCs w:val="24"/>
              </w:rPr>
              <w:t>the</w:t>
            </w:r>
            <w:r w:rsidR="00531694" w:rsidRPr="00154B94">
              <w:rPr>
                <w:rFonts w:ascii="Arial" w:hAnsi="Arial" w:cs="Arial"/>
                <w:sz w:val="24"/>
                <w:szCs w:val="24"/>
              </w:rPr>
              <w:t xml:space="preserve"> </w:t>
            </w:r>
            <w:r w:rsidR="009666FD">
              <w:rPr>
                <w:rFonts w:ascii="Arial" w:hAnsi="Arial" w:cs="Arial"/>
                <w:sz w:val="24"/>
                <w:szCs w:val="24"/>
              </w:rPr>
              <w:t>B</w:t>
            </w:r>
            <w:r w:rsidR="00531694" w:rsidRPr="00154B94">
              <w:rPr>
                <w:rFonts w:ascii="Arial" w:hAnsi="Arial" w:cs="Arial"/>
                <w:sz w:val="24"/>
                <w:szCs w:val="24"/>
              </w:rPr>
              <w:t xml:space="preserve">est </w:t>
            </w:r>
            <w:r w:rsidR="009666FD">
              <w:rPr>
                <w:rFonts w:ascii="Arial" w:hAnsi="Arial" w:cs="Arial"/>
                <w:sz w:val="24"/>
                <w:szCs w:val="24"/>
              </w:rPr>
              <w:t>V</w:t>
            </w:r>
            <w:r w:rsidR="00531694" w:rsidRPr="00154B94">
              <w:rPr>
                <w:rFonts w:ascii="Arial" w:hAnsi="Arial" w:cs="Arial"/>
                <w:sz w:val="24"/>
                <w:szCs w:val="24"/>
              </w:rPr>
              <w:t xml:space="preserve">alue </w:t>
            </w:r>
            <w:r w:rsidR="009666FD">
              <w:rPr>
                <w:rFonts w:ascii="Arial" w:hAnsi="Arial" w:cs="Arial"/>
                <w:sz w:val="24"/>
                <w:szCs w:val="24"/>
              </w:rPr>
              <w:t>D</w:t>
            </w:r>
            <w:r w:rsidR="00531694" w:rsidRPr="00154B94">
              <w:rPr>
                <w:rFonts w:ascii="Arial" w:hAnsi="Arial" w:cs="Arial"/>
                <w:sz w:val="24"/>
                <w:szCs w:val="24"/>
              </w:rPr>
              <w:t>uty</w:t>
            </w:r>
            <w:r w:rsidRPr="00154B94">
              <w:rPr>
                <w:rFonts w:ascii="Arial" w:hAnsi="Arial" w:cs="Arial"/>
                <w:sz w:val="24"/>
                <w:szCs w:val="24"/>
              </w:rPr>
              <w:t xml:space="preserve">. </w:t>
            </w:r>
            <w:r w:rsidR="00E9519F" w:rsidRPr="009F1C0F">
              <w:rPr>
                <w:rFonts w:ascii="Arial" w:hAnsi="Arial" w:cs="Arial"/>
                <w:sz w:val="24"/>
                <w:szCs w:val="24"/>
              </w:rPr>
              <w:t>They</w:t>
            </w:r>
            <w:r w:rsidR="000B7BE0" w:rsidRPr="009F1C0F">
              <w:rPr>
                <w:rFonts w:ascii="Arial" w:hAnsi="Arial" w:cs="Arial"/>
                <w:sz w:val="24"/>
                <w:szCs w:val="24"/>
              </w:rPr>
              <w:t xml:space="preserve"> </w:t>
            </w:r>
            <w:r w:rsidR="00312826">
              <w:rPr>
                <w:rFonts w:ascii="Arial" w:hAnsi="Arial" w:cs="Arial"/>
                <w:sz w:val="24"/>
                <w:szCs w:val="24"/>
              </w:rPr>
              <w:t xml:space="preserve">can </w:t>
            </w:r>
            <w:r w:rsidR="009F1C0F" w:rsidRPr="009F1C0F">
              <w:rPr>
                <w:rFonts w:ascii="Arial" w:hAnsi="Arial" w:cs="Arial"/>
                <w:sz w:val="24"/>
                <w:szCs w:val="24"/>
              </w:rPr>
              <w:t xml:space="preserve">also </w:t>
            </w:r>
            <w:r w:rsidR="000B7BE0" w:rsidRPr="009F1C0F">
              <w:rPr>
                <w:rStyle w:val="normaltextrun"/>
                <w:rFonts w:ascii="Arial" w:hAnsi="Arial" w:cs="Arial"/>
                <w:sz w:val="24"/>
                <w:szCs w:val="24"/>
                <w:shd w:val="clear" w:color="auto" w:fill="FFFFFF"/>
              </w:rPr>
              <w:t xml:space="preserve">help determine the steps required by an authority to address the </w:t>
            </w:r>
            <w:r w:rsidR="000B7BE0" w:rsidRPr="009F1C0F">
              <w:rPr>
                <w:rStyle w:val="normaltextrun"/>
                <w:rFonts w:ascii="Arial" w:hAnsi="Arial" w:cs="Arial"/>
                <w:sz w:val="24"/>
                <w:szCs w:val="24"/>
              </w:rPr>
              <w:t xml:space="preserve">concerns or </w:t>
            </w:r>
            <w:r w:rsidR="000B7BE0" w:rsidRPr="009F1C0F">
              <w:rPr>
                <w:rStyle w:val="normaltextrun"/>
                <w:rFonts w:ascii="Arial" w:hAnsi="Arial" w:cs="Arial"/>
                <w:sz w:val="24"/>
                <w:szCs w:val="24"/>
                <w:shd w:val="clear" w:color="auto" w:fill="FFFFFF"/>
              </w:rPr>
              <w:t>issues identified</w:t>
            </w:r>
            <w:r w:rsidR="000B7BE0" w:rsidRPr="009F1C0F">
              <w:rPr>
                <w:rStyle w:val="normaltextrun"/>
                <w:rFonts w:ascii="Arial" w:hAnsi="Arial" w:cs="Arial"/>
                <w:sz w:val="24"/>
                <w:szCs w:val="24"/>
              </w:rPr>
              <w:t xml:space="preserve"> </w:t>
            </w:r>
            <w:r w:rsidR="00B27233">
              <w:rPr>
                <w:rStyle w:val="normaltextrun"/>
                <w:rFonts w:ascii="Arial" w:hAnsi="Arial" w:cs="Arial"/>
                <w:sz w:val="24"/>
                <w:szCs w:val="24"/>
              </w:rPr>
              <w:t>b</w:t>
            </w:r>
            <w:r w:rsidR="00B27233">
              <w:rPr>
                <w:rStyle w:val="normaltextrun"/>
                <w:rFonts w:ascii="Arial" w:hAnsi="Arial"/>
                <w:sz w:val="24"/>
              </w:rPr>
              <w:t>y the inspection</w:t>
            </w:r>
            <w:r w:rsidR="000B7BE0" w:rsidRPr="009F1C0F">
              <w:rPr>
                <w:rStyle w:val="normaltextrun"/>
                <w:rFonts w:ascii="Arial" w:hAnsi="Arial" w:cs="Arial"/>
                <w:sz w:val="24"/>
                <w:szCs w:val="24"/>
              </w:rPr>
              <w:t>, either on their own or with the support of external intervention</w:t>
            </w:r>
            <w:r w:rsidRPr="009F1C0F">
              <w:rPr>
                <w:rFonts w:ascii="Arial" w:hAnsi="Arial" w:cs="Arial"/>
                <w:sz w:val="24"/>
                <w:szCs w:val="24"/>
              </w:rPr>
              <w:t xml:space="preserve">. </w:t>
            </w:r>
          </w:p>
          <w:p w14:paraId="6408B0A4" w14:textId="77777777" w:rsidR="00B070AA" w:rsidRPr="00721829" w:rsidRDefault="00B070AA" w:rsidP="001B536F">
            <w:pPr>
              <w:rPr>
                <w:rFonts w:ascii="Arial" w:hAnsi="Arial" w:cs="Arial"/>
                <w:sz w:val="24"/>
                <w:szCs w:val="24"/>
              </w:rPr>
            </w:pPr>
          </w:p>
          <w:p w14:paraId="3C6D6091" w14:textId="01FD626B" w:rsidR="00B070AA" w:rsidRPr="00721829" w:rsidRDefault="00B070AA" w:rsidP="00312826">
            <w:pPr>
              <w:jc w:val="both"/>
              <w:rPr>
                <w:rFonts w:ascii="Arial" w:hAnsi="Arial" w:cs="Arial"/>
                <w:sz w:val="24"/>
                <w:szCs w:val="24"/>
              </w:rPr>
            </w:pPr>
            <w:r w:rsidRPr="00721829">
              <w:rPr>
                <w:rFonts w:ascii="Arial" w:hAnsi="Arial" w:cs="Arial"/>
                <w:sz w:val="24"/>
                <w:szCs w:val="24"/>
              </w:rPr>
              <w:t>Th</w:t>
            </w:r>
            <w:r w:rsidR="0812D228" w:rsidRPr="34293AAB">
              <w:rPr>
                <w:rFonts w:ascii="Arial" w:hAnsi="Arial" w:cs="Arial"/>
                <w:sz w:val="24"/>
                <w:szCs w:val="24"/>
              </w:rPr>
              <w:t>e</w:t>
            </w:r>
            <w:r w:rsidR="4C77C413" w:rsidRPr="34293AAB">
              <w:rPr>
                <w:rFonts w:ascii="Arial" w:hAnsi="Arial" w:cs="Arial"/>
                <w:sz w:val="24"/>
                <w:szCs w:val="24"/>
              </w:rPr>
              <w:t xml:space="preserve"> power</w:t>
            </w:r>
            <w:r w:rsidR="77544188" w:rsidRPr="34293AAB">
              <w:rPr>
                <w:rFonts w:ascii="Arial" w:hAnsi="Arial" w:cs="Arial"/>
                <w:sz w:val="24"/>
                <w:szCs w:val="24"/>
              </w:rPr>
              <w:t>s</w:t>
            </w:r>
            <w:r w:rsidR="4C77C413" w:rsidRPr="34293AAB">
              <w:rPr>
                <w:rFonts w:ascii="Arial" w:hAnsi="Arial" w:cs="Arial"/>
                <w:sz w:val="24"/>
                <w:szCs w:val="24"/>
              </w:rPr>
              <w:t xml:space="preserve"> </w:t>
            </w:r>
            <w:r w:rsidR="2872DF00" w:rsidRPr="34293AAB">
              <w:rPr>
                <w:rFonts w:ascii="Arial" w:hAnsi="Arial" w:cs="Arial"/>
                <w:sz w:val="24"/>
                <w:szCs w:val="24"/>
              </w:rPr>
              <w:t xml:space="preserve">relating to a statutory Best Value </w:t>
            </w:r>
            <w:r w:rsidR="00AA50AF">
              <w:rPr>
                <w:rFonts w:ascii="Arial" w:hAnsi="Arial" w:cs="Arial"/>
                <w:sz w:val="24"/>
                <w:szCs w:val="24"/>
              </w:rPr>
              <w:t>I</w:t>
            </w:r>
            <w:r w:rsidR="2872DF00" w:rsidRPr="34293AAB">
              <w:rPr>
                <w:rFonts w:ascii="Arial" w:hAnsi="Arial" w:cs="Arial"/>
                <w:sz w:val="24"/>
                <w:szCs w:val="24"/>
              </w:rPr>
              <w:t xml:space="preserve">nspection are </w:t>
            </w:r>
            <w:r w:rsidR="505696A2" w:rsidRPr="34293AAB">
              <w:rPr>
                <w:rFonts w:ascii="Arial" w:hAnsi="Arial" w:cs="Arial"/>
                <w:sz w:val="24"/>
                <w:szCs w:val="24"/>
              </w:rPr>
              <w:t>contained in</w:t>
            </w:r>
            <w:r w:rsidRPr="00721829">
              <w:rPr>
                <w:rFonts w:ascii="Arial" w:hAnsi="Arial" w:cs="Arial"/>
                <w:sz w:val="24"/>
                <w:szCs w:val="24"/>
              </w:rPr>
              <w:t xml:space="preserve"> sections 10-13 of the 1999</w:t>
            </w:r>
            <w:r w:rsidR="00AD3240">
              <w:rPr>
                <w:rFonts w:ascii="Arial" w:hAnsi="Arial" w:cs="Arial"/>
                <w:sz w:val="24"/>
                <w:szCs w:val="24"/>
              </w:rPr>
              <w:t xml:space="preserve"> Act</w:t>
            </w:r>
            <w:r w:rsidRPr="00721829">
              <w:rPr>
                <w:rFonts w:ascii="Arial" w:hAnsi="Arial" w:cs="Arial"/>
                <w:sz w:val="24"/>
                <w:szCs w:val="24"/>
              </w:rPr>
              <w:t>.</w:t>
            </w:r>
            <w:r w:rsidR="005732E9" w:rsidRPr="000072F2">
              <w:rPr>
                <w:rFonts w:ascii="Arial" w:eastAsia="ArialMT" w:hAnsi="Arial" w:cs="Arial"/>
                <w:sz w:val="24"/>
                <w:szCs w:val="24"/>
              </w:rPr>
              <w:t xml:space="preserve"> They cover the appointment of an inspector and (if required) an assistant inspector</w:t>
            </w:r>
            <w:r w:rsidR="005732E9">
              <w:rPr>
                <w:rFonts w:ascii="Arial" w:eastAsia="ArialMT" w:hAnsi="Arial" w:cs="Arial"/>
                <w:sz w:val="24"/>
                <w:szCs w:val="24"/>
              </w:rPr>
              <w:t>,</w:t>
            </w:r>
            <w:r w:rsidR="005732E9" w:rsidRPr="000072F2">
              <w:rPr>
                <w:rFonts w:ascii="Arial" w:eastAsia="ArialMT" w:hAnsi="Arial" w:cs="Arial"/>
                <w:sz w:val="24"/>
                <w:szCs w:val="24"/>
              </w:rPr>
              <w:t xml:space="preserve"> the powers and duties of an inspector particularly around access to documents</w:t>
            </w:r>
            <w:r w:rsidR="005732E9">
              <w:rPr>
                <w:rFonts w:ascii="Arial" w:eastAsia="ArialMT" w:hAnsi="Arial" w:cs="Arial"/>
                <w:sz w:val="24"/>
                <w:szCs w:val="24"/>
              </w:rPr>
              <w:t>,</w:t>
            </w:r>
            <w:r w:rsidR="005732E9" w:rsidRPr="000072F2">
              <w:rPr>
                <w:rFonts w:ascii="Arial" w:eastAsia="ArialMT" w:hAnsi="Arial" w:cs="Arial"/>
                <w:sz w:val="24"/>
                <w:szCs w:val="24"/>
              </w:rPr>
              <w:t xml:space="preserve"> the requirement of the authority being inspected to pay reasonable fees</w:t>
            </w:r>
            <w:r w:rsidR="00E93E32">
              <w:rPr>
                <w:rFonts w:ascii="Arial" w:eastAsia="ArialMT" w:hAnsi="Arial" w:cs="Arial"/>
                <w:sz w:val="24"/>
                <w:szCs w:val="24"/>
              </w:rPr>
              <w:t xml:space="preserve"> to the inspector</w:t>
            </w:r>
            <w:r w:rsidR="005732E9">
              <w:rPr>
                <w:rFonts w:ascii="Arial" w:eastAsia="ArialMT" w:hAnsi="Arial" w:cs="Arial"/>
                <w:sz w:val="24"/>
                <w:szCs w:val="24"/>
              </w:rPr>
              <w:t>,</w:t>
            </w:r>
            <w:r w:rsidR="005732E9" w:rsidRPr="000072F2">
              <w:rPr>
                <w:rFonts w:ascii="Arial" w:eastAsia="ArialMT" w:hAnsi="Arial" w:cs="Arial"/>
                <w:sz w:val="24"/>
                <w:szCs w:val="24"/>
              </w:rPr>
              <w:t xml:space="preserve"> the submission of the inspector’s report to the Secretary of State and its subsequent publication.</w:t>
            </w:r>
          </w:p>
          <w:p w14:paraId="4B1E5E1C" w14:textId="77777777" w:rsidR="00B070AA" w:rsidRDefault="00B070AA" w:rsidP="001B536F">
            <w:pPr>
              <w:rPr>
                <w:rFonts w:ascii="Arial" w:hAnsi="Arial" w:cs="Arial"/>
                <w:sz w:val="24"/>
                <w:szCs w:val="24"/>
              </w:rPr>
            </w:pPr>
          </w:p>
          <w:p w14:paraId="4632A608" w14:textId="68AC3078" w:rsidR="00EE0166" w:rsidRPr="00721829" w:rsidRDefault="00FB4AE9" w:rsidP="00312826">
            <w:pPr>
              <w:jc w:val="both"/>
              <w:rPr>
                <w:rFonts w:ascii="Arial" w:hAnsi="Arial" w:cs="Arial"/>
                <w:sz w:val="24"/>
                <w:szCs w:val="24"/>
              </w:rPr>
            </w:pPr>
            <w:r w:rsidRPr="00721829">
              <w:rPr>
                <w:rFonts w:ascii="Arial" w:hAnsi="Arial" w:cs="Arial"/>
                <w:sz w:val="24"/>
                <w:szCs w:val="24"/>
              </w:rPr>
              <w:t>An inspector is appointed by the Secretary of State to lead a</w:t>
            </w:r>
            <w:r w:rsidR="00621C0A">
              <w:rPr>
                <w:rFonts w:ascii="Arial" w:hAnsi="Arial" w:cs="Arial"/>
                <w:sz w:val="24"/>
                <w:szCs w:val="24"/>
              </w:rPr>
              <w:t>n inspection</w:t>
            </w:r>
            <w:r w:rsidRPr="00721829">
              <w:rPr>
                <w:rFonts w:ascii="Arial" w:hAnsi="Arial" w:cs="Arial"/>
                <w:sz w:val="24"/>
                <w:szCs w:val="24"/>
              </w:rPr>
              <w:t>, based on specific experience and expertise. The scope of the inspection is published, which will focus on specific functions of an authority in relation to its governance, financial management, service delivery or a combination.</w:t>
            </w:r>
            <w:r>
              <w:rPr>
                <w:rFonts w:ascii="Arial" w:hAnsi="Arial" w:cs="Arial"/>
                <w:sz w:val="24"/>
                <w:szCs w:val="24"/>
              </w:rPr>
              <w:t xml:space="preserve"> </w:t>
            </w:r>
          </w:p>
          <w:p w14:paraId="1CDABC73" w14:textId="77777777" w:rsidR="00E70B37" w:rsidRDefault="00E70B37" w:rsidP="001B536F">
            <w:pPr>
              <w:rPr>
                <w:rFonts w:ascii="Arial" w:hAnsi="Arial" w:cs="Arial"/>
                <w:b/>
                <w:color w:val="1F4E79" w:themeColor="accent5" w:themeShade="80"/>
                <w:sz w:val="24"/>
                <w:szCs w:val="24"/>
              </w:rPr>
            </w:pPr>
          </w:p>
          <w:p w14:paraId="7B15C6BB" w14:textId="327A565F" w:rsidR="005E6D57" w:rsidRDefault="00683DBF" w:rsidP="00312826">
            <w:pPr>
              <w:jc w:val="both"/>
              <w:rPr>
                <w:rFonts w:ascii="Arial" w:hAnsi="Arial" w:cs="Arial"/>
                <w:sz w:val="24"/>
                <w:szCs w:val="24"/>
              </w:rPr>
            </w:pPr>
            <w:r w:rsidRPr="006B1826">
              <w:rPr>
                <w:rFonts w:ascii="Arial" w:hAnsi="Arial" w:cs="Arial"/>
                <w:sz w:val="24"/>
                <w:szCs w:val="24"/>
              </w:rPr>
              <w:t xml:space="preserve">Inspections </w:t>
            </w:r>
            <w:r w:rsidR="008B27C2" w:rsidRPr="006B1826">
              <w:rPr>
                <w:rFonts w:ascii="Arial" w:hAnsi="Arial" w:cs="Arial"/>
                <w:sz w:val="24"/>
                <w:szCs w:val="24"/>
              </w:rPr>
              <w:t xml:space="preserve">may be </w:t>
            </w:r>
            <w:r w:rsidR="0095632B" w:rsidRPr="006B1826">
              <w:rPr>
                <w:rFonts w:ascii="Arial" w:hAnsi="Arial" w:cs="Arial"/>
                <w:sz w:val="24"/>
                <w:szCs w:val="24"/>
              </w:rPr>
              <w:t>appropriate when a</w:t>
            </w:r>
            <w:r w:rsidR="65CC7510" w:rsidRPr="006B1826">
              <w:rPr>
                <w:rFonts w:ascii="Arial" w:hAnsi="Arial" w:cs="Arial"/>
                <w:sz w:val="24"/>
                <w:szCs w:val="24"/>
              </w:rPr>
              <w:t xml:space="preserve">n authority is exhibiting some characteristics that may indicate </w:t>
            </w:r>
            <w:r w:rsidR="28049ADA" w:rsidRPr="006B1826">
              <w:rPr>
                <w:rFonts w:ascii="Arial" w:hAnsi="Arial" w:cs="Arial"/>
                <w:sz w:val="24"/>
                <w:szCs w:val="24"/>
              </w:rPr>
              <w:t>b</w:t>
            </w:r>
            <w:r w:rsidR="00153C84" w:rsidRPr="006B1826">
              <w:rPr>
                <w:rFonts w:ascii="Arial" w:hAnsi="Arial" w:cs="Arial"/>
                <w:sz w:val="24"/>
                <w:szCs w:val="24"/>
              </w:rPr>
              <w:t xml:space="preserve">est </w:t>
            </w:r>
            <w:r w:rsidR="28049ADA" w:rsidRPr="006B1826">
              <w:rPr>
                <w:rFonts w:ascii="Arial" w:hAnsi="Arial" w:cs="Arial"/>
                <w:sz w:val="24"/>
                <w:szCs w:val="24"/>
              </w:rPr>
              <w:t>v</w:t>
            </w:r>
            <w:r w:rsidR="00153C84" w:rsidRPr="006B1826">
              <w:rPr>
                <w:rFonts w:ascii="Arial" w:hAnsi="Arial" w:cs="Arial"/>
                <w:sz w:val="24"/>
                <w:szCs w:val="24"/>
              </w:rPr>
              <w:t>alue</w:t>
            </w:r>
            <w:r w:rsidR="65CC7510" w:rsidRPr="006B1826">
              <w:rPr>
                <w:rFonts w:ascii="Arial" w:hAnsi="Arial" w:cs="Arial"/>
                <w:sz w:val="24"/>
                <w:szCs w:val="24"/>
              </w:rPr>
              <w:t xml:space="preserve"> failure, including taking no steps to acknowledge or address ongoing challenges, but where there is insufficient evidence available for the Secretary of State to make a judgement.</w:t>
            </w:r>
            <w:r w:rsidR="0049182C">
              <w:rPr>
                <w:rFonts w:ascii="Arial" w:hAnsi="Arial" w:cs="Arial"/>
                <w:sz w:val="24"/>
                <w:szCs w:val="24"/>
              </w:rPr>
              <w:t xml:space="preserve"> </w:t>
            </w:r>
            <w:r w:rsidR="0049182C" w:rsidRPr="0049182C">
              <w:rPr>
                <w:rFonts w:ascii="Arial" w:hAnsi="Arial" w:cs="Arial"/>
                <w:sz w:val="24"/>
                <w:szCs w:val="24"/>
              </w:rPr>
              <w:t>However</w:t>
            </w:r>
            <w:r w:rsidR="00A15D53">
              <w:rPr>
                <w:rFonts w:ascii="Arial" w:hAnsi="Arial" w:cs="Arial"/>
                <w:sz w:val="24"/>
                <w:szCs w:val="24"/>
              </w:rPr>
              <w:t>,</w:t>
            </w:r>
            <w:r w:rsidR="0049182C" w:rsidRPr="0049182C">
              <w:rPr>
                <w:rFonts w:ascii="Arial" w:hAnsi="Arial" w:cs="Arial"/>
                <w:sz w:val="24"/>
                <w:szCs w:val="24"/>
              </w:rPr>
              <w:t xml:space="preserve"> this is not an exhaustive description of scenarios where an inspection</w:t>
            </w:r>
            <w:r w:rsidR="00910DFB">
              <w:rPr>
                <w:rFonts w:ascii="Arial" w:hAnsi="Arial" w:cs="Arial"/>
                <w:sz w:val="24"/>
                <w:szCs w:val="24"/>
              </w:rPr>
              <w:t xml:space="preserve"> </w:t>
            </w:r>
            <w:r w:rsidR="0049182C" w:rsidRPr="0049182C">
              <w:rPr>
                <w:rFonts w:ascii="Arial" w:hAnsi="Arial" w:cs="Arial"/>
                <w:sz w:val="24"/>
                <w:szCs w:val="24"/>
              </w:rPr>
              <w:t>may be appropriate</w:t>
            </w:r>
            <w:r w:rsidR="00910DFB">
              <w:rPr>
                <w:rFonts w:ascii="Arial" w:hAnsi="Arial" w:cs="Arial"/>
                <w:sz w:val="24"/>
                <w:szCs w:val="24"/>
              </w:rPr>
              <w:t>.</w:t>
            </w:r>
          </w:p>
          <w:p w14:paraId="317DFEE8" w14:textId="77777777" w:rsidR="00312826" w:rsidRDefault="00312826" w:rsidP="001B536F">
            <w:pPr>
              <w:rPr>
                <w:rFonts w:ascii="Arial" w:hAnsi="Arial" w:cs="Arial"/>
                <w:b/>
                <w:color w:val="1F4E79" w:themeColor="accent5" w:themeShade="80"/>
                <w:sz w:val="24"/>
                <w:szCs w:val="24"/>
              </w:rPr>
            </w:pPr>
          </w:p>
          <w:p w14:paraId="69189CA0" w14:textId="458C469E" w:rsidR="00B070AA" w:rsidRDefault="00B070AA" w:rsidP="001B536F">
            <w:pPr>
              <w:rPr>
                <w:rFonts w:ascii="Arial" w:hAnsi="Arial" w:cs="Arial"/>
                <w:sz w:val="24"/>
                <w:szCs w:val="24"/>
              </w:rPr>
            </w:pPr>
            <w:r w:rsidRPr="00721829">
              <w:rPr>
                <w:rFonts w:ascii="Arial" w:hAnsi="Arial" w:cs="Arial"/>
                <w:b/>
                <w:color w:val="1F4E79" w:themeColor="accent5" w:themeShade="80"/>
                <w:sz w:val="24"/>
                <w:szCs w:val="24"/>
              </w:rPr>
              <w:t>Example</w:t>
            </w:r>
            <w:r w:rsidRPr="00721829">
              <w:rPr>
                <w:rFonts w:ascii="Arial" w:hAnsi="Arial" w:cs="Arial"/>
                <w:sz w:val="24"/>
                <w:szCs w:val="24"/>
              </w:rPr>
              <w:t xml:space="preserve">: Following a series of police investigations into </w:t>
            </w:r>
            <w:r w:rsidRPr="00721829">
              <w:rPr>
                <w:rFonts w:ascii="Arial" w:hAnsi="Arial" w:cs="Arial"/>
                <w:color w:val="0B0C0C"/>
                <w:sz w:val="24"/>
                <w:szCs w:val="24"/>
                <w:shd w:val="clear" w:color="auto" w:fill="FFFFFF"/>
              </w:rPr>
              <w:t xml:space="preserve">corruption and misconduct in public office, </w:t>
            </w:r>
            <w:r w:rsidRPr="00721829">
              <w:rPr>
                <w:rFonts w:ascii="Arial" w:hAnsi="Arial" w:cs="Arial"/>
                <w:sz w:val="24"/>
                <w:szCs w:val="24"/>
              </w:rPr>
              <w:t xml:space="preserve">a Best </w:t>
            </w:r>
            <w:r w:rsidRPr="00542A16">
              <w:rPr>
                <w:rFonts w:ascii="Arial" w:hAnsi="Arial" w:cs="Arial"/>
                <w:sz w:val="24"/>
                <w:szCs w:val="24"/>
              </w:rPr>
              <w:t xml:space="preserve">Value </w:t>
            </w:r>
            <w:hyperlink r:id="rId26" w:history="1">
              <w:r w:rsidR="00F56120" w:rsidRPr="00542A16">
                <w:rPr>
                  <w:rFonts w:ascii="Arial" w:hAnsi="Arial" w:cs="Arial"/>
                  <w:sz w:val="24"/>
                  <w:szCs w:val="24"/>
                </w:rPr>
                <w:t>I</w:t>
              </w:r>
              <w:r w:rsidRPr="00542A16">
                <w:rPr>
                  <w:rFonts w:ascii="Arial" w:hAnsi="Arial" w:cs="Arial"/>
                  <w:sz w:val="24"/>
                  <w:szCs w:val="24"/>
                </w:rPr>
                <w:t>nspection of Liverpool City Council</w:t>
              </w:r>
            </w:hyperlink>
            <w:r w:rsidRPr="00542A16">
              <w:rPr>
                <w:rFonts w:ascii="Arial" w:hAnsi="Arial" w:cs="Arial"/>
                <w:sz w:val="24"/>
                <w:szCs w:val="24"/>
              </w:rPr>
              <w:t xml:space="preserve"> was </w:t>
            </w:r>
            <w:r w:rsidR="76AB42ED" w:rsidRPr="00542A16">
              <w:rPr>
                <w:rFonts w:ascii="Arial" w:hAnsi="Arial" w:cs="Arial"/>
                <w:sz w:val="24"/>
                <w:szCs w:val="24"/>
              </w:rPr>
              <w:t>conducted from</w:t>
            </w:r>
            <w:r w:rsidRPr="00542A16">
              <w:rPr>
                <w:rFonts w:ascii="Arial" w:hAnsi="Arial" w:cs="Arial"/>
                <w:sz w:val="24"/>
                <w:szCs w:val="24"/>
              </w:rPr>
              <w:t xml:space="preserve"> December 20</w:t>
            </w:r>
            <w:r w:rsidR="00532858" w:rsidRPr="00542A16">
              <w:rPr>
                <w:rFonts w:ascii="Arial" w:hAnsi="Arial" w:cs="Arial"/>
                <w:sz w:val="24"/>
                <w:szCs w:val="24"/>
              </w:rPr>
              <w:t>2</w:t>
            </w:r>
            <w:r w:rsidRPr="00542A16">
              <w:rPr>
                <w:rFonts w:ascii="Arial" w:hAnsi="Arial" w:cs="Arial"/>
                <w:sz w:val="24"/>
                <w:szCs w:val="24"/>
              </w:rPr>
              <w:t xml:space="preserve">0 to March </w:t>
            </w:r>
            <w:r w:rsidRPr="00721829">
              <w:rPr>
                <w:rFonts w:ascii="Arial" w:hAnsi="Arial" w:cs="Arial"/>
                <w:sz w:val="24"/>
                <w:szCs w:val="24"/>
              </w:rPr>
              <w:t xml:space="preserve">2021. The matters covered by the inspection were the </w:t>
            </w:r>
            <w:r w:rsidRPr="00721829">
              <w:rPr>
                <w:rFonts w:ascii="Arial" w:hAnsi="Arial" w:cs="Arial"/>
                <w:sz w:val="24"/>
                <w:szCs w:val="24"/>
                <w:shd w:val="clear" w:color="auto" w:fill="FFFFFF"/>
              </w:rPr>
              <w:t>authority’s planning, highways, regeneration and property management functions and the strength of associated audit and governance arrangements</w:t>
            </w:r>
            <w:r w:rsidRPr="00721829">
              <w:rPr>
                <w:rFonts w:ascii="Arial" w:hAnsi="Arial" w:cs="Arial"/>
                <w:sz w:val="24"/>
                <w:szCs w:val="24"/>
              </w:rPr>
              <w:t>.</w:t>
            </w:r>
          </w:p>
          <w:p w14:paraId="7776F58C" w14:textId="3E4B4811" w:rsidR="00C410AF" w:rsidRPr="00721829" w:rsidRDefault="00C410AF" w:rsidP="001B536F">
            <w:pPr>
              <w:rPr>
                <w:rFonts w:ascii="Arial" w:hAnsi="Arial" w:cs="Arial"/>
              </w:rPr>
            </w:pPr>
          </w:p>
        </w:tc>
      </w:tr>
      <w:tr w:rsidR="00B070AA" w:rsidRPr="00721829" w14:paraId="3B44931F" w14:textId="77777777" w:rsidTr="184A423B">
        <w:tc>
          <w:tcPr>
            <w:tcW w:w="8980" w:type="dxa"/>
            <w:tcBorders>
              <w:top w:val="single" w:sz="18" w:space="0" w:color="002060"/>
              <w:left w:val="nil"/>
              <w:bottom w:val="single" w:sz="18" w:space="0" w:color="002060"/>
              <w:right w:val="nil"/>
            </w:tcBorders>
          </w:tcPr>
          <w:p w14:paraId="169EBC0E" w14:textId="77777777" w:rsidR="00B070AA" w:rsidRPr="00721829" w:rsidRDefault="00B070AA" w:rsidP="001B536F">
            <w:pPr>
              <w:rPr>
                <w:rFonts w:ascii="Arial" w:hAnsi="Arial" w:cs="Arial"/>
              </w:rPr>
            </w:pPr>
          </w:p>
          <w:p w14:paraId="6C66B542" w14:textId="61A87509" w:rsidR="00B070AA" w:rsidRPr="00721829" w:rsidRDefault="00B070AA" w:rsidP="001B536F">
            <w:pPr>
              <w:rPr>
                <w:rFonts w:ascii="Arial" w:hAnsi="Arial" w:cs="Arial"/>
              </w:rPr>
            </w:pPr>
          </w:p>
        </w:tc>
      </w:tr>
      <w:tr w:rsidR="00B070AA" w:rsidRPr="00721829" w14:paraId="3387C4B0" w14:textId="77777777" w:rsidTr="184A423B">
        <w:tc>
          <w:tcPr>
            <w:tcW w:w="8980" w:type="dxa"/>
            <w:tcBorders>
              <w:top w:val="single" w:sz="18" w:space="0" w:color="002060"/>
              <w:left w:val="single" w:sz="18" w:space="0" w:color="002060"/>
              <w:bottom w:val="single" w:sz="18" w:space="0" w:color="002060"/>
              <w:right w:val="single" w:sz="18" w:space="0" w:color="002060"/>
            </w:tcBorders>
          </w:tcPr>
          <w:p w14:paraId="50CCE6B3" w14:textId="6DD48D3F" w:rsidR="00B070AA" w:rsidRPr="00721829" w:rsidRDefault="00B070AA" w:rsidP="001B536F">
            <w:pPr>
              <w:pStyle w:val="Heading3"/>
              <w:rPr>
                <w:rFonts w:ascii="Arial" w:hAnsi="Arial" w:cs="Arial"/>
              </w:rPr>
            </w:pPr>
            <w:bookmarkStart w:id="18" w:name="_Toc161224251"/>
            <w:r w:rsidRPr="00721829">
              <w:rPr>
                <w:rFonts w:ascii="Arial" w:hAnsi="Arial" w:cs="Arial"/>
              </w:rPr>
              <w:t>Independent reports</w:t>
            </w:r>
            <w:bookmarkEnd w:id="18"/>
            <w:r w:rsidRPr="00721829">
              <w:rPr>
                <w:rFonts w:ascii="Arial" w:hAnsi="Arial" w:cs="Arial"/>
              </w:rPr>
              <w:t xml:space="preserve"> </w:t>
            </w:r>
          </w:p>
          <w:p w14:paraId="5FBB4415" w14:textId="77777777" w:rsidR="00B070AA" w:rsidRPr="00721829" w:rsidRDefault="00B070AA" w:rsidP="001B536F">
            <w:pPr>
              <w:rPr>
                <w:rFonts w:ascii="Arial" w:hAnsi="Arial" w:cs="Arial"/>
                <w:sz w:val="24"/>
                <w:szCs w:val="24"/>
              </w:rPr>
            </w:pPr>
          </w:p>
          <w:p w14:paraId="2E2FB86A" w14:textId="3B0E5113" w:rsidR="00B070AA" w:rsidRPr="00721829" w:rsidRDefault="00D328A4" w:rsidP="001B536F">
            <w:pPr>
              <w:rPr>
                <w:rFonts w:ascii="Arial" w:hAnsi="Arial" w:cs="Arial"/>
                <w:sz w:val="24"/>
                <w:szCs w:val="24"/>
              </w:rPr>
            </w:pPr>
            <w:r w:rsidRPr="001C3F3F">
              <w:rPr>
                <w:rFonts w:ascii="Arial" w:hAnsi="Arial" w:cs="Arial"/>
                <w:sz w:val="24"/>
                <w:szCs w:val="24"/>
              </w:rPr>
              <w:t xml:space="preserve">Other independent reports </w:t>
            </w:r>
            <w:r w:rsidR="00A46481" w:rsidRPr="001C3F3F">
              <w:rPr>
                <w:rFonts w:ascii="Arial" w:hAnsi="Arial" w:cs="Arial"/>
                <w:sz w:val="24"/>
                <w:szCs w:val="24"/>
              </w:rPr>
              <w:t xml:space="preserve">may also </w:t>
            </w:r>
            <w:r w:rsidR="00B070AA" w:rsidRPr="001C3F3F">
              <w:rPr>
                <w:rFonts w:ascii="Arial" w:hAnsi="Arial" w:cs="Arial"/>
                <w:sz w:val="24"/>
                <w:szCs w:val="24"/>
              </w:rPr>
              <w:t xml:space="preserve">provide evidence of </w:t>
            </w:r>
            <w:r w:rsidR="00574386" w:rsidRPr="001C3F3F">
              <w:rPr>
                <w:rFonts w:ascii="Arial" w:hAnsi="Arial" w:cs="Arial"/>
                <w:sz w:val="24"/>
                <w:szCs w:val="24"/>
              </w:rPr>
              <w:t>b</w:t>
            </w:r>
            <w:r w:rsidR="00153C84" w:rsidRPr="001C3F3F">
              <w:rPr>
                <w:rFonts w:ascii="Arial" w:hAnsi="Arial" w:cs="Arial"/>
                <w:sz w:val="24"/>
                <w:szCs w:val="24"/>
              </w:rPr>
              <w:t xml:space="preserve">est </w:t>
            </w:r>
            <w:r w:rsidR="00574386" w:rsidRPr="001C3F3F">
              <w:rPr>
                <w:rFonts w:ascii="Arial" w:hAnsi="Arial" w:cs="Arial"/>
                <w:sz w:val="24"/>
                <w:szCs w:val="24"/>
              </w:rPr>
              <w:t>v</w:t>
            </w:r>
            <w:r w:rsidR="00153C84" w:rsidRPr="001C3F3F">
              <w:rPr>
                <w:rFonts w:ascii="Arial" w:hAnsi="Arial" w:cs="Arial"/>
                <w:sz w:val="24"/>
                <w:szCs w:val="24"/>
              </w:rPr>
              <w:t>alue</w:t>
            </w:r>
            <w:r w:rsidR="00B070AA" w:rsidRPr="001C3F3F">
              <w:rPr>
                <w:rFonts w:ascii="Arial" w:hAnsi="Arial" w:cs="Arial"/>
                <w:sz w:val="24"/>
                <w:szCs w:val="24"/>
              </w:rPr>
              <w:t xml:space="preserve"> failure or risk of failure, and the extent of that failure. </w:t>
            </w:r>
            <w:r w:rsidRPr="001C3F3F">
              <w:rPr>
                <w:rFonts w:ascii="Arial" w:hAnsi="Arial" w:cs="Arial"/>
                <w:sz w:val="24"/>
                <w:szCs w:val="24"/>
              </w:rPr>
              <w:t xml:space="preserve">There are a range of independent expert assessments which may satisfy the Secretary of State’s standards with regards to scope, independence and quality. </w:t>
            </w:r>
            <w:r w:rsidR="00B070AA" w:rsidRPr="001C3F3F">
              <w:rPr>
                <w:rFonts w:ascii="Arial" w:hAnsi="Arial" w:cs="Arial"/>
                <w:sz w:val="24"/>
                <w:szCs w:val="24"/>
              </w:rPr>
              <w:t>The</w:t>
            </w:r>
            <w:r w:rsidR="00E507A0" w:rsidRPr="001C3F3F">
              <w:rPr>
                <w:rFonts w:ascii="Arial" w:hAnsi="Arial" w:cs="Arial"/>
                <w:sz w:val="24"/>
                <w:szCs w:val="24"/>
              </w:rPr>
              <w:t>y</w:t>
            </w:r>
            <w:r w:rsidR="00B070AA" w:rsidRPr="001C3F3F">
              <w:rPr>
                <w:rFonts w:ascii="Arial" w:hAnsi="Arial" w:cs="Arial"/>
                <w:sz w:val="24"/>
                <w:szCs w:val="24"/>
              </w:rPr>
              <w:t xml:space="preserve"> include </w:t>
            </w:r>
            <w:r w:rsidR="009156CA" w:rsidRPr="001C3F3F">
              <w:rPr>
                <w:rFonts w:ascii="Arial" w:hAnsi="Arial" w:cs="Arial"/>
                <w:sz w:val="24"/>
                <w:szCs w:val="24"/>
              </w:rPr>
              <w:t>g</w:t>
            </w:r>
            <w:r w:rsidR="00B070AA" w:rsidRPr="001C3F3F">
              <w:rPr>
                <w:rFonts w:ascii="Arial" w:hAnsi="Arial" w:cs="Arial"/>
                <w:sz w:val="24"/>
                <w:szCs w:val="24"/>
              </w:rPr>
              <w:t>overnment commissioned reports such as external assurance</w:t>
            </w:r>
            <w:r w:rsidR="00B070AA" w:rsidRPr="00721829">
              <w:rPr>
                <w:rFonts w:ascii="Arial" w:hAnsi="Arial" w:cs="Arial"/>
                <w:sz w:val="24"/>
                <w:szCs w:val="24"/>
              </w:rPr>
              <w:t xml:space="preserve"> reviews, reports commissioned by local authorities, or those from other recognised independent bodies, for example auditors and inspectorates. </w:t>
            </w:r>
            <w:r w:rsidR="00B070AA" w:rsidRPr="00721829">
              <w:rPr>
                <w:rStyle w:val="normaltextrun"/>
                <w:rFonts w:ascii="Arial" w:hAnsi="Arial" w:cs="Arial"/>
                <w:color w:val="000000"/>
                <w:sz w:val="24"/>
                <w:szCs w:val="24"/>
                <w:shd w:val="clear" w:color="auto" w:fill="FFFFFF"/>
              </w:rPr>
              <w:t xml:space="preserve">The progress reports of local improvement boards are also very useful sources of evidence. </w:t>
            </w:r>
            <w:r w:rsidR="001771CE" w:rsidRPr="00721829">
              <w:rPr>
                <w:rFonts w:ascii="Arial" w:hAnsi="Arial" w:cs="Arial"/>
                <w:sz w:val="24"/>
                <w:szCs w:val="24"/>
              </w:rPr>
              <w:t>T</w:t>
            </w:r>
            <w:r w:rsidR="003C32E5" w:rsidRPr="00721829">
              <w:rPr>
                <w:rFonts w:ascii="Arial" w:hAnsi="Arial" w:cs="Arial"/>
                <w:sz w:val="24"/>
                <w:szCs w:val="24"/>
              </w:rPr>
              <w:t xml:space="preserve">he Secretary of State </w:t>
            </w:r>
            <w:r w:rsidR="001771CE" w:rsidRPr="00721829">
              <w:rPr>
                <w:rFonts w:ascii="Arial" w:hAnsi="Arial" w:cs="Arial"/>
                <w:sz w:val="24"/>
                <w:szCs w:val="24"/>
              </w:rPr>
              <w:t xml:space="preserve">may decide to </w:t>
            </w:r>
            <w:r w:rsidR="003C32E5" w:rsidRPr="00721829">
              <w:rPr>
                <w:rFonts w:ascii="Arial" w:hAnsi="Arial" w:cs="Arial"/>
                <w:sz w:val="24"/>
                <w:szCs w:val="24"/>
              </w:rPr>
              <w:t>intervene</w:t>
            </w:r>
            <w:r w:rsidR="001771CE" w:rsidRPr="00721829">
              <w:rPr>
                <w:rFonts w:ascii="Arial" w:hAnsi="Arial" w:cs="Arial"/>
                <w:sz w:val="24"/>
                <w:szCs w:val="24"/>
              </w:rPr>
              <w:t xml:space="preserve"> in an authority based on the evidence contained in these </w:t>
            </w:r>
            <w:r w:rsidR="00B1625C" w:rsidRPr="00721829">
              <w:rPr>
                <w:rFonts w:ascii="Arial" w:hAnsi="Arial" w:cs="Arial"/>
                <w:sz w:val="24"/>
                <w:szCs w:val="24"/>
              </w:rPr>
              <w:t>independent</w:t>
            </w:r>
            <w:r w:rsidR="00F00B26" w:rsidRPr="00721829">
              <w:rPr>
                <w:rFonts w:ascii="Arial" w:hAnsi="Arial" w:cs="Arial"/>
                <w:sz w:val="24"/>
                <w:szCs w:val="24"/>
              </w:rPr>
              <w:t xml:space="preserve"> </w:t>
            </w:r>
            <w:r w:rsidR="001771CE" w:rsidRPr="00721829">
              <w:rPr>
                <w:rFonts w:ascii="Arial" w:hAnsi="Arial" w:cs="Arial"/>
                <w:sz w:val="24"/>
                <w:szCs w:val="24"/>
              </w:rPr>
              <w:t>reports</w:t>
            </w:r>
            <w:r w:rsidR="00B1625C" w:rsidRPr="00721829">
              <w:rPr>
                <w:rFonts w:ascii="Arial" w:hAnsi="Arial" w:cs="Arial"/>
                <w:sz w:val="24"/>
                <w:szCs w:val="24"/>
              </w:rPr>
              <w:t>.</w:t>
            </w:r>
          </w:p>
          <w:p w14:paraId="77C28BBA" w14:textId="77777777" w:rsidR="00B070AA" w:rsidRPr="00721829" w:rsidRDefault="00B070AA" w:rsidP="001B536F">
            <w:pPr>
              <w:rPr>
                <w:rFonts w:ascii="Arial" w:hAnsi="Arial" w:cs="Arial"/>
                <w:sz w:val="24"/>
                <w:szCs w:val="24"/>
              </w:rPr>
            </w:pPr>
          </w:p>
          <w:p w14:paraId="7D775ADF" w14:textId="5D3AB534" w:rsidR="00B070AA" w:rsidRPr="001F7BCC" w:rsidRDefault="00B070AA" w:rsidP="001B536F">
            <w:pPr>
              <w:pStyle w:val="CommentText"/>
              <w:rPr>
                <w:rFonts w:cs="Arial"/>
                <w:sz w:val="24"/>
                <w:szCs w:val="24"/>
              </w:rPr>
            </w:pPr>
            <w:r w:rsidRPr="001F7BCC">
              <w:rPr>
                <w:rFonts w:cs="Arial"/>
                <w:sz w:val="24"/>
                <w:szCs w:val="24"/>
              </w:rPr>
              <w:t xml:space="preserve">An </w:t>
            </w:r>
            <w:r w:rsidR="00F93407" w:rsidRPr="001F7BCC">
              <w:rPr>
                <w:rFonts w:cs="Arial"/>
                <w:sz w:val="24"/>
                <w:szCs w:val="24"/>
              </w:rPr>
              <w:t xml:space="preserve">independent report may be </w:t>
            </w:r>
            <w:r w:rsidR="005D4B38">
              <w:rPr>
                <w:rFonts w:cs="Arial"/>
                <w:sz w:val="24"/>
                <w:szCs w:val="24"/>
              </w:rPr>
              <w:t>commissioned</w:t>
            </w:r>
            <w:r w:rsidR="005D4B38" w:rsidRPr="001F7BCC">
              <w:rPr>
                <w:rFonts w:cs="Arial"/>
                <w:sz w:val="24"/>
                <w:szCs w:val="24"/>
              </w:rPr>
              <w:t xml:space="preserve"> </w:t>
            </w:r>
            <w:r w:rsidR="00F93407" w:rsidRPr="001F7BCC">
              <w:rPr>
                <w:rFonts w:cs="Arial"/>
                <w:sz w:val="24"/>
                <w:szCs w:val="24"/>
              </w:rPr>
              <w:t>when a</w:t>
            </w:r>
            <w:r w:rsidRPr="001F7BCC">
              <w:rPr>
                <w:rFonts w:cs="Arial"/>
                <w:sz w:val="24"/>
                <w:szCs w:val="24"/>
              </w:rPr>
              <w:t xml:space="preserve">n authority is exhibiting some characteristics that may indicate </w:t>
            </w:r>
            <w:r w:rsidR="00574386" w:rsidRPr="001F7BCC">
              <w:rPr>
                <w:rFonts w:cs="Arial"/>
                <w:sz w:val="24"/>
                <w:szCs w:val="24"/>
              </w:rPr>
              <w:t>b</w:t>
            </w:r>
            <w:r w:rsidR="00153C84" w:rsidRPr="001F7BCC">
              <w:rPr>
                <w:rFonts w:cs="Arial"/>
                <w:sz w:val="24"/>
                <w:szCs w:val="24"/>
              </w:rPr>
              <w:t xml:space="preserve">est </w:t>
            </w:r>
            <w:r w:rsidR="00574386" w:rsidRPr="001F7BCC">
              <w:rPr>
                <w:rFonts w:cs="Arial"/>
                <w:sz w:val="24"/>
                <w:szCs w:val="24"/>
              </w:rPr>
              <w:t>v</w:t>
            </w:r>
            <w:r w:rsidR="00153C84" w:rsidRPr="001F7BCC">
              <w:rPr>
                <w:rFonts w:cs="Arial"/>
                <w:sz w:val="24"/>
                <w:szCs w:val="24"/>
              </w:rPr>
              <w:t>alue</w:t>
            </w:r>
            <w:r w:rsidRPr="001F7BCC">
              <w:rPr>
                <w:rFonts w:cs="Arial"/>
                <w:sz w:val="24"/>
                <w:szCs w:val="24"/>
              </w:rPr>
              <w:t xml:space="preserve"> failure. </w:t>
            </w:r>
            <w:r w:rsidRPr="001F7BCC">
              <w:rPr>
                <w:rStyle w:val="normaltextrun"/>
                <w:rFonts w:cs="Arial"/>
                <w:sz w:val="24"/>
                <w:szCs w:val="24"/>
                <w:shd w:val="clear" w:color="auto" w:fill="FFFFFF"/>
              </w:rPr>
              <w:t xml:space="preserve">The findings of an independent expert analysis can help determine the steps required by an authority to address the </w:t>
            </w:r>
            <w:r w:rsidRPr="001F7BCC">
              <w:rPr>
                <w:rStyle w:val="normaltextrun"/>
                <w:rFonts w:cs="Arial"/>
                <w:sz w:val="24"/>
                <w:szCs w:val="24"/>
              </w:rPr>
              <w:t xml:space="preserve">concerns </w:t>
            </w:r>
            <w:r w:rsidR="009C4C52" w:rsidRPr="001F7BCC">
              <w:rPr>
                <w:rStyle w:val="normaltextrun"/>
                <w:rFonts w:cs="Arial"/>
                <w:sz w:val="24"/>
                <w:szCs w:val="24"/>
              </w:rPr>
              <w:t xml:space="preserve">or </w:t>
            </w:r>
            <w:r w:rsidRPr="001F7BCC">
              <w:rPr>
                <w:rStyle w:val="normaltextrun"/>
                <w:rFonts w:cs="Arial"/>
                <w:sz w:val="24"/>
                <w:szCs w:val="24"/>
                <w:shd w:val="clear" w:color="auto" w:fill="FFFFFF"/>
              </w:rPr>
              <w:t>issues identified</w:t>
            </w:r>
            <w:r w:rsidRPr="001F7BCC">
              <w:rPr>
                <w:rStyle w:val="normaltextrun"/>
                <w:rFonts w:cs="Arial"/>
                <w:sz w:val="24"/>
                <w:szCs w:val="24"/>
              </w:rPr>
              <w:t xml:space="preserve"> in that report, either on their own or with the support of external intervention</w:t>
            </w:r>
            <w:r w:rsidRPr="001F7BCC">
              <w:rPr>
                <w:rStyle w:val="normaltextrun"/>
                <w:rFonts w:cs="Arial"/>
                <w:sz w:val="24"/>
                <w:szCs w:val="24"/>
                <w:shd w:val="clear" w:color="auto" w:fill="FFFFFF"/>
              </w:rPr>
              <w:t>.</w:t>
            </w:r>
            <w:r w:rsidR="00F93407" w:rsidRPr="001F7BCC">
              <w:rPr>
                <w:rStyle w:val="normaltextrun"/>
                <w:rFonts w:cs="Arial"/>
                <w:sz w:val="24"/>
                <w:szCs w:val="24"/>
                <w:shd w:val="clear" w:color="auto" w:fill="FFFFFF"/>
              </w:rPr>
              <w:t xml:space="preserve"> </w:t>
            </w:r>
            <w:r w:rsidR="00A15D53" w:rsidRPr="001F7BCC">
              <w:rPr>
                <w:rFonts w:cs="Arial"/>
                <w:sz w:val="24"/>
                <w:szCs w:val="24"/>
              </w:rPr>
              <w:t>However,</w:t>
            </w:r>
            <w:r w:rsidR="00F93407" w:rsidRPr="001F7BCC">
              <w:rPr>
                <w:rFonts w:cs="Arial"/>
                <w:sz w:val="24"/>
                <w:szCs w:val="24"/>
              </w:rPr>
              <w:t xml:space="preserve"> this is not an exhaustive description of scenarios where an independent report may be appropriate.</w:t>
            </w:r>
          </w:p>
          <w:p w14:paraId="66E62A66" w14:textId="77777777" w:rsidR="00B070AA" w:rsidRPr="00721829" w:rsidRDefault="00B070AA" w:rsidP="001B536F">
            <w:pPr>
              <w:rPr>
                <w:rFonts w:ascii="Arial" w:hAnsi="Arial" w:cs="Arial"/>
                <w:b/>
                <w:color w:val="1F4E79" w:themeColor="accent5" w:themeShade="80"/>
                <w:sz w:val="24"/>
                <w:szCs w:val="24"/>
              </w:rPr>
            </w:pPr>
          </w:p>
          <w:p w14:paraId="7A6AE81B" w14:textId="1D69687D" w:rsidR="007B2693" w:rsidRDefault="00B070AA" w:rsidP="001B536F">
            <w:pPr>
              <w:rPr>
                <w:rFonts w:ascii="Arial" w:hAnsi="Arial" w:cs="Arial"/>
                <w:sz w:val="24"/>
                <w:szCs w:val="24"/>
              </w:rPr>
            </w:pPr>
            <w:r w:rsidRPr="00721829">
              <w:rPr>
                <w:rFonts w:ascii="Arial" w:hAnsi="Arial" w:cs="Arial"/>
                <w:b/>
                <w:color w:val="1F4E79" w:themeColor="accent5" w:themeShade="80"/>
                <w:sz w:val="24"/>
                <w:szCs w:val="24"/>
              </w:rPr>
              <w:t>Example</w:t>
            </w:r>
            <w:r w:rsidRPr="00721829">
              <w:rPr>
                <w:rFonts w:ascii="Arial" w:hAnsi="Arial" w:cs="Arial"/>
                <w:sz w:val="24"/>
                <w:szCs w:val="24"/>
              </w:rPr>
              <w:t xml:space="preserve">: Slough Borough Council requested </w:t>
            </w:r>
            <w:r w:rsidR="00976D1D">
              <w:rPr>
                <w:rFonts w:ascii="Arial" w:hAnsi="Arial" w:cs="Arial"/>
                <w:sz w:val="24"/>
                <w:szCs w:val="24"/>
              </w:rPr>
              <w:t>e</w:t>
            </w:r>
            <w:r w:rsidRPr="00721829">
              <w:rPr>
                <w:rFonts w:ascii="Arial" w:hAnsi="Arial" w:cs="Arial"/>
                <w:sz w:val="24"/>
                <w:szCs w:val="24"/>
              </w:rPr>
              <w:t xml:space="preserve">xceptional </w:t>
            </w:r>
            <w:r w:rsidR="00976D1D">
              <w:rPr>
                <w:rFonts w:ascii="Arial" w:hAnsi="Arial" w:cs="Arial"/>
                <w:sz w:val="24"/>
                <w:szCs w:val="24"/>
              </w:rPr>
              <w:t>f</w:t>
            </w:r>
            <w:r w:rsidRPr="00721829">
              <w:rPr>
                <w:rFonts w:ascii="Arial" w:hAnsi="Arial" w:cs="Arial"/>
                <w:sz w:val="24"/>
                <w:szCs w:val="24"/>
              </w:rPr>
              <w:t xml:space="preserve">inancial </w:t>
            </w:r>
            <w:r w:rsidR="00976D1D">
              <w:rPr>
                <w:rFonts w:ascii="Arial" w:hAnsi="Arial" w:cs="Arial"/>
                <w:sz w:val="24"/>
                <w:szCs w:val="24"/>
              </w:rPr>
              <w:t>s</w:t>
            </w:r>
            <w:r w:rsidRPr="00721829">
              <w:rPr>
                <w:rFonts w:ascii="Arial" w:hAnsi="Arial" w:cs="Arial"/>
                <w:sz w:val="24"/>
                <w:szCs w:val="24"/>
              </w:rPr>
              <w:t>upport in 2020/21 and a condition of that support was an external assurance review of the Council’s financial position and wider governance arrangements. The review, which was similar to a</w:t>
            </w:r>
            <w:r w:rsidR="00976D1D">
              <w:rPr>
                <w:rFonts w:ascii="Arial" w:hAnsi="Arial" w:cs="Arial"/>
                <w:sz w:val="24"/>
                <w:szCs w:val="24"/>
              </w:rPr>
              <w:t xml:space="preserve"> Best Value</w:t>
            </w:r>
            <w:r w:rsidRPr="00721829">
              <w:rPr>
                <w:rFonts w:ascii="Arial" w:hAnsi="Arial" w:cs="Arial"/>
                <w:sz w:val="24"/>
                <w:szCs w:val="24"/>
              </w:rPr>
              <w:t xml:space="preserve"> </w:t>
            </w:r>
            <w:r w:rsidR="00976D1D">
              <w:rPr>
                <w:rFonts w:ascii="Arial" w:hAnsi="Arial" w:cs="Arial"/>
                <w:sz w:val="24"/>
                <w:szCs w:val="24"/>
              </w:rPr>
              <w:t>I</w:t>
            </w:r>
            <w:r w:rsidRPr="00721829">
              <w:rPr>
                <w:rFonts w:ascii="Arial" w:hAnsi="Arial" w:cs="Arial"/>
                <w:sz w:val="24"/>
                <w:szCs w:val="24"/>
              </w:rPr>
              <w:t xml:space="preserve">nspection in terms of scale, scope and quality, identified a range of concerns, including evidence of </w:t>
            </w:r>
            <w:r w:rsidR="00574386">
              <w:rPr>
                <w:rFonts w:ascii="Arial" w:hAnsi="Arial" w:cs="Arial"/>
                <w:sz w:val="24"/>
                <w:szCs w:val="24"/>
              </w:rPr>
              <w:t>b</w:t>
            </w:r>
            <w:r w:rsidR="00153C84">
              <w:rPr>
                <w:rFonts w:ascii="Arial" w:hAnsi="Arial" w:cs="Arial"/>
                <w:sz w:val="24"/>
                <w:szCs w:val="24"/>
              </w:rPr>
              <w:t xml:space="preserve">est </w:t>
            </w:r>
            <w:r w:rsidR="00574386">
              <w:rPr>
                <w:rFonts w:ascii="Arial" w:hAnsi="Arial" w:cs="Arial"/>
                <w:sz w:val="24"/>
                <w:szCs w:val="24"/>
              </w:rPr>
              <w:t>v</w:t>
            </w:r>
            <w:r w:rsidR="00153C84">
              <w:rPr>
                <w:rFonts w:ascii="Arial" w:hAnsi="Arial" w:cs="Arial"/>
                <w:sz w:val="24"/>
                <w:szCs w:val="24"/>
              </w:rPr>
              <w:t>alue</w:t>
            </w:r>
            <w:r w:rsidRPr="00721829">
              <w:rPr>
                <w:rFonts w:ascii="Arial" w:hAnsi="Arial" w:cs="Arial"/>
                <w:sz w:val="24"/>
                <w:szCs w:val="24"/>
              </w:rPr>
              <w:t xml:space="preserve"> failure, and included recommendations for improvement.</w:t>
            </w:r>
            <w:r w:rsidR="000547A3" w:rsidRPr="00721829">
              <w:rPr>
                <w:rFonts w:ascii="Arial" w:hAnsi="Arial" w:cs="Arial"/>
                <w:sz w:val="24"/>
                <w:szCs w:val="24"/>
              </w:rPr>
              <w:t xml:space="preserve"> </w:t>
            </w:r>
            <w:r w:rsidR="009F2414" w:rsidRPr="00721829">
              <w:rPr>
                <w:rFonts w:ascii="Arial" w:hAnsi="Arial" w:cs="Arial"/>
                <w:sz w:val="24"/>
                <w:szCs w:val="24"/>
              </w:rPr>
              <w:t>Based on th</w:t>
            </w:r>
            <w:r w:rsidR="00656F6B" w:rsidRPr="00721829">
              <w:rPr>
                <w:rFonts w:ascii="Arial" w:hAnsi="Arial" w:cs="Arial"/>
                <w:sz w:val="24"/>
                <w:szCs w:val="24"/>
              </w:rPr>
              <w:t>is</w:t>
            </w:r>
            <w:r w:rsidR="009F2414" w:rsidRPr="00721829">
              <w:rPr>
                <w:rFonts w:ascii="Arial" w:hAnsi="Arial" w:cs="Arial"/>
                <w:sz w:val="24"/>
                <w:szCs w:val="24"/>
              </w:rPr>
              <w:t xml:space="preserve"> evidence </w:t>
            </w:r>
            <w:r w:rsidR="0078193C" w:rsidRPr="00721829">
              <w:rPr>
                <w:rFonts w:ascii="Arial" w:hAnsi="Arial" w:cs="Arial"/>
                <w:sz w:val="24"/>
                <w:szCs w:val="24"/>
              </w:rPr>
              <w:t xml:space="preserve">of </w:t>
            </w:r>
            <w:r w:rsidR="00574386">
              <w:rPr>
                <w:rFonts w:ascii="Arial" w:hAnsi="Arial" w:cs="Arial"/>
                <w:sz w:val="24"/>
                <w:szCs w:val="24"/>
              </w:rPr>
              <w:t>b</w:t>
            </w:r>
            <w:r w:rsidR="00153C84">
              <w:rPr>
                <w:rFonts w:ascii="Arial" w:hAnsi="Arial" w:cs="Arial"/>
                <w:sz w:val="24"/>
                <w:szCs w:val="24"/>
              </w:rPr>
              <w:t xml:space="preserve">est </w:t>
            </w:r>
            <w:r w:rsidR="00574386">
              <w:rPr>
                <w:rFonts w:ascii="Arial" w:hAnsi="Arial" w:cs="Arial"/>
                <w:sz w:val="24"/>
                <w:szCs w:val="24"/>
              </w:rPr>
              <w:t>v</w:t>
            </w:r>
            <w:r w:rsidR="00153C84">
              <w:rPr>
                <w:rFonts w:ascii="Arial" w:hAnsi="Arial" w:cs="Arial"/>
                <w:sz w:val="24"/>
                <w:szCs w:val="24"/>
              </w:rPr>
              <w:t>alue</w:t>
            </w:r>
            <w:r w:rsidR="0064177F" w:rsidRPr="00721829">
              <w:rPr>
                <w:rFonts w:ascii="Arial" w:hAnsi="Arial" w:cs="Arial"/>
                <w:sz w:val="24"/>
                <w:szCs w:val="24"/>
              </w:rPr>
              <w:t xml:space="preserve"> failure, the Secretary of State </w:t>
            </w:r>
            <w:r w:rsidR="00A352CC" w:rsidRPr="00721829">
              <w:rPr>
                <w:rFonts w:ascii="Arial" w:hAnsi="Arial" w:cs="Arial"/>
                <w:sz w:val="24"/>
                <w:szCs w:val="24"/>
              </w:rPr>
              <w:t xml:space="preserve">took the decision to </w:t>
            </w:r>
            <w:r w:rsidR="00656F6B" w:rsidRPr="00721829">
              <w:rPr>
                <w:rFonts w:ascii="Arial" w:hAnsi="Arial" w:cs="Arial"/>
                <w:sz w:val="24"/>
                <w:szCs w:val="24"/>
              </w:rPr>
              <w:t>appoint commissioners to Slough</w:t>
            </w:r>
            <w:r w:rsidR="007B2693">
              <w:rPr>
                <w:rFonts w:ascii="Arial" w:hAnsi="Arial" w:cs="Arial"/>
                <w:sz w:val="24"/>
                <w:szCs w:val="24"/>
              </w:rPr>
              <w:t>.</w:t>
            </w:r>
          </w:p>
          <w:p w14:paraId="26F581F8" w14:textId="5CA3290E" w:rsidR="00B070AA" w:rsidRPr="00721829" w:rsidRDefault="00656F6B" w:rsidP="001B536F">
            <w:pPr>
              <w:rPr>
                <w:rFonts w:ascii="Arial" w:hAnsi="Arial" w:cs="Arial"/>
                <w:sz w:val="24"/>
                <w:szCs w:val="24"/>
              </w:rPr>
            </w:pPr>
            <w:r w:rsidRPr="00721829">
              <w:rPr>
                <w:rFonts w:ascii="Arial" w:hAnsi="Arial" w:cs="Arial"/>
                <w:sz w:val="24"/>
                <w:szCs w:val="24"/>
              </w:rPr>
              <w:t xml:space="preserve"> </w:t>
            </w:r>
            <w:r w:rsidR="009F2414" w:rsidRPr="00721829">
              <w:rPr>
                <w:rFonts w:ascii="Arial" w:hAnsi="Arial" w:cs="Arial"/>
                <w:sz w:val="24"/>
                <w:szCs w:val="24"/>
              </w:rPr>
              <w:t xml:space="preserve"> </w:t>
            </w:r>
          </w:p>
        </w:tc>
      </w:tr>
    </w:tbl>
    <w:p w14:paraId="5E57BDD4" w14:textId="0101B52C" w:rsidR="00A26E00" w:rsidRDefault="00A26E00">
      <w:pPr>
        <w:rPr>
          <w:rFonts w:ascii="Arial" w:eastAsiaTheme="majorEastAsia" w:hAnsi="Arial" w:cs="Arial"/>
          <w:color w:val="1F4E79" w:themeColor="accent5" w:themeShade="80"/>
          <w:sz w:val="36"/>
          <w:szCs w:val="32"/>
        </w:rPr>
      </w:pPr>
    </w:p>
    <w:p w14:paraId="39901959" w14:textId="77777777" w:rsidR="00A26E00" w:rsidRDefault="00A26E00">
      <w:pPr>
        <w:rPr>
          <w:rFonts w:ascii="Arial" w:eastAsiaTheme="majorEastAsia" w:hAnsi="Arial" w:cs="Arial"/>
          <w:color w:val="1F4E79" w:themeColor="accent5" w:themeShade="80"/>
          <w:sz w:val="36"/>
          <w:szCs w:val="32"/>
        </w:rPr>
      </w:pPr>
      <w:r>
        <w:rPr>
          <w:rFonts w:ascii="Arial" w:eastAsiaTheme="majorEastAsia" w:hAnsi="Arial" w:cs="Arial"/>
          <w:color w:val="1F4E79" w:themeColor="accent5" w:themeShade="80"/>
          <w:sz w:val="36"/>
          <w:szCs w:val="32"/>
        </w:rPr>
        <w:br w:type="page"/>
      </w:r>
    </w:p>
    <w:p w14:paraId="2BC03143" w14:textId="796E2A09" w:rsidR="00860687" w:rsidRPr="00721829" w:rsidRDefault="34A00DA0" w:rsidP="00EA7911">
      <w:pPr>
        <w:pStyle w:val="Heading1"/>
        <w:spacing w:before="360"/>
        <w:rPr>
          <w:rFonts w:ascii="Arial" w:hAnsi="Arial" w:cs="Arial"/>
        </w:rPr>
      </w:pPr>
      <w:bookmarkStart w:id="19" w:name="_Toc161224252"/>
      <w:r w:rsidRPr="0047B377">
        <w:rPr>
          <w:rFonts w:ascii="Arial" w:hAnsi="Arial" w:cs="Arial"/>
        </w:rPr>
        <w:t>7</w:t>
      </w:r>
      <w:r w:rsidR="00860687" w:rsidRPr="00721829">
        <w:rPr>
          <w:rFonts w:ascii="Arial" w:hAnsi="Arial" w:cs="Arial"/>
        </w:rPr>
        <w:t xml:space="preserve">. Models </w:t>
      </w:r>
      <w:r w:rsidR="009249BB">
        <w:rPr>
          <w:rFonts w:ascii="Arial" w:hAnsi="Arial" w:cs="Arial"/>
        </w:rPr>
        <w:t>of</w:t>
      </w:r>
      <w:r w:rsidR="00860687" w:rsidRPr="00721829">
        <w:rPr>
          <w:rFonts w:ascii="Arial" w:hAnsi="Arial" w:cs="Arial"/>
        </w:rPr>
        <w:t xml:space="preserve"> intervention</w:t>
      </w:r>
      <w:bookmarkEnd w:id="19"/>
    </w:p>
    <w:p w14:paraId="3A704FC4" w14:textId="77777777" w:rsidR="00230783" w:rsidRPr="00721829" w:rsidRDefault="00230783" w:rsidP="00EA7911">
      <w:pPr>
        <w:pStyle w:val="Heading2"/>
        <w:spacing w:before="240"/>
        <w:rPr>
          <w:rFonts w:ascii="Arial" w:hAnsi="Arial" w:cs="Arial"/>
        </w:rPr>
      </w:pPr>
      <w:bookmarkStart w:id="20" w:name="_Toc161224253"/>
      <w:r w:rsidRPr="00721829">
        <w:rPr>
          <w:rFonts w:ascii="Arial" w:hAnsi="Arial" w:cs="Arial"/>
        </w:rPr>
        <w:t>Non-statutory measures</w:t>
      </w:r>
      <w:bookmarkEnd w:id="20"/>
    </w:p>
    <w:p w14:paraId="01B0F03E" w14:textId="1A045DEE" w:rsidR="00230783" w:rsidRPr="00027C91" w:rsidRDefault="00230783" w:rsidP="00F9716B">
      <w:pPr>
        <w:pStyle w:val="ListParagraph"/>
        <w:numPr>
          <w:ilvl w:val="0"/>
          <w:numId w:val="5"/>
        </w:numPr>
        <w:spacing w:after="240"/>
        <w:ind w:left="425" w:hanging="357"/>
        <w:jc w:val="both"/>
        <w:rPr>
          <w:rStyle w:val="normaltextrun"/>
          <w:rFonts w:ascii="Arial" w:hAnsi="Arial" w:cs="Arial"/>
          <w:color w:val="000000"/>
          <w:sz w:val="24"/>
          <w:szCs w:val="24"/>
          <w:shd w:val="clear" w:color="auto" w:fill="FFFFFF"/>
        </w:rPr>
      </w:pPr>
      <w:r w:rsidRPr="00027C91">
        <w:rPr>
          <w:rFonts w:ascii="Arial" w:hAnsi="Arial" w:cs="Arial"/>
          <w:sz w:val="24"/>
          <w:szCs w:val="24"/>
        </w:rPr>
        <w:t xml:space="preserve">Non-statutory measures aimed at ensuring compliance with the Best Value Duty do not involve the Secretary of State using the powers in the 1999 Act. They are usually appropriate for addressing failure or risk of future failure that does not appear to be systemic in an authority and where that </w:t>
      </w:r>
      <w:r w:rsidRPr="00027C91">
        <w:rPr>
          <w:rStyle w:val="normaltextrun"/>
          <w:rFonts w:ascii="Arial" w:hAnsi="Arial" w:cs="Arial"/>
          <w:color w:val="000000"/>
          <w:sz w:val="24"/>
          <w:szCs w:val="24"/>
          <w:shd w:val="clear" w:color="auto" w:fill="FFFFFF"/>
        </w:rPr>
        <w:t>authority has the willingness, capability and capacity to improve</w:t>
      </w:r>
      <w:r w:rsidRPr="00027C91">
        <w:rPr>
          <w:rFonts w:ascii="Arial" w:hAnsi="Arial" w:cs="Arial"/>
          <w:sz w:val="24"/>
          <w:szCs w:val="24"/>
        </w:rPr>
        <w:t xml:space="preserve">. Authorities that can demonstrate how they are addressing failure, and where the department is confident that continuous improvement can be sustained without statutory intervention, are most likely to be subject to non-statutory measures. </w:t>
      </w:r>
      <w:r w:rsidR="006438FD" w:rsidRPr="1A4A2C9A">
        <w:rPr>
          <w:rFonts w:ascii="Arial" w:hAnsi="Arial" w:cs="Arial"/>
          <w:sz w:val="24"/>
          <w:szCs w:val="24"/>
        </w:rPr>
        <w:t xml:space="preserve">These </w:t>
      </w:r>
      <w:r w:rsidR="007E55B1" w:rsidRPr="1A4A2C9A">
        <w:rPr>
          <w:rFonts w:ascii="Arial" w:hAnsi="Arial" w:cs="Arial"/>
          <w:sz w:val="24"/>
          <w:szCs w:val="24"/>
        </w:rPr>
        <w:t xml:space="preserve">arrangements </w:t>
      </w:r>
      <w:r w:rsidR="00494B25" w:rsidRPr="1A4A2C9A">
        <w:rPr>
          <w:rFonts w:ascii="Arial" w:hAnsi="Arial" w:cs="Arial"/>
          <w:sz w:val="24"/>
          <w:szCs w:val="24"/>
        </w:rPr>
        <w:t xml:space="preserve">may be </w:t>
      </w:r>
      <w:r w:rsidR="00DD6CBB" w:rsidRPr="1A4A2C9A">
        <w:rPr>
          <w:rFonts w:ascii="Arial" w:hAnsi="Arial" w:cs="Arial"/>
          <w:sz w:val="24"/>
          <w:szCs w:val="24"/>
        </w:rPr>
        <w:t xml:space="preserve">initiated by the </w:t>
      </w:r>
      <w:r w:rsidR="004A605A" w:rsidRPr="1A4A2C9A">
        <w:rPr>
          <w:rFonts w:ascii="Arial" w:hAnsi="Arial" w:cs="Arial"/>
          <w:sz w:val="24"/>
          <w:szCs w:val="24"/>
        </w:rPr>
        <w:t>authority</w:t>
      </w:r>
      <w:r w:rsidR="003E491F" w:rsidRPr="1A4A2C9A">
        <w:rPr>
          <w:rFonts w:ascii="Arial" w:hAnsi="Arial" w:cs="Arial"/>
          <w:sz w:val="24"/>
          <w:szCs w:val="24"/>
        </w:rPr>
        <w:t xml:space="preserve"> o</w:t>
      </w:r>
      <w:r w:rsidR="00A01D43" w:rsidRPr="1A4A2C9A">
        <w:rPr>
          <w:rFonts w:ascii="Arial" w:hAnsi="Arial" w:cs="Arial"/>
          <w:sz w:val="24"/>
          <w:szCs w:val="24"/>
        </w:rPr>
        <w:t xml:space="preserve">r at the </w:t>
      </w:r>
      <w:r w:rsidR="003E491F" w:rsidRPr="1A4A2C9A">
        <w:rPr>
          <w:rFonts w:ascii="Arial" w:hAnsi="Arial" w:cs="Arial"/>
          <w:sz w:val="24"/>
          <w:szCs w:val="24"/>
        </w:rPr>
        <w:t xml:space="preserve">department's </w:t>
      </w:r>
      <w:r w:rsidR="00A01D43" w:rsidRPr="1A4A2C9A">
        <w:rPr>
          <w:rFonts w:ascii="Arial" w:hAnsi="Arial" w:cs="Arial"/>
          <w:sz w:val="24"/>
          <w:szCs w:val="24"/>
        </w:rPr>
        <w:t>request</w:t>
      </w:r>
      <w:r w:rsidR="00F946AD" w:rsidRPr="1A4A2C9A">
        <w:rPr>
          <w:rFonts w:ascii="Arial" w:hAnsi="Arial" w:cs="Arial"/>
          <w:sz w:val="24"/>
          <w:szCs w:val="24"/>
        </w:rPr>
        <w:t xml:space="preserve">. </w:t>
      </w:r>
      <w:r w:rsidRPr="00027C91">
        <w:rPr>
          <w:rFonts w:ascii="Arial" w:hAnsi="Arial" w:cs="Arial"/>
          <w:sz w:val="24"/>
          <w:szCs w:val="24"/>
        </w:rPr>
        <w:t>T</w:t>
      </w:r>
      <w:r w:rsidRPr="00027C91">
        <w:rPr>
          <w:rStyle w:val="normaltextrun"/>
          <w:rFonts w:ascii="Arial" w:hAnsi="Arial" w:cs="Arial"/>
          <w:sz w:val="24"/>
          <w:szCs w:val="24"/>
          <w:shd w:val="clear" w:color="auto" w:fill="FFFFFF"/>
        </w:rPr>
        <w:t xml:space="preserve">he Secretary of State </w:t>
      </w:r>
      <w:r w:rsidRPr="00027C91">
        <w:rPr>
          <w:rStyle w:val="normaltextrun"/>
          <w:rFonts w:ascii="Arial" w:hAnsi="Arial" w:cs="Arial"/>
          <w:color w:val="000000"/>
          <w:sz w:val="24"/>
          <w:szCs w:val="24"/>
          <w:shd w:val="clear" w:color="auto" w:fill="FFFFFF"/>
        </w:rPr>
        <w:t>retains the option to move to statutory intervention if an authority’s improvement progress is not satisfactory. </w:t>
      </w:r>
    </w:p>
    <w:tbl>
      <w:tblPr>
        <w:tblStyle w:val="TableGrid"/>
        <w:tblpPr w:leftFromText="180" w:rightFromText="180" w:vertAnchor="text" w:horzAnchor="margin" w:tblpY="87"/>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230783" w:rsidRPr="00721829" w14:paraId="4105C3A4" w14:textId="77777777">
        <w:tc>
          <w:tcPr>
            <w:tcW w:w="8980" w:type="dxa"/>
            <w:tcBorders>
              <w:top w:val="single" w:sz="18" w:space="0" w:color="auto"/>
              <w:bottom w:val="single" w:sz="18" w:space="0" w:color="1F4E79" w:themeColor="accent5" w:themeShade="80"/>
            </w:tcBorders>
          </w:tcPr>
          <w:p w14:paraId="7BFD2C6C" w14:textId="77777777" w:rsidR="00230783" w:rsidRPr="00721829" w:rsidRDefault="00230783">
            <w:pPr>
              <w:pStyle w:val="Heading3"/>
              <w:rPr>
                <w:rFonts w:ascii="Arial" w:hAnsi="Arial" w:cs="Arial"/>
                <w:b w:val="0"/>
                <w:bCs/>
              </w:rPr>
            </w:pPr>
            <w:bookmarkStart w:id="21" w:name="_Toc161224254"/>
            <w:r w:rsidRPr="00721829">
              <w:rPr>
                <w:rFonts w:ascii="Arial" w:hAnsi="Arial" w:cs="Arial"/>
              </w:rPr>
              <w:t>Improvement boards</w:t>
            </w:r>
            <w:bookmarkEnd w:id="21"/>
          </w:p>
          <w:p w14:paraId="3A9E2A64" w14:textId="77777777" w:rsidR="00230783" w:rsidRPr="005E156A" w:rsidRDefault="00230783">
            <w:pPr>
              <w:rPr>
                <w:rFonts w:ascii="Arial" w:hAnsi="Arial" w:cs="Arial"/>
                <w:sz w:val="12"/>
                <w:szCs w:val="12"/>
              </w:rPr>
            </w:pPr>
          </w:p>
          <w:p w14:paraId="60CD122C" w14:textId="77777777" w:rsidR="00230783" w:rsidRPr="00721829" w:rsidRDefault="00230783" w:rsidP="00312826">
            <w:pPr>
              <w:jc w:val="both"/>
              <w:rPr>
                <w:rFonts w:ascii="Arial" w:hAnsi="Arial" w:cs="Arial"/>
                <w:color w:val="000000"/>
                <w:sz w:val="24"/>
                <w:szCs w:val="24"/>
              </w:rPr>
            </w:pPr>
            <w:r w:rsidRPr="00721829">
              <w:rPr>
                <w:rStyle w:val="normaltextrun"/>
                <w:rFonts w:ascii="Arial" w:hAnsi="Arial" w:cs="Arial"/>
                <w:color w:val="000000"/>
                <w:sz w:val="24"/>
                <w:szCs w:val="24"/>
                <w:shd w:val="clear" w:color="auto" w:fill="FFFFFF"/>
              </w:rPr>
              <w:t xml:space="preserve">The </w:t>
            </w:r>
            <w:r w:rsidRPr="00721829">
              <w:rPr>
                <w:rStyle w:val="normaltextrun"/>
                <w:rFonts w:ascii="Arial" w:hAnsi="Arial" w:cs="Arial"/>
                <w:sz w:val="24"/>
                <w:szCs w:val="24"/>
                <w:shd w:val="clear" w:color="auto" w:fill="FFFFFF"/>
              </w:rPr>
              <w:t xml:space="preserve">establishment of an improvement board, panel or taskforce </w:t>
            </w:r>
            <w:r w:rsidRPr="00721829">
              <w:rPr>
                <w:rFonts w:ascii="Arial" w:hAnsi="Arial" w:cs="Arial"/>
                <w:sz w:val="24"/>
                <w:szCs w:val="24"/>
              </w:rPr>
              <w:t xml:space="preserve">made up of individuals with relevant experience and skills, who will provide support, advice and </w:t>
            </w:r>
            <w:r w:rsidRPr="00721829">
              <w:rPr>
                <w:rStyle w:val="normaltextrun"/>
                <w:rFonts w:ascii="Arial" w:hAnsi="Arial" w:cs="Arial"/>
                <w:sz w:val="24"/>
                <w:szCs w:val="24"/>
                <w:shd w:val="clear" w:color="auto" w:fill="FFFFFF"/>
              </w:rPr>
              <w:t xml:space="preserve">challenge </w:t>
            </w:r>
            <w:r w:rsidRPr="00721829">
              <w:rPr>
                <w:rStyle w:val="normaltextrun"/>
                <w:rFonts w:ascii="Arial" w:hAnsi="Arial" w:cs="Arial"/>
                <w:color w:val="000000"/>
                <w:sz w:val="24"/>
                <w:szCs w:val="24"/>
                <w:shd w:val="clear" w:color="auto" w:fill="FFFFFF"/>
              </w:rPr>
              <w:t>to an authority.</w:t>
            </w:r>
            <w:r w:rsidRPr="00721829">
              <w:rPr>
                <w:rFonts w:ascii="Arial" w:hAnsi="Arial" w:cs="Arial"/>
                <w:color w:val="000000"/>
                <w:sz w:val="24"/>
                <w:szCs w:val="24"/>
                <w:shd w:val="clear" w:color="auto" w:fill="FFFFFF"/>
              </w:rPr>
              <w:t xml:space="preserve"> As the board does not have any statutory powers, its members </w:t>
            </w:r>
            <w:r w:rsidRPr="00721829">
              <w:rPr>
                <w:rStyle w:val="normaltextrun"/>
                <w:rFonts w:ascii="Arial" w:hAnsi="Arial" w:cs="Arial"/>
                <w:color w:val="000000"/>
                <w:sz w:val="24"/>
                <w:szCs w:val="24"/>
                <w:shd w:val="clear" w:color="auto" w:fill="FFFFFF"/>
              </w:rPr>
              <w:t>are involved in an advisory capacity.</w:t>
            </w:r>
          </w:p>
          <w:p w14:paraId="363F05A4" w14:textId="77777777" w:rsidR="00230783" w:rsidRPr="008119CE" w:rsidRDefault="00230783">
            <w:pPr>
              <w:rPr>
                <w:rFonts w:ascii="Arial" w:hAnsi="Arial" w:cs="Arial"/>
                <w:color w:val="000000"/>
                <w:sz w:val="16"/>
                <w:szCs w:val="16"/>
              </w:rPr>
            </w:pPr>
          </w:p>
          <w:p w14:paraId="2AC82E62" w14:textId="6AFD4EB1" w:rsidR="00230783" w:rsidRDefault="00230783" w:rsidP="00312826">
            <w:pPr>
              <w:jc w:val="both"/>
              <w:rPr>
                <w:rFonts w:ascii="Arial" w:hAnsi="Arial" w:cs="Arial"/>
                <w:color w:val="000000"/>
                <w:sz w:val="24"/>
                <w:szCs w:val="24"/>
              </w:rPr>
            </w:pPr>
            <w:r w:rsidRPr="75415381">
              <w:rPr>
                <w:rFonts w:ascii="Arial" w:hAnsi="Arial" w:cs="Arial"/>
                <w:color w:val="000000" w:themeColor="text1"/>
                <w:sz w:val="24"/>
                <w:szCs w:val="24"/>
              </w:rPr>
              <w:t>Membership of the board and its terms of reference are usually determined by the authority but can also be proposed by</w:t>
            </w:r>
            <w:r>
              <w:rPr>
                <w:rFonts w:ascii="Arial" w:hAnsi="Arial" w:cs="Arial"/>
                <w:color w:val="000000" w:themeColor="text1"/>
                <w:sz w:val="24"/>
                <w:szCs w:val="24"/>
              </w:rPr>
              <w:t xml:space="preserve"> the department</w:t>
            </w:r>
            <w:r w:rsidRPr="75415381">
              <w:rPr>
                <w:rFonts w:ascii="Arial" w:hAnsi="Arial" w:cs="Arial"/>
                <w:color w:val="000000" w:themeColor="text1"/>
                <w:sz w:val="24"/>
                <w:szCs w:val="24"/>
              </w:rPr>
              <w:t xml:space="preserve"> (in agreement with the authority), depending on the level of assurance required by the Secretary of State. The </w:t>
            </w:r>
            <w:r>
              <w:rPr>
                <w:rFonts w:ascii="Arial" w:hAnsi="Arial" w:cs="Arial"/>
                <w:color w:val="000000" w:themeColor="text1"/>
                <w:sz w:val="24"/>
                <w:szCs w:val="24"/>
              </w:rPr>
              <w:t>d</w:t>
            </w:r>
            <w:r w:rsidRPr="75415381">
              <w:rPr>
                <w:rFonts w:ascii="Arial" w:hAnsi="Arial" w:cs="Arial"/>
                <w:color w:val="000000" w:themeColor="text1"/>
                <w:sz w:val="24"/>
                <w:szCs w:val="24"/>
              </w:rPr>
              <w:t xml:space="preserve">epartment will need to be confident the authority will make sensible appointments and set sufficiently robust terms of reference. Where it does not have that confidence, </w:t>
            </w:r>
            <w:r>
              <w:rPr>
                <w:rFonts w:ascii="Arial" w:hAnsi="Arial" w:cs="Arial"/>
                <w:color w:val="000000" w:themeColor="text1"/>
                <w:sz w:val="24"/>
                <w:szCs w:val="24"/>
              </w:rPr>
              <w:t>the department may</w:t>
            </w:r>
            <w:r w:rsidRPr="75415381">
              <w:rPr>
                <w:rFonts w:ascii="Arial" w:hAnsi="Arial" w:cs="Arial"/>
                <w:color w:val="000000" w:themeColor="text1"/>
                <w:sz w:val="24"/>
                <w:szCs w:val="24"/>
              </w:rPr>
              <w:t xml:space="preserve"> make its own appointments</w:t>
            </w:r>
            <w:r w:rsidR="003E4708">
              <w:rPr>
                <w:rFonts w:ascii="Arial" w:hAnsi="Arial" w:cs="Arial"/>
                <w:color w:val="000000" w:themeColor="text1"/>
                <w:sz w:val="24"/>
                <w:szCs w:val="24"/>
              </w:rPr>
              <w:t xml:space="preserve"> and direct</w:t>
            </w:r>
            <w:r w:rsidR="000D11AB">
              <w:rPr>
                <w:rFonts w:ascii="Arial" w:hAnsi="Arial" w:cs="Arial"/>
                <w:color w:val="000000" w:themeColor="text1"/>
                <w:sz w:val="24"/>
                <w:szCs w:val="24"/>
              </w:rPr>
              <w:t xml:space="preserve"> the authority</w:t>
            </w:r>
            <w:r w:rsidR="00AE0D76">
              <w:rPr>
                <w:rFonts w:ascii="Arial" w:hAnsi="Arial" w:cs="Arial"/>
                <w:color w:val="000000" w:themeColor="text1"/>
                <w:sz w:val="24"/>
                <w:szCs w:val="24"/>
              </w:rPr>
              <w:t xml:space="preserve"> </w:t>
            </w:r>
            <w:r w:rsidR="001264FC">
              <w:rPr>
                <w:rFonts w:ascii="Arial" w:hAnsi="Arial" w:cs="Arial"/>
                <w:color w:val="000000" w:themeColor="text1"/>
                <w:sz w:val="24"/>
                <w:szCs w:val="24"/>
              </w:rPr>
              <w:t>to follow</w:t>
            </w:r>
            <w:r w:rsidR="00AF18DE">
              <w:rPr>
                <w:rFonts w:ascii="Arial" w:hAnsi="Arial" w:cs="Arial"/>
                <w:color w:val="000000" w:themeColor="text1"/>
                <w:sz w:val="24"/>
                <w:szCs w:val="24"/>
              </w:rPr>
              <w:t xml:space="preserve"> the advice </w:t>
            </w:r>
            <w:r w:rsidR="00634F3B">
              <w:rPr>
                <w:rFonts w:ascii="Arial" w:hAnsi="Arial" w:cs="Arial"/>
                <w:color w:val="000000" w:themeColor="text1"/>
                <w:sz w:val="24"/>
                <w:szCs w:val="24"/>
              </w:rPr>
              <w:t xml:space="preserve">of </w:t>
            </w:r>
            <w:r w:rsidR="00770F55">
              <w:rPr>
                <w:rFonts w:ascii="Arial" w:hAnsi="Arial" w:cs="Arial"/>
                <w:color w:val="000000" w:themeColor="text1"/>
                <w:sz w:val="24"/>
                <w:szCs w:val="24"/>
              </w:rPr>
              <w:t xml:space="preserve">the </w:t>
            </w:r>
            <w:r w:rsidR="004615EA">
              <w:rPr>
                <w:rFonts w:ascii="Arial" w:hAnsi="Arial" w:cs="Arial"/>
                <w:color w:val="000000" w:themeColor="text1"/>
                <w:sz w:val="24"/>
                <w:szCs w:val="24"/>
              </w:rPr>
              <w:t xml:space="preserve">improvement </w:t>
            </w:r>
            <w:r w:rsidR="00634F3B">
              <w:rPr>
                <w:rFonts w:ascii="Arial" w:hAnsi="Arial" w:cs="Arial"/>
                <w:color w:val="000000" w:themeColor="text1"/>
                <w:sz w:val="24"/>
                <w:szCs w:val="24"/>
              </w:rPr>
              <w:t>board</w:t>
            </w:r>
            <w:r>
              <w:rPr>
                <w:rFonts w:ascii="Arial" w:hAnsi="Arial" w:cs="Arial"/>
                <w:color w:val="000000" w:themeColor="text1"/>
                <w:sz w:val="24"/>
                <w:szCs w:val="24"/>
              </w:rPr>
              <w:t xml:space="preserve">, </w:t>
            </w:r>
            <w:r w:rsidRPr="75415381">
              <w:rPr>
                <w:rFonts w:ascii="Arial" w:hAnsi="Arial" w:cs="Arial"/>
                <w:color w:val="000000" w:themeColor="text1"/>
                <w:sz w:val="24"/>
                <w:szCs w:val="24"/>
              </w:rPr>
              <w:t>trigger</w:t>
            </w:r>
            <w:r>
              <w:rPr>
                <w:rFonts w:ascii="Arial" w:hAnsi="Arial" w:cs="Arial"/>
                <w:color w:val="000000" w:themeColor="text1"/>
                <w:sz w:val="24"/>
                <w:szCs w:val="24"/>
              </w:rPr>
              <w:t xml:space="preserve">ing </w:t>
            </w:r>
            <w:r w:rsidR="004615EA">
              <w:rPr>
                <w:rFonts w:ascii="Arial" w:hAnsi="Arial" w:cs="Arial"/>
                <w:color w:val="000000" w:themeColor="text1"/>
                <w:sz w:val="24"/>
                <w:szCs w:val="24"/>
              </w:rPr>
              <w:t xml:space="preserve">it </w:t>
            </w:r>
            <w:r w:rsidRPr="75415381">
              <w:rPr>
                <w:rFonts w:ascii="Arial" w:hAnsi="Arial" w:cs="Arial"/>
                <w:color w:val="000000" w:themeColor="text1"/>
                <w:sz w:val="24"/>
                <w:szCs w:val="24"/>
              </w:rPr>
              <w:t>to move to a statutory footing</w:t>
            </w:r>
            <w:r>
              <w:rPr>
                <w:rFonts w:ascii="Arial" w:hAnsi="Arial" w:cs="Arial"/>
                <w:color w:val="000000" w:themeColor="text1"/>
                <w:sz w:val="24"/>
                <w:szCs w:val="24"/>
              </w:rPr>
              <w:t xml:space="preserve"> under section 15(5) of the </w:t>
            </w:r>
            <w:r w:rsidRPr="275CA4ED">
              <w:rPr>
                <w:rFonts w:ascii="Arial" w:hAnsi="Arial" w:cs="Arial"/>
                <w:color w:val="000000" w:themeColor="text1"/>
                <w:sz w:val="24"/>
                <w:szCs w:val="24"/>
              </w:rPr>
              <w:t>1999</w:t>
            </w:r>
            <w:r w:rsidR="00312826">
              <w:rPr>
                <w:rFonts w:ascii="Arial" w:hAnsi="Arial" w:cs="Arial"/>
                <w:color w:val="000000" w:themeColor="text1"/>
                <w:sz w:val="24"/>
                <w:szCs w:val="24"/>
              </w:rPr>
              <w:t xml:space="preserve"> Act</w:t>
            </w:r>
            <w:r w:rsidR="00D43DBF">
              <w:rPr>
                <w:rFonts w:ascii="Arial" w:hAnsi="Arial" w:cs="Arial"/>
                <w:color w:val="000000" w:themeColor="text1"/>
                <w:sz w:val="24"/>
                <w:szCs w:val="24"/>
              </w:rPr>
              <w:t xml:space="preserve"> (see Directions to a best value authority, below</w:t>
            </w:r>
            <w:r>
              <w:rPr>
                <w:rFonts w:ascii="Arial" w:hAnsi="Arial" w:cs="Arial"/>
                <w:color w:val="000000" w:themeColor="text1"/>
                <w:sz w:val="24"/>
                <w:szCs w:val="24"/>
              </w:rPr>
              <w:t>)</w:t>
            </w:r>
            <w:r w:rsidRPr="75415381">
              <w:rPr>
                <w:rFonts w:ascii="Arial" w:hAnsi="Arial" w:cs="Arial"/>
                <w:color w:val="000000" w:themeColor="text1"/>
                <w:sz w:val="24"/>
                <w:szCs w:val="24"/>
              </w:rPr>
              <w:t>.</w:t>
            </w:r>
          </w:p>
          <w:p w14:paraId="5CA83C38" w14:textId="77777777" w:rsidR="00230783" w:rsidRPr="008119CE" w:rsidRDefault="00230783">
            <w:pPr>
              <w:rPr>
                <w:rFonts w:ascii="Arial" w:hAnsi="Arial" w:cs="Arial"/>
                <w:sz w:val="16"/>
                <w:szCs w:val="16"/>
              </w:rPr>
            </w:pPr>
          </w:p>
          <w:p w14:paraId="3D1B0949" w14:textId="6FE01C69" w:rsidR="00230783" w:rsidRPr="00721829" w:rsidRDefault="001F650C" w:rsidP="00312826">
            <w:pPr>
              <w:jc w:val="both"/>
              <w:rPr>
                <w:rFonts w:ascii="Arial" w:hAnsi="Arial" w:cs="Arial"/>
                <w:sz w:val="24"/>
                <w:szCs w:val="24"/>
              </w:rPr>
            </w:pPr>
            <w:r w:rsidRPr="00A15D53">
              <w:rPr>
                <w:rFonts w:ascii="Arial" w:hAnsi="Arial" w:cs="Arial"/>
                <w:sz w:val="24"/>
                <w:szCs w:val="24"/>
              </w:rPr>
              <w:t>Improvement boards may be used when a</w:t>
            </w:r>
            <w:r w:rsidR="00230783" w:rsidRPr="00A15D53">
              <w:rPr>
                <w:rFonts w:ascii="Arial" w:hAnsi="Arial" w:cs="Arial"/>
                <w:sz w:val="24"/>
                <w:szCs w:val="24"/>
              </w:rPr>
              <w:t xml:space="preserve">n authority demonstrates failures or risk of future failure which is not systemic and there is confidence that the authority has the willingness, capability and capacity to sustain continuous improvement, but </w:t>
            </w:r>
            <w:r w:rsidR="00230783" w:rsidRPr="00A15D53">
              <w:rPr>
                <w:rStyle w:val="normaltextrun"/>
                <w:rFonts w:ascii="Arial" w:hAnsi="Arial" w:cs="Arial"/>
                <w:color w:val="000000"/>
                <w:sz w:val="24"/>
                <w:szCs w:val="24"/>
                <w:shd w:val="clear" w:color="auto" w:fill="FFFFFF"/>
              </w:rPr>
              <w:t>external expertise and challenge</w:t>
            </w:r>
            <w:r w:rsidR="00230783" w:rsidRPr="00A15D53">
              <w:rPr>
                <w:rStyle w:val="eop"/>
                <w:rFonts w:ascii="Arial" w:hAnsi="Arial" w:cs="Arial"/>
                <w:color w:val="000000"/>
                <w:sz w:val="24"/>
                <w:szCs w:val="24"/>
                <w:shd w:val="clear" w:color="auto" w:fill="FFFFFF"/>
              </w:rPr>
              <w:t> </w:t>
            </w:r>
            <w:r w:rsidR="00230783" w:rsidRPr="00A15D53">
              <w:rPr>
                <w:rFonts w:ascii="Arial" w:hAnsi="Arial" w:cs="Arial"/>
                <w:sz w:val="24"/>
                <w:szCs w:val="24"/>
              </w:rPr>
              <w:t>would result in more efficient recovery.</w:t>
            </w:r>
            <w:r w:rsidR="00A15D53">
              <w:rPr>
                <w:rFonts w:ascii="Arial" w:hAnsi="Arial" w:cs="Arial"/>
                <w:sz w:val="24"/>
                <w:szCs w:val="24"/>
              </w:rPr>
              <w:t xml:space="preserve"> </w:t>
            </w:r>
            <w:r w:rsidR="00A15D53" w:rsidRPr="0049182C">
              <w:rPr>
                <w:rFonts w:ascii="Arial" w:hAnsi="Arial" w:cs="Arial"/>
                <w:sz w:val="24"/>
                <w:szCs w:val="24"/>
              </w:rPr>
              <w:t xml:space="preserve"> However, this is not an exhaustive description of scenarios where an i</w:t>
            </w:r>
            <w:r w:rsidR="00A15D53">
              <w:rPr>
                <w:rFonts w:ascii="Arial" w:hAnsi="Arial" w:cs="Arial"/>
                <w:sz w:val="24"/>
                <w:szCs w:val="24"/>
              </w:rPr>
              <w:t xml:space="preserve">mprovement board </w:t>
            </w:r>
            <w:r w:rsidR="00A15D53" w:rsidRPr="0049182C">
              <w:rPr>
                <w:rFonts w:ascii="Arial" w:hAnsi="Arial" w:cs="Arial"/>
                <w:sz w:val="24"/>
                <w:szCs w:val="24"/>
              </w:rPr>
              <w:t>may be appropriate</w:t>
            </w:r>
            <w:r w:rsidR="00A15D53">
              <w:rPr>
                <w:rFonts w:ascii="Arial" w:hAnsi="Arial" w:cs="Arial"/>
                <w:sz w:val="24"/>
                <w:szCs w:val="24"/>
              </w:rPr>
              <w:t>.</w:t>
            </w:r>
          </w:p>
          <w:p w14:paraId="5140004C" w14:textId="77777777" w:rsidR="00230783" w:rsidRDefault="00230783">
            <w:pPr>
              <w:rPr>
                <w:rFonts w:ascii="Arial" w:hAnsi="Arial" w:cs="Arial"/>
                <w:sz w:val="16"/>
                <w:szCs w:val="16"/>
              </w:rPr>
            </w:pPr>
          </w:p>
          <w:p w14:paraId="1F584817" w14:textId="77777777" w:rsidR="00230783" w:rsidRPr="008119CE" w:rsidRDefault="00230783">
            <w:pPr>
              <w:rPr>
                <w:rFonts w:ascii="Arial" w:hAnsi="Arial" w:cs="Arial"/>
                <w:sz w:val="16"/>
                <w:szCs w:val="16"/>
              </w:rPr>
            </w:pPr>
          </w:p>
          <w:p w14:paraId="18D26416" w14:textId="699089C1" w:rsidR="00230783" w:rsidRDefault="00230783" w:rsidP="00312826">
            <w:pPr>
              <w:jc w:val="both"/>
              <w:rPr>
                <w:rStyle w:val="normaltextrun"/>
                <w:rFonts w:ascii="Arial" w:hAnsi="Arial" w:cs="Arial"/>
                <w:color w:val="000000"/>
                <w:sz w:val="24"/>
                <w:szCs w:val="24"/>
                <w:bdr w:val="none" w:sz="0" w:space="0" w:color="auto" w:frame="1"/>
              </w:rPr>
            </w:pPr>
            <w:r w:rsidRPr="00721829">
              <w:rPr>
                <w:rFonts w:ascii="Arial" w:hAnsi="Arial" w:cs="Arial"/>
                <w:b/>
                <w:bCs/>
                <w:color w:val="1F3864" w:themeColor="accent1" w:themeShade="80"/>
                <w:sz w:val="24"/>
                <w:szCs w:val="24"/>
              </w:rPr>
              <w:t>Example</w:t>
            </w:r>
            <w:r w:rsidRPr="00721829">
              <w:rPr>
                <w:rFonts w:ascii="Arial" w:hAnsi="Arial" w:cs="Arial"/>
                <w:sz w:val="24"/>
                <w:szCs w:val="24"/>
              </w:rPr>
              <w:t xml:space="preserve">: A </w:t>
            </w:r>
            <w:r w:rsidRPr="00B70D36">
              <w:rPr>
                <w:rFonts w:ascii="Arial" w:hAnsi="Arial" w:cs="Arial"/>
                <w:sz w:val="24"/>
                <w:szCs w:val="24"/>
              </w:rPr>
              <w:t>condition of Wirral Metropolitan Borough</w:t>
            </w:r>
            <w:r w:rsidDel="00B70D36">
              <w:t xml:space="preserve"> </w:t>
            </w:r>
            <w:r w:rsidRPr="00721829">
              <w:rPr>
                <w:rStyle w:val="normaltextrun"/>
                <w:rFonts w:ascii="Arial" w:hAnsi="Arial" w:cs="Arial"/>
                <w:color w:val="000000"/>
                <w:sz w:val="24"/>
                <w:szCs w:val="24"/>
              </w:rPr>
              <w:t xml:space="preserve">Council’s request to the department for </w:t>
            </w:r>
            <w:r w:rsidR="0007342F">
              <w:rPr>
                <w:rStyle w:val="normaltextrun"/>
                <w:rFonts w:ascii="Arial" w:hAnsi="Arial" w:cs="Arial"/>
                <w:color w:val="000000"/>
                <w:sz w:val="24"/>
                <w:szCs w:val="24"/>
              </w:rPr>
              <w:t>e</w:t>
            </w:r>
            <w:r w:rsidRPr="00721829">
              <w:rPr>
                <w:rStyle w:val="normaltextrun"/>
                <w:rFonts w:ascii="Arial" w:hAnsi="Arial" w:cs="Arial"/>
                <w:color w:val="000000"/>
                <w:sz w:val="24"/>
                <w:szCs w:val="24"/>
              </w:rPr>
              <w:t xml:space="preserve">xceptional </w:t>
            </w:r>
            <w:r w:rsidR="0007342F">
              <w:rPr>
                <w:rStyle w:val="normaltextrun"/>
                <w:rFonts w:ascii="Arial" w:hAnsi="Arial" w:cs="Arial"/>
                <w:color w:val="000000"/>
                <w:sz w:val="24"/>
                <w:szCs w:val="24"/>
              </w:rPr>
              <w:t>f</w:t>
            </w:r>
            <w:r w:rsidRPr="00721829">
              <w:rPr>
                <w:rStyle w:val="normaltextrun"/>
                <w:rFonts w:ascii="Arial" w:hAnsi="Arial" w:cs="Arial"/>
                <w:color w:val="000000"/>
                <w:sz w:val="24"/>
                <w:szCs w:val="24"/>
              </w:rPr>
              <w:t xml:space="preserve">inancial </w:t>
            </w:r>
            <w:r w:rsidR="0007342F">
              <w:rPr>
                <w:rStyle w:val="normaltextrun"/>
                <w:rFonts w:ascii="Arial" w:hAnsi="Arial" w:cs="Arial"/>
                <w:color w:val="000000"/>
                <w:sz w:val="24"/>
                <w:szCs w:val="24"/>
              </w:rPr>
              <w:t>s</w:t>
            </w:r>
            <w:r w:rsidRPr="00721829">
              <w:rPr>
                <w:rStyle w:val="normaltextrun"/>
                <w:rFonts w:ascii="Arial" w:hAnsi="Arial" w:cs="Arial"/>
                <w:color w:val="000000"/>
                <w:sz w:val="24"/>
                <w:szCs w:val="24"/>
              </w:rPr>
              <w:t xml:space="preserve">upport in 2020/21 was completion of an external assurance review. This Review identified a range of concerns, including poor financial governance and management and the need to strengthen oversight and scrutiny. </w:t>
            </w:r>
            <w:r w:rsidRPr="00721829">
              <w:rPr>
                <w:rStyle w:val="normaltextrun"/>
                <w:rFonts w:ascii="Arial" w:hAnsi="Arial" w:cs="Arial"/>
                <w:color w:val="000000"/>
                <w:sz w:val="24"/>
                <w:szCs w:val="24"/>
                <w:bdr w:val="none" w:sz="0" w:space="0" w:color="auto" w:frame="1"/>
              </w:rPr>
              <w:t>The Council agreed to implement the Review’s recommendations and established a locally led improvement panel to provide oversight of its improvements and report regularly to the Council and Secretary of State.</w:t>
            </w:r>
          </w:p>
          <w:p w14:paraId="5A566FA4" w14:textId="77777777" w:rsidR="00230783" w:rsidRPr="00756D8B" w:rsidRDefault="00230783">
            <w:pPr>
              <w:rPr>
                <w:rFonts w:ascii="Arial" w:hAnsi="Arial" w:cs="Arial"/>
                <w:color w:val="000000"/>
                <w:sz w:val="16"/>
                <w:szCs w:val="16"/>
                <w:bdr w:val="none" w:sz="0" w:space="0" w:color="auto" w:frame="1"/>
              </w:rPr>
            </w:pPr>
          </w:p>
        </w:tc>
      </w:tr>
    </w:tbl>
    <w:p w14:paraId="5EC46860" w14:textId="77777777" w:rsidR="00EA7911" w:rsidRDefault="00EA7911">
      <w:r>
        <w:br w:type="page"/>
      </w:r>
    </w:p>
    <w:tbl>
      <w:tblPr>
        <w:tblStyle w:val="TableGrid"/>
        <w:tblpPr w:leftFromText="180" w:rightFromText="180" w:vertAnchor="text" w:horzAnchor="margin" w:tblpY="87"/>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230783" w:rsidRPr="00721829" w14:paraId="124CC89E" w14:textId="77777777" w:rsidTr="00EA7911">
        <w:tc>
          <w:tcPr>
            <w:tcW w:w="8980" w:type="dxa"/>
            <w:tcBorders>
              <w:top w:val="single" w:sz="18" w:space="0" w:color="1F4E79" w:themeColor="accent5" w:themeShade="80"/>
              <w:bottom w:val="single" w:sz="18" w:space="0" w:color="002060"/>
            </w:tcBorders>
          </w:tcPr>
          <w:p w14:paraId="6E559FEB" w14:textId="5981FB36" w:rsidR="00230783" w:rsidRPr="00721829" w:rsidRDefault="00230783">
            <w:pPr>
              <w:pStyle w:val="Heading3"/>
              <w:rPr>
                <w:rFonts w:ascii="Arial" w:hAnsi="Arial" w:cs="Arial"/>
              </w:rPr>
            </w:pPr>
            <w:bookmarkStart w:id="22" w:name="_Toc161224255"/>
            <w:r w:rsidRPr="00BD1B1E">
              <w:rPr>
                <w:rFonts w:ascii="Arial" w:hAnsi="Arial" w:cs="Arial"/>
              </w:rPr>
              <w:t>Sect</w:t>
            </w:r>
            <w:r>
              <w:rPr>
                <w:rFonts w:ascii="Arial" w:hAnsi="Arial" w:cs="Arial"/>
              </w:rPr>
              <w:t>or</w:t>
            </w:r>
            <w:r w:rsidR="00505B4B">
              <w:rPr>
                <w:rFonts w:ascii="Arial" w:hAnsi="Arial" w:cs="Arial"/>
              </w:rPr>
              <w:t>-</w:t>
            </w:r>
            <w:r w:rsidRPr="00BD1B1E">
              <w:rPr>
                <w:rFonts w:ascii="Arial" w:hAnsi="Arial" w:cs="Arial"/>
              </w:rPr>
              <w:t>led intervention</w:t>
            </w:r>
            <w:bookmarkEnd w:id="22"/>
            <w:r w:rsidRPr="00BD1B1E">
              <w:rPr>
                <w:rFonts w:ascii="Arial" w:hAnsi="Arial" w:cs="Arial"/>
              </w:rPr>
              <w:t xml:space="preserve"> </w:t>
            </w:r>
          </w:p>
          <w:p w14:paraId="65E4E90A" w14:textId="77777777" w:rsidR="00230783" w:rsidRPr="00721829" w:rsidRDefault="00230783">
            <w:pPr>
              <w:rPr>
                <w:rFonts w:ascii="Arial" w:hAnsi="Arial" w:cs="Arial"/>
                <w:sz w:val="24"/>
                <w:szCs w:val="24"/>
              </w:rPr>
            </w:pPr>
          </w:p>
          <w:p w14:paraId="19CD096A" w14:textId="55FEF20B" w:rsidR="00230783" w:rsidRPr="008B3D57" w:rsidRDefault="00230783" w:rsidP="00312826">
            <w:pPr>
              <w:jc w:val="both"/>
              <w:rPr>
                <w:rStyle w:val="normaltextrun"/>
                <w:rFonts w:ascii="Arial" w:hAnsi="Arial" w:cs="Arial"/>
                <w:color w:val="000000"/>
                <w:sz w:val="24"/>
                <w:szCs w:val="24"/>
                <w:shd w:val="clear" w:color="auto" w:fill="FFFFFF"/>
              </w:rPr>
            </w:pPr>
            <w:r w:rsidRPr="00EA6F1F">
              <w:rPr>
                <w:rFonts w:ascii="Arial" w:hAnsi="Arial" w:cs="Arial"/>
                <w:sz w:val="24"/>
                <w:szCs w:val="24"/>
              </w:rPr>
              <w:t xml:space="preserve">An authority of concern may be partnered with </w:t>
            </w:r>
            <w:r w:rsidRPr="008C7273">
              <w:rPr>
                <w:rFonts w:ascii="Arial" w:hAnsi="Arial" w:cs="Arial"/>
                <w:sz w:val="24"/>
                <w:szCs w:val="24"/>
              </w:rPr>
              <w:t xml:space="preserve">another authority with a track record of delivering good governance and effective service delivery in the area(s) of concern. This arrangement does not </w:t>
            </w:r>
            <w:r>
              <w:rPr>
                <w:rFonts w:ascii="Arial" w:hAnsi="Arial" w:cs="Arial"/>
                <w:sz w:val="24"/>
                <w:szCs w:val="24"/>
              </w:rPr>
              <w:t>change</w:t>
            </w:r>
            <w:r w:rsidRPr="008C7273">
              <w:rPr>
                <w:rFonts w:ascii="Arial" w:hAnsi="Arial" w:cs="Arial"/>
                <w:sz w:val="24"/>
                <w:szCs w:val="24"/>
              </w:rPr>
              <w:t xml:space="preserve"> local lines of accountability</w:t>
            </w:r>
            <w:r>
              <w:rPr>
                <w:rFonts w:ascii="Arial" w:hAnsi="Arial" w:cs="Arial"/>
                <w:sz w:val="24"/>
                <w:szCs w:val="24"/>
              </w:rPr>
              <w:t xml:space="preserve">, with </w:t>
            </w:r>
            <w:r w:rsidRPr="008C7273">
              <w:rPr>
                <w:rFonts w:ascii="Arial" w:hAnsi="Arial" w:cs="Arial"/>
                <w:sz w:val="24"/>
                <w:szCs w:val="24"/>
              </w:rPr>
              <w:t>the host authority maintain</w:t>
            </w:r>
            <w:r>
              <w:rPr>
                <w:rFonts w:ascii="Arial" w:hAnsi="Arial" w:cs="Arial"/>
                <w:sz w:val="24"/>
                <w:szCs w:val="24"/>
              </w:rPr>
              <w:t>ing</w:t>
            </w:r>
            <w:r w:rsidRPr="008C7273">
              <w:rPr>
                <w:rFonts w:ascii="Arial" w:hAnsi="Arial" w:cs="Arial"/>
                <w:sz w:val="24"/>
                <w:szCs w:val="24"/>
              </w:rPr>
              <w:t xml:space="preserve"> responsibility for the delivery of its functions. A supportive authority will be asked by the Secretary</w:t>
            </w:r>
            <w:r w:rsidRPr="00930685">
              <w:rPr>
                <w:rFonts w:ascii="Arial" w:hAnsi="Arial" w:cs="Arial"/>
                <w:sz w:val="24"/>
                <w:szCs w:val="24"/>
              </w:rPr>
              <w:t xml:space="preserve"> of State to assist, and the success of the </w:t>
            </w:r>
            <w:r w:rsidRPr="00930685">
              <w:rPr>
                <w:rStyle w:val="normaltextrun"/>
                <w:rFonts w:ascii="Arial" w:hAnsi="Arial" w:cs="Arial"/>
                <w:color w:val="000000"/>
                <w:sz w:val="24"/>
                <w:szCs w:val="24"/>
                <w:shd w:val="clear" w:color="auto" w:fill="FFFFFF"/>
              </w:rPr>
              <w:t>local partnership and the authority’s improvement is set and monitored by the Secretary of State. The option of alternative forms of intervention remains if progress is insufficient.</w:t>
            </w:r>
          </w:p>
          <w:p w14:paraId="69EEE6BF" w14:textId="77777777" w:rsidR="00230783" w:rsidRPr="00721829" w:rsidRDefault="00230783">
            <w:pPr>
              <w:rPr>
                <w:rFonts w:ascii="Arial" w:hAnsi="Arial" w:cs="Arial"/>
                <w:sz w:val="24"/>
                <w:szCs w:val="24"/>
              </w:rPr>
            </w:pPr>
          </w:p>
          <w:p w14:paraId="0D1712EB" w14:textId="60E19DF0" w:rsidR="00230783" w:rsidRPr="00721829" w:rsidRDefault="003F1C3A" w:rsidP="00312826">
            <w:pPr>
              <w:jc w:val="both"/>
              <w:rPr>
                <w:rFonts w:ascii="Arial" w:hAnsi="Arial" w:cs="Arial"/>
                <w:sz w:val="24"/>
                <w:szCs w:val="24"/>
              </w:rPr>
            </w:pPr>
            <w:r w:rsidRPr="003F1C3A">
              <w:rPr>
                <w:rFonts w:ascii="Arial" w:hAnsi="Arial" w:cs="Arial"/>
                <w:sz w:val="24"/>
                <w:szCs w:val="24"/>
              </w:rPr>
              <w:t>Sector</w:t>
            </w:r>
            <w:r w:rsidR="00505B4B">
              <w:rPr>
                <w:rFonts w:ascii="Arial" w:hAnsi="Arial" w:cs="Arial"/>
                <w:sz w:val="24"/>
                <w:szCs w:val="24"/>
              </w:rPr>
              <w:t>-</w:t>
            </w:r>
            <w:r w:rsidRPr="003F1C3A">
              <w:rPr>
                <w:rFonts w:ascii="Arial" w:hAnsi="Arial" w:cs="Arial"/>
                <w:sz w:val="24"/>
                <w:szCs w:val="24"/>
              </w:rPr>
              <w:t>led intervention may be appropriate when a</w:t>
            </w:r>
            <w:r w:rsidR="00230783" w:rsidRPr="003F1C3A">
              <w:rPr>
                <w:rFonts w:ascii="Arial" w:hAnsi="Arial" w:cs="Arial"/>
                <w:sz w:val="24"/>
                <w:szCs w:val="24"/>
              </w:rPr>
              <w:t xml:space="preserve">n authority demonstrates failures or risk of future failure but is </w:t>
            </w:r>
            <w:r w:rsidR="001F0A22">
              <w:rPr>
                <w:rFonts w:ascii="Arial" w:hAnsi="Arial" w:cs="Arial"/>
                <w:sz w:val="24"/>
                <w:szCs w:val="24"/>
              </w:rPr>
              <w:t>prepared</w:t>
            </w:r>
            <w:r w:rsidR="00230783" w:rsidRPr="003F1C3A">
              <w:rPr>
                <w:rFonts w:ascii="Arial" w:hAnsi="Arial" w:cs="Arial"/>
                <w:sz w:val="24"/>
                <w:szCs w:val="24"/>
              </w:rPr>
              <w:t xml:space="preserve"> to accept support from a willing and able local partner authority with the capacity to assist </w:t>
            </w:r>
            <w:r w:rsidR="00052C41">
              <w:rPr>
                <w:rFonts w:ascii="Arial" w:hAnsi="Arial" w:cs="Arial"/>
                <w:sz w:val="24"/>
                <w:szCs w:val="24"/>
              </w:rPr>
              <w:t>its</w:t>
            </w:r>
            <w:r w:rsidR="00230783" w:rsidRPr="003F1C3A">
              <w:rPr>
                <w:rFonts w:ascii="Arial" w:hAnsi="Arial" w:cs="Arial"/>
                <w:sz w:val="24"/>
                <w:szCs w:val="24"/>
              </w:rPr>
              <w:t xml:space="preserve"> improvement journey. It may be helpful if the two authorities share geography and strategic partners.</w:t>
            </w:r>
            <w:r w:rsidRPr="0049182C">
              <w:rPr>
                <w:rFonts w:ascii="Arial" w:hAnsi="Arial" w:cs="Arial"/>
                <w:sz w:val="24"/>
                <w:szCs w:val="24"/>
              </w:rPr>
              <w:t xml:space="preserve"> However</w:t>
            </w:r>
            <w:r>
              <w:rPr>
                <w:rFonts w:ascii="Arial" w:hAnsi="Arial" w:cs="Arial"/>
                <w:sz w:val="24"/>
                <w:szCs w:val="24"/>
              </w:rPr>
              <w:t>,</w:t>
            </w:r>
            <w:r w:rsidRPr="0049182C">
              <w:rPr>
                <w:rFonts w:ascii="Arial" w:hAnsi="Arial" w:cs="Arial"/>
                <w:sz w:val="24"/>
                <w:szCs w:val="24"/>
              </w:rPr>
              <w:t xml:space="preserve"> this is not an exhaustive description of scenarios where a</w:t>
            </w:r>
            <w:r>
              <w:rPr>
                <w:rFonts w:ascii="Arial" w:hAnsi="Arial" w:cs="Arial"/>
                <w:sz w:val="24"/>
                <w:szCs w:val="24"/>
              </w:rPr>
              <w:t xml:space="preserve"> sector</w:t>
            </w:r>
            <w:r w:rsidR="00505B4B">
              <w:rPr>
                <w:rFonts w:ascii="Arial" w:hAnsi="Arial" w:cs="Arial"/>
                <w:sz w:val="24"/>
                <w:szCs w:val="24"/>
              </w:rPr>
              <w:t>-</w:t>
            </w:r>
            <w:r>
              <w:rPr>
                <w:rFonts w:ascii="Arial" w:hAnsi="Arial" w:cs="Arial"/>
                <w:sz w:val="24"/>
                <w:szCs w:val="24"/>
              </w:rPr>
              <w:t xml:space="preserve">led intervention </w:t>
            </w:r>
            <w:r w:rsidRPr="0049182C">
              <w:rPr>
                <w:rFonts w:ascii="Arial" w:hAnsi="Arial" w:cs="Arial"/>
                <w:sz w:val="24"/>
                <w:szCs w:val="24"/>
              </w:rPr>
              <w:t>may be appropriate</w:t>
            </w:r>
            <w:r>
              <w:rPr>
                <w:rFonts w:ascii="Arial" w:hAnsi="Arial" w:cs="Arial"/>
                <w:sz w:val="24"/>
                <w:szCs w:val="24"/>
              </w:rPr>
              <w:t>.</w:t>
            </w:r>
          </w:p>
          <w:p w14:paraId="493D7991" w14:textId="77777777" w:rsidR="00230783" w:rsidRPr="00721829" w:rsidRDefault="00230783">
            <w:pPr>
              <w:rPr>
                <w:rFonts w:ascii="Arial" w:hAnsi="Arial" w:cs="Arial"/>
                <w:sz w:val="24"/>
                <w:szCs w:val="24"/>
              </w:rPr>
            </w:pPr>
          </w:p>
          <w:p w14:paraId="566D925B" w14:textId="78D9ADBB" w:rsidR="00230783" w:rsidRPr="00721829" w:rsidRDefault="00230783" w:rsidP="00312826">
            <w:pPr>
              <w:jc w:val="both"/>
              <w:rPr>
                <w:rStyle w:val="normaltextrun"/>
                <w:rFonts w:ascii="Arial" w:hAnsi="Arial" w:cs="Arial"/>
                <w:color w:val="000000"/>
                <w:sz w:val="24"/>
                <w:szCs w:val="24"/>
                <w:shd w:val="clear" w:color="auto" w:fill="FFFFFF"/>
              </w:rPr>
            </w:pPr>
            <w:r w:rsidRPr="00721829">
              <w:rPr>
                <w:rFonts w:ascii="Arial" w:hAnsi="Arial" w:cs="Arial"/>
                <w:b/>
                <w:bCs/>
                <w:color w:val="1F3864" w:themeColor="accent1" w:themeShade="80"/>
                <w:sz w:val="24"/>
                <w:szCs w:val="24"/>
              </w:rPr>
              <w:t>Example</w:t>
            </w:r>
            <w:r w:rsidRPr="00721829">
              <w:rPr>
                <w:rFonts w:ascii="Arial" w:hAnsi="Arial" w:cs="Arial"/>
                <w:sz w:val="24"/>
                <w:szCs w:val="24"/>
              </w:rPr>
              <w:t>:</w:t>
            </w:r>
            <w:r w:rsidRPr="00721829">
              <w:rPr>
                <w:rStyle w:val="normaltextrun"/>
                <w:rFonts w:ascii="Arial" w:hAnsi="Arial" w:cs="Arial"/>
                <w:color w:val="000000"/>
                <w:sz w:val="24"/>
                <w:szCs w:val="24"/>
                <w:shd w:val="clear" w:color="auto" w:fill="FFFFFF"/>
              </w:rPr>
              <w:t xml:space="preserve"> Evidence of service </w:t>
            </w:r>
            <w:r w:rsidR="00CC4FE1">
              <w:rPr>
                <w:rStyle w:val="normaltextrun"/>
                <w:rFonts w:ascii="Arial" w:hAnsi="Arial" w:cs="Arial"/>
                <w:color w:val="000000"/>
                <w:sz w:val="24"/>
                <w:szCs w:val="24"/>
                <w:shd w:val="clear" w:color="auto" w:fill="FFFFFF"/>
              </w:rPr>
              <w:t>a</w:t>
            </w:r>
            <w:r w:rsidR="00CC4FE1">
              <w:rPr>
                <w:rStyle w:val="normaltextrun"/>
                <w:rFonts w:ascii="Arial" w:hAnsi="Arial" w:cs="Arial"/>
                <w:sz w:val="24"/>
                <w:szCs w:val="24"/>
                <w:shd w:val="clear" w:color="auto" w:fill="FFFFFF"/>
              </w:rPr>
              <w:t xml:space="preserve">nd </w:t>
            </w:r>
            <w:r w:rsidRPr="00721829">
              <w:rPr>
                <w:rStyle w:val="normaltextrun"/>
                <w:rFonts w:ascii="Arial" w:hAnsi="Arial" w:cs="Arial"/>
                <w:color w:val="000000"/>
                <w:sz w:val="24"/>
                <w:szCs w:val="24"/>
                <w:shd w:val="clear" w:color="auto" w:fill="FFFFFF"/>
              </w:rPr>
              <w:t xml:space="preserve">governance </w:t>
            </w:r>
            <w:r w:rsidR="003B37D5">
              <w:rPr>
                <w:rStyle w:val="normaltextrun"/>
                <w:rFonts w:ascii="Arial" w:hAnsi="Arial" w:cs="Arial"/>
                <w:color w:val="000000"/>
                <w:sz w:val="24"/>
                <w:szCs w:val="24"/>
                <w:shd w:val="clear" w:color="auto" w:fill="FFFFFF"/>
              </w:rPr>
              <w:t>f</w:t>
            </w:r>
            <w:r w:rsidR="003B37D5">
              <w:rPr>
                <w:rStyle w:val="normaltextrun"/>
                <w:rFonts w:ascii="Arial" w:hAnsi="Arial" w:cs="Arial"/>
                <w:sz w:val="24"/>
                <w:szCs w:val="24"/>
                <w:shd w:val="clear" w:color="auto" w:fill="FFFFFF"/>
              </w:rPr>
              <w:t>ailures</w:t>
            </w:r>
            <w:r w:rsidR="00BD41FF">
              <w:rPr>
                <w:rStyle w:val="normaltextrun"/>
                <w:rFonts w:ascii="Arial" w:hAnsi="Arial" w:cs="Arial"/>
                <w:sz w:val="24"/>
                <w:szCs w:val="24"/>
                <w:shd w:val="clear" w:color="auto" w:fill="FFFFFF"/>
              </w:rPr>
              <w:t xml:space="preserve">, </w:t>
            </w:r>
            <w:r w:rsidRPr="00721829">
              <w:rPr>
                <w:rStyle w:val="normaltextrun"/>
                <w:rFonts w:ascii="Arial" w:hAnsi="Arial" w:cs="Arial"/>
                <w:color w:val="000000"/>
                <w:sz w:val="24"/>
                <w:szCs w:val="24"/>
                <w:shd w:val="clear" w:color="auto" w:fill="FFFFFF"/>
              </w:rPr>
              <w:t xml:space="preserve">and </w:t>
            </w:r>
            <w:r w:rsidR="00F123AE">
              <w:rPr>
                <w:rStyle w:val="normaltextrun"/>
                <w:rFonts w:ascii="Arial" w:hAnsi="Arial" w:cs="Arial"/>
                <w:color w:val="000000"/>
                <w:sz w:val="24"/>
                <w:szCs w:val="24"/>
                <w:shd w:val="clear" w:color="auto" w:fill="FFFFFF"/>
              </w:rPr>
              <w:t>a breakdown</w:t>
            </w:r>
            <w:r w:rsidR="002A78D2">
              <w:rPr>
                <w:rStyle w:val="normaltextrun"/>
                <w:rFonts w:ascii="Arial" w:hAnsi="Arial" w:cs="Arial"/>
                <w:color w:val="000000"/>
                <w:sz w:val="24"/>
                <w:szCs w:val="24"/>
                <w:shd w:val="clear" w:color="auto" w:fill="FFFFFF"/>
              </w:rPr>
              <w:t xml:space="preserve"> of relationships</w:t>
            </w:r>
            <w:r w:rsidRPr="00721829">
              <w:rPr>
                <w:rStyle w:val="normaltextrun"/>
                <w:rFonts w:ascii="Arial" w:hAnsi="Arial" w:cs="Arial"/>
                <w:color w:val="000000"/>
                <w:sz w:val="24"/>
                <w:szCs w:val="24"/>
                <w:shd w:val="clear" w:color="auto" w:fill="FFFFFF"/>
              </w:rPr>
              <w:t xml:space="preserve"> at West Sussex County Council contributed to the resignation of the Leader in early autumn 2019. The authority agreed with the Secretary of State to develop a local partnership approach to improvement and accepted </w:t>
            </w:r>
            <w:r w:rsidRPr="00721829">
              <w:rPr>
                <w:rStyle w:val="normaltextrun"/>
                <w:rFonts w:ascii="Arial" w:hAnsi="Arial" w:cs="Arial"/>
                <w:sz w:val="24"/>
                <w:szCs w:val="24"/>
                <w:lang w:val="en-US"/>
              </w:rPr>
              <w:t>a</w:t>
            </w:r>
            <w:r w:rsidRPr="00721829">
              <w:rPr>
                <w:rStyle w:val="normaltextrun"/>
                <w:rFonts w:ascii="Arial" w:hAnsi="Arial" w:cs="Arial"/>
                <w:color w:val="000000"/>
                <w:sz w:val="24"/>
                <w:szCs w:val="24"/>
                <w:shd w:val="clear" w:color="auto" w:fill="FFFFFF"/>
              </w:rPr>
              <w:t xml:space="preserve"> comprehensive support package from neighbouring East Sussex County Council </w:t>
            </w:r>
            <w:r w:rsidRPr="00BF5F39">
              <w:rPr>
                <w:rStyle w:val="normaltextrun"/>
                <w:rFonts w:ascii="Arial" w:hAnsi="Arial" w:cs="Arial"/>
                <w:color w:val="000000"/>
                <w:sz w:val="24"/>
                <w:szCs w:val="24"/>
                <w:shd w:val="clear" w:color="auto" w:fill="FFFFFF"/>
              </w:rPr>
              <w:t>and the L</w:t>
            </w:r>
            <w:r w:rsidR="00886A34">
              <w:rPr>
                <w:rStyle w:val="normaltextrun"/>
                <w:rFonts w:ascii="Arial" w:hAnsi="Arial" w:cs="Arial"/>
                <w:color w:val="000000"/>
                <w:sz w:val="24"/>
                <w:szCs w:val="24"/>
                <w:shd w:val="clear" w:color="auto" w:fill="FFFFFF"/>
              </w:rPr>
              <w:t xml:space="preserve">ocal </w:t>
            </w:r>
            <w:r w:rsidRPr="00BF5F39">
              <w:rPr>
                <w:rStyle w:val="normaltextrun"/>
                <w:rFonts w:ascii="Arial" w:hAnsi="Arial" w:cs="Arial"/>
                <w:color w:val="000000"/>
                <w:sz w:val="24"/>
                <w:szCs w:val="24"/>
                <w:shd w:val="clear" w:color="auto" w:fill="FFFFFF"/>
              </w:rPr>
              <w:t>G</w:t>
            </w:r>
            <w:r w:rsidR="00886A34">
              <w:rPr>
                <w:rStyle w:val="normaltextrun"/>
                <w:rFonts w:ascii="Arial" w:hAnsi="Arial" w:cs="Arial"/>
                <w:color w:val="000000"/>
                <w:sz w:val="24"/>
                <w:szCs w:val="24"/>
                <w:shd w:val="clear" w:color="auto" w:fill="FFFFFF"/>
              </w:rPr>
              <w:t xml:space="preserve">overnment </w:t>
            </w:r>
            <w:r w:rsidRPr="00BF5F39">
              <w:rPr>
                <w:rStyle w:val="normaltextrun"/>
                <w:rFonts w:ascii="Arial" w:hAnsi="Arial" w:cs="Arial"/>
                <w:color w:val="000000"/>
                <w:sz w:val="24"/>
                <w:szCs w:val="24"/>
                <w:shd w:val="clear" w:color="auto" w:fill="FFFFFF"/>
              </w:rPr>
              <w:t>A</w:t>
            </w:r>
            <w:r w:rsidR="00886A34">
              <w:rPr>
                <w:rStyle w:val="normaltextrun"/>
                <w:rFonts w:ascii="Arial" w:hAnsi="Arial" w:cs="Arial"/>
                <w:color w:val="000000"/>
                <w:sz w:val="24"/>
                <w:szCs w:val="24"/>
                <w:shd w:val="clear" w:color="auto" w:fill="FFFFFF"/>
              </w:rPr>
              <w:t>ssociation</w:t>
            </w:r>
            <w:r w:rsidRPr="00721829">
              <w:rPr>
                <w:rStyle w:val="normaltextrun"/>
                <w:rFonts w:ascii="Arial" w:hAnsi="Arial" w:cs="Arial"/>
                <w:color w:val="000000"/>
                <w:sz w:val="24"/>
                <w:szCs w:val="24"/>
                <w:shd w:val="clear" w:color="auto" w:fill="FFFFFF"/>
              </w:rPr>
              <w:t xml:space="preserve">. This involved establishing </w:t>
            </w:r>
            <w:r w:rsidRPr="00721829">
              <w:rPr>
                <w:rStyle w:val="normaltextrun"/>
                <w:rFonts w:ascii="Arial" w:hAnsi="Arial" w:cs="Arial"/>
                <w:sz w:val="24"/>
                <w:szCs w:val="24"/>
                <w:lang w:val="en-US"/>
              </w:rPr>
              <w:t xml:space="preserve">a strong executive leadership team which would report directly to the Secretary of State on </w:t>
            </w:r>
            <w:r w:rsidRPr="008B5387">
              <w:rPr>
                <w:rStyle w:val="normaltextrun"/>
                <w:rFonts w:ascii="Arial" w:hAnsi="Arial" w:cs="Arial"/>
                <w:sz w:val="24"/>
                <w:szCs w:val="24"/>
                <w:lang w:val="en-US"/>
              </w:rPr>
              <w:t>progress</w:t>
            </w:r>
            <w:r w:rsidR="00494200">
              <w:rPr>
                <w:rStyle w:val="normaltextrun"/>
                <w:rFonts w:ascii="Arial" w:hAnsi="Arial" w:cs="Arial"/>
                <w:color w:val="000000"/>
                <w:sz w:val="24"/>
                <w:szCs w:val="24"/>
                <w:shd w:val="clear" w:color="auto" w:fill="FFFFFF"/>
              </w:rPr>
              <w:t xml:space="preserve"> </w:t>
            </w:r>
            <w:r w:rsidR="009A27BE">
              <w:rPr>
                <w:rStyle w:val="normaltextrun"/>
                <w:rFonts w:ascii="Arial" w:hAnsi="Arial" w:cs="Arial"/>
                <w:color w:val="000000"/>
                <w:sz w:val="24"/>
                <w:szCs w:val="24"/>
                <w:shd w:val="clear" w:color="auto" w:fill="FFFFFF"/>
              </w:rPr>
              <w:t xml:space="preserve">and a programme of </w:t>
            </w:r>
            <w:r w:rsidR="001427C0">
              <w:rPr>
                <w:rStyle w:val="normaltextrun"/>
                <w:rFonts w:ascii="Arial" w:hAnsi="Arial" w:cs="Arial"/>
                <w:sz w:val="24"/>
                <w:szCs w:val="24"/>
                <w:lang w:val="en-US"/>
              </w:rPr>
              <w:t>member-to-member</w:t>
            </w:r>
            <w:r w:rsidR="00494200">
              <w:rPr>
                <w:rStyle w:val="normaltextrun"/>
                <w:rFonts w:ascii="Arial" w:hAnsi="Arial" w:cs="Arial"/>
                <w:sz w:val="24"/>
                <w:szCs w:val="24"/>
                <w:lang w:val="en-US"/>
              </w:rPr>
              <w:t xml:space="preserve"> support</w:t>
            </w:r>
            <w:r w:rsidR="009A27BE">
              <w:rPr>
                <w:rStyle w:val="normaltextrun"/>
                <w:rFonts w:ascii="Arial" w:hAnsi="Arial" w:cs="Arial"/>
                <w:sz w:val="24"/>
                <w:szCs w:val="24"/>
                <w:lang w:val="en-US"/>
              </w:rPr>
              <w:t>, which</w:t>
            </w:r>
            <w:r w:rsidR="00494200">
              <w:rPr>
                <w:rStyle w:val="normaltextrun"/>
                <w:rFonts w:ascii="Arial" w:hAnsi="Arial" w:cs="Arial"/>
                <w:sz w:val="24"/>
                <w:szCs w:val="24"/>
                <w:lang w:val="en-US"/>
              </w:rPr>
              <w:t xml:space="preserve"> played a key role</w:t>
            </w:r>
            <w:r w:rsidR="009A27BE">
              <w:rPr>
                <w:rStyle w:val="normaltextrun"/>
                <w:rFonts w:ascii="Arial" w:hAnsi="Arial" w:cs="Arial"/>
                <w:sz w:val="24"/>
                <w:szCs w:val="24"/>
                <w:lang w:val="en-US"/>
              </w:rPr>
              <w:t xml:space="preserve"> in the authority’s </w:t>
            </w:r>
            <w:r w:rsidR="00287B82">
              <w:rPr>
                <w:rStyle w:val="normaltextrun"/>
                <w:rFonts w:ascii="Arial" w:hAnsi="Arial" w:cs="Arial"/>
                <w:sz w:val="24"/>
                <w:szCs w:val="24"/>
                <w:lang w:val="en-US"/>
              </w:rPr>
              <w:t>improvement</w:t>
            </w:r>
            <w:r w:rsidRPr="008B5387">
              <w:rPr>
                <w:rStyle w:val="normaltextrun"/>
                <w:rFonts w:ascii="Arial" w:hAnsi="Arial" w:cs="Arial"/>
                <w:sz w:val="24"/>
                <w:szCs w:val="24"/>
                <w:lang w:val="en-US"/>
              </w:rPr>
              <w:t xml:space="preserve">. East Sussex’s Chief Executive </w:t>
            </w:r>
            <w:r w:rsidRPr="008B5387">
              <w:rPr>
                <w:rStyle w:val="normaltextrun"/>
                <w:rFonts w:ascii="Arial" w:hAnsi="Arial" w:cs="Arial"/>
                <w:color w:val="000000"/>
                <w:sz w:val="24"/>
                <w:szCs w:val="24"/>
                <w:shd w:val="clear" w:color="auto" w:fill="FFFFFF"/>
              </w:rPr>
              <w:t>formally became joint Chief Executive of both</w:t>
            </w:r>
            <w:r w:rsidRPr="00721829">
              <w:rPr>
                <w:rStyle w:val="normaltextrun"/>
                <w:rFonts w:ascii="Arial" w:hAnsi="Arial" w:cs="Arial"/>
                <w:color w:val="000000"/>
                <w:sz w:val="24"/>
                <w:szCs w:val="24"/>
                <w:shd w:val="clear" w:color="auto" w:fill="FFFFFF"/>
              </w:rPr>
              <w:t xml:space="preserve"> authorities in January 2020 and the Secretary of State</w:t>
            </w:r>
            <w:r>
              <w:rPr>
                <w:rStyle w:val="normaltextrun"/>
                <w:rFonts w:ascii="Arial" w:hAnsi="Arial" w:cs="Arial"/>
                <w:color w:val="000000"/>
                <w:sz w:val="24"/>
                <w:szCs w:val="24"/>
                <w:shd w:val="clear" w:color="auto" w:fill="FFFFFF"/>
              </w:rPr>
              <w:t xml:space="preserve"> </w:t>
            </w:r>
            <w:r w:rsidRPr="00721829">
              <w:rPr>
                <w:rStyle w:val="normaltextrun"/>
                <w:rFonts w:ascii="Arial" w:hAnsi="Arial" w:cs="Arial"/>
                <w:color w:val="000000"/>
                <w:sz w:val="24"/>
                <w:szCs w:val="24"/>
                <w:shd w:val="clear" w:color="auto" w:fill="FFFFFF"/>
              </w:rPr>
              <w:t>monitored improvement progress until early 2021.</w:t>
            </w:r>
          </w:p>
          <w:p w14:paraId="44948F5D" w14:textId="77777777" w:rsidR="00230783" w:rsidRPr="00721829" w:rsidRDefault="00230783">
            <w:pPr>
              <w:rPr>
                <w:rFonts w:ascii="Arial" w:hAnsi="Arial" w:cs="Arial"/>
                <w:sz w:val="24"/>
                <w:szCs w:val="24"/>
              </w:rPr>
            </w:pPr>
          </w:p>
        </w:tc>
      </w:tr>
    </w:tbl>
    <w:p w14:paraId="33146116" w14:textId="77777777" w:rsidR="00230783" w:rsidRDefault="00230783" w:rsidP="00012A76">
      <w:pPr>
        <w:pStyle w:val="Heading2"/>
        <w:rPr>
          <w:rFonts w:ascii="Arial" w:hAnsi="Arial" w:cs="Arial"/>
        </w:rPr>
      </w:pPr>
    </w:p>
    <w:p w14:paraId="4307EC1B" w14:textId="7D2E8AB7" w:rsidR="00012A76" w:rsidRPr="00721829" w:rsidRDefault="006200D7" w:rsidP="00012A76">
      <w:pPr>
        <w:pStyle w:val="Heading2"/>
        <w:rPr>
          <w:rFonts w:ascii="Arial" w:hAnsi="Arial" w:cs="Arial"/>
        </w:rPr>
      </w:pPr>
      <w:bookmarkStart w:id="23" w:name="_Toc161224256"/>
      <w:r>
        <w:rPr>
          <w:rFonts w:ascii="Arial" w:hAnsi="Arial" w:cs="Arial"/>
        </w:rPr>
        <w:t>Statutory intervention</w:t>
      </w:r>
      <w:bookmarkEnd w:id="23"/>
    </w:p>
    <w:p w14:paraId="3F6BF1BB" w14:textId="6D5801A2" w:rsidR="00027C91" w:rsidRDefault="00012A76" w:rsidP="007456FC">
      <w:pPr>
        <w:pStyle w:val="ListParagraph"/>
        <w:numPr>
          <w:ilvl w:val="0"/>
          <w:numId w:val="5"/>
        </w:numPr>
        <w:ind w:left="425" w:hanging="357"/>
        <w:jc w:val="both"/>
        <w:rPr>
          <w:rFonts w:ascii="Arial" w:hAnsi="Arial" w:cs="Arial"/>
          <w:sz w:val="24"/>
          <w:szCs w:val="24"/>
        </w:rPr>
      </w:pPr>
      <w:r w:rsidRPr="00027C91">
        <w:rPr>
          <w:rFonts w:ascii="Arial" w:hAnsi="Arial" w:cs="Arial"/>
          <w:sz w:val="24"/>
          <w:szCs w:val="24"/>
        </w:rPr>
        <w:t xml:space="preserve">Statutory </w:t>
      </w:r>
      <w:r w:rsidR="5F4A20A5" w:rsidRPr="00027C91">
        <w:rPr>
          <w:rFonts w:ascii="Arial" w:hAnsi="Arial" w:cs="Arial"/>
          <w:sz w:val="24"/>
          <w:szCs w:val="24"/>
        </w:rPr>
        <w:t>directions</w:t>
      </w:r>
      <w:r w:rsidRPr="00027C91">
        <w:rPr>
          <w:rFonts w:ascii="Arial" w:hAnsi="Arial" w:cs="Arial"/>
          <w:sz w:val="24"/>
          <w:szCs w:val="24"/>
        </w:rPr>
        <w:t xml:space="preserve"> under </w:t>
      </w:r>
      <w:r w:rsidR="000F6D17" w:rsidRPr="00027C91">
        <w:rPr>
          <w:rFonts w:ascii="Arial" w:hAnsi="Arial" w:cs="Arial"/>
          <w:sz w:val="24"/>
          <w:szCs w:val="24"/>
        </w:rPr>
        <w:t xml:space="preserve">section 15 of </w:t>
      </w:r>
      <w:r w:rsidRPr="00027C91">
        <w:rPr>
          <w:rFonts w:ascii="Arial" w:hAnsi="Arial" w:cs="Arial"/>
          <w:sz w:val="24"/>
          <w:szCs w:val="24"/>
        </w:rPr>
        <w:t xml:space="preserve">the </w:t>
      </w:r>
      <w:r w:rsidR="007456FC">
        <w:rPr>
          <w:rFonts w:ascii="Arial" w:hAnsi="Arial" w:cs="Arial"/>
          <w:sz w:val="24"/>
          <w:szCs w:val="24"/>
        </w:rPr>
        <w:t xml:space="preserve">1999 Act </w:t>
      </w:r>
      <w:r w:rsidRPr="00027C91">
        <w:rPr>
          <w:rFonts w:ascii="Arial" w:hAnsi="Arial" w:cs="Arial"/>
          <w:sz w:val="24"/>
          <w:szCs w:val="24"/>
        </w:rPr>
        <w:t xml:space="preserve">can be </w:t>
      </w:r>
      <w:r w:rsidR="08FC27A5" w:rsidRPr="00027C91">
        <w:rPr>
          <w:rFonts w:ascii="Arial" w:hAnsi="Arial" w:cs="Arial"/>
          <w:sz w:val="24"/>
          <w:szCs w:val="24"/>
        </w:rPr>
        <w:t>made in relation</w:t>
      </w:r>
      <w:r w:rsidRPr="00027C91">
        <w:rPr>
          <w:rFonts w:ascii="Arial" w:hAnsi="Arial" w:cs="Arial"/>
          <w:sz w:val="24"/>
          <w:szCs w:val="24"/>
        </w:rPr>
        <w:t xml:space="preserve"> to authorities where</w:t>
      </w:r>
      <w:r w:rsidR="00BE3780" w:rsidRPr="00027C91">
        <w:rPr>
          <w:rFonts w:ascii="Arial" w:hAnsi="Arial" w:cs="Arial"/>
          <w:sz w:val="24"/>
          <w:szCs w:val="24"/>
        </w:rPr>
        <w:t>,</w:t>
      </w:r>
      <w:r w:rsidRPr="00027C91">
        <w:rPr>
          <w:rFonts w:ascii="Arial" w:hAnsi="Arial" w:cs="Arial"/>
          <w:sz w:val="24"/>
          <w:szCs w:val="24"/>
        </w:rPr>
        <w:t xml:space="preserve"> </w:t>
      </w:r>
      <w:r w:rsidR="47863BC3" w:rsidRPr="00027C91">
        <w:rPr>
          <w:rFonts w:ascii="Arial" w:hAnsi="Arial" w:cs="Arial"/>
          <w:sz w:val="24"/>
          <w:szCs w:val="24"/>
        </w:rPr>
        <w:t>from the available evidence</w:t>
      </w:r>
      <w:r w:rsidR="00BE3780" w:rsidRPr="00027C91">
        <w:rPr>
          <w:rFonts w:ascii="Arial" w:hAnsi="Arial" w:cs="Arial"/>
          <w:sz w:val="24"/>
          <w:szCs w:val="24"/>
        </w:rPr>
        <w:t>,</w:t>
      </w:r>
      <w:r w:rsidR="47863BC3" w:rsidRPr="00027C91">
        <w:rPr>
          <w:rFonts w:ascii="Arial" w:hAnsi="Arial" w:cs="Arial"/>
          <w:sz w:val="24"/>
          <w:szCs w:val="24"/>
        </w:rPr>
        <w:t xml:space="preserve"> </w:t>
      </w:r>
      <w:r w:rsidR="007D1394" w:rsidRPr="00027C91">
        <w:rPr>
          <w:rFonts w:ascii="Arial" w:hAnsi="Arial" w:cs="Arial"/>
          <w:sz w:val="24"/>
          <w:szCs w:val="24"/>
        </w:rPr>
        <w:t xml:space="preserve">the Secretary of State </w:t>
      </w:r>
      <w:r w:rsidR="007D1394" w:rsidRPr="00027C91">
        <w:rPr>
          <w:rFonts w:ascii="Arial" w:hAnsi="Arial" w:cs="Arial"/>
          <w:color w:val="000000"/>
          <w:sz w:val="24"/>
          <w:szCs w:val="24"/>
          <w:shd w:val="clear" w:color="auto" w:fill="FFFFFF"/>
        </w:rPr>
        <w:t xml:space="preserve">is satisfied that </w:t>
      </w:r>
      <w:r w:rsidR="000402A9" w:rsidRPr="00027C91">
        <w:rPr>
          <w:rFonts w:ascii="Arial" w:hAnsi="Arial" w:cs="Arial"/>
          <w:color w:val="000000"/>
          <w:sz w:val="24"/>
          <w:szCs w:val="24"/>
          <w:shd w:val="clear" w:color="auto" w:fill="FFFFFF"/>
        </w:rPr>
        <w:t xml:space="preserve">the authority </w:t>
      </w:r>
      <w:r w:rsidR="007D1394" w:rsidRPr="00027C91">
        <w:rPr>
          <w:rFonts w:ascii="Arial" w:hAnsi="Arial" w:cs="Arial"/>
          <w:color w:val="000000"/>
          <w:sz w:val="24"/>
          <w:szCs w:val="24"/>
          <w:shd w:val="clear" w:color="auto" w:fill="FFFFFF"/>
        </w:rPr>
        <w:t xml:space="preserve">is failing to comply with the </w:t>
      </w:r>
      <w:r w:rsidR="000402A9" w:rsidRPr="00027C91">
        <w:rPr>
          <w:rFonts w:ascii="Arial" w:hAnsi="Arial" w:cs="Arial"/>
          <w:color w:val="000000"/>
          <w:sz w:val="24"/>
          <w:szCs w:val="24"/>
          <w:shd w:val="clear" w:color="auto" w:fill="FFFFFF"/>
        </w:rPr>
        <w:t>Best Value Duty</w:t>
      </w:r>
      <w:r w:rsidRPr="00027C91">
        <w:rPr>
          <w:rFonts w:ascii="Arial" w:hAnsi="Arial" w:cs="Arial"/>
          <w:sz w:val="24"/>
          <w:szCs w:val="24"/>
        </w:rPr>
        <w:t xml:space="preserve">. There are </w:t>
      </w:r>
      <w:r w:rsidR="007A3458" w:rsidRPr="00027C91">
        <w:rPr>
          <w:rFonts w:ascii="Arial" w:hAnsi="Arial" w:cs="Arial"/>
          <w:sz w:val="24"/>
          <w:szCs w:val="24"/>
        </w:rPr>
        <w:t>two</w:t>
      </w:r>
      <w:r w:rsidR="005C5300" w:rsidRPr="00027C91">
        <w:rPr>
          <w:rFonts w:ascii="Arial" w:hAnsi="Arial" w:cs="Arial"/>
          <w:sz w:val="24"/>
          <w:szCs w:val="24"/>
        </w:rPr>
        <w:t xml:space="preserve"> </w:t>
      </w:r>
      <w:r w:rsidRPr="00027C91">
        <w:rPr>
          <w:rFonts w:ascii="Arial" w:hAnsi="Arial" w:cs="Arial"/>
          <w:sz w:val="24"/>
          <w:szCs w:val="24"/>
        </w:rPr>
        <w:t xml:space="preserve">main </w:t>
      </w:r>
      <w:r w:rsidR="00F81E1B" w:rsidRPr="00027C91">
        <w:rPr>
          <w:rFonts w:ascii="Arial" w:hAnsi="Arial" w:cs="Arial"/>
          <w:sz w:val="24"/>
          <w:szCs w:val="24"/>
        </w:rPr>
        <w:t>models</w:t>
      </w:r>
      <w:r w:rsidR="00E67CFE" w:rsidRPr="00027C91">
        <w:rPr>
          <w:rFonts w:ascii="Arial" w:hAnsi="Arial" w:cs="Arial"/>
          <w:sz w:val="24"/>
          <w:szCs w:val="24"/>
        </w:rPr>
        <w:t xml:space="preserve"> of statutory intervention</w:t>
      </w:r>
      <w:r w:rsidRPr="00027C91">
        <w:rPr>
          <w:rFonts w:ascii="Arial" w:hAnsi="Arial" w:cs="Arial"/>
          <w:sz w:val="24"/>
          <w:szCs w:val="24"/>
        </w:rPr>
        <w:t xml:space="preserve">, and </w:t>
      </w:r>
      <w:r w:rsidR="00B53607" w:rsidRPr="00027C91">
        <w:rPr>
          <w:rFonts w:ascii="Arial" w:hAnsi="Arial" w:cs="Arial"/>
          <w:sz w:val="24"/>
          <w:szCs w:val="24"/>
        </w:rPr>
        <w:t>the Secretary of State will determine in each case what is the most appropriate option, based on the evidence of failure</w:t>
      </w:r>
      <w:r w:rsidRPr="00027C91">
        <w:rPr>
          <w:rFonts w:ascii="Arial" w:hAnsi="Arial" w:cs="Arial"/>
          <w:sz w:val="24"/>
          <w:szCs w:val="24"/>
        </w:rPr>
        <w:t>.</w:t>
      </w:r>
      <w:r w:rsidR="003A5921" w:rsidRPr="00027C91">
        <w:rPr>
          <w:rFonts w:ascii="Arial" w:hAnsi="Arial" w:cs="Arial"/>
          <w:sz w:val="24"/>
          <w:szCs w:val="24"/>
        </w:rPr>
        <w:t xml:space="preserve"> </w:t>
      </w:r>
    </w:p>
    <w:p w14:paraId="559CBBAB" w14:textId="77777777" w:rsidR="00027C91" w:rsidRPr="00027C91" w:rsidRDefault="00027C91" w:rsidP="00E96B8F">
      <w:pPr>
        <w:pStyle w:val="ListParagraph"/>
        <w:ind w:left="425" w:hanging="357"/>
        <w:rPr>
          <w:rFonts w:ascii="Arial" w:hAnsi="Arial" w:cs="Arial"/>
          <w:sz w:val="24"/>
          <w:szCs w:val="24"/>
        </w:rPr>
      </w:pPr>
    </w:p>
    <w:p w14:paraId="107D0A2C" w14:textId="2F538D63" w:rsidR="00B73841" w:rsidRPr="00CA4853" w:rsidRDefault="0000045F" w:rsidP="007456FC">
      <w:pPr>
        <w:pStyle w:val="ListParagraph"/>
        <w:numPr>
          <w:ilvl w:val="0"/>
          <w:numId w:val="5"/>
        </w:numPr>
        <w:ind w:left="425" w:hanging="357"/>
        <w:jc w:val="both"/>
        <w:rPr>
          <w:rFonts w:ascii="Arial" w:hAnsi="Arial" w:cs="Arial"/>
          <w:sz w:val="24"/>
          <w:szCs w:val="24"/>
        </w:rPr>
      </w:pPr>
      <w:r w:rsidRPr="1A4A2C9A">
        <w:rPr>
          <w:rFonts w:ascii="Arial" w:hAnsi="Arial" w:cs="Arial"/>
          <w:sz w:val="24"/>
          <w:szCs w:val="24"/>
        </w:rPr>
        <w:t xml:space="preserve">A </w:t>
      </w:r>
      <w:r w:rsidR="006200D7" w:rsidRPr="1A4A2C9A">
        <w:rPr>
          <w:rFonts w:ascii="Arial" w:hAnsi="Arial" w:cs="Arial"/>
          <w:sz w:val="24"/>
          <w:szCs w:val="24"/>
        </w:rPr>
        <w:t xml:space="preserve">statutory </w:t>
      </w:r>
      <w:r w:rsidRPr="1A4A2C9A">
        <w:rPr>
          <w:rFonts w:ascii="Arial" w:hAnsi="Arial" w:cs="Arial"/>
          <w:sz w:val="24"/>
          <w:szCs w:val="24"/>
        </w:rPr>
        <w:t xml:space="preserve">intervention </w:t>
      </w:r>
      <w:r w:rsidR="00F57CFB" w:rsidRPr="1A4A2C9A">
        <w:rPr>
          <w:rFonts w:ascii="Arial" w:hAnsi="Arial" w:cs="Arial"/>
          <w:sz w:val="24"/>
          <w:szCs w:val="24"/>
        </w:rPr>
        <w:t xml:space="preserve">– either </w:t>
      </w:r>
      <w:r w:rsidR="001E12ED" w:rsidRPr="1A4A2C9A">
        <w:rPr>
          <w:rFonts w:ascii="Arial" w:hAnsi="Arial" w:cs="Arial"/>
          <w:sz w:val="24"/>
          <w:szCs w:val="24"/>
        </w:rPr>
        <w:t xml:space="preserve">with directions to the authority only or </w:t>
      </w:r>
      <w:r w:rsidR="00F57CFB" w:rsidRPr="1A4A2C9A">
        <w:rPr>
          <w:rFonts w:ascii="Arial" w:hAnsi="Arial" w:cs="Arial"/>
          <w:sz w:val="24"/>
          <w:szCs w:val="24"/>
        </w:rPr>
        <w:t>commissioner-led</w:t>
      </w:r>
      <w:r w:rsidR="003577AE" w:rsidRPr="1A4A2C9A">
        <w:rPr>
          <w:rFonts w:ascii="Arial" w:hAnsi="Arial" w:cs="Arial"/>
          <w:sz w:val="24"/>
          <w:szCs w:val="24"/>
        </w:rPr>
        <w:t xml:space="preserve"> with </w:t>
      </w:r>
      <w:r w:rsidR="00420C64" w:rsidRPr="1A4A2C9A">
        <w:rPr>
          <w:rFonts w:ascii="Arial" w:hAnsi="Arial" w:cs="Arial"/>
          <w:sz w:val="24"/>
          <w:szCs w:val="24"/>
        </w:rPr>
        <w:t xml:space="preserve">directions to the authority </w:t>
      </w:r>
      <w:r w:rsidR="00E1765C" w:rsidRPr="1A4A2C9A">
        <w:rPr>
          <w:rFonts w:ascii="Arial" w:hAnsi="Arial" w:cs="Arial"/>
          <w:sz w:val="24"/>
          <w:szCs w:val="24"/>
        </w:rPr>
        <w:t>–</w:t>
      </w:r>
      <w:r w:rsidR="003577AE" w:rsidRPr="1A4A2C9A">
        <w:rPr>
          <w:rFonts w:ascii="Arial" w:hAnsi="Arial" w:cs="Arial"/>
          <w:sz w:val="24"/>
          <w:szCs w:val="24"/>
        </w:rPr>
        <w:t xml:space="preserve"> </w:t>
      </w:r>
      <w:r w:rsidRPr="1A4A2C9A">
        <w:rPr>
          <w:rFonts w:ascii="Arial" w:hAnsi="Arial" w:cs="Arial"/>
          <w:sz w:val="24"/>
          <w:szCs w:val="24"/>
        </w:rPr>
        <w:t xml:space="preserve">will usually be preceded by an announcement that the Secretary of State is ‘minded to’ intervene. This allows for a period of representations </w:t>
      </w:r>
      <w:r w:rsidR="00162636" w:rsidRPr="1A4A2C9A">
        <w:rPr>
          <w:rFonts w:ascii="Arial" w:hAnsi="Arial" w:cs="Arial"/>
          <w:sz w:val="24"/>
          <w:szCs w:val="24"/>
        </w:rPr>
        <w:t xml:space="preserve">from the authority and other interested parties </w:t>
      </w:r>
      <w:r w:rsidR="00CA4853" w:rsidRPr="1A4A2C9A">
        <w:rPr>
          <w:rFonts w:ascii="Arial" w:hAnsi="Arial" w:cs="Arial"/>
          <w:sz w:val="24"/>
          <w:szCs w:val="24"/>
        </w:rPr>
        <w:t xml:space="preserve">(generally 10 working days) </w:t>
      </w:r>
      <w:r w:rsidRPr="1A4A2C9A">
        <w:rPr>
          <w:rFonts w:ascii="Arial" w:hAnsi="Arial" w:cs="Arial"/>
          <w:sz w:val="24"/>
          <w:szCs w:val="24"/>
        </w:rPr>
        <w:t>on the reasoning and evidence behind the proposed intervention and on the proposed package itself. This process can however be bypassed in exceptional situations where there is sufficient urgency</w:t>
      </w:r>
      <w:r w:rsidR="00027C91" w:rsidRPr="1A4A2C9A">
        <w:rPr>
          <w:rFonts w:ascii="Arial" w:hAnsi="Arial" w:cs="Arial"/>
          <w:sz w:val="24"/>
          <w:szCs w:val="24"/>
        </w:rPr>
        <w:t>.</w:t>
      </w:r>
      <w:r w:rsidR="00787AD6" w:rsidRPr="1A4A2C9A">
        <w:rPr>
          <w:rFonts w:ascii="Arial" w:hAnsi="Arial" w:cs="Arial"/>
          <w:sz w:val="24"/>
          <w:szCs w:val="24"/>
        </w:rPr>
        <w:t xml:space="preserve"> If, after considering any representations received and all the relevant available evidence, the Secretary of State still considers </w:t>
      </w:r>
      <w:r w:rsidR="002A70A4" w:rsidRPr="1A4A2C9A">
        <w:rPr>
          <w:rFonts w:ascii="Arial" w:hAnsi="Arial" w:cs="Arial"/>
          <w:sz w:val="24"/>
          <w:szCs w:val="24"/>
        </w:rPr>
        <w:t>that a statutory intervention is necessary, he will make Directions as set out in the minded to letter (subject to any amendments arising from representations received).</w:t>
      </w:r>
    </w:p>
    <w:p w14:paraId="5CBCA0B2" w14:textId="77777777" w:rsidR="0091334C" w:rsidRPr="0091334C" w:rsidRDefault="0091334C" w:rsidP="00E96B8F">
      <w:pPr>
        <w:pStyle w:val="ListParagraph"/>
        <w:ind w:left="425" w:hanging="357"/>
        <w:rPr>
          <w:rFonts w:ascii="Arial" w:hAnsi="Arial" w:cs="Arial"/>
          <w:b/>
          <w:sz w:val="24"/>
          <w:szCs w:val="24"/>
        </w:rPr>
      </w:pPr>
    </w:p>
    <w:p w14:paraId="28EB1F23" w14:textId="07E5C084" w:rsidR="001D379F" w:rsidRPr="0091334C" w:rsidRDefault="007957E8" w:rsidP="00DC255A">
      <w:pPr>
        <w:pStyle w:val="ListParagraph"/>
        <w:numPr>
          <w:ilvl w:val="0"/>
          <w:numId w:val="5"/>
        </w:numPr>
        <w:spacing w:after="0"/>
        <w:ind w:left="425" w:hanging="357"/>
        <w:contextualSpacing w:val="0"/>
        <w:rPr>
          <w:rFonts w:ascii="Arial" w:hAnsi="Arial" w:cs="Arial"/>
          <w:sz w:val="24"/>
          <w:szCs w:val="24"/>
        </w:rPr>
      </w:pPr>
      <w:r w:rsidRPr="1A4A2C9A">
        <w:rPr>
          <w:rFonts w:ascii="Arial" w:hAnsi="Arial" w:cs="Arial"/>
          <w:b/>
          <w:bCs/>
          <w:sz w:val="24"/>
          <w:szCs w:val="24"/>
        </w:rPr>
        <w:t xml:space="preserve">Annex </w:t>
      </w:r>
      <w:r w:rsidR="00D2287B" w:rsidRPr="1A4A2C9A">
        <w:rPr>
          <w:rFonts w:ascii="Arial" w:hAnsi="Arial" w:cs="Arial"/>
          <w:b/>
          <w:bCs/>
          <w:sz w:val="24"/>
          <w:szCs w:val="24"/>
        </w:rPr>
        <w:t>A</w:t>
      </w:r>
      <w:r w:rsidRPr="1A4A2C9A">
        <w:rPr>
          <w:rFonts w:ascii="Arial" w:hAnsi="Arial" w:cs="Arial"/>
          <w:sz w:val="24"/>
          <w:szCs w:val="24"/>
        </w:rPr>
        <w:t xml:space="preserve"> sets out the process for statutory intervention in more detail.</w:t>
      </w:r>
    </w:p>
    <w:tbl>
      <w:tblPr>
        <w:tblStyle w:val="TableGrid"/>
        <w:tblpPr w:leftFromText="181" w:rightFromText="181" w:vertAnchor="text" w:horzAnchor="margin" w:tblpY="455"/>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0F2AAB" w:rsidRPr="00721829" w14:paraId="39190EBB" w14:textId="77777777" w:rsidTr="000F2AAB">
        <w:tc>
          <w:tcPr>
            <w:tcW w:w="8980" w:type="dxa"/>
            <w:tcBorders>
              <w:top w:val="single" w:sz="18" w:space="0" w:color="1F4E79" w:themeColor="accent5" w:themeShade="80"/>
              <w:bottom w:val="single" w:sz="18" w:space="0" w:color="1F4E79" w:themeColor="accent5" w:themeShade="80"/>
            </w:tcBorders>
          </w:tcPr>
          <w:p w14:paraId="418D9701" w14:textId="070DE2F3" w:rsidR="000F2AAB" w:rsidRPr="00721829" w:rsidRDefault="000F2AAB" w:rsidP="0008208F">
            <w:pPr>
              <w:pStyle w:val="Heading3"/>
              <w:rPr>
                <w:rFonts w:ascii="Arial" w:hAnsi="Arial" w:cs="Arial"/>
              </w:rPr>
            </w:pPr>
            <w:bookmarkStart w:id="24" w:name="_Toc161224257"/>
            <w:r w:rsidRPr="00721829">
              <w:rPr>
                <w:rFonts w:ascii="Arial" w:hAnsi="Arial" w:cs="Arial"/>
              </w:rPr>
              <w:t xml:space="preserve">Directions </w:t>
            </w:r>
            <w:r w:rsidR="009A102D">
              <w:rPr>
                <w:rFonts w:ascii="Arial" w:hAnsi="Arial" w:cs="Arial"/>
              </w:rPr>
              <w:t>only statutory intervention</w:t>
            </w:r>
            <w:bookmarkEnd w:id="24"/>
          </w:p>
          <w:p w14:paraId="6FE6EBD5" w14:textId="77777777" w:rsidR="000F2AAB" w:rsidRPr="00721829" w:rsidRDefault="000F2AAB" w:rsidP="0008208F">
            <w:pPr>
              <w:rPr>
                <w:rFonts w:ascii="Arial" w:hAnsi="Arial" w:cs="Arial"/>
                <w:sz w:val="24"/>
                <w:szCs w:val="24"/>
              </w:rPr>
            </w:pPr>
          </w:p>
          <w:p w14:paraId="08F24EDB" w14:textId="7A40193B" w:rsidR="000F2AAB" w:rsidRPr="00721829" w:rsidRDefault="000F2AAB" w:rsidP="007A120B">
            <w:pPr>
              <w:jc w:val="both"/>
              <w:rPr>
                <w:rFonts w:ascii="Arial" w:hAnsi="Arial" w:cs="Arial"/>
                <w:sz w:val="24"/>
                <w:szCs w:val="24"/>
              </w:rPr>
            </w:pPr>
            <w:r w:rsidRPr="34293AAB">
              <w:rPr>
                <w:rFonts w:ascii="Arial" w:hAnsi="Arial" w:cs="Arial"/>
                <w:sz w:val="24"/>
                <w:szCs w:val="24"/>
              </w:rPr>
              <w:t xml:space="preserve">Under section 15(5) of the </w:t>
            </w:r>
            <w:r w:rsidRPr="00721829">
              <w:rPr>
                <w:rFonts w:ascii="Arial" w:hAnsi="Arial" w:cs="Arial"/>
                <w:sz w:val="24"/>
                <w:szCs w:val="24"/>
              </w:rPr>
              <w:t>1999</w:t>
            </w:r>
            <w:r w:rsidR="007A120B">
              <w:rPr>
                <w:rFonts w:ascii="Arial" w:hAnsi="Arial" w:cs="Arial"/>
                <w:sz w:val="24"/>
                <w:szCs w:val="24"/>
              </w:rPr>
              <w:t xml:space="preserve"> Act</w:t>
            </w:r>
            <w:r w:rsidRPr="00721829">
              <w:rPr>
                <w:rFonts w:ascii="Arial" w:hAnsi="Arial" w:cs="Arial"/>
                <w:sz w:val="24"/>
                <w:szCs w:val="24"/>
              </w:rPr>
              <w:t xml:space="preserve">, </w:t>
            </w:r>
            <w:r w:rsidRPr="34293AAB">
              <w:rPr>
                <w:rFonts w:ascii="Arial" w:hAnsi="Arial" w:cs="Arial"/>
                <w:sz w:val="24"/>
                <w:szCs w:val="24"/>
                <w:shd w:val="clear" w:color="auto" w:fill="FFFFFF"/>
              </w:rPr>
              <w:t xml:space="preserve">the Secretary of State may </w:t>
            </w:r>
            <w:r w:rsidRPr="00721829">
              <w:rPr>
                <w:rFonts w:ascii="Arial" w:hAnsi="Arial" w:cs="Arial"/>
                <w:color w:val="000000"/>
                <w:sz w:val="24"/>
                <w:szCs w:val="24"/>
                <w:shd w:val="clear" w:color="auto" w:fill="FFFFFF"/>
              </w:rPr>
              <w:t xml:space="preserve">direct an authority to take any action which </w:t>
            </w:r>
            <w:r>
              <w:rPr>
                <w:rFonts w:ascii="Arial" w:hAnsi="Arial" w:cs="Arial"/>
                <w:color w:val="000000"/>
                <w:sz w:val="24"/>
                <w:szCs w:val="24"/>
                <w:shd w:val="clear" w:color="auto" w:fill="FFFFFF"/>
              </w:rPr>
              <w:t>he</w:t>
            </w:r>
            <w:r w:rsidRPr="00721829">
              <w:rPr>
                <w:rFonts w:ascii="Arial" w:hAnsi="Arial" w:cs="Arial"/>
                <w:color w:val="000000"/>
                <w:sz w:val="24"/>
                <w:szCs w:val="24"/>
                <w:shd w:val="clear" w:color="auto" w:fill="FFFFFF"/>
              </w:rPr>
              <w:t xml:space="preserve"> </w:t>
            </w:r>
            <w:r w:rsidR="00B019DC">
              <w:rPr>
                <w:rFonts w:ascii="Arial" w:hAnsi="Arial" w:cs="Arial"/>
                <w:color w:val="000000"/>
                <w:sz w:val="24"/>
                <w:szCs w:val="24"/>
                <w:shd w:val="clear" w:color="auto" w:fill="FFFFFF"/>
              </w:rPr>
              <w:t xml:space="preserve">or she </w:t>
            </w:r>
            <w:r w:rsidRPr="00721829">
              <w:rPr>
                <w:rFonts w:ascii="Arial" w:hAnsi="Arial" w:cs="Arial"/>
                <w:color w:val="000000"/>
                <w:sz w:val="24"/>
                <w:szCs w:val="24"/>
                <w:shd w:val="clear" w:color="auto" w:fill="FFFFFF"/>
              </w:rPr>
              <w:t>consider</w:t>
            </w:r>
            <w:r>
              <w:rPr>
                <w:rFonts w:ascii="Arial" w:hAnsi="Arial" w:cs="Arial"/>
                <w:color w:val="000000"/>
                <w:sz w:val="24"/>
                <w:szCs w:val="24"/>
                <w:shd w:val="clear" w:color="auto" w:fill="FFFFFF"/>
              </w:rPr>
              <w:t>s</w:t>
            </w:r>
            <w:r w:rsidRPr="00721829">
              <w:rPr>
                <w:rFonts w:ascii="Arial" w:hAnsi="Arial" w:cs="Arial"/>
                <w:color w:val="000000"/>
                <w:sz w:val="24"/>
                <w:szCs w:val="24"/>
                <w:shd w:val="clear" w:color="auto" w:fill="FFFFFF"/>
              </w:rPr>
              <w:t xml:space="preserve"> necessary </w:t>
            </w:r>
            <w:r>
              <w:rPr>
                <w:rFonts w:ascii="Arial" w:hAnsi="Arial" w:cs="Arial"/>
                <w:color w:val="000000"/>
                <w:sz w:val="24"/>
                <w:szCs w:val="24"/>
                <w:shd w:val="clear" w:color="auto" w:fill="FFFFFF"/>
              </w:rPr>
              <w:t xml:space="preserve">or expedient </w:t>
            </w:r>
            <w:r w:rsidRPr="00721829">
              <w:rPr>
                <w:rFonts w:ascii="Arial" w:hAnsi="Arial" w:cs="Arial"/>
                <w:color w:val="000000"/>
                <w:sz w:val="24"/>
                <w:szCs w:val="24"/>
                <w:shd w:val="clear" w:color="auto" w:fill="FFFFFF"/>
              </w:rPr>
              <w:t xml:space="preserve">to secure its compliance with </w:t>
            </w:r>
            <w:r w:rsidR="00514660">
              <w:rPr>
                <w:rFonts w:ascii="Arial" w:hAnsi="Arial" w:cs="Arial"/>
                <w:color w:val="000000"/>
                <w:sz w:val="24"/>
                <w:szCs w:val="24"/>
                <w:shd w:val="clear" w:color="auto" w:fill="FFFFFF"/>
              </w:rPr>
              <w:t>the</w:t>
            </w:r>
            <w:r w:rsidR="00514660" w:rsidRPr="00721829">
              <w:rPr>
                <w:rFonts w:ascii="Arial" w:hAnsi="Arial" w:cs="Arial"/>
                <w:color w:val="000000"/>
                <w:sz w:val="24"/>
                <w:szCs w:val="24"/>
                <w:shd w:val="clear" w:color="auto" w:fill="FFFFFF"/>
              </w:rPr>
              <w:t xml:space="preserve"> </w:t>
            </w:r>
            <w:r w:rsidR="00565BE2">
              <w:rPr>
                <w:rFonts w:ascii="Arial" w:hAnsi="Arial" w:cs="Arial"/>
                <w:color w:val="000000"/>
                <w:sz w:val="24"/>
                <w:szCs w:val="24"/>
                <w:shd w:val="clear" w:color="auto" w:fill="FFFFFF"/>
              </w:rPr>
              <w:t>B</w:t>
            </w:r>
            <w:r>
              <w:rPr>
                <w:rFonts w:ascii="Arial" w:hAnsi="Arial" w:cs="Arial"/>
                <w:color w:val="000000"/>
                <w:sz w:val="24"/>
                <w:szCs w:val="24"/>
                <w:shd w:val="clear" w:color="auto" w:fill="FFFFFF"/>
              </w:rPr>
              <w:t xml:space="preserve">est </w:t>
            </w:r>
            <w:r w:rsidR="00565BE2">
              <w:rPr>
                <w:rFonts w:ascii="Arial" w:hAnsi="Arial" w:cs="Arial"/>
                <w:color w:val="000000"/>
                <w:sz w:val="24"/>
                <w:szCs w:val="24"/>
                <w:shd w:val="clear" w:color="auto" w:fill="FFFFFF"/>
              </w:rPr>
              <w:t>V</w:t>
            </w:r>
            <w:r>
              <w:rPr>
                <w:rFonts w:ascii="Arial" w:hAnsi="Arial" w:cs="Arial"/>
                <w:color w:val="000000"/>
                <w:sz w:val="24"/>
                <w:szCs w:val="24"/>
                <w:shd w:val="clear" w:color="auto" w:fill="FFFFFF"/>
              </w:rPr>
              <w:t>alue</w:t>
            </w:r>
            <w:r w:rsidRPr="00721829">
              <w:rPr>
                <w:rFonts w:ascii="Arial" w:hAnsi="Arial" w:cs="Arial"/>
                <w:color w:val="000000"/>
                <w:sz w:val="24"/>
                <w:szCs w:val="24"/>
                <w:shd w:val="clear" w:color="auto" w:fill="FFFFFF"/>
              </w:rPr>
              <w:t xml:space="preserve"> </w:t>
            </w:r>
            <w:r w:rsidR="00565BE2">
              <w:rPr>
                <w:rFonts w:ascii="Arial" w:hAnsi="Arial" w:cs="Arial"/>
                <w:color w:val="000000"/>
                <w:sz w:val="24"/>
                <w:szCs w:val="24"/>
                <w:shd w:val="clear" w:color="auto" w:fill="FFFFFF"/>
              </w:rPr>
              <w:t>D</w:t>
            </w:r>
            <w:r w:rsidRPr="34293AAB">
              <w:rPr>
                <w:rFonts w:ascii="Arial" w:hAnsi="Arial" w:cs="Arial"/>
                <w:color w:val="000000" w:themeColor="text1"/>
                <w:sz w:val="24"/>
                <w:szCs w:val="24"/>
              </w:rPr>
              <w:t>uty</w:t>
            </w:r>
            <w:r w:rsidRPr="00721829">
              <w:rPr>
                <w:rFonts w:ascii="Arial" w:hAnsi="Arial" w:cs="Arial"/>
                <w:sz w:val="24"/>
                <w:szCs w:val="24"/>
              </w:rPr>
              <w:t xml:space="preserve">. </w:t>
            </w:r>
            <w:r w:rsidR="694762AF">
              <w:rPr>
                <w:rFonts w:ascii="Arial" w:hAnsi="Arial" w:cs="Arial"/>
                <w:sz w:val="24"/>
                <w:szCs w:val="24"/>
              </w:rPr>
              <w:t>This action may be</w:t>
            </w:r>
            <w:r w:rsidR="58D52FE7">
              <w:rPr>
                <w:rFonts w:ascii="Arial" w:hAnsi="Arial" w:cs="Arial"/>
                <w:sz w:val="24"/>
                <w:szCs w:val="24"/>
              </w:rPr>
              <w:t xml:space="preserve"> anything the Secretary of State deems necessary</w:t>
            </w:r>
            <w:r w:rsidR="00823B7E">
              <w:rPr>
                <w:rFonts w:ascii="Arial" w:hAnsi="Arial" w:cs="Arial"/>
                <w:sz w:val="24"/>
                <w:szCs w:val="24"/>
              </w:rPr>
              <w:t xml:space="preserve">. </w:t>
            </w:r>
            <w:r w:rsidR="58D52FE7">
              <w:rPr>
                <w:rFonts w:ascii="Arial" w:hAnsi="Arial" w:cs="Arial"/>
                <w:sz w:val="24"/>
                <w:szCs w:val="24"/>
              </w:rPr>
              <w:t>This might include, for example,</w:t>
            </w:r>
            <w:r>
              <w:rPr>
                <w:rFonts w:ascii="Arial" w:hAnsi="Arial" w:cs="Arial"/>
                <w:sz w:val="24"/>
                <w:szCs w:val="24"/>
              </w:rPr>
              <w:t xml:space="preserve"> the preparation of an improvement plan and the content of that plan, the requirement to report on the delivery of that plan, and the establishment of an improvement panel to provide external support and challenge. </w:t>
            </w:r>
            <w:r w:rsidRPr="00721829">
              <w:rPr>
                <w:rFonts w:ascii="Arial" w:hAnsi="Arial" w:cs="Arial"/>
                <w:sz w:val="24"/>
                <w:szCs w:val="24"/>
              </w:rPr>
              <w:t>Directions can be issued on their own and without the simultaneous appointment of commissioners. They</w:t>
            </w:r>
            <w:r w:rsidRPr="00721829" w:rsidDel="00323CFE">
              <w:rPr>
                <w:rFonts w:ascii="Arial" w:hAnsi="Arial" w:cs="Arial"/>
                <w:sz w:val="24"/>
                <w:szCs w:val="24"/>
              </w:rPr>
              <w:t xml:space="preserve"> </w:t>
            </w:r>
            <w:r w:rsidRPr="00721829">
              <w:rPr>
                <w:rFonts w:ascii="Arial" w:hAnsi="Arial" w:cs="Arial"/>
                <w:sz w:val="24"/>
                <w:szCs w:val="24"/>
              </w:rPr>
              <w:t>are time-limited and will automatically lapse unless further directions are issued.</w:t>
            </w:r>
          </w:p>
          <w:p w14:paraId="52C7E06E" w14:textId="77777777" w:rsidR="000F2AAB" w:rsidRPr="00721829" w:rsidRDefault="000F2AAB" w:rsidP="0008208F">
            <w:pPr>
              <w:rPr>
                <w:rFonts w:ascii="Arial" w:hAnsi="Arial" w:cs="Arial"/>
                <w:sz w:val="24"/>
                <w:szCs w:val="24"/>
              </w:rPr>
            </w:pPr>
          </w:p>
          <w:p w14:paraId="58F9B0A1" w14:textId="77777777" w:rsidR="000F2AAB" w:rsidRPr="00721829" w:rsidRDefault="000F2AAB" w:rsidP="007A120B">
            <w:pPr>
              <w:jc w:val="both"/>
              <w:rPr>
                <w:rFonts w:ascii="Arial" w:hAnsi="Arial" w:cs="Arial"/>
                <w:sz w:val="24"/>
                <w:szCs w:val="24"/>
              </w:rPr>
            </w:pPr>
            <w:r>
              <w:rPr>
                <w:rFonts w:ascii="Arial" w:hAnsi="Arial" w:cs="Arial"/>
                <w:sz w:val="24"/>
                <w:szCs w:val="24"/>
              </w:rPr>
              <w:t>T</w:t>
            </w:r>
            <w:r w:rsidRPr="34293AAB">
              <w:rPr>
                <w:rFonts w:ascii="Arial" w:hAnsi="Arial" w:cs="Arial"/>
                <w:sz w:val="24"/>
                <w:szCs w:val="24"/>
                <w:shd w:val="clear" w:color="auto" w:fill="FFFFFF"/>
              </w:rPr>
              <w:t xml:space="preserve">he Secretary of State may also </w:t>
            </w:r>
            <w:r w:rsidRPr="34293AAB">
              <w:rPr>
                <w:rFonts w:ascii="Arial" w:hAnsi="Arial" w:cs="Arial"/>
                <w:color w:val="000000" w:themeColor="text1"/>
                <w:sz w:val="24"/>
                <w:szCs w:val="24"/>
              </w:rPr>
              <w:t>direct a</w:t>
            </w:r>
            <w:r>
              <w:rPr>
                <w:rFonts w:ascii="Arial" w:hAnsi="Arial" w:cs="Arial"/>
                <w:color w:val="000000" w:themeColor="text1"/>
                <w:sz w:val="24"/>
                <w:szCs w:val="24"/>
              </w:rPr>
              <w:t xml:space="preserve">n authority to carry out a review of how it exercises specific functions (section 15(2) of the 1999 Act) or direct a </w:t>
            </w:r>
            <w:r w:rsidRPr="34293AAB">
              <w:rPr>
                <w:rFonts w:ascii="Arial" w:hAnsi="Arial" w:cs="Arial"/>
                <w:color w:val="000000" w:themeColor="text1"/>
                <w:sz w:val="24"/>
                <w:szCs w:val="24"/>
              </w:rPr>
              <w:t>local inquiry to be held into the exercise by the authority of specified functions</w:t>
            </w:r>
            <w:r>
              <w:rPr>
                <w:rFonts w:ascii="Arial" w:hAnsi="Arial" w:cs="Arial"/>
                <w:color w:val="000000" w:themeColor="text1"/>
                <w:sz w:val="24"/>
                <w:szCs w:val="24"/>
              </w:rPr>
              <w:t xml:space="preserve"> (section 15(3) of the 1999 Act)</w:t>
            </w:r>
            <w:r w:rsidRPr="34293AAB">
              <w:rPr>
                <w:rFonts w:ascii="Arial" w:hAnsi="Arial" w:cs="Arial"/>
                <w:color w:val="000000" w:themeColor="text1"/>
                <w:sz w:val="24"/>
                <w:szCs w:val="24"/>
              </w:rPr>
              <w:t xml:space="preserve">. </w:t>
            </w:r>
            <w:r w:rsidRPr="00721829">
              <w:rPr>
                <w:rFonts w:ascii="Arial" w:hAnsi="Arial" w:cs="Arial"/>
                <w:sz w:val="24"/>
                <w:szCs w:val="24"/>
              </w:rPr>
              <w:t>Th</w:t>
            </w:r>
            <w:r>
              <w:rPr>
                <w:rFonts w:ascii="Arial" w:hAnsi="Arial" w:cs="Arial"/>
                <w:sz w:val="24"/>
                <w:szCs w:val="24"/>
              </w:rPr>
              <w:t>e</w:t>
            </w:r>
            <w:r w:rsidRPr="00721829">
              <w:rPr>
                <w:rFonts w:ascii="Arial" w:hAnsi="Arial" w:cs="Arial"/>
                <w:sz w:val="24"/>
                <w:szCs w:val="24"/>
              </w:rPr>
              <w:t>s</w:t>
            </w:r>
            <w:r>
              <w:rPr>
                <w:rFonts w:ascii="Arial" w:hAnsi="Arial" w:cs="Arial"/>
                <w:sz w:val="24"/>
                <w:szCs w:val="24"/>
              </w:rPr>
              <w:t>e</w:t>
            </w:r>
            <w:r w:rsidRPr="00721829">
              <w:rPr>
                <w:rFonts w:ascii="Arial" w:hAnsi="Arial" w:cs="Arial"/>
                <w:sz w:val="24"/>
                <w:szCs w:val="24"/>
              </w:rPr>
              <w:t xml:space="preserve"> power</w:t>
            </w:r>
            <w:r>
              <w:rPr>
                <w:rFonts w:ascii="Arial" w:hAnsi="Arial" w:cs="Arial"/>
                <w:sz w:val="24"/>
                <w:szCs w:val="24"/>
              </w:rPr>
              <w:t>s</w:t>
            </w:r>
            <w:r w:rsidRPr="00721829">
              <w:rPr>
                <w:rFonts w:ascii="Arial" w:hAnsi="Arial" w:cs="Arial"/>
                <w:sz w:val="24"/>
                <w:szCs w:val="24"/>
              </w:rPr>
              <w:t xml:space="preserve"> ha</w:t>
            </w:r>
            <w:r>
              <w:rPr>
                <w:rFonts w:ascii="Arial" w:hAnsi="Arial" w:cs="Arial"/>
                <w:sz w:val="24"/>
                <w:szCs w:val="24"/>
              </w:rPr>
              <w:t>ve</w:t>
            </w:r>
            <w:r w:rsidRPr="00721829">
              <w:rPr>
                <w:rFonts w:ascii="Arial" w:hAnsi="Arial" w:cs="Arial"/>
                <w:sz w:val="24"/>
                <w:szCs w:val="24"/>
              </w:rPr>
              <w:t xml:space="preserve"> not been exercised to date.</w:t>
            </w:r>
          </w:p>
          <w:p w14:paraId="7DF9F411" w14:textId="77777777" w:rsidR="000F2AAB" w:rsidRPr="00721829" w:rsidRDefault="000F2AAB" w:rsidP="0008208F">
            <w:pPr>
              <w:rPr>
                <w:rFonts w:ascii="Arial" w:hAnsi="Arial" w:cs="Arial"/>
                <w:sz w:val="24"/>
                <w:szCs w:val="24"/>
              </w:rPr>
            </w:pPr>
          </w:p>
          <w:p w14:paraId="7915195F" w14:textId="38472AFC" w:rsidR="000F2AAB" w:rsidRPr="00721829" w:rsidRDefault="006478E1" w:rsidP="007A120B">
            <w:pPr>
              <w:jc w:val="both"/>
              <w:rPr>
                <w:rFonts w:ascii="Arial" w:hAnsi="Arial" w:cs="Arial"/>
                <w:sz w:val="24"/>
                <w:szCs w:val="24"/>
              </w:rPr>
            </w:pPr>
            <w:r>
              <w:rPr>
                <w:rFonts w:ascii="Arial" w:hAnsi="Arial" w:cs="Arial"/>
                <w:sz w:val="24"/>
                <w:szCs w:val="24"/>
              </w:rPr>
              <w:t>T</w:t>
            </w:r>
            <w:r w:rsidR="000F2AAB" w:rsidRPr="00721829">
              <w:rPr>
                <w:rFonts w:ascii="Arial" w:hAnsi="Arial" w:cs="Arial"/>
                <w:sz w:val="24"/>
                <w:szCs w:val="24"/>
              </w:rPr>
              <w:t>he decision to direct an authority to take certain actions is based on evidence</w:t>
            </w:r>
            <w:r w:rsidR="00FB66A6">
              <w:rPr>
                <w:rFonts w:ascii="Arial" w:hAnsi="Arial" w:cs="Arial"/>
                <w:sz w:val="24"/>
                <w:szCs w:val="24"/>
              </w:rPr>
              <w:t>, such as</w:t>
            </w:r>
            <w:r w:rsidR="000F2AAB" w:rsidRPr="00721829">
              <w:rPr>
                <w:rFonts w:ascii="Arial" w:hAnsi="Arial" w:cs="Arial"/>
                <w:sz w:val="24"/>
                <w:szCs w:val="24"/>
              </w:rPr>
              <w:t xml:space="preserve"> from an</w:t>
            </w:r>
            <w:r w:rsidR="000F2AAB" w:rsidRPr="00721829" w:rsidDel="00C55BF2">
              <w:rPr>
                <w:rFonts w:ascii="Arial" w:hAnsi="Arial" w:cs="Arial"/>
                <w:sz w:val="24"/>
                <w:szCs w:val="24"/>
              </w:rPr>
              <w:t xml:space="preserve"> </w:t>
            </w:r>
            <w:r w:rsidR="000F2AAB" w:rsidRPr="00721829">
              <w:rPr>
                <w:rFonts w:ascii="Arial" w:hAnsi="Arial" w:cs="Arial"/>
                <w:sz w:val="24"/>
                <w:szCs w:val="24"/>
              </w:rPr>
              <w:t>inspection or another comparable source</w:t>
            </w:r>
            <w:r w:rsidR="00FB66A6">
              <w:rPr>
                <w:rFonts w:ascii="Arial" w:hAnsi="Arial" w:cs="Arial"/>
                <w:sz w:val="24"/>
                <w:szCs w:val="24"/>
              </w:rPr>
              <w:t>,</w:t>
            </w:r>
            <w:r w:rsidR="000F2AAB" w:rsidRPr="00721829">
              <w:rPr>
                <w:rFonts w:ascii="Arial" w:hAnsi="Arial" w:cs="Arial"/>
                <w:sz w:val="24"/>
                <w:szCs w:val="24"/>
              </w:rPr>
              <w:t xml:space="preserve"> confirming that </w:t>
            </w:r>
            <w:r w:rsidR="000F2AAB">
              <w:rPr>
                <w:rFonts w:ascii="Arial" w:hAnsi="Arial" w:cs="Arial"/>
                <w:sz w:val="24"/>
                <w:szCs w:val="24"/>
              </w:rPr>
              <w:t>best value</w:t>
            </w:r>
            <w:r w:rsidR="000F2AAB" w:rsidRPr="00721829">
              <w:rPr>
                <w:rFonts w:ascii="Arial" w:hAnsi="Arial" w:cs="Arial"/>
                <w:sz w:val="24"/>
                <w:szCs w:val="24"/>
              </w:rPr>
              <w:t xml:space="preserve"> failure has occurred</w:t>
            </w:r>
            <w:r w:rsidR="00977A53" w:rsidRPr="000402A9">
              <w:rPr>
                <w:rFonts w:ascii="Arial" w:hAnsi="Arial" w:cs="Arial"/>
                <w:sz w:val="24"/>
                <w:szCs w:val="24"/>
              </w:rPr>
              <w:t xml:space="preserve"> and there is limited confidence in the authority’s ability to improve</w:t>
            </w:r>
            <w:r w:rsidR="00977A53" w:rsidRPr="00721829">
              <w:rPr>
                <w:rFonts w:ascii="Arial" w:hAnsi="Arial" w:cs="Arial"/>
                <w:sz w:val="24"/>
                <w:szCs w:val="24"/>
              </w:rPr>
              <w:t xml:space="preserve"> independently</w:t>
            </w:r>
            <w:r w:rsidR="000F2AAB" w:rsidRPr="00721829">
              <w:rPr>
                <w:rFonts w:ascii="Arial" w:hAnsi="Arial" w:cs="Arial"/>
                <w:sz w:val="24"/>
                <w:szCs w:val="24"/>
              </w:rPr>
              <w:t xml:space="preserve">. In exceptional circumstances where the Secretary of State is satisfied that the need for action is sufficiently urgent, directions can be issued without a minded-to period. </w:t>
            </w:r>
          </w:p>
          <w:p w14:paraId="397B529D" w14:textId="77777777" w:rsidR="000F2AAB" w:rsidRPr="00721829" w:rsidRDefault="000F2AAB" w:rsidP="0008208F">
            <w:pPr>
              <w:rPr>
                <w:rFonts w:ascii="Arial" w:hAnsi="Arial" w:cs="Arial"/>
                <w:sz w:val="24"/>
                <w:szCs w:val="24"/>
              </w:rPr>
            </w:pPr>
          </w:p>
          <w:p w14:paraId="4B1D29AD" w14:textId="3A15337D" w:rsidR="000F2AAB" w:rsidRPr="00721829" w:rsidRDefault="00025F5C" w:rsidP="007A120B">
            <w:pPr>
              <w:jc w:val="both"/>
              <w:rPr>
                <w:rFonts w:ascii="Arial" w:hAnsi="Arial" w:cs="Arial"/>
                <w:sz w:val="24"/>
                <w:szCs w:val="24"/>
              </w:rPr>
            </w:pPr>
            <w:r w:rsidRPr="005D6B88">
              <w:rPr>
                <w:rFonts w:ascii="Arial" w:hAnsi="Arial" w:cs="Arial"/>
                <w:sz w:val="24"/>
                <w:szCs w:val="24"/>
              </w:rPr>
              <w:t xml:space="preserve">Directions to </w:t>
            </w:r>
            <w:r w:rsidR="003055BC" w:rsidRPr="005D6B88">
              <w:rPr>
                <w:rFonts w:ascii="Arial" w:hAnsi="Arial" w:cs="Arial"/>
                <w:sz w:val="24"/>
                <w:szCs w:val="24"/>
              </w:rPr>
              <w:t>a local authority may be appropriate where</w:t>
            </w:r>
            <w:r w:rsidR="005D6B88" w:rsidRPr="005D6B88">
              <w:rPr>
                <w:rFonts w:ascii="Arial" w:hAnsi="Arial" w:cs="Arial"/>
                <w:sz w:val="24"/>
                <w:szCs w:val="24"/>
              </w:rPr>
              <w:t xml:space="preserve"> t</w:t>
            </w:r>
            <w:r w:rsidR="000F2AAB" w:rsidRPr="005D6B88">
              <w:rPr>
                <w:rFonts w:ascii="Arial" w:hAnsi="Arial" w:cs="Arial"/>
                <w:sz w:val="24"/>
                <w:szCs w:val="24"/>
              </w:rPr>
              <w:t xml:space="preserve">here is evidence of significant but not widespread </w:t>
            </w:r>
            <w:r w:rsidR="00726B76" w:rsidRPr="005D6B88">
              <w:rPr>
                <w:rFonts w:ascii="Arial" w:hAnsi="Arial" w:cs="Arial"/>
                <w:sz w:val="24"/>
                <w:szCs w:val="24"/>
              </w:rPr>
              <w:t>b</w:t>
            </w:r>
            <w:r w:rsidR="000F2AAB" w:rsidRPr="005D6B88">
              <w:rPr>
                <w:rFonts w:ascii="Arial" w:hAnsi="Arial" w:cs="Arial"/>
                <w:sz w:val="24"/>
                <w:szCs w:val="24"/>
              </w:rPr>
              <w:t xml:space="preserve">est </w:t>
            </w:r>
            <w:r w:rsidR="00726B76" w:rsidRPr="005D6B88">
              <w:rPr>
                <w:rFonts w:ascii="Arial" w:hAnsi="Arial" w:cs="Arial"/>
                <w:sz w:val="24"/>
                <w:szCs w:val="24"/>
              </w:rPr>
              <w:t>v</w:t>
            </w:r>
            <w:r w:rsidR="000F2AAB" w:rsidRPr="005D6B88">
              <w:rPr>
                <w:rFonts w:ascii="Arial" w:hAnsi="Arial" w:cs="Arial"/>
                <w:sz w:val="24"/>
                <w:szCs w:val="24"/>
              </w:rPr>
              <w:t xml:space="preserve">alue failure in </w:t>
            </w:r>
            <w:r w:rsidR="005D6B88" w:rsidRPr="005D6B88">
              <w:rPr>
                <w:rFonts w:ascii="Arial" w:hAnsi="Arial" w:cs="Arial"/>
                <w:sz w:val="24"/>
                <w:szCs w:val="24"/>
              </w:rPr>
              <w:t>the</w:t>
            </w:r>
            <w:r w:rsidR="000F2AAB" w:rsidRPr="005D6B88">
              <w:rPr>
                <w:rFonts w:ascii="Arial" w:hAnsi="Arial" w:cs="Arial"/>
                <w:sz w:val="24"/>
                <w:szCs w:val="24"/>
              </w:rPr>
              <w:t xml:space="preserve"> authority, and that authority has some capacity but limited commitment to improve on its own.</w:t>
            </w:r>
            <w:r w:rsidR="005D6B88" w:rsidRPr="005D6B88">
              <w:rPr>
                <w:rFonts w:ascii="Arial" w:hAnsi="Arial" w:cs="Arial"/>
                <w:sz w:val="24"/>
                <w:szCs w:val="24"/>
              </w:rPr>
              <w:t xml:space="preserve"> However</w:t>
            </w:r>
            <w:r w:rsidR="005D6B88">
              <w:rPr>
                <w:rFonts w:ascii="Arial" w:hAnsi="Arial" w:cs="Arial"/>
                <w:sz w:val="24"/>
                <w:szCs w:val="24"/>
              </w:rPr>
              <w:t>,</w:t>
            </w:r>
            <w:r w:rsidR="005D6B88" w:rsidRPr="0049182C">
              <w:rPr>
                <w:rFonts w:ascii="Arial" w:hAnsi="Arial" w:cs="Arial"/>
                <w:sz w:val="24"/>
                <w:szCs w:val="24"/>
              </w:rPr>
              <w:t xml:space="preserve"> this is not an exhaustive description of scenarios where </w:t>
            </w:r>
            <w:r w:rsidR="005D6B88">
              <w:rPr>
                <w:rFonts w:ascii="Arial" w:hAnsi="Arial" w:cs="Arial"/>
                <w:sz w:val="24"/>
                <w:szCs w:val="24"/>
              </w:rPr>
              <w:t xml:space="preserve">the use of Directions </w:t>
            </w:r>
            <w:r w:rsidR="005D6B88" w:rsidRPr="0049182C">
              <w:rPr>
                <w:rFonts w:ascii="Arial" w:hAnsi="Arial" w:cs="Arial"/>
                <w:sz w:val="24"/>
                <w:szCs w:val="24"/>
              </w:rPr>
              <w:t>may be appropriate</w:t>
            </w:r>
            <w:r w:rsidR="005D6B88">
              <w:rPr>
                <w:rFonts w:ascii="Arial" w:hAnsi="Arial" w:cs="Arial"/>
                <w:sz w:val="24"/>
                <w:szCs w:val="24"/>
              </w:rPr>
              <w:t>.</w:t>
            </w:r>
          </w:p>
          <w:p w14:paraId="38D4A71E" w14:textId="77777777" w:rsidR="000F2AAB" w:rsidRPr="008119CE" w:rsidRDefault="000F2AAB" w:rsidP="0008208F">
            <w:pPr>
              <w:rPr>
                <w:rFonts w:ascii="Arial" w:hAnsi="Arial" w:cs="Arial"/>
                <w:sz w:val="12"/>
                <w:szCs w:val="12"/>
              </w:rPr>
            </w:pPr>
          </w:p>
          <w:p w14:paraId="511BF87F" w14:textId="25B538FC" w:rsidR="000F2AAB" w:rsidRPr="007F4BFA" w:rsidRDefault="000F2AAB" w:rsidP="007A120B">
            <w:pPr>
              <w:spacing w:after="200"/>
              <w:jc w:val="both"/>
              <w:rPr>
                <w:rFonts w:ascii="Arial" w:hAnsi="Arial" w:cs="Arial"/>
                <w:sz w:val="24"/>
                <w:szCs w:val="24"/>
              </w:rPr>
            </w:pPr>
            <w:r w:rsidRPr="00721829">
              <w:rPr>
                <w:rFonts w:ascii="Arial" w:hAnsi="Arial" w:cs="Arial"/>
                <w:b/>
                <w:bCs/>
                <w:color w:val="1F3864" w:themeColor="accent1" w:themeShade="80"/>
                <w:sz w:val="24"/>
                <w:szCs w:val="24"/>
              </w:rPr>
              <w:t>Example</w:t>
            </w:r>
            <w:r w:rsidRPr="00721829">
              <w:rPr>
                <w:rFonts w:ascii="Arial" w:hAnsi="Arial" w:cs="Arial"/>
                <w:sz w:val="24"/>
                <w:szCs w:val="24"/>
              </w:rPr>
              <w:t xml:space="preserve">: </w:t>
            </w:r>
            <w:r w:rsidRPr="001575C6">
              <w:rPr>
                <w:rFonts w:ascii="Arial" w:hAnsi="Arial" w:cs="Arial"/>
                <w:sz w:val="24"/>
                <w:szCs w:val="24"/>
              </w:rPr>
              <w:t xml:space="preserve">To ensure the transformational work being undertaken by </w:t>
            </w:r>
            <w:r w:rsidR="007E727D" w:rsidRPr="001575C6">
              <w:rPr>
                <w:rFonts w:ascii="Arial" w:hAnsi="Arial" w:cs="Arial"/>
                <w:sz w:val="24"/>
                <w:szCs w:val="24"/>
              </w:rPr>
              <w:t>t</w:t>
            </w:r>
            <w:r w:rsidR="007E727D" w:rsidRPr="00FC24C5">
              <w:rPr>
                <w:rFonts w:ascii="Arial" w:hAnsi="Arial" w:cs="Arial"/>
                <w:sz w:val="24"/>
                <w:szCs w:val="24"/>
              </w:rPr>
              <w:t xml:space="preserve">he London Borough of </w:t>
            </w:r>
            <w:r w:rsidR="00B46936" w:rsidRPr="001575C6">
              <w:rPr>
                <w:rFonts w:ascii="Arial" w:hAnsi="Arial" w:cs="Arial"/>
                <w:sz w:val="24"/>
                <w:szCs w:val="24"/>
              </w:rPr>
              <w:t>Croydon</w:t>
            </w:r>
            <w:r w:rsidR="00501F74" w:rsidRPr="001575C6">
              <w:rPr>
                <w:rFonts w:ascii="Arial" w:hAnsi="Arial" w:cs="Arial"/>
                <w:sz w:val="24"/>
                <w:szCs w:val="24"/>
              </w:rPr>
              <w:t xml:space="preserve"> </w:t>
            </w:r>
            <w:r w:rsidRPr="001575C6">
              <w:rPr>
                <w:rFonts w:ascii="Arial" w:hAnsi="Arial" w:cs="Arial"/>
                <w:sz w:val="24"/>
                <w:szCs w:val="24"/>
              </w:rPr>
              <w:t xml:space="preserve">continued at sufficient pace, the Secretary of State issued Directions in </w:t>
            </w:r>
            <w:r w:rsidR="002C2C68" w:rsidRPr="001575C6">
              <w:rPr>
                <w:rFonts w:ascii="Arial" w:hAnsi="Arial" w:cs="Arial"/>
                <w:sz w:val="24"/>
                <w:szCs w:val="24"/>
              </w:rPr>
              <w:t>J</w:t>
            </w:r>
            <w:r w:rsidR="002C2C68" w:rsidRPr="00FC24C5">
              <w:rPr>
                <w:rFonts w:ascii="Arial" w:hAnsi="Arial" w:cs="Arial"/>
                <w:sz w:val="24"/>
                <w:szCs w:val="24"/>
              </w:rPr>
              <w:t>uly</w:t>
            </w:r>
            <w:r w:rsidRPr="001575C6">
              <w:rPr>
                <w:rFonts w:ascii="Arial" w:hAnsi="Arial" w:cs="Arial"/>
                <w:sz w:val="24"/>
                <w:szCs w:val="24"/>
              </w:rPr>
              <w:t xml:space="preserve"> 202</w:t>
            </w:r>
            <w:r w:rsidR="002C2C68" w:rsidRPr="001575C6">
              <w:rPr>
                <w:rFonts w:ascii="Arial" w:hAnsi="Arial" w:cs="Arial"/>
                <w:sz w:val="24"/>
                <w:szCs w:val="24"/>
              </w:rPr>
              <w:t>3</w:t>
            </w:r>
            <w:r w:rsidRPr="001575C6">
              <w:rPr>
                <w:rFonts w:ascii="Arial" w:hAnsi="Arial" w:cs="Arial"/>
                <w:sz w:val="24"/>
                <w:szCs w:val="24"/>
              </w:rPr>
              <w:t xml:space="preserve"> to amend its improvement plan, </w:t>
            </w:r>
            <w:r w:rsidR="00102437" w:rsidRPr="001575C6">
              <w:rPr>
                <w:rFonts w:ascii="Arial" w:hAnsi="Arial" w:cs="Arial"/>
                <w:sz w:val="24"/>
                <w:szCs w:val="24"/>
              </w:rPr>
              <w:t xml:space="preserve">to </w:t>
            </w:r>
            <w:r w:rsidRPr="001575C6">
              <w:rPr>
                <w:rFonts w:ascii="Arial" w:hAnsi="Arial" w:cs="Arial"/>
                <w:sz w:val="24"/>
                <w:szCs w:val="24"/>
              </w:rPr>
              <w:t xml:space="preserve">report periodically to the Secretary of State on its delivery and to support the Improvement and Assurance </w:t>
            </w:r>
            <w:r w:rsidR="00C90EE4" w:rsidRPr="001575C6">
              <w:rPr>
                <w:rFonts w:ascii="Arial" w:hAnsi="Arial" w:cs="Arial"/>
                <w:sz w:val="24"/>
                <w:szCs w:val="24"/>
              </w:rPr>
              <w:t>P</w:t>
            </w:r>
            <w:r w:rsidR="00C90EE4" w:rsidRPr="00FC24C5">
              <w:rPr>
                <w:rFonts w:ascii="Arial" w:hAnsi="Arial" w:cs="Arial"/>
                <w:sz w:val="24"/>
                <w:szCs w:val="24"/>
              </w:rPr>
              <w:t>anel</w:t>
            </w:r>
            <w:r w:rsidRPr="001575C6">
              <w:rPr>
                <w:rFonts w:ascii="Arial" w:hAnsi="Arial" w:cs="Arial"/>
                <w:sz w:val="24"/>
                <w:szCs w:val="24"/>
              </w:rPr>
              <w:t xml:space="preserve">, which had the effect of putting that </w:t>
            </w:r>
            <w:r w:rsidR="00C90EE4" w:rsidRPr="001575C6">
              <w:rPr>
                <w:rFonts w:ascii="Arial" w:hAnsi="Arial" w:cs="Arial"/>
                <w:sz w:val="24"/>
                <w:szCs w:val="24"/>
              </w:rPr>
              <w:t>P</w:t>
            </w:r>
            <w:r w:rsidR="00C90EE4" w:rsidRPr="00FC24C5">
              <w:rPr>
                <w:rFonts w:ascii="Arial" w:hAnsi="Arial" w:cs="Arial"/>
                <w:sz w:val="24"/>
                <w:szCs w:val="24"/>
              </w:rPr>
              <w:t>anel</w:t>
            </w:r>
            <w:r w:rsidRPr="001575C6">
              <w:rPr>
                <w:rFonts w:ascii="Arial" w:hAnsi="Arial" w:cs="Arial"/>
                <w:sz w:val="24"/>
                <w:szCs w:val="24"/>
              </w:rPr>
              <w:t xml:space="preserve"> on a statutory footing. </w:t>
            </w:r>
          </w:p>
        </w:tc>
      </w:tr>
    </w:tbl>
    <w:p w14:paraId="51D512A0" w14:textId="77777777" w:rsidR="007A120B" w:rsidRDefault="007A120B"/>
    <w:p w14:paraId="0A6FD67C" w14:textId="77777777" w:rsidR="00D000B8" w:rsidRDefault="00D000B8"/>
    <w:p w14:paraId="28BEF10F" w14:textId="77777777" w:rsidR="00DC255A" w:rsidRDefault="00DC255A"/>
    <w:p w14:paraId="1E7F82E2" w14:textId="77777777" w:rsidR="00DC255A" w:rsidRDefault="00DC255A"/>
    <w:tbl>
      <w:tblPr>
        <w:tblStyle w:val="TableGrid"/>
        <w:tblpPr w:leftFromText="181" w:rightFromText="181" w:vertAnchor="text" w:horzAnchor="margin" w:tblpY="455"/>
        <w:tblW w:w="898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8980"/>
      </w:tblGrid>
      <w:tr w:rsidR="00AA416C" w:rsidRPr="00721829" w14:paraId="4EFE7651" w14:textId="77777777">
        <w:tc>
          <w:tcPr>
            <w:tcW w:w="8980" w:type="dxa"/>
            <w:tcBorders>
              <w:top w:val="single" w:sz="18" w:space="0" w:color="1F4E79" w:themeColor="accent5" w:themeShade="80"/>
              <w:bottom w:val="single" w:sz="18" w:space="0" w:color="1F4E79" w:themeColor="accent5" w:themeShade="80"/>
            </w:tcBorders>
          </w:tcPr>
          <w:p w14:paraId="4A4CE58A" w14:textId="6338E069" w:rsidR="00AA416C" w:rsidRPr="00721829" w:rsidRDefault="00AA416C">
            <w:pPr>
              <w:pStyle w:val="Heading3"/>
              <w:rPr>
                <w:rFonts w:ascii="Arial" w:hAnsi="Arial" w:cs="Arial"/>
              </w:rPr>
            </w:pPr>
            <w:bookmarkStart w:id="25" w:name="_Toc161224258"/>
            <w:r w:rsidRPr="34293AAB">
              <w:rPr>
                <w:rFonts w:ascii="Arial" w:hAnsi="Arial" w:cs="Arial"/>
              </w:rPr>
              <w:t>Directions for a commissioner-led intervention</w:t>
            </w:r>
            <w:bookmarkEnd w:id="25"/>
          </w:p>
          <w:p w14:paraId="030EC663" w14:textId="77777777" w:rsidR="00AA416C" w:rsidRPr="00721829" w:rsidRDefault="00AA416C">
            <w:pPr>
              <w:rPr>
                <w:rFonts w:ascii="Arial" w:hAnsi="Arial" w:cs="Arial"/>
              </w:rPr>
            </w:pPr>
          </w:p>
          <w:p w14:paraId="68DD82FA" w14:textId="065BC60A" w:rsidR="00AA416C" w:rsidRDefault="00AA416C" w:rsidP="00D000B8">
            <w:pPr>
              <w:jc w:val="both"/>
              <w:rPr>
                <w:rFonts w:ascii="Arial" w:eastAsia="ArialMT" w:hAnsi="Arial" w:cs="Arial"/>
                <w:sz w:val="24"/>
                <w:szCs w:val="24"/>
              </w:rPr>
            </w:pPr>
            <w:r>
              <w:rPr>
                <w:rFonts w:ascii="Arial" w:eastAsia="ArialMT" w:hAnsi="Arial" w:cs="Arial"/>
                <w:sz w:val="24"/>
                <w:szCs w:val="24"/>
              </w:rPr>
              <w:t>Under section 15(6) of the 1999</w:t>
            </w:r>
            <w:r w:rsidR="00D000B8">
              <w:rPr>
                <w:rFonts w:ascii="Arial" w:eastAsia="ArialMT" w:hAnsi="Arial" w:cs="Arial"/>
                <w:sz w:val="24"/>
                <w:szCs w:val="24"/>
              </w:rPr>
              <w:t xml:space="preserve"> Act</w:t>
            </w:r>
            <w:r>
              <w:rPr>
                <w:rFonts w:ascii="Arial" w:eastAsia="ArialMT" w:hAnsi="Arial" w:cs="Arial"/>
                <w:sz w:val="24"/>
                <w:szCs w:val="24"/>
              </w:rPr>
              <w:t xml:space="preserve">, the </w:t>
            </w:r>
            <w:r w:rsidRPr="00357691">
              <w:rPr>
                <w:rFonts w:ascii="Arial" w:eastAsia="ArialMT" w:hAnsi="Arial" w:cs="Arial"/>
                <w:sz w:val="24"/>
                <w:szCs w:val="24"/>
              </w:rPr>
              <w:t xml:space="preserve">Secretary of State </w:t>
            </w:r>
            <w:r>
              <w:rPr>
                <w:rFonts w:ascii="Arial" w:eastAsia="ArialMT" w:hAnsi="Arial" w:cs="Arial"/>
                <w:sz w:val="24"/>
                <w:szCs w:val="24"/>
              </w:rPr>
              <w:t>may direct that some or</w:t>
            </w:r>
            <w:r w:rsidRPr="00357691">
              <w:rPr>
                <w:rFonts w:ascii="Arial" w:eastAsia="ArialMT" w:hAnsi="Arial" w:cs="Arial"/>
                <w:sz w:val="24"/>
                <w:szCs w:val="24"/>
              </w:rPr>
              <w:t xml:space="preserve"> all of the functions of </w:t>
            </w:r>
            <w:r>
              <w:rPr>
                <w:rFonts w:ascii="Arial" w:eastAsia="ArialMT" w:hAnsi="Arial" w:cs="Arial"/>
                <w:sz w:val="24"/>
                <w:szCs w:val="24"/>
              </w:rPr>
              <w:t xml:space="preserve">an </w:t>
            </w:r>
            <w:r w:rsidRPr="00357691">
              <w:rPr>
                <w:rFonts w:ascii="Arial" w:eastAsia="ArialMT" w:hAnsi="Arial" w:cs="Arial"/>
                <w:sz w:val="24"/>
                <w:szCs w:val="24"/>
              </w:rPr>
              <w:t>authority</w:t>
            </w:r>
            <w:r>
              <w:rPr>
                <w:rFonts w:ascii="Arial" w:eastAsia="ArialMT" w:hAnsi="Arial" w:cs="Arial"/>
                <w:sz w:val="24"/>
                <w:szCs w:val="24"/>
              </w:rPr>
              <w:t xml:space="preserve"> be exercised by the Secretary of State </w:t>
            </w:r>
            <w:r w:rsidRPr="00357691">
              <w:rPr>
                <w:rFonts w:ascii="Arial" w:eastAsia="ArialMT" w:hAnsi="Arial" w:cs="Arial"/>
                <w:sz w:val="24"/>
                <w:szCs w:val="24"/>
              </w:rPr>
              <w:t xml:space="preserve">or his </w:t>
            </w:r>
            <w:r w:rsidR="006B6421">
              <w:rPr>
                <w:rFonts w:ascii="Arial" w:eastAsia="ArialMT" w:hAnsi="Arial" w:cs="Arial"/>
                <w:sz w:val="24"/>
                <w:szCs w:val="24"/>
              </w:rPr>
              <w:t>or her</w:t>
            </w:r>
            <w:r w:rsidRPr="00357691">
              <w:rPr>
                <w:rFonts w:ascii="Arial" w:eastAsia="ArialMT" w:hAnsi="Arial" w:cs="Arial"/>
                <w:sz w:val="24"/>
                <w:szCs w:val="24"/>
              </w:rPr>
              <w:t xml:space="preserve"> nominee</w:t>
            </w:r>
            <w:r>
              <w:rPr>
                <w:rFonts w:ascii="Arial" w:eastAsia="ArialMT" w:hAnsi="Arial" w:cs="Arial"/>
                <w:sz w:val="24"/>
                <w:szCs w:val="24"/>
              </w:rPr>
              <w:t xml:space="preserve"> (commissioners</w:t>
            </w:r>
            <w:r w:rsidRPr="00357691">
              <w:rPr>
                <w:rFonts w:ascii="Arial" w:eastAsia="ArialMT" w:hAnsi="Arial" w:cs="Arial"/>
                <w:sz w:val="24"/>
                <w:szCs w:val="24"/>
              </w:rPr>
              <w:t>)</w:t>
            </w:r>
            <w:r w:rsidRPr="00721829">
              <w:rPr>
                <w:rFonts w:cs="Arial"/>
                <w:sz w:val="24"/>
                <w:szCs w:val="24"/>
              </w:rPr>
              <w:t xml:space="preserve"> </w:t>
            </w:r>
            <w:r w:rsidRPr="008414B2">
              <w:rPr>
                <w:rFonts w:ascii="Arial" w:hAnsi="Arial" w:cs="Arial"/>
                <w:sz w:val="24"/>
                <w:szCs w:val="24"/>
              </w:rPr>
              <w:t xml:space="preserve">for a specified period </w:t>
            </w:r>
            <w:r w:rsidRPr="00721829">
              <w:rPr>
                <w:rFonts w:ascii="Arial" w:hAnsi="Arial" w:cs="Arial"/>
                <w:sz w:val="24"/>
                <w:szCs w:val="24"/>
              </w:rPr>
              <w:t>until th</w:t>
            </w:r>
            <w:r>
              <w:rPr>
                <w:rFonts w:ascii="Arial" w:hAnsi="Arial" w:cs="Arial"/>
                <w:sz w:val="24"/>
                <w:szCs w:val="24"/>
              </w:rPr>
              <w:t>at</w:t>
            </w:r>
            <w:r w:rsidRPr="00721829">
              <w:rPr>
                <w:rFonts w:ascii="Arial" w:hAnsi="Arial" w:cs="Arial"/>
                <w:sz w:val="24"/>
                <w:szCs w:val="24"/>
              </w:rPr>
              <w:t xml:space="preserve"> authority is in a sustainable position to</w:t>
            </w:r>
            <w:r w:rsidRPr="34293AAB">
              <w:rPr>
                <w:rFonts w:ascii="Arial" w:hAnsi="Arial" w:cs="Arial"/>
                <w:sz w:val="24"/>
                <w:szCs w:val="24"/>
              </w:rPr>
              <w:t xml:space="preserve"> </w:t>
            </w:r>
            <w:r w:rsidRPr="00721829">
              <w:rPr>
                <w:rFonts w:ascii="Arial" w:hAnsi="Arial" w:cs="Arial"/>
                <w:sz w:val="24"/>
                <w:szCs w:val="24"/>
              </w:rPr>
              <w:t xml:space="preserve">comply with </w:t>
            </w:r>
            <w:r w:rsidR="000C0FEC">
              <w:rPr>
                <w:rFonts w:ascii="Arial" w:hAnsi="Arial" w:cs="Arial"/>
                <w:sz w:val="24"/>
                <w:szCs w:val="24"/>
              </w:rPr>
              <w:t>the</w:t>
            </w:r>
            <w:r w:rsidR="000C0FEC" w:rsidRPr="00721829">
              <w:rPr>
                <w:rFonts w:ascii="Arial" w:hAnsi="Arial" w:cs="Arial"/>
                <w:sz w:val="24"/>
                <w:szCs w:val="24"/>
              </w:rPr>
              <w:t xml:space="preserve"> </w:t>
            </w:r>
            <w:r>
              <w:rPr>
                <w:rFonts w:ascii="Arial" w:hAnsi="Arial" w:cs="Arial"/>
                <w:sz w:val="24"/>
                <w:szCs w:val="24"/>
              </w:rPr>
              <w:t>Best Value</w:t>
            </w:r>
            <w:r w:rsidRPr="00721829">
              <w:rPr>
                <w:rFonts w:ascii="Arial" w:hAnsi="Arial" w:cs="Arial"/>
                <w:sz w:val="24"/>
                <w:szCs w:val="24"/>
              </w:rPr>
              <w:t xml:space="preserve"> </w:t>
            </w:r>
            <w:r>
              <w:rPr>
                <w:rFonts w:ascii="Arial" w:hAnsi="Arial" w:cs="Arial"/>
                <w:sz w:val="24"/>
                <w:szCs w:val="24"/>
              </w:rPr>
              <w:t>D</w:t>
            </w:r>
            <w:r w:rsidRPr="00721829">
              <w:rPr>
                <w:rFonts w:ascii="Arial" w:hAnsi="Arial" w:cs="Arial"/>
                <w:sz w:val="24"/>
                <w:szCs w:val="24"/>
              </w:rPr>
              <w:t>uty</w:t>
            </w:r>
            <w:r w:rsidRPr="00357691">
              <w:rPr>
                <w:rFonts w:ascii="Arial" w:eastAsia="ArialMT" w:hAnsi="Arial" w:cs="Arial"/>
                <w:sz w:val="24"/>
                <w:szCs w:val="24"/>
              </w:rPr>
              <w:t>.</w:t>
            </w:r>
            <w:r>
              <w:rPr>
                <w:rFonts w:cs="Arial"/>
                <w:sz w:val="24"/>
                <w:szCs w:val="24"/>
              </w:rPr>
              <w:t xml:space="preserve"> </w:t>
            </w:r>
            <w:r w:rsidRPr="006164C8">
              <w:rPr>
                <w:rFonts w:ascii="Arial" w:hAnsi="Arial" w:cs="Arial"/>
                <w:sz w:val="24"/>
                <w:szCs w:val="24"/>
              </w:rPr>
              <w:t>This may include the appointment of a managing director commissioner to provide additional capacity at the senior level</w:t>
            </w:r>
            <w:r w:rsidR="00666174">
              <w:rPr>
                <w:rFonts w:ascii="Arial" w:hAnsi="Arial" w:cs="Arial"/>
                <w:sz w:val="24"/>
                <w:szCs w:val="24"/>
              </w:rPr>
              <w:t xml:space="preserve">, </w:t>
            </w:r>
            <w:r w:rsidR="00E4222F">
              <w:rPr>
                <w:rFonts w:ascii="Arial" w:hAnsi="Arial" w:cs="Arial"/>
                <w:sz w:val="24"/>
                <w:szCs w:val="24"/>
              </w:rPr>
              <w:t xml:space="preserve">who </w:t>
            </w:r>
            <w:r w:rsidR="00666174">
              <w:rPr>
                <w:rFonts w:ascii="Arial" w:hAnsi="Arial" w:cs="Arial"/>
                <w:sz w:val="24"/>
                <w:szCs w:val="24"/>
              </w:rPr>
              <w:t>can be</w:t>
            </w:r>
            <w:r w:rsidR="00E4222F">
              <w:rPr>
                <w:rFonts w:ascii="Arial" w:hAnsi="Arial" w:cs="Arial"/>
                <w:sz w:val="24"/>
                <w:szCs w:val="24"/>
              </w:rPr>
              <w:t xml:space="preserve"> appointed as</w:t>
            </w:r>
            <w:r w:rsidR="00666174">
              <w:rPr>
                <w:rFonts w:ascii="Arial" w:hAnsi="Arial" w:cs="Arial"/>
                <w:sz w:val="24"/>
                <w:szCs w:val="24"/>
              </w:rPr>
              <w:t xml:space="preserve"> Head of Paid Service,</w:t>
            </w:r>
            <w:r w:rsidRPr="006164C8">
              <w:rPr>
                <w:rFonts w:ascii="Arial" w:hAnsi="Arial" w:cs="Arial"/>
                <w:sz w:val="24"/>
                <w:szCs w:val="24"/>
              </w:rPr>
              <w:t xml:space="preserve"> to aid implementation of an improvement plan and to drive the cultural change required.</w:t>
            </w:r>
          </w:p>
          <w:p w14:paraId="14F6A7D0" w14:textId="77777777" w:rsidR="00AA416C" w:rsidRDefault="00AA416C">
            <w:pPr>
              <w:rPr>
                <w:rFonts w:ascii="Arial" w:hAnsi="Arial" w:cs="Arial"/>
                <w:sz w:val="24"/>
                <w:szCs w:val="24"/>
              </w:rPr>
            </w:pPr>
          </w:p>
          <w:p w14:paraId="55908BC3" w14:textId="1F7EA19A" w:rsidR="00AA416C" w:rsidRDefault="00AA416C" w:rsidP="00D000B8">
            <w:pPr>
              <w:jc w:val="both"/>
              <w:rPr>
                <w:rFonts w:ascii="Arial" w:hAnsi="Arial" w:cs="Arial"/>
                <w:sz w:val="24"/>
                <w:szCs w:val="24"/>
              </w:rPr>
            </w:pPr>
            <w:r>
              <w:rPr>
                <w:rFonts w:ascii="Arial" w:hAnsi="Arial" w:cs="Arial"/>
                <w:sz w:val="24"/>
                <w:szCs w:val="24"/>
              </w:rPr>
              <w:t xml:space="preserve">Commissioners receive powers to exercise functions </w:t>
            </w:r>
            <w:r w:rsidR="00DF2782">
              <w:rPr>
                <w:rFonts w:ascii="Arial" w:hAnsi="Arial" w:cs="Arial"/>
                <w:sz w:val="24"/>
                <w:szCs w:val="24"/>
              </w:rPr>
              <w:t>to</w:t>
            </w:r>
            <w:r w:rsidR="004B7C39" w:rsidRPr="00097FAD">
              <w:rPr>
                <w:rFonts w:ascii="Arial" w:hAnsi="Arial" w:cs="Arial"/>
                <w:sz w:val="24"/>
                <w:szCs w:val="24"/>
              </w:rPr>
              <w:t xml:space="preserve"> accelerate improvement</w:t>
            </w:r>
            <w:r w:rsidR="004B7C39">
              <w:rPr>
                <w:rFonts w:ascii="Arial" w:hAnsi="Arial" w:cs="Arial"/>
                <w:sz w:val="24"/>
                <w:szCs w:val="24"/>
              </w:rPr>
              <w:t xml:space="preserve">, including default powers </w:t>
            </w:r>
            <w:r>
              <w:rPr>
                <w:rFonts w:ascii="Arial" w:hAnsi="Arial" w:cs="Arial"/>
                <w:sz w:val="24"/>
                <w:szCs w:val="24"/>
              </w:rPr>
              <w:t>relating to governance</w:t>
            </w:r>
            <w:r w:rsidR="008008EA">
              <w:rPr>
                <w:rFonts w:ascii="Arial" w:hAnsi="Arial" w:cs="Arial"/>
                <w:sz w:val="24"/>
                <w:szCs w:val="24"/>
              </w:rPr>
              <w:t>, finance</w:t>
            </w:r>
            <w:r>
              <w:rPr>
                <w:rFonts w:ascii="Arial" w:hAnsi="Arial" w:cs="Arial"/>
                <w:sz w:val="24"/>
                <w:szCs w:val="24"/>
              </w:rPr>
              <w:t xml:space="preserve"> and senior a</w:t>
            </w:r>
            <w:r w:rsidRPr="00097FAD">
              <w:rPr>
                <w:rFonts w:ascii="Arial" w:hAnsi="Arial" w:cs="Arial"/>
                <w:sz w:val="24"/>
                <w:szCs w:val="24"/>
              </w:rPr>
              <w:t>ppointments</w:t>
            </w:r>
            <w:r w:rsidR="000A5A03">
              <w:rPr>
                <w:rFonts w:ascii="Arial" w:hAnsi="Arial" w:cs="Arial"/>
                <w:sz w:val="24"/>
                <w:szCs w:val="24"/>
              </w:rPr>
              <w:t xml:space="preserve">. </w:t>
            </w:r>
            <w:r w:rsidR="002A591D">
              <w:rPr>
                <w:rFonts w:ascii="Arial" w:hAnsi="Arial" w:cs="Arial"/>
                <w:sz w:val="24"/>
                <w:szCs w:val="24"/>
              </w:rPr>
              <w:t>T</w:t>
            </w:r>
            <w:r w:rsidR="009E38F1" w:rsidRPr="00097FAD">
              <w:rPr>
                <w:rFonts w:ascii="Arial" w:hAnsi="Arial" w:cs="Arial"/>
                <w:sz w:val="24"/>
                <w:szCs w:val="24"/>
              </w:rPr>
              <w:t xml:space="preserve">hese powers have not </w:t>
            </w:r>
            <w:r w:rsidR="00482AD7">
              <w:rPr>
                <w:rFonts w:ascii="Arial" w:hAnsi="Arial" w:cs="Arial"/>
                <w:sz w:val="24"/>
                <w:szCs w:val="24"/>
              </w:rPr>
              <w:t>been</w:t>
            </w:r>
            <w:r w:rsidR="009E38F1" w:rsidRPr="00097FAD">
              <w:rPr>
                <w:rFonts w:ascii="Arial" w:hAnsi="Arial" w:cs="Arial"/>
                <w:sz w:val="24"/>
                <w:szCs w:val="24"/>
              </w:rPr>
              <w:t xml:space="preserve"> exercised frequently by </w:t>
            </w:r>
            <w:r w:rsidR="006409CF">
              <w:rPr>
                <w:rFonts w:ascii="Arial" w:hAnsi="Arial" w:cs="Arial"/>
                <w:sz w:val="24"/>
                <w:szCs w:val="24"/>
              </w:rPr>
              <w:t>c</w:t>
            </w:r>
            <w:r w:rsidR="009E38F1" w:rsidRPr="00097FAD">
              <w:rPr>
                <w:rFonts w:ascii="Arial" w:hAnsi="Arial" w:cs="Arial"/>
                <w:sz w:val="24"/>
                <w:szCs w:val="24"/>
              </w:rPr>
              <w:t>ommissioners as it</w:t>
            </w:r>
            <w:r w:rsidRPr="00097FAD">
              <w:rPr>
                <w:rFonts w:ascii="Arial" w:eastAsia="Times New Roman" w:hAnsi="Arial" w:cs="Arial"/>
                <w:sz w:val="24"/>
                <w:szCs w:val="24"/>
              </w:rPr>
              <w:t xml:space="preserve"> is the role of commissioners, as far as </w:t>
            </w:r>
            <w:r w:rsidRPr="00050182">
              <w:rPr>
                <w:rFonts w:ascii="Arial" w:eastAsia="Times New Roman" w:hAnsi="Arial" w:cs="Arial"/>
                <w:sz w:val="24"/>
                <w:szCs w:val="24"/>
              </w:rPr>
              <w:t>possible, to guide members and officers to make the right decisions and be accountable</w:t>
            </w:r>
            <w:r>
              <w:rPr>
                <w:rFonts w:ascii="Arial" w:eastAsia="Times New Roman" w:hAnsi="Arial" w:cs="Arial"/>
                <w:sz w:val="24"/>
                <w:szCs w:val="24"/>
              </w:rPr>
              <w:t xml:space="preserve"> locally for those decisions.</w:t>
            </w:r>
            <w:r w:rsidRPr="00050182">
              <w:rPr>
                <w:rFonts w:ascii="Arial" w:hAnsi="Arial" w:cs="Arial"/>
                <w:sz w:val="24"/>
                <w:szCs w:val="24"/>
              </w:rPr>
              <w:t xml:space="preserve"> </w:t>
            </w:r>
          </w:p>
          <w:p w14:paraId="4EE24846" w14:textId="77777777" w:rsidR="002A366F" w:rsidRDefault="002A366F">
            <w:pPr>
              <w:rPr>
                <w:rFonts w:ascii="Arial" w:hAnsi="Arial" w:cs="Arial"/>
                <w:sz w:val="24"/>
                <w:szCs w:val="24"/>
              </w:rPr>
            </w:pPr>
          </w:p>
          <w:p w14:paraId="254E9055" w14:textId="1DCC4880" w:rsidR="00AA416C" w:rsidRDefault="002A366F" w:rsidP="00D000B8">
            <w:pPr>
              <w:jc w:val="both"/>
              <w:rPr>
                <w:rFonts w:ascii="Arial" w:hAnsi="Arial" w:cs="Arial"/>
                <w:sz w:val="24"/>
                <w:szCs w:val="24"/>
              </w:rPr>
            </w:pPr>
            <w:r>
              <w:rPr>
                <w:rFonts w:ascii="Arial" w:hAnsi="Arial" w:cs="Arial"/>
                <w:sz w:val="24"/>
                <w:szCs w:val="24"/>
              </w:rPr>
              <w:t xml:space="preserve">Commissioners </w:t>
            </w:r>
            <w:r w:rsidR="00900A7B">
              <w:rPr>
                <w:rFonts w:ascii="Arial" w:hAnsi="Arial" w:cs="Arial"/>
                <w:sz w:val="24"/>
                <w:szCs w:val="24"/>
              </w:rPr>
              <w:t xml:space="preserve">are </w:t>
            </w:r>
            <w:r w:rsidR="007E0A78">
              <w:rPr>
                <w:rFonts w:ascii="Arial" w:hAnsi="Arial" w:cs="Arial"/>
                <w:sz w:val="24"/>
                <w:szCs w:val="24"/>
              </w:rPr>
              <w:t xml:space="preserve">appointed by and </w:t>
            </w:r>
            <w:r w:rsidR="000A391C">
              <w:rPr>
                <w:rFonts w:ascii="Arial" w:hAnsi="Arial" w:cs="Arial"/>
                <w:sz w:val="24"/>
                <w:szCs w:val="24"/>
              </w:rPr>
              <w:t xml:space="preserve">directly </w:t>
            </w:r>
            <w:r w:rsidR="00900A7B">
              <w:rPr>
                <w:rFonts w:ascii="Arial" w:hAnsi="Arial" w:cs="Arial"/>
                <w:sz w:val="24"/>
                <w:szCs w:val="24"/>
              </w:rPr>
              <w:t>accountable to the Secretary of State</w:t>
            </w:r>
            <w:r w:rsidR="00475EA6">
              <w:rPr>
                <w:rFonts w:ascii="Arial" w:hAnsi="Arial" w:cs="Arial"/>
                <w:sz w:val="24"/>
                <w:szCs w:val="24"/>
              </w:rPr>
              <w:t>.</w:t>
            </w:r>
            <w:r w:rsidR="000A391C">
              <w:rPr>
                <w:rFonts w:ascii="Arial" w:hAnsi="Arial" w:cs="Arial"/>
                <w:sz w:val="24"/>
                <w:szCs w:val="24"/>
              </w:rPr>
              <w:t xml:space="preserve"> </w:t>
            </w:r>
            <w:r w:rsidR="00A65BA8">
              <w:rPr>
                <w:rFonts w:ascii="Arial" w:hAnsi="Arial" w:cs="Arial"/>
                <w:sz w:val="24"/>
                <w:szCs w:val="24"/>
              </w:rPr>
              <w:t xml:space="preserve">Their fees </w:t>
            </w:r>
            <w:r w:rsidR="007B43B8">
              <w:rPr>
                <w:rFonts w:ascii="Arial" w:hAnsi="Arial" w:cs="Arial"/>
                <w:sz w:val="24"/>
                <w:szCs w:val="24"/>
              </w:rPr>
              <w:t xml:space="preserve">are set by the Secretary of State and </w:t>
            </w:r>
            <w:r w:rsidR="00A65BA8">
              <w:rPr>
                <w:rFonts w:ascii="Arial" w:hAnsi="Arial" w:cs="Arial"/>
                <w:sz w:val="24"/>
                <w:szCs w:val="24"/>
              </w:rPr>
              <w:t>met by the council under intervention</w:t>
            </w:r>
            <w:r w:rsidR="00185A3B">
              <w:rPr>
                <w:rFonts w:ascii="Arial" w:hAnsi="Arial" w:cs="Arial"/>
                <w:sz w:val="24"/>
                <w:szCs w:val="24"/>
              </w:rPr>
              <w:t>,</w:t>
            </w:r>
            <w:r w:rsidR="00A65BA8">
              <w:rPr>
                <w:rFonts w:ascii="Arial" w:hAnsi="Arial" w:cs="Arial"/>
                <w:sz w:val="24"/>
                <w:szCs w:val="24"/>
              </w:rPr>
              <w:t xml:space="preserve"> </w:t>
            </w:r>
            <w:r w:rsidR="00A65BA8" w:rsidRPr="00580F43">
              <w:rPr>
                <w:rFonts w:ascii="Arial" w:hAnsi="Arial" w:cs="Arial"/>
                <w:sz w:val="24"/>
                <w:szCs w:val="24"/>
              </w:rPr>
              <w:t xml:space="preserve">and </w:t>
            </w:r>
            <w:r w:rsidR="00214825" w:rsidRPr="00580F43">
              <w:rPr>
                <w:rFonts w:ascii="Arial" w:hAnsi="Arial" w:cs="Arial"/>
                <w:sz w:val="24"/>
                <w:szCs w:val="24"/>
              </w:rPr>
              <w:t>they must adhere to</w:t>
            </w:r>
            <w:r w:rsidRPr="00580F43">
              <w:rPr>
                <w:rFonts w:ascii="Arial" w:hAnsi="Arial" w:cs="Arial"/>
                <w:sz w:val="24"/>
                <w:szCs w:val="24"/>
              </w:rPr>
              <w:t xml:space="preserve"> the </w:t>
            </w:r>
            <w:r w:rsidR="007834E7" w:rsidRPr="00580F43">
              <w:rPr>
                <w:rFonts w:ascii="Arial" w:hAnsi="Arial" w:cs="Arial"/>
                <w:sz w:val="24"/>
                <w:szCs w:val="24"/>
              </w:rPr>
              <w:t>Seven Principles of Public Life (</w:t>
            </w:r>
            <w:r w:rsidR="00A64F52" w:rsidRPr="00580F43">
              <w:rPr>
                <w:rFonts w:ascii="Arial" w:hAnsi="Arial" w:cs="Arial"/>
                <w:sz w:val="24"/>
                <w:szCs w:val="24"/>
              </w:rPr>
              <w:t>the Nolan Principles).</w:t>
            </w:r>
            <w:r w:rsidR="00580F43" w:rsidRPr="00580F43">
              <w:rPr>
                <w:rFonts w:ascii="Arial" w:hAnsi="Arial" w:cs="Arial"/>
                <w:sz w:val="24"/>
                <w:szCs w:val="24"/>
              </w:rPr>
              <w:t xml:space="preserve"> </w:t>
            </w:r>
            <w:r w:rsidR="00580F43" w:rsidRPr="24139983">
              <w:rPr>
                <w:rFonts w:ascii="Arial" w:hAnsi="Arial" w:cs="Arial"/>
                <w:sz w:val="24"/>
                <w:szCs w:val="24"/>
              </w:rPr>
              <w:t xml:space="preserve"> </w:t>
            </w:r>
          </w:p>
          <w:p w14:paraId="0DB0FB52" w14:textId="77777777" w:rsidR="00DC6DD1" w:rsidRDefault="00DC6DD1">
            <w:pPr>
              <w:rPr>
                <w:rStyle w:val="cf01"/>
                <w:rFonts w:ascii="Arial" w:hAnsi="Arial" w:cs="Arial"/>
                <w:sz w:val="24"/>
                <w:szCs w:val="24"/>
              </w:rPr>
            </w:pPr>
          </w:p>
          <w:p w14:paraId="5203D436" w14:textId="1D3879AB" w:rsidR="00AA416C" w:rsidRDefault="00AA416C" w:rsidP="00D000B8">
            <w:pPr>
              <w:jc w:val="both"/>
              <w:rPr>
                <w:rFonts w:ascii="Arial" w:hAnsi="Arial" w:cs="Arial"/>
                <w:sz w:val="24"/>
                <w:szCs w:val="24"/>
              </w:rPr>
            </w:pPr>
            <w:r>
              <w:rPr>
                <w:rFonts w:ascii="Arial" w:hAnsi="Arial" w:cs="Arial"/>
                <w:color w:val="000000"/>
                <w:sz w:val="24"/>
                <w:szCs w:val="24"/>
                <w:shd w:val="clear" w:color="auto" w:fill="FFFFFF"/>
              </w:rPr>
              <w:t>The authority has a statutory requirement t</w:t>
            </w:r>
            <w:r w:rsidRPr="34293AAB">
              <w:rPr>
                <w:rFonts w:ascii="Arial" w:hAnsi="Arial" w:cs="Arial"/>
                <w:sz w:val="24"/>
                <w:szCs w:val="24"/>
              </w:rPr>
              <w:t xml:space="preserve">o comply with any instructions of the Secretary of State or </w:t>
            </w:r>
            <w:r w:rsidR="00C35E40">
              <w:rPr>
                <w:rFonts w:ascii="Arial" w:hAnsi="Arial" w:cs="Arial"/>
                <w:sz w:val="24"/>
                <w:szCs w:val="24"/>
              </w:rPr>
              <w:t>their</w:t>
            </w:r>
            <w:r w:rsidRPr="34293AAB">
              <w:rPr>
                <w:rFonts w:ascii="Arial" w:hAnsi="Arial" w:cs="Arial"/>
                <w:sz w:val="24"/>
                <w:szCs w:val="24"/>
              </w:rPr>
              <w:t xml:space="preserve"> nominated commissioner in relation to the exercise of </w:t>
            </w:r>
            <w:r>
              <w:rPr>
                <w:rFonts w:ascii="Arial" w:hAnsi="Arial" w:cs="Arial"/>
                <w:sz w:val="24"/>
                <w:szCs w:val="24"/>
              </w:rPr>
              <w:t>specified</w:t>
            </w:r>
            <w:r w:rsidRPr="34293AAB">
              <w:rPr>
                <w:rFonts w:ascii="Arial" w:hAnsi="Arial" w:cs="Arial"/>
                <w:sz w:val="24"/>
                <w:szCs w:val="24"/>
              </w:rPr>
              <w:t xml:space="preserve"> function</w:t>
            </w:r>
            <w:r>
              <w:rPr>
                <w:rFonts w:ascii="Arial" w:hAnsi="Arial" w:cs="Arial"/>
                <w:sz w:val="24"/>
                <w:szCs w:val="24"/>
              </w:rPr>
              <w:t>s</w:t>
            </w:r>
            <w:r w:rsidRPr="34293AAB">
              <w:rPr>
                <w:rFonts w:ascii="Arial" w:hAnsi="Arial" w:cs="Arial"/>
                <w:sz w:val="24"/>
                <w:szCs w:val="24"/>
              </w:rPr>
              <w:t xml:space="preserve"> and provide such assistance as the</w:t>
            </w:r>
            <w:r>
              <w:rPr>
                <w:rFonts w:ascii="Arial" w:hAnsi="Arial" w:cs="Arial"/>
                <w:sz w:val="24"/>
                <w:szCs w:val="24"/>
              </w:rPr>
              <w:t xml:space="preserve"> </w:t>
            </w:r>
            <w:r w:rsidRPr="34293AAB">
              <w:rPr>
                <w:rFonts w:ascii="Arial" w:hAnsi="Arial" w:cs="Arial"/>
                <w:sz w:val="24"/>
                <w:szCs w:val="24"/>
              </w:rPr>
              <w:t>Secretary of State or the commissioner may require for the purpose of exercising th</w:t>
            </w:r>
            <w:r>
              <w:rPr>
                <w:rFonts w:ascii="Arial" w:hAnsi="Arial" w:cs="Arial"/>
                <w:sz w:val="24"/>
                <w:szCs w:val="24"/>
              </w:rPr>
              <w:t>at</w:t>
            </w:r>
            <w:r w:rsidRPr="34293AAB">
              <w:rPr>
                <w:rFonts w:ascii="Arial" w:hAnsi="Arial" w:cs="Arial"/>
                <w:sz w:val="24"/>
                <w:szCs w:val="24"/>
              </w:rPr>
              <w:t xml:space="preserve"> function</w:t>
            </w:r>
            <w:r>
              <w:rPr>
                <w:rFonts w:ascii="Arial" w:hAnsi="Arial" w:cs="Arial"/>
                <w:sz w:val="24"/>
                <w:szCs w:val="24"/>
              </w:rPr>
              <w:t>.</w:t>
            </w:r>
            <w:r w:rsidRPr="34293AAB">
              <w:rPr>
                <w:rFonts w:ascii="Arial" w:hAnsi="Arial" w:cs="Arial"/>
                <w:sz w:val="24"/>
                <w:szCs w:val="24"/>
              </w:rPr>
              <w:t xml:space="preserve"> </w:t>
            </w:r>
          </w:p>
          <w:p w14:paraId="77F0F275" w14:textId="77777777" w:rsidR="00AA416C" w:rsidRDefault="00AA416C">
            <w:pPr>
              <w:pStyle w:val="ListParagraph"/>
              <w:ind w:left="0"/>
              <w:rPr>
                <w:rFonts w:ascii="Arial" w:hAnsi="Arial" w:cs="Arial"/>
                <w:sz w:val="24"/>
                <w:szCs w:val="24"/>
              </w:rPr>
            </w:pPr>
          </w:p>
          <w:p w14:paraId="71926059" w14:textId="64D526BF" w:rsidR="00AA416C" w:rsidRDefault="00AA416C" w:rsidP="00D000B8">
            <w:pPr>
              <w:pStyle w:val="ListParagraph"/>
              <w:ind w:left="0"/>
              <w:jc w:val="both"/>
              <w:rPr>
                <w:rFonts w:ascii="Arial" w:hAnsi="Arial" w:cs="Arial"/>
                <w:sz w:val="24"/>
                <w:szCs w:val="24"/>
              </w:rPr>
            </w:pPr>
            <w:r w:rsidRPr="00CF7DEA">
              <w:rPr>
                <w:rFonts w:ascii="Arial" w:hAnsi="Arial" w:cs="Arial"/>
                <w:sz w:val="24"/>
                <w:szCs w:val="24"/>
              </w:rPr>
              <w:t xml:space="preserve">Commissioners </w:t>
            </w:r>
            <w:r w:rsidRPr="00CF7DEA">
              <w:rPr>
                <w:rFonts w:ascii="Arial" w:eastAsia="Times New Roman" w:hAnsi="Arial" w:cs="Arial"/>
                <w:sz w:val="24"/>
                <w:szCs w:val="24"/>
              </w:rPr>
              <w:t xml:space="preserve">will be </w:t>
            </w:r>
            <w:r w:rsidRPr="00C47BDB">
              <w:rPr>
                <w:rFonts w:ascii="Arial" w:eastAsia="Times New Roman" w:hAnsi="Arial" w:cs="Arial"/>
                <w:sz w:val="24"/>
                <w:szCs w:val="24"/>
              </w:rPr>
              <w:t xml:space="preserve">expected to </w:t>
            </w:r>
            <w:r>
              <w:rPr>
                <w:rFonts w:ascii="Arial" w:eastAsia="Times New Roman" w:hAnsi="Arial" w:cs="Arial"/>
                <w:sz w:val="24"/>
                <w:szCs w:val="24"/>
              </w:rPr>
              <w:t>establish a</w:t>
            </w:r>
            <w:r>
              <w:rPr>
                <w:rFonts w:ascii="Arial" w:hAnsi="Arial" w:cs="Arial"/>
                <w:sz w:val="24"/>
                <w:szCs w:val="24"/>
              </w:rPr>
              <w:t>n exit strategy for returning functions to the authority (</w:t>
            </w:r>
            <w:r w:rsidR="00746B57">
              <w:rPr>
                <w:rFonts w:ascii="Arial" w:hAnsi="Arial" w:cs="Arial"/>
                <w:sz w:val="24"/>
                <w:szCs w:val="24"/>
              </w:rPr>
              <w:t xml:space="preserve">see </w:t>
            </w:r>
            <w:r w:rsidR="007F0F5F" w:rsidRPr="00FA31AE">
              <w:rPr>
                <w:rFonts w:ascii="Arial" w:hAnsi="Arial" w:cs="Arial"/>
                <w:sz w:val="24"/>
                <w:szCs w:val="24"/>
              </w:rPr>
              <w:t>S</w:t>
            </w:r>
            <w:r w:rsidRPr="00FA31AE">
              <w:rPr>
                <w:rFonts w:ascii="Arial" w:hAnsi="Arial" w:cs="Arial"/>
                <w:sz w:val="24"/>
                <w:szCs w:val="24"/>
              </w:rPr>
              <w:t xml:space="preserve">ection </w:t>
            </w:r>
            <w:r w:rsidR="007F0F5F" w:rsidRPr="00FA31AE">
              <w:rPr>
                <w:rFonts w:ascii="Arial" w:hAnsi="Arial" w:cs="Arial"/>
                <w:sz w:val="24"/>
                <w:szCs w:val="24"/>
              </w:rPr>
              <w:t>8</w:t>
            </w:r>
            <w:r>
              <w:rPr>
                <w:rFonts w:ascii="Arial" w:hAnsi="Arial" w:cs="Arial"/>
                <w:sz w:val="24"/>
                <w:szCs w:val="24"/>
              </w:rPr>
              <w:t xml:space="preserve"> of this guidance</w:t>
            </w:r>
            <w:r w:rsidR="25135774" w:rsidRPr="2092A833">
              <w:rPr>
                <w:rFonts w:ascii="Arial" w:hAnsi="Arial" w:cs="Arial"/>
                <w:sz w:val="24"/>
                <w:szCs w:val="24"/>
              </w:rPr>
              <w:t>)</w:t>
            </w:r>
            <w:r w:rsidR="5DBDF9FA" w:rsidRPr="2092A833">
              <w:rPr>
                <w:rFonts w:ascii="Arial" w:hAnsi="Arial" w:cs="Arial"/>
                <w:sz w:val="24"/>
                <w:szCs w:val="24"/>
              </w:rPr>
              <w:t xml:space="preserve"> and</w:t>
            </w:r>
            <w:r>
              <w:rPr>
                <w:rFonts w:ascii="Arial" w:hAnsi="Arial" w:cs="Arial"/>
                <w:sz w:val="24"/>
                <w:szCs w:val="24"/>
              </w:rPr>
              <w:t xml:space="preserve"> </w:t>
            </w:r>
            <w:r w:rsidR="07ADD932" w:rsidRPr="3B02755B">
              <w:rPr>
                <w:rFonts w:ascii="Arial" w:hAnsi="Arial" w:cs="Arial"/>
                <w:sz w:val="24"/>
                <w:szCs w:val="24"/>
              </w:rPr>
              <w:t>ahe</w:t>
            </w:r>
            <w:r w:rsidR="069EA7CF" w:rsidRPr="3B02755B">
              <w:rPr>
                <w:rFonts w:ascii="Arial" w:hAnsi="Arial" w:cs="Arial"/>
                <w:sz w:val="24"/>
                <w:szCs w:val="24"/>
              </w:rPr>
              <w:t>a</w:t>
            </w:r>
            <w:r w:rsidR="07ADD932" w:rsidRPr="3B02755B">
              <w:rPr>
                <w:rFonts w:ascii="Arial" w:hAnsi="Arial" w:cs="Arial"/>
                <w:sz w:val="24"/>
                <w:szCs w:val="24"/>
              </w:rPr>
              <w:t>d</w:t>
            </w:r>
            <w:r w:rsidR="07ADD932" w:rsidRPr="63DEE7E5">
              <w:rPr>
                <w:rFonts w:ascii="Arial" w:hAnsi="Arial" w:cs="Arial"/>
                <w:sz w:val="24"/>
                <w:szCs w:val="24"/>
              </w:rPr>
              <w:t xml:space="preserve"> of </w:t>
            </w:r>
            <w:r w:rsidR="09539103" w:rsidRPr="0F25634D">
              <w:rPr>
                <w:rFonts w:ascii="Arial" w:hAnsi="Arial" w:cs="Arial"/>
                <w:sz w:val="24"/>
                <w:szCs w:val="24"/>
              </w:rPr>
              <w:t>D</w:t>
            </w:r>
            <w:r w:rsidR="3C264A76" w:rsidRPr="0F25634D">
              <w:rPr>
                <w:rFonts w:ascii="Arial" w:hAnsi="Arial" w:cs="Arial"/>
                <w:sz w:val="24"/>
                <w:szCs w:val="24"/>
              </w:rPr>
              <w:t>irections</w:t>
            </w:r>
            <w:r w:rsidR="07ADD932" w:rsidRPr="63DEE7E5">
              <w:rPr>
                <w:rFonts w:ascii="Arial" w:hAnsi="Arial" w:cs="Arial"/>
                <w:sz w:val="24"/>
                <w:szCs w:val="24"/>
              </w:rPr>
              <w:t xml:space="preserve"> expiring</w:t>
            </w:r>
            <w:r w:rsidR="0004116A">
              <w:rPr>
                <w:rFonts w:ascii="Arial" w:hAnsi="Arial" w:cs="Arial"/>
                <w:sz w:val="24"/>
                <w:szCs w:val="24"/>
              </w:rPr>
              <w:t>,</w:t>
            </w:r>
            <w:r w:rsidR="07ADD932" w:rsidRPr="63DEE7E5">
              <w:rPr>
                <w:rFonts w:ascii="Arial" w:hAnsi="Arial" w:cs="Arial"/>
                <w:sz w:val="24"/>
                <w:szCs w:val="24"/>
              </w:rPr>
              <w:t xml:space="preserve"> </w:t>
            </w:r>
            <w:r w:rsidR="0004116A">
              <w:rPr>
                <w:rFonts w:ascii="Arial" w:hAnsi="Arial" w:cs="Arial"/>
                <w:sz w:val="24"/>
                <w:szCs w:val="24"/>
              </w:rPr>
              <w:t>will</w:t>
            </w:r>
            <w:r w:rsidR="07ADD932" w:rsidRPr="63DEE7E5">
              <w:rPr>
                <w:rFonts w:ascii="Arial" w:hAnsi="Arial" w:cs="Arial"/>
                <w:sz w:val="24"/>
                <w:szCs w:val="24"/>
              </w:rPr>
              <w:t xml:space="preserve"> </w:t>
            </w:r>
            <w:r w:rsidR="5FDDCE33" w:rsidRPr="63DEE7E5">
              <w:rPr>
                <w:rFonts w:ascii="Arial" w:hAnsi="Arial" w:cs="Arial"/>
                <w:sz w:val="24"/>
                <w:szCs w:val="24"/>
              </w:rPr>
              <w:t>provide</w:t>
            </w:r>
            <w:r w:rsidR="5FDDCE33" w:rsidRPr="67D65DAC">
              <w:rPr>
                <w:rFonts w:ascii="Arial" w:hAnsi="Arial" w:cs="Arial"/>
                <w:sz w:val="24"/>
                <w:szCs w:val="24"/>
              </w:rPr>
              <w:t xml:space="preserve"> a judgment on </w:t>
            </w:r>
            <w:r w:rsidR="6EED721D" w:rsidRPr="7872AFB3">
              <w:rPr>
                <w:rFonts w:ascii="Arial" w:hAnsi="Arial" w:cs="Arial"/>
                <w:sz w:val="24"/>
                <w:szCs w:val="24"/>
              </w:rPr>
              <w:t xml:space="preserve">the </w:t>
            </w:r>
            <w:r w:rsidR="6EED721D" w:rsidRPr="47332979">
              <w:rPr>
                <w:rFonts w:ascii="Arial" w:hAnsi="Arial" w:cs="Arial"/>
                <w:sz w:val="24"/>
                <w:szCs w:val="24"/>
              </w:rPr>
              <w:t>authority's</w:t>
            </w:r>
            <w:r w:rsidR="6EED721D" w:rsidRPr="7872AFB3">
              <w:rPr>
                <w:rFonts w:ascii="Arial" w:hAnsi="Arial" w:cs="Arial"/>
                <w:sz w:val="24"/>
                <w:szCs w:val="24"/>
              </w:rPr>
              <w:t xml:space="preserve"> progress in </w:t>
            </w:r>
            <w:r w:rsidR="0BD6FE09" w:rsidRPr="3AC6FF89">
              <w:rPr>
                <w:rFonts w:ascii="Arial" w:hAnsi="Arial" w:cs="Arial"/>
                <w:sz w:val="24"/>
                <w:szCs w:val="24"/>
              </w:rPr>
              <w:t>meeting</w:t>
            </w:r>
            <w:r w:rsidR="633B3AE1" w:rsidRPr="19375E71">
              <w:rPr>
                <w:rFonts w:ascii="Arial" w:hAnsi="Arial" w:cs="Arial"/>
                <w:sz w:val="24"/>
                <w:szCs w:val="24"/>
              </w:rPr>
              <w:t xml:space="preserve"> its </w:t>
            </w:r>
            <w:r w:rsidR="09539103" w:rsidRPr="0F25634D">
              <w:rPr>
                <w:rFonts w:ascii="Arial" w:hAnsi="Arial" w:cs="Arial"/>
                <w:sz w:val="24"/>
                <w:szCs w:val="24"/>
              </w:rPr>
              <w:t>B</w:t>
            </w:r>
            <w:r w:rsidR="21DB0E44" w:rsidRPr="0F25634D">
              <w:rPr>
                <w:rFonts w:ascii="Arial" w:hAnsi="Arial" w:cs="Arial"/>
                <w:sz w:val="24"/>
                <w:szCs w:val="24"/>
              </w:rPr>
              <w:t xml:space="preserve">est </w:t>
            </w:r>
            <w:r w:rsidR="09539103" w:rsidRPr="0F25634D">
              <w:rPr>
                <w:rFonts w:ascii="Arial" w:hAnsi="Arial" w:cs="Arial"/>
                <w:sz w:val="24"/>
                <w:szCs w:val="24"/>
              </w:rPr>
              <w:t>V</w:t>
            </w:r>
            <w:r w:rsidR="21DB0E44" w:rsidRPr="0F25634D">
              <w:rPr>
                <w:rFonts w:ascii="Arial" w:hAnsi="Arial" w:cs="Arial"/>
                <w:sz w:val="24"/>
                <w:szCs w:val="24"/>
              </w:rPr>
              <w:t xml:space="preserve">alue </w:t>
            </w:r>
            <w:r w:rsidR="0004116A" w:rsidRPr="0F25634D">
              <w:rPr>
                <w:rFonts w:ascii="Arial" w:hAnsi="Arial" w:cs="Arial"/>
                <w:sz w:val="24"/>
                <w:szCs w:val="24"/>
              </w:rPr>
              <w:t>D</w:t>
            </w:r>
            <w:r w:rsidR="0BD6FE09" w:rsidRPr="0F25634D">
              <w:rPr>
                <w:rFonts w:ascii="Arial" w:hAnsi="Arial" w:cs="Arial"/>
                <w:sz w:val="24"/>
                <w:szCs w:val="24"/>
              </w:rPr>
              <w:t>uty</w:t>
            </w:r>
            <w:r w:rsidR="633B3AE1" w:rsidRPr="0F25634D">
              <w:rPr>
                <w:rFonts w:ascii="Arial" w:hAnsi="Arial" w:cs="Arial"/>
                <w:sz w:val="24"/>
                <w:szCs w:val="24"/>
              </w:rPr>
              <w:t>.</w:t>
            </w:r>
            <w:r w:rsidR="566DB802" w:rsidRPr="6BADEC80" w:rsidDel="008250FF">
              <w:rPr>
                <w:rFonts w:ascii="Arial" w:hAnsi="Arial" w:cs="Arial"/>
                <w:sz w:val="24"/>
                <w:szCs w:val="24"/>
              </w:rPr>
              <w:t xml:space="preserve"> </w:t>
            </w:r>
            <w:r w:rsidR="008250FF">
              <w:rPr>
                <w:rFonts w:ascii="Arial" w:hAnsi="Arial" w:cs="Arial"/>
                <w:sz w:val="24"/>
                <w:szCs w:val="24"/>
              </w:rPr>
              <w:t xml:space="preserve">Commissioners </w:t>
            </w:r>
            <w:r w:rsidR="566DB802" w:rsidRPr="6BADEC80">
              <w:rPr>
                <w:rFonts w:ascii="Arial" w:hAnsi="Arial" w:cs="Arial"/>
                <w:sz w:val="24"/>
                <w:szCs w:val="24"/>
              </w:rPr>
              <w:t>are a</w:t>
            </w:r>
            <w:r w:rsidR="22F8F6C5" w:rsidRPr="6BADEC80">
              <w:rPr>
                <w:rFonts w:ascii="Arial" w:hAnsi="Arial" w:cs="Arial"/>
                <w:sz w:val="24"/>
                <w:szCs w:val="24"/>
              </w:rPr>
              <w:t>lso</w:t>
            </w:r>
            <w:r w:rsidR="5FDDCE33" w:rsidRPr="4A52D0CE">
              <w:rPr>
                <w:rFonts w:ascii="Arial" w:hAnsi="Arial" w:cs="Arial"/>
                <w:sz w:val="24"/>
                <w:szCs w:val="24"/>
              </w:rPr>
              <w:t xml:space="preserve"> </w:t>
            </w:r>
            <w:r w:rsidR="008250FF">
              <w:rPr>
                <w:rFonts w:ascii="Arial" w:hAnsi="Arial" w:cs="Arial"/>
                <w:sz w:val="24"/>
                <w:szCs w:val="24"/>
              </w:rPr>
              <w:t xml:space="preserve">expected </w:t>
            </w:r>
            <w:r w:rsidR="0E77EC12" w:rsidRPr="67D65DAC">
              <w:rPr>
                <w:rFonts w:ascii="Arial" w:hAnsi="Arial" w:cs="Arial"/>
                <w:sz w:val="24"/>
                <w:szCs w:val="24"/>
              </w:rPr>
              <w:t>to</w:t>
            </w:r>
            <w:r w:rsidR="00B72911">
              <w:rPr>
                <w:rFonts w:ascii="Arial" w:hAnsi="Arial" w:cs="Arial"/>
                <w:sz w:val="24"/>
                <w:szCs w:val="24"/>
              </w:rPr>
              <w:t xml:space="preserve"> </w:t>
            </w:r>
            <w:r>
              <w:rPr>
                <w:rFonts w:ascii="Arial" w:hAnsi="Arial" w:cs="Arial"/>
                <w:sz w:val="24"/>
                <w:szCs w:val="24"/>
              </w:rPr>
              <w:t xml:space="preserve">create </w:t>
            </w:r>
            <w:r w:rsidRPr="00C47BDB">
              <w:rPr>
                <w:rFonts w:ascii="Arial" w:eastAsia="Times New Roman" w:hAnsi="Arial" w:cs="Arial"/>
                <w:sz w:val="24"/>
                <w:szCs w:val="24"/>
              </w:rPr>
              <w:t>their own governance and operational arrangements</w:t>
            </w:r>
            <w:r>
              <w:rPr>
                <w:rFonts w:ascii="Arial" w:eastAsia="Times New Roman" w:hAnsi="Arial" w:cs="Arial"/>
                <w:sz w:val="24"/>
                <w:szCs w:val="24"/>
              </w:rPr>
              <w:t xml:space="preserve">, and </w:t>
            </w:r>
            <w:r w:rsidR="00B72911">
              <w:rPr>
                <w:rFonts w:ascii="Arial" w:eastAsia="Times New Roman" w:hAnsi="Arial" w:cs="Arial"/>
                <w:sz w:val="24"/>
                <w:szCs w:val="24"/>
              </w:rPr>
              <w:t xml:space="preserve">to </w:t>
            </w:r>
            <w:r>
              <w:rPr>
                <w:rFonts w:ascii="Arial" w:eastAsia="Times New Roman" w:hAnsi="Arial" w:cs="Arial"/>
                <w:sz w:val="24"/>
                <w:szCs w:val="24"/>
              </w:rPr>
              <w:t xml:space="preserve">set an example to the authority </w:t>
            </w:r>
            <w:r w:rsidR="002B7EAA">
              <w:rPr>
                <w:rFonts w:ascii="Arial" w:eastAsia="Times New Roman" w:hAnsi="Arial" w:cs="Arial"/>
                <w:sz w:val="24"/>
                <w:szCs w:val="24"/>
              </w:rPr>
              <w:t xml:space="preserve">around </w:t>
            </w:r>
            <w:r w:rsidRPr="00C47BDB">
              <w:rPr>
                <w:rFonts w:ascii="Arial" w:hAnsi="Arial" w:cs="Arial"/>
                <w:sz w:val="24"/>
                <w:szCs w:val="24"/>
              </w:rPr>
              <w:t>transparen</w:t>
            </w:r>
            <w:r>
              <w:rPr>
                <w:rFonts w:ascii="Arial" w:hAnsi="Arial" w:cs="Arial"/>
                <w:sz w:val="24"/>
                <w:szCs w:val="24"/>
              </w:rPr>
              <w:t xml:space="preserve">cy in </w:t>
            </w:r>
            <w:r w:rsidRPr="00C47BDB">
              <w:rPr>
                <w:rFonts w:ascii="Arial" w:hAnsi="Arial" w:cs="Arial"/>
                <w:sz w:val="24"/>
                <w:szCs w:val="24"/>
              </w:rPr>
              <w:t>decision</w:t>
            </w:r>
            <w:r>
              <w:rPr>
                <w:rFonts w:ascii="Arial" w:hAnsi="Arial" w:cs="Arial"/>
                <w:sz w:val="24"/>
                <w:szCs w:val="24"/>
              </w:rPr>
              <w:t>-making by</w:t>
            </w:r>
            <w:r>
              <w:rPr>
                <w:rFonts w:ascii="Arial" w:eastAsia="Times New Roman" w:hAnsi="Arial" w:cs="Arial"/>
                <w:sz w:val="24"/>
                <w:szCs w:val="24"/>
              </w:rPr>
              <w:t xml:space="preserve"> </w:t>
            </w:r>
            <w:r w:rsidRPr="00C47BDB">
              <w:rPr>
                <w:rFonts w:ascii="Arial" w:hAnsi="Arial" w:cs="Arial"/>
                <w:sz w:val="24"/>
                <w:szCs w:val="24"/>
              </w:rPr>
              <w:t>publish</w:t>
            </w:r>
            <w:r>
              <w:rPr>
                <w:rFonts w:ascii="Arial" w:hAnsi="Arial" w:cs="Arial"/>
                <w:sz w:val="24"/>
                <w:szCs w:val="24"/>
              </w:rPr>
              <w:t>ing</w:t>
            </w:r>
            <w:r w:rsidRPr="00C47BDB">
              <w:rPr>
                <w:rFonts w:ascii="Arial" w:hAnsi="Arial" w:cs="Arial"/>
                <w:sz w:val="24"/>
                <w:szCs w:val="24"/>
              </w:rPr>
              <w:t xml:space="preserve"> key decisions</w:t>
            </w:r>
            <w:r>
              <w:rPr>
                <w:rFonts w:ascii="Arial" w:hAnsi="Arial" w:cs="Arial"/>
                <w:sz w:val="24"/>
                <w:szCs w:val="24"/>
              </w:rPr>
              <w:t xml:space="preserve"> and</w:t>
            </w:r>
            <w:r w:rsidRPr="00C47BDB">
              <w:rPr>
                <w:rFonts w:ascii="Arial" w:hAnsi="Arial" w:cs="Arial"/>
                <w:sz w:val="24"/>
                <w:szCs w:val="24"/>
              </w:rPr>
              <w:t xml:space="preserve"> </w:t>
            </w:r>
            <w:r>
              <w:rPr>
                <w:rFonts w:ascii="Arial" w:hAnsi="Arial" w:cs="Arial"/>
                <w:sz w:val="24"/>
                <w:szCs w:val="24"/>
              </w:rPr>
              <w:t xml:space="preserve">the minutes </w:t>
            </w:r>
            <w:r w:rsidRPr="00C47BDB">
              <w:rPr>
                <w:rFonts w:ascii="Arial" w:hAnsi="Arial" w:cs="Arial"/>
                <w:sz w:val="24"/>
                <w:szCs w:val="24"/>
              </w:rPr>
              <w:t xml:space="preserve">of any Boards they </w:t>
            </w:r>
            <w:r>
              <w:rPr>
                <w:rFonts w:ascii="Arial" w:hAnsi="Arial" w:cs="Arial"/>
                <w:sz w:val="24"/>
                <w:szCs w:val="24"/>
              </w:rPr>
              <w:t xml:space="preserve">create. Commissioners provide regular reports to the Secretary of State on the progress made by the authority </w:t>
            </w:r>
            <w:r w:rsidR="00FA7A01">
              <w:rPr>
                <w:rFonts w:ascii="Arial" w:hAnsi="Arial" w:cs="Arial"/>
                <w:sz w:val="24"/>
                <w:szCs w:val="24"/>
              </w:rPr>
              <w:t>and any concerns</w:t>
            </w:r>
            <w:r>
              <w:rPr>
                <w:rFonts w:ascii="Arial" w:hAnsi="Arial" w:cs="Arial"/>
                <w:sz w:val="24"/>
                <w:szCs w:val="24"/>
              </w:rPr>
              <w:t xml:space="preserve"> at defined intervals and these reports, along with ministers’ response</w:t>
            </w:r>
            <w:r w:rsidR="002B7EAA">
              <w:rPr>
                <w:rFonts w:ascii="Arial" w:hAnsi="Arial" w:cs="Arial"/>
                <w:sz w:val="24"/>
                <w:szCs w:val="24"/>
              </w:rPr>
              <w:t>s</w:t>
            </w:r>
            <w:r>
              <w:rPr>
                <w:rFonts w:ascii="Arial" w:hAnsi="Arial" w:cs="Arial"/>
                <w:sz w:val="24"/>
                <w:szCs w:val="24"/>
              </w:rPr>
              <w:t xml:space="preserve"> to them, are published on gov.uk. They </w:t>
            </w:r>
            <w:r w:rsidRPr="00C47BDB">
              <w:rPr>
                <w:rFonts w:ascii="Arial" w:hAnsi="Arial" w:cs="Arial"/>
                <w:sz w:val="24"/>
                <w:szCs w:val="24"/>
              </w:rPr>
              <w:t>are supported by a Chief of Staff</w:t>
            </w:r>
            <w:r>
              <w:rPr>
                <w:rFonts w:ascii="Arial" w:hAnsi="Arial" w:cs="Arial"/>
                <w:sz w:val="24"/>
                <w:szCs w:val="24"/>
              </w:rPr>
              <w:t>,</w:t>
            </w:r>
            <w:r w:rsidRPr="00C47BDB">
              <w:rPr>
                <w:rFonts w:ascii="Arial" w:hAnsi="Arial" w:cs="Arial"/>
                <w:sz w:val="24"/>
                <w:szCs w:val="24"/>
              </w:rPr>
              <w:t xml:space="preserve"> who</w:t>
            </w:r>
            <w:r w:rsidRPr="00721829">
              <w:rPr>
                <w:rFonts w:ascii="Arial" w:hAnsi="Arial" w:cs="Arial"/>
                <w:sz w:val="24"/>
                <w:szCs w:val="24"/>
              </w:rPr>
              <w:t xml:space="preserve"> provide</w:t>
            </w:r>
            <w:r>
              <w:rPr>
                <w:rFonts w:ascii="Arial" w:hAnsi="Arial" w:cs="Arial"/>
                <w:sz w:val="24"/>
                <w:szCs w:val="24"/>
              </w:rPr>
              <w:t>s</w:t>
            </w:r>
            <w:r w:rsidRPr="00721829">
              <w:rPr>
                <w:rFonts w:ascii="Arial" w:hAnsi="Arial" w:cs="Arial"/>
                <w:sz w:val="24"/>
                <w:szCs w:val="24"/>
              </w:rPr>
              <w:t xml:space="preserve"> </w:t>
            </w:r>
            <w:r>
              <w:rPr>
                <w:rFonts w:ascii="Arial" w:hAnsi="Arial" w:cs="Arial"/>
                <w:sz w:val="24"/>
                <w:szCs w:val="24"/>
              </w:rPr>
              <w:t>support from the d</w:t>
            </w:r>
            <w:r w:rsidRPr="34293AAB">
              <w:rPr>
                <w:rFonts w:ascii="Arial" w:hAnsi="Arial" w:cs="Arial"/>
                <w:sz w:val="24"/>
                <w:szCs w:val="24"/>
              </w:rPr>
              <w:t>epartment</w:t>
            </w:r>
            <w:r w:rsidR="005D494E">
              <w:rPr>
                <w:rFonts w:ascii="Arial" w:hAnsi="Arial" w:cs="Arial"/>
                <w:sz w:val="24"/>
                <w:szCs w:val="24"/>
              </w:rPr>
              <w:t>.</w:t>
            </w:r>
          </w:p>
          <w:p w14:paraId="17871B43" w14:textId="77777777" w:rsidR="00AA416C" w:rsidRPr="00C43824" w:rsidRDefault="00AA416C">
            <w:pPr>
              <w:pStyle w:val="ListParagraph"/>
              <w:ind w:left="0"/>
              <w:rPr>
                <w:rFonts w:ascii="Arial" w:hAnsi="Arial" w:cs="Arial"/>
                <w:sz w:val="24"/>
                <w:szCs w:val="24"/>
              </w:rPr>
            </w:pPr>
          </w:p>
          <w:p w14:paraId="352DA698" w14:textId="77777777" w:rsidR="00AA416C" w:rsidRDefault="00AA416C" w:rsidP="00D000B8">
            <w:pPr>
              <w:jc w:val="both"/>
              <w:rPr>
                <w:rFonts w:ascii="Arial" w:hAnsi="Arial" w:cs="Arial"/>
                <w:sz w:val="24"/>
                <w:szCs w:val="24"/>
              </w:rPr>
            </w:pPr>
            <w:r w:rsidRPr="00721829">
              <w:rPr>
                <w:rFonts w:ascii="Arial" w:hAnsi="Arial" w:cs="Arial"/>
                <w:sz w:val="24"/>
                <w:szCs w:val="24"/>
              </w:rPr>
              <w:t xml:space="preserve">Concurrently, the authority is usually also directed to </w:t>
            </w:r>
            <w:r w:rsidRPr="00721829">
              <w:rPr>
                <w:rFonts w:ascii="Arial" w:hAnsi="Arial" w:cs="Arial"/>
                <w:color w:val="000000"/>
                <w:sz w:val="24"/>
                <w:szCs w:val="24"/>
                <w:shd w:val="clear" w:color="auto" w:fill="FFFFFF"/>
              </w:rPr>
              <w:t>take any action which the Secretary of State considers necessary</w:t>
            </w:r>
            <w:r>
              <w:rPr>
                <w:rFonts w:ascii="Arial" w:hAnsi="Arial" w:cs="Arial"/>
                <w:color w:val="000000"/>
                <w:sz w:val="24"/>
                <w:szCs w:val="24"/>
                <w:shd w:val="clear" w:color="auto" w:fill="FFFFFF"/>
              </w:rPr>
              <w:t xml:space="preserve"> and expedient</w:t>
            </w:r>
            <w:r w:rsidRPr="00721829">
              <w:rPr>
                <w:rFonts w:ascii="Arial" w:hAnsi="Arial" w:cs="Arial"/>
                <w:color w:val="000000"/>
                <w:sz w:val="24"/>
                <w:szCs w:val="24"/>
                <w:shd w:val="clear" w:color="auto" w:fill="FFFFFF"/>
              </w:rPr>
              <w:t xml:space="preserve"> to secure its compliance with </w:t>
            </w:r>
            <w:r>
              <w:rPr>
                <w:rFonts w:ascii="Arial" w:hAnsi="Arial" w:cs="Arial"/>
                <w:color w:val="000000"/>
                <w:sz w:val="24"/>
                <w:szCs w:val="24"/>
                <w:shd w:val="clear" w:color="auto" w:fill="FFFFFF"/>
              </w:rPr>
              <w:t>the</w:t>
            </w:r>
            <w:r w:rsidRPr="0072182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Best Value</w:t>
            </w:r>
            <w:r w:rsidRPr="0072182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w:t>
            </w:r>
            <w:r w:rsidRPr="00721829">
              <w:rPr>
                <w:rFonts w:ascii="Arial" w:hAnsi="Arial" w:cs="Arial"/>
                <w:color w:val="000000"/>
                <w:sz w:val="24"/>
                <w:szCs w:val="24"/>
                <w:shd w:val="clear" w:color="auto" w:fill="FFFFFF"/>
              </w:rPr>
              <w:t xml:space="preserve">uty (see </w:t>
            </w:r>
            <w:r>
              <w:rPr>
                <w:rFonts w:ascii="Arial" w:hAnsi="Arial" w:cs="Arial"/>
                <w:color w:val="000000"/>
                <w:sz w:val="24"/>
                <w:szCs w:val="24"/>
                <w:shd w:val="clear" w:color="auto" w:fill="FFFFFF"/>
              </w:rPr>
              <w:t>Directions to the best value authority intervention m</w:t>
            </w:r>
            <w:r w:rsidRPr="00721829">
              <w:rPr>
                <w:rFonts w:ascii="Arial" w:hAnsi="Arial" w:cs="Arial"/>
                <w:color w:val="000000"/>
                <w:sz w:val="24"/>
                <w:szCs w:val="24"/>
                <w:shd w:val="clear" w:color="auto" w:fill="FFFFFF"/>
              </w:rPr>
              <w:t xml:space="preserve">odel </w:t>
            </w:r>
            <w:r>
              <w:rPr>
                <w:rFonts w:ascii="Arial" w:hAnsi="Arial" w:cs="Arial"/>
                <w:color w:val="000000"/>
                <w:sz w:val="24"/>
                <w:szCs w:val="24"/>
                <w:shd w:val="clear" w:color="auto" w:fill="FFFFFF"/>
              </w:rPr>
              <w:t>above</w:t>
            </w:r>
            <w:r w:rsidRPr="0072182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14:paraId="335CD31C" w14:textId="77777777" w:rsidR="00AA416C" w:rsidRDefault="00AA416C">
            <w:pPr>
              <w:rPr>
                <w:rFonts w:ascii="Arial" w:hAnsi="Arial" w:cs="Arial"/>
                <w:sz w:val="24"/>
                <w:szCs w:val="24"/>
              </w:rPr>
            </w:pPr>
          </w:p>
          <w:p w14:paraId="0B1BB45D" w14:textId="33A419FB" w:rsidR="00AA416C" w:rsidRPr="00D6419F" w:rsidRDefault="00AA416C" w:rsidP="00D000B8">
            <w:pPr>
              <w:jc w:val="both"/>
              <w:rPr>
                <w:rFonts w:ascii="Arial" w:hAnsi="Arial" w:cs="Arial"/>
                <w:sz w:val="24"/>
                <w:szCs w:val="24"/>
              </w:rPr>
            </w:pPr>
            <w:r w:rsidRPr="00D6419F">
              <w:rPr>
                <w:rFonts w:ascii="Arial" w:eastAsia="Times New Roman" w:hAnsi="Arial" w:cs="Arial"/>
                <w:sz w:val="24"/>
                <w:szCs w:val="24"/>
              </w:rPr>
              <w:t xml:space="preserve">Commissioners </w:t>
            </w:r>
            <w:r w:rsidR="0001053F" w:rsidRPr="00D6419F">
              <w:rPr>
                <w:rFonts w:ascii="Arial" w:eastAsia="Times New Roman" w:hAnsi="Arial" w:cs="Arial"/>
                <w:sz w:val="24"/>
                <w:szCs w:val="24"/>
              </w:rPr>
              <w:t xml:space="preserve">will be expected to </w:t>
            </w:r>
            <w:r w:rsidR="00031D76" w:rsidRPr="00D6419F">
              <w:rPr>
                <w:rFonts w:ascii="Arial" w:eastAsia="Times New Roman" w:hAnsi="Arial" w:cs="Arial"/>
                <w:sz w:val="24"/>
                <w:szCs w:val="24"/>
              </w:rPr>
              <w:t xml:space="preserve">give their views to </w:t>
            </w:r>
            <w:r w:rsidR="00512F33">
              <w:rPr>
                <w:rFonts w:ascii="Arial" w:eastAsia="Times New Roman" w:hAnsi="Arial" w:cs="Arial"/>
                <w:sz w:val="24"/>
                <w:szCs w:val="24"/>
              </w:rPr>
              <w:t>m</w:t>
            </w:r>
            <w:r w:rsidR="00031D76" w:rsidRPr="00D6419F">
              <w:rPr>
                <w:rFonts w:ascii="Arial" w:eastAsia="Times New Roman" w:hAnsi="Arial" w:cs="Arial"/>
                <w:sz w:val="24"/>
                <w:szCs w:val="24"/>
              </w:rPr>
              <w:t>inisters</w:t>
            </w:r>
            <w:r w:rsidR="0081449D" w:rsidRPr="00D6419F">
              <w:rPr>
                <w:rFonts w:ascii="Arial" w:eastAsia="Times New Roman" w:hAnsi="Arial" w:cs="Arial"/>
                <w:sz w:val="24"/>
                <w:szCs w:val="24"/>
              </w:rPr>
              <w:t xml:space="preserve"> </w:t>
            </w:r>
            <w:r w:rsidR="00C8648E" w:rsidRPr="00D6419F">
              <w:rPr>
                <w:rFonts w:ascii="Arial" w:eastAsia="Times New Roman" w:hAnsi="Arial" w:cs="Arial"/>
                <w:sz w:val="24"/>
                <w:szCs w:val="24"/>
              </w:rPr>
              <w:t>on the scope of</w:t>
            </w:r>
            <w:r w:rsidRPr="00D6419F">
              <w:rPr>
                <w:rFonts w:ascii="Arial" w:eastAsia="Times New Roman" w:hAnsi="Arial" w:cs="Arial"/>
                <w:sz w:val="24"/>
                <w:szCs w:val="24"/>
              </w:rPr>
              <w:t xml:space="preserve"> their powers, </w:t>
            </w:r>
            <w:r w:rsidR="0031744E" w:rsidRPr="00D6419F">
              <w:rPr>
                <w:rFonts w:ascii="Arial" w:eastAsia="Times New Roman" w:hAnsi="Arial" w:cs="Arial"/>
                <w:sz w:val="24"/>
                <w:szCs w:val="24"/>
              </w:rPr>
              <w:t xml:space="preserve">which </w:t>
            </w:r>
            <w:r w:rsidR="0031744E" w:rsidRPr="00D6419F">
              <w:rPr>
                <w:rFonts w:ascii="Arial" w:hAnsi="Arial" w:cs="Arial"/>
                <w:sz w:val="24"/>
                <w:szCs w:val="24"/>
              </w:rPr>
              <w:t xml:space="preserve">may result in an extension </w:t>
            </w:r>
            <w:r w:rsidR="4CB3FC2D" w:rsidRPr="67805DBC">
              <w:rPr>
                <w:rFonts w:ascii="Arial" w:hAnsi="Arial" w:cs="Arial"/>
                <w:sz w:val="24"/>
                <w:szCs w:val="24"/>
              </w:rPr>
              <w:t xml:space="preserve">or </w:t>
            </w:r>
            <w:r w:rsidR="00607C69">
              <w:rPr>
                <w:rFonts w:ascii="Arial" w:hAnsi="Arial" w:cs="Arial"/>
                <w:sz w:val="24"/>
                <w:szCs w:val="24"/>
              </w:rPr>
              <w:t>reduction</w:t>
            </w:r>
            <w:r w:rsidR="00041E6F">
              <w:rPr>
                <w:rFonts w:ascii="Arial" w:hAnsi="Arial" w:cs="Arial"/>
                <w:sz w:val="24"/>
                <w:szCs w:val="24"/>
              </w:rPr>
              <w:t xml:space="preserve"> in</w:t>
            </w:r>
            <w:r w:rsidR="4CB3FC2D" w:rsidRPr="67805DBC">
              <w:rPr>
                <w:rFonts w:ascii="Arial" w:hAnsi="Arial" w:cs="Arial"/>
                <w:sz w:val="24"/>
                <w:szCs w:val="24"/>
              </w:rPr>
              <w:t xml:space="preserve"> </w:t>
            </w:r>
            <w:r w:rsidR="39F0E49D" w:rsidRPr="67805DBC">
              <w:rPr>
                <w:rFonts w:ascii="Arial" w:hAnsi="Arial" w:cs="Arial"/>
                <w:sz w:val="24"/>
                <w:szCs w:val="24"/>
              </w:rPr>
              <w:t xml:space="preserve">the </w:t>
            </w:r>
            <w:r w:rsidR="0031744E" w:rsidRPr="00D6419F">
              <w:rPr>
                <w:rFonts w:ascii="Arial" w:hAnsi="Arial" w:cs="Arial"/>
                <w:sz w:val="24"/>
                <w:szCs w:val="24"/>
              </w:rPr>
              <w:t>scope of the directions mid-intervention.</w:t>
            </w:r>
          </w:p>
          <w:p w14:paraId="6840F986" w14:textId="77777777" w:rsidR="00C872B5" w:rsidRDefault="00C872B5">
            <w:pPr>
              <w:rPr>
                <w:rFonts w:ascii="Arial" w:hAnsi="Arial" w:cs="Arial"/>
                <w:sz w:val="24"/>
                <w:szCs w:val="24"/>
              </w:rPr>
            </w:pPr>
          </w:p>
          <w:p w14:paraId="40E3096F" w14:textId="45602C26" w:rsidR="00AA416C" w:rsidRDefault="0A1C0BCA" w:rsidP="00D000B8">
            <w:pPr>
              <w:jc w:val="both"/>
              <w:rPr>
                <w:rFonts w:ascii="Arial" w:hAnsi="Arial" w:cs="Arial"/>
                <w:sz w:val="24"/>
                <w:szCs w:val="24"/>
              </w:rPr>
            </w:pPr>
            <w:r w:rsidRPr="5A41FE94">
              <w:rPr>
                <w:rFonts w:ascii="Arial" w:hAnsi="Arial" w:cs="Arial"/>
                <w:sz w:val="24"/>
                <w:szCs w:val="24"/>
              </w:rPr>
              <w:t>It is also possible for the Secretary of State to appoint an authority as a</w:t>
            </w:r>
            <w:r w:rsidR="6A71D20E" w:rsidRPr="5A41FE94">
              <w:rPr>
                <w:rFonts w:ascii="Arial" w:hAnsi="Arial" w:cs="Arial"/>
                <w:sz w:val="24"/>
                <w:szCs w:val="24"/>
              </w:rPr>
              <w:t>n</w:t>
            </w:r>
            <w:r w:rsidRPr="5A41FE94">
              <w:rPr>
                <w:rFonts w:ascii="Arial" w:hAnsi="Arial" w:cs="Arial"/>
                <w:sz w:val="24"/>
                <w:szCs w:val="24"/>
              </w:rPr>
              <w:t xml:space="preserve"> </w:t>
            </w:r>
            <w:r w:rsidR="12EB613F" w:rsidRPr="5A41FE94">
              <w:rPr>
                <w:rFonts w:ascii="Arial" w:hAnsi="Arial" w:cs="Arial"/>
                <w:sz w:val="24"/>
                <w:szCs w:val="24"/>
              </w:rPr>
              <w:t>inspector or commissioner</w:t>
            </w:r>
            <w:r w:rsidR="693D4E1D" w:rsidRPr="5A41FE94">
              <w:rPr>
                <w:rFonts w:ascii="Arial" w:hAnsi="Arial" w:cs="Arial"/>
                <w:sz w:val="24"/>
                <w:szCs w:val="24"/>
              </w:rPr>
              <w:t xml:space="preserve"> instead of a named individual.</w:t>
            </w:r>
          </w:p>
          <w:p w14:paraId="3F8A6799" w14:textId="77777777" w:rsidR="00D620BB" w:rsidRPr="00D6419F" w:rsidRDefault="00D620BB">
            <w:pPr>
              <w:rPr>
                <w:rFonts w:ascii="Arial" w:hAnsi="Arial" w:cs="Arial"/>
                <w:sz w:val="24"/>
                <w:szCs w:val="24"/>
              </w:rPr>
            </w:pPr>
          </w:p>
          <w:p w14:paraId="60EDC342" w14:textId="2CC7C4A0" w:rsidR="00AA416C" w:rsidRPr="00721829" w:rsidRDefault="00026A16" w:rsidP="00D000B8">
            <w:pPr>
              <w:jc w:val="both"/>
              <w:rPr>
                <w:rFonts w:ascii="Arial" w:hAnsi="Arial" w:cs="Arial"/>
                <w:sz w:val="24"/>
                <w:szCs w:val="24"/>
              </w:rPr>
            </w:pPr>
            <w:r w:rsidRPr="00505B4B">
              <w:rPr>
                <w:rFonts w:ascii="Arial" w:hAnsi="Arial" w:cs="Arial"/>
                <w:sz w:val="24"/>
                <w:szCs w:val="24"/>
              </w:rPr>
              <w:t>Directions for a commissioner-led intervention may be appropriate where t</w:t>
            </w:r>
            <w:r w:rsidR="00AA416C" w:rsidRPr="00505B4B">
              <w:rPr>
                <w:rFonts w:ascii="Arial" w:hAnsi="Arial" w:cs="Arial"/>
                <w:sz w:val="24"/>
                <w:szCs w:val="24"/>
              </w:rPr>
              <w:t>here is evidence of best value failure in an authority, and that authority has l</w:t>
            </w:r>
            <w:r w:rsidR="00AA416C" w:rsidRPr="00505B4B">
              <w:rPr>
                <w:rStyle w:val="normaltextrun"/>
                <w:rFonts w:ascii="Arial" w:hAnsi="Arial" w:cs="Arial"/>
                <w:color w:val="000000"/>
                <w:sz w:val="24"/>
                <w:szCs w:val="24"/>
                <w:shd w:val="clear" w:color="auto" w:fill="FFFFFF"/>
              </w:rPr>
              <w:t>imited capacity and commitment to improve on its own.</w:t>
            </w:r>
            <w:r w:rsidR="00505B4B" w:rsidRPr="00505B4B">
              <w:rPr>
                <w:rStyle w:val="normaltextrun"/>
                <w:rFonts w:ascii="Arial" w:hAnsi="Arial" w:cs="Arial"/>
                <w:color w:val="000000"/>
                <w:sz w:val="24"/>
                <w:szCs w:val="24"/>
                <w:shd w:val="clear" w:color="auto" w:fill="FFFFFF"/>
              </w:rPr>
              <w:t xml:space="preserve"> </w:t>
            </w:r>
            <w:r w:rsidR="00505B4B" w:rsidRPr="00505B4B">
              <w:rPr>
                <w:rFonts w:ascii="Arial" w:hAnsi="Arial" w:cs="Arial"/>
                <w:sz w:val="24"/>
                <w:szCs w:val="24"/>
              </w:rPr>
              <w:t xml:space="preserve">However, this is not an exhaustive description of scenarios where </w:t>
            </w:r>
            <w:r w:rsidR="00164B54">
              <w:rPr>
                <w:rFonts w:ascii="Arial" w:hAnsi="Arial" w:cs="Arial"/>
                <w:sz w:val="24"/>
                <w:szCs w:val="24"/>
              </w:rPr>
              <w:t>the appointment of com</w:t>
            </w:r>
            <w:r w:rsidR="00505B4B" w:rsidRPr="00505B4B">
              <w:rPr>
                <w:rFonts w:ascii="Arial" w:hAnsi="Arial" w:cs="Arial"/>
                <w:sz w:val="24"/>
                <w:szCs w:val="24"/>
              </w:rPr>
              <w:t>missioner</w:t>
            </w:r>
            <w:r w:rsidR="00164B54">
              <w:rPr>
                <w:rFonts w:ascii="Arial" w:hAnsi="Arial" w:cs="Arial"/>
                <w:sz w:val="24"/>
                <w:szCs w:val="24"/>
              </w:rPr>
              <w:t>s</w:t>
            </w:r>
            <w:r w:rsidR="00505B4B" w:rsidRPr="00505B4B">
              <w:rPr>
                <w:rFonts w:ascii="Arial" w:hAnsi="Arial" w:cs="Arial"/>
                <w:sz w:val="24"/>
                <w:szCs w:val="24"/>
              </w:rPr>
              <w:t xml:space="preserve"> may be appropriate.</w:t>
            </w:r>
          </w:p>
          <w:p w14:paraId="1C68B650" w14:textId="77777777" w:rsidR="00AA416C" w:rsidRPr="00721829" w:rsidRDefault="00AA416C">
            <w:pPr>
              <w:rPr>
                <w:rFonts w:ascii="Arial" w:hAnsi="Arial" w:cs="Arial"/>
                <w:sz w:val="24"/>
                <w:szCs w:val="24"/>
              </w:rPr>
            </w:pPr>
          </w:p>
          <w:p w14:paraId="7826CDC9" w14:textId="040E4ED6" w:rsidR="00AA416C" w:rsidRDefault="00AA416C" w:rsidP="00D000B8">
            <w:pPr>
              <w:jc w:val="both"/>
              <w:rPr>
                <w:rFonts w:ascii="Arial" w:hAnsi="Arial" w:cs="Arial"/>
                <w:sz w:val="24"/>
                <w:szCs w:val="24"/>
              </w:rPr>
            </w:pPr>
            <w:r w:rsidRPr="00721829">
              <w:rPr>
                <w:rFonts w:ascii="Arial" w:hAnsi="Arial" w:cs="Arial"/>
                <w:b/>
                <w:bCs/>
                <w:color w:val="1F3864" w:themeColor="accent1" w:themeShade="80"/>
                <w:sz w:val="24"/>
                <w:szCs w:val="24"/>
              </w:rPr>
              <w:t>Example</w:t>
            </w:r>
            <w:r w:rsidRPr="00721829">
              <w:rPr>
                <w:rFonts w:ascii="Arial" w:hAnsi="Arial" w:cs="Arial"/>
                <w:sz w:val="24"/>
                <w:szCs w:val="24"/>
              </w:rPr>
              <w:t xml:space="preserve">: Following a Best Value </w:t>
            </w:r>
            <w:r w:rsidRPr="00730CCE">
              <w:rPr>
                <w:rFonts w:ascii="Arial" w:hAnsi="Arial" w:cs="Arial"/>
                <w:sz w:val="24"/>
                <w:szCs w:val="24"/>
              </w:rPr>
              <w:t>Inspection</w:t>
            </w:r>
            <w:r>
              <w:rPr>
                <w:rFonts w:ascii="Arial" w:hAnsi="Arial" w:cs="Arial"/>
                <w:sz w:val="24"/>
                <w:szCs w:val="24"/>
              </w:rPr>
              <w:t xml:space="preserve"> of </w:t>
            </w:r>
            <w:r w:rsidRPr="00FC20DE">
              <w:rPr>
                <w:rFonts w:ascii="Arial" w:hAnsi="Arial" w:cs="Arial"/>
                <w:sz w:val="24"/>
                <w:szCs w:val="24"/>
              </w:rPr>
              <w:t xml:space="preserve">Northamptonshire County Council, which found evidence of </w:t>
            </w:r>
            <w:r w:rsidRPr="00FC20DE">
              <w:rPr>
                <w:rFonts w:ascii="Arial" w:hAnsi="Arial" w:cs="Arial"/>
                <w:color w:val="0B0C0C"/>
                <w:sz w:val="24"/>
                <w:szCs w:val="24"/>
                <w:shd w:val="clear" w:color="auto" w:fill="FFFFFF"/>
              </w:rPr>
              <w:t xml:space="preserve">poor financial management and a culture </w:t>
            </w:r>
            <w:r>
              <w:rPr>
                <w:rFonts w:ascii="Arial" w:hAnsi="Arial" w:cs="Arial"/>
                <w:color w:val="0B0C0C"/>
                <w:sz w:val="24"/>
                <w:szCs w:val="24"/>
                <w:shd w:val="clear" w:color="auto" w:fill="FFFFFF"/>
              </w:rPr>
              <w:t>that</w:t>
            </w:r>
            <w:r w:rsidRPr="00FC20DE">
              <w:rPr>
                <w:rFonts w:ascii="Arial" w:hAnsi="Arial" w:cs="Arial"/>
                <w:color w:val="0B0C0C"/>
                <w:sz w:val="24"/>
                <w:szCs w:val="24"/>
                <w:shd w:val="clear" w:color="auto" w:fill="FFFFFF"/>
              </w:rPr>
              <w:t xml:space="preserve"> discouraged challenge, t</w:t>
            </w:r>
            <w:r w:rsidRPr="00FC20DE">
              <w:rPr>
                <w:rFonts w:ascii="Arial" w:hAnsi="Arial" w:cs="Arial"/>
                <w:sz w:val="24"/>
                <w:szCs w:val="24"/>
              </w:rPr>
              <w:t xml:space="preserve">he Secretary of State appointed </w:t>
            </w:r>
            <w:r w:rsidR="00C87B09">
              <w:rPr>
                <w:rFonts w:ascii="Arial" w:hAnsi="Arial" w:cs="Arial"/>
                <w:sz w:val="24"/>
                <w:szCs w:val="24"/>
              </w:rPr>
              <w:t>c</w:t>
            </w:r>
            <w:r w:rsidRPr="00FC20DE">
              <w:rPr>
                <w:rFonts w:ascii="Arial" w:hAnsi="Arial" w:cs="Arial"/>
                <w:sz w:val="24"/>
                <w:szCs w:val="24"/>
              </w:rPr>
              <w:t xml:space="preserve">ommissioners </w:t>
            </w:r>
            <w:r>
              <w:rPr>
                <w:rFonts w:ascii="Arial" w:hAnsi="Arial" w:cs="Arial"/>
                <w:sz w:val="24"/>
                <w:szCs w:val="24"/>
              </w:rPr>
              <w:t xml:space="preserve">in May 2018 </w:t>
            </w:r>
            <w:r w:rsidRPr="00FC20DE">
              <w:rPr>
                <w:rFonts w:ascii="Arial" w:hAnsi="Arial" w:cs="Arial"/>
                <w:sz w:val="24"/>
                <w:szCs w:val="24"/>
              </w:rPr>
              <w:t xml:space="preserve">to exercise </w:t>
            </w:r>
            <w:r>
              <w:rPr>
                <w:rFonts w:ascii="Arial" w:hAnsi="Arial" w:cs="Arial"/>
                <w:sz w:val="24"/>
                <w:szCs w:val="24"/>
              </w:rPr>
              <w:t>all</w:t>
            </w:r>
            <w:r w:rsidRPr="00FC20DE">
              <w:rPr>
                <w:rFonts w:ascii="Arial" w:hAnsi="Arial" w:cs="Arial"/>
                <w:sz w:val="24"/>
                <w:szCs w:val="24"/>
              </w:rPr>
              <w:t xml:space="preserve"> functions </w:t>
            </w:r>
            <w:r>
              <w:rPr>
                <w:rFonts w:ascii="Arial" w:hAnsi="Arial" w:cs="Arial"/>
                <w:sz w:val="24"/>
                <w:szCs w:val="24"/>
              </w:rPr>
              <w:t xml:space="preserve">associated with the governance and scrutiny of the authority’s strategic decision making, of strategic financial management, and of functions relating to the appointment and dismissal of statutory officers. The </w:t>
            </w:r>
            <w:r w:rsidR="00C87B09">
              <w:rPr>
                <w:rFonts w:ascii="Arial" w:hAnsi="Arial" w:cs="Arial"/>
                <w:sz w:val="24"/>
                <w:szCs w:val="24"/>
              </w:rPr>
              <w:t>c</w:t>
            </w:r>
            <w:r>
              <w:rPr>
                <w:rFonts w:ascii="Arial" w:hAnsi="Arial" w:cs="Arial"/>
                <w:sz w:val="24"/>
                <w:szCs w:val="24"/>
              </w:rPr>
              <w:t>ommissioners remained in place</w:t>
            </w:r>
            <w:r w:rsidRPr="00FC20DE">
              <w:rPr>
                <w:rFonts w:ascii="Arial" w:hAnsi="Arial" w:cs="Arial"/>
                <w:sz w:val="24"/>
                <w:szCs w:val="24"/>
              </w:rPr>
              <w:t xml:space="preserve"> </w:t>
            </w:r>
            <w:r>
              <w:rPr>
                <w:rFonts w:ascii="Arial" w:hAnsi="Arial" w:cs="Arial"/>
                <w:sz w:val="24"/>
                <w:szCs w:val="24"/>
              </w:rPr>
              <w:t>until March 2021 when the authority and neighbouring authorities were abolished and replaced with the two newly created unitary authorities of North Northamptonshire and West Northamptonshire.</w:t>
            </w:r>
          </w:p>
          <w:p w14:paraId="03B1971A" w14:textId="77777777" w:rsidR="00AA416C" w:rsidRPr="00721829" w:rsidRDefault="00AA416C">
            <w:pPr>
              <w:rPr>
                <w:rFonts w:ascii="Arial" w:hAnsi="Arial" w:cs="Arial"/>
                <w:sz w:val="24"/>
                <w:szCs w:val="24"/>
              </w:rPr>
            </w:pPr>
          </w:p>
        </w:tc>
      </w:tr>
    </w:tbl>
    <w:p w14:paraId="64BE79F8" w14:textId="77777777" w:rsidR="007037BC" w:rsidRDefault="007037BC"/>
    <w:p w14:paraId="342F0C55" w14:textId="77777777" w:rsidR="009957FD" w:rsidRDefault="009957FD" w:rsidP="00AA416C">
      <w:pPr>
        <w:spacing w:after="0" w:line="240" w:lineRule="auto"/>
      </w:pPr>
    </w:p>
    <w:tbl>
      <w:tblPr>
        <w:tblStyle w:val="TableGrid"/>
        <w:tblpPr w:leftFromText="180" w:rightFromText="180" w:vertAnchor="text" w:horzAnchor="margin" w:tblpY="87"/>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834A6" w:rsidRPr="00721829" w14:paraId="2376C35B" w14:textId="77777777" w:rsidTr="00246759">
        <w:tc>
          <w:tcPr>
            <w:tcW w:w="8980" w:type="dxa"/>
          </w:tcPr>
          <w:p w14:paraId="59F191E4" w14:textId="7C9518E2" w:rsidR="008852AF" w:rsidRPr="00F84B44" w:rsidRDefault="001D673D" w:rsidP="00F84B44">
            <w:pPr>
              <w:rPr>
                <w:rFonts w:ascii="Arial" w:eastAsiaTheme="majorEastAsia" w:hAnsi="Arial" w:cs="Arial"/>
                <w:b/>
                <w:color w:val="1F4E79" w:themeColor="accent5" w:themeShade="80"/>
                <w:sz w:val="24"/>
                <w:szCs w:val="24"/>
              </w:rPr>
            </w:pPr>
            <w:r>
              <w:rPr>
                <w:noProof/>
              </w:rPr>
              <w:drawing>
                <wp:anchor distT="0" distB="0" distL="114300" distR="114300" simplePos="0" relativeHeight="251658248" behindDoc="0" locked="0" layoutInCell="1" allowOverlap="1" wp14:anchorId="766FD13F" wp14:editId="4F4A010E">
                  <wp:simplePos x="0" y="0"/>
                  <wp:positionH relativeFrom="column">
                    <wp:posOffset>-1270</wp:posOffset>
                  </wp:positionH>
                  <wp:positionV relativeFrom="paragraph">
                    <wp:posOffset>579755</wp:posOffset>
                  </wp:positionV>
                  <wp:extent cx="5663565" cy="5210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34761" t="24809" r="19064" b="11465"/>
                          <a:stretch/>
                        </pic:blipFill>
                        <pic:spPr bwMode="auto">
                          <a:xfrm>
                            <a:off x="0" y="0"/>
                            <a:ext cx="5663565" cy="521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0BB" w:rsidRPr="4C458D35">
              <w:rPr>
                <w:rFonts w:ascii="Arial" w:eastAsiaTheme="majorEastAsia" w:hAnsi="Arial" w:cs="Arial"/>
                <w:b/>
                <w:color w:val="1F4E79" w:themeColor="accent5" w:themeShade="80"/>
                <w:sz w:val="24"/>
                <w:szCs w:val="24"/>
              </w:rPr>
              <w:t xml:space="preserve">Diagram </w:t>
            </w:r>
            <w:r w:rsidR="00117936" w:rsidRPr="4C458D35">
              <w:rPr>
                <w:rFonts w:ascii="Arial" w:eastAsiaTheme="majorEastAsia" w:hAnsi="Arial" w:cs="Arial"/>
                <w:b/>
                <w:color w:val="1F4E79" w:themeColor="accent5" w:themeShade="80"/>
                <w:sz w:val="24"/>
                <w:szCs w:val="24"/>
              </w:rPr>
              <w:t>2</w:t>
            </w:r>
            <w:r w:rsidR="004E00BB" w:rsidRPr="4C458D35">
              <w:rPr>
                <w:rFonts w:ascii="Arial" w:eastAsiaTheme="majorEastAsia" w:hAnsi="Arial" w:cs="Arial"/>
                <w:b/>
                <w:color w:val="1F4E79" w:themeColor="accent5" w:themeShade="80"/>
                <w:sz w:val="24"/>
                <w:szCs w:val="24"/>
              </w:rPr>
              <w:t xml:space="preserve">: </w:t>
            </w:r>
            <w:r w:rsidR="00C95FB6">
              <w:rPr>
                <w:rFonts w:ascii="Arial" w:eastAsiaTheme="majorEastAsia" w:hAnsi="Arial" w:cs="Arial"/>
                <w:b/>
                <w:color w:val="1F4E79" w:themeColor="accent5" w:themeShade="80"/>
                <w:sz w:val="24"/>
                <w:szCs w:val="24"/>
              </w:rPr>
              <w:t>Starting an</w:t>
            </w:r>
            <w:r w:rsidR="00C95FB6" w:rsidRPr="4C458D35">
              <w:rPr>
                <w:rFonts w:ascii="Arial" w:eastAsiaTheme="majorEastAsia" w:hAnsi="Arial" w:cs="Arial"/>
                <w:b/>
                <w:color w:val="1F4E79" w:themeColor="accent5" w:themeShade="80"/>
                <w:sz w:val="24"/>
                <w:szCs w:val="24"/>
              </w:rPr>
              <w:t xml:space="preserve"> </w:t>
            </w:r>
            <w:r w:rsidR="002435CD" w:rsidRPr="4C458D35">
              <w:rPr>
                <w:rFonts w:ascii="Arial" w:eastAsiaTheme="majorEastAsia" w:hAnsi="Arial" w:cs="Arial"/>
                <w:b/>
                <w:color w:val="1F4E79" w:themeColor="accent5" w:themeShade="80"/>
                <w:sz w:val="24"/>
                <w:szCs w:val="24"/>
              </w:rPr>
              <w:t>intervention</w:t>
            </w:r>
          </w:p>
        </w:tc>
      </w:tr>
    </w:tbl>
    <w:p w14:paraId="5B2C385D" w14:textId="77777777" w:rsidR="0058156F" w:rsidRDefault="0058156F" w:rsidP="00D554D0">
      <w:pPr>
        <w:pStyle w:val="Heading1"/>
        <w:rPr>
          <w:rFonts w:ascii="Arial" w:hAnsi="Arial" w:cs="Arial"/>
        </w:rPr>
      </w:pPr>
    </w:p>
    <w:p w14:paraId="7582D238" w14:textId="5475933D" w:rsidR="0058156F" w:rsidRDefault="0058156F">
      <w:pPr>
        <w:rPr>
          <w:rFonts w:ascii="Arial" w:eastAsiaTheme="majorEastAsia" w:hAnsi="Arial" w:cs="Arial"/>
          <w:color w:val="1F4E79" w:themeColor="accent5" w:themeShade="80"/>
          <w:sz w:val="36"/>
          <w:szCs w:val="32"/>
        </w:rPr>
      </w:pPr>
      <w:r>
        <w:rPr>
          <w:rFonts w:ascii="Arial" w:hAnsi="Arial" w:cs="Arial"/>
        </w:rPr>
        <w:br w:type="page"/>
      </w:r>
    </w:p>
    <w:p w14:paraId="11D97C21" w14:textId="06EAED59" w:rsidR="00CD232E" w:rsidRPr="00721829" w:rsidRDefault="009C51F0" w:rsidP="00D554D0">
      <w:pPr>
        <w:pStyle w:val="Heading1"/>
        <w:rPr>
          <w:rFonts w:ascii="Arial" w:hAnsi="Arial" w:cs="Arial"/>
        </w:rPr>
      </w:pPr>
      <w:bookmarkStart w:id="26" w:name="_Toc161224259"/>
      <w:r>
        <w:rPr>
          <w:rFonts w:ascii="Arial" w:hAnsi="Arial" w:cs="Arial"/>
        </w:rPr>
        <w:t>8</w:t>
      </w:r>
      <w:r w:rsidR="00D554D0" w:rsidRPr="00721829">
        <w:rPr>
          <w:rFonts w:ascii="Arial" w:hAnsi="Arial" w:cs="Arial"/>
        </w:rPr>
        <w:t>. Exit</w:t>
      </w:r>
      <w:r w:rsidR="00541B21" w:rsidRPr="00721829">
        <w:rPr>
          <w:rFonts w:ascii="Arial" w:hAnsi="Arial" w:cs="Arial"/>
        </w:rPr>
        <w:t>ing</w:t>
      </w:r>
      <w:r w:rsidR="00D554D0" w:rsidRPr="00721829">
        <w:rPr>
          <w:rFonts w:ascii="Arial" w:hAnsi="Arial" w:cs="Arial"/>
        </w:rPr>
        <w:t xml:space="preserve"> </w:t>
      </w:r>
      <w:r w:rsidR="00541B21" w:rsidRPr="00721829">
        <w:rPr>
          <w:rFonts w:ascii="Arial" w:hAnsi="Arial" w:cs="Arial"/>
        </w:rPr>
        <w:t>intervention</w:t>
      </w:r>
      <w:bookmarkEnd w:id="26"/>
    </w:p>
    <w:p w14:paraId="723B87DC" w14:textId="1F26050F" w:rsidR="00F31D0F" w:rsidRDefault="1141306D" w:rsidP="00F84B44">
      <w:pPr>
        <w:pStyle w:val="ListParagraph"/>
        <w:numPr>
          <w:ilvl w:val="0"/>
          <w:numId w:val="5"/>
        </w:numPr>
        <w:ind w:left="425" w:hanging="357"/>
        <w:jc w:val="both"/>
        <w:rPr>
          <w:rFonts w:ascii="Arial" w:hAnsi="Arial" w:cs="Arial"/>
          <w:sz w:val="24"/>
          <w:szCs w:val="24"/>
        </w:rPr>
      </w:pPr>
      <w:r w:rsidRPr="502B54EB">
        <w:rPr>
          <w:rFonts w:ascii="Arial" w:hAnsi="Arial" w:cs="Arial"/>
          <w:sz w:val="24"/>
          <w:szCs w:val="24"/>
        </w:rPr>
        <w:t>Each intervention is unique</w:t>
      </w:r>
      <w:r w:rsidR="5EF6C074" w:rsidRPr="1A4A2C9A">
        <w:rPr>
          <w:rFonts w:ascii="Arial" w:hAnsi="Arial" w:cs="Arial"/>
          <w:sz w:val="24"/>
          <w:szCs w:val="24"/>
        </w:rPr>
        <w:t xml:space="preserve"> and in determining whether and when an inte</w:t>
      </w:r>
      <w:r w:rsidR="3E49330D" w:rsidRPr="1A4A2C9A">
        <w:rPr>
          <w:rFonts w:ascii="Arial" w:hAnsi="Arial" w:cs="Arial"/>
          <w:sz w:val="24"/>
          <w:szCs w:val="24"/>
        </w:rPr>
        <w:t>r</w:t>
      </w:r>
      <w:r w:rsidR="5EF6C074" w:rsidRPr="1A4A2C9A">
        <w:rPr>
          <w:rFonts w:ascii="Arial" w:hAnsi="Arial" w:cs="Arial"/>
          <w:sz w:val="24"/>
          <w:szCs w:val="24"/>
        </w:rPr>
        <w:t>vent</w:t>
      </w:r>
      <w:r w:rsidR="2B4891E9" w:rsidRPr="1A4A2C9A">
        <w:rPr>
          <w:rFonts w:ascii="Arial" w:hAnsi="Arial" w:cs="Arial"/>
          <w:sz w:val="24"/>
          <w:szCs w:val="24"/>
        </w:rPr>
        <w:t xml:space="preserve">ion should end, </w:t>
      </w:r>
      <w:r w:rsidR="5EF6C074" w:rsidRPr="1A4A2C9A">
        <w:rPr>
          <w:rFonts w:ascii="Arial" w:hAnsi="Arial" w:cs="Arial"/>
          <w:sz w:val="24"/>
          <w:szCs w:val="24"/>
        </w:rPr>
        <w:t xml:space="preserve">it is important to ensure that reasonable standards </w:t>
      </w:r>
      <w:r w:rsidR="7E1B1019" w:rsidRPr="1A4A2C9A">
        <w:rPr>
          <w:rFonts w:ascii="Arial" w:hAnsi="Arial" w:cs="Arial"/>
          <w:sz w:val="24"/>
          <w:szCs w:val="24"/>
        </w:rPr>
        <w:t xml:space="preserve">are applied that </w:t>
      </w:r>
      <w:r w:rsidR="5331F7F0" w:rsidRPr="1A4A2C9A">
        <w:rPr>
          <w:rFonts w:ascii="Arial" w:hAnsi="Arial" w:cs="Arial"/>
          <w:sz w:val="24"/>
          <w:szCs w:val="24"/>
        </w:rPr>
        <w:t xml:space="preserve">clearly </w:t>
      </w:r>
      <w:r w:rsidR="5EF6C074" w:rsidRPr="1A4A2C9A">
        <w:rPr>
          <w:rFonts w:ascii="Arial" w:hAnsi="Arial" w:cs="Arial"/>
          <w:sz w:val="24"/>
          <w:szCs w:val="24"/>
        </w:rPr>
        <w:t>relat</w:t>
      </w:r>
      <w:r w:rsidR="01517E77" w:rsidRPr="1A4A2C9A">
        <w:rPr>
          <w:rFonts w:ascii="Arial" w:hAnsi="Arial" w:cs="Arial"/>
          <w:sz w:val="24"/>
          <w:szCs w:val="24"/>
        </w:rPr>
        <w:t>e</w:t>
      </w:r>
      <w:r w:rsidR="5EF6C074" w:rsidRPr="1A4A2C9A">
        <w:rPr>
          <w:rFonts w:ascii="Arial" w:hAnsi="Arial" w:cs="Arial"/>
          <w:sz w:val="24"/>
          <w:szCs w:val="24"/>
        </w:rPr>
        <w:t xml:space="preserve"> to the nature of failure</w:t>
      </w:r>
      <w:r w:rsidR="2275C836" w:rsidRPr="1A4A2C9A">
        <w:rPr>
          <w:rFonts w:ascii="Arial" w:hAnsi="Arial" w:cs="Arial"/>
          <w:sz w:val="24"/>
          <w:szCs w:val="24"/>
        </w:rPr>
        <w:t xml:space="preserve"> identified in that particular local authority.</w:t>
      </w:r>
      <w:r w:rsidR="5EF6C074" w:rsidRPr="1A4A2C9A">
        <w:rPr>
          <w:rFonts w:ascii="Arial" w:hAnsi="Arial" w:cs="Arial"/>
          <w:sz w:val="24"/>
          <w:szCs w:val="24"/>
        </w:rPr>
        <w:t xml:space="preserve"> </w:t>
      </w:r>
      <w:r w:rsidR="00A35337" w:rsidRPr="1A4A2C9A">
        <w:rPr>
          <w:rFonts w:ascii="Arial" w:hAnsi="Arial" w:cs="Arial"/>
          <w:sz w:val="24"/>
          <w:szCs w:val="24"/>
        </w:rPr>
        <w:t xml:space="preserve">Local authorities are not expected to be perfect </w:t>
      </w:r>
      <w:r w:rsidR="005820C6" w:rsidRPr="1A4A2C9A">
        <w:rPr>
          <w:rFonts w:ascii="Arial" w:hAnsi="Arial" w:cs="Arial"/>
          <w:sz w:val="24"/>
          <w:szCs w:val="24"/>
        </w:rPr>
        <w:t>before an intervention ends</w:t>
      </w:r>
      <w:r w:rsidR="00A35337" w:rsidRPr="1A4A2C9A">
        <w:rPr>
          <w:rFonts w:ascii="Arial" w:hAnsi="Arial" w:cs="Arial"/>
          <w:sz w:val="24"/>
          <w:szCs w:val="24"/>
        </w:rPr>
        <w:t xml:space="preserve">. </w:t>
      </w:r>
      <w:r w:rsidR="00367537" w:rsidRPr="1A4A2C9A">
        <w:rPr>
          <w:rFonts w:ascii="Arial" w:hAnsi="Arial" w:cs="Arial"/>
          <w:sz w:val="24"/>
          <w:szCs w:val="24"/>
        </w:rPr>
        <w:t xml:space="preserve">The aim of </w:t>
      </w:r>
      <w:r w:rsidR="000D7EF9" w:rsidRPr="1A4A2C9A">
        <w:rPr>
          <w:rFonts w:ascii="Arial" w:hAnsi="Arial" w:cs="Arial"/>
          <w:sz w:val="24"/>
          <w:szCs w:val="24"/>
        </w:rPr>
        <w:t>all</w:t>
      </w:r>
      <w:r w:rsidR="00804F84" w:rsidRPr="1A4A2C9A">
        <w:rPr>
          <w:rFonts w:ascii="Arial" w:hAnsi="Arial" w:cs="Arial"/>
          <w:sz w:val="24"/>
          <w:szCs w:val="24"/>
        </w:rPr>
        <w:t xml:space="preserve"> </w:t>
      </w:r>
      <w:r w:rsidR="00367537" w:rsidRPr="1A4A2C9A">
        <w:rPr>
          <w:rFonts w:ascii="Arial" w:hAnsi="Arial" w:cs="Arial"/>
          <w:sz w:val="24"/>
          <w:szCs w:val="24"/>
        </w:rPr>
        <w:t>intervention</w:t>
      </w:r>
      <w:r w:rsidR="000D7EF9" w:rsidRPr="1A4A2C9A">
        <w:rPr>
          <w:rFonts w:ascii="Arial" w:hAnsi="Arial" w:cs="Arial"/>
          <w:sz w:val="24"/>
          <w:szCs w:val="24"/>
        </w:rPr>
        <w:t>s</w:t>
      </w:r>
      <w:r w:rsidR="00367537" w:rsidRPr="1A4A2C9A">
        <w:rPr>
          <w:rFonts w:ascii="Arial" w:hAnsi="Arial" w:cs="Arial"/>
          <w:sz w:val="24"/>
          <w:szCs w:val="24"/>
        </w:rPr>
        <w:t xml:space="preserve"> </w:t>
      </w:r>
      <w:r w:rsidR="003F2271" w:rsidRPr="1A4A2C9A">
        <w:rPr>
          <w:rFonts w:ascii="Arial" w:hAnsi="Arial" w:cs="Arial"/>
          <w:sz w:val="24"/>
          <w:szCs w:val="24"/>
        </w:rPr>
        <w:t>is</w:t>
      </w:r>
      <w:r w:rsidR="00367537" w:rsidRPr="1A4A2C9A">
        <w:rPr>
          <w:rFonts w:ascii="Arial" w:hAnsi="Arial" w:cs="Arial"/>
          <w:sz w:val="24"/>
          <w:szCs w:val="24"/>
        </w:rPr>
        <w:t xml:space="preserve"> to resolve </w:t>
      </w:r>
      <w:r w:rsidR="00290FF6" w:rsidRPr="1A4A2C9A">
        <w:rPr>
          <w:rFonts w:ascii="Arial" w:hAnsi="Arial" w:cs="Arial"/>
          <w:sz w:val="24"/>
          <w:szCs w:val="24"/>
        </w:rPr>
        <w:t>incidents</w:t>
      </w:r>
      <w:r w:rsidR="00367537" w:rsidRPr="1A4A2C9A">
        <w:rPr>
          <w:rFonts w:ascii="Arial" w:hAnsi="Arial" w:cs="Arial"/>
          <w:sz w:val="24"/>
          <w:szCs w:val="24"/>
        </w:rPr>
        <w:t xml:space="preserve"> of </w:t>
      </w:r>
      <w:r w:rsidR="009F332B" w:rsidRPr="1A4A2C9A">
        <w:rPr>
          <w:rFonts w:ascii="Arial" w:hAnsi="Arial" w:cs="Arial"/>
          <w:sz w:val="24"/>
          <w:szCs w:val="24"/>
        </w:rPr>
        <w:t>failure</w:t>
      </w:r>
      <w:r w:rsidR="5EF6C074" w:rsidRPr="502B54EB" w:rsidDel="00367537">
        <w:rPr>
          <w:rFonts w:ascii="Arial" w:hAnsi="Arial" w:cs="Arial"/>
          <w:sz w:val="24"/>
          <w:szCs w:val="24"/>
        </w:rPr>
        <w:t xml:space="preserve"> </w:t>
      </w:r>
      <w:r w:rsidR="00367537" w:rsidRPr="1A4A2C9A">
        <w:rPr>
          <w:rFonts w:ascii="Arial" w:hAnsi="Arial" w:cs="Arial"/>
          <w:sz w:val="24"/>
          <w:szCs w:val="24"/>
        </w:rPr>
        <w:t xml:space="preserve">to the point where the authority can </w:t>
      </w:r>
      <w:r w:rsidR="00D15A39" w:rsidRPr="1A4A2C9A">
        <w:rPr>
          <w:rFonts w:ascii="Arial" w:hAnsi="Arial" w:cs="Arial"/>
          <w:sz w:val="24"/>
          <w:szCs w:val="24"/>
        </w:rPr>
        <w:t xml:space="preserve">demonstrate that it now has </w:t>
      </w:r>
      <w:r w:rsidR="008E1245" w:rsidRPr="34647B80">
        <w:rPr>
          <w:rFonts w:ascii="Arial" w:hAnsi="Arial" w:cs="Arial"/>
          <w:sz w:val="24"/>
          <w:szCs w:val="24"/>
        </w:rPr>
        <w:t>the</w:t>
      </w:r>
      <w:r w:rsidR="008E1245" w:rsidRPr="1A4A2C9A">
        <w:rPr>
          <w:rFonts w:ascii="Arial" w:hAnsi="Arial" w:cs="Arial"/>
          <w:sz w:val="24"/>
          <w:szCs w:val="24"/>
        </w:rPr>
        <w:t xml:space="preserve"> </w:t>
      </w:r>
      <w:r w:rsidR="00EE6E0D" w:rsidRPr="1A4A2C9A">
        <w:rPr>
          <w:rFonts w:ascii="Arial" w:hAnsi="Arial" w:cs="Arial"/>
          <w:sz w:val="24"/>
          <w:szCs w:val="24"/>
        </w:rPr>
        <w:t>capacity and</w:t>
      </w:r>
      <w:r w:rsidR="004A3990" w:rsidRPr="1A4A2C9A">
        <w:rPr>
          <w:rFonts w:ascii="Arial" w:hAnsi="Arial" w:cs="Arial"/>
          <w:sz w:val="24"/>
          <w:szCs w:val="24"/>
        </w:rPr>
        <w:t xml:space="preserve"> capability</w:t>
      </w:r>
      <w:r w:rsidR="00367537" w:rsidRPr="1A4A2C9A">
        <w:rPr>
          <w:rFonts w:ascii="Arial" w:hAnsi="Arial" w:cs="Arial"/>
          <w:sz w:val="24"/>
          <w:szCs w:val="24"/>
        </w:rPr>
        <w:t xml:space="preserve"> to </w:t>
      </w:r>
      <w:r w:rsidR="001C5089" w:rsidRPr="1A4A2C9A">
        <w:rPr>
          <w:rFonts w:ascii="Arial" w:hAnsi="Arial" w:cs="Arial"/>
          <w:sz w:val="24"/>
          <w:szCs w:val="24"/>
        </w:rPr>
        <w:t>sustain</w:t>
      </w:r>
      <w:r w:rsidR="00367537" w:rsidRPr="1A4A2C9A">
        <w:rPr>
          <w:rFonts w:ascii="Arial" w:hAnsi="Arial" w:cs="Arial"/>
          <w:sz w:val="24"/>
          <w:szCs w:val="24"/>
        </w:rPr>
        <w:t xml:space="preserve"> its </w:t>
      </w:r>
      <w:r w:rsidR="00B53F18" w:rsidRPr="1A4A2C9A">
        <w:rPr>
          <w:rFonts w:ascii="Arial" w:hAnsi="Arial" w:cs="Arial"/>
          <w:sz w:val="24"/>
          <w:szCs w:val="24"/>
        </w:rPr>
        <w:t>own</w:t>
      </w:r>
      <w:r w:rsidR="001C4C08" w:rsidRPr="1A4A2C9A">
        <w:rPr>
          <w:rFonts w:ascii="Arial" w:hAnsi="Arial" w:cs="Arial"/>
          <w:sz w:val="24"/>
          <w:szCs w:val="24"/>
        </w:rPr>
        <w:t xml:space="preserve"> </w:t>
      </w:r>
      <w:r w:rsidR="00E67B5D" w:rsidRPr="1A4A2C9A">
        <w:rPr>
          <w:rFonts w:ascii="Arial" w:hAnsi="Arial" w:cs="Arial"/>
          <w:sz w:val="24"/>
          <w:szCs w:val="24"/>
        </w:rPr>
        <w:t xml:space="preserve">journey of </w:t>
      </w:r>
      <w:r w:rsidR="00861A62" w:rsidRPr="1A4A2C9A">
        <w:rPr>
          <w:rFonts w:ascii="Arial" w:hAnsi="Arial" w:cs="Arial"/>
          <w:sz w:val="24"/>
          <w:szCs w:val="24"/>
        </w:rPr>
        <w:t xml:space="preserve">continuous </w:t>
      </w:r>
      <w:r w:rsidR="00367537" w:rsidRPr="1A4A2C9A">
        <w:rPr>
          <w:rFonts w:ascii="Arial" w:hAnsi="Arial" w:cs="Arial"/>
          <w:sz w:val="24"/>
          <w:szCs w:val="24"/>
        </w:rPr>
        <w:t xml:space="preserve">improvement without the need for </w:t>
      </w:r>
      <w:r w:rsidR="00117C6B" w:rsidRPr="1A4A2C9A">
        <w:rPr>
          <w:rFonts w:ascii="Arial" w:hAnsi="Arial" w:cs="Arial"/>
          <w:sz w:val="24"/>
          <w:szCs w:val="24"/>
        </w:rPr>
        <w:t xml:space="preserve">further </w:t>
      </w:r>
      <w:r w:rsidR="003F2271" w:rsidRPr="1A4A2C9A">
        <w:rPr>
          <w:rFonts w:ascii="Arial" w:hAnsi="Arial" w:cs="Arial"/>
          <w:sz w:val="24"/>
          <w:szCs w:val="24"/>
        </w:rPr>
        <w:t xml:space="preserve">external </w:t>
      </w:r>
      <w:r w:rsidR="00367537" w:rsidRPr="1A4A2C9A">
        <w:rPr>
          <w:rFonts w:ascii="Arial" w:hAnsi="Arial" w:cs="Arial"/>
          <w:sz w:val="24"/>
          <w:szCs w:val="24"/>
        </w:rPr>
        <w:t>in</w:t>
      </w:r>
      <w:r w:rsidR="0078234B" w:rsidRPr="1A4A2C9A">
        <w:rPr>
          <w:rFonts w:ascii="Arial" w:hAnsi="Arial" w:cs="Arial"/>
          <w:sz w:val="24"/>
          <w:szCs w:val="24"/>
        </w:rPr>
        <w:t>volvement</w:t>
      </w:r>
      <w:r w:rsidR="00367537" w:rsidRPr="1A4A2C9A">
        <w:rPr>
          <w:rFonts w:ascii="Arial" w:hAnsi="Arial" w:cs="Arial"/>
          <w:sz w:val="24"/>
          <w:szCs w:val="24"/>
        </w:rPr>
        <w:t>.</w:t>
      </w:r>
      <w:r w:rsidR="006C0AD6" w:rsidRPr="1A4A2C9A">
        <w:rPr>
          <w:rFonts w:ascii="Arial" w:hAnsi="Arial" w:cs="Arial"/>
          <w:sz w:val="24"/>
          <w:szCs w:val="24"/>
        </w:rPr>
        <w:t xml:space="preserve"> </w:t>
      </w:r>
      <w:r w:rsidR="572BCA7C" w:rsidRPr="34647B80">
        <w:rPr>
          <w:rFonts w:ascii="Arial" w:hAnsi="Arial" w:cs="Arial"/>
          <w:sz w:val="24"/>
          <w:szCs w:val="24"/>
        </w:rPr>
        <w:t>It is important that this is</w:t>
      </w:r>
      <w:r w:rsidR="05103BD2" w:rsidRPr="34647B80">
        <w:rPr>
          <w:rFonts w:ascii="Arial" w:hAnsi="Arial" w:cs="Arial"/>
          <w:sz w:val="24"/>
          <w:szCs w:val="24"/>
        </w:rPr>
        <w:t xml:space="preserve"> both </w:t>
      </w:r>
      <w:r w:rsidR="572BCA7C" w:rsidRPr="3F4B9F8C">
        <w:rPr>
          <w:rFonts w:ascii="Arial" w:hAnsi="Arial" w:cs="Arial"/>
          <w:sz w:val="24"/>
          <w:szCs w:val="24"/>
        </w:rPr>
        <w:t>demonstrable</w:t>
      </w:r>
      <w:r w:rsidR="572BCA7C" w:rsidRPr="34647B80">
        <w:rPr>
          <w:rFonts w:ascii="Arial" w:hAnsi="Arial" w:cs="Arial"/>
          <w:sz w:val="24"/>
          <w:szCs w:val="24"/>
        </w:rPr>
        <w:t xml:space="preserve"> and well</w:t>
      </w:r>
      <w:r w:rsidR="572BCA7C" w:rsidRPr="3F4B9F8C">
        <w:rPr>
          <w:rFonts w:ascii="Arial" w:hAnsi="Arial" w:cs="Arial"/>
          <w:sz w:val="24"/>
          <w:szCs w:val="24"/>
        </w:rPr>
        <w:t xml:space="preserve"> established.</w:t>
      </w:r>
      <w:r w:rsidR="05103BD2" w:rsidRPr="34647B80">
        <w:rPr>
          <w:rFonts w:ascii="Arial" w:hAnsi="Arial" w:cs="Arial"/>
          <w:sz w:val="24"/>
          <w:szCs w:val="24"/>
        </w:rPr>
        <w:t xml:space="preserve"> </w:t>
      </w:r>
      <w:r w:rsidR="006C0AD6" w:rsidRPr="1A4A2C9A">
        <w:rPr>
          <w:rFonts w:ascii="Arial" w:hAnsi="Arial" w:cs="Arial"/>
          <w:sz w:val="24"/>
          <w:szCs w:val="24"/>
        </w:rPr>
        <w:t xml:space="preserve">Commissioners </w:t>
      </w:r>
      <w:r w:rsidR="000E4B7C" w:rsidRPr="1A4A2C9A">
        <w:rPr>
          <w:rFonts w:ascii="Arial" w:hAnsi="Arial" w:cs="Arial"/>
          <w:sz w:val="24"/>
          <w:szCs w:val="24"/>
        </w:rPr>
        <w:t>or, where appropriate</w:t>
      </w:r>
      <w:r w:rsidR="00A417CA" w:rsidRPr="1A4A2C9A">
        <w:rPr>
          <w:rFonts w:ascii="Arial" w:hAnsi="Arial" w:cs="Arial"/>
          <w:sz w:val="24"/>
          <w:szCs w:val="24"/>
        </w:rPr>
        <w:t>,</w:t>
      </w:r>
      <w:r w:rsidR="000E4B7C" w:rsidRPr="1A4A2C9A">
        <w:rPr>
          <w:rFonts w:ascii="Arial" w:hAnsi="Arial" w:cs="Arial"/>
          <w:sz w:val="24"/>
          <w:szCs w:val="24"/>
        </w:rPr>
        <w:t xml:space="preserve"> </w:t>
      </w:r>
      <w:r w:rsidR="00F016D8" w:rsidRPr="1A4A2C9A">
        <w:rPr>
          <w:rFonts w:ascii="Arial" w:hAnsi="Arial" w:cs="Arial"/>
          <w:sz w:val="24"/>
          <w:szCs w:val="24"/>
        </w:rPr>
        <w:t>c</w:t>
      </w:r>
      <w:r w:rsidR="000E4B7C" w:rsidRPr="1A4A2C9A">
        <w:rPr>
          <w:rFonts w:ascii="Arial" w:hAnsi="Arial" w:cs="Arial"/>
          <w:sz w:val="24"/>
          <w:szCs w:val="24"/>
        </w:rPr>
        <w:t>hairs of statutory improvement and assurance boards</w:t>
      </w:r>
      <w:r w:rsidR="00A417CA" w:rsidRPr="1A4A2C9A">
        <w:rPr>
          <w:rFonts w:ascii="Arial" w:hAnsi="Arial" w:cs="Arial"/>
          <w:sz w:val="24"/>
          <w:szCs w:val="24"/>
        </w:rPr>
        <w:t xml:space="preserve"> </w:t>
      </w:r>
      <w:r w:rsidR="006C0AD6" w:rsidRPr="1A4A2C9A">
        <w:rPr>
          <w:rFonts w:ascii="Arial" w:hAnsi="Arial" w:cs="Arial"/>
          <w:sz w:val="24"/>
          <w:szCs w:val="24"/>
        </w:rPr>
        <w:t xml:space="preserve">are responsible for assessing the levels of risk and </w:t>
      </w:r>
      <w:r w:rsidR="006C0AD6" w:rsidRPr="000A15D6">
        <w:rPr>
          <w:rFonts w:ascii="Arial" w:hAnsi="Arial" w:cs="Arial"/>
          <w:sz w:val="24"/>
          <w:szCs w:val="24"/>
        </w:rPr>
        <w:t xml:space="preserve">confidence that the Secretary of State can rely on </w:t>
      </w:r>
      <w:r w:rsidR="00C44831" w:rsidRPr="000A15D6">
        <w:rPr>
          <w:rFonts w:ascii="Arial" w:hAnsi="Arial" w:cs="Arial"/>
          <w:sz w:val="24"/>
          <w:szCs w:val="24"/>
        </w:rPr>
        <w:t xml:space="preserve">when </w:t>
      </w:r>
      <w:r w:rsidR="006C0AD6" w:rsidRPr="000A15D6">
        <w:rPr>
          <w:rFonts w:ascii="Arial" w:hAnsi="Arial" w:cs="Arial"/>
          <w:sz w:val="24"/>
          <w:szCs w:val="24"/>
        </w:rPr>
        <w:t xml:space="preserve">determining </w:t>
      </w:r>
      <w:r w:rsidR="00C44831" w:rsidRPr="000A15D6">
        <w:rPr>
          <w:rFonts w:ascii="Arial" w:hAnsi="Arial" w:cs="Arial"/>
          <w:sz w:val="24"/>
          <w:szCs w:val="24"/>
        </w:rPr>
        <w:t xml:space="preserve">whether or not to </w:t>
      </w:r>
      <w:r w:rsidR="00F03CCF" w:rsidRPr="000A15D6">
        <w:rPr>
          <w:rFonts w:ascii="Arial" w:hAnsi="Arial" w:cs="Arial"/>
          <w:sz w:val="24"/>
          <w:szCs w:val="24"/>
        </w:rPr>
        <w:t xml:space="preserve">end </w:t>
      </w:r>
      <w:r w:rsidR="006C0AD6" w:rsidRPr="000A15D6">
        <w:rPr>
          <w:rFonts w:ascii="Arial" w:hAnsi="Arial" w:cs="Arial"/>
          <w:sz w:val="24"/>
          <w:szCs w:val="24"/>
        </w:rPr>
        <w:t>an intervention.</w:t>
      </w:r>
      <w:r w:rsidR="00505C1E" w:rsidRPr="000A15D6">
        <w:rPr>
          <w:rFonts w:ascii="Arial" w:hAnsi="Arial" w:cs="Arial"/>
          <w:sz w:val="24"/>
          <w:szCs w:val="24"/>
        </w:rPr>
        <w:t xml:space="preserve"> </w:t>
      </w:r>
      <w:r w:rsidR="5E195E0A" w:rsidRPr="00F8097E">
        <w:rPr>
          <w:rFonts w:ascii="Arial" w:eastAsia="ArialMT" w:hAnsi="Arial" w:cs="Arial"/>
          <w:sz w:val="24"/>
          <w:szCs w:val="24"/>
        </w:rPr>
        <w:t xml:space="preserve">This should be addressed directly in reports to the Secretary of State </w:t>
      </w:r>
      <w:r w:rsidR="02D40154" w:rsidRPr="00F8097E">
        <w:rPr>
          <w:rFonts w:ascii="Arial" w:eastAsia="ArialMT" w:hAnsi="Arial" w:cs="Arial"/>
          <w:sz w:val="24"/>
          <w:szCs w:val="24"/>
        </w:rPr>
        <w:t>in advance of</w:t>
      </w:r>
      <w:r w:rsidR="5E195E0A" w:rsidRPr="00F8097E">
        <w:rPr>
          <w:rFonts w:ascii="Arial" w:eastAsia="ArialMT" w:hAnsi="Arial" w:cs="Arial"/>
          <w:sz w:val="24"/>
          <w:szCs w:val="24"/>
        </w:rPr>
        <w:t xml:space="preserve"> intervention directions expiring</w:t>
      </w:r>
      <w:r w:rsidR="5E195E0A" w:rsidRPr="00F8097E">
        <w:rPr>
          <w:rFonts w:ascii="Arial" w:eastAsia="Calibri" w:hAnsi="Arial" w:cs="Arial"/>
        </w:rPr>
        <w:t xml:space="preserve">. </w:t>
      </w:r>
      <w:r w:rsidR="00505C1E" w:rsidRPr="000A15D6">
        <w:rPr>
          <w:rFonts w:ascii="Arial" w:hAnsi="Arial" w:cs="Arial"/>
          <w:sz w:val="24"/>
          <w:szCs w:val="24"/>
        </w:rPr>
        <w:t>Ultimately it is the Secretary</w:t>
      </w:r>
      <w:r w:rsidR="00505C1E" w:rsidRPr="1A4A2C9A">
        <w:rPr>
          <w:rFonts w:ascii="Arial" w:hAnsi="Arial" w:cs="Arial"/>
          <w:sz w:val="24"/>
          <w:szCs w:val="24"/>
        </w:rPr>
        <w:t xml:space="preserve"> of State’s decision</w:t>
      </w:r>
      <w:r w:rsidR="00C7279E" w:rsidRPr="1A4A2C9A">
        <w:rPr>
          <w:rFonts w:ascii="Arial" w:hAnsi="Arial" w:cs="Arial"/>
          <w:sz w:val="24"/>
          <w:szCs w:val="24"/>
        </w:rPr>
        <w:t xml:space="preserve">, based on the assurances provided to him </w:t>
      </w:r>
      <w:r w:rsidR="73F8EDA3" w:rsidRPr="723510AA">
        <w:rPr>
          <w:rFonts w:ascii="Arial" w:hAnsi="Arial" w:cs="Arial"/>
          <w:sz w:val="24"/>
          <w:szCs w:val="24"/>
        </w:rPr>
        <w:t>or her</w:t>
      </w:r>
      <w:r w:rsidR="3BC76586" w:rsidRPr="723510AA">
        <w:rPr>
          <w:rFonts w:ascii="Arial" w:hAnsi="Arial" w:cs="Arial"/>
          <w:sz w:val="24"/>
          <w:szCs w:val="24"/>
        </w:rPr>
        <w:t xml:space="preserve"> </w:t>
      </w:r>
      <w:r w:rsidR="00C7279E" w:rsidRPr="1A4A2C9A">
        <w:rPr>
          <w:rFonts w:ascii="Arial" w:hAnsi="Arial" w:cs="Arial"/>
          <w:sz w:val="24"/>
          <w:szCs w:val="24"/>
        </w:rPr>
        <w:t xml:space="preserve">by </w:t>
      </w:r>
      <w:r w:rsidR="00E63070" w:rsidRPr="1A4A2C9A">
        <w:rPr>
          <w:rFonts w:ascii="Arial" w:hAnsi="Arial" w:cs="Arial"/>
          <w:sz w:val="24"/>
          <w:szCs w:val="24"/>
        </w:rPr>
        <w:t>c</w:t>
      </w:r>
      <w:r w:rsidR="00C7279E" w:rsidRPr="1A4A2C9A">
        <w:rPr>
          <w:rFonts w:ascii="Arial" w:hAnsi="Arial" w:cs="Arial"/>
          <w:sz w:val="24"/>
          <w:szCs w:val="24"/>
        </w:rPr>
        <w:t>ommissioners/</w:t>
      </w:r>
      <w:r w:rsidR="00E63070" w:rsidRPr="1A4A2C9A">
        <w:rPr>
          <w:rFonts w:ascii="Arial" w:hAnsi="Arial" w:cs="Arial"/>
          <w:sz w:val="24"/>
          <w:szCs w:val="24"/>
        </w:rPr>
        <w:t>board c</w:t>
      </w:r>
      <w:r w:rsidR="00C7279E" w:rsidRPr="1A4A2C9A">
        <w:rPr>
          <w:rFonts w:ascii="Arial" w:hAnsi="Arial" w:cs="Arial"/>
          <w:sz w:val="24"/>
          <w:szCs w:val="24"/>
        </w:rPr>
        <w:t>hairs</w:t>
      </w:r>
      <w:r w:rsidR="004F034B" w:rsidRPr="1A4A2C9A">
        <w:rPr>
          <w:rFonts w:ascii="Arial" w:hAnsi="Arial" w:cs="Arial"/>
          <w:sz w:val="24"/>
          <w:szCs w:val="24"/>
        </w:rPr>
        <w:t xml:space="preserve"> whe</w:t>
      </w:r>
      <w:r w:rsidR="00E63070" w:rsidRPr="1A4A2C9A">
        <w:rPr>
          <w:rFonts w:ascii="Arial" w:hAnsi="Arial" w:cs="Arial"/>
          <w:sz w:val="24"/>
          <w:szCs w:val="24"/>
        </w:rPr>
        <w:t>n</w:t>
      </w:r>
      <w:r w:rsidR="00F87038" w:rsidRPr="1A4A2C9A">
        <w:rPr>
          <w:rFonts w:ascii="Arial" w:hAnsi="Arial" w:cs="Arial"/>
          <w:sz w:val="24"/>
          <w:szCs w:val="24"/>
        </w:rPr>
        <w:t xml:space="preserve"> </w:t>
      </w:r>
      <w:r w:rsidR="004F034B" w:rsidRPr="1A4A2C9A">
        <w:rPr>
          <w:rFonts w:ascii="Arial" w:hAnsi="Arial" w:cs="Arial"/>
          <w:sz w:val="24"/>
          <w:szCs w:val="24"/>
        </w:rPr>
        <w:t>an intervention should end.</w:t>
      </w:r>
    </w:p>
    <w:p w14:paraId="2767A90C" w14:textId="77777777" w:rsidR="00F31D0F" w:rsidRDefault="00F31D0F" w:rsidP="00335C3C">
      <w:pPr>
        <w:pStyle w:val="ListParagraph"/>
        <w:ind w:left="782" w:hanging="357"/>
        <w:rPr>
          <w:rFonts w:ascii="Arial" w:hAnsi="Arial" w:cs="Arial"/>
          <w:sz w:val="24"/>
          <w:szCs w:val="24"/>
        </w:rPr>
      </w:pPr>
    </w:p>
    <w:p w14:paraId="284D35EF" w14:textId="63D5538B" w:rsidR="00F31D0F" w:rsidRDefault="38E2C197" w:rsidP="00F84B44">
      <w:pPr>
        <w:pStyle w:val="ListParagraph"/>
        <w:numPr>
          <w:ilvl w:val="0"/>
          <w:numId w:val="5"/>
        </w:numPr>
        <w:ind w:left="425" w:hanging="357"/>
        <w:jc w:val="both"/>
        <w:rPr>
          <w:rFonts w:ascii="Arial" w:hAnsi="Arial" w:cs="Arial"/>
          <w:sz w:val="24"/>
          <w:szCs w:val="24"/>
        </w:rPr>
      </w:pPr>
      <w:r w:rsidRPr="00F8097E">
        <w:rPr>
          <w:rFonts w:ascii="Arial" w:eastAsia="ArialMT" w:hAnsi="Arial" w:cs="Arial"/>
          <w:sz w:val="24"/>
          <w:szCs w:val="24"/>
        </w:rPr>
        <w:t xml:space="preserve">To assist in making a judgment </w:t>
      </w:r>
      <w:r w:rsidRPr="00F8097E">
        <w:rPr>
          <w:rFonts w:ascii="Arial" w:eastAsia="Calibri" w:hAnsi="Arial" w:cs="Arial"/>
        </w:rPr>
        <w:t>i</w:t>
      </w:r>
      <w:r w:rsidR="003812D1" w:rsidRPr="00F8097E">
        <w:rPr>
          <w:rFonts w:ascii="Arial" w:hAnsi="Arial" w:cs="Arial"/>
          <w:sz w:val="24"/>
          <w:szCs w:val="24"/>
        </w:rPr>
        <w:t>t</w:t>
      </w:r>
      <w:r w:rsidR="003812D1" w:rsidRPr="002913A7">
        <w:rPr>
          <w:rFonts w:ascii="Arial" w:hAnsi="Arial" w:cs="Arial"/>
          <w:sz w:val="24"/>
          <w:szCs w:val="24"/>
        </w:rPr>
        <w:t xml:space="preserve"> </w:t>
      </w:r>
      <w:r w:rsidR="004D3289" w:rsidRPr="002913A7">
        <w:rPr>
          <w:rFonts w:ascii="Arial" w:hAnsi="Arial" w:cs="Arial"/>
          <w:sz w:val="24"/>
          <w:szCs w:val="24"/>
        </w:rPr>
        <w:t>is</w:t>
      </w:r>
      <w:r w:rsidR="004D3289" w:rsidRPr="1A4A2C9A">
        <w:rPr>
          <w:rFonts w:ascii="Arial" w:hAnsi="Arial" w:cs="Arial"/>
          <w:sz w:val="24"/>
          <w:szCs w:val="24"/>
        </w:rPr>
        <w:t xml:space="preserve"> </w:t>
      </w:r>
      <w:r w:rsidR="003812D1" w:rsidRPr="1A4A2C9A">
        <w:rPr>
          <w:rFonts w:ascii="Arial" w:hAnsi="Arial" w:cs="Arial"/>
          <w:sz w:val="24"/>
          <w:szCs w:val="24"/>
        </w:rPr>
        <w:t>essential that</w:t>
      </w:r>
      <w:r w:rsidR="004D3289" w:rsidRPr="1A4A2C9A">
        <w:rPr>
          <w:rFonts w:ascii="Arial" w:hAnsi="Arial" w:cs="Arial"/>
          <w:sz w:val="24"/>
          <w:szCs w:val="24"/>
        </w:rPr>
        <w:t xml:space="preserve"> commissioners</w:t>
      </w:r>
      <w:r w:rsidR="00F016D8" w:rsidRPr="1A4A2C9A">
        <w:rPr>
          <w:rFonts w:ascii="Arial" w:hAnsi="Arial" w:cs="Arial"/>
          <w:sz w:val="24"/>
          <w:szCs w:val="24"/>
        </w:rPr>
        <w:t xml:space="preserve">/board chairs </w:t>
      </w:r>
      <w:r w:rsidR="004D3289" w:rsidRPr="1A4A2C9A">
        <w:rPr>
          <w:rFonts w:ascii="Arial" w:hAnsi="Arial" w:cs="Arial"/>
          <w:sz w:val="24"/>
          <w:szCs w:val="24"/>
        </w:rPr>
        <w:t xml:space="preserve">and the </w:t>
      </w:r>
      <w:r w:rsidR="00556BD1" w:rsidRPr="1A4A2C9A">
        <w:rPr>
          <w:rFonts w:ascii="Arial" w:hAnsi="Arial" w:cs="Arial"/>
          <w:sz w:val="24"/>
          <w:szCs w:val="24"/>
        </w:rPr>
        <w:t xml:space="preserve">authority </w:t>
      </w:r>
      <w:r w:rsidR="00320FE7" w:rsidRPr="1A4A2C9A">
        <w:rPr>
          <w:rFonts w:ascii="Arial" w:hAnsi="Arial" w:cs="Arial"/>
          <w:sz w:val="24"/>
          <w:szCs w:val="24"/>
        </w:rPr>
        <w:t xml:space="preserve">work together </w:t>
      </w:r>
      <w:r w:rsidR="00BB4911" w:rsidRPr="1A4A2C9A">
        <w:rPr>
          <w:rFonts w:ascii="Arial" w:hAnsi="Arial" w:cs="Arial"/>
          <w:sz w:val="24"/>
          <w:szCs w:val="24"/>
        </w:rPr>
        <w:t xml:space="preserve">from the outset </w:t>
      </w:r>
      <w:r w:rsidR="00320FE7" w:rsidRPr="1A4A2C9A">
        <w:rPr>
          <w:rFonts w:ascii="Arial" w:hAnsi="Arial" w:cs="Arial"/>
          <w:sz w:val="24"/>
          <w:szCs w:val="24"/>
        </w:rPr>
        <w:t>to develop</w:t>
      </w:r>
      <w:r w:rsidR="007D0B0E" w:rsidRPr="1A4A2C9A">
        <w:rPr>
          <w:rFonts w:ascii="Arial" w:hAnsi="Arial" w:cs="Arial"/>
          <w:sz w:val="24"/>
          <w:szCs w:val="24"/>
        </w:rPr>
        <w:t xml:space="preserve"> a clear road map </w:t>
      </w:r>
      <w:r w:rsidR="00B25009" w:rsidRPr="1A4A2C9A">
        <w:rPr>
          <w:rFonts w:ascii="Arial" w:hAnsi="Arial" w:cs="Arial"/>
          <w:sz w:val="24"/>
          <w:szCs w:val="24"/>
        </w:rPr>
        <w:t xml:space="preserve">which </w:t>
      </w:r>
      <w:r w:rsidR="00C305DE" w:rsidRPr="1A4A2C9A">
        <w:rPr>
          <w:rFonts w:ascii="Arial" w:hAnsi="Arial" w:cs="Arial"/>
          <w:sz w:val="24"/>
          <w:szCs w:val="24"/>
        </w:rPr>
        <w:t>identif</w:t>
      </w:r>
      <w:r w:rsidR="00B25009" w:rsidRPr="1A4A2C9A">
        <w:rPr>
          <w:rFonts w:ascii="Arial" w:hAnsi="Arial" w:cs="Arial"/>
          <w:sz w:val="24"/>
          <w:szCs w:val="24"/>
        </w:rPr>
        <w:t>ies</w:t>
      </w:r>
      <w:r w:rsidR="007D0B0E" w:rsidRPr="1A4A2C9A">
        <w:rPr>
          <w:rFonts w:ascii="Arial" w:hAnsi="Arial" w:cs="Arial"/>
          <w:sz w:val="24"/>
          <w:szCs w:val="24"/>
        </w:rPr>
        <w:t xml:space="preserve"> what the intervention intends to achieve</w:t>
      </w:r>
      <w:r w:rsidR="00514067" w:rsidRPr="1A4A2C9A">
        <w:rPr>
          <w:rFonts w:ascii="Arial" w:hAnsi="Arial" w:cs="Arial"/>
          <w:sz w:val="24"/>
          <w:szCs w:val="24"/>
        </w:rPr>
        <w:t xml:space="preserve"> </w:t>
      </w:r>
      <w:r w:rsidR="007D0B0E" w:rsidRPr="1A4A2C9A">
        <w:rPr>
          <w:rFonts w:ascii="Arial" w:hAnsi="Arial" w:cs="Arial"/>
          <w:sz w:val="24"/>
          <w:szCs w:val="24"/>
        </w:rPr>
        <w:t>and the route the authority</w:t>
      </w:r>
      <w:r w:rsidR="001C496C" w:rsidRPr="1A4A2C9A">
        <w:rPr>
          <w:rFonts w:ascii="Arial" w:hAnsi="Arial" w:cs="Arial"/>
          <w:sz w:val="24"/>
          <w:szCs w:val="24"/>
        </w:rPr>
        <w:t xml:space="preserve"> should take</w:t>
      </w:r>
      <w:r w:rsidR="007D0B0E" w:rsidRPr="1A4A2C9A">
        <w:rPr>
          <w:rFonts w:ascii="Arial" w:hAnsi="Arial" w:cs="Arial"/>
          <w:sz w:val="24"/>
          <w:szCs w:val="24"/>
        </w:rPr>
        <w:t xml:space="preserve"> to exit intervention</w:t>
      </w:r>
      <w:r w:rsidR="00514067" w:rsidRPr="1A4A2C9A">
        <w:rPr>
          <w:rFonts w:ascii="Arial" w:hAnsi="Arial" w:cs="Arial"/>
          <w:sz w:val="24"/>
          <w:szCs w:val="24"/>
        </w:rPr>
        <w:t>, noting that this may change over time</w:t>
      </w:r>
      <w:r w:rsidR="00162AFC" w:rsidRPr="1A4A2C9A">
        <w:rPr>
          <w:rFonts w:ascii="Arial" w:hAnsi="Arial" w:cs="Arial"/>
          <w:sz w:val="24"/>
          <w:szCs w:val="24"/>
        </w:rPr>
        <w:t xml:space="preserve">. </w:t>
      </w:r>
      <w:r w:rsidR="007D0B0E" w:rsidRPr="1A4A2C9A">
        <w:rPr>
          <w:rFonts w:ascii="Arial" w:hAnsi="Arial" w:cs="Arial"/>
          <w:sz w:val="24"/>
          <w:szCs w:val="24"/>
        </w:rPr>
        <w:t xml:space="preserve">This will enable </w:t>
      </w:r>
      <w:r w:rsidR="00372633" w:rsidRPr="1A4A2C9A">
        <w:rPr>
          <w:rFonts w:ascii="Arial" w:hAnsi="Arial" w:cs="Arial"/>
          <w:sz w:val="24"/>
          <w:szCs w:val="24"/>
        </w:rPr>
        <w:t>th</w:t>
      </w:r>
      <w:r w:rsidR="00CE5C59" w:rsidRPr="1A4A2C9A">
        <w:rPr>
          <w:rFonts w:ascii="Arial" w:hAnsi="Arial" w:cs="Arial"/>
          <w:sz w:val="24"/>
          <w:szCs w:val="24"/>
        </w:rPr>
        <w:t>e authority</w:t>
      </w:r>
      <w:r w:rsidR="007D0B0E" w:rsidRPr="1A4A2C9A">
        <w:rPr>
          <w:rFonts w:ascii="Arial" w:hAnsi="Arial" w:cs="Arial"/>
          <w:sz w:val="24"/>
          <w:szCs w:val="24"/>
        </w:rPr>
        <w:t xml:space="preserve"> to focus </w:t>
      </w:r>
      <w:r w:rsidR="00040364" w:rsidRPr="1A4A2C9A">
        <w:rPr>
          <w:rFonts w:ascii="Arial" w:hAnsi="Arial" w:cs="Arial"/>
          <w:sz w:val="24"/>
          <w:szCs w:val="24"/>
        </w:rPr>
        <w:t>its</w:t>
      </w:r>
      <w:r w:rsidR="007D0B0E" w:rsidRPr="1A4A2C9A">
        <w:rPr>
          <w:rFonts w:ascii="Arial" w:hAnsi="Arial" w:cs="Arial"/>
          <w:sz w:val="24"/>
          <w:szCs w:val="24"/>
        </w:rPr>
        <w:t xml:space="preserve"> efforts </w:t>
      </w:r>
      <w:r w:rsidR="009B5503" w:rsidRPr="1A4A2C9A">
        <w:rPr>
          <w:rFonts w:ascii="Arial" w:hAnsi="Arial" w:cs="Arial"/>
          <w:sz w:val="24"/>
          <w:szCs w:val="24"/>
        </w:rPr>
        <w:t>on improvement</w:t>
      </w:r>
      <w:r w:rsidR="004C7E2C" w:rsidRPr="1A4A2C9A">
        <w:rPr>
          <w:rFonts w:ascii="Arial" w:hAnsi="Arial" w:cs="Arial"/>
          <w:sz w:val="24"/>
          <w:szCs w:val="24"/>
        </w:rPr>
        <w:t xml:space="preserve">, </w:t>
      </w:r>
      <w:r w:rsidR="00B55238" w:rsidRPr="1A4A2C9A">
        <w:rPr>
          <w:rFonts w:ascii="Arial" w:hAnsi="Arial" w:cs="Arial"/>
          <w:sz w:val="24"/>
          <w:szCs w:val="24"/>
        </w:rPr>
        <w:t xml:space="preserve">to </w:t>
      </w:r>
      <w:r w:rsidR="007D0B0E" w:rsidRPr="1A4A2C9A">
        <w:rPr>
          <w:rFonts w:ascii="Arial" w:hAnsi="Arial" w:cs="Arial"/>
          <w:sz w:val="24"/>
          <w:szCs w:val="24"/>
        </w:rPr>
        <w:t>share a sense of achievement</w:t>
      </w:r>
      <w:r w:rsidR="004C7E2C" w:rsidRPr="1A4A2C9A">
        <w:rPr>
          <w:rFonts w:ascii="Arial" w:hAnsi="Arial" w:cs="Arial"/>
          <w:sz w:val="24"/>
          <w:szCs w:val="24"/>
        </w:rPr>
        <w:t xml:space="preserve"> a</w:t>
      </w:r>
      <w:r w:rsidR="00CF6EF0" w:rsidRPr="1A4A2C9A">
        <w:rPr>
          <w:rFonts w:ascii="Arial" w:hAnsi="Arial" w:cs="Arial"/>
          <w:sz w:val="24"/>
          <w:szCs w:val="24"/>
        </w:rPr>
        <w:t>nd</w:t>
      </w:r>
      <w:r w:rsidR="008018D2" w:rsidRPr="1A4A2C9A">
        <w:rPr>
          <w:rFonts w:ascii="Arial" w:hAnsi="Arial" w:cs="Arial"/>
          <w:sz w:val="24"/>
          <w:szCs w:val="24"/>
        </w:rPr>
        <w:t xml:space="preserve"> confidence</w:t>
      </w:r>
      <w:r w:rsidR="00CF6EF0" w:rsidRPr="1A4A2C9A">
        <w:rPr>
          <w:rFonts w:ascii="Arial" w:hAnsi="Arial" w:cs="Arial"/>
          <w:sz w:val="24"/>
          <w:szCs w:val="24"/>
        </w:rPr>
        <w:t>,</w:t>
      </w:r>
      <w:r w:rsidR="007D0B0E" w:rsidRPr="1A4A2C9A">
        <w:rPr>
          <w:rFonts w:ascii="Arial" w:hAnsi="Arial" w:cs="Arial"/>
          <w:sz w:val="24"/>
          <w:szCs w:val="24"/>
        </w:rPr>
        <w:t xml:space="preserve"> and </w:t>
      </w:r>
      <w:r w:rsidR="00CF6EF0" w:rsidRPr="1A4A2C9A">
        <w:rPr>
          <w:rFonts w:ascii="Arial" w:hAnsi="Arial" w:cs="Arial"/>
          <w:sz w:val="24"/>
          <w:szCs w:val="24"/>
        </w:rPr>
        <w:t xml:space="preserve">to maintain </w:t>
      </w:r>
      <w:r w:rsidR="00B06745" w:rsidRPr="1A4A2C9A">
        <w:rPr>
          <w:rFonts w:ascii="Arial" w:hAnsi="Arial" w:cs="Arial"/>
          <w:sz w:val="24"/>
          <w:szCs w:val="24"/>
        </w:rPr>
        <w:t xml:space="preserve">momentum with </w:t>
      </w:r>
      <w:r w:rsidR="007D0B0E" w:rsidRPr="1A4A2C9A">
        <w:rPr>
          <w:rFonts w:ascii="Arial" w:hAnsi="Arial" w:cs="Arial"/>
          <w:sz w:val="24"/>
          <w:szCs w:val="24"/>
        </w:rPr>
        <w:t>progress</w:t>
      </w:r>
      <w:r w:rsidR="00C45ECE" w:rsidRPr="1A4A2C9A">
        <w:rPr>
          <w:rFonts w:ascii="Arial" w:hAnsi="Arial" w:cs="Arial"/>
          <w:sz w:val="24"/>
          <w:szCs w:val="24"/>
        </w:rPr>
        <w:t xml:space="preserve">. </w:t>
      </w:r>
      <w:r w:rsidR="00733FF6" w:rsidRPr="1A4A2C9A">
        <w:rPr>
          <w:rFonts w:ascii="Arial" w:hAnsi="Arial" w:cs="Arial"/>
          <w:sz w:val="24"/>
          <w:szCs w:val="24"/>
        </w:rPr>
        <w:t>The detail</w:t>
      </w:r>
      <w:r w:rsidR="00873AD9" w:rsidRPr="1A4A2C9A">
        <w:rPr>
          <w:rFonts w:ascii="Arial" w:hAnsi="Arial" w:cs="Arial"/>
          <w:sz w:val="24"/>
          <w:szCs w:val="24"/>
        </w:rPr>
        <w:t>s</w:t>
      </w:r>
      <w:r w:rsidR="00733FF6" w:rsidRPr="1A4A2C9A">
        <w:rPr>
          <w:rFonts w:ascii="Arial" w:hAnsi="Arial" w:cs="Arial"/>
          <w:sz w:val="24"/>
          <w:szCs w:val="24"/>
        </w:rPr>
        <w:t xml:space="preserve"> of th</w:t>
      </w:r>
      <w:r w:rsidR="003228B1" w:rsidRPr="1A4A2C9A">
        <w:rPr>
          <w:rFonts w:ascii="Arial" w:hAnsi="Arial" w:cs="Arial"/>
          <w:sz w:val="24"/>
          <w:szCs w:val="24"/>
        </w:rPr>
        <w:t>at</w:t>
      </w:r>
      <w:r w:rsidR="00733FF6" w:rsidRPr="1A4A2C9A">
        <w:rPr>
          <w:rFonts w:ascii="Arial" w:hAnsi="Arial" w:cs="Arial"/>
          <w:sz w:val="24"/>
          <w:szCs w:val="24"/>
        </w:rPr>
        <w:t xml:space="preserve"> exit strategy will be </w:t>
      </w:r>
      <w:r w:rsidR="004E513B" w:rsidRPr="1A4A2C9A">
        <w:rPr>
          <w:rFonts w:ascii="Arial" w:hAnsi="Arial" w:cs="Arial"/>
          <w:sz w:val="24"/>
          <w:szCs w:val="24"/>
        </w:rPr>
        <w:t xml:space="preserve">unique to each authority </w:t>
      </w:r>
      <w:r w:rsidR="00DD2BC3" w:rsidRPr="1A4A2C9A">
        <w:rPr>
          <w:rFonts w:ascii="Arial" w:hAnsi="Arial" w:cs="Arial"/>
          <w:sz w:val="24"/>
          <w:szCs w:val="24"/>
        </w:rPr>
        <w:t>experiencing intervention</w:t>
      </w:r>
      <w:r w:rsidR="0003523B" w:rsidRPr="1A4A2C9A">
        <w:rPr>
          <w:rFonts w:ascii="Arial" w:hAnsi="Arial" w:cs="Arial"/>
          <w:sz w:val="24"/>
          <w:szCs w:val="24"/>
        </w:rPr>
        <w:t xml:space="preserve">; it will </w:t>
      </w:r>
      <w:r w:rsidR="00733FF6" w:rsidRPr="1A4A2C9A">
        <w:rPr>
          <w:rFonts w:ascii="Arial" w:hAnsi="Arial" w:cs="Arial"/>
          <w:sz w:val="24"/>
          <w:szCs w:val="24"/>
        </w:rPr>
        <w:t xml:space="preserve">depend on the nature of </w:t>
      </w:r>
      <w:r w:rsidR="004213FB" w:rsidRPr="1A4A2C9A">
        <w:rPr>
          <w:rFonts w:ascii="Arial" w:hAnsi="Arial" w:cs="Arial"/>
          <w:sz w:val="24"/>
          <w:szCs w:val="24"/>
        </w:rPr>
        <w:t xml:space="preserve">local </w:t>
      </w:r>
      <w:r w:rsidR="00733FF6" w:rsidRPr="1A4A2C9A">
        <w:rPr>
          <w:rFonts w:ascii="Arial" w:hAnsi="Arial" w:cs="Arial"/>
          <w:sz w:val="24"/>
          <w:szCs w:val="24"/>
        </w:rPr>
        <w:t>failing</w:t>
      </w:r>
      <w:r w:rsidR="005435DC" w:rsidRPr="1A4A2C9A">
        <w:rPr>
          <w:rFonts w:ascii="Arial" w:hAnsi="Arial" w:cs="Arial"/>
          <w:sz w:val="24"/>
          <w:szCs w:val="24"/>
        </w:rPr>
        <w:t>s</w:t>
      </w:r>
      <w:r w:rsidR="0003523B" w:rsidRPr="1A4A2C9A">
        <w:rPr>
          <w:rFonts w:ascii="Arial" w:hAnsi="Arial" w:cs="Arial"/>
          <w:sz w:val="24"/>
          <w:szCs w:val="24"/>
        </w:rPr>
        <w:t xml:space="preserve"> and be </w:t>
      </w:r>
      <w:r w:rsidR="00583EA3" w:rsidRPr="1A4A2C9A">
        <w:rPr>
          <w:rFonts w:ascii="Arial" w:hAnsi="Arial" w:cs="Arial"/>
          <w:sz w:val="24"/>
          <w:szCs w:val="24"/>
        </w:rPr>
        <w:t xml:space="preserve">sufficiently </w:t>
      </w:r>
      <w:r w:rsidR="0003523B" w:rsidRPr="1A4A2C9A">
        <w:rPr>
          <w:rFonts w:ascii="Arial" w:hAnsi="Arial" w:cs="Arial"/>
          <w:sz w:val="24"/>
          <w:szCs w:val="24"/>
        </w:rPr>
        <w:t>flexible to reflect the journey that the local authority is making</w:t>
      </w:r>
      <w:r w:rsidR="00F8567F" w:rsidRPr="1A4A2C9A">
        <w:rPr>
          <w:rFonts w:ascii="Arial" w:hAnsi="Arial" w:cs="Arial"/>
          <w:sz w:val="24"/>
          <w:szCs w:val="24"/>
        </w:rPr>
        <w:t xml:space="preserve">. It will </w:t>
      </w:r>
      <w:r w:rsidR="00121BEC" w:rsidRPr="1A4A2C9A">
        <w:rPr>
          <w:rFonts w:ascii="Arial" w:hAnsi="Arial" w:cs="Arial"/>
          <w:sz w:val="24"/>
          <w:szCs w:val="24"/>
        </w:rPr>
        <w:t>i</w:t>
      </w:r>
      <w:r w:rsidR="005B31B5" w:rsidRPr="1A4A2C9A">
        <w:rPr>
          <w:rFonts w:ascii="Arial" w:hAnsi="Arial" w:cs="Arial"/>
          <w:sz w:val="24"/>
          <w:szCs w:val="24"/>
        </w:rPr>
        <w:t xml:space="preserve">dentify </w:t>
      </w:r>
      <w:r w:rsidR="00C26992" w:rsidRPr="1A4A2C9A">
        <w:rPr>
          <w:rFonts w:ascii="Arial" w:hAnsi="Arial" w:cs="Arial"/>
          <w:sz w:val="24"/>
          <w:szCs w:val="24"/>
        </w:rPr>
        <w:t xml:space="preserve">measurable </w:t>
      </w:r>
      <w:r w:rsidR="005435DC" w:rsidRPr="1A4A2C9A">
        <w:rPr>
          <w:rFonts w:ascii="Arial" w:hAnsi="Arial" w:cs="Arial"/>
          <w:sz w:val="24"/>
          <w:szCs w:val="24"/>
        </w:rPr>
        <w:t xml:space="preserve">criteria </w:t>
      </w:r>
      <w:r w:rsidR="008403E8" w:rsidRPr="1A4A2C9A">
        <w:rPr>
          <w:rFonts w:ascii="Arial" w:hAnsi="Arial" w:cs="Arial"/>
          <w:sz w:val="24"/>
          <w:szCs w:val="24"/>
        </w:rPr>
        <w:t xml:space="preserve">– “proxies for success” </w:t>
      </w:r>
      <w:r w:rsidR="004213FB" w:rsidRPr="1A4A2C9A">
        <w:rPr>
          <w:rFonts w:ascii="Arial" w:hAnsi="Arial" w:cs="Arial"/>
          <w:sz w:val="24"/>
          <w:szCs w:val="24"/>
        </w:rPr>
        <w:t>–</w:t>
      </w:r>
      <w:r w:rsidR="0056265C" w:rsidRPr="1A4A2C9A">
        <w:rPr>
          <w:rFonts w:ascii="Arial" w:hAnsi="Arial" w:cs="Arial"/>
          <w:sz w:val="24"/>
          <w:szCs w:val="24"/>
        </w:rPr>
        <w:t xml:space="preserve"> </w:t>
      </w:r>
      <w:r w:rsidR="005435DC" w:rsidRPr="1A4A2C9A">
        <w:rPr>
          <w:rFonts w:ascii="Arial" w:hAnsi="Arial" w:cs="Arial"/>
          <w:sz w:val="24"/>
          <w:szCs w:val="24"/>
        </w:rPr>
        <w:t xml:space="preserve">in relation to individual </w:t>
      </w:r>
      <w:r w:rsidR="008403E8" w:rsidRPr="1A4A2C9A">
        <w:rPr>
          <w:rFonts w:ascii="Arial" w:hAnsi="Arial" w:cs="Arial"/>
          <w:sz w:val="24"/>
          <w:szCs w:val="24"/>
        </w:rPr>
        <w:t xml:space="preserve">functions and </w:t>
      </w:r>
      <w:r w:rsidR="005435DC" w:rsidRPr="1A4A2C9A">
        <w:rPr>
          <w:rFonts w:ascii="Arial" w:hAnsi="Arial" w:cs="Arial"/>
          <w:sz w:val="24"/>
          <w:szCs w:val="24"/>
        </w:rPr>
        <w:t xml:space="preserve">service </w:t>
      </w:r>
      <w:r w:rsidR="008403E8" w:rsidRPr="1A4A2C9A">
        <w:rPr>
          <w:rFonts w:ascii="Arial" w:hAnsi="Arial" w:cs="Arial"/>
          <w:sz w:val="24"/>
          <w:szCs w:val="24"/>
        </w:rPr>
        <w:t>areas</w:t>
      </w:r>
      <w:r w:rsidR="0056265C" w:rsidRPr="1A4A2C9A">
        <w:rPr>
          <w:rFonts w:ascii="Arial" w:hAnsi="Arial" w:cs="Arial"/>
          <w:sz w:val="24"/>
          <w:szCs w:val="24"/>
        </w:rPr>
        <w:t xml:space="preserve"> which </w:t>
      </w:r>
      <w:r w:rsidR="00767533" w:rsidRPr="1A4A2C9A">
        <w:rPr>
          <w:rFonts w:ascii="Arial" w:hAnsi="Arial" w:cs="Arial"/>
          <w:sz w:val="24"/>
          <w:szCs w:val="24"/>
        </w:rPr>
        <w:t>are</w:t>
      </w:r>
      <w:r w:rsidR="0056265C" w:rsidRPr="1A4A2C9A">
        <w:rPr>
          <w:rFonts w:ascii="Arial" w:hAnsi="Arial" w:cs="Arial"/>
          <w:sz w:val="24"/>
          <w:szCs w:val="24"/>
        </w:rPr>
        <w:t xml:space="preserve"> </w:t>
      </w:r>
      <w:r w:rsidR="00DA2F46" w:rsidRPr="1A4A2C9A">
        <w:rPr>
          <w:rFonts w:ascii="Arial" w:hAnsi="Arial" w:cs="Arial"/>
          <w:sz w:val="24"/>
          <w:szCs w:val="24"/>
        </w:rPr>
        <w:t xml:space="preserve">specific and </w:t>
      </w:r>
      <w:r w:rsidR="0056265C" w:rsidRPr="1A4A2C9A">
        <w:rPr>
          <w:rFonts w:ascii="Arial" w:hAnsi="Arial" w:cs="Arial"/>
          <w:sz w:val="24"/>
          <w:szCs w:val="24"/>
        </w:rPr>
        <w:t>capable of being evidenced</w:t>
      </w:r>
      <w:r w:rsidR="008403E8" w:rsidRPr="1A4A2C9A">
        <w:rPr>
          <w:rFonts w:ascii="Arial" w:hAnsi="Arial" w:cs="Arial"/>
          <w:sz w:val="24"/>
          <w:szCs w:val="24"/>
        </w:rPr>
        <w:t xml:space="preserve">. </w:t>
      </w:r>
      <w:r w:rsidR="002A54C9" w:rsidRPr="1A4A2C9A">
        <w:rPr>
          <w:rFonts w:ascii="Arial" w:hAnsi="Arial" w:cs="Arial"/>
          <w:sz w:val="24"/>
          <w:szCs w:val="24"/>
        </w:rPr>
        <w:t xml:space="preserve">The characteristics of a well-run authority, </w:t>
      </w:r>
      <w:r w:rsidR="00767FE0" w:rsidRPr="1A4A2C9A">
        <w:rPr>
          <w:rFonts w:ascii="Arial" w:hAnsi="Arial" w:cs="Arial"/>
          <w:sz w:val="24"/>
          <w:szCs w:val="24"/>
        </w:rPr>
        <w:t>i</w:t>
      </w:r>
      <w:r w:rsidR="00F00A6D" w:rsidRPr="1A4A2C9A">
        <w:rPr>
          <w:rFonts w:ascii="Arial" w:hAnsi="Arial" w:cs="Arial"/>
          <w:sz w:val="24"/>
          <w:szCs w:val="24"/>
        </w:rPr>
        <w:t>ncluded</w:t>
      </w:r>
      <w:r w:rsidR="00767FE0" w:rsidRPr="1A4A2C9A">
        <w:rPr>
          <w:rFonts w:ascii="Arial" w:hAnsi="Arial" w:cs="Arial"/>
          <w:sz w:val="24"/>
          <w:szCs w:val="24"/>
        </w:rPr>
        <w:t xml:space="preserve"> </w:t>
      </w:r>
      <w:r w:rsidR="00B45A75" w:rsidRPr="1A4A2C9A">
        <w:rPr>
          <w:rFonts w:ascii="Arial" w:hAnsi="Arial" w:cs="Arial"/>
          <w:sz w:val="24"/>
          <w:szCs w:val="24"/>
        </w:rPr>
        <w:t xml:space="preserve">in </w:t>
      </w:r>
      <w:r w:rsidR="00C5656F" w:rsidRPr="004B646B">
        <w:rPr>
          <w:rFonts w:ascii="Arial" w:hAnsi="Arial" w:cs="Arial"/>
          <w:sz w:val="24"/>
          <w:szCs w:val="24"/>
        </w:rPr>
        <w:t>S</w:t>
      </w:r>
      <w:r w:rsidR="000728EB" w:rsidRPr="004B646B">
        <w:rPr>
          <w:rFonts w:ascii="Arial" w:hAnsi="Arial" w:cs="Arial"/>
          <w:sz w:val="24"/>
          <w:szCs w:val="24"/>
        </w:rPr>
        <w:t xml:space="preserve">ection </w:t>
      </w:r>
      <w:r w:rsidR="00C5656F" w:rsidRPr="004B646B">
        <w:rPr>
          <w:rFonts w:ascii="Arial" w:hAnsi="Arial" w:cs="Arial"/>
          <w:sz w:val="24"/>
          <w:szCs w:val="24"/>
        </w:rPr>
        <w:t>4</w:t>
      </w:r>
      <w:r w:rsidR="001D7944" w:rsidRPr="1A4A2C9A">
        <w:rPr>
          <w:rFonts w:ascii="Arial" w:hAnsi="Arial" w:cs="Arial"/>
          <w:sz w:val="24"/>
          <w:szCs w:val="24"/>
        </w:rPr>
        <w:t xml:space="preserve"> of this guid</w:t>
      </w:r>
      <w:r w:rsidR="00417517" w:rsidRPr="1A4A2C9A">
        <w:rPr>
          <w:rFonts w:ascii="Arial" w:hAnsi="Arial" w:cs="Arial"/>
          <w:sz w:val="24"/>
          <w:szCs w:val="24"/>
        </w:rPr>
        <w:t>e</w:t>
      </w:r>
      <w:r w:rsidR="00B45A75" w:rsidRPr="1A4A2C9A">
        <w:rPr>
          <w:rFonts w:ascii="Arial" w:hAnsi="Arial" w:cs="Arial"/>
          <w:sz w:val="24"/>
          <w:szCs w:val="24"/>
        </w:rPr>
        <w:t xml:space="preserve">, </w:t>
      </w:r>
      <w:r w:rsidR="00C8337B" w:rsidRPr="1A4A2C9A">
        <w:rPr>
          <w:rFonts w:ascii="Arial" w:hAnsi="Arial" w:cs="Arial"/>
          <w:sz w:val="24"/>
          <w:szCs w:val="24"/>
        </w:rPr>
        <w:t xml:space="preserve">give an indication of </w:t>
      </w:r>
      <w:r w:rsidR="00DC4290" w:rsidRPr="1A4A2C9A">
        <w:rPr>
          <w:rFonts w:ascii="Arial" w:hAnsi="Arial" w:cs="Arial"/>
          <w:sz w:val="24"/>
          <w:szCs w:val="24"/>
        </w:rPr>
        <w:t>how</w:t>
      </w:r>
      <w:r w:rsidR="001D061D" w:rsidRPr="1A4A2C9A">
        <w:rPr>
          <w:rFonts w:ascii="Arial" w:hAnsi="Arial" w:cs="Arial"/>
          <w:sz w:val="24"/>
          <w:szCs w:val="24"/>
        </w:rPr>
        <w:t xml:space="preserve"> </w:t>
      </w:r>
      <w:r w:rsidR="00282507" w:rsidRPr="1A4A2C9A">
        <w:rPr>
          <w:rFonts w:ascii="Arial" w:hAnsi="Arial" w:cs="Arial"/>
          <w:sz w:val="24"/>
          <w:szCs w:val="24"/>
        </w:rPr>
        <w:t>those criteria</w:t>
      </w:r>
      <w:r w:rsidR="00E34B47" w:rsidRPr="1A4A2C9A">
        <w:rPr>
          <w:rFonts w:ascii="Arial" w:hAnsi="Arial" w:cs="Arial"/>
          <w:sz w:val="24"/>
          <w:szCs w:val="24"/>
        </w:rPr>
        <w:t xml:space="preserve"> may look</w:t>
      </w:r>
      <w:r w:rsidR="00A96942" w:rsidRPr="1A4A2C9A">
        <w:rPr>
          <w:rFonts w:ascii="Arial" w:hAnsi="Arial" w:cs="Arial"/>
          <w:sz w:val="24"/>
          <w:szCs w:val="24"/>
        </w:rPr>
        <w:t>.</w:t>
      </w:r>
    </w:p>
    <w:p w14:paraId="351AC932" w14:textId="77777777" w:rsidR="00F31D0F" w:rsidRPr="00F31D0F" w:rsidRDefault="00F31D0F" w:rsidP="00335C3C">
      <w:pPr>
        <w:pStyle w:val="ListParagraph"/>
        <w:ind w:left="782" w:hanging="357"/>
        <w:rPr>
          <w:rStyle w:val="normaltextrun"/>
          <w:rFonts w:ascii="Arial" w:hAnsi="Arial" w:cs="Arial"/>
        </w:rPr>
      </w:pPr>
    </w:p>
    <w:p w14:paraId="5383F984" w14:textId="34756D2D" w:rsidR="002C2B93" w:rsidRPr="000A15D6" w:rsidRDefault="009F378F" w:rsidP="00F84B44">
      <w:pPr>
        <w:pStyle w:val="ListParagraph"/>
        <w:numPr>
          <w:ilvl w:val="0"/>
          <w:numId w:val="5"/>
        </w:numPr>
        <w:ind w:left="425" w:hanging="357"/>
        <w:jc w:val="both"/>
        <w:rPr>
          <w:rFonts w:ascii="Arial" w:hAnsi="Arial" w:cs="Arial"/>
          <w:sz w:val="24"/>
          <w:szCs w:val="24"/>
        </w:rPr>
      </w:pPr>
      <w:r w:rsidRPr="1A4A2C9A">
        <w:rPr>
          <w:rStyle w:val="normaltextrun"/>
          <w:rFonts w:ascii="Arial" w:hAnsi="Arial" w:cs="Arial"/>
          <w:sz w:val="24"/>
          <w:szCs w:val="24"/>
        </w:rPr>
        <w:t>When sufficient improvement has been made</w:t>
      </w:r>
      <w:r w:rsidR="0027727E" w:rsidRPr="1A4A2C9A">
        <w:rPr>
          <w:rStyle w:val="normaltextrun"/>
          <w:rFonts w:ascii="Arial" w:hAnsi="Arial" w:cs="Arial"/>
          <w:sz w:val="24"/>
          <w:szCs w:val="24"/>
        </w:rPr>
        <w:t xml:space="preserve"> and </w:t>
      </w:r>
      <w:r w:rsidR="0027727E" w:rsidRPr="1A4A2C9A">
        <w:rPr>
          <w:rFonts w:ascii="Arial" w:hAnsi="Arial" w:cs="Arial"/>
          <w:sz w:val="24"/>
          <w:szCs w:val="24"/>
        </w:rPr>
        <w:t>the authority can demonstrate it</w:t>
      </w:r>
      <w:r w:rsidR="166A9505" w:rsidRPr="1A4A2C9A">
        <w:rPr>
          <w:rFonts w:ascii="Arial" w:hAnsi="Arial" w:cs="Arial"/>
          <w:sz w:val="24"/>
          <w:szCs w:val="24"/>
        </w:rPr>
        <w:t xml:space="preserve"> is</w:t>
      </w:r>
      <w:r w:rsidR="0027727E" w:rsidRPr="1A4A2C9A">
        <w:rPr>
          <w:rFonts w:ascii="Arial" w:hAnsi="Arial" w:cs="Arial"/>
          <w:sz w:val="24"/>
          <w:szCs w:val="24"/>
        </w:rPr>
        <w:t xml:space="preserve"> </w:t>
      </w:r>
      <w:r w:rsidR="000C1E97" w:rsidRPr="1A4A2C9A">
        <w:rPr>
          <w:rFonts w:ascii="Arial" w:hAnsi="Arial" w:cs="Arial"/>
          <w:sz w:val="24"/>
          <w:szCs w:val="24"/>
        </w:rPr>
        <w:t xml:space="preserve">able </w:t>
      </w:r>
      <w:r w:rsidR="0027727E" w:rsidRPr="1A4A2C9A">
        <w:rPr>
          <w:rFonts w:ascii="Arial" w:hAnsi="Arial" w:cs="Arial"/>
          <w:sz w:val="24"/>
          <w:szCs w:val="24"/>
        </w:rPr>
        <w:t>to sustain its own journey of continuous improvement</w:t>
      </w:r>
      <w:r w:rsidRPr="1A4A2C9A">
        <w:rPr>
          <w:rStyle w:val="normaltextrun"/>
          <w:rFonts w:ascii="Arial" w:hAnsi="Arial" w:cs="Arial"/>
          <w:sz w:val="24"/>
          <w:szCs w:val="24"/>
        </w:rPr>
        <w:t xml:space="preserve">, the Secretary of State will consider evidence from the </w:t>
      </w:r>
      <w:r w:rsidR="00ED603B" w:rsidRPr="1A4A2C9A">
        <w:rPr>
          <w:rStyle w:val="normaltextrun"/>
          <w:rFonts w:ascii="Arial" w:hAnsi="Arial" w:cs="Arial"/>
          <w:sz w:val="24"/>
          <w:szCs w:val="24"/>
        </w:rPr>
        <w:t>c</w:t>
      </w:r>
      <w:r w:rsidRPr="1A4A2C9A">
        <w:rPr>
          <w:rStyle w:val="normaltextrun"/>
          <w:rFonts w:ascii="Arial" w:hAnsi="Arial" w:cs="Arial"/>
          <w:sz w:val="24"/>
          <w:szCs w:val="24"/>
        </w:rPr>
        <w:t>ommissioners</w:t>
      </w:r>
      <w:r w:rsidR="00965BC4" w:rsidRPr="1A4A2C9A">
        <w:rPr>
          <w:rStyle w:val="normaltextrun"/>
          <w:rFonts w:ascii="Arial" w:hAnsi="Arial" w:cs="Arial"/>
          <w:sz w:val="24"/>
          <w:szCs w:val="24"/>
        </w:rPr>
        <w:t>/board chairs</w:t>
      </w:r>
      <w:r w:rsidRPr="1A4A2C9A">
        <w:rPr>
          <w:rStyle w:val="normaltextrun"/>
          <w:rFonts w:ascii="Arial" w:hAnsi="Arial" w:cs="Arial"/>
          <w:sz w:val="24"/>
          <w:szCs w:val="24"/>
        </w:rPr>
        <w:t xml:space="preserve"> and any other relevant sources </w:t>
      </w:r>
      <w:r w:rsidR="00B33FC5" w:rsidRPr="1A4A2C9A">
        <w:rPr>
          <w:rStyle w:val="normaltextrun"/>
          <w:rFonts w:ascii="Arial" w:hAnsi="Arial" w:cs="Arial"/>
          <w:sz w:val="24"/>
          <w:szCs w:val="24"/>
        </w:rPr>
        <w:t xml:space="preserve">such as peer </w:t>
      </w:r>
      <w:r w:rsidR="00D258A8" w:rsidRPr="1A4A2C9A">
        <w:rPr>
          <w:rStyle w:val="normaltextrun"/>
          <w:rFonts w:ascii="Arial" w:hAnsi="Arial" w:cs="Arial"/>
          <w:sz w:val="24"/>
          <w:szCs w:val="24"/>
        </w:rPr>
        <w:t>challenges</w:t>
      </w:r>
      <w:r w:rsidR="00B33FC5" w:rsidRPr="1A4A2C9A">
        <w:rPr>
          <w:rStyle w:val="normaltextrun"/>
          <w:rFonts w:ascii="Arial" w:hAnsi="Arial" w:cs="Arial"/>
          <w:sz w:val="24"/>
          <w:szCs w:val="24"/>
        </w:rPr>
        <w:t xml:space="preserve"> </w:t>
      </w:r>
      <w:r w:rsidRPr="1A4A2C9A">
        <w:rPr>
          <w:rStyle w:val="normaltextrun"/>
          <w:rFonts w:ascii="Arial" w:hAnsi="Arial" w:cs="Arial"/>
          <w:sz w:val="24"/>
          <w:szCs w:val="24"/>
        </w:rPr>
        <w:t>before handing functions back to the</w:t>
      </w:r>
      <w:r w:rsidR="004C27D2" w:rsidRPr="1A4A2C9A">
        <w:rPr>
          <w:rStyle w:val="normaltextrun"/>
          <w:rFonts w:ascii="Arial" w:hAnsi="Arial" w:cs="Arial"/>
          <w:sz w:val="24"/>
          <w:szCs w:val="24"/>
        </w:rPr>
        <w:t xml:space="preserve"> a</w:t>
      </w:r>
      <w:r w:rsidRPr="1A4A2C9A">
        <w:rPr>
          <w:rStyle w:val="normaltextrun"/>
          <w:rFonts w:ascii="Arial" w:hAnsi="Arial" w:cs="Arial"/>
          <w:sz w:val="24"/>
          <w:szCs w:val="24"/>
        </w:rPr>
        <w:t>uthority.</w:t>
      </w:r>
      <w:r w:rsidR="003C3F3C" w:rsidRPr="1A4A2C9A">
        <w:rPr>
          <w:rStyle w:val="normaltextrun"/>
          <w:rFonts w:ascii="Arial" w:hAnsi="Arial" w:cs="Arial"/>
          <w:sz w:val="24"/>
          <w:szCs w:val="24"/>
        </w:rPr>
        <w:t xml:space="preserve"> </w:t>
      </w:r>
      <w:r w:rsidR="4F898152" w:rsidRPr="66E8999E">
        <w:rPr>
          <w:rFonts w:ascii="Arial" w:hAnsi="Arial" w:cs="Arial"/>
          <w:sz w:val="24"/>
          <w:szCs w:val="24"/>
        </w:rPr>
        <w:t>A</w:t>
      </w:r>
      <w:r w:rsidR="00035EC8" w:rsidRPr="1A4A2C9A">
        <w:rPr>
          <w:rFonts w:ascii="Arial" w:hAnsi="Arial" w:cs="Arial"/>
          <w:sz w:val="24"/>
          <w:szCs w:val="24"/>
        </w:rPr>
        <w:t xml:space="preserve"> turnaround programme that takes too long is likely to result in increased </w:t>
      </w:r>
      <w:r w:rsidR="00035EC8" w:rsidRPr="000A15D6">
        <w:rPr>
          <w:rFonts w:ascii="Arial" w:hAnsi="Arial" w:cs="Arial"/>
          <w:sz w:val="24"/>
          <w:szCs w:val="24"/>
        </w:rPr>
        <w:t>intervention.</w:t>
      </w:r>
      <w:r w:rsidR="00035EC8" w:rsidRPr="00F8097E">
        <w:rPr>
          <w:rFonts w:ascii="Arial" w:eastAsia="Calibri" w:hAnsi="Arial" w:cs="Arial"/>
        </w:rPr>
        <w:t xml:space="preserve"> </w:t>
      </w:r>
      <w:r w:rsidR="00B37DC1" w:rsidRPr="00F8097E">
        <w:rPr>
          <w:rFonts w:ascii="Arial" w:eastAsia="ArialMT" w:hAnsi="Arial" w:cs="Arial"/>
          <w:sz w:val="24"/>
          <w:szCs w:val="24"/>
        </w:rPr>
        <w:t>I</w:t>
      </w:r>
      <w:r w:rsidR="2914B6D3" w:rsidRPr="00F8097E">
        <w:rPr>
          <w:rFonts w:ascii="Arial" w:eastAsia="ArialMT" w:hAnsi="Arial" w:cs="Arial"/>
          <w:sz w:val="24"/>
          <w:szCs w:val="24"/>
        </w:rPr>
        <w:t>n a situation where progress has been made</w:t>
      </w:r>
      <w:r w:rsidR="00524735" w:rsidRPr="00F8097E">
        <w:rPr>
          <w:rFonts w:ascii="Arial" w:eastAsia="ArialMT" w:hAnsi="Arial" w:cs="Arial"/>
          <w:sz w:val="24"/>
          <w:szCs w:val="24"/>
        </w:rPr>
        <w:t>,</w:t>
      </w:r>
      <w:r w:rsidR="2914B6D3" w:rsidRPr="00F8097E">
        <w:rPr>
          <w:rFonts w:ascii="Arial" w:eastAsia="ArialMT" w:hAnsi="Arial" w:cs="Arial"/>
          <w:sz w:val="24"/>
          <w:szCs w:val="24"/>
        </w:rPr>
        <w:t xml:space="preserve"> </w:t>
      </w:r>
      <w:r w:rsidR="004C5E05" w:rsidRPr="00F8097E">
        <w:rPr>
          <w:rFonts w:ascii="Arial" w:eastAsia="ArialMT" w:hAnsi="Arial" w:cs="Arial"/>
          <w:sz w:val="24"/>
          <w:szCs w:val="24"/>
        </w:rPr>
        <w:t>c</w:t>
      </w:r>
      <w:r w:rsidR="2914B6D3" w:rsidRPr="00F8097E">
        <w:rPr>
          <w:rFonts w:ascii="Arial" w:eastAsia="ArialMT" w:hAnsi="Arial" w:cs="Arial"/>
          <w:sz w:val="24"/>
          <w:szCs w:val="24"/>
        </w:rPr>
        <w:t>ommissioner</w:t>
      </w:r>
      <w:r w:rsidR="004C5E05" w:rsidRPr="00F8097E">
        <w:rPr>
          <w:rFonts w:ascii="Arial" w:eastAsia="ArialMT" w:hAnsi="Arial" w:cs="Arial"/>
          <w:sz w:val="24"/>
          <w:szCs w:val="24"/>
        </w:rPr>
        <w:t xml:space="preserve">s/board </w:t>
      </w:r>
      <w:r w:rsidR="2914B6D3" w:rsidRPr="00F8097E">
        <w:rPr>
          <w:rFonts w:ascii="Arial" w:eastAsia="ArialMT" w:hAnsi="Arial" w:cs="Arial"/>
          <w:sz w:val="24"/>
          <w:szCs w:val="24"/>
        </w:rPr>
        <w:t xml:space="preserve">chairs should consider steps to </w:t>
      </w:r>
      <w:r w:rsidR="00354663" w:rsidRPr="00F8097E">
        <w:rPr>
          <w:rFonts w:ascii="Arial" w:eastAsia="ArialMT" w:hAnsi="Arial" w:cs="Arial"/>
          <w:sz w:val="24"/>
          <w:szCs w:val="24"/>
        </w:rPr>
        <w:t>de-</w:t>
      </w:r>
      <w:r w:rsidR="27AB5F42" w:rsidRPr="00F8097E">
        <w:rPr>
          <w:rFonts w:ascii="Arial" w:eastAsia="ArialMT" w:hAnsi="Arial" w:cs="Arial"/>
          <w:sz w:val="24"/>
          <w:szCs w:val="24"/>
        </w:rPr>
        <w:t>escalate</w:t>
      </w:r>
      <w:r w:rsidR="00D80B2B">
        <w:rPr>
          <w:rFonts w:ascii="Arial" w:eastAsia="ArialMT" w:hAnsi="Arial" w:cs="Arial"/>
          <w:sz w:val="24"/>
          <w:szCs w:val="24"/>
        </w:rPr>
        <w:t xml:space="preserve"> </w:t>
      </w:r>
      <w:r w:rsidR="00191090">
        <w:rPr>
          <w:rFonts w:ascii="Arial" w:eastAsia="ArialMT" w:hAnsi="Arial" w:cs="Arial"/>
          <w:sz w:val="24"/>
          <w:szCs w:val="24"/>
        </w:rPr>
        <w:t xml:space="preserve">the intervention </w:t>
      </w:r>
      <w:r w:rsidR="00D80B2B">
        <w:rPr>
          <w:rFonts w:ascii="Arial" w:eastAsia="ArialMT" w:hAnsi="Arial" w:cs="Arial"/>
          <w:sz w:val="24"/>
          <w:szCs w:val="24"/>
        </w:rPr>
        <w:t xml:space="preserve">prior to the </w:t>
      </w:r>
      <w:r w:rsidR="00A84DB7">
        <w:rPr>
          <w:rFonts w:ascii="Arial" w:eastAsia="ArialMT" w:hAnsi="Arial" w:cs="Arial"/>
          <w:sz w:val="24"/>
          <w:szCs w:val="24"/>
        </w:rPr>
        <w:t xml:space="preserve">Directions </w:t>
      </w:r>
      <w:r w:rsidR="00D80B2B">
        <w:rPr>
          <w:rFonts w:ascii="Arial" w:eastAsia="ArialMT" w:hAnsi="Arial" w:cs="Arial"/>
          <w:sz w:val="24"/>
          <w:szCs w:val="24"/>
        </w:rPr>
        <w:t>end</w:t>
      </w:r>
      <w:r w:rsidR="000D29E4">
        <w:rPr>
          <w:rFonts w:ascii="Arial" w:eastAsia="ArialMT" w:hAnsi="Arial" w:cs="Arial"/>
          <w:sz w:val="24"/>
          <w:szCs w:val="24"/>
        </w:rPr>
        <w:t>ing</w:t>
      </w:r>
      <w:r w:rsidR="033D33EE" w:rsidRPr="00F8097E">
        <w:rPr>
          <w:rFonts w:ascii="Arial" w:eastAsia="ArialMT" w:hAnsi="Arial" w:cs="Arial"/>
          <w:sz w:val="24"/>
          <w:szCs w:val="24"/>
        </w:rPr>
        <w:t>.</w:t>
      </w:r>
      <w:r w:rsidR="2914B6D3" w:rsidRPr="00F8097E">
        <w:rPr>
          <w:rFonts w:ascii="Arial" w:eastAsia="ArialMT" w:hAnsi="Arial" w:cs="Arial"/>
          <w:sz w:val="24"/>
          <w:szCs w:val="24"/>
        </w:rPr>
        <w:t xml:space="preserve"> </w:t>
      </w:r>
      <w:r w:rsidR="0079010A" w:rsidRPr="00F8097E">
        <w:rPr>
          <w:rFonts w:ascii="Arial" w:eastAsia="ArialMT" w:hAnsi="Arial" w:cs="Arial"/>
          <w:sz w:val="24"/>
          <w:szCs w:val="24"/>
        </w:rPr>
        <w:t>D</w:t>
      </w:r>
      <w:r w:rsidR="1DFD730F" w:rsidRPr="00F8097E">
        <w:rPr>
          <w:rFonts w:ascii="Arial" w:eastAsia="ArialMT" w:hAnsi="Arial" w:cs="Arial"/>
          <w:sz w:val="24"/>
          <w:szCs w:val="24"/>
        </w:rPr>
        <w:t>e-</w:t>
      </w:r>
      <w:r w:rsidR="103F143E" w:rsidRPr="00F8097E">
        <w:rPr>
          <w:rFonts w:ascii="Arial" w:eastAsia="ArialMT" w:hAnsi="Arial" w:cs="Arial"/>
          <w:sz w:val="24"/>
          <w:szCs w:val="24"/>
        </w:rPr>
        <w:t>escalating</w:t>
      </w:r>
      <w:r w:rsidR="4B0F0177" w:rsidRPr="00F8097E">
        <w:rPr>
          <w:rFonts w:ascii="Arial" w:eastAsia="ArialMT" w:hAnsi="Arial" w:cs="Arial"/>
          <w:sz w:val="24"/>
          <w:szCs w:val="24"/>
        </w:rPr>
        <w:t xml:space="preserve"> </w:t>
      </w:r>
      <w:r w:rsidR="2914B6D3" w:rsidRPr="00F8097E">
        <w:rPr>
          <w:rFonts w:ascii="Arial" w:eastAsia="ArialMT" w:hAnsi="Arial" w:cs="Arial"/>
          <w:sz w:val="24"/>
          <w:szCs w:val="24"/>
        </w:rPr>
        <w:t xml:space="preserve">could include changing approach </w:t>
      </w:r>
      <w:r w:rsidR="08B3C230" w:rsidRPr="00F8097E">
        <w:rPr>
          <w:rFonts w:ascii="Arial" w:eastAsia="ArialMT" w:hAnsi="Arial" w:cs="Arial"/>
          <w:sz w:val="24"/>
          <w:szCs w:val="24"/>
        </w:rPr>
        <w:t>and</w:t>
      </w:r>
      <w:r w:rsidR="1C40E48E" w:rsidRPr="00F8097E">
        <w:rPr>
          <w:rFonts w:ascii="Arial" w:eastAsia="ArialMT" w:hAnsi="Arial" w:cs="Arial"/>
          <w:sz w:val="24"/>
          <w:szCs w:val="24"/>
        </w:rPr>
        <w:t>/or</w:t>
      </w:r>
      <w:r w:rsidR="2914B6D3" w:rsidRPr="00F8097E">
        <w:rPr>
          <w:rFonts w:ascii="Arial" w:eastAsia="ArialMT" w:hAnsi="Arial" w:cs="Arial"/>
          <w:sz w:val="24"/>
          <w:szCs w:val="24"/>
        </w:rPr>
        <w:t xml:space="preserve"> reducing time spent at the authority</w:t>
      </w:r>
      <w:r w:rsidR="207D2C61" w:rsidRPr="00F8097E">
        <w:rPr>
          <w:rFonts w:ascii="Arial" w:eastAsia="ArialMT" w:hAnsi="Arial" w:cs="Arial"/>
          <w:sz w:val="24"/>
          <w:szCs w:val="24"/>
        </w:rPr>
        <w:t xml:space="preserve"> which</w:t>
      </w:r>
      <w:r w:rsidR="00524735" w:rsidRPr="00F8097E">
        <w:rPr>
          <w:rFonts w:ascii="Arial" w:eastAsia="ArialMT" w:hAnsi="Arial" w:cs="Arial"/>
          <w:sz w:val="24"/>
          <w:szCs w:val="24"/>
        </w:rPr>
        <w:t>,</w:t>
      </w:r>
      <w:r w:rsidR="207D2C61" w:rsidRPr="00F8097E">
        <w:rPr>
          <w:rFonts w:ascii="Arial" w:eastAsia="ArialMT" w:hAnsi="Arial" w:cs="Arial"/>
          <w:sz w:val="24"/>
          <w:szCs w:val="24"/>
        </w:rPr>
        <w:t xml:space="preserve"> </w:t>
      </w:r>
      <w:r w:rsidR="0FA04651" w:rsidRPr="00F8097E">
        <w:rPr>
          <w:rFonts w:ascii="Arial" w:eastAsia="ArialMT" w:hAnsi="Arial" w:cs="Arial"/>
          <w:sz w:val="24"/>
          <w:szCs w:val="24"/>
        </w:rPr>
        <w:t>once signalled to</w:t>
      </w:r>
      <w:r w:rsidR="207D2C61" w:rsidRPr="00F8097E">
        <w:rPr>
          <w:rFonts w:ascii="Arial" w:eastAsia="ArialMT" w:hAnsi="Arial" w:cs="Arial"/>
          <w:sz w:val="24"/>
          <w:szCs w:val="24"/>
        </w:rPr>
        <w:t xml:space="preserve"> the </w:t>
      </w:r>
      <w:r w:rsidR="0FA04651" w:rsidRPr="00F8097E">
        <w:rPr>
          <w:rFonts w:ascii="Arial" w:eastAsia="ArialMT" w:hAnsi="Arial" w:cs="Arial"/>
          <w:sz w:val="24"/>
          <w:szCs w:val="24"/>
        </w:rPr>
        <w:t>Secretary</w:t>
      </w:r>
      <w:r w:rsidR="207D2C61" w:rsidRPr="00F8097E">
        <w:rPr>
          <w:rFonts w:ascii="Arial" w:eastAsia="ArialMT" w:hAnsi="Arial" w:cs="Arial"/>
          <w:sz w:val="24"/>
          <w:szCs w:val="24"/>
        </w:rPr>
        <w:t xml:space="preserve"> of </w:t>
      </w:r>
      <w:r w:rsidR="0FA04651" w:rsidRPr="00F8097E">
        <w:rPr>
          <w:rFonts w:ascii="Arial" w:eastAsia="ArialMT" w:hAnsi="Arial" w:cs="Arial"/>
          <w:sz w:val="24"/>
          <w:szCs w:val="24"/>
        </w:rPr>
        <w:t>State</w:t>
      </w:r>
      <w:r w:rsidR="00524735" w:rsidRPr="00F8097E">
        <w:rPr>
          <w:rFonts w:ascii="Arial" w:eastAsia="ArialMT" w:hAnsi="Arial" w:cs="Arial"/>
          <w:sz w:val="24"/>
          <w:szCs w:val="24"/>
        </w:rPr>
        <w:t>,</w:t>
      </w:r>
      <w:r w:rsidR="0FA04651" w:rsidRPr="00F8097E">
        <w:rPr>
          <w:rFonts w:ascii="Arial" w:eastAsia="ArialMT" w:hAnsi="Arial" w:cs="Arial"/>
          <w:sz w:val="24"/>
          <w:szCs w:val="24"/>
        </w:rPr>
        <w:t xml:space="preserve"> </w:t>
      </w:r>
      <w:r w:rsidR="207D2C61" w:rsidRPr="00F8097E">
        <w:rPr>
          <w:rFonts w:ascii="Arial" w:eastAsia="ArialMT" w:hAnsi="Arial" w:cs="Arial"/>
          <w:sz w:val="24"/>
          <w:szCs w:val="24"/>
        </w:rPr>
        <w:t xml:space="preserve">is at the discretion of </w:t>
      </w:r>
      <w:r w:rsidR="00C20123" w:rsidRPr="00F8097E">
        <w:rPr>
          <w:rFonts w:ascii="Arial" w:eastAsia="ArialMT" w:hAnsi="Arial" w:cs="Arial"/>
          <w:sz w:val="24"/>
          <w:szCs w:val="24"/>
        </w:rPr>
        <w:t>c</w:t>
      </w:r>
      <w:r w:rsidR="74A08A72" w:rsidRPr="00F8097E">
        <w:rPr>
          <w:rFonts w:ascii="Arial" w:eastAsia="ArialMT" w:hAnsi="Arial" w:cs="Arial"/>
          <w:sz w:val="24"/>
          <w:szCs w:val="24"/>
        </w:rPr>
        <w:t>ommissioners</w:t>
      </w:r>
      <w:r w:rsidR="004C5E05" w:rsidRPr="00F8097E">
        <w:rPr>
          <w:rFonts w:ascii="Arial" w:eastAsia="ArialMT" w:hAnsi="Arial" w:cs="Arial"/>
          <w:sz w:val="24"/>
          <w:szCs w:val="24"/>
        </w:rPr>
        <w:t xml:space="preserve">/board </w:t>
      </w:r>
      <w:r w:rsidR="74A08A72" w:rsidRPr="00F8097E">
        <w:rPr>
          <w:rFonts w:ascii="Arial" w:eastAsia="ArialMT" w:hAnsi="Arial" w:cs="Arial"/>
          <w:sz w:val="24"/>
          <w:szCs w:val="24"/>
        </w:rPr>
        <w:t>chairs</w:t>
      </w:r>
      <w:r w:rsidR="0051B242" w:rsidRPr="00F8097E">
        <w:rPr>
          <w:rFonts w:ascii="Arial" w:eastAsia="ArialMT" w:hAnsi="Arial" w:cs="Arial"/>
          <w:sz w:val="24"/>
          <w:szCs w:val="24"/>
        </w:rPr>
        <w:t>.</w:t>
      </w:r>
      <w:r w:rsidR="00035EC8" w:rsidRPr="00FF5CC7">
        <w:rPr>
          <w:rFonts w:ascii="Arial" w:eastAsia="ArialMT" w:hAnsi="Arial" w:cs="Arial"/>
          <w:sz w:val="24"/>
          <w:szCs w:val="24"/>
        </w:rPr>
        <w:t xml:space="preserve"> </w:t>
      </w:r>
      <w:r w:rsidR="005B57B3">
        <w:rPr>
          <w:rFonts w:ascii="Arial" w:eastAsia="ArialMT" w:hAnsi="Arial" w:cs="Arial"/>
          <w:sz w:val="24"/>
          <w:szCs w:val="24"/>
        </w:rPr>
        <w:t>De-escalation</w:t>
      </w:r>
      <w:r w:rsidR="008D5B0C">
        <w:rPr>
          <w:rFonts w:ascii="Arial" w:eastAsia="ArialMT" w:hAnsi="Arial" w:cs="Arial"/>
          <w:sz w:val="24"/>
          <w:szCs w:val="24"/>
        </w:rPr>
        <w:t xml:space="preserve"> may </w:t>
      </w:r>
      <w:r w:rsidR="00D93540">
        <w:rPr>
          <w:rFonts w:ascii="Arial" w:eastAsia="ArialMT" w:hAnsi="Arial" w:cs="Arial"/>
          <w:sz w:val="24"/>
          <w:szCs w:val="24"/>
        </w:rPr>
        <w:t xml:space="preserve">also include </w:t>
      </w:r>
      <w:r w:rsidR="00BC4BE3">
        <w:rPr>
          <w:rFonts w:ascii="Arial" w:eastAsia="ArialMT" w:hAnsi="Arial" w:cs="Arial"/>
          <w:sz w:val="24"/>
          <w:szCs w:val="24"/>
        </w:rPr>
        <w:t xml:space="preserve">the </w:t>
      </w:r>
      <w:r w:rsidR="3596FF9F" w:rsidRPr="00F8097E">
        <w:rPr>
          <w:rFonts w:ascii="Arial" w:eastAsia="ArialMT" w:hAnsi="Arial" w:cs="Arial"/>
          <w:sz w:val="24"/>
          <w:szCs w:val="24"/>
        </w:rPr>
        <w:t xml:space="preserve">full or </w:t>
      </w:r>
      <w:r w:rsidR="00790E13" w:rsidRPr="00F8097E">
        <w:rPr>
          <w:rFonts w:ascii="Arial" w:eastAsia="ArialMT" w:hAnsi="Arial" w:cs="Arial"/>
          <w:sz w:val="24"/>
          <w:szCs w:val="24"/>
        </w:rPr>
        <w:t xml:space="preserve">partial </w:t>
      </w:r>
      <w:r w:rsidR="2914B6D3" w:rsidRPr="00F8097E">
        <w:rPr>
          <w:rFonts w:ascii="Arial" w:eastAsia="ArialMT" w:hAnsi="Arial" w:cs="Arial"/>
          <w:sz w:val="24"/>
          <w:szCs w:val="24"/>
        </w:rPr>
        <w:t xml:space="preserve">return </w:t>
      </w:r>
      <w:r w:rsidR="00E96AC4">
        <w:rPr>
          <w:rFonts w:ascii="Arial" w:eastAsia="ArialMT" w:hAnsi="Arial" w:cs="Arial"/>
          <w:sz w:val="24"/>
          <w:szCs w:val="24"/>
        </w:rPr>
        <w:t xml:space="preserve">of </w:t>
      </w:r>
      <w:r w:rsidR="2914B6D3" w:rsidRPr="00F8097E">
        <w:rPr>
          <w:rFonts w:ascii="Arial" w:eastAsia="ArialMT" w:hAnsi="Arial" w:cs="Arial"/>
          <w:sz w:val="24"/>
          <w:szCs w:val="24"/>
        </w:rPr>
        <w:t>functions</w:t>
      </w:r>
      <w:r w:rsidR="00A91955">
        <w:rPr>
          <w:rFonts w:ascii="Arial" w:eastAsia="ArialMT" w:hAnsi="Arial" w:cs="Arial"/>
          <w:sz w:val="24"/>
          <w:szCs w:val="24"/>
        </w:rPr>
        <w:t>,</w:t>
      </w:r>
      <w:r w:rsidR="001E01D1" w:rsidRPr="00F8097E">
        <w:rPr>
          <w:rFonts w:ascii="Arial" w:eastAsia="ArialMT" w:hAnsi="Arial" w:cs="Arial"/>
          <w:sz w:val="24"/>
          <w:szCs w:val="24"/>
        </w:rPr>
        <w:t xml:space="preserve"> </w:t>
      </w:r>
      <w:r w:rsidR="001E01D1" w:rsidRPr="000A15D6">
        <w:rPr>
          <w:rStyle w:val="normaltextrun"/>
          <w:rFonts w:ascii="Arial" w:hAnsi="Arial" w:cs="Arial"/>
          <w:sz w:val="24"/>
          <w:szCs w:val="24"/>
        </w:rPr>
        <w:t>depending on the level of progress made</w:t>
      </w:r>
      <w:r w:rsidR="007A7BE1" w:rsidRPr="000A15D6">
        <w:rPr>
          <w:rStyle w:val="normaltextrun"/>
          <w:rFonts w:ascii="Arial" w:hAnsi="Arial" w:cs="Arial"/>
          <w:sz w:val="24"/>
          <w:szCs w:val="24"/>
        </w:rPr>
        <w:t xml:space="preserve"> by the authority</w:t>
      </w:r>
      <w:r w:rsidR="001E01D1" w:rsidRPr="000A15D6">
        <w:rPr>
          <w:rStyle w:val="normaltextrun"/>
          <w:rFonts w:ascii="Arial" w:hAnsi="Arial" w:cs="Arial"/>
          <w:sz w:val="24"/>
          <w:szCs w:val="24"/>
        </w:rPr>
        <w:t xml:space="preserve"> in specific areas</w:t>
      </w:r>
      <w:r w:rsidR="00504655">
        <w:rPr>
          <w:rStyle w:val="normaltextrun"/>
          <w:rFonts w:ascii="Arial" w:hAnsi="Arial" w:cs="Arial"/>
          <w:sz w:val="24"/>
          <w:szCs w:val="24"/>
        </w:rPr>
        <w:t>,</w:t>
      </w:r>
      <w:r w:rsidR="00504655" w:rsidRPr="00FF5CC7">
        <w:rPr>
          <w:rFonts w:ascii="Arial" w:eastAsia="ArialMT" w:hAnsi="Arial" w:cs="Arial"/>
          <w:color w:val="000000" w:themeColor="text1"/>
          <w:sz w:val="24"/>
          <w:szCs w:val="24"/>
        </w:rPr>
        <w:t xml:space="preserve"> </w:t>
      </w:r>
      <w:r w:rsidR="75FDBA1D" w:rsidRPr="00FF5CC7">
        <w:rPr>
          <w:rFonts w:ascii="Arial" w:eastAsia="ArialMT" w:hAnsi="Arial" w:cs="Arial"/>
          <w:color w:val="000000" w:themeColor="text1"/>
          <w:sz w:val="24"/>
          <w:szCs w:val="24"/>
        </w:rPr>
        <w:t>which</w:t>
      </w:r>
      <w:r w:rsidR="0465178A" w:rsidRPr="00FF5CC7">
        <w:rPr>
          <w:rFonts w:ascii="Arial" w:eastAsia="ArialMT" w:hAnsi="Arial" w:cs="Arial"/>
          <w:color w:val="000000" w:themeColor="text1"/>
          <w:sz w:val="24"/>
          <w:szCs w:val="24"/>
        </w:rPr>
        <w:t xml:space="preserve"> would</w:t>
      </w:r>
      <w:r w:rsidR="45A7D636" w:rsidRPr="00FF5CC7">
        <w:rPr>
          <w:rFonts w:ascii="Arial" w:eastAsia="ArialMT" w:hAnsi="Arial" w:cs="Arial"/>
          <w:color w:val="000000" w:themeColor="text1"/>
          <w:sz w:val="24"/>
          <w:szCs w:val="24"/>
        </w:rPr>
        <w:t xml:space="preserve"> </w:t>
      </w:r>
      <w:r w:rsidR="005707FA">
        <w:rPr>
          <w:rFonts w:ascii="Arial" w:eastAsia="ArialMT" w:hAnsi="Arial" w:cs="Arial"/>
          <w:color w:val="000000" w:themeColor="text1"/>
          <w:sz w:val="24"/>
          <w:szCs w:val="24"/>
        </w:rPr>
        <w:t xml:space="preserve">also </w:t>
      </w:r>
      <w:r w:rsidR="45A7D636" w:rsidRPr="00FF5CC7">
        <w:rPr>
          <w:rFonts w:ascii="Arial" w:eastAsia="ArialMT" w:hAnsi="Arial" w:cs="Arial"/>
          <w:color w:val="000000" w:themeColor="text1"/>
          <w:sz w:val="24"/>
          <w:szCs w:val="24"/>
        </w:rPr>
        <w:t xml:space="preserve">require </w:t>
      </w:r>
      <w:r w:rsidR="7A2CD843" w:rsidRPr="79124AD5">
        <w:rPr>
          <w:rFonts w:ascii="Arial" w:eastAsia="ArialMT" w:hAnsi="Arial" w:cs="Arial"/>
          <w:color w:val="000000" w:themeColor="text1"/>
          <w:sz w:val="24"/>
          <w:szCs w:val="24"/>
        </w:rPr>
        <w:t>Sec</w:t>
      </w:r>
      <w:r w:rsidR="009B5980" w:rsidRPr="79124AD5">
        <w:rPr>
          <w:rFonts w:ascii="Arial" w:eastAsia="ArialMT" w:hAnsi="Arial" w:cs="Arial"/>
          <w:color w:val="000000" w:themeColor="text1"/>
          <w:sz w:val="24"/>
          <w:szCs w:val="24"/>
        </w:rPr>
        <w:t>re</w:t>
      </w:r>
      <w:r w:rsidR="7A2CD843" w:rsidRPr="79124AD5">
        <w:rPr>
          <w:rFonts w:ascii="Arial" w:eastAsia="ArialMT" w:hAnsi="Arial" w:cs="Arial"/>
          <w:color w:val="000000" w:themeColor="text1"/>
          <w:sz w:val="24"/>
          <w:szCs w:val="24"/>
        </w:rPr>
        <w:t>tary</w:t>
      </w:r>
      <w:r w:rsidR="45A7D636" w:rsidRPr="00FF5CC7">
        <w:rPr>
          <w:rFonts w:ascii="Arial" w:eastAsia="ArialMT" w:hAnsi="Arial" w:cs="Arial"/>
          <w:color w:val="000000" w:themeColor="text1"/>
          <w:sz w:val="24"/>
          <w:szCs w:val="24"/>
        </w:rPr>
        <w:t xml:space="preserve"> of State approva</w:t>
      </w:r>
      <w:r w:rsidR="5BDDAE6D" w:rsidRPr="00FF5CC7">
        <w:rPr>
          <w:rFonts w:ascii="Arial" w:eastAsia="ArialMT" w:hAnsi="Arial" w:cs="Arial"/>
          <w:color w:val="000000" w:themeColor="text1"/>
          <w:sz w:val="24"/>
          <w:szCs w:val="24"/>
        </w:rPr>
        <w:t>l</w:t>
      </w:r>
      <w:r w:rsidR="001E01D1" w:rsidRPr="000A15D6">
        <w:rPr>
          <w:rStyle w:val="normaltextrun"/>
          <w:rFonts w:ascii="Arial" w:hAnsi="Arial" w:cs="Arial"/>
          <w:sz w:val="24"/>
          <w:szCs w:val="24"/>
        </w:rPr>
        <w:t xml:space="preserve">. </w:t>
      </w:r>
      <w:r w:rsidR="00481EBC" w:rsidRPr="000A15D6">
        <w:rPr>
          <w:rStyle w:val="normaltextrun"/>
          <w:rFonts w:ascii="Arial" w:hAnsi="Arial" w:cs="Arial"/>
          <w:sz w:val="24"/>
          <w:szCs w:val="24"/>
        </w:rPr>
        <w:t xml:space="preserve">For example, a </w:t>
      </w:r>
      <w:r w:rsidR="00EE3A46" w:rsidRPr="000A15D6">
        <w:rPr>
          <w:rStyle w:val="normaltextrun"/>
          <w:rFonts w:ascii="Arial" w:hAnsi="Arial" w:cs="Arial"/>
          <w:sz w:val="24"/>
          <w:szCs w:val="24"/>
        </w:rPr>
        <w:t xml:space="preserve">function </w:t>
      </w:r>
      <w:r w:rsidR="00481EBC" w:rsidRPr="000A15D6">
        <w:rPr>
          <w:rStyle w:val="normaltextrun"/>
          <w:rFonts w:ascii="Arial" w:hAnsi="Arial" w:cs="Arial"/>
          <w:sz w:val="24"/>
          <w:szCs w:val="24"/>
        </w:rPr>
        <w:t xml:space="preserve">may be </w:t>
      </w:r>
      <w:r w:rsidR="00A14F20" w:rsidRPr="000A15D6">
        <w:rPr>
          <w:rStyle w:val="normaltextrun"/>
          <w:rFonts w:ascii="Arial" w:hAnsi="Arial" w:cs="Arial"/>
          <w:sz w:val="24"/>
          <w:szCs w:val="24"/>
        </w:rPr>
        <w:t xml:space="preserve">returned </w:t>
      </w:r>
      <w:r w:rsidR="00EE3A46" w:rsidRPr="000A15D6">
        <w:rPr>
          <w:rStyle w:val="normaltextrun"/>
          <w:rFonts w:ascii="Arial" w:hAnsi="Arial" w:cs="Arial"/>
          <w:sz w:val="24"/>
          <w:szCs w:val="24"/>
        </w:rPr>
        <w:t xml:space="preserve">to </w:t>
      </w:r>
      <w:r w:rsidR="00EE7A14" w:rsidRPr="000A15D6">
        <w:rPr>
          <w:rStyle w:val="normaltextrun"/>
          <w:rFonts w:ascii="Arial" w:hAnsi="Arial" w:cs="Arial"/>
          <w:sz w:val="24"/>
          <w:szCs w:val="24"/>
        </w:rPr>
        <w:t>the</w:t>
      </w:r>
      <w:r w:rsidR="00EE3A46" w:rsidRPr="000A15D6">
        <w:rPr>
          <w:rStyle w:val="normaltextrun"/>
          <w:rFonts w:ascii="Arial" w:hAnsi="Arial" w:cs="Arial"/>
          <w:sz w:val="24"/>
          <w:szCs w:val="24"/>
        </w:rPr>
        <w:t xml:space="preserve"> authority but with continued commissioner oversight</w:t>
      </w:r>
      <w:r w:rsidR="008C3C56" w:rsidRPr="000A15D6">
        <w:rPr>
          <w:rStyle w:val="normaltextrun"/>
          <w:rFonts w:ascii="Arial" w:hAnsi="Arial" w:cs="Arial"/>
          <w:sz w:val="24"/>
          <w:szCs w:val="24"/>
        </w:rPr>
        <w:t>,</w:t>
      </w:r>
      <w:r w:rsidR="00EE3A46" w:rsidRPr="000A15D6">
        <w:rPr>
          <w:rStyle w:val="normaltextrun"/>
          <w:rFonts w:ascii="Arial" w:hAnsi="Arial" w:cs="Arial"/>
          <w:sz w:val="24"/>
          <w:szCs w:val="24"/>
        </w:rPr>
        <w:t xml:space="preserve"> </w:t>
      </w:r>
      <w:r w:rsidR="00EB60BE" w:rsidRPr="000A15D6">
        <w:rPr>
          <w:rStyle w:val="normaltextrun"/>
          <w:rFonts w:ascii="Arial" w:hAnsi="Arial" w:cs="Arial"/>
          <w:sz w:val="24"/>
          <w:szCs w:val="24"/>
        </w:rPr>
        <w:t xml:space="preserve">or </w:t>
      </w:r>
      <w:r w:rsidR="00B74FB4" w:rsidRPr="000A15D6">
        <w:rPr>
          <w:rStyle w:val="normaltextrun"/>
          <w:rFonts w:ascii="Arial" w:hAnsi="Arial" w:cs="Arial"/>
          <w:sz w:val="24"/>
          <w:szCs w:val="24"/>
        </w:rPr>
        <w:t xml:space="preserve">a </w:t>
      </w:r>
      <w:r w:rsidR="008C3C56" w:rsidRPr="000A15D6">
        <w:rPr>
          <w:rStyle w:val="normaltextrun"/>
          <w:rFonts w:ascii="Arial" w:hAnsi="Arial" w:cs="Arial"/>
          <w:sz w:val="24"/>
          <w:szCs w:val="24"/>
        </w:rPr>
        <w:t>certain function</w:t>
      </w:r>
      <w:r w:rsidR="00B74FB4" w:rsidRPr="000A15D6">
        <w:rPr>
          <w:rStyle w:val="normaltextrun"/>
          <w:rFonts w:ascii="Arial" w:hAnsi="Arial" w:cs="Arial"/>
          <w:sz w:val="24"/>
          <w:szCs w:val="24"/>
        </w:rPr>
        <w:t>(</w:t>
      </w:r>
      <w:r w:rsidR="008C3C56" w:rsidRPr="000A15D6">
        <w:rPr>
          <w:rStyle w:val="normaltextrun"/>
          <w:rFonts w:ascii="Arial" w:hAnsi="Arial" w:cs="Arial"/>
          <w:sz w:val="24"/>
          <w:szCs w:val="24"/>
        </w:rPr>
        <w:t>s</w:t>
      </w:r>
      <w:r w:rsidR="00B74FB4" w:rsidRPr="000A15D6">
        <w:rPr>
          <w:rStyle w:val="normaltextrun"/>
          <w:rFonts w:ascii="Arial" w:hAnsi="Arial" w:cs="Arial"/>
          <w:sz w:val="24"/>
          <w:szCs w:val="24"/>
        </w:rPr>
        <w:t>)</w:t>
      </w:r>
      <w:r w:rsidR="008C3C56" w:rsidRPr="000A15D6">
        <w:rPr>
          <w:rStyle w:val="normaltextrun"/>
          <w:rFonts w:ascii="Arial" w:hAnsi="Arial" w:cs="Arial"/>
          <w:sz w:val="24"/>
          <w:szCs w:val="24"/>
        </w:rPr>
        <w:t xml:space="preserve"> may be returned whilst others </w:t>
      </w:r>
      <w:r w:rsidR="00483C24" w:rsidRPr="000A15D6">
        <w:rPr>
          <w:rStyle w:val="normaltextrun"/>
          <w:rFonts w:ascii="Arial" w:hAnsi="Arial" w:cs="Arial"/>
          <w:sz w:val="24"/>
          <w:szCs w:val="24"/>
        </w:rPr>
        <w:t xml:space="preserve">are retained by </w:t>
      </w:r>
      <w:r w:rsidR="00C80AD6" w:rsidRPr="000A15D6">
        <w:rPr>
          <w:rStyle w:val="normaltextrun"/>
          <w:rFonts w:ascii="Arial" w:hAnsi="Arial" w:cs="Arial"/>
          <w:sz w:val="24"/>
          <w:szCs w:val="24"/>
        </w:rPr>
        <w:t>the commissioners</w:t>
      </w:r>
      <w:r w:rsidR="005E2CEC" w:rsidRPr="000A15D6">
        <w:rPr>
          <w:rStyle w:val="normaltextrun"/>
          <w:rFonts w:ascii="Arial" w:hAnsi="Arial" w:cs="Arial"/>
          <w:sz w:val="24"/>
          <w:szCs w:val="24"/>
        </w:rPr>
        <w:t xml:space="preserve"> until further progress is made</w:t>
      </w:r>
      <w:r w:rsidR="00C80AD6" w:rsidRPr="000A15D6">
        <w:rPr>
          <w:rStyle w:val="normaltextrun"/>
          <w:rFonts w:ascii="Arial" w:hAnsi="Arial" w:cs="Arial"/>
          <w:sz w:val="24"/>
          <w:szCs w:val="24"/>
        </w:rPr>
        <w:t xml:space="preserve">. </w:t>
      </w:r>
    </w:p>
    <w:p w14:paraId="67AE4DB5" w14:textId="42B3504D" w:rsidR="002C2B93" w:rsidRPr="000A15D6" w:rsidRDefault="002C2B93" w:rsidP="00335C3C">
      <w:pPr>
        <w:pStyle w:val="ListParagraph"/>
        <w:ind w:left="425"/>
        <w:rPr>
          <w:rFonts w:ascii="Arial" w:hAnsi="Arial" w:cs="Arial"/>
          <w:sz w:val="24"/>
          <w:szCs w:val="24"/>
        </w:rPr>
      </w:pPr>
    </w:p>
    <w:p w14:paraId="177373D8" w14:textId="5FD82721" w:rsidR="002C2B93" w:rsidRPr="00335C3C" w:rsidRDefault="55A3F5D8" w:rsidP="00F84B44">
      <w:pPr>
        <w:pStyle w:val="ListParagraph"/>
        <w:numPr>
          <w:ilvl w:val="0"/>
          <w:numId w:val="5"/>
        </w:numPr>
        <w:ind w:left="425" w:hanging="357"/>
        <w:jc w:val="both"/>
        <w:rPr>
          <w:rFonts w:ascii="Arial" w:hAnsi="Arial" w:cs="Arial"/>
          <w:sz w:val="24"/>
          <w:szCs w:val="24"/>
        </w:rPr>
      </w:pPr>
      <w:r w:rsidRPr="369D729F">
        <w:rPr>
          <w:rFonts w:ascii="Arial" w:eastAsia="ArialMT" w:hAnsi="Arial" w:cs="Arial"/>
          <w:sz w:val="24"/>
          <w:szCs w:val="24"/>
        </w:rPr>
        <w:t>When approaching the likely end of an intervention</w:t>
      </w:r>
      <w:r w:rsidR="00C264E6" w:rsidRPr="369D729F">
        <w:rPr>
          <w:rFonts w:ascii="Arial" w:eastAsia="ArialMT" w:hAnsi="Arial" w:cs="Arial"/>
          <w:sz w:val="24"/>
          <w:szCs w:val="24"/>
        </w:rPr>
        <w:t>,</w:t>
      </w:r>
      <w:r w:rsidRPr="369D729F">
        <w:rPr>
          <w:rFonts w:ascii="Arial" w:eastAsia="ArialMT" w:hAnsi="Arial" w:cs="Arial"/>
          <w:sz w:val="24"/>
          <w:szCs w:val="24"/>
        </w:rPr>
        <w:t xml:space="preserve"> </w:t>
      </w:r>
      <w:r w:rsidR="5453080F" w:rsidRPr="00EF6FEB">
        <w:rPr>
          <w:rFonts w:ascii="Arial" w:eastAsia="ArialMT" w:hAnsi="Arial" w:cs="Arial"/>
          <w:sz w:val="24"/>
          <w:szCs w:val="24"/>
        </w:rPr>
        <w:t xml:space="preserve">it would be </w:t>
      </w:r>
      <w:r w:rsidR="001C4024" w:rsidRPr="00EF6FEB">
        <w:rPr>
          <w:rFonts w:ascii="Arial" w:eastAsia="ArialMT" w:hAnsi="Arial" w:cs="Arial"/>
          <w:sz w:val="24"/>
          <w:szCs w:val="24"/>
        </w:rPr>
        <w:t>good practice</w:t>
      </w:r>
      <w:r w:rsidR="5453080F" w:rsidRPr="00EF6FEB">
        <w:rPr>
          <w:rFonts w:ascii="Arial" w:eastAsia="ArialMT" w:hAnsi="Arial" w:cs="Arial"/>
          <w:sz w:val="24"/>
          <w:szCs w:val="24"/>
        </w:rPr>
        <w:t xml:space="preserve"> if </w:t>
      </w:r>
      <w:r w:rsidR="00A878CF" w:rsidRPr="00EF6FEB">
        <w:rPr>
          <w:rFonts w:ascii="Arial" w:eastAsia="ArialMT" w:hAnsi="Arial" w:cs="Arial"/>
          <w:sz w:val="24"/>
          <w:szCs w:val="24"/>
        </w:rPr>
        <w:t>a</w:t>
      </w:r>
      <w:r w:rsidRPr="00EF6FEB">
        <w:rPr>
          <w:rFonts w:ascii="Arial" w:eastAsia="ArialMT" w:hAnsi="Arial" w:cs="Arial"/>
          <w:sz w:val="24"/>
          <w:szCs w:val="24"/>
        </w:rPr>
        <w:t>uthorities establish a</w:t>
      </w:r>
      <w:r w:rsidRPr="00D8480C">
        <w:rPr>
          <w:rFonts w:ascii="Arial" w:eastAsia="ArialMT" w:hAnsi="Arial" w:cs="Arial"/>
          <w:sz w:val="24"/>
          <w:szCs w:val="24"/>
        </w:rPr>
        <w:t xml:space="preserve"> plan for continuing with improvement which commissioners</w:t>
      </w:r>
      <w:r w:rsidR="00A878CF" w:rsidRPr="00D8480C">
        <w:rPr>
          <w:rFonts w:ascii="Arial" w:eastAsia="ArialMT" w:hAnsi="Arial" w:cs="Arial"/>
          <w:sz w:val="24"/>
          <w:szCs w:val="24"/>
        </w:rPr>
        <w:t>/board</w:t>
      </w:r>
      <w:r w:rsidRPr="00D8480C">
        <w:rPr>
          <w:rFonts w:ascii="Arial" w:eastAsia="ArialMT" w:hAnsi="Arial" w:cs="Arial"/>
          <w:sz w:val="24"/>
          <w:szCs w:val="24"/>
        </w:rPr>
        <w:t xml:space="preserve"> chairs could include as part of their final report to the Secretary of State.</w:t>
      </w:r>
      <w:r w:rsidRPr="369D729F">
        <w:rPr>
          <w:rFonts w:ascii="Arial" w:hAnsi="Arial" w:cs="Arial"/>
          <w:sz w:val="24"/>
          <w:szCs w:val="24"/>
        </w:rPr>
        <w:t xml:space="preserve"> </w:t>
      </w:r>
      <w:r w:rsidR="008230E0" w:rsidRPr="369D729F">
        <w:rPr>
          <w:rFonts w:ascii="Arial" w:hAnsi="Arial" w:cs="Arial"/>
          <w:sz w:val="24"/>
          <w:szCs w:val="24"/>
        </w:rPr>
        <w:t xml:space="preserve">An independent review may </w:t>
      </w:r>
      <w:r w:rsidR="00450940">
        <w:rPr>
          <w:rFonts w:ascii="Arial" w:hAnsi="Arial" w:cs="Arial"/>
          <w:sz w:val="24"/>
          <w:szCs w:val="24"/>
        </w:rPr>
        <w:t xml:space="preserve">also </w:t>
      </w:r>
      <w:r w:rsidR="008230E0" w:rsidRPr="369D729F">
        <w:rPr>
          <w:rFonts w:ascii="Arial" w:hAnsi="Arial" w:cs="Arial"/>
          <w:sz w:val="24"/>
          <w:szCs w:val="24"/>
        </w:rPr>
        <w:t xml:space="preserve">be </w:t>
      </w:r>
      <w:r w:rsidR="00450940">
        <w:rPr>
          <w:rFonts w:ascii="Arial" w:hAnsi="Arial" w:cs="Arial"/>
          <w:sz w:val="24"/>
          <w:szCs w:val="24"/>
        </w:rPr>
        <w:t>commissioned</w:t>
      </w:r>
      <w:r w:rsidR="008230E0" w:rsidRPr="369D729F">
        <w:rPr>
          <w:rFonts w:ascii="Arial" w:hAnsi="Arial" w:cs="Arial"/>
          <w:sz w:val="24"/>
          <w:szCs w:val="24"/>
        </w:rPr>
        <w:t xml:space="preserve"> to give reassurance to the Secretary of State, as well as to the authority and local residents, on the progress made and to set the future improvement agenda for the authority to focus on.</w:t>
      </w:r>
      <w:r w:rsidR="005042CC" w:rsidRPr="369D729F">
        <w:rPr>
          <w:rFonts w:ascii="Arial" w:hAnsi="Arial" w:cs="Arial"/>
          <w:sz w:val="24"/>
          <w:szCs w:val="24"/>
        </w:rPr>
        <w:t xml:space="preserve"> </w:t>
      </w:r>
      <w:r w:rsidR="005717ED">
        <w:rPr>
          <w:rFonts w:ascii="Arial" w:eastAsia="ArialMT" w:hAnsi="Arial" w:cs="Arial"/>
          <w:sz w:val="24"/>
          <w:szCs w:val="24"/>
        </w:rPr>
        <w:t>I</w:t>
      </w:r>
      <w:r w:rsidR="005717ED" w:rsidRPr="001C4024">
        <w:rPr>
          <w:rFonts w:ascii="Arial" w:eastAsia="ArialMT" w:hAnsi="Arial" w:cs="Arial"/>
          <w:sz w:val="24"/>
          <w:szCs w:val="24"/>
        </w:rPr>
        <w:t xml:space="preserve">f commissioners/board chairs </w:t>
      </w:r>
      <w:r w:rsidR="005717ED">
        <w:rPr>
          <w:rFonts w:ascii="Arial" w:eastAsia="ArialMT" w:hAnsi="Arial" w:cs="Arial"/>
          <w:sz w:val="24"/>
          <w:szCs w:val="24"/>
        </w:rPr>
        <w:t xml:space="preserve">lack confidence in the authority’s ability to continue its own improvement journey unaided, </w:t>
      </w:r>
      <w:r w:rsidR="005717ED" w:rsidRPr="00AD2121">
        <w:rPr>
          <w:rFonts w:ascii="Arial" w:eastAsia="ArialMT" w:hAnsi="Arial" w:cs="Arial"/>
          <w:sz w:val="24"/>
          <w:szCs w:val="24"/>
        </w:rPr>
        <w:t xml:space="preserve">they may recommend </w:t>
      </w:r>
      <w:r w:rsidR="00B31142">
        <w:rPr>
          <w:rFonts w:ascii="Arial" w:eastAsia="ArialMT" w:hAnsi="Arial" w:cs="Arial"/>
          <w:sz w:val="24"/>
          <w:szCs w:val="24"/>
        </w:rPr>
        <w:t>further</w:t>
      </w:r>
      <w:r w:rsidR="005717ED" w:rsidRPr="00AD2121">
        <w:rPr>
          <w:rFonts w:ascii="Arial" w:eastAsia="ArialMT" w:hAnsi="Arial" w:cs="Arial"/>
          <w:sz w:val="24"/>
          <w:szCs w:val="24"/>
        </w:rPr>
        <w:t xml:space="preserve"> intervention to provide continued assurance</w:t>
      </w:r>
      <w:r w:rsidR="005717ED">
        <w:rPr>
          <w:rFonts w:ascii="Arial" w:eastAsia="ArialMT" w:hAnsi="Arial" w:cs="Arial"/>
          <w:sz w:val="24"/>
          <w:szCs w:val="24"/>
        </w:rPr>
        <w:t xml:space="preserve"> of progress to </w:t>
      </w:r>
      <w:r w:rsidR="00AF4292">
        <w:rPr>
          <w:rFonts w:ascii="Arial" w:eastAsia="ArialMT" w:hAnsi="Arial" w:cs="Arial"/>
          <w:sz w:val="24"/>
          <w:szCs w:val="24"/>
        </w:rPr>
        <w:t>the Secretary of State</w:t>
      </w:r>
      <w:r w:rsidR="005717ED" w:rsidRPr="00AD2121">
        <w:rPr>
          <w:rFonts w:ascii="Arial" w:eastAsia="ArialMT" w:hAnsi="Arial" w:cs="Arial"/>
          <w:sz w:val="24"/>
          <w:szCs w:val="24"/>
        </w:rPr>
        <w:t>.</w:t>
      </w:r>
      <w:r w:rsidR="00B742DD">
        <w:rPr>
          <w:rFonts w:ascii="Arial" w:eastAsia="ArialMT" w:hAnsi="Arial" w:cs="Arial"/>
          <w:sz w:val="24"/>
          <w:szCs w:val="24"/>
        </w:rPr>
        <w:t xml:space="preserve"> </w:t>
      </w:r>
      <w:r w:rsidR="00394BAB">
        <w:rPr>
          <w:rStyle w:val="normaltextrun"/>
          <w:rFonts w:ascii="Arial" w:hAnsi="Arial" w:cs="Arial"/>
          <w:sz w:val="24"/>
          <w:szCs w:val="24"/>
        </w:rPr>
        <w:t xml:space="preserve">This </w:t>
      </w:r>
      <w:r w:rsidR="00A3548C">
        <w:rPr>
          <w:rStyle w:val="normaltextrun"/>
          <w:rFonts w:ascii="Arial" w:hAnsi="Arial" w:cs="Arial"/>
          <w:sz w:val="24"/>
          <w:szCs w:val="24"/>
        </w:rPr>
        <w:t>could</w:t>
      </w:r>
      <w:r w:rsidR="00394BAB">
        <w:rPr>
          <w:rStyle w:val="normaltextrun"/>
          <w:rFonts w:ascii="Arial" w:hAnsi="Arial" w:cs="Arial"/>
          <w:sz w:val="24"/>
          <w:szCs w:val="24"/>
        </w:rPr>
        <w:t xml:space="preserve"> take the form of </w:t>
      </w:r>
      <w:r w:rsidR="00AF4292" w:rsidRPr="00335C3C">
        <w:rPr>
          <w:rStyle w:val="normaltextrun"/>
          <w:rFonts w:ascii="Arial" w:hAnsi="Arial" w:cs="Arial"/>
          <w:sz w:val="24"/>
          <w:szCs w:val="24"/>
        </w:rPr>
        <w:t>the Secretary of State withdraw</w:t>
      </w:r>
      <w:r w:rsidR="00995B90">
        <w:rPr>
          <w:rStyle w:val="normaltextrun"/>
          <w:rFonts w:ascii="Arial" w:hAnsi="Arial" w:cs="Arial"/>
          <w:sz w:val="24"/>
          <w:szCs w:val="24"/>
        </w:rPr>
        <w:t>ing</w:t>
      </w:r>
      <w:r w:rsidR="00AF4292" w:rsidRPr="369D729F">
        <w:rPr>
          <w:rStyle w:val="normaltextrun"/>
          <w:rFonts w:ascii="Arial" w:hAnsi="Arial" w:cs="Arial"/>
          <w:sz w:val="24"/>
          <w:szCs w:val="24"/>
        </w:rPr>
        <w:t xml:space="preserve"> commissioners but </w:t>
      </w:r>
      <w:r w:rsidR="00AF4292" w:rsidRPr="00335C3C">
        <w:rPr>
          <w:rStyle w:val="normaltextrun"/>
          <w:rFonts w:ascii="Arial" w:hAnsi="Arial" w:cs="Arial"/>
          <w:sz w:val="24"/>
          <w:szCs w:val="24"/>
        </w:rPr>
        <w:t>requir</w:t>
      </w:r>
      <w:r w:rsidR="00995B90">
        <w:rPr>
          <w:rStyle w:val="normaltextrun"/>
          <w:rFonts w:ascii="Arial" w:hAnsi="Arial" w:cs="Arial"/>
          <w:sz w:val="24"/>
          <w:szCs w:val="24"/>
        </w:rPr>
        <w:t>ing</w:t>
      </w:r>
      <w:r w:rsidR="00AF4292" w:rsidRPr="369D729F">
        <w:rPr>
          <w:rStyle w:val="normaltextrun"/>
          <w:rFonts w:ascii="Arial" w:hAnsi="Arial" w:cs="Arial"/>
          <w:sz w:val="24"/>
          <w:szCs w:val="24"/>
        </w:rPr>
        <w:t xml:space="preserve"> the authority to report on progress against an improvement plan for a fixed period before completely ending the intervention.</w:t>
      </w:r>
      <w:r w:rsidR="008A0BED" w:rsidRPr="369D729F">
        <w:rPr>
          <w:rFonts w:ascii="Arial" w:hAnsi="Arial" w:cs="Arial"/>
          <w:sz w:val="24"/>
          <w:szCs w:val="24"/>
        </w:rPr>
        <w:t xml:space="preserve"> </w:t>
      </w:r>
      <w:r w:rsidRPr="369D729F">
        <w:rPr>
          <w:rFonts w:ascii="Arial" w:hAnsi="Arial" w:cs="Arial"/>
          <w:sz w:val="24"/>
          <w:szCs w:val="24"/>
        </w:rPr>
        <w:br w:type="page"/>
      </w:r>
    </w:p>
    <w:p w14:paraId="3FA6F77A" w14:textId="35CBBA35" w:rsidR="005D6347" w:rsidRPr="00721829" w:rsidRDefault="005D6347" w:rsidP="00133DF0">
      <w:pPr>
        <w:pStyle w:val="Heading1"/>
        <w:rPr>
          <w:rFonts w:ascii="Arial" w:hAnsi="Arial" w:cs="Arial"/>
        </w:rPr>
      </w:pPr>
      <w:bookmarkStart w:id="27" w:name="_Toc161224260"/>
      <w:r w:rsidRPr="00721829">
        <w:rPr>
          <w:rFonts w:ascii="Arial" w:hAnsi="Arial" w:cs="Arial"/>
        </w:rPr>
        <w:t>Annex</w:t>
      </w:r>
      <w:r w:rsidR="00AA3F7D" w:rsidRPr="00721829">
        <w:rPr>
          <w:rFonts w:ascii="Arial" w:hAnsi="Arial" w:cs="Arial"/>
        </w:rPr>
        <w:t xml:space="preserve"> </w:t>
      </w:r>
      <w:r w:rsidR="00BF10D0">
        <w:rPr>
          <w:rFonts w:ascii="Arial" w:hAnsi="Arial" w:cs="Arial"/>
        </w:rPr>
        <w:t>A</w:t>
      </w:r>
      <w:r w:rsidR="00302D65" w:rsidRPr="00721829">
        <w:rPr>
          <w:rFonts w:ascii="Arial" w:hAnsi="Arial" w:cs="Arial"/>
        </w:rPr>
        <w:t xml:space="preserve">: </w:t>
      </w:r>
      <w:r w:rsidR="004219CD" w:rsidRPr="00721829">
        <w:rPr>
          <w:rFonts w:ascii="Arial" w:hAnsi="Arial" w:cs="Arial"/>
        </w:rPr>
        <w:t xml:space="preserve">The </w:t>
      </w:r>
      <w:r w:rsidR="0092170E" w:rsidRPr="00721829">
        <w:rPr>
          <w:rFonts w:ascii="Arial" w:hAnsi="Arial" w:cs="Arial"/>
        </w:rPr>
        <w:t xml:space="preserve">end-to-end </w:t>
      </w:r>
      <w:r w:rsidR="004219CD" w:rsidRPr="00721829">
        <w:rPr>
          <w:rFonts w:ascii="Arial" w:hAnsi="Arial" w:cs="Arial"/>
        </w:rPr>
        <w:t>process of intervention</w:t>
      </w:r>
      <w:r w:rsidR="00D94312" w:rsidRPr="00721829">
        <w:rPr>
          <w:rFonts w:ascii="Arial" w:hAnsi="Arial" w:cs="Arial"/>
        </w:rPr>
        <w:t>s</w:t>
      </w:r>
      <w:bookmarkEnd w:id="27"/>
    </w:p>
    <w:p w14:paraId="097C9095" w14:textId="77777777" w:rsidR="0058156F" w:rsidRPr="0058156F" w:rsidRDefault="0058156F" w:rsidP="0058156F"/>
    <w:p w14:paraId="1A1783A1" w14:textId="37FADBD1" w:rsidR="006A2F36" w:rsidRPr="0051657B" w:rsidRDefault="00903E5E" w:rsidP="006A2F36">
      <w:pPr>
        <w:rPr>
          <w:rFonts w:ascii="Arial" w:hAnsi="Arial" w:cs="Arial"/>
          <w:b/>
          <w:bCs/>
          <w:color w:val="1F4E79" w:themeColor="accent5" w:themeShade="80"/>
          <w:sz w:val="24"/>
          <w:szCs w:val="24"/>
        </w:rPr>
      </w:pPr>
      <w:r w:rsidRPr="0051657B">
        <w:rPr>
          <w:rFonts w:ascii="Arial" w:hAnsi="Arial" w:cs="Arial"/>
          <w:b/>
          <w:bCs/>
          <w:color w:val="1F4E79" w:themeColor="accent5" w:themeShade="80"/>
          <w:sz w:val="24"/>
          <w:szCs w:val="24"/>
        </w:rPr>
        <w:t xml:space="preserve">Diagram 3: </w:t>
      </w:r>
      <w:r w:rsidR="004846D8" w:rsidRPr="0051657B">
        <w:rPr>
          <w:rFonts w:ascii="Arial" w:hAnsi="Arial" w:cs="Arial"/>
          <w:b/>
          <w:bCs/>
          <w:color w:val="1F4E79" w:themeColor="accent5" w:themeShade="80"/>
          <w:sz w:val="24"/>
          <w:szCs w:val="24"/>
        </w:rPr>
        <w:t xml:space="preserve">Strategic view of </w:t>
      </w:r>
      <w:r w:rsidR="00804A28" w:rsidRPr="0051657B">
        <w:rPr>
          <w:rFonts w:ascii="Arial" w:hAnsi="Arial" w:cs="Arial"/>
          <w:b/>
          <w:bCs/>
          <w:color w:val="1F4E79" w:themeColor="accent5" w:themeShade="80"/>
          <w:sz w:val="24"/>
          <w:szCs w:val="24"/>
        </w:rPr>
        <w:t>the intervention process</w:t>
      </w:r>
    </w:p>
    <w:p w14:paraId="0386012A" w14:textId="77777777" w:rsidR="0058156F" w:rsidRPr="0051657B" w:rsidRDefault="0058156F" w:rsidP="006A2F36">
      <w:pPr>
        <w:rPr>
          <w:rFonts w:ascii="Arial" w:hAnsi="Arial" w:cs="Arial"/>
          <w:b/>
          <w:bCs/>
          <w:color w:val="1F4E79" w:themeColor="accent5" w:themeShade="80"/>
          <w:sz w:val="24"/>
          <w:szCs w:val="24"/>
        </w:rPr>
      </w:pPr>
    </w:p>
    <w:p w14:paraId="41863ACF" w14:textId="573B01A0" w:rsidR="00D968E9" w:rsidRPr="00721829" w:rsidRDefault="003D2C2E" w:rsidP="003B4469">
      <w:pPr>
        <w:spacing w:after="0" w:line="240" w:lineRule="auto"/>
        <w:ind w:left="1134"/>
        <w:rPr>
          <w:rFonts w:ascii="Arial" w:hAnsi="Arial" w:cs="Arial"/>
          <w:sz w:val="24"/>
          <w:szCs w:val="24"/>
        </w:rPr>
      </w:pPr>
      <w:r w:rsidRPr="00721829">
        <w:rPr>
          <w:rFonts w:ascii="Arial" w:hAnsi="Arial" w:cs="Arial"/>
          <w:noProof/>
          <w:sz w:val="24"/>
          <w:szCs w:val="24"/>
        </w:rPr>
        <w:drawing>
          <wp:inline distT="0" distB="0" distL="0" distR="0" wp14:anchorId="0DBA3C82" wp14:editId="0DBB2971">
            <wp:extent cx="4114800" cy="2533650"/>
            <wp:effectExtent l="19050" t="19050" r="38100" b="0"/>
            <wp:docPr id="5" name="Diagram 5" descr="Pyramid chart showing a strategic view of the intervention process which includes the following stages: assurance and early engagement, evidencing failure, intervention and exit.">
              <a:extLst xmlns:a="http://schemas.openxmlformats.org/drawingml/2006/main">
                <a:ext uri="{FF2B5EF4-FFF2-40B4-BE49-F238E27FC236}">
                  <a16:creationId xmlns:a16="http://schemas.microsoft.com/office/drawing/2014/main" id="{434A1375-94B5-42CF-ABE3-76C6A705B48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5A3A3AE" w14:textId="77777777" w:rsidR="00DB15B7" w:rsidRDefault="00DB15B7" w:rsidP="003B4469">
      <w:pPr>
        <w:spacing w:after="0" w:line="240" w:lineRule="auto"/>
        <w:ind w:left="1134"/>
        <w:rPr>
          <w:rFonts w:ascii="Arial" w:hAnsi="Arial" w:cs="Arial"/>
          <w:sz w:val="24"/>
          <w:szCs w:val="24"/>
        </w:rPr>
      </w:pPr>
    </w:p>
    <w:p w14:paraId="568F56C9" w14:textId="77777777" w:rsidR="00DB15B7" w:rsidRDefault="00DB15B7" w:rsidP="003B4469">
      <w:pPr>
        <w:spacing w:after="0" w:line="240" w:lineRule="auto"/>
        <w:ind w:left="1134"/>
        <w:rPr>
          <w:rFonts w:ascii="Arial" w:hAnsi="Arial" w:cs="Arial"/>
          <w:sz w:val="24"/>
          <w:szCs w:val="24"/>
        </w:rPr>
      </w:pPr>
    </w:p>
    <w:p w14:paraId="4EF87834" w14:textId="77777777" w:rsidR="00D968E9" w:rsidRDefault="00D968E9" w:rsidP="003B4469">
      <w:pPr>
        <w:spacing w:after="0" w:line="240" w:lineRule="auto"/>
        <w:ind w:left="1134"/>
        <w:rPr>
          <w:rFonts w:ascii="Arial" w:hAnsi="Arial" w:cs="Arial"/>
          <w:sz w:val="24"/>
          <w:szCs w:val="24"/>
        </w:rPr>
      </w:pPr>
    </w:p>
    <w:p w14:paraId="7CDC7606" w14:textId="55CC24B1" w:rsidR="002D580A" w:rsidRPr="00721829" w:rsidRDefault="002D580A" w:rsidP="003B4469">
      <w:pPr>
        <w:spacing w:after="0" w:line="240" w:lineRule="auto"/>
        <w:ind w:left="1134"/>
        <w:rPr>
          <w:rFonts w:ascii="Arial" w:hAnsi="Arial" w:cs="Arial"/>
          <w:sz w:val="24"/>
          <w:szCs w:val="24"/>
        </w:rPr>
      </w:pPr>
    </w:p>
    <w:tbl>
      <w:tblPr>
        <w:tblStyle w:val="TableGrid"/>
        <w:tblW w:w="0" w:type="auto"/>
        <w:tblLayout w:type="fixed"/>
        <w:tblLook w:val="04A0" w:firstRow="1" w:lastRow="0" w:firstColumn="1" w:lastColumn="0" w:noHBand="0" w:noVBand="1"/>
      </w:tblPr>
      <w:tblGrid>
        <w:gridCol w:w="1827"/>
        <w:gridCol w:w="11"/>
        <w:gridCol w:w="7178"/>
      </w:tblGrid>
      <w:tr w:rsidR="003D0735" w:rsidRPr="00721829" w14:paraId="719E1453" w14:textId="77777777" w:rsidTr="00660134">
        <w:trPr>
          <w:trHeight w:val="841"/>
        </w:trPr>
        <w:tc>
          <w:tcPr>
            <w:tcW w:w="1827" w:type="dxa"/>
            <w:tcBorders>
              <w:bottom w:val="nil"/>
            </w:tcBorders>
            <w:shd w:val="clear" w:color="auto" w:fill="1F4E79" w:themeFill="accent5" w:themeFillShade="80"/>
            <w:vAlign w:val="center"/>
          </w:tcPr>
          <w:p w14:paraId="4E539D33" w14:textId="15E9405B" w:rsidR="003D0735" w:rsidRPr="00F71C12" w:rsidRDefault="0058156F" w:rsidP="00A913CD">
            <w:pPr>
              <w:rPr>
                <w:rFonts w:ascii="Arial" w:hAnsi="Arial" w:cs="Arial"/>
                <w:b/>
                <w:color w:val="FFFFFF" w:themeColor="background1"/>
                <w:sz w:val="24"/>
                <w:szCs w:val="24"/>
              </w:rPr>
            </w:pPr>
            <w:r>
              <w:rPr>
                <w:rFonts w:ascii="Arial" w:hAnsi="Arial" w:cs="Arial"/>
                <w:sz w:val="24"/>
                <w:szCs w:val="24"/>
              </w:rPr>
              <w:br w:type="page"/>
            </w:r>
            <w:r w:rsidR="003D0735" w:rsidRPr="00F71C12">
              <w:rPr>
                <w:rFonts w:ascii="Arial" w:hAnsi="Arial" w:cs="Arial"/>
                <w:b/>
                <w:color w:val="FFFFFF" w:themeColor="background1"/>
                <w:sz w:val="24"/>
                <w:szCs w:val="24"/>
              </w:rPr>
              <w:t xml:space="preserve">Assurance </w:t>
            </w:r>
          </w:p>
          <w:p w14:paraId="0F236BE4" w14:textId="034B2B20" w:rsidR="003D0735" w:rsidRPr="00721829" w:rsidRDefault="003D0735" w:rsidP="00A913CD">
            <w:pPr>
              <w:rPr>
                <w:rFonts w:ascii="Arial" w:hAnsi="Arial" w:cs="Arial"/>
                <w:sz w:val="24"/>
                <w:szCs w:val="24"/>
              </w:rPr>
            </w:pPr>
            <w:r w:rsidRPr="00F71C12">
              <w:rPr>
                <w:rFonts w:ascii="Arial" w:hAnsi="Arial" w:cs="Arial"/>
                <w:b/>
                <w:color w:val="FFFFFF" w:themeColor="background1"/>
                <w:sz w:val="24"/>
                <w:szCs w:val="24"/>
              </w:rPr>
              <w:t>and early engagement</w:t>
            </w:r>
          </w:p>
        </w:tc>
        <w:tc>
          <w:tcPr>
            <w:tcW w:w="7189" w:type="dxa"/>
            <w:gridSpan w:val="2"/>
            <w:tcBorders>
              <w:bottom w:val="nil"/>
            </w:tcBorders>
          </w:tcPr>
          <w:p w14:paraId="4B4A2DA5" w14:textId="7D8C153B" w:rsidR="003D0735" w:rsidRDefault="006D035F" w:rsidP="00F84B44">
            <w:pPr>
              <w:spacing w:before="120"/>
              <w:jc w:val="both"/>
              <w:rPr>
                <w:rFonts w:ascii="Arial" w:hAnsi="Arial" w:cs="Arial"/>
                <w:sz w:val="24"/>
                <w:szCs w:val="24"/>
              </w:rPr>
            </w:pPr>
            <w:r>
              <w:rPr>
                <w:rFonts w:ascii="Arial" w:hAnsi="Arial" w:cs="Arial"/>
                <w:sz w:val="24"/>
                <w:szCs w:val="24"/>
              </w:rPr>
              <w:t xml:space="preserve">The department’s </w:t>
            </w:r>
            <w:r w:rsidR="003D0735" w:rsidRPr="00721829">
              <w:rPr>
                <w:rFonts w:ascii="Arial" w:hAnsi="Arial" w:cs="Arial"/>
                <w:sz w:val="24"/>
                <w:szCs w:val="24"/>
              </w:rPr>
              <w:t xml:space="preserve">local government stewardship </w:t>
            </w:r>
            <w:r w:rsidR="003D0735" w:rsidRPr="00CD60B7">
              <w:rPr>
                <w:rFonts w:ascii="Arial" w:hAnsi="Arial" w:cs="Arial"/>
                <w:sz w:val="24"/>
                <w:szCs w:val="24"/>
              </w:rPr>
              <w:t>function</w:t>
            </w:r>
            <w:r w:rsidR="00CD60B7" w:rsidRPr="00CD60B7">
              <w:rPr>
                <w:rFonts w:ascii="Arial" w:hAnsi="Arial" w:cs="Arial"/>
                <w:sz w:val="24"/>
                <w:szCs w:val="24"/>
              </w:rPr>
              <w:t>, working closely with other</w:t>
            </w:r>
            <w:r w:rsidR="003D0735" w:rsidRPr="00CD60B7">
              <w:rPr>
                <w:rFonts w:ascii="Arial" w:hAnsi="Arial" w:cs="Arial"/>
                <w:sz w:val="24"/>
                <w:szCs w:val="24"/>
              </w:rPr>
              <w:t xml:space="preserve"> </w:t>
            </w:r>
            <w:r w:rsidR="00CD60B7" w:rsidRPr="00CD60B7">
              <w:rPr>
                <w:rFonts w:ascii="Arial" w:hAnsi="Arial" w:cs="Arial"/>
                <w:sz w:val="24"/>
                <w:szCs w:val="24"/>
              </w:rPr>
              <w:t xml:space="preserve">government departments and the </w:t>
            </w:r>
            <w:r w:rsidR="00660134" w:rsidRPr="00CD60B7">
              <w:rPr>
                <w:rFonts w:ascii="Arial" w:hAnsi="Arial" w:cs="Arial"/>
                <w:sz w:val="24"/>
                <w:szCs w:val="24"/>
              </w:rPr>
              <w:t>L</w:t>
            </w:r>
            <w:r w:rsidR="00597D67">
              <w:rPr>
                <w:rFonts w:ascii="Arial" w:hAnsi="Arial" w:cs="Arial"/>
                <w:sz w:val="24"/>
                <w:szCs w:val="24"/>
              </w:rPr>
              <w:t xml:space="preserve">ocal </w:t>
            </w:r>
            <w:r w:rsidR="00660134" w:rsidRPr="00CD60B7">
              <w:rPr>
                <w:rFonts w:ascii="Arial" w:hAnsi="Arial" w:cs="Arial"/>
                <w:sz w:val="24"/>
                <w:szCs w:val="24"/>
              </w:rPr>
              <w:t>G</w:t>
            </w:r>
            <w:r w:rsidR="00597D67">
              <w:rPr>
                <w:rFonts w:ascii="Arial" w:hAnsi="Arial" w:cs="Arial"/>
                <w:sz w:val="24"/>
                <w:szCs w:val="24"/>
              </w:rPr>
              <w:t xml:space="preserve">overnment </w:t>
            </w:r>
            <w:r w:rsidR="00660134" w:rsidRPr="00CD60B7">
              <w:rPr>
                <w:rFonts w:ascii="Arial" w:hAnsi="Arial" w:cs="Arial"/>
                <w:sz w:val="24"/>
                <w:szCs w:val="24"/>
              </w:rPr>
              <w:t>A</w:t>
            </w:r>
            <w:r w:rsidR="00597D67">
              <w:rPr>
                <w:rFonts w:ascii="Arial" w:hAnsi="Arial" w:cs="Arial"/>
                <w:sz w:val="24"/>
                <w:szCs w:val="24"/>
              </w:rPr>
              <w:t>ssociation</w:t>
            </w:r>
            <w:r w:rsidR="00CD60B7" w:rsidRPr="00CD60B7">
              <w:rPr>
                <w:rFonts w:ascii="Arial" w:hAnsi="Arial" w:cs="Arial"/>
                <w:sz w:val="24"/>
                <w:szCs w:val="24"/>
              </w:rPr>
              <w:t xml:space="preserve">, </w:t>
            </w:r>
            <w:r w:rsidR="003D0735" w:rsidRPr="00CD60B7">
              <w:rPr>
                <w:rFonts w:ascii="Arial" w:hAnsi="Arial" w:cs="Arial"/>
                <w:sz w:val="24"/>
                <w:szCs w:val="24"/>
              </w:rPr>
              <w:t>continually reviews the health of local authorities’ governance, financial management</w:t>
            </w:r>
            <w:r w:rsidR="003D0735" w:rsidRPr="00721829">
              <w:rPr>
                <w:rFonts w:ascii="Arial" w:hAnsi="Arial" w:cs="Arial"/>
                <w:sz w:val="24"/>
                <w:szCs w:val="24"/>
              </w:rPr>
              <w:t xml:space="preserve"> and delivery of corporate and key services. </w:t>
            </w:r>
          </w:p>
          <w:p w14:paraId="56333178" w14:textId="77777777" w:rsidR="003D0735" w:rsidRDefault="003D0735" w:rsidP="004E144F">
            <w:pPr>
              <w:rPr>
                <w:rFonts w:ascii="Arial" w:hAnsi="Arial" w:cs="Arial"/>
                <w:sz w:val="24"/>
                <w:szCs w:val="24"/>
              </w:rPr>
            </w:pPr>
          </w:p>
          <w:p w14:paraId="1016DBF7" w14:textId="06E2E88C" w:rsidR="003D0735" w:rsidRPr="00721829" w:rsidRDefault="00F54239" w:rsidP="00F84B44">
            <w:pPr>
              <w:jc w:val="both"/>
              <w:rPr>
                <w:rFonts w:ascii="Arial" w:hAnsi="Arial" w:cs="Arial"/>
                <w:sz w:val="24"/>
                <w:szCs w:val="24"/>
              </w:rPr>
            </w:pPr>
            <w:r>
              <w:rPr>
                <w:rFonts w:ascii="Arial" w:hAnsi="Arial" w:cs="Arial"/>
                <w:sz w:val="24"/>
                <w:szCs w:val="24"/>
              </w:rPr>
              <w:t xml:space="preserve">The department </w:t>
            </w:r>
            <w:r w:rsidR="003D0735" w:rsidRPr="00721829">
              <w:rPr>
                <w:rFonts w:ascii="Arial" w:hAnsi="Arial" w:cs="Arial"/>
                <w:sz w:val="24"/>
                <w:szCs w:val="24"/>
              </w:rPr>
              <w:t xml:space="preserve">engages with </w:t>
            </w:r>
            <w:r>
              <w:rPr>
                <w:rFonts w:ascii="Arial" w:hAnsi="Arial" w:cs="Arial"/>
                <w:sz w:val="24"/>
                <w:szCs w:val="24"/>
              </w:rPr>
              <w:t xml:space="preserve">local </w:t>
            </w:r>
            <w:r w:rsidR="003D0735" w:rsidRPr="00721829">
              <w:rPr>
                <w:rFonts w:ascii="Arial" w:hAnsi="Arial" w:cs="Arial"/>
                <w:sz w:val="24"/>
                <w:szCs w:val="24"/>
              </w:rPr>
              <w:t>authorities to understand their organisational challenges</w:t>
            </w:r>
            <w:r w:rsidR="003D0735">
              <w:rPr>
                <w:rFonts w:ascii="Arial" w:hAnsi="Arial" w:cs="Arial"/>
                <w:sz w:val="24"/>
                <w:szCs w:val="24"/>
              </w:rPr>
              <w:t xml:space="preserve">, </w:t>
            </w:r>
            <w:r w:rsidR="003D0735" w:rsidRPr="00721829">
              <w:rPr>
                <w:rFonts w:ascii="Arial" w:hAnsi="Arial" w:cs="Arial"/>
                <w:sz w:val="24"/>
                <w:szCs w:val="24"/>
              </w:rPr>
              <w:t>gain assurance of how they are managing these challenges</w:t>
            </w:r>
            <w:r w:rsidR="003D0735">
              <w:rPr>
                <w:rFonts w:ascii="Arial" w:hAnsi="Arial" w:cs="Arial"/>
                <w:sz w:val="24"/>
                <w:szCs w:val="24"/>
              </w:rPr>
              <w:t xml:space="preserve"> and help identify what form of support (if any) is needed.</w:t>
            </w:r>
          </w:p>
          <w:p w14:paraId="77C5F339" w14:textId="77777777" w:rsidR="003D0735" w:rsidRPr="00721829" w:rsidRDefault="003D0735" w:rsidP="004E144F">
            <w:pPr>
              <w:rPr>
                <w:rFonts w:ascii="Arial" w:hAnsi="Arial" w:cs="Arial"/>
                <w:sz w:val="24"/>
                <w:szCs w:val="24"/>
              </w:rPr>
            </w:pPr>
          </w:p>
          <w:p w14:paraId="46F3411E" w14:textId="466EDF2C" w:rsidR="003D0735" w:rsidRPr="004C6943" w:rsidRDefault="001D673D" w:rsidP="00F84B44">
            <w:pPr>
              <w:spacing w:after="120"/>
              <w:jc w:val="both"/>
              <w:rPr>
                <w:rFonts w:ascii="Arial" w:hAnsi="Arial" w:cs="Arial"/>
                <w:color w:val="000000"/>
                <w:sz w:val="24"/>
                <w:szCs w:val="24"/>
                <w:shd w:val="clear" w:color="auto" w:fill="FFFFFF"/>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65037907" wp14:editId="4C9982C3">
                      <wp:simplePos x="0" y="0"/>
                      <wp:positionH relativeFrom="column">
                        <wp:posOffset>3286125</wp:posOffset>
                      </wp:positionH>
                      <wp:positionV relativeFrom="paragraph">
                        <wp:posOffset>721938</wp:posOffset>
                      </wp:positionV>
                      <wp:extent cx="182880" cy="273685"/>
                      <wp:effectExtent l="19050" t="0" r="26670" b="31115"/>
                      <wp:wrapNone/>
                      <wp:docPr id="11" name="Arrow: Dow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184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alt="&quot;&quot;" style="position:absolute;margin-left:258.75pt;margin-top:56.85pt;width:14.4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" adj="14383" fillcolor="#2f5597" strokecolor="#2f5597" strokeweight="1pt"/>
                  </w:pict>
                </mc:Fallback>
              </mc:AlternateContent>
            </w:r>
            <w:r w:rsidRPr="00346BCD">
              <w:rPr>
                <w:rFonts w:ascii="Arial" w:hAnsi="Arial" w:cs="Arial"/>
                <w:b/>
                <w:bCs/>
                <w:noProof/>
                <w:sz w:val="24"/>
                <w:szCs w:val="24"/>
              </w:rPr>
              <mc:AlternateContent>
                <mc:Choice Requires="wps">
                  <w:drawing>
                    <wp:anchor distT="0" distB="0" distL="114300" distR="114300" simplePos="0" relativeHeight="251658241" behindDoc="0" locked="0" layoutInCell="1" allowOverlap="1" wp14:anchorId="1A52FDC5" wp14:editId="21D5D05F">
                      <wp:simplePos x="0" y="0"/>
                      <wp:positionH relativeFrom="column">
                        <wp:posOffset>1000875</wp:posOffset>
                      </wp:positionH>
                      <wp:positionV relativeFrom="paragraph">
                        <wp:posOffset>738736</wp:posOffset>
                      </wp:positionV>
                      <wp:extent cx="182880" cy="273685"/>
                      <wp:effectExtent l="19050" t="0" r="26670" b="31115"/>
                      <wp:wrapNone/>
                      <wp:docPr id="12" name="Arrow: Dow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C2AB" id="Arrow: Down 12" o:spid="_x0000_s1026" type="#_x0000_t67" alt="&quot;&quot;" style="position:absolute;margin-left:78.8pt;margin-top:58.15pt;width:14.4pt;height:2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" adj="14383" fillcolor="#2f5597" strokecolor="#2f5597" strokeweight="1pt"/>
                  </w:pict>
                </mc:Fallback>
              </mc:AlternateContent>
            </w:r>
            <w:r w:rsidR="003D0735" w:rsidRPr="00721829">
              <w:rPr>
                <w:rFonts w:ascii="Arial" w:hAnsi="Arial" w:cs="Arial"/>
                <w:sz w:val="24"/>
                <w:szCs w:val="24"/>
              </w:rPr>
              <w:t xml:space="preserve">Where assurance is </w:t>
            </w:r>
            <w:r w:rsidR="003D0735" w:rsidRPr="00E83F6F">
              <w:rPr>
                <w:rFonts w:ascii="Arial" w:hAnsi="Arial" w:cs="Arial"/>
                <w:sz w:val="24"/>
                <w:szCs w:val="24"/>
              </w:rPr>
              <w:t xml:space="preserve">not provided, </w:t>
            </w:r>
            <w:r w:rsidR="00E83F6F" w:rsidRPr="00E83F6F">
              <w:rPr>
                <w:rFonts w:ascii="Arial" w:hAnsi="Arial" w:cs="Arial"/>
                <w:sz w:val="24"/>
                <w:szCs w:val="24"/>
              </w:rPr>
              <w:t xml:space="preserve">the department </w:t>
            </w:r>
            <w:r w:rsidR="009C0C3F" w:rsidRPr="00E83F6F">
              <w:rPr>
                <w:rFonts w:ascii="Arial" w:hAnsi="Arial" w:cs="Arial"/>
                <w:sz w:val="24"/>
                <w:szCs w:val="24"/>
              </w:rPr>
              <w:t xml:space="preserve">may write to an authority stating </w:t>
            </w:r>
            <w:r w:rsidR="00E83F6F" w:rsidRPr="00E83F6F">
              <w:rPr>
                <w:rFonts w:ascii="Arial" w:hAnsi="Arial" w:cs="Arial"/>
                <w:sz w:val="24"/>
                <w:szCs w:val="24"/>
              </w:rPr>
              <w:t>its</w:t>
            </w:r>
            <w:r w:rsidR="009C0C3F" w:rsidRPr="00E83F6F">
              <w:rPr>
                <w:rFonts w:ascii="Arial" w:hAnsi="Arial" w:cs="Arial"/>
                <w:sz w:val="24"/>
                <w:szCs w:val="24"/>
              </w:rPr>
              <w:t xml:space="preserve"> co</w:t>
            </w:r>
            <w:r w:rsidR="009C0C3F" w:rsidRPr="00721829">
              <w:rPr>
                <w:rFonts w:ascii="Arial" w:hAnsi="Arial" w:cs="Arial"/>
                <w:sz w:val="24"/>
                <w:szCs w:val="24"/>
              </w:rPr>
              <w:t xml:space="preserve">ncerns and request that they provide a </w:t>
            </w:r>
            <w:r w:rsidR="009C0C3F" w:rsidRPr="00721829">
              <w:rPr>
                <w:rFonts w:ascii="Arial" w:eastAsia="Times New Roman" w:hAnsi="Arial" w:cs="Arial"/>
                <w:color w:val="000000"/>
                <w:sz w:val="24"/>
                <w:szCs w:val="24"/>
                <w:shd w:val="clear" w:color="auto" w:fill="FFFFFF"/>
              </w:rPr>
              <w:t>timebound improvement plan</w:t>
            </w:r>
            <w:r w:rsidR="00412D41">
              <w:rPr>
                <w:rFonts w:ascii="Arial" w:eastAsia="Times New Roman" w:hAnsi="Arial" w:cs="Arial"/>
                <w:color w:val="000000"/>
                <w:sz w:val="24"/>
                <w:szCs w:val="24"/>
                <w:shd w:val="clear" w:color="auto" w:fill="FFFFFF"/>
              </w:rPr>
              <w:t xml:space="preserve">, </w:t>
            </w:r>
            <w:r w:rsidR="009C0C3F" w:rsidRPr="00721829">
              <w:rPr>
                <w:rFonts w:ascii="Arial" w:eastAsia="Times New Roman" w:hAnsi="Arial" w:cs="Arial"/>
                <w:color w:val="000000"/>
                <w:sz w:val="24"/>
                <w:szCs w:val="24"/>
                <w:shd w:val="clear" w:color="auto" w:fill="FFFFFF"/>
              </w:rPr>
              <w:t xml:space="preserve">report back to the department </w:t>
            </w:r>
            <w:r w:rsidR="00412D41">
              <w:rPr>
                <w:rFonts w:ascii="Arial" w:eastAsia="Times New Roman" w:hAnsi="Arial" w:cs="Arial"/>
                <w:color w:val="000000"/>
                <w:sz w:val="24"/>
                <w:szCs w:val="24"/>
                <w:shd w:val="clear" w:color="auto" w:fill="FFFFFF"/>
              </w:rPr>
              <w:t xml:space="preserve">on progress </w:t>
            </w:r>
            <w:r w:rsidR="009C0C3F" w:rsidRPr="00721829">
              <w:rPr>
                <w:rFonts w:ascii="Arial" w:eastAsia="Times New Roman" w:hAnsi="Arial" w:cs="Arial"/>
                <w:color w:val="000000"/>
                <w:sz w:val="24"/>
                <w:szCs w:val="24"/>
                <w:shd w:val="clear" w:color="auto" w:fill="FFFFFF"/>
              </w:rPr>
              <w:t>and publish all related documents.</w:t>
            </w:r>
            <w:r w:rsidR="00987191">
              <w:rPr>
                <w:rFonts w:ascii="Arial" w:eastAsia="Times New Roman" w:hAnsi="Arial" w:cs="Arial"/>
                <w:color w:val="000000"/>
                <w:sz w:val="24"/>
                <w:szCs w:val="24"/>
                <w:shd w:val="clear" w:color="auto" w:fill="FFFFFF"/>
              </w:rPr>
              <w:t xml:space="preserve"> </w:t>
            </w:r>
          </w:p>
          <w:p w14:paraId="3DC2B4C7" w14:textId="7DF54BEE" w:rsidR="00E26E1C" w:rsidRPr="00721829" w:rsidRDefault="00E26E1C" w:rsidP="00E26E1C">
            <w:pPr>
              <w:rPr>
                <w:rFonts w:ascii="Arial" w:hAnsi="Arial" w:cs="Arial"/>
                <w:sz w:val="24"/>
                <w:szCs w:val="24"/>
              </w:rPr>
            </w:pPr>
          </w:p>
        </w:tc>
      </w:tr>
      <w:tr w:rsidR="003A495F" w:rsidRPr="00721829" w14:paraId="0FD918E7" w14:textId="77777777" w:rsidTr="00660134">
        <w:trPr>
          <w:trHeight w:hRule="exact" w:val="851"/>
        </w:trPr>
        <w:tc>
          <w:tcPr>
            <w:tcW w:w="1827" w:type="dxa"/>
            <w:tcBorders>
              <w:top w:val="nil"/>
              <w:bottom w:val="single" w:sz="4" w:space="0" w:color="auto"/>
            </w:tcBorders>
            <w:shd w:val="clear" w:color="auto" w:fill="1F4E79" w:themeFill="accent5" w:themeFillShade="80"/>
          </w:tcPr>
          <w:p w14:paraId="587EB2C8" w14:textId="0B19FD23" w:rsidR="00302083" w:rsidRPr="00721829" w:rsidRDefault="00302083" w:rsidP="00A913CD">
            <w:pPr>
              <w:rPr>
                <w:rFonts w:ascii="Arial" w:hAnsi="Arial" w:cs="Arial"/>
                <w:sz w:val="24"/>
                <w:szCs w:val="24"/>
              </w:rPr>
            </w:pPr>
          </w:p>
        </w:tc>
        <w:tc>
          <w:tcPr>
            <w:tcW w:w="7189" w:type="dxa"/>
            <w:gridSpan w:val="2"/>
            <w:tcBorders>
              <w:top w:val="nil"/>
            </w:tcBorders>
            <w:vAlign w:val="center"/>
          </w:tcPr>
          <w:p w14:paraId="223BF46C" w14:textId="41C749FC" w:rsidR="001D673D" w:rsidRDefault="00660134" w:rsidP="005D35BF">
            <w:pPr>
              <w:rPr>
                <w:rFonts w:ascii="Arial" w:hAnsi="Arial" w:cs="Arial"/>
                <w:b/>
                <w:bCs/>
                <w:sz w:val="24"/>
                <w:szCs w:val="24"/>
              </w:rPr>
            </w:pPr>
            <w:r>
              <w:rPr>
                <w:rFonts w:ascii="Arial" w:hAnsi="Arial" w:cs="Arial"/>
                <w:b/>
                <w:bCs/>
                <w:sz w:val="24"/>
                <w:szCs w:val="24"/>
              </w:rPr>
              <w:t xml:space="preserve">        </w:t>
            </w:r>
            <w:r w:rsidR="001D673D">
              <w:rPr>
                <w:rFonts w:ascii="Arial" w:hAnsi="Arial" w:cs="Arial"/>
                <w:b/>
                <w:bCs/>
                <w:sz w:val="24"/>
                <w:szCs w:val="24"/>
              </w:rPr>
              <w:t xml:space="preserve">                                                     Best Value Notice and</w:t>
            </w:r>
          </w:p>
          <w:p w14:paraId="399AF992" w14:textId="2A641CC3" w:rsidR="00302083" w:rsidRDefault="001D673D" w:rsidP="005D35BF">
            <w:pPr>
              <w:rPr>
                <w:rFonts w:ascii="Arial" w:hAnsi="Arial" w:cs="Arial"/>
                <w:b/>
                <w:bCs/>
                <w:sz w:val="24"/>
                <w:szCs w:val="24"/>
              </w:rPr>
            </w:pPr>
            <w:r>
              <w:rPr>
                <w:rFonts w:ascii="Arial" w:hAnsi="Arial" w:cs="Arial"/>
                <w:b/>
                <w:bCs/>
                <w:sz w:val="24"/>
                <w:szCs w:val="24"/>
              </w:rPr>
              <w:t xml:space="preserve">               </w:t>
            </w:r>
            <w:r w:rsidR="00660134" w:rsidRPr="00346BCD">
              <w:rPr>
                <w:rFonts w:ascii="Arial" w:hAnsi="Arial" w:cs="Arial"/>
                <w:b/>
                <w:bCs/>
                <w:sz w:val="24"/>
                <w:szCs w:val="24"/>
              </w:rPr>
              <w:t>Best Value Notice</w:t>
            </w:r>
            <w:r w:rsidR="00660134">
              <w:rPr>
                <w:rFonts w:ascii="Arial" w:hAnsi="Arial" w:cs="Arial"/>
                <w:b/>
                <w:bCs/>
                <w:sz w:val="24"/>
                <w:szCs w:val="24"/>
              </w:rPr>
              <w:t xml:space="preserve">                 </w:t>
            </w:r>
            <w:r>
              <w:rPr>
                <w:rFonts w:ascii="Arial" w:hAnsi="Arial" w:cs="Arial"/>
                <w:b/>
                <w:bCs/>
                <w:sz w:val="24"/>
                <w:szCs w:val="24"/>
              </w:rPr>
              <w:t>s.230 requirement</w:t>
            </w:r>
            <w:r w:rsidRPr="00346BCD" w:rsidDel="001D673D">
              <w:rPr>
                <w:rFonts w:ascii="Arial" w:hAnsi="Arial" w:cs="Arial"/>
                <w:b/>
                <w:bCs/>
                <w:sz w:val="24"/>
                <w:szCs w:val="24"/>
              </w:rPr>
              <w:t xml:space="preserve"> </w:t>
            </w:r>
            <w:r>
              <w:rPr>
                <w:rFonts w:ascii="Arial" w:hAnsi="Arial" w:cs="Arial"/>
                <w:b/>
                <w:bCs/>
                <w:sz w:val="24"/>
                <w:szCs w:val="24"/>
              </w:rPr>
              <w:t>to</w:t>
            </w:r>
          </w:p>
          <w:p w14:paraId="279B675D" w14:textId="73BC59C7" w:rsidR="001D673D" w:rsidRPr="00346BCD" w:rsidRDefault="001D673D" w:rsidP="001D673D">
            <w:pPr>
              <w:spacing w:after="120"/>
              <w:rPr>
                <w:rFonts w:ascii="Arial" w:hAnsi="Arial" w:cs="Arial"/>
                <w:b/>
                <w:bCs/>
                <w:sz w:val="24"/>
                <w:szCs w:val="24"/>
              </w:rPr>
            </w:pPr>
            <w:r>
              <w:rPr>
                <w:rFonts w:ascii="Arial" w:hAnsi="Arial" w:cs="Arial"/>
                <w:b/>
                <w:bCs/>
                <w:sz w:val="24"/>
                <w:szCs w:val="24"/>
              </w:rPr>
              <w:t xml:space="preserve">                                                               provide information</w:t>
            </w:r>
          </w:p>
        </w:tc>
      </w:tr>
      <w:tr w:rsidR="00AB0415" w:rsidRPr="00721829" w14:paraId="52778B7F" w14:textId="77777777" w:rsidTr="00660134">
        <w:trPr>
          <w:trHeight w:val="3393"/>
        </w:trPr>
        <w:tc>
          <w:tcPr>
            <w:tcW w:w="1827" w:type="dxa"/>
            <w:tcBorders>
              <w:bottom w:val="nil"/>
            </w:tcBorders>
            <w:shd w:val="clear" w:color="auto" w:fill="2E74B5" w:themeFill="accent5" w:themeFillShade="BF"/>
            <w:vAlign w:val="center"/>
          </w:tcPr>
          <w:p w14:paraId="22B40C0F" w14:textId="13222591" w:rsidR="00AB0415" w:rsidRPr="003C322D" w:rsidRDefault="00AB0415" w:rsidP="00A913CD">
            <w:pPr>
              <w:rPr>
                <w:rFonts w:ascii="Arial" w:hAnsi="Arial" w:cs="Arial"/>
                <w:b/>
                <w:color w:val="FFFFFF" w:themeColor="background1"/>
                <w:sz w:val="24"/>
                <w:szCs w:val="24"/>
              </w:rPr>
            </w:pPr>
            <w:r w:rsidRPr="00F71C12">
              <w:rPr>
                <w:rFonts w:ascii="Arial" w:hAnsi="Arial" w:cs="Arial"/>
                <w:b/>
                <w:color w:val="FFFFFF" w:themeColor="background1"/>
                <w:sz w:val="24"/>
                <w:szCs w:val="24"/>
              </w:rPr>
              <w:t xml:space="preserve">Evidencing failure </w:t>
            </w:r>
          </w:p>
          <w:p w14:paraId="703F5644" w14:textId="77777777" w:rsidR="00AB0415" w:rsidRPr="00721829" w:rsidRDefault="00AB0415" w:rsidP="00A913CD">
            <w:pPr>
              <w:rPr>
                <w:rFonts w:ascii="Arial" w:hAnsi="Arial" w:cs="Arial"/>
                <w:sz w:val="24"/>
                <w:szCs w:val="24"/>
              </w:rPr>
            </w:pPr>
          </w:p>
        </w:tc>
        <w:tc>
          <w:tcPr>
            <w:tcW w:w="7189" w:type="dxa"/>
            <w:gridSpan w:val="2"/>
            <w:tcBorders>
              <w:bottom w:val="nil"/>
            </w:tcBorders>
          </w:tcPr>
          <w:p w14:paraId="48DD5F18" w14:textId="68E607D2" w:rsidR="00AB0415" w:rsidRPr="00721829" w:rsidRDefault="00AB0415" w:rsidP="00F84B44">
            <w:pPr>
              <w:jc w:val="both"/>
              <w:rPr>
                <w:rFonts w:ascii="Arial" w:hAnsi="Arial" w:cs="Arial"/>
                <w:sz w:val="24"/>
                <w:szCs w:val="24"/>
              </w:rPr>
            </w:pPr>
            <w:r w:rsidRPr="00721829">
              <w:rPr>
                <w:rFonts w:ascii="Arial" w:hAnsi="Arial" w:cs="Arial"/>
                <w:sz w:val="24"/>
                <w:szCs w:val="24"/>
              </w:rPr>
              <w:t xml:space="preserve">If an authority is exhibiting some characteristics that may indicate </w:t>
            </w:r>
            <w:r w:rsidR="00CC3171">
              <w:rPr>
                <w:rFonts w:ascii="Arial" w:hAnsi="Arial" w:cs="Arial"/>
                <w:sz w:val="24"/>
                <w:szCs w:val="24"/>
              </w:rPr>
              <w:t>b</w:t>
            </w:r>
            <w:r w:rsidR="00153C84">
              <w:rPr>
                <w:rFonts w:ascii="Arial" w:hAnsi="Arial" w:cs="Arial"/>
                <w:sz w:val="24"/>
                <w:szCs w:val="24"/>
              </w:rPr>
              <w:t xml:space="preserve">est </w:t>
            </w:r>
            <w:r w:rsidR="00CC3171">
              <w:rPr>
                <w:rFonts w:ascii="Arial" w:hAnsi="Arial" w:cs="Arial"/>
                <w:sz w:val="24"/>
                <w:szCs w:val="24"/>
              </w:rPr>
              <w:t>v</w:t>
            </w:r>
            <w:r w:rsidR="00153C84">
              <w:rPr>
                <w:rFonts w:ascii="Arial" w:hAnsi="Arial" w:cs="Arial"/>
                <w:sz w:val="24"/>
                <w:szCs w:val="24"/>
              </w:rPr>
              <w:t>alue</w:t>
            </w:r>
            <w:r w:rsidRPr="00721829">
              <w:rPr>
                <w:rFonts w:ascii="Arial" w:hAnsi="Arial" w:cs="Arial"/>
                <w:sz w:val="24"/>
                <w:szCs w:val="24"/>
              </w:rPr>
              <w:t xml:space="preserve"> failure, including taking no steps to acknowledge or address ongoing challenges</w:t>
            </w:r>
            <w:r w:rsidR="002F6EB6">
              <w:rPr>
                <w:rFonts w:ascii="Arial" w:hAnsi="Arial" w:cs="Arial"/>
                <w:sz w:val="24"/>
                <w:szCs w:val="24"/>
              </w:rPr>
              <w:t xml:space="preserve"> by engaging with sector-led improvement</w:t>
            </w:r>
            <w:r w:rsidRPr="00721829">
              <w:rPr>
                <w:rFonts w:ascii="Arial" w:hAnsi="Arial" w:cs="Arial"/>
                <w:sz w:val="24"/>
                <w:szCs w:val="24"/>
              </w:rPr>
              <w:t>, but there is insufficient evidence available for the Secretary of State to make an informed judgement,</w:t>
            </w:r>
            <w:r w:rsidR="00BC068B">
              <w:rPr>
                <w:rFonts w:ascii="Arial" w:hAnsi="Arial" w:cs="Arial"/>
                <w:sz w:val="24"/>
                <w:szCs w:val="24"/>
              </w:rPr>
              <w:t xml:space="preserve"> t</w:t>
            </w:r>
            <w:r w:rsidRPr="00721829">
              <w:rPr>
                <w:rFonts w:ascii="Arial" w:hAnsi="Arial" w:cs="Arial"/>
                <w:sz w:val="24"/>
                <w:szCs w:val="24"/>
              </w:rPr>
              <w:t>he</w:t>
            </w:r>
            <w:r w:rsidR="00BC068B">
              <w:rPr>
                <w:rFonts w:ascii="Arial" w:hAnsi="Arial" w:cs="Arial"/>
                <w:sz w:val="24"/>
                <w:szCs w:val="24"/>
              </w:rPr>
              <w:t xml:space="preserve"> Secretary of State </w:t>
            </w:r>
            <w:r w:rsidRPr="00721829">
              <w:rPr>
                <w:rFonts w:ascii="Arial" w:hAnsi="Arial" w:cs="Arial"/>
                <w:sz w:val="24"/>
                <w:szCs w:val="24"/>
              </w:rPr>
              <w:t xml:space="preserve">may commission an inspection to determine whether </w:t>
            </w:r>
            <w:r w:rsidR="00BC068B">
              <w:rPr>
                <w:rFonts w:ascii="Arial" w:hAnsi="Arial" w:cs="Arial"/>
                <w:sz w:val="24"/>
                <w:szCs w:val="24"/>
              </w:rPr>
              <w:t>b</w:t>
            </w:r>
            <w:r w:rsidR="00153C84">
              <w:rPr>
                <w:rFonts w:ascii="Arial" w:hAnsi="Arial" w:cs="Arial"/>
                <w:sz w:val="24"/>
                <w:szCs w:val="24"/>
              </w:rPr>
              <w:t xml:space="preserve">est </w:t>
            </w:r>
            <w:r w:rsidR="00BC068B">
              <w:rPr>
                <w:rFonts w:ascii="Arial" w:hAnsi="Arial" w:cs="Arial"/>
                <w:sz w:val="24"/>
                <w:szCs w:val="24"/>
              </w:rPr>
              <w:t>v</w:t>
            </w:r>
            <w:r w:rsidR="00153C84">
              <w:rPr>
                <w:rFonts w:ascii="Arial" w:hAnsi="Arial" w:cs="Arial"/>
                <w:sz w:val="24"/>
                <w:szCs w:val="24"/>
              </w:rPr>
              <w:t>alue</w:t>
            </w:r>
            <w:r w:rsidRPr="00721829">
              <w:rPr>
                <w:rFonts w:ascii="Arial" w:hAnsi="Arial" w:cs="Arial"/>
                <w:sz w:val="24"/>
                <w:szCs w:val="24"/>
              </w:rPr>
              <w:t xml:space="preserve"> failure has occurred.</w:t>
            </w:r>
          </w:p>
          <w:p w14:paraId="6F96073D" w14:textId="5323E587" w:rsidR="00AB0415" w:rsidRPr="00B71A92" w:rsidRDefault="00AB0415" w:rsidP="00A913CD">
            <w:pPr>
              <w:rPr>
                <w:rFonts w:ascii="Arial" w:hAnsi="Arial" w:cs="Arial"/>
                <w:sz w:val="16"/>
                <w:szCs w:val="16"/>
              </w:rPr>
            </w:pPr>
          </w:p>
          <w:p w14:paraId="69A0A219" w14:textId="6BC25969" w:rsidR="00AB0415" w:rsidRPr="00721829" w:rsidRDefault="00AB0415" w:rsidP="00F84B44">
            <w:pPr>
              <w:jc w:val="both"/>
              <w:rPr>
                <w:rFonts w:ascii="Arial" w:hAnsi="Arial" w:cs="Arial"/>
                <w:sz w:val="24"/>
                <w:szCs w:val="24"/>
              </w:rPr>
            </w:pPr>
            <w:r w:rsidRPr="00721829">
              <w:rPr>
                <w:rFonts w:ascii="Arial" w:hAnsi="Arial" w:cs="Arial"/>
                <w:sz w:val="24"/>
                <w:szCs w:val="24"/>
              </w:rPr>
              <w:t>Failure or the risk of future failure can be evidenced in other types of expert independent assessments</w:t>
            </w:r>
            <w:r w:rsidR="0091549D">
              <w:rPr>
                <w:rFonts w:ascii="Arial" w:hAnsi="Arial" w:cs="Arial"/>
                <w:sz w:val="24"/>
                <w:szCs w:val="24"/>
              </w:rPr>
              <w:t xml:space="preserve">, for example </w:t>
            </w:r>
            <w:r w:rsidRPr="00721829">
              <w:rPr>
                <w:rFonts w:ascii="Arial" w:hAnsi="Arial" w:cs="Arial"/>
                <w:sz w:val="24"/>
                <w:szCs w:val="24"/>
              </w:rPr>
              <w:t xml:space="preserve">local authority-commissioned reports, auditor or inspectorate reports, or government commissioned reviews. </w:t>
            </w:r>
          </w:p>
        </w:tc>
      </w:tr>
      <w:tr w:rsidR="00346BCD" w:rsidRPr="00721829" w14:paraId="74AA0666" w14:textId="77777777" w:rsidTr="00660134">
        <w:trPr>
          <w:trHeight w:val="701"/>
        </w:trPr>
        <w:tc>
          <w:tcPr>
            <w:tcW w:w="1827" w:type="dxa"/>
            <w:tcBorders>
              <w:top w:val="nil"/>
            </w:tcBorders>
            <w:shd w:val="clear" w:color="auto" w:fill="2E74B5" w:themeFill="accent5" w:themeFillShade="BF"/>
          </w:tcPr>
          <w:p w14:paraId="4F2F6EFD" w14:textId="77777777" w:rsidR="00AB0415" w:rsidRPr="00721829" w:rsidRDefault="00AB0415" w:rsidP="00A913CD">
            <w:pPr>
              <w:rPr>
                <w:rFonts w:ascii="Arial" w:hAnsi="Arial" w:cs="Arial"/>
                <w:sz w:val="24"/>
                <w:szCs w:val="24"/>
              </w:rPr>
            </w:pPr>
          </w:p>
        </w:tc>
        <w:tc>
          <w:tcPr>
            <w:tcW w:w="7189" w:type="dxa"/>
            <w:gridSpan w:val="2"/>
            <w:tcBorders>
              <w:top w:val="nil"/>
              <w:bottom w:val="single" w:sz="4" w:space="0" w:color="auto"/>
            </w:tcBorders>
            <w:vAlign w:val="center"/>
          </w:tcPr>
          <w:p w14:paraId="6D6DD6AF" w14:textId="19ECF1A8" w:rsidR="00660134" w:rsidRDefault="00660134" w:rsidP="005D3517">
            <w:pPr>
              <w:jc w:val="center"/>
              <w:rPr>
                <w:rFonts w:ascii="Arial" w:hAnsi="Arial" w:cs="Arial"/>
                <w:sz w:val="24"/>
                <w:szCs w:val="24"/>
              </w:rPr>
            </w:pPr>
            <w:r w:rsidRPr="00DB0585">
              <w:rPr>
                <w:rFonts w:ascii="Arial" w:hAnsi="Arial" w:cs="Arial"/>
                <w:b/>
                <w:bCs/>
                <w:noProof/>
                <w:sz w:val="24"/>
                <w:szCs w:val="24"/>
              </w:rPr>
              <mc:AlternateContent>
                <mc:Choice Requires="wps">
                  <w:drawing>
                    <wp:anchor distT="0" distB="0" distL="114300" distR="114300" simplePos="0" relativeHeight="251658244" behindDoc="0" locked="0" layoutInCell="1" allowOverlap="1" wp14:anchorId="1618CBF1" wp14:editId="2B0D7B66">
                      <wp:simplePos x="0" y="0"/>
                      <wp:positionH relativeFrom="column">
                        <wp:posOffset>3140075</wp:posOffset>
                      </wp:positionH>
                      <wp:positionV relativeFrom="paragraph">
                        <wp:posOffset>-55880</wp:posOffset>
                      </wp:positionV>
                      <wp:extent cx="177800" cy="274320"/>
                      <wp:effectExtent l="19050" t="0" r="12700" b="30480"/>
                      <wp:wrapNone/>
                      <wp:docPr id="9" name="Arrow: Down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7800" cy="274320"/>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3DE5" id="Arrow: Down 9" o:spid="_x0000_s1026" type="#_x0000_t67" alt="&quot;&quot;" style="position:absolute;margin-left:247.25pt;margin-top:-4.4pt;width:14pt;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" adj="14600" fillcolor="#2f5597" strokecolor="#2f5597" strokeweight="1pt"/>
                  </w:pict>
                </mc:Fallback>
              </mc:AlternateContent>
            </w:r>
            <w:r>
              <w:rPr>
                <w:rFonts w:ascii="Arial" w:hAnsi="Arial" w:cs="Arial"/>
                <w:noProof/>
                <w:sz w:val="24"/>
                <w:szCs w:val="24"/>
              </w:rPr>
              <mc:AlternateContent>
                <mc:Choice Requires="wps">
                  <w:drawing>
                    <wp:anchor distT="0" distB="0" distL="114300" distR="114300" simplePos="0" relativeHeight="251658245" behindDoc="0" locked="0" layoutInCell="1" allowOverlap="1" wp14:anchorId="477E3436" wp14:editId="60B41B64">
                      <wp:simplePos x="0" y="0"/>
                      <wp:positionH relativeFrom="column">
                        <wp:posOffset>742315</wp:posOffset>
                      </wp:positionH>
                      <wp:positionV relativeFrom="paragraph">
                        <wp:posOffset>-63500</wp:posOffset>
                      </wp:positionV>
                      <wp:extent cx="182880" cy="273685"/>
                      <wp:effectExtent l="19050" t="0" r="26670" b="31115"/>
                      <wp:wrapNone/>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5C25" id="Arrow: Down 8" o:spid="_x0000_s1026" type="#_x0000_t67" alt="&quot;&quot;" style="position:absolute;margin-left:58.45pt;margin-top:-5pt;width:14.4pt;height:2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" adj="14383" fillcolor="#2f5597" strokecolor="#2f5597" strokeweight="1pt"/>
                  </w:pict>
                </mc:Fallback>
              </mc:AlternateContent>
            </w:r>
          </w:p>
          <w:p w14:paraId="29D1EAF7" w14:textId="26DE0410" w:rsidR="00660134" w:rsidRPr="00B71A92" w:rsidRDefault="00660134" w:rsidP="005D3517">
            <w:pPr>
              <w:jc w:val="center"/>
              <w:rPr>
                <w:rFonts w:ascii="Arial" w:hAnsi="Arial" w:cs="Arial"/>
                <w:sz w:val="4"/>
                <w:szCs w:val="4"/>
              </w:rPr>
            </w:pPr>
          </w:p>
          <w:p w14:paraId="46959CB8" w14:textId="79E7FDDA" w:rsidR="00AB0415" w:rsidRPr="00DB0585" w:rsidRDefault="00660134" w:rsidP="001D673D">
            <w:pPr>
              <w:spacing w:before="120" w:after="120"/>
              <w:rPr>
                <w:rFonts w:ascii="Arial" w:hAnsi="Arial" w:cs="Arial"/>
                <w:b/>
                <w:bCs/>
                <w:sz w:val="24"/>
                <w:szCs w:val="24"/>
              </w:rPr>
            </w:pPr>
            <w:r w:rsidRPr="00E514FE">
              <w:rPr>
                <w:rFonts w:ascii="Arial" w:hAnsi="Arial" w:cs="Arial"/>
                <w:b/>
                <w:bCs/>
                <w:sz w:val="24"/>
                <w:szCs w:val="24"/>
              </w:rPr>
              <w:t xml:space="preserve">Best </w:t>
            </w:r>
            <w:r>
              <w:rPr>
                <w:rFonts w:ascii="Arial" w:hAnsi="Arial" w:cs="Arial"/>
                <w:b/>
                <w:bCs/>
                <w:sz w:val="24"/>
                <w:szCs w:val="24"/>
              </w:rPr>
              <w:t>v</w:t>
            </w:r>
            <w:r w:rsidRPr="00E514FE">
              <w:rPr>
                <w:rFonts w:ascii="Arial" w:hAnsi="Arial" w:cs="Arial"/>
                <w:b/>
                <w:bCs/>
                <w:sz w:val="24"/>
                <w:szCs w:val="24"/>
              </w:rPr>
              <w:t>alue inspection</w:t>
            </w:r>
            <w:r>
              <w:rPr>
                <w:rFonts w:ascii="Arial" w:hAnsi="Arial" w:cs="Arial"/>
                <w:b/>
                <w:bCs/>
                <w:sz w:val="24"/>
                <w:szCs w:val="24"/>
              </w:rPr>
              <w:t xml:space="preserve">       </w:t>
            </w:r>
            <w:r w:rsidR="00AD3300">
              <w:rPr>
                <w:rFonts w:ascii="Arial" w:hAnsi="Arial" w:cs="Arial"/>
                <w:b/>
                <w:bCs/>
                <w:sz w:val="24"/>
                <w:szCs w:val="24"/>
              </w:rPr>
              <w:t xml:space="preserve">            </w:t>
            </w:r>
            <w:r>
              <w:rPr>
                <w:rFonts w:ascii="Arial" w:hAnsi="Arial" w:cs="Arial"/>
                <w:b/>
                <w:bCs/>
                <w:sz w:val="24"/>
                <w:szCs w:val="24"/>
              </w:rPr>
              <w:t xml:space="preserve">  </w:t>
            </w:r>
            <w:r w:rsidR="00BD2505" w:rsidRPr="00DB0585">
              <w:rPr>
                <w:rFonts w:ascii="Arial" w:hAnsi="Arial" w:cs="Arial"/>
                <w:b/>
                <w:bCs/>
                <w:sz w:val="24"/>
                <w:szCs w:val="24"/>
              </w:rPr>
              <w:t>A</w:t>
            </w:r>
            <w:r w:rsidR="003A495F">
              <w:rPr>
                <w:rFonts w:ascii="Arial" w:hAnsi="Arial" w:cs="Arial"/>
                <w:b/>
                <w:bCs/>
                <w:sz w:val="24"/>
                <w:szCs w:val="24"/>
              </w:rPr>
              <w:t>nother</w:t>
            </w:r>
            <w:r w:rsidR="00DB0585" w:rsidRPr="00DB0585">
              <w:rPr>
                <w:rFonts w:ascii="Arial" w:hAnsi="Arial" w:cs="Arial"/>
                <w:b/>
                <w:bCs/>
                <w:sz w:val="24"/>
                <w:szCs w:val="24"/>
              </w:rPr>
              <w:t xml:space="preserve"> independent </w:t>
            </w:r>
            <w:r w:rsidR="4CD21DFD" w:rsidRPr="5891D08B">
              <w:rPr>
                <w:rFonts w:ascii="Arial" w:hAnsi="Arial" w:cs="Arial"/>
                <w:b/>
                <w:bCs/>
                <w:sz w:val="24"/>
                <w:szCs w:val="24"/>
              </w:rPr>
              <w:t xml:space="preserve">         </w:t>
            </w:r>
            <w:r w:rsidR="00604FEF">
              <w:rPr>
                <w:rFonts w:ascii="Arial" w:hAnsi="Arial" w:cs="Arial"/>
                <w:b/>
                <w:bCs/>
                <w:sz w:val="24"/>
                <w:szCs w:val="24"/>
              </w:rPr>
              <w:t xml:space="preserve">    </w:t>
            </w:r>
            <w:r w:rsidR="00604FEF">
              <w:rPr>
                <w:rFonts w:ascii="Arial" w:hAnsi="Arial" w:cs="Arial"/>
                <w:b/>
                <w:bCs/>
                <w:sz w:val="24"/>
                <w:szCs w:val="24"/>
              </w:rPr>
              <w:br/>
              <w:t xml:space="preserve">       </w:t>
            </w:r>
            <w:r w:rsidR="00AD3300">
              <w:rPr>
                <w:rFonts w:ascii="Arial" w:hAnsi="Arial" w:cs="Arial"/>
                <w:b/>
                <w:bCs/>
                <w:sz w:val="24"/>
                <w:szCs w:val="24"/>
              </w:rPr>
              <w:t xml:space="preserve">                                                           </w:t>
            </w:r>
            <w:r w:rsidR="00DB0585" w:rsidRPr="00DB0585">
              <w:rPr>
                <w:rFonts w:ascii="Arial" w:hAnsi="Arial" w:cs="Arial"/>
                <w:b/>
                <w:bCs/>
                <w:sz w:val="24"/>
                <w:szCs w:val="24"/>
              </w:rPr>
              <w:t>assessment</w:t>
            </w:r>
          </w:p>
        </w:tc>
      </w:tr>
      <w:tr w:rsidR="00AB0415" w:rsidRPr="00721829" w14:paraId="7DD857FE" w14:textId="77777777" w:rsidTr="00346BCD">
        <w:trPr>
          <w:trHeight w:hRule="exact" w:val="9035"/>
        </w:trPr>
        <w:tc>
          <w:tcPr>
            <w:tcW w:w="1827" w:type="dxa"/>
            <w:shd w:val="clear" w:color="auto" w:fill="9CC2E5" w:themeFill="accent5" w:themeFillTint="99"/>
            <w:vAlign w:val="center"/>
          </w:tcPr>
          <w:p w14:paraId="39C462CD" w14:textId="1FB9250E" w:rsidR="00AB0415" w:rsidRPr="00D93DD3" w:rsidRDefault="00AB0415" w:rsidP="00A913CD">
            <w:pPr>
              <w:rPr>
                <w:rFonts w:ascii="Arial" w:hAnsi="Arial" w:cs="Arial"/>
                <w:b/>
                <w:sz w:val="24"/>
                <w:szCs w:val="24"/>
              </w:rPr>
            </w:pPr>
            <w:r w:rsidRPr="00D93DD3">
              <w:rPr>
                <w:rFonts w:ascii="Arial" w:hAnsi="Arial" w:cs="Arial"/>
                <w:b/>
                <w:sz w:val="24"/>
                <w:szCs w:val="24"/>
              </w:rPr>
              <w:t xml:space="preserve">Best </w:t>
            </w:r>
            <w:r w:rsidR="00AA416C">
              <w:rPr>
                <w:rFonts w:ascii="Arial" w:hAnsi="Arial" w:cs="Arial"/>
                <w:b/>
                <w:sz w:val="24"/>
                <w:szCs w:val="24"/>
              </w:rPr>
              <w:t>v</w:t>
            </w:r>
            <w:r w:rsidRPr="00D93DD3">
              <w:rPr>
                <w:rFonts w:ascii="Arial" w:hAnsi="Arial" w:cs="Arial"/>
                <w:b/>
                <w:sz w:val="24"/>
                <w:szCs w:val="24"/>
              </w:rPr>
              <w:t>alue inspection</w:t>
            </w:r>
          </w:p>
        </w:tc>
        <w:tc>
          <w:tcPr>
            <w:tcW w:w="7189" w:type="dxa"/>
            <w:gridSpan w:val="2"/>
            <w:tcBorders>
              <w:top w:val="single" w:sz="4" w:space="0" w:color="auto"/>
            </w:tcBorders>
          </w:tcPr>
          <w:p w14:paraId="3E0F341B" w14:textId="48353E4C" w:rsidR="00AB0415" w:rsidRPr="005221CF" w:rsidRDefault="00AB0415" w:rsidP="00F84B44">
            <w:pPr>
              <w:pStyle w:val="paragraph"/>
              <w:spacing w:before="0" w:beforeAutospacing="0" w:after="0" w:afterAutospacing="0"/>
              <w:jc w:val="both"/>
              <w:textAlignment w:val="baseline"/>
              <w:rPr>
                <w:rStyle w:val="normaltextrun"/>
                <w:rFonts w:ascii="Arial" w:hAnsi="Arial" w:cs="Arial"/>
              </w:rPr>
            </w:pPr>
            <w:r w:rsidRPr="00721829">
              <w:rPr>
                <w:rStyle w:val="normaltextrun"/>
                <w:rFonts w:ascii="Arial" w:hAnsi="Arial" w:cs="Arial"/>
              </w:rPr>
              <w:t xml:space="preserve">Where there are concerns, the Secretary of State can use powers under section 10 of the 1999 </w:t>
            </w:r>
            <w:r w:rsidR="00F84B44">
              <w:rPr>
                <w:rStyle w:val="normaltextrun"/>
                <w:rFonts w:ascii="Arial" w:hAnsi="Arial" w:cs="Arial"/>
              </w:rPr>
              <w:t xml:space="preserve">Act </w:t>
            </w:r>
            <w:r w:rsidRPr="00721829">
              <w:rPr>
                <w:rStyle w:val="normaltextrun"/>
                <w:rFonts w:ascii="Arial" w:hAnsi="Arial" w:cs="Arial"/>
              </w:rPr>
              <w:t xml:space="preserve">to appoint an inspector to carry out an inspection of the authority’s compliance with </w:t>
            </w:r>
            <w:r w:rsidR="00081ADF">
              <w:rPr>
                <w:rStyle w:val="normaltextrun"/>
                <w:rFonts w:ascii="Arial" w:hAnsi="Arial" w:cs="Arial"/>
              </w:rPr>
              <w:t>the</w:t>
            </w:r>
            <w:r w:rsidR="00081ADF" w:rsidRPr="00721829">
              <w:rPr>
                <w:rStyle w:val="normaltextrun"/>
                <w:rFonts w:ascii="Arial" w:hAnsi="Arial" w:cs="Arial"/>
              </w:rPr>
              <w:t xml:space="preserve"> </w:t>
            </w:r>
            <w:r w:rsidR="00153C84">
              <w:rPr>
                <w:rStyle w:val="normaltextrun"/>
                <w:rFonts w:ascii="Arial" w:hAnsi="Arial" w:cs="Arial"/>
              </w:rPr>
              <w:t>Best Value</w:t>
            </w:r>
            <w:r w:rsidRPr="00721829">
              <w:rPr>
                <w:rStyle w:val="normaltextrun"/>
                <w:rFonts w:ascii="Arial" w:hAnsi="Arial" w:cs="Arial"/>
              </w:rPr>
              <w:t xml:space="preserve"> </w:t>
            </w:r>
            <w:r w:rsidR="00153C84" w:rsidRPr="005221CF">
              <w:rPr>
                <w:rStyle w:val="normaltextrun"/>
                <w:rFonts w:ascii="Arial" w:hAnsi="Arial" w:cs="Arial"/>
              </w:rPr>
              <w:t>D</w:t>
            </w:r>
            <w:r w:rsidRPr="005221CF">
              <w:rPr>
                <w:rStyle w:val="normaltextrun"/>
                <w:rFonts w:ascii="Arial" w:hAnsi="Arial" w:cs="Arial"/>
              </w:rPr>
              <w:t>uty</w:t>
            </w:r>
            <w:r w:rsidR="00AC0201" w:rsidRPr="005221CF">
              <w:rPr>
                <w:rStyle w:val="normaltextrun"/>
                <w:rFonts w:ascii="Arial" w:hAnsi="Arial" w:cs="Arial"/>
              </w:rPr>
              <w:t xml:space="preserve"> in relation to specified functions</w:t>
            </w:r>
            <w:r w:rsidRPr="005221CF">
              <w:rPr>
                <w:rStyle w:val="normaltextrun"/>
                <w:rFonts w:ascii="Arial" w:hAnsi="Arial" w:cs="Arial"/>
              </w:rPr>
              <w:t xml:space="preserve">.  </w:t>
            </w:r>
          </w:p>
          <w:p w14:paraId="684EBD48" w14:textId="77777777" w:rsidR="00AB0415" w:rsidRPr="00F7499F" w:rsidRDefault="00AB0415" w:rsidP="00A913CD">
            <w:pPr>
              <w:rPr>
                <w:rFonts w:ascii="Arial" w:hAnsi="Arial" w:cs="Arial"/>
                <w:sz w:val="16"/>
                <w:szCs w:val="16"/>
              </w:rPr>
            </w:pPr>
          </w:p>
          <w:p w14:paraId="2FC06C51" w14:textId="596A8CDE" w:rsidR="00AB0415" w:rsidRPr="00721829" w:rsidRDefault="00AB0415" w:rsidP="00F84B44">
            <w:pPr>
              <w:jc w:val="both"/>
              <w:textAlignment w:val="baseline"/>
              <w:rPr>
                <w:rFonts w:ascii="Arial" w:hAnsi="Arial" w:cs="Arial"/>
                <w:sz w:val="24"/>
                <w:szCs w:val="24"/>
                <w:lang w:eastAsia="en-GB"/>
              </w:rPr>
            </w:pPr>
            <w:r w:rsidRPr="00721829">
              <w:rPr>
                <w:rFonts w:ascii="Arial" w:hAnsi="Arial" w:cs="Arial"/>
                <w:sz w:val="24"/>
                <w:szCs w:val="24"/>
                <w:lang w:eastAsia="en-GB"/>
              </w:rPr>
              <w:t>Once an inspector has been identified by the Secretary of State, a formal letter of appointment will be sent to them</w:t>
            </w:r>
            <w:r w:rsidR="00016C2F">
              <w:rPr>
                <w:rFonts w:ascii="Arial" w:hAnsi="Arial" w:cs="Arial"/>
                <w:sz w:val="24"/>
                <w:szCs w:val="24"/>
                <w:lang w:eastAsia="en-GB"/>
              </w:rPr>
              <w:t xml:space="preserve">, setting </w:t>
            </w:r>
            <w:r w:rsidRPr="00721829">
              <w:rPr>
                <w:rFonts w:ascii="Arial" w:hAnsi="Arial" w:cs="Arial"/>
                <w:sz w:val="24"/>
                <w:szCs w:val="24"/>
                <w:lang w:eastAsia="en-GB"/>
              </w:rPr>
              <w:t xml:space="preserve">out the evidence leading to the inspection, the deadline for the Inspector’s report and guidance on the areas </w:t>
            </w:r>
            <w:r w:rsidR="00894AA6">
              <w:rPr>
                <w:rFonts w:ascii="Arial" w:hAnsi="Arial" w:cs="Arial"/>
                <w:sz w:val="24"/>
                <w:szCs w:val="24"/>
                <w:lang w:eastAsia="en-GB"/>
              </w:rPr>
              <w:t xml:space="preserve">the </w:t>
            </w:r>
            <w:r w:rsidRPr="00721829">
              <w:rPr>
                <w:rFonts w:ascii="Arial" w:hAnsi="Arial" w:cs="Arial"/>
                <w:sz w:val="24"/>
                <w:szCs w:val="24"/>
                <w:lang w:eastAsia="en-GB"/>
              </w:rPr>
              <w:t xml:space="preserve">Inspector </w:t>
            </w:r>
            <w:r w:rsidR="00894AA6">
              <w:rPr>
                <w:rFonts w:ascii="Arial" w:hAnsi="Arial" w:cs="Arial"/>
                <w:sz w:val="24"/>
                <w:szCs w:val="24"/>
                <w:lang w:eastAsia="en-GB"/>
              </w:rPr>
              <w:t xml:space="preserve">should </w:t>
            </w:r>
            <w:r w:rsidRPr="00721829">
              <w:rPr>
                <w:rFonts w:ascii="Arial" w:hAnsi="Arial" w:cs="Arial"/>
                <w:sz w:val="24"/>
                <w:szCs w:val="24"/>
                <w:lang w:eastAsia="en-GB"/>
              </w:rPr>
              <w:t>focus</w:t>
            </w:r>
            <w:r w:rsidR="00894AA6">
              <w:rPr>
                <w:rFonts w:ascii="Arial" w:hAnsi="Arial" w:cs="Arial"/>
                <w:sz w:val="24"/>
                <w:szCs w:val="24"/>
                <w:lang w:eastAsia="en-GB"/>
              </w:rPr>
              <w:t xml:space="preserve"> on</w:t>
            </w:r>
            <w:r w:rsidRPr="00721829">
              <w:rPr>
                <w:rFonts w:ascii="Arial" w:hAnsi="Arial" w:cs="Arial"/>
                <w:sz w:val="24"/>
                <w:szCs w:val="24"/>
                <w:lang w:eastAsia="en-GB"/>
              </w:rPr>
              <w:t>.   </w:t>
            </w:r>
          </w:p>
          <w:p w14:paraId="04082E41" w14:textId="77777777" w:rsidR="00AB0415" w:rsidRPr="00F7499F" w:rsidRDefault="00AB0415" w:rsidP="00A913CD">
            <w:pPr>
              <w:textAlignment w:val="baseline"/>
              <w:rPr>
                <w:rFonts w:ascii="Arial" w:hAnsi="Arial" w:cs="Arial"/>
                <w:sz w:val="16"/>
                <w:szCs w:val="16"/>
                <w:lang w:eastAsia="en-GB"/>
              </w:rPr>
            </w:pPr>
          </w:p>
          <w:p w14:paraId="48E32A63" w14:textId="77777777" w:rsidR="00AB0415" w:rsidRPr="00721829" w:rsidRDefault="00AB0415" w:rsidP="00F84B44">
            <w:pPr>
              <w:jc w:val="both"/>
              <w:textAlignment w:val="baseline"/>
              <w:rPr>
                <w:rFonts w:ascii="Arial" w:hAnsi="Arial" w:cs="Arial"/>
                <w:sz w:val="24"/>
                <w:szCs w:val="24"/>
                <w:lang w:eastAsia="en-GB"/>
              </w:rPr>
            </w:pPr>
            <w:r w:rsidRPr="00721829">
              <w:rPr>
                <w:rFonts w:ascii="Arial" w:hAnsi="Arial" w:cs="Arial"/>
                <w:sz w:val="24"/>
                <w:szCs w:val="24"/>
                <w:lang w:eastAsia="en-GB"/>
              </w:rPr>
              <w:t>The Inspector’s letter of appointment will be sent to the Chief Executive of the authority under inspection with a covering letter setting out the reasons for the inspection, details of the appointment, the deadline for the Inspector’s report and a description of the requirements placed on the authority (access to documents, IT and records, payment of fees and expenses, provision of office space and general cooperation).</w:t>
            </w:r>
          </w:p>
          <w:p w14:paraId="4DDDE956" w14:textId="77777777" w:rsidR="00AB0415" w:rsidRPr="00F7499F" w:rsidRDefault="00AB0415" w:rsidP="00A913CD">
            <w:pPr>
              <w:textAlignment w:val="baseline"/>
              <w:rPr>
                <w:rFonts w:ascii="Arial" w:hAnsi="Arial" w:cs="Arial"/>
                <w:sz w:val="16"/>
                <w:szCs w:val="16"/>
                <w:lang w:eastAsia="en-GB"/>
              </w:rPr>
            </w:pPr>
          </w:p>
          <w:p w14:paraId="40867DB6" w14:textId="0717F6A1" w:rsidR="00AB0415" w:rsidRPr="003C4F55" w:rsidRDefault="00AB0415" w:rsidP="00F84B44">
            <w:pPr>
              <w:pStyle w:val="paragraph"/>
              <w:spacing w:before="0" w:beforeAutospacing="0" w:after="0" w:afterAutospacing="0"/>
              <w:jc w:val="both"/>
              <w:textAlignment w:val="baseline"/>
              <w:rPr>
                <w:rStyle w:val="normaltextrun"/>
                <w:rFonts w:ascii="Arial" w:hAnsi="Arial" w:cs="Arial"/>
              </w:rPr>
            </w:pPr>
            <w:r w:rsidRPr="00721829">
              <w:rPr>
                <w:rStyle w:val="normaltextrun"/>
                <w:rFonts w:ascii="Arial" w:hAnsi="Arial" w:cs="Arial"/>
              </w:rPr>
              <w:t xml:space="preserve">The Secretary of State will consider the findings and evidence set out in the inspector’s report and decide </w:t>
            </w:r>
            <w:r w:rsidR="00F22FC1">
              <w:rPr>
                <w:rStyle w:val="normaltextrun"/>
                <w:rFonts w:ascii="Arial" w:hAnsi="Arial" w:cs="Arial"/>
              </w:rPr>
              <w:t xml:space="preserve">appropriate </w:t>
            </w:r>
            <w:r w:rsidRPr="00721829">
              <w:rPr>
                <w:rStyle w:val="normaltextrun"/>
                <w:rFonts w:ascii="Arial" w:hAnsi="Arial" w:cs="Arial"/>
              </w:rPr>
              <w:t>next steps. </w:t>
            </w:r>
            <w:r w:rsidRPr="00721829">
              <w:rPr>
                <w:rStyle w:val="normaltextrun"/>
                <w:rFonts w:ascii="Arial" w:hAnsi="Arial" w:cs="Arial"/>
                <w:color w:val="000000"/>
                <w:shd w:val="clear" w:color="auto" w:fill="FFFFFF"/>
              </w:rPr>
              <w:t>This could be to:</w:t>
            </w:r>
          </w:p>
          <w:p w14:paraId="0291892F" w14:textId="21538E3C" w:rsidR="00AB0415" w:rsidRPr="00721829" w:rsidRDefault="003C4F55" w:rsidP="00F84B44">
            <w:pPr>
              <w:pStyle w:val="paragraph"/>
              <w:numPr>
                <w:ilvl w:val="0"/>
                <w:numId w:val="1"/>
              </w:numPr>
              <w:spacing w:before="0" w:beforeAutospacing="0" w:after="40" w:afterAutospacing="0"/>
              <w:ind w:left="714" w:hanging="357"/>
              <w:jc w:val="both"/>
              <w:textAlignment w:val="baseline"/>
              <w:rPr>
                <w:rFonts w:ascii="Arial" w:hAnsi="Arial" w:cs="Arial"/>
              </w:rPr>
            </w:pPr>
            <w:r>
              <w:rPr>
                <w:rStyle w:val="normaltextrun"/>
                <w:rFonts w:ascii="Arial" w:hAnsi="Arial" w:cs="Arial"/>
              </w:rPr>
              <w:t>C</w:t>
            </w:r>
            <w:r w:rsidR="00AB0415" w:rsidRPr="00721829">
              <w:rPr>
                <w:rStyle w:val="normaltextrun"/>
                <w:rFonts w:ascii="Arial" w:hAnsi="Arial" w:cs="Arial"/>
              </w:rPr>
              <w:t>ontinue</w:t>
            </w:r>
            <w:r w:rsidR="0003450F">
              <w:rPr>
                <w:rStyle w:val="normaltextrun"/>
                <w:rFonts w:ascii="Arial" w:hAnsi="Arial" w:cs="Arial"/>
              </w:rPr>
              <w:t xml:space="preserve"> close </w:t>
            </w:r>
            <w:r w:rsidR="00AB0415" w:rsidRPr="001D0BFE">
              <w:rPr>
                <w:rStyle w:val="normaltextrun"/>
                <w:rFonts w:ascii="Arial" w:hAnsi="Arial" w:cs="Arial"/>
              </w:rPr>
              <w:t>monitoring</w:t>
            </w:r>
            <w:r w:rsidR="0003450F" w:rsidRPr="001D0BFE">
              <w:rPr>
                <w:rStyle w:val="normaltextrun"/>
                <w:rFonts w:ascii="Arial" w:hAnsi="Arial" w:cs="Arial"/>
              </w:rPr>
              <w:t xml:space="preserve"> of the local authority</w:t>
            </w:r>
            <w:r w:rsidR="008D30DA" w:rsidRPr="001D0BFE">
              <w:rPr>
                <w:rStyle w:val="normaltextrun"/>
                <w:rFonts w:ascii="Arial" w:hAnsi="Arial" w:cs="Arial"/>
              </w:rPr>
              <w:t xml:space="preserve"> </w:t>
            </w:r>
            <w:r w:rsidR="001D0BFE" w:rsidRPr="001D0BFE">
              <w:rPr>
                <w:rStyle w:val="normaltextrun"/>
                <w:rFonts w:ascii="Arial" w:hAnsi="Arial" w:cs="Arial"/>
              </w:rPr>
              <w:t xml:space="preserve">by the department </w:t>
            </w:r>
            <w:r w:rsidR="008D30DA" w:rsidRPr="001D0BFE">
              <w:rPr>
                <w:rStyle w:val="normaltextrun"/>
                <w:rFonts w:ascii="Arial" w:hAnsi="Arial" w:cs="Arial"/>
              </w:rPr>
              <w:t xml:space="preserve">and </w:t>
            </w:r>
            <w:r w:rsidR="00141F23" w:rsidRPr="001D0BFE">
              <w:rPr>
                <w:rStyle w:val="normaltextrun"/>
                <w:rFonts w:ascii="Arial" w:hAnsi="Arial" w:cs="Arial"/>
              </w:rPr>
              <w:t>offer a</w:t>
            </w:r>
            <w:r w:rsidR="00141F23">
              <w:rPr>
                <w:rStyle w:val="normaltextrun"/>
                <w:rFonts w:ascii="Arial" w:hAnsi="Arial" w:cs="Arial"/>
              </w:rPr>
              <w:t>ppropriate targeted support</w:t>
            </w:r>
            <w:r w:rsidR="0003450F">
              <w:rPr>
                <w:rStyle w:val="normaltextrun"/>
                <w:rFonts w:ascii="Arial" w:hAnsi="Arial" w:cs="Arial"/>
              </w:rPr>
              <w:t>,</w:t>
            </w:r>
            <w:r w:rsidR="00AB0415" w:rsidRPr="00721829">
              <w:rPr>
                <w:rStyle w:val="normaltextrun"/>
                <w:rFonts w:ascii="Arial" w:hAnsi="Arial" w:cs="Arial"/>
              </w:rPr>
              <w:t xml:space="preserve"> </w:t>
            </w:r>
            <w:r w:rsidR="008D30DA">
              <w:rPr>
                <w:rStyle w:val="normaltextrun"/>
                <w:rFonts w:ascii="Arial" w:hAnsi="Arial" w:cs="Arial"/>
              </w:rPr>
              <w:t xml:space="preserve">if the inspection finds no evidence of </w:t>
            </w:r>
            <w:r w:rsidR="00153C84">
              <w:rPr>
                <w:rStyle w:val="normaltextrun"/>
                <w:rFonts w:ascii="Arial" w:hAnsi="Arial" w:cs="Arial"/>
              </w:rPr>
              <w:t>Best Value</w:t>
            </w:r>
            <w:r w:rsidR="008D30DA">
              <w:rPr>
                <w:rStyle w:val="normaltextrun"/>
                <w:rFonts w:ascii="Arial" w:hAnsi="Arial" w:cs="Arial"/>
              </w:rPr>
              <w:t xml:space="preserve"> failure</w:t>
            </w:r>
            <w:r w:rsidR="00141F23">
              <w:rPr>
                <w:rStyle w:val="normaltextrun"/>
                <w:rFonts w:ascii="Arial" w:hAnsi="Arial" w:cs="Arial"/>
              </w:rPr>
              <w:t>.</w:t>
            </w:r>
            <w:r w:rsidR="00AB0415" w:rsidRPr="00721829">
              <w:rPr>
                <w:rStyle w:val="eop"/>
                <w:rFonts w:ascii="Arial" w:hAnsi="Arial" w:cs="Arial"/>
              </w:rPr>
              <w:t> </w:t>
            </w:r>
          </w:p>
          <w:p w14:paraId="1150E9E2" w14:textId="388E6D10" w:rsidR="001E66F3" w:rsidRPr="001E66F3" w:rsidRDefault="001E66F3" w:rsidP="00F84B44">
            <w:pPr>
              <w:pStyle w:val="paragraph"/>
              <w:numPr>
                <w:ilvl w:val="0"/>
                <w:numId w:val="1"/>
              </w:numPr>
              <w:spacing w:before="0" w:beforeAutospacing="0" w:after="40" w:afterAutospacing="0"/>
              <w:ind w:left="714" w:hanging="357"/>
              <w:jc w:val="both"/>
              <w:textAlignment w:val="baseline"/>
              <w:rPr>
                <w:rStyle w:val="normaltextrun"/>
                <w:rFonts w:ascii="Arial" w:hAnsi="Arial" w:cs="Arial"/>
              </w:rPr>
            </w:pPr>
            <w:r w:rsidRPr="00721829">
              <w:rPr>
                <w:rStyle w:val="normaltextrun"/>
                <w:rFonts w:ascii="Arial" w:hAnsi="Arial" w:cs="Arial"/>
              </w:rPr>
              <w:t>Non</w:t>
            </w:r>
            <w:r>
              <w:rPr>
                <w:rStyle w:val="normaltextrun"/>
                <w:rFonts w:ascii="Arial" w:hAnsi="Arial" w:cs="Arial"/>
              </w:rPr>
              <w:t>-</w:t>
            </w:r>
            <w:r w:rsidRPr="00721829">
              <w:rPr>
                <w:rStyle w:val="normaltextrun"/>
                <w:rFonts w:ascii="Arial" w:hAnsi="Arial" w:cs="Arial"/>
              </w:rPr>
              <w:t>statutory intervention</w:t>
            </w:r>
            <w:r>
              <w:rPr>
                <w:rStyle w:val="normaltextrun"/>
                <w:rFonts w:ascii="Arial" w:hAnsi="Arial" w:cs="Arial"/>
              </w:rPr>
              <w:t>, if the inspection confirms</w:t>
            </w:r>
            <w:r w:rsidR="001B2153">
              <w:rPr>
                <w:rStyle w:val="normaltextrun"/>
                <w:rFonts w:ascii="Arial" w:hAnsi="Arial" w:cs="Arial"/>
              </w:rPr>
              <w:t xml:space="preserve"> limited </w:t>
            </w:r>
            <w:r w:rsidR="00850309">
              <w:rPr>
                <w:rStyle w:val="normaltextrun"/>
                <w:rFonts w:ascii="Arial" w:hAnsi="Arial" w:cs="Arial"/>
              </w:rPr>
              <w:t>b</w:t>
            </w:r>
            <w:r w:rsidR="00153C84">
              <w:rPr>
                <w:rStyle w:val="normaltextrun"/>
                <w:rFonts w:ascii="Arial" w:hAnsi="Arial" w:cs="Arial"/>
              </w:rPr>
              <w:t xml:space="preserve">est </w:t>
            </w:r>
            <w:r w:rsidR="00850309">
              <w:rPr>
                <w:rStyle w:val="normaltextrun"/>
                <w:rFonts w:ascii="Arial" w:hAnsi="Arial" w:cs="Arial"/>
              </w:rPr>
              <w:t>v</w:t>
            </w:r>
            <w:r w:rsidR="00153C84">
              <w:rPr>
                <w:rStyle w:val="normaltextrun"/>
                <w:rFonts w:ascii="Arial" w:hAnsi="Arial" w:cs="Arial"/>
              </w:rPr>
              <w:t>alue</w:t>
            </w:r>
            <w:r>
              <w:rPr>
                <w:rStyle w:val="normaltextrun"/>
                <w:rFonts w:ascii="Arial" w:hAnsi="Arial" w:cs="Arial"/>
              </w:rPr>
              <w:t xml:space="preserve"> failure </w:t>
            </w:r>
            <w:r w:rsidR="001B2153">
              <w:rPr>
                <w:rStyle w:val="normaltextrun"/>
                <w:rFonts w:ascii="Arial" w:hAnsi="Arial" w:cs="Arial"/>
              </w:rPr>
              <w:t>and</w:t>
            </w:r>
            <w:r w:rsidRPr="00721829">
              <w:rPr>
                <w:rFonts w:ascii="Arial" w:hAnsi="Arial" w:cs="Arial"/>
              </w:rPr>
              <w:t xml:space="preserve"> the </w:t>
            </w:r>
            <w:r w:rsidRPr="00721829">
              <w:rPr>
                <w:rStyle w:val="normaltextrun"/>
                <w:rFonts w:ascii="Arial" w:hAnsi="Arial" w:cs="Arial"/>
                <w:color w:val="000000"/>
                <w:shd w:val="clear" w:color="auto" w:fill="FFFFFF"/>
              </w:rPr>
              <w:t xml:space="preserve">authority has the willingness, capability and capacity to </w:t>
            </w:r>
            <w:r w:rsidR="008F2EDA">
              <w:rPr>
                <w:rStyle w:val="normaltextrun"/>
                <w:rFonts w:ascii="Arial" w:hAnsi="Arial" w:cs="Arial"/>
                <w:color w:val="000000"/>
                <w:shd w:val="clear" w:color="auto" w:fill="FFFFFF"/>
              </w:rPr>
              <w:t xml:space="preserve">lead its own </w:t>
            </w:r>
            <w:r w:rsidRPr="00721829">
              <w:rPr>
                <w:rStyle w:val="normaltextrun"/>
                <w:rFonts w:ascii="Arial" w:hAnsi="Arial" w:cs="Arial"/>
                <w:color w:val="000000"/>
                <w:shd w:val="clear" w:color="auto" w:fill="FFFFFF"/>
              </w:rPr>
              <w:t>improve</w:t>
            </w:r>
            <w:r w:rsidR="008F2EDA">
              <w:rPr>
                <w:rStyle w:val="normaltextrun"/>
                <w:rFonts w:ascii="Arial" w:hAnsi="Arial" w:cs="Arial"/>
                <w:color w:val="000000"/>
                <w:shd w:val="clear" w:color="auto" w:fill="FFFFFF"/>
              </w:rPr>
              <w:t xml:space="preserve">ment. </w:t>
            </w:r>
          </w:p>
          <w:p w14:paraId="0ED433EA" w14:textId="383D98A1" w:rsidR="00AB0415" w:rsidRPr="00576769" w:rsidRDefault="00AB0415">
            <w:pPr>
              <w:pStyle w:val="paragraph"/>
              <w:numPr>
                <w:ilvl w:val="0"/>
                <w:numId w:val="1"/>
              </w:numPr>
              <w:spacing w:before="0" w:beforeAutospacing="0" w:after="120" w:afterAutospacing="0"/>
              <w:textAlignment w:val="baseline"/>
              <w:rPr>
                <w:rFonts w:ascii="Arial" w:hAnsi="Arial" w:cs="Arial"/>
              </w:rPr>
            </w:pPr>
            <w:r w:rsidRPr="00721829">
              <w:rPr>
                <w:rStyle w:val="normaltextrun"/>
                <w:rFonts w:ascii="Arial" w:hAnsi="Arial" w:cs="Arial"/>
              </w:rPr>
              <w:t>Statutory intervention</w:t>
            </w:r>
            <w:r w:rsidR="008F2EDA">
              <w:rPr>
                <w:rStyle w:val="normaltextrun"/>
                <w:rFonts w:ascii="Arial" w:hAnsi="Arial" w:cs="Arial"/>
              </w:rPr>
              <w:t xml:space="preserve">, </w:t>
            </w:r>
            <w:r w:rsidRPr="00721829">
              <w:rPr>
                <w:rFonts w:ascii="Arial" w:hAnsi="Arial" w:cs="Arial"/>
              </w:rPr>
              <w:t>where failure is systemic and the</w:t>
            </w:r>
            <w:r w:rsidR="00576769">
              <w:rPr>
                <w:rFonts w:ascii="Arial" w:hAnsi="Arial" w:cs="Arial"/>
              </w:rPr>
              <w:t xml:space="preserve"> Secretary of State has </w:t>
            </w:r>
            <w:r w:rsidRPr="00721829">
              <w:rPr>
                <w:rFonts w:ascii="Arial" w:hAnsi="Arial" w:cs="Arial"/>
              </w:rPr>
              <w:t>limited confidence in the authority’s ability to improve independently</w:t>
            </w:r>
            <w:r w:rsidR="00576769">
              <w:rPr>
                <w:rFonts w:ascii="Arial" w:hAnsi="Arial" w:cs="Arial"/>
              </w:rPr>
              <w:t>.</w:t>
            </w:r>
          </w:p>
        </w:tc>
      </w:tr>
      <w:tr w:rsidR="004C19BA" w:rsidRPr="00721829" w14:paraId="5E5E124D" w14:textId="77777777" w:rsidTr="0015430D">
        <w:tc>
          <w:tcPr>
            <w:tcW w:w="1827" w:type="dxa"/>
            <w:shd w:val="clear" w:color="auto" w:fill="9CC2E5" w:themeFill="accent5" w:themeFillTint="99"/>
            <w:vAlign w:val="center"/>
          </w:tcPr>
          <w:p w14:paraId="000A9057" w14:textId="0F25A9AD" w:rsidR="004C19BA" w:rsidRPr="0015430D" w:rsidRDefault="004C19BA" w:rsidP="00A772EE">
            <w:pPr>
              <w:rPr>
                <w:rFonts w:ascii="Arial" w:hAnsi="Arial" w:cs="Arial"/>
                <w:b/>
                <w:sz w:val="24"/>
                <w:szCs w:val="24"/>
              </w:rPr>
            </w:pPr>
            <w:r>
              <w:br w:type="page"/>
            </w:r>
            <w:r>
              <w:br w:type="page"/>
            </w:r>
            <w:r w:rsidRPr="0015430D">
              <w:rPr>
                <w:rFonts w:ascii="Arial" w:hAnsi="Arial" w:cs="Arial"/>
                <w:b/>
                <w:sz w:val="24"/>
                <w:szCs w:val="24"/>
              </w:rPr>
              <w:t>Non-statutory intervention</w:t>
            </w:r>
          </w:p>
        </w:tc>
        <w:tc>
          <w:tcPr>
            <w:tcW w:w="7189" w:type="dxa"/>
            <w:gridSpan w:val="2"/>
            <w:vAlign w:val="center"/>
          </w:tcPr>
          <w:p w14:paraId="0DB78B02" w14:textId="77777777" w:rsidR="0074653B" w:rsidRPr="0074653B" w:rsidRDefault="0074653B" w:rsidP="004C19BA">
            <w:pPr>
              <w:rPr>
                <w:rFonts w:ascii="Arial" w:hAnsi="Arial" w:cs="Arial"/>
                <w:sz w:val="12"/>
                <w:szCs w:val="12"/>
              </w:rPr>
            </w:pPr>
          </w:p>
          <w:p w14:paraId="1A80E37C" w14:textId="47930BB8" w:rsidR="00ED15C1" w:rsidRDefault="005C2D6E" w:rsidP="00F84B44">
            <w:pPr>
              <w:jc w:val="both"/>
              <w:rPr>
                <w:rFonts w:ascii="Arial" w:hAnsi="Arial" w:cs="Arial"/>
                <w:b/>
                <w:bCs/>
                <w:sz w:val="24"/>
                <w:szCs w:val="24"/>
              </w:rPr>
            </w:pPr>
            <w:r>
              <w:rPr>
                <w:rFonts w:ascii="Arial" w:hAnsi="Arial" w:cs="Arial"/>
                <w:sz w:val="24"/>
                <w:szCs w:val="24"/>
              </w:rPr>
              <w:t xml:space="preserve">A form of non-statutory intervention </w:t>
            </w:r>
            <w:r w:rsidR="00ED70F8">
              <w:rPr>
                <w:rFonts w:ascii="Arial" w:hAnsi="Arial" w:cs="Arial"/>
                <w:sz w:val="24"/>
                <w:szCs w:val="24"/>
              </w:rPr>
              <w:t>may be appropriate i</w:t>
            </w:r>
            <w:r w:rsidR="00B96B1F" w:rsidRPr="00B96B1F">
              <w:rPr>
                <w:rFonts w:ascii="Arial" w:hAnsi="Arial" w:cs="Arial"/>
                <w:sz w:val="24"/>
                <w:szCs w:val="24"/>
              </w:rPr>
              <w:t>f an</w:t>
            </w:r>
            <w:r w:rsidR="00B96B1F" w:rsidRPr="00721829">
              <w:rPr>
                <w:rFonts w:ascii="Arial" w:hAnsi="Arial" w:cs="Arial"/>
                <w:sz w:val="24"/>
                <w:szCs w:val="24"/>
              </w:rPr>
              <w:t xml:space="preserve"> authority demonstrates failures or risk of future failure</w:t>
            </w:r>
            <w:r w:rsidR="00716C17">
              <w:rPr>
                <w:rFonts w:ascii="Arial" w:hAnsi="Arial" w:cs="Arial"/>
                <w:sz w:val="24"/>
                <w:szCs w:val="24"/>
              </w:rPr>
              <w:t xml:space="preserve">s that are </w:t>
            </w:r>
            <w:r w:rsidR="00C87304">
              <w:rPr>
                <w:rFonts w:ascii="Arial" w:hAnsi="Arial" w:cs="Arial"/>
                <w:sz w:val="24"/>
                <w:szCs w:val="24"/>
              </w:rPr>
              <w:t>n</w:t>
            </w:r>
            <w:r w:rsidR="00B96B1F" w:rsidRPr="00721829">
              <w:rPr>
                <w:rFonts w:ascii="Arial" w:hAnsi="Arial" w:cs="Arial"/>
                <w:sz w:val="24"/>
                <w:szCs w:val="24"/>
              </w:rPr>
              <w:t xml:space="preserve">ot systemic and there is confidence that the authority has the willingness, capability and capacity to sustain continuous improvement, but </w:t>
            </w:r>
            <w:r w:rsidR="00B96B1F" w:rsidRPr="00721829">
              <w:rPr>
                <w:rStyle w:val="normaltextrun"/>
                <w:rFonts w:ascii="Arial" w:hAnsi="Arial" w:cs="Arial"/>
                <w:color w:val="000000"/>
                <w:sz w:val="24"/>
                <w:szCs w:val="24"/>
                <w:shd w:val="clear" w:color="auto" w:fill="FFFFFF"/>
              </w:rPr>
              <w:t>external expertise and challenge</w:t>
            </w:r>
            <w:r w:rsidR="00B96B1F" w:rsidRPr="00721829">
              <w:rPr>
                <w:rStyle w:val="eop"/>
                <w:rFonts w:ascii="Arial" w:hAnsi="Arial" w:cs="Arial"/>
                <w:color w:val="000000"/>
                <w:sz w:val="24"/>
                <w:szCs w:val="24"/>
                <w:shd w:val="clear" w:color="auto" w:fill="FFFFFF"/>
              </w:rPr>
              <w:t> </w:t>
            </w:r>
            <w:r w:rsidR="00B96B1F" w:rsidRPr="00721829">
              <w:rPr>
                <w:rFonts w:ascii="Arial" w:hAnsi="Arial" w:cs="Arial"/>
                <w:sz w:val="24"/>
                <w:szCs w:val="24"/>
              </w:rPr>
              <w:t>would result in more efficient recovery.</w:t>
            </w:r>
          </w:p>
          <w:p w14:paraId="71C2DDA3" w14:textId="77777777" w:rsidR="00ED15C1" w:rsidRDefault="00ED15C1" w:rsidP="004C19BA">
            <w:pPr>
              <w:rPr>
                <w:rFonts w:ascii="Arial" w:hAnsi="Arial" w:cs="Arial"/>
                <w:b/>
                <w:bCs/>
                <w:sz w:val="24"/>
                <w:szCs w:val="24"/>
              </w:rPr>
            </w:pPr>
          </w:p>
          <w:p w14:paraId="54C88B3B" w14:textId="69BE5D6B" w:rsidR="00211CFB" w:rsidRDefault="00211CFB" w:rsidP="00F84B44">
            <w:pPr>
              <w:jc w:val="both"/>
              <w:rPr>
                <w:rFonts w:ascii="Arial" w:hAnsi="Arial" w:cs="Arial"/>
                <w:color w:val="000000"/>
                <w:sz w:val="24"/>
                <w:szCs w:val="24"/>
              </w:rPr>
            </w:pPr>
            <w:r w:rsidRPr="75415381">
              <w:rPr>
                <w:rFonts w:ascii="Arial" w:hAnsi="Arial" w:cs="Arial"/>
                <w:color w:val="000000" w:themeColor="text1"/>
                <w:sz w:val="24"/>
                <w:szCs w:val="24"/>
              </w:rPr>
              <w:t xml:space="preserve">Membership of </w:t>
            </w:r>
            <w:r w:rsidR="00D54E10">
              <w:rPr>
                <w:rFonts w:ascii="Arial" w:hAnsi="Arial" w:cs="Arial"/>
                <w:color w:val="000000" w:themeColor="text1"/>
                <w:sz w:val="24"/>
                <w:szCs w:val="24"/>
              </w:rPr>
              <w:t>an improvement board, panel or taskforce</w:t>
            </w:r>
            <w:r w:rsidRPr="75415381">
              <w:rPr>
                <w:rFonts w:ascii="Arial" w:hAnsi="Arial" w:cs="Arial"/>
                <w:color w:val="000000" w:themeColor="text1"/>
                <w:sz w:val="24"/>
                <w:szCs w:val="24"/>
              </w:rPr>
              <w:t xml:space="preserve"> and its terms of reference are usually determined by the authority but can also be proposed by</w:t>
            </w:r>
            <w:r>
              <w:rPr>
                <w:rFonts w:ascii="Arial" w:hAnsi="Arial" w:cs="Arial"/>
                <w:color w:val="000000" w:themeColor="text1"/>
                <w:sz w:val="24"/>
                <w:szCs w:val="24"/>
              </w:rPr>
              <w:t xml:space="preserve"> the department</w:t>
            </w:r>
            <w:r w:rsidRPr="75415381">
              <w:rPr>
                <w:rFonts w:ascii="Arial" w:hAnsi="Arial" w:cs="Arial"/>
                <w:color w:val="000000" w:themeColor="text1"/>
                <w:sz w:val="24"/>
                <w:szCs w:val="24"/>
              </w:rPr>
              <w:t xml:space="preserve"> (in agreement with the authority), depending on the level of assurance required by the Secretary of State. The </w:t>
            </w:r>
            <w:r>
              <w:rPr>
                <w:rFonts w:ascii="Arial" w:hAnsi="Arial" w:cs="Arial"/>
                <w:color w:val="000000" w:themeColor="text1"/>
                <w:sz w:val="24"/>
                <w:szCs w:val="24"/>
              </w:rPr>
              <w:t>d</w:t>
            </w:r>
            <w:r w:rsidRPr="75415381">
              <w:rPr>
                <w:rFonts w:ascii="Arial" w:hAnsi="Arial" w:cs="Arial"/>
                <w:color w:val="000000" w:themeColor="text1"/>
                <w:sz w:val="24"/>
                <w:szCs w:val="24"/>
              </w:rPr>
              <w:t xml:space="preserve">epartment will need to be confident the authority will make sensible appointments and set sufficiently robust terms of reference. Where it does not have that confidence, </w:t>
            </w:r>
            <w:r>
              <w:rPr>
                <w:rFonts w:ascii="Arial" w:hAnsi="Arial" w:cs="Arial"/>
                <w:color w:val="000000" w:themeColor="text1"/>
                <w:sz w:val="24"/>
                <w:szCs w:val="24"/>
              </w:rPr>
              <w:t>the department may</w:t>
            </w:r>
            <w:r w:rsidRPr="75415381">
              <w:rPr>
                <w:rFonts w:ascii="Arial" w:hAnsi="Arial" w:cs="Arial"/>
                <w:color w:val="000000" w:themeColor="text1"/>
                <w:sz w:val="24"/>
                <w:szCs w:val="24"/>
              </w:rPr>
              <w:t xml:space="preserve"> make its own appointments</w:t>
            </w:r>
            <w:r>
              <w:rPr>
                <w:rFonts w:ascii="Arial" w:hAnsi="Arial" w:cs="Arial"/>
                <w:color w:val="000000" w:themeColor="text1"/>
                <w:sz w:val="24"/>
                <w:szCs w:val="24"/>
              </w:rPr>
              <w:t xml:space="preserve">, </w:t>
            </w:r>
            <w:r w:rsidRPr="75415381">
              <w:rPr>
                <w:rFonts w:ascii="Arial" w:hAnsi="Arial" w:cs="Arial"/>
                <w:color w:val="000000" w:themeColor="text1"/>
                <w:sz w:val="24"/>
                <w:szCs w:val="24"/>
              </w:rPr>
              <w:t>trigger</w:t>
            </w:r>
            <w:r>
              <w:rPr>
                <w:rFonts w:ascii="Arial" w:hAnsi="Arial" w:cs="Arial"/>
                <w:color w:val="000000" w:themeColor="text1"/>
                <w:sz w:val="24"/>
                <w:szCs w:val="24"/>
              </w:rPr>
              <w:t xml:space="preserve">ing </w:t>
            </w:r>
            <w:r w:rsidRPr="75415381">
              <w:rPr>
                <w:rFonts w:ascii="Arial" w:hAnsi="Arial" w:cs="Arial"/>
                <w:color w:val="000000" w:themeColor="text1"/>
                <w:sz w:val="24"/>
                <w:szCs w:val="24"/>
              </w:rPr>
              <w:t>the improvement board to move to a statutory footing</w:t>
            </w:r>
            <w:r>
              <w:rPr>
                <w:rFonts w:ascii="Arial" w:hAnsi="Arial" w:cs="Arial"/>
                <w:color w:val="000000" w:themeColor="text1"/>
                <w:sz w:val="24"/>
                <w:szCs w:val="24"/>
              </w:rPr>
              <w:t xml:space="preserve"> (under section 15(5) of the </w:t>
            </w:r>
            <w:r w:rsidRPr="275CA4ED">
              <w:rPr>
                <w:rFonts w:ascii="Arial" w:hAnsi="Arial" w:cs="Arial"/>
                <w:color w:val="000000" w:themeColor="text1"/>
                <w:sz w:val="24"/>
                <w:szCs w:val="24"/>
              </w:rPr>
              <w:t>1999</w:t>
            </w:r>
            <w:r w:rsidR="00F84B44">
              <w:rPr>
                <w:rFonts w:ascii="Arial" w:hAnsi="Arial" w:cs="Arial"/>
                <w:color w:val="000000" w:themeColor="text1"/>
                <w:sz w:val="24"/>
                <w:szCs w:val="24"/>
              </w:rPr>
              <w:t xml:space="preserve"> Act</w:t>
            </w:r>
            <w:r>
              <w:rPr>
                <w:rFonts w:ascii="Arial" w:hAnsi="Arial" w:cs="Arial"/>
                <w:color w:val="000000" w:themeColor="text1"/>
                <w:sz w:val="24"/>
                <w:szCs w:val="24"/>
              </w:rPr>
              <w:t>)</w:t>
            </w:r>
            <w:r w:rsidRPr="75415381">
              <w:rPr>
                <w:rFonts w:ascii="Arial" w:hAnsi="Arial" w:cs="Arial"/>
                <w:color w:val="000000" w:themeColor="text1"/>
                <w:sz w:val="24"/>
                <w:szCs w:val="24"/>
              </w:rPr>
              <w:t>.</w:t>
            </w:r>
          </w:p>
          <w:p w14:paraId="1D4F2D65" w14:textId="219A3500" w:rsidR="00211CFB" w:rsidRDefault="00F915F4" w:rsidP="004C19BA">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8243" behindDoc="0" locked="0" layoutInCell="1" allowOverlap="1" wp14:anchorId="0D4D67B1" wp14:editId="23824F4F">
                      <wp:simplePos x="0" y="0"/>
                      <wp:positionH relativeFrom="column">
                        <wp:posOffset>3163570</wp:posOffset>
                      </wp:positionH>
                      <wp:positionV relativeFrom="paragraph">
                        <wp:posOffset>97155</wp:posOffset>
                      </wp:positionV>
                      <wp:extent cx="182880" cy="273685"/>
                      <wp:effectExtent l="19050" t="0" r="26670" b="31115"/>
                      <wp:wrapNone/>
                      <wp:docPr id="14" name="Arrow: Dow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AD78D" id="Arrow: Down 14" o:spid="_x0000_s1026" type="#_x0000_t67" alt="&quot;&quot;" style="position:absolute;margin-left:249.1pt;margin-top:7.65pt;width:14.4pt;height:2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" adj="14383" fillcolor="#2f5597" strokecolor="#2f5597" strokeweight="1pt"/>
                  </w:pict>
                </mc:Fallback>
              </mc:AlternateContent>
            </w:r>
            <w:r>
              <w:rPr>
                <w:rFonts w:ascii="Arial" w:hAnsi="Arial" w:cs="Arial"/>
                <w:noProof/>
                <w:sz w:val="24"/>
                <w:szCs w:val="24"/>
              </w:rPr>
              <mc:AlternateContent>
                <mc:Choice Requires="wps">
                  <w:drawing>
                    <wp:anchor distT="0" distB="0" distL="114300" distR="114300" simplePos="0" relativeHeight="251658242" behindDoc="0" locked="0" layoutInCell="1" allowOverlap="1" wp14:anchorId="6A722B22" wp14:editId="5929475D">
                      <wp:simplePos x="0" y="0"/>
                      <wp:positionH relativeFrom="column">
                        <wp:posOffset>973455</wp:posOffset>
                      </wp:positionH>
                      <wp:positionV relativeFrom="paragraph">
                        <wp:posOffset>97155</wp:posOffset>
                      </wp:positionV>
                      <wp:extent cx="182880" cy="273685"/>
                      <wp:effectExtent l="19050" t="0" r="26670" b="31115"/>
                      <wp:wrapNone/>
                      <wp:docPr id="13" name="Arrow: Down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09CC" id="Arrow: Down 13" o:spid="_x0000_s1026" type="#_x0000_t67" alt="&quot;&quot;" style="position:absolute;margin-left:76.65pt;margin-top:7.65pt;width:14.4pt;height:2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" adj="14383" fillcolor="#2f5597" strokecolor="#2f5597" strokeweight="1pt"/>
                  </w:pict>
                </mc:Fallback>
              </mc:AlternateContent>
            </w:r>
          </w:p>
          <w:p w14:paraId="09054282" w14:textId="1B221BCF" w:rsidR="0015430D" w:rsidRDefault="0015430D" w:rsidP="004C19BA">
            <w:pPr>
              <w:rPr>
                <w:rFonts w:ascii="Arial" w:hAnsi="Arial" w:cs="Arial"/>
                <w:b/>
                <w:bCs/>
                <w:sz w:val="24"/>
                <w:szCs w:val="24"/>
              </w:rPr>
            </w:pPr>
          </w:p>
          <w:p w14:paraId="7020033A" w14:textId="1B221BCF" w:rsidR="00D54E10" w:rsidRPr="00D54E10" w:rsidRDefault="00D54E10" w:rsidP="004C19BA">
            <w:pPr>
              <w:rPr>
                <w:rFonts w:ascii="Arial" w:hAnsi="Arial" w:cs="Arial"/>
                <w:b/>
                <w:bCs/>
                <w:sz w:val="12"/>
                <w:szCs w:val="12"/>
              </w:rPr>
            </w:pPr>
          </w:p>
          <w:p w14:paraId="22A6E265" w14:textId="6258FC21" w:rsidR="004C19BA" w:rsidRDefault="004C19BA" w:rsidP="001633C0">
            <w:pPr>
              <w:jc w:val="center"/>
              <w:rPr>
                <w:rFonts w:ascii="Arial" w:hAnsi="Arial" w:cs="Arial"/>
                <w:b/>
                <w:bCs/>
                <w:sz w:val="24"/>
                <w:szCs w:val="24"/>
              </w:rPr>
            </w:pPr>
            <w:r w:rsidRPr="004C19BA">
              <w:rPr>
                <w:rFonts w:ascii="Arial" w:hAnsi="Arial" w:cs="Arial"/>
                <w:b/>
                <w:bCs/>
                <w:sz w:val="24"/>
                <w:szCs w:val="24"/>
              </w:rPr>
              <w:t>Improvement boards</w:t>
            </w:r>
            <w:r>
              <w:rPr>
                <w:rFonts w:ascii="Arial" w:hAnsi="Arial" w:cs="Arial"/>
                <w:b/>
                <w:bCs/>
                <w:sz w:val="24"/>
                <w:szCs w:val="24"/>
              </w:rPr>
              <w:t xml:space="preserve">        </w:t>
            </w:r>
            <w:r w:rsidR="001633C0">
              <w:rPr>
                <w:rFonts w:ascii="Arial" w:hAnsi="Arial" w:cs="Arial"/>
                <w:b/>
                <w:bCs/>
                <w:sz w:val="24"/>
                <w:szCs w:val="24"/>
              </w:rPr>
              <w:t xml:space="preserve">    </w:t>
            </w:r>
            <w:r w:rsidR="00F915F4">
              <w:rPr>
                <w:rFonts w:ascii="Arial" w:hAnsi="Arial" w:cs="Arial"/>
                <w:b/>
                <w:bCs/>
                <w:sz w:val="24"/>
                <w:szCs w:val="24"/>
              </w:rPr>
              <w:t xml:space="preserve"> </w:t>
            </w:r>
            <w:r>
              <w:rPr>
                <w:rFonts w:ascii="Arial" w:hAnsi="Arial" w:cs="Arial"/>
                <w:b/>
                <w:bCs/>
                <w:sz w:val="24"/>
                <w:szCs w:val="24"/>
              </w:rPr>
              <w:t xml:space="preserve">   </w:t>
            </w:r>
            <w:r w:rsidRPr="004C19BA">
              <w:rPr>
                <w:rFonts w:ascii="Arial" w:hAnsi="Arial" w:cs="Arial"/>
                <w:b/>
                <w:bCs/>
                <w:sz w:val="24"/>
                <w:szCs w:val="24"/>
              </w:rPr>
              <w:t>Sector led intervention</w:t>
            </w:r>
          </w:p>
          <w:p w14:paraId="5126F3A6" w14:textId="28E98BDA" w:rsidR="00D54E10" w:rsidRPr="00D54E10" w:rsidRDefault="00D54E10" w:rsidP="004C19BA">
            <w:pPr>
              <w:rPr>
                <w:rFonts w:ascii="Arial" w:hAnsi="Arial" w:cs="Arial"/>
                <w:b/>
                <w:bCs/>
                <w:sz w:val="12"/>
                <w:szCs w:val="12"/>
              </w:rPr>
            </w:pPr>
          </w:p>
        </w:tc>
      </w:tr>
      <w:tr w:rsidR="0054020A" w:rsidRPr="00721829" w14:paraId="3D1D6C41" w14:textId="77777777" w:rsidTr="0015430D">
        <w:tc>
          <w:tcPr>
            <w:tcW w:w="1827" w:type="dxa"/>
            <w:shd w:val="clear" w:color="auto" w:fill="9CC2E5" w:themeFill="accent5" w:themeFillTint="99"/>
            <w:vAlign w:val="center"/>
          </w:tcPr>
          <w:p w14:paraId="1563FB5B" w14:textId="57E381EB" w:rsidR="0054020A" w:rsidRDefault="00116B8C" w:rsidP="00A772EE">
            <w:r w:rsidRPr="00D93DD3">
              <w:rPr>
                <w:rFonts w:ascii="Arial" w:hAnsi="Arial" w:cs="Arial"/>
                <w:b/>
                <w:sz w:val="24"/>
                <w:szCs w:val="24"/>
              </w:rPr>
              <w:t>Statutory intervention</w:t>
            </w:r>
          </w:p>
        </w:tc>
        <w:tc>
          <w:tcPr>
            <w:tcW w:w="7189" w:type="dxa"/>
            <w:gridSpan w:val="2"/>
            <w:vAlign w:val="center"/>
          </w:tcPr>
          <w:p w14:paraId="1942571B" w14:textId="244CDD40" w:rsidR="00116B8C" w:rsidRPr="00721829" w:rsidRDefault="00116B8C" w:rsidP="00F84B44">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If an authority </w:t>
            </w:r>
            <w:r w:rsidRPr="00721829">
              <w:rPr>
                <w:rStyle w:val="normaltextrun"/>
                <w:rFonts w:ascii="Arial" w:hAnsi="Arial" w:cs="Arial"/>
              </w:rPr>
              <w:t xml:space="preserve">does not have the </w:t>
            </w:r>
            <w:r w:rsidRPr="00721829">
              <w:rPr>
                <w:rStyle w:val="normaltextrun"/>
                <w:rFonts w:ascii="Arial" w:hAnsi="Arial" w:cs="Arial"/>
                <w:color w:val="000000"/>
                <w:shd w:val="clear" w:color="auto" w:fill="FFFFFF"/>
              </w:rPr>
              <w:t>willingness, capability and capacity to improve without external support</w:t>
            </w:r>
            <w:r>
              <w:rPr>
                <w:rStyle w:val="normaltextrun"/>
                <w:rFonts w:ascii="Arial" w:hAnsi="Arial" w:cs="Arial"/>
                <w:color w:val="000000"/>
                <w:shd w:val="clear" w:color="auto" w:fill="FFFFFF"/>
              </w:rPr>
              <w:t xml:space="preserve"> and,</w:t>
            </w:r>
            <w:r w:rsidRPr="00721829">
              <w:rPr>
                <w:rStyle w:val="normaltextrun"/>
                <w:rFonts w:ascii="Arial" w:hAnsi="Arial" w:cs="Arial"/>
              </w:rPr>
              <w:t xml:space="preserve"> based on the evidence, the Secretary of State is satisfied that the authority is failing to comply with the </w:t>
            </w:r>
            <w:r>
              <w:rPr>
                <w:rStyle w:val="normaltextrun"/>
                <w:rFonts w:ascii="Arial" w:hAnsi="Arial" w:cs="Arial"/>
              </w:rPr>
              <w:t>Best Value</w:t>
            </w:r>
            <w:r w:rsidRPr="00721829">
              <w:rPr>
                <w:rStyle w:val="normaltextrun"/>
                <w:rFonts w:ascii="Arial" w:hAnsi="Arial" w:cs="Arial"/>
              </w:rPr>
              <w:t xml:space="preserve"> </w:t>
            </w:r>
            <w:r>
              <w:rPr>
                <w:rStyle w:val="normaltextrun"/>
                <w:rFonts w:ascii="Arial" w:hAnsi="Arial" w:cs="Arial"/>
              </w:rPr>
              <w:t>D</w:t>
            </w:r>
            <w:r w:rsidRPr="00721829">
              <w:rPr>
                <w:rStyle w:val="normaltextrun"/>
                <w:rFonts w:ascii="Arial" w:hAnsi="Arial" w:cs="Arial"/>
              </w:rPr>
              <w:t xml:space="preserve">uty, </w:t>
            </w:r>
            <w:r w:rsidRPr="00721829">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 xml:space="preserve">Secretary of State’s </w:t>
            </w:r>
            <w:r w:rsidRPr="00721829">
              <w:rPr>
                <w:rStyle w:val="normaltextrun"/>
                <w:rFonts w:ascii="Arial" w:hAnsi="Arial" w:cs="Arial"/>
                <w:color w:val="000000"/>
                <w:shd w:val="clear" w:color="auto" w:fill="FFFFFF"/>
              </w:rPr>
              <w:t xml:space="preserve">decision </w:t>
            </w:r>
            <w:r>
              <w:rPr>
                <w:rStyle w:val="normaltextrun"/>
                <w:rFonts w:ascii="Arial" w:hAnsi="Arial" w:cs="Arial"/>
                <w:color w:val="000000"/>
                <w:shd w:val="clear" w:color="auto" w:fill="FFFFFF"/>
              </w:rPr>
              <w:t xml:space="preserve">to intervene </w:t>
            </w:r>
            <w:r>
              <w:rPr>
                <w:rFonts w:ascii="Arial" w:hAnsi="Arial" w:cs="Arial"/>
              </w:rPr>
              <w:t xml:space="preserve">pursuant to </w:t>
            </w:r>
            <w:r>
              <w:rPr>
                <w:rStyle w:val="normaltextrun"/>
                <w:rFonts w:ascii="Arial" w:hAnsi="Arial" w:cs="Arial"/>
                <w:color w:val="000000"/>
                <w:shd w:val="clear" w:color="auto" w:fill="FFFFFF"/>
              </w:rPr>
              <w:t xml:space="preserve">section 15 of the 1999 </w:t>
            </w:r>
            <w:r w:rsidR="00F84B44">
              <w:rPr>
                <w:rStyle w:val="normaltextrun"/>
                <w:rFonts w:ascii="Arial" w:hAnsi="Arial" w:cs="Arial"/>
                <w:color w:val="000000"/>
                <w:shd w:val="clear" w:color="auto" w:fill="FFFFFF"/>
              </w:rPr>
              <w:t xml:space="preserve">Act </w:t>
            </w:r>
            <w:r w:rsidRPr="00721829">
              <w:rPr>
                <w:rStyle w:val="normaltextrun"/>
                <w:rFonts w:ascii="Arial" w:hAnsi="Arial" w:cs="Arial"/>
                <w:color w:val="000000"/>
                <w:shd w:val="clear" w:color="auto" w:fill="FFFFFF"/>
              </w:rPr>
              <w:t xml:space="preserve">will be communicated formally to the authority through a “minded to” letter issued by officials </w:t>
            </w:r>
            <w:r>
              <w:rPr>
                <w:rStyle w:val="normaltextrun"/>
                <w:rFonts w:ascii="Arial" w:hAnsi="Arial" w:cs="Arial"/>
                <w:color w:val="000000"/>
                <w:shd w:val="clear" w:color="auto" w:fill="FFFFFF"/>
              </w:rPr>
              <w:t xml:space="preserve">(unless the </w:t>
            </w:r>
            <w:r w:rsidR="005A32AF">
              <w:rPr>
                <w:rStyle w:val="normaltextrun"/>
                <w:rFonts w:ascii="Arial" w:hAnsi="Arial" w:cs="Arial"/>
                <w:color w:val="000000"/>
                <w:shd w:val="clear" w:color="auto" w:fill="FFFFFF"/>
              </w:rPr>
              <w:t>situation</w:t>
            </w:r>
            <w:r w:rsidR="00505836">
              <w:rPr>
                <w:rStyle w:val="normaltextrun"/>
                <w:rFonts w:ascii="Arial" w:hAnsi="Arial" w:cs="Arial"/>
                <w:color w:val="000000"/>
                <w:shd w:val="clear" w:color="auto" w:fill="FFFFFF"/>
              </w:rPr>
              <w:t xml:space="preserve"> is </w:t>
            </w:r>
            <w:r>
              <w:rPr>
                <w:rStyle w:val="normaltextrun"/>
                <w:rFonts w:ascii="Arial" w:hAnsi="Arial" w:cs="Arial"/>
                <w:color w:val="000000"/>
                <w:shd w:val="clear" w:color="auto" w:fill="FFFFFF"/>
              </w:rPr>
              <w:t xml:space="preserve">sufficiently urgent). The decision will also be </w:t>
            </w:r>
            <w:r w:rsidRPr="00721829">
              <w:rPr>
                <w:rStyle w:val="normaltextrun"/>
                <w:rFonts w:ascii="Arial" w:hAnsi="Arial" w:cs="Arial"/>
                <w:color w:val="000000"/>
                <w:shd w:val="clear" w:color="auto" w:fill="FFFFFF"/>
              </w:rPr>
              <w:t>announced by a Statement (written or oral) to both Houses in Parliament</w:t>
            </w:r>
            <w:r w:rsidR="00507B60">
              <w:rPr>
                <w:rStyle w:val="normaltextrun"/>
                <w:rFonts w:ascii="Arial" w:hAnsi="Arial" w:cs="Arial"/>
                <w:color w:val="000000"/>
                <w:shd w:val="clear" w:color="auto" w:fill="FFFFFF"/>
              </w:rPr>
              <w:t>, if Parliament is sitting</w:t>
            </w:r>
            <w:r w:rsidRPr="00721829">
              <w:rPr>
                <w:rStyle w:val="normaltextrun"/>
                <w:rFonts w:ascii="Arial" w:hAnsi="Arial" w:cs="Arial"/>
                <w:color w:val="000000"/>
                <w:shd w:val="clear" w:color="auto" w:fill="FFFFFF"/>
              </w:rPr>
              <w:t>. </w:t>
            </w:r>
            <w:r w:rsidRPr="00721829">
              <w:rPr>
                <w:rStyle w:val="normaltextrun"/>
                <w:rFonts w:ascii="Arial" w:hAnsi="Arial" w:cs="Arial"/>
              </w:rPr>
              <w:t xml:space="preserve">The </w:t>
            </w:r>
            <w:r>
              <w:rPr>
                <w:rStyle w:val="normaltextrun"/>
                <w:rFonts w:ascii="Arial" w:hAnsi="Arial" w:cs="Arial"/>
              </w:rPr>
              <w:t xml:space="preserve">“minded to” </w:t>
            </w:r>
            <w:r w:rsidRPr="00721829">
              <w:rPr>
                <w:rStyle w:val="normaltextrun"/>
                <w:rFonts w:ascii="Arial" w:hAnsi="Arial" w:cs="Arial"/>
              </w:rPr>
              <w:t>letter will set out the reasons underlying the propos</w:t>
            </w:r>
            <w:r>
              <w:rPr>
                <w:rStyle w:val="normaltextrun"/>
                <w:rFonts w:ascii="Arial" w:hAnsi="Arial" w:cs="Arial"/>
              </w:rPr>
              <w:t xml:space="preserve">ed intervention package </w:t>
            </w:r>
            <w:r w:rsidRPr="00721829">
              <w:rPr>
                <w:rStyle w:val="normaltextrun"/>
                <w:rFonts w:ascii="Arial" w:hAnsi="Arial" w:cs="Arial"/>
              </w:rPr>
              <w:t xml:space="preserve">and, </w:t>
            </w:r>
            <w:r>
              <w:rPr>
                <w:rStyle w:val="normaltextrun"/>
                <w:rFonts w:ascii="Arial" w:hAnsi="Arial" w:cs="Arial"/>
              </w:rPr>
              <w:t xml:space="preserve">if the Secretary of State </w:t>
            </w:r>
            <w:r w:rsidRPr="00721829">
              <w:rPr>
                <w:rStyle w:val="normaltextrun"/>
                <w:rFonts w:ascii="Arial" w:hAnsi="Arial" w:cs="Arial"/>
              </w:rPr>
              <w:t>propos</w:t>
            </w:r>
            <w:r>
              <w:rPr>
                <w:rStyle w:val="normaltextrun"/>
                <w:rFonts w:ascii="Arial" w:hAnsi="Arial" w:cs="Arial"/>
              </w:rPr>
              <w:t xml:space="preserve">es to appoint </w:t>
            </w:r>
            <w:r w:rsidRPr="00721829">
              <w:rPr>
                <w:rStyle w:val="normaltextrun"/>
                <w:rFonts w:ascii="Arial" w:hAnsi="Arial" w:cs="Arial"/>
              </w:rPr>
              <w:t>commissioners, the likely extent of their powers.</w:t>
            </w:r>
          </w:p>
          <w:p w14:paraId="2114551E" w14:textId="77777777" w:rsidR="00116B8C" w:rsidRDefault="00116B8C" w:rsidP="00116B8C">
            <w:pPr>
              <w:pStyle w:val="paragraph"/>
              <w:spacing w:before="0" w:beforeAutospacing="0" w:after="0" w:afterAutospacing="0"/>
              <w:textAlignment w:val="baseline"/>
              <w:rPr>
                <w:rStyle w:val="normaltextrun"/>
                <w:rFonts w:ascii="Arial" w:hAnsi="Arial" w:cs="Arial"/>
              </w:rPr>
            </w:pPr>
          </w:p>
          <w:p w14:paraId="24121D1E" w14:textId="03CF9255" w:rsidR="00116B8C" w:rsidRPr="00721829" w:rsidRDefault="00116B8C" w:rsidP="00116B8C">
            <w:pPr>
              <w:pStyle w:val="paragraph"/>
              <w:spacing w:before="0" w:beforeAutospacing="0" w:after="0" w:afterAutospacing="0"/>
              <w:textAlignment w:val="baseline"/>
              <w:rPr>
                <w:rStyle w:val="normaltextrun"/>
                <w:rFonts w:ascii="Arial" w:hAnsi="Arial" w:cs="Arial"/>
              </w:rPr>
            </w:pPr>
            <w:r w:rsidRPr="00721829">
              <w:rPr>
                <w:rStyle w:val="normaltextrun"/>
                <w:rFonts w:ascii="Arial" w:hAnsi="Arial" w:cs="Arial"/>
              </w:rPr>
              <w:t>The authority and other interested parties</w:t>
            </w:r>
            <w:r>
              <w:rPr>
                <w:rStyle w:val="normaltextrun"/>
                <w:rFonts w:ascii="Arial" w:hAnsi="Arial" w:cs="Arial"/>
              </w:rPr>
              <w:t>, for example, elected members and residents,</w:t>
            </w:r>
            <w:r w:rsidRPr="00721829">
              <w:rPr>
                <w:rStyle w:val="normaltextrun"/>
                <w:rFonts w:ascii="Arial" w:hAnsi="Arial" w:cs="Arial"/>
              </w:rPr>
              <w:t xml:space="preserve"> will have the opportunity to make representations on the Secretary of State’s proposals </w:t>
            </w:r>
            <w:r w:rsidR="00E77F76">
              <w:rPr>
                <w:rStyle w:val="normaltextrun"/>
                <w:rFonts w:ascii="Arial" w:hAnsi="Arial" w:cs="Arial"/>
              </w:rPr>
              <w:t>within a fixed time period</w:t>
            </w:r>
            <w:r w:rsidRPr="00721829">
              <w:rPr>
                <w:rStyle w:val="normaltextrun"/>
                <w:rFonts w:ascii="Arial" w:hAnsi="Arial" w:cs="Arial"/>
              </w:rPr>
              <w:t xml:space="preserve"> (generally 10 working days). If, after considering any </w:t>
            </w:r>
            <w:r w:rsidRPr="00D9795D">
              <w:rPr>
                <w:rStyle w:val="normaltextrun"/>
                <w:rFonts w:ascii="Arial" w:hAnsi="Arial" w:cs="Arial"/>
              </w:rPr>
              <w:t>representations received and all the relevant available evidence, the Secretary of State still considers that a statutory intervention is necessary, the Secretary of State will make Directions as set out in the minded to letter (subject to any amendments arising</w:t>
            </w:r>
            <w:r w:rsidRPr="00721829">
              <w:rPr>
                <w:rStyle w:val="normaltextrun"/>
                <w:rFonts w:ascii="Arial" w:hAnsi="Arial" w:cs="Arial"/>
              </w:rPr>
              <w:t xml:space="preserve"> from representations received).  </w:t>
            </w:r>
          </w:p>
          <w:p w14:paraId="37AE847C" w14:textId="77777777" w:rsidR="0054020A" w:rsidRPr="0074653B" w:rsidRDefault="0054020A" w:rsidP="004C19BA">
            <w:pPr>
              <w:rPr>
                <w:rFonts w:ascii="Arial" w:hAnsi="Arial" w:cs="Arial"/>
                <w:sz w:val="12"/>
                <w:szCs w:val="12"/>
              </w:rPr>
            </w:pPr>
          </w:p>
        </w:tc>
      </w:tr>
      <w:tr w:rsidR="007648A8" w:rsidRPr="00721829" w14:paraId="2C995D5A" w14:textId="77777777">
        <w:trPr>
          <w:trHeight w:hRule="exact" w:val="7371"/>
        </w:trPr>
        <w:tc>
          <w:tcPr>
            <w:tcW w:w="1838" w:type="dxa"/>
            <w:gridSpan w:val="2"/>
            <w:vMerge w:val="restart"/>
            <w:shd w:val="clear" w:color="auto" w:fill="9CC2E5" w:themeFill="accent5" w:themeFillTint="99"/>
            <w:vAlign w:val="center"/>
          </w:tcPr>
          <w:p w14:paraId="01D5710E" w14:textId="4CACFEAE" w:rsidR="007648A8" w:rsidRPr="00D93DD3" w:rsidRDefault="007648A8" w:rsidP="00A913CD">
            <w:pPr>
              <w:rPr>
                <w:rFonts w:ascii="Arial" w:hAnsi="Arial" w:cs="Arial"/>
                <w:b/>
                <w:sz w:val="24"/>
                <w:szCs w:val="24"/>
              </w:rPr>
            </w:pPr>
            <w:r>
              <w:br w:type="page"/>
            </w:r>
            <w:r w:rsidRPr="00D93DD3">
              <w:rPr>
                <w:rFonts w:ascii="Arial" w:hAnsi="Arial" w:cs="Arial"/>
                <w:b/>
                <w:sz w:val="24"/>
                <w:szCs w:val="24"/>
              </w:rPr>
              <w:t>Statutory intervention</w:t>
            </w:r>
          </w:p>
        </w:tc>
        <w:tc>
          <w:tcPr>
            <w:tcW w:w="7178" w:type="dxa"/>
            <w:tcBorders>
              <w:bottom w:val="nil"/>
            </w:tcBorders>
          </w:tcPr>
          <w:p w14:paraId="03184AE7" w14:textId="77777777" w:rsidR="007648A8" w:rsidRPr="00E40BF5" w:rsidRDefault="007648A8" w:rsidP="00A913CD">
            <w:pPr>
              <w:pStyle w:val="paragraph"/>
              <w:spacing w:before="0" w:beforeAutospacing="0" w:after="0" w:afterAutospacing="0"/>
              <w:textAlignment w:val="baseline"/>
              <w:rPr>
                <w:rStyle w:val="normaltextrun"/>
                <w:rFonts w:ascii="Arial" w:hAnsi="Arial" w:cs="Arial"/>
                <w:sz w:val="16"/>
                <w:szCs w:val="16"/>
              </w:rPr>
            </w:pPr>
          </w:p>
          <w:p w14:paraId="55FE4141" w14:textId="515FF21B" w:rsidR="007648A8" w:rsidRPr="00721829" w:rsidRDefault="007648A8" w:rsidP="006C042D">
            <w:pPr>
              <w:pStyle w:val="paragraph"/>
              <w:spacing w:before="0" w:beforeAutospacing="0" w:after="0" w:afterAutospacing="0"/>
              <w:jc w:val="both"/>
              <w:textAlignment w:val="baseline"/>
              <w:rPr>
                <w:rStyle w:val="normaltextrun"/>
                <w:rFonts w:ascii="Arial" w:hAnsi="Arial" w:cs="Arial"/>
              </w:rPr>
            </w:pPr>
            <w:r w:rsidRPr="00721829">
              <w:rPr>
                <w:rStyle w:val="normaltextrun"/>
                <w:rFonts w:ascii="Arial" w:hAnsi="Arial" w:cs="Arial"/>
              </w:rPr>
              <w:t xml:space="preserve">The authority will be informed of the Secretary of State’s decision by means of a letter from a senior </w:t>
            </w:r>
            <w:r>
              <w:rPr>
                <w:rStyle w:val="normaltextrun"/>
                <w:rFonts w:ascii="Arial" w:hAnsi="Arial" w:cs="Arial"/>
              </w:rPr>
              <w:t xml:space="preserve">departmental </w:t>
            </w:r>
            <w:r w:rsidRPr="00721829">
              <w:rPr>
                <w:rStyle w:val="normaltextrun"/>
                <w:rFonts w:ascii="Arial" w:hAnsi="Arial" w:cs="Arial"/>
              </w:rPr>
              <w:t>official to the Chief Executive which will also contain the final Directions and associated Explanatory Memorandum.</w:t>
            </w:r>
            <w:r w:rsidRPr="00721829">
              <w:rPr>
                <w:rStyle w:val="eop"/>
                <w:rFonts w:ascii="Arial" w:hAnsi="Arial" w:cs="Arial"/>
              </w:rPr>
              <w:t> </w:t>
            </w:r>
            <w:r>
              <w:rPr>
                <w:rStyle w:val="eop"/>
                <w:rFonts w:ascii="Arial" w:hAnsi="Arial" w:cs="Arial"/>
              </w:rPr>
              <w:t xml:space="preserve">The decision will also be </w:t>
            </w:r>
            <w:r w:rsidRPr="00721829">
              <w:rPr>
                <w:rStyle w:val="normaltextrun"/>
                <w:rFonts w:ascii="Arial" w:hAnsi="Arial" w:cs="Arial"/>
                <w:color w:val="000000"/>
                <w:shd w:val="clear" w:color="auto" w:fill="FFFFFF"/>
              </w:rPr>
              <w:t>announced by a Statement (written or oral) to both Houses in Parliament. </w:t>
            </w:r>
            <w:r w:rsidRPr="00721829">
              <w:rPr>
                <w:rStyle w:val="normaltextrun"/>
                <w:rFonts w:ascii="Arial" w:hAnsi="Arial" w:cs="Arial"/>
              </w:rPr>
              <w:t xml:space="preserve">Where appropriate, the Secretary of State will also appoint </w:t>
            </w:r>
            <w:r>
              <w:rPr>
                <w:rStyle w:val="normaltextrun"/>
                <w:rFonts w:ascii="Arial" w:hAnsi="Arial" w:cs="Arial"/>
              </w:rPr>
              <w:t>c</w:t>
            </w:r>
            <w:r w:rsidRPr="00721829">
              <w:rPr>
                <w:rStyle w:val="normaltextrun"/>
                <w:rFonts w:ascii="Arial" w:hAnsi="Arial" w:cs="Arial"/>
              </w:rPr>
              <w:t xml:space="preserve">ommissioners.  </w:t>
            </w:r>
          </w:p>
          <w:p w14:paraId="161A4371" w14:textId="77777777" w:rsidR="007648A8" w:rsidRPr="00E40BF5" w:rsidRDefault="007648A8" w:rsidP="00A913CD">
            <w:pPr>
              <w:pStyle w:val="paragraph"/>
              <w:spacing w:before="0" w:beforeAutospacing="0" w:after="0" w:afterAutospacing="0"/>
              <w:textAlignment w:val="baseline"/>
              <w:rPr>
                <w:rStyle w:val="normaltextrun"/>
                <w:rFonts w:ascii="Arial" w:hAnsi="Arial" w:cs="Arial"/>
                <w:sz w:val="16"/>
                <w:szCs w:val="16"/>
              </w:rPr>
            </w:pPr>
          </w:p>
          <w:p w14:paraId="089A14F4" w14:textId="77777777" w:rsidR="007648A8" w:rsidRPr="00721829" w:rsidRDefault="007648A8" w:rsidP="006C042D">
            <w:pPr>
              <w:pStyle w:val="paragraph"/>
              <w:spacing w:before="0" w:beforeAutospacing="0" w:after="0" w:afterAutospacing="0"/>
              <w:jc w:val="both"/>
              <w:textAlignment w:val="baseline"/>
              <w:rPr>
                <w:rFonts w:ascii="Arial" w:hAnsi="Arial" w:cs="Arial"/>
              </w:rPr>
            </w:pPr>
            <w:r w:rsidRPr="00721829">
              <w:rPr>
                <w:rStyle w:val="normaltextrun"/>
                <w:rFonts w:ascii="Arial" w:hAnsi="Arial" w:cs="Arial"/>
              </w:rPr>
              <w:t>During the intervention, regular reports on progress to the Secretary of State will be expected. There may also be some consideration of changes to the original Directions, either to extend the powers or duration</w:t>
            </w:r>
            <w:r>
              <w:rPr>
                <w:rStyle w:val="normaltextrun"/>
                <w:rFonts w:ascii="Arial" w:hAnsi="Arial" w:cs="Arial"/>
              </w:rPr>
              <w:t xml:space="preserve">, </w:t>
            </w:r>
            <w:r w:rsidRPr="00721829">
              <w:rPr>
                <w:rStyle w:val="normaltextrun"/>
                <w:rFonts w:ascii="Arial" w:hAnsi="Arial" w:cs="Arial"/>
              </w:rPr>
              <w:t>or to hand back functions to the authority.  </w:t>
            </w:r>
            <w:r w:rsidRPr="00721829">
              <w:rPr>
                <w:rStyle w:val="eop"/>
                <w:rFonts w:ascii="Arial" w:hAnsi="Arial" w:cs="Arial"/>
              </w:rPr>
              <w:t> </w:t>
            </w:r>
          </w:p>
          <w:p w14:paraId="1A229262" w14:textId="77777777" w:rsidR="007648A8" w:rsidRPr="00E40BF5" w:rsidRDefault="007648A8" w:rsidP="00A913CD">
            <w:pPr>
              <w:pStyle w:val="paragraph"/>
              <w:spacing w:before="0" w:beforeAutospacing="0" w:after="0" w:afterAutospacing="0"/>
              <w:textAlignment w:val="baseline"/>
              <w:rPr>
                <w:rStyle w:val="normaltextrun"/>
                <w:rFonts w:ascii="Arial" w:hAnsi="Arial" w:cs="Arial"/>
                <w:sz w:val="16"/>
                <w:szCs w:val="16"/>
              </w:rPr>
            </w:pPr>
          </w:p>
          <w:p w14:paraId="3B5686DA" w14:textId="77777777" w:rsidR="007648A8" w:rsidRDefault="007648A8" w:rsidP="006C042D">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The statutory intervention will end w</w:t>
            </w:r>
            <w:r w:rsidRPr="00721829">
              <w:rPr>
                <w:rStyle w:val="normaltextrun"/>
                <w:rFonts w:ascii="Arial" w:hAnsi="Arial" w:cs="Arial"/>
              </w:rPr>
              <w:t xml:space="preserve">hen </w:t>
            </w:r>
            <w:r w:rsidRPr="00721829">
              <w:rPr>
                <w:rFonts w:ascii="Arial" w:hAnsi="Arial" w:cs="Arial"/>
              </w:rPr>
              <w:t xml:space="preserve">the authority can demonstrate that it now has the capacity and capability to sustain its own journey of continuous improvement without the need for further external involvement. </w:t>
            </w:r>
            <w:r>
              <w:rPr>
                <w:rFonts w:ascii="Arial" w:hAnsi="Arial" w:cs="Arial"/>
              </w:rPr>
              <w:t>T</w:t>
            </w:r>
            <w:r w:rsidRPr="00721829">
              <w:rPr>
                <w:rStyle w:val="normaltextrun"/>
                <w:rFonts w:ascii="Arial" w:hAnsi="Arial" w:cs="Arial"/>
              </w:rPr>
              <w:t xml:space="preserve">he Secretary of State will consider evidence from the commissioners, where appropriate, and any other relevant sources before </w:t>
            </w:r>
            <w:r>
              <w:rPr>
                <w:rStyle w:val="normaltextrun"/>
                <w:rFonts w:ascii="Arial" w:hAnsi="Arial" w:cs="Arial"/>
              </w:rPr>
              <w:t>ending the intervention</w:t>
            </w:r>
            <w:r w:rsidRPr="00721829">
              <w:rPr>
                <w:rStyle w:val="normaltextrun"/>
                <w:rFonts w:ascii="Arial" w:hAnsi="Arial" w:cs="Arial"/>
              </w:rPr>
              <w:t>. </w:t>
            </w:r>
          </w:p>
          <w:p w14:paraId="01803D74" w14:textId="77777777" w:rsidR="007648A8" w:rsidRPr="00E40BF5" w:rsidRDefault="007648A8" w:rsidP="00383610">
            <w:pPr>
              <w:pStyle w:val="paragraph"/>
              <w:spacing w:before="0" w:beforeAutospacing="0" w:after="0" w:afterAutospacing="0"/>
              <w:textAlignment w:val="baseline"/>
              <w:rPr>
                <w:rStyle w:val="normaltextrun"/>
                <w:sz w:val="16"/>
                <w:szCs w:val="16"/>
              </w:rPr>
            </w:pPr>
          </w:p>
          <w:p w14:paraId="72FE9B51" w14:textId="75C11CBA" w:rsidR="007648A8" w:rsidRPr="00162B2E" w:rsidRDefault="004C4880" w:rsidP="006C042D">
            <w:pPr>
              <w:pStyle w:val="paragraph"/>
              <w:spacing w:before="0" w:beforeAutospacing="0" w:after="0" w:afterAutospacing="0"/>
              <w:jc w:val="both"/>
              <w:textAlignment w:val="baseline"/>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5DEE7B87" wp14:editId="1FA3A76F">
                      <wp:simplePos x="0" y="0"/>
                      <wp:positionH relativeFrom="column">
                        <wp:posOffset>3254341</wp:posOffset>
                      </wp:positionH>
                      <wp:positionV relativeFrom="paragraph">
                        <wp:posOffset>767047</wp:posOffset>
                      </wp:positionV>
                      <wp:extent cx="182880" cy="273685"/>
                      <wp:effectExtent l="19050" t="0" r="26670" b="31115"/>
                      <wp:wrapNone/>
                      <wp:docPr id="16" name="Arrow: Down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F8B5" id="Arrow: Down 16" o:spid="_x0000_s1026" type="#_x0000_t67" alt="&quot;&quot;" style="position:absolute;margin-left:256.25pt;margin-top:60.4pt;width:14.4pt;height:2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" adj="14383" fillcolor="#2f5597" strokecolor="#2f5597" strokeweight="1pt"/>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482083CC" wp14:editId="645B0F56">
                      <wp:simplePos x="0" y="0"/>
                      <wp:positionH relativeFrom="column">
                        <wp:posOffset>982779</wp:posOffset>
                      </wp:positionH>
                      <wp:positionV relativeFrom="paragraph">
                        <wp:posOffset>771859</wp:posOffset>
                      </wp:positionV>
                      <wp:extent cx="182880" cy="273685"/>
                      <wp:effectExtent l="19050" t="0" r="26670" b="31115"/>
                      <wp:wrapNone/>
                      <wp:docPr id="15" name="Arrow: Dow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 cy="273685"/>
                              </a:xfrm>
                              <a:prstGeom prst="downArrow">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779E" id="Arrow: Down 15" o:spid="_x0000_s1026" type="#_x0000_t67" alt="&quot;&quot;" style="position:absolute;margin-left:77.4pt;margin-top:60.8pt;width:14.4pt;height:21.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" adj="14383" fillcolor="#2f5597" strokecolor="#2f5597" strokeweight="1pt"/>
                  </w:pict>
                </mc:Fallback>
              </mc:AlternateContent>
            </w:r>
            <w:r w:rsidR="007648A8" w:rsidRPr="00721829">
              <w:rPr>
                <w:rFonts w:ascii="Arial" w:hAnsi="Arial" w:cs="Arial"/>
              </w:rPr>
              <w:t xml:space="preserve">An independent review may </w:t>
            </w:r>
            <w:r w:rsidR="007648A8">
              <w:rPr>
                <w:rFonts w:ascii="Arial" w:hAnsi="Arial" w:cs="Arial"/>
              </w:rPr>
              <w:t xml:space="preserve">also </w:t>
            </w:r>
            <w:r w:rsidR="007648A8" w:rsidRPr="00721829">
              <w:rPr>
                <w:rFonts w:ascii="Arial" w:hAnsi="Arial" w:cs="Arial"/>
              </w:rPr>
              <w:t>be required to give assurance to the Secretary of State, as well as to the authority and local residents, on the progress made and to set the future improvement agenda for the authority to focus on.</w:t>
            </w:r>
          </w:p>
        </w:tc>
      </w:tr>
      <w:tr w:rsidR="007648A8" w:rsidRPr="00370FBE" w14:paraId="202151A7" w14:textId="77777777" w:rsidTr="5891D08B">
        <w:tc>
          <w:tcPr>
            <w:tcW w:w="1838" w:type="dxa"/>
            <w:gridSpan w:val="2"/>
            <w:vMerge/>
          </w:tcPr>
          <w:p w14:paraId="4AF5C47A" w14:textId="77777777" w:rsidR="007648A8" w:rsidRPr="00370FBE" w:rsidRDefault="007648A8" w:rsidP="00370FBE">
            <w:pPr>
              <w:jc w:val="center"/>
              <w:rPr>
                <w:rFonts w:ascii="Arial" w:hAnsi="Arial" w:cs="Arial"/>
                <w:b/>
                <w:bCs/>
              </w:rPr>
            </w:pPr>
          </w:p>
        </w:tc>
        <w:tc>
          <w:tcPr>
            <w:tcW w:w="7178" w:type="dxa"/>
            <w:tcBorders>
              <w:top w:val="nil"/>
            </w:tcBorders>
          </w:tcPr>
          <w:p w14:paraId="1B082963" w14:textId="0A64CFC7" w:rsidR="004C4880" w:rsidRDefault="004C4880" w:rsidP="00DF2F45">
            <w:pPr>
              <w:pStyle w:val="paragraph"/>
              <w:spacing w:before="0" w:beforeAutospacing="0" w:after="0" w:afterAutospacing="0"/>
              <w:textAlignment w:val="baseline"/>
              <w:rPr>
                <w:rFonts w:ascii="Arial" w:hAnsi="Arial" w:cs="Arial"/>
                <w:b/>
                <w:bCs/>
              </w:rPr>
            </w:pPr>
            <w:r w:rsidRPr="00370FBE">
              <w:rPr>
                <w:rFonts w:ascii="Arial" w:hAnsi="Arial" w:cs="Arial"/>
                <w:b/>
                <w:bCs/>
              </w:rPr>
              <w:t>Directions only intervention,</w:t>
            </w:r>
            <w:r>
              <w:rPr>
                <w:rFonts w:ascii="Arial" w:hAnsi="Arial" w:cs="Arial"/>
                <w:b/>
                <w:bCs/>
              </w:rPr>
              <w:t xml:space="preserve">  </w:t>
            </w:r>
            <w:r w:rsidR="006C042D">
              <w:rPr>
                <w:rFonts w:ascii="Arial" w:hAnsi="Arial" w:cs="Arial"/>
                <w:b/>
                <w:bCs/>
              </w:rPr>
              <w:t xml:space="preserve"> </w:t>
            </w:r>
            <w:r>
              <w:rPr>
                <w:rFonts w:ascii="Arial" w:hAnsi="Arial" w:cs="Arial"/>
                <w:b/>
                <w:bCs/>
              </w:rPr>
              <w:t xml:space="preserve">          </w:t>
            </w:r>
            <w:r w:rsidRPr="00370FBE">
              <w:rPr>
                <w:rFonts w:ascii="Arial" w:hAnsi="Arial" w:cs="Arial"/>
                <w:b/>
                <w:bCs/>
              </w:rPr>
              <w:t>Commissioner-led</w:t>
            </w:r>
          </w:p>
          <w:p w14:paraId="1491FAC6" w14:textId="110A2FAD" w:rsidR="004C4880" w:rsidRPr="00370FBE" w:rsidRDefault="004C4880" w:rsidP="00DF2F45">
            <w:pPr>
              <w:pStyle w:val="paragraph"/>
              <w:spacing w:before="0" w:beforeAutospacing="0" w:after="0" w:afterAutospacing="0"/>
              <w:textAlignment w:val="baseline"/>
              <w:rPr>
                <w:rFonts w:ascii="Arial" w:hAnsi="Arial" w:cs="Arial"/>
                <w:b/>
                <w:bCs/>
              </w:rPr>
            </w:pPr>
            <w:r w:rsidRPr="00370FBE">
              <w:rPr>
                <w:rFonts w:ascii="Arial" w:hAnsi="Arial" w:cs="Arial"/>
                <w:b/>
                <w:bCs/>
              </w:rPr>
              <w:t>incl</w:t>
            </w:r>
            <w:r w:rsidR="006C042D">
              <w:rPr>
                <w:rFonts w:ascii="Arial" w:hAnsi="Arial" w:cs="Arial"/>
                <w:b/>
                <w:bCs/>
              </w:rPr>
              <w:t>uding</w:t>
            </w:r>
            <w:r w:rsidRPr="00370FBE">
              <w:rPr>
                <w:rFonts w:ascii="Arial" w:hAnsi="Arial" w:cs="Arial"/>
                <w:b/>
                <w:bCs/>
              </w:rPr>
              <w:t xml:space="preserve"> local </w:t>
            </w:r>
            <w:r>
              <w:rPr>
                <w:rFonts w:ascii="Arial" w:hAnsi="Arial" w:cs="Arial"/>
                <w:b/>
                <w:bCs/>
              </w:rPr>
              <w:t xml:space="preserve">review or </w:t>
            </w:r>
            <w:r w:rsidRPr="00370FBE">
              <w:rPr>
                <w:rFonts w:ascii="Arial" w:hAnsi="Arial" w:cs="Arial"/>
                <w:b/>
                <w:bCs/>
              </w:rPr>
              <w:t xml:space="preserve">inquiry </w:t>
            </w:r>
            <w:r w:rsidR="00754007">
              <w:rPr>
                <w:rFonts w:ascii="Arial" w:hAnsi="Arial" w:cs="Arial"/>
                <w:b/>
                <w:bCs/>
              </w:rPr>
              <w:t xml:space="preserve">             intervention</w:t>
            </w:r>
          </w:p>
          <w:p w14:paraId="72185751" w14:textId="77777777" w:rsidR="007648A8" w:rsidRPr="007648A8" w:rsidRDefault="007648A8" w:rsidP="00370FBE">
            <w:pPr>
              <w:pStyle w:val="paragraph"/>
              <w:spacing w:before="0" w:beforeAutospacing="0" w:after="0" w:afterAutospacing="0"/>
              <w:jc w:val="center"/>
              <w:textAlignment w:val="baseline"/>
              <w:rPr>
                <w:rFonts w:ascii="Arial" w:hAnsi="Arial" w:cs="Arial"/>
                <w:b/>
                <w:bCs/>
                <w:sz w:val="12"/>
                <w:szCs w:val="12"/>
              </w:rPr>
            </w:pPr>
          </w:p>
          <w:p w14:paraId="517F6A64" w14:textId="4247209E" w:rsidR="007648A8" w:rsidRPr="00370FBE" w:rsidRDefault="007648A8" w:rsidP="00370FBE">
            <w:pPr>
              <w:pStyle w:val="paragraph"/>
              <w:spacing w:before="0" w:beforeAutospacing="0" w:after="0" w:afterAutospacing="0"/>
              <w:jc w:val="center"/>
              <w:textAlignment w:val="baseline"/>
              <w:rPr>
                <w:rStyle w:val="normaltextrun"/>
                <w:rFonts w:ascii="Arial" w:hAnsi="Arial" w:cs="Arial"/>
                <w:b/>
                <w:bCs/>
              </w:rPr>
            </w:pPr>
          </w:p>
        </w:tc>
      </w:tr>
    </w:tbl>
    <w:p w14:paraId="039E57A7" w14:textId="219C03EB" w:rsidR="001C0DCE" w:rsidRDefault="001C0DCE" w:rsidP="00230A6A">
      <w:pPr>
        <w:spacing w:after="0" w:line="240" w:lineRule="auto"/>
        <w:rPr>
          <w:rFonts w:ascii="Arial" w:hAnsi="Arial" w:cs="Arial"/>
          <w:sz w:val="24"/>
          <w:szCs w:val="24"/>
        </w:rPr>
      </w:pPr>
    </w:p>
    <w:p w14:paraId="7FCF2380" w14:textId="35DA153B" w:rsidR="000A1D7D" w:rsidRDefault="000A1D7D">
      <w:pPr>
        <w:rPr>
          <w:rFonts w:ascii="Arial" w:hAnsi="Arial" w:cs="Arial"/>
          <w:sz w:val="24"/>
          <w:szCs w:val="24"/>
        </w:rPr>
      </w:pPr>
      <w:r>
        <w:rPr>
          <w:rFonts w:ascii="Arial" w:hAnsi="Arial" w:cs="Arial"/>
          <w:sz w:val="24"/>
          <w:szCs w:val="24"/>
        </w:rPr>
        <w:br w:type="page"/>
      </w:r>
    </w:p>
    <w:p w14:paraId="3E2B5903" w14:textId="5D3DB712" w:rsidR="000A1D7D" w:rsidRPr="00721829" w:rsidRDefault="000A1D7D" w:rsidP="000A1D7D">
      <w:pPr>
        <w:pStyle w:val="Heading1"/>
        <w:rPr>
          <w:rFonts w:ascii="Arial" w:hAnsi="Arial" w:cs="Arial"/>
        </w:rPr>
      </w:pPr>
      <w:bookmarkStart w:id="28" w:name="_Toc161224261"/>
      <w:r w:rsidRPr="00721829">
        <w:rPr>
          <w:rFonts w:ascii="Arial" w:hAnsi="Arial" w:cs="Arial"/>
        </w:rPr>
        <w:t xml:space="preserve">Annex </w:t>
      </w:r>
      <w:r>
        <w:rPr>
          <w:rFonts w:ascii="Arial" w:hAnsi="Arial" w:cs="Arial"/>
        </w:rPr>
        <w:t>B</w:t>
      </w:r>
      <w:r w:rsidRPr="00721829">
        <w:rPr>
          <w:rFonts w:ascii="Arial" w:hAnsi="Arial" w:cs="Arial"/>
        </w:rPr>
        <w:t xml:space="preserve">: </w:t>
      </w:r>
      <w:r>
        <w:rPr>
          <w:rFonts w:ascii="Arial" w:hAnsi="Arial" w:cs="Arial"/>
        </w:rPr>
        <w:t>Links to further statutory best value guidance</w:t>
      </w:r>
      <w:bookmarkEnd w:id="28"/>
    </w:p>
    <w:p w14:paraId="0A6D53B3" w14:textId="4ECAE0A4" w:rsidR="00FC4EA2" w:rsidRPr="000803DF" w:rsidRDefault="00FC4EA2">
      <w:pPr>
        <w:rPr>
          <w:rFonts w:ascii="Arial" w:hAnsi="Arial" w:cs="Arial"/>
          <w:sz w:val="24"/>
          <w:szCs w:val="24"/>
        </w:rPr>
      </w:pPr>
    </w:p>
    <w:p w14:paraId="58D01C66" w14:textId="1B99880F" w:rsidR="000803DF" w:rsidRPr="000803DF" w:rsidRDefault="000949B4" w:rsidP="006C042D">
      <w:pPr>
        <w:pStyle w:val="FootnoteText"/>
        <w:rPr>
          <w:rFonts w:ascii="Arial" w:hAnsi="Arial" w:cs="Arial"/>
          <w:sz w:val="24"/>
          <w:szCs w:val="24"/>
        </w:rPr>
      </w:pPr>
      <w:hyperlink r:id="rId33" w:history="1">
        <w:r w:rsidR="000803DF" w:rsidRPr="000803DF">
          <w:rPr>
            <w:rStyle w:val="Hyperlink"/>
            <w:rFonts w:ascii="Arial" w:hAnsi="Arial" w:cs="Arial"/>
            <w:sz w:val="24"/>
            <w:szCs w:val="24"/>
          </w:rPr>
          <w:t>Revised Best Value Guidance</w:t>
        </w:r>
      </w:hyperlink>
      <w:r w:rsidR="000803DF" w:rsidRPr="000803DF">
        <w:rPr>
          <w:rFonts w:ascii="Arial" w:hAnsi="Arial" w:cs="Arial"/>
          <w:sz w:val="24"/>
          <w:szCs w:val="24"/>
        </w:rPr>
        <w:t xml:space="preserve"> (March 2015)</w:t>
      </w:r>
    </w:p>
    <w:p w14:paraId="66602477" w14:textId="77777777" w:rsidR="000803DF" w:rsidRPr="000803DF" w:rsidRDefault="000803DF" w:rsidP="006C042D">
      <w:pPr>
        <w:pStyle w:val="Heading1"/>
        <w:spacing w:before="0" w:after="0" w:line="240" w:lineRule="auto"/>
        <w:rPr>
          <w:rFonts w:ascii="Arial" w:hAnsi="Arial" w:cs="Arial"/>
          <w:sz w:val="24"/>
          <w:szCs w:val="24"/>
        </w:rPr>
      </w:pPr>
    </w:p>
    <w:p w14:paraId="1376E2FD" w14:textId="2F3D6BFE" w:rsidR="000803DF" w:rsidRDefault="000949B4" w:rsidP="006C042D">
      <w:pPr>
        <w:pStyle w:val="Heading1"/>
        <w:spacing w:before="0" w:after="0" w:line="240" w:lineRule="auto"/>
        <w:rPr>
          <w:rStyle w:val="Hyperlink"/>
          <w:rFonts w:ascii="Arial" w:hAnsi="Arial" w:cs="Arial"/>
          <w:sz w:val="24"/>
          <w:szCs w:val="24"/>
        </w:rPr>
      </w:pPr>
      <w:hyperlink r:id="rId34" w:history="1">
        <w:bookmarkStart w:id="29" w:name="_Toc161224262"/>
        <w:r w:rsidR="000803DF" w:rsidRPr="000803DF">
          <w:rPr>
            <w:rStyle w:val="Hyperlink"/>
            <w:rFonts w:ascii="Arial" w:hAnsi="Arial" w:cs="Arial"/>
            <w:sz w:val="24"/>
            <w:szCs w:val="24"/>
          </w:rPr>
          <w:t>Statutory guidance on the making and disclosure of Special Severance Payments by local authorities in England</w:t>
        </w:r>
      </w:hyperlink>
      <w:r w:rsidR="00527254" w:rsidRPr="00527254">
        <w:rPr>
          <w:rStyle w:val="Hyperlink"/>
          <w:rFonts w:ascii="Arial" w:hAnsi="Arial" w:cs="Arial"/>
          <w:color w:val="auto"/>
          <w:sz w:val="24"/>
          <w:szCs w:val="24"/>
          <w:u w:val="none"/>
        </w:rPr>
        <w:t xml:space="preserve"> (May 2022)</w:t>
      </w:r>
      <w:bookmarkEnd w:id="29"/>
    </w:p>
    <w:p w14:paraId="4596ED59" w14:textId="77777777" w:rsidR="006C042D" w:rsidRPr="006C042D" w:rsidRDefault="006C042D" w:rsidP="006C042D">
      <w:pPr>
        <w:spacing w:after="0" w:line="240" w:lineRule="auto"/>
      </w:pPr>
    </w:p>
    <w:p w14:paraId="0D6A60C7" w14:textId="179392E4" w:rsidR="000803DF" w:rsidRPr="000803DF" w:rsidRDefault="000949B4" w:rsidP="006C042D">
      <w:pPr>
        <w:spacing w:after="0" w:line="240" w:lineRule="auto"/>
        <w:rPr>
          <w:rFonts w:ascii="Arial" w:hAnsi="Arial" w:cs="Arial"/>
          <w:sz w:val="24"/>
          <w:szCs w:val="24"/>
        </w:rPr>
      </w:pPr>
      <w:hyperlink r:id="rId35" w:anchor="consideration-and-compensation" w:history="1">
        <w:r w:rsidR="000803DF" w:rsidRPr="000803DF">
          <w:rPr>
            <w:rStyle w:val="Hyperlink"/>
            <w:rFonts w:ascii="Arial" w:hAnsi="Arial" w:cs="Arial"/>
            <w:sz w:val="24"/>
            <w:szCs w:val="24"/>
          </w:rPr>
          <w:t>Guidance on access agreements</w:t>
        </w:r>
      </w:hyperlink>
      <w:r w:rsidR="000803DF" w:rsidRPr="000803DF">
        <w:rPr>
          <w:rFonts w:ascii="Arial" w:hAnsi="Arial" w:cs="Arial"/>
          <w:sz w:val="24"/>
          <w:szCs w:val="24"/>
        </w:rPr>
        <w:t xml:space="preserve">  </w:t>
      </w:r>
    </w:p>
    <w:sectPr w:rsidR="000803DF" w:rsidRPr="000803DF" w:rsidSect="00C10029">
      <w:headerReference w:type="even" r:id="rId36"/>
      <w:headerReference w:type="default" r:id="rId37"/>
      <w:footerReference w:type="even" r:id="rId38"/>
      <w:footerReference w:type="default" r:id="rId39"/>
      <w:headerReference w:type="first" r:id="rId40"/>
      <w:footerReference w:type="first" r:id="rId41"/>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7840" w14:textId="77777777" w:rsidR="00A63A80" w:rsidRDefault="00A63A80" w:rsidP="00BA79ED">
      <w:pPr>
        <w:spacing w:after="0" w:line="240" w:lineRule="auto"/>
      </w:pPr>
      <w:r>
        <w:separator/>
      </w:r>
    </w:p>
  </w:endnote>
  <w:endnote w:type="continuationSeparator" w:id="0">
    <w:p w14:paraId="31CF4281" w14:textId="77777777" w:rsidR="00A63A80" w:rsidRDefault="00A63A80" w:rsidP="00BA79ED">
      <w:pPr>
        <w:spacing w:after="0" w:line="240" w:lineRule="auto"/>
      </w:pPr>
      <w:r>
        <w:continuationSeparator/>
      </w:r>
    </w:p>
  </w:endnote>
  <w:endnote w:type="continuationNotice" w:id="1">
    <w:p w14:paraId="1AFEA91B" w14:textId="77777777" w:rsidR="00A63A80" w:rsidRDefault="00A63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A2DC" w14:textId="57232F2F" w:rsidR="00113200" w:rsidRDefault="00762728">
    <w:pPr>
      <w:pStyle w:val="Footer"/>
    </w:pPr>
    <w:r>
      <w:rPr>
        <w:noProof/>
      </w:rPr>
      <mc:AlternateContent>
        <mc:Choice Requires="wps">
          <w:drawing>
            <wp:anchor distT="0" distB="0" distL="0" distR="0" simplePos="0" relativeHeight="251662336" behindDoc="0" locked="0" layoutInCell="1" allowOverlap="1" wp14:anchorId="7BD60386" wp14:editId="0F1CE191">
              <wp:simplePos x="635" y="635"/>
              <wp:positionH relativeFrom="page">
                <wp:align>center</wp:align>
              </wp:positionH>
              <wp:positionV relativeFrom="page">
                <wp:align>bottom</wp:align>
              </wp:positionV>
              <wp:extent cx="443865" cy="443865"/>
              <wp:effectExtent l="0" t="0" r="16510"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F5279" w14:textId="24ABAAD3"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D60386" id="_x0000_t202" coordsize="21600,21600" o:spt="202" path="m,l,21600r21600,l21600,xe">
              <v:stroke joinstyle="miter"/>
              <v:path gradientshapeok="t" o:connecttype="rect"/>
            </v:shapetype>
            <v:shape id="Text Box 22"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81F5279" w14:textId="24ABAAD3"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6310" w14:textId="223F2281" w:rsidR="008912DE" w:rsidRPr="005E53B2" w:rsidRDefault="00762728">
    <w:pPr>
      <w:pStyle w:val="Footer"/>
      <w:jc w:val="right"/>
      <w:rPr>
        <w:rFonts w:ascii="Arial" w:hAnsi="Arial" w:cs="Arial"/>
      </w:rPr>
    </w:pPr>
    <w:r>
      <w:rPr>
        <w:rFonts w:ascii="Arial" w:hAnsi="Arial" w:cs="Arial"/>
        <w:noProof/>
      </w:rPr>
      <mc:AlternateContent>
        <mc:Choice Requires="wps">
          <w:drawing>
            <wp:anchor distT="0" distB="0" distL="0" distR="0" simplePos="0" relativeHeight="251663360" behindDoc="0" locked="0" layoutInCell="1" allowOverlap="1" wp14:anchorId="6B1B7E23" wp14:editId="48F268CD">
              <wp:simplePos x="915035" y="9911715"/>
              <wp:positionH relativeFrom="page">
                <wp:align>center</wp:align>
              </wp:positionH>
              <wp:positionV relativeFrom="page">
                <wp:align>bottom</wp:align>
              </wp:positionV>
              <wp:extent cx="443865" cy="443865"/>
              <wp:effectExtent l="0" t="0" r="16510" b="0"/>
              <wp:wrapNone/>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A3A66" w14:textId="3DFF2083"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1B7E23" id="_x0000_t202" coordsize="21600,21600" o:spt="202" path="m,l,21600r21600,l21600,xe">
              <v:stroke joinstyle="miter"/>
              <v:path gradientshapeok="t" o:connecttype="rect"/>
            </v:shapetype>
            <v:shape id="Text Box 23"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BDA3A66" w14:textId="3DFF2083"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sdt>
      <w:sdtPr>
        <w:rPr>
          <w:rFonts w:ascii="Arial" w:hAnsi="Arial" w:cs="Arial"/>
        </w:rPr>
        <w:id w:val="262430207"/>
        <w:docPartObj>
          <w:docPartGallery w:val="Page Numbers (Bottom of Page)"/>
          <w:docPartUnique/>
        </w:docPartObj>
      </w:sdtPr>
      <w:sdtEndPr>
        <w:rPr>
          <w:noProof/>
        </w:rPr>
      </w:sdtEndPr>
      <w:sdtContent>
        <w:r w:rsidR="008912DE" w:rsidRPr="005E53B2">
          <w:rPr>
            <w:rFonts w:ascii="Arial" w:hAnsi="Arial" w:cs="Arial"/>
          </w:rPr>
          <w:fldChar w:fldCharType="begin"/>
        </w:r>
        <w:r w:rsidR="008912DE" w:rsidRPr="005E53B2">
          <w:rPr>
            <w:rFonts w:ascii="Arial" w:hAnsi="Arial" w:cs="Arial"/>
          </w:rPr>
          <w:instrText xml:space="preserve"> PAGE   \* MERGEFORMAT </w:instrText>
        </w:r>
        <w:r w:rsidR="008912DE" w:rsidRPr="005E53B2">
          <w:rPr>
            <w:rFonts w:ascii="Arial" w:hAnsi="Arial" w:cs="Arial"/>
          </w:rPr>
          <w:fldChar w:fldCharType="separate"/>
        </w:r>
        <w:r w:rsidR="008912DE" w:rsidRPr="005E53B2">
          <w:rPr>
            <w:rFonts w:ascii="Arial" w:hAnsi="Arial" w:cs="Arial"/>
            <w:noProof/>
          </w:rPr>
          <w:t>2</w:t>
        </w:r>
        <w:r w:rsidR="008912DE" w:rsidRPr="005E53B2">
          <w:rPr>
            <w:rFonts w:ascii="Arial" w:hAnsi="Arial" w:cs="Arial"/>
            <w:noProof/>
          </w:rPr>
          <w:fldChar w:fldCharType="end"/>
        </w:r>
      </w:sdtContent>
    </w:sdt>
  </w:p>
  <w:p w14:paraId="30F8698D" w14:textId="77777777" w:rsidR="00BA79ED" w:rsidRDefault="00BA7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12C8" w14:textId="193FC0BC" w:rsidR="00113200" w:rsidRDefault="00762728">
    <w:pPr>
      <w:pStyle w:val="Footer"/>
    </w:pPr>
    <w:r>
      <w:rPr>
        <w:noProof/>
      </w:rPr>
      <mc:AlternateContent>
        <mc:Choice Requires="wps">
          <w:drawing>
            <wp:anchor distT="0" distB="0" distL="0" distR="0" simplePos="0" relativeHeight="251661312" behindDoc="0" locked="0" layoutInCell="1" allowOverlap="1" wp14:anchorId="3DD1AD2F" wp14:editId="095ED885">
              <wp:simplePos x="914400" y="10071100"/>
              <wp:positionH relativeFrom="page">
                <wp:align>center</wp:align>
              </wp:positionH>
              <wp:positionV relativeFrom="page">
                <wp:align>bottom</wp:align>
              </wp:positionV>
              <wp:extent cx="443865" cy="443865"/>
              <wp:effectExtent l="0" t="0" r="1651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61EC4" w14:textId="7DF70065"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D1AD2F" id="_x0000_t202" coordsize="21600,21600" o:spt="202" path="m,l,21600r21600,l21600,xe">
              <v:stroke joinstyle="miter"/>
              <v:path gradientshapeok="t" o:connecttype="rect"/>
            </v:shapetype>
            <v:shape id="Text Box 21"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6A61EC4" w14:textId="7DF70065"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BDAA" w14:textId="77777777" w:rsidR="00A63A80" w:rsidRDefault="00A63A80" w:rsidP="00BA79ED">
      <w:pPr>
        <w:spacing w:after="0" w:line="240" w:lineRule="auto"/>
      </w:pPr>
      <w:r>
        <w:separator/>
      </w:r>
    </w:p>
  </w:footnote>
  <w:footnote w:type="continuationSeparator" w:id="0">
    <w:p w14:paraId="039C7D17" w14:textId="77777777" w:rsidR="00A63A80" w:rsidRDefault="00A63A80" w:rsidP="00BA79ED">
      <w:pPr>
        <w:spacing w:after="0" w:line="240" w:lineRule="auto"/>
      </w:pPr>
      <w:r>
        <w:continuationSeparator/>
      </w:r>
    </w:p>
  </w:footnote>
  <w:footnote w:type="continuationNotice" w:id="1">
    <w:p w14:paraId="749B8AF9" w14:textId="77777777" w:rsidR="00A63A80" w:rsidRDefault="00A63A80">
      <w:pPr>
        <w:spacing w:after="0" w:line="240" w:lineRule="auto"/>
      </w:pPr>
    </w:p>
  </w:footnote>
  <w:footnote w:id="2">
    <w:p w14:paraId="076A6934" w14:textId="09DA4C3E" w:rsidR="0058236F" w:rsidRPr="00DF7E78" w:rsidRDefault="0058236F" w:rsidP="0000683C">
      <w:pPr>
        <w:pStyle w:val="FootnoteText"/>
        <w:jc w:val="both"/>
        <w:rPr>
          <w:rFonts w:ascii="Arial" w:hAnsi="Arial" w:cs="Arial"/>
          <w:sz w:val="18"/>
          <w:szCs w:val="18"/>
        </w:rPr>
      </w:pPr>
      <w:r w:rsidRPr="00DF7E78">
        <w:rPr>
          <w:rStyle w:val="FootnoteReference"/>
          <w:rFonts w:ascii="Arial" w:hAnsi="Arial" w:cs="Arial"/>
          <w:sz w:val="18"/>
          <w:szCs w:val="18"/>
        </w:rPr>
        <w:footnoteRef/>
      </w:r>
      <w:r w:rsidRPr="00DF7E78">
        <w:rPr>
          <w:rFonts w:ascii="Arial" w:hAnsi="Arial" w:cs="Arial"/>
          <w:sz w:val="18"/>
          <w:szCs w:val="18"/>
        </w:rPr>
        <w:t xml:space="preserve"> County Combined Authorities were added to </w:t>
      </w:r>
      <w:hyperlink r:id="rId1" w:anchor=":~:text=1999%20(c.%2027)-,121,-In%20section%201" w:history="1">
        <w:r w:rsidRPr="00DF7E78">
          <w:rPr>
            <w:rStyle w:val="Hyperlink"/>
            <w:rFonts w:ascii="Arial" w:hAnsi="Arial" w:cs="Arial"/>
            <w:sz w:val="18"/>
            <w:szCs w:val="18"/>
          </w:rPr>
          <w:t xml:space="preserve">s1 </w:t>
        </w:r>
        <w:r w:rsidR="004E46FB" w:rsidRPr="00DF7E78">
          <w:rPr>
            <w:rStyle w:val="Hyperlink"/>
            <w:rFonts w:ascii="Arial" w:hAnsi="Arial" w:cs="Arial"/>
            <w:sz w:val="18"/>
            <w:szCs w:val="18"/>
          </w:rPr>
          <w:t xml:space="preserve">of the </w:t>
        </w:r>
        <w:r w:rsidRPr="00DF7E78">
          <w:rPr>
            <w:rStyle w:val="Hyperlink"/>
            <w:rFonts w:ascii="Arial" w:hAnsi="Arial" w:cs="Arial"/>
            <w:sz w:val="18"/>
            <w:szCs w:val="18"/>
          </w:rPr>
          <w:t xml:space="preserve">1999 </w:t>
        </w:r>
        <w:r w:rsidR="004E46FB" w:rsidRPr="00DF7E78">
          <w:rPr>
            <w:rStyle w:val="Hyperlink"/>
            <w:rFonts w:ascii="Arial" w:hAnsi="Arial" w:cs="Arial"/>
            <w:sz w:val="18"/>
            <w:szCs w:val="18"/>
          </w:rPr>
          <w:t xml:space="preserve">Act </w:t>
        </w:r>
        <w:r w:rsidRPr="00DF7E78">
          <w:rPr>
            <w:rStyle w:val="Hyperlink"/>
            <w:rFonts w:ascii="Arial" w:hAnsi="Arial" w:cs="Arial"/>
            <w:sz w:val="18"/>
            <w:szCs w:val="18"/>
          </w:rPr>
          <w:t xml:space="preserve">by the Levelling </w:t>
        </w:r>
        <w:r w:rsidR="0000683C" w:rsidRPr="00DF7E78">
          <w:rPr>
            <w:rStyle w:val="Hyperlink"/>
            <w:rFonts w:ascii="Arial" w:hAnsi="Arial" w:cs="Arial"/>
            <w:sz w:val="18"/>
            <w:szCs w:val="18"/>
          </w:rPr>
          <w:t>U</w:t>
        </w:r>
        <w:r w:rsidRPr="00DF7E78">
          <w:rPr>
            <w:rStyle w:val="Hyperlink"/>
            <w:rFonts w:ascii="Arial" w:hAnsi="Arial" w:cs="Arial"/>
            <w:sz w:val="18"/>
            <w:szCs w:val="18"/>
          </w:rPr>
          <w:t>p and Regeneration Act 2023 Schedule 4 Paragraph 121</w:t>
        </w:r>
      </w:hyperlink>
    </w:p>
  </w:footnote>
  <w:footnote w:id="3">
    <w:p w14:paraId="7DEF8D8F" w14:textId="07F7ADA5" w:rsidR="0052240B" w:rsidRPr="0052240B" w:rsidRDefault="0052240B">
      <w:pPr>
        <w:pStyle w:val="FootnoteText"/>
        <w:rPr>
          <w:rFonts w:ascii="Arial" w:hAnsi="Arial" w:cs="Arial"/>
          <w:sz w:val="18"/>
          <w:szCs w:val="18"/>
        </w:rPr>
      </w:pPr>
      <w:r w:rsidRPr="0052240B">
        <w:rPr>
          <w:rStyle w:val="FootnoteReference"/>
          <w:rFonts w:ascii="Arial" w:hAnsi="Arial" w:cs="Arial"/>
          <w:color w:val="000000" w:themeColor="text1"/>
          <w:sz w:val="18"/>
          <w:szCs w:val="18"/>
        </w:rPr>
        <w:footnoteRef/>
      </w:r>
      <w:r w:rsidRPr="0052240B">
        <w:rPr>
          <w:rFonts w:ascii="Arial" w:hAnsi="Arial" w:cs="Arial"/>
          <w:color w:val="000000" w:themeColor="text1"/>
          <w:sz w:val="18"/>
          <w:szCs w:val="18"/>
        </w:rPr>
        <w:t xml:space="preserve"> </w:t>
      </w:r>
      <w:r w:rsidRPr="0052240B">
        <w:rPr>
          <w:rFonts w:ascii="Arial" w:hAnsi="Arial" w:cs="Arial"/>
          <w:color w:val="000000" w:themeColor="text1"/>
          <w:sz w:val="18"/>
          <w:szCs w:val="18"/>
          <w:lang w:eastAsia="ja-JP"/>
        </w:rPr>
        <w:t>His Majesty’s Inspectorate of Constabulary and Fire &amp; Rescue Services have a statutory responsibility to inspect on the efficiency and effectiveness of City of London Police.</w:t>
      </w:r>
    </w:p>
  </w:footnote>
  <w:footnote w:id="4">
    <w:p w14:paraId="5FA8C8F4" w14:textId="29FB20EF" w:rsidR="00C225F2" w:rsidRPr="00DF7E78" w:rsidRDefault="00C225F2" w:rsidP="00C225F2">
      <w:pPr>
        <w:pStyle w:val="FootnoteText"/>
        <w:rPr>
          <w:rFonts w:ascii="Arial" w:hAnsi="Arial" w:cs="Arial"/>
          <w:sz w:val="18"/>
          <w:szCs w:val="18"/>
        </w:rPr>
      </w:pPr>
      <w:r w:rsidRPr="00DF7E78">
        <w:rPr>
          <w:rStyle w:val="FootnoteReference"/>
          <w:rFonts w:ascii="Arial" w:hAnsi="Arial" w:cs="Arial"/>
          <w:sz w:val="18"/>
          <w:szCs w:val="18"/>
        </w:rPr>
        <w:footnoteRef/>
      </w:r>
      <w:r w:rsidRPr="00DF7E78">
        <w:rPr>
          <w:rFonts w:ascii="Arial" w:hAnsi="Arial" w:cs="Arial"/>
          <w:sz w:val="18"/>
          <w:szCs w:val="18"/>
        </w:rPr>
        <w:t xml:space="preserve"> </w:t>
      </w:r>
      <w:hyperlink r:id="rId2" w:history="1">
        <w:r w:rsidRPr="00DF7E78">
          <w:rPr>
            <w:rStyle w:val="Hyperlink"/>
            <w:rFonts w:ascii="Arial" w:hAnsi="Arial" w:cs="Arial"/>
            <w:sz w:val="18"/>
            <w:szCs w:val="18"/>
          </w:rPr>
          <w:t>Revised Best Value Guidance</w:t>
        </w:r>
      </w:hyperlink>
      <w:r w:rsidRPr="00DF7E78">
        <w:rPr>
          <w:rFonts w:ascii="Arial" w:hAnsi="Arial" w:cs="Arial"/>
          <w:sz w:val="18"/>
          <w:szCs w:val="18"/>
        </w:rPr>
        <w:t xml:space="preserve"> </w:t>
      </w:r>
      <w:r w:rsidR="007E0E4F" w:rsidRPr="00DF7E78">
        <w:rPr>
          <w:rFonts w:ascii="Arial" w:hAnsi="Arial" w:cs="Arial"/>
          <w:sz w:val="18"/>
          <w:szCs w:val="18"/>
        </w:rPr>
        <w:t>(March 2015)</w:t>
      </w:r>
    </w:p>
  </w:footnote>
  <w:footnote w:id="5">
    <w:p w14:paraId="5626FD9D" w14:textId="4C16508A" w:rsidR="007E0E4F" w:rsidRPr="00DF7E78" w:rsidRDefault="007E0E4F" w:rsidP="0000683C">
      <w:pPr>
        <w:pStyle w:val="Heading1"/>
        <w:spacing w:before="0" w:after="0" w:line="240" w:lineRule="auto"/>
        <w:jc w:val="both"/>
        <w:rPr>
          <w:rFonts w:ascii="Arial" w:hAnsi="Arial" w:cs="Arial"/>
          <w:color w:val="0563C1" w:themeColor="hyperlink"/>
          <w:sz w:val="18"/>
          <w:szCs w:val="18"/>
        </w:rPr>
      </w:pPr>
      <w:r w:rsidRPr="00DF7E78">
        <w:rPr>
          <w:rStyle w:val="FootnoteReference"/>
          <w:rFonts w:ascii="Arial" w:hAnsi="Arial" w:cs="Arial"/>
          <w:color w:val="auto"/>
          <w:sz w:val="18"/>
          <w:szCs w:val="18"/>
        </w:rPr>
        <w:footnoteRef/>
      </w:r>
      <w:r w:rsidRPr="00DF7E78">
        <w:rPr>
          <w:rFonts w:ascii="Arial" w:hAnsi="Arial" w:cs="Arial"/>
          <w:sz w:val="18"/>
          <w:szCs w:val="18"/>
        </w:rPr>
        <w:t xml:space="preserve"> </w:t>
      </w:r>
      <w:hyperlink r:id="rId3" w:history="1">
        <w:r w:rsidR="00DB227F" w:rsidRPr="00DF7E78">
          <w:rPr>
            <w:rStyle w:val="Hyperlink"/>
            <w:rFonts w:ascii="Arial" w:hAnsi="Arial" w:cs="Arial"/>
            <w:sz w:val="18"/>
            <w:szCs w:val="18"/>
          </w:rPr>
          <w:t>Statutory guidance on the making and disclosure of Special Severance Payments by local authorities in England</w:t>
        </w:r>
      </w:hyperlink>
      <w:r w:rsidR="00AC593D" w:rsidRPr="00DF7E78">
        <w:rPr>
          <w:rStyle w:val="Hyperlink"/>
          <w:rFonts w:ascii="Arial" w:hAnsi="Arial" w:cs="Arial"/>
          <w:sz w:val="18"/>
          <w:szCs w:val="18"/>
          <w:u w:val="none"/>
        </w:rPr>
        <w:t xml:space="preserve"> </w:t>
      </w:r>
      <w:r w:rsidR="00AC593D" w:rsidRPr="00DF7E78">
        <w:rPr>
          <w:rStyle w:val="Hyperlink"/>
          <w:rFonts w:ascii="Arial" w:hAnsi="Arial" w:cs="Arial"/>
          <w:color w:val="auto"/>
          <w:sz w:val="18"/>
          <w:szCs w:val="18"/>
          <w:u w:val="none"/>
        </w:rPr>
        <w:t xml:space="preserve">(May </w:t>
      </w:r>
      <w:r w:rsidR="00C21BCA" w:rsidRPr="00DF7E78">
        <w:rPr>
          <w:rStyle w:val="Hyperlink"/>
          <w:rFonts w:ascii="Arial" w:hAnsi="Arial" w:cs="Arial"/>
          <w:color w:val="auto"/>
          <w:sz w:val="18"/>
          <w:szCs w:val="18"/>
          <w:u w:val="none"/>
        </w:rPr>
        <w:t>2022)</w:t>
      </w:r>
    </w:p>
  </w:footnote>
  <w:footnote w:id="6">
    <w:p w14:paraId="689A35D5" w14:textId="34EDA9DE" w:rsidR="000704F1" w:rsidRPr="00E31F36" w:rsidRDefault="000704F1">
      <w:pPr>
        <w:pStyle w:val="FootnoteText"/>
        <w:rPr>
          <w:rFonts w:ascii="Arial" w:hAnsi="Arial" w:cs="Arial"/>
        </w:rPr>
      </w:pPr>
      <w:r w:rsidRPr="00DF7E78">
        <w:rPr>
          <w:rStyle w:val="FootnoteReference"/>
          <w:rFonts w:ascii="Arial" w:hAnsi="Arial" w:cs="Arial"/>
          <w:sz w:val="18"/>
          <w:szCs w:val="18"/>
        </w:rPr>
        <w:footnoteRef/>
      </w:r>
      <w:r w:rsidRPr="00DF7E78">
        <w:rPr>
          <w:rFonts w:ascii="Arial" w:hAnsi="Arial" w:cs="Arial"/>
          <w:sz w:val="18"/>
          <w:szCs w:val="18"/>
        </w:rPr>
        <w:t xml:space="preserve"> </w:t>
      </w:r>
      <w:hyperlink r:id="rId4" w:anchor="consideration-and-compensation" w:history="1">
        <w:r w:rsidR="00B135E0" w:rsidRPr="00DF7E78">
          <w:rPr>
            <w:rStyle w:val="Hyperlink"/>
            <w:rFonts w:ascii="Arial" w:hAnsi="Arial" w:cs="Arial"/>
            <w:sz w:val="18"/>
            <w:szCs w:val="18"/>
          </w:rPr>
          <w:t>Guidance on access agreements</w:t>
        </w:r>
      </w:hyperlink>
      <w:r w:rsidR="00B306DE" w:rsidRPr="00DF7E78">
        <w:rPr>
          <w:rFonts w:ascii="Arial" w:hAnsi="Arial" w:cs="Arial"/>
          <w:sz w:val="18"/>
          <w:szCs w:val="18"/>
        </w:rPr>
        <w:t xml:space="preserve"> </w:t>
      </w:r>
      <w:r w:rsidR="009113B1" w:rsidRPr="00DF7E78">
        <w:rPr>
          <w:rFonts w:ascii="Arial" w:hAnsi="Arial" w:cs="Arial"/>
          <w:sz w:val="18"/>
          <w:szCs w:val="18"/>
        </w:rPr>
        <w:t>(December 2018)</w:t>
      </w:r>
      <w:r w:rsidR="00AA7A9A">
        <w:rPr>
          <w:rFonts w:ascii="Arial" w:hAnsi="Arial" w:cs="Arial"/>
        </w:rPr>
        <w:t xml:space="preserve"> </w:t>
      </w:r>
    </w:p>
  </w:footnote>
  <w:footnote w:id="7">
    <w:p w14:paraId="213FCD6E" w14:textId="38DE6248" w:rsidR="00194597" w:rsidRPr="00DA016D" w:rsidRDefault="00194597">
      <w:pPr>
        <w:pStyle w:val="FootnoteText"/>
        <w:rPr>
          <w:rFonts w:ascii="Arial" w:hAnsi="Arial" w:cs="Arial"/>
        </w:rPr>
      </w:pPr>
      <w:r w:rsidRPr="00DA016D">
        <w:rPr>
          <w:rStyle w:val="FootnoteReference"/>
          <w:rFonts w:ascii="Arial" w:hAnsi="Arial" w:cs="Arial"/>
        </w:rPr>
        <w:footnoteRef/>
      </w:r>
      <w:r w:rsidRPr="00DA016D">
        <w:rPr>
          <w:rFonts w:ascii="Arial" w:hAnsi="Arial" w:cs="Arial"/>
        </w:rPr>
        <w:t xml:space="preserve"> </w:t>
      </w:r>
      <w:hyperlink r:id="rId5" w:history="1">
        <w:r w:rsidRPr="00D14E13">
          <w:rPr>
            <w:rStyle w:val="Hyperlink"/>
            <w:rFonts w:ascii="Arial" w:hAnsi="Arial" w:cs="Arial"/>
          </w:rPr>
          <w:t>Revised Best Value Guidance</w:t>
        </w:r>
      </w:hyperlink>
      <w:r w:rsidRPr="00D14E13">
        <w:rPr>
          <w:rFonts w:ascii="Arial" w:hAnsi="Arial" w:cs="Arial"/>
        </w:rPr>
        <w:t xml:space="preserve"> (March 2015)</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BC26" w14:textId="417B8C38" w:rsidR="00113200" w:rsidRDefault="00762728">
    <w:pPr>
      <w:pStyle w:val="Header"/>
    </w:pPr>
    <w:r>
      <w:rPr>
        <w:noProof/>
      </w:rPr>
      <mc:AlternateContent>
        <mc:Choice Requires="wps">
          <w:drawing>
            <wp:anchor distT="0" distB="0" distL="0" distR="0" simplePos="0" relativeHeight="251659264" behindDoc="0" locked="0" layoutInCell="1" allowOverlap="1" wp14:anchorId="3BBF2A71" wp14:editId="718F58C9">
              <wp:simplePos x="635" y="635"/>
              <wp:positionH relativeFrom="page">
                <wp:align>center</wp:align>
              </wp:positionH>
              <wp:positionV relativeFrom="page">
                <wp:align>top</wp:align>
              </wp:positionV>
              <wp:extent cx="443865" cy="443865"/>
              <wp:effectExtent l="0" t="0" r="16510" b="4445"/>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5910D" w14:textId="61CA7284"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BF2A71" id="_x0000_t202" coordsize="21600,21600" o:spt="202" path="m,l,21600r21600,l21600,xe">
              <v:stroke joinstyle="miter"/>
              <v:path gradientshapeok="t" o:connecttype="rect"/>
            </v:shapetype>
            <v:shape id="Text Box 17"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2F5910D" w14:textId="61CA7284"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B916" w14:textId="05E65725" w:rsidR="00762728" w:rsidRDefault="00762728">
    <w:pPr>
      <w:pStyle w:val="Header"/>
    </w:pPr>
    <w:r>
      <w:rPr>
        <w:noProof/>
      </w:rPr>
      <mc:AlternateContent>
        <mc:Choice Requires="wps">
          <w:drawing>
            <wp:anchor distT="0" distB="0" distL="0" distR="0" simplePos="0" relativeHeight="251660288" behindDoc="0" locked="0" layoutInCell="1" allowOverlap="1" wp14:anchorId="70A9DB0A" wp14:editId="0499F6C7">
              <wp:simplePos x="915035" y="450215"/>
              <wp:positionH relativeFrom="page">
                <wp:align>center</wp:align>
              </wp:positionH>
              <wp:positionV relativeFrom="page">
                <wp:align>top</wp:align>
              </wp:positionV>
              <wp:extent cx="443865" cy="443865"/>
              <wp:effectExtent l="0" t="0" r="16510" b="4445"/>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859D2" w14:textId="0DEAA81B"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A9DB0A" id="_x0000_t202" coordsize="21600,21600" o:spt="202" path="m,l,21600r21600,l21600,xe">
              <v:stroke joinstyle="miter"/>
              <v:path gradientshapeok="t" o:connecttype="rect"/>
            </v:shapetype>
            <v:shape id="Text Box 20"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48859D2" w14:textId="0DEAA81B"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F9C1" w14:textId="7C182EBB" w:rsidR="00113200" w:rsidRDefault="00762728">
    <w:pPr>
      <w:pStyle w:val="Header"/>
    </w:pPr>
    <w:r>
      <w:rPr>
        <w:noProof/>
      </w:rPr>
      <mc:AlternateContent>
        <mc:Choice Requires="wps">
          <w:drawing>
            <wp:anchor distT="0" distB="0" distL="0" distR="0" simplePos="0" relativeHeight="251658240" behindDoc="0" locked="0" layoutInCell="1" allowOverlap="1" wp14:anchorId="46C5C7E6" wp14:editId="1CED6068">
              <wp:simplePos x="914400" y="450850"/>
              <wp:positionH relativeFrom="page">
                <wp:align>center</wp:align>
              </wp:positionH>
              <wp:positionV relativeFrom="page">
                <wp:align>top</wp:align>
              </wp:positionV>
              <wp:extent cx="443865" cy="443865"/>
              <wp:effectExtent l="0" t="0" r="16510"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70C31" w14:textId="6DAB701E"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C5C7E6"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1470C31" w14:textId="6DAB701E" w:rsidR="00762728" w:rsidRPr="00762728" w:rsidRDefault="00762728" w:rsidP="00762728">
                    <w:pPr>
                      <w:spacing w:after="0"/>
                      <w:rPr>
                        <w:rFonts w:ascii="Calibri" w:eastAsia="Calibri" w:hAnsi="Calibri" w:cs="Calibri"/>
                        <w:noProof/>
                        <w:color w:val="000000"/>
                        <w:sz w:val="20"/>
                        <w:szCs w:val="20"/>
                      </w:rPr>
                    </w:pPr>
                    <w:r w:rsidRPr="00762728">
                      <w:rPr>
                        <w:rFonts w:ascii="Calibri" w:eastAsia="Calibri" w:hAnsi="Calibri" w:cs="Calibri"/>
                        <w:noProof/>
                        <w:color w:val="000000"/>
                        <w:sz w:val="20"/>
                        <w:szCs w:val="20"/>
                      </w:rPr>
                      <w:t>OFFICIAL</w:t>
                    </w:r>
                  </w:p>
                </w:txbxContent>
              </v:textbox>
              <w10:wrap anchorx="page" anchory="page"/>
            </v:shape>
          </w:pict>
        </mc:Fallback>
      </mc:AlternateContent>
    </w:r>
  </w:p>
  <w:p w14:paraId="672A6659" w14:textId="7A2F4510" w:rsidR="00113200" w:rsidRDefault="0011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B5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3BF0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9E0B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2CE0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70133"/>
    <w:multiLevelType w:val="hybridMultilevel"/>
    <w:tmpl w:val="D00A9AE0"/>
    <w:lvl w:ilvl="0" w:tplc="1484621C">
      <w:start w:val="16"/>
      <w:numFmt w:val="decimal"/>
      <w:lvlText w:val="%1."/>
      <w:lvlJc w:val="left"/>
      <w:pPr>
        <w:ind w:left="360" w:hanging="360"/>
      </w:pPr>
      <w:rPr>
        <w:rFonts w:ascii="Arial" w:hAnsi="Arial" w:cs="Arial" w:hint="default"/>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A073CB"/>
    <w:multiLevelType w:val="multilevel"/>
    <w:tmpl w:val="031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B5EFE"/>
    <w:multiLevelType w:val="hybridMultilevel"/>
    <w:tmpl w:val="8078192A"/>
    <w:lvl w:ilvl="0" w:tplc="08090001">
      <w:start w:val="1"/>
      <w:numFmt w:val="bullet"/>
      <w:lvlText w:val=""/>
      <w:lvlJc w:val="left"/>
      <w:pPr>
        <w:ind w:left="720" w:hanging="360"/>
      </w:pPr>
      <w:rPr>
        <w:rFonts w:ascii="Symbol" w:hAnsi="Symbol" w:hint="default"/>
        <w:sz w:val="24"/>
        <w:szCs w:val="24"/>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57545"/>
    <w:multiLevelType w:val="hybridMultilevel"/>
    <w:tmpl w:val="FB40643C"/>
    <w:lvl w:ilvl="0" w:tplc="FF5886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F3E5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FB5B4D"/>
    <w:multiLevelType w:val="hybridMultilevel"/>
    <w:tmpl w:val="DAD0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B1109"/>
    <w:multiLevelType w:val="hybridMultilevel"/>
    <w:tmpl w:val="5D0287E4"/>
    <w:lvl w:ilvl="0" w:tplc="08090011">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9CE0222"/>
    <w:multiLevelType w:val="hybridMultilevel"/>
    <w:tmpl w:val="6288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514E"/>
    <w:multiLevelType w:val="hybridMultilevel"/>
    <w:tmpl w:val="B04CEBD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C0494D"/>
    <w:multiLevelType w:val="hybridMultilevel"/>
    <w:tmpl w:val="18CE09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A43E2D"/>
    <w:multiLevelType w:val="hybridMultilevel"/>
    <w:tmpl w:val="08DC540E"/>
    <w:lvl w:ilvl="0" w:tplc="F2647CF0">
      <w:start w:val="1"/>
      <w:numFmt w:val="bullet"/>
      <w:lvlText w:val=""/>
      <w:lvlJc w:val="left"/>
      <w:pPr>
        <w:ind w:left="1440" w:hanging="360"/>
      </w:pPr>
      <w:rPr>
        <w:rFonts w:ascii="Symbol" w:hAnsi="Symbol"/>
      </w:rPr>
    </w:lvl>
    <w:lvl w:ilvl="1" w:tplc="94B2E6F4">
      <w:start w:val="1"/>
      <w:numFmt w:val="bullet"/>
      <w:lvlText w:val=""/>
      <w:lvlJc w:val="left"/>
      <w:pPr>
        <w:ind w:left="1440" w:hanging="360"/>
      </w:pPr>
      <w:rPr>
        <w:rFonts w:ascii="Symbol" w:hAnsi="Symbol"/>
      </w:rPr>
    </w:lvl>
    <w:lvl w:ilvl="2" w:tplc="A3461FC0">
      <w:start w:val="1"/>
      <w:numFmt w:val="bullet"/>
      <w:lvlText w:val=""/>
      <w:lvlJc w:val="left"/>
      <w:pPr>
        <w:ind w:left="1440" w:hanging="360"/>
      </w:pPr>
      <w:rPr>
        <w:rFonts w:ascii="Symbol" w:hAnsi="Symbol"/>
      </w:rPr>
    </w:lvl>
    <w:lvl w:ilvl="3" w:tplc="6238617C">
      <w:start w:val="1"/>
      <w:numFmt w:val="bullet"/>
      <w:lvlText w:val=""/>
      <w:lvlJc w:val="left"/>
      <w:pPr>
        <w:ind w:left="1440" w:hanging="360"/>
      </w:pPr>
      <w:rPr>
        <w:rFonts w:ascii="Symbol" w:hAnsi="Symbol"/>
      </w:rPr>
    </w:lvl>
    <w:lvl w:ilvl="4" w:tplc="4CB89B34">
      <w:start w:val="1"/>
      <w:numFmt w:val="bullet"/>
      <w:lvlText w:val=""/>
      <w:lvlJc w:val="left"/>
      <w:pPr>
        <w:ind w:left="1440" w:hanging="360"/>
      </w:pPr>
      <w:rPr>
        <w:rFonts w:ascii="Symbol" w:hAnsi="Symbol"/>
      </w:rPr>
    </w:lvl>
    <w:lvl w:ilvl="5" w:tplc="995CC84C">
      <w:start w:val="1"/>
      <w:numFmt w:val="bullet"/>
      <w:lvlText w:val=""/>
      <w:lvlJc w:val="left"/>
      <w:pPr>
        <w:ind w:left="1440" w:hanging="360"/>
      </w:pPr>
      <w:rPr>
        <w:rFonts w:ascii="Symbol" w:hAnsi="Symbol"/>
      </w:rPr>
    </w:lvl>
    <w:lvl w:ilvl="6" w:tplc="8E82A47A">
      <w:start w:val="1"/>
      <w:numFmt w:val="bullet"/>
      <w:lvlText w:val=""/>
      <w:lvlJc w:val="left"/>
      <w:pPr>
        <w:ind w:left="1440" w:hanging="360"/>
      </w:pPr>
      <w:rPr>
        <w:rFonts w:ascii="Symbol" w:hAnsi="Symbol"/>
      </w:rPr>
    </w:lvl>
    <w:lvl w:ilvl="7" w:tplc="677448E2">
      <w:start w:val="1"/>
      <w:numFmt w:val="bullet"/>
      <w:lvlText w:val=""/>
      <w:lvlJc w:val="left"/>
      <w:pPr>
        <w:ind w:left="1440" w:hanging="360"/>
      </w:pPr>
      <w:rPr>
        <w:rFonts w:ascii="Symbol" w:hAnsi="Symbol"/>
      </w:rPr>
    </w:lvl>
    <w:lvl w:ilvl="8" w:tplc="975ADD96">
      <w:start w:val="1"/>
      <w:numFmt w:val="bullet"/>
      <w:lvlText w:val=""/>
      <w:lvlJc w:val="left"/>
      <w:pPr>
        <w:ind w:left="1440" w:hanging="360"/>
      </w:pPr>
      <w:rPr>
        <w:rFonts w:ascii="Symbol" w:hAnsi="Symbol"/>
      </w:rPr>
    </w:lvl>
  </w:abstractNum>
  <w:abstractNum w:abstractNumId="15" w15:restartNumberingAfterBreak="0">
    <w:nsid w:val="322F7471"/>
    <w:multiLevelType w:val="hybridMultilevel"/>
    <w:tmpl w:val="E27E8936"/>
    <w:lvl w:ilvl="0" w:tplc="4D66CFB8">
      <w:start w:val="1"/>
      <w:numFmt w:val="bullet"/>
      <w:lvlText w:val=""/>
      <w:lvlJc w:val="left"/>
      <w:pPr>
        <w:ind w:left="720" w:hanging="360"/>
      </w:pPr>
      <w:rPr>
        <w:rFonts w:ascii="Symbol" w:hAnsi="Symbol"/>
      </w:rPr>
    </w:lvl>
    <w:lvl w:ilvl="1" w:tplc="443AE0B2">
      <w:start w:val="1"/>
      <w:numFmt w:val="bullet"/>
      <w:lvlText w:val=""/>
      <w:lvlJc w:val="left"/>
      <w:pPr>
        <w:ind w:left="720" w:hanging="360"/>
      </w:pPr>
      <w:rPr>
        <w:rFonts w:ascii="Symbol" w:hAnsi="Symbol"/>
      </w:rPr>
    </w:lvl>
    <w:lvl w:ilvl="2" w:tplc="9A3C56D4">
      <w:start w:val="1"/>
      <w:numFmt w:val="bullet"/>
      <w:lvlText w:val=""/>
      <w:lvlJc w:val="left"/>
      <w:pPr>
        <w:ind w:left="720" w:hanging="360"/>
      </w:pPr>
      <w:rPr>
        <w:rFonts w:ascii="Symbol" w:hAnsi="Symbol"/>
      </w:rPr>
    </w:lvl>
    <w:lvl w:ilvl="3" w:tplc="87461A48">
      <w:start w:val="1"/>
      <w:numFmt w:val="bullet"/>
      <w:lvlText w:val=""/>
      <w:lvlJc w:val="left"/>
      <w:pPr>
        <w:ind w:left="720" w:hanging="360"/>
      </w:pPr>
      <w:rPr>
        <w:rFonts w:ascii="Symbol" w:hAnsi="Symbol"/>
      </w:rPr>
    </w:lvl>
    <w:lvl w:ilvl="4" w:tplc="9DBA9544">
      <w:start w:val="1"/>
      <w:numFmt w:val="bullet"/>
      <w:lvlText w:val=""/>
      <w:lvlJc w:val="left"/>
      <w:pPr>
        <w:ind w:left="720" w:hanging="360"/>
      </w:pPr>
      <w:rPr>
        <w:rFonts w:ascii="Symbol" w:hAnsi="Symbol"/>
      </w:rPr>
    </w:lvl>
    <w:lvl w:ilvl="5" w:tplc="DEA4F9CC">
      <w:start w:val="1"/>
      <w:numFmt w:val="bullet"/>
      <w:lvlText w:val=""/>
      <w:lvlJc w:val="left"/>
      <w:pPr>
        <w:ind w:left="720" w:hanging="360"/>
      </w:pPr>
      <w:rPr>
        <w:rFonts w:ascii="Symbol" w:hAnsi="Symbol"/>
      </w:rPr>
    </w:lvl>
    <w:lvl w:ilvl="6" w:tplc="ABE60658">
      <w:start w:val="1"/>
      <w:numFmt w:val="bullet"/>
      <w:lvlText w:val=""/>
      <w:lvlJc w:val="left"/>
      <w:pPr>
        <w:ind w:left="720" w:hanging="360"/>
      </w:pPr>
      <w:rPr>
        <w:rFonts w:ascii="Symbol" w:hAnsi="Symbol"/>
      </w:rPr>
    </w:lvl>
    <w:lvl w:ilvl="7" w:tplc="B3CE9A7A">
      <w:start w:val="1"/>
      <w:numFmt w:val="bullet"/>
      <w:lvlText w:val=""/>
      <w:lvlJc w:val="left"/>
      <w:pPr>
        <w:ind w:left="720" w:hanging="360"/>
      </w:pPr>
      <w:rPr>
        <w:rFonts w:ascii="Symbol" w:hAnsi="Symbol"/>
      </w:rPr>
    </w:lvl>
    <w:lvl w:ilvl="8" w:tplc="B554FD58">
      <w:start w:val="1"/>
      <w:numFmt w:val="bullet"/>
      <w:lvlText w:val=""/>
      <w:lvlJc w:val="left"/>
      <w:pPr>
        <w:ind w:left="720" w:hanging="360"/>
      </w:pPr>
      <w:rPr>
        <w:rFonts w:ascii="Symbol" w:hAnsi="Symbol"/>
      </w:rPr>
    </w:lvl>
  </w:abstractNum>
  <w:abstractNum w:abstractNumId="16" w15:restartNumberingAfterBreak="0">
    <w:nsid w:val="391C1AB1"/>
    <w:multiLevelType w:val="hybridMultilevel"/>
    <w:tmpl w:val="5D34FA1A"/>
    <w:lvl w:ilvl="0" w:tplc="3948F6D8">
      <w:start w:val="1"/>
      <w:numFmt w:val="bullet"/>
      <w:lvlText w:val=""/>
      <w:lvlJc w:val="left"/>
      <w:pPr>
        <w:ind w:left="1440" w:hanging="360"/>
      </w:pPr>
      <w:rPr>
        <w:rFonts w:ascii="Symbol" w:hAnsi="Symbol"/>
      </w:rPr>
    </w:lvl>
    <w:lvl w:ilvl="1" w:tplc="461E831A">
      <w:start w:val="1"/>
      <w:numFmt w:val="bullet"/>
      <w:lvlText w:val=""/>
      <w:lvlJc w:val="left"/>
      <w:pPr>
        <w:ind w:left="1440" w:hanging="360"/>
      </w:pPr>
      <w:rPr>
        <w:rFonts w:ascii="Symbol" w:hAnsi="Symbol"/>
      </w:rPr>
    </w:lvl>
    <w:lvl w:ilvl="2" w:tplc="DB5CEC98">
      <w:start w:val="1"/>
      <w:numFmt w:val="bullet"/>
      <w:lvlText w:val=""/>
      <w:lvlJc w:val="left"/>
      <w:pPr>
        <w:ind w:left="1440" w:hanging="360"/>
      </w:pPr>
      <w:rPr>
        <w:rFonts w:ascii="Symbol" w:hAnsi="Symbol"/>
      </w:rPr>
    </w:lvl>
    <w:lvl w:ilvl="3" w:tplc="2E1686DC">
      <w:start w:val="1"/>
      <w:numFmt w:val="bullet"/>
      <w:lvlText w:val=""/>
      <w:lvlJc w:val="left"/>
      <w:pPr>
        <w:ind w:left="1440" w:hanging="360"/>
      </w:pPr>
      <w:rPr>
        <w:rFonts w:ascii="Symbol" w:hAnsi="Symbol"/>
      </w:rPr>
    </w:lvl>
    <w:lvl w:ilvl="4" w:tplc="44C224A0">
      <w:start w:val="1"/>
      <w:numFmt w:val="bullet"/>
      <w:lvlText w:val=""/>
      <w:lvlJc w:val="left"/>
      <w:pPr>
        <w:ind w:left="1440" w:hanging="360"/>
      </w:pPr>
      <w:rPr>
        <w:rFonts w:ascii="Symbol" w:hAnsi="Symbol"/>
      </w:rPr>
    </w:lvl>
    <w:lvl w:ilvl="5" w:tplc="626E9758">
      <w:start w:val="1"/>
      <w:numFmt w:val="bullet"/>
      <w:lvlText w:val=""/>
      <w:lvlJc w:val="left"/>
      <w:pPr>
        <w:ind w:left="1440" w:hanging="360"/>
      </w:pPr>
      <w:rPr>
        <w:rFonts w:ascii="Symbol" w:hAnsi="Symbol"/>
      </w:rPr>
    </w:lvl>
    <w:lvl w:ilvl="6" w:tplc="A85C489C">
      <w:start w:val="1"/>
      <w:numFmt w:val="bullet"/>
      <w:lvlText w:val=""/>
      <w:lvlJc w:val="left"/>
      <w:pPr>
        <w:ind w:left="1440" w:hanging="360"/>
      </w:pPr>
      <w:rPr>
        <w:rFonts w:ascii="Symbol" w:hAnsi="Symbol"/>
      </w:rPr>
    </w:lvl>
    <w:lvl w:ilvl="7" w:tplc="EFD67A22">
      <w:start w:val="1"/>
      <w:numFmt w:val="bullet"/>
      <w:lvlText w:val=""/>
      <w:lvlJc w:val="left"/>
      <w:pPr>
        <w:ind w:left="1440" w:hanging="360"/>
      </w:pPr>
      <w:rPr>
        <w:rFonts w:ascii="Symbol" w:hAnsi="Symbol"/>
      </w:rPr>
    </w:lvl>
    <w:lvl w:ilvl="8" w:tplc="E12CD360">
      <w:start w:val="1"/>
      <w:numFmt w:val="bullet"/>
      <w:lvlText w:val=""/>
      <w:lvlJc w:val="left"/>
      <w:pPr>
        <w:ind w:left="1440" w:hanging="360"/>
      </w:pPr>
      <w:rPr>
        <w:rFonts w:ascii="Symbol" w:hAnsi="Symbol"/>
      </w:rPr>
    </w:lvl>
  </w:abstractNum>
  <w:abstractNum w:abstractNumId="17" w15:restartNumberingAfterBreak="0">
    <w:nsid w:val="3B5D1C3C"/>
    <w:multiLevelType w:val="hybridMultilevel"/>
    <w:tmpl w:val="AB988E46"/>
    <w:lvl w:ilvl="0" w:tplc="AF9C98EA">
      <w:start w:val="1"/>
      <w:numFmt w:val="bullet"/>
      <w:lvlText w:val=""/>
      <w:lvlJc w:val="left"/>
      <w:pPr>
        <w:ind w:left="720" w:hanging="360"/>
      </w:pPr>
      <w:rPr>
        <w:rFonts w:ascii="Symbol" w:hAnsi="Symbol"/>
      </w:rPr>
    </w:lvl>
    <w:lvl w:ilvl="1" w:tplc="E9307D16">
      <w:start w:val="1"/>
      <w:numFmt w:val="bullet"/>
      <w:lvlText w:val=""/>
      <w:lvlJc w:val="left"/>
      <w:pPr>
        <w:ind w:left="720" w:hanging="360"/>
      </w:pPr>
      <w:rPr>
        <w:rFonts w:ascii="Symbol" w:hAnsi="Symbol"/>
      </w:rPr>
    </w:lvl>
    <w:lvl w:ilvl="2" w:tplc="55DAEA6A">
      <w:start w:val="1"/>
      <w:numFmt w:val="bullet"/>
      <w:lvlText w:val=""/>
      <w:lvlJc w:val="left"/>
      <w:pPr>
        <w:ind w:left="720" w:hanging="360"/>
      </w:pPr>
      <w:rPr>
        <w:rFonts w:ascii="Symbol" w:hAnsi="Symbol"/>
      </w:rPr>
    </w:lvl>
    <w:lvl w:ilvl="3" w:tplc="8C7AB5BC">
      <w:start w:val="1"/>
      <w:numFmt w:val="bullet"/>
      <w:lvlText w:val=""/>
      <w:lvlJc w:val="left"/>
      <w:pPr>
        <w:ind w:left="720" w:hanging="360"/>
      </w:pPr>
      <w:rPr>
        <w:rFonts w:ascii="Symbol" w:hAnsi="Symbol"/>
      </w:rPr>
    </w:lvl>
    <w:lvl w:ilvl="4" w:tplc="90E2D4B6">
      <w:start w:val="1"/>
      <w:numFmt w:val="bullet"/>
      <w:lvlText w:val=""/>
      <w:lvlJc w:val="left"/>
      <w:pPr>
        <w:ind w:left="720" w:hanging="360"/>
      </w:pPr>
      <w:rPr>
        <w:rFonts w:ascii="Symbol" w:hAnsi="Symbol"/>
      </w:rPr>
    </w:lvl>
    <w:lvl w:ilvl="5" w:tplc="E86E7D3E">
      <w:start w:val="1"/>
      <w:numFmt w:val="bullet"/>
      <w:lvlText w:val=""/>
      <w:lvlJc w:val="left"/>
      <w:pPr>
        <w:ind w:left="720" w:hanging="360"/>
      </w:pPr>
      <w:rPr>
        <w:rFonts w:ascii="Symbol" w:hAnsi="Symbol"/>
      </w:rPr>
    </w:lvl>
    <w:lvl w:ilvl="6" w:tplc="220A2EF0">
      <w:start w:val="1"/>
      <w:numFmt w:val="bullet"/>
      <w:lvlText w:val=""/>
      <w:lvlJc w:val="left"/>
      <w:pPr>
        <w:ind w:left="720" w:hanging="360"/>
      </w:pPr>
      <w:rPr>
        <w:rFonts w:ascii="Symbol" w:hAnsi="Symbol"/>
      </w:rPr>
    </w:lvl>
    <w:lvl w:ilvl="7" w:tplc="F65CF1D8">
      <w:start w:val="1"/>
      <w:numFmt w:val="bullet"/>
      <w:lvlText w:val=""/>
      <w:lvlJc w:val="left"/>
      <w:pPr>
        <w:ind w:left="720" w:hanging="360"/>
      </w:pPr>
      <w:rPr>
        <w:rFonts w:ascii="Symbol" w:hAnsi="Symbol"/>
      </w:rPr>
    </w:lvl>
    <w:lvl w:ilvl="8" w:tplc="9DFAFC66">
      <w:start w:val="1"/>
      <w:numFmt w:val="bullet"/>
      <w:lvlText w:val=""/>
      <w:lvlJc w:val="left"/>
      <w:pPr>
        <w:ind w:left="720" w:hanging="360"/>
      </w:pPr>
      <w:rPr>
        <w:rFonts w:ascii="Symbol" w:hAnsi="Symbol"/>
      </w:rPr>
    </w:lvl>
  </w:abstractNum>
  <w:abstractNum w:abstractNumId="18" w15:restartNumberingAfterBreak="0">
    <w:nsid w:val="3DFD61FF"/>
    <w:multiLevelType w:val="hybridMultilevel"/>
    <w:tmpl w:val="713C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36373A"/>
    <w:multiLevelType w:val="hybridMultilevel"/>
    <w:tmpl w:val="36A814F8"/>
    <w:lvl w:ilvl="0" w:tplc="D4AE9B20">
      <w:start w:val="12"/>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AE370B"/>
    <w:multiLevelType w:val="hybridMultilevel"/>
    <w:tmpl w:val="D63422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42992223"/>
    <w:multiLevelType w:val="multilevel"/>
    <w:tmpl w:val="81A8B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2817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3B5825"/>
    <w:multiLevelType w:val="hybridMultilevel"/>
    <w:tmpl w:val="CA1296DA"/>
    <w:lvl w:ilvl="0" w:tplc="41549B8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9B33257"/>
    <w:multiLevelType w:val="hybridMultilevel"/>
    <w:tmpl w:val="C58C3D5A"/>
    <w:lvl w:ilvl="0" w:tplc="29D8CEE0">
      <w:start w:val="1"/>
      <w:numFmt w:val="bullet"/>
      <w:lvlText w:val="·"/>
      <w:lvlJc w:val="left"/>
      <w:pPr>
        <w:ind w:left="720" w:hanging="360"/>
      </w:pPr>
      <w:rPr>
        <w:rFonts w:ascii="Symbol" w:hAnsi="Symbol" w:hint="default"/>
      </w:rPr>
    </w:lvl>
    <w:lvl w:ilvl="1" w:tplc="23C6D83A">
      <w:start w:val="1"/>
      <w:numFmt w:val="bullet"/>
      <w:lvlText w:val="o"/>
      <w:lvlJc w:val="left"/>
      <w:pPr>
        <w:ind w:left="1440" w:hanging="360"/>
      </w:pPr>
      <w:rPr>
        <w:rFonts w:ascii="Courier New" w:hAnsi="Courier New" w:cs="Times New Roman" w:hint="default"/>
      </w:rPr>
    </w:lvl>
    <w:lvl w:ilvl="2" w:tplc="EBB041D0">
      <w:start w:val="1"/>
      <w:numFmt w:val="bullet"/>
      <w:lvlText w:val=""/>
      <w:lvlJc w:val="left"/>
      <w:pPr>
        <w:ind w:left="2160" w:hanging="360"/>
      </w:pPr>
      <w:rPr>
        <w:rFonts w:ascii="Wingdings" w:hAnsi="Wingdings" w:hint="default"/>
      </w:rPr>
    </w:lvl>
    <w:lvl w:ilvl="3" w:tplc="1C262E4A">
      <w:start w:val="1"/>
      <w:numFmt w:val="bullet"/>
      <w:lvlText w:val=""/>
      <w:lvlJc w:val="left"/>
      <w:pPr>
        <w:ind w:left="2880" w:hanging="360"/>
      </w:pPr>
      <w:rPr>
        <w:rFonts w:ascii="Symbol" w:hAnsi="Symbol" w:hint="default"/>
      </w:rPr>
    </w:lvl>
    <w:lvl w:ilvl="4" w:tplc="1ED63B46">
      <w:start w:val="1"/>
      <w:numFmt w:val="bullet"/>
      <w:lvlText w:val="o"/>
      <w:lvlJc w:val="left"/>
      <w:pPr>
        <w:ind w:left="3600" w:hanging="360"/>
      </w:pPr>
      <w:rPr>
        <w:rFonts w:ascii="Courier New" w:hAnsi="Courier New" w:cs="Times New Roman" w:hint="default"/>
      </w:rPr>
    </w:lvl>
    <w:lvl w:ilvl="5" w:tplc="79C886A6">
      <w:start w:val="1"/>
      <w:numFmt w:val="bullet"/>
      <w:lvlText w:val=""/>
      <w:lvlJc w:val="left"/>
      <w:pPr>
        <w:ind w:left="4320" w:hanging="360"/>
      </w:pPr>
      <w:rPr>
        <w:rFonts w:ascii="Wingdings" w:hAnsi="Wingdings" w:hint="default"/>
      </w:rPr>
    </w:lvl>
    <w:lvl w:ilvl="6" w:tplc="22321FDC">
      <w:start w:val="1"/>
      <w:numFmt w:val="bullet"/>
      <w:lvlText w:val=""/>
      <w:lvlJc w:val="left"/>
      <w:pPr>
        <w:ind w:left="5040" w:hanging="360"/>
      </w:pPr>
      <w:rPr>
        <w:rFonts w:ascii="Symbol" w:hAnsi="Symbol" w:hint="default"/>
      </w:rPr>
    </w:lvl>
    <w:lvl w:ilvl="7" w:tplc="7C0405AE">
      <w:start w:val="1"/>
      <w:numFmt w:val="bullet"/>
      <w:lvlText w:val="o"/>
      <w:lvlJc w:val="left"/>
      <w:pPr>
        <w:ind w:left="5760" w:hanging="360"/>
      </w:pPr>
      <w:rPr>
        <w:rFonts w:ascii="Courier New" w:hAnsi="Courier New" w:cs="Times New Roman" w:hint="default"/>
      </w:rPr>
    </w:lvl>
    <w:lvl w:ilvl="8" w:tplc="3C0C279E">
      <w:start w:val="1"/>
      <w:numFmt w:val="bullet"/>
      <w:lvlText w:val=""/>
      <w:lvlJc w:val="left"/>
      <w:pPr>
        <w:ind w:left="6480" w:hanging="360"/>
      </w:pPr>
      <w:rPr>
        <w:rFonts w:ascii="Wingdings" w:hAnsi="Wingdings" w:hint="default"/>
      </w:rPr>
    </w:lvl>
  </w:abstractNum>
  <w:abstractNum w:abstractNumId="25" w15:restartNumberingAfterBreak="0">
    <w:nsid w:val="49F74D5B"/>
    <w:multiLevelType w:val="hybridMultilevel"/>
    <w:tmpl w:val="E1760BA0"/>
    <w:lvl w:ilvl="0" w:tplc="487AD150">
      <w:start w:val="1"/>
      <w:numFmt w:val="bullet"/>
      <w:lvlText w:val=""/>
      <w:lvlJc w:val="left"/>
      <w:pPr>
        <w:ind w:left="1860" w:hanging="360"/>
      </w:pPr>
      <w:rPr>
        <w:rFonts w:ascii="Symbol" w:hAnsi="Symbol"/>
      </w:rPr>
    </w:lvl>
    <w:lvl w:ilvl="1" w:tplc="7E9A7B60">
      <w:start w:val="1"/>
      <w:numFmt w:val="bullet"/>
      <w:lvlText w:val=""/>
      <w:lvlJc w:val="left"/>
      <w:pPr>
        <w:ind w:left="1860" w:hanging="360"/>
      </w:pPr>
      <w:rPr>
        <w:rFonts w:ascii="Symbol" w:hAnsi="Symbol"/>
      </w:rPr>
    </w:lvl>
    <w:lvl w:ilvl="2" w:tplc="9DAA1F64">
      <w:start w:val="1"/>
      <w:numFmt w:val="bullet"/>
      <w:lvlText w:val=""/>
      <w:lvlJc w:val="left"/>
      <w:pPr>
        <w:ind w:left="1860" w:hanging="360"/>
      </w:pPr>
      <w:rPr>
        <w:rFonts w:ascii="Symbol" w:hAnsi="Symbol"/>
      </w:rPr>
    </w:lvl>
    <w:lvl w:ilvl="3" w:tplc="C90665EC">
      <w:start w:val="1"/>
      <w:numFmt w:val="bullet"/>
      <w:lvlText w:val=""/>
      <w:lvlJc w:val="left"/>
      <w:pPr>
        <w:ind w:left="1860" w:hanging="360"/>
      </w:pPr>
      <w:rPr>
        <w:rFonts w:ascii="Symbol" w:hAnsi="Symbol"/>
      </w:rPr>
    </w:lvl>
    <w:lvl w:ilvl="4" w:tplc="9E800DCC">
      <w:start w:val="1"/>
      <w:numFmt w:val="bullet"/>
      <w:lvlText w:val=""/>
      <w:lvlJc w:val="left"/>
      <w:pPr>
        <w:ind w:left="1860" w:hanging="360"/>
      </w:pPr>
      <w:rPr>
        <w:rFonts w:ascii="Symbol" w:hAnsi="Symbol"/>
      </w:rPr>
    </w:lvl>
    <w:lvl w:ilvl="5" w:tplc="C2A4B53A">
      <w:start w:val="1"/>
      <w:numFmt w:val="bullet"/>
      <w:lvlText w:val=""/>
      <w:lvlJc w:val="left"/>
      <w:pPr>
        <w:ind w:left="1860" w:hanging="360"/>
      </w:pPr>
      <w:rPr>
        <w:rFonts w:ascii="Symbol" w:hAnsi="Symbol"/>
      </w:rPr>
    </w:lvl>
    <w:lvl w:ilvl="6" w:tplc="22BE3846">
      <w:start w:val="1"/>
      <w:numFmt w:val="bullet"/>
      <w:lvlText w:val=""/>
      <w:lvlJc w:val="left"/>
      <w:pPr>
        <w:ind w:left="1860" w:hanging="360"/>
      </w:pPr>
      <w:rPr>
        <w:rFonts w:ascii="Symbol" w:hAnsi="Symbol"/>
      </w:rPr>
    </w:lvl>
    <w:lvl w:ilvl="7" w:tplc="5178DABE">
      <w:start w:val="1"/>
      <w:numFmt w:val="bullet"/>
      <w:lvlText w:val=""/>
      <w:lvlJc w:val="left"/>
      <w:pPr>
        <w:ind w:left="1860" w:hanging="360"/>
      </w:pPr>
      <w:rPr>
        <w:rFonts w:ascii="Symbol" w:hAnsi="Symbol"/>
      </w:rPr>
    </w:lvl>
    <w:lvl w:ilvl="8" w:tplc="4CACEA8C">
      <w:start w:val="1"/>
      <w:numFmt w:val="bullet"/>
      <w:lvlText w:val=""/>
      <w:lvlJc w:val="left"/>
      <w:pPr>
        <w:ind w:left="1860" w:hanging="360"/>
      </w:pPr>
      <w:rPr>
        <w:rFonts w:ascii="Symbol" w:hAnsi="Symbol"/>
      </w:rPr>
    </w:lvl>
  </w:abstractNum>
  <w:abstractNum w:abstractNumId="26" w15:restartNumberingAfterBreak="0">
    <w:nsid w:val="4B820980"/>
    <w:multiLevelType w:val="hybridMultilevel"/>
    <w:tmpl w:val="956858F4"/>
    <w:lvl w:ilvl="0" w:tplc="19E4AF04">
      <w:start w:val="1"/>
      <w:numFmt w:val="decimal"/>
      <w:lvlText w:val="%1."/>
      <w:lvlJc w:val="left"/>
      <w:pPr>
        <w:ind w:left="720" w:hanging="360"/>
      </w:pPr>
      <w:rPr>
        <w:rFonts w:ascii="Arial" w:hAnsi="Arial" w:cs="Arial"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26AB2"/>
    <w:multiLevelType w:val="hybridMultilevel"/>
    <w:tmpl w:val="F4D8A762"/>
    <w:lvl w:ilvl="0" w:tplc="FEBC4172">
      <w:start w:val="1"/>
      <w:numFmt w:val="bullet"/>
      <w:lvlText w:val=""/>
      <w:lvlJc w:val="left"/>
      <w:pPr>
        <w:ind w:left="1440" w:hanging="360"/>
      </w:pPr>
      <w:rPr>
        <w:rFonts w:ascii="Symbol" w:hAnsi="Symbol"/>
      </w:rPr>
    </w:lvl>
    <w:lvl w:ilvl="1" w:tplc="223469C2">
      <w:start w:val="1"/>
      <w:numFmt w:val="bullet"/>
      <w:lvlText w:val=""/>
      <w:lvlJc w:val="left"/>
      <w:pPr>
        <w:ind w:left="1440" w:hanging="360"/>
      </w:pPr>
      <w:rPr>
        <w:rFonts w:ascii="Symbol" w:hAnsi="Symbol"/>
      </w:rPr>
    </w:lvl>
    <w:lvl w:ilvl="2" w:tplc="9654A5E6">
      <w:start w:val="1"/>
      <w:numFmt w:val="bullet"/>
      <w:lvlText w:val=""/>
      <w:lvlJc w:val="left"/>
      <w:pPr>
        <w:ind w:left="1440" w:hanging="360"/>
      </w:pPr>
      <w:rPr>
        <w:rFonts w:ascii="Symbol" w:hAnsi="Symbol"/>
      </w:rPr>
    </w:lvl>
    <w:lvl w:ilvl="3" w:tplc="1318F632">
      <w:start w:val="1"/>
      <w:numFmt w:val="bullet"/>
      <w:lvlText w:val=""/>
      <w:lvlJc w:val="left"/>
      <w:pPr>
        <w:ind w:left="1440" w:hanging="360"/>
      </w:pPr>
      <w:rPr>
        <w:rFonts w:ascii="Symbol" w:hAnsi="Symbol"/>
      </w:rPr>
    </w:lvl>
    <w:lvl w:ilvl="4" w:tplc="80000806">
      <w:start w:val="1"/>
      <w:numFmt w:val="bullet"/>
      <w:lvlText w:val=""/>
      <w:lvlJc w:val="left"/>
      <w:pPr>
        <w:ind w:left="1440" w:hanging="360"/>
      </w:pPr>
      <w:rPr>
        <w:rFonts w:ascii="Symbol" w:hAnsi="Symbol"/>
      </w:rPr>
    </w:lvl>
    <w:lvl w:ilvl="5" w:tplc="39386CFC">
      <w:start w:val="1"/>
      <w:numFmt w:val="bullet"/>
      <w:lvlText w:val=""/>
      <w:lvlJc w:val="left"/>
      <w:pPr>
        <w:ind w:left="1440" w:hanging="360"/>
      </w:pPr>
      <w:rPr>
        <w:rFonts w:ascii="Symbol" w:hAnsi="Symbol"/>
      </w:rPr>
    </w:lvl>
    <w:lvl w:ilvl="6" w:tplc="80C0E9F0">
      <w:start w:val="1"/>
      <w:numFmt w:val="bullet"/>
      <w:lvlText w:val=""/>
      <w:lvlJc w:val="left"/>
      <w:pPr>
        <w:ind w:left="1440" w:hanging="360"/>
      </w:pPr>
      <w:rPr>
        <w:rFonts w:ascii="Symbol" w:hAnsi="Symbol"/>
      </w:rPr>
    </w:lvl>
    <w:lvl w:ilvl="7" w:tplc="3398B804">
      <w:start w:val="1"/>
      <w:numFmt w:val="bullet"/>
      <w:lvlText w:val=""/>
      <w:lvlJc w:val="left"/>
      <w:pPr>
        <w:ind w:left="1440" w:hanging="360"/>
      </w:pPr>
      <w:rPr>
        <w:rFonts w:ascii="Symbol" w:hAnsi="Symbol"/>
      </w:rPr>
    </w:lvl>
    <w:lvl w:ilvl="8" w:tplc="F8580EA2">
      <w:start w:val="1"/>
      <w:numFmt w:val="bullet"/>
      <w:lvlText w:val=""/>
      <w:lvlJc w:val="left"/>
      <w:pPr>
        <w:ind w:left="1440" w:hanging="360"/>
      </w:pPr>
      <w:rPr>
        <w:rFonts w:ascii="Symbol" w:hAnsi="Symbol"/>
      </w:rPr>
    </w:lvl>
  </w:abstractNum>
  <w:abstractNum w:abstractNumId="28" w15:restartNumberingAfterBreak="0">
    <w:nsid w:val="4F0A6C0D"/>
    <w:multiLevelType w:val="hybridMultilevel"/>
    <w:tmpl w:val="0712C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1F2AD0"/>
    <w:multiLevelType w:val="hybridMultilevel"/>
    <w:tmpl w:val="53CE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E659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D260D7"/>
    <w:multiLevelType w:val="hybridMultilevel"/>
    <w:tmpl w:val="BD00366C"/>
    <w:lvl w:ilvl="0" w:tplc="125000E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C03653"/>
    <w:multiLevelType w:val="hybridMultilevel"/>
    <w:tmpl w:val="8514E752"/>
    <w:lvl w:ilvl="0" w:tplc="DE0C156E">
      <w:start w:val="1"/>
      <w:numFmt w:val="bullet"/>
      <w:lvlText w:val=""/>
      <w:lvlJc w:val="left"/>
      <w:pPr>
        <w:ind w:left="720" w:hanging="360"/>
      </w:pPr>
      <w:rPr>
        <w:rFonts w:ascii="Symbol" w:hAnsi="Symbol"/>
      </w:rPr>
    </w:lvl>
    <w:lvl w:ilvl="1" w:tplc="82544924">
      <w:start w:val="1"/>
      <w:numFmt w:val="bullet"/>
      <w:lvlText w:val=""/>
      <w:lvlJc w:val="left"/>
      <w:pPr>
        <w:ind w:left="720" w:hanging="360"/>
      </w:pPr>
      <w:rPr>
        <w:rFonts w:ascii="Symbol" w:hAnsi="Symbol"/>
      </w:rPr>
    </w:lvl>
    <w:lvl w:ilvl="2" w:tplc="60FAD444">
      <w:start w:val="1"/>
      <w:numFmt w:val="bullet"/>
      <w:lvlText w:val=""/>
      <w:lvlJc w:val="left"/>
      <w:pPr>
        <w:ind w:left="720" w:hanging="360"/>
      </w:pPr>
      <w:rPr>
        <w:rFonts w:ascii="Symbol" w:hAnsi="Symbol"/>
      </w:rPr>
    </w:lvl>
    <w:lvl w:ilvl="3" w:tplc="D294F028">
      <w:start w:val="1"/>
      <w:numFmt w:val="bullet"/>
      <w:lvlText w:val=""/>
      <w:lvlJc w:val="left"/>
      <w:pPr>
        <w:ind w:left="720" w:hanging="360"/>
      </w:pPr>
      <w:rPr>
        <w:rFonts w:ascii="Symbol" w:hAnsi="Symbol"/>
      </w:rPr>
    </w:lvl>
    <w:lvl w:ilvl="4" w:tplc="C2AAA0F0">
      <w:start w:val="1"/>
      <w:numFmt w:val="bullet"/>
      <w:lvlText w:val=""/>
      <w:lvlJc w:val="left"/>
      <w:pPr>
        <w:ind w:left="720" w:hanging="360"/>
      </w:pPr>
      <w:rPr>
        <w:rFonts w:ascii="Symbol" w:hAnsi="Symbol"/>
      </w:rPr>
    </w:lvl>
    <w:lvl w:ilvl="5" w:tplc="A20ACFD8">
      <w:start w:val="1"/>
      <w:numFmt w:val="bullet"/>
      <w:lvlText w:val=""/>
      <w:lvlJc w:val="left"/>
      <w:pPr>
        <w:ind w:left="720" w:hanging="360"/>
      </w:pPr>
      <w:rPr>
        <w:rFonts w:ascii="Symbol" w:hAnsi="Symbol"/>
      </w:rPr>
    </w:lvl>
    <w:lvl w:ilvl="6" w:tplc="1054E624">
      <w:start w:val="1"/>
      <w:numFmt w:val="bullet"/>
      <w:lvlText w:val=""/>
      <w:lvlJc w:val="left"/>
      <w:pPr>
        <w:ind w:left="720" w:hanging="360"/>
      </w:pPr>
      <w:rPr>
        <w:rFonts w:ascii="Symbol" w:hAnsi="Symbol"/>
      </w:rPr>
    </w:lvl>
    <w:lvl w:ilvl="7" w:tplc="BA20F466">
      <w:start w:val="1"/>
      <w:numFmt w:val="bullet"/>
      <w:lvlText w:val=""/>
      <w:lvlJc w:val="left"/>
      <w:pPr>
        <w:ind w:left="720" w:hanging="360"/>
      </w:pPr>
      <w:rPr>
        <w:rFonts w:ascii="Symbol" w:hAnsi="Symbol"/>
      </w:rPr>
    </w:lvl>
    <w:lvl w:ilvl="8" w:tplc="B69AA7B6">
      <w:start w:val="1"/>
      <w:numFmt w:val="bullet"/>
      <w:lvlText w:val=""/>
      <w:lvlJc w:val="left"/>
      <w:pPr>
        <w:ind w:left="720" w:hanging="360"/>
      </w:pPr>
      <w:rPr>
        <w:rFonts w:ascii="Symbol" w:hAnsi="Symbol"/>
      </w:rPr>
    </w:lvl>
  </w:abstractNum>
  <w:abstractNum w:abstractNumId="33" w15:restartNumberingAfterBreak="0">
    <w:nsid w:val="62551E56"/>
    <w:multiLevelType w:val="multilevel"/>
    <w:tmpl w:val="25C69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BA6673"/>
    <w:multiLevelType w:val="hybridMultilevel"/>
    <w:tmpl w:val="4EA0B970"/>
    <w:lvl w:ilvl="0" w:tplc="82149BA8">
      <w:start w:val="1"/>
      <w:numFmt w:val="bullet"/>
      <w:lvlText w:val=""/>
      <w:lvlJc w:val="left"/>
      <w:pPr>
        <w:ind w:left="1440" w:hanging="360"/>
      </w:pPr>
      <w:rPr>
        <w:rFonts w:ascii="Symbol" w:hAnsi="Symbol"/>
      </w:rPr>
    </w:lvl>
    <w:lvl w:ilvl="1" w:tplc="0BB2F934">
      <w:start w:val="1"/>
      <w:numFmt w:val="bullet"/>
      <w:lvlText w:val=""/>
      <w:lvlJc w:val="left"/>
      <w:pPr>
        <w:ind w:left="1440" w:hanging="360"/>
      </w:pPr>
      <w:rPr>
        <w:rFonts w:ascii="Symbol" w:hAnsi="Symbol"/>
      </w:rPr>
    </w:lvl>
    <w:lvl w:ilvl="2" w:tplc="FE2C959C">
      <w:start w:val="1"/>
      <w:numFmt w:val="bullet"/>
      <w:lvlText w:val=""/>
      <w:lvlJc w:val="left"/>
      <w:pPr>
        <w:ind w:left="1440" w:hanging="360"/>
      </w:pPr>
      <w:rPr>
        <w:rFonts w:ascii="Symbol" w:hAnsi="Symbol"/>
      </w:rPr>
    </w:lvl>
    <w:lvl w:ilvl="3" w:tplc="0E16A33A">
      <w:start w:val="1"/>
      <w:numFmt w:val="bullet"/>
      <w:lvlText w:val=""/>
      <w:lvlJc w:val="left"/>
      <w:pPr>
        <w:ind w:left="1440" w:hanging="360"/>
      </w:pPr>
      <w:rPr>
        <w:rFonts w:ascii="Symbol" w:hAnsi="Symbol"/>
      </w:rPr>
    </w:lvl>
    <w:lvl w:ilvl="4" w:tplc="5CC8C3E0">
      <w:start w:val="1"/>
      <w:numFmt w:val="bullet"/>
      <w:lvlText w:val=""/>
      <w:lvlJc w:val="left"/>
      <w:pPr>
        <w:ind w:left="1440" w:hanging="360"/>
      </w:pPr>
      <w:rPr>
        <w:rFonts w:ascii="Symbol" w:hAnsi="Symbol"/>
      </w:rPr>
    </w:lvl>
    <w:lvl w:ilvl="5" w:tplc="16424868">
      <w:start w:val="1"/>
      <w:numFmt w:val="bullet"/>
      <w:lvlText w:val=""/>
      <w:lvlJc w:val="left"/>
      <w:pPr>
        <w:ind w:left="1440" w:hanging="360"/>
      </w:pPr>
      <w:rPr>
        <w:rFonts w:ascii="Symbol" w:hAnsi="Symbol"/>
      </w:rPr>
    </w:lvl>
    <w:lvl w:ilvl="6" w:tplc="0C16FF90">
      <w:start w:val="1"/>
      <w:numFmt w:val="bullet"/>
      <w:lvlText w:val=""/>
      <w:lvlJc w:val="left"/>
      <w:pPr>
        <w:ind w:left="1440" w:hanging="360"/>
      </w:pPr>
      <w:rPr>
        <w:rFonts w:ascii="Symbol" w:hAnsi="Symbol"/>
      </w:rPr>
    </w:lvl>
    <w:lvl w:ilvl="7" w:tplc="CB7E46B0">
      <w:start w:val="1"/>
      <w:numFmt w:val="bullet"/>
      <w:lvlText w:val=""/>
      <w:lvlJc w:val="left"/>
      <w:pPr>
        <w:ind w:left="1440" w:hanging="360"/>
      </w:pPr>
      <w:rPr>
        <w:rFonts w:ascii="Symbol" w:hAnsi="Symbol"/>
      </w:rPr>
    </w:lvl>
    <w:lvl w:ilvl="8" w:tplc="4A0618A2">
      <w:start w:val="1"/>
      <w:numFmt w:val="bullet"/>
      <w:lvlText w:val=""/>
      <w:lvlJc w:val="left"/>
      <w:pPr>
        <w:ind w:left="1440" w:hanging="360"/>
      </w:pPr>
      <w:rPr>
        <w:rFonts w:ascii="Symbol" w:hAnsi="Symbol"/>
      </w:rPr>
    </w:lvl>
  </w:abstractNum>
  <w:abstractNum w:abstractNumId="35" w15:restartNumberingAfterBreak="0">
    <w:nsid w:val="6F2F2ABA"/>
    <w:multiLevelType w:val="hybridMultilevel"/>
    <w:tmpl w:val="D5D00CE2"/>
    <w:lvl w:ilvl="0" w:tplc="A0207E28">
      <w:start w:val="1"/>
      <w:numFmt w:val="bullet"/>
      <w:lvlText w:val=""/>
      <w:lvlJc w:val="left"/>
      <w:pPr>
        <w:ind w:left="1860" w:hanging="360"/>
      </w:pPr>
      <w:rPr>
        <w:rFonts w:ascii="Symbol" w:hAnsi="Symbol"/>
      </w:rPr>
    </w:lvl>
    <w:lvl w:ilvl="1" w:tplc="36560F1E">
      <w:start w:val="1"/>
      <w:numFmt w:val="bullet"/>
      <w:lvlText w:val=""/>
      <w:lvlJc w:val="left"/>
      <w:pPr>
        <w:ind w:left="1860" w:hanging="360"/>
      </w:pPr>
      <w:rPr>
        <w:rFonts w:ascii="Symbol" w:hAnsi="Symbol"/>
      </w:rPr>
    </w:lvl>
    <w:lvl w:ilvl="2" w:tplc="67D6D8C4">
      <w:start w:val="1"/>
      <w:numFmt w:val="bullet"/>
      <w:lvlText w:val=""/>
      <w:lvlJc w:val="left"/>
      <w:pPr>
        <w:ind w:left="1860" w:hanging="360"/>
      </w:pPr>
      <w:rPr>
        <w:rFonts w:ascii="Symbol" w:hAnsi="Symbol"/>
      </w:rPr>
    </w:lvl>
    <w:lvl w:ilvl="3" w:tplc="8C08B0D8">
      <w:start w:val="1"/>
      <w:numFmt w:val="bullet"/>
      <w:lvlText w:val=""/>
      <w:lvlJc w:val="left"/>
      <w:pPr>
        <w:ind w:left="1860" w:hanging="360"/>
      </w:pPr>
      <w:rPr>
        <w:rFonts w:ascii="Symbol" w:hAnsi="Symbol"/>
      </w:rPr>
    </w:lvl>
    <w:lvl w:ilvl="4" w:tplc="FCCCB3B6">
      <w:start w:val="1"/>
      <w:numFmt w:val="bullet"/>
      <w:lvlText w:val=""/>
      <w:lvlJc w:val="left"/>
      <w:pPr>
        <w:ind w:left="1860" w:hanging="360"/>
      </w:pPr>
      <w:rPr>
        <w:rFonts w:ascii="Symbol" w:hAnsi="Symbol"/>
      </w:rPr>
    </w:lvl>
    <w:lvl w:ilvl="5" w:tplc="CFBE47C4">
      <w:start w:val="1"/>
      <w:numFmt w:val="bullet"/>
      <w:lvlText w:val=""/>
      <w:lvlJc w:val="left"/>
      <w:pPr>
        <w:ind w:left="1860" w:hanging="360"/>
      </w:pPr>
      <w:rPr>
        <w:rFonts w:ascii="Symbol" w:hAnsi="Symbol"/>
      </w:rPr>
    </w:lvl>
    <w:lvl w:ilvl="6" w:tplc="962CB1E2">
      <w:start w:val="1"/>
      <w:numFmt w:val="bullet"/>
      <w:lvlText w:val=""/>
      <w:lvlJc w:val="left"/>
      <w:pPr>
        <w:ind w:left="1860" w:hanging="360"/>
      </w:pPr>
      <w:rPr>
        <w:rFonts w:ascii="Symbol" w:hAnsi="Symbol"/>
      </w:rPr>
    </w:lvl>
    <w:lvl w:ilvl="7" w:tplc="A14449A8">
      <w:start w:val="1"/>
      <w:numFmt w:val="bullet"/>
      <w:lvlText w:val=""/>
      <w:lvlJc w:val="left"/>
      <w:pPr>
        <w:ind w:left="1860" w:hanging="360"/>
      </w:pPr>
      <w:rPr>
        <w:rFonts w:ascii="Symbol" w:hAnsi="Symbol"/>
      </w:rPr>
    </w:lvl>
    <w:lvl w:ilvl="8" w:tplc="4120C018">
      <w:start w:val="1"/>
      <w:numFmt w:val="bullet"/>
      <w:lvlText w:val=""/>
      <w:lvlJc w:val="left"/>
      <w:pPr>
        <w:ind w:left="1860" w:hanging="360"/>
      </w:pPr>
      <w:rPr>
        <w:rFonts w:ascii="Symbol" w:hAnsi="Symbol"/>
      </w:rPr>
    </w:lvl>
  </w:abstractNum>
  <w:abstractNum w:abstractNumId="36" w15:restartNumberingAfterBreak="0">
    <w:nsid w:val="72352FEF"/>
    <w:multiLevelType w:val="hybridMultilevel"/>
    <w:tmpl w:val="46188014"/>
    <w:lvl w:ilvl="0" w:tplc="9A206D84">
      <w:start w:val="30"/>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76D58A3"/>
    <w:multiLevelType w:val="hybridMultilevel"/>
    <w:tmpl w:val="39C226D4"/>
    <w:lvl w:ilvl="0" w:tplc="0420A7FC">
      <w:start w:val="1"/>
      <w:numFmt w:val="bullet"/>
      <w:lvlText w:val=""/>
      <w:lvlJc w:val="left"/>
      <w:pPr>
        <w:ind w:left="1860" w:hanging="360"/>
      </w:pPr>
      <w:rPr>
        <w:rFonts w:ascii="Symbol" w:hAnsi="Symbol"/>
      </w:rPr>
    </w:lvl>
    <w:lvl w:ilvl="1" w:tplc="E138BAF8">
      <w:start w:val="1"/>
      <w:numFmt w:val="bullet"/>
      <w:lvlText w:val=""/>
      <w:lvlJc w:val="left"/>
      <w:pPr>
        <w:ind w:left="1860" w:hanging="360"/>
      </w:pPr>
      <w:rPr>
        <w:rFonts w:ascii="Symbol" w:hAnsi="Symbol"/>
      </w:rPr>
    </w:lvl>
    <w:lvl w:ilvl="2" w:tplc="57A0FB54">
      <w:start w:val="1"/>
      <w:numFmt w:val="bullet"/>
      <w:lvlText w:val=""/>
      <w:lvlJc w:val="left"/>
      <w:pPr>
        <w:ind w:left="1860" w:hanging="360"/>
      </w:pPr>
      <w:rPr>
        <w:rFonts w:ascii="Symbol" w:hAnsi="Symbol"/>
      </w:rPr>
    </w:lvl>
    <w:lvl w:ilvl="3" w:tplc="566A7C5C">
      <w:start w:val="1"/>
      <w:numFmt w:val="bullet"/>
      <w:lvlText w:val=""/>
      <w:lvlJc w:val="left"/>
      <w:pPr>
        <w:ind w:left="1860" w:hanging="360"/>
      </w:pPr>
      <w:rPr>
        <w:rFonts w:ascii="Symbol" w:hAnsi="Symbol"/>
      </w:rPr>
    </w:lvl>
    <w:lvl w:ilvl="4" w:tplc="6B227688">
      <w:start w:val="1"/>
      <w:numFmt w:val="bullet"/>
      <w:lvlText w:val=""/>
      <w:lvlJc w:val="left"/>
      <w:pPr>
        <w:ind w:left="1860" w:hanging="360"/>
      </w:pPr>
      <w:rPr>
        <w:rFonts w:ascii="Symbol" w:hAnsi="Symbol"/>
      </w:rPr>
    </w:lvl>
    <w:lvl w:ilvl="5" w:tplc="DE14524C">
      <w:start w:val="1"/>
      <w:numFmt w:val="bullet"/>
      <w:lvlText w:val=""/>
      <w:lvlJc w:val="left"/>
      <w:pPr>
        <w:ind w:left="1860" w:hanging="360"/>
      </w:pPr>
      <w:rPr>
        <w:rFonts w:ascii="Symbol" w:hAnsi="Symbol"/>
      </w:rPr>
    </w:lvl>
    <w:lvl w:ilvl="6" w:tplc="7FB844A8">
      <w:start w:val="1"/>
      <w:numFmt w:val="bullet"/>
      <w:lvlText w:val=""/>
      <w:lvlJc w:val="left"/>
      <w:pPr>
        <w:ind w:left="1860" w:hanging="360"/>
      </w:pPr>
      <w:rPr>
        <w:rFonts w:ascii="Symbol" w:hAnsi="Symbol"/>
      </w:rPr>
    </w:lvl>
    <w:lvl w:ilvl="7" w:tplc="37AAC41C">
      <w:start w:val="1"/>
      <w:numFmt w:val="bullet"/>
      <w:lvlText w:val=""/>
      <w:lvlJc w:val="left"/>
      <w:pPr>
        <w:ind w:left="1860" w:hanging="360"/>
      </w:pPr>
      <w:rPr>
        <w:rFonts w:ascii="Symbol" w:hAnsi="Symbol"/>
      </w:rPr>
    </w:lvl>
    <w:lvl w:ilvl="8" w:tplc="FC2E399A">
      <w:start w:val="1"/>
      <w:numFmt w:val="bullet"/>
      <w:lvlText w:val=""/>
      <w:lvlJc w:val="left"/>
      <w:pPr>
        <w:ind w:left="1860" w:hanging="360"/>
      </w:pPr>
      <w:rPr>
        <w:rFonts w:ascii="Symbol" w:hAnsi="Symbol"/>
      </w:rPr>
    </w:lvl>
  </w:abstractNum>
  <w:abstractNum w:abstractNumId="38" w15:restartNumberingAfterBreak="0">
    <w:nsid w:val="778F7E78"/>
    <w:multiLevelType w:val="hybridMultilevel"/>
    <w:tmpl w:val="3224F100"/>
    <w:lvl w:ilvl="0" w:tplc="45F64F88">
      <w:start w:val="1"/>
      <w:numFmt w:val="bullet"/>
      <w:lvlText w:val=""/>
      <w:lvlJc w:val="left"/>
      <w:pPr>
        <w:ind w:left="1440" w:hanging="360"/>
      </w:pPr>
      <w:rPr>
        <w:rFonts w:ascii="Symbol" w:hAnsi="Symbol"/>
      </w:rPr>
    </w:lvl>
    <w:lvl w:ilvl="1" w:tplc="8B92E004">
      <w:start w:val="1"/>
      <w:numFmt w:val="bullet"/>
      <w:lvlText w:val=""/>
      <w:lvlJc w:val="left"/>
      <w:pPr>
        <w:ind w:left="1440" w:hanging="360"/>
      </w:pPr>
      <w:rPr>
        <w:rFonts w:ascii="Symbol" w:hAnsi="Symbol"/>
      </w:rPr>
    </w:lvl>
    <w:lvl w:ilvl="2" w:tplc="7B446DDE">
      <w:start w:val="1"/>
      <w:numFmt w:val="bullet"/>
      <w:lvlText w:val=""/>
      <w:lvlJc w:val="left"/>
      <w:pPr>
        <w:ind w:left="1440" w:hanging="360"/>
      </w:pPr>
      <w:rPr>
        <w:rFonts w:ascii="Symbol" w:hAnsi="Symbol"/>
      </w:rPr>
    </w:lvl>
    <w:lvl w:ilvl="3" w:tplc="57BC305C">
      <w:start w:val="1"/>
      <w:numFmt w:val="bullet"/>
      <w:lvlText w:val=""/>
      <w:lvlJc w:val="left"/>
      <w:pPr>
        <w:ind w:left="1440" w:hanging="360"/>
      </w:pPr>
      <w:rPr>
        <w:rFonts w:ascii="Symbol" w:hAnsi="Symbol"/>
      </w:rPr>
    </w:lvl>
    <w:lvl w:ilvl="4" w:tplc="945C0604">
      <w:start w:val="1"/>
      <w:numFmt w:val="bullet"/>
      <w:lvlText w:val=""/>
      <w:lvlJc w:val="left"/>
      <w:pPr>
        <w:ind w:left="1440" w:hanging="360"/>
      </w:pPr>
      <w:rPr>
        <w:rFonts w:ascii="Symbol" w:hAnsi="Symbol"/>
      </w:rPr>
    </w:lvl>
    <w:lvl w:ilvl="5" w:tplc="1E18D62A">
      <w:start w:val="1"/>
      <w:numFmt w:val="bullet"/>
      <w:lvlText w:val=""/>
      <w:lvlJc w:val="left"/>
      <w:pPr>
        <w:ind w:left="1440" w:hanging="360"/>
      </w:pPr>
      <w:rPr>
        <w:rFonts w:ascii="Symbol" w:hAnsi="Symbol"/>
      </w:rPr>
    </w:lvl>
    <w:lvl w:ilvl="6" w:tplc="9CBC7272">
      <w:start w:val="1"/>
      <w:numFmt w:val="bullet"/>
      <w:lvlText w:val=""/>
      <w:lvlJc w:val="left"/>
      <w:pPr>
        <w:ind w:left="1440" w:hanging="360"/>
      </w:pPr>
      <w:rPr>
        <w:rFonts w:ascii="Symbol" w:hAnsi="Symbol"/>
      </w:rPr>
    </w:lvl>
    <w:lvl w:ilvl="7" w:tplc="F050BEC4">
      <w:start w:val="1"/>
      <w:numFmt w:val="bullet"/>
      <w:lvlText w:val=""/>
      <w:lvlJc w:val="left"/>
      <w:pPr>
        <w:ind w:left="1440" w:hanging="360"/>
      </w:pPr>
      <w:rPr>
        <w:rFonts w:ascii="Symbol" w:hAnsi="Symbol"/>
      </w:rPr>
    </w:lvl>
    <w:lvl w:ilvl="8" w:tplc="01D4928C">
      <w:start w:val="1"/>
      <w:numFmt w:val="bullet"/>
      <w:lvlText w:val=""/>
      <w:lvlJc w:val="left"/>
      <w:pPr>
        <w:ind w:left="1440" w:hanging="360"/>
      </w:pPr>
      <w:rPr>
        <w:rFonts w:ascii="Symbol" w:hAnsi="Symbol"/>
      </w:rPr>
    </w:lvl>
  </w:abstractNum>
  <w:num w:numId="1" w16cid:durableId="180362653">
    <w:abstractNumId w:val="9"/>
  </w:num>
  <w:num w:numId="2" w16cid:durableId="2099670622">
    <w:abstractNumId w:val="18"/>
  </w:num>
  <w:num w:numId="3" w16cid:durableId="1108425480">
    <w:abstractNumId w:val="28"/>
  </w:num>
  <w:num w:numId="4" w16cid:durableId="686097313">
    <w:abstractNumId w:val="29"/>
  </w:num>
  <w:num w:numId="5" w16cid:durableId="1284121046">
    <w:abstractNumId w:val="26"/>
  </w:num>
  <w:num w:numId="6" w16cid:durableId="1690402749">
    <w:abstractNumId w:val="12"/>
  </w:num>
  <w:num w:numId="7" w16cid:durableId="481579077">
    <w:abstractNumId w:val="20"/>
  </w:num>
  <w:num w:numId="8" w16cid:durableId="1094279307">
    <w:abstractNumId w:val="13"/>
  </w:num>
  <w:num w:numId="9" w16cid:durableId="357237645">
    <w:abstractNumId w:val="19"/>
  </w:num>
  <w:num w:numId="10" w16cid:durableId="2022390650">
    <w:abstractNumId w:val="3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0405988">
    <w:abstractNumId w:val="33"/>
  </w:num>
  <w:num w:numId="12" w16cid:durableId="1486313265">
    <w:abstractNumId w:val="31"/>
  </w:num>
  <w:num w:numId="13" w16cid:durableId="434518717">
    <w:abstractNumId w:val="11"/>
  </w:num>
  <w:num w:numId="14" w16cid:durableId="17189694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9783519">
    <w:abstractNumId w:val="23"/>
  </w:num>
  <w:num w:numId="16" w16cid:durableId="1039161567">
    <w:abstractNumId w:val="10"/>
  </w:num>
  <w:num w:numId="17" w16cid:durableId="1571691828">
    <w:abstractNumId w:val="3"/>
  </w:num>
  <w:num w:numId="18" w16cid:durableId="2088961177">
    <w:abstractNumId w:val="0"/>
  </w:num>
  <w:num w:numId="19" w16cid:durableId="455222994">
    <w:abstractNumId w:val="1"/>
  </w:num>
  <w:num w:numId="20" w16cid:durableId="893660847">
    <w:abstractNumId w:val="8"/>
  </w:num>
  <w:num w:numId="21" w16cid:durableId="690301309">
    <w:abstractNumId w:val="22"/>
  </w:num>
  <w:num w:numId="22" w16cid:durableId="837812454">
    <w:abstractNumId w:val="2"/>
  </w:num>
  <w:num w:numId="23" w16cid:durableId="1972518641">
    <w:abstractNumId w:val="24"/>
  </w:num>
  <w:num w:numId="24" w16cid:durableId="1665891881">
    <w:abstractNumId w:val="24"/>
  </w:num>
  <w:num w:numId="25" w16cid:durableId="683359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1414116">
    <w:abstractNumId w:val="7"/>
  </w:num>
  <w:num w:numId="27" w16cid:durableId="1486163479">
    <w:abstractNumId w:val="7"/>
  </w:num>
  <w:num w:numId="28" w16cid:durableId="68385665">
    <w:abstractNumId w:val="7"/>
  </w:num>
  <w:num w:numId="29" w16cid:durableId="2097365510">
    <w:abstractNumId w:val="4"/>
  </w:num>
  <w:num w:numId="30" w16cid:durableId="839546085">
    <w:abstractNumId w:val="5"/>
  </w:num>
  <w:num w:numId="31" w16cid:durableId="1532953247">
    <w:abstractNumId w:val="25"/>
  </w:num>
  <w:num w:numId="32" w16cid:durableId="630554334">
    <w:abstractNumId w:val="37"/>
  </w:num>
  <w:num w:numId="33" w16cid:durableId="1712605734">
    <w:abstractNumId w:val="35"/>
  </w:num>
  <w:num w:numId="34" w16cid:durableId="1034695714">
    <w:abstractNumId w:val="32"/>
  </w:num>
  <w:num w:numId="35" w16cid:durableId="1513255309">
    <w:abstractNumId w:val="15"/>
  </w:num>
  <w:num w:numId="36" w16cid:durableId="916206769">
    <w:abstractNumId w:val="17"/>
  </w:num>
  <w:num w:numId="37" w16cid:durableId="1338776036">
    <w:abstractNumId w:val="38"/>
  </w:num>
  <w:num w:numId="38" w16cid:durableId="1534070537">
    <w:abstractNumId w:val="27"/>
  </w:num>
  <w:num w:numId="39" w16cid:durableId="754279755">
    <w:abstractNumId w:val="14"/>
  </w:num>
  <w:num w:numId="40" w16cid:durableId="1042050848">
    <w:abstractNumId w:val="34"/>
  </w:num>
  <w:num w:numId="41" w16cid:durableId="1239052400">
    <w:abstractNumId w:val="16"/>
  </w:num>
  <w:num w:numId="42" w16cid:durableId="13206798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66"/>
    <w:rsid w:val="000001FE"/>
    <w:rsid w:val="000002E7"/>
    <w:rsid w:val="0000045F"/>
    <w:rsid w:val="000005F9"/>
    <w:rsid w:val="00000693"/>
    <w:rsid w:val="0000078A"/>
    <w:rsid w:val="00000910"/>
    <w:rsid w:val="00000A38"/>
    <w:rsid w:val="00000C7D"/>
    <w:rsid w:val="00000D8C"/>
    <w:rsid w:val="00000E25"/>
    <w:rsid w:val="00001061"/>
    <w:rsid w:val="000011C4"/>
    <w:rsid w:val="00001209"/>
    <w:rsid w:val="000012DF"/>
    <w:rsid w:val="000016A8"/>
    <w:rsid w:val="00001DE0"/>
    <w:rsid w:val="00001E2B"/>
    <w:rsid w:val="00001E2F"/>
    <w:rsid w:val="0000229E"/>
    <w:rsid w:val="00002473"/>
    <w:rsid w:val="000027E0"/>
    <w:rsid w:val="00002F71"/>
    <w:rsid w:val="00003253"/>
    <w:rsid w:val="000033ED"/>
    <w:rsid w:val="00003473"/>
    <w:rsid w:val="000037CB"/>
    <w:rsid w:val="00003986"/>
    <w:rsid w:val="00003BC3"/>
    <w:rsid w:val="00003C6E"/>
    <w:rsid w:val="00003D06"/>
    <w:rsid w:val="00003D9B"/>
    <w:rsid w:val="00004335"/>
    <w:rsid w:val="000043CA"/>
    <w:rsid w:val="0000491D"/>
    <w:rsid w:val="00004B90"/>
    <w:rsid w:val="00004D50"/>
    <w:rsid w:val="00005117"/>
    <w:rsid w:val="000056A9"/>
    <w:rsid w:val="000056D6"/>
    <w:rsid w:val="00005B9B"/>
    <w:rsid w:val="00005D13"/>
    <w:rsid w:val="00005D94"/>
    <w:rsid w:val="00005D96"/>
    <w:rsid w:val="00006066"/>
    <w:rsid w:val="00006238"/>
    <w:rsid w:val="0000683C"/>
    <w:rsid w:val="000068B1"/>
    <w:rsid w:val="00006A35"/>
    <w:rsid w:val="00006BD5"/>
    <w:rsid w:val="00006BE7"/>
    <w:rsid w:val="00006DF8"/>
    <w:rsid w:val="0000719C"/>
    <w:rsid w:val="000072F2"/>
    <w:rsid w:val="00007351"/>
    <w:rsid w:val="00007379"/>
    <w:rsid w:val="000075D6"/>
    <w:rsid w:val="0000797B"/>
    <w:rsid w:val="00007D01"/>
    <w:rsid w:val="00007E99"/>
    <w:rsid w:val="00010026"/>
    <w:rsid w:val="00010231"/>
    <w:rsid w:val="0001053F"/>
    <w:rsid w:val="000106B9"/>
    <w:rsid w:val="00010748"/>
    <w:rsid w:val="0001092D"/>
    <w:rsid w:val="00011055"/>
    <w:rsid w:val="0001123C"/>
    <w:rsid w:val="00011252"/>
    <w:rsid w:val="00011652"/>
    <w:rsid w:val="000116C4"/>
    <w:rsid w:val="000116C9"/>
    <w:rsid w:val="00011AA8"/>
    <w:rsid w:val="00011ABA"/>
    <w:rsid w:val="00012029"/>
    <w:rsid w:val="0001210F"/>
    <w:rsid w:val="0001222A"/>
    <w:rsid w:val="000122BC"/>
    <w:rsid w:val="000122FB"/>
    <w:rsid w:val="00012542"/>
    <w:rsid w:val="00012547"/>
    <w:rsid w:val="0001256E"/>
    <w:rsid w:val="000125B6"/>
    <w:rsid w:val="000125F1"/>
    <w:rsid w:val="00012A76"/>
    <w:rsid w:val="00012DD6"/>
    <w:rsid w:val="00012E0D"/>
    <w:rsid w:val="00012E50"/>
    <w:rsid w:val="00012E58"/>
    <w:rsid w:val="00012E94"/>
    <w:rsid w:val="00013292"/>
    <w:rsid w:val="00013305"/>
    <w:rsid w:val="0001339D"/>
    <w:rsid w:val="00013409"/>
    <w:rsid w:val="0001346B"/>
    <w:rsid w:val="00013CF2"/>
    <w:rsid w:val="00013F63"/>
    <w:rsid w:val="0001422B"/>
    <w:rsid w:val="00014863"/>
    <w:rsid w:val="00014C01"/>
    <w:rsid w:val="00014C2C"/>
    <w:rsid w:val="00014E83"/>
    <w:rsid w:val="0001540F"/>
    <w:rsid w:val="000157F3"/>
    <w:rsid w:val="0001586A"/>
    <w:rsid w:val="00015C74"/>
    <w:rsid w:val="00015D23"/>
    <w:rsid w:val="00015D6D"/>
    <w:rsid w:val="00015E64"/>
    <w:rsid w:val="0001605D"/>
    <w:rsid w:val="000160B0"/>
    <w:rsid w:val="000163FA"/>
    <w:rsid w:val="00016C2F"/>
    <w:rsid w:val="00016C9B"/>
    <w:rsid w:val="00016CBE"/>
    <w:rsid w:val="00016D5F"/>
    <w:rsid w:val="00016D9E"/>
    <w:rsid w:val="00016E6F"/>
    <w:rsid w:val="00016F2A"/>
    <w:rsid w:val="000170D8"/>
    <w:rsid w:val="0001711C"/>
    <w:rsid w:val="0001726D"/>
    <w:rsid w:val="000172D9"/>
    <w:rsid w:val="00017493"/>
    <w:rsid w:val="000177D3"/>
    <w:rsid w:val="00017A00"/>
    <w:rsid w:val="00017AE6"/>
    <w:rsid w:val="00020419"/>
    <w:rsid w:val="000204AA"/>
    <w:rsid w:val="0002062D"/>
    <w:rsid w:val="00020765"/>
    <w:rsid w:val="00020857"/>
    <w:rsid w:val="000208EA"/>
    <w:rsid w:val="00020996"/>
    <w:rsid w:val="00020A20"/>
    <w:rsid w:val="00020AC3"/>
    <w:rsid w:val="00020D16"/>
    <w:rsid w:val="00021138"/>
    <w:rsid w:val="000213BF"/>
    <w:rsid w:val="00021E1F"/>
    <w:rsid w:val="00021E28"/>
    <w:rsid w:val="00021E6B"/>
    <w:rsid w:val="000221CB"/>
    <w:rsid w:val="00022257"/>
    <w:rsid w:val="0002234A"/>
    <w:rsid w:val="00022641"/>
    <w:rsid w:val="00022739"/>
    <w:rsid w:val="0002287E"/>
    <w:rsid w:val="00022AD9"/>
    <w:rsid w:val="00022BC9"/>
    <w:rsid w:val="00022F7E"/>
    <w:rsid w:val="00022FDF"/>
    <w:rsid w:val="00023240"/>
    <w:rsid w:val="00023375"/>
    <w:rsid w:val="00023406"/>
    <w:rsid w:val="000234E3"/>
    <w:rsid w:val="000235A8"/>
    <w:rsid w:val="000235E3"/>
    <w:rsid w:val="000235E5"/>
    <w:rsid w:val="000237EB"/>
    <w:rsid w:val="00023946"/>
    <w:rsid w:val="00023BD4"/>
    <w:rsid w:val="00023D4E"/>
    <w:rsid w:val="00023F17"/>
    <w:rsid w:val="00024014"/>
    <w:rsid w:val="00024434"/>
    <w:rsid w:val="0002449F"/>
    <w:rsid w:val="00024670"/>
    <w:rsid w:val="00024AC0"/>
    <w:rsid w:val="00024D17"/>
    <w:rsid w:val="00025267"/>
    <w:rsid w:val="000253F7"/>
    <w:rsid w:val="0002580F"/>
    <w:rsid w:val="00025AEF"/>
    <w:rsid w:val="00025BF1"/>
    <w:rsid w:val="00025C99"/>
    <w:rsid w:val="00025CE3"/>
    <w:rsid w:val="00025F5C"/>
    <w:rsid w:val="00026157"/>
    <w:rsid w:val="000261B8"/>
    <w:rsid w:val="000262B6"/>
    <w:rsid w:val="0002633F"/>
    <w:rsid w:val="00026708"/>
    <w:rsid w:val="00026A16"/>
    <w:rsid w:val="00026AC3"/>
    <w:rsid w:val="00026B53"/>
    <w:rsid w:val="00026BF8"/>
    <w:rsid w:val="00026C7C"/>
    <w:rsid w:val="00026C99"/>
    <w:rsid w:val="00026E3B"/>
    <w:rsid w:val="00026E9A"/>
    <w:rsid w:val="000270FC"/>
    <w:rsid w:val="000271A6"/>
    <w:rsid w:val="000271A8"/>
    <w:rsid w:val="0002769D"/>
    <w:rsid w:val="00027970"/>
    <w:rsid w:val="00027C74"/>
    <w:rsid w:val="00027C91"/>
    <w:rsid w:val="00027EB6"/>
    <w:rsid w:val="00030089"/>
    <w:rsid w:val="000304B0"/>
    <w:rsid w:val="000306BF"/>
    <w:rsid w:val="00030704"/>
    <w:rsid w:val="000309B4"/>
    <w:rsid w:val="00030B62"/>
    <w:rsid w:val="00030B73"/>
    <w:rsid w:val="00030D06"/>
    <w:rsid w:val="00030D82"/>
    <w:rsid w:val="00030E33"/>
    <w:rsid w:val="00030EDB"/>
    <w:rsid w:val="0003108D"/>
    <w:rsid w:val="000312D2"/>
    <w:rsid w:val="000316D2"/>
    <w:rsid w:val="0003175C"/>
    <w:rsid w:val="000318DB"/>
    <w:rsid w:val="0003193F"/>
    <w:rsid w:val="00031B86"/>
    <w:rsid w:val="00031CB5"/>
    <w:rsid w:val="00031CD7"/>
    <w:rsid w:val="00031D76"/>
    <w:rsid w:val="00031DF4"/>
    <w:rsid w:val="00031E9A"/>
    <w:rsid w:val="0003204D"/>
    <w:rsid w:val="00032132"/>
    <w:rsid w:val="0003215D"/>
    <w:rsid w:val="000322E7"/>
    <w:rsid w:val="00032BCC"/>
    <w:rsid w:val="00032CD5"/>
    <w:rsid w:val="00032D6A"/>
    <w:rsid w:val="00032EBB"/>
    <w:rsid w:val="000330A7"/>
    <w:rsid w:val="00033163"/>
    <w:rsid w:val="000333A7"/>
    <w:rsid w:val="0003346A"/>
    <w:rsid w:val="00033A85"/>
    <w:rsid w:val="00033D4C"/>
    <w:rsid w:val="00033F57"/>
    <w:rsid w:val="00033F61"/>
    <w:rsid w:val="000342FD"/>
    <w:rsid w:val="000343CF"/>
    <w:rsid w:val="0003450F"/>
    <w:rsid w:val="0003477C"/>
    <w:rsid w:val="000347CE"/>
    <w:rsid w:val="000347E0"/>
    <w:rsid w:val="000348BF"/>
    <w:rsid w:val="00034995"/>
    <w:rsid w:val="000349D1"/>
    <w:rsid w:val="00034BA2"/>
    <w:rsid w:val="00034C56"/>
    <w:rsid w:val="00034E1F"/>
    <w:rsid w:val="000350D4"/>
    <w:rsid w:val="00035114"/>
    <w:rsid w:val="0003523B"/>
    <w:rsid w:val="0003557C"/>
    <w:rsid w:val="0003562C"/>
    <w:rsid w:val="00035BCF"/>
    <w:rsid w:val="00035D72"/>
    <w:rsid w:val="00035DC8"/>
    <w:rsid w:val="00035EC8"/>
    <w:rsid w:val="00035FAF"/>
    <w:rsid w:val="000360E0"/>
    <w:rsid w:val="00036172"/>
    <w:rsid w:val="000362AC"/>
    <w:rsid w:val="00036381"/>
    <w:rsid w:val="000363E7"/>
    <w:rsid w:val="0003642A"/>
    <w:rsid w:val="0003645E"/>
    <w:rsid w:val="0003685D"/>
    <w:rsid w:val="000368D1"/>
    <w:rsid w:val="0003690E"/>
    <w:rsid w:val="00036B03"/>
    <w:rsid w:val="00036B0B"/>
    <w:rsid w:val="00037212"/>
    <w:rsid w:val="00037222"/>
    <w:rsid w:val="000374FE"/>
    <w:rsid w:val="0003763D"/>
    <w:rsid w:val="00037B71"/>
    <w:rsid w:val="00037B76"/>
    <w:rsid w:val="00037D79"/>
    <w:rsid w:val="000401C8"/>
    <w:rsid w:val="000402A9"/>
    <w:rsid w:val="00040364"/>
    <w:rsid w:val="000403E4"/>
    <w:rsid w:val="00040488"/>
    <w:rsid w:val="000405AE"/>
    <w:rsid w:val="00040637"/>
    <w:rsid w:val="0004065B"/>
    <w:rsid w:val="000406FE"/>
    <w:rsid w:val="000407DC"/>
    <w:rsid w:val="0004081E"/>
    <w:rsid w:val="000408C5"/>
    <w:rsid w:val="00040B26"/>
    <w:rsid w:val="00040C51"/>
    <w:rsid w:val="0004116A"/>
    <w:rsid w:val="00041207"/>
    <w:rsid w:val="0004126D"/>
    <w:rsid w:val="000416B6"/>
    <w:rsid w:val="00041967"/>
    <w:rsid w:val="00041A22"/>
    <w:rsid w:val="00041E6F"/>
    <w:rsid w:val="00042224"/>
    <w:rsid w:val="000422BC"/>
    <w:rsid w:val="000427CB"/>
    <w:rsid w:val="0004280B"/>
    <w:rsid w:val="00042933"/>
    <w:rsid w:val="00042AE7"/>
    <w:rsid w:val="00042B2D"/>
    <w:rsid w:val="00042B76"/>
    <w:rsid w:val="00042DC2"/>
    <w:rsid w:val="00043105"/>
    <w:rsid w:val="00043217"/>
    <w:rsid w:val="000432A1"/>
    <w:rsid w:val="000437B3"/>
    <w:rsid w:val="000438B4"/>
    <w:rsid w:val="00043C4E"/>
    <w:rsid w:val="00043C7A"/>
    <w:rsid w:val="00043E04"/>
    <w:rsid w:val="00043E2C"/>
    <w:rsid w:val="00043E72"/>
    <w:rsid w:val="00043F25"/>
    <w:rsid w:val="00044029"/>
    <w:rsid w:val="00044113"/>
    <w:rsid w:val="00044B02"/>
    <w:rsid w:val="00044BEE"/>
    <w:rsid w:val="000453D3"/>
    <w:rsid w:val="000458F2"/>
    <w:rsid w:val="00045A38"/>
    <w:rsid w:val="00045B30"/>
    <w:rsid w:val="00046105"/>
    <w:rsid w:val="00046295"/>
    <w:rsid w:val="000466F2"/>
    <w:rsid w:val="000467B5"/>
    <w:rsid w:val="000469C0"/>
    <w:rsid w:val="00046CAF"/>
    <w:rsid w:val="00046F0F"/>
    <w:rsid w:val="00046F89"/>
    <w:rsid w:val="00047012"/>
    <w:rsid w:val="000470F7"/>
    <w:rsid w:val="000471F9"/>
    <w:rsid w:val="00047306"/>
    <w:rsid w:val="0005016F"/>
    <w:rsid w:val="00050182"/>
    <w:rsid w:val="000502B0"/>
    <w:rsid w:val="000502B3"/>
    <w:rsid w:val="00050683"/>
    <w:rsid w:val="000508FF"/>
    <w:rsid w:val="00050A6F"/>
    <w:rsid w:val="00050CCF"/>
    <w:rsid w:val="00050EF6"/>
    <w:rsid w:val="00050F6D"/>
    <w:rsid w:val="00050FB1"/>
    <w:rsid w:val="00051088"/>
    <w:rsid w:val="000516B4"/>
    <w:rsid w:val="0005172C"/>
    <w:rsid w:val="0005189D"/>
    <w:rsid w:val="00051ACE"/>
    <w:rsid w:val="00051B70"/>
    <w:rsid w:val="00052230"/>
    <w:rsid w:val="00052475"/>
    <w:rsid w:val="00052778"/>
    <w:rsid w:val="000529FF"/>
    <w:rsid w:val="00052C41"/>
    <w:rsid w:val="00052EFB"/>
    <w:rsid w:val="0005304C"/>
    <w:rsid w:val="000530BC"/>
    <w:rsid w:val="00053160"/>
    <w:rsid w:val="00053705"/>
    <w:rsid w:val="00053953"/>
    <w:rsid w:val="00053AC9"/>
    <w:rsid w:val="00053B26"/>
    <w:rsid w:val="00054335"/>
    <w:rsid w:val="000546C8"/>
    <w:rsid w:val="000547A3"/>
    <w:rsid w:val="00054859"/>
    <w:rsid w:val="0005490A"/>
    <w:rsid w:val="00054D11"/>
    <w:rsid w:val="00054E53"/>
    <w:rsid w:val="00054E59"/>
    <w:rsid w:val="00054ECC"/>
    <w:rsid w:val="00054FBC"/>
    <w:rsid w:val="00055301"/>
    <w:rsid w:val="0005530C"/>
    <w:rsid w:val="000553C0"/>
    <w:rsid w:val="0005549D"/>
    <w:rsid w:val="000554A8"/>
    <w:rsid w:val="000554C9"/>
    <w:rsid w:val="00055716"/>
    <w:rsid w:val="000558B7"/>
    <w:rsid w:val="000558D1"/>
    <w:rsid w:val="000558D8"/>
    <w:rsid w:val="00055910"/>
    <w:rsid w:val="00055E08"/>
    <w:rsid w:val="00055FD7"/>
    <w:rsid w:val="000561BC"/>
    <w:rsid w:val="000565BA"/>
    <w:rsid w:val="0005660B"/>
    <w:rsid w:val="000567BB"/>
    <w:rsid w:val="00056804"/>
    <w:rsid w:val="0005692F"/>
    <w:rsid w:val="000569DD"/>
    <w:rsid w:val="00056C00"/>
    <w:rsid w:val="00056F9F"/>
    <w:rsid w:val="00056FCA"/>
    <w:rsid w:val="00056FF8"/>
    <w:rsid w:val="00057000"/>
    <w:rsid w:val="0005710B"/>
    <w:rsid w:val="00057451"/>
    <w:rsid w:val="000576D9"/>
    <w:rsid w:val="000577D5"/>
    <w:rsid w:val="00057B31"/>
    <w:rsid w:val="00057C71"/>
    <w:rsid w:val="00060036"/>
    <w:rsid w:val="000602ED"/>
    <w:rsid w:val="00060547"/>
    <w:rsid w:val="00060645"/>
    <w:rsid w:val="000607F4"/>
    <w:rsid w:val="0006081F"/>
    <w:rsid w:val="000608D6"/>
    <w:rsid w:val="0006090B"/>
    <w:rsid w:val="00060EAF"/>
    <w:rsid w:val="0006121E"/>
    <w:rsid w:val="000614EA"/>
    <w:rsid w:val="0006161F"/>
    <w:rsid w:val="00061663"/>
    <w:rsid w:val="00061BB7"/>
    <w:rsid w:val="00061E09"/>
    <w:rsid w:val="00061F33"/>
    <w:rsid w:val="0006248A"/>
    <w:rsid w:val="00062545"/>
    <w:rsid w:val="000627A0"/>
    <w:rsid w:val="00062B0C"/>
    <w:rsid w:val="00062B1B"/>
    <w:rsid w:val="00062B37"/>
    <w:rsid w:val="00062C23"/>
    <w:rsid w:val="00062F33"/>
    <w:rsid w:val="00063898"/>
    <w:rsid w:val="00063A31"/>
    <w:rsid w:val="00063C0D"/>
    <w:rsid w:val="00064269"/>
    <w:rsid w:val="0006432B"/>
    <w:rsid w:val="0006439D"/>
    <w:rsid w:val="00064629"/>
    <w:rsid w:val="0006471E"/>
    <w:rsid w:val="000649CF"/>
    <w:rsid w:val="00064B79"/>
    <w:rsid w:val="0006513E"/>
    <w:rsid w:val="00065166"/>
    <w:rsid w:val="000651A9"/>
    <w:rsid w:val="00065613"/>
    <w:rsid w:val="00065620"/>
    <w:rsid w:val="000656BC"/>
    <w:rsid w:val="0006586E"/>
    <w:rsid w:val="00065958"/>
    <w:rsid w:val="00065E41"/>
    <w:rsid w:val="00065E7C"/>
    <w:rsid w:val="00065F11"/>
    <w:rsid w:val="00066077"/>
    <w:rsid w:val="00066094"/>
    <w:rsid w:val="00066207"/>
    <w:rsid w:val="00066247"/>
    <w:rsid w:val="0006627A"/>
    <w:rsid w:val="0006660A"/>
    <w:rsid w:val="0006663D"/>
    <w:rsid w:val="00066718"/>
    <w:rsid w:val="00066AB9"/>
    <w:rsid w:val="00066BDB"/>
    <w:rsid w:val="00066D31"/>
    <w:rsid w:val="00066E2B"/>
    <w:rsid w:val="00066FCB"/>
    <w:rsid w:val="000670DF"/>
    <w:rsid w:val="000670EB"/>
    <w:rsid w:val="000671FE"/>
    <w:rsid w:val="000672D4"/>
    <w:rsid w:val="00067410"/>
    <w:rsid w:val="00067464"/>
    <w:rsid w:val="000676C2"/>
    <w:rsid w:val="00067953"/>
    <w:rsid w:val="00067AA1"/>
    <w:rsid w:val="00067BB4"/>
    <w:rsid w:val="00067C9E"/>
    <w:rsid w:val="00067DB8"/>
    <w:rsid w:val="00067EE3"/>
    <w:rsid w:val="00067EF7"/>
    <w:rsid w:val="000700B1"/>
    <w:rsid w:val="00070151"/>
    <w:rsid w:val="00070439"/>
    <w:rsid w:val="000704F1"/>
    <w:rsid w:val="0007073B"/>
    <w:rsid w:val="000707DD"/>
    <w:rsid w:val="000708F4"/>
    <w:rsid w:val="00070D30"/>
    <w:rsid w:val="00070F12"/>
    <w:rsid w:val="00070F77"/>
    <w:rsid w:val="0007103E"/>
    <w:rsid w:val="000711B8"/>
    <w:rsid w:val="000713E7"/>
    <w:rsid w:val="00071401"/>
    <w:rsid w:val="00071435"/>
    <w:rsid w:val="00071519"/>
    <w:rsid w:val="000717A3"/>
    <w:rsid w:val="000718F1"/>
    <w:rsid w:val="00071AAA"/>
    <w:rsid w:val="00071E5D"/>
    <w:rsid w:val="00071E60"/>
    <w:rsid w:val="00071FEE"/>
    <w:rsid w:val="000720FE"/>
    <w:rsid w:val="000721C0"/>
    <w:rsid w:val="00072204"/>
    <w:rsid w:val="00072382"/>
    <w:rsid w:val="000727C0"/>
    <w:rsid w:val="000727C9"/>
    <w:rsid w:val="000728EB"/>
    <w:rsid w:val="00072E3F"/>
    <w:rsid w:val="00072EE7"/>
    <w:rsid w:val="0007326C"/>
    <w:rsid w:val="0007342F"/>
    <w:rsid w:val="00073464"/>
    <w:rsid w:val="000734B5"/>
    <w:rsid w:val="000737E1"/>
    <w:rsid w:val="00073A92"/>
    <w:rsid w:val="0007406D"/>
    <w:rsid w:val="0007411B"/>
    <w:rsid w:val="00074365"/>
    <w:rsid w:val="000743DF"/>
    <w:rsid w:val="000744F9"/>
    <w:rsid w:val="00074589"/>
    <w:rsid w:val="000745C5"/>
    <w:rsid w:val="0007461D"/>
    <w:rsid w:val="00074638"/>
    <w:rsid w:val="00074699"/>
    <w:rsid w:val="000746D6"/>
    <w:rsid w:val="000748A3"/>
    <w:rsid w:val="0007492A"/>
    <w:rsid w:val="00074A86"/>
    <w:rsid w:val="00074C31"/>
    <w:rsid w:val="0007503C"/>
    <w:rsid w:val="00075127"/>
    <w:rsid w:val="000751E8"/>
    <w:rsid w:val="00075232"/>
    <w:rsid w:val="0007529F"/>
    <w:rsid w:val="000753A8"/>
    <w:rsid w:val="00075422"/>
    <w:rsid w:val="00075AC0"/>
    <w:rsid w:val="00075BA1"/>
    <w:rsid w:val="00075BCC"/>
    <w:rsid w:val="000761E6"/>
    <w:rsid w:val="00076217"/>
    <w:rsid w:val="00076299"/>
    <w:rsid w:val="000762FF"/>
    <w:rsid w:val="000763DE"/>
    <w:rsid w:val="00076551"/>
    <w:rsid w:val="00076920"/>
    <w:rsid w:val="00076AAA"/>
    <w:rsid w:val="00076C3F"/>
    <w:rsid w:val="00076CBA"/>
    <w:rsid w:val="00076D52"/>
    <w:rsid w:val="00077024"/>
    <w:rsid w:val="0007718B"/>
    <w:rsid w:val="0007721B"/>
    <w:rsid w:val="0007738B"/>
    <w:rsid w:val="000774CE"/>
    <w:rsid w:val="00077634"/>
    <w:rsid w:val="00077946"/>
    <w:rsid w:val="00077A85"/>
    <w:rsid w:val="00077AFB"/>
    <w:rsid w:val="00077D82"/>
    <w:rsid w:val="00077F9D"/>
    <w:rsid w:val="0008037D"/>
    <w:rsid w:val="000803DF"/>
    <w:rsid w:val="00080652"/>
    <w:rsid w:val="0008088F"/>
    <w:rsid w:val="00080B08"/>
    <w:rsid w:val="00080B21"/>
    <w:rsid w:val="00080D5B"/>
    <w:rsid w:val="00080FAA"/>
    <w:rsid w:val="0008101C"/>
    <w:rsid w:val="000810E5"/>
    <w:rsid w:val="00081388"/>
    <w:rsid w:val="000814D5"/>
    <w:rsid w:val="00081687"/>
    <w:rsid w:val="000817A9"/>
    <w:rsid w:val="0008181B"/>
    <w:rsid w:val="0008198E"/>
    <w:rsid w:val="00081ADF"/>
    <w:rsid w:val="00081BE5"/>
    <w:rsid w:val="00081C01"/>
    <w:rsid w:val="0008208F"/>
    <w:rsid w:val="00082281"/>
    <w:rsid w:val="00082353"/>
    <w:rsid w:val="00082356"/>
    <w:rsid w:val="000824D7"/>
    <w:rsid w:val="00082584"/>
    <w:rsid w:val="00082ACC"/>
    <w:rsid w:val="00082C5B"/>
    <w:rsid w:val="000833EB"/>
    <w:rsid w:val="000834A6"/>
    <w:rsid w:val="000834B8"/>
    <w:rsid w:val="0008364E"/>
    <w:rsid w:val="000836A7"/>
    <w:rsid w:val="00083785"/>
    <w:rsid w:val="000838B0"/>
    <w:rsid w:val="000839A5"/>
    <w:rsid w:val="00083C1E"/>
    <w:rsid w:val="00083D79"/>
    <w:rsid w:val="00083EB6"/>
    <w:rsid w:val="00083F98"/>
    <w:rsid w:val="00084050"/>
    <w:rsid w:val="0008405A"/>
    <w:rsid w:val="0008409C"/>
    <w:rsid w:val="000848D2"/>
    <w:rsid w:val="00084920"/>
    <w:rsid w:val="00084AA3"/>
    <w:rsid w:val="00084B08"/>
    <w:rsid w:val="00084C2F"/>
    <w:rsid w:val="00084C8C"/>
    <w:rsid w:val="00084FDE"/>
    <w:rsid w:val="00085357"/>
    <w:rsid w:val="00085A7E"/>
    <w:rsid w:val="00085B91"/>
    <w:rsid w:val="00085FEA"/>
    <w:rsid w:val="0008607A"/>
    <w:rsid w:val="0008608A"/>
    <w:rsid w:val="000860B4"/>
    <w:rsid w:val="000861F9"/>
    <w:rsid w:val="000862B6"/>
    <w:rsid w:val="00086339"/>
    <w:rsid w:val="00086342"/>
    <w:rsid w:val="0008646C"/>
    <w:rsid w:val="000865C4"/>
    <w:rsid w:val="00086C42"/>
    <w:rsid w:val="00087005"/>
    <w:rsid w:val="000871AA"/>
    <w:rsid w:val="000871BC"/>
    <w:rsid w:val="00087543"/>
    <w:rsid w:val="000876A3"/>
    <w:rsid w:val="0008776D"/>
    <w:rsid w:val="000878CD"/>
    <w:rsid w:val="000879F1"/>
    <w:rsid w:val="00087C4E"/>
    <w:rsid w:val="00087D02"/>
    <w:rsid w:val="00087E2B"/>
    <w:rsid w:val="00087EFF"/>
    <w:rsid w:val="00087F51"/>
    <w:rsid w:val="00087F9E"/>
    <w:rsid w:val="00090079"/>
    <w:rsid w:val="00090102"/>
    <w:rsid w:val="00090259"/>
    <w:rsid w:val="000902A9"/>
    <w:rsid w:val="000904EF"/>
    <w:rsid w:val="00090ADC"/>
    <w:rsid w:val="00090D7A"/>
    <w:rsid w:val="00090E32"/>
    <w:rsid w:val="00090ED6"/>
    <w:rsid w:val="000910E7"/>
    <w:rsid w:val="00091175"/>
    <w:rsid w:val="00091249"/>
    <w:rsid w:val="000914E0"/>
    <w:rsid w:val="00091522"/>
    <w:rsid w:val="0009166A"/>
    <w:rsid w:val="000916D5"/>
    <w:rsid w:val="000917C2"/>
    <w:rsid w:val="000918E9"/>
    <w:rsid w:val="00091B87"/>
    <w:rsid w:val="00091DB8"/>
    <w:rsid w:val="00091E6E"/>
    <w:rsid w:val="000920E6"/>
    <w:rsid w:val="000921EC"/>
    <w:rsid w:val="000922B8"/>
    <w:rsid w:val="000924C4"/>
    <w:rsid w:val="0009264B"/>
    <w:rsid w:val="00092736"/>
    <w:rsid w:val="00092A02"/>
    <w:rsid w:val="00092A08"/>
    <w:rsid w:val="00092AB6"/>
    <w:rsid w:val="00092CEF"/>
    <w:rsid w:val="000932EA"/>
    <w:rsid w:val="000933E3"/>
    <w:rsid w:val="0009372A"/>
    <w:rsid w:val="000937ED"/>
    <w:rsid w:val="000939F2"/>
    <w:rsid w:val="00093CAC"/>
    <w:rsid w:val="00093E2B"/>
    <w:rsid w:val="000940A6"/>
    <w:rsid w:val="000942B9"/>
    <w:rsid w:val="000945AB"/>
    <w:rsid w:val="00094609"/>
    <w:rsid w:val="00094971"/>
    <w:rsid w:val="000949B4"/>
    <w:rsid w:val="00094A95"/>
    <w:rsid w:val="00094DDC"/>
    <w:rsid w:val="00094EC9"/>
    <w:rsid w:val="00094F28"/>
    <w:rsid w:val="00094F69"/>
    <w:rsid w:val="00095007"/>
    <w:rsid w:val="000952BE"/>
    <w:rsid w:val="0009557F"/>
    <w:rsid w:val="00095DE4"/>
    <w:rsid w:val="00095E42"/>
    <w:rsid w:val="00095EF4"/>
    <w:rsid w:val="000961D7"/>
    <w:rsid w:val="00096244"/>
    <w:rsid w:val="000963C9"/>
    <w:rsid w:val="00096749"/>
    <w:rsid w:val="000968E0"/>
    <w:rsid w:val="00096B8F"/>
    <w:rsid w:val="00096B96"/>
    <w:rsid w:val="00096C2B"/>
    <w:rsid w:val="00096DEB"/>
    <w:rsid w:val="00097102"/>
    <w:rsid w:val="000975BC"/>
    <w:rsid w:val="000977B6"/>
    <w:rsid w:val="000979D2"/>
    <w:rsid w:val="00097D67"/>
    <w:rsid w:val="00097F22"/>
    <w:rsid w:val="00097FAD"/>
    <w:rsid w:val="00097FF0"/>
    <w:rsid w:val="00098F6C"/>
    <w:rsid w:val="000A05C6"/>
    <w:rsid w:val="000A06BA"/>
    <w:rsid w:val="000A06F9"/>
    <w:rsid w:val="000A07AE"/>
    <w:rsid w:val="000A0C4C"/>
    <w:rsid w:val="000A0C99"/>
    <w:rsid w:val="000A0D02"/>
    <w:rsid w:val="000A0D8E"/>
    <w:rsid w:val="000A0E37"/>
    <w:rsid w:val="000A124F"/>
    <w:rsid w:val="000A1553"/>
    <w:rsid w:val="000A156F"/>
    <w:rsid w:val="000A15D6"/>
    <w:rsid w:val="000A166B"/>
    <w:rsid w:val="000A1958"/>
    <w:rsid w:val="000A1A6E"/>
    <w:rsid w:val="000A1A92"/>
    <w:rsid w:val="000A1D7D"/>
    <w:rsid w:val="000A1F8E"/>
    <w:rsid w:val="000A2034"/>
    <w:rsid w:val="000A21E1"/>
    <w:rsid w:val="000A232A"/>
    <w:rsid w:val="000A2605"/>
    <w:rsid w:val="000A2939"/>
    <w:rsid w:val="000A2955"/>
    <w:rsid w:val="000A295D"/>
    <w:rsid w:val="000A2E07"/>
    <w:rsid w:val="000A325F"/>
    <w:rsid w:val="000A360E"/>
    <w:rsid w:val="000A3867"/>
    <w:rsid w:val="000A391C"/>
    <w:rsid w:val="000A3DF9"/>
    <w:rsid w:val="000A4053"/>
    <w:rsid w:val="000A4924"/>
    <w:rsid w:val="000A4AFC"/>
    <w:rsid w:val="000A4B7D"/>
    <w:rsid w:val="000A4BB1"/>
    <w:rsid w:val="000A4CD2"/>
    <w:rsid w:val="000A4D00"/>
    <w:rsid w:val="000A4F0F"/>
    <w:rsid w:val="000A4F5D"/>
    <w:rsid w:val="000A5152"/>
    <w:rsid w:val="000A526A"/>
    <w:rsid w:val="000A5318"/>
    <w:rsid w:val="000A591E"/>
    <w:rsid w:val="000A5A03"/>
    <w:rsid w:val="000A5D54"/>
    <w:rsid w:val="000A5DD5"/>
    <w:rsid w:val="000A5E22"/>
    <w:rsid w:val="000A616A"/>
    <w:rsid w:val="000A6273"/>
    <w:rsid w:val="000A635B"/>
    <w:rsid w:val="000A69F7"/>
    <w:rsid w:val="000A6A96"/>
    <w:rsid w:val="000A6AD8"/>
    <w:rsid w:val="000A6AFC"/>
    <w:rsid w:val="000A6B1F"/>
    <w:rsid w:val="000A6C9F"/>
    <w:rsid w:val="000A6F1B"/>
    <w:rsid w:val="000A7045"/>
    <w:rsid w:val="000A705E"/>
    <w:rsid w:val="000A731E"/>
    <w:rsid w:val="000A732B"/>
    <w:rsid w:val="000A73E6"/>
    <w:rsid w:val="000A7450"/>
    <w:rsid w:val="000A76C7"/>
    <w:rsid w:val="000A790A"/>
    <w:rsid w:val="000A7920"/>
    <w:rsid w:val="000A7B92"/>
    <w:rsid w:val="000A7C7B"/>
    <w:rsid w:val="000A7D1C"/>
    <w:rsid w:val="000B0066"/>
    <w:rsid w:val="000B00B4"/>
    <w:rsid w:val="000B0106"/>
    <w:rsid w:val="000B027B"/>
    <w:rsid w:val="000B052B"/>
    <w:rsid w:val="000B05F1"/>
    <w:rsid w:val="000B0664"/>
    <w:rsid w:val="000B086B"/>
    <w:rsid w:val="000B0AF7"/>
    <w:rsid w:val="000B0B3D"/>
    <w:rsid w:val="000B0CF7"/>
    <w:rsid w:val="000B0D0C"/>
    <w:rsid w:val="000B0E4F"/>
    <w:rsid w:val="000B0F3D"/>
    <w:rsid w:val="000B0FE1"/>
    <w:rsid w:val="000B1664"/>
    <w:rsid w:val="000B19A4"/>
    <w:rsid w:val="000B1C48"/>
    <w:rsid w:val="000B1DF3"/>
    <w:rsid w:val="000B2099"/>
    <w:rsid w:val="000B221F"/>
    <w:rsid w:val="000B2319"/>
    <w:rsid w:val="000B2479"/>
    <w:rsid w:val="000B278C"/>
    <w:rsid w:val="000B2A8F"/>
    <w:rsid w:val="000B2B5E"/>
    <w:rsid w:val="000B2DA5"/>
    <w:rsid w:val="000B34A3"/>
    <w:rsid w:val="000B351D"/>
    <w:rsid w:val="000B3775"/>
    <w:rsid w:val="000B37FC"/>
    <w:rsid w:val="000B3931"/>
    <w:rsid w:val="000B3938"/>
    <w:rsid w:val="000B3E84"/>
    <w:rsid w:val="000B3EB8"/>
    <w:rsid w:val="000B45E3"/>
    <w:rsid w:val="000B464F"/>
    <w:rsid w:val="000B4816"/>
    <w:rsid w:val="000B4935"/>
    <w:rsid w:val="000B49F1"/>
    <w:rsid w:val="000B4B81"/>
    <w:rsid w:val="000B4E85"/>
    <w:rsid w:val="000B5001"/>
    <w:rsid w:val="000B5144"/>
    <w:rsid w:val="000B5167"/>
    <w:rsid w:val="000B5319"/>
    <w:rsid w:val="000B53E8"/>
    <w:rsid w:val="000B5471"/>
    <w:rsid w:val="000B566F"/>
    <w:rsid w:val="000B5771"/>
    <w:rsid w:val="000B5793"/>
    <w:rsid w:val="000B5993"/>
    <w:rsid w:val="000B5A57"/>
    <w:rsid w:val="000B5A6F"/>
    <w:rsid w:val="000B5A7E"/>
    <w:rsid w:val="000B5D60"/>
    <w:rsid w:val="000B60F9"/>
    <w:rsid w:val="000B6139"/>
    <w:rsid w:val="000B625F"/>
    <w:rsid w:val="000B63A7"/>
    <w:rsid w:val="000B642D"/>
    <w:rsid w:val="000B6746"/>
    <w:rsid w:val="000B69B3"/>
    <w:rsid w:val="000B6BD4"/>
    <w:rsid w:val="000B6C5A"/>
    <w:rsid w:val="000B724D"/>
    <w:rsid w:val="000B7333"/>
    <w:rsid w:val="000B7374"/>
    <w:rsid w:val="000B73DF"/>
    <w:rsid w:val="000B73FA"/>
    <w:rsid w:val="000B73FF"/>
    <w:rsid w:val="000B7481"/>
    <w:rsid w:val="000B7724"/>
    <w:rsid w:val="000B77D5"/>
    <w:rsid w:val="000B780F"/>
    <w:rsid w:val="000B793E"/>
    <w:rsid w:val="000B7A06"/>
    <w:rsid w:val="000B7BE0"/>
    <w:rsid w:val="000B7EE2"/>
    <w:rsid w:val="000C0163"/>
    <w:rsid w:val="000C035F"/>
    <w:rsid w:val="000C050B"/>
    <w:rsid w:val="000C050D"/>
    <w:rsid w:val="000C0730"/>
    <w:rsid w:val="000C09F3"/>
    <w:rsid w:val="000C0AE7"/>
    <w:rsid w:val="000C0C02"/>
    <w:rsid w:val="000C0C5A"/>
    <w:rsid w:val="000C0E82"/>
    <w:rsid w:val="000C0F33"/>
    <w:rsid w:val="000C0FA4"/>
    <w:rsid w:val="000C0FEC"/>
    <w:rsid w:val="000C1186"/>
    <w:rsid w:val="000C12D1"/>
    <w:rsid w:val="000C1333"/>
    <w:rsid w:val="000C150A"/>
    <w:rsid w:val="000C1792"/>
    <w:rsid w:val="000C180C"/>
    <w:rsid w:val="000C18E4"/>
    <w:rsid w:val="000C1A5A"/>
    <w:rsid w:val="000C1BD3"/>
    <w:rsid w:val="000C1C38"/>
    <w:rsid w:val="000C1CFF"/>
    <w:rsid w:val="000C1E97"/>
    <w:rsid w:val="000C1EF9"/>
    <w:rsid w:val="000C202C"/>
    <w:rsid w:val="000C20F6"/>
    <w:rsid w:val="000C20FB"/>
    <w:rsid w:val="000C2231"/>
    <w:rsid w:val="000C2349"/>
    <w:rsid w:val="000C275C"/>
    <w:rsid w:val="000C2CC7"/>
    <w:rsid w:val="000C3090"/>
    <w:rsid w:val="000C3824"/>
    <w:rsid w:val="000C3A00"/>
    <w:rsid w:val="000C3BEA"/>
    <w:rsid w:val="000C3C72"/>
    <w:rsid w:val="000C3FCA"/>
    <w:rsid w:val="000C4220"/>
    <w:rsid w:val="000C459C"/>
    <w:rsid w:val="000C4710"/>
    <w:rsid w:val="000C47C7"/>
    <w:rsid w:val="000C53A6"/>
    <w:rsid w:val="000C5582"/>
    <w:rsid w:val="000C5669"/>
    <w:rsid w:val="000C5718"/>
    <w:rsid w:val="000C5744"/>
    <w:rsid w:val="000C581A"/>
    <w:rsid w:val="000C5DC3"/>
    <w:rsid w:val="000C5E8E"/>
    <w:rsid w:val="000C5F2F"/>
    <w:rsid w:val="000C5F40"/>
    <w:rsid w:val="000C5FA5"/>
    <w:rsid w:val="000C60E6"/>
    <w:rsid w:val="000C6369"/>
    <w:rsid w:val="000C644A"/>
    <w:rsid w:val="000C6538"/>
    <w:rsid w:val="000C65E0"/>
    <w:rsid w:val="000C66E0"/>
    <w:rsid w:val="000C698E"/>
    <w:rsid w:val="000C6990"/>
    <w:rsid w:val="000C6C9D"/>
    <w:rsid w:val="000C6DA7"/>
    <w:rsid w:val="000C6EAE"/>
    <w:rsid w:val="000C7092"/>
    <w:rsid w:val="000C721B"/>
    <w:rsid w:val="000C7225"/>
    <w:rsid w:val="000C74D5"/>
    <w:rsid w:val="000C7656"/>
    <w:rsid w:val="000C771C"/>
    <w:rsid w:val="000C7748"/>
    <w:rsid w:val="000C776C"/>
    <w:rsid w:val="000C77D5"/>
    <w:rsid w:val="000C7DC6"/>
    <w:rsid w:val="000D0117"/>
    <w:rsid w:val="000D0171"/>
    <w:rsid w:val="000D0454"/>
    <w:rsid w:val="000D0475"/>
    <w:rsid w:val="000D04E8"/>
    <w:rsid w:val="000D0786"/>
    <w:rsid w:val="000D0884"/>
    <w:rsid w:val="000D0978"/>
    <w:rsid w:val="000D0D8B"/>
    <w:rsid w:val="000D0EE6"/>
    <w:rsid w:val="000D1101"/>
    <w:rsid w:val="000D11AB"/>
    <w:rsid w:val="000D138F"/>
    <w:rsid w:val="000D1591"/>
    <w:rsid w:val="000D1652"/>
    <w:rsid w:val="000D1900"/>
    <w:rsid w:val="000D20E1"/>
    <w:rsid w:val="000D21F4"/>
    <w:rsid w:val="000D22AD"/>
    <w:rsid w:val="000D25E0"/>
    <w:rsid w:val="000D2712"/>
    <w:rsid w:val="000D28AD"/>
    <w:rsid w:val="000D2916"/>
    <w:rsid w:val="000D294A"/>
    <w:rsid w:val="000D29E4"/>
    <w:rsid w:val="000D2A2A"/>
    <w:rsid w:val="000D2EF5"/>
    <w:rsid w:val="000D2F38"/>
    <w:rsid w:val="000D3277"/>
    <w:rsid w:val="000D371D"/>
    <w:rsid w:val="000D3849"/>
    <w:rsid w:val="000D3882"/>
    <w:rsid w:val="000D3E9E"/>
    <w:rsid w:val="000D3FDC"/>
    <w:rsid w:val="000D4041"/>
    <w:rsid w:val="000D4085"/>
    <w:rsid w:val="000D45D7"/>
    <w:rsid w:val="000D45E1"/>
    <w:rsid w:val="000D48A2"/>
    <w:rsid w:val="000D4BF8"/>
    <w:rsid w:val="000D4C14"/>
    <w:rsid w:val="000D4C21"/>
    <w:rsid w:val="000D4CC3"/>
    <w:rsid w:val="000D4D44"/>
    <w:rsid w:val="000D4D50"/>
    <w:rsid w:val="000D5189"/>
    <w:rsid w:val="000D52AC"/>
    <w:rsid w:val="000D534E"/>
    <w:rsid w:val="000D5499"/>
    <w:rsid w:val="000D56AB"/>
    <w:rsid w:val="000D5748"/>
    <w:rsid w:val="000D57A5"/>
    <w:rsid w:val="000D57F9"/>
    <w:rsid w:val="000D581F"/>
    <w:rsid w:val="000D58E9"/>
    <w:rsid w:val="000D5C07"/>
    <w:rsid w:val="000D5D01"/>
    <w:rsid w:val="000D5EBA"/>
    <w:rsid w:val="000D5FAE"/>
    <w:rsid w:val="000D6402"/>
    <w:rsid w:val="000D6430"/>
    <w:rsid w:val="000D6A80"/>
    <w:rsid w:val="000D6C52"/>
    <w:rsid w:val="000D6D5B"/>
    <w:rsid w:val="000D6DD3"/>
    <w:rsid w:val="000D70F0"/>
    <w:rsid w:val="000D7118"/>
    <w:rsid w:val="000D7242"/>
    <w:rsid w:val="000D73EB"/>
    <w:rsid w:val="000D7583"/>
    <w:rsid w:val="000D77B6"/>
    <w:rsid w:val="000D78B4"/>
    <w:rsid w:val="000D7AB0"/>
    <w:rsid w:val="000D7AD9"/>
    <w:rsid w:val="000D7B4A"/>
    <w:rsid w:val="000D7E33"/>
    <w:rsid w:val="000D7EF1"/>
    <w:rsid w:val="000D7EF9"/>
    <w:rsid w:val="000D7F92"/>
    <w:rsid w:val="000D7FB3"/>
    <w:rsid w:val="000E00C8"/>
    <w:rsid w:val="000E0133"/>
    <w:rsid w:val="000E01E0"/>
    <w:rsid w:val="000E027A"/>
    <w:rsid w:val="000E03FA"/>
    <w:rsid w:val="000E041A"/>
    <w:rsid w:val="000E0457"/>
    <w:rsid w:val="000E063C"/>
    <w:rsid w:val="000E066E"/>
    <w:rsid w:val="000E091F"/>
    <w:rsid w:val="000E0AF5"/>
    <w:rsid w:val="000E0B5C"/>
    <w:rsid w:val="000E0B77"/>
    <w:rsid w:val="000E0C59"/>
    <w:rsid w:val="000E0F4D"/>
    <w:rsid w:val="000E1301"/>
    <w:rsid w:val="000E1436"/>
    <w:rsid w:val="000E14CD"/>
    <w:rsid w:val="000E156E"/>
    <w:rsid w:val="000E170B"/>
    <w:rsid w:val="000E18C7"/>
    <w:rsid w:val="000E18FB"/>
    <w:rsid w:val="000E19AA"/>
    <w:rsid w:val="000E1C53"/>
    <w:rsid w:val="000E1E38"/>
    <w:rsid w:val="000E22DA"/>
    <w:rsid w:val="000E2302"/>
    <w:rsid w:val="000E2352"/>
    <w:rsid w:val="000E23C1"/>
    <w:rsid w:val="000E25FC"/>
    <w:rsid w:val="000E2725"/>
    <w:rsid w:val="000E2774"/>
    <w:rsid w:val="000E278C"/>
    <w:rsid w:val="000E27E7"/>
    <w:rsid w:val="000E28E1"/>
    <w:rsid w:val="000E2AE9"/>
    <w:rsid w:val="000E2AEB"/>
    <w:rsid w:val="000E2EFD"/>
    <w:rsid w:val="000E2FC8"/>
    <w:rsid w:val="000E32DD"/>
    <w:rsid w:val="000E33D7"/>
    <w:rsid w:val="000E340D"/>
    <w:rsid w:val="000E3476"/>
    <w:rsid w:val="000E3668"/>
    <w:rsid w:val="000E36B3"/>
    <w:rsid w:val="000E3706"/>
    <w:rsid w:val="000E37DD"/>
    <w:rsid w:val="000E3B17"/>
    <w:rsid w:val="000E3B7D"/>
    <w:rsid w:val="000E3C02"/>
    <w:rsid w:val="000E3D13"/>
    <w:rsid w:val="000E3D20"/>
    <w:rsid w:val="000E4156"/>
    <w:rsid w:val="000E41C5"/>
    <w:rsid w:val="000E4277"/>
    <w:rsid w:val="000E4840"/>
    <w:rsid w:val="000E4A1B"/>
    <w:rsid w:val="000E4B7C"/>
    <w:rsid w:val="000E5196"/>
    <w:rsid w:val="000E5544"/>
    <w:rsid w:val="000E55CD"/>
    <w:rsid w:val="000E5BC9"/>
    <w:rsid w:val="000E5EC1"/>
    <w:rsid w:val="000E613E"/>
    <w:rsid w:val="000E62DA"/>
    <w:rsid w:val="000E62F2"/>
    <w:rsid w:val="000E6386"/>
    <w:rsid w:val="000E6517"/>
    <w:rsid w:val="000E673A"/>
    <w:rsid w:val="000E67D3"/>
    <w:rsid w:val="000E6B21"/>
    <w:rsid w:val="000E6CA4"/>
    <w:rsid w:val="000E6EC7"/>
    <w:rsid w:val="000E6F4C"/>
    <w:rsid w:val="000E726E"/>
    <w:rsid w:val="000E72D2"/>
    <w:rsid w:val="000E72D6"/>
    <w:rsid w:val="000E765C"/>
    <w:rsid w:val="000E7AFA"/>
    <w:rsid w:val="000E7DC8"/>
    <w:rsid w:val="000F00E2"/>
    <w:rsid w:val="000F019E"/>
    <w:rsid w:val="000F0396"/>
    <w:rsid w:val="000F0447"/>
    <w:rsid w:val="000F05DC"/>
    <w:rsid w:val="000F0A55"/>
    <w:rsid w:val="000F0AB1"/>
    <w:rsid w:val="000F0C6B"/>
    <w:rsid w:val="000F0CD3"/>
    <w:rsid w:val="000F0D05"/>
    <w:rsid w:val="000F11F7"/>
    <w:rsid w:val="000F1282"/>
    <w:rsid w:val="000F139C"/>
    <w:rsid w:val="000F1519"/>
    <w:rsid w:val="000F1630"/>
    <w:rsid w:val="000F18BF"/>
    <w:rsid w:val="000F193C"/>
    <w:rsid w:val="000F19BC"/>
    <w:rsid w:val="000F1A99"/>
    <w:rsid w:val="000F1C4F"/>
    <w:rsid w:val="000F1F1B"/>
    <w:rsid w:val="000F1F27"/>
    <w:rsid w:val="000F20CB"/>
    <w:rsid w:val="000F2723"/>
    <w:rsid w:val="000F2A0F"/>
    <w:rsid w:val="000F2A28"/>
    <w:rsid w:val="000F2AAB"/>
    <w:rsid w:val="000F2CF5"/>
    <w:rsid w:val="000F2E9C"/>
    <w:rsid w:val="000F3030"/>
    <w:rsid w:val="000F31AD"/>
    <w:rsid w:val="000F326C"/>
    <w:rsid w:val="000F363F"/>
    <w:rsid w:val="000F37A1"/>
    <w:rsid w:val="000F3823"/>
    <w:rsid w:val="000F399B"/>
    <w:rsid w:val="000F3D11"/>
    <w:rsid w:val="000F3E56"/>
    <w:rsid w:val="000F4026"/>
    <w:rsid w:val="000F4140"/>
    <w:rsid w:val="000F432A"/>
    <w:rsid w:val="000F460A"/>
    <w:rsid w:val="000F4714"/>
    <w:rsid w:val="000F4928"/>
    <w:rsid w:val="000F4C63"/>
    <w:rsid w:val="000F4D66"/>
    <w:rsid w:val="000F4FE3"/>
    <w:rsid w:val="000F53E6"/>
    <w:rsid w:val="000F54ED"/>
    <w:rsid w:val="000F5615"/>
    <w:rsid w:val="000F565C"/>
    <w:rsid w:val="000F5D45"/>
    <w:rsid w:val="000F5E07"/>
    <w:rsid w:val="000F5E1C"/>
    <w:rsid w:val="000F5F2E"/>
    <w:rsid w:val="000F5F7B"/>
    <w:rsid w:val="000F62D3"/>
    <w:rsid w:val="000F62EC"/>
    <w:rsid w:val="000F6397"/>
    <w:rsid w:val="000F63DB"/>
    <w:rsid w:val="000F652B"/>
    <w:rsid w:val="000F6565"/>
    <w:rsid w:val="000F67E0"/>
    <w:rsid w:val="000F68F9"/>
    <w:rsid w:val="000F6A79"/>
    <w:rsid w:val="000F6A96"/>
    <w:rsid w:val="000F6D17"/>
    <w:rsid w:val="000F6D52"/>
    <w:rsid w:val="000F72B4"/>
    <w:rsid w:val="000F72ED"/>
    <w:rsid w:val="000F745A"/>
    <w:rsid w:val="000F748C"/>
    <w:rsid w:val="000F782C"/>
    <w:rsid w:val="000F7843"/>
    <w:rsid w:val="000F7C9C"/>
    <w:rsid w:val="000F7F22"/>
    <w:rsid w:val="0010038E"/>
    <w:rsid w:val="00100B0A"/>
    <w:rsid w:val="001013B2"/>
    <w:rsid w:val="00101870"/>
    <w:rsid w:val="001018D4"/>
    <w:rsid w:val="00101EBB"/>
    <w:rsid w:val="00102214"/>
    <w:rsid w:val="001022AF"/>
    <w:rsid w:val="00102437"/>
    <w:rsid w:val="00102450"/>
    <w:rsid w:val="00102772"/>
    <w:rsid w:val="001027F1"/>
    <w:rsid w:val="00102954"/>
    <w:rsid w:val="00102C21"/>
    <w:rsid w:val="00102F1A"/>
    <w:rsid w:val="00103033"/>
    <w:rsid w:val="00103047"/>
    <w:rsid w:val="001033F6"/>
    <w:rsid w:val="00103530"/>
    <w:rsid w:val="0010395F"/>
    <w:rsid w:val="00103EDC"/>
    <w:rsid w:val="001042E2"/>
    <w:rsid w:val="0010444B"/>
    <w:rsid w:val="0010456F"/>
    <w:rsid w:val="00104589"/>
    <w:rsid w:val="0010476C"/>
    <w:rsid w:val="00104784"/>
    <w:rsid w:val="00104D35"/>
    <w:rsid w:val="00105227"/>
    <w:rsid w:val="001056C0"/>
    <w:rsid w:val="0010573C"/>
    <w:rsid w:val="00105A3C"/>
    <w:rsid w:val="00105F76"/>
    <w:rsid w:val="0010603E"/>
    <w:rsid w:val="001062A8"/>
    <w:rsid w:val="001062B3"/>
    <w:rsid w:val="00106449"/>
    <w:rsid w:val="00106478"/>
    <w:rsid w:val="00106B8D"/>
    <w:rsid w:val="00106BF7"/>
    <w:rsid w:val="00106C99"/>
    <w:rsid w:val="00106D0F"/>
    <w:rsid w:val="00106D38"/>
    <w:rsid w:val="00106E1D"/>
    <w:rsid w:val="00106F2B"/>
    <w:rsid w:val="00107127"/>
    <w:rsid w:val="0010736E"/>
    <w:rsid w:val="0010756F"/>
    <w:rsid w:val="0010781E"/>
    <w:rsid w:val="0010795D"/>
    <w:rsid w:val="00107A94"/>
    <w:rsid w:val="00107D34"/>
    <w:rsid w:val="00107D6F"/>
    <w:rsid w:val="001101C5"/>
    <w:rsid w:val="0011021F"/>
    <w:rsid w:val="001102A3"/>
    <w:rsid w:val="001103C0"/>
    <w:rsid w:val="001107AA"/>
    <w:rsid w:val="00110853"/>
    <w:rsid w:val="00110A60"/>
    <w:rsid w:val="00110C7B"/>
    <w:rsid w:val="0011106C"/>
    <w:rsid w:val="001112B2"/>
    <w:rsid w:val="0011148E"/>
    <w:rsid w:val="00111592"/>
    <w:rsid w:val="0011174C"/>
    <w:rsid w:val="00111AAC"/>
    <w:rsid w:val="00111AB0"/>
    <w:rsid w:val="00111BA7"/>
    <w:rsid w:val="00111C84"/>
    <w:rsid w:val="00111CD3"/>
    <w:rsid w:val="00111D0A"/>
    <w:rsid w:val="00111EA6"/>
    <w:rsid w:val="00111F14"/>
    <w:rsid w:val="00111F21"/>
    <w:rsid w:val="00111F50"/>
    <w:rsid w:val="00111FFB"/>
    <w:rsid w:val="0011223A"/>
    <w:rsid w:val="00112500"/>
    <w:rsid w:val="0011278D"/>
    <w:rsid w:val="00112AD8"/>
    <w:rsid w:val="00112C01"/>
    <w:rsid w:val="00112E4F"/>
    <w:rsid w:val="00112FC6"/>
    <w:rsid w:val="0011307A"/>
    <w:rsid w:val="0011307C"/>
    <w:rsid w:val="00113200"/>
    <w:rsid w:val="0011333B"/>
    <w:rsid w:val="0011377E"/>
    <w:rsid w:val="001139A7"/>
    <w:rsid w:val="00113F7E"/>
    <w:rsid w:val="00114228"/>
    <w:rsid w:val="00114296"/>
    <w:rsid w:val="001142A0"/>
    <w:rsid w:val="001143E6"/>
    <w:rsid w:val="00114420"/>
    <w:rsid w:val="001145C0"/>
    <w:rsid w:val="001146A8"/>
    <w:rsid w:val="001147BD"/>
    <w:rsid w:val="0011481E"/>
    <w:rsid w:val="00114A38"/>
    <w:rsid w:val="00114E4E"/>
    <w:rsid w:val="00114EB9"/>
    <w:rsid w:val="00114F71"/>
    <w:rsid w:val="0011502D"/>
    <w:rsid w:val="00115236"/>
    <w:rsid w:val="001152C8"/>
    <w:rsid w:val="00115607"/>
    <w:rsid w:val="0011567C"/>
    <w:rsid w:val="0011568B"/>
    <w:rsid w:val="001157A3"/>
    <w:rsid w:val="00115C61"/>
    <w:rsid w:val="00115C7D"/>
    <w:rsid w:val="00115E9D"/>
    <w:rsid w:val="00115F57"/>
    <w:rsid w:val="0011611D"/>
    <w:rsid w:val="00116147"/>
    <w:rsid w:val="00116269"/>
    <w:rsid w:val="001162FA"/>
    <w:rsid w:val="001164B0"/>
    <w:rsid w:val="00116534"/>
    <w:rsid w:val="00116667"/>
    <w:rsid w:val="0011672A"/>
    <w:rsid w:val="00116764"/>
    <w:rsid w:val="001167D9"/>
    <w:rsid w:val="00116AEE"/>
    <w:rsid w:val="00116B8C"/>
    <w:rsid w:val="00116C22"/>
    <w:rsid w:val="00116C69"/>
    <w:rsid w:val="00116C6A"/>
    <w:rsid w:val="001170C2"/>
    <w:rsid w:val="0011742B"/>
    <w:rsid w:val="00117470"/>
    <w:rsid w:val="001175C3"/>
    <w:rsid w:val="00117687"/>
    <w:rsid w:val="00117936"/>
    <w:rsid w:val="00117949"/>
    <w:rsid w:val="00117971"/>
    <w:rsid w:val="00117981"/>
    <w:rsid w:val="0011798C"/>
    <w:rsid w:val="001179B9"/>
    <w:rsid w:val="00117A04"/>
    <w:rsid w:val="00117B72"/>
    <w:rsid w:val="00117C6B"/>
    <w:rsid w:val="00117D83"/>
    <w:rsid w:val="00117DA8"/>
    <w:rsid w:val="0012017A"/>
    <w:rsid w:val="00120C1F"/>
    <w:rsid w:val="00120E6E"/>
    <w:rsid w:val="00120F33"/>
    <w:rsid w:val="00121114"/>
    <w:rsid w:val="0012137E"/>
    <w:rsid w:val="00121932"/>
    <w:rsid w:val="00121966"/>
    <w:rsid w:val="0012197A"/>
    <w:rsid w:val="00121A37"/>
    <w:rsid w:val="00121A3F"/>
    <w:rsid w:val="00121A67"/>
    <w:rsid w:val="00121B62"/>
    <w:rsid w:val="00121BEC"/>
    <w:rsid w:val="00121C99"/>
    <w:rsid w:val="0012219C"/>
    <w:rsid w:val="00122203"/>
    <w:rsid w:val="0012243B"/>
    <w:rsid w:val="00122483"/>
    <w:rsid w:val="00122775"/>
    <w:rsid w:val="00122852"/>
    <w:rsid w:val="0012299C"/>
    <w:rsid w:val="00122D82"/>
    <w:rsid w:val="00122DC2"/>
    <w:rsid w:val="001230C0"/>
    <w:rsid w:val="001231B1"/>
    <w:rsid w:val="001233D3"/>
    <w:rsid w:val="00123554"/>
    <w:rsid w:val="00123925"/>
    <w:rsid w:val="00123CFE"/>
    <w:rsid w:val="00123F26"/>
    <w:rsid w:val="00123FCC"/>
    <w:rsid w:val="0012408F"/>
    <w:rsid w:val="00124364"/>
    <w:rsid w:val="001243CB"/>
    <w:rsid w:val="0012440B"/>
    <w:rsid w:val="001244C3"/>
    <w:rsid w:val="001244D7"/>
    <w:rsid w:val="00124569"/>
    <w:rsid w:val="00124629"/>
    <w:rsid w:val="001248DE"/>
    <w:rsid w:val="00124AAF"/>
    <w:rsid w:val="00124B5A"/>
    <w:rsid w:val="00124BEB"/>
    <w:rsid w:val="00124D18"/>
    <w:rsid w:val="0012552C"/>
    <w:rsid w:val="00125602"/>
    <w:rsid w:val="00125632"/>
    <w:rsid w:val="001256B3"/>
    <w:rsid w:val="001257A1"/>
    <w:rsid w:val="001257F4"/>
    <w:rsid w:val="00125A18"/>
    <w:rsid w:val="00125D05"/>
    <w:rsid w:val="00126167"/>
    <w:rsid w:val="001261F4"/>
    <w:rsid w:val="0012625C"/>
    <w:rsid w:val="001262C6"/>
    <w:rsid w:val="001264CD"/>
    <w:rsid w:val="001264FC"/>
    <w:rsid w:val="00126766"/>
    <w:rsid w:val="0012679E"/>
    <w:rsid w:val="00126D58"/>
    <w:rsid w:val="00126F75"/>
    <w:rsid w:val="00127055"/>
    <w:rsid w:val="001272C5"/>
    <w:rsid w:val="0012732A"/>
    <w:rsid w:val="00127AEF"/>
    <w:rsid w:val="0013023A"/>
    <w:rsid w:val="0013023B"/>
    <w:rsid w:val="00130652"/>
    <w:rsid w:val="0013078D"/>
    <w:rsid w:val="00130FAF"/>
    <w:rsid w:val="00131167"/>
    <w:rsid w:val="001311EA"/>
    <w:rsid w:val="00131287"/>
    <w:rsid w:val="00131539"/>
    <w:rsid w:val="001317F1"/>
    <w:rsid w:val="00131BFF"/>
    <w:rsid w:val="00131DA7"/>
    <w:rsid w:val="00132012"/>
    <w:rsid w:val="0013202A"/>
    <w:rsid w:val="0013234D"/>
    <w:rsid w:val="0013242B"/>
    <w:rsid w:val="001325B2"/>
    <w:rsid w:val="00132627"/>
    <w:rsid w:val="001326A4"/>
    <w:rsid w:val="001326D7"/>
    <w:rsid w:val="0013291F"/>
    <w:rsid w:val="00132F47"/>
    <w:rsid w:val="00132FB5"/>
    <w:rsid w:val="0013316A"/>
    <w:rsid w:val="00133343"/>
    <w:rsid w:val="0013348B"/>
    <w:rsid w:val="00133640"/>
    <w:rsid w:val="001338C1"/>
    <w:rsid w:val="0013395D"/>
    <w:rsid w:val="00133A65"/>
    <w:rsid w:val="00133BE5"/>
    <w:rsid w:val="00133D14"/>
    <w:rsid w:val="00133D97"/>
    <w:rsid w:val="00133DF0"/>
    <w:rsid w:val="00133E05"/>
    <w:rsid w:val="00133F5A"/>
    <w:rsid w:val="00134127"/>
    <w:rsid w:val="0013426C"/>
    <w:rsid w:val="001342C4"/>
    <w:rsid w:val="00134343"/>
    <w:rsid w:val="00134749"/>
    <w:rsid w:val="00134AB0"/>
    <w:rsid w:val="00134C9B"/>
    <w:rsid w:val="00134CA4"/>
    <w:rsid w:val="00134CDC"/>
    <w:rsid w:val="00134CED"/>
    <w:rsid w:val="00134EE5"/>
    <w:rsid w:val="00134F76"/>
    <w:rsid w:val="001352C5"/>
    <w:rsid w:val="00135332"/>
    <w:rsid w:val="00135488"/>
    <w:rsid w:val="0013578C"/>
    <w:rsid w:val="00135915"/>
    <w:rsid w:val="0013594C"/>
    <w:rsid w:val="00135B27"/>
    <w:rsid w:val="00135C04"/>
    <w:rsid w:val="00135D56"/>
    <w:rsid w:val="00136212"/>
    <w:rsid w:val="0013627D"/>
    <w:rsid w:val="0013628A"/>
    <w:rsid w:val="001366F1"/>
    <w:rsid w:val="00136705"/>
    <w:rsid w:val="001369CF"/>
    <w:rsid w:val="00136C8C"/>
    <w:rsid w:val="001373F1"/>
    <w:rsid w:val="001374F7"/>
    <w:rsid w:val="001375CF"/>
    <w:rsid w:val="00137891"/>
    <w:rsid w:val="00137AEE"/>
    <w:rsid w:val="00137B00"/>
    <w:rsid w:val="00137D6E"/>
    <w:rsid w:val="00137EDA"/>
    <w:rsid w:val="00137EE4"/>
    <w:rsid w:val="00140206"/>
    <w:rsid w:val="00140288"/>
    <w:rsid w:val="001405D3"/>
    <w:rsid w:val="001408F7"/>
    <w:rsid w:val="00140A82"/>
    <w:rsid w:val="00140B23"/>
    <w:rsid w:val="00140C4C"/>
    <w:rsid w:val="00141A12"/>
    <w:rsid w:val="00141A35"/>
    <w:rsid w:val="00141A80"/>
    <w:rsid w:val="00141B92"/>
    <w:rsid w:val="00141C3F"/>
    <w:rsid w:val="00141DE5"/>
    <w:rsid w:val="00141F23"/>
    <w:rsid w:val="0014203D"/>
    <w:rsid w:val="0014220B"/>
    <w:rsid w:val="001424E0"/>
    <w:rsid w:val="001427C0"/>
    <w:rsid w:val="001428AF"/>
    <w:rsid w:val="00142C2A"/>
    <w:rsid w:val="00142CB9"/>
    <w:rsid w:val="001433FC"/>
    <w:rsid w:val="0014342E"/>
    <w:rsid w:val="00143478"/>
    <w:rsid w:val="001435AC"/>
    <w:rsid w:val="00143658"/>
    <w:rsid w:val="00143722"/>
    <w:rsid w:val="00143982"/>
    <w:rsid w:val="00143D52"/>
    <w:rsid w:val="00143FA9"/>
    <w:rsid w:val="001440B1"/>
    <w:rsid w:val="00144AFC"/>
    <w:rsid w:val="00144C85"/>
    <w:rsid w:val="00144C8E"/>
    <w:rsid w:val="00145337"/>
    <w:rsid w:val="00145422"/>
    <w:rsid w:val="00145761"/>
    <w:rsid w:val="00145BE8"/>
    <w:rsid w:val="00145D0C"/>
    <w:rsid w:val="00145EC1"/>
    <w:rsid w:val="00146041"/>
    <w:rsid w:val="001460B9"/>
    <w:rsid w:val="0014634B"/>
    <w:rsid w:val="00146428"/>
    <w:rsid w:val="00146499"/>
    <w:rsid w:val="00146616"/>
    <w:rsid w:val="001469DF"/>
    <w:rsid w:val="001472FD"/>
    <w:rsid w:val="0014741E"/>
    <w:rsid w:val="00147578"/>
    <w:rsid w:val="0014766E"/>
    <w:rsid w:val="00147679"/>
    <w:rsid w:val="001477A7"/>
    <w:rsid w:val="00147831"/>
    <w:rsid w:val="00147924"/>
    <w:rsid w:val="00147CD6"/>
    <w:rsid w:val="00147F8B"/>
    <w:rsid w:val="00147FAE"/>
    <w:rsid w:val="001500DB"/>
    <w:rsid w:val="001500E8"/>
    <w:rsid w:val="001502B4"/>
    <w:rsid w:val="00150373"/>
    <w:rsid w:val="001503BA"/>
    <w:rsid w:val="0015061E"/>
    <w:rsid w:val="00150643"/>
    <w:rsid w:val="001507C0"/>
    <w:rsid w:val="00150A84"/>
    <w:rsid w:val="00150A90"/>
    <w:rsid w:val="00150BED"/>
    <w:rsid w:val="00150FF3"/>
    <w:rsid w:val="00151201"/>
    <w:rsid w:val="001513DC"/>
    <w:rsid w:val="00151529"/>
    <w:rsid w:val="0015175D"/>
    <w:rsid w:val="00151AF0"/>
    <w:rsid w:val="00151B0B"/>
    <w:rsid w:val="00151B15"/>
    <w:rsid w:val="00151ED9"/>
    <w:rsid w:val="0015238B"/>
    <w:rsid w:val="001523A0"/>
    <w:rsid w:val="001523F4"/>
    <w:rsid w:val="0015249B"/>
    <w:rsid w:val="0015286F"/>
    <w:rsid w:val="0015288F"/>
    <w:rsid w:val="0015295E"/>
    <w:rsid w:val="00152A78"/>
    <w:rsid w:val="001530A7"/>
    <w:rsid w:val="001530D2"/>
    <w:rsid w:val="00153299"/>
    <w:rsid w:val="00153409"/>
    <w:rsid w:val="001534AA"/>
    <w:rsid w:val="001535E2"/>
    <w:rsid w:val="001535E8"/>
    <w:rsid w:val="001537E8"/>
    <w:rsid w:val="001537E9"/>
    <w:rsid w:val="00153867"/>
    <w:rsid w:val="00153952"/>
    <w:rsid w:val="00153997"/>
    <w:rsid w:val="00153B2C"/>
    <w:rsid w:val="00153B74"/>
    <w:rsid w:val="00153B7A"/>
    <w:rsid w:val="00153BCD"/>
    <w:rsid w:val="00153C84"/>
    <w:rsid w:val="00153F2F"/>
    <w:rsid w:val="0015402D"/>
    <w:rsid w:val="0015430D"/>
    <w:rsid w:val="00154342"/>
    <w:rsid w:val="00154430"/>
    <w:rsid w:val="001544BA"/>
    <w:rsid w:val="0015458D"/>
    <w:rsid w:val="001545BB"/>
    <w:rsid w:val="001547FA"/>
    <w:rsid w:val="00154B6E"/>
    <w:rsid w:val="00154B94"/>
    <w:rsid w:val="00154E5C"/>
    <w:rsid w:val="00154F50"/>
    <w:rsid w:val="00155036"/>
    <w:rsid w:val="00155298"/>
    <w:rsid w:val="00155309"/>
    <w:rsid w:val="001553B0"/>
    <w:rsid w:val="00155EA6"/>
    <w:rsid w:val="001560EC"/>
    <w:rsid w:val="0015613B"/>
    <w:rsid w:val="0015626B"/>
    <w:rsid w:val="00156282"/>
    <w:rsid w:val="001563E3"/>
    <w:rsid w:val="00156527"/>
    <w:rsid w:val="00156743"/>
    <w:rsid w:val="0015681A"/>
    <w:rsid w:val="00156ABD"/>
    <w:rsid w:val="00156D26"/>
    <w:rsid w:val="00156E65"/>
    <w:rsid w:val="00156E9A"/>
    <w:rsid w:val="00156EB1"/>
    <w:rsid w:val="00156FEB"/>
    <w:rsid w:val="001572EA"/>
    <w:rsid w:val="001575C6"/>
    <w:rsid w:val="00157FCE"/>
    <w:rsid w:val="00160178"/>
    <w:rsid w:val="00160268"/>
    <w:rsid w:val="001602C4"/>
    <w:rsid w:val="00160426"/>
    <w:rsid w:val="0016042C"/>
    <w:rsid w:val="001604AA"/>
    <w:rsid w:val="0016058B"/>
    <w:rsid w:val="0016076F"/>
    <w:rsid w:val="0016088F"/>
    <w:rsid w:val="00160AD8"/>
    <w:rsid w:val="0016126C"/>
    <w:rsid w:val="001619A2"/>
    <w:rsid w:val="00161BCC"/>
    <w:rsid w:val="00161CDE"/>
    <w:rsid w:val="00162535"/>
    <w:rsid w:val="0016261D"/>
    <w:rsid w:val="00162636"/>
    <w:rsid w:val="001629C4"/>
    <w:rsid w:val="00162AFC"/>
    <w:rsid w:val="00162B2E"/>
    <w:rsid w:val="00162D90"/>
    <w:rsid w:val="00162EFF"/>
    <w:rsid w:val="00163105"/>
    <w:rsid w:val="001633C0"/>
    <w:rsid w:val="001636BF"/>
    <w:rsid w:val="001639E2"/>
    <w:rsid w:val="00163AAA"/>
    <w:rsid w:val="00163B60"/>
    <w:rsid w:val="00163B7C"/>
    <w:rsid w:val="00164020"/>
    <w:rsid w:val="00164253"/>
    <w:rsid w:val="00164280"/>
    <w:rsid w:val="001642C5"/>
    <w:rsid w:val="0016447D"/>
    <w:rsid w:val="0016449A"/>
    <w:rsid w:val="001644D2"/>
    <w:rsid w:val="001645C3"/>
    <w:rsid w:val="00164829"/>
    <w:rsid w:val="0016489A"/>
    <w:rsid w:val="00164973"/>
    <w:rsid w:val="00164B3A"/>
    <w:rsid w:val="00164B54"/>
    <w:rsid w:val="00164EB7"/>
    <w:rsid w:val="0016505A"/>
    <w:rsid w:val="00165283"/>
    <w:rsid w:val="00165991"/>
    <w:rsid w:val="00165B57"/>
    <w:rsid w:val="00165CFF"/>
    <w:rsid w:val="00165E6B"/>
    <w:rsid w:val="00165F79"/>
    <w:rsid w:val="001662ED"/>
    <w:rsid w:val="00166535"/>
    <w:rsid w:val="001666F1"/>
    <w:rsid w:val="00166C7A"/>
    <w:rsid w:val="00166E63"/>
    <w:rsid w:val="00167096"/>
    <w:rsid w:val="00167104"/>
    <w:rsid w:val="00167337"/>
    <w:rsid w:val="0016767A"/>
    <w:rsid w:val="001676C7"/>
    <w:rsid w:val="001677FF"/>
    <w:rsid w:val="0016798A"/>
    <w:rsid w:val="00167C94"/>
    <w:rsid w:val="00167FC5"/>
    <w:rsid w:val="00167FEA"/>
    <w:rsid w:val="0016C682"/>
    <w:rsid w:val="00170688"/>
    <w:rsid w:val="0017070D"/>
    <w:rsid w:val="0017091B"/>
    <w:rsid w:val="0017094B"/>
    <w:rsid w:val="00170A48"/>
    <w:rsid w:val="00170DF6"/>
    <w:rsid w:val="00170F48"/>
    <w:rsid w:val="0017116F"/>
    <w:rsid w:val="00171887"/>
    <w:rsid w:val="00171982"/>
    <w:rsid w:val="00171ADE"/>
    <w:rsid w:val="00171B3F"/>
    <w:rsid w:val="00171C73"/>
    <w:rsid w:val="00171E37"/>
    <w:rsid w:val="0017213D"/>
    <w:rsid w:val="00172157"/>
    <w:rsid w:val="001721F5"/>
    <w:rsid w:val="001724C9"/>
    <w:rsid w:val="0017256C"/>
    <w:rsid w:val="00172616"/>
    <w:rsid w:val="00172999"/>
    <w:rsid w:val="00172C51"/>
    <w:rsid w:val="00172C78"/>
    <w:rsid w:val="00172DFB"/>
    <w:rsid w:val="00172E69"/>
    <w:rsid w:val="00172F16"/>
    <w:rsid w:val="00173109"/>
    <w:rsid w:val="0017355D"/>
    <w:rsid w:val="0017397E"/>
    <w:rsid w:val="00173A11"/>
    <w:rsid w:val="00173BC8"/>
    <w:rsid w:val="00173E08"/>
    <w:rsid w:val="00173E41"/>
    <w:rsid w:val="00173EF7"/>
    <w:rsid w:val="00173F5F"/>
    <w:rsid w:val="00173F98"/>
    <w:rsid w:val="00174014"/>
    <w:rsid w:val="0017422A"/>
    <w:rsid w:val="001744E3"/>
    <w:rsid w:val="00174614"/>
    <w:rsid w:val="001748C6"/>
    <w:rsid w:val="00174C8B"/>
    <w:rsid w:val="0017509A"/>
    <w:rsid w:val="001750BC"/>
    <w:rsid w:val="0017524B"/>
    <w:rsid w:val="00175372"/>
    <w:rsid w:val="0017548B"/>
    <w:rsid w:val="0017581A"/>
    <w:rsid w:val="00175834"/>
    <w:rsid w:val="00175B73"/>
    <w:rsid w:val="001760DB"/>
    <w:rsid w:val="001761C7"/>
    <w:rsid w:val="00176409"/>
    <w:rsid w:val="00176577"/>
    <w:rsid w:val="001767F4"/>
    <w:rsid w:val="0017690C"/>
    <w:rsid w:val="0017698B"/>
    <w:rsid w:val="00176D20"/>
    <w:rsid w:val="00176E31"/>
    <w:rsid w:val="00176F73"/>
    <w:rsid w:val="001771CE"/>
    <w:rsid w:val="001771D3"/>
    <w:rsid w:val="00177660"/>
    <w:rsid w:val="00177760"/>
    <w:rsid w:val="0017783A"/>
    <w:rsid w:val="00177B59"/>
    <w:rsid w:val="00177F2C"/>
    <w:rsid w:val="0017BD1F"/>
    <w:rsid w:val="00180034"/>
    <w:rsid w:val="00180054"/>
    <w:rsid w:val="0018042A"/>
    <w:rsid w:val="00180546"/>
    <w:rsid w:val="001806CA"/>
    <w:rsid w:val="00180756"/>
    <w:rsid w:val="00180C89"/>
    <w:rsid w:val="00180F80"/>
    <w:rsid w:val="0018139E"/>
    <w:rsid w:val="00181590"/>
    <w:rsid w:val="001815D1"/>
    <w:rsid w:val="00181662"/>
    <w:rsid w:val="001816B8"/>
    <w:rsid w:val="0018176F"/>
    <w:rsid w:val="00181821"/>
    <w:rsid w:val="00181867"/>
    <w:rsid w:val="001818F2"/>
    <w:rsid w:val="0018198F"/>
    <w:rsid w:val="00181A96"/>
    <w:rsid w:val="00181A97"/>
    <w:rsid w:val="00181B44"/>
    <w:rsid w:val="00181DD4"/>
    <w:rsid w:val="001822DF"/>
    <w:rsid w:val="001822F3"/>
    <w:rsid w:val="001823A4"/>
    <w:rsid w:val="001824D8"/>
    <w:rsid w:val="00182577"/>
    <w:rsid w:val="00182852"/>
    <w:rsid w:val="00182A0B"/>
    <w:rsid w:val="00182DA8"/>
    <w:rsid w:val="00182EA6"/>
    <w:rsid w:val="00182F33"/>
    <w:rsid w:val="00182F95"/>
    <w:rsid w:val="00182FD9"/>
    <w:rsid w:val="00183204"/>
    <w:rsid w:val="0018336F"/>
    <w:rsid w:val="00183449"/>
    <w:rsid w:val="0018374C"/>
    <w:rsid w:val="00183813"/>
    <w:rsid w:val="00183BA0"/>
    <w:rsid w:val="00183E99"/>
    <w:rsid w:val="0018403E"/>
    <w:rsid w:val="00184247"/>
    <w:rsid w:val="0018439A"/>
    <w:rsid w:val="001843C1"/>
    <w:rsid w:val="0018497F"/>
    <w:rsid w:val="00184E31"/>
    <w:rsid w:val="00184F05"/>
    <w:rsid w:val="00185447"/>
    <w:rsid w:val="00185492"/>
    <w:rsid w:val="0018549B"/>
    <w:rsid w:val="001854C1"/>
    <w:rsid w:val="001859F2"/>
    <w:rsid w:val="00185A3B"/>
    <w:rsid w:val="00185AC9"/>
    <w:rsid w:val="00185C31"/>
    <w:rsid w:val="00185CB8"/>
    <w:rsid w:val="00185F22"/>
    <w:rsid w:val="00186044"/>
    <w:rsid w:val="001866C2"/>
    <w:rsid w:val="001866D0"/>
    <w:rsid w:val="001868EE"/>
    <w:rsid w:val="00186CFD"/>
    <w:rsid w:val="00186D30"/>
    <w:rsid w:val="00186E7E"/>
    <w:rsid w:val="001874BD"/>
    <w:rsid w:val="00187512"/>
    <w:rsid w:val="00187558"/>
    <w:rsid w:val="0018789D"/>
    <w:rsid w:val="0018798D"/>
    <w:rsid w:val="00187B82"/>
    <w:rsid w:val="00187C6C"/>
    <w:rsid w:val="001900D0"/>
    <w:rsid w:val="00190638"/>
    <w:rsid w:val="0019070E"/>
    <w:rsid w:val="00190874"/>
    <w:rsid w:val="00190CFF"/>
    <w:rsid w:val="00191090"/>
    <w:rsid w:val="00191217"/>
    <w:rsid w:val="0019133D"/>
    <w:rsid w:val="001916C5"/>
    <w:rsid w:val="0019170B"/>
    <w:rsid w:val="00191847"/>
    <w:rsid w:val="0019193D"/>
    <w:rsid w:val="00191977"/>
    <w:rsid w:val="00191A4D"/>
    <w:rsid w:val="00191CBF"/>
    <w:rsid w:val="00192078"/>
    <w:rsid w:val="00192160"/>
    <w:rsid w:val="00192694"/>
    <w:rsid w:val="001926BB"/>
    <w:rsid w:val="00192879"/>
    <w:rsid w:val="001928FE"/>
    <w:rsid w:val="00192994"/>
    <w:rsid w:val="00192C1F"/>
    <w:rsid w:val="0019316E"/>
    <w:rsid w:val="0019330D"/>
    <w:rsid w:val="00193684"/>
    <w:rsid w:val="001936BA"/>
    <w:rsid w:val="001937A1"/>
    <w:rsid w:val="00193835"/>
    <w:rsid w:val="0019386C"/>
    <w:rsid w:val="0019396A"/>
    <w:rsid w:val="00193D46"/>
    <w:rsid w:val="00193D5B"/>
    <w:rsid w:val="00194168"/>
    <w:rsid w:val="00194259"/>
    <w:rsid w:val="00194281"/>
    <w:rsid w:val="0019443F"/>
    <w:rsid w:val="00194520"/>
    <w:rsid w:val="00194597"/>
    <w:rsid w:val="0019479A"/>
    <w:rsid w:val="001948C4"/>
    <w:rsid w:val="0019497A"/>
    <w:rsid w:val="00194A21"/>
    <w:rsid w:val="00194D71"/>
    <w:rsid w:val="00194E89"/>
    <w:rsid w:val="0019508D"/>
    <w:rsid w:val="001950B2"/>
    <w:rsid w:val="0019537A"/>
    <w:rsid w:val="00195627"/>
    <w:rsid w:val="00195775"/>
    <w:rsid w:val="00195777"/>
    <w:rsid w:val="001959EE"/>
    <w:rsid w:val="00195A3F"/>
    <w:rsid w:val="00195DD0"/>
    <w:rsid w:val="00195FE8"/>
    <w:rsid w:val="00196281"/>
    <w:rsid w:val="00196454"/>
    <w:rsid w:val="001967C7"/>
    <w:rsid w:val="00196EF0"/>
    <w:rsid w:val="00196FD5"/>
    <w:rsid w:val="0019712A"/>
    <w:rsid w:val="00197195"/>
    <w:rsid w:val="00197208"/>
    <w:rsid w:val="00197247"/>
    <w:rsid w:val="001973CB"/>
    <w:rsid w:val="0019744B"/>
    <w:rsid w:val="001976DD"/>
    <w:rsid w:val="00197865"/>
    <w:rsid w:val="0019789C"/>
    <w:rsid w:val="00197902"/>
    <w:rsid w:val="00197E8C"/>
    <w:rsid w:val="00197F08"/>
    <w:rsid w:val="001A0216"/>
    <w:rsid w:val="001A0327"/>
    <w:rsid w:val="001A0407"/>
    <w:rsid w:val="001A0991"/>
    <w:rsid w:val="001A108C"/>
    <w:rsid w:val="001A10C0"/>
    <w:rsid w:val="001A10D6"/>
    <w:rsid w:val="001A1191"/>
    <w:rsid w:val="001A1397"/>
    <w:rsid w:val="001A1543"/>
    <w:rsid w:val="001A16BA"/>
    <w:rsid w:val="001A19BE"/>
    <w:rsid w:val="001A1C49"/>
    <w:rsid w:val="001A1CA7"/>
    <w:rsid w:val="001A2008"/>
    <w:rsid w:val="001A2533"/>
    <w:rsid w:val="001A2D2F"/>
    <w:rsid w:val="001A2FFA"/>
    <w:rsid w:val="001A3341"/>
    <w:rsid w:val="001A3791"/>
    <w:rsid w:val="001A386A"/>
    <w:rsid w:val="001A387D"/>
    <w:rsid w:val="001A3940"/>
    <w:rsid w:val="001A399F"/>
    <w:rsid w:val="001A3AC2"/>
    <w:rsid w:val="001A3D36"/>
    <w:rsid w:val="001A3D80"/>
    <w:rsid w:val="001A440D"/>
    <w:rsid w:val="001A4458"/>
    <w:rsid w:val="001A4488"/>
    <w:rsid w:val="001A486B"/>
    <w:rsid w:val="001A5266"/>
    <w:rsid w:val="001A5327"/>
    <w:rsid w:val="001A5471"/>
    <w:rsid w:val="001A58B5"/>
    <w:rsid w:val="001A58CF"/>
    <w:rsid w:val="001A5C10"/>
    <w:rsid w:val="001A5E93"/>
    <w:rsid w:val="001A5EF7"/>
    <w:rsid w:val="001A613A"/>
    <w:rsid w:val="001A6239"/>
    <w:rsid w:val="001A62F5"/>
    <w:rsid w:val="001A637A"/>
    <w:rsid w:val="001A6393"/>
    <w:rsid w:val="001A6598"/>
    <w:rsid w:val="001A65E0"/>
    <w:rsid w:val="001A679C"/>
    <w:rsid w:val="001A685F"/>
    <w:rsid w:val="001A6ECF"/>
    <w:rsid w:val="001A6FEF"/>
    <w:rsid w:val="001A714B"/>
    <w:rsid w:val="001A7168"/>
    <w:rsid w:val="001A74ED"/>
    <w:rsid w:val="001A750A"/>
    <w:rsid w:val="001A765C"/>
    <w:rsid w:val="001A76EE"/>
    <w:rsid w:val="001A771C"/>
    <w:rsid w:val="001A7790"/>
    <w:rsid w:val="001A7860"/>
    <w:rsid w:val="001A78DD"/>
    <w:rsid w:val="001A78FF"/>
    <w:rsid w:val="001A79A8"/>
    <w:rsid w:val="001A7B82"/>
    <w:rsid w:val="001A7F61"/>
    <w:rsid w:val="001B0122"/>
    <w:rsid w:val="001B0315"/>
    <w:rsid w:val="001B0606"/>
    <w:rsid w:val="001B06E9"/>
    <w:rsid w:val="001B0A86"/>
    <w:rsid w:val="001B120F"/>
    <w:rsid w:val="001B1265"/>
    <w:rsid w:val="001B13F8"/>
    <w:rsid w:val="001B1419"/>
    <w:rsid w:val="001B1456"/>
    <w:rsid w:val="001B15B7"/>
    <w:rsid w:val="001B160F"/>
    <w:rsid w:val="001B16EF"/>
    <w:rsid w:val="001B1725"/>
    <w:rsid w:val="001B1941"/>
    <w:rsid w:val="001B19B8"/>
    <w:rsid w:val="001B1A60"/>
    <w:rsid w:val="001B1E3A"/>
    <w:rsid w:val="001B1ED3"/>
    <w:rsid w:val="001B2153"/>
    <w:rsid w:val="001B2163"/>
    <w:rsid w:val="001B2306"/>
    <w:rsid w:val="001B23F1"/>
    <w:rsid w:val="001B242A"/>
    <w:rsid w:val="001B2597"/>
    <w:rsid w:val="001B2647"/>
    <w:rsid w:val="001B2D35"/>
    <w:rsid w:val="001B2DCB"/>
    <w:rsid w:val="001B2F60"/>
    <w:rsid w:val="001B3243"/>
    <w:rsid w:val="001B32FA"/>
    <w:rsid w:val="001B33DA"/>
    <w:rsid w:val="001B34F8"/>
    <w:rsid w:val="001B363B"/>
    <w:rsid w:val="001B370C"/>
    <w:rsid w:val="001B37B5"/>
    <w:rsid w:val="001B3B3B"/>
    <w:rsid w:val="001B3D74"/>
    <w:rsid w:val="001B3DDA"/>
    <w:rsid w:val="001B4033"/>
    <w:rsid w:val="001B41EF"/>
    <w:rsid w:val="001B4557"/>
    <w:rsid w:val="001B48E6"/>
    <w:rsid w:val="001B49E1"/>
    <w:rsid w:val="001B4A76"/>
    <w:rsid w:val="001B4B30"/>
    <w:rsid w:val="001B4C15"/>
    <w:rsid w:val="001B4F2C"/>
    <w:rsid w:val="001B536F"/>
    <w:rsid w:val="001B5414"/>
    <w:rsid w:val="001B55FE"/>
    <w:rsid w:val="001B5A6F"/>
    <w:rsid w:val="001B5BA0"/>
    <w:rsid w:val="001B5F16"/>
    <w:rsid w:val="001B60D9"/>
    <w:rsid w:val="001B61C5"/>
    <w:rsid w:val="001B61EC"/>
    <w:rsid w:val="001B63DD"/>
    <w:rsid w:val="001B641C"/>
    <w:rsid w:val="001B6481"/>
    <w:rsid w:val="001B6784"/>
    <w:rsid w:val="001B6811"/>
    <w:rsid w:val="001B6BB2"/>
    <w:rsid w:val="001B70B4"/>
    <w:rsid w:val="001B740F"/>
    <w:rsid w:val="001B74EE"/>
    <w:rsid w:val="001B756E"/>
    <w:rsid w:val="001B7774"/>
    <w:rsid w:val="001B797C"/>
    <w:rsid w:val="001B7BE4"/>
    <w:rsid w:val="001B7C02"/>
    <w:rsid w:val="001C006D"/>
    <w:rsid w:val="001C01E3"/>
    <w:rsid w:val="001C02AD"/>
    <w:rsid w:val="001C040A"/>
    <w:rsid w:val="001C043A"/>
    <w:rsid w:val="001C04BC"/>
    <w:rsid w:val="001C0553"/>
    <w:rsid w:val="001C057E"/>
    <w:rsid w:val="001C0637"/>
    <w:rsid w:val="001C0694"/>
    <w:rsid w:val="001C06AF"/>
    <w:rsid w:val="001C0AF5"/>
    <w:rsid w:val="001C0BC3"/>
    <w:rsid w:val="001C0D17"/>
    <w:rsid w:val="001C0DCE"/>
    <w:rsid w:val="001C10F1"/>
    <w:rsid w:val="001C12F3"/>
    <w:rsid w:val="001C1455"/>
    <w:rsid w:val="001C14CD"/>
    <w:rsid w:val="001C1832"/>
    <w:rsid w:val="001C1918"/>
    <w:rsid w:val="001C1D28"/>
    <w:rsid w:val="001C2441"/>
    <w:rsid w:val="001C2666"/>
    <w:rsid w:val="001C280F"/>
    <w:rsid w:val="001C2CA2"/>
    <w:rsid w:val="001C2E8F"/>
    <w:rsid w:val="001C3045"/>
    <w:rsid w:val="001C34B0"/>
    <w:rsid w:val="001C3872"/>
    <w:rsid w:val="001C39FC"/>
    <w:rsid w:val="001C3B0E"/>
    <w:rsid w:val="001C3C2F"/>
    <w:rsid w:val="001C3E48"/>
    <w:rsid w:val="001C3EBA"/>
    <w:rsid w:val="001C3F3F"/>
    <w:rsid w:val="001C4024"/>
    <w:rsid w:val="001C411F"/>
    <w:rsid w:val="001C42B6"/>
    <w:rsid w:val="001C4461"/>
    <w:rsid w:val="001C4557"/>
    <w:rsid w:val="001C45BF"/>
    <w:rsid w:val="001C496C"/>
    <w:rsid w:val="001C49AE"/>
    <w:rsid w:val="001C4B13"/>
    <w:rsid w:val="001C4C08"/>
    <w:rsid w:val="001C4CA6"/>
    <w:rsid w:val="001C4CEE"/>
    <w:rsid w:val="001C5089"/>
    <w:rsid w:val="001C51F3"/>
    <w:rsid w:val="001C52F0"/>
    <w:rsid w:val="001C5316"/>
    <w:rsid w:val="001C53FB"/>
    <w:rsid w:val="001C5424"/>
    <w:rsid w:val="001C5483"/>
    <w:rsid w:val="001C5588"/>
    <w:rsid w:val="001C591E"/>
    <w:rsid w:val="001C59E0"/>
    <w:rsid w:val="001C5D2B"/>
    <w:rsid w:val="001C608F"/>
    <w:rsid w:val="001C62A7"/>
    <w:rsid w:val="001C634C"/>
    <w:rsid w:val="001C6531"/>
    <w:rsid w:val="001C6686"/>
    <w:rsid w:val="001C66E1"/>
    <w:rsid w:val="001C6923"/>
    <w:rsid w:val="001C69B9"/>
    <w:rsid w:val="001C6B84"/>
    <w:rsid w:val="001C6CC3"/>
    <w:rsid w:val="001C6DF6"/>
    <w:rsid w:val="001C6F2D"/>
    <w:rsid w:val="001C7176"/>
    <w:rsid w:val="001C744B"/>
    <w:rsid w:val="001C76E8"/>
    <w:rsid w:val="001C76EF"/>
    <w:rsid w:val="001C7981"/>
    <w:rsid w:val="001C79B3"/>
    <w:rsid w:val="001D0080"/>
    <w:rsid w:val="001D0118"/>
    <w:rsid w:val="001D042E"/>
    <w:rsid w:val="001D04FE"/>
    <w:rsid w:val="001D061D"/>
    <w:rsid w:val="001D0666"/>
    <w:rsid w:val="001D0871"/>
    <w:rsid w:val="001D08E4"/>
    <w:rsid w:val="001D0A05"/>
    <w:rsid w:val="001D0A7B"/>
    <w:rsid w:val="001D0B79"/>
    <w:rsid w:val="001D0BFE"/>
    <w:rsid w:val="001D0E1F"/>
    <w:rsid w:val="001D10E6"/>
    <w:rsid w:val="001D1253"/>
    <w:rsid w:val="001D13C2"/>
    <w:rsid w:val="001D1BF4"/>
    <w:rsid w:val="001D1D51"/>
    <w:rsid w:val="001D1D7E"/>
    <w:rsid w:val="001D1F8C"/>
    <w:rsid w:val="001D2099"/>
    <w:rsid w:val="001D249D"/>
    <w:rsid w:val="001D273A"/>
    <w:rsid w:val="001D2769"/>
    <w:rsid w:val="001D27AB"/>
    <w:rsid w:val="001D2A02"/>
    <w:rsid w:val="001D2BC8"/>
    <w:rsid w:val="001D2DEE"/>
    <w:rsid w:val="001D2FAC"/>
    <w:rsid w:val="001D31BB"/>
    <w:rsid w:val="001D3228"/>
    <w:rsid w:val="001D34C8"/>
    <w:rsid w:val="001D35D1"/>
    <w:rsid w:val="001D367D"/>
    <w:rsid w:val="001D3685"/>
    <w:rsid w:val="001D379F"/>
    <w:rsid w:val="001D37A4"/>
    <w:rsid w:val="001D3836"/>
    <w:rsid w:val="001D3870"/>
    <w:rsid w:val="001D39EA"/>
    <w:rsid w:val="001D3DE8"/>
    <w:rsid w:val="001D3E07"/>
    <w:rsid w:val="001D402D"/>
    <w:rsid w:val="001D412B"/>
    <w:rsid w:val="001D44E0"/>
    <w:rsid w:val="001D452A"/>
    <w:rsid w:val="001D4539"/>
    <w:rsid w:val="001D4559"/>
    <w:rsid w:val="001D478C"/>
    <w:rsid w:val="001D4958"/>
    <w:rsid w:val="001D49D0"/>
    <w:rsid w:val="001D4ADC"/>
    <w:rsid w:val="001D4B2E"/>
    <w:rsid w:val="001D4E1E"/>
    <w:rsid w:val="001D50E9"/>
    <w:rsid w:val="001D53ED"/>
    <w:rsid w:val="001D5B5E"/>
    <w:rsid w:val="001D5DBC"/>
    <w:rsid w:val="001D5E72"/>
    <w:rsid w:val="001D64F7"/>
    <w:rsid w:val="001D673D"/>
    <w:rsid w:val="001D67BC"/>
    <w:rsid w:val="001D6927"/>
    <w:rsid w:val="001D6BEF"/>
    <w:rsid w:val="001D6D51"/>
    <w:rsid w:val="001D6F4C"/>
    <w:rsid w:val="001D70DD"/>
    <w:rsid w:val="001D7318"/>
    <w:rsid w:val="001D73C7"/>
    <w:rsid w:val="001D74F3"/>
    <w:rsid w:val="001D7770"/>
    <w:rsid w:val="001D7944"/>
    <w:rsid w:val="001D7A75"/>
    <w:rsid w:val="001D7C7D"/>
    <w:rsid w:val="001D7D78"/>
    <w:rsid w:val="001DAFE8"/>
    <w:rsid w:val="001E01D1"/>
    <w:rsid w:val="001E0365"/>
    <w:rsid w:val="001E03C0"/>
    <w:rsid w:val="001E0429"/>
    <w:rsid w:val="001E0774"/>
    <w:rsid w:val="001E0AEB"/>
    <w:rsid w:val="001E0C1C"/>
    <w:rsid w:val="001E0CB2"/>
    <w:rsid w:val="001E0CFF"/>
    <w:rsid w:val="001E0D63"/>
    <w:rsid w:val="001E1040"/>
    <w:rsid w:val="001E1133"/>
    <w:rsid w:val="001E116C"/>
    <w:rsid w:val="001E12ED"/>
    <w:rsid w:val="001E18AA"/>
    <w:rsid w:val="001E1947"/>
    <w:rsid w:val="001E1C48"/>
    <w:rsid w:val="001E1D0B"/>
    <w:rsid w:val="001E1E3D"/>
    <w:rsid w:val="001E2234"/>
    <w:rsid w:val="001E2259"/>
    <w:rsid w:val="001E2295"/>
    <w:rsid w:val="001E22F5"/>
    <w:rsid w:val="001E234A"/>
    <w:rsid w:val="001E2597"/>
    <w:rsid w:val="001E2651"/>
    <w:rsid w:val="001E2832"/>
    <w:rsid w:val="001E2853"/>
    <w:rsid w:val="001E2863"/>
    <w:rsid w:val="001E28A8"/>
    <w:rsid w:val="001E28FC"/>
    <w:rsid w:val="001E2991"/>
    <w:rsid w:val="001E2C29"/>
    <w:rsid w:val="001E2D30"/>
    <w:rsid w:val="001E2EB9"/>
    <w:rsid w:val="001E2FC6"/>
    <w:rsid w:val="001E3156"/>
    <w:rsid w:val="001E317B"/>
    <w:rsid w:val="001E34B2"/>
    <w:rsid w:val="001E3738"/>
    <w:rsid w:val="001E3C60"/>
    <w:rsid w:val="001E3C68"/>
    <w:rsid w:val="001E3C6A"/>
    <w:rsid w:val="001E3D43"/>
    <w:rsid w:val="001E3D9D"/>
    <w:rsid w:val="001E3F3C"/>
    <w:rsid w:val="001E3F74"/>
    <w:rsid w:val="001E40F6"/>
    <w:rsid w:val="001E4101"/>
    <w:rsid w:val="001E4207"/>
    <w:rsid w:val="001E4216"/>
    <w:rsid w:val="001E4389"/>
    <w:rsid w:val="001E4472"/>
    <w:rsid w:val="001E4711"/>
    <w:rsid w:val="001E4723"/>
    <w:rsid w:val="001E4779"/>
    <w:rsid w:val="001E4799"/>
    <w:rsid w:val="001E4923"/>
    <w:rsid w:val="001E4A29"/>
    <w:rsid w:val="001E4AA8"/>
    <w:rsid w:val="001E4AFE"/>
    <w:rsid w:val="001E4D70"/>
    <w:rsid w:val="001E4DC3"/>
    <w:rsid w:val="001E4DF3"/>
    <w:rsid w:val="001E4E6C"/>
    <w:rsid w:val="001E4F46"/>
    <w:rsid w:val="001E506B"/>
    <w:rsid w:val="001E514A"/>
    <w:rsid w:val="001E51EB"/>
    <w:rsid w:val="001E526D"/>
    <w:rsid w:val="001E551A"/>
    <w:rsid w:val="001E5617"/>
    <w:rsid w:val="001E56E8"/>
    <w:rsid w:val="001E591F"/>
    <w:rsid w:val="001E59FC"/>
    <w:rsid w:val="001E5A19"/>
    <w:rsid w:val="001E5A6C"/>
    <w:rsid w:val="001E5B1C"/>
    <w:rsid w:val="001E5F0A"/>
    <w:rsid w:val="001E6034"/>
    <w:rsid w:val="001E60E4"/>
    <w:rsid w:val="001E6375"/>
    <w:rsid w:val="001E6526"/>
    <w:rsid w:val="001E66EF"/>
    <w:rsid w:val="001E66F3"/>
    <w:rsid w:val="001E6918"/>
    <w:rsid w:val="001E69BA"/>
    <w:rsid w:val="001E6B38"/>
    <w:rsid w:val="001E6BE5"/>
    <w:rsid w:val="001E6D7A"/>
    <w:rsid w:val="001E6E76"/>
    <w:rsid w:val="001E7075"/>
    <w:rsid w:val="001E721D"/>
    <w:rsid w:val="001E725F"/>
    <w:rsid w:val="001E73F4"/>
    <w:rsid w:val="001E74D3"/>
    <w:rsid w:val="001E7660"/>
    <w:rsid w:val="001E79B5"/>
    <w:rsid w:val="001E7D72"/>
    <w:rsid w:val="001E7F64"/>
    <w:rsid w:val="001F000D"/>
    <w:rsid w:val="001F006F"/>
    <w:rsid w:val="001F0456"/>
    <w:rsid w:val="001F0524"/>
    <w:rsid w:val="001F0801"/>
    <w:rsid w:val="001F0A22"/>
    <w:rsid w:val="001F104C"/>
    <w:rsid w:val="001F1909"/>
    <w:rsid w:val="001F1B72"/>
    <w:rsid w:val="001F1EB9"/>
    <w:rsid w:val="001F2328"/>
    <w:rsid w:val="001F2423"/>
    <w:rsid w:val="001F2435"/>
    <w:rsid w:val="001F2905"/>
    <w:rsid w:val="001F2ACD"/>
    <w:rsid w:val="001F2B11"/>
    <w:rsid w:val="001F2D3A"/>
    <w:rsid w:val="001F2D50"/>
    <w:rsid w:val="001F2FFF"/>
    <w:rsid w:val="001F3074"/>
    <w:rsid w:val="001F31BF"/>
    <w:rsid w:val="001F332B"/>
    <w:rsid w:val="001F35FF"/>
    <w:rsid w:val="001F3814"/>
    <w:rsid w:val="001F3EC8"/>
    <w:rsid w:val="001F4007"/>
    <w:rsid w:val="001F417C"/>
    <w:rsid w:val="001F49A2"/>
    <w:rsid w:val="001F4E66"/>
    <w:rsid w:val="001F4E8E"/>
    <w:rsid w:val="001F4E99"/>
    <w:rsid w:val="001F523D"/>
    <w:rsid w:val="001F57C5"/>
    <w:rsid w:val="001F5817"/>
    <w:rsid w:val="001F5930"/>
    <w:rsid w:val="001F5B5B"/>
    <w:rsid w:val="001F5E44"/>
    <w:rsid w:val="001F5E5E"/>
    <w:rsid w:val="001F6353"/>
    <w:rsid w:val="001F650C"/>
    <w:rsid w:val="001F67BE"/>
    <w:rsid w:val="001F6848"/>
    <w:rsid w:val="001F69AC"/>
    <w:rsid w:val="001F6A1B"/>
    <w:rsid w:val="001F6A99"/>
    <w:rsid w:val="001F6BE9"/>
    <w:rsid w:val="001F6CF1"/>
    <w:rsid w:val="001F6EC0"/>
    <w:rsid w:val="001F72AC"/>
    <w:rsid w:val="001F7370"/>
    <w:rsid w:val="001F73DE"/>
    <w:rsid w:val="001F7478"/>
    <w:rsid w:val="001F74E2"/>
    <w:rsid w:val="001F7543"/>
    <w:rsid w:val="001F7BCC"/>
    <w:rsid w:val="001F7D0F"/>
    <w:rsid w:val="001F7F13"/>
    <w:rsid w:val="001F7F5C"/>
    <w:rsid w:val="002000B3"/>
    <w:rsid w:val="00200289"/>
    <w:rsid w:val="00200377"/>
    <w:rsid w:val="002003EA"/>
    <w:rsid w:val="00200423"/>
    <w:rsid w:val="002005F1"/>
    <w:rsid w:val="00200654"/>
    <w:rsid w:val="0020068B"/>
    <w:rsid w:val="0020074D"/>
    <w:rsid w:val="002007D0"/>
    <w:rsid w:val="00200A0E"/>
    <w:rsid w:val="00200A19"/>
    <w:rsid w:val="00200A6A"/>
    <w:rsid w:val="00200D7F"/>
    <w:rsid w:val="00200DA5"/>
    <w:rsid w:val="0020136D"/>
    <w:rsid w:val="002013A1"/>
    <w:rsid w:val="00201615"/>
    <w:rsid w:val="0020175C"/>
    <w:rsid w:val="002018CC"/>
    <w:rsid w:val="00201983"/>
    <w:rsid w:val="002019FA"/>
    <w:rsid w:val="00201B9E"/>
    <w:rsid w:val="00201E8F"/>
    <w:rsid w:val="00201EFA"/>
    <w:rsid w:val="002021AC"/>
    <w:rsid w:val="002024E1"/>
    <w:rsid w:val="0020299C"/>
    <w:rsid w:val="00202A79"/>
    <w:rsid w:val="00202BA8"/>
    <w:rsid w:val="00202BD2"/>
    <w:rsid w:val="00202C16"/>
    <w:rsid w:val="00202C2A"/>
    <w:rsid w:val="00202C48"/>
    <w:rsid w:val="00202C65"/>
    <w:rsid w:val="00202CF6"/>
    <w:rsid w:val="00202DC4"/>
    <w:rsid w:val="00202EF2"/>
    <w:rsid w:val="00202FD0"/>
    <w:rsid w:val="0020300F"/>
    <w:rsid w:val="00203463"/>
    <w:rsid w:val="002035B0"/>
    <w:rsid w:val="00203D3E"/>
    <w:rsid w:val="00203FB7"/>
    <w:rsid w:val="00204397"/>
    <w:rsid w:val="002045F4"/>
    <w:rsid w:val="002047CE"/>
    <w:rsid w:val="002048B8"/>
    <w:rsid w:val="0020493A"/>
    <w:rsid w:val="002049BB"/>
    <w:rsid w:val="00204BE4"/>
    <w:rsid w:val="00204CE1"/>
    <w:rsid w:val="00204D5D"/>
    <w:rsid w:val="0020542C"/>
    <w:rsid w:val="002055A7"/>
    <w:rsid w:val="00205689"/>
    <w:rsid w:val="002056DE"/>
    <w:rsid w:val="0020579E"/>
    <w:rsid w:val="00205961"/>
    <w:rsid w:val="00205B62"/>
    <w:rsid w:val="00205E22"/>
    <w:rsid w:val="002061ED"/>
    <w:rsid w:val="002063DE"/>
    <w:rsid w:val="00206831"/>
    <w:rsid w:val="00206894"/>
    <w:rsid w:val="002069D4"/>
    <w:rsid w:val="00206A22"/>
    <w:rsid w:val="00206DE3"/>
    <w:rsid w:val="00206ECF"/>
    <w:rsid w:val="00206FA2"/>
    <w:rsid w:val="00207052"/>
    <w:rsid w:val="0020738A"/>
    <w:rsid w:val="00207414"/>
    <w:rsid w:val="00207830"/>
    <w:rsid w:val="0020797E"/>
    <w:rsid w:val="002079DE"/>
    <w:rsid w:val="00207A58"/>
    <w:rsid w:val="00207DB2"/>
    <w:rsid w:val="00207EDC"/>
    <w:rsid w:val="0021008E"/>
    <w:rsid w:val="002101F7"/>
    <w:rsid w:val="002103AD"/>
    <w:rsid w:val="002105A8"/>
    <w:rsid w:val="00210747"/>
    <w:rsid w:val="00210850"/>
    <w:rsid w:val="0021087A"/>
    <w:rsid w:val="00210BC5"/>
    <w:rsid w:val="00210DA5"/>
    <w:rsid w:val="00210DEA"/>
    <w:rsid w:val="00210E25"/>
    <w:rsid w:val="00210FCC"/>
    <w:rsid w:val="00211108"/>
    <w:rsid w:val="00211535"/>
    <w:rsid w:val="002117A0"/>
    <w:rsid w:val="00211B09"/>
    <w:rsid w:val="00211B79"/>
    <w:rsid w:val="00211CFB"/>
    <w:rsid w:val="00211E58"/>
    <w:rsid w:val="00211FB7"/>
    <w:rsid w:val="00211FEE"/>
    <w:rsid w:val="00212121"/>
    <w:rsid w:val="0021231A"/>
    <w:rsid w:val="00212377"/>
    <w:rsid w:val="002126C4"/>
    <w:rsid w:val="002126D5"/>
    <w:rsid w:val="00212728"/>
    <w:rsid w:val="002128F2"/>
    <w:rsid w:val="002128FB"/>
    <w:rsid w:val="00212A11"/>
    <w:rsid w:val="00212B57"/>
    <w:rsid w:val="00212B6A"/>
    <w:rsid w:val="00212C5F"/>
    <w:rsid w:val="00212DCE"/>
    <w:rsid w:val="00212EE6"/>
    <w:rsid w:val="00212F04"/>
    <w:rsid w:val="00212F47"/>
    <w:rsid w:val="0021313F"/>
    <w:rsid w:val="00213442"/>
    <w:rsid w:val="002136FA"/>
    <w:rsid w:val="002138F9"/>
    <w:rsid w:val="002139BF"/>
    <w:rsid w:val="00213A83"/>
    <w:rsid w:val="00213B81"/>
    <w:rsid w:val="00213E57"/>
    <w:rsid w:val="00213EEF"/>
    <w:rsid w:val="002141FE"/>
    <w:rsid w:val="0021427E"/>
    <w:rsid w:val="0021428B"/>
    <w:rsid w:val="0021439B"/>
    <w:rsid w:val="0021443E"/>
    <w:rsid w:val="00214825"/>
    <w:rsid w:val="00214E82"/>
    <w:rsid w:val="00215176"/>
    <w:rsid w:val="00215491"/>
    <w:rsid w:val="002157B0"/>
    <w:rsid w:val="0021593F"/>
    <w:rsid w:val="00215A31"/>
    <w:rsid w:val="00215B19"/>
    <w:rsid w:val="00215CD8"/>
    <w:rsid w:val="00215D61"/>
    <w:rsid w:val="00216088"/>
    <w:rsid w:val="0021622E"/>
    <w:rsid w:val="002163E4"/>
    <w:rsid w:val="00216714"/>
    <w:rsid w:val="0021698C"/>
    <w:rsid w:val="002169E8"/>
    <w:rsid w:val="00216A69"/>
    <w:rsid w:val="00216B0D"/>
    <w:rsid w:val="00216D46"/>
    <w:rsid w:val="00216F09"/>
    <w:rsid w:val="00216F4E"/>
    <w:rsid w:val="00217169"/>
    <w:rsid w:val="0021722B"/>
    <w:rsid w:val="002174D1"/>
    <w:rsid w:val="0021759E"/>
    <w:rsid w:val="002176E8"/>
    <w:rsid w:val="0021778E"/>
    <w:rsid w:val="0021790A"/>
    <w:rsid w:val="00217B08"/>
    <w:rsid w:val="00217B5B"/>
    <w:rsid w:val="00217BBE"/>
    <w:rsid w:val="00217C32"/>
    <w:rsid w:val="00217C62"/>
    <w:rsid w:val="00217E05"/>
    <w:rsid w:val="00217F79"/>
    <w:rsid w:val="00217FBE"/>
    <w:rsid w:val="00217FDA"/>
    <w:rsid w:val="00220086"/>
    <w:rsid w:val="00220226"/>
    <w:rsid w:val="002203A6"/>
    <w:rsid w:val="0022070A"/>
    <w:rsid w:val="00220D59"/>
    <w:rsid w:val="00220E7D"/>
    <w:rsid w:val="0022111D"/>
    <w:rsid w:val="00221319"/>
    <w:rsid w:val="002213B5"/>
    <w:rsid w:val="00221553"/>
    <w:rsid w:val="0022194D"/>
    <w:rsid w:val="00221B7E"/>
    <w:rsid w:val="00221D6B"/>
    <w:rsid w:val="00221DF9"/>
    <w:rsid w:val="00221F94"/>
    <w:rsid w:val="00221F9E"/>
    <w:rsid w:val="00221FC1"/>
    <w:rsid w:val="00222082"/>
    <w:rsid w:val="002220FF"/>
    <w:rsid w:val="0022237D"/>
    <w:rsid w:val="00222637"/>
    <w:rsid w:val="00222707"/>
    <w:rsid w:val="00222766"/>
    <w:rsid w:val="002227A9"/>
    <w:rsid w:val="00222999"/>
    <w:rsid w:val="00222A7E"/>
    <w:rsid w:val="00222B83"/>
    <w:rsid w:val="00222E3A"/>
    <w:rsid w:val="00222EBD"/>
    <w:rsid w:val="002232CA"/>
    <w:rsid w:val="002232DD"/>
    <w:rsid w:val="002233E8"/>
    <w:rsid w:val="002234EC"/>
    <w:rsid w:val="002235C6"/>
    <w:rsid w:val="002238BD"/>
    <w:rsid w:val="00223D07"/>
    <w:rsid w:val="00224008"/>
    <w:rsid w:val="002241D0"/>
    <w:rsid w:val="002242ED"/>
    <w:rsid w:val="002243D0"/>
    <w:rsid w:val="002244FE"/>
    <w:rsid w:val="0022453B"/>
    <w:rsid w:val="002246EC"/>
    <w:rsid w:val="00224754"/>
    <w:rsid w:val="002248E5"/>
    <w:rsid w:val="00224AA6"/>
    <w:rsid w:val="00224AE4"/>
    <w:rsid w:val="00224C8B"/>
    <w:rsid w:val="00224DB8"/>
    <w:rsid w:val="00224E13"/>
    <w:rsid w:val="00224EA7"/>
    <w:rsid w:val="00224EDA"/>
    <w:rsid w:val="00225018"/>
    <w:rsid w:val="00225022"/>
    <w:rsid w:val="002251D9"/>
    <w:rsid w:val="00225204"/>
    <w:rsid w:val="0022521C"/>
    <w:rsid w:val="0022521F"/>
    <w:rsid w:val="002252E9"/>
    <w:rsid w:val="0022549D"/>
    <w:rsid w:val="00225797"/>
    <w:rsid w:val="002258EE"/>
    <w:rsid w:val="00225978"/>
    <w:rsid w:val="00225E3E"/>
    <w:rsid w:val="00225F52"/>
    <w:rsid w:val="00226183"/>
    <w:rsid w:val="002262F3"/>
    <w:rsid w:val="00226476"/>
    <w:rsid w:val="00226771"/>
    <w:rsid w:val="002267B4"/>
    <w:rsid w:val="00226805"/>
    <w:rsid w:val="002269DA"/>
    <w:rsid w:val="00226C4D"/>
    <w:rsid w:val="0022715C"/>
    <w:rsid w:val="0022717D"/>
    <w:rsid w:val="002272F3"/>
    <w:rsid w:val="00227309"/>
    <w:rsid w:val="00227320"/>
    <w:rsid w:val="0022757E"/>
    <w:rsid w:val="002279FE"/>
    <w:rsid w:val="00227A91"/>
    <w:rsid w:val="00227DD0"/>
    <w:rsid w:val="00227E30"/>
    <w:rsid w:val="00227F77"/>
    <w:rsid w:val="0022C0F0"/>
    <w:rsid w:val="0022E52D"/>
    <w:rsid w:val="00230013"/>
    <w:rsid w:val="0023001E"/>
    <w:rsid w:val="002301F9"/>
    <w:rsid w:val="002302E0"/>
    <w:rsid w:val="00230407"/>
    <w:rsid w:val="0023059E"/>
    <w:rsid w:val="002305B9"/>
    <w:rsid w:val="00230783"/>
    <w:rsid w:val="00230A6A"/>
    <w:rsid w:val="00230A97"/>
    <w:rsid w:val="00230C3A"/>
    <w:rsid w:val="00230E88"/>
    <w:rsid w:val="0023118B"/>
    <w:rsid w:val="0023146B"/>
    <w:rsid w:val="00231524"/>
    <w:rsid w:val="0023162E"/>
    <w:rsid w:val="00231659"/>
    <w:rsid w:val="0023168B"/>
    <w:rsid w:val="002317BB"/>
    <w:rsid w:val="0023186D"/>
    <w:rsid w:val="00231915"/>
    <w:rsid w:val="00231CFF"/>
    <w:rsid w:val="0023201F"/>
    <w:rsid w:val="002327F7"/>
    <w:rsid w:val="0023288D"/>
    <w:rsid w:val="002328E7"/>
    <w:rsid w:val="00232A83"/>
    <w:rsid w:val="00232C32"/>
    <w:rsid w:val="00232D45"/>
    <w:rsid w:val="00232FAA"/>
    <w:rsid w:val="00232FFB"/>
    <w:rsid w:val="0023309F"/>
    <w:rsid w:val="0023346B"/>
    <w:rsid w:val="0023348E"/>
    <w:rsid w:val="00233790"/>
    <w:rsid w:val="00233878"/>
    <w:rsid w:val="00233945"/>
    <w:rsid w:val="0023398C"/>
    <w:rsid w:val="00234114"/>
    <w:rsid w:val="00234202"/>
    <w:rsid w:val="0023433E"/>
    <w:rsid w:val="0023453E"/>
    <w:rsid w:val="00234D69"/>
    <w:rsid w:val="002356FA"/>
    <w:rsid w:val="0023594E"/>
    <w:rsid w:val="0023596A"/>
    <w:rsid w:val="00235A97"/>
    <w:rsid w:val="00235C27"/>
    <w:rsid w:val="00235EA9"/>
    <w:rsid w:val="00236030"/>
    <w:rsid w:val="002361B5"/>
    <w:rsid w:val="002363E0"/>
    <w:rsid w:val="00236516"/>
    <w:rsid w:val="002366C7"/>
    <w:rsid w:val="002368F4"/>
    <w:rsid w:val="00236AAA"/>
    <w:rsid w:val="00236D2B"/>
    <w:rsid w:val="00236EA2"/>
    <w:rsid w:val="002370C2"/>
    <w:rsid w:val="00237349"/>
    <w:rsid w:val="00237397"/>
    <w:rsid w:val="002377ED"/>
    <w:rsid w:val="00237938"/>
    <w:rsid w:val="00237A95"/>
    <w:rsid w:val="00237B92"/>
    <w:rsid w:val="0024007F"/>
    <w:rsid w:val="002401D1"/>
    <w:rsid w:val="002402E8"/>
    <w:rsid w:val="002404CE"/>
    <w:rsid w:val="00240545"/>
    <w:rsid w:val="002406E9"/>
    <w:rsid w:val="002407CF"/>
    <w:rsid w:val="00240869"/>
    <w:rsid w:val="00240AB2"/>
    <w:rsid w:val="002413B7"/>
    <w:rsid w:val="002416ED"/>
    <w:rsid w:val="00241BD6"/>
    <w:rsid w:val="00241C1E"/>
    <w:rsid w:val="00241FD6"/>
    <w:rsid w:val="0024200C"/>
    <w:rsid w:val="00242071"/>
    <w:rsid w:val="002420DC"/>
    <w:rsid w:val="0024230F"/>
    <w:rsid w:val="00242361"/>
    <w:rsid w:val="002423B2"/>
    <w:rsid w:val="002425C5"/>
    <w:rsid w:val="002425CE"/>
    <w:rsid w:val="00242614"/>
    <w:rsid w:val="00242C5C"/>
    <w:rsid w:val="00242EEB"/>
    <w:rsid w:val="00243001"/>
    <w:rsid w:val="00243178"/>
    <w:rsid w:val="0024327C"/>
    <w:rsid w:val="00243341"/>
    <w:rsid w:val="00243345"/>
    <w:rsid w:val="0024335B"/>
    <w:rsid w:val="0024357A"/>
    <w:rsid w:val="002435CD"/>
    <w:rsid w:val="002439AE"/>
    <w:rsid w:val="00243A02"/>
    <w:rsid w:val="00243BFD"/>
    <w:rsid w:val="00243C68"/>
    <w:rsid w:val="00243C79"/>
    <w:rsid w:val="00243D6D"/>
    <w:rsid w:val="00243E36"/>
    <w:rsid w:val="00243E7D"/>
    <w:rsid w:val="00244025"/>
    <w:rsid w:val="002445B5"/>
    <w:rsid w:val="002445E9"/>
    <w:rsid w:val="002446A2"/>
    <w:rsid w:val="00244729"/>
    <w:rsid w:val="0024481E"/>
    <w:rsid w:val="00244ACD"/>
    <w:rsid w:val="00244D24"/>
    <w:rsid w:val="00244F18"/>
    <w:rsid w:val="00244F5A"/>
    <w:rsid w:val="0024528F"/>
    <w:rsid w:val="00245364"/>
    <w:rsid w:val="00245459"/>
    <w:rsid w:val="0024563F"/>
    <w:rsid w:val="002459D0"/>
    <w:rsid w:val="00245D50"/>
    <w:rsid w:val="00245E79"/>
    <w:rsid w:val="002460B1"/>
    <w:rsid w:val="002462AD"/>
    <w:rsid w:val="00246356"/>
    <w:rsid w:val="00246440"/>
    <w:rsid w:val="00246586"/>
    <w:rsid w:val="002466F5"/>
    <w:rsid w:val="00246759"/>
    <w:rsid w:val="002469A0"/>
    <w:rsid w:val="00246CEB"/>
    <w:rsid w:val="00246E36"/>
    <w:rsid w:val="00246EA3"/>
    <w:rsid w:val="00247017"/>
    <w:rsid w:val="0024724F"/>
    <w:rsid w:val="0024728A"/>
    <w:rsid w:val="0024789F"/>
    <w:rsid w:val="00247963"/>
    <w:rsid w:val="00247E44"/>
    <w:rsid w:val="002502BB"/>
    <w:rsid w:val="002502F7"/>
    <w:rsid w:val="00250441"/>
    <w:rsid w:val="00250474"/>
    <w:rsid w:val="00250482"/>
    <w:rsid w:val="00250978"/>
    <w:rsid w:val="00250C1A"/>
    <w:rsid w:val="00250E06"/>
    <w:rsid w:val="00250FDA"/>
    <w:rsid w:val="002510D7"/>
    <w:rsid w:val="0025116D"/>
    <w:rsid w:val="0025127A"/>
    <w:rsid w:val="0025136C"/>
    <w:rsid w:val="002515D5"/>
    <w:rsid w:val="002515E0"/>
    <w:rsid w:val="00251724"/>
    <w:rsid w:val="002518CC"/>
    <w:rsid w:val="00251A21"/>
    <w:rsid w:val="00251BF3"/>
    <w:rsid w:val="00251D51"/>
    <w:rsid w:val="00251F49"/>
    <w:rsid w:val="00252126"/>
    <w:rsid w:val="002521DA"/>
    <w:rsid w:val="00252319"/>
    <w:rsid w:val="00252372"/>
    <w:rsid w:val="00252874"/>
    <w:rsid w:val="00252922"/>
    <w:rsid w:val="002529F1"/>
    <w:rsid w:val="00252D86"/>
    <w:rsid w:val="00252DDB"/>
    <w:rsid w:val="00252EDA"/>
    <w:rsid w:val="00253068"/>
    <w:rsid w:val="002531B8"/>
    <w:rsid w:val="0025321F"/>
    <w:rsid w:val="00253231"/>
    <w:rsid w:val="00253494"/>
    <w:rsid w:val="0025366F"/>
    <w:rsid w:val="002537C7"/>
    <w:rsid w:val="0025391F"/>
    <w:rsid w:val="00253A4D"/>
    <w:rsid w:val="00253BFF"/>
    <w:rsid w:val="0025418F"/>
    <w:rsid w:val="00254226"/>
    <w:rsid w:val="00254485"/>
    <w:rsid w:val="00254806"/>
    <w:rsid w:val="0025487A"/>
    <w:rsid w:val="002548AE"/>
    <w:rsid w:val="00254A43"/>
    <w:rsid w:val="00254B43"/>
    <w:rsid w:val="00254C2F"/>
    <w:rsid w:val="00254EE4"/>
    <w:rsid w:val="00254F6A"/>
    <w:rsid w:val="002550F6"/>
    <w:rsid w:val="00255906"/>
    <w:rsid w:val="00255BE5"/>
    <w:rsid w:val="00255DDB"/>
    <w:rsid w:val="00255DE9"/>
    <w:rsid w:val="00255F70"/>
    <w:rsid w:val="00255F96"/>
    <w:rsid w:val="00256081"/>
    <w:rsid w:val="0025622D"/>
    <w:rsid w:val="00256438"/>
    <w:rsid w:val="00256479"/>
    <w:rsid w:val="00256538"/>
    <w:rsid w:val="00256701"/>
    <w:rsid w:val="002568D6"/>
    <w:rsid w:val="00256A01"/>
    <w:rsid w:val="00256A1C"/>
    <w:rsid w:val="00256A1F"/>
    <w:rsid w:val="00256AC4"/>
    <w:rsid w:val="00256B49"/>
    <w:rsid w:val="00256C6B"/>
    <w:rsid w:val="00256D2E"/>
    <w:rsid w:val="00256D40"/>
    <w:rsid w:val="00256EC8"/>
    <w:rsid w:val="00256FE7"/>
    <w:rsid w:val="002570D7"/>
    <w:rsid w:val="00257642"/>
    <w:rsid w:val="002577F0"/>
    <w:rsid w:val="002578A0"/>
    <w:rsid w:val="00257A30"/>
    <w:rsid w:val="00257A31"/>
    <w:rsid w:val="00257B92"/>
    <w:rsid w:val="00257BE1"/>
    <w:rsid w:val="00257D09"/>
    <w:rsid w:val="00257D77"/>
    <w:rsid w:val="00257EB3"/>
    <w:rsid w:val="00260060"/>
    <w:rsid w:val="002600DA"/>
    <w:rsid w:val="002601C3"/>
    <w:rsid w:val="002605D8"/>
    <w:rsid w:val="0026076F"/>
    <w:rsid w:val="0026077F"/>
    <w:rsid w:val="002607E3"/>
    <w:rsid w:val="002609EF"/>
    <w:rsid w:val="00260A46"/>
    <w:rsid w:val="00260A57"/>
    <w:rsid w:val="00260A92"/>
    <w:rsid w:val="00260AAE"/>
    <w:rsid w:val="00260BB7"/>
    <w:rsid w:val="00260CA3"/>
    <w:rsid w:val="00260DAE"/>
    <w:rsid w:val="00260FB2"/>
    <w:rsid w:val="002611B4"/>
    <w:rsid w:val="00261388"/>
    <w:rsid w:val="002613CA"/>
    <w:rsid w:val="002615DD"/>
    <w:rsid w:val="00261649"/>
    <w:rsid w:val="00261D31"/>
    <w:rsid w:val="00261F91"/>
    <w:rsid w:val="002621AB"/>
    <w:rsid w:val="002622E6"/>
    <w:rsid w:val="00262587"/>
    <w:rsid w:val="00262694"/>
    <w:rsid w:val="00262781"/>
    <w:rsid w:val="002627AC"/>
    <w:rsid w:val="00262A18"/>
    <w:rsid w:val="00262BE3"/>
    <w:rsid w:val="00262E10"/>
    <w:rsid w:val="0026301C"/>
    <w:rsid w:val="002630E2"/>
    <w:rsid w:val="00263403"/>
    <w:rsid w:val="002634CC"/>
    <w:rsid w:val="00263551"/>
    <w:rsid w:val="00263784"/>
    <w:rsid w:val="00263921"/>
    <w:rsid w:val="002640AE"/>
    <w:rsid w:val="002640E9"/>
    <w:rsid w:val="002641FC"/>
    <w:rsid w:val="0026469F"/>
    <w:rsid w:val="002648F7"/>
    <w:rsid w:val="0026499F"/>
    <w:rsid w:val="002649C3"/>
    <w:rsid w:val="002649CF"/>
    <w:rsid w:val="00264B40"/>
    <w:rsid w:val="00264BF8"/>
    <w:rsid w:val="00264E27"/>
    <w:rsid w:val="00264F2A"/>
    <w:rsid w:val="00265041"/>
    <w:rsid w:val="00265488"/>
    <w:rsid w:val="002654FA"/>
    <w:rsid w:val="002657F8"/>
    <w:rsid w:val="00265869"/>
    <w:rsid w:val="00265BEF"/>
    <w:rsid w:val="00265F5A"/>
    <w:rsid w:val="00266057"/>
    <w:rsid w:val="00266139"/>
    <w:rsid w:val="0026616C"/>
    <w:rsid w:val="00266728"/>
    <w:rsid w:val="002667C8"/>
    <w:rsid w:val="0026687E"/>
    <w:rsid w:val="00266975"/>
    <w:rsid w:val="00266A7D"/>
    <w:rsid w:val="00266E1D"/>
    <w:rsid w:val="00267096"/>
    <w:rsid w:val="00267105"/>
    <w:rsid w:val="00267263"/>
    <w:rsid w:val="00267296"/>
    <w:rsid w:val="002674C1"/>
    <w:rsid w:val="002675A4"/>
    <w:rsid w:val="002676F8"/>
    <w:rsid w:val="002677C6"/>
    <w:rsid w:val="00267AF2"/>
    <w:rsid w:val="002700C4"/>
    <w:rsid w:val="00270303"/>
    <w:rsid w:val="0027044C"/>
    <w:rsid w:val="00270557"/>
    <w:rsid w:val="002705DF"/>
    <w:rsid w:val="00270651"/>
    <w:rsid w:val="002708C5"/>
    <w:rsid w:val="0027093C"/>
    <w:rsid w:val="002709B3"/>
    <w:rsid w:val="00270DF0"/>
    <w:rsid w:val="00270F5B"/>
    <w:rsid w:val="00271233"/>
    <w:rsid w:val="0027127A"/>
    <w:rsid w:val="002714D0"/>
    <w:rsid w:val="002718ED"/>
    <w:rsid w:val="002719D9"/>
    <w:rsid w:val="00271CB9"/>
    <w:rsid w:val="00271D89"/>
    <w:rsid w:val="00271DBD"/>
    <w:rsid w:val="002720BA"/>
    <w:rsid w:val="0027228B"/>
    <w:rsid w:val="0027229C"/>
    <w:rsid w:val="002722E3"/>
    <w:rsid w:val="00272500"/>
    <w:rsid w:val="00272505"/>
    <w:rsid w:val="002725BF"/>
    <w:rsid w:val="002727B5"/>
    <w:rsid w:val="00272AB0"/>
    <w:rsid w:val="00272D14"/>
    <w:rsid w:val="00272E03"/>
    <w:rsid w:val="00272E15"/>
    <w:rsid w:val="00272F15"/>
    <w:rsid w:val="00272FA4"/>
    <w:rsid w:val="00273175"/>
    <w:rsid w:val="002731DF"/>
    <w:rsid w:val="00273498"/>
    <w:rsid w:val="00273519"/>
    <w:rsid w:val="00273593"/>
    <w:rsid w:val="00273638"/>
    <w:rsid w:val="00273824"/>
    <w:rsid w:val="002738F4"/>
    <w:rsid w:val="002739F8"/>
    <w:rsid w:val="00273A71"/>
    <w:rsid w:val="00273ACC"/>
    <w:rsid w:val="00273B43"/>
    <w:rsid w:val="00273BBA"/>
    <w:rsid w:val="0027431B"/>
    <w:rsid w:val="00274827"/>
    <w:rsid w:val="00274989"/>
    <w:rsid w:val="002751ED"/>
    <w:rsid w:val="0027546E"/>
    <w:rsid w:val="00275B02"/>
    <w:rsid w:val="00275B60"/>
    <w:rsid w:val="00275C03"/>
    <w:rsid w:val="00275C58"/>
    <w:rsid w:val="00275CD2"/>
    <w:rsid w:val="00275DC2"/>
    <w:rsid w:val="00275E96"/>
    <w:rsid w:val="002761BF"/>
    <w:rsid w:val="0027620C"/>
    <w:rsid w:val="00276393"/>
    <w:rsid w:val="002764F3"/>
    <w:rsid w:val="00276696"/>
    <w:rsid w:val="002766FB"/>
    <w:rsid w:val="00276845"/>
    <w:rsid w:val="00276C61"/>
    <w:rsid w:val="00276DE3"/>
    <w:rsid w:val="00276E4C"/>
    <w:rsid w:val="00276E7E"/>
    <w:rsid w:val="0027709C"/>
    <w:rsid w:val="0027714F"/>
    <w:rsid w:val="0027727E"/>
    <w:rsid w:val="0027779E"/>
    <w:rsid w:val="00277848"/>
    <w:rsid w:val="002779C7"/>
    <w:rsid w:val="00277BFF"/>
    <w:rsid w:val="00277C0A"/>
    <w:rsid w:val="00277EC2"/>
    <w:rsid w:val="00277FE2"/>
    <w:rsid w:val="00280140"/>
    <w:rsid w:val="002803D2"/>
    <w:rsid w:val="002803D6"/>
    <w:rsid w:val="0028052F"/>
    <w:rsid w:val="00280D30"/>
    <w:rsid w:val="00280E12"/>
    <w:rsid w:val="00280F24"/>
    <w:rsid w:val="00280FE5"/>
    <w:rsid w:val="00281064"/>
    <w:rsid w:val="002812C1"/>
    <w:rsid w:val="00281425"/>
    <w:rsid w:val="002817E8"/>
    <w:rsid w:val="00281F40"/>
    <w:rsid w:val="0028206B"/>
    <w:rsid w:val="002821D1"/>
    <w:rsid w:val="002822A5"/>
    <w:rsid w:val="00282338"/>
    <w:rsid w:val="00282397"/>
    <w:rsid w:val="002824B0"/>
    <w:rsid w:val="00282507"/>
    <w:rsid w:val="00282786"/>
    <w:rsid w:val="002830D1"/>
    <w:rsid w:val="002832B4"/>
    <w:rsid w:val="002832F8"/>
    <w:rsid w:val="002833B2"/>
    <w:rsid w:val="002833E3"/>
    <w:rsid w:val="00283691"/>
    <w:rsid w:val="002837E9"/>
    <w:rsid w:val="00283DB8"/>
    <w:rsid w:val="00283F5E"/>
    <w:rsid w:val="00283FD2"/>
    <w:rsid w:val="0028416B"/>
    <w:rsid w:val="00284283"/>
    <w:rsid w:val="0028450B"/>
    <w:rsid w:val="00284ADB"/>
    <w:rsid w:val="00284CEA"/>
    <w:rsid w:val="00284D90"/>
    <w:rsid w:val="00284E44"/>
    <w:rsid w:val="00284E75"/>
    <w:rsid w:val="002851CC"/>
    <w:rsid w:val="00285514"/>
    <w:rsid w:val="0028567D"/>
    <w:rsid w:val="00285878"/>
    <w:rsid w:val="00285953"/>
    <w:rsid w:val="00285A98"/>
    <w:rsid w:val="00285AF5"/>
    <w:rsid w:val="00285C18"/>
    <w:rsid w:val="00285CBB"/>
    <w:rsid w:val="00285D09"/>
    <w:rsid w:val="00285D71"/>
    <w:rsid w:val="00285EF1"/>
    <w:rsid w:val="0028608B"/>
    <w:rsid w:val="00286143"/>
    <w:rsid w:val="002861C7"/>
    <w:rsid w:val="002861F0"/>
    <w:rsid w:val="00286330"/>
    <w:rsid w:val="002865A5"/>
    <w:rsid w:val="002866D2"/>
    <w:rsid w:val="002869E4"/>
    <w:rsid w:val="00286B53"/>
    <w:rsid w:val="00286DB6"/>
    <w:rsid w:val="002871F0"/>
    <w:rsid w:val="002872DC"/>
    <w:rsid w:val="0028759A"/>
    <w:rsid w:val="00287610"/>
    <w:rsid w:val="00287730"/>
    <w:rsid w:val="00287B82"/>
    <w:rsid w:val="00287DBC"/>
    <w:rsid w:val="00287EBD"/>
    <w:rsid w:val="00287EE1"/>
    <w:rsid w:val="00290070"/>
    <w:rsid w:val="00290329"/>
    <w:rsid w:val="0029037B"/>
    <w:rsid w:val="002903B2"/>
    <w:rsid w:val="0029055F"/>
    <w:rsid w:val="002906C8"/>
    <w:rsid w:val="002907C5"/>
    <w:rsid w:val="002907F0"/>
    <w:rsid w:val="00290812"/>
    <w:rsid w:val="00290B24"/>
    <w:rsid w:val="00290B62"/>
    <w:rsid w:val="00290C8F"/>
    <w:rsid w:val="00290DFE"/>
    <w:rsid w:val="00290FF6"/>
    <w:rsid w:val="00291022"/>
    <w:rsid w:val="00291249"/>
    <w:rsid w:val="002912B4"/>
    <w:rsid w:val="002913A7"/>
    <w:rsid w:val="0029141A"/>
    <w:rsid w:val="0029146B"/>
    <w:rsid w:val="002915EB"/>
    <w:rsid w:val="00291609"/>
    <w:rsid w:val="00291610"/>
    <w:rsid w:val="00291637"/>
    <w:rsid w:val="002916F2"/>
    <w:rsid w:val="00291767"/>
    <w:rsid w:val="002917FC"/>
    <w:rsid w:val="002918AF"/>
    <w:rsid w:val="00291921"/>
    <w:rsid w:val="002919E0"/>
    <w:rsid w:val="002919F2"/>
    <w:rsid w:val="00291CBB"/>
    <w:rsid w:val="00291E6D"/>
    <w:rsid w:val="002920F8"/>
    <w:rsid w:val="002921D6"/>
    <w:rsid w:val="002923D7"/>
    <w:rsid w:val="00292B9D"/>
    <w:rsid w:val="002930A3"/>
    <w:rsid w:val="00293338"/>
    <w:rsid w:val="002933A8"/>
    <w:rsid w:val="002933B5"/>
    <w:rsid w:val="00293669"/>
    <w:rsid w:val="0029384B"/>
    <w:rsid w:val="00293AFE"/>
    <w:rsid w:val="00293EF4"/>
    <w:rsid w:val="002940A8"/>
    <w:rsid w:val="0029484A"/>
    <w:rsid w:val="00294958"/>
    <w:rsid w:val="00294AB7"/>
    <w:rsid w:val="00294BFC"/>
    <w:rsid w:val="00294C54"/>
    <w:rsid w:val="00294ED9"/>
    <w:rsid w:val="0029502D"/>
    <w:rsid w:val="0029513A"/>
    <w:rsid w:val="00295622"/>
    <w:rsid w:val="00295627"/>
    <w:rsid w:val="002956E7"/>
    <w:rsid w:val="002959E6"/>
    <w:rsid w:val="00295B6D"/>
    <w:rsid w:val="00295F32"/>
    <w:rsid w:val="00296175"/>
    <w:rsid w:val="002962D5"/>
    <w:rsid w:val="002966C4"/>
    <w:rsid w:val="00296939"/>
    <w:rsid w:val="00296A4A"/>
    <w:rsid w:val="00296F64"/>
    <w:rsid w:val="0029718E"/>
    <w:rsid w:val="002971EB"/>
    <w:rsid w:val="0029722D"/>
    <w:rsid w:val="00297396"/>
    <w:rsid w:val="00297A15"/>
    <w:rsid w:val="00297BC3"/>
    <w:rsid w:val="002A0414"/>
    <w:rsid w:val="002A048C"/>
    <w:rsid w:val="002A04E0"/>
    <w:rsid w:val="002A0613"/>
    <w:rsid w:val="002A06B3"/>
    <w:rsid w:val="002A0AF9"/>
    <w:rsid w:val="002A0D1E"/>
    <w:rsid w:val="002A0E27"/>
    <w:rsid w:val="002A0E7C"/>
    <w:rsid w:val="002A10BF"/>
    <w:rsid w:val="002A1397"/>
    <w:rsid w:val="002A1528"/>
    <w:rsid w:val="002A198F"/>
    <w:rsid w:val="002A19BF"/>
    <w:rsid w:val="002A1AC4"/>
    <w:rsid w:val="002A1C44"/>
    <w:rsid w:val="002A1D1A"/>
    <w:rsid w:val="002A1FD5"/>
    <w:rsid w:val="002A2112"/>
    <w:rsid w:val="002A2310"/>
    <w:rsid w:val="002A2539"/>
    <w:rsid w:val="002A2552"/>
    <w:rsid w:val="002A262B"/>
    <w:rsid w:val="002A27F6"/>
    <w:rsid w:val="002A2821"/>
    <w:rsid w:val="002A2C52"/>
    <w:rsid w:val="002A2E8A"/>
    <w:rsid w:val="002A30D7"/>
    <w:rsid w:val="002A3302"/>
    <w:rsid w:val="002A33F1"/>
    <w:rsid w:val="002A3454"/>
    <w:rsid w:val="002A366F"/>
    <w:rsid w:val="002A3798"/>
    <w:rsid w:val="002A37C5"/>
    <w:rsid w:val="002A3926"/>
    <w:rsid w:val="002A3B0D"/>
    <w:rsid w:val="002A3C30"/>
    <w:rsid w:val="002A3CA2"/>
    <w:rsid w:val="002A3E5D"/>
    <w:rsid w:val="002A3F26"/>
    <w:rsid w:val="002A4150"/>
    <w:rsid w:val="002A42C3"/>
    <w:rsid w:val="002A42C6"/>
    <w:rsid w:val="002A42F3"/>
    <w:rsid w:val="002A4491"/>
    <w:rsid w:val="002A44D2"/>
    <w:rsid w:val="002A4887"/>
    <w:rsid w:val="002A4B44"/>
    <w:rsid w:val="002A4D34"/>
    <w:rsid w:val="002A4F0D"/>
    <w:rsid w:val="002A5412"/>
    <w:rsid w:val="002A54C9"/>
    <w:rsid w:val="002A5646"/>
    <w:rsid w:val="002A591D"/>
    <w:rsid w:val="002A5DC3"/>
    <w:rsid w:val="002A5E5B"/>
    <w:rsid w:val="002A5FC7"/>
    <w:rsid w:val="002A6203"/>
    <w:rsid w:val="002A6258"/>
    <w:rsid w:val="002A65A2"/>
    <w:rsid w:val="002A67F7"/>
    <w:rsid w:val="002A6B7B"/>
    <w:rsid w:val="002A6BEC"/>
    <w:rsid w:val="002A7079"/>
    <w:rsid w:val="002A70A4"/>
    <w:rsid w:val="002A723E"/>
    <w:rsid w:val="002A73F5"/>
    <w:rsid w:val="002A75C0"/>
    <w:rsid w:val="002A760D"/>
    <w:rsid w:val="002A7814"/>
    <w:rsid w:val="002A78D2"/>
    <w:rsid w:val="002A7BC4"/>
    <w:rsid w:val="002A7C1D"/>
    <w:rsid w:val="002A7DEC"/>
    <w:rsid w:val="002B0140"/>
    <w:rsid w:val="002B0148"/>
    <w:rsid w:val="002B0436"/>
    <w:rsid w:val="002B046F"/>
    <w:rsid w:val="002B059A"/>
    <w:rsid w:val="002B05FF"/>
    <w:rsid w:val="002B08C2"/>
    <w:rsid w:val="002B0B19"/>
    <w:rsid w:val="002B0E27"/>
    <w:rsid w:val="002B0E2C"/>
    <w:rsid w:val="002B0F3C"/>
    <w:rsid w:val="002B1057"/>
    <w:rsid w:val="002B122D"/>
    <w:rsid w:val="002B15D0"/>
    <w:rsid w:val="002B16B6"/>
    <w:rsid w:val="002B1D09"/>
    <w:rsid w:val="002B1D55"/>
    <w:rsid w:val="002B24FE"/>
    <w:rsid w:val="002B2575"/>
    <w:rsid w:val="002B2AC7"/>
    <w:rsid w:val="002B2BC0"/>
    <w:rsid w:val="002B3237"/>
    <w:rsid w:val="002B3402"/>
    <w:rsid w:val="002B34C5"/>
    <w:rsid w:val="002B3632"/>
    <w:rsid w:val="002B3691"/>
    <w:rsid w:val="002B3EAF"/>
    <w:rsid w:val="002B3F76"/>
    <w:rsid w:val="002B3FD8"/>
    <w:rsid w:val="002B42C0"/>
    <w:rsid w:val="002B4644"/>
    <w:rsid w:val="002B48F4"/>
    <w:rsid w:val="002B4C64"/>
    <w:rsid w:val="002B4DA6"/>
    <w:rsid w:val="002B503C"/>
    <w:rsid w:val="002B50E1"/>
    <w:rsid w:val="002B52DD"/>
    <w:rsid w:val="002B554A"/>
    <w:rsid w:val="002B5616"/>
    <w:rsid w:val="002B5699"/>
    <w:rsid w:val="002B5914"/>
    <w:rsid w:val="002B5993"/>
    <w:rsid w:val="002B5D72"/>
    <w:rsid w:val="002B63E9"/>
    <w:rsid w:val="002B65C3"/>
    <w:rsid w:val="002B6816"/>
    <w:rsid w:val="002B6848"/>
    <w:rsid w:val="002B6B88"/>
    <w:rsid w:val="002B6F95"/>
    <w:rsid w:val="002B7080"/>
    <w:rsid w:val="002B7397"/>
    <w:rsid w:val="002B7950"/>
    <w:rsid w:val="002B796F"/>
    <w:rsid w:val="002B7C91"/>
    <w:rsid w:val="002B7EAA"/>
    <w:rsid w:val="002C004B"/>
    <w:rsid w:val="002C02F6"/>
    <w:rsid w:val="002C03E2"/>
    <w:rsid w:val="002C047A"/>
    <w:rsid w:val="002C06CD"/>
    <w:rsid w:val="002C08DC"/>
    <w:rsid w:val="002C1521"/>
    <w:rsid w:val="002C154F"/>
    <w:rsid w:val="002C1749"/>
    <w:rsid w:val="002C19EA"/>
    <w:rsid w:val="002C1B3B"/>
    <w:rsid w:val="002C1CC8"/>
    <w:rsid w:val="002C1CCE"/>
    <w:rsid w:val="002C1DAA"/>
    <w:rsid w:val="002C1DEA"/>
    <w:rsid w:val="002C1E3E"/>
    <w:rsid w:val="002C1E6B"/>
    <w:rsid w:val="002C1F3D"/>
    <w:rsid w:val="002C218C"/>
    <w:rsid w:val="002C22C7"/>
    <w:rsid w:val="002C22DB"/>
    <w:rsid w:val="002C2348"/>
    <w:rsid w:val="002C239C"/>
    <w:rsid w:val="002C24C7"/>
    <w:rsid w:val="002C259E"/>
    <w:rsid w:val="002C28BF"/>
    <w:rsid w:val="002C29D8"/>
    <w:rsid w:val="002C2B93"/>
    <w:rsid w:val="002C2BAF"/>
    <w:rsid w:val="002C2BEA"/>
    <w:rsid w:val="002C2C68"/>
    <w:rsid w:val="002C2CB1"/>
    <w:rsid w:val="002C2EB8"/>
    <w:rsid w:val="002C3120"/>
    <w:rsid w:val="002C312A"/>
    <w:rsid w:val="002C319A"/>
    <w:rsid w:val="002C3208"/>
    <w:rsid w:val="002C3648"/>
    <w:rsid w:val="002C3737"/>
    <w:rsid w:val="002C3907"/>
    <w:rsid w:val="002C3B5C"/>
    <w:rsid w:val="002C3C4F"/>
    <w:rsid w:val="002C3F7B"/>
    <w:rsid w:val="002C414E"/>
    <w:rsid w:val="002C41CF"/>
    <w:rsid w:val="002C426E"/>
    <w:rsid w:val="002C4291"/>
    <w:rsid w:val="002C45BA"/>
    <w:rsid w:val="002C4654"/>
    <w:rsid w:val="002C47EF"/>
    <w:rsid w:val="002C481E"/>
    <w:rsid w:val="002C4BB3"/>
    <w:rsid w:val="002C4FAB"/>
    <w:rsid w:val="002C5393"/>
    <w:rsid w:val="002C5AF7"/>
    <w:rsid w:val="002C5B6D"/>
    <w:rsid w:val="002C5DAF"/>
    <w:rsid w:val="002C5E04"/>
    <w:rsid w:val="002C6088"/>
    <w:rsid w:val="002C6195"/>
    <w:rsid w:val="002C62FC"/>
    <w:rsid w:val="002C6404"/>
    <w:rsid w:val="002C643B"/>
    <w:rsid w:val="002C6471"/>
    <w:rsid w:val="002C66A8"/>
    <w:rsid w:val="002C66F9"/>
    <w:rsid w:val="002C6755"/>
    <w:rsid w:val="002C6A7A"/>
    <w:rsid w:val="002C6ED4"/>
    <w:rsid w:val="002C6F8E"/>
    <w:rsid w:val="002C7174"/>
    <w:rsid w:val="002C71C6"/>
    <w:rsid w:val="002C7523"/>
    <w:rsid w:val="002C762E"/>
    <w:rsid w:val="002C7658"/>
    <w:rsid w:val="002C77E4"/>
    <w:rsid w:val="002C7C59"/>
    <w:rsid w:val="002C7EF6"/>
    <w:rsid w:val="002C7F0E"/>
    <w:rsid w:val="002D0120"/>
    <w:rsid w:val="002D0269"/>
    <w:rsid w:val="002D02B9"/>
    <w:rsid w:val="002D052D"/>
    <w:rsid w:val="002D06E1"/>
    <w:rsid w:val="002D07B3"/>
    <w:rsid w:val="002D0D42"/>
    <w:rsid w:val="002D0FEC"/>
    <w:rsid w:val="002D1372"/>
    <w:rsid w:val="002D14EE"/>
    <w:rsid w:val="002D15AB"/>
    <w:rsid w:val="002D15E4"/>
    <w:rsid w:val="002D18C4"/>
    <w:rsid w:val="002D1BEB"/>
    <w:rsid w:val="002D1C8D"/>
    <w:rsid w:val="002D1CE0"/>
    <w:rsid w:val="002D1D12"/>
    <w:rsid w:val="002D1D65"/>
    <w:rsid w:val="002D20D0"/>
    <w:rsid w:val="002D2105"/>
    <w:rsid w:val="002D22BA"/>
    <w:rsid w:val="002D233A"/>
    <w:rsid w:val="002D236D"/>
    <w:rsid w:val="002D243B"/>
    <w:rsid w:val="002D28FD"/>
    <w:rsid w:val="002D2AB8"/>
    <w:rsid w:val="002D2C37"/>
    <w:rsid w:val="002D2CA2"/>
    <w:rsid w:val="002D2CDA"/>
    <w:rsid w:val="002D2CF8"/>
    <w:rsid w:val="002D2EDB"/>
    <w:rsid w:val="002D30D6"/>
    <w:rsid w:val="002D310E"/>
    <w:rsid w:val="002D311B"/>
    <w:rsid w:val="002D3439"/>
    <w:rsid w:val="002D34C4"/>
    <w:rsid w:val="002D38C6"/>
    <w:rsid w:val="002D3971"/>
    <w:rsid w:val="002D3A42"/>
    <w:rsid w:val="002D3CF3"/>
    <w:rsid w:val="002D3E5C"/>
    <w:rsid w:val="002D3E7B"/>
    <w:rsid w:val="002D405D"/>
    <w:rsid w:val="002D40C9"/>
    <w:rsid w:val="002D45DF"/>
    <w:rsid w:val="002D488D"/>
    <w:rsid w:val="002D4B5E"/>
    <w:rsid w:val="002D4E93"/>
    <w:rsid w:val="002D4EF8"/>
    <w:rsid w:val="002D4F84"/>
    <w:rsid w:val="002D5229"/>
    <w:rsid w:val="002D5285"/>
    <w:rsid w:val="002D55CE"/>
    <w:rsid w:val="002D580A"/>
    <w:rsid w:val="002D599D"/>
    <w:rsid w:val="002D5A1C"/>
    <w:rsid w:val="002D5A45"/>
    <w:rsid w:val="002D5B97"/>
    <w:rsid w:val="002D5C15"/>
    <w:rsid w:val="002D5E4C"/>
    <w:rsid w:val="002D5EBC"/>
    <w:rsid w:val="002D5EFD"/>
    <w:rsid w:val="002D5F37"/>
    <w:rsid w:val="002D5F3E"/>
    <w:rsid w:val="002D5FD7"/>
    <w:rsid w:val="002D6070"/>
    <w:rsid w:val="002D60C0"/>
    <w:rsid w:val="002D69A0"/>
    <w:rsid w:val="002D6A81"/>
    <w:rsid w:val="002D6DED"/>
    <w:rsid w:val="002D6F75"/>
    <w:rsid w:val="002D6F90"/>
    <w:rsid w:val="002D6FF8"/>
    <w:rsid w:val="002D7029"/>
    <w:rsid w:val="002D739D"/>
    <w:rsid w:val="002D7429"/>
    <w:rsid w:val="002D759F"/>
    <w:rsid w:val="002D769A"/>
    <w:rsid w:val="002D769E"/>
    <w:rsid w:val="002D78A6"/>
    <w:rsid w:val="002D7B38"/>
    <w:rsid w:val="002D7C85"/>
    <w:rsid w:val="002D7FB9"/>
    <w:rsid w:val="002E00A0"/>
    <w:rsid w:val="002E00C5"/>
    <w:rsid w:val="002E0195"/>
    <w:rsid w:val="002E02D2"/>
    <w:rsid w:val="002E0435"/>
    <w:rsid w:val="002E0631"/>
    <w:rsid w:val="002E0676"/>
    <w:rsid w:val="002E08F5"/>
    <w:rsid w:val="002E095B"/>
    <w:rsid w:val="002E0A56"/>
    <w:rsid w:val="002E0A73"/>
    <w:rsid w:val="002E0EF1"/>
    <w:rsid w:val="002E131A"/>
    <w:rsid w:val="002E1440"/>
    <w:rsid w:val="002E1783"/>
    <w:rsid w:val="002E1897"/>
    <w:rsid w:val="002E1917"/>
    <w:rsid w:val="002E1A97"/>
    <w:rsid w:val="002E1BBC"/>
    <w:rsid w:val="002E251F"/>
    <w:rsid w:val="002E2567"/>
    <w:rsid w:val="002E2958"/>
    <w:rsid w:val="002E2C4C"/>
    <w:rsid w:val="002E2E58"/>
    <w:rsid w:val="002E2E6B"/>
    <w:rsid w:val="002E3259"/>
    <w:rsid w:val="002E33D0"/>
    <w:rsid w:val="002E3539"/>
    <w:rsid w:val="002E360F"/>
    <w:rsid w:val="002E36AC"/>
    <w:rsid w:val="002E36CE"/>
    <w:rsid w:val="002E3868"/>
    <w:rsid w:val="002E39AC"/>
    <w:rsid w:val="002E3A4D"/>
    <w:rsid w:val="002E3BE5"/>
    <w:rsid w:val="002E3D6F"/>
    <w:rsid w:val="002E3D98"/>
    <w:rsid w:val="002E3E08"/>
    <w:rsid w:val="002E3EA9"/>
    <w:rsid w:val="002E41B5"/>
    <w:rsid w:val="002E41D1"/>
    <w:rsid w:val="002E41D7"/>
    <w:rsid w:val="002E4505"/>
    <w:rsid w:val="002E45A5"/>
    <w:rsid w:val="002E46B9"/>
    <w:rsid w:val="002E47A9"/>
    <w:rsid w:val="002E4881"/>
    <w:rsid w:val="002E4929"/>
    <w:rsid w:val="002E4A77"/>
    <w:rsid w:val="002E4AB8"/>
    <w:rsid w:val="002E4AD2"/>
    <w:rsid w:val="002E4BF8"/>
    <w:rsid w:val="002E4C6A"/>
    <w:rsid w:val="002E4D68"/>
    <w:rsid w:val="002E4DED"/>
    <w:rsid w:val="002E4F75"/>
    <w:rsid w:val="002E4F94"/>
    <w:rsid w:val="002E50D2"/>
    <w:rsid w:val="002E5109"/>
    <w:rsid w:val="002E5167"/>
    <w:rsid w:val="002E5333"/>
    <w:rsid w:val="002E59F4"/>
    <w:rsid w:val="002E5AE9"/>
    <w:rsid w:val="002E5BE3"/>
    <w:rsid w:val="002E5DD0"/>
    <w:rsid w:val="002E616D"/>
    <w:rsid w:val="002E6260"/>
    <w:rsid w:val="002E62FD"/>
    <w:rsid w:val="002E6307"/>
    <w:rsid w:val="002E63F5"/>
    <w:rsid w:val="002E6508"/>
    <w:rsid w:val="002E65D2"/>
    <w:rsid w:val="002E6796"/>
    <w:rsid w:val="002E68B4"/>
    <w:rsid w:val="002E68EF"/>
    <w:rsid w:val="002E6A8E"/>
    <w:rsid w:val="002E6E49"/>
    <w:rsid w:val="002E6F4D"/>
    <w:rsid w:val="002E71BC"/>
    <w:rsid w:val="002E7484"/>
    <w:rsid w:val="002E75E4"/>
    <w:rsid w:val="002E7871"/>
    <w:rsid w:val="002E7A6B"/>
    <w:rsid w:val="002E7BFB"/>
    <w:rsid w:val="002E7DD3"/>
    <w:rsid w:val="002F017B"/>
    <w:rsid w:val="002F02D7"/>
    <w:rsid w:val="002F0605"/>
    <w:rsid w:val="002F0A8B"/>
    <w:rsid w:val="002F0D05"/>
    <w:rsid w:val="002F0F93"/>
    <w:rsid w:val="002F1118"/>
    <w:rsid w:val="002F1156"/>
    <w:rsid w:val="002F1209"/>
    <w:rsid w:val="002F12F5"/>
    <w:rsid w:val="002F12FA"/>
    <w:rsid w:val="002F15F3"/>
    <w:rsid w:val="002F170F"/>
    <w:rsid w:val="002F1838"/>
    <w:rsid w:val="002F18A3"/>
    <w:rsid w:val="002F1AD4"/>
    <w:rsid w:val="002F1B04"/>
    <w:rsid w:val="002F1CDC"/>
    <w:rsid w:val="002F1DBF"/>
    <w:rsid w:val="002F1E8B"/>
    <w:rsid w:val="002F1EFE"/>
    <w:rsid w:val="002F1FA7"/>
    <w:rsid w:val="002F209D"/>
    <w:rsid w:val="002F20AB"/>
    <w:rsid w:val="002F20D9"/>
    <w:rsid w:val="002F20F2"/>
    <w:rsid w:val="002F2291"/>
    <w:rsid w:val="002F25B5"/>
    <w:rsid w:val="002F27AC"/>
    <w:rsid w:val="002F2947"/>
    <w:rsid w:val="002F2985"/>
    <w:rsid w:val="002F29A2"/>
    <w:rsid w:val="002F2C81"/>
    <w:rsid w:val="002F31F6"/>
    <w:rsid w:val="002F33A2"/>
    <w:rsid w:val="002F35B7"/>
    <w:rsid w:val="002F3629"/>
    <w:rsid w:val="002F3820"/>
    <w:rsid w:val="002F387F"/>
    <w:rsid w:val="002F3B60"/>
    <w:rsid w:val="002F3CD0"/>
    <w:rsid w:val="002F436E"/>
    <w:rsid w:val="002F4460"/>
    <w:rsid w:val="002F447F"/>
    <w:rsid w:val="002F4577"/>
    <w:rsid w:val="002F461A"/>
    <w:rsid w:val="002F46CE"/>
    <w:rsid w:val="002F477D"/>
    <w:rsid w:val="002F4CEE"/>
    <w:rsid w:val="002F4E42"/>
    <w:rsid w:val="002F4E9D"/>
    <w:rsid w:val="002F5196"/>
    <w:rsid w:val="002F5722"/>
    <w:rsid w:val="002F589E"/>
    <w:rsid w:val="002F5CE4"/>
    <w:rsid w:val="002F5EF5"/>
    <w:rsid w:val="002F6233"/>
    <w:rsid w:val="002F6600"/>
    <w:rsid w:val="002F6668"/>
    <w:rsid w:val="002F6779"/>
    <w:rsid w:val="002F6815"/>
    <w:rsid w:val="002F690B"/>
    <w:rsid w:val="002F69D0"/>
    <w:rsid w:val="002F6D26"/>
    <w:rsid w:val="002F6EB6"/>
    <w:rsid w:val="002F6ECA"/>
    <w:rsid w:val="002F6F54"/>
    <w:rsid w:val="002F6FB3"/>
    <w:rsid w:val="002F7024"/>
    <w:rsid w:val="002F7043"/>
    <w:rsid w:val="002F7180"/>
    <w:rsid w:val="002F750A"/>
    <w:rsid w:val="002F75B5"/>
    <w:rsid w:val="002F7AAF"/>
    <w:rsid w:val="002F7B4B"/>
    <w:rsid w:val="002F7C8D"/>
    <w:rsid w:val="002F7DA3"/>
    <w:rsid w:val="003000C1"/>
    <w:rsid w:val="0030051A"/>
    <w:rsid w:val="003006BE"/>
    <w:rsid w:val="003007F8"/>
    <w:rsid w:val="00300C4E"/>
    <w:rsid w:val="003011D4"/>
    <w:rsid w:val="00301644"/>
    <w:rsid w:val="0030169A"/>
    <w:rsid w:val="003016D5"/>
    <w:rsid w:val="00301957"/>
    <w:rsid w:val="00301A00"/>
    <w:rsid w:val="00301DB0"/>
    <w:rsid w:val="00301FB5"/>
    <w:rsid w:val="00302083"/>
    <w:rsid w:val="0030239F"/>
    <w:rsid w:val="0030250E"/>
    <w:rsid w:val="003027A5"/>
    <w:rsid w:val="003027FA"/>
    <w:rsid w:val="00302B1F"/>
    <w:rsid w:val="00302D65"/>
    <w:rsid w:val="00302DD6"/>
    <w:rsid w:val="003031AD"/>
    <w:rsid w:val="00303303"/>
    <w:rsid w:val="003033E1"/>
    <w:rsid w:val="003033F0"/>
    <w:rsid w:val="003038D9"/>
    <w:rsid w:val="00303CD6"/>
    <w:rsid w:val="00303DCA"/>
    <w:rsid w:val="00303EEB"/>
    <w:rsid w:val="00303F2D"/>
    <w:rsid w:val="00303F72"/>
    <w:rsid w:val="00304334"/>
    <w:rsid w:val="003047FF"/>
    <w:rsid w:val="00304885"/>
    <w:rsid w:val="00304984"/>
    <w:rsid w:val="00304D70"/>
    <w:rsid w:val="00305343"/>
    <w:rsid w:val="003053A5"/>
    <w:rsid w:val="003053E9"/>
    <w:rsid w:val="0030549F"/>
    <w:rsid w:val="0030555C"/>
    <w:rsid w:val="003055BC"/>
    <w:rsid w:val="003055DE"/>
    <w:rsid w:val="003058C7"/>
    <w:rsid w:val="0030593D"/>
    <w:rsid w:val="00305C7E"/>
    <w:rsid w:val="00306090"/>
    <w:rsid w:val="003061DD"/>
    <w:rsid w:val="0030653D"/>
    <w:rsid w:val="00306558"/>
    <w:rsid w:val="00306583"/>
    <w:rsid w:val="00306676"/>
    <w:rsid w:val="003067F6"/>
    <w:rsid w:val="0030692E"/>
    <w:rsid w:val="00306A7D"/>
    <w:rsid w:val="00306D33"/>
    <w:rsid w:val="00306DB7"/>
    <w:rsid w:val="00306FBA"/>
    <w:rsid w:val="00307163"/>
    <w:rsid w:val="003071FE"/>
    <w:rsid w:val="00307513"/>
    <w:rsid w:val="0030753E"/>
    <w:rsid w:val="00307720"/>
    <w:rsid w:val="003078F7"/>
    <w:rsid w:val="00307CA7"/>
    <w:rsid w:val="00307D32"/>
    <w:rsid w:val="00307EC4"/>
    <w:rsid w:val="003102C5"/>
    <w:rsid w:val="00310468"/>
    <w:rsid w:val="003105DE"/>
    <w:rsid w:val="003106F7"/>
    <w:rsid w:val="0031071C"/>
    <w:rsid w:val="0031094F"/>
    <w:rsid w:val="00310987"/>
    <w:rsid w:val="00310C64"/>
    <w:rsid w:val="00310DBE"/>
    <w:rsid w:val="00310DD0"/>
    <w:rsid w:val="0031130D"/>
    <w:rsid w:val="00311430"/>
    <w:rsid w:val="0031164D"/>
    <w:rsid w:val="00311828"/>
    <w:rsid w:val="003119CB"/>
    <w:rsid w:val="00311A95"/>
    <w:rsid w:val="00311C60"/>
    <w:rsid w:val="00311CE9"/>
    <w:rsid w:val="00311EDC"/>
    <w:rsid w:val="00311F97"/>
    <w:rsid w:val="00312129"/>
    <w:rsid w:val="003123CC"/>
    <w:rsid w:val="0031244F"/>
    <w:rsid w:val="00312542"/>
    <w:rsid w:val="00312743"/>
    <w:rsid w:val="00312826"/>
    <w:rsid w:val="00312C6D"/>
    <w:rsid w:val="00312DE2"/>
    <w:rsid w:val="00312F14"/>
    <w:rsid w:val="00312F9F"/>
    <w:rsid w:val="00312FA8"/>
    <w:rsid w:val="00313169"/>
    <w:rsid w:val="003133F7"/>
    <w:rsid w:val="0031344D"/>
    <w:rsid w:val="003134C6"/>
    <w:rsid w:val="00313558"/>
    <w:rsid w:val="00313993"/>
    <w:rsid w:val="00313A74"/>
    <w:rsid w:val="00313A7B"/>
    <w:rsid w:val="00313ECA"/>
    <w:rsid w:val="00313F8F"/>
    <w:rsid w:val="00313FCC"/>
    <w:rsid w:val="00314002"/>
    <w:rsid w:val="003142B4"/>
    <w:rsid w:val="003143BD"/>
    <w:rsid w:val="00314459"/>
    <w:rsid w:val="00314804"/>
    <w:rsid w:val="00314899"/>
    <w:rsid w:val="00314E96"/>
    <w:rsid w:val="00314F68"/>
    <w:rsid w:val="00315439"/>
    <w:rsid w:val="003159CF"/>
    <w:rsid w:val="00315A45"/>
    <w:rsid w:val="00315AD9"/>
    <w:rsid w:val="00315DB1"/>
    <w:rsid w:val="00316084"/>
    <w:rsid w:val="0031609C"/>
    <w:rsid w:val="00316164"/>
    <w:rsid w:val="00316246"/>
    <w:rsid w:val="003162B6"/>
    <w:rsid w:val="00316312"/>
    <w:rsid w:val="00316469"/>
    <w:rsid w:val="00316546"/>
    <w:rsid w:val="003167F2"/>
    <w:rsid w:val="00316C8B"/>
    <w:rsid w:val="00316D52"/>
    <w:rsid w:val="00316F09"/>
    <w:rsid w:val="00316F31"/>
    <w:rsid w:val="0031709F"/>
    <w:rsid w:val="003171C0"/>
    <w:rsid w:val="0031744E"/>
    <w:rsid w:val="0031750F"/>
    <w:rsid w:val="0031756E"/>
    <w:rsid w:val="003175B5"/>
    <w:rsid w:val="0031788E"/>
    <w:rsid w:val="00317C1F"/>
    <w:rsid w:val="00317D93"/>
    <w:rsid w:val="00317E9E"/>
    <w:rsid w:val="00317EB8"/>
    <w:rsid w:val="003199C9"/>
    <w:rsid w:val="003201FF"/>
    <w:rsid w:val="003207DB"/>
    <w:rsid w:val="00320844"/>
    <w:rsid w:val="00320856"/>
    <w:rsid w:val="00320A0A"/>
    <w:rsid w:val="00320B71"/>
    <w:rsid w:val="00320BC1"/>
    <w:rsid w:val="00320C52"/>
    <w:rsid w:val="00320D73"/>
    <w:rsid w:val="00320F74"/>
    <w:rsid w:val="00320FE7"/>
    <w:rsid w:val="0032123F"/>
    <w:rsid w:val="0032135C"/>
    <w:rsid w:val="00321383"/>
    <w:rsid w:val="0032177E"/>
    <w:rsid w:val="00321A06"/>
    <w:rsid w:val="00321D49"/>
    <w:rsid w:val="00321DD7"/>
    <w:rsid w:val="00322228"/>
    <w:rsid w:val="003224B9"/>
    <w:rsid w:val="003224F1"/>
    <w:rsid w:val="003228B1"/>
    <w:rsid w:val="00322AF9"/>
    <w:rsid w:val="00322BC7"/>
    <w:rsid w:val="00322BF0"/>
    <w:rsid w:val="00322C4F"/>
    <w:rsid w:val="00322E43"/>
    <w:rsid w:val="00322E81"/>
    <w:rsid w:val="00322EBE"/>
    <w:rsid w:val="00322F5A"/>
    <w:rsid w:val="0032316A"/>
    <w:rsid w:val="003231B8"/>
    <w:rsid w:val="00323668"/>
    <w:rsid w:val="00323671"/>
    <w:rsid w:val="003238D5"/>
    <w:rsid w:val="003239A6"/>
    <w:rsid w:val="00323B27"/>
    <w:rsid w:val="00323C79"/>
    <w:rsid w:val="00323CE2"/>
    <w:rsid w:val="00323CFE"/>
    <w:rsid w:val="00323E35"/>
    <w:rsid w:val="00323EA0"/>
    <w:rsid w:val="00323EAE"/>
    <w:rsid w:val="003244B6"/>
    <w:rsid w:val="003244C3"/>
    <w:rsid w:val="00324659"/>
    <w:rsid w:val="003246A8"/>
    <w:rsid w:val="00324A49"/>
    <w:rsid w:val="00324C69"/>
    <w:rsid w:val="00324E32"/>
    <w:rsid w:val="00325015"/>
    <w:rsid w:val="003251DC"/>
    <w:rsid w:val="00325568"/>
    <w:rsid w:val="0032558D"/>
    <w:rsid w:val="00325D16"/>
    <w:rsid w:val="00325D7D"/>
    <w:rsid w:val="00325E2F"/>
    <w:rsid w:val="00325E82"/>
    <w:rsid w:val="00326088"/>
    <w:rsid w:val="0032627F"/>
    <w:rsid w:val="003262D3"/>
    <w:rsid w:val="003262F7"/>
    <w:rsid w:val="00326517"/>
    <w:rsid w:val="00326684"/>
    <w:rsid w:val="003266BA"/>
    <w:rsid w:val="00326816"/>
    <w:rsid w:val="00326A09"/>
    <w:rsid w:val="00326B45"/>
    <w:rsid w:val="00326D8D"/>
    <w:rsid w:val="00326E29"/>
    <w:rsid w:val="00326F93"/>
    <w:rsid w:val="0032723D"/>
    <w:rsid w:val="003272CB"/>
    <w:rsid w:val="00327675"/>
    <w:rsid w:val="00327996"/>
    <w:rsid w:val="00327A77"/>
    <w:rsid w:val="00327CF3"/>
    <w:rsid w:val="00330287"/>
    <w:rsid w:val="00330422"/>
    <w:rsid w:val="0033045D"/>
    <w:rsid w:val="0033054C"/>
    <w:rsid w:val="00330648"/>
    <w:rsid w:val="003306BE"/>
    <w:rsid w:val="00330758"/>
    <w:rsid w:val="003307DB"/>
    <w:rsid w:val="00330872"/>
    <w:rsid w:val="00330BDF"/>
    <w:rsid w:val="00330BE0"/>
    <w:rsid w:val="00330C4D"/>
    <w:rsid w:val="00331370"/>
    <w:rsid w:val="00331384"/>
    <w:rsid w:val="00331394"/>
    <w:rsid w:val="00331532"/>
    <w:rsid w:val="003318BF"/>
    <w:rsid w:val="00331913"/>
    <w:rsid w:val="00331989"/>
    <w:rsid w:val="003319E6"/>
    <w:rsid w:val="00331D67"/>
    <w:rsid w:val="00331E09"/>
    <w:rsid w:val="00331E89"/>
    <w:rsid w:val="00332129"/>
    <w:rsid w:val="0033255C"/>
    <w:rsid w:val="0033258B"/>
    <w:rsid w:val="0033270D"/>
    <w:rsid w:val="00332849"/>
    <w:rsid w:val="00332950"/>
    <w:rsid w:val="003329AD"/>
    <w:rsid w:val="00332A6A"/>
    <w:rsid w:val="00332B91"/>
    <w:rsid w:val="00332C01"/>
    <w:rsid w:val="00332E94"/>
    <w:rsid w:val="00333543"/>
    <w:rsid w:val="003335D1"/>
    <w:rsid w:val="0033372F"/>
    <w:rsid w:val="00333895"/>
    <w:rsid w:val="00333A13"/>
    <w:rsid w:val="00333A3D"/>
    <w:rsid w:val="00333C09"/>
    <w:rsid w:val="00333E59"/>
    <w:rsid w:val="00333E8E"/>
    <w:rsid w:val="0033419B"/>
    <w:rsid w:val="003341A8"/>
    <w:rsid w:val="003342F9"/>
    <w:rsid w:val="0033454F"/>
    <w:rsid w:val="00334568"/>
    <w:rsid w:val="003345D4"/>
    <w:rsid w:val="00334678"/>
    <w:rsid w:val="0033493A"/>
    <w:rsid w:val="0033497B"/>
    <w:rsid w:val="003349F4"/>
    <w:rsid w:val="00334A0B"/>
    <w:rsid w:val="00334D13"/>
    <w:rsid w:val="00334E2C"/>
    <w:rsid w:val="00334E31"/>
    <w:rsid w:val="00334EFA"/>
    <w:rsid w:val="00334FF7"/>
    <w:rsid w:val="0033512C"/>
    <w:rsid w:val="003351A2"/>
    <w:rsid w:val="003354CF"/>
    <w:rsid w:val="00335844"/>
    <w:rsid w:val="0033585B"/>
    <w:rsid w:val="00335C3C"/>
    <w:rsid w:val="00335C62"/>
    <w:rsid w:val="00335C6E"/>
    <w:rsid w:val="00335DF4"/>
    <w:rsid w:val="0033617B"/>
    <w:rsid w:val="0033631E"/>
    <w:rsid w:val="003363F4"/>
    <w:rsid w:val="003365FC"/>
    <w:rsid w:val="00336A2A"/>
    <w:rsid w:val="00336CEF"/>
    <w:rsid w:val="00337435"/>
    <w:rsid w:val="0033749C"/>
    <w:rsid w:val="003375A0"/>
    <w:rsid w:val="0033774E"/>
    <w:rsid w:val="003379F5"/>
    <w:rsid w:val="00337A89"/>
    <w:rsid w:val="00337C70"/>
    <w:rsid w:val="00337C87"/>
    <w:rsid w:val="00337CC8"/>
    <w:rsid w:val="00337DA9"/>
    <w:rsid w:val="00340017"/>
    <w:rsid w:val="003400CE"/>
    <w:rsid w:val="00340122"/>
    <w:rsid w:val="00340363"/>
    <w:rsid w:val="00340786"/>
    <w:rsid w:val="00340D4B"/>
    <w:rsid w:val="003410C5"/>
    <w:rsid w:val="003410F2"/>
    <w:rsid w:val="003410FA"/>
    <w:rsid w:val="00341207"/>
    <w:rsid w:val="0034121C"/>
    <w:rsid w:val="003412CE"/>
    <w:rsid w:val="00341979"/>
    <w:rsid w:val="00341AF0"/>
    <w:rsid w:val="00341B53"/>
    <w:rsid w:val="00341E85"/>
    <w:rsid w:val="00342391"/>
    <w:rsid w:val="00342563"/>
    <w:rsid w:val="00342595"/>
    <w:rsid w:val="00342956"/>
    <w:rsid w:val="00342B1A"/>
    <w:rsid w:val="00342D9D"/>
    <w:rsid w:val="00342E02"/>
    <w:rsid w:val="00342EF7"/>
    <w:rsid w:val="00343196"/>
    <w:rsid w:val="003431B8"/>
    <w:rsid w:val="0034323D"/>
    <w:rsid w:val="0034336B"/>
    <w:rsid w:val="003435A3"/>
    <w:rsid w:val="00343616"/>
    <w:rsid w:val="00343718"/>
    <w:rsid w:val="00343794"/>
    <w:rsid w:val="003438EF"/>
    <w:rsid w:val="00343ABB"/>
    <w:rsid w:val="00343D94"/>
    <w:rsid w:val="00343DD5"/>
    <w:rsid w:val="003441FB"/>
    <w:rsid w:val="00344287"/>
    <w:rsid w:val="00344415"/>
    <w:rsid w:val="003444B8"/>
    <w:rsid w:val="0034458A"/>
    <w:rsid w:val="00344659"/>
    <w:rsid w:val="003447D2"/>
    <w:rsid w:val="00344842"/>
    <w:rsid w:val="00344BF7"/>
    <w:rsid w:val="00344C08"/>
    <w:rsid w:val="00344C2B"/>
    <w:rsid w:val="00344D66"/>
    <w:rsid w:val="003450C3"/>
    <w:rsid w:val="003456D5"/>
    <w:rsid w:val="0034584F"/>
    <w:rsid w:val="00345ACC"/>
    <w:rsid w:val="00345BEF"/>
    <w:rsid w:val="003461CE"/>
    <w:rsid w:val="00346315"/>
    <w:rsid w:val="00346BCD"/>
    <w:rsid w:val="00346D6F"/>
    <w:rsid w:val="00346F8F"/>
    <w:rsid w:val="00347144"/>
    <w:rsid w:val="003471D4"/>
    <w:rsid w:val="00347414"/>
    <w:rsid w:val="003474F5"/>
    <w:rsid w:val="0034776E"/>
    <w:rsid w:val="003478B6"/>
    <w:rsid w:val="00347A0F"/>
    <w:rsid w:val="00347B75"/>
    <w:rsid w:val="00347CE0"/>
    <w:rsid w:val="00347DE8"/>
    <w:rsid w:val="00347E1F"/>
    <w:rsid w:val="00347FD9"/>
    <w:rsid w:val="0035009C"/>
    <w:rsid w:val="003501C9"/>
    <w:rsid w:val="00350275"/>
    <w:rsid w:val="003502C4"/>
    <w:rsid w:val="00350384"/>
    <w:rsid w:val="0035046A"/>
    <w:rsid w:val="003506FB"/>
    <w:rsid w:val="0035088D"/>
    <w:rsid w:val="003509F7"/>
    <w:rsid w:val="00350B4D"/>
    <w:rsid w:val="00350D3D"/>
    <w:rsid w:val="00350E0E"/>
    <w:rsid w:val="00350E15"/>
    <w:rsid w:val="00350EF4"/>
    <w:rsid w:val="003511FD"/>
    <w:rsid w:val="003513F6"/>
    <w:rsid w:val="0035142A"/>
    <w:rsid w:val="0035146F"/>
    <w:rsid w:val="003514B3"/>
    <w:rsid w:val="00351577"/>
    <w:rsid w:val="00351588"/>
    <w:rsid w:val="003517B3"/>
    <w:rsid w:val="003517D8"/>
    <w:rsid w:val="00351D10"/>
    <w:rsid w:val="003521A1"/>
    <w:rsid w:val="00352262"/>
    <w:rsid w:val="003523E3"/>
    <w:rsid w:val="00352532"/>
    <w:rsid w:val="00352550"/>
    <w:rsid w:val="00352565"/>
    <w:rsid w:val="00352A67"/>
    <w:rsid w:val="00352B95"/>
    <w:rsid w:val="00352F37"/>
    <w:rsid w:val="0035321E"/>
    <w:rsid w:val="003532CA"/>
    <w:rsid w:val="003532FD"/>
    <w:rsid w:val="003534BD"/>
    <w:rsid w:val="003539F9"/>
    <w:rsid w:val="00353ADF"/>
    <w:rsid w:val="00353DBF"/>
    <w:rsid w:val="0035404C"/>
    <w:rsid w:val="003543DD"/>
    <w:rsid w:val="00354663"/>
    <w:rsid w:val="00354953"/>
    <w:rsid w:val="00354B15"/>
    <w:rsid w:val="00354B80"/>
    <w:rsid w:val="00354E3F"/>
    <w:rsid w:val="00354E73"/>
    <w:rsid w:val="00354E8A"/>
    <w:rsid w:val="00354EEC"/>
    <w:rsid w:val="00354F21"/>
    <w:rsid w:val="0035507A"/>
    <w:rsid w:val="003550BB"/>
    <w:rsid w:val="00355124"/>
    <w:rsid w:val="0035535B"/>
    <w:rsid w:val="00355424"/>
    <w:rsid w:val="00355A9D"/>
    <w:rsid w:val="00355BA1"/>
    <w:rsid w:val="00355BEA"/>
    <w:rsid w:val="00355E18"/>
    <w:rsid w:val="0035611A"/>
    <w:rsid w:val="003561E0"/>
    <w:rsid w:val="003562BE"/>
    <w:rsid w:val="003564FB"/>
    <w:rsid w:val="003565CC"/>
    <w:rsid w:val="00356631"/>
    <w:rsid w:val="00356860"/>
    <w:rsid w:val="00356A42"/>
    <w:rsid w:val="00356B7E"/>
    <w:rsid w:val="00356CCE"/>
    <w:rsid w:val="00356F82"/>
    <w:rsid w:val="0035719A"/>
    <w:rsid w:val="003575B4"/>
    <w:rsid w:val="00357691"/>
    <w:rsid w:val="003577AE"/>
    <w:rsid w:val="0035781E"/>
    <w:rsid w:val="00357BA9"/>
    <w:rsid w:val="00357BF7"/>
    <w:rsid w:val="00357C02"/>
    <w:rsid w:val="00357C8F"/>
    <w:rsid w:val="00357D33"/>
    <w:rsid w:val="00357DC8"/>
    <w:rsid w:val="00360159"/>
    <w:rsid w:val="00360236"/>
    <w:rsid w:val="00360237"/>
    <w:rsid w:val="00360476"/>
    <w:rsid w:val="00360878"/>
    <w:rsid w:val="00360AE6"/>
    <w:rsid w:val="00360C76"/>
    <w:rsid w:val="00361014"/>
    <w:rsid w:val="003614D8"/>
    <w:rsid w:val="003615E4"/>
    <w:rsid w:val="003616EA"/>
    <w:rsid w:val="00361A73"/>
    <w:rsid w:val="00361B47"/>
    <w:rsid w:val="00361C61"/>
    <w:rsid w:val="00361CCB"/>
    <w:rsid w:val="00361E93"/>
    <w:rsid w:val="00362161"/>
    <w:rsid w:val="003622DF"/>
    <w:rsid w:val="00362443"/>
    <w:rsid w:val="003624EB"/>
    <w:rsid w:val="00362777"/>
    <w:rsid w:val="00362819"/>
    <w:rsid w:val="00362AF2"/>
    <w:rsid w:val="00362EBD"/>
    <w:rsid w:val="00362F98"/>
    <w:rsid w:val="00362FAE"/>
    <w:rsid w:val="00363178"/>
    <w:rsid w:val="0036317C"/>
    <w:rsid w:val="00363498"/>
    <w:rsid w:val="00363681"/>
    <w:rsid w:val="0036370F"/>
    <w:rsid w:val="00363956"/>
    <w:rsid w:val="00363991"/>
    <w:rsid w:val="003639A4"/>
    <w:rsid w:val="00363AE8"/>
    <w:rsid w:val="00363B96"/>
    <w:rsid w:val="00363D57"/>
    <w:rsid w:val="00363DC1"/>
    <w:rsid w:val="00363E2E"/>
    <w:rsid w:val="00363F3D"/>
    <w:rsid w:val="00363F57"/>
    <w:rsid w:val="003642E0"/>
    <w:rsid w:val="0036467D"/>
    <w:rsid w:val="003646F1"/>
    <w:rsid w:val="0036472F"/>
    <w:rsid w:val="00364852"/>
    <w:rsid w:val="003648E3"/>
    <w:rsid w:val="0036496A"/>
    <w:rsid w:val="00364A09"/>
    <w:rsid w:val="00364B16"/>
    <w:rsid w:val="00364CD1"/>
    <w:rsid w:val="00364DCC"/>
    <w:rsid w:val="00365139"/>
    <w:rsid w:val="003652CC"/>
    <w:rsid w:val="0036530B"/>
    <w:rsid w:val="003653D2"/>
    <w:rsid w:val="0036557A"/>
    <w:rsid w:val="0036564D"/>
    <w:rsid w:val="00365998"/>
    <w:rsid w:val="00365A98"/>
    <w:rsid w:val="00365AC9"/>
    <w:rsid w:val="00365B82"/>
    <w:rsid w:val="00365EAB"/>
    <w:rsid w:val="0036602B"/>
    <w:rsid w:val="00366226"/>
    <w:rsid w:val="0036624B"/>
    <w:rsid w:val="00366534"/>
    <w:rsid w:val="0036681A"/>
    <w:rsid w:val="00366E00"/>
    <w:rsid w:val="00366F57"/>
    <w:rsid w:val="0036710A"/>
    <w:rsid w:val="0036712A"/>
    <w:rsid w:val="003672EC"/>
    <w:rsid w:val="00367418"/>
    <w:rsid w:val="0036744A"/>
    <w:rsid w:val="00367537"/>
    <w:rsid w:val="00367595"/>
    <w:rsid w:val="00367606"/>
    <w:rsid w:val="00367C0A"/>
    <w:rsid w:val="00367FDA"/>
    <w:rsid w:val="0037045A"/>
    <w:rsid w:val="00370672"/>
    <w:rsid w:val="0037083D"/>
    <w:rsid w:val="0037096D"/>
    <w:rsid w:val="00370B59"/>
    <w:rsid w:val="00370BE6"/>
    <w:rsid w:val="00370BFD"/>
    <w:rsid w:val="00370D65"/>
    <w:rsid w:val="00370DD3"/>
    <w:rsid w:val="00370F88"/>
    <w:rsid w:val="00370FB6"/>
    <w:rsid w:val="00370FBE"/>
    <w:rsid w:val="00371097"/>
    <w:rsid w:val="0037117E"/>
    <w:rsid w:val="0037139E"/>
    <w:rsid w:val="003715F0"/>
    <w:rsid w:val="003716AC"/>
    <w:rsid w:val="00371AC9"/>
    <w:rsid w:val="00371D66"/>
    <w:rsid w:val="00371D67"/>
    <w:rsid w:val="003722FE"/>
    <w:rsid w:val="0037242E"/>
    <w:rsid w:val="00372633"/>
    <w:rsid w:val="0037278F"/>
    <w:rsid w:val="00372971"/>
    <w:rsid w:val="003729AF"/>
    <w:rsid w:val="003729CB"/>
    <w:rsid w:val="00372B05"/>
    <w:rsid w:val="00372B44"/>
    <w:rsid w:val="003731E4"/>
    <w:rsid w:val="003733E3"/>
    <w:rsid w:val="0037340D"/>
    <w:rsid w:val="003734A5"/>
    <w:rsid w:val="003734CF"/>
    <w:rsid w:val="00373626"/>
    <w:rsid w:val="003738B8"/>
    <w:rsid w:val="003739EE"/>
    <w:rsid w:val="00373A61"/>
    <w:rsid w:val="00373CA6"/>
    <w:rsid w:val="00373D01"/>
    <w:rsid w:val="00373D7B"/>
    <w:rsid w:val="00373E43"/>
    <w:rsid w:val="00373F9B"/>
    <w:rsid w:val="00373FB7"/>
    <w:rsid w:val="003740FB"/>
    <w:rsid w:val="003741D0"/>
    <w:rsid w:val="003742E2"/>
    <w:rsid w:val="0037440E"/>
    <w:rsid w:val="003745D7"/>
    <w:rsid w:val="0037465E"/>
    <w:rsid w:val="00374696"/>
    <w:rsid w:val="003747F3"/>
    <w:rsid w:val="003748CE"/>
    <w:rsid w:val="00374EF1"/>
    <w:rsid w:val="00375099"/>
    <w:rsid w:val="003750D5"/>
    <w:rsid w:val="003750EE"/>
    <w:rsid w:val="00375390"/>
    <w:rsid w:val="00375466"/>
    <w:rsid w:val="0037562D"/>
    <w:rsid w:val="00375EBE"/>
    <w:rsid w:val="00375F6B"/>
    <w:rsid w:val="0037629C"/>
    <w:rsid w:val="00376763"/>
    <w:rsid w:val="00376875"/>
    <w:rsid w:val="003769A3"/>
    <w:rsid w:val="00376A0E"/>
    <w:rsid w:val="00376A2F"/>
    <w:rsid w:val="00376AA0"/>
    <w:rsid w:val="00376C86"/>
    <w:rsid w:val="00376D12"/>
    <w:rsid w:val="00376D1A"/>
    <w:rsid w:val="00376D7B"/>
    <w:rsid w:val="00376F57"/>
    <w:rsid w:val="0037739C"/>
    <w:rsid w:val="003775AC"/>
    <w:rsid w:val="0037760E"/>
    <w:rsid w:val="0037762D"/>
    <w:rsid w:val="00377680"/>
    <w:rsid w:val="003778D9"/>
    <w:rsid w:val="00377B6A"/>
    <w:rsid w:val="00377C04"/>
    <w:rsid w:val="00377DC2"/>
    <w:rsid w:val="00377DCF"/>
    <w:rsid w:val="00377E5D"/>
    <w:rsid w:val="00377E6A"/>
    <w:rsid w:val="00377E73"/>
    <w:rsid w:val="00377EE4"/>
    <w:rsid w:val="00377EF5"/>
    <w:rsid w:val="00380048"/>
    <w:rsid w:val="0038023C"/>
    <w:rsid w:val="003802A5"/>
    <w:rsid w:val="0038065D"/>
    <w:rsid w:val="003808A1"/>
    <w:rsid w:val="00380A24"/>
    <w:rsid w:val="00380A48"/>
    <w:rsid w:val="00380C76"/>
    <w:rsid w:val="00380E1E"/>
    <w:rsid w:val="00380E78"/>
    <w:rsid w:val="00380EFB"/>
    <w:rsid w:val="00381129"/>
    <w:rsid w:val="003811C4"/>
    <w:rsid w:val="003812D1"/>
    <w:rsid w:val="00381442"/>
    <w:rsid w:val="00381448"/>
    <w:rsid w:val="00381774"/>
    <w:rsid w:val="00381989"/>
    <w:rsid w:val="00381B90"/>
    <w:rsid w:val="00381C25"/>
    <w:rsid w:val="00381E75"/>
    <w:rsid w:val="00381E80"/>
    <w:rsid w:val="0038202D"/>
    <w:rsid w:val="00382127"/>
    <w:rsid w:val="00382426"/>
    <w:rsid w:val="003824FC"/>
    <w:rsid w:val="0038268B"/>
    <w:rsid w:val="00382788"/>
    <w:rsid w:val="003829FE"/>
    <w:rsid w:val="00382AB9"/>
    <w:rsid w:val="00382BB3"/>
    <w:rsid w:val="00382C32"/>
    <w:rsid w:val="00382C80"/>
    <w:rsid w:val="00382FDD"/>
    <w:rsid w:val="00383007"/>
    <w:rsid w:val="0038328B"/>
    <w:rsid w:val="0038340B"/>
    <w:rsid w:val="003835DB"/>
    <w:rsid w:val="00383610"/>
    <w:rsid w:val="003836CD"/>
    <w:rsid w:val="00383895"/>
    <w:rsid w:val="003839E1"/>
    <w:rsid w:val="00383A22"/>
    <w:rsid w:val="00383C53"/>
    <w:rsid w:val="00383DA5"/>
    <w:rsid w:val="00383FCE"/>
    <w:rsid w:val="00384008"/>
    <w:rsid w:val="003840E9"/>
    <w:rsid w:val="00384177"/>
    <w:rsid w:val="00384389"/>
    <w:rsid w:val="003844D9"/>
    <w:rsid w:val="00384551"/>
    <w:rsid w:val="00384EBC"/>
    <w:rsid w:val="00385354"/>
    <w:rsid w:val="0038537E"/>
    <w:rsid w:val="003853C0"/>
    <w:rsid w:val="00385549"/>
    <w:rsid w:val="0038569E"/>
    <w:rsid w:val="00385731"/>
    <w:rsid w:val="00385864"/>
    <w:rsid w:val="003859C6"/>
    <w:rsid w:val="00385CC2"/>
    <w:rsid w:val="00385E7C"/>
    <w:rsid w:val="00385EBD"/>
    <w:rsid w:val="00385F41"/>
    <w:rsid w:val="003860A5"/>
    <w:rsid w:val="00386369"/>
    <w:rsid w:val="003864A1"/>
    <w:rsid w:val="00386938"/>
    <w:rsid w:val="003869A4"/>
    <w:rsid w:val="00386AF0"/>
    <w:rsid w:val="00386D0F"/>
    <w:rsid w:val="00386DA2"/>
    <w:rsid w:val="00386EB6"/>
    <w:rsid w:val="00387202"/>
    <w:rsid w:val="00387659"/>
    <w:rsid w:val="0038786D"/>
    <w:rsid w:val="00387984"/>
    <w:rsid w:val="003879E7"/>
    <w:rsid w:val="00387A30"/>
    <w:rsid w:val="00387BBA"/>
    <w:rsid w:val="00387BC3"/>
    <w:rsid w:val="00387C55"/>
    <w:rsid w:val="00387CDF"/>
    <w:rsid w:val="00387D94"/>
    <w:rsid w:val="003902F0"/>
    <w:rsid w:val="003902F7"/>
    <w:rsid w:val="003903C5"/>
    <w:rsid w:val="0039040D"/>
    <w:rsid w:val="0039046F"/>
    <w:rsid w:val="00390495"/>
    <w:rsid w:val="00390730"/>
    <w:rsid w:val="00390796"/>
    <w:rsid w:val="0039089E"/>
    <w:rsid w:val="00390915"/>
    <w:rsid w:val="003909A2"/>
    <w:rsid w:val="00390A89"/>
    <w:rsid w:val="00390B25"/>
    <w:rsid w:val="00390BF0"/>
    <w:rsid w:val="00390D58"/>
    <w:rsid w:val="00390D82"/>
    <w:rsid w:val="003910A3"/>
    <w:rsid w:val="0039136F"/>
    <w:rsid w:val="00391584"/>
    <w:rsid w:val="00391632"/>
    <w:rsid w:val="003916D0"/>
    <w:rsid w:val="00391914"/>
    <w:rsid w:val="00391BE7"/>
    <w:rsid w:val="003922B2"/>
    <w:rsid w:val="003924E2"/>
    <w:rsid w:val="0039269D"/>
    <w:rsid w:val="00392817"/>
    <w:rsid w:val="0039286F"/>
    <w:rsid w:val="003928A0"/>
    <w:rsid w:val="00392B18"/>
    <w:rsid w:val="00392D1F"/>
    <w:rsid w:val="00393003"/>
    <w:rsid w:val="003930A5"/>
    <w:rsid w:val="0039311B"/>
    <w:rsid w:val="00393126"/>
    <w:rsid w:val="0039312D"/>
    <w:rsid w:val="0039318E"/>
    <w:rsid w:val="0039331F"/>
    <w:rsid w:val="0039337C"/>
    <w:rsid w:val="003933EB"/>
    <w:rsid w:val="003933FD"/>
    <w:rsid w:val="00393520"/>
    <w:rsid w:val="003937E8"/>
    <w:rsid w:val="003937F4"/>
    <w:rsid w:val="00393A74"/>
    <w:rsid w:val="00393DA0"/>
    <w:rsid w:val="00394036"/>
    <w:rsid w:val="003940A7"/>
    <w:rsid w:val="00394392"/>
    <w:rsid w:val="00394500"/>
    <w:rsid w:val="00394736"/>
    <w:rsid w:val="0039485E"/>
    <w:rsid w:val="00394ACD"/>
    <w:rsid w:val="00394B80"/>
    <w:rsid w:val="00394BAB"/>
    <w:rsid w:val="00394E3E"/>
    <w:rsid w:val="00394E77"/>
    <w:rsid w:val="003950DE"/>
    <w:rsid w:val="0039526E"/>
    <w:rsid w:val="0039528A"/>
    <w:rsid w:val="003952B0"/>
    <w:rsid w:val="00395476"/>
    <w:rsid w:val="0039558B"/>
    <w:rsid w:val="00395604"/>
    <w:rsid w:val="00395726"/>
    <w:rsid w:val="00395824"/>
    <w:rsid w:val="00395AE6"/>
    <w:rsid w:val="00395B74"/>
    <w:rsid w:val="00395C1B"/>
    <w:rsid w:val="00395CC2"/>
    <w:rsid w:val="00395DD5"/>
    <w:rsid w:val="00395E7D"/>
    <w:rsid w:val="0039605C"/>
    <w:rsid w:val="00396387"/>
    <w:rsid w:val="003964EC"/>
    <w:rsid w:val="00396A88"/>
    <w:rsid w:val="00396EF6"/>
    <w:rsid w:val="00397101"/>
    <w:rsid w:val="0039715D"/>
    <w:rsid w:val="00397393"/>
    <w:rsid w:val="0039788A"/>
    <w:rsid w:val="003978E2"/>
    <w:rsid w:val="00397C66"/>
    <w:rsid w:val="00397D45"/>
    <w:rsid w:val="003A0039"/>
    <w:rsid w:val="003A00CF"/>
    <w:rsid w:val="003A016A"/>
    <w:rsid w:val="003A0180"/>
    <w:rsid w:val="003A066B"/>
    <w:rsid w:val="003A07C6"/>
    <w:rsid w:val="003A0B8C"/>
    <w:rsid w:val="003A0C0E"/>
    <w:rsid w:val="003A0D80"/>
    <w:rsid w:val="003A0E1B"/>
    <w:rsid w:val="003A0F4C"/>
    <w:rsid w:val="003A14D8"/>
    <w:rsid w:val="003A184B"/>
    <w:rsid w:val="003A18B4"/>
    <w:rsid w:val="003A193D"/>
    <w:rsid w:val="003A1A07"/>
    <w:rsid w:val="003A1D6A"/>
    <w:rsid w:val="003A1DFA"/>
    <w:rsid w:val="003A1E68"/>
    <w:rsid w:val="003A1EEA"/>
    <w:rsid w:val="003A1F4F"/>
    <w:rsid w:val="003A2180"/>
    <w:rsid w:val="003A2279"/>
    <w:rsid w:val="003A244C"/>
    <w:rsid w:val="003A2480"/>
    <w:rsid w:val="003A24AD"/>
    <w:rsid w:val="003A24FA"/>
    <w:rsid w:val="003A2739"/>
    <w:rsid w:val="003A282E"/>
    <w:rsid w:val="003A2B06"/>
    <w:rsid w:val="003A2B1C"/>
    <w:rsid w:val="003A2C4E"/>
    <w:rsid w:val="003A2D31"/>
    <w:rsid w:val="003A2DA7"/>
    <w:rsid w:val="003A2F9A"/>
    <w:rsid w:val="003A325A"/>
    <w:rsid w:val="003A33A3"/>
    <w:rsid w:val="003A3539"/>
    <w:rsid w:val="003A368B"/>
    <w:rsid w:val="003A381E"/>
    <w:rsid w:val="003A3942"/>
    <w:rsid w:val="003A3A8B"/>
    <w:rsid w:val="003A3BDF"/>
    <w:rsid w:val="003A3CC1"/>
    <w:rsid w:val="003A3DCC"/>
    <w:rsid w:val="003A3DEC"/>
    <w:rsid w:val="003A41E0"/>
    <w:rsid w:val="003A444D"/>
    <w:rsid w:val="003A4552"/>
    <w:rsid w:val="003A4697"/>
    <w:rsid w:val="003A4833"/>
    <w:rsid w:val="003A495F"/>
    <w:rsid w:val="003A4DCA"/>
    <w:rsid w:val="003A4E39"/>
    <w:rsid w:val="003A4E65"/>
    <w:rsid w:val="003A5137"/>
    <w:rsid w:val="003A52EC"/>
    <w:rsid w:val="003A53EB"/>
    <w:rsid w:val="003A5523"/>
    <w:rsid w:val="003A565B"/>
    <w:rsid w:val="003A5785"/>
    <w:rsid w:val="003A57B2"/>
    <w:rsid w:val="003A589F"/>
    <w:rsid w:val="003A5921"/>
    <w:rsid w:val="003A5BDC"/>
    <w:rsid w:val="003A5D6E"/>
    <w:rsid w:val="003A5D81"/>
    <w:rsid w:val="003A5E98"/>
    <w:rsid w:val="003A5FED"/>
    <w:rsid w:val="003A628B"/>
    <w:rsid w:val="003A62F2"/>
    <w:rsid w:val="003A65D5"/>
    <w:rsid w:val="003A699F"/>
    <w:rsid w:val="003A6A00"/>
    <w:rsid w:val="003A6FF6"/>
    <w:rsid w:val="003A703D"/>
    <w:rsid w:val="003A70A6"/>
    <w:rsid w:val="003A7561"/>
    <w:rsid w:val="003A75B1"/>
    <w:rsid w:val="003A76FB"/>
    <w:rsid w:val="003A797B"/>
    <w:rsid w:val="003A7A31"/>
    <w:rsid w:val="003A7AEC"/>
    <w:rsid w:val="003A7B26"/>
    <w:rsid w:val="003A7BF4"/>
    <w:rsid w:val="003A7CC6"/>
    <w:rsid w:val="003B0060"/>
    <w:rsid w:val="003B01D2"/>
    <w:rsid w:val="003B02C4"/>
    <w:rsid w:val="003B0674"/>
    <w:rsid w:val="003B06E3"/>
    <w:rsid w:val="003B0A72"/>
    <w:rsid w:val="003B0B18"/>
    <w:rsid w:val="003B0BA9"/>
    <w:rsid w:val="003B0BF9"/>
    <w:rsid w:val="003B0C37"/>
    <w:rsid w:val="003B0FDD"/>
    <w:rsid w:val="003B108D"/>
    <w:rsid w:val="003B1394"/>
    <w:rsid w:val="003B16F0"/>
    <w:rsid w:val="003B177D"/>
    <w:rsid w:val="003B1814"/>
    <w:rsid w:val="003B19D0"/>
    <w:rsid w:val="003B1D86"/>
    <w:rsid w:val="003B1D91"/>
    <w:rsid w:val="003B1DA9"/>
    <w:rsid w:val="003B1E3A"/>
    <w:rsid w:val="003B1EBA"/>
    <w:rsid w:val="003B204A"/>
    <w:rsid w:val="003B2760"/>
    <w:rsid w:val="003B2D3C"/>
    <w:rsid w:val="003B2E95"/>
    <w:rsid w:val="003B3055"/>
    <w:rsid w:val="003B317C"/>
    <w:rsid w:val="003B33E8"/>
    <w:rsid w:val="003B342D"/>
    <w:rsid w:val="003B37D5"/>
    <w:rsid w:val="003B38BA"/>
    <w:rsid w:val="003B3B15"/>
    <w:rsid w:val="003B3DEF"/>
    <w:rsid w:val="003B408B"/>
    <w:rsid w:val="003B43D7"/>
    <w:rsid w:val="003B440A"/>
    <w:rsid w:val="003B4469"/>
    <w:rsid w:val="003B4593"/>
    <w:rsid w:val="003B463D"/>
    <w:rsid w:val="003B46B9"/>
    <w:rsid w:val="003B4F6D"/>
    <w:rsid w:val="003B56DE"/>
    <w:rsid w:val="003B576E"/>
    <w:rsid w:val="003B57DB"/>
    <w:rsid w:val="003B5BBF"/>
    <w:rsid w:val="003B5C19"/>
    <w:rsid w:val="003B5F27"/>
    <w:rsid w:val="003B6372"/>
    <w:rsid w:val="003B639A"/>
    <w:rsid w:val="003B6644"/>
    <w:rsid w:val="003B6842"/>
    <w:rsid w:val="003B6876"/>
    <w:rsid w:val="003B68DD"/>
    <w:rsid w:val="003B68E8"/>
    <w:rsid w:val="003B69E3"/>
    <w:rsid w:val="003B7114"/>
    <w:rsid w:val="003B7177"/>
    <w:rsid w:val="003B73B1"/>
    <w:rsid w:val="003B7597"/>
    <w:rsid w:val="003B7761"/>
    <w:rsid w:val="003B78E3"/>
    <w:rsid w:val="003B7B84"/>
    <w:rsid w:val="003B7BE6"/>
    <w:rsid w:val="003B7C1B"/>
    <w:rsid w:val="003B7E2A"/>
    <w:rsid w:val="003B7FD5"/>
    <w:rsid w:val="003BAA36"/>
    <w:rsid w:val="003C013B"/>
    <w:rsid w:val="003C0747"/>
    <w:rsid w:val="003C0B4F"/>
    <w:rsid w:val="003C1175"/>
    <w:rsid w:val="003C1255"/>
    <w:rsid w:val="003C12ED"/>
    <w:rsid w:val="003C1687"/>
    <w:rsid w:val="003C179C"/>
    <w:rsid w:val="003C1D1B"/>
    <w:rsid w:val="003C1F4B"/>
    <w:rsid w:val="003C2059"/>
    <w:rsid w:val="003C2182"/>
    <w:rsid w:val="003C2183"/>
    <w:rsid w:val="003C246E"/>
    <w:rsid w:val="003C24D6"/>
    <w:rsid w:val="003C26C8"/>
    <w:rsid w:val="003C27C3"/>
    <w:rsid w:val="003C27E0"/>
    <w:rsid w:val="003C2B38"/>
    <w:rsid w:val="003C2B94"/>
    <w:rsid w:val="003C3065"/>
    <w:rsid w:val="003C322D"/>
    <w:rsid w:val="003C32E5"/>
    <w:rsid w:val="003C3301"/>
    <w:rsid w:val="003C352F"/>
    <w:rsid w:val="003C368B"/>
    <w:rsid w:val="003C3A95"/>
    <w:rsid w:val="003C3F3C"/>
    <w:rsid w:val="003C40DE"/>
    <w:rsid w:val="003C462C"/>
    <w:rsid w:val="003C48E8"/>
    <w:rsid w:val="003C493F"/>
    <w:rsid w:val="003C4A77"/>
    <w:rsid w:val="003C4D8E"/>
    <w:rsid w:val="003C4E95"/>
    <w:rsid w:val="003C4F55"/>
    <w:rsid w:val="003C50F4"/>
    <w:rsid w:val="003C519E"/>
    <w:rsid w:val="003C51EF"/>
    <w:rsid w:val="003C53AB"/>
    <w:rsid w:val="003C546C"/>
    <w:rsid w:val="003C55C4"/>
    <w:rsid w:val="003C55CD"/>
    <w:rsid w:val="003C55D6"/>
    <w:rsid w:val="003C5602"/>
    <w:rsid w:val="003C596F"/>
    <w:rsid w:val="003C60AF"/>
    <w:rsid w:val="003C62DD"/>
    <w:rsid w:val="003C6938"/>
    <w:rsid w:val="003C6968"/>
    <w:rsid w:val="003C6A86"/>
    <w:rsid w:val="003C6A8D"/>
    <w:rsid w:val="003C6D37"/>
    <w:rsid w:val="003C6D58"/>
    <w:rsid w:val="003C6E08"/>
    <w:rsid w:val="003C6ED0"/>
    <w:rsid w:val="003C6FC9"/>
    <w:rsid w:val="003C7041"/>
    <w:rsid w:val="003C705E"/>
    <w:rsid w:val="003C71C9"/>
    <w:rsid w:val="003C749E"/>
    <w:rsid w:val="003C77A2"/>
    <w:rsid w:val="003C7864"/>
    <w:rsid w:val="003C78B0"/>
    <w:rsid w:val="003C7B36"/>
    <w:rsid w:val="003C7CDD"/>
    <w:rsid w:val="003C7D5C"/>
    <w:rsid w:val="003C7EAB"/>
    <w:rsid w:val="003D0051"/>
    <w:rsid w:val="003D023F"/>
    <w:rsid w:val="003D02AB"/>
    <w:rsid w:val="003D0735"/>
    <w:rsid w:val="003D073B"/>
    <w:rsid w:val="003D0783"/>
    <w:rsid w:val="003D07FD"/>
    <w:rsid w:val="003D0808"/>
    <w:rsid w:val="003D08BA"/>
    <w:rsid w:val="003D0A3D"/>
    <w:rsid w:val="003D0BF1"/>
    <w:rsid w:val="003D0C13"/>
    <w:rsid w:val="003D0D6A"/>
    <w:rsid w:val="003D0FA2"/>
    <w:rsid w:val="003D107F"/>
    <w:rsid w:val="003D10C9"/>
    <w:rsid w:val="003D11CD"/>
    <w:rsid w:val="003D132A"/>
    <w:rsid w:val="003D1538"/>
    <w:rsid w:val="003D16E3"/>
    <w:rsid w:val="003D1C64"/>
    <w:rsid w:val="003D1E23"/>
    <w:rsid w:val="003D1F1D"/>
    <w:rsid w:val="003D2018"/>
    <w:rsid w:val="003D2197"/>
    <w:rsid w:val="003D24DA"/>
    <w:rsid w:val="003D24E8"/>
    <w:rsid w:val="003D2554"/>
    <w:rsid w:val="003D256E"/>
    <w:rsid w:val="003D2594"/>
    <w:rsid w:val="003D2607"/>
    <w:rsid w:val="003D298B"/>
    <w:rsid w:val="003D2AC1"/>
    <w:rsid w:val="003D2C2E"/>
    <w:rsid w:val="003D2CBD"/>
    <w:rsid w:val="003D2F86"/>
    <w:rsid w:val="003D2FC2"/>
    <w:rsid w:val="003D33B3"/>
    <w:rsid w:val="003D33FA"/>
    <w:rsid w:val="003D36A3"/>
    <w:rsid w:val="003D36C4"/>
    <w:rsid w:val="003D3A42"/>
    <w:rsid w:val="003D3B03"/>
    <w:rsid w:val="003D3D83"/>
    <w:rsid w:val="003D3EAE"/>
    <w:rsid w:val="003D3F48"/>
    <w:rsid w:val="003D3FC9"/>
    <w:rsid w:val="003D4193"/>
    <w:rsid w:val="003D424E"/>
    <w:rsid w:val="003D46DB"/>
    <w:rsid w:val="003D484A"/>
    <w:rsid w:val="003D487F"/>
    <w:rsid w:val="003D4E00"/>
    <w:rsid w:val="003D4FA1"/>
    <w:rsid w:val="003D5196"/>
    <w:rsid w:val="003D52DA"/>
    <w:rsid w:val="003D5559"/>
    <w:rsid w:val="003D5582"/>
    <w:rsid w:val="003D589F"/>
    <w:rsid w:val="003D5A45"/>
    <w:rsid w:val="003D5F15"/>
    <w:rsid w:val="003D639D"/>
    <w:rsid w:val="003D6457"/>
    <w:rsid w:val="003D6625"/>
    <w:rsid w:val="003D6AE6"/>
    <w:rsid w:val="003D6C94"/>
    <w:rsid w:val="003D6CC7"/>
    <w:rsid w:val="003D6CEE"/>
    <w:rsid w:val="003D6F49"/>
    <w:rsid w:val="003D70A9"/>
    <w:rsid w:val="003D75CB"/>
    <w:rsid w:val="003D77D2"/>
    <w:rsid w:val="003D7932"/>
    <w:rsid w:val="003D79EF"/>
    <w:rsid w:val="003D7A73"/>
    <w:rsid w:val="003D7B52"/>
    <w:rsid w:val="003D7BED"/>
    <w:rsid w:val="003D7C4D"/>
    <w:rsid w:val="003E00A4"/>
    <w:rsid w:val="003E0226"/>
    <w:rsid w:val="003E0338"/>
    <w:rsid w:val="003E0366"/>
    <w:rsid w:val="003E0390"/>
    <w:rsid w:val="003E03D1"/>
    <w:rsid w:val="003E0522"/>
    <w:rsid w:val="003E06E7"/>
    <w:rsid w:val="003E091A"/>
    <w:rsid w:val="003E0A9E"/>
    <w:rsid w:val="003E0ADD"/>
    <w:rsid w:val="003E0DA7"/>
    <w:rsid w:val="003E0E6C"/>
    <w:rsid w:val="003E0ED2"/>
    <w:rsid w:val="003E11C0"/>
    <w:rsid w:val="003E11F1"/>
    <w:rsid w:val="003E14A5"/>
    <w:rsid w:val="003E15F2"/>
    <w:rsid w:val="003E1613"/>
    <w:rsid w:val="003E1703"/>
    <w:rsid w:val="003E17FE"/>
    <w:rsid w:val="003E18C4"/>
    <w:rsid w:val="003E1C99"/>
    <w:rsid w:val="003E2003"/>
    <w:rsid w:val="003E2139"/>
    <w:rsid w:val="003E2169"/>
    <w:rsid w:val="003E2645"/>
    <w:rsid w:val="003E26EF"/>
    <w:rsid w:val="003E2855"/>
    <w:rsid w:val="003E2CBF"/>
    <w:rsid w:val="003E2EE6"/>
    <w:rsid w:val="003E3039"/>
    <w:rsid w:val="003E30C0"/>
    <w:rsid w:val="003E3104"/>
    <w:rsid w:val="003E3270"/>
    <w:rsid w:val="003E356E"/>
    <w:rsid w:val="003E3570"/>
    <w:rsid w:val="003E368A"/>
    <w:rsid w:val="003E36CE"/>
    <w:rsid w:val="003E38EF"/>
    <w:rsid w:val="003E3B45"/>
    <w:rsid w:val="003E41B8"/>
    <w:rsid w:val="003E423A"/>
    <w:rsid w:val="003E457C"/>
    <w:rsid w:val="003E4708"/>
    <w:rsid w:val="003E4760"/>
    <w:rsid w:val="003E47B7"/>
    <w:rsid w:val="003E491F"/>
    <w:rsid w:val="003E4955"/>
    <w:rsid w:val="003E49BA"/>
    <w:rsid w:val="003E4B4D"/>
    <w:rsid w:val="003E4DA0"/>
    <w:rsid w:val="003E4DF7"/>
    <w:rsid w:val="003E4F6E"/>
    <w:rsid w:val="003E4FC3"/>
    <w:rsid w:val="003E50C9"/>
    <w:rsid w:val="003E511E"/>
    <w:rsid w:val="003E51C5"/>
    <w:rsid w:val="003E536F"/>
    <w:rsid w:val="003E5557"/>
    <w:rsid w:val="003E580A"/>
    <w:rsid w:val="003E59F6"/>
    <w:rsid w:val="003E5BF9"/>
    <w:rsid w:val="003E5CBF"/>
    <w:rsid w:val="003E5CE8"/>
    <w:rsid w:val="003E5DD3"/>
    <w:rsid w:val="003E5DE4"/>
    <w:rsid w:val="003E5F00"/>
    <w:rsid w:val="003E60A4"/>
    <w:rsid w:val="003E629D"/>
    <w:rsid w:val="003E6568"/>
    <w:rsid w:val="003E65EC"/>
    <w:rsid w:val="003E6756"/>
    <w:rsid w:val="003E685B"/>
    <w:rsid w:val="003E69C3"/>
    <w:rsid w:val="003E6B97"/>
    <w:rsid w:val="003E6C6D"/>
    <w:rsid w:val="003E6CD2"/>
    <w:rsid w:val="003E6F6E"/>
    <w:rsid w:val="003E7231"/>
    <w:rsid w:val="003E755A"/>
    <w:rsid w:val="003E7765"/>
    <w:rsid w:val="003E7E0D"/>
    <w:rsid w:val="003E7EA6"/>
    <w:rsid w:val="003F0193"/>
    <w:rsid w:val="003F048F"/>
    <w:rsid w:val="003F081D"/>
    <w:rsid w:val="003F0A92"/>
    <w:rsid w:val="003F1356"/>
    <w:rsid w:val="003F162D"/>
    <w:rsid w:val="003F1692"/>
    <w:rsid w:val="003F169A"/>
    <w:rsid w:val="003F16CC"/>
    <w:rsid w:val="003F193D"/>
    <w:rsid w:val="003F1A07"/>
    <w:rsid w:val="003F1B44"/>
    <w:rsid w:val="003F1C3A"/>
    <w:rsid w:val="003F1EB3"/>
    <w:rsid w:val="003F1F21"/>
    <w:rsid w:val="003F2177"/>
    <w:rsid w:val="003F2271"/>
    <w:rsid w:val="003F23E9"/>
    <w:rsid w:val="003F2625"/>
    <w:rsid w:val="003F265D"/>
    <w:rsid w:val="003F26BD"/>
    <w:rsid w:val="003F2842"/>
    <w:rsid w:val="003F2976"/>
    <w:rsid w:val="003F2B5F"/>
    <w:rsid w:val="003F2C41"/>
    <w:rsid w:val="003F2E6A"/>
    <w:rsid w:val="003F2E94"/>
    <w:rsid w:val="003F3108"/>
    <w:rsid w:val="003F3778"/>
    <w:rsid w:val="003F37B1"/>
    <w:rsid w:val="003F391E"/>
    <w:rsid w:val="003F3A77"/>
    <w:rsid w:val="003F3C0E"/>
    <w:rsid w:val="003F40F1"/>
    <w:rsid w:val="003F43CF"/>
    <w:rsid w:val="003F4734"/>
    <w:rsid w:val="003F4776"/>
    <w:rsid w:val="003F47E6"/>
    <w:rsid w:val="003F4886"/>
    <w:rsid w:val="003F49C3"/>
    <w:rsid w:val="003F49E9"/>
    <w:rsid w:val="003F4A44"/>
    <w:rsid w:val="003F4B62"/>
    <w:rsid w:val="003F4D26"/>
    <w:rsid w:val="003F4E95"/>
    <w:rsid w:val="003F4ED6"/>
    <w:rsid w:val="003F5227"/>
    <w:rsid w:val="003F53EB"/>
    <w:rsid w:val="003F5489"/>
    <w:rsid w:val="003F5556"/>
    <w:rsid w:val="003F589B"/>
    <w:rsid w:val="003F596A"/>
    <w:rsid w:val="003F6000"/>
    <w:rsid w:val="003F6118"/>
    <w:rsid w:val="003F6162"/>
    <w:rsid w:val="003F64A0"/>
    <w:rsid w:val="003F6771"/>
    <w:rsid w:val="003F68B3"/>
    <w:rsid w:val="003F6DBD"/>
    <w:rsid w:val="003F6F76"/>
    <w:rsid w:val="003F701A"/>
    <w:rsid w:val="003F7351"/>
    <w:rsid w:val="003F74D6"/>
    <w:rsid w:val="003F76E3"/>
    <w:rsid w:val="003F78C6"/>
    <w:rsid w:val="003F7D52"/>
    <w:rsid w:val="00400133"/>
    <w:rsid w:val="00400310"/>
    <w:rsid w:val="0040050F"/>
    <w:rsid w:val="00400532"/>
    <w:rsid w:val="0040059B"/>
    <w:rsid w:val="00400733"/>
    <w:rsid w:val="004007C9"/>
    <w:rsid w:val="00400847"/>
    <w:rsid w:val="004009BE"/>
    <w:rsid w:val="00400AB2"/>
    <w:rsid w:val="00400B81"/>
    <w:rsid w:val="00400E45"/>
    <w:rsid w:val="00400FD8"/>
    <w:rsid w:val="004011AD"/>
    <w:rsid w:val="00401236"/>
    <w:rsid w:val="00401463"/>
    <w:rsid w:val="004015D0"/>
    <w:rsid w:val="00401A17"/>
    <w:rsid w:val="00401A5D"/>
    <w:rsid w:val="00401AEF"/>
    <w:rsid w:val="00401B18"/>
    <w:rsid w:val="00401E09"/>
    <w:rsid w:val="00401EC4"/>
    <w:rsid w:val="00401FF6"/>
    <w:rsid w:val="004025A0"/>
    <w:rsid w:val="004026BB"/>
    <w:rsid w:val="00402AB2"/>
    <w:rsid w:val="00402E28"/>
    <w:rsid w:val="00402F20"/>
    <w:rsid w:val="00403208"/>
    <w:rsid w:val="0040361D"/>
    <w:rsid w:val="00403811"/>
    <w:rsid w:val="0040395D"/>
    <w:rsid w:val="00403BDA"/>
    <w:rsid w:val="00403ECF"/>
    <w:rsid w:val="00404056"/>
    <w:rsid w:val="004040EE"/>
    <w:rsid w:val="004041D8"/>
    <w:rsid w:val="004047C0"/>
    <w:rsid w:val="00404840"/>
    <w:rsid w:val="004048AF"/>
    <w:rsid w:val="004049BC"/>
    <w:rsid w:val="00404A50"/>
    <w:rsid w:val="00404B53"/>
    <w:rsid w:val="00404DC7"/>
    <w:rsid w:val="00404FA3"/>
    <w:rsid w:val="0040506E"/>
    <w:rsid w:val="00405073"/>
    <w:rsid w:val="00405093"/>
    <w:rsid w:val="004053F1"/>
    <w:rsid w:val="004055A9"/>
    <w:rsid w:val="004055C1"/>
    <w:rsid w:val="004057A3"/>
    <w:rsid w:val="00405825"/>
    <w:rsid w:val="00405925"/>
    <w:rsid w:val="0040595D"/>
    <w:rsid w:val="00405DE4"/>
    <w:rsid w:val="00405E9A"/>
    <w:rsid w:val="004061AB"/>
    <w:rsid w:val="00406323"/>
    <w:rsid w:val="0040635B"/>
    <w:rsid w:val="00406629"/>
    <w:rsid w:val="00406771"/>
    <w:rsid w:val="00406C08"/>
    <w:rsid w:val="00406C80"/>
    <w:rsid w:val="00406CC2"/>
    <w:rsid w:val="00406D86"/>
    <w:rsid w:val="00407250"/>
    <w:rsid w:val="004073A1"/>
    <w:rsid w:val="004074B4"/>
    <w:rsid w:val="0040763E"/>
    <w:rsid w:val="004079B4"/>
    <w:rsid w:val="004079BF"/>
    <w:rsid w:val="00407C2F"/>
    <w:rsid w:val="00407CB1"/>
    <w:rsid w:val="004100B6"/>
    <w:rsid w:val="0041033F"/>
    <w:rsid w:val="00410402"/>
    <w:rsid w:val="00410803"/>
    <w:rsid w:val="00410AC3"/>
    <w:rsid w:val="00410BDD"/>
    <w:rsid w:val="00410D11"/>
    <w:rsid w:val="0041105F"/>
    <w:rsid w:val="00411382"/>
    <w:rsid w:val="00411414"/>
    <w:rsid w:val="00411456"/>
    <w:rsid w:val="00411949"/>
    <w:rsid w:val="00411A7A"/>
    <w:rsid w:val="00411B52"/>
    <w:rsid w:val="00411C31"/>
    <w:rsid w:val="00411C66"/>
    <w:rsid w:val="00411D23"/>
    <w:rsid w:val="00411D66"/>
    <w:rsid w:val="00411D6E"/>
    <w:rsid w:val="00411DE0"/>
    <w:rsid w:val="00411DEC"/>
    <w:rsid w:val="00411F83"/>
    <w:rsid w:val="0041204D"/>
    <w:rsid w:val="004121A9"/>
    <w:rsid w:val="004121BA"/>
    <w:rsid w:val="00412910"/>
    <w:rsid w:val="00412CFE"/>
    <w:rsid w:val="00412D41"/>
    <w:rsid w:val="00412DC2"/>
    <w:rsid w:val="00413103"/>
    <w:rsid w:val="00413166"/>
    <w:rsid w:val="0041326C"/>
    <w:rsid w:val="004132F9"/>
    <w:rsid w:val="00413477"/>
    <w:rsid w:val="0041355C"/>
    <w:rsid w:val="004135F4"/>
    <w:rsid w:val="00413698"/>
    <w:rsid w:val="0041381E"/>
    <w:rsid w:val="00413BBF"/>
    <w:rsid w:val="00413EA2"/>
    <w:rsid w:val="00413F29"/>
    <w:rsid w:val="004142A2"/>
    <w:rsid w:val="004142FF"/>
    <w:rsid w:val="00414397"/>
    <w:rsid w:val="004144DE"/>
    <w:rsid w:val="004148EE"/>
    <w:rsid w:val="00414AA6"/>
    <w:rsid w:val="00414E98"/>
    <w:rsid w:val="00415011"/>
    <w:rsid w:val="00415189"/>
    <w:rsid w:val="0041529C"/>
    <w:rsid w:val="004152DA"/>
    <w:rsid w:val="00415595"/>
    <w:rsid w:val="00415696"/>
    <w:rsid w:val="00415A31"/>
    <w:rsid w:val="00415BB7"/>
    <w:rsid w:val="0041629D"/>
    <w:rsid w:val="00416301"/>
    <w:rsid w:val="00416418"/>
    <w:rsid w:val="004165CF"/>
    <w:rsid w:val="00416620"/>
    <w:rsid w:val="00416697"/>
    <w:rsid w:val="0041682E"/>
    <w:rsid w:val="00416C0A"/>
    <w:rsid w:val="00416E3B"/>
    <w:rsid w:val="00416F0F"/>
    <w:rsid w:val="00416F26"/>
    <w:rsid w:val="0041706E"/>
    <w:rsid w:val="004172D6"/>
    <w:rsid w:val="004172F4"/>
    <w:rsid w:val="004172F5"/>
    <w:rsid w:val="00417517"/>
    <w:rsid w:val="0041770D"/>
    <w:rsid w:val="0041778E"/>
    <w:rsid w:val="00417ABD"/>
    <w:rsid w:val="00417AFE"/>
    <w:rsid w:val="00417C5E"/>
    <w:rsid w:val="00417CAE"/>
    <w:rsid w:val="00417ED6"/>
    <w:rsid w:val="00417F6D"/>
    <w:rsid w:val="00420000"/>
    <w:rsid w:val="00420172"/>
    <w:rsid w:val="004203C7"/>
    <w:rsid w:val="004206DB"/>
    <w:rsid w:val="00420A20"/>
    <w:rsid w:val="00420B0A"/>
    <w:rsid w:val="00420BC6"/>
    <w:rsid w:val="00420C64"/>
    <w:rsid w:val="00420E44"/>
    <w:rsid w:val="00420E52"/>
    <w:rsid w:val="00420FD1"/>
    <w:rsid w:val="004211B9"/>
    <w:rsid w:val="004212BC"/>
    <w:rsid w:val="004212EC"/>
    <w:rsid w:val="004213FB"/>
    <w:rsid w:val="0042144E"/>
    <w:rsid w:val="004214A7"/>
    <w:rsid w:val="004216B1"/>
    <w:rsid w:val="00421702"/>
    <w:rsid w:val="00421874"/>
    <w:rsid w:val="004218F0"/>
    <w:rsid w:val="00421936"/>
    <w:rsid w:val="004219CD"/>
    <w:rsid w:val="00421A20"/>
    <w:rsid w:val="00421A91"/>
    <w:rsid w:val="00421DC7"/>
    <w:rsid w:val="00421F2D"/>
    <w:rsid w:val="00421FDF"/>
    <w:rsid w:val="00422208"/>
    <w:rsid w:val="00422242"/>
    <w:rsid w:val="004222F1"/>
    <w:rsid w:val="004224FA"/>
    <w:rsid w:val="004225FD"/>
    <w:rsid w:val="004227E4"/>
    <w:rsid w:val="00422879"/>
    <w:rsid w:val="004229FC"/>
    <w:rsid w:val="00422A86"/>
    <w:rsid w:val="00422AE0"/>
    <w:rsid w:val="00422C96"/>
    <w:rsid w:val="00422CB5"/>
    <w:rsid w:val="00422D3C"/>
    <w:rsid w:val="00422D6E"/>
    <w:rsid w:val="00422F50"/>
    <w:rsid w:val="00423038"/>
    <w:rsid w:val="00423090"/>
    <w:rsid w:val="00423126"/>
    <w:rsid w:val="0042318A"/>
    <w:rsid w:val="00423296"/>
    <w:rsid w:val="00423317"/>
    <w:rsid w:val="0042344B"/>
    <w:rsid w:val="00423778"/>
    <w:rsid w:val="0042395B"/>
    <w:rsid w:val="004239E2"/>
    <w:rsid w:val="00423AEC"/>
    <w:rsid w:val="00423B6B"/>
    <w:rsid w:val="00423B8D"/>
    <w:rsid w:val="00424019"/>
    <w:rsid w:val="0042405A"/>
    <w:rsid w:val="00424263"/>
    <w:rsid w:val="004242AD"/>
    <w:rsid w:val="00424379"/>
    <w:rsid w:val="00424583"/>
    <w:rsid w:val="004246DD"/>
    <w:rsid w:val="0042473B"/>
    <w:rsid w:val="00424797"/>
    <w:rsid w:val="00424929"/>
    <w:rsid w:val="004249CD"/>
    <w:rsid w:val="00424BC3"/>
    <w:rsid w:val="00424C03"/>
    <w:rsid w:val="00424C14"/>
    <w:rsid w:val="00424C42"/>
    <w:rsid w:val="00424E23"/>
    <w:rsid w:val="00424F6C"/>
    <w:rsid w:val="00425172"/>
    <w:rsid w:val="00425285"/>
    <w:rsid w:val="00425390"/>
    <w:rsid w:val="004254D2"/>
    <w:rsid w:val="004255A9"/>
    <w:rsid w:val="00425732"/>
    <w:rsid w:val="004257CD"/>
    <w:rsid w:val="00425880"/>
    <w:rsid w:val="004259A8"/>
    <w:rsid w:val="00425B2D"/>
    <w:rsid w:val="00425CCE"/>
    <w:rsid w:val="00425D98"/>
    <w:rsid w:val="00425F7C"/>
    <w:rsid w:val="0042611B"/>
    <w:rsid w:val="00426345"/>
    <w:rsid w:val="004264DB"/>
    <w:rsid w:val="004266C2"/>
    <w:rsid w:val="004266EC"/>
    <w:rsid w:val="00426797"/>
    <w:rsid w:val="00426907"/>
    <w:rsid w:val="00426C81"/>
    <w:rsid w:val="0042715A"/>
    <w:rsid w:val="004275AA"/>
    <w:rsid w:val="0042766D"/>
    <w:rsid w:val="00427737"/>
    <w:rsid w:val="004278B8"/>
    <w:rsid w:val="00427940"/>
    <w:rsid w:val="00427C00"/>
    <w:rsid w:val="00427C14"/>
    <w:rsid w:val="00427CDE"/>
    <w:rsid w:val="00427D12"/>
    <w:rsid w:val="00427FB7"/>
    <w:rsid w:val="0042F9CE"/>
    <w:rsid w:val="004302A1"/>
    <w:rsid w:val="00430321"/>
    <w:rsid w:val="00430422"/>
    <w:rsid w:val="00430496"/>
    <w:rsid w:val="0043059B"/>
    <w:rsid w:val="004306D8"/>
    <w:rsid w:val="00430788"/>
    <w:rsid w:val="00430ABF"/>
    <w:rsid w:val="00430B2D"/>
    <w:rsid w:val="00430CF7"/>
    <w:rsid w:val="00430DD1"/>
    <w:rsid w:val="004310B5"/>
    <w:rsid w:val="00431136"/>
    <w:rsid w:val="004316E9"/>
    <w:rsid w:val="00431A81"/>
    <w:rsid w:val="00431C19"/>
    <w:rsid w:val="00431DDE"/>
    <w:rsid w:val="00431E12"/>
    <w:rsid w:val="00431F21"/>
    <w:rsid w:val="00431F34"/>
    <w:rsid w:val="00432156"/>
    <w:rsid w:val="004322B9"/>
    <w:rsid w:val="0043242B"/>
    <w:rsid w:val="00432482"/>
    <w:rsid w:val="004325C2"/>
    <w:rsid w:val="0043268F"/>
    <w:rsid w:val="00432708"/>
    <w:rsid w:val="00432768"/>
    <w:rsid w:val="00432A98"/>
    <w:rsid w:val="00432AC6"/>
    <w:rsid w:val="00432AD5"/>
    <w:rsid w:val="00433598"/>
    <w:rsid w:val="004335ED"/>
    <w:rsid w:val="00433728"/>
    <w:rsid w:val="00433D7C"/>
    <w:rsid w:val="00433DC5"/>
    <w:rsid w:val="00433F3B"/>
    <w:rsid w:val="00433F98"/>
    <w:rsid w:val="00434105"/>
    <w:rsid w:val="00434176"/>
    <w:rsid w:val="004343FB"/>
    <w:rsid w:val="00434530"/>
    <w:rsid w:val="004347F3"/>
    <w:rsid w:val="00434967"/>
    <w:rsid w:val="00434FE1"/>
    <w:rsid w:val="00435164"/>
    <w:rsid w:val="0043566E"/>
    <w:rsid w:val="004356A4"/>
    <w:rsid w:val="0043580B"/>
    <w:rsid w:val="0043593E"/>
    <w:rsid w:val="00435B03"/>
    <w:rsid w:val="00435F2D"/>
    <w:rsid w:val="004360EB"/>
    <w:rsid w:val="004362F0"/>
    <w:rsid w:val="0043630A"/>
    <w:rsid w:val="00436AC3"/>
    <w:rsid w:val="00436BFF"/>
    <w:rsid w:val="00436E5D"/>
    <w:rsid w:val="0043719D"/>
    <w:rsid w:val="00437286"/>
    <w:rsid w:val="00437351"/>
    <w:rsid w:val="004374C6"/>
    <w:rsid w:val="0043763F"/>
    <w:rsid w:val="0043776D"/>
    <w:rsid w:val="0043786F"/>
    <w:rsid w:val="00437B34"/>
    <w:rsid w:val="00437B40"/>
    <w:rsid w:val="00437D41"/>
    <w:rsid w:val="00440124"/>
    <w:rsid w:val="00440168"/>
    <w:rsid w:val="004404CB"/>
    <w:rsid w:val="00440739"/>
    <w:rsid w:val="004408E4"/>
    <w:rsid w:val="00440984"/>
    <w:rsid w:val="00440AAF"/>
    <w:rsid w:val="00440CDA"/>
    <w:rsid w:val="00440D31"/>
    <w:rsid w:val="00440DB9"/>
    <w:rsid w:val="00440E84"/>
    <w:rsid w:val="00440ECA"/>
    <w:rsid w:val="004417AA"/>
    <w:rsid w:val="00441833"/>
    <w:rsid w:val="0044190F"/>
    <w:rsid w:val="004419F9"/>
    <w:rsid w:val="00441E6D"/>
    <w:rsid w:val="004420A7"/>
    <w:rsid w:val="00442135"/>
    <w:rsid w:val="00442146"/>
    <w:rsid w:val="004421BE"/>
    <w:rsid w:val="004427C2"/>
    <w:rsid w:val="004427D3"/>
    <w:rsid w:val="0044288C"/>
    <w:rsid w:val="00442A5E"/>
    <w:rsid w:val="00442C25"/>
    <w:rsid w:val="00442C76"/>
    <w:rsid w:val="00442CFF"/>
    <w:rsid w:val="00442E0F"/>
    <w:rsid w:val="00442EEA"/>
    <w:rsid w:val="00442F97"/>
    <w:rsid w:val="004433E9"/>
    <w:rsid w:val="004438FA"/>
    <w:rsid w:val="00443A0F"/>
    <w:rsid w:val="00443D79"/>
    <w:rsid w:val="00444013"/>
    <w:rsid w:val="0044405A"/>
    <w:rsid w:val="0044424E"/>
    <w:rsid w:val="00444729"/>
    <w:rsid w:val="0044475F"/>
    <w:rsid w:val="00444777"/>
    <w:rsid w:val="004448A3"/>
    <w:rsid w:val="00444A34"/>
    <w:rsid w:val="00444E2D"/>
    <w:rsid w:val="0044502E"/>
    <w:rsid w:val="004451C6"/>
    <w:rsid w:val="00445240"/>
    <w:rsid w:val="00445460"/>
    <w:rsid w:val="00445571"/>
    <w:rsid w:val="004456B2"/>
    <w:rsid w:val="004456E1"/>
    <w:rsid w:val="00445A26"/>
    <w:rsid w:val="00445B28"/>
    <w:rsid w:val="00445C24"/>
    <w:rsid w:val="00445CF8"/>
    <w:rsid w:val="00445DC7"/>
    <w:rsid w:val="00445E51"/>
    <w:rsid w:val="00445F57"/>
    <w:rsid w:val="00446018"/>
    <w:rsid w:val="00446469"/>
    <w:rsid w:val="00446777"/>
    <w:rsid w:val="00446AAC"/>
    <w:rsid w:val="00446E0F"/>
    <w:rsid w:val="004478BF"/>
    <w:rsid w:val="004479CA"/>
    <w:rsid w:val="00447A8D"/>
    <w:rsid w:val="00447C75"/>
    <w:rsid w:val="00447CDA"/>
    <w:rsid w:val="00447E21"/>
    <w:rsid w:val="0044CED7"/>
    <w:rsid w:val="00450359"/>
    <w:rsid w:val="004503F6"/>
    <w:rsid w:val="0045047E"/>
    <w:rsid w:val="00450940"/>
    <w:rsid w:val="00450D26"/>
    <w:rsid w:val="00450D44"/>
    <w:rsid w:val="00450E39"/>
    <w:rsid w:val="004510E5"/>
    <w:rsid w:val="004511F8"/>
    <w:rsid w:val="00451952"/>
    <w:rsid w:val="004519C8"/>
    <w:rsid w:val="00451A14"/>
    <w:rsid w:val="00451B04"/>
    <w:rsid w:val="00451DDE"/>
    <w:rsid w:val="004521AD"/>
    <w:rsid w:val="00452201"/>
    <w:rsid w:val="0045239C"/>
    <w:rsid w:val="004524D8"/>
    <w:rsid w:val="00452713"/>
    <w:rsid w:val="0045271B"/>
    <w:rsid w:val="0045294B"/>
    <w:rsid w:val="00452B66"/>
    <w:rsid w:val="00452CA8"/>
    <w:rsid w:val="00452F13"/>
    <w:rsid w:val="00453647"/>
    <w:rsid w:val="004537B6"/>
    <w:rsid w:val="00453A36"/>
    <w:rsid w:val="00453BA9"/>
    <w:rsid w:val="004542A2"/>
    <w:rsid w:val="00454314"/>
    <w:rsid w:val="004546FD"/>
    <w:rsid w:val="00454710"/>
    <w:rsid w:val="0045472C"/>
    <w:rsid w:val="00454970"/>
    <w:rsid w:val="00454B56"/>
    <w:rsid w:val="00454B71"/>
    <w:rsid w:val="00454F86"/>
    <w:rsid w:val="00455119"/>
    <w:rsid w:val="00455195"/>
    <w:rsid w:val="004551AA"/>
    <w:rsid w:val="00455499"/>
    <w:rsid w:val="004554FA"/>
    <w:rsid w:val="004556C8"/>
    <w:rsid w:val="004559AE"/>
    <w:rsid w:val="00455A62"/>
    <w:rsid w:val="00455B64"/>
    <w:rsid w:val="00455E90"/>
    <w:rsid w:val="004562A6"/>
    <w:rsid w:val="004563F9"/>
    <w:rsid w:val="00456455"/>
    <w:rsid w:val="00456534"/>
    <w:rsid w:val="00456713"/>
    <w:rsid w:val="00456768"/>
    <w:rsid w:val="00456922"/>
    <w:rsid w:val="00456943"/>
    <w:rsid w:val="0045694D"/>
    <w:rsid w:val="00456AEB"/>
    <w:rsid w:val="00456B7C"/>
    <w:rsid w:val="00456D77"/>
    <w:rsid w:val="00456DFD"/>
    <w:rsid w:val="00456F8E"/>
    <w:rsid w:val="0045768C"/>
    <w:rsid w:val="0045768D"/>
    <w:rsid w:val="004578DF"/>
    <w:rsid w:val="004579FC"/>
    <w:rsid w:val="00457AB0"/>
    <w:rsid w:val="00457AE1"/>
    <w:rsid w:val="00457C00"/>
    <w:rsid w:val="00457EBE"/>
    <w:rsid w:val="00460111"/>
    <w:rsid w:val="00460120"/>
    <w:rsid w:val="00460293"/>
    <w:rsid w:val="004604B2"/>
    <w:rsid w:val="0046067A"/>
    <w:rsid w:val="00460693"/>
    <w:rsid w:val="004607CB"/>
    <w:rsid w:val="00460A47"/>
    <w:rsid w:val="00460F2D"/>
    <w:rsid w:val="004610FB"/>
    <w:rsid w:val="00461158"/>
    <w:rsid w:val="00461360"/>
    <w:rsid w:val="004615B9"/>
    <w:rsid w:val="004615EA"/>
    <w:rsid w:val="0046160D"/>
    <w:rsid w:val="0046180D"/>
    <w:rsid w:val="004618FF"/>
    <w:rsid w:val="00461A3E"/>
    <w:rsid w:val="00461C3D"/>
    <w:rsid w:val="00461E1E"/>
    <w:rsid w:val="00461EE9"/>
    <w:rsid w:val="00461F52"/>
    <w:rsid w:val="00461F9F"/>
    <w:rsid w:val="00462134"/>
    <w:rsid w:val="004621BC"/>
    <w:rsid w:val="004621C3"/>
    <w:rsid w:val="00462227"/>
    <w:rsid w:val="0046223F"/>
    <w:rsid w:val="00462805"/>
    <w:rsid w:val="00462815"/>
    <w:rsid w:val="00462841"/>
    <w:rsid w:val="00462936"/>
    <w:rsid w:val="00462B14"/>
    <w:rsid w:val="00462DCA"/>
    <w:rsid w:val="00462E81"/>
    <w:rsid w:val="00462EBE"/>
    <w:rsid w:val="00462FD0"/>
    <w:rsid w:val="0046325D"/>
    <w:rsid w:val="004632AE"/>
    <w:rsid w:val="004632E3"/>
    <w:rsid w:val="00463371"/>
    <w:rsid w:val="004635E2"/>
    <w:rsid w:val="0046363E"/>
    <w:rsid w:val="0046379F"/>
    <w:rsid w:val="004639A4"/>
    <w:rsid w:val="00463C6A"/>
    <w:rsid w:val="00463CB1"/>
    <w:rsid w:val="00463EA6"/>
    <w:rsid w:val="00464045"/>
    <w:rsid w:val="004643F6"/>
    <w:rsid w:val="004644FB"/>
    <w:rsid w:val="0046459F"/>
    <w:rsid w:val="00464826"/>
    <w:rsid w:val="004649ED"/>
    <w:rsid w:val="00464A41"/>
    <w:rsid w:val="00464C9E"/>
    <w:rsid w:val="00464D26"/>
    <w:rsid w:val="00464E88"/>
    <w:rsid w:val="00464FA4"/>
    <w:rsid w:val="00465110"/>
    <w:rsid w:val="0046515E"/>
    <w:rsid w:val="004652CF"/>
    <w:rsid w:val="004656FB"/>
    <w:rsid w:val="00465AD9"/>
    <w:rsid w:val="00465D54"/>
    <w:rsid w:val="00465DF6"/>
    <w:rsid w:val="00465FF5"/>
    <w:rsid w:val="004661E6"/>
    <w:rsid w:val="0046640C"/>
    <w:rsid w:val="00466471"/>
    <w:rsid w:val="00466512"/>
    <w:rsid w:val="0046658C"/>
    <w:rsid w:val="00466717"/>
    <w:rsid w:val="0046684A"/>
    <w:rsid w:val="00466BCE"/>
    <w:rsid w:val="00466D6F"/>
    <w:rsid w:val="00466D7E"/>
    <w:rsid w:val="00466EF8"/>
    <w:rsid w:val="00467135"/>
    <w:rsid w:val="004671C6"/>
    <w:rsid w:val="004671DB"/>
    <w:rsid w:val="00467203"/>
    <w:rsid w:val="00467209"/>
    <w:rsid w:val="0046727B"/>
    <w:rsid w:val="004672A4"/>
    <w:rsid w:val="00467350"/>
    <w:rsid w:val="0046735F"/>
    <w:rsid w:val="0046765E"/>
    <w:rsid w:val="004679E0"/>
    <w:rsid w:val="00467D16"/>
    <w:rsid w:val="004702D5"/>
    <w:rsid w:val="0047032D"/>
    <w:rsid w:val="004703ED"/>
    <w:rsid w:val="00470626"/>
    <w:rsid w:val="00470A13"/>
    <w:rsid w:val="00470AB4"/>
    <w:rsid w:val="00470B39"/>
    <w:rsid w:val="00470BB9"/>
    <w:rsid w:val="00470BF3"/>
    <w:rsid w:val="00470CE7"/>
    <w:rsid w:val="00470F5B"/>
    <w:rsid w:val="00471000"/>
    <w:rsid w:val="004711E4"/>
    <w:rsid w:val="00471399"/>
    <w:rsid w:val="0047151A"/>
    <w:rsid w:val="00471548"/>
    <w:rsid w:val="004717CA"/>
    <w:rsid w:val="0047192F"/>
    <w:rsid w:val="00471D6D"/>
    <w:rsid w:val="00472085"/>
    <w:rsid w:val="0047213B"/>
    <w:rsid w:val="004721EC"/>
    <w:rsid w:val="00472239"/>
    <w:rsid w:val="004723BE"/>
    <w:rsid w:val="004725DD"/>
    <w:rsid w:val="004727C9"/>
    <w:rsid w:val="0047285A"/>
    <w:rsid w:val="004728DD"/>
    <w:rsid w:val="00472A86"/>
    <w:rsid w:val="00472AB4"/>
    <w:rsid w:val="00472CB2"/>
    <w:rsid w:val="00472CDC"/>
    <w:rsid w:val="00472D14"/>
    <w:rsid w:val="00472D5E"/>
    <w:rsid w:val="00472DD0"/>
    <w:rsid w:val="00472E51"/>
    <w:rsid w:val="00472EC1"/>
    <w:rsid w:val="00472EEF"/>
    <w:rsid w:val="00473090"/>
    <w:rsid w:val="00473578"/>
    <w:rsid w:val="004735C4"/>
    <w:rsid w:val="004738E5"/>
    <w:rsid w:val="00473A9C"/>
    <w:rsid w:val="00474106"/>
    <w:rsid w:val="004741FB"/>
    <w:rsid w:val="00474304"/>
    <w:rsid w:val="00474637"/>
    <w:rsid w:val="00474B4C"/>
    <w:rsid w:val="00475191"/>
    <w:rsid w:val="004752A5"/>
    <w:rsid w:val="00475429"/>
    <w:rsid w:val="00475671"/>
    <w:rsid w:val="00475794"/>
    <w:rsid w:val="00475947"/>
    <w:rsid w:val="00475B7A"/>
    <w:rsid w:val="00475B98"/>
    <w:rsid w:val="00475BCF"/>
    <w:rsid w:val="00475C61"/>
    <w:rsid w:val="00475CD6"/>
    <w:rsid w:val="00475EA6"/>
    <w:rsid w:val="00475EDD"/>
    <w:rsid w:val="00476025"/>
    <w:rsid w:val="00476129"/>
    <w:rsid w:val="00476453"/>
    <w:rsid w:val="00476455"/>
    <w:rsid w:val="00476484"/>
    <w:rsid w:val="004764E1"/>
    <w:rsid w:val="00476701"/>
    <w:rsid w:val="004767B5"/>
    <w:rsid w:val="0047697C"/>
    <w:rsid w:val="00476D36"/>
    <w:rsid w:val="00476F3C"/>
    <w:rsid w:val="004770B3"/>
    <w:rsid w:val="004771FB"/>
    <w:rsid w:val="00477240"/>
    <w:rsid w:val="004773D2"/>
    <w:rsid w:val="004775A7"/>
    <w:rsid w:val="0047760F"/>
    <w:rsid w:val="00477732"/>
    <w:rsid w:val="0047795A"/>
    <w:rsid w:val="00477ADE"/>
    <w:rsid w:val="00477B7C"/>
    <w:rsid w:val="00477C6F"/>
    <w:rsid w:val="00477E22"/>
    <w:rsid w:val="00477E55"/>
    <w:rsid w:val="0047B377"/>
    <w:rsid w:val="004800DB"/>
    <w:rsid w:val="004801D0"/>
    <w:rsid w:val="00480263"/>
    <w:rsid w:val="004808C4"/>
    <w:rsid w:val="00480D74"/>
    <w:rsid w:val="00480E1A"/>
    <w:rsid w:val="00481169"/>
    <w:rsid w:val="0048141B"/>
    <w:rsid w:val="00481536"/>
    <w:rsid w:val="00481665"/>
    <w:rsid w:val="0048173A"/>
    <w:rsid w:val="0048177A"/>
    <w:rsid w:val="0048179E"/>
    <w:rsid w:val="00481AA0"/>
    <w:rsid w:val="00481C75"/>
    <w:rsid w:val="00481D94"/>
    <w:rsid w:val="00481EBC"/>
    <w:rsid w:val="00481F9F"/>
    <w:rsid w:val="00482074"/>
    <w:rsid w:val="004821F2"/>
    <w:rsid w:val="0048286D"/>
    <w:rsid w:val="00482947"/>
    <w:rsid w:val="004829F3"/>
    <w:rsid w:val="00482AD7"/>
    <w:rsid w:val="00482D72"/>
    <w:rsid w:val="00482E56"/>
    <w:rsid w:val="00483270"/>
    <w:rsid w:val="004833DB"/>
    <w:rsid w:val="0048372B"/>
    <w:rsid w:val="0048383D"/>
    <w:rsid w:val="004839DA"/>
    <w:rsid w:val="00483ADC"/>
    <w:rsid w:val="00483AED"/>
    <w:rsid w:val="00483B81"/>
    <w:rsid w:val="00483C24"/>
    <w:rsid w:val="00483CEE"/>
    <w:rsid w:val="00483D6A"/>
    <w:rsid w:val="004840B7"/>
    <w:rsid w:val="004846D8"/>
    <w:rsid w:val="004846E4"/>
    <w:rsid w:val="00484771"/>
    <w:rsid w:val="00484A41"/>
    <w:rsid w:val="00484A88"/>
    <w:rsid w:val="00484BE6"/>
    <w:rsid w:val="00484C47"/>
    <w:rsid w:val="00484DDF"/>
    <w:rsid w:val="004850C6"/>
    <w:rsid w:val="00485277"/>
    <w:rsid w:val="004852FF"/>
    <w:rsid w:val="0048531C"/>
    <w:rsid w:val="004854EB"/>
    <w:rsid w:val="0048557B"/>
    <w:rsid w:val="004855F9"/>
    <w:rsid w:val="004856D6"/>
    <w:rsid w:val="00485745"/>
    <w:rsid w:val="00485A1D"/>
    <w:rsid w:val="00485C7A"/>
    <w:rsid w:val="00486109"/>
    <w:rsid w:val="00486163"/>
    <w:rsid w:val="004861FB"/>
    <w:rsid w:val="00486384"/>
    <w:rsid w:val="004863CE"/>
    <w:rsid w:val="0048644B"/>
    <w:rsid w:val="00486505"/>
    <w:rsid w:val="0048654F"/>
    <w:rsid w:val="00486615"/>
    <w:rsid w:val="0048665B"/>
    <w:rsid w:val="00486B4D"/>
    <w:rsid w:val="00486CD3"/>
    <w:rsid w:val="00486D87"/>
    <w:rsid w:val="00486F55"/>
    <w:rsid w:val="00486F5B"/>
    <w:rsid w:val="00487088"/>
    <w:rsid w:val="00487160"/>
    <w:rsid w:val="004872C4"/>
    <w:rsid w:val="0048756C"/>
    <w:rsid w:val="00487963"/>
    <w:rsid w:val="00487DBE"/>
    <w:rsid w:val="00487F76"/>
    <w:rsid w:val="00487FF3"/>
    <w:rsid w:val="0049052E"/>
    <w:rsid w:val="0049083B"/>
    <w:rsid w:val="00490B93"/>
    <w:rsid w:val="00490D9C"/>
    <w:rsid w:val="00490F2F"/>
    <w:rsid w:val="00490F9E"/>
    <w:rsid w:val="00491042"/>
    <w:rsid w:val="004911A1"/>
    <w:rsid w:val="00491301"/>
    <w:rsid w:val="004913BA"/>
    <w:rsid w:val="004914B6"/>
    <w:rsid w:val="004915B2"/>
    <w:rsid w:val="00491657"/>
    <w:rsid w:val="00491697"/>
    <w:rsid w:val="0049182C"/>
    <w:rsid w:val="004918EA"/>
    <w:rsid w:val="00491D2C"/>
    <w:rsid w:val="00491E1D"/>
    <w:rsid w:val="00491F1E"/>
    <w:rsid w:val="004920BF"/>
    <w:rsid w:val="00492210"/>
    <w:rsid w:val="004922B0"/>
    <w:rsid w:val="0049241B"/>
    <w:rsid w:val="00492553"/>
    <w:rsid w:val="0049271E"/>
    <w:rsid w:val="0049272E"/>
    <w:rsid w:val="00492A01"/>
    <w:rsid w:val="00493065"/>
    <w:rsid w:val="0049331E"/>
    <w:rsid w:val="0049336D"/>
    <w:rsid w:val="00493C87"/>
    <w:rsid w:val="00493D31"/>
    <w:rsid w:val="00493D39"/>
    <w:rsid w:val="00494194"/>
    <w:rsid w:val="004941C0"/>
    <w:rsid w:val="00494200"/>
    <w:rsid w:val="004944F1"/>
    <w:rsid w:val="00494537"/>
    <w:rsid w:val="00494576"/>
    <w:rsid w:val="0049482A"/>
    <w:rsid w:val="004949D0"/>
    <w:rsid w:val="00494A7F"/>
    <w:rsid w:val="00494B25"/>
    <w:rsid w:val="00494B3B"/>
    <w:rsid w:val="00494BBC"/>
    <w:rsid w:val="00494FC7"/>
    <w:rsid w:val="00495219"/>
    <w:rsid w:val="0049522B"/>
    <w:rsid w:val="0049525E"/>
    <w:rsid w:val="00495444"/>
    <w:rsid w:val="00495484"/>
    <w:rsid w:val="0049580A"/>
    <w:rsid w:val="00495C31"/>
    <w:rsid w:val="00495C84"/>
    <w:rsid w:val="00496043"/>
    <w:rsid w:val="004961B5"/>
    <w:rsid w:val="00496244"/>
    <w:rsid w:val="00496296"/>
    <w:rsid w:val="004962E0"/>
    <w:rsid w:val="004964D4"/>
    <w:rsid w:val="0049655E"/>
    <w:rsid w:val="0049674E"/>
    <w:rsid w:val="00496A76"/>
    <w:rsid w:val="00496AF7"/>
    <w:rsid w:val="00496CBB"/>
    <w:rsid w:val="00496D53"/>
    <w:rsid w:val="0049700E"/>
    <w:rsid w:val="00497031"/>
    <w:rsid w:val="00497593"/>
    <w:rsid w:val="00497674"/>
    <w:rsid w:val="004977A7"/>
    <w:rsid w:val="00497857"/>
    <w:rsid w:val="00497B79"/>
    <w:rsid w:val="00497C76"/>
    <w:rsid w:val="00497D5C"/>
    <w:rsid w:val="00497D73"/>
    <w:rsid w:val="00497D84"/>
    <w:rsid w:val="004A0217"/>
    <w:rsid w:val="004A0955"/>
    <w:rsid w:val="004A0A2B"/>
    <w:rsid w:val="004A0AF5"/>
    <w:rsid w:val="004A0BAA"/>
    <w:rsid w:val="004A0C2C"/>
    <w:rsid w:val="004A0F45"/>
    <w:rsid w:val="004A0FC3"/>
    <w:rsid w:val="004A1244"/>
    <w:rsid w:val="004A14FE"/>
    <w:rsid w:val="004A15CB"/>
    <w:rsid w:val="004A1812"/>
    <w:rsid w:val="004A19A3"/>
    <w:rsid w:val="004A1CDB"/>
    <w:rsid w:val="004A1E09"/>
    <w:rsid w:val="004A1ED9"/>
    <w:rsid w:val="004A20C9"/>
    <w:rsid w:val="004A222A"/>
    <w:rsid w:val="004A22DF"/>
    <w:rsid w:val="004A232E"/>
    <w:rsid w:val="004A238B"/>
    <w:rsid w:val="004A24A4"/>
    <w:rsid w:val="004A2738"/>
    <w:rsid w:val="004A2856"/>
    <w:rsid w:val="004A28FF"/>
    <w:rsid w:val="004A2FBA"/>
    <w:rsid w:val="004A3012"/>
    <w:rsid w:val="004A3573"/>
    <w:rsid w:val="004A3989"/>
    <w:rsid w:val="004A3990"/>
    <w:rsid w:val="004A3D39"/>
    <w:rsid w:val="004A3E88"/>
    <w:rsid w:val="004A404E"/>
    <w:rsid w:val="004A4196"/>
    <w:rsid w:val="004A4675"/>
    <w:rsid w:val="004A47B6"/>
    <w:rsid w:val="004A4AF4"/>
    <w:rsid w:val="004A4D7D"/>
    <w:rsid w:val="004A5002"/>
    <w:rsid w:val="004A5076"/>
    <w:rsid w:val="004A50FE"/>
    <w:rsid w:val="004A5154"/>
    <w:rsid w:val="004A56FD"/>
    <w:rsid w:val="004A5881"/>
    <w:rsid w:val="004A58C4"/>
    <w:rsid w:val="004A5B0E"/>
    <w:rsid w:val="004A5B45"/>
    <w:rsid w:val="004A5BB5"/>
    <w:rsid w:val="004A5C1D"/>
    <w:rsid w:val="004A605A"/>
    <w:rsid w:val="004A6070"/>
    <w:rsid w:val="004A61A8"/>
    <w:rsid w:val="004A62BB"/>
    <w:rsid w:val="004A6327"/>
    <w:rsid w:val="004A635B"/>
    <w:rsid w:val="004A6518"/>
    <w:rsid w:val="004A66ED"/>
    <w:rsid w:val="004A67F8"/>
    <w:rsid w:val="004A693A"/>
    <w:rsid w:val="004A6940"/>
    <w:rsid w:val="004A6A3E"/>
    <w:rsid w:val="004A6B77"/>
    <w:rsid w:val="004A6D29"/>
    <w:rsid w:val="004A70B3"/>
    <w:rsid w:val="004A734B"/>
    <w:rsid w:val="004A75EA"/>
    <w:rsid w:val="004A763F"/>
    <w:rsid w:val="004A7806"/>
    <w:rsid w:val="004A78C6"/>
    <w:rsid w:val="004A7A0A"/>
    <w:rsid w:val="004A7B15"/>
    <w:rsid w:val="004A7C27"/>
    <w:rsid w:val="004A7F6A"/>
    <w:rsid w:val="004A7FA3"/>
    <w:rsid w:val="004A7FEE"/>
    <w:rsid w:val="004ACDC5"/>
    <w:rsid w:val="004B00FA"/>
    <w:rsid w:val="004B0187"/>
    <w:rsid w:val="004B03D7"/>
    <w:rsid w:val="004B04D6"/>
    <w:rsid w:val="004B0593"/>
    <w:rsid w:val="004B06DF"/>
    <w:rsid w:val="004B0700"/>
    <w:rsid w:val="004B08FE"/>
    <w:rsid w:val="004B09B3"/>
    <w:rsid w:val="004B09C2"/>
    <w:rsid w:val="004B0ADC"/>
    <w:rsid w:val="004B0D3A"/>
    <w:rsid w:val="004B1069"/>
    <w:rsid w:val="004B1220"/>
    <w:rsid w:val="004B1516"/>
    <w:rsid w:val="004B1592"/>
    <w:rsid w:val="004B15EA"/>
    <w:rsid w:val="004B185D"/>
    <w:rsid w:val="004B18E5"/>
    <w:rsid w:val="004B1B7B"/>
    <w:rsid w:val="004B1BA2"/>
    <w:rsid w:val="004B1DD0"/>
    <w:rsid w:val="004B1DF9"/>
    <w:rsid w:val="004B2099"/>
    <w:rsid w:val="004B2128"/>
    <w:rsid w:val="004B2263"/>
    <w:rsid w:val="004B226E"/>
    <w:rsid w:val="004B2291"/>
    <w:rsid w:val="004B23CA"/>
    <w:rsid w:val="004B23D9"/>
    <w:rsid w:val="004B2474"/>
    <w:rsid w:val="004B291B"/>
    <w:rsid w:val="004B2924"/>
    <w:rsid w:val="004B29AB"/>
    <w:rsid w:val="004B2B2C"/>
    <w:rsid w:val="004B2CE4"/>
    <w:rsid w:val="004B2D95"/>
    <w:rsid w:val="004B2FA6"/>
    <w:rsid w:val="004B3053"/>
    <w:rsid w:val="004B30F8"/>
    <w:rsid w:val="004B31C4"/>
    <w:rsid w:val="004B3276"/>
    <w:rsid w:val="004B33CA"/>
    <w:rsid w:val="004B33EA"/>
    <w:rsid w:val="004B341E"/>
    <w:rsid w:val="004B345E"/>
    <w:rsid w:val="004B3708"/>
    <w:rsid w:val="004B377A"/>
    <w:rsid w:val="004B396F"/>
    <w:rsid w:val="004B3D2E"/>
    <w:rsid w:val="004B3E46"/>
    <w:rsid w:val="004B4047"/>
    <w:rsid w:val="004B4070"/>
    <w:rsid w:val="004B417D"/>
    <w:rsid w:val="004B421A"/>
    <w:rsid w:val="004B4313"/>
    <w:rsid w:val="004B4390"/>
    <w:rsid w:val="004B43A5"/>
    <w:rsid w:val="004B460B"/>
    <w:rsid w:val="004B4649"/>
    <w:rsid w:val="004B4780"/>
    <w:rsid w:val="004B48FD"/>
    <w:rsid w:val="004B4FCA"/>
    <w:rsid w:val="004B5010"/>
    <w:rsid w:val="004B50F2"/>
    <w:rsid w:val="004B5125"/>
    <w:rsid w:val="004B517B"/>
    <w:rsid w:val="004B54DA"/>
    <w:rsid w:val="004B5AC1"/>
    <w:rsid w:val="004B5C07"/>
    <w:rsid w:val="004B5C52"/>
    <w:rsid w:val="004B5DBA"/>
    <w:rsid w:val="004B5E66"/>
    <w:rsid w:val="004B5F5A"/>
    <w:rsid w:val="004B5FC5"/>
    <w:rsid w:val="004B646B"/>
    <w:rsid w:val="004B69F3"/>
    <w:rsid w:val="004B6AE9"/>
    <w:rsid w:val="004B6E60"/>
    <w:rsid w:val="004B70DB"/>
    <w:rsid w:val="004B71DA"/>
    <w:rsid w:val="004B7266"/>
    <w:rsid w:val="004B726C"/>
    <w:rsid w:val="004B7392"/>
    <w:rsid w:val="004B73BE"/>
    <w:rsid w:val="004B7620"/>
    <w:rsid w:val="004B76B7"/>
    <w:rsid w:val="004B7721"/>
    <w:rsid w:val="004B7764"/>
    <w:rsid w:val="004B7A34"/>
    <w:rsid w:val="004B7ADD"/>
    <w:rsid w:val="004B7C39"/>
    <w:rsid w:val="004B7C91"/>
    <w:rsid w:val="004B7CD2"/>
    <w:rsid w:val="004B7D70"/>
    <w:rsid w:val="004B7ED6"/>
    <w:rsid w:val="004B7F5B"/>
    <w:rsid w:val="004C017E"/>
    <w:rsid w:val="004C02C4"/>
    <w:rsid w:val="004C043F"/>
    <w:rsid w:val="004C064E"/>
    <w:rsid w:val="004C079F"/>
    <w:rsid w:val="004C0885"/>
    <w:rsid w:val="004C0BB3"/>
    <w:rsid w:val="004C0C64"/>
    <w:rsid w:val="004C0CFD"/>
    <w:rsid w:val="004C0F9A"/>
    <w:rsid w:val="004C10EE"/>
    <w:rsid w:val="004C146B"/>
    <w:rsid w:val="004C14A1"/>
    <w:rsid w:val="004C15FE"/>
    <w:rsid w:val="004C166D"/>
    <w:rsid w:val="004C16C5"/>
    <w:rsid w:val="004C19BA"/>
    <w:rsid w:val="004C1AC1"/>
    <w:rsid w:val="004C1C49"/>
    <w:rsid w:val="004C1F7A"/>
    <w:rsid w:val="004C20CF"/>
    <w:rsid w:val="004C20DC"/>
    <w:rsid w:val="004C22A3"/>
    <w:rsid w:val="004C279D"/>
    <w:rsid w:val="004C27D2"/>
    <w:rsid w:val="004C2809"/>
    <w:rsid w:val="004C2961"/>
    <w:rsid w:val="004C2C50"/>
    <w:rsid w:val="004C2C9A"/>
    <w:rsid w:val="004C2DF6"/>
    <w:rsid w:val="004C2E72"/>
    <w:rsid w:val="004C301B"/>
    <w:rsid w:val="004C3418"/>
    <w:rsid w:val="004C34D5"/>
    <w:rsid w:val="004C35EB"/>
    <w:rsid w:val="004C37D7"/>
    <w:rsid w:val="004C3989"/>
    <w:rsid w:val="004C3ACC"/>
    <w:rsid w:val="004C3B30"/>
    <w:rsid w:val="004C3BA2"/>
    <w:rsid w:val="004C3D56"/>
    <w:rsid w:val="004C3D93"/>
    <w:rsid w:val="004C3EBD"/>
    <w:rsid w:val="004C3F61"/>
    <w:rsid w:val="004C4003"/>
    <w:rsid w:val="004C40A5"/>
    <w:rsid w:val="004C4144"/>
    <w:rsid w:val="004C4213"/>
    <w:rsid w:val="004C4251"/>
    <w:rsid w:val="004C437D"/>
    <w:rsid w:val="004C44BE"/>
    <w:rsid w:val="004C46B7"/>
    <w:rsid w:val="004C4880"/>
    <w:rsid w:val="004C4898"/>
    <w:rsid w:val="004C4E08"/>
    <w:rsid w:val="004C5246"/>
    <w:rsid w:val="004C52C6"/>
    <w:rsid w:val="004C53A4"/>
    <w:rsid w:val="004C5406"/>
    <w:rsid w:val="004C55EC"/>
    <w:rsid w:val="004C5701"/>
    <w:rsid w:val="004C57E6"/>
    <w:rsid w:val="004C5872"/>
    <w:rsid w:val="004C5966"/>
    <w:rsid w:val="004C5B19"/>
    <w:rsid w:val="004C5B84"/>
    <w:rsid w:val="004C5D50"/>
    <w:rsid w:val="004C5E05"/>
    <w:rsid w:val="004C5EDE"/>
    <w:rsid w:val="004C6139"/>
    <w:rsid w:val="004C6146"/>
    <w:rsid w:val="004C620A"/>
    <w:rsid w:val="004C625D"/>
    <w:rsid w:val="004C6366"/>
    <w:rsid w:val="004C644F"/>
    <w:rsid w:val="004C653B"/>
    <w:rsid w:val="004C665C"/>
    <w:rsid w:val="004C6834"/>
    <w:rsid w:val="004C6943"/>
    <w:rsid w:val="004C6A42"/>
    <w:rsid w:val="004C6A46"/>
    <w:rsid w:val="004C6CB2"/>
    <w:rsid w:val="004C6F61"/>
    <w:rsid w:val="004C70CA"/>
    <w:rsid w:val="004C73E3"/>
    <w:rsid w:val="004C73F6"/>
    <w:rsid w:val="004C76E5"/>
    <w:rsid w:val="004C76EF"/>
    <w:rsid w:val="004C7776"/>
    <w:rsid w:val="004C77B6"/>
    <w:rsid w:val="004C7A85"/>
    <w:rsid w:val="004C7DF6"/>
    <w:rsid w:val="004C7E09"/>
    <w:rsid w:val="004C7E2C"/>
    <w:rsid w:val="004CA7FB"/>
    <w:rsid w:val="004D01CE"/>
    <w:rsid w:val="004D02EC"/>
    <w:rsid w:val="004D0377"/>
    <w:rsid w:val="004D0387"/>
    <w:rsid w:val="004D03E1"/>
    <w:rsid w:val="004D047C"/>
    <w:rsid w:val="004D0521"/>
    <w:rsid w:val="004D05FB"/>
    <w:rsid w:val="004D0766"/>
    <w:rsid w:val="004D0BE3"/>
    <w:rsid w:val="004D0DEF"/>
    <w:rsid w:val="004D0E1E"/>
    <w:rsid w:val="004D0EB5"/>
    <w:rsid w:val="004D1309"/>
    <w:rsid w:val="004D1387"/>
    <w:rsid w:val="004D1AC0"/>
    <w:rsid w:val="004D1E86"/>
    <w:rsid w:val="004D1F60"/>
    <w:rsid w:val="004D2480"/>
    <w:rsid w:val="004D266B"/>
    <w:rsid w:val="004D2698"/>
    <w:rsid w:val="004D26AD"/>
    <w:rsid w:val="004D2818"/>
    <w:rsid w:val="004D29D2"/>
    <w:rsid w:val="004D29EA"/>
    <w:rsid w:val="004D2A6B"/>
    <w:rsid w:val="004D2CF3"/>
    <w:rsid w:val="004D2D74"/>
    <w:rsid w:val="004D2E2D"/>
    <w:rsid w:val="004D2E4A"/>
    <w:rsid w:val="004D2EAE"/>
    <w:rsid w:val="004D3075"/>
    <w:rsid w:val="004D30C2"/>
    <w:rsid w:val="004D3289"/>
    <w:rsid w:val="004D3751"/>
    <w:rsid w:val="004D396B"/>
    <w:rsid w:val="004D39D7"/>
    <w:rsid w:val="004D3DA5"/>
    <w:rsid w:val="004D3F6D"/>
    <w:rsid w:val="004D3F87"/>
    <w:rsid w:val="004D3FBE"/>
    <w:rsid w:val="004D40BB"/>
    <w:rsid w:val="004D4498"/>
    <w:rsid w:val="004D4509"/>
    <w:rsid w:val="004D4712"/>
    <w:rsid w:val="004D4728"/>
    <w:rsid w:val="004D476D"/>
    <w:rsid w:val="004D47A2"/>
    <w:rsid w:val="004D485E"/>
    <w:rsid w:val="004D4995"/>
    <w:rsid w:val="004D4B91"/>
    <w:rsid w:val="004D4C8A"/>
    <w:rsid w:val="004D4D0E"/>
    <w:rsid w:val="004D4ECC"/>
    <w:rsid w:val="004D5110"/>
    <w:rsid w:val="004D514C"/>
    <w:rsid w:val="004D530C"/>
    <w:rsid w:val="004D5412"/>
    <w:rsid w:val="004D545F"/>
    <w:rsid w:val="004D555C"/>
    <w:rsid w:val="004D56AF"/>
    <w:rsid w:val="004D57FD"/>
    <w:rsid w:val="004D58BA"/>
    <w:rsid w:val="004D5918"/>
    <w:rsid w:val="004D5D1B"/>
    <w:rsid w:val="004D5EB4"/>
    <w:rsid w:val="004D5EC4"/>
    <w:rsid w:val="004D603E"/>
    <w:rsid w:val="004D6192"/>
    <w:rsid w:val="004D632D"/>
    <w:rsid w:val="004D6397"/>
    <w:rsid w:val="004D6781"/>
    <w:rsid w:val="004D6829"/>
    <w:rsid w:val="004D6889"/>
    <w:rsid w:val="004D6D82"/>
    <w:rsid w:val="004D6EE2"/>
    <w:rsid w:val="004D6FDE"/>
    <w:rsid w:val="004D717E"/>
    <w:rsid w:val="004D7266"/>
    <w:rsid w:val="004D74B0"/>
    <w:rsid w:val="004D750D"/>
    <w:rsid w:val="004D75EC"/>
    <w:rsid w:val="004D771D"/>
    <w:rsid w:val="004D7830"/>
    <w:rsid w:val="004D7873"/>
    <w:rsid w:val="004D7E8A"/>
    <w:rsid w:val="004D7EF9"/>
    <w:rsid w:val="004E00BB"/>
    <w:rsid w:val="004E0198"/>
    <w:rsid w:val="004E05DA"/>
    <w:rsid w:val="004E05DC"/>
    <w:rsid w:val="004E072C"/>
    <w:rsid w:val="004E079C"/>
    <w:rsid w:val="004E0C99"/>
    <w:rsid w:val="004E0E15"/>
    <w:rsid w:val="004E1133"/>
    <w:rsid w:val="004E11FD"/>
    <w:rsid w:val="004E13CE"/>
    <w:rsid w:val="004E144F"/>
    <w:rsid w:val="004E15FC"/>
    <w:rsid w:val="004E1600"/>
    <w:rsid w:val="004E1812"/>
    <w:rsid w:val="004E182F"/>
    <w:rsid w:val="004E19B6"/>
    <w:rsid w:val="004E1C20"/>
    <w:rsid w:val="004E1EB8"/>
    <w:rsid w:val="004E1FDA"/>
    <w:rsid w:val="004E2192"/>
    <w:rsid w:val="004E2418"/>
    <w:rsid w:val="004E2775"/>
    <w:rsid w:val="004E279E"/>
    <w:rsid w:val="004E287F"/>
    <w:rsid w:val="004E2936"/>
    <w:rsid w:val="004E2956"/>
    <w:rsid w:val="004E298B"/>
    <w:rsid w:val="004E2B09"/>
    <w:rsid w:val="004E2E88"/>
    <w:rsid w:val="004E2EFC"/>
    <w:rsid w:val="004E2F34"/>
    <w:rsid w:val="004E30D6"/>
    <w:rsid w:val="004E325D"/>
    <w:rsid w:val="004E32B9"/>
    <w:rsid w:val="004E3388"/>
    <w:rsid w:val="004E3904"/>
    <w:rsid w:val="004E3EAC"/>
    <w:rsid w:val="004E4012"/>
    <w:rsid w:val="004E425D"/>
    <w:rsid w:val="004E433A"/>
    <w:rsid w:val="004E44EE"/>
    <w:rsid w:val="004E4670"/>
    <w:rsid w:val="004E46FB"/>
    <w:rsid w:val="004E46FE"/>
    <w:rsid w:val="004E47ED"/>
    <w:rsid w:val="004E4963"/>
    <w:rsid w:val="004E4B44"/>
    <w:rsid w:val="004E4B73"/>
    <w:rsid w:val="004E4F01"/>
    <w:rsid w:val="004E50F3"/>
    <w:rsid w:val="004E513B"/>
    <w:rsid w:val="004E55CD"/>
    <w:rsid w:val="004E56F2"/>
    <w:rsid w:val="004E57AB"/>
    <w:rsid w:val="004E5A78"/>
    <w:rsid w:val="004E5AC8"/>
    <w:rsid w:val="004E5BA3"/>
    <w:rsid w:val="004E5BCC"/>
    <w:rsid w:val="004E5BEF"/>
    <w:rsid w:val="004E5D52"/>
    <w:rsid w:val="004E5F0D"/>
    <w:rsid w:val="004E6010"/>
    <w:rsid w:val="004E62A6"/>
    <w:rsid w:val="004E635C"/>
    <w:rsid w:val="004E6423"/>
    <w:rsid w:val="004E6C64"/>
    <w:rsid w:val="004E6D5F"/>
    <w:rsid w:val="004E6D6D"/>
    <w:rsid w:val="004E6F5A"/>
    <w:rsid w:val="004E6F61"/>
    <w:rsid w:val="004E6F7F"/>
    <w:rsid w:val="004E6F99"/>
    <w:rsid w:val="004E70AE"/>
    <w:rsid w:val="004E70BE"/>
    <w:rsid w:val="004E71A8"/>
    <w:rsid w:val="004E759F"/>
    <w:rsid w:val="004E7651"/>
    <w:rsid w:val="004E7732"/>
    <w:rsid w:val="004E77CB"/>
    <w:rsid w:val="004E7900"/>
    <w:rsid w:val="004E7A2D"/>
    <w:rsid w:val="004E7A81"/>
    <w:rsid w:val="004E7AAB"/>
    <w:rsid w:val="004E7B3D"/>
    <w:rsid w:val="004E7C15"/>
    <w:rsid w:val="004F028B"/>
    <w:rsid w:val="004F028E"/>
    <w:rsid w:val="004F0304"/>
    <w:rsid w:val="004F0339"/>
    <w:rsid w:val="004F034B"/>
    <w:rsid w:val="004F05CF"/>
    <w:rsid w:val="004F0610"/>
    <w:rsid w:val="004F0614"/>
    <w:rsid w:val="004F06FA"/>
    <w:rsid w:val="004F0947"/>
    <w:rsid w:val="004F0AC5"/>
    <w:rsid w:val="004F0CC4"/>
    <w:rsid w:val="004F0CE0"/>
    <w:rsid w:val="004F1023"/>
    <w:rsid w:val="004F11C7"/>
    <w:rsid w:val="004F125F"/>
    <w:rsid w:val="004F1381"/>
    <w:rsid w:val="004F1582"/>
    <w:rsid w:val="004F1623"/>
    <w:rsid w:val="004F17C6"/>
    <w:rsid w:val="004F1912"/>
    <w:rsid w:val="004F1A10"/>
    <w:rsid w:val="004F1BA3"/>
    <w:rsid w:val="004F1CAA"/>
    <w:rsid w:val="004F1D0A"/>
    <w:rsid w:val="004F291B"/>
    <w:rsid w:val="004F2ABD"/>
    <w:rsid w:val="004F2AEF"/>
    <w:rsid w:val="004F2B84"/>
    <w:rsid w:val="004F2BF7"/>
    <w:rsid w:val="004F2DCE"/>
    <w:rsid w:val="004F3197"/>
    <w:rsid w:val="004F323E"/>
    <w:rsid w:val="004F35EC"/>
    <w:rsid w:val="004F369F"/>
    <w:rsid w:val="004F38E1"/>
    <w:rsid w:val="004F3AD4"/>
    <w:rsid w:val="004F3B0F"/>
    <w:rsid w:val="004F3BA5"/>
    <w:rsid w:val="004F3C83"/>
    <w:rsid w:val="004F3E7F"/>
    <w:rsid w:val="004F3FC5"/>
    <w:rsid w:val="004F4486"/>
    <w:rsid w:val="004F4542"/>
    <w:rsid w:val="004F45F9"/>
    <w:rsid w:val="004F55FA"/>
    <w:rsid w:val="004F58C3"/>
    <w:rsid w:val="004F5932"/>
    <w:rsid w:val="004F5B64"/>
    <w:rsid w:val="004F5FC5"/>
    <w:rsid w:val="004F6079"/>
    <w:rsid w:val="004F6207"/>
    <w:rsid w:val="004F63A0"/>
    <w:rsid w:val="004F6574"/>
    <w:rsid w:val="004F694F"/>
    <w:rsid w:val="004F6E32"/>
    <w:rsid w:val="004F7121"/>
    <w:rsid w:val="004F74AA"/>
    <w:rsid w:val="004F753D"/>
    <w:rsid w:val="004F76B0"/>
    <w:rsid w:val="004F7BA0"/>
    <w:rsid w:val="004F7BF3"/>
    <w:rsid w:val="004F7D03"/>
    <w:rsid w:val="004F7E5A"/>
    <w:rsid w:val="004F7F7F"/>
    <w:rsid w:val="005000A8"/>
    <w:rsid w:val="005004A8"/>
    <w:rsid w:val="00500537"/>
    <w:rsid w:val="0050056C"/>
    <w:rsid w:val="0050059B"/>
    <w:rsid w:val="005005C2"/>
    <w:rsid w:val="005006F9"/>
    <w:rsid w:val="0050085F"/>
    <w:rsid w:val="0050110C"/>
    <w:rsid w:val="005011BB"/>
    <w:rsid w:val="00501360"/>
    <w:rsid w:val="00501859"/>
    <w:rsid w:val="00501B64"/>
    <w:rsid w:val="00501BDC"/>
    <w:rsid w:val="00501F2B"/>
    <w:rsid w:val="00501F74"/>
    <w:rsid w:val="00501FAE"/>
    <w:rsid w:val="00502002"/>
    <w:rsid w:val="00502094"/>
    <w:rsid w:val="0050209B"/>
    <w:rsid w:val="0050261C"/>
    <w:rsid w:val="00503360"/>
    <w:rsid w:val="0050349E"/>
    <w:rsid w:val="005034C9"/>
    <w:rsid w:val="0050359D"/>
    <w:rsid w:val="00503789"/>
    <w:rsid w:val="00503807"/>
    <w:rsid w:val="00503920"/>
    <w:rsid w:val="00503D92"/>
    <w:rsid w:val="00503DD7"/>
    <w:rsid w:val="00503E80"/>
    <w:rsid w:val="00503EB7"/>
    <w:rsid w:val="00503EEE"/>
    <w:rsid w:val="00503EFA"/>
    <w:rsid w:val="00503F21"/>
    <w:rsid w:val="005042CC"/>
    <w:rsid w:val="0050463E"/>
    <w:rsid w:val="00504655"/>
    <w:rsid w:val="005047DC"/>
    <w:rsid w:val="005049CF"/>
    <w:rsid w:val="00504A81"/>
    <w:rsid w:val="00504B2C"/>
    <w:rsid w:val="00504C6B"/>
    <w:rsid w:val="00504D81"/>
    <w:rsid w:val="00504EA4"/>
    <w:rsid w:val="00505050"/>
    <w:rsid w:val="0050521E"/>
    <w:rsid w:val="005055B6"/>
    <w:rsid w:val="005056D9"/>
    <w:rsid w:val="00505836"/>
    <w:rsid w:val="00505B4B"/>
    <w:rsid w:val="00505B4E"/>
    <w:rsid w:val="00505B87"/>
    <w:rsid w:val="00505B8B"/>
    <w:rsid w:val="00505C1E"/>
    <w:rsid w:val="00505C92"/>
    <w:rsid w:val="00505D8E"/>
    <w:rsid w:val="00506037"/>
    <w:rsid w:val="00506100"/>
    <w:rsid w:val="00506174"/>
    <w:rsid w:val="00506794"/>
    <w:rsid w:val="0050685D"/>
    <w:rsid w:val="005069AE"/>
    <w:rsid w:val="005069B0"/>
    <w:rsid w:val="005069CF"/>
    <w:rsid w:val="00506B72"/>
    <w:rsid w:val="00506B7E"/>
    <w:rsid w:val="00506CA3"/>
    <w:rsid w:val="00506F92"/>
    <w:rsid w:val="00506F9D"/>
    <w:rsid w:val="0050704D"/>
    <w:rsid w:val="00507083"/>
    <w:rsid w:val="005070A6"/>
    <w:rsid w:val="005070B1"/>
    <w:rsid w:val="00507141"/>
    <w:rsid w:val="0050715F"/>
    <w:rsid w:val="005072F7"/>
    <w:rsid w:val="00507362"/>
    <w:rsid w:val="005073D0"/>
    <w:rsid w:val="005076E0"/>
    <w:rsid w:val="005077B7"/>
    <w:rsid w:val="00507844"/>
    <w:rsid w:val="00507986"/>
    <w:rsid w:val="00507987"/>
    <w:rsid w:val="00507B60"/>
    <w:rsid w:val="00507B88"/>
    <w:rsid w:val="00507E6E"/>
    <w:rsid w:val="0050A075"/>
    <w:rsid w:val="00510154"/>
    <w:rsid w:val="005103BE"/>
    <w:rsid w:val="00510563"/>
    <w:rsid w:val="005105CB"/>
    <w:rsid w:val="005107D1"/>
    <w:rsid w:val="005107FC"/>
    <w:rsid w:val="00510967"/>
    <w:rsid w:val="00510A7F"/>
    <w:rsid w:val="00510D71"/>
    <w:rsid w:val="00510E92"/>
    <w:rsid w:val="00510FEC"/>
    <w:rsid w:val="005110B3"/>
    <w:rsid w:val="0051112E"/>
    <w:rsid w:val="00511131"/>
    <w:rsid w:val="005111E0"/>
    <w:rsid w:val="00511349"/>
    <w:rsid w:val="00511372"/>
    <w:rsid w:val="005113C5"/>
    <w:rsid w:val="0051149E"/>
    <w:rsid w:val="005115B0"/>
    <w:rsid w:val="00511707"/>
    <w:rsid w:val="00511717"/>
    <w:rsid w:val="00511734"/>
    <w:rsid w:val="00511796"/>
    <w:rsid w:val="00511800"/>
    <w:rsid w:val="00511835"/>
    <w:rsid w:val="00511864"/>
    <w:rsid w:val="00511A24"/>
    <w:rsid w:val="00511C2D"/>
    <w:rsid w:val="00512274"/>
    <w:rsid w:val="005122C3"/>
    <w:rsid w:val="00512649"/>
    <w:rsid w:val="00512684"/>
    <w:rsid w:val="005127F8"/>
    <w:rsid w:val="00512802"/>
    <w:rsid w:val="005129B4"/>
    <w:rsid w:val="00512B03"/>
    <w:rsid w:val="00512C80"/>
    <w:rsid w:val="00512D2B"/>
    <w:rsid w:val="00512D9D"/>
    <w:rsid w:val="00512F33"/>
    <w:rsid w:val="00512F44"/>
    <w:rsid w:val="00513087"/>
    <w:rsid w:val="00513301"/>
    <w:rsid w:val="00513368"/>
    <w:rsid w:val="00513583"/>
    <w:rsid w:val="00513891"/>
    <w:rsid w:val="00513A4D"/>
    <w:rsid w:val="00513EDA"/>
    <w:rsid w:val="00513F53"/>
    <w:rsid w:val="00514067"/>
    <w:rsid w:val="0051420A"/>
    <w:rsid w:val="00514265"/>
    <w:rsid w:val="00514285"/>
    <w:rsid w:val="00514660"/>
    <w:rsid w:val="00514892"/>
    <w:rsid w:val="00514B1A"/>
    <w:rsid w:val="00514BEC"/>
    <w:rsid w:val="00514BF2"/>
    <w:rsid w:val="00514D67"/>
    <w:rsid w:val="00514D95"/>
    <w:rsid w:val="00514DE1"/>
    <w:rsid w:val="00514E29"/>
    <w:rsid w:val="00514F56"/>
    <w:rsid w:val="00514F91"/>
    <w:rsid w:val="00514F9A"/>
    <w:rsid w:val="00515788"/>
    <w:rsid w:val="00515AC5"/>
    <w:rsid w:val="00515CDB"/>
    <w:rsid w:val="0051620F"/>
    <w:rsid w:val="0051632E"/>
    <w:rsid w:val="0051657B"/>
    <w:rsid w:val="005165AB"/>
    <w:rsid w:val="00516862"/>
    <w:rsid w:val="00516AD8"/>
    <w:rsid w:val="00516B3D"/>
    <w:rsid w:val="00516B5B"/>
    <w:rsid w:val="00516FBA"/>
    <w:rsid w:val="0051703D"/>
    <w:rsid w:val="00517072"/>
    <w:rsid w:val="00517216"/>
    <w:rsid w:val="00517313"/>
    <w:rsid w:val="005177ED"/>
    <w:rsid w:val="005178E7"/>
    <w:rsid w:val="00517F87"/>
    <w:rsid w:val="0051B242"/>
    <w:rsid w:val="00520238"/>
    <w:rsid w:val="0052048D"/>
    <w:rsid w:val="00520722"/>
    <w:rsid w:val="00520740"/>
    <w:rsid w:val="00520AE6"/>
    <w:rsid w:val="00520E75"/>
    <w:rsid w:val="00521050"/>
    <w:rsid w:val="005210D0"/>
    <w:rsid w:val="0052119D"/>
    <w:rsid w:val="00521302"/>
    <w:rsid w:val="0052137F"/>
    <w:rsid w:val="0052163A"/>
    <w:rsid w:val="005217C4"/>
    <w:rsid w:val="005217E9"/>
    <w:rsid w:val="00521C6B"/>
    <w:rsid w:val="00521D91"/>
    <w:rsid w:val="00521E25"/>
    <w:rsid w:val="00521EC7"/>
    <w:rsid w:val="00521FCB"/>
    <w:rsid w:val="005220AF"/>
    <w:rsid w:val="0052215A"/>
    <w:rsid w:val="005221CF"/>
    <w:rsid w:val="005223CE"/>
    <w:rsid w:val="0052240B"/>
    <w:rsid w:val="0052256A"/>
    <w:rsid w:val="005226DC"/>
    <w:rsid w:val="005228AC"/>
    <w:rsid w:val="005229DC"/>
    <w:rsid w:val="00522AAE"/>
    <w:rsid w:val="00522BB4"/>
    <w:rsid w:val="00522DE4"/>
    <w:rsid w:val="00523100"/>
    <w:rsid w:val="00523126"/>
    <w:rsid w:val="0052322A"/>
    <w:rsid w:val="005232C5"/>
    <w:rsid w:val="005232D7"/>
    <w:rsid w:val="005235A8"/>
    <w:rsid w:val="00523609"/>
    <w:rsid w:val="00523627"/>
    <w:rsid w:val="0052382B"/>
    <w:rsid w:val="005238CC"/>
    <w:rsid w:val="00523AE5"/>
    <w:rsid w:val="00523C5A"/>
    <w:rsid w:val="0052400F"/>
    <w:rsid w:val="00524287"/>
    <w:rsid w:val="0052431B"/>
    <w:rsid w:val="005245DA"/>
    <w:rsid w:val="0052460F"/>
    <w:rsid w:val="00524735"/>
    <w:rsid w:val="00524B49"/>
    <w:rsid w:val="00524B62"/>
    <w:rsid w:val="00524DDB"/>
    <w:rsid w:val="00524EFF"/>
    <w:rsid w:val="00524F48"/>
    <w:rsid w:val="0052512B"/>
    <w:rsid w:val="005251E6"/>
    <w:rsid w:val="005251F1"/>
    <w:rsid w:val="0052534C"/>
    <w:rsid w:val="005253C5"/>
    <w:rsid w:val="00525602"/>
    <w:rsid w:val="00525CD8"/>
    <w:rsid w:val="00525D01"/>
    <w:rsid w:val="00525D20"/>
    <w:rsid w:val="00525E5E"/>
    <w:rsid w:val="005260C9"/>
    <w:rsid w:val="0052620A"/>
    <w:rsid w:val="0052621D"/>
    <w:rsid w:val="005262DA"/>
    <w:rsid w:val="00526580"/>
    <w:rsid w:val="00526B38"/>
    <w:rsid w:val="00527186"/>
    <w:rsid w:val="00527254"/>
    <w:rsid w:val="00527312"/>
    <w:rsid w:val="00527395"/>
    <w:rsid w:val="005274CD"/>
    <w:rsid w:val="00527975"/>
    <w:rsid w:val="00527B84"/>
    <w:rsid w:val="00527EDE"/>
    <w:rsid w:val="00527F31"/>
    <w:rsid w:val="00527F6B"/>
    <w:rsid w:val="00530385"/>
    <w:rsid w:val="005304A0"/>
    <w:rsid w:val="00530678"/>
    <w:rsid w:val="00530A1C"/>
    <w:rsid w:val="00530C96"/>
    <w:rsid w:val="00530D5C"/>
    <w:rsid w:val="00530E18"/>
    <w:rsid w:val="00530FEA"/>
    <w:rsid w:val="0053147B"/>
    <w:rsid w:val="00531694"/>
    <w:rsid w:val="00531742"/>
    <w:rsid w:val="00531D2C"/>
    <w:rsid w:val="00532083"/>
    <w:rsid w:val="0053209C"/>
    <w:rsid w:val="0053238B"/>
    <w:rsid w:val="0053240C"/>
    <w:rsid w:val="0053254D"/>
    <w:rsid w:val="005325F7"/>
    <w:rsid w:val="00532687"/>
    <w:rsid w:val="00532784"/>
    <w:rsid w:val="00532858"/>
    <w:rsid w:val="00532B9B"/>
    <w:rsid w:val="00532BE1"/>
    <w:rsid w:val="00532DB5"/>
    <w:rsid w:val="00532E2B"/>
    <w:rsid w:val="0053309C"/>
    <w:rsid w:val="005332A0"/>
    <w:rsid w:val="00533301"/>
    <w:rsid w:val="0053340A"/>
    <w:rsid w:val="00533420"/>
    <w:rsid w:val="00533542"/>
    <w:rsid w:val="005336FA"/>
    <w:rsid w:val="00533765"/>
    <w:rsid w:val="0053382F"/>
    <w:rsid w:val="00533B3D"/>
    <w:rsid w:val="00533BBB"/>
    <w:rsid w:val="00533BBC"/>
    <w:rsid w:val="00533F59"/>
    <w:rsid w:val="0053408D"/>
    <w:rsid w:val="005347DC"/>
    <w:rsid w:val="00534872"/>
    <w:rsid w:val="00534C18"/>
    <w:rsid w:val="00534C52"/>
    <w:rsid w:val="00534D66"/>
    <w:rsid w:val="00534EBD"/>
    <w:rsid w:val="00535592"/>
    <w:rsid w:val="00535731"/>
    <w:rsid w:val="0053590E"/>
    <w:rsid w:val="00535961"/>
    <w:rsid w:val="005359B1"/>
    <w:rsid w:val="00535BD5"/>
    <w:rsid w:val="00535E46"/>
    <w:rsid w:val="00535E81"/>
    <w:rsid w:val="00535EE6"/>
    <w:rsid w:val="005360A3"/>
    <w:rsid w:val="00536315"/>
    <w:rsid w:val="0053632B"/>
    <w:rsid w:val="0053636C"/>
    <w:rsid w:val="0053643D"/>
    <w:rsid w:val="00536456"/>
    <w:rsid w:val="005364EE"/>
    <w:rsid w:val="00536800"/>
    <w:rsid w:val="0053683D"/>
    <w:rsid w:val="00536D4F"/>
    <w:rsid w:val="00536ECE"/>
    <w:rsid w:val="00537120"/>
    <w:rsid w:val="00537595"/>
    <w:rsid w:val="0053796F"/>
    <w:rsid w:val="00537D43"/>
    <w:rsid w:val="00537EC7"/>
    <w:rsid w:val="00537ED0"/>
    <w:rsid w:val="0054020A"/>
    <w:rsid w:val="005402FD"/>
    <w:rsid w:val="00540310"/>
    <w:rsid w:val="005403D1"/>
    <w:rsid w:val="00540503"/>
    <w:rsid w:val="00540800"/>
    <w:rsid w:val="005409E3"/>
    <w:rsid w:val="00540A42"/>
    <w:rsid w:val="00540B10"/>
    <w:rsid w:val="00540BD6"/>
    <w:rsid w:val="00540DCF"/>
    <w:rsid w:val="00540DEC"/>
    <w:rsid w:val="00540E13"/>
    <w:rsid w:val="00540E1B"/>
    <w:rsid w:val="00540F25"/>
    <w:rsid w:val="0054118A"/>
    <w:rsid w:val="0054124E"/>
    <w:rsid w:val="005413C7"/>
    <w:rsid w:val="005415A7"/>
    <w:rsid w:val="00541619"/>
    <w:rsid w:val="005419DE"/>
    <w:rsid w:val="00541A6B"/>
    <w:rsid w:val="00541B21"/>
    <w:rsid w:val="00541CFF"/>
    <w:rsid w:val="00541DB8"/>
    <w:rsid w:val="00541DFB"/>
    <w:rsid w:val="00541E45"/>
    <w:rsid w:val="00542050"/>
    <w:rsid w:val="005420B3"/>
    <w:rsid w:val="005420DA"/>
    <w:rsid w:val="0054219A"/>
    <w:rsid w:val="00542262"/>
    <w:rsid w:val="005422C0"/>
    <w:rsid w:val="00542365"/>
    <w:rsid w:val="005424DA"/>
    <w:rsid w:val="0054254D"/>
    <w:rsid w:val="0054278B"/>
    <w:rsid w:val="00542877"/>
    <w:rsid w:val="00542902"/>
    <w:rsid w:val="0054290F"/>
    <w:rsid w:val="005429FE"/>
    <w:rsid w:val="00542A16"/>
    <w:rsid w:val="00542B1F"/>
    <w:rsid w:val="00542CE2"/>
    <w:rsid w:val="00542DF8"/>
    <w:rsid w:val="00542EB5"/>
    <w:rsid w:val="00543168"/>
    <w:rsid w:val="005433CC"/>
    <w:rsid w:val="00543428"/>
    <w:rsid w:val="0054346E"/>
    <w:rsid w:val="005435DC"/>
    <w:rsid w:val="0054371C"/>
    <w:rsid w:val="00543B8F"/>
    <w:rsid w:val="00543FDB"/>
    <w:rsid w:val="0054464A"/>
    <w:rsid w:val="0054466D"/>
    <w:rsid w:val="00544751"/>
    <w:rsid w:val="005449CC"/>
    <w:rsid w:val="00544AB9"/>
    <w:rsid w:val="00544E92"/>
    <w:rsid w:val="0054504A"/>
    <w:rsid w:val="005452D3"/>
    <w:rsid w:val="00545A6C"/>
    <w:rsid w:val="00545B48"/>
    <w:rsid w:val="0054600F"/>
    <w:rsid w:val="005460FB"/>
    <w:rsid w:val="0054618E"/>
    <w:rsid w:val="0054631A"/>
    <w:rsid w:val="00546371"/>
    <w:rsid w:val="00546400"/>
    <w:rsid w:val="0054644C"/>
    <w:rsid w:val="0054647F"/>
    <w:rsid w:val="00546664"/>
    <w:rsid w:val="00546ABD"/>
    <w:rsid w:val="00546B34"/>
    <w:rsid w:val="00546BED"/>
    <w:rsid w:val="00546DD5"/>
    <w:rsid w:val="0054707D"/>
    <w:rsid w:val="005473A2"/>
    <w:rsid w:val="005475AA"/>
    <w:rsid w:val="005479B6"/>
    <w:rsid w:val="00547A5F"/>
    <w:rsid w:val="00547C0E"/>
    <w:rsid w:val="00547F65"/>
    <w:rsid w:val="005502B3"/>
    <w:rsid w:val="005506BB"/>
    <w:rsid w:val="005506F6"/>
    <w:rsid w:val="005507CA"/>
    <w:rsid w:val="005508D4"/>
    <w:rsid w:val="00550C68"/>
    <w:rsid w:val="00550CCE"/>
    <w:rsid w:val="00550CFA"/>
    <w:rsid w:val="0055108D"/>
    <w:rsid w:val="00551190"/>
    <w:rsid w:val="0055127F"/>
    <w:rsid w:val="00551327"/>
    <w:rsid w:val="005514F2"/>
    <w:rsid w:val="0055159D"/>
    <w:rsid w:val="005515A0"/>
    <w:rsid w:val="005516A6"/>
    <w:rsid w:val="00551840"/>
    <w:rsid w:val="00551C53"/>
    <w:rsid w:val="00551E5C"/>
    <w:rsid w:val="00551FDB"/>
    <w:rsid w:val="005520E0"/>
    <w:rsid w:val="00552342"/>
    <w:rsid w:val="005524B5"/>
    <w:rsid w:val="0055254A"/>
    <w:rsid w:val="005526B6"/>
    <w:rsid w:val="005526CF"/>
    <w:rsid w:val="00552752"/>
    <w:rsid w:val="0055284C"/>
    <w:rsid w:val="0055287D"/>
    <w:rsid w:val="00552A64"/>
    <w:rsid w:val="00552AF8"/>
    <w:rsid w:val="00552CB2"/>
    <w:rsid w:val="0055314C"/>
    <w:rsid w:val="00553596"/>
    <w:rsid w:val="005537F0"/>
    <w:rsid w:val="00553DE1"/>
    <w:rsid w:val="00554050"/>
    <w:rsid w:val="005540F3"/>
    <w:rsid w:val="00554209"/>
    <w:rsid w:val="0055428C"/>
    <w:rsid w:val="00554343"/>
    <w:rsid w:val="005544E2"/>
    <w:rsid w:val="00554595"/>
    <w:rsid w:val="00554794"/>
    <w:rsid w:val="005548F1"/>
    <w:rsid w:val="00554A5E"/>
    <w:rsid w:val="00554AB0"/>
    <w:rsid w:val="00554BD4"/>
    <w:rsid w:val="00554E38"/>
    <w:rsid w:val="00554FCC"/>
    <w:rsid w:val="0055521D"/>
    <w:rsid w:val="00555228"/>
    <w:rsid w:val="005554B7"/>
    <w:rsid w:val="0055552C"/>
    <w:rsid w:val="00555701"/>
    <w:rsid w:val="00555CC3"/>
    <w:rsid w:val="00555CCA"/>
    <w:rsid w:val="00555CF0"/>
    <w:rsid w:val="00555DDB"/>
    <w:rsid w:val="00555FCD"/>
    <w:rsid w:val="005562FD"/>
    <w:rsid w:val="00556362"/>
    <w:rsid w:val="00556690"/>
    <w:rsid w:val="00556751"/>
    <w:rsid w:val="00556A77"/>
    <w:rsid w:val="00556B31"/>
    <w:rsid w:val="00556BD1"/>
    <w:rsid w:val="00556BD9"/>
    <w:rsid w:val="00556C7E"/>
    <w:rsid w:val="00556CD1"/>
    <w:rsid w:val="00556DBE"/>
    <w:rsid w:val="00556E30"/>
    <w:rsid w:val="00557068"/>
    <w:rsid w:val="0055706F"/>
    <w:rsid w:val="005577F0"/>
    <w:rsid w:val="0055789D"/>
    <w:rsid w:val="00557BA1"/>
    <w:rsid w:val="00557C02"/>
    <w:rsid w:val="00557D1D"/>
    <w:rsid w:val="005600A1"/>
    <w:rsid w:val="00560173"/>
    <w:rsid w:val="005603BF"/>
    <w:rsid w:val="005606D4"/>
    <w:rsid w:val="005607D5"/>
    <w:rsid w:val="00560AB6"/>
    <w:rsid w:val="00560FB1"/>
    <w:rsid w:val="00561139"/>
    <w:rsid w:val="00561195"/>
    <w:rsid w:val="0056126D"/>
    <w:rsid w:val="0056134D"/>
    <w:rsid w:val="00561431"/>
    <w:rsid w:val="005614E1"/>
    <w:rsid w:val="00561512"/>
    <w:rsid w:val="00561695"/>
    <w:rsid w:val="00561724"/>
    <w:rsid w:val="00561A75"/>
    <w:rsid w:val="00561C28"/>
    <w:rsid w:val="00561DFE"/>
    <w:rsid w:val="00561E89"/>
    <w:rsid w:val="00561E96"/>
    <w:rsid w:val="0056204E"/>
    <w:rsid w:val="00562056"/>
    <w:rsid w:val="00562252"/>
    <w:rsid w:val="005622CF"/>
    <w:rsid w:val="0056239F"/>
    <w:rsid w:val="0056265C"/>
    <w:rsid w:val="00562673"/>
    <w:rsid w:val="00562AA9"/>
    <w:rsid w:val="00562B46"/>
    <w:rsid w:val="00562CAE"/>
    <w:rsid w:val="0056300C"/>
    <w:rsid w:val="00563126"/>
    <w:rsid w:val="005631A2"/>
    <w:rsid w:val="00563439"/>
    <w:rsid w:val="0056363A"/>
    <w:rsid w:val="005638C8"/>
    <w:rsid w:val="00563979"/>
    <w:rsid w:val="00563ECB"/>
    <w:rsid w:val="005640CA"/>
    <w:rsid w:val="00564259"/>
    <w:rsid w:val="005643E9"/>
    <w:rsid w:val="0056446A"/>
    <w:rsid w:val="0056462F"/>
    <w:rsid w:val="005646A1"/>
    <w:rsid w:val="005649ED"/>
    <w:rsid w:val="00564AE4"/>
    <w:rsid w:val="00564C99"/>
    <w:rsid w:val="00564DE8"/>
    <w:rsid w:val="00565293"/>
    <w:rsid w:val="0056556C"/>
    <w:rsid w:val="00565715"/>
    <w:rsid w:val="0056584A"/>
    <w:rsid w:val="00565BE2"/>
    <w:rsid w:val="00565D5E"/>
    <w:rsid w:val="00565D73"/>
    <w:rsid w:val="00565E55"/>
    <w:rsid w:val="00565FF8"/>
    <w:rsid w:val="00566037"/>
    <w:rsid w:val="005660A3"/>
    <w:rsid w:val="00566353"/>
    <w:rsid w:val="005664DB"/>
    <w:rsid w:val="005664E3"/>
    <w:rsid w:val="0056655F"/>
    <w:rsid w:val="00566709"/>
    <w:rsid w:val="00566715"/>
    <w:rsid w:val="005667D7"/>
    <w:rsid w:val="00566917"/>
    <w:rsid w:val="00566A5C"/>
    <w:rsid w:val="00566D30"/>
    <w:rsid w:val="00566D4C"/>
    <w:rsid w:val="0056712D"/>
    <w:rsid w:val="00567218"/>
    <w:rsid w:val="00567231"/>
    <w:rsid w:val="00567298"/>
    <w:rsid w:val="005672F8"/>
    <w:rsid w:val="00567779"/>
    <w:rsid w:val="00567829"/>
    <w:rsid w:val="00567858"/>
    <w:rsid w:val="005678CF"/>
    <w:rsid w:val="005678E1"/>
    <w:rsid w:val="00567988"/>
    <w:rsid w:val="00567D53"/>
    <w:rsid w:val="00567F0E"/>
    <w:rsid w:val="0056B33E"/>
    <w:rsid w:val="00570120"/>
    <w:rsid w:val="0057027A"/>
    <w:rsid w:val="00570561"/>
    <w:rsid w:val="005707FA"/>
    <w:rsid w:val="00570937"/>
    <w:rsid w:val="005709A8"/>
    <w:rsid w:val="00570A12"/>
    <w:rsid w:val="00570B78"/>
    <w:rsid w:val="00570D14"/>
    <w:rsid w:val="00570D89"/>
    <w:rsid w:val="00570E08"/>
    <w:rsid w:val="00570ECF"/>
    <w:rsid w:val="00571126"/>
    <w:rsid w:val="00571306"/>
    <w:rsid w:val="005714FB"/>
    <w:rsid w:val="00571606"/>
    <w:rsid w:val="005716B9"/>
    <w:rsid w:val="005717ED"/>
    <w:rsid w:val="00571BFB"/>
    <w:rsid w:val="00571C84"/>
    <w:rsid w:val="00571CD5"/>
    <w:rsid w:val="00571D19"/>
    <w:rsid w:val="00571D7F"/>
    <w:rsid w:val="00571EE5"/>
    <w:rsid w:val="00571F83"/>
    <w:rsid w:val="00572031"/>
    <w:rsid w:val="0057204B"/>
    <w:rsid w:val="00572086"/>
    <w:rsid w:val="0057224C"/>
    <w:rsid w:val="005725FD"/>
    <w:rsid w:val="00572953"/>
    <w:rsid w:val="00572C4B"/>
    <w:rsid w:val="00572C97"/>
    <w:rsid w:val="00572F0A"/>
    <w:rsid w:val="00573172"/>
    <w:rsid w:val="005732E9"/>
    <w:rsid w:val="005733E4"/>
    <w:rsid w:val="00573463"/>
    <w:rsid w:val="00573927"/>
    <w:rsid w:val="00573CE7"/>
    <w:rsid w:val="00573D60"/>
    <w:rsid w:val="00573EEF"/>
    <w:rsid w:val="00573F6D"/>
    <w:rsid w:val="00573FF0"/>
    <w:rsid w:val="00573FF8"/>
    <w:rsid w:val="005740FE"/>
    <w:rsid w:val="00574202"/>
    <w:rsid w:val="00574386"/>
    <w:rsid w:val="00574515"/>
    <w:rsid w:val="00574675"/>
    <w:rsid w:val="005747A8"/>
    <w:rsid w:val="00574A03"/>
    <w:rsid w:val="00574D7D"/>
    <w:rsid w:val="00574D9E"/>
    <w:rsid w:val="0057516D"/>
    <w:rsid w:val="005755BB"/>
    <w:rsid w:val="005759BE"/>
    <w:rsid w:val="00575B31"/>
    <w:rsid w:val="00575D16"/>
    <w:rsid w:val="00575D28"/>
    <w:rsid w:val="00575D4D"/>
    <w:rsid w:val="00575E3B"/>
    <w:rsid w:val="00575EE4"/>
    <w:rsid w:val="005760C1"/>
    <w:rsid w:val="00576639"/>
    <w:rsid w:val="00576734"/>
    <w:rsid w:val="00576769"/>
    <w:rsid w:val="00576807"/>
    <w:rsid w:val="00576816"/>
    <w:rsid w:val="00576985"/>
    <w:rsid w:val="00576B4C"/>
    <w:rsid w:val="00576D4F"/>
    <w:rsid w:val="00576DD4"/>
    <w:rsid w:val="00577253"/>
    <w:rsid w:val="0057748E"/>
    <w:rsid w:val="005774D6"/>
    <w:rsid w:val="00577530"/>
    <w:rsid w:val="00577563"/>
    <w:rsid w:val="0057775E"/>
    <w:rsid w:val="00577787"/>
    <w:rsid w:val="00577889"/>
    <w:rsid w:val="005779D1"/>
    <w:rsid w:val="005779D3"/>
    <w:rsid w:val="00577B08"/>
    <w:rsid w:val="00580538"/>
    <w:rsid w:val="0058057A"/>
    <w:rsid w:val="0058063C"/>
    <w:rsid w:val="005807BD"/>
    <w:rsid w:val="00580AB7"/>
    <w:rsid w:val="00580C20"/>
    <w:rsid w:val="00580F43"/>
    <w:rsid w:val="00580F7B"/>
    <w:rsid w:val="005810D0"/>
    <w:rsid w:val="005811F6"/>
    <w:rsid w:val="0058143A"/>
    <w:rsid w:val="005814AD"/>
    <w:rsid w:val="00581526"/>
    <w:rsid w:val="0058156F"/>
    <w:rsid w:val="00581768"/>
    <w:rsid w:val="00581920"/>
    <w:rsid w:val="00581A1B"/>
    <w:rsid w:val="00581D72"/>
    <w:rsid w:val="00581E92"/>
    <w:rsid w:val="00581FCD"/>
    <w:rsid w:val="00582006"/>
    <w:rsid w:val="0058207C"/>
    <w:rsid w:val="005820C6"/>
    <w:rsid w:val="00582368"/>
    <w:rsid w:val="0058236F"/>
    <w:rsid w:val="00582370"/>
    <w:rsid w:val="0058267C"/>
    <w:rsid w:val="00582744"/>
    <w:rsid w:val="00582814"/>
    <w:rsid w:val="00582AAF"/>
    <w:rsid w:val="00582B87"/>
    <w:rsid w:val="00582E24"/>
    <w:rsid w:val="00582E9A"/>
    <w:rsid w:val="00582EF8"/>
    <w:rsid w:val="0058300E"/>
    <w:rsid w:val="00583218"/>
    <w:rsid w:val="005835F4"/>
    <w:rsid w:val="00583733"/>
    <w:rsid w:val="00583E9A"/>
    <w:rsid w:val="00583EA3"/>
    <w:rsid w:val="00584055"/>
    <w:rsid w:val="00584188"/>
    <w:rsid w:val="005845F4"/>
    <w:rsid w:val="00584679"/>
    <w:rsid w:val="00584AD8"/>
    <w:rsid w:val="00584B4E"/>
    <w:rsid w:val="00584CB0"/>
    <w:rsid w:val="00584D0C"/>
    <w:rsid w:val="00585238"/>
    <w:rsid w:val="005853EA"/>
    <w:rsid w:val="0058542D"/>
    <w:rsid w:val="0058565A"/>
    <w:rsid w:val="0058586E"/>
    <w:rsid w:val="00585A90"/>
    <w:rsid w:val="00585ADD"/>
    <w:rsid w:val="00585BDE"/>
    <w:rsid w:val="00585F5C"/>
    <w:rsid w:val="00586008"/>
    <w:rsid w:val="0058612E"/>
    <w:rsid w:val="0058674D"/>
    <w:rsid w:val="005868F8"/>
    <w:rsid w:val="005869D5"/>
    <w:rsid w:val="00586A8E"/>
    <w:rsid w:val="00586D06"/>
    <w:rsid w:val="00586D21"/>
    <w:rsid w:val="00586E1E"/>
    <w:rsid w:val="005870D3"/>
    <w:rsid w:val="00587104"/>
    <w:rsid w:val="005875BA"/>
    <w:rsid w:val="00587732"/>
    <w:rsid w:val="00587739"/>
    <w:rsid w:val="00587790"/>
    <w:rsid w:val="0058783E"/>
    <w:rsid w:val="00587E8F"/>
    <w:rsid w:val="00587EA1"/>
    <w:rsid w:val="00587FAD"/>
    <w:rsid w:val="00590026"/>
    <w:rsid w:val="0059034E"/>
    <w:rsid w:val="005907D3"/>
    <w:rsid w:val="005908EB"/>
    <w:rsid w:val="005908EC"/>
    <w:rsid w:val="00590BA2"/>
    <w:rsid w:val="00590C53"/>
    <w:rsid w:val="00590CB5"/>
    <w:rsid w:val="00590CCC"/>
    <w:rsid w:val="00590E2C"/>
    <w:rsid w:val="00590F4E"/>
    <w:rsid w:val="00591246"/>
    <w:rsid w:val="00591559"/>
    <w:rsid w:val="00591602"/>
    <w:rsid w:val="005918D4"/>
    <w:rsid w:val="00591D55"/>
    <w:rsid w:val="005921CA"/>
    <w:rsid w:val="005922AB"/>
    <w:rsid w:val="00592A05"/>
    <w:rsid w:val="00593170"/>
    <w:rsid w:val="005932D1"/>
    <w:rsid w:val="00593328"/>
    <w:rsid w:val="0059334B"/>
    <w:rsid w:val="00593420"/>
    <w:rsid w:val="005935D2"/>
    <w:rsid w:val="00593752"/>
    <w:rsid w:val="005939A1"/>
    <w:rsid w:val="00593BAE"/>
    <w:rsid w:val="00593CB8"/>
    <w:rsid w:val="00593EAA"/>
    <w:rsid w:val="00593F4D"/>
    <w:rsid w:val="0059461F"/>
    <w:rsid w:val="005946AA"/>
    <w:rsid w:val="005946C4"/>
    <w:rsid w:val="00594743"/>
    <w:rsid w:val="0059484B"/>
    <w:rsid w:val="005948C1"/>
    <w:rsid w:val="005949AA"/>
    <w:rsid w:val="00594B97"/>
    <w:rsid w:val="00594C58"/>
    <w:rsid w:val="00594D7A"/>
    <w:rsid w:val="00594E69"/>
    <w:rsid w:val="00594E93"/>
    <w:rsid w:val="00594EAC"/>
    <w:rsid w:val="00594EBF"/>
    <w:rsid w:val="005950E4"/>
    <w:rsid w:val="005951B3"/>
    <w:rsid w:val="005953DB"/>
    <w:rsid w:val="005953DC"/>
    <w:rsid w:val="0059557B"/>
    <w:rsid w:val="005955D8"/>
    <w:rsid w:val="005957F7"/>
    <w:rsid w:val="0059582A"/>
    <w:rsid w:val="005958F1"/>
    <w:rsid w:val="00595B07"/>
    <w:rsid w:val="00595E57"/>
    <w:rsid w:val="00595FC6"/>
    <w:rsid w:val="005960CC"/>
    <w:rsid w:val="005965F7"/>
    <w:rsid w:val="0059663F"/>
    <w:rsid w:val="005966D3"/>
    <w:rsid w:val="005966E3"/>
    <w:rsid w:val="0059677E"/>
    <w:rsid w:val="0059680A"/>
    <w:rsid w:val="00596DC9"/>
    <w:rsid w:val="00597108"/>
    <w:rsid w:val="005973CA"/>
    <w:rsid w:val="00597ADD"/>
    <w:rsid w:val="00597AED"/>
    <w:rsid w:val="00597AFB"/>
    <w:rsid w:val="00597B50"/>
    <w:rsid w:val="00597D67"/>
    <w:rsid w:val="00597F20"/>
    <w:rsid w:val="005A0283"/>
    <w:rsid w:val="005A0516"/>
    <w:rsid w:val="005A05CB"/>
    <w:rsid w:val="005A075C"/>
    <w:rsid w:val="005A0781"/>
    <w:rsid w:val="005A085E"/>
    <w:rsid w:val="005A0877"/>
    <w:rsid w:val="005A0A26"/>
    <w:rsid w:val="005A0A41"/>
    <w:rsid w:val="005A0D17"/>
    <w:rsid w:val="005A0D87"/>
    <w:rsid w:val="005A0DD1"/>
    <w:rsid w:val="005A0E68"/>
    <w:rsid w:val="005A131B"/>
    <w:rsid w:val="005A1437"/>
    <w:rsid w:val="005A14D4"/>
    <w:rsid w:val="005A1574"/>
    <w:rsid w:val="005A15A8"/>
    <w:rsid w:val="005A1645"/>
    <w:rsid w:val="005A1748"/>
    <w:rsid w:val="005A185C"/>
    <w:rsid w:val="005A1A2A"/>
    <w:rsid w:val="005A1A85"/>
    <w:rsid w:val="005A1EE7"/>
    <w:rsid w:val="005A2555"/>
    <w:rsid w:val="005A2783"/>
    <w:rsid w:val="005A2A4D"/>
    <w:rsid w:val="005A2C00"/>
    <w:rsid w:val="005A2D93"/>
    <w:rsid w:val="005A2F7E"/>
    <w:rsid w:val="005A3012"/>
    <w:rsid w:val="005A303A"/>
    <w:rsid w:val="005A32AF"/>
    <w:rsid w:val="005A333B"/>
    <w:rsid w:val="005A33B2"/>
    <w:rsid w:val="005A344A"/>
    <w:rsid w:val="005A3463"/>
    <w:rsid w:val="005A3487"/>
    <w:rsid w:val="005A3691"/>
    <w:rsid w:val="005A3769"/>
    <w:rsid w:val="005A37A9"/>
    <w:rsid w:val="005A37F8"/>
    <w:rsid w:val="005A3828"/>
    <w:rsid w:val="005A396D"/>
    <w:rsid w:val="005A3BAC"/>
    <w:rsid w:val="005A3D21"/>
    <w:rsid w:val="005A4103"/>
    <w:rsid w:val="005A42A6"/>
    <w:rsid w:val="005A45A8"/>
    <w:rsid w:val="005A4658"/>
    <w:rsid w:val="005A476F"/>
    <w:rsid w:val="005A49C0"/>
    <w:rsid w:val="005A4B72"/>
    <w:rsid w:val="005A4C2B"/>
    <w:rsid w:val="005A4DCB"/>
    <w:rsid w:val="005A4F9A"/>
    <w:rsid w:val="005A5403"/>
    <w:rsid w:val="005A568F"/>
    <w:rsid w:val="005A588B"/>
    <w:rsid w:val="005A5A43"/>
    <w:rsid w:val="005A5E5A"/>
    <w:rsid w:val="005A6094"/>
    <w:rsid w:val="005A64A9"/>
    <w:rsid w:val="005A6705"/>
    <w:rsid w:val="005A6A2A"/>
    <w:rsid w:val="005A6BFD"/>
    <w:rsid w:val="005A6C53"/>
    <w:rsid w:val="005A6EB4"/>
    <w:rsid w:val="005A6F84"/>
    <w:rsid w:val="005A6FAB"/>
    <w:rsid w:val="005A7025"/>
    <w:rsid w:val="005A720D"/>
    <w:rsid w:val="005A74C7"/>
    <w:rsid w:val="005A7553"/>
    <w:rsid w:val="005A79AD"/>
    <w:rsid w:val="005A7B42"/>
    <w:rsid w:val="005A7D33"/>
    <w:rsid w:val="005B0153"/>
    <w:rsid w:val="005B0226"/>
    <w:rsid w:val="005B026B"/>
    <w:rsid w:val="005B0494"/>
    <w:rsid w:val="005B056C"/>
    <w:rsid w:val="005B05B9"/>
    <w:rsid w:val="005B0662"/>
    <w:rsid w:val="005B0804"/>
    <w:rsid w:val="005B0977"/>
    <w:rsid w:val="005B099E"/>
    <w:rsid w:val="005B1682"/>
    <w:rsid w:val="005B195C"/>
    <w:rsid w:val="005B1BB5"/>
    <w:rsid w:val="005B1EA6"/>
    <w:rsid w:val="005B217D"/>
    <w:rsid w:val="005B226C"/>
    <w:rsid w:val="005B229C"/>
    <w:rsid w:val="005B22D5"/>
    <w:rsid w:val="005B2308"/>
    <w:rsid w:val="005B2605"/>
    <w:rsid w:val="005B2610"/>
    <w:rsid w:val="005B280B"/>
    <w:rsid w:val="005B284C"/>
    <w:rsid w:val="005B29A5"/>
    <w:rsid w:val="005B2B46"/>
    <w:rsid w:val="005B2BAA"/>
    <w:rsid w:val="005B2F10"/>
    <w:rsid w:val="005B3006"/>
    <w:rsid w:val="005B305B"/>
    <w:rsid w:val="005B31B5"/>
    <w:rsid w:val="005B32A2"/>
    <w:rsid w:val="005B33C0"/>
    <w:rsid w:val="005B33EB"/>
    <w:rsid w:val="005B3490"/>
    <w:rsid w:val="005B381B"/>
    <w:rsid w:val="005B3856"/>
    <w:rsid w:val="005B39DC"/>
    <w:rsid w:val="005B3BE3"/>
    <w:rsid w:val="005B3CD8"/>
    <w:rsid w:val="005B3D4F"/>
    <w:rsid w:val="005B3DCE"/>
    <w:rsid w:val="005B430D"/>
    <w:rsid w:val="005B433D"/>
    <w:rsid w:val="005B447C"/>
    <w:rsid w:val="005B4705"/>
    <w:rsid w:val="005B4833"/>
    <w:rsid w:val="005B48FA"/>
    <w:rsid w:val="005B4BED"/>
    <w:rsid w:val="005B4CDE"/>
    <w:rsid w:val="005B4EF9"/>
    <w:rsid w:val="005B4FEA"/>
    <w:rsid w:val="005B507B"/>
    <w:rsid w:val="005B5091"/>
    <w:rsid w:val="005B5112"/>
    <w:rsid w:val="005B528F"/>
    <w:rsid w:val="005B554C"/>
    <w:rsid w:val="005B57B3"/>
    <w:rsid w:val="005B58F1"/>
    <w:rsid w:val="005B5F82"/>
    <w:rsid w:val="005B601D"/>
    <w:rsid w:val="005B6134"/>
    <w:rsid w:val="005B64A9"/>
    <w:rsid w:val="005B655D"/>
    <w:rsid w:val="005B712C"/>
    <w:rsid w:val="005B71B3"/>
    <w:rsid w:val="005B720A"/>
    <w:rsid w:val="005B7221"/>
    <w:rsid w:val="005B77D2"/>
    <w:rsid w:val="005B77DD"/>
    <w:rsid w:val="005B7A8A"/>
    <w:rsid w:val="005B7AE6"/>
    <w:rsid w:val="005B7AED"/>
    <w:rsid w:val="005B7B31"/>
    <w:rsid w:val="005B7B46"/>
    <w:rsid w:val="005B7CEA"/>
    <w:rsid w:val="005B7D72"/>
    <w:rsid w:val="005B7EA8"/>
    <w:rsid w:val="005B7FD1"/>
    <w:rsid w:val="005C00D8"/>
    <w:rsid w:val="005C015E"/>
    <w:rsid w:val="005C01DE"/>
    <w:rsid w:val="005C049E"/>
    <w:rsid w:val="005C053B"/>
    <w:rsid w:val="005C05C4"/>
    <w:rsid w:val="005C05EA"/>
    <w:rsid w:val="005C0AEB"/>
    <w:rsid w:val="005C0FE4"/>
    <w:rsid w:val="005C138E"/>
    <w:rsid w:val="005C1405"/>
    <w:rsid w:val="005C18D4"/>
    <w:rsid w:val="005C19A6"/>
    <w:rsid w:val="005C1A07"/>
    <w:rsid w:val="005C1C1A"/>
    <w:rsid w:val="005C1C3C"/>
    <w:rsid w:val="005C1D6E"/>
    <w:rsid w:val="005C1DA5"/>
    <w:rsid w:val="005C1DD5"/>
    <w:rsid w:val="005C2066"/>
    <w:rsid w:val="005C20C4"/>
    <w:rsid w:val="005C20D5"/>
    <w:rsid w:val="005C2180"/>
    <w:rsid w:val="005C21F3"/>
    <w:rsid w:val="005C2272"/>
    <w:rsid w:val="005C2331"/>
    <w:rsid w:val="005C2A53"/>
    <w:rsid w:val="005C2B54"/>
    <w:rsid w:val="005C2D6E"/>
    <w:rsid w:val="005C31C8"/>
    <w:rsid w:val="005C3215"/>
    <w:rsid w:val="005C332B"/>
    <w:rsid w:val="005C34C6"/>
    <w:rsid w:val="005C3557"/>
    <w:rsid w:val="005C35C5"/>
    <w:rsid w:val="005C36D1"/>
    <w:rsid w:val="005C36F6"/>
    <w:rsid w:val="005C371C"/>
    <w:rsid w:val="005C388E"/>
    <w:rsid w:val="005C3E0A"/>
    <w:rsid w:val="005C3E1E"/>
    <w:rsid w:val="005C3F91"/>
    <w:rsid w:val="005C4211"/>
    <w:rsid w:val="005C4474"/>
    <w:rsid w:val="005C447A"/>
    <w:rsid w:val="005C4498"/>
    <w:rsid w:val="005C45FA"/>
    <w:rsid w:val="005C4EE7"/>
    <w:rsid w:val="005C4EEF"/>
    <w:rsid w:val="005C5037"/>
    <w:rsid w:val="005C5300"/>
    <w:rsid w:val="005C54A1"/>
    <w:rsid w:val="005C54DF"/>
    <w:rsid w:val="005C557C"/>
    <w:rsid w:val="005C588D"/>
    <w:rsid w:val="005C58A4"/>
    <w:rsid w:val="005C598E"/>
    <w:rsid w:val="005C5B8D"/>
    <w:rsid w:val="005C5DFB"/>
    <w:rsid w:val="005C5E96"/>
    <w:rsid w:val="005C6223"/>
    <w:rsid w:val="005C63C0"/>
    <w:rsid w:val="005C645E"/>
    <w:rsid w:val="005C6678"/>
    <w:rsid w:val="005C6ADE"/>
    <w:rsid w:val="005C6CA7"/>
    <w:rsid w:val="005C6D5F"/>
    <w:rsid w:val="005C6DE7"/>
    <w:rsid w:val="005C6EBD"/>
    <w:rsid w:val="005C6F88"/>
    <w:rsid w:val="005C74CF"/>
    <w:rsid w:val="005C7664"/>
    <w:rsid w:val="005C7675"/>
    <w:rsid w:val="005C77D3"/>
    <w:rsid w:val="005C7904"/>
    <w:rsid w:val="005C7981"/>
    <w:rsid w:val="005C7F8E"/>
    <w:rsid w:val="005D0062"/>
    <w:rsid w:val="005D0189"/>
    <w:rsid w:val="005D031A"/>
    <w:rsid w:val="005D03D2"/>
    <w:rsid w:val="005D04DF"/>
    <w:rsid w:val="005D05CF"/>
    <w:rsid w:val="005D085A"/>
    <w:rsid w:val="005D08D7"/>
    <w:rsid w:val="005D0A29"/>
    <w:rsid w:val="005D0B49"/>
    <w:rsid w:val="005D0CCC"/>
    <w:rsid w:val="005D0DD1"/>
    <w:rsid w:val="005D0E7D"/>
    <w:rsid w:val="005D103E"/>
    <w:rsid w:val="005D107A"/>
    <w:rsid w:val="005D1210"/>
    <w:rsid w:val="005D171B"/>
    <w:rsid w:val="005D180F"/>
    <w:rsid w:val="005D1836"/>
    <w:rsid w:val="005D18FA"/>
    <w:rsid w:val="005D1D24"/>
    <w:rsid w:val="005D1F13"/>
    <w:rsid w:val="005D2201"/>
    <w:rsid w:val="005D2337"/>
    <w:rsid w:val="005D25A2"/>
    <w:rsid w:val="005D27E2"/>
    <w:rsid w:val="005D2899"/>
    <w:rsid w:val="005D31FD"/>
    <w:rsid w:val="005D326B"/>
    <w:rsid w:val="005D33EB"/>
    <w:rsid w:val="005D3456"/>
    <w:rsid w:val="005D3517"/>
    <w:rsid w:val="005D35BF"/>
    <w:rsid w:val="005D3630"/>
    <w:rsid w:val="005D37E8"/>
    <w:rsid w:val="005D39E3"/>
    <w:rsid w:val="005D3B38"/>
    <w:rsid w:val="005D3C4E"/>
    <w:rsid w:val="005D3E65"/>
    <w:rsid w:val="005D3E84"/>
    <w:rsid w:val="005D4426"/>
    <w:rsid w:val="005D45A2"/>
    <w:rsid w:val="005D48C8"/>
    <w:rsid w:val="005D494E"/>
    <w:rsid w:val="005D4A07"/>
    <w:rsid w:val="005D4AF5"/>
    <w:rsid w:val="005D4B38"/>
    <w:rsid w:val="005D4D08"/>
    <w:rsid w:val="005D4F39"/>
    <w:rsid w:val="005D5038"/>
    <w:rsid w:val="005D536D"/>
    <w:rsid w:val="005D53AE"/>
    <w:rsid w:val="005D576E"/>
    <w:rsid w:val="005D59D9"/>
    <w:rsid w:val="005D5A8D"/>
    <w:rsid w:val="005D5CD8"/>
    <w:rsid w:val="005D5DAF"/>
    <w:rsid w:val="005D5DF3"/>
    <w:rsid w:val="005D5FE2"/>
    <w:rsid w:val="005D6128"/>
    <w:rsid w:val="005D6129"/>
    <w:rsid w:val="005D6347"/>
    <w:rsid w:val="005D6501"/>
    <w:rsid w:val="005D6926"/>
    <w:rsid w:val="005D6B88"/>
    <w:rsid w:val="005D6BE0"/>
    <w:rsid w:val="005D6C80"/>
    <w:rsid w:val="005D7128"/>
    <w:rsid w:val="005D72C2"/>
    <w:rsid w:val="005D74DB"/>
    <w:rsid w:val="005D766F"/>
    <w:rsid w:val="005D76D5"/>
    <w:rsid w:val="005D771C"/>
    <w:rsid w:val="005D7A8E"/>
    <w:rsid w:val="005D7AD4"/>
    <w:rsid w:val="005D7C26"/>
    <w:rsid w:val="005D7CD9"/>
    <w:rsid w:val="005E0567"/>
    <w:rsid w:val="005E065A"/>
    <w:rsid w:val="005E066D"/>
    <w:rsid w:val="005E06A1"/>
    <w:rsid w:val="005E0B8C"/>
    <w:rsid w:val="005E0DAF"/>
    <w:rsid w:val="005E0E59"/>
    <w:rsid w:val="005E0F3B"/>
    <w:rsid w:val="005E12D7"/>
    <w:rsid w:val="005E1386"/>
    <w:rsid w:val="005E14A9"/>
    <w:rsid w:val="005E156A"/>
    <w:rsid w:val="005E16AC"/>
    <w:rsid w:val="005E17E8"/>
    <w:rsid w:val="005E1BE2"/>
    <w:rsid w:val="005E1D96"/>
    <w:rsid w:val="005E1FAC"/>
    <w:rsid w:val="005E217F"/>
    <w:rsid w:val="005E28FF"/>
    <w:rsid w:val="005E29CA"/>
    <w:rsid w:val="005E2CEC"/>
    <w:rsid w:val="005E314D"/>
    <w:rsid w:val="005E31F3"/>
    <w:rsid w:val="005E32B0"/>
    <w:rsid w:val="005E33B1"/>
    <w:rsid w:val="005E33E8"/>
    <w:rsid w:val="005E34C6"/>
    <w:rsid w:val="005E3833"/>
    <w:rsid w:val="005E3947"/>
    <w:rsid w:val="005E39B5"/>
    <w:rsid w:val="005E39FE"/>
    <w:rsid w:val="005E3C13"/>
    <w:rsid w:val="005E3E4D"/>
    <w:rsid w:val="005E40BE"/>
    <w:rsid w:val="005E43C4"/>
    <w:rsid w:val="005E4798"/>
    <w:rsid w:val="005E4A32"/>
    <w:rsid w:val="005E4B1F"/>
    <w:rsid w:val="005E5004"/>
    <w:rsid w:val="005E53B2"/>
    <w:rsid w:val="005E53CC"/>
    <w:rsid w:val="005E545F"/>
    <w:rsid w:val="005E547D"/>
    <w:rsid w:val="005E54F8"/>
    <w:rsid w:val="005E579D"/>
    <w:rsid w:val="005E5CBB"/>
    <w:rsid w:val="005E5E30"/>
    <w:rsid w:val="005E60FA"/>
    <w:rsid w:val="005E626A"/>
    <w:rsid w:val="005E6299"/>
    <w:rsid w:val="005E630A"/>
    <w:rsid w:val="005E6411"/>
    <w:rsid w:val="005E6674"/>
    <w:rsid w:val="005E66A3"/>
    <w:rsid w:val="005E6897"/>
    <w:rsid w:val="005E6934"/>
    <w:rsid w:val="005E6979"/>
    <w:rsid w:val="005E6D57"/>
    <w:rsid w:val="005E6EE0"/>
    <w:rsid w:val="005E7722"/>
    <w:rsid w:val="005E7B7E"/>
    <w:rsid w:val="005F006F"/>
    <w:rsid w:val="005F00AD"/>
    <w:rsid w:val="005F01C3"/>
    <w:rsid w:val="005F02B2"/>
    <w:rsid w:val="005F059E"/>
    <w:rsid w:val="005F05E6"/>
    <w:rsid w:val="005F0CEC"/>
    <w:rsid w:val="005F0F3A"/>
    <w:rsid w:val="005F10CD"/>
    <w:rsid w:val="005F1210"/>
    <w:rsid w:val="005F121D"/>
    <w:rsid w:val="005F123E"/>
    <w:rsid w:val="005F15BD"/>
    <w:rsid w:val="005F165D"/>
    <w:rsid w:val="005F18C2"/>
    <w:rsid w:val="005F1CE7"/>
    <w:rsid w:val="005F1FB5"/>
    <w:rsid w:val="005F245E"/>
    <w:rsid w:val="005F25F6"/>
    <w:rsid w:val="005F2656"/>
    <w:rsid w:val="005F26B3"/>
    <w:rsid w:val="005F296F"/>
    <w:rsid w:val="005F2B71"/>
    <w:rsid w:val="005F2BEB"/>
    <w:rsid w:val="005F2D3C"/>
    <w:rsid w:val="005F2DAD"/>
    <w:rsid w:val="005F310D"/>
    <w:rsid w:val="005F316D"/>
    <w:rsid w:val="005F320B"/>
    <w:rsid w:val="005F32BB"/>
    <w:rsid w:val="005F32DD"/>
    <w:rsid w:val="005F35C3"/>
    <w:rsid w:val="005F37BB"/>
    <w:rsid w:val="005F3A60"/>
    <w:rsid w:val="005F3CA0"/>
    <w:rsid w:val="005F3EF3"/>
    <w:rsid w:val="005F419A"/>
    <w:rsid w:val="005F42C7"/>
    <w:rsid w:val="005F436D"/>
    <w:rsid w:val="005F4559"/>
    <w:rsid w:val="005F45E1"/>
    <w:rsid w:val="005F49E7"/>
    <w:rsid w:val="005F4BA1"/>
    <w:rsid w:val="005F4C38"/>
    <w:rsid w:val="005F4CBE"/>
    <w:rsid w:val="005F5F36"/>
    <w:rsid w:val="005F605F"/>
    <w:rsid w:val="005F6123"/>
    <w:rsid w:val="005F625B"/>
    <w:rsid w:val="005F6287"/>
    <w:rsid w:val="005F676A"/>
    <w:rsid w:val="005F687A"/>
    <w:rsid w:val="005F689B"/>
    <w:rsid w:val="005F68F1"/>
    <w:rsid w:val="005F6A52"/>
    <w:rsid w:val="005F6DC1"/>
    <w:rsid w:val="005F6DC7"/>
    <w:rsid w:val="005F6DE9"/>
    <w:rsid w:val="005F6E75"/>
    <w:rsid w:val="005F70E6"/>
    <w:rsid w:val="005F71A4"/>
    <w:rsid w:val="005F71ED"/>
    <w:rsid w:val="005F768E"/>
    <w:rsid w:val="005F7792"/>
    <w:rsid w:val="005F77C4"/>
    <w:rsid w:val="005F7C82"/>
    <w:rsid w:val="005F7F84"/>
    <w:rsid w:val="006001E2"/>
    <w:rsid w:val="006001FE"/>
    <w:rsid w:val="006003C0"/>
    <w:rsid w:val="006004A2"/>
    <w:rsid w:val="00600513"/>
    <w:rsid w:val="006006A4"/>
    <w:rsid w:val="00600817"/>
    <w:rsid w:val="0060092F"/>
    <w:rsid w:val="00600EDC"/>
    <w:rsid w:val="00600EDE"/>
    <w:rsid w:val="00601375"/>
    <w:rsid w:val="006014B1"/>
    <w:rsid w:val="0060179C"/>
    <w:rsid w:val="00601976"/>
    <w:rsid w:val="006019AE"/>
    <w:rsid w:val="006019F1"/>
    <w:rsid w:val="00601B3D"/>
    <w:rsid w:val="00601D26"/>
    <w:rsid w:val="00601E13"/>
    <w:rsid w:val="006021F8"/>
    <w:rsid w:val="0060264D"/>
    <w:rsid w:val="00602729"/>
    <w:rsid w:val="00602750"/>
    <w:rsid w:val="00602869"/>
    <w:rsid w:val="00602A39"/>
    <w:rsid w:val="00602BDC"/>
    <w:rsid w:val="006030E2"/>
    <w:rsid w:val="006031A6"/>
    <w:rsid w:val="006031EE"/>
    <w:rsid w:val="00603510"/>
    <w:rsid w:val="006038D1"/>
    <w:rsid w:val="006039A7"/>
    <w:rsid w:val="00603A00"/>
    <w:rsid w:val="00603AB2"/>
    <w:rsid w:val="006040CD"/>
    <w:rsid w:val="006041E6"/>
    <w:rsid w:val="0060432F"/>
    <w:rsid w:val="00604431"/>
    <w:rsid w:val="00604610"/>
    <w:rsid w:val="00604AD4"/>
    <w:rsid w:val="00604C09"/>
    <w:rsid w:val="00604C98"/>
    <w:rsid w:val="00604FEF"/>
    <w:rsid w:val="006050B5"/>
    <w:rsid w:val="00605500"/>
    <w:rsid w:val="006055DB"/>
    <w:rsid w:val="0060573F"/>
    <w:rsid w:val="006059C5"/>
    <w:rsid w:val="00605A56"/>
    <w:rsid w:val="00605BE1"/>
    <w:rsid w:val="00605C3A"/>
    <w:rsid w:val="00605E38"/>
    <w:rsid w:val="00605F1A"/>
    <w:rsid w:val="00605F87"/>
    <w:rsid w:val="00605FF6"/>
    <w:rsid w:val="00606280"/>
    <w:rsid w:val="00606314"/>
    <w:rsid w:val="0060665E"/>
    <w:rsid w:val="006068F7"/>
    <w:rsid w:val="00606ED9"/>
    <w:rsid w:val="00606F3A"/>
    <w:rsid w:val="00606F48"/>
    <w:rsid w:val="00607712"/>
    <w:rsid w:val="00607918"/>
    <w:rsid w:val="00607B2A"/>
    <w:rsid w:val="00607B4B"/>
    <w:rsid w:val="00607C69"/>
    <w:rsid w:val="00607EB0"/>
    <w:rsid w:val="0061027B"/>
    <w:rsid w:val="00610403"/>
    <w:rsid w:val="006104DD"/>
    <w:rsid w:val="006104E5"/>
    <w:rsid w:val="00610514"/>
    <w:rsid w:val="006105DE"/>
    <w:rsid w:val="0061087D"/>
    <w:rsid w:val="006108AB"/>
    <w:rsid w:val="00610A30"/>
    <w:rsid w:val="00610C39"/>
    <w:rsid w:val="00610CED"/>
    <w:rsid w:val="00610F4E"/>
    <w:rsid w:val="00611079"/>
    <w:rsid w:val="00611488"/>
    <w:rsid w:val="006114C7"/>
    <w:rsid w:val="006117DB"/>
    <w:rsid w:val="006118C0"/>
    <w:rsid w:val="00611A39"/>
    <w:rsid w:val="00611D45"/>
    <w:rsid w:val="00611ED5"/>
    <w:rsid w:val="00611F91"/>
    <w:rsid w:val="006120E7"/>
    <w:rsid w:val="00612124"/>
    <w:rsid w:val="0061240C"/>
    <w:rsid w:val="0061258F"/>
    <w:rsid w:val="00612641"/>
    <w:rsid w:val="0061268F"/>
    <w:rsid w:val="00612799"/>
    <w:rsid w:val="0061285E"/>
    <w:rsid w:val="00612906"/>
    <w:rsid w:val="00612A4B"/>
    <w:rsid w:val="00612D6D"/>
    <w:rsid w:val="00612D75"/>
    <w:rsid w:val="00612DF3"/>
    <w:rsid w:val="00612F95"/>
    <w:rsid w:val="006130E3"/>
    <w:rsid w:val="006133CE"/>
    <w:rsid w:val="00613754"/>
    <w:rsid w:val="0061383E"/>
    <w:rsid w:val="00613854"/>
    <w:rsid w:val="0061389A"/>
    <w:rsid w:val="0061394B"/>
    <w:rsid w:val="00613B02"/>
    <w:rsid w:val="00613C37"/>
    <w:rsid w:val="00613D8D"/>
    <w:rsid w:val="00613DE0"/>
    <w:rsid w:val="00613F3E"/>
    <w:rsid w:val="00614068"/>
    <w:rsid w:val="00614367"/>
    <w:rsid w:val="00614399"/>
    <w:rsid w:val="006144D2"/>
    <w:rsid w:val="0061483A"/>
    <w:rsid w:val="006149F5"/>
    <w:rsid w:val="00614C02"/>
    <w:rsid w:val="00614D12"/>
    <w:rsid w:val="00614E1D"/>
    <w:rsid w:val="00615082"/>
    <w:rsid w:val="006150CB"/>
    <w:rsid w:val="00615120"/>
    <w:rsid w:val="00615171"/>
    <w:rsid w:val="0061562B"/>
    <w:rsid w:val="0061580D"/>
    <w:rsid w:val="006158BB"/>
    <w:rsid w:val="00615CD9"/>
    <w:rsid w:val="0061604A"/>
    <w:rsid w:val="006162B7"/>
    <w:rsid w:val="006163EC"/>
    <w:rsid w:val="0061644F"/>
    <w:rsid w:val="006164A9"/>
    <w:rsid w:val="006164C8"/>
    <w:rsid w:val="006164DC"/>
    <w:rsid w:val="0061676B"/>
    <w:rsid w:val="006168B5"/>
    <w:rsid w:val="00616C64"/>
    <w:rsid w:val="0061740B"/>
    <w:rsid w:val="00617807"/>
    <w:rsid w:val="00617833"/>
    <w:rsid w:val="00617919"/>
    <w:rsid w:val="00617A3A"/>
    <w:rsid w:val="00617A41"/>
    <w:rsid w:val="006200D7"/>
    <w:rsid w:val="00620231"/>
    <w:rsid w:val="00620437"/>
    <w:rsid w:val="0062049C"/>
    <w:rsid w:val="006205CA"/>
    <w:rsid w:val="0062072D"/>
    <w:rsid w:val="00620773"/>
    <w:rsid w:val="006208C4"/>
    <w:rsid w:val="00620905"/>
    <w:rsid w:val="006210CC"/>
    <w:rsid w:val="006211E0"/>
    <w:rsid w:val="00621292"/>
    <w:rsid w:val="006213BB"/>
    <w:rsid w:val="006213C7"/>
    <w:rsid w:val="006214F2"/>
    <w:rsid w:val="0062164D"/>
    <w:rsid w:val="00621675"/>
    <w:rsid w:val="006217D4"/>
    <w:rsid w:val="00621821"/>
    <w:rsid w:val="006219AE"/>
    <w:rsid w:val="00621A5E"/>
    <w:rsid w:val="00621B18"/>
    <w:rsid w:val="00621B91"/>
    <w:rsid w:val="00621BCB"/>
    <w:rsid w:val="00621C0A"/>
    <w:rsid w:val="00621C9D"/>
    <w:rsid w:val="00621D35"/>
    <w:rsid w:val="006222C2"/>
    <w:rsid w:val="00622486"/>
    <w:rsid w:val="006224D6"/>
    <w:rsid w:val="00622E53"/>
    <w:rsid w:val="00622F50"/>
    <w:rsid w:val="00623015"/>
    <w:rsid w:val="0062318F"/>
    <w:rsid w:val="006233A2"/>
    <w:rsid w:val="006233B8"/>
    <w:rsid w:val="006234D5"/>
    <w:rsid w:val="00623A35"/>
    <w:rsid w:val="00623AC7"/>
    <w:rsid w:val="00623B47"/>
    <w:rsid w:val="00623B6C"/>
    <w:rsid w:val="00623E38"/>
    <w:rsid w:val="00623FB0"/>
    <w:rsid w:val="00624161"/>
    <w:rsid w:val="0062458D"/>
    <w:rsid w:val="0062479B"/>
    <w:rsid w:val="006247BB"/>
    <w:rsid w:val="006248C1"/>
    <w:rsid w:val="00624FB9"/>
    <w:rsid w:val="00625005"/>
    <w:rsid w:val="00625170"/>
    <w:rsid w:val="006254E3"/>
    <w:rsid w:val="00625529"/>
    <w:rsid w:val="00625852"/>
    <w:rsid w:val="0062586F"/>
    <w:rsid w:val="00625902"/>
    <w:rsid w:val="00625B43"/>
    <w:rsid w:val="00625B92"/>
    <w:rsid w:val="00625CAE"/>
    <w:rsid w:val="00625E11"/>
    <w:rsid w:val="006260AB"/>
    <w:rsid w:val="00626206"/>
    <w:rsid w:val="006262CD"/>
    <w:rsid w:val="006264CB"/>
    <w:rsid w:val="00626B42"/>
    <w:rsid w:val="00626BAF"/>
    <w:rsid w:val="00626D41"/>
    <w:rsid w:val="00626DF7"/>
    <w:rsid w:val="0062770B"/>
    <w:rsid w:val="00627E4E"/>
    <w:rsid w:val="0063004E"/>
    <w:rsid w:val="00630152"/>
    <w:rsid w:val="006301AC"/>
    <w:rsid w:val="00630598"/>
    <w:rsid w:val="00630722"/>
    <w:rsid w:val="00630999"/>
    <w:rsid w:val="00630BE6"/>
    <w:rsid w:val="00630C10"/>
    <w:rsid w:val="00630C8B"/>
    <w:rsid w:val="0063103B"/>
    <w:rsid w:val="00631277"/>
    <w:rsid w:val="0063142B"/>
    <w:rsid w:val="006314FD"/>
    <w:rsid w:val="0063150D"/>
    <w:rsid w:val="006315FC"/>
    <w:rsid w:val="00631668"/>
    <w:rsid w:val="00631862"/>
    <w:rsid w:val="00632048"/>
    <w:rsid w:val="00632917"/>
    <w:rsid w:val="00632928"/>
    <w:rsid w:val="00632D3A"/>
    <w:rsid w:val="00632DC7"/>
    <w:rsid w:val="00632E59"/>
    <w:rsid w:val="00632EFA"/>
    <w:rsid w:val="00633452"/>
    <w:rsid w:val="006334CB"/>
    <w:rsid w:val="006335CE"/>
    <w:rsid w:val="006337F5"/>
    <w:rsid w:val="0063382C"/>
    <w:rsid w:val="006338D9"/>
    <w:rsid w:val="00633A33"/>
    <w:rsid w:val="00633D56"/>
    <w:rsid w:val="006340FC"/>
    <w:rsid w:val="00634166"/>
    <w:rsid w:val="00634177"/>
    <w:rsid w:val="0063465E"/>
    <w:rsid w:val="006348A1"/>
    <w:rsid w:val="00634AF8"/>
    <w:rsid w:val="00634BA3"/>
    <w:rsid w:val="00634F3B"/>
    <w:rsid w:val="0063517A"/>
    <w:rsid w:val="00635268"/>
    <w:rsid w:val="00635598"/>
    <w:rsid w:val="006355EB"/>
    <w:rsid w:val="00635650"/>
    <w:rsid w:val="00635743"/>
    <w:rsid w:val="006357EC"/>
    <w:rsid w:val="006358A0"/>
    <w:rsid w:val="006359B6"/>
    <w:rsid w:val="00635A4F"/>
    <w:rsid w:val="00635CFA"/>
    <w:rsid w:val="00635D1E"/>
    <w:rsid w:val="00635E49"/>
    <w:rsid w:val="00635E72"/>
    <w:rsid w:val="00635F2C"/>
    <w:rsid w:val="006361D7"/>
    <w:rsid w:val="0063621A"/>
    <w:rsid w:val="0063633D"/>
    <w:rsid w:val="00636350"/>
    <w:rsid w:val="00636614"/>
    <w:rsid w:val="006366E2"/>
    <w:rsid w:val="00636DFC"/>
    <w:rsid w:val="00636E91"/>
    <w:rsid w:val="0063719A"/>
    <w:rsid w:val="00637359"/>
    <w:rsid w:val="006373D9"/>
    <w:rsid w:val="00637413"/>
    <w:rsid w:val="00637698"/>
    <w:rsid w:val="006376E2"/>
    <w:rsid w:val="00637A12"/>
    <w:rsid w:val="00637AED"/>
    <w:rsid w:val="00637CF5"/>
    <w:rsid w:val="00637D5A"/>
    <w:rsid w:val="00637E64"/>
    <w:rsid w:val="006406FC"/>
    <w:rsid w:val="00640988"/>
    <w:rsid w:val="006409CF"/>
    <w:rsid w:val="00640A50"/>
    <w:rsid w:val="00640EC9"/>
    <w:rsid w:val="00640F1A"/>
    <w:rsid w:val="00641039"/>
    <w:rsid w:val="006410F3"/>
    <w:rsid w:val="00641194"/>
    <w:rsid w:val="00641726"/>
    <w:rsid w:val="0064177F"/>
    <w:rsid w:val="00641AB7"/>
    <w:rsid w:val="00641BB5"/>
    <w:rsid w:val="00641C6A"/>
    <w:rsid w:val="00641C77"/>
    <w:rsid w:val="0064219B"/>
    <w:rsid w:val="006421C2"/>
    <w:rsid w:val="006425B8"/>
    <w:rsid w:val="0064271F"/>
    <w:rsid w:val="006427C1"/>
    <w:rsid w:val="0064289C"/>
    <w:rsid w:val="00642B1C"/>
    <w:rsid w:val="00642E0A"/>
    <w:rsid w:val="0064317E"/>
    <w:rsid w:val="006432BF"/>
    <w:rsid w:val="006432E2"/>
    <w:rsid w:val="00643372"/>
    <w:rsid w:val="00643503"/>
    <w:rsid w:val="00643530"/>
    <w:rsid w:val="0064370D"/>
    <w:rsid w:val="00643786"/>
    <w:rsid w:val="006438FD"/>
    <w:rsid w:val="00643B90"/>
    <w:rsid w:val="00643F99"/>
    <w:rsid w:val="00643FBC"/>
    <w:rsid w:val="00643FF9"/>
    <w:rsid w:val="006440F3"/>
    <w:rsid w:val="00644627"/>
    <w:rsid w:val="0064464C"/>
    <w:rsid w:val="006446E8"/>
    <w:rsid w:val="00644768"/>
    <w:rsid w:val="00644786"/>
    <w:rsid w:val="00644B4F"/>
    <w:rsid w:val="00644BFF"/>
    <w:rsid w:val="00644E70"/>
    <w:rsid w:val="00644F20"/>
    <w:rsid w:val="00645214"/>
    <w:rsid w:val="0064548C"/>
    <w:rsid w:val="00645644"/>
    <w:rsid w:val="0064578C"/>
    <w:rsid w:val="006457B0"/>
    <w:rsid w:val="0064588B"/>
    <w:rsid w:val="00645963"/>
    <w:rsid w:val="00645969"/>
    <w:rsid w:val="00645997"/>
    <w:rsid w:val="00645A6D"/>
    <w:rsid w:val="00645B14"/>
    <w:rsid w:val="00645C64"/>
    <w:rsid w:val="006460BD"/>
    <w:rsid w:val="0064633B"/>
    <w:rsid w:val="0064635E"/>
    <w:rsid w:val="0064635F"/>
    <w:rsid w:val="0064639E"/>
    <w:rsid w:val="0064680F"/>
    <w:rsid w:val="006468E9"/>
    <w:rsid w:val="00646AE7"/>
    <w:rsid w:val="00646EB6"/>
    <w:rsid w:val="00646ED9"/>
    <w:rsid w:val="00646FCB"/>
    <w:rsid w:val="006472E9"/>
    <w:rsid w:val="0064745C"/>
    <w:rsid w:val="00647504"/>
    <w:rsid w:val="006476D6"/>
    <w:rsid w:val="006478E1"/>
    <w:rsid w:val="00647A5C"/>
    <w:rsid w:val="00647B07"/>
    <w:rsid w:val="00647D54"/>
    <w:rsid w:val="006505B4"/>
    <w:rsid w:val="00650689"/>
    <w:rsid w:val="006507BF"/>
    <w:rsid w:val="00650EB1"/>
    <w:rsid w:val="006511CA"/>
    <w:rsid w:val="00651363"/>
    <w:rsid w:val="006518B0"/>
    <w:rsid w:val="006518E9"/>
    <w:rsid w:val="0065190B"/>
    <w:rsid w:val="006519F5"/>
    <w:rsid w:val="00651A76"/>
    <w:rsid w:val="00651CDF"/>
    <w:rsid w:val="00651ED6"/>
    <w:rsid w:val="0065211B"/>
    <w:rsid w:val="00652489"/>
    <w:rsid w:val="006524C4"/>
    <w:rsid w:val="0065259A"/>
    <w:rsid w:val="006527F1"/>
    <w:rsid w:val="00652B14"/>
    <w:rsid w:val="00652B39"/>
    <w:rsid w:val="00652E13"/>
    <w:rsid w:val="00652E8F"/>
    <w:rsid w:val="00653105"/>
    <w:rsid w:val="006533F7"/>
    <w:rsid w:val="00653464"/>
    <w:rsid w:val="00653A61"/>
    <w:rsid w:val="00654080"/>
    <w:rsid w:val="0065408C"/>
    <w:rsid w:val="006542D9"/>
    <w:rsid w:val="0065436A"/>
    <w:rsid w:val="0065456C"/>
    <w:rsid w:val="006545F7"/>
    <w:rsid w:val="006546C7"/>
    <w:rsid w:val="006551A1"/>
    <w:rsid w:val="006551F6"/>
    <w:rsid w:val="006551FD"/>
    <w:rsid w:val="006552E7"/>
    <w:rsid w:val="006553D4"/>
    <w:rsid w:val="0065543A"/>
    <w:rsid w:val="00655BB2"/>
    <w:rsid w:val="00655BDA"/>
    <w:rsid w:val="00655C25"/>
    <w:rsid w:val="00655D6B"/>
    <w:rsid w:val="00655F7F"/>
    <w:rsid w:val="006563F8"/>
    <w:rsid w:val="0065669B"/>
    <w:rsid w:val="006567B9"/>
    <w:rsid w:val="00656860"/>
    <w:rsid w:val="0065698F"/>
    <w:rsid w:val="00656A1D"/>
    <w:rsid w:val="00656B64"/>
    <w:rsid w:val="00656F6B"/>
    <w:rsid w:val="006570D4"/>
    <w:rsid w:val="00657181"/>
    <w:rsid w:val="00657217"/>
    <w:rsid w:val="00657343"/>
    <w:rsid w:val="0065766B"/>
    <w:rsid w:val="006576F2"/>
    <w:rsid w:val="0065795A"/>
    <w:rsid w:val="006579CC"/>
    <w:rsid w:val="006579F1"/>
    <w:rsid w:val="00657B4C"/>
    <w:rsid w:val="00657BF8"/>
    <w:rsid w:val="00657D06"/>
    <w:rsid w:val="00657FE2"/>
    <w:rsid w:val="00660134"/>
    <w:rsid w:val="00660445"/>
    <w:rsid w:val="00660514"/>
    <w:rsid w:val="006605E1"/>
    <w:rsid w:val="0066077C"/>
    <w:rsid w:val="006607F0"/>
    <w:rsid w:val="00660C37"/>
    <w:rsid w:val="00660ECE"/>
    <w:rsid w:val="006610E7"/>
    <w:rsid w:val="006611AB"/>
    <w:rsid w:val="0066123D"/>
    <w:rsid w:val="00661655"/>
    <w:rsid w:val="0066174D"/>
    <w:rsid w:val="0066195E"/>
    <w:rsid w:val="00661BB4"/>
    <w:rsid w:val="00661C41"/>
    <w:rsid w:val="00661C91"/>
    <w:rsid w:val="00661E6A"/>
    <w:rsid w:val="00661E78"/>
    <w:rsid w:val="00661F5A"/>
    <w:rsid w:val="00661F77"/>
    <w:rsid w:val="006620B8"/>
    <w:rsid w:val="00662107"/>
    <w:rsid w:val="006621F7"/>
    <w:rsid w:val="0066231E"/>
    <w:rsid w:val="00662447"/>
    <w:rsid w:val="00662512"/>
    <w:rsid w:val="00662810"/>
    <w:rsid w:val="00662A16"/>
    <w:rsid w:val="00662A35"/>
    <w:rsid w:val="00662C72"/>
    <w:rsid w:val="00662FFA"/>
    <w:rsid w:val="0066309D"/>
    <w:rsid w:val="0066335D"/>
    <w:rsid w:val="00663CC4"/>
    <w:rsid w:val="00664227"/>
    <w:rsid w:val="00664262"/>
    <w:rsid w:val="0066427F"/>
    <w:rsid w:val="0066429A"/>
    <w:rsid w:val="006644C6"/>
    <w:rsid w:val="00664554"/>
    <w:rsid w:val="006649CB"/>
    <w:rsid w:val="00664A74"/>
    <w:rsid w:val="00664AC5"/>
    <w:rsid w:val="00664D45"/>
    <w:rsid w:val="00664F9C"/>
    <w:rsid w:val="00664FBB"/>
    <w:rsid w:val="006650EF"/>
    <w:rsid w:val="0066515D"/>
    <w:rsid w:val="00665298"/>
    <w:rsid w:val="006653E5"/>
    <w:rsid w:val="006655F3"/>
    <w:rsid w:val="00665AA8"/>
    <w:rsid w:val="00665D92"/>
    <w:rsid w:val="00665F7A"/>
    <w:rsid w:val="00666174"/>
    <w:rsid w:val="0066622E"/>
    <w:rsid w:val="00666409"/>
    <w:rsid w:val="0066640D"/>
    <w:rsid w:val="006669BD"/>
    <w:rsid w:val="00666D76"/>
    <w:rsid w:val="00666FF2"/>
    <w:rsid w:val="00667003"/>
    <w:rsid w:val="00667015"/>
    <w:rsid w:val="00667130"/>
    <w:rsid w:val="00667199"/>
    <w:rsid w:val="006673B1"/>
    <w:rsid w:val="00667527"/>
    <w:rsid w:val="006675FE"/>
    <w:rsid w:val="00667676"/>
    <w:rsid w:val="00667737"/>
    <w:rsid w:val="006677B1"/>
    <w:rsid w:val="00667992"/>
    <w:rsid w:val="00667E7B"/>
    <w:rsid w:val="006700B6"/>
    <w:rsid w:val="006700FC"/>
    <w:rsid w:val="006702BB"/>
    <w:rsid w:val="006707A6"/>
    <w:rsid w:val="00670948"/>
    <w:rsid w:val="00670A27"/>
    <w:rsid w:val="00670B30"/>
    <w:rsid w:val="00670C81"/>
    <w:rsid w:val="00670D23"/>
    <w:rsid w:val="00670DED"/>
    <w:rsid w:val="00670E64"/>
    <w:rsid w:val="00670EFB"/>
    <w:rsid w:val="00671025"/>
    <w:rsid w:val="006712F2"/>
    <w:rsid w:val="0067146F"/>
    <w:rsid w:val="006714F2"/>
    <w:rsid w:val="00671806"/>
    <w:rsid w:val="00671957"/>
    <w:rsid w:val="00671BFA"/>
    <w:rsid w:val="00671EE6"/>
    <w:rsid w:val="00671F8D"/>
    <w:rsid w:val="0067231F"/>
    <w:rsid w:val="00672493"/>
    <w:rsid w:val="00672725"/>
    <w:rsid w:val="00672823"/>
    <w:rsid w:val="00672A88"/>
    <w:rsid w:val="00672AD3"/>
    <w:rsid w:val="00672BFB"/>
    <w:rsid w:val="00672E23"/>
    <w:rsid w:val="00672EE4"/>
    <w:rsid w:val="00673008"/>
    <w:rsid w:val="006736AE"/>
    <w:rsid w:val="0067378A"/>
    <w:rsid w:val="006737F5"/>
    <w:rsid w:val="006739EE"/>
    <w:rsid w:val="00673B4D"/>
    <w:rsid w:val="006743AF"/>
    <w:rsid w:val="00674A25"/>
    <w:rsid w:val="00674B8E"/>
    <w:rsid w:val="00674BF2"/>
    <w:rsid w:val="006751B9"/>
    <w:rsid w:val="0067549A"/>
    <w:rsid w:val="00675902"/>
    <w:rsid w:val="00675F34"/>
    <w:rsid w:val="006761F4"/>
    <w:rsid w:val="00676291"/>
    <w:rsid w:val="0067652C"/>
    <w:rsid w:val="00676726"/>
    <w:rsid w:val="00676E5F"/>
    <w:rsid w:val="0067720B"/>
    <w:rsid w:val="0067738A"/>
    <w:rsid w:val="00677669"/>
    <w:rsid w:val="00677797"/>
    <w:rsid w:val="00677955"/>
    <w:rsid w:val="00677971"/>
    <w:rsid w:val="00677DF4"/>
    <w:rsid w:val="00677F65"/>
    <w:rsid w:val="0068005D"/>
    <w:rsid w:val="0068010E"/>
    <w:rsid w:val="00680360"/>
    <w:rsid w:val="006806BE"/>
    <w:rsid w:val="0068079B"/>
    <w:rsid w:val="00680AB2"/>
    <w:rsid w:val="00680D14"/>
    <w:rsid w:val="00680D5C"/>
    <w:rsid w:val="0068115D"/>
    <w:rsid w:val="006814EF"/>
    <w:rsid w:val="006815BE"/>
    <w:rsid w:val="00681693"/>
    <w:rsid w:val="00681946"/>
    <w:rsid w:val="00681A9D"/>
    <w:rsid w:val="00681C48"/>
    <w:rsid w:val="006820E7"/>
    <w:rsid w:val="006822B4"/>
    <w:rsid w:val="00682610"/>
    <w:rsid w:val="00682C70"/>
    <w:rsid w:val="00682F0E"/>
    <w:rsid w:val="00682F0F"/>
    <w:rsid w:val="0068310F"/>
    <w:rsid w:val="00683126"/>
    <w:rsid w:val="0068331D"/>
    <w:rsid w:val="00683361"/>
    <w:rsid w:val="00683413"/>
    <w:rsid w:val="00683754"/>
    <w:rsid w:val="0068376C"/>
    <w:rsid w:val="00683866"/>
    <w:rsid w:val="006838EB"/>
    <w:rsid w:val="00683AC7"/>
    <w:rsid w:val="00683DBF"/>
    <w:rsid w:val="00683DF3"/>
    <w:rsid w:val="00683F13"/>
    <w:rsid w:val="00683FEA"/>
    <w:rsid w:val="00683FFC"/>
    <w:rsid w:val="006843CA"/>
    <w:rsid w:val="006845F1"/>
    <w:rsid w:val="0068483C"/>
    <w:rsid w:val="00684CBF"/>
    <w:rsid w:val="00684D54"/>
    <w:rsid w:val="00684D5F"/>
    <w:rsid w:val="00684F2E"/>
    <w:rsid w:val="00685064"/>
    <w:rsid w:val="006850E2"/>
    <w:rsid w:val="0068514F"/>
    <w:rsid w:val="0068556D"/>
    <w:rsid w:val="0068556E"/>
    <w:rsid w:val="0068572E"/>
    <w:rsid w:val="006857EF"/>
    <w:rsid w:val="00685FE3"/>
    <w:rsid w:val="0068610F"/>
    <w:rsid w:val="0068620C"/>
    <w:rsid w:val="00686444"/>
    <w:rsid w:val="006864A3"/>
    <w:rsid w:val="0068681E"/>
    <w:rsid w:val="0068683F"/>
    <w:rsid w:val="00687344"/>
    <w:rsid w:val="006873F1"/>
    <w:rsid w:val="00687508"/>
    <w:rsid w:val="006875F8"/>
    <w:rsid w:val="0068798C"/>
    <w:rsid w:val="00687990"/>
    <w:rsid w:val="00687A05"/>
    <w:rsid w:val="00687EB4"/>
    <w:rsid w:val="00687EC6"/>
    <w:rsid w:val="006901C5"/>
    <w:rsid w:val="00690319"/>
    <w:rsid w:val="006909FE"/>
    <w:rsid w:val="00690E72"/>
    <w:rsid w:val="006911AF"/>
    <w:rsid w:val="006912C5"/>
    <w:rsid w:val="006913FC"/>
    <w:rsid w:val="00691553"/>
    <w:rsid w:val="006915F2"/>
    <w:rsid w:val="00691C1C"/>
    <w:rsid w:val="00691FF9"/>
    <w:rsid w:val="00692711"/>
    <w:rsid w:val="00692717"/>
    <w:rsid w:val="0069272F"/>
    <w:rsid w:val="00692A4D"/>
    <w:rsid w:val="00692BA9"/>
    <w:rsid w:val="00692E5B"/>
    <w:rsid w:val="00692F56"/>
    <w:rsid w:val="006930F5"/>
    <w:rsid w:val="00693334"/>
    <w:rsid w:val="0069354B"/>
    <w:rsid w:val="00693948"/>
    <w:rsid w:val="00693BD8"/>
    <w:rsid w:val="00693C4C"/>
    <w:rsid w:val="00693D54"/>
    <w:rsid w:val="00693EE3"/>
    <w:rsid w:val="00693F64"/>
    <w:rsid w:val="006940AB"/>
    <w:rsid w:val="006943D9"/>
    <w:rsid w:val="00694577"/>
    <w:rsid w:val="006946E9"/>
    <w:rsid w:val="006946F0"/>
    <w:rsid w:val="00694C7F"/>
    <w:rsid w:val="00694CDB"/>
    <w:rsid w:val="00694E09"/>
    <w:rsid w:val="00694EBF"/>
    <w:rsid w:val="006955BC"/>
    <w:rsid w:val="00695903"/>
    <w:rsid w:val="00695E01"/>
    <w:rsid w:val="006962BD"/>
    <w:rsid w:val="006962EC"/>
    <w:rsid w:val="006963CF"/>
    <w:rsid w:val="00696574"/>
    <w:rsid w:val="00696595"/>
    <w:rsid w:val="00696B64"/>
    <w:rsid w:val="00696B76"/>
    <w:rsid w:val="00696F10"/>
    <w:rsid w:val="00697045"/>
    <w:rsid w:val="00697183"/>
    <w:rsid w:val="006971D2"/>
    <w:rsid w:val="006978D7"/>
    <w:rsid w:val="006979F7"/>
    <w:rsid w:val="00697B17"/>
    <w:rsid w:val="00697BFB"/>
    <w:rsid w:val="00697E0A"/>
    <w:rsid w:val="00697F31"/>
    <w:rsid w:val="00699DB8"/>
    <w:rsid w:val="006A064B"/>
    <w:rsid w:val="006A0846"/>
    <w:rsid w:val="006A08F4"/>
    <w:rsid w:val="006A0D3D"/>
    <w:rsid w:val="006A0E5E"/>
    <w:rsid w:val="006A1041"/>
    <w:rsid w:val="006A1166"/>
    <w:rsid w:val="006A116C"/>
    <w:rsid w:val="006A11D9"/>
    <w:rsid w:val="006A16F3"/>
    <w:rsid w:val="006A17B9"/>
    <w:rsid w:val="006A1DC7"/>
    <w:rsid w:val="006A1E47"/>
    <w:rsid w:val="006A1ED8"/>
    <w:rsid w:val="006A1F87"/>
    <w:rsid w:val="006A1FB0"/>
    <w:rsid w:val="006A2006"/>
    <w:rsid w:val="006A20E3"/>
    <w:rsid w:val="006A2123"/>
    <w:rsid w:val="006A236A"/>
    <w:rsid w:val="006A2796"/>
    <w:rsid w:val="006A299C"/>
    <w:rsid w:val="006A2C85"/>
    <w:rsid w:val="006A2E00"/>
    <w:rsid w:val="006A2F36"/>
    <w:rsid w:val="006A32B2"/>
    <w:rsid w:val="006A32E1"/>
    <w:rsid w:val="006A3480"/>
    <w:rsid w:val="006A3A1D"/>
    <w:rsid w:val="006A3B4B"/>
    <w:rsid w:val="006A3C3D"/>
    <w:rsid w:val="006A3D54"/>
    <w:rsid w:val="006A3D8D"/>
    <w:rsid w:val="006A3D97"/>
    <w:rsid w:val="006A3EDD"/>
    <w:rsid w:val="006A3FA8"/>
    <w:rsid w:val="006A4646"/>
    <w:rsid w:val="006A4914"/>
    <w:rsid w:val="006A4A06"/>
    <w:rsid w:val="006A4A13"/>
    <w:rsid w:val="006A4B45"/>
    <w:rsid w:val="006A4DE0"/>
    <w:rsid w:val="006A541F"/>
    <w:rsid w:val="006A545E"/>
    <w:rsid w:val="006A56CA"/>
    <w:rsid w:val="006A56CC"/>
    <w:rsid w:val="006A5825"/>
    <w:rsid w:val="006A5861"/>
    <w:rsid w:val="006A5926"/>
    <w:rsid w:val="006A5AAA"/>
    <w:rsid w:val="006A5B20"/>
    <w:rsid w:val="006A5D0F"/>
    <w:rsid w:val="006A5E0C"/>
    <w:rsid w:val="006A620E"/>
    <w:rsid w:val="006A632C"/>
    <w:rsid w:val="006A680B"/>
    <w:rsid w:val="006A6A45"/>
    <w:rsid w:val="006A6A64"/>
    <w:rsid w:val="006A6AF1"/>
    <w:rsid w:val="006A6EC3"/>
    <w:rsid w:val="006A73D1"/>
    <w:rsid w:val="006A740C"/>
    <w:rsid w:val="006A745B"/>
    <w:rsid w:val="006A7542"/>
    <w:rsid w:val="006A7545"/>
    <w:rsid w:val="006A76A1"/>
    <w:rsid w:val="006A7704"/>
    <w:rsid w:val="006A78A6"/>
    <w:rsid w:val="006A78AE"/>
    <w:rsid w:val="006A7B16"/>
    <w:rsid w:val="006A7BB7"/>
    <w:rsid w:val="006A7C61"/>
    <w:rsid w:val="006A7D73"/>
    <w:rsid w:val="006B02BA"/>
    <w:rsid w:val="006B0328"/>
    <w:rsid w:val="006B0356"/>
    <w:rsid w:val="006B04B6"/>
    <w:rsid w:val="006B0507"/>
    <w:rsid w:val="006B0555"/>
    <w:rsid w:val="006B05E2"/>
    <w:rsid w:val="006B099B"/>
    <w:rsid w:val="006B0B42"/>
    <w:rsid w:val="006B0BA5"/>
    <w:rsid w:val="006B0BDB"/>
    <w:rsid w:val="006B0E37"/>
    <w:rsid w:val="006B10AA"/>
    <w:rsid w:val="006B10B0"/>
    <w:rsid w:val="006B10BB"/>
    <w:rsid w:val="006B1164"/>
    <w:rsid w:val="006B175E"/>
    <w:rsid w:val="006B1826"/>
    <w:rsid w:val="006B1958"/>
    <w:rsid w:val="006B1A52"/>
    <w:rsid w:val="006B1C4C"/>
    <w:rsid w:val="006B1CF9"/>
    <w:rsid w:val="006B1F49"/>
    <w:rsid w:val="006B1FB3"/>
    <w:rsid w:val="006B22AE"/>
    <w:rsid w:val="006B2398"/>
    <w:rsid w:val="006B2581"/>
    <w:rsid w:val="006B260E"/>
    <w:rsid w:val="006B26D8"/>
    <w:rsid w:val="006B2A37"/>
    <w:rsid w:val="006B2BA1"/>
    <w:rsid w:val="006B2BA7"/>
    <w:rsid w:val="006B2C5A"/>
    <w:rsid w:val="006B2D0F"/>
    <w:rsid w:val="006B2E10"/>
    <w:rsid w:val="006B2FF2"/>
    <w:rsid w:val="006B337F"/>
    <w:rsid w:val="006B33AF"/>
    <w:rsid w:val="006B356A"/>
    <w:rsid w:val="006B36E1"/>
    <w:rsid w:val="006B3941"/>
    <w:rsid w:val="006B3AF8"/>
    <w:rsid w:val="006B3D73"/>
    <w:rsid w:val="006B3F58"/>
    <w:rsid w:val="006B4132"/>
    <w:rsid w:val="006B41BF"/>
    <w:rsid w:val="006B4239"/>
    <w:rsid w:val="006B42DF"/>
    <w:rsid w:val="006B4532"/>
    <w:rsid w:val="006B46E5"/>
    <w:rsid w:val="006B47DA"/>
    <w:rsid w:val="006B48F5"/>
    <w:rsid w:val="006B4C35"/>
    <w:rsid w:val="006B4DA1"/>
    <w:rsid w:val="006B4F2C"/>
    <w:rsid w:val="006B504A"/>
    <w:rsid w:val="006B516A"/>
    <w:rsid w:val="006B51C2"/>
    <w:rsid w:val="006B5504"/>
    <w:rsid w:val="006B5666"/>
    <w:rsid w:val="006B574F"/>
    <w:rsid w:val="006B57CE"/>
    <w:rsid w:val="006B58BE"/>
    <w:rsid w:val="006B5B43"/>
    <w:rsid w:val="006B5E6E"/>
    <w:rsid w:val="006B5E99"/>
    <w:rsid w:val="006B5EE2"/>
    <w:rsid w:val="006B5F9A"/>
    <w:rsid w:val="006B5FD3"/>
    <w:rsid w:val="006B6421"/>
    <w:rsid w:val="006B656F"/>
    <w:rsid w:val="006B6677"/>
    <w:rsid w:val="006B6686"/>
    <w:rsid w:val="006B6E2E"/>
    <w:rsid w:val="006B6F33"/>
    <w:rsid w:val="006B703F"/>
    <w:rsid w:val="006B70E4"/>
    <w:rsid w:val="006B726F"/>
    <w:rsid w:val="006B759D"/>
    <w:rsid w:val="006B77C7"/>
    <w:rsid w:val="006B781E"/>
    <w:rsid w:val="006B783C"/>
    <w:rsid w:val="006C0034"/>
    <w:rsid w:val="006C003E"/>
    <w:rsid w:val="006C00E2"/>
    <w:rsid w:val="006C02D1"/>
    <w:rsid w:val="006C0323"/>
    <w:rsid w:val="006C03B6"/>
    <w:rsid w:val="006C042D"/>
    <w:rsid w:val="006C0638"/>
    <w:rsid w:val="006C082F"/>
    <w:rsid w:val="006C08D1"/>
    <w:rsid w:val="006C0AD6"/>
    <w:rsid w:val="006C0B71"/>
    <w:rsid w:val="006C0BB0"/>
    <w:rsid w:val="006C0F1C"/>
    <w:rsid w:val="006C10FB"/>
    <w:rsid w:val="006C16A0"/>
    <w:rsid w:val="006C1A6C"/>
    <w:rsid w:val="006C1B03"/>
    <w:rsid w:val="006C1B60"/>
    <w:rsid w:val="006C1D73"/>
    <w:rsid w:val="006C2244"/>
    <w:rsid w:val="006C2298"/>
    <w:rsid w:val="006C265A"/>
    <w:rsid w:val="006C2A3B"/>
    <w:rsid w:val="006C2FEF"/>
    <w:rsid w:val="006C3171"/>
    <w:rsid w:val="006C3293"/>
    <w:rsid w:val="006C33C2"/>
    <w:rsid w:val="006C35EE"/>
    <w:rsid w:val="006C3631"/>
    <w:rsid w:val="006C378C"/>
    <w:rsid w:val="006C3819"/>
    <w:rsid w:val="006C393C"/>
    <w:rsid w:val="006C3BA8"/>
    <w:rsid w:val="006C3DDB"/>
    <w:rsid w:val="006C3DFC"/>
    <w:rsid w:val="006C406B"/>
    <w:rsid w:val="006C4194"/>
    <w:rsid w:val="006C4215"/>
    <w:rsid w:val="006C42DC"/>
    <w:rsid w:val="006C494D"/>
    <w:rsid w:val="006C497A"/>
    <w:rsid w:val="006C4A11"/>
    <w:rsid w:val="006C4C92"/>
    <w:rsid w:val="006C50AB"/>
    <w:rsid w:val="006C5184"/>
    <w:rsid w:val="006C5404"/>
    <w:rsid w:val="006C554D"/>
    <w:rsid w:val="006C5956"/>
    <w:rsid w:val="006C5A0F"/>
    <w:rsid w:val="006C5A51"/>
    <w:rsid w:val="006C5B69"/>
    <w:rsid w:val="006C63AF"/>
    <w:rsid w:val="006C63D1"/>
    <w:rsid w:val="006C66E3"/>
    <w:rsid w:val="006C69B5"/>
    <w:rsid w:val="006C6A06"/>
    <w:rsid w:val="006C6E33"/>
    <w:rsid w:val="006C6E40"/>
    <w:rsid w:val="006C7057"/>
    <w:rsid w:val="006C71A0"/>
    <w:rsid w:val="006C71B9"/>
    <w:rsid w:val="006C751C"/>
    <w:rsid w:val="006C7533"/>
    <w:rsid w:val="006C7959"/>
    <w:rsid w:val="006C79EF"/>
    <w:rsid w:val="006C7D9A"/>
    <w:rsid w:val="006D035F"/>
    <w:rsid w:val="006D0791"/>
    <w:rsid w:val="006D08F2"/>
    <w:rsid w:val="006D0CDF"/>
    <w:rsid w:val="006D0DB0"/>
    <w:rsid w:val="006D0E1A"/>
    <w:rsid w:val="006D0E87"/>
    <w:rsid w:val="006D10CA"/>
    <w:rsid w:val="006D116D"/>
    <w:rsid w:val="006D11A6"/>
    <w:rsid w:val="006D1280"/>
    <w:rsid w:val="006D1283"/>
    <w:rsid w:val="006D12E5"/>
    <w:rsid w:val="006D1386"/>
    <w:rsid w:val="006D1471"/>
    <w:rsid w:val="006D19FF"/>
    <w:rsid w:val="006D1A53"/>
    <w:rsid w:val="006D1B7C"/>
    <w:rsid w:val="006D1D07"/>
    <w:rsid w:val="006D1F98"/>
    <w:rsid w:val="006D20A3"/>
    <w:rsid w:val="006D2151"/>
    <w:rsid w:val="006D21A9"/>
    <w:rsid w:val="006D227C"/>
    <w:rsid w:val="006D23B2"/>
    <w:rsid w:val="006D23F8"/>
    <w:rsid w:val="006D2572"/>
    <w:rsid w:val="006D2844"/>
    <w:rsid w:val="006D2C65"/>
    <w:rsid w:val="006D2D58"/>
    <w:rsid w:val="006D2E04"/>
    <w:rsid w:val="006D2E0E"/>
    <w:rsid w:val="006D2E7B"/>
    <w:rsid w:val="006D2F3D"/>
    <w:rsid w:val="006D2F7D"/>
    <w:rsid w:val="006D30A8"/>
    <w:rsid w:val="006D310D"/>
    <w:rsid w:val="006D31F9"/>
    <w:rsid w:val="006D32CA"/>
    <w:rsid w:val="006D3497"/>
    <w:rsid w:val="006D37F3"/>
    <w:rsid w:val="006D3817"/>
    <w:rsid w:val="006D3AB1"/>
    <w:rsid w:val="006D3C50"/>
    <w:rsid w:val="006D3CD3"/>
    <w:rsid w:val="006D4038"/>
    <w:rsid w:val="006D40C7"/>
    <w:rsid w:val="006D413C"/>
    <w:rsid w:val="006D4366"/>
    <w:rsid w:val="006D4369"/>
    <w:rsid w:val="006D4380"/>
    <w:rsid w:val="006D444C"/>
    <w:rsid w:val="006D4AAD"/>
    <w:rsid w:val="006D4B1A"/>
    <w:rsid w:val="006D50BE"/>
    <w:rsid w:val="006D5115"/>
    <w:rsid w:val="006D522E"/>
    <w:rsid w:val="006D5350"/>
    <w:rsid w:val="006D53A9"/>
    <w:rsid w:val="006D5587"/>
    <w:rsid w:val="006D55F6"/>
    <w:rsid w:val="006D5636"/>
    <w:rsid w:val="006D5684"/>
    <w:rsid w:val="006D5778"/>
    <w:rsid w:val="006D58E9"/>
    <w:rsid w:val="006D59A4"/>
    <w:rsid w:val="006D5B92"/>
    <w:rsid w:val="006D5C28"/>
    <w:rsid w:val="006D5D23"/>
    <w:rsid w:val="006D5DCA"/>
    <w:rsid w:val="006D618D"/>
    <w:rsid w:val="006D624B"/>
    <w:rsid w:val="006D6354"/>
    <w:rsid w:val="006D63F1"/>
    <w:rsid w:val="006D68AF"/>
    <w:rsid w:val="006D6D43"/>
    <w:rsid w:val="006D6DB9"/>
    <w:rsid w:val="006D6E0E"/>
    <w:rsid w:val="006D6EC0"/>
    <w:rsid w:val="006D7213"/>
    <w:rsid w:val="006D7678"/>
    <w:rsid w:val="006D77B7"/>
    <w:rsid w:val="006D79F9"/>
    <w:rsid w:val="006D7A66"/>
    <w:rsid w:val="006D7DEA"/>
    <w:rsid w:val="006E0137"/>
    <w:rsid w:val="006E0202"/>
    <w:rsid w:val="006E03A5"/>
    <w:rsid w:val="006E05D0"/>
    <w:rsid w:val="006E0C06"/>
    <w:rsid w:val="006E0F80"/>
    <w:rsid w:val="006E1335"/>
    <w:rsid w:val="006E13BA"/>
    <w:rsid w:val="006E1542"/>
    <w:rsid w:val="006E15A8"/>
    <w:rsid w:val="006E166A"/>
    <w:rsid w:val="006E169E"/>
    <w:rsid w:val="006E16D8"/>
    <w:rsid w:val="006E19D9"/>
    <w:rsid w:val="006E1A28"/>
    <w:rsid w:val="006E1CF8"/>
    <w:rsid w:val="006E1F47"/>
    <w:rsid w:val="006E2011"/>
    <w:rsid w:val="006E2121"/>
    <w:rsid w:val="006E2876"/>
    <w:rsid w:val="006E29DB"/>
    <w:rsid w:val="006E29FD"/>
    <w:rsid w:val="006E3192"/>
    <w:rsid w:val="006E3237"/>
    <w:rsid w:val="006E359B"/>
    <w:rsid w:val="006E38BF"/>
    <w:rsid w:val="006E38DF"/>
    <w:rsid w:val="006E39F2"/>
    <w:rsid w:val="006E3B8B"/>
    <w:rsid w:val="006E3B93"/>
    <w:rsid w:val="006E3D9B"/>
    <w:rsid w:val="006E3DAC"/>
    <w:rsid w:val="006E4003"/>
    <w:rsid w:val="006E4008"/>
    <w:rsid w:val="006E401D"/>
    <w:rsid w:val="006E4056"/>
    <w:rsid w:val="006E40FA"/>
    <w:rsid w:val="006E414D"/>
    <w:rsid w:val="006E428A"/>
    <w:rsid w:val="006E4588"/>
    <w:rsid w:val="006E461A"/>
    <w:rsid w:val="006E4755"/>
    <w:rsid w:val="006E4AC3"/>
    <w:rsid w:val="006E4C00"/>
    <w:rsid w:val="006E4CAB"/>
    <w:rsid w:val="006E4D86"/>
    <w:rsid w:val="006E4F9D"/>
    <w:rsid w:val="006E50C8"/>
    <w:rsid w:val="006E5172"/>
    <w:rsid w:val="006E51F2"/>
    <w:rsid w:val="006E5236"/>
    <w:rsid w:val="006E5328"/>
    <w:rsid w:val="006E53F8"/>
    <w:rsid w:val="006E5530"/>
    <w:rsid w:val="006E5592"/>
    <w:rsid w:val="006E5AA0"/>
    <w:rsid w:val="006E5D54"/>
    <w:rsid w:val="006E5E9C"/>
    <w:rsid w:val="006E608F"/>
    <w:rsid w:val="006E6105"/>
    <w:rsid w:val="006E6182"/>
    <w:rsid w:val="006E6262"/>
    <w:rsid w:val="006E6334"/>
    <w:rsid w:val="006E6611"/>
    <w:rsid w:val="006E6756"/>
    <w:rsid w:val="006E6A37"/>
    <w:rsid w:val="006E6A45"/>
    <w:rsid w:val="006E6B8A"/>
    <w:rsid w:val="006E6C93"/>
    <w:rsid w:val="006E70F0"/>
    <w:rsid w:val="006E7212"/>
    <w:rsid w:val="006E757C"/>
    <w:rsid w:val="006E7728"/>
    <w:rsid w:val="006E7837"/>
    <w:rsid w:val="006E7986"/>
    <w:rsid w:val="006E7D75"/>
    <w:rsid w:val="006F0320"/>
    <w:rsid w:val="006F066B"/>
    <w:rsid w:val="006F07C5"/>
    <w:rsid w:val="006F07FF"/>
    <w:rsid w:val="006F08AE"/>
    <w:rsid w:val="006F0BC9"/>
    <w:rsid w:val="006F0CD6"/>
    <w:rsid w:val="006F0D8E"/>
    <w:rsid w:val="006F0E34"/>
    <w:rsid w:val="006F0EA9"/>
    <w:rsid w:val="006F1334"/>
    <w:rsid w:val="006F1427"/>
    <w:rsid w:val="006F1552"/>
    <w:rsid w:val="006F17FB"/>
    <w:rsid w:val="006F19A2"/>
    <w:rsid w:val="006F1B69"/>
    <w:rsid w:val="006F1BF8"/>
    <w:rsid w:val="006F1C95"/>
    <w:rsid w:val="006F2033"/>
    <w:rsid w:val="006F20A0"/>
    <w:rsid w:val="006F2242"/>
    <w:rsid w:val="006F2295"/>
    <w:rsid w:val="006F252E"/>
    <w:rsid w:val="006F2700"/>
    <w:rsid w:val="006F27A3"/>
    <w:rsid w:val="006F280C"/>
    <w:rsid w:val="006F28FC"/>
    <w:rsid w:val="006F297F"/>
    <w:rsid w:val="006F2A08"/>
    <w:rsid w:val="006F2A57"/>
    <w:rsid w:val="006F2DEC"/>
    <w:rsid w:val="006F2E25"/>
    <w:rsid w:val="006F3081"/>
    <w:rsid w:val="006F31EB"/>
    <w:rsid w:val="006F3251"/>
    <w:rsid w:val="006F33BA"/>
    <w:rsid w:val="006F33BB"/>
    <w:rsid w:val="006F3578"/>
    <w:rsid w:val="006F357C"/>
    <w:rsid w:val="006F3622"/>
    <w:rsid w:val="006F382F"/>
    <w:rsid w:val="006F3A56"/>
    <w:rsid w:val="006F3A91"/>
    <w:rsid w:val="006F3C31"/>
    <w:rsid w:val="006F3DE1"/>
    <w:rsid w:val="006F3DEA"/>
    <w:rsid w:val="006F3F9A"/>
    <w:rsid w:val="006F4095"/>
    <w:rsid w:val="006F4100"/>
    <w:rsid w:val="006F41FC"/>
    <w:rsid w:val="006F452A"/>
    <w:rsid w:val="006F4818"/>
    <w:rsid w:val="006F4847"/>
    <w:rsid w:val="006F4D58"/>
    <w:rsid w:val="006F4ED5"/>
    <w:rsid w:val="006F51A0"/>
    <w:rsid w:val="006F5643"/>
    <w:rsid w:val="006F5759"/>
    <w:rsid w:val="006F5760"/>
    <w:rsid w:val="006F592C"/>
    <w:rsid w:val="006F5B10"/>
    <w:rsid w:val="006F5CA4"/>
    <w:rsid w:val="006F5E3C"/>
    <w:rsid w:val="006F5F90"/>
    <w:rsid w:val="006F611D"/>
    <w:rsid w:val="006F6159"/>
    <w:rsid w:val="006F61FB"/>
    <w:rsid w:val="006F620D"/>
    <w:rsid w:val="006F62B3"/>
    <w:rsid w:val="006F62B6"/>
    <w:rsid w:val="006F62E4"/>
    <w:rsid w:val="006F67F1"/>
    <w:rsid w:val="006F692D"/>
    <w:rsid w:val="006F6964"/>
    <w:rsid w:val="006F6E0B"/>
    <w:rsid w:val="006F6F8F"/>
    <w:rsid w:val="006F71F6"/>
    <w:rsid w:val="006F746A"/>
    <w:rsid w:val="006F7543"/>
    <w:rsid w:val="006F75ED"/>
    <w:rsid w:val="006F75EF"/>
    <w:rsid w:val="006F765E"/>
    <w:rsid w:val="006F7B86"/>
    <w:rsid w:val="006F7CC3"/>
    <w:rsid w:val="007000DA"/>
    <w:rsid w:val="00700103"/>
    <w:rsid w:val="00700238"/>
    <w:rsid w:val="0070039F"/>
    <w:rsid w:val="00700694"/>
    <w:rsid w:val="00700750"/>
    <w:rsid w:val="007007B8"/>
    <w:rsid w:val="007008AE"/>
    <w:rsid w:val="0070099B"/>
    <w:rsid w:val="007009AF"/>
    <w:rsid w:val="00700A53"/>
    <w:rsid w:val="00700BDA"/>
    <w:rsid w:val="00700C23"/>
    <w:rsid w:val="00700CCF"/>
    <w:rsid w:val="00700CD0"/>
    <w:rsid w:val="007014FE"/>
    <w:rsid w:val="00701666"/>
    <w:rsid w:val="007016C9"/>
    <w:rsid w:val="00701ABF"/>
    <w:rsid w:val="00701AFB"/>
    <w:rsid w:val="00701B18"/>
    <w:rsid w:val="00701EB1"/>
    <w:rsid w:val="00702054"/>
    <w:rsid w:val="007020D5"/>
    <w:rsid w:val="0070235B"/>
    <w:rsid w:val="0070237A"/>
    <w:rsid w:val="00702381"/>
    <w:rsid w:val="007023A1"/>
    <w:rsid w:val="007026A1"/>
    <w:rsid w:val="00702900"/>
    <w:rsid w:val="00702A43"/>
    <w:rsid w:val="00702AD1"/>
    <w:rsid w:val="00702C97"/>
    <w:rsid w:val="00702CE0"/>
    <w:rsid w:val="00702E0F"/>
    <w:rsid w:val="0070329F"/>
    <w:rsid w:val="00703366"/>
    <w:rsid w:val="007034A3"/>
    <w:rsid w:val="007034D0"/>
    <w:rsid w:val="007034D3"/>
    <w:rsid w:val="007034E3"/>
    <w:rsid w:val="0070358E"/>
    <w:rsid w:val="00703701"/>
    <w:rsid w:val="007037BC"/>
    <w:rsid w:val="00703819"/>
    <w:rsid w:val="00703E83"/>
    <w:rsid w:val="00703F47"/>
    <w:rsid w:val="00703F79"/>
    <w:rsid w:val="0070436B"/>
    <w:rsid w:val="0070438C"/>
    <w:rsid w:val="007043B0"/>
    <w:rsid w:val="007043EC"/>
    <w:rsid w:val="007046DB"/>
    <w:rsid w:val="007046FD"/>
    <w:rsid w:val="0070471D"/>
    <w:rsid w:val="00704C7E"/>
    <w:rsid w:val="00704DC4"/>
    <w:rsid w:val="00704E2E"/>
    <w:rsid w:val="00704E64"/>
    <w:rsid w:val="00704ED0"/>
    <w:rsid w:val="00704FA9"/>
    <w:rsid w:val="00705084"/>
    <w:rsid w:val="00705323"/>
    <w:rsid w:val="007054E9"/>
    <w:rsid w:val="007055FA"/>
    <w:rsid w:val="00705789"/>
    <w:rsid w:val="00705AEB"/>
    <w:rsid w:val="00705B3E"/>
    <w:rsid w:val="00705BC1"/>
    <w:rsid w:val="00705C55"/>
    <w:rsid w:val="00705CD0"/>
    <w:rsid w:val="00705DD0"/>
    <w:rsid w:val="00705F48"/>
    <w:rsid w:val="0070609A"/>
    <w:rsid w:val="007062D4"/>
    <w:rsid w:val="007063F6"/>
    <w:rsid w:val="007066C4"/>
    <w:rsid w:val="00706CDD"/>
    <w:rsid w:val="00706CE0"/>
    <w:rsid w:val="00706EF4"/>
    <w:rsid w:val="00706F04"/>
    <w:rsid w:val="00706F65"/>
    <w:rsid w:val="00706F69"/>
    <w:rsid w:val="00707127"/>
    <w:rsid w:val="00707656"/>
    <w:rsid w:val="007076C6"/>
    <w:rsid w:val="00707812"/>
    <w:rsid w:val="007079E4"/>
    <w:rsid w:val="00707A5A"/>
    <w:rsid w:val="00707AFE"/>
    <w:rsid w:val="00707F26"/>
    <w:rsid w:val="00707F49"/>
    <w:rsid w:val="00707F9C"/>
    <w:rsid w:val="0071029B"/>
    <w:rsid w:val="007103AF"/>
    <w:rsid w:val="007104B3"/>
    <w:rsid w:val="00710503"/>
    <w:rsid w:val="00710560"/>
    <w:rsid w:val="007105F3"/>
    <w:rsid w:val="00710675"/>
    <w:rsid w:val="00710A8A"/>
    <w:rsid w:val="00710A95"/>
    <w:rsid w:val="00710BB6"/>
    <w:rsid w:val="00710CAD"/>
    <w:rsid w:val="00710CEC"/>
    <w:rsid w:val="00710DF3"/>
    <w:rsid w:val="007116BE"/>
    <w:rsid w:val="00711AC2"/>
    <w:rsid w:val="00711AFD"/>
    <w:rsid w:val="00711BAE"/>
    <w:rsid w:val="00711D46"/>
    <w:rsid w:val="00711D70"/>
    <w:rsid w:val="00711EF0"/>
    <w:rsid w:val="0071211F"/>
    <w:rsid w:val="00712177"/>
    <w:rsid w:val="0071227A"/>
    <w:rsid w:val="00712362"/>
    <w:rsid w:val="007124E0"/>
    <w:rsid w:val="007125A1"/>
    <w:rsid w:val="007126CD"/>
    <w:rsid w:val="00712B00"/>
    <w:rsid w:val="00712BFA"/>
    <w:rsid w:val="00712CF6"/>
    <w:rsid w:val="00712F7D"/>
    <w:rsid w:val="0071320B"/>
    <w:rsid w:val="0071325D"/>
    <w:rsid w:val="00713315"/>
    <w:rsid w:val="007133A8"/>
    <w:rsid w:val="007133FC"/>
    <w:rsid w:val="00713497"/>
    <w:rsid w:val="007135D1"/>
    <w:rsid w:val="00713798"/>
    <w:rsid w:val="007137F7"/>
    <w:rsid w:val="00713B4A"/>
    <w:rsid w:val="00713BEB"/>
    <w:rsid w:val="00713DAB"/>
    <w:rsid w:val="00714740"/>
    <w:rsid w:val="00714758"/>
    <w:rsid w:val="0071498C"/>
    <w:rsid w:val="00714A9C"/>
    <w:rsid w:val="00714D2E"/>
    <w:rsid w:val="00714E79"/>
    <w:rsid w:val="00714EB9"/>
    <w:rsid w:val="00714F84"/>
    <w:rsid w:val="0071513F"/>
    <w:rsid w:val="00715184"/>
    <w:rsid w:val="007151C0"/>
    <w:rsid w:val="0071591C"/>
    <w:rsid w:val="00715A47"/>
    <w:rsid w:val="00715CA5"/>
    <w:rsid w:val="00715D52"/>
    <w:rsid w:val="00715DB3"/>
    <w:rsid w:val="00715FB6"/>
    <w:rsid w:val="0071624F"/>
    <w:rsid w:val="00716488"/>
    <w:rsid w:val="0071695A"/>
    <w:rsid w:val="00716981"/>
    <w:rsid w:val="00716B47"/>
    <w:rsid w:val="00716C15"/>
    <w:rsid w:val="00716C17"/>
    <w:rsid w:val="00716CFF"/>
    <w:rsid w:val="00716D70"/>
    <w:rsid w:val="00716E34"/>
    <w:rsid w:val="007170A4"/>
    <w:rsid w:val="007173A0"/>
    <w:rsid w:val="0071744A"/>
    <w:rsid w:val="0071751D"/>
    <w:rsid w:val="0071781A"/>
    <w:rsid w:val="0071783E"/>
    <w:rsid w:val="007178F5"/>
    <w:rsid w:val="007179D7"/>
    <w:rsid w:val="00717D9F"/>
    <w:rsid w:val="00717E3C"/>
    <w:rsid w:val="00720123"/>
    <w:rsid w:val="00720222"/>
    <w:rsid w:val="0072042E"/>
    <w:rsid w:val="007206E7"/>
    <w:rsid w:val="00720828"/>
    <w:rsid w:val="007208D1"/>
    <w:rsid w:val="00720A38"/>
    <w:rsid w:val="00720B84"/>
    <w:rsid w:val="00720CF9"/>
    <w:rsid w:val="00720D94"/>
    <w:rsid w:val="00720E50"/>
    <w:rsid w:val="00720F24"/>
    <w:rsid w:val="00720F75"/>
    <w:rsid w:val="0072153B"/>
    <w:rsid w:val="00721829"/>
    <w:rsid w:val="00721952"/>
    <w:rsid w:val="00721BE6"/>
    <w:rsid w:val="00721C2F"/>
    <w:rsid w:val="00721C6F"/>
    <w:rsid w:val="0072240C"/>
    <w:rsid w:val="0072248B"/>
    <w:rsid w:val="007226C5"/>
    <w:rsid w:val="007226FB"/>
    <w:rsid w:val="0072282C"/>
    <w:rsid w:val="007228D4"/>
    <w:rsid w:val="0072296E"/>
    <w:rsid w:val="0072299E"/>
    <w:rsid w:val="00722ABA"/>
    <w:rsid w:val="00722E06"/>
    <w:rsid w:val="00722E1A"/>
    <w:rsid w:val="00722FD7"/>
    <w:rsid w:val="00722FE8"/>
    <w:rsid w:val="0072305D"/>
    <w:rsid w:val="007232CD"/>
    <w:rsid w:val="007233F3"/>
    <w:rsid w:val="00723667"/>
    <w:rsid w:val="00723767"/>
    <w:rsid w:val="007238B1"/>
    <w:rsid w:val="00723A1E"/>
    <w:rsid w:val="00723A5A"/>
    <w:rsid w:val="00723CC3"/>
    <w:rsid w:val="00723FA5"/>
    <w:rsid w:val="00724162"/>
    <w:rsid w:val="00724307"/>
    <w:rsid w:val="007247EF"/>
    <w:rsid w:val="00724968"/>
    <w:rsid w:val="00724AEA"/>
    <w:rsid w:val="00724D5C"/>
    <w:rsid w:val="00724FDE"/>
    <w:rsid w:val="00725066"/>
    <w:rsid w:val="00725182"/>
    <w:rsid w:val="007251EA"/>
    <w:rsid w:val="007253A0"/>
    <w:rsid w:val="007254EE"/>
    <w:rsid w:val="00725906"/>
    <w:rsid w:val="0072591E"/>
    <w:rsid w:val="0072597D"/>
    <w:rsid w:val="007263C7"/>
    <w:rsid w:val="007266FF"/>
    <w:rsid w:val="007269DC"/>
    <w:rsid w:val="00726B05"/>
    <w:rsid w:val="00726B46"/>
    <w:rsid w:val="00726B76"/>
    <w:rsid w:val="00726C50"/>
    <w:rsid w:val="00726C53"/>
    <w:rsid w:val="00726C59"/>
    <w:rsid w:val="00727039"/>
    <w:rsid w:val="007270A9"/>
    <w:rsid w:val="007273C2"/>
    <w:rsid w:val="007275E7"/>
    <w:rsid w:val="007276A7"/>
    <w:rsid w:val="007276C9"/>
    <w:rsid w:val="007278B5"/>
    <w:rsid w:val="00727902"/>
    <w:rsid w:val="00727B10"/>
    <w:rsid w:val="00727B12"/>
    <w:rsid w:val="00727DCC"/>
    <w:rsid w:val="00727E1B"/>
    <w:rsid w:val="00727F54"/>
    <w:rsid w:val="00727FAB"/>
    <w:rsid w:val="007302E7"/>
    <w:rsid w:val="0073055D"/>
    <w:rsid w:val="00730920"/>
    <w:rsid w:val="00730B4B"/>
    <w:rsid w:val="00730CCE"/>
    <w:rsid w:val="00730E1D"/>
    <w:rsid w:val="00730EBA"/>
    <w:rsid w:val="00730FA3"/>
    <w:rsid w:val="007310B0"/>
    <w:rsid w:val="007316EE"/>
    <w:rsid w:val="0073171E"/>
    <w:rsid w:val="00731D0C"/>
    <w:rsid w:val="00731DBD"/>
    <w:rsid w:val="00731E44"/>
    <w:rsid w:val="007327B0"/>
    <w:rsid w:val="0073299F"/>
    <w:rsid w:val="00732C75"/>
    <w:rsid w:val="00732CD9"/>
    <w:rsid w:val="00732F45"/>
    <w:rsid w:val="00732F90"/>
    <w:rsid w:val="007331B0"/>
    <w:rsid w:val="007331C6"/>
    <w:rsid w:val="00733210"/>
    <w:rsid w:val="0073322F"/>
    <w:rsid w:val="00733473"/>
    <w:rsid w:val="0073351F"/>
    <w:rsid w:val="00733625"/>
    <w:rsid w:val="00733A4D"/>
    <w:rsid w:val="00733E4A"/>
    <w:rsid w:val="00733F3A"/>
    <w:rsid w:val="00733FF6"/>
    <w:rsid w:val="0073414F"/>
    <w:rsid w:val="0073434A"/>
    <w:rsid w:val="0073434B"/>
    <w:rsid w:val="00734426"/>
    <w:rsid w:val="00734554"/>
    <w:rsid w:val="007345D9"/>
    <w:rsid w:val="0073479F"/>
    <w:rsid w:val="00734B8F"/>
    <w:rsid w:val="00734CB2"/>
    <w:rsid w:val="00734D9A"/>
    <w:rsid w:val="00734E54"/>
    <w:rsid w:val="007350B5"/>
    <w:rsid w:val="007351F1"/>
    <w:rsid w:val="00735206"/>
    <w:rsid w:val="00735238"/>
    <w:rsid w:val="007355A2"/>
    <w:rsid w:val="00735650"/>
    <w:rsid w:val="007356D6"/>
    <w:rsid w:val="00735885"/>
    <w:rsid w:val="00735A07"/>
    <w:rsid w:val="00735A45"/>
    <w:rsid w:val="00735A5E"/>
    <w:rsid w:val="00735A61"/>
    <w:rsid w:val="00735BD4"/>
    <w:rsid w:val="00735E68"/>
    <w:rsid w:val="007362F5"/>
    <w:rsid w:val="0073693D"/>
    <w:rsid w:val="00736950"/>
    <w:rsid w:val="00736BA3"/>
    <w:rsid w:val="00736E28"/>
    <w:rsid w:val="00736E6B"/>
    <w:rsid w:val="00736EC3"/>
    <w:rsid w:val="00736FAA"/>
    <w:rsid w:val="00736FE1"/>
    <w:rsid w:val="00737144"/>
    <w:rsid w:val="007371A7"/>
    <w:rsid w:val="007371DE"/>
    <w:rsid w:val="00737309"/>
    <w:rsid w:val="00737360"/>
    <w:rsid w:val="00737408"/>
    <w:rsid w:val="007375ED"/>
    <w:rsid w:val="00737A28"/>
    <w:rsid w:val="00737C83"/>
    <w:rsid w:val="00737D8B"/>
    <w:rsid w:val="00737E09"/>
    <w:rsid w:val="00737EFB"/>
    <w:rsid w:val="00737FB1"/>
    <w:rsid w:val="0073D173"/>
    <w:rsid w:val="0074016F"/>
    <w:rsid w:val="00740599"/>
    <w:rsid w:val="00740B79"/>
    <w:rsid w:val="00740CFB"/>
    <w:rsid w:val="00740DFB"/>
    <w:rsid w:val="0074102D"/>
    <w:rsid w:val="00741088"/>
    <w:rsid w:val="00741188"/>
    <w:rsid w:val="00741297"/>
    <w:rsid w:val="0074147D"/>
    <w:rsid w:val="0074170C"/>
    <w:rsid w:val="0074175D"/>
    <w:rsid w:val="007417D5"/>
    <w:rsid w:val="00741B22"/>
    <w:rsid w:val="00741CEF"/>
    <w:rsid w:val="00741E65"/>
    <w:rsid w:val="00741F05"/>
    <w:rsid w:val="00742333"/>
    <w:rsid w:val="00742559"/>
    <w:rsid w:val="00742840"/>
    <w:rsid w:val="00742B03"/>
    <w:rsid w:val="00742B35"/>
    <w:rsid w:val="00742CA3"/>
    <w:rsid w:val="00742CFA"/>
    <w:rsid w:val="00742D04"/>
    <w:rsid w:val="00742DC7"/>
    <w:rsid w:val="00742F01"/>
    <w:rsid w:val="007432CC"/>
    <w:rsid w:val="00743322"/>
    <w:rsid w:val="007433B9"/>
    <w:rsid w:val="007433DD"/>
    <w:rsid w:val="00743723"/>
    <w:rsid w:val="00743A60"/>
    <w:rsid w:val="00743AD6"/>
    <w:rsid w:val="00743B17"/>
    <w:rsid w:val="00743B4E"/>
    <w:rsid w:val="00743D27"/>
    <w:rsid w:val="00743EF7"/>
    <w:rsid w:val="00743F5C"/>
    <w:rsid w:val="00743FA4"/>
    <w:rsid w:val="00744032"/>
    <w:rsid w:val="007442C4"/>
    <w:rsid w:val="00744390"/>
    <w:rsid w:val="00744471"/>
    <w:rsid w:val="00744502"/>
    <w:rsid w:val="007446CB"/>
    <w:rsid w:val="0074478C"/>
    <w:rsid w:val="007447D8"/>
    <w:rsid w:val="007447D9"/>
    <w:rsid w:val="00744AC4"/>
    <w:rsid w:val="00744D41"/>
    <w:rsid w:val="00744F0D"/>
    <w:rsid w:val="00745081"/>
    <w:rsid w:val="00745297"/>
    <w:rsid w:val="007456FC"/>
    <w:rsid w:val="007457B2"/>
    <w:rsid w:val="007459EE"/>
    <w:rsid w:val="00745D06"/>
    <w:rsid w:val="00745DD0"/>
    <w:rsid w:val="00745EE8"/>
    <w:rsid w:val="00746226"/>
    <w:rsid w:val="007462C5"/>
    <w:rsid w:val="0074653B"/>
    <w:rsid w:val="007465D7"/>
    <w:rsid w:val="00746726"/>
    <w:rsid w:val="00746736"/>
    <w:rsid w:val="00746B57"/>
    <w:rsid w:val="00746BB6"/>
    <w:rsid w:val="00746EBB"/>
    <w:rsid w:val="007471AC"/>
    <w:rsid w:val="00747B13"/>
    <w:rsid w:val="00747EA0"/>
    <w:rsid w:val="00747F3A"/>
    <w:rsid w:val="007507A2"/>
    <w:rsid w:val="0075080F"/>
    <w:rsid w:val="007508AC"/>
    <w:rsid w:val="007508D9"/>
    <w:rsid w:val="0075095B"/>
    <w:rsid w:val="00750BBD"/>
    <w:rsid w:val="00751104"/>
    <w:rsid w:val="00751159"/>
    <w:rsid w:val="007518D4"/>
    <w:rsid w:val="00751947"/>
    <w:rsid w:val="00751A66"/>
    <w:rsid w:val="00751B37"/>
    <w:rsid w:val="00751C8B"/>
    <w:rsid w:val="00751D30"/>
    <w:rsid w:val="00751D3E"/>
    <w:rsid w:val="00751E94"/>
    <w:rsid w:val="00752352"/>
    <w:rsid w:val="0075241D"/>
    <w:rsid w:val="00752650"/>
    <w:rsid w:val="0075284D"/>
    <w:rsid w:val="00752938"/>
    <w:rsid w:val="00752988"/>
    <w:rsid w:val="00752AEE"/>
    <w:rsid w:val="00752B9D"/>
    <w:rsid w:val="00752EDF"/>
    <w:rsid w:val="0075304B"/>
    <w:rsid w:val="00753276"/>
    <w:rsid w:val="0075355E"/>
    <w:rsid w:val="007536BC"/>
    <w:rsid w:val="00753825"/>
    <w:rsid w:val="00753901"/>
    <w:rsid w:val="00754007"/>
    <w:rsid w:val="007540BC"/>
    <w:rsid w:val="007543BD"/>
    <w:rsid w:val="0075462D"/>
    <w:rsid w:val="0075463F"/>
    <w:rsid w:val="00754986"/>
    <w:rsid w:val="00754AA4"/>
    <w:rsid w:val="00754B72"/>
    <w:rsid w:val="00754BF9"/>
    <w:rsid w:val="00754E5C"/>
    <w:rsid w:val="00754E5D"/>
    <w:rsid w:val="007551BB"/>
    <w:rsid w:val="0075525A"/>
    <w:rsid w:val="0075546F"/>
    <w:rsid w:val="00755575"/>
    <w:rsid w:val="00755636"/>
    <w:rsid w:val="0075569A"/>
    <w:rsid w:val="007556AC"/>
    <w:rsid w:val="0075579F"/>
    <w:rsid w:val="00755D18"/>
    <w:rsid w:val="00755E69"/>
    <w:rsid w:val="00755E91"/>
    <w:rsid w:val="00755EAA"/>
    <w:rsid w:val="00756135"/>
    <w:rsid w:val="007566D4"/>
    <w:rsid w:val="00756BDC"/>
    <w:rsid w:val="00756D67"/>
    <w:rsid w:val="00756D8B"/>
    <w:rsid w:val="007573EB"/>
    <w:rsid w:val="00757474"/>
    <w:rsid w:val="007578FF"/>
    <w:rsid w:val="00757B5A"/>
    <w:rsid w:val="00757CFC"/>
    <w:rsid w:val="007600BE"/>
    <w:rsid w:val="007601EA"/>
    <w:rsid w:val="0076064C"/>
    <w:rsid w:val="007607B0"/>
    <w:rsid w:val="00760E28"/>
    <w:rsid w:val="0076111B"/>
    <w:rsid w:val="0076149A"/>
    <w:rsid w:val="00761665"/>
    <w:rsid w:val="007616E2"/>
    <w:rsid w:val="00761A1A"/>
    <w:rsid w:val="00761A3C"/>
    <w:rsid w:val="00761BC5"/>
    <w:rsid w:val="00761E05"/>
    <w:rsid w:val="007620D4"/>
    <w:rsid w:val="007622E2"/>
    <w:rsid w:val="00762728"/>
    <w:rsid w:val="00762836"/>
    <w:rsid w:val="00762967"/>
    <w:rsid w:val="00762BFE"/>
    <w:rsid w:val="00762CE8"/>
    <w:rsid w:val="00762F67"/>
    <w:rsid w:val="00762F9C"/>
    <w:rsid w:val="0076314F"/>
    <w:rsid w:val="0076315E"/>
    <w:rsid w:val="00763697"/>
    <w:rsid w:val="0076379D"/>
    <w:rsid w:val="007637D4"/>
    <w:rsid w:val="0076389A"/>
    <w:rsid w:val="00763A70"/>
    <w:rsid w:val="00763A90"/>
    <w:rsid w:val="00763B1F"/>
    <w:rsid w:val="00763C05"/>
    <w:rsid w:val="00763E03"/>
    <w:rsid w:val="007640A3"/>
    <w:rsid w:val="007643EE"/>
    <w:rsid w:val="007645C4"/>
    <w:rsid w:val="007646E1"/>
    <w:rsid w:val="00764728"/>
    <w:rsid w:val="0076489C"/>
    <w:rsid w:val="007648A8"/>
    <w:rsid w:val="00764982"/>
    <w:rsid w:val="00764B12"/>
    <w:rsid w:val="00764CFE"/>
    <w:rsid w:val="00764D33"/>
    <w:rsid w:val="00764E13"/>
    <w:rsid w:val="00764E6D"/>
    <w:rsid w:val="00764EA2"/>
    <w:rsid w:val="00764F88"/>
    <w:rsid w:val="0076513A"/>
    <w:rsid w:val="007651F2"/>
    <w:rsid w:val="00765538"/>
    <w:rsid w:val="00765700"/>
    <w:rsid w:val="0076570B"/>
    <w:rsid w:val="00765827"/>
    <w:rsid w:val="007659FE"/>
    <w:rsid w:val="00765A56"/>
    <w:rsid w:val="00765ACC"/>
    <w:rsid w:val="00765B46"/>
    <w:rsid w:val="00765D13"/>
    <w:rsid w:val="00765DF6"/>
    <w:rsid w:val="00765EEA"/>
    <w:rsid w:val="00765FE8"/>
    <w:rsid w:val="00766022"/>
    <w:rsid w:val="007661A9"/>
    <w:rsid w:val="0076649C"/>
    <w:rsid w:val="00766600"/>
    <w:rsid w:val="00766686"/>
    <w:rsid w:val="00766ED3"/>
    <w:rsid w:val="00766EF4"/>
    <w:rsid w:val="00766F10"/>
    <w:rsid w:val="00767533"/>
    <w:rsid w:val="007675A5"/>
    <w:rsid w:val="007675CC"/>
    <w:rsid w:val="007676FE"/>
    <w:rsid w:val="00767B37"/>
    <w:rsid w:val="00767E54"/>
    <w:rsid w:val="00767EE6"/>
    <w:rsid w:val="00767FE0"/>
    <w:rsid w:val="00770068"/>
    <w:rsid w:val="00770245"/>
    <w:rsid w:val="007708EC"/>
    <w:rsid w:val="00770A08"/>
    <w:rsid w:val="00770A57"/>
    <w:rsid w:val="00770B71"/>
    <w:rsid w:val="00770D72"/>
    <w:rsid w:val="00770D73"/>
    <w:rsid w:val="00770ED3"/>
    <w:rsid w:val="00770F16"/>
    <w:rsid w:val="00770F55"/>
    <w:rsid w:val="007710C4"/>
    <w:rsid w:val="00771172"/>
    <w:rsid w:val="00771175"/>
    <w:rsid w:val="007716DC"/>
    <w:rsid w:val="00771A75"/>
    <w:rsid w:val="00771B0D"/>
    <w:rsid w:val="00771B55"/>
    <w:rsid w:val="00771BEA"/>
    <w:rsid w:val="00771C5C"/>
    <w:rsid w:val="00771D01"/>
    <w:rsid w:val="00771EE8"/>
    <w:rsid w:val="00772534"/>
    <w:rsid w:val="0077260F"/>
    <w:rsid w:val="00772654"/>
    <w:rsid w:val="00772665"/>
    <w:rsid w:val="00772BC7"/>
    <w:rsid w:val="00772EAB"/>
    <w:rsid w:val="00772FDB"/>
    <w:rsid w:val="00773083"/>
    <w:rsid w:val="0077330D"/>
    <w:rsid w:val="007735CF"/>
    <w:rsid w:val="00773848"/>
    <w:rsid w:val="007739F2"/>
    <w:rsid w:val="00773B90"/>
    <w:rsid w:val="00773C31"/>
    <w:rsid w:val="00773E4D"/>
    <w:rsid w:val="00773EB6"/>
    <w:rsid w:val="00773FD8"/>
    <w:rsid w:val="007744ED"/>
    <w:rsid w:val="007745E1"/>
    <w:rsid w:val="0077462E"/>
    <w:rsid w:val="0077499D"/>
    <w:rsid w:val="00774DBE"/>
    <w:rsid w:val="00774ECA"/>
    <w:rsid w:val="00774EF4"/>
    <w:rsid w:val="00774F17"/>
    <w:rsid w:val="00774F3B"/>
    <w:rsid w:val="00774F66"/>
    <w:rsid w:val="00774F9D"/>
    <w:rsid w:val="00775112"/>
    <w:rsid w:val="007751CA"/>
    <w:rsid w:val="007751D5"/>
    <w:rsid w:val="00775202"/>
    <w:rsid w:val="0077525D"/>
    <w:rsid w:val="007753BF"/>
    <w:rsid w:val="00775431"/>
    <w:rsid w:val="007754B9"/>
    <w:rsid w:val="00775566"/>
    <w:rsid w:val="007759C7"/>
    <w:rsid w:val="00775B98"/>
    <w:rsid w:val="00775C50"/>
    <w:rsid w:val="00776097"/>
    <w:rsid w:val="00776176"/>
    <w:rsid w:val="0077621E"/>
    <w:rsid w:val="00776284"/>
    <w:rsid w:val="007762B6"/>
    <w:rsid w:val="007762FF"/>
    <w:rsid w:val="00776478"/>
    <w:rsid w:val="00776572"/>
    <w:rsid w:val="007767F9"/>
    <w:rsid w:val="007768F9"/>
    <w:rsid w:val="00776912"/>
    <w:rsid w:val="0077691B"/>
    <w:rsid w:val="00776A69"/>
    <w:rsid w:val="00776B22"/>
    <w:rsid w:val="00776FF3"/>
    <w:rsid w:val="0077712E"/>
    <w:rsid w:val="00777440"/>
    <w:rsid w:val="00777523"/>
    <w:rsid w:val="00777591"/>
    <w:rsid w:val="0077788C"/>
    <w:rsid w:val="00777B85"/>
    <w:rsid w:val="00777BA3"/>
    <w:rsid w:val="00777D31"/>
    <w:rsid w:val="00777DB3"/>
    <w:rsid w:val="00780187"/>
    <w:rsid w:val="00780483"/>
    <w:rsid w:val="0078054E"/>
    <w:rsid w:val="00780625"/>
    <w:rsid w:val="007806ED"/>
    <w:rsid w:val="007808D0"/>
    <w:rsid w:val="00780912"/>
    <w:rsid w:val="00780A6F"/>
    <w:rsid w:val="00780ADD"/>
    <w:rsid w:val="00780D66"/>
    <w:rsid w:val="00780EC9"/>
    <w:rsid w:val="00780F5D"/>
    <w:rsid w:val="00781404"/>
    <w:rsid w:val="007815CD"/>
    <w:rsid w:val="0078166A"/>
    <w:rsid w:val="007816F6"/>
    <w:rsid w:val="0078192B"/>
    <w:rsid w:val="0078193C"/>
    <w:rsid w:val="00781AF3"/>
    <w:rsid w:val="00781BDF"/>
    <w:rsid w:val="007820A9"/>
    <w:rsid w:val="0078224C"/>
    <w:rsid w:val="0078234A"/>
    <w:rsid w:val="0078234B"/>
    <w:rsid w:val="007825FA"/>
    <w:rsid w:val="00782B9D"/>
    <w:rsid w:val="00782CC7"/>
    <w:rsid w:val="00782EBC"/>
    <w:rsid w:val="00782F1B"/>
    <w:rsid w:val="00782F80"/>
    <w:rsid w:val="00783006"/>
    <w:rsid w:val="0078339E"/>
    <w:rsid w:val="007834E7"/>
    <w:rsid w:val="007834ED"/>
    <w:rsid w:val="0078355B"/>
    <w:rsid w:val="00783ABB"/>
    <w:rsid w:val="00783B26"/>
    <w:rsid w:val="00783B3A"/>
    <w:rsid w:val="00783B90"/>
    <w:rsid w:val="007840C3"/>
    <w:rsid w:val="0078489B"/>
    <w:rsid w:val="007848F7"/>
    <w:rsid w:val="00784B56"/>
    <w:rsid w:val="00784BF5"/>
    <w:rsid w:val="00784CE3"/>
    <w:rsid w:val="00784CE7"/>
    <w:rsid w:val="00784ECB"/>
    <w:rsid w:val="00784FCE"/>
    <w:rsid w:val="0078504B"/>
    <w:rsid w:val="00785061"/>
    <w:rsid w:val="007850FC"/>
    <w:rsid w:val="00785274"/>
    <w:rsid w:val="007854CB"/>
    <w:rsid w:val="007855E0"/>
    <w:rsid w:val="00785848"/>
    <w:rsid w:val="0078584D"/>
    <w:rsid w:val="007858BF"/>
    <w:rsid w:val="007859D4"/>
    <w:rsid w:val="00785A11"/>
    <w:rsid w:val="00785AA0"/>
    <w:rsid w:val="00785EE9"/>
    <w:rsid w:val="007862EF"/>
    <w:rsid w:val="00786512"/>
    <w:rsid w:val="0078657C"/>
    <w:rsid w:val="0078667E"/>
    <w:rsid w:val="0078670F"/>
    <w:rsid w:val="007867F8"/>
    <w:rsid w:val="0078690E"/>
    <w:rsid w:val="00786A25"/>
    <w:rsid w:val="00786DD4"/>
    <w:rsid w:val="00786E2D"/>
    <w:rsid w:val="00787011"/>
    <w:rsid w:val="0078721D"/>
    <w:rsid w:val="0078735F"/>
    <w:rsid w:val="007875DC"/>
    <w:rsid w:val="00787650"/>
    <w:rsid w:val="00787660"/>
    <w:rsid w:val="007878CC"/>
    <w:rsid w:val="00787AD6"/>
    <w:rsid w:val="00787C92"/>
    <w:rsid w:val="00787D29"/>
    <w:rsid w:val="00787DEB"/>
    <w:rsid w:val="00787F1C"/>
    <w:rsid w:val="0079010A"/>
    <w:rsid w:val="0079028F"/>
    <w:rsid w:val="00790508"/>
    <w:rsid w:val="0079085D"/>
    <w:rsid w:val="00790B64"/>
    <w:rsid w:val="00790E13"/>
    <w:rsid w:val="00790FB7"/>
    <w:rsid w:val="0079121F"/>
    <w:rsid w:val="00791365"/>
    <w:rsid w:val="00791386"/>
    <w:rsid w:val="0079158E"/>
    <w:rsid w:val="007915B6"/>
    <w:rsid w:val="0079179C"/>
    <w:rsid w:val="00791802"/>
    <w:rsid w:val="00791954"/>
    <w:rsid w:val="007919C6"/>
    <w:rsid w:val="00791A45"/>
    <w:rsid w:val="00791BA5"/>
    <w:rsid w:val="00791D63"/>
    <w:rsid w:val="00791D9B"/>
    <w:rsid w:val="00791F4B"/>
    <w:rsid w:val="00791FD3"/>
    <w:rsid w:val="00792174"/>
    <w:rsid w:val="007922F9"/>
    <w:rsid w:val="0079251E"/>
    <w:rsid w:val="0079252C"/>
    <w:rsid w:val="0079259F"/>
    <w:rsid w:val="00792822"/>
    <w:rsid w:val="007929A2"/>
    <w:rsid w:val="00792E26"/>
    <w:rsid w:val="0079312A"/>
    <w:rsid w:val="00793583"/>
    <w:rsid w:val="007936B8"/>
    <w:rsid w:val="00793843"/>
    <w:rsid w:val="00793954"/>
    <w:rsid w:val="00793D46"/>
    <w:rsid w:val="00793F80"/>
    <w:rsid w:val="00793FEF"/>
    <w:rsid w:val="007940A0"/>
    <w:rsid w:val="007942CF"/>
    <w:rsid w:val="00794354"/>
    <w:rsid w:val="00794471"/>
    <w:rsid w:val="00794966"/>
    <w:rsid w:val="00794A03"/>
    <w:rsid w:val="00794AB1"/>
    <w:rsid w:val="00794BAE"/>
    <w:rsid w:val="00794EEE"/>
    <w:rsid w:val="007952A1"/>
    <w:rsid w:val="007952D6"/>
    <w:rsid w:val="007953E3"/>
    <w:rsid w:val="007954C0"/>
    <w:rsid w:val="00795527"/>
    <w:rsid w:val="007955CA"/>
    <w:rsid w:val="007957E8"/>
    <w:rsid w:val="007958FF"/>
    <w:rsid w:val="00795A62"/>
    <w:rsid w:val="00795AA7"/>
    <w:rsid w:val="00795E83"/>
    <w:rsid w:val="00796045"/>
    <w:rsid w:val="00796156"/>
    <w:rsid w:val="007962F5"/>
    <w:rsid w:val="00796502"/>
    <w:rsid w:val="00796644"/>
    <w:rsid w:val="007966DA"/>
    <w:rsid w:val="00796E61"/>
    <w:rsid w:val="00796EEA"/>
    <w:rsid w:val="00796FB0"/>
    <w:rsid w:val="0079702C"/>
    <w:rsid w:val="007970A7"/>
    <w:rsid w:val="00797436"/>
    <w:rsid w:val="0079762A"/>
    <w:rsid w:val="00797980"/>
    <w:rsid w:val="007979E5"/>
    <w:rsid w:val="00797A18"/>
    <w:rsid w:val="00797BAF"/>
    <w:rsid w:val="00797C37"/>
    <w:rsid w:val="00797D5F"/>
    <w:rsid w:val="00797FDE"/>
    <w:rsid w:val="007A0020"/>
    <w:rsid w:val="007A0031"/>
    <w:rsid w:val="007A045C"/>
    <w:rsid w:val="007A051A"/>
    <w:rsid w:val="007A051E"/>
    <w:rsid w:val="007A06E2"/>
    <w:rsid w:val="007A0CD9"/>
    <w:rsid w:val="007A0D7D"/>
    <w:rsid w:val="007A1064"/>
    <w:rsid w:val="007A118F"/>
    <w:rsid w:val="007A11F9"/>
    <w:rsid w:val="007A120B"/>
    <w:rsid w:val="007A12AD"/>
    <w:rsid w:val="007A13D8"/>
    <w:rsid w:val="007A14C3"/>
    <w:rsid w:val="007A160B"/>
    <w:rsid w:val="007A199F"/>
    <w:rsid w:val="007A1A85"/>
    <w:rsid w:val="007A1C79"/>
    <w:rsid w:val="007A1CA7"/>
    <w:rsid w:val="007A1F0B"/>
    <w:rsid w:val="007A1FD3"/>
    <w:rsid w:val="007A2005"/>
    <w:rsid w:val="007A2208"/>
    <w:rsid w:val="007A2230"/>
    <w:rsid w:val="007A2290"/>
    <w:rsid w:val="007A245B"/>
    <w:rsid w:val="007A26E4"/>
    <w:rsid w:val="007A2AE3"/>
    <w:rsid w:val="007A2B40"/>
    <w:rsid w:val="007A2FE6"/>
    <w:rsid w:val="007A30B2"/>
    <w:rsid w:val="007A32A8"/>
    <w:rsid w:val="007A32D4"/>
    <w:rsid w:val="007A3377"/>
    <w:rsid w:val="007A339A"/>
    <w:rsid w:val="007A33D6"/>
    <w:rsid w:val="007A3458"/>
    <w:rsid w:val="007A3528"/>
    <w:rsid w:val="007A37AC"/>
    <w:rsid w:val="007A3A32"/>
    <w:rsid w:val="007A3B52"/>
    <w:rsid w:val="007A3BB9"/>
    <w:rsid w:val="007A3C5E"/>
    <w:rsid w:val="007A3DB6"/>
    <w:rsid w:val="007A3E92"/>
    <w:rsid w:val="007A4085"/>
    <w:rsid w:val="007A44B8"/>
    <w:rsid w:val="007A4540"/>
    <w:rsid w:val="007A4602"/>
    <w:rsid w:val="007A46A1"/>
    <w:rsid w:val="007A4AC7"/>
    <w:rsid w:val="007A4BDB"/>
    <w:rsid w:val="007A4C16"/>
    <w:rsid w:val="007A4C52"/>
    <w:rsid w:val="007A4CED"/>
    <w:rsid w:val="007A4CF0"/>
    <w:rsid w:val="007A4FE4"/>
    <w:rsid w:val="007A51A0"/>
    <w:rsid w:val="007A52B8"/>
    <w:rsid w:val="007A5438"/>
    <w:rsid w:val="007A5449"/>
    <w:rsid w:val="007A5497"/>
    <w:rsid w:val="007A5583"/>
    <w:rsid w:val="007A59F3"/>
    <w:rsid w:val="007A5AA3"/>
    <w:rsid w:val="007A5EA5"/>
    <w:rsid w:val="007A6006"/>
    <w:rsid w:val="007A6061"/>
    <w:rsid w:val="007A63A5"/>
    <w:rsid w:val="007A65F7"/>
    <w:rsid w:val="007A667C"/>
    <w:rsid w:val="007A6950"/>
    <w:rsid w:val="007A6B4A"/>
    <w:rsid w:val="007A6B56"/>
    <w:rsid w:val="007A6C7C"/>
    <w:rsid w:val="007A6E62"/>
    <w:rsid w:val="007A6EC1"/>
    <w:rsid w:val="007A6F22"/>
    <w:rsid w:val="007A7174"/>
    <w:rsid w:val="007A71F4"/>
    <w:rsid w:val="007A72DD"/>
    <w:rsid w:val="007A7398"/>
    <w:rsid w:val="007A753C"/>
    <w:rsid w:val="007A75B9"/>
    <w:rsid w:val="007A76A8"/>
    <w:rsid w:val="007A7854"/>
    <w:rsid w:val="007A78D0"/>
    <w:rsid w:val="007A7B47"/>
    <w:rsid w:val="007A7B6E"/>
    <w:rsid w:val="007A7BE1"/>
    <w:rsid w:val="007A7E97"/>
    <w:rsid w:val="007B003C"/>
    <w:rsid w:val="007B0497"/>
    <w:rsid w:val="007B06EC"/>
    <w:rsid w:val="007B0957"/>
    <w:rsid w:val="007B0B1C"/>
    <w:rsid w:val="007B0BD6"/>
    <w:rsid w:val="007B0FC4"/>
    <w:rsid w:val="007B1067"/>
    <w:rsid w:val="007B10E2"/>
    <w:rsid w:val="007B122E"/>
    <w:rsid w:val="007B17A3"/>
    <w:rsid w:val="007B1872"/>
    <w:rsid w:val="007B1A3D"/>
    <w:rsid w:val="007B1A98"/>
    <w:rsid w:val="007B20C7"/>
    <w:rsid w:val="007B23B5"/>
    <w:rsid w:val="007B2690"/>
    <w:rsid w:val="007B2693"/>
    <w:rsid w:val="007B26F4"/>
    <w:rsid w:val="007B28B0"/>
    <w:rsid w:val="007B2CDD"/>
    <w:rsid w:val="007B2D66"/>
    <w:rsid w:val="007B2EB5"/>
    <w:rsid w:val="007B2FEB"/>
    <w:rsid w:val="007B314B"/>
    <w:rsid w:val="007B320B"/>
    <w:rsid w:val="007B387B"/>
    <w:rsid w:val="007B38A7"/>
    <w:rsid w:val="007B3A0E"/>
    <w:rsid w:val="007B3AC1"/>
    <w:rsid w:val="007B3B7F"/>
    <w:rsid w:val="007B3C1A"/>
    <w:rsid w:val="007B3ED1"/>
    <w:rsid w:val="007B3F1E"/>
    <w:rsid w:val="007B3FA1"/>
    <w:rsid w:val="007B41F0"/>
    <w:rsid w:val="007B43B6"/>
    <w:rsid w:val="007B43B8"/>
    <w:rsid w:val="007B4409"/>
    <w:rsid w:val="007B45CC"/>
    <w:rsid w:val="007B47BB"/>
    <w:rsid w:val="007B4841"/>
    <w:rsid w:val="007B48D3"/>
    <w:rsid w:val="007B4A0B"/>
    <w:rsid w:val="007B4A3F"/>
    <w:rsid w:val="007B4A4F"/>
    <w:rsid w:val="007B4A5D"/>
    <w:rsid w:val="007B4C38"/>
    <w:rsid w:val="007B4D7E"/>
    <w:rsid w:val="007B4E25"/>
    <w:rsid w:val="007B4F48"/>
    <w:rsid w:val="007B4F86"/>
    <w:rsid w:val="007B4FE3"/>
    <w:rsid w:val="007B5069"/>
    <w:rsid w:val="007B5408"/>
    <w:rsid w:val="007B542E"/>
    <w:rsid w:val="007B5770"/>
    <w:rsid w:val="007B58B9"/>
    <w:rsid w:val="007B5A48"/>
    <w:rsid w:val="007B60D8"/>
    <w:rsid w:val="007B6319"/>
    <w:rsid w:val="007B6441"/>
    <w:rsid w:val="007B647A"/>
    <w:rsid w:val="007B6708"/>
    <w:rsid w:val="007B676F"/>
    <w:rsid w:val="007B688B"/>
    <w:rsid w:val="007B68BA"/>
    <w:rsid w:val="007B6932"/>
    <w:rsid w:val="007B695F"/>
    <w:rsid w:val="007B6F4D"/>
    <w:rsid w:val="007B7010"/>
    <w:rsid w:val="007B7136"/>
    <w:rsid w:val="007B72DF"/>
    <w:rsid w:val="007B7337"/>
    <w:rsid w:val="007B7394"/>
    <w:rsid w:val="007B7412"/>
    <w:rsid w:val="007B746B"/>
    <w:rsid w:val="007B7493"/>
    <w:rsid w:val="007B74D2"/>
    <w:rsid w:val="007B7637"/>
    <w:rsid w:val="007B77B0"/>
    <w:rsid w:val="007B77D0"/>
    <w:rsid w:val="007B7AD4"/>
    <w:rsid w:val="007B7B12"/>
    <w:rsid w:val="007B7B53"/>
    <w:rsid w:val="007B7E0D"/>
    <w:rsid w:val="007C006B"/>
    <w:rsid w:val="007C0072"/>
    <w:rsid w:val="007C011A"/>
    <w:rsid w:val="007C02E9"/>
    <w:rsid w:val="007C03C6"/>
    <w:rsid w:val="007C0501"/>
    <w:rsid w:val="007C070D"/>
    <w:rsid w:val="007C0801"/>
    <w:rsid w:val="007C084E"/>
    <w:rsid w:val="007C0873"/>
    <w:rsid w:val="007C08FB"/>
    <w:rsid w:val="007C0A7B"/>
    <w:rsid w:val="007C0A93"/>
    <w:rsid w:val="007C0D85"/>
    <w:rsid w:val="007C104A"/>
    <w:rsid w:val="007C10A0"/>
    <w:rsid w:val="007C112C"/>
    <w:rsid w:val="007C13C4"/>
    <w:rsid w:val="007C1421"/>
    <w:rsid w:val="007C1883"/>
    <w:rsid w:val="007C18D8"/>
    <w:rsid w:val="007C190A"/>
    <w:rsid w:val="007C19CF"/>
    <w:rsid w:val="007C1AB9"/>
    <w:rsid w:val="007C1B00"/>
    <w:rsid w:val="007C1B87"/>
    <w:rsid w:val="007C1D7B"/>
    <w:rsid w:val="007C1DA5"/>
    <w:rsid w:val="007C1F57"/>
    <w:rsid w:val="007C1FC8"/>
    <w:rsid w:val="007C25EE"/>
    <w:rsid w:val="007C2623"/>
    <w:rsid w:val="007C2819"/>
    <w:rsid w:val="007C2A4C"/>
    <w:rsid w:val="007C2BFA"/>
    <w:rsid w:val="007C2C96"/>
    <w:rsid w:val="007C2DA1"/>
    <w:rsid w:val="007C2DDC"/>
    <w:rsid w:val="007C2DEE"/>
    <w:rsid w:val="007C2FB7"/>
    <w:rsid w:val="007C313B"/>
    <w:rsid w:val="007C3219"/>
    <w:rsid w:val="007C3652"/>
    <w:rsid w:val="007C37B7"/>
    <w:rsid w:val="007C3A7F"/>
    <w:rsid w:val="007C3A84"/>
    <w:rsid w:val="007C3D2C"/>
    <w:rsid w:val="007C3DEC"/>
    <w:rsid w:val="007C3E1A"/>
    <w:rsid w:val="007C3F51"/>
    <w:rsid w:val="007C3F9E"/>
    <w:rsid w:val="007C4308"/>
    <w:rsid w:val="007C4329"/>
    <w:rsid w:val="007C4391"/>
    <w:rsid w:val="007C483E"/>
    <w:rsid w:val="007C4962"/>
    <w:rsid w:val="007C49C2"/>
    <w:rsid w:val="007C4A80"/>
    <w:rsid w:val="007C4E56"/>
    <w:rsid w:val="007C4EFA"/>
    <w:rsid w:val="007C5297"/>
    <w:rsid w:val="007C52A5"/>
    <w:rsid w:val="007C53A6"/>
    <w:rsid w:val="007C59FA"/>
    <w:rsid w:val="007C5AC6"/>
    <w:rsid w:val="007C5AE6"/>
    <w:rsid w:val="007C5C8F"/>
    <w:rsid w:val="007C5D5A"/>
    <w:rsid w:val="007C5EE3"/>
    <w:rsid w:val="007C5F2A"/>
    <w:rsid w:val="007C5F7A"/>
    <w:rsid w:val="007C622C"/>
    <w:rsid w:val="007C6575"/>
    <w:rsid w:val="007C6776"/>
    <w:rsid w:val="007C688A"/>
    <w:rsid w:val="007C68C1"/>
    <w:rsid w:val="007C693A"/>
    <w:rsid w:val="007C6948"/>
    <w:rsid w:val="007C6A47"/>
    <w:rsid w:val="007C7071"/>
    <w:rsid w:val="007C792B"/>
    <w:rsid w:val="007C7AE4"/>
    <w:rsid w:val="007C7C22"/>
    <w:rsid w:val="007C7C52"/>
    <w:rsid w:val="007C7E1B"/>
    <w:rsid w:val="007C7EE1"/>
    <w:rsid w:val="007CF061"/>
    <w:rsid w:val="007D0079"/>
    <w:rsid w:val="007D05F8"/>
    <w:rsid w:val="007D0705"/>
    <w:rsid w:val="007D0730"/>
    <w:rsid w:val="007D095A"/>
    <w:rsid w:val="007D0B0E"/>
    <w:rsid w:val="007D0B40"/>
    <w:rsid w:val="007D0DE3"/>
    <w:rsid w:val="007D1096"/>
    <w:rsid w:val="007D122A"/>
    <w:rsid w:val="007D1394"/>
    <w:rsid w:val="007D148C"/>
    <w:rsid w:val="007D149B"/>
    <w:rsid w:val="007D1601"/>
    <w:rsid w:val="007D1763"/>
    <w:rsid w:val="007D18AA"/>
    <w:rsid w:val="007D1AEF"/>
    <w:rsid w:val="007D1E33"/>
    <w:rsid w:val="007D2267"/>
    <w:rsid w:val="007D231F"/>
    <w:rsid w:val="007D2349"/>
    <w:rsid w:val="007D264B"/>
    <w:rsid w:val="007D2820"/>
    <w:rsid w:val="007D2957"/>
    <w:rsid w:val="007D2ADC"/>
    <w:rsid w:val="007D2B0D"/>
    <w:rsid w:val="007D2B15"/>
    <w:rsid w:val="007D316B"/>
    <w:rsid w:val="007D3182"/>
    <w:rsid w:val="007D3384"/>
    <w:rsid w:val="007D35F7"/>
    <w:rsid w:val="007D3721"/>
    <w:rsid w:val="007D3872"/>
    <w:rsid w:val="007D3A34"/>
    <w:rsid w:val="007D3AAA"/>
    <w:rsid w:val="007D3E94"/>
    <w:rsid w:val="007D3F42"/>
    <w:rsid w:val="007D3F6F"/>
    <w:rsid w:val="007D3FF1"/>
    <w:rsid w:val="007D40AC"/>
    <w:rsid w:val="007D40BB"/>
    <w:rsid w:val="007D4394"/>
    <w:rsid w:val="007D484D"/>
    <w:rsid w:val="007D488A"/>
    <w:rsid w:val="007D48A5"/>
    <w:rsid w:val="007D48F1"/>
    <w:rsid w:val="007D4943"/>
    <w:rsid w:val="007D4D6C"/>
    <w:rsid w:val="007D4E0C"/>
    <w:rsid w:val="007D517F"/>
    <w:rsid w:val="007D51F7"/>
    <w:rsid w:val="007D5215"/>
    <w:rsid w:val="007D52C2"/>
    <w:rsid w:val="007D5321"/>
    <w:rsid w:val="007D5511"/>
    <w:rsid w:val="007D5915"/>
    <w:rsid w:val="007D5AF6"/>
    <w:rsid w:val="007D5CA9"/>
    <w:rsid w:val="007D5F31"/>
    <w:rsid w:val="007D602D"/>
    <w:rsid w:val="007D605E"/>
    <w:rsid w:val="007D60A2"/>
    <w:rsid w:val="007D60DE"/>
    <w:rsid w:val="007D6135"/>
    <w:rsid w:val="007D61BB"/>
    <w:rsid w:val="007D6238"/>
    <w:rsid w:val="007D6407"/>
    <w:rsid w:val="007D6704"/>
    <w:rsid w:val="007D6BC9"/>
    <w:rsid w:val="007D6D50"/>
    <w:rsid w:val="007D6E0A"/>
    <w:rsid w:val="007D6ECA"/>
    <w:rsid w:val="007D6FD3"/>
    <w:rsid w:val="007D721E"/>
    <w:rsid w:val="007D729E"/>
    <w:rsid w:val="007D7453"/>
    <w:rsid w:val="007D7540"/>
    <w:rsid w:val="007D780A"/>
    <w:rsid w:val="007D7861"/>
    <w:rsid w:val="007D78E2"/>
    <w:rsid w:val="007D78EF"/>
    <w:rsid w:val="007D7BB6"/>
    <w:rsid w:val="007D7FB8"/>
    <w:rsid w:val="007E0084"/>
    <w:rsid w:val="007E025B"/>
    <w:rsid w:val="007E051C"/>
    <w:rsid w:val="007E0781"/>
    <w:rsid w:val="007E09AD"/>
    <w:rsid w:val="007E0A16"/>
    <w:rsid w:val="007E0A78"/>
    <w:rsid w:val="007E0C12"/>
    <w:rsid w:val="007E0D3D"/>
    <w:rsid w:val="007E0E4F"/>
    <w:rsid w:val="007E0E8E"/>
    <w:rsid w:val="007E1399"/>
    <w:rsid w:val="007E1839"/>
    <w:rsid w:val="007E1845"/>
    <w:rsid w:val="007E191F"/>
    <w:rsid w:val="007E1E8A"/>
    <w:rsid w:val="007E1ECE"/>
    <w:rsid w:val="007E20E6"/>
    <w:rsid w:val="007E23B0"/>
    <w:rsid w:val="007E2493"/>
    <w:rsid w:val="007E26EE"/>
    <w:rsid w:val="007E2883"/>
    <w:rsid w:val="007E29F0"/>
    <w:rsid w:val="007E2B39"/>
    <w:rsid w:val="007E2BF1"/>
    <w:rsid w:val="007E2EB8"/>
    <w:rsid w:val="007E3254"/>
    <w:rsid w:val="007E3337"/>
    <w:rsid w:val="007E34F9"/>
    <w:rsid w:val="007E355F"/>
    <w:rsid w:val="007E3DB0"/>
    <w:rsid w:val="007E3E60"/>
    <w:rsid w:val="007E3FF6"/>
    <w:rsid w:val="007E4005"/>
    <w:rsid w:val="007E409B"/>
    <w:rsid w:val="007E40BA"/>
    <w:rsid w:val="007E41E7"/>
    <w:rsid w:val="007E42B0"/>
    <w:rsid w:val="007E42E4"/>
    <w:rsid w:val="007E4649"/>
    <w:rsid w:val="007E49B3"/>
    <w:rsid w:val="007E4B0E"/>
    <w:rsid w:val="007E4C0B"/>
    <w:rsid w:val="007E4CD5"/>
    <w:rsid w:val="007E5089"/>
    <w:rsid w:val="007E50AA"/>
    <w:rsid w:val="007E54B9"/>
    <w:rsid w:val="007E55AB"/>
    <w:rsid w:val="007E55B1"/>
    <w:rsid w:val="007E5656"/>
    <w:rsid w:val="007E567A"/>
    <w:rsid w:val="007E567C"/>
    <w:rsid w:val="007E5762"/>
    <w:rsid w:val="007E5989"/>
    <w:rsid w:val="007E66E0"/>
    <w:rsid w:val="007E68E9"/>
    <w:rsid w:val="007E6B11"/>
    <w:rsid w:val="007E6B8B"/>
    <w:rsid w:val="007E6D39"/>
    <w:rsid w:val="007E727D"/>
    <w:rsid w:val="007E7382"/>
    <w:rsid w:val="007E7541"/>
    <w:rsid w:val="007E7801"/>
    <w:rsid w:val="007E7953"/>
    <w:rsid w:val="007E7A51"/>
    <w:rsid w:val="007E7F3A"/>
    <w:rsid w:val="007F0352"/>
    <w:rsid w:val="007F0EBB"/>
    <w:rsid w:val="007F0F5F"/>
    <w:rsid w:val="007F1237"/>
    <w:rsid w:val="007F145E"/>
    <w:rsid w:val="007F1709"/>
    <w:rsid w:val="007F1B27"/>
    <w:rsid w:val="007F1B4F"/>
    <w:rsid w:val="007F1E47"/>
    <w:rsid w:val="007F1F99"/>
    <w:rsid w:val="007F201B"/>
    <w:rsid w:val="007F2273"/>
    <w:rsid w:val="007F23AE"/>
    <w:rsid w:val="007F2587"/>
    <w:rsid w:val="007F2722"/>
    <w:rsid w:val="007F28E7"/>
    <w:rsid w:val="007F2986"/>
    <w:rsid w:val="007F2BB3"/>
    <w:rsid w:val="007F2DCC"/>
    <w:rsid w:val="007F2F3B"/>
    <w:rsid w:val="007F2FA2"/>
    <w:rsid w:val="007F3019"/>
    <w:rsid w:val="007F34B7"/>
    <w:rsid w:val="007F3670"/>
    <w:rsid w:val="007F3D39"/>
    <w:rsid w:val="007F3DEC"/>
    <w:rsid w:val="007F3ECA"/>
    <w:rsid w:val="007F42F8"/>
    <w:rsid w:val="007F4313"/>
    <w:rsid w:val="007F437C"/>
    <w:rsid w:val="007F4445"/>
    <w:rsid w:val="007F4610"/>
    <w:rsid w:val="007F46A1"/>
    <w:rsid w:val="007F4785"/>
    <w:rsid w:val="007F4956"/>
    <w:rsid w:val="007F4A02"/>
    <w:rsid w:val="007F4A76"/>
    <w:rsid w:val="007F4AD0"/>
    <w:rsid w:val="007F4BFA"/>
    <w:rsid w:val="007F54FC"/>
    <w:rsid w:val="007F58F0"/>
    <w:rsid w:val="007F595C"/>
    <w:rsid w:val="007F5972"/>
    <w:rsid w:val="007F5E7C"/>
    <w:rsid w:val="007F5F43"/>
    <w:rsid w:val="007F60EE"/>
    <w:rsid w:val="007F61DA"/>
    <w:rsid w:val="007F637A"/>
    <w:rsid w:val="007F6601"/>
    <w:rsid w:val="007F668C"/>
    <w:rsid w:val="007F66F2"/>
    <w:rsid w:val="007F6818"/>
    <w:rsid w:val="007F6DDC"/>
    <w:rsid w:val="007F6DE9"/>
    <w:rsid w:val="007F6FCB"/>
    <w:rsid w:val="007F70B2"/>
    <w:rsid w:val="007F70CC"/>
    <w:rsid w:val="007F7361"/>
    <w:rsid w:val="007F75B6"/>
    <w:rsid w:val="007F76FF"/>
    <w:rsid w:val="007F77BE"/>
    <w:rsid w:val="007F7840"/>
    <w:rsid w:val="007F7A1B"/>
    <w:rsid w:val="007F7A70"/>
    <w:rsid w:val="007F7C1E"/>
    <w:rsid w:val="00800147"/>
    <w:rsid w:val="00800210"/>
    <w:rsid w:val="0080057D"/>
    <w:rsid w:val="00800891"/>
    <w:rsid w:val="008008C3"/>
    <w:rsid w:val="008008EA"/>
    <w:rsid w:val="00800B85"/>
    <w:rsid w:val="00800CEC"/>
    <w:rsid w:val="00800D77"/>
    <w:rsid w:val="00800EAB"/>
    <w:rsid w:val="008015B9"/>
    <w:rsid w:val="008018D2"/>
    <w:rsid w:val="008019C1"/>
    <w:rsid w:val="00801AB4"/>
    <w:rsid w:val="00801BC9"/>
    <w:rsid w:val="00801E94"/>
    <w:rsid w:val="0080210F"/>
    <w:rsid w:val="008021BB"/>
    <w:rsid w:val="008024A7"/>
    <w:rsid w:val="00802807"/>
    <w:rsid w:val="00802882"/>
    <w:rsid w:val="00802A23"/>
    <w:rsid w:val="00802A26"/>
    <w:rsid w:val="00802B98"/>
    <w:rsid w:val="00802DF4"/>
    <w:rsid w:val="00802E6A"/>
    <w:rsid w:val="008031EA"/>
    <w:rsid w:val="00803219"/>
    <w:rsid w:val="008032ED"/>
    <w:rsid w:val="008035B6"/>
    <w:rsid w:val="00803703"/>
    <w:rsid w:val="00803A20"/>
    <w:rsid w:val="00803B75"/>
    <w:rsid w:val="00803D87"/>
    <w:rsid w:val="0080444F"/>
    <w:rsid w:val="008044B4"/>
    <w:rsid w:val="0080459E"/>
    <w:rsid w:val="00804A28"/>
    <w:rsid w:val="00804A75"/>
    <w:rsid w:val="00804C0E"/>
    <w:rsid w:val="00804E5C"/>
    <w:rsid w:val="00804E5F"/>
    <w:rsid w:val="00804EEB"/>
    <w:rsid w:val="00804F84"/>
    <w:rsid w:val="00804FEB"/>
    <w:rsid w:val="008055FA"/>
    <w:rsid w:val="00805733"/>
    <w:rsid w:val="008057A7"/>
    <w:rsid w:val="00805A71"/>
    <w:rsid w:val="00805AF9"/>
    <w:rsid w:val="00805F3C"/>
    <w:rsid w:val="00805F82"/>
    <w:rsid w:val="00805F8A"/>
    <w:rsid w:val="00805F8D"/>
    <w:rsid w:val="00806760"/>
    <w:rsid w:val="008067FE"/>
    <w:rsid w:val="00806927"/>
    <w:rsid w:val="008069AA"/>
    <w:rsid w:val="00806A24"/>
    <w:rsid w:val="00806A6D"/>
    <w:rsid w:val="00806C8E"/>
    <w:rsid w:val="00806E5C"/>
    <w:rsid w:val="008073A5"/>
    <w:rsid w:val="00807419"/>
    <w:rsid w:val="0080757B"/>
    <w:rsid w:val="008075F4"/>
    <w:rsid w:val="00807653"/>
    <w:rsid w:val="008078F2"/>
    <w:rsid w:val="00807CFA"/>
    <w:rsid w:val="00807E27"/>
    <w:rsid w:val="00810076"/>
    <w:rsid w:val="00810173"/>
    <w:rsid w:val="0081017F"/>
    <w:rsid w:val="0081030B"/>
    <w:rsid w:val="00810918"/>
    <w:rsid w:val="00810B32"/>
    <w:rsid w:val="00810B78"/>
    <w:rsid w:val="00810D37"/>
    <w:rsid w:val="00810D5B"/>
    <w:rsid w:val="00810EC5"/>
    <w:rsid w:val="00811146"/>
    <w:rsid w:val="008113A7"/>
    <w:rsid w:val="0081142F"/>
    <w:rsid w:val="00811444"/>
    <w:rsid w:val="0081191A"/>
    <w:rsid w:val="008119CE"/>
    <w:rsid w:val="008119F6"/>
    <w:rsid w:val="00811BB9"/>
    <w:rsid w:val="00811C1B"/>
    <w:rsid w:val="00811C9A"/>
    <w:rsid w:val="00811F98"/>
    <w:rsid w:val="008120CA"/>
    <w:rsid w:val="008122C9"/>
    <w:rsid w:val="0081288A"/>
    <w:rsid w:val="00812D10"/>
    <w:rsid w:val="00812DC9"/>
    <w:rsid w:val="00812E80"/>
    <w:rsid w:val="00812E99"/>
    <w:rsid w:val="00812EC8"/>
    <w:rsid w:val="00813759"/>
    <w:rsid w:val="0081383C"/>
    <w:rsid w:val="00813872"/>
    <w:rsid w:val="008138C0"/>
    <w:rsid w:val="00813B4E"/>
    <w:rsid w:val="00813B59"/>
    <w:rsid w:val="00813B60"/>
    <w:rsid w:val="00813C9E"/>
    <w:rsid w:val="00813D48"/>
    <w:rsid w:val="00813FD9"/>
    <w:rsid w:val="0081427B"/>
    <w:rsid w:val="0081430F"/>
    <w:rsid w:val="008143A2"/>
    <w:rsid w:val="008143A6"/>
    <w:rsid w:val="0081449D"/>
    <w:rsid w:val="0081463D"/>
    <w:rsid w:val="0081480A"/>
    <w:rsid w:val="00814904"/>
    <w:rsid w:val="00814925"/>
    <w:rsid w:val="00815126"/>
    <w:rsid w:val="00815413"/>
    <w:rsid w:val="008154E4"/>
    <w:rsid w:val="0081586C"/>
    <w:rsid w:val="0081594A"/>
    <w:rsid w:val="00815AEF"/>
    <w:rsid w:val="00815BC7"/>
    <w:rsid w:val="00816023"/>
    <w:rsid w:val="0081616C"/>
    <w:rsid w:val="008164EA"/>
    <w:rsid w:val="00816B9E"/>
    <w:rsid w:val="00816C7B"/>
    <w:rsid w:val="00816E72"/>
    <w:rsid w:val="00816F73"/>
    <w:rsid w:val="00817182"/>
    <w:rsid w:val="008171A1"/>
    <w:rsid w:val="008173E8"/>
    <w:rsid w:val="00817404"/>
    <w:rsid w:val="0081757E"/>
    <w:rsid w:val="008175D3"/>
    <w:rsid w:val="00817778"/>
    <w:rsid w:val="00817898"/>
    <w:rsid w:val="00817BB7"/>
    <w:rsid w:val="00817C5A"/>
    <w:rsid w:val="00817FD3"/>
    <w:rsid w:val="008203E2"/>
    <w:rsid w:val="008204AC"/>
    <w:rsid w:val="008204BF"/>
    <w:rsid w:val="00820550"/>
    <w:rsid w:val="008208F9"/>
    <w:rsid w:val="00820C38"/>
    <w:rsid w:val="00820D62"/>
    <w:rsid w:val="00820F3A"/>
    <w:rsid w:val="00820F84"/>
    <w:rsid w:val="00820FF0"/>
    <w:rsid w:val="0082104F"/>
    <w:rsid w:val="0082107F"/>
    <w:rsid w:val="00821124"/>
    <w:rsid w:val="008211A9"/>
    <w:rsid w:val="008213B7"/>
    <w:rsid w:val="0082155F"/>
    <w:rsid w:val="00821749"/>
    <w:rsid w:val="008220C4"/>
    <w:rsid w:val="00822248"/>
    <w:rsid w:val="008223EC"/>
    <w:rsid w:val="00822513"/>
    <w:rsid w:val="00822561"/>
    <w:rsid w:val="0082267A"/>
    <w:rsid w:val="008226CF"/>
    <w:rsid w:val="0082284C"/>
    <w:rsid w:val="00822970"/>
    <w:rsid w:val="00822BF5"/>
    <w:rsid w:val="00822C88"/>
    <w:rsid w:val="00822DDD"/>
    <w:rsid w:val="0082306F"/>
    <w:rsid w:val="008230E0"/>
    <w:rsid w:val="008230EE"/>
    <w:rsid w:val="008230F5"/>
    <w:rsid w:val="00823224"/>
    <w:rsid w:val="00823822"/>
    <w:rsid w:val="00823B7E"/>
    <w:rsid w:val="00823C66"/>
    <w:rsid w:val="00823ECB"/>
    <w:rsid w:val="0082404A"/>
    <w:rsid w:val="008240D6"/>
    <w:rsid w:val="0082416D"/>
    <w:rsid w:val="008241F6"/>
    <w:rsid w:val="00824420"/>
    <w:rsid w:val="008247E9"/>
    <w:rsid w:val="008249F2"/>
    <w:rsid w:val="00824A1E"/>
    <w:rsid w:val="00824ACF"/>
    <w:rsid w:val="00824D8A"/>
    <w:rsid w:val="00824DE7"/>
    <w:rsid w:val="008250FF"/>
    <w:rsid w:val="008251CA"/>
    <w:rsid w:val="008252CA"/>
    <w:rsid w:val="0082560B"/>
    <w:rsid w:val="008258D4"/>
    <w:rsid w:val="00825971"/>
    <w:rsid w:val="00825D17"/>
    <w:rsid w:val="00825EC5"/>
    <w:rsid w:val="00825F15"/>
    <w:rsid w:val="008262B5"/>
    <w:rsid w:val="0082656E"/>
    <w:rsid w:val="0082667C"/>
    <w:rsid w:val="008268B4"/>
    <w:rsid w:val="00826992"/>
    <w:rsid w:val="00826B0B"/>
    <w:rsid w:val="00826BDC"/>
    <w:rsid w:val="00826C64"/>
    <w:rsid w:val="00827293"/>
    <w:rsid w:val="008276E3"/>
    <w:rsid w:val="0082775D"/>
    <w:rsid w:val="00827809"/>
    <w:rsid w:val="008279FD"/>
    <w:rsid w:val="00827A30"/>
    <w:rsid w:val="00827AEF"/>
    <w:rsid w:val="00827C81"/>
    <w:rsid w:val="00827E98"/>
    <w:rsid w:val="00827FE7"/>
    <w:rsid w:val="00830067"/>
    <w:rsid w:val="008301BD"/>
    <w:rsid w:val="00830207"/>
    <w:rsid w:val="00830755"/>
    <w:rsid w:val="00830C19"/>
    <w:rsid w:val="00830E86"/>
    <w:rsid w:val="00831151"/>
    <w:rsid w:val="0083115E"/>
    <w:rsid w:val="008311FE"/>
    <w:rsid w:val="008312C6"/>
    <w:rsid w:val="008317D4"/>
    <w:rsid w:val="00831844"/>
    <w:rsid w:val="00831970"/>
    <w:rsid w:val="00831B75"/>
    <w:rsid w:val="00831D35"/>
    <w:rsid w:val="00831F20"/>
    <w:rsid w:val="008322C1"/>
    <w:rsid w:val="0083252F"/>
    <w:rsid w:val="0083261B"/>
    <w:rsid w:val="0083275A"/>
    <w:rsid w:val="00832CE1"/>
    <w:rsid w:val="00832DA5"/>
    <w:rsid w:val="00832EB3"/>
    <w:rsid w:val="00833121"/>
    <w:rsid w:val="0083336D"/>
    <w:rsid w:val="00833683"/>
    <w:rsid w:val="008337BA"/>
    <w:rsid w:val="008339BC"/>
    <w:rsid w:val="008339ED"/>
    <w:rsid w:val="00833A9F"/>
    <w:rsid w:val="00833CD3"/>
    <w:rsid w:val="00833FAE"/>
    <w:rsid w:val="008342EF"/>
    <w:rsid w:val="008343E3"/>
    <w:rsid w:val="0083447A"/>
    <w:rsid w:val="00834759"/>
    <w:rsid w:val="0083492F"/>
    <w:rsid w:val="00834BA1"/>
    <w:rsid w:val="00834C75"/>
    <w:rsid w:val="00834FA9"/>
    <w:rsid w:val="00834FD3"/>
    <w:rsid w:val="008350C7"/>
    <w:rsid w:val="0083528F"/>
    <w:rsid w:val="0083542F"/>
    <w:rsid w:val="0083555B"/>
    <w:rsid w:val="00835813"/>
    <w:rsid w:val="00835D1B"/>
    <w:rsid w:val="00835DD8"/>
    <w:rsid w:val="0083657E"/>
    <w:rsid w:val="008365B3"/>
    <w:rsid w:val="00836655"/>
    <w:rsid w:val="008367ED"/>
    <w:rsid w:val="00836B7E"/>
    <w:rsid w:val="00836E2E"/>
    <w:rsid w:val="00836F29"/>
    <w:rsid w:val="00836F9F"/>
    <w:rsid w:val="008371E9"/>
    <w:rsid w:val="0083754C"/>
    <w:rsid w:val="00837600"/>
    <w:rsid w:val="008376FB"/>
    <w:rsid w:val="0083776E"/>
    <w:rsid w:val="008377B5"/>
    <w:rsid w:val="00837822"/>
    <w:rsid w:val="00837A31"/>
    <w:rsid w:val="00837B37"/>
    <w:rsid w:val="00837B4F"/>
    <w:rsid w:val="00837CEC"/>
    <w:rsid w:val="008401D5"/>
    <w:rsid w:val="008402AE"/>
    <w:rsid w:val="0084036E"/>
    <w:rsid w:val="008403AF"/>
    <w:rsid w:val="008403E8"/>
    <w:rsid w:val="008405F7"/>
    <w:rsid w:val="008409E3"/>
    <w:rsid w:val="00840CD8"/>
    <w:rsid w:val="00840DA3"/>
    <w:rsid w:val="00840DAA"/>
    <w:rsid w:val="00840ECE"/>
    <w:rsid w:val="00840EF3"/>
    <w:rsid w:val="00840F86"/>
    <w:rsid w:val="00841063"/>
    <w:rsid w:val="00841264"/>
    <w:rsid w:val="008412F5"/>
    <w:rsid w:val="008414B2"/>
    <w:rsid w:val="00841556"/>
    <w:rsid w:val="00841651"/>
    <w:rsid w:val="0084180D"/>
    <w:rsid w:val="00841B92"/>
    <w:rsid w:val="00841DA3"/>
    <w:rsid w:val="00841DFC"/>
    <w:rsid w:val="00841FB9"/>
    <w:rsid w:val="0084203D"/>
    <w:rsid w:val="0084230C"/>
    <w:rsid w:val="0084239A"/>
    <w:rsid w:val="0084288A"/>
    <w:rsid w:val="00842B3F"/>
    <w:rsid w:val="00842B9C"/>
    <w:rsid w:val="00842C71"/>
    <w:rsid w:val="00842D4B"/>
    <w:rsid w:val="00842E1E"/>
    <w:rsid w:val="00842F5D"/>
    <w:rsid w:val="008430E5"/>
    <w:rsid w:val="00843219"/>
    <w:rsid w:val="008434CD"/>
    <w:rsid w:val="0084386A"/>
    <w:rsid w:val="00843A28"/>
    <w:rsid w:val="00843C13"/>
    <w:rsid w:val="00843D99"/>
    <w:rsid w:val="00843E26"/>
    <w:rsid w:val="00843F66"/>
    <w:rsid w:val="00843F71"/>
    <w:rsid w:val="00843F84"/>
    <w:rsid w:val="008440B8"/>
    <w:rsid w:val="00844176"/>
    <w:rsid w:val="008442AF"/>
    <w:rsid w:val="00844D4B"/>
    <w:rsid w:val="00845367"/>
    <w:rsid w:val="008455A4"/>
    <w:rsid w:val="008457A8"/>
    <w:rsid w:val="008457BB"/>
    <w:rsid w:val="008457ED"/>
    <w:rsid w:val="00845879"/>
    <w:rsid w:val="00845A19"/>
    <w:rsid w:val="00846285"/>
    <w:rsid w:val="00846374"/>
    <w:rsid w:val="008465A0"/>
    <w:rsid w:val="0084670B"/>
    <w:rsid w:val="008467B2"/>
    <w:rsid w:val="0084687C"/>
    <w:rsid w:val="008468F6"/>
    <w:rsid w:val="00846950"/>
    <w:rsid w:val="00847089"/>
    <w:rsid w:val="008470CE"/>
    <w:rsid w:val="00847188"/>
    <w:rsid w:val="00847B84"/>
    <w:rsid w:val="00847DED"/>
    <w:rsid w:val="00847E69"/>
    <w:rsid w:val="00847FE5"/>
    <w:rsid w:val="00850059"/>
    <w:rsid w:val="00850201"/>
    <w:rsid w:val="00850205"/>
    <w:rsid w:val="00850274"/>
    <w:rsid w:val="008502B0"/>
    <w:rsid w:val="00850309"/>
    <w:rsid w:val="0085064F"/>
    <w:rsid w:val="008506B8"/>
    <w:rsid w:val="00850806"/>
    <w:rsid w:val="0085099C"/>
    <w:rsid w:val="00850AB9"/>
    <w:rsid w:val="00850C40"/>
    <w:rsid w:val="0085126A"/>
    <w:rsid w:val="008515BF"/>
    <w:rsid w:val="00851606"/>
    <w:rsid w:val="00851635"/>
    <w:rsid w:val="00851CF7"/>
    <w:rsid w:val="00851E4B"/>
    <w:rsid w:val="00851EA0"/>
    <w:rsid w:val="00851F4A"/>
    <w:rsid w:val="00851F6A"/>
    <w:rsid w:val="00852070"/>
    <w:rsid w:val="00852333"/>
    <w:rsid w:val="008523BC"/>
    <w:rsid w:val="00852614"/>
    <w:rsid w:val="0085278E"/>
    <w:rsid w:val="00852A3F"/>
    <w:rsid w:val="00852AEE"/>
    <w:rsid w:val="00852D14"/>
    <w:rsid w:val="00852D49"/>
    <w:rsid w:val="0085313F"/>
    <w:rsid w:val="00853278"/>
    <w:rsid w:val="008536BE"/>
    <w:rsid w:val="008538D0"/>
    <w:rsid w:val="00853976"/>
    <w:rsid w:val="00853AC2"/>
    <w:rsid w:val="00853FF9"/>
    <w:rsid w:val="008545BA"/>
    <w:rsid w:val="008545E2"/>
    <w:rsid w:val="008546FE"/>
    <w:rsid w:val="0085484F"/>
    <w:rsid w:val="008548D3"/>
    <w:rsid w:val="008549E5"/>
    <w:rsid w:val="008549F6"/>
    <w:rsid w:val="00855009"/>
    <w:rsid w:val="008550F7"/>
    <w:rsid w:val="00855151"/>
    <w:rsid w:val="00855191"/>
    <w:rsid w:val="008553AB"/>
    <w:rsid w:val="008555AA"/>
    <w:rsid w:val="0085570B"/>
    <w:rsid w:val="00855850"/>
    <w:rsid w:val="00855873"/>
    <w:rsid w:val="008558C8"/>
    <w:rsid w:val="0085593A"/>
    <w:rsid w:val="00855B3B"/>
    <w:rsid w:val="00855C93"/>
    <w:rsid w:val="00855DC3"/>
    <w:rsid w:val="00855E71"/>
    <w:rsid w:val="00855F9D"/>
    <w:rsid w:val="008561CD"/>
    <w:rsid w:val="0085661D"/>
    <w:rsid w:val="00856713"/>
    <w:rsid w:val="00856788"/>
    <w:rsid w:val="008567A2"/>
    <w:rsid w:val="00856862"/>
    <w:rsid w:val="00856A92"/>
    <w:rsid w:val="00856FCE"/>
    <w:rsid w:val="0085718D"/>
    <w:rsid w:val="008571FF"/>
    <w:rsid w:val="00857236"/>
    <w:rsid w:val="008573B9"/>
    <w:rsid w:val="00857403"/>
    <w:rsid w:val="00857869"/>
    <w:rsid w:val="00857921"/>
    <w:rsid w:val="00857A0D"/>
    <w:rsid w:val="00857A43"/>
    <w:rsid w:val="00857AD0"/>
    <w:rsid w:val="00857CCB"/>
    <w:rsid w:val="00857D1C"/>
    <w:rsid w:val="00857E0E"/>
    <w:rsid w:val="00857E91"/>
    <w:rsid w:val="00857F9F"/>
    <w:rsid w:val="00857FB1"/>
    <w:rsid w:val="00860457"/>
    <w:rsid w:val="00860683"/>
    <w:rsid w:val="00860687"/>
    <w:rsid w:val="008608BA"/>
    <w:rsid w:val="00860A28"/>
    <w:rsid w:val="00860CA0"/>
    <w:rsid w:val="00860E6F"/>
    <w:rsid w:val="00861086"/>
    <w:rsid w:val="008610AB"/>
    <w:rsid w:val="008610E7"/>
    <w:rsid w:val="00861104"/>
    <w:rsid w:val="008611E6"/>
    <w:rsid w:val="0086138E"/>
    <w:rsid w:val="008613AC"/>
    <w:rsid w:val="00861448"/>
    <w:rsid w:val="008614BE"/>
    <w:rsid w:val="008616C8"/>
    <w:rsid w:val="00861730"/>
    <w:rsid w:val="00861806"/>
    <w:rsid w:val="00861A62"/>
    <w:rsid w:val="00861C50"/>
    <w:rsid w:val="00861C72"/>
    <w:rsid w:val="00861E2B"/>
    <w:rsid w:val="008620B8"/>
    <w:rsid w:val="0086219E"/>
    <w:rsid w:val="008621A4"/>
    <w:rsid w:val="0086295A"/>
    <w:rsid w:val="00862A13"/>
    <w:rsid w:val="00862D8C"/>
    <w:rsid w:val="00862ED1"/>
    <w:rsid w:val="00863074"/>
    <w:rsid w:val="008630BB"/>
    <w:rsid w:val="00863352"/>
    <w:rsid w:val="0086336C"/>
    <w:rsid w:val="008634B8"/>
    <w:rsid w:val="008635A4"/>
    <w:rsid w:val="00863778"/>
    <w:rsid w:val="00863A75"/>
    <w:rsid w:val="00863B59"/>
    <w:rsid w:val="00863B81"/>
    <w:rsid w:val="00863C65"/>
    <w:rsid w:val="00863E31"/>
    <w:rsid w:val="00863F44"/>
    <w:rsid w:val="00864042"/>
    <w:rsid w:val="00864246"/>
    <w:rsid w:val="00864909"/>
    <w:rsid w:val="00864A0D"/>
    <w:rsid w:val="00864B80"/>
    <w:rsid w:val="00864BA4"/>
    <w:rsid w:val="00864C1B"/>
    <w:rsid w:val="00864D8B"/>
    <w:rsid w:val="00864EF6"/>
    <w:rsid w:val="00865111"/>
    <w:rsid w:val="008651AD"/>
    <w:rsid w:val="0086527D"/>
    <w:rsid w:val="0086528C"/>
    <w:rsid w:val="0086536F"/>
    <w:rsid w:val="008653E0"/>
    <w:rsid w:val="008654B6"/>
    <w:rsid w:val="008655B0"/>
    <w:rsid w:val="00865683"/>
    <w:rsid w:val="00865987"/>
    <w:rsid w:val="00865AEE"/>
    <w:rsid w:val="00865B48"/>
    <w:rsid w:val="00865B7F"/>
    <w:rsid w:val="00865BBB"/>
    <w:rsid w:val="00865D06"/>
    <w:rsid w:val="00865D7E"/>
    <w:rsid w:val="00865E02"/>
    <w:rsid w:val="008663A0"/>
    <w:rsid w:val="008663A1"/>
    <w:rsid w:val="00866BFC"/>
    <w:rsid w:val="00867156"/>
    <w:rsid w:val="00867179"/>
    <w:rsid w:val="008672A2"/>
    <w:rsid w:val="00867620"/>
    <w:rsid w:val="008676DF"/>
    <w:rsid w:val="00867A65"/>
    <w:rsid w:val="008702DB"/>
    <w:rsid w:val="0087051E"/>
    <w:rsid w:val="0087055C"/>
    <w:rsid w:val="00870743"/>
    <w:rsid w:val="008709F5"/>
    <w:rsid w:val="00870A14"/>
    <w:rsid w:val="00870D2D"/>
    <w:rsid w:val="00870FA3"/>
    <w:rsid w:val="008711FE"/>
    <w:rsid w:val="0087141E"/>
    <w:rsid w:val="00871495"/>
    <w:rsid w:val="00871502"/>
    <w:rsid w:val="00871656"/>
    <w:rsid w:val="00871816"/>
    <w:rsid w:val="00871840"/>
    <w:rsid w:val="008718BF"/>
    <w:rsid w:val="00871B9E"/>
    <w:rsid w:val="00871D43"/>
    <w:rsid w:val="008723B3"/>
    <w:rsid w:val="008723DE"/>
    <w:rsid w:val="00872759"/>
    <w:rsid w:val="008727B2"/>
    <w:rsid w:val="00873044"/>
    <w:rsid w:val="0087324F"/>
    <w:rsid w:val="00873268"/>
    <w:rsid w:val="00873321"/>
    <w:rsid w:val="0087335A"/>
    <w:rsid w:val="00873469"/>
    <w:rsid w:val="008736BE"/>
    <w:rsid w:val="00873AD9"/>
    <w:rsid w:val="00874278"/>
    <w:rsid w:val="008742E7"/>
    <w:rsid w:val="008748D2"/>
    <w:rsid w:val="00874A02"/>
    <w:rsid w:val="00874A9A"/>
    <w:rsid w:val="00874BDC"/>
    <w:rsid w:val="0087502B"/>
    <w:rsid w:val="008750A7"/>
    <w:rsid w:val="008752F2"/>
    <w:rsid w:val="008755FB"/>
    <w:rsid w:val="0087569D"/>
    <w:rsid w:val="0087574A"/>
    <w:rsid w:val="0087576F"/>
    <w:rsid w:val="00875A1B"/>
    <w:rsid w:val="00875D92"/>
    <w:rsid w:val="00875DF3"/>
    <w:rsid w:val="008760FB"/>
    <w:rsid w:val="0087616B"/>
    <w:rsid w:val="008763AE"/>
    <w:rsid w:val="008763C8"/>
    <w:rsid w:val="0087643D"/>
    <w:rsid w:val="0087645C"/>
    <w:rsid w:val="008764AA"/>
    <w:rsid w:val="00876591"/>
    <w:rsid w:val="008766F1"/>
    <w:rsid w:val="00876C03"/>
    <w:rsid w:val="00876C43"/>
    <w:rsid w:val="00876CED"/>
    <w:rsid w:val="00876E5C"/>
    <w:rsid w:val="00877200"/>
    <w:rsid w:val="00877331"/>
    <w:rsid w:val="0087741D"/>
    <w:rsid w:val="008774B2"/>
    <w:rsid w:val="008775F3"/>
    <w:rsid w:val="00877754"/>
    <w:rsid w:val="00877796"/>
    <w:rsid w:val="008778EF"/>
    <w:rsid w:val="0087798A"/>
    <w:rsid w:val="008779A7"/>
    <w:rsid w:val="00877B09"/>
    <w:rsid w:val="00877BAE"/>
    <w:rsid w:val="00877CAF"/>
    <w:rsid w:val="00880306"/>
    <w:rsid w:val="00880368"/>
    <w:rsid w:val="00880541"/>
    <w:rsid w:val="008805D8"/>
    <w:rsid w:val="00880810"/>
    <w:rsid w:val="00880D2E"/>
    <w:rsid w:val="00881188"/>
    <w:rsid w:val="0088130F"/>
    <w:rsid w:val="008813B2"/>
    <w:rsid w:val="008814D4"/>
    <w:rsid w:val="00881506"/>
    <w:rsid w:val="00881600"/>
    <w:rsid w:val="008818F5"/>
    <w:rsid w:val="00881B59"/>
    <w:rsid w:val="00881C9F"/>
    <w:rsid w:val="00881DC9"/>
    <w:rsid w:val="00881F30"/>
    <w:rsid w:val="00882120"/>
    <w:rsid w:val="0088213A"/>
    <w:rsid w:val="008821AD"/>
    <w:rsid w:val="00882455"/>
    <w:rsid w:val="008825A2"/>
    <w:rsid w:val="00882793"/>
    <w:rsid w:val="0088284A"/>
    <w:rsid w:val="00882AAD"/>
    <w:rsid w:val="00882ACF"/>
    <w:rsid w:val="00882D0A"/>
    <w:rsid w:val="008830A2"/>
    <w:rsid w:val="00883691"/>
    <w:rsid w:val="008837B0"/>
    <w:rsid w:val="008838F1"/>
    <w:rsid w:val="00883AE6"/>
    <w:rsid w:val="00883DF5"/>
    <w:rsid w:val="0088406B"/>
    <w:rsid w:val="0088409A"/>
    <w:rsid w:val="0088411B"/>
    <w:rsid w:val="0088412E"/>
    <w:rsid w:val="008841C2"/>
    <w:rsid w:val="0088428A"/>
    <w:rsid w:val="00884354"/>
    <w:rsid w:val="00884855"/>
    <w:rsid w:val="008848BB"/>
    <w:rsid w:val="00884967"/>
    <w:rsid w:val="00884E76"/>
    <w:rsid w:val="00885098"/>
    <w:rsid w:val="008850DD"/>
    <w:rsid w:val="008852AF"/>
    <w:rsid w:val="008853D2"/>
    <w:rsid w:val="008854C5"/>
    <w:rsid w:val="0088556C"/>
    <w:rsid w:val="0088566B"/>
    <w:rsid w:val="00885681"/>
    <w:rsid w:val="0088575F"/>
    <w:rsid w:val="00885867"/>
    <w:rsid w:val="008858C1"/>
    <w:rsid w:val="008859A3"/>
    <w:rsid w:val="008859CA"/>
    <w:rsid w:val="00885A0A"/>
    <w:rsid w:val="00885A12"/>
    <w:rsid w:val="00885C5A"/>
    <w:rsid w:val="00885FAA"/>
    <w:rsid w:val="00886010"/>
    <w:rsid w:val="00886298"/>
    <w:rsid w:val="008864EE"/>
    <w:rsid w:val="008865AF"/>
    <w:rsid w:val="0088688C"/>
    <w:rsid w:val="00886A34"/>
    <w:rsid w:val="00886D40"/>
    <w:rsid w:val="00887060"/>
    <w:rsid w:val="0088737B"/>
    <w:rsid w:val="008873E4"/>
    <w:rsid w:val="00887556"/>
    <w:rsid w:val="008875C8"/>
    <w:rsid w:val="00887802"/>
    <w:rsid w:val="0088798B"/>
    <w:rsid w:val="00887A8A"/>
    <w:rsid w:val="00887C95"/>
    <w:rsid w:val="00887CCE"/>
    <w:rsid w:val="00887DBD"/>
    <w:rsid w:val="00887E4C"/>
    <w:rsid w:val="00890019"/>
    <w:rsid w:val="008903F2"/>
    <w:rsid w:val="008905D5"/>
    <w:rsid w:val="0089062C"/>
    <w:rsid w:val="0089063A"/>
    <w:rsid w:val="00890695"/>
    <w:rsid w:val="008906CA"/>
    <w:rsid w:val="0089099E"/>
    <w:rsid w:val="00890AAD"/>
    <w:rsid w:val="00890BCC"/>
    <w:rsid w:val="00890CD5"/>
    <w:rsid w:val="00890CDE"/>
    <w:rsid w:val="00890D9D"/>
    <w:rsid w:val="00890DD6"/>
    <w:rsid w:val="008912DE"/>
    <w:rsid w:val="00891458"/>
    <w:rsid w:val="00891480"/>
    <w:rsid w:val="008914EF"/>
    <w:rsid w:val="008914F7"/>
    <w:rsid w:val="0089161D"/>
    <w:rsid w:val="00891756"/>
    <w:rsid w:val="008919F8"/>
    <w:rsid w:val="00891B20"/>
    <w:rsid w:val="00891BEB"/>
    <w:rsid w:val="00891C65"/>
    <w:rsid w:val="00891C8E"/>
    <w:rsid w:val="00891F04"/>
    <w:rsid w:val="00892495"/>
    <w:rsid w:val="0089251E"/>
    <w:rsid w:val="00892715"/>
    <w:rsid w:val="0089271D"/>
    <w:rsid w:val="0089297E"/>
    <w:rsid w:val="00892A46"/>
    <w:rsid w:val="00892B5C"/>
    <w:rsid w:val="00892D77"/>
    <w:rsid w:val="0089322E"/>
    <w:rsid w:val="00893349"/>
    <w:rsid w:val="008933BC"/>
    <w:rsid w:val="008935A5"/>
    <w:rsid w:val="00893734"/>
    <w:rsid w:val="0089377C"/>
    <w:rsid w:val="008937C0"/>
    <w:rsid w:val="00893AF9"/>
    <w:rsid w:val="00893BF2"/>
    <w:rsid w:val="00893C12"/>
    <w:rsid w:val="00893F29"/>
    <w:rsid w:val="0089428A"/>
    <w:rsid w:val="0089444F"/>
    <w:rsid w:val="00894AA6"/>
    <w:rsid w:val="00894D47"/>
    <w:rsid w:val="00894DD3"/>
    <w:rsid w:val="00894EC1"/>
    <w:rsid w:val="00894FE0"/>
    <w:rsid w:val="00894FE7"/>
    <w:rsid w:val="008951E0"/>
    <w:rsid w:val="008953FE"/>
    <w:rsid w:val="00895443"/>
    <w:rsid w:val="0089556C"/>
    <w:rsid w:val="0089561D"/>
    <w:rsid w:val="00895632"/>
    <w:rsid w:val="00895716"/>
    <w:rsid w:val="0089599E"/>
    <w:rsid w:val="00895B9A"/>
    <w:rsid w:val="00895E40"/>
    <w:rsid w:val="00895F63"/>
    <w:rsid w:val="00895F65"/>
    <w:rsid w:val="00896034"/>
    <w:rsid w:val="0089612A"/>
    <w:rsid w:val="008961B5"/>
    <w:rsid w:val="00896252"/>
    <w:rsid w:val="00896356"/>
    <w:rsid w:val="0089649A"/>
    <w:rsid w:val="008965DB"/>
    <w:rsid w:val="00896681"/>
    <w:rsid w:val="00896A4C"/>
    <w:rsid w:val="0089707C"/>
    <w:rsid w:val="008972A3"/>
    <w:rsid w:val="008972E8"/>
    <w:rsid w:val="00897401"/>
    <w:rsid w:val="00897434"/>
    <w:rsid w:val="008975CE"/>
    <w:rsid w:val="00897844"/>
    <w:rsid w:val="00897BAD"/>
    <w:rsid w:val="00897C20"/>
    <w:rsid w:val="00897D37"/>
    <w:rsid w:val="00897EA5"/>
    <w:rsid w:val="008A004A"/>
    <w:rsid w:val="008A0066"/>
    <w:rsid w:val="008A04C1"/>
    <w:rsid w:val="008A05C5"/>
    <w:rsid w:val="008A0A59"/>
    <w:rsid w:val="008A0BED"/>
    <w:rsid w:val="008A0D42"/>
    <w:rsid w:val="008A17FA"/>
    <w:rsid w:val="008A192B"/>
    <w:rsid w:val="008A1E55"/>
    <w:rsid w:val="008A2299"/>
    <w:rsid w:val="008A236C"/>
    <w:rsid w:val="008A2512"/>
    <w:rsid w:val="008A25AD"/>
    <w:rsid w:val="008A283D"/>
    <w:rsid w:val="008A2A34"/>
    <w:rsid w:val="008A2BC5"/>
    <w:rsid w:val="008A2FCA"/>
    <w:rsid w:val="008A2FCF"/>
    <w:rsid w:val="008A3020"/>
    <w:rsid w:val="008A30BD"/>
    <w:rsid w:val="008A33CB"/>
    <w:rsid w:val="008A34F4"/>
    <w:rsid w:val="008A37C2"/>
    <w:rsid w:val="008A39BA"/>
    <w:rsid w:val="008A3BE6"/>
    <w:rsid w:val="008A3E65"/>
    <w:rsid w:val="008A3F13"/>
    <w:rsid w:val="008A3FD7"/>
    <w:rsid w:val="008A4039"/>
    <w:rsid w:val="008A40BC"/>
    <w:rsid w:val="008A4444"/>
    <w:rsid w:val="008A4547"/>
    <w:rsid w:val="008A474B"/>
    <w:rsid w:val="008A48EA"/>
    <w:rsid w:val="008A49AE"/>
    <w:rsid w:val="008A4A27"/>
    <w:rsid w:val="008A4A64"/>
    <w:rsid w:val="008A4C8B"/>
    <w:rsid w:val="008A4FEE"/>
    <w:rsid w:val="008A5077"/>
    <w:rsid w:val="008A50B4"/>
    <w:rsid w:val="008A50E4"/>
    <w:rsid w:val="008A5399"/>
    <w:rsid w:val="008A5487"/>
    <w:rsid w:val="008A54C8"/>
    <w:rsid w:val="008A569B"/>
    <w:rsid w:val="008A569C"/>
    <w:rsid w:val="008A56CC"/>
    <w:rsid w:val="008A5737"/>
    <w:rsid w:val="008A5888"/>
    <w:rsid w:val="008A5936"/>
    <w:rsid w:val="008A59DC"/>
    <w:rsid w:val="008A5B17"/>
    <w:rsid w:val="008A6073"/>
    <w:rsid w:val="008A6179"/>
    <w:rsid w:val="008A61AC"/>
    <w:rsid w:val="008A6211"/>
    <w:rsid w:val="008A63B1"/>
    <w:rsid w:val="008A63C8"/>
    <w:rsid w:val="008A6539"/>
    <w:rsid w:val="008A696A"/>
    <w:rsid w:val="008A6A9F"/>
    <w:rsid w:val="008A7137"/>
    <w:rsid w:val="008A720C"/>
    <w:rsid w:val="008A7216"/>
    <w:rsid w:val="008A7484"/>
    <w:rsid w:val="008A74E0"/>
    <w:rsid w:val="008A7659"/>
    <w:rsid w:val="008A7746"/>
    <w:rsid w:val="008A788A"/>
    <w:rsid w:val="008A7B0C"/>
    <w:rsid w:val="008A7B68"/>
    <w:rsid w:val="008A7BE6"/>
    <w:rsid w:val="008A7CBB"/>
    <w:rsid w:val="008A7D51"/>
    <w:rsid w:val="008A7F02"/>
    <w:rsid w:val="008B00EE"/>
    <w:rsid w:val="008B026D"/>
    <w:rsid w:val="008B034E"/>
    <w:rsid w:val="008B05E6"/>
    <w:rsid w:val="008B0A46"/>
    <w:rsid w:val="008B0BF3"/>
    <w:rsid w:val="008B1289"/>
    <w:rsid w:val="008B1316"/>
    <w:rsid w:val="008B1626"/>
    <w:rsid w:val="008B188B"/>
    <w:rsid w:val="008B19D1"/>
    <w:rsid w:val="008B1BD5"/>
    <w:rsid w:val="008B1C61"/>
    <w:rsid w:val="008B1F5D"/>
    <w:rsid w:val="008B214B"/>
    <w:rsid w:val="008B232D"/>
    <w:rsid w:val="008B23FC"/>
    <w:rsid w:val="008B27C2"/>
    <w:rsid w:val="008B27EC"/>
    <w:rsid w:val="008B2AB7"/>
    <w:rsid w:val="008B2ABB"/>
    <w:rsid w:val="008B2B2A"/>
    <w:rsid w:val="008B2B2D"/>
    <w:rsid w:val="008B2E3F"/>
    <w:rsid w:val="008B2ED4"/>
    <w:rsid w:val="008B3328"/>
    <w:rsid w:val="008B33CD"/>
    <w:rsid w:val="008B3594"/>
    <w:rsid w:val="008B3651"/>
    <w:rsid w:val="008B3863"/>
    <w:rsid w:val="008B393A"/>
    <w:rsid w:val="008B3988"/>
    <w:rsid w:val="008B3C1F"/>
    <w:rsid w:val="008B3D42"/>
    <w:rsid w:val="008B3D57"/>
    <w:rsid w:val="008B40A4"/>
    <w:rsid w:val="008B4201"/>
    <w:rsid w:val="008B428B"/>
    <w:rsid w:val="008B438E"/>
    <w:rsid w:val="008B4569"/>
    <w:rsid w:val="008B45A5"/>
    <w:rsid w:val="008B4A0F"/>
    <w:rsid w:val="008B4A49"/>
    <w:rsid w:val="008B4A83"/>
    <w:rsid w:val="008B4CD3"/>
    <w:rsid w:val="008B4FEF"/>
    <w:rsid w:val="008B50C5"/>
    <w:rsid w:val="008B51FE"/>
    <w:rsid w:val="008B5379"/>
    <w:rsid w:val="008B5387"/>
    <w:rsid w:val="008B5536"/>
    <w:rsid w:val="008B5B9A"/>
    <w:rsid w:val="008B5BCD"/>
    <w:rsid w:val="008B5EF6"/>
    <w:rsid w:val="008B602F"/>
    <w:rsid w:val="008B60D3"/>
    <w:rsid w:val="008B66BB"/>
    <w:rsid w:val="008B67D9"/>
    <w:rsid w:val="008B6A8A"/>
    <w:rsid w:val="008B6ADB"/>
    <w:rsid w:val="008B6C39"/>
    <w:rsid w:val="008B7060"/>
    <w:rsid w:val="008B70F5"/>
    <w:rsid w:val="008B711B"/>
    <w:rsid w:val="008B760F"/>
    <w:rsid w:val="008B792F"/>
    <w:rsid w:val="008B7985"/>
    <w:rsid w:val="008B7B36"/>
    <w:rsid w:val="008B7C95"/>
    <w:rsid w:val="008B7CD0"/>
    <w:rsid w:val="008B7D53"/>
    <w:rsid w:val="008C0006"/>
    <w:rsid w:val="008C027D"/>
    <w:rsid w:val="008C0280"/>
    <w:rsid w:val="008C0333"/>
    <w:rsid w:val="008C0378"/>
    <w:rsid w:val="008C0513"/>
    <w:rsid w:val="008C0654"/>
    <w:rsid w:val="008C0C0D"/>
    <w:rsid w:val="008C0D08"/>
    <w:rsid w:val="008C0D7A"/>
    <w:rsid w:val="008C0F77"/>
    <w:rsid w:val="008C1167"/>
    <w:rsid w:val="008C119D"/>
    <w:rsid w:val="008C181E"/>
    <w:rsid w:val="008C1A89"/>
    <w:rsid w:val="008C1AFA"/>
    <w:rsid w:val="008C1C2D"/>
    <w:rsid w:val="008C1D7B"/>
    <w:rsid w:val="008C1DB7"/>
    <w:rsid w:val="008C1E96"/>
    <w:rsid w:val="008C1F24"/>
    <w:rsid w:val="008C1F49"/>
    <w:rsid w:val="008C2390"/>
    <w:rsid w:val="008C25C7"/>
    <w:rsid w:val="008C261C"/>
    <w:rsid w:val="008C26D0"/>
    <w:rsid w:val="008C275B"/>
    <w:rsid w:val="008C2766"/>
    <w:rsid w:val="008C281E"/>
    <w:rsid w:val="008C2844"/>
    <w:rsid w:val="008C2861"/>
    <w:rsid w:val="008C2B1E"/>
    <w:rsid w:val="008C2CB8"/>
    <w:rsid w:val="008C2E92"/>
    <w:rsid w:val="008C2EA4"/>
    <w:rsid w:val="008C2FD9"/>
    <w:rsid w:val="008C30C8"/>
    <w:rsid w:val="008C332E"/>
    <w:rsid w:val="008C3342"/>
    <w:rsid w:val="008C390B"/>
    <w:rsid w:val="008C3C56"/>
    <w:rsid w:val="008C3D7C"/>
    <w:rsid w:val="008C3E37"/>
    <w:rsid w:val="008C4118"/>
    <w:rsid w:val="008C44D8"/>
    <w:rsid w:val="008C4513"/>
    <w:rsid w:val="008C454F"/>
    <w:rsid w:val="008C478C"/>
    <w:rsid w:val="008C47C6"/>
    <w:rsid w:val="008C4942"/>
    <w:rsid w:val="008C4976"/>
    <w:rsid w:val="008C4B5B"/>
    <w:rsid w:val="008C4D20"/>
    <w:rsid w:val="008C4EF9"/>
    <w:rsid w:val="008C4F55"/>
    <w:rsid w:val="008C4FE7"/>
    <w:rsid w:val="008C516F"/>
    <w:rsid w:val="008C56D0"/>
    <w:rsid w:val="008C5756"/>
    <w:rsid w:val="008C576D"/>
    <w:rsid w:val="008C58DE"/>
    <w:rsid w:val="008C5AAE"/>
    <w:rsid w:val="008C5E91"/>
    <w:rsid w:val="008C5F59"/>
    <w:rsid w:val="008C5FEB"/>
    <w:rsid w:val="008C62A9"/>
    <w:rsid w:val="008C642D"/>
    <w:rsid w:val="008C6502"/>
    <w:rsid w:val="008C675D"/>
    <w:rsid w:val="008C681A"/>
    <w:rsid w:val="008C6B24"/>
    <w:rsid w:val="008C6BD9"/>
    <w:rsid w:val="008C709A"/>
    <w:rsid w:val="008C70BF"/>
    <w:rsid w:val="008C7273"/>
    <w:rsid w:val="008C743B"/>
    <w:rsid w:val="008C7582"/>
    <w:rsid w:val="008C7755"/>
    <w:rsid w:val="008C7854"/>
    <w:rsid w:val="008C7A48"/>
    <w:rsid w:val="008C7B77"/>
    <w:rsid w:val="008C7B95"/>
    <w:rsid w:val="008C7CBC"/>
    <w:rsid w:val="008C7EE4"/>
    <w:rsid w:val="008D03F4"/>
    <w:rsid w:val="008D0541"/>
    <w:rsid w:val="008D05CF"/>
    <w:rsid w:val="008D062E"/>
    <w:rsid w:val="008D07F3"/>
    <w:rsid w:val="008D0803"/>
    <w:rsid w:val="008D0C29"/>
    <w:rsid w:val="008D0D44"/>
    <w:rsid w:val="008D0D95"/>
    <w:rsid w:val="008D1008"/>
    <w:rsid w:val="008D1246"/>
    <w:rsid w:val="008D1304"/>
    <w:rsid w:val="008D14E3"/>
    <w:rsid w:val="008D156A"/>
    <w:rsid w:val="008D182A"/>
    <w:rsid w:val="008D1B05"/>
    <w:rsid w:val="008D1B7F"/>
    <w:rsid w:val="008D1BCC"/>
    <w:rsid w:val="008D1D8A"/>
    <w:rsid w:val="008D1DA5"/>
    <w:rsid w:val="008D1EA4"/>
    <w:rsid w:val="008D1FB1"/>
    <w:rsid w:val="008D2040"/>
    <w:rsid w:val="008D2073"/>
    <w:rsid w:val="008D20E6"/>
    <w:rsid w:val="008D215B"/>
    <w:rsid w:val="008D220B"/>
    <w:rsid w:val="008D2259"/>
    <w:rsid w:val="008D22C3"/>
    <w:rsid w:val="008D2457"/>
    <w:rsid w:val="008D2501"/>
    <w:rsid w:val="008D25E5"/>
    <w:rsid w:val="008D2A08"/>
    <w:rsid w:val="008D2C81"/>
    <w:rsid w:val="008D2CB5"/>
    <w:rsid w:val="008D2DFC"/>
    <w:rsid w:val="008D30DA"/>
    <w:rsid w:val="008D34E1"/>
    <w:rsid w:val="008D35A4"/>
    <w:rsid w:val="008D35D9"/>
    <w:rsid w:val="008D38A5"/>
    <w:rsid w:val="008D39A4"/>
    <w:rsid w:val="008D3BEF"/>
    <w:rsid w:val="008D3D7F"/>
    <w:rsid w:val="008D3EF8"/>
    <w:rsid w:val="008D4107"/>
    <w:rsid w:val="008D4132"/>
    <w:rsid w:val="008D42D7"/>
    <w:rsid w:val="008D4459"/>
    <w:rsid w:val="008D4485"/>
    <w:rsid w:val="008D481B"/>
    <w:rsid w:val="008D4906"/>
    <w:rsid w:val="008D4C85"/>
    <w:rsid w:val="008D4D1E"/>
    <w:rsid w:val="008D4E2F"/>
    <w:rsid w:val="008D50EE"/>
    <w:rsid w:val="008D5346"/>
    <w:rsid w:val="008D573A"/>
    <w:rsid w:val="008D5788"/>
    <w:rsid w:val="008D5ACE"/>
    <w:rsid w:val="008D5B0C"/>
    <w:rsid w:val="008D5D07"/>
    <w:rsid w:val="008D5E69"/>
    <w:rsid w:val="008D625D"/>
    <w:rsid w:val="008D645E"/>
    <w:rsid w:val="008D653C"/>
    <w:rsid w:val="008D681D"/>
    <w:rsid w:val="008D6A6A"/>
    <w:rsid w:val="008D6ABB"/>
    <w:rsid w:val="008D717C"/>
    <w:rsid w:val="008D721C"/>
    <w:rsid w:val="008D727C"/>
    <w:rsid w:val="008D7379"/>
    <w:rsid w:val="008D73F0"/>
    <w:rsid w:val="008D746B"/>
    <w:rsid w:val="008D7831"/>
    <w:rsid w:val="008D792E"/>
    <w:rsid w:val="008D7A0E"/>
    <w:rsid w:val="008D7FB5"/>
    <w:rsid w:val="008E041F"/>
    <w:rsid w:val="008E06B7"/>
    <w:rsid w:val="008E083C"/>
    <w:rsid w:val="008E09F0"/>
    <w:rsid w:val="008E0A0E"/>
    <w:rsid w:val="008E105E"/>
    <w:rsid w:val="008E1245"/>
    <w:rsid w:val="008E131B"/>
    <w:rsid w:val="008E1480"/>
    <w:rsid w:val="008E1488"/>
    <w:rsid w:val="008E1511"/>
    <w:rsid w:val="008E15A9"/>
    <w:rsid w:val="008E1601"/>
    <w:rsid w:val="008E1C3E"/>
    <w:rsid w:val="008E1D15"/>
    <w:rsid w:val="008E1E31"/>
    <w:rsid w:val="008E226A"/>
    <w:rsid w:val="008E2696"/>
    <w:rsid w:val="008E27A8"/>
    <w:rsid w:val="008E29AA"/>
    <w:rsid w:val="008E29CE"/>
    <w:rsid w:val="008E301A"/>
    <w:rsid w:val="008E3178"/>
    <w:rsid w:val="008E31DB"/>
    <w:rsid w:val="008E326F"/>
    <w:rsid w:val="008E328A"/>
    <w:rsid w:val="008E3365"/>
    <w:rsid w:val="008E3483"/>
    <w:rsid w:val="008E38B3"/>
    <w:rsid w:val="008E38BE"/>
    <w:rsid w:val="008E3918"/>
    <w:rsid w:val="008E3A72"/>
    <w:rsid w:val="008E3BEC"/>
    <w:rsid w:val="008E3D4A"/>
    <w:rsid w:val="008E3E02"/>
    <w:rsid w:val="008E3E39"/>
    <w:rsid w:val="008E3F23"/>
    <w:rsid w:val="008E41B9"/>
    <w:rsid w:val="008E4397"/>
    <w:rsid w:val="008E4456"/>
    <w:rsid w:val="008E459F"/>
    <w:rsid w:val="008E4861"/>
    <w:rsid w:val="008E497E"/>
    <w:rsid w:val="008E4AAA"/>
    <w:rsid w:val="008E4C11"/>
    <w:rsid w:val="008E4D4F"/>
    <w:rsid w:val="008E4E8F"/>
    <w:rsid w:val="008E4EC3"/>
    <w:rsid w:val="008E4F33"/>
    <w:rsid w:val="008E5352"/>
    <w:rsid w:val="008E5625"/>
    <w:rsid w:val="008E5681"/>
    <w:rsid w:val="008E581C"/>
    <w:rsid w:val="008E5894"/>
    <w:rsid w:val="008E58D0"/>
    <w:rsid w:val="008E5926"/>
    <w:rsid w:val="008E5A2D"/>
    <w:rsid w:val="008E5C1B"/>
    <w:rsid w:val="008E5DA1"/>
    <w:rsid w:val="008E5F1D"/>
    <w:rsid w:val="008E62D3"/>
    <w:rsid w:val="008E6530"/>
    <w:rsid w:val="008E6549"/>
    <w:rsid w:val="008E663A"/>
    <w:rsid w:val="008E66A2"/>
    <w:rsid w:val="008E66BC"/>
    <w:rsid w:val="008E677A"/>
    <w:rsid w:val="008E68B8"/>
    <w:rsid w:val="008E6998"/>
    <w:rsid w:val="008E6A82"/>
    <w:rsid w:val="008E6B02"/>
    <w:rsid w:val="008E6DD8"/>
    <w:rsid w:val="008E70BE"/>
    <w:rsid w:val="008E7153"/>
    <w:rsid w:val="008E7178"/>
    <w:rsid w:val="008E7185"/>
    <w:rsid w:val="008E7425"/>
    <w:rsid w:val="008E74D1"/>
    <w:rsid w:val="008E7535"/>
    <w:rsid w:val="008E766B"/>
    <w:rsid w:val="008E769A"/>
    <w:rsid w:val="008E76E6"/>
    <w:rsid w:val="008E7701"/>
    <w:rsid w:val="008E7884"/>
    <w:rsid w:val="008E78E2"/>
    <w:rsid w:val="008E7A16"/>
    <w:rsid w:val="008E7A18"/>
    <w:rsid w:val="008E7EB6"/>
    <w:rsid w:val="008E7ED2"/>
    <w:rsid w:val="008E7FF6"/>
    <w:rsid w:val="008F00C1"/>
    <w:rsid w:val="008F0128"/>
    <w:rsid w:val="008F0169"/>
    <w:rsid w:val="008F035E"/>
    <w:rsid w:val="008F0439"/>
    <w:rsid w:val="008F04E8"/>
    <w:rsid w:val="008F05B4"/>
    <w:rsid w:val="008F066D"/>
    <w:rsid w:val="008F0841"/>
    <w:rsid w:val="008F0893"/>
    <w:rsid w:val="008F0909"/>
    <w:rsid w:val="008F0A13"/>
    <w:rsid w:val="008F0C81"/>
    <w:rsid w:val="008F0E14"/>
    <w:rsid w:val="008F10B4"/>
    <w:rsid w:val="008F1296"/>
    <w:rsid w:val="008F146D"/>
    <w:rsid w:val="008F149D"/>
    <w:rsid w:val="008F1607"/>
    <w:rsid w:val="008F163E"/>
    <w:rsid w:val="008F18F7"/>
    <w:rsid w:val="008F1971"/>
    <w:rsid w:val="008F19C4"/>
    <w:rsid w:val="008F1AAD"/>
    <w:rsid w:val="008F1BF2"/>
    <w:rsid w:val="008F1F4A"/>
    <w:rsid w:val="008F2131"/>
    <w:rsid w:val="008F25B0"/>
    <w:rsid w:val="008F29C7"/>
    <w:rsid w:val="008F2D9F"/>
    <w:rsid w:val="008F2EDA"/>
    <w:rsid w:val="008F30E0"/>
    <w:rsid w:val="008F322F"/>
    <w:rsid w:val="008F3299"/>
    <w:rsid w:val="008F36C4"/>
    <w:rsid w:val="008F39AA"/>
    <w:rsid w:val="008F3B69"/>
    <w:rsid w:val="008F3C09"/>
    <w:rsid w:val="008F3C30"/>
    <w:rsid w:val="008F3F3D"/>
    <w:rsid w:val="008F4190"/>
    <w:rsid w:val="008F43CC"/>
    <w:rsid w:val="008F43EB"/>
    <w:rsid w:val="008F44B8"/>
    <w:rsid w:val="008F450F"/>
    <w:rsid w:val="008F476F"/>
    <w:rsid w:val="008F4877"/>
    <w:rsid w:val="008F48F4"/>
    <w:rsid w:val="008F4BD6"/>
    <w:rsid w:val="008F4BFD"/>
    <w:rsid w:val="008F4CFF"/>
    <w:rsid w:val="008F501C"/>
    <w:rsid w:val="008F50A2"/>
    <w:rsid w:val="008F5291"/>
    <w:rsid w:val="008F53D5"/>
    <w:rsid w:val="008F5466"/>
    <w:rsid w:val="008F566A"/>
    <w:rsid w:val="008F58F1"/>
    <w:rsid w:val="008F59BC"/>
    <w:rsid w:val="008F5A29"/>
    <w:rsid w:val="008F5A85"/>
    <w:rsid w:val="008F5A89"/>
    <w:rsid w:val="008F5BA0"/>
    <w:rsid w:val="008F5C7B"/>
    <w:rsid w:val="008F5CAC"/>
    <w:rsid w:val="008F5F29"/>
    <w:rsid w:val="008F6088"/>
    <w:rsid w:val="008F6089"/>
    <w:rsid w:val="008F629E"/>
    <w:rsid w:val="008F6362"/>
    <w:rsid w:val="008F6480"/>
    <w:rsid w:val="008F68C5"/>
    <w:rsid w:val="008F6948"/>
    <w:rsid w:val="008F6B19"/>
    <w:rsid w:val="008F6B5A"/>
    <w:rsid w:val="008F6B8D"/>
    <w:rsid w:val="008F6E2E"/>
    <w:rsid w:val="008F73E8"/>
    <w:rsid w:val="008F7444"/>
    <w:rsid w:val="008F7491"/>
    <w:rsid w:val="008F76DC"/>
    <w:rsid w:val="008F776B"/>
    <w:rsid w:val="008F7833"/>
    <w:rsid w:val="008F784A"/>
    <w:rsid w:val="008F789C"/>
    <w:rsid w:val="008F7BCA"/>
    <w:rsid w:val="00900127"/>
    <w:rsid w:val="009003B6"/>
    <w:rsid w:val="009003CA"/>
    <w:rsid w:val="0090041C"/>
    <w:rsid w:val="00900789"/>
    <w:rsid w:val="0090078A"/>
    <w:rsid w:val="009009C7"/>
    <w:rsid w:val="00900A7B"/>
    <w:rsid w:val="00900CAC"/>
    <w:rsid w:val="00900D86"/>
    <w:rsid w:val="00900F89"/>
    <w:rsid w:val="0090111A"/>
    <w:rsid w:val="00901232"/>
    <w:rsid w:val="009012F8"/>
    <w:rsid w:val="009013C5"/>
    <w:rsid w:val="009015EB"/>
    <w:rsid w:val="009016F5"/>
    <w:rsid w:val="009019F8"/>
    <w:rsid w:val="00901B06"/>
    <w:rsid w:val="00901C34"/>
    <w:rsid w:val="00901E63"/>
    <w:rsid w:val="00901EF8"/>
    <w:rsid w:val="0090211D"/>
    <w:rsid w:val="009022AF"/>
    <w:rsid w:val="009022DD"/>
    <w:rsid w:val="0090232C"/>
    <w:rsid w:val="0090244A"/>
    <w:rsid w:val="00902475"/>
    <w:rsid w:val="00902545"/>
    <w:rsid w:val="00902575"/>
    <w:rsid w:val="0090260B"/>
    <w:rsid w:val="00902A4A"/>
    <w:rsid w:val="00902A5E"/>
    <w:rsid w:val="00902B3C"/>
    <w:rsid w:val="00902CA5"/>
    <w:rsid w:val="0090304F"/>
    <w:rsid w:val="00903074"/>
    <w:rsid w:val="00903092"/>
    <w:rsid w:val="00903228"/>
    <w:rsid w:val="0090365C"/>
    <w:rsid w:val="009037CE"/>
    <w:rsid w:val="0090380D"/>
    <w:rsid w:val="009039AD"/>
    <w:rsid w:val="00903A26"/>
    <w:rsid w:val="00903A2E"/>
    <w:rsid w:val="00903A39"/>
    <w:rsid w:val="00903BC8"/>
    <w:rsid w:val="00903D63"/>
    <w:rsid w:val="00903E5E"/>
    <w:rsid w:val="00903E9A"/>
    <w:rsid w:val="009042DA"/>
    <w:rsid w:val="00904411"/>
    <w:rsid w:val="009044EB"/>
    <w:rsid w:val="0090472D"/>
    <w:rsid w:val="009048F2"/>
    <w:rsid w:val="00904974"/>
    <w:rsid w:val="00904A97"/>
    <w:rsid w:val="00904AE5"/>
    <w:rsid w:val="00904D6E"/>
    <w:rsid w:val="00904DCD"/>
    <w:rsid w:val="00904E6D"/>
    <w:rsid w:val="0090519D"/>
    <w:rsid w:val="009052BF"/>
    <w:rsid w:val="00905328"/>
    <w:rsid w:val="0090533D"/>
    <w:rsid w:val="009053C9"/>
    <w:rsid w:val="009053CB"/>
    <w:rsid w:val="0090555B"/>
    <w:rsid w:val="00905579"/>
    <w:rsid w:val="009055DB"/>
    <w:rsid w:val="009055FD"/>
    <w:rsid w:val="00905746"/>
    <w:rsid w:val="00905779"/>
    <w:rsid w:val="00905BB7"/>
    <w:rsid w:val="00905BDA"/>
    <w:rsid w:val="00905F04"/>
    <w:rsid w:val="009060D3"/>
    <w:rsid w:val="00906192"/>
    <w:rsid w:val="00906211"/>
    <w:rsid w:val="0090626A"/>
    <w:rsid w:val="009063E7"/>
    <w:rsid w:val="00906511"/>
    <w:rsid w:val="0090662B"/>
    <w:rsid w:val="00906674"/>
    <w:rsid w:val="00906699"/>
    <w:rsid w:val="009066CE"/>
    <w:rsid w:val="00906795"/>
    <w:rsid w:val="0090684D"/>
    <w:rsid w:val="00906865"/>
    <w:rsid w:val="00906BFE"/>
    <w:rsid w:val="00906DEF"/>
    <w:rsid w:val="00906DFC"/>
    <w:rsid w:val="00906EAF"/>
    <w:rsid w:val="00907141"/>
    <w:rsid w:val="0090745B"/>
    <w:rsid w:val="00907483"/>
    <w:rsid w:val="009075C5"/>
    <w:rsid w:val="009076C9"/>
    <w:rsid w:val="00907886"/>
    <w:rsid w:val="009078E8"/>
    <w:rsid w:val="0090793F"/>
    <w:rsid w:val="009100A9"/>
    <w:rsid w:val="0091013B"/>
    <w:rsid w:val="0091039B"/>
    <w:rsid w:val="009104E2"/>
    <w:rsid w:val="009106D3"/>
    <w:rsid w:val="00910705"/>
    <w:rsid w:val="009108B5"/>
    <w:rsid w:val="009108F1"/>
    <w:rsid w:val="00910A78"/>
    <w:rsid w:val="00910B1F"/>
    <w:rsid w:val="00910C79"/>
    <w:rsid w:val="00910C94"/>
    <w:rsid w:val="00910CE4"/>
    <w:rsid w:val="00910DFB"/>
    <w:rsid w:val="00911068"/>
    <w:rsid w:val="009110D5"/>
    <w:rsid w:val="00911315"/>
    <w:rsid w:val="00911339"/>
    <w:rsid w:val="009113B1"/>
    <w:rsid w:val="009114C7"/>
    <w:rsid w:val="009116B5"/>
    <w:rsid w:val="00911D55"/>
    <w:rsid w:val="00911EA2"/>
    <w:rsid w:val="009122CB"/>
    <w:rsid w:val="009124E1"/>
    <w:rsid w:val="00912D87"/>
    <w:rsid w:val="00912EEC"/>
    <w:rsid w:val="00912FD0"/>
    <w:rsid w:val="00913051"/>
    <w:rsid w:val="00913097"/>
    <w:rsid w:val="009130D1"/>
    <w:rsid w:val="009131DD"/>
    <w:rsid w:val="009131F2"/>
    <w:rsid w:val="0091324D"/>
    <w:rsid w:val="0091334C"/>
    <w:rsid w:val="00913506"/>
    <w:rsid w:val="009137B8"/>
    <w:rsid w:val="00913841"/>
    <w:rsid w:val="00913884"/>
    <w:rsid w:val="009139D8"/>
    <w:rsid w:val="00913E94"/>
    <w:rsid w:val="00913F1A"/>
    <w:rsid w:val="009143D8"/>
    <w:rsid w:val="00914480"/>
    <w:rsid w:val="009144C4"/>
    <w:rsid w:val="00914670"/>
    <w:rsid w:val="009148A3"/>
    <w:rsid w:val="0091492D"/>
    <w:rsid w:val="009149DB"/>
    <w:rsid w:val="00914BEB"/>
    <w:rsid w:val="00914D5B"/>
    <w:rsid w:val="00914EAE"/>
    <w:rsid w:val="00914F00"/>
    <w:rsid w:val="009153BB"/>
    <w:rsid w:val="0091549D"/>
    <w:rsid w:val="009156CA"/>
    <w:rsid w:val="00915759"/>
    <w:rsid w:val="00915783"/>
    <w:rsid w:val="00915921"/>
    <w:rsid w:val="00915A39"/>
    <w:rsid w:val="00915CCA"/>
    <w:rsid w:val="00915CFB"/>
    <w:rsid w:val="00915EDD"/>
    <w:rsid w:val="00915EEC"/>
    <w:rsid w:val="00915EF5"/>
    <w:rsid w:val="00915F79"/>
    <w:rsid w:val="009161F4"/>
    <w:rsid w:val="00916204"/>
    <w:rsid w:val="00916245"/>
    <w:rsid w:val="009162F0"/>
    <w:rsid w:val="009162F6"/>
    <w:rsid w:val="00916483"/>
    <w:rsid w:val="00916647"/>
    <w:rsid w:val="009167E8"/>
    <w:rsid w:val="00916806"/>
    <w:rsid w:val="009169DB"/>
    <w:rsid w:val="00916A2F"/>
    <w:rsid w:val="00916ED6"/>
    <w:rsid w:val="00917264"/>
    <w:rsid w:val="00917329"/>
    <w:rsid w:val="00917344"/>
    <w:rsid w:val="00917581"/>
    <w:rsid w:val="0091777D"/>
    <w:rsid w:val="00917A21"/>
    <w:rsid w:val="00917B2D"/>
    <w:rsid w:val="00917DC3"/>
    <w:rsid w:val="0092010B"/>
    <w:rsid w:val="00920122"/>
    <w:rsid w:val="00920124"/>
    <w:rsid w:val="00920162"/>
    <w:rsid w:val="00920379"/>
    <w:rsid w:val="0092048C"/>
    <w:rsid w:val="0092050D"/>
    <w:rsid w:val="0092053C"/>
    <w:rsid w:val="00920625"/>
    <w:rsid w:val="0092087E"/>
    <w:rsid w:val="00920B71"/>
    <w:rsid w:val="00920D09"/>
    <w:rsid w:val="00920D3A"/>
    <w:rsid w:val="00920DE7"/>
    <w:rsid w:val="00920E6E"/>
    <w:rsid w:val="00920FD0"/>
    <w:rsid w:val="0092111F"/>
    <w:rsid w:val="00921124"/>
    <w:rsid w:val="009211B8"/>
    <w:rsid w:val="00921639"/>
    <w:rsid w:val="0092165F"/>
    <w:rsid w:val="0092170E"/>
    <w:rsid w:val="009219BC"/>
    <w:rsid w:val="00922040"/>
    <w:rsid w:val="0092221F"/>
    <w:rsid w:val="009225A5"/>
    <w:rsid w:val="009227B7"/>
    <w:rsid w:val="00922947"/>
    <w:rsid w:val="00922B03"/>
    <w:rsid w:val="00922CC3"/>
    <w:rsid w:val="00922D30"/>
    <w:rsid w:val="0092312E"/>
    <w:rsid w:val="009231F6"/>
    <w:rsid w:val="00923530"/>
    <w:rsid w:val="0092375D"/>
    <w:rsid w:val="00923816"/>
    <w:rsid w:val="00923880"/>
    <w:rsid w:val="009238A7"/>
    <w:rsid w:val="009238AA"/>
    <w:rsid w:val="00923FBC"/>
    <w:rsid w:val="009241F7"/>
    <w:rsid w:val="00924491"/>
    <w:rsid w:val="009245DC"/>
    <w:rsid w:val="00924778"/>
    <w:rsid w:val="00924823"/>
    <w:rsid w:val="009249BB"/>
    <w:rsid w:val="00924CC4"/>
    <w:rsid w:val="00924E06"/>
    <w:rsid w:val="00924E7C"/>
    <w:rsid w:val="00924E9E"/>
    <w:rsid w:val="009250AD"/>
    <w:rsid w:val="0092528F"/>
    <w:rsid w:val="009252D0"/>
    <w:rsid w:val="0092531C"/>
    <w:rsid w:val="00925506"/>
    <w:rsid w:val="0092577D"/>
    <w:rsid w:val="0092580E"/>
    <w:rsid w:val="00925840"/>
    <w:rsid w:val="0092595D"/>
    <w:rsid w:val="00925AAB"/>
    <w:rsid w:val="00925C7C"/>
    <w:rsid w:val="00925FC8"/>
    <w:rsid w:val="0092600B"/>
    <w:rsid w:val="0092665D"/>
    <w:rsid w:val="00926AA2"/>
    <w:rsid w:val="00926DC4"/>
    <w:rsid w:val="009270FB"/>
    <w:rsid w:val="0092719E"/>
    <w:rsid w:val="009271D0"/>
    <w:rsid w:val="009271E3"/>
    <w:rsid w:val="00927266"/>
    <w:rsid w:val="009272E4"/>
    <w:rsid w:val="0092763E"/>
    <w:rsid w:val="009276E9"/>
    <w:rsid w:val="00927799"/>
    <w:rsid w:val="0092787E"/>
    <w:rsid w:val="009279E0"/>
    <w:rsid w:val="00927AE3"/>
    <w:rsid w:val="00927C31"/>
    <w:rsid w:val="009301C8"/>
    <w:rsid w:val="00930202"/>
    <w:rsid w:val="00930404"/>
    <w:rsid w:val="0093046E"/>
    <w:rsid w:val="00930685"/>
    <w:rsid w:val="0093068F"/>
    <w:rsid w:val="00930B75"/>
    <w:rsid w:val="00930B93"/>
    <w:rsid w:val="00930C1F"/>
    <w:rsid w:val="00930D4B"/>
    <w:rsid w:val="0093108F"/>
    <w:rsid w:val="00931574"/>
    <w:rsid w:val="00931590"/>
    <w:rsid w:val="00931592"/>
    <w:rsid w:val="00931740"/>
    <w:rsid w:val="009318EC"/>
    <w:rsid w:val="00931A6C"/>
    <w:rsid w:val="00931B44"/>
    <w:rsid w:val="00931CCA"/>
    <w:rsid w:val="00931DAD"/>
    <w:rsid w:val="00931F1F"/>
    <w:rsid w:val="00931FF3"/>
    <w:rsid w:val="0093201F"/>
    <w:rsid w:val="00932040"/>
    <w:rsid w:val="00932090"/>
    <w:rsid w:val="009320D2"/>
    <w:rsid w:val="00932323"/>
    <w:rsid w:val="00932395"/>
    <w:rsid w:val="0093263E"/>
    <w:rsid w:val="00932870"/>
    <w:rsid w:val="00932A18"/>
    <w:rsid w:val="00932B3F"/>
    <w:rsid w:val="00932B60"/>
    <w:rsid w:val="00932D13"/>
    <w:rsid w:val="00932F7D"/>
    <w:rsid w:val="0093304E"/>
    <w:rsid w:val="00933084"/>
    <w:rsid w:val="009331FC"/>
    <w:rsid w:val="00933252"/>
    <w:rsid w:val="009335D2"/>
    <w:rsid w:val="0093390A"/>
    <w:rsid w:val="00933C8F"/>
    <w:rsid w:val="00933E8E"/>
    <w:rsid w:val="00933F01"/>
    <w:rsid w:val="009343FE"/>
    <w:rsid w:val="00934946"/>
    <w:rsid w:val="00934A01"/>
    <w:rsid w:val="00934C83"/>
    <w:rsid w:val="00934DF5"/>
    <w:rsid w:val="00934ED9"/>
    <w:rsid w:val="00935409"/>
    <w:rsid w:val="0093542E"/>
    <w:rsid w:val="00935576"/>
    <w:rsid w:val="00935834"/>
    <w:rsid w:val="009358B4"/>
    <w:rsid w:val="00935B7B"/>
    <w:rsid w:val="00935B96"/>
    <w:rsid w:val="00935C9F"/>
    <w:rsid w:val="00935E89"/>
    <w:rsid w:val="00935FC5"/>
    <w:rsid w:val="00935FC8"/>
    <w:rsid w:val="009360E1"/>
    <w:rsid w:val="0093615C"/>
    <w:rsid w:val="0093626D"/>
    <w:rsid w:val="009363E4"/>
    <w:rsid w:val="009364F4"/>
    <w:rsid w:val="00936854"/>
    <w:rsid w:val="00936A80"/>
    <w:rsid w:val="00936B04"/>
    <w:rsid w:val="00936B39"/>
    <w:rsid w:val="00936C7E"/>
    <w:rsid w:val="00936D0E"/>
    <w:rsid w:val="00936DB8"/>
    <w:rsid w:val="00936E45"/>
    <w:rsid w:val="00937085"/>
    <w:rsid w:val="009370A6"/>
    <w:rsid w:val="0093730D"/>
    <w:rsid w:val="009373B6"/>
    <w:rsid w:val="00937573"/>
    <w:rsid w:val="009377D1"/>
    <w:rsid w:val="00937998"/>
    <w:rsid w:val="00937A26"/>
    <w:rsid w:val="00937E26"/>
    <w:rsid w:val="00937F6B"/>
    <w:rsid w:val="0093FC41"/>
    <w:rsid w:val="009400C9"/>
    <w:rsid w:val="0094037C"/>
    <w:rsid w:val="00940476"/>
    <w:rsid w:val="0094060F"/>
    <w:rsid w:val="00940636"/>
    <w:rsid w:val="009406FA"/>
    <w:rsid w:val="009407C8"/>
    <w:rsid w:val="00940A4A"/>
    <w:rsid w:val="00940D53"/>
    <w:rsid w:val="00940D85"/>
    <w:rsid w:val="00940EC2"/>
    <w:rsid w:val="00940FB0"/>
    <w:rsid w:val="00941035"/>
    <w:rsid w:val="00941126"/>
    <w:rsid w:val="0094112A"/>
    <w:rsid w:val="0094113C"/>
    <w:rsid w:val="00941203"/>
    <w:rsid w:val="009412C7"/>
    <w:rsid w:val="009412D7"/>
    <w:rsid w:val="009414F1"/>
    <w:rsid w:val="0094165C"/>
    <w:rsid w:val="009416EB"/>
    <w:rsid w:val="00941878"/>
    <w:rsid w:val="00941DE7"/>
    <w:rsid w:val="00941E10"/>
    <w:rsid w:val="00941F3A"/>
    <w:rsid w:val="0094204F"/>
    <w:rsid w:val="00942253"/>
    <w:rsid w:val="00942336"/>
    <w:rsid w:val="009423E1"/>
    <w:rsid w:val="00942605"/>
    <w:rsid w:val="00942801"/>
    <w:rsid w:val="00942928"/>
    <w:rsid w:val="00942BE7"/>
    <w:rsid w:val="00942D40"/>
    <w:rsid w:val="00942D63"/>
    <w:rsid w:val="009431C3"/>
    <w:rsid w:val="009432C4"/>
    <w:rsid w:val="00943723"/>
    <w:rsid w:val="00943A6D"/>
    <w:rsid w:val="00943FC8"/>
    <w:rsid w:val="009442A1"/>
    <w:rsid w:val="0094435B"/>
    <w:rsid w:val="00944467"/>
    <w:rsid w:val="009444B0"/>
    <w:rsid w:val="00944501"/>
    <w:rsid w:val="009445FE"/>
    <w:rsid w:val="00944684"/>
    <w:rsid w:val="009446F4"/>
    <w:rsid w:val="00944B3E"/>
    <w:rsid w:val="00944F05"/>
    <w:rsid w:val="00944FEA"/>
    <w:rsid w:val="00945050"/>
    <w:rsid w:val="00945396"/>
    <w:rsid w:val="009453D7"/>
    <w:rsid w:val="009453F2"/>
    <w:rsid w:val="0094552C"/>
    <w:rsid w:val="00945622"/>
    <w:rsid w:val="00945919"/>
    <w:rsid w:val="0094599C"/>
    <w:rsid w:val="00945C18"/>
    <w:rsid w:val="00945D08"/>
    <w:rsid w:val="00945E0E"/>
    <w:rsid w:val="00945E62"/>
    <w:rsid w:val="00946044"/>
    <w:rsid w:val="00946223"/>
    <w:rsid w:val="009463CD"/>
    <w:rsid w:val="00946580"/>
    <w:rsid w:val="009468F1"/>
    <w:rsid w:val="00946BC3"/>
    <w:rsid w:val="00946D9B"/>
    <w:rsid w:val="00946DBE"/>
    <w:rsid w:val="00946DEB"/>
    <w:rsid w:val="00946E98"/>
    <w:rsid w:val="009471F2"/>
    <w:rsid w:val="00947265"/>
    <w:rsid w:val="00947297"/>
    <w:rsid w:val="0094732D"/>
    <w:rsid w:val="009476DB"/>
    <w:rsid w:val="00947751"/>
    <w:rsid w:val="00947C33"/>
    <w:rsid w:val="0095043C"/>
    <w:rsid w:val="00950574"/>
    <w:rsid w:val="00950879"/>
    <w:rsid w:val="00950983"/>
    <w:rsid w:val="00950B94"/>
    <w:rsid w:val="009510A2"/>
    <w:rsid w:val="009510F8"/>
    <w:rsid w:val="00951173"/>
    <w:rsid w:val="00951304"/>
    <w:rsid w:val="0095152E"/>
    <w:rsid w:val="009518CC"/>
    <w:rsid w:val="00951C36"/>
    <w:rsid w:val="00951EB1"/>
    <w:rsid w:val="0095266B"/>
    <w:rsid w:val="0095269B"/>
    <w:rsid w:val="00952B0A"/>
    <w:rsid w:val="00952B28"/>
    <w:rsid w:val="00952EA8"/>
    <w:rsid w:val="009530D3"/>
    <w:rsid w:val="0095312A"/>
    <w:rsid w:val="0095319D"/>
    <w:rsid w:val="009531DF"/>
    <w:rsid w:val="009533FA"/>
    <w:rsid w:val="009535C4"/>
    <w:rsid w:val="00953961"/>
    <w:rsid w:val="009539E4"/>
    <w:rsid w:val="00953A05"/>
    <w:rsid w:val="00953A80"/>
    <w:rsid w:val="00953E54"/>
    <w:rsid w:val="00953ED6"/>
    <w:rsid w:val="0095406E"/>
    <w:rsid w:val="00954140"/>
    <w:rsid w:val="00954297"/>
    <w:rsid w:val="009542A5"/>
    <w:rsid w:val="0095431B"/>
    <w:rsid w:val="009547AA"/>
    <w:rsid w:val="00954B05"/>
    <w:rsid w:val="00954C6B"/>
    <w:rsid w:val="00954EA0"/>
    <w:rsid w:val="00954EEA"/>
    <w:rsid w:val="00954F85"/>
    <w:rsid w:val="0095529F"/>
    <w:rsid w:val="009555DC"/>
    <w:rsid w:val="009556B9"/>
    <w:rsid w:val="00955764"/>
    <w:rsid w:val="00955875"/>
    <w:rsid w:val="009558B9"/>
    <w:rsid w:val="00955C5E"/>
    <w:rsid w:val="00955D4A"/>
    <w:rsid w:val="00955D8E"/>
    <w:rsid w:val="00955D90"/>
    <w:rsid w:val="0095625B"/>
    <w:rsid w:val="00956279"/>
    <w:rsid w:val="0095632B"/>
    <w:rsid w:val="00956534"/>
    <w:rsid w:val="009567C6"/>
    <w:rsid w:val="009567E8"/>
    <w:rsid w:val="009568BB"/>
    <w:rsid w:val="00956902"/>
    <w:rsid w:val="009569CD"/>
    <w:rsid w:val="00956A47"/>
    <w:rsid w:val="00956C6A"/>
    <w:rsid w:val="00956D2D"/>
    <w:rsid w:val="00956EC5"/>
    <w:rsid w:val="00957248"/>
    <w:rsid w:val="0095736D"/>
    <w:rsid w:val="00957602"/>
    <w:rsid w:val="009576F7"/>
    <w:rsid w:val="0095786E"/>
    <w:rsid w:val="00957963"/>
    <w:rsid w:val="00957969"/>
    <w:rsid w:val="00957CD0"/>
    <w:rsid w:val="00957FF9"/>
    <w:rsid w:val="00960134"/>
    <w:rsid w:val="0096017F"/>
    <w:rsid w:val="00960206"/>
    <w:rsid w:val="00960321"/>
    <w:rsid w:val="0096046A"/>
    <w:rsid w:val="009605C2"/>
    <w:rsid w:val="009606D9"/>
    <w:rsid w:val="009609B6"/>
    <w:rsid w:val="00960A5E"/>
    <w:rsid w:val="00960BDD"/>
    <w:rsid w:val="00960BF5"/>
    <w:rsid w:val="00960CF0"/>
    <w:rsid w:val="00960D3C"/>
    <w:rsid w:val="00960D46"/>
    <w:rsid w:val="00960E0F"/>
    <w:rsid w:val="00961270"/>
    <w:rsid w:val="009613CF"/>
    <w:rsid w:val="00961AC7"/>
    <w:rsid w:val="00961B1C"/>
    <w:rsid w:val="00961F1B"/>
    <w:rsid w:val="0096244C"/>
    <w:rsid w:val="00962626"/>
    <w:rsid w:val="00962691"/>
    <w:rsid w:val="009627D3"/>
    <w:rsid w:val="0096286A"/>
    <w:rsid w:val="00962AB9"/>
    <w:rsid w:val="00962B2C"/>
    <w:rsid w:val="00962B54"/>
    <w:rsid w:val="00962C23"/>
    <w:rsid w:val="00962CD6"/>
    <w:rsid w:val="00962DD2"/>
    <w:rsid w:val="009634D6"/>
    <w:rsid w:val="00963869"/>
    <w:rsid w:val="00963891"/>
    <w:rsid w:val="00963A54"/>
    <w:rsid w:val="00963DF3"/>
    <w:rsid w:val="00963E44"/>
    <w:rsid w:val="00964106"/>
    <w:rsid w:val="00964230"/>
    <w:rsid w:val="00964424"/>
    <w:rsid w:val="00964653"/>
    <w:rsid w:val="00964901"/>
    <w:rsid w:val="00964F60"/>
    <w:rsid w:val="009650CF"/>
    <w:rsid w:val="009650F3"/>
    <w:rsid w:val="009651C2"/>
    <w:rsid w:val="009651C7"/>
    <w:rsid w:val="0096554F"/>
    <w:rsid w:val="009655D9"/>
    <w:rsid w:val="00965882"/>
    <w:rsid w:val="00965A8D"/>
    <w:rsid w:val="00965BC4"/>
    <w:rsid w:val="00965EA2"/>
    <w:rsid w:val="00965EE0"/>
    <w:rsid w:val="00966255"/>
    <w:rsid w:val="0096628B"/>
    <w:rsid w:val="009662B3"/>
    <w:rsid w:val="009662FA"/>
    <w:rsid w:val="00966343"/>
    <w:rsid w:val="009663E5"/>
    <w:rsid w:val="009666FD"/>
    <w:rsid w:val="00966B5D"/>
    <w:rsid w:val="00966D3C"/>
    <w:rsid w:val="00966D81"/>
    <w:rsid w:val="00966F08"/>
    <w:rsid w:val="00967081"/>
    <w:rsid w:val="00967197"/>
    <w:rsid w:val="00967280"/>
    <w:rsid w:val="0096758B"/>
    <w:rsid w:val="009677BF"/>
    <w:rsid w:val="00967A2F"/>
    <w:rsid w:val="00967B13"/>
    <w:rsid w:val="00967BF8"/>
    <w:rsid w:val="00967E11"/>
    <w:rsid w:val="00967F8E"/>
    <w:rsid w:val="00970212"/>
    <w:rsid w:val="0097024E"/>
    <w:rsid w:val="009702EC"/>
    <w:rsid w:val="009705D0"/>
    <w:rsid w:val="0097061F"/>
    <w:rsid w:val="00970908"/>
    <w:rsid w:val="00970A2F"/>
    <w:rsid w:val="00970B53"/>
    <w:rsid w:val="00970B5D"/>
    <w:rsid w:val="00970C7C"/>
    <w:rsid w:val="0097102F"/>
    <w:rsid w:val="009711E0"/>
    <w:rsid w:val="009712A3"/>
    <w:rsid w:val="00971416"/>
    <w:rsid w:val="00971747"/>
    <w:rsid w:val="0097183B"/>
    <w:rsid w:val="00971AD3"/>
    <w:rsid w:val="00972219"/>
    <w:rsid w:val="009726E4"/>
    <w:rsid w:val="00972739"/>
    <w:rsid w:val="0097287A"/>
    <w:rsid w:val="00972A00"/>
    <w:rsid w:val="00972AEA"/>
    <w:rsid w:val="00972E86"/>
    <w:rsid w:val="009730FD"/>
    <w:rsid w:val="009733A9"/>
    <w:rsid w:val="00973574"/>
    <w:rsid w:val="009736A4"/>
    <w:rsid w:val="00973768"/>
    <w:rsid w:val="009737DD"/>
    <w:rsid w:val="00973864"/>
    <w:rsid w:val="00973B5D"/>
    <w:rsid w:val="00973B85"/>
    <w:rsid w:val="0097406C"/>
    <w:rsid w:val="009741FA"/>
    <w:rsid w:val="009743D9"/>
    <w:rsid w:val="00974443"/>
    <w:rsid w:val="00974968"/>
    <w:rsid w:val="00974979"/>
    <w:rsid w:val="00974A91"/>
    <w:rsid w:val="00974B88"/>
    <w:rsid w:val="00974C0F"/>
    <w:rsid w:val="00974C81"/>
    <w:rsid w:val="00974D31"/>
    <w:rsid w:val="00974D86"/>
    <w:rsid w:val="00974E10"/>
    <w:rsid w:val="00974E6A"/>
    <w:rsid w:val="00974ECB"/>
    <w:rsid w:val="00975475"/>
    <w:rsid w:val="00975556"/>
    <w:rsid w:val="00975792"/>
    <w:rsid w:val="009758DE"/>
    <w:rsid w:val="0097591C"/>
    <w:rsid w:val="0097593F"/>
    <w:rsid w:val="00975BAD"/>
    <w:rsid w:val="00975BEB"/>
    <w:rsid w:val="00975C41"/>
    <w:rsid w:val="00975D37"/>
    <w:rsid w:val="00975E98"/>
    <w:rsid w:val="00975EE2"/>
    <w:rsid w:val="009760F4"/>
    <w:rsid w:val="00976310"/>
    <w:rsid w:val="00976417"/>
    <w:rsid w:val="009767DF"/>
    <w:rsid w:val="00976B4C"/>
    <w:rsid w:val="00976D1D"/>
    <w:rsid w:val="00976F64"/>
    <w:rsid w:val="00977259"/>
    <w:rsid w:val="009772E4"/>
    <w:rsid w:val="00977406"/>
    <w:rsid w:val="009776FC"/>
    <w:rsid w:val="0097783F"/>
    <w:rsid w:val="00977A53"/>
    <w:rsid w:val="00977BFC"/>
    <w:rsid w:val="00977C1C"/>
    <w:rsid w:val="00977E2D"/>
    <w:rsid w:val="00977EC9"/>
    <w:rsid w:val="00977F61"/>
    <w:rsid w:val="009801CD"/>
    <w:rsid w:val="00980210"/>
    <w:rsid w:val="0098028C"/>
    <w:rsid w:val="009803FE"/>
    <w:rsid w:val="00980594"/>
    <w:rsid w:val="009805FC"/>
    <w:rsid w:val="00980685"/>
    <w:rsid w:val="00980CF6"/>
    <w:rsid w:val="00980E67"/>
    <w:rsid w:val="009810E8"/>
    <w:rsid w:val="009814DB"/>
    <w:rsid w:val="0098156A"/>
    <w:rsid w:val="009816A7"/>
    <w:rsid w:val="00981A5E"/>
    <w:rsid w:val="0098222C"/>
    <w:rsid w:val="0098240D"/>
    <w:rsid w:val="00982557"/>
    <w:rsid w:val="00982586"/>
    <w:rsid w:val="0098299A"/>
    <w:rsid w:val="00982A75"/>
    <w:rsid w:val="00982BBA"/>
    <w:rsid w:val="009832B2"/>
    <w:rsid w:val="009837C5"/>
    <w:rsid w:val="00983B8B"/>
    <w:rsid w:val="00983BA1"/>
    <w:rsid w:val="00983C8B"/>
    <w:rsid w:val="00983EA3"/>
    <w:rsid w:val="00983FC7"/>
    <w:rsid w:val="00984098"/>
    <w:rsid w:val="0098423D"/>
    <w:rsid w:val="00984366"/>
    <w:rsid w:val="00984631"/>
    <w:rsid w:val="00984791"/>
    <w:rsid w:val="00984BDE"/>
    <w:rsid w:val="00984E2D"/>
    <w:rsid w:val="0098508A"/>
    <w:rsid w:val="0098535E"/>
    <w:rsid w:val="00985705"/>
    <w:rsid w:val="00985B06"/>
    <w:rsid w:val="0098612D"/>
    <w:rsid w:val="00986218"/>
    <w:rsid w:val="00986242"/>
    <w:rsid w:val="00986453"/>
    <w:rsid w:val="009864E7"/>
    <w:rsid w:val="00986518"/>
    <w:rsid w:val="009866D5"/>
    <w:rsid w:val="00986892"/>
    <w:rsid w:val="00986B16"/>
    <w:rsid w:val="00986B63"/>
    <w:rsid w:val="00986B71"/>
    <w:rsid w:val="00986C06"/>
    <w:rsid w:val="00986E7F"/>
    <w:rsid w:val="0098708B"/>
    <w:rsid w:val="00987191"/>
    <w:rsid w:val="00987391"/>
    <w:rsid w:val="0098748B"/>
    <w:rsid w:val="00987698"/>
    <w:rsid w:val="009877A2"/>
    <w:rsid w:val="009878E6"/>
    <w:rsid w:val="00987A40"/>
    <w:rsid w:val="00987D76"/>
    <w:rsid w:val="00988CD7"/>
    <w:rsid w:val="0098D2B5"/>
    <w:rsid w:val="0098F3B8"/>
    <w:rsid w:val="00990260"/>
    <w:rsid w:val="009903C1"/>
    <w:rsid w:val="009903DC"/>
    <w:rsid w:val="00990482"/>
    <w:rsid w:val="0099094F"/>
    <w:rsid w:val="00990CAB"/>
    <w:rsid w:val="00990E09"/>
    <w:rsid w:val="00991180"/>
    <w:rsid w:val="0099121E"/>
    <w:rsid w:val="0099156F"/>
    <w:rsid w:val="0099172D"/>
    <w:rsid w:val="00991834"/>
    <w:rsid w:val="00991AD5"/>
    <w:rsid w:val="00991CC4"/>
    <w:rsid w:val="00991CD1"/>
    <w:rsid w:val="00991D04"/>
    <w:rsid w:val="00991F2B"/>
    <w:rsid w:val="009921CC"/>
    <w:rsid w:val="009922C8"/>
    <w:rsid w:val="0099241F"/>
    <w:rsid w:val="00992568"/>
    <w:rsid w:val="009926F5"/>
    <w:rsid w:val="0099275F"/>
    <w:rsid w:val="00992BF6"/>
    <w:rsid w:val="00992FE4"/>
    <w:rsid w:val="00992FF6"/>
    <w:rsid w:val="00993048"/>
    <w:rsid w:val="00993238"/>
    <w:rsid w:val="00993392"/>
    <w:rsid w:val="009933ED"/>
    <w:rsid w:val="00993445"/>
    <w:rsid w:val="009934F9"/>
    <w:rsid w:val="0099351D"/>
    <w:rsid w:val="009935DD"/>
    <w:rsid w:val="00993844"/>
    <w:rsid w:val="00993B42"/>
    <w:rsid w:val="00993D1D"/>
    <w:rsid w:val="00993D28"/>
    <w:rsid w:val="00993FE3"/>
    <w:rsid w:val="0099414F"/>
    <w:rsid w:val="00994AD7"/>
    <w:rsid w:val="00994B13"/>
    <w:rsid w:val="00994BB9"/>
    <w:rsid w:val="00994D4C"/>
    <w:rsid w:val="00994DE8"/>
    <w:rsid w:val="00994FA1"/>
    <w:rsid w:val="00995011"/>
    <w:rsid w:val="0099503C"/>
    <w:rsid w:val="00995106"/>
    <w:rsid w:val="00995180"/>
    <w:rsid w:val="00995391"/>
    <w:rsid w:val="009953EA"/>
    <w:rsid w:val="0099569E"/>
    <w:rsid w:val="00995787"/>
    <w:rsid w:val="009957FD"/>
    <w:rsid w:val="009959E4"/>
    <w:rsid w:val="009959FA"/>
    <w:rsid w:val="00995A37"/>
    <w:rsid w:val="00995AFA"/>
    <w:rsid w:val="00995B90"/>
    <w:rsid w:val="00995BE4"/>
    <w:rsid w:val="00995C17"/>
    <w:rsid w:val="00995DA3"/>
    <w:rsid w:val="00995EDB"/>
    <w:rsid w:val="00996469"/>
    <w:rsid w:val="009967E1"/>
    <w:rsid w:val="00996BBF"/>
    <w:rsid w:val="00996D08"/>
    <w:rsid w:val="00996F18"/>
    <w:rsid w:val="00996FB9"/>
    <w:rsid w:val="00996FF9"/>
    <w:rsid w:val="0099709E"/>
    <w:rsid w:val="0099737D"/>
    <w:rsid w:val="00997503"/>
    <w:rsid w:val="00997543"/>
    <w:rsid w:val="0099789A"/>
    <w:rsid w:val="0099796D"/>
    <w:rsid w:val="009979D9"/>
    <w:rsid w:val="00997DD8"/>
    <w:rsid w:val="00997F8B"/>
    <w:rsid w:val="0099F494"/>
    <w:rsid w:val="009A001E"/>
    <w:rsid w:val="009A002F"/>
    <w:rsid w:val="009A02DF"/>
    <w:rsid w:val="009A04D5"/>
    <w:rsid w:val="009A052B"/>
    <w:rsid w:val="009A06B9"/>
    <w:rsid w:val="009A0764"/>
    <w:rsid w:val="009A0809"/>
    <w:rsid w:val="009A0847"/>
    <w:rsid w:val="009A0928"/>
    <w:rsid w:val="009A0C70"/>
    <w:rsid w:val="009A102D"/>
    <w:rsid w:val="009A10FD"/>
    <w:rsid w:val="009A14A3"/>
    <w:rsid w:val="009A1528"/>
    <w:rsid w:val="009A156E"/>
    <w:rsid w:val="009A193B"/>
    <w:rsid w:val="009A19A3"/>
    <w:rsid w:val="009A19E8"/>
    <w:rsid w:val="009A1B53"/>
    <w:rsid w:val="009A1C5F"/>
    <w:rsid w:val="009A1C79"/>
    <w:rsid w:val="009A1D0E"/>
    <w:rsid w:val="009A2129"/>
    <w:rsid w:val="009A266A"/>
    <w:rsid w:val="009A273A"/>
    <w:rsid w:val="009A2761"/>
    <w:rsid w:val="009A27BE"/>
    <w:rsid w:val="009A293D"/>
    <w:rsid w:val="009A29D6"/>
    <w:rsid w:val="009A2A0C"/>
    <w:rsid w:val="009A2C3E"/>
    <w:rsid w:val="009A341D"/>
    <w:rsid w:val="009A3682"/>
    <w:rsid w:val="009A3914"/>
    <w:rsid w:val="009A398F"/>
    <w:rsid w:val="009A3D80"/>
    <w:rsid w:val="009A404B"/>
    <w:rsid w:val="009A410E"/>
    <w:rsid w:val="009A41AA"/>
    <w:rsid w:val="009A4383"/>
    <w:rsid w:val="009A43E9"/>
    <w:rsid w:val="009A4463"/>
    <w:rsid w:val="009A468A"/>
    <w:rsid w:val="009A46F3"/>
    <w:rsid w:val="009A4705"/>
    <w:rsid w:val="009A4804"/>
    <w:rsid w:val="009A4883"/>
    <w:rsid w:val="009A48E5"/>
    <w:rsid w:val="009A491F"/>
    <w:rsid w:val="009A4A0A"/>
    <w:rsid w:val="009A4B1C"/>
    <w:rsid w:val="009A4BD1"/>
    <w:rsid w:val="009A4CA1"/>
    <w:rsid w:val="009A4D29"/>
    <w:rsid w:val="009A5344"/>
    <w:rsid w:val="009A536C"/>
    <w:rsid w:val="009A54B6"/>
    <w:rsid w:val="009A573F"/>
    <w:rsid w:val="009A574A"/>
    <w:rsid w:val="009A583B"/>
    <w:rsid w:val="009A5912"/>
    <w:rsid w:val="009A5916"/>
    <w:rsid w:val="009A5955"/>
    <w:rsid w:val="009A596F"/>
    <w:rsid w:val="009A5E20"/>
    <w:rsid w:val="009A5F56"/>
    <w:rsid w:val="009A6080"/>
    <w:rsid w:val="009A6173"/>
    <w:rsid w:val="009A6186"/>
    <w:rsid w:val="009A627D"/>
    <w:rsid w:val="009A66B7"/>
    <w:rsid w:val="009A6842"/>
    <w:rsid w:val="009A699E"/>
    <w:rsid w:val="009A69A6"/>
    <w:rsid w:val="009A6A02"/>
    <w:rsid w:val="009A6BAE"/>
    <w:rsid w:val="009A6C76"/>
    <w:rsid w:val="009A6CEC"/>
    <w:rsid w:val="009A723A"/>
    <w:rsid w:val="009A7AF2"/>
    <w:rsid w:val="009A7D78"/>
    <w:rsid w:val="009A7F67"/>
    <w:rsid w:val="009B021A"/>
    <w:rsid w:val="009B0293"/>
    <w:rsid w:val="009B031E"/>
    <w:rsid w:val="009B048A"/>
    <w:rsid w:val="009B0611"/>
    <w:rsid w:val="009B094B"/>
    <w:rsid w:val="009B0ABC"/>
    <w:rsid w:val="009B0FE4"/>
    <w:rsid w:val="009B11A4"/>
    <w:rsid w:val="009B16BD"/>
    <w:rsid w:val="009B184E"/>
    <w:rsid w:val="009B1AC9"/>
    <w:rsid w:val="009B1E1E"/>
    <w:rsid w:val="009B1E6D"/>
    <w:rsid w:val="009B2262"/>
    <w:rsid w:val="009B22D1"/>
    <w:rsid w:val="009B2458"/>
    <w:rsid w:val="009B2576"/>
    <w:rsid w:val="009B25DF"/>
    <w:rsid w:val="009B269E"/>
    <w:rsid w:val="009B27A9"/>
    <w:rsid w:val="009B280E"/>
    <w:rsid w:val="009B29E5"/>
    <w:rsid w:val="009B2DD1"/>
    <w:rsid w:val="009B2DD3"/>
    <w:rsid w:val="009B30B0"/>
    <w:rsid w:val="009B3144"/>
    <w:rsid w:val="009B374E"/>
    <w:rsid w:val="009B38A8"/>
    <w:rsid w:val="009B39BA"/>
    <w:rsid w:val="009B3A0A"/>
    <w:rsid w:val="009B3C9A"/>
    <w:rsid w:val="009B3DDB"/>
    <w:rsid w:val="009B4040"/>
    <w:rsid w:val="009B4245"/>
    <w:rsid w:val="009B4346"/>
    <w:rsid w:val="009B4426"/>
    <w:rsid w:val="009B497A"/>
    <w:rsid w:val="009B4A4C"/>
    <w:rsid w:val="009B4B39"/>
    <w:rsid w:val="009B4ECA"/>
    <w:rsid w:val="009B53BC"/>
    <w:rsid w:val="009B5503"/>
    <w:rsid w:val="009B55EB"/>
    <w:rsid w:val="009B55F1"/>
    <w:rsid w:val="009B56B3"/>
    <w:rsid w:val="009B57F8"/>
    <w:rsid w:val="009B58B0"/>
    <w:rsid w:val="009B5980"/>
    <w:rsid w:val="009B5AC6"/>
    <w:rsid w:val="009B5B34"/>
    <w:rsid w:val="009B5C9D"/>
    <w:rsid w:val="009B5CDA"/>
    <w:rsid w:val="009B5D0E"/>
    <w:rsid w:val="009B5E35"/>
    <w:rsid w:val="009B5EFF"/>
    <w:rsid w:val="009B6042"/>
    <w:rsid w:val="009B60EF"/>
    <w:rsid w:val="009B648B"/>
    <w:rsid w:val="009B6A22"/>
    <w:rsid w:val="009B6ED3"/>
    <w:rsid w:val="009B71AC"/>
    <w:rsid w:val="009B71CF"/>
    <w:rsid w:val="009B722D"/>
    <w:rsid w:val="009B731E"/>
    <w:rsid w:val="009B7338"/>
    <w:rsid w:val="009B73DC"/>
    <w:rsid w:val="009B74BA"/>
    <w:rsid w:val="009B753C"/>
    <w:rsid w:val="009B780C"/>
    <w:rsid w:val="009B7896"/>
    <w:rsid w:val="009B798C"/>
    <w:rsid w:val="009C03B2"/>
    <w:rsid w:val="009C050B"/>
    <w:rsid w:val="009C0723"/>
    <w:rsid w:val="009C076E"/>
    <w:rsid w:val="009C0865"/>
    <w:rsid w:val="009C08B2"/>
    <w:rsid w:val="009C0ACB"/>
    <w:rsid w:val="009C0AD3"/>
    <w:rsid w:val="009C0BBF"/>
    <w:rsid w:val="009C0C3F"/>
    <w:rsid w:val="009C0C56"/>
    <w:rsid w:val="009C1165"/>
    <w:rsid w:val="009C1168"/>
    <w:rsid w:val="009C1257"/>
    <w:rsid w:val="009C142C"/>
    <w:rsid w:val="009C156A"/>
    <w:rsid w:val="009C1636"/>
    <w:rsid w:val="009C1880"/>
    <w:rsid w:val="009C18E7"/>
    <w:rsid w:val="009C1A75"/>
    <w:rsid w:val="009C1B73"/>
    <w:rsid w:val="009C1B81"/>
    <w:rsid w:val="009C1DAC"/>
    <w:rsid w:val="009C1E3A"/>
    <w:rsid w:val="009C1E3D"/>
    <w:rsid w:val="009C1F6B"/>
    <w:rsid w:val="009C249F"/>
    <w:rsid w:val="009C24C5"/>
    <w:rsid w:val="009C25D6"/>
    <w:rsid w:val="009C281D"/>
    <w:rsid w:val="009C317B"/>
    <w:rsid w:val="009C32BD"/>
    <w:rsid w:val="009C33A7"/>
    <w:rsid w:val="009C33B7"/>
    <w:rsid w:val="009C354C"/>
    <w:rsid w:val="009C3CD5"/>
    <w:rsid w:val="009C3D68"/>
    <w:rsid w:val="009C3DE0"/>
    <w:rsid w:val="009C410A"/>
    <w:rsid w:val="009C410F"/>
    <w:rsid w:val="009C42A4"/>
    <w:rsid w:val="009C4326"/>
    <w:rsid w:val="009C47C9"/>
    <w:rsid w:val="009C48AB"/>
    <w:rsid w:val="009C499C"/>
    <w:rsid w:val="009C49D6"/>
    <w:rsid w:val="009C4A4E"/>
    <w:rsid w:val="009C4C52"/>
    <w:rsid w:val="009C4C7E"/>
    <w:rsid w:val="009C5153"/>
    <w:rsid w:val="009C51F0"/>
    <w:rsid w:val="009C51FD"/>
    <w:rsid w:val="009C52C5"/>
    <w:rsid w:val="009C5889"/>
    <w:rsid w:val="009C5ADA"/>
    <w:rsid w:val="009C5B36"/>
    <w:rsid w:val="009C5D9F"/>
    <w:rsid w:val="009C5EB9"/>
    <w:rsid w:val="009C5F11"/>
    <w:rsid w:val="009C6230"/>
    <w:rsid w:val="009C62BB"/>
    <w:rsid w:val="009C62E8"/>
    <w:rsid w:val="009C6319"/>
    <w:rsid w:val="009C6880"/>
    <w:rsid w:val="009C696B"/>
    <w:rsid w:val="009C69A3"/>
    <w:rsid w:val="009C6B75"/>
    <w:rsid w:val="009C6E2F"/>
    <w:rsid w:val="009C711F"/>
    <w:rsid w:val="009C730F"/>
    <w:rsid w:val="009C7513"/>
    <w:rsid w:val="009C7539"/>
    <w:rsid w:val="009C7633"/>
    <w:rsid w:val="009C7962"/>
    <w:rsid w:val="009C7CFD"/>
    <w:rsid w:val="009C7D14"/>
    <w:rsid w:val="009C7F86"/>
    <w:rsid w:val="009D0056"/>
    <w:rsid w:val="009D011D"/>
    <w:rsid w:val="009D01C1"/>
    <w:rsid w:val="009D0280"/>
    <w:rsid w:val="009D0757"/>
    <w:rsid w:val="009D07D0"/>
    <w:rsid w:val="009D08E5"/>
    <w:rsid w:val="009D09EE"/>
    <w:rsid w:val="009D0DC8"/>
    <w:rsid w:val="009D0E71"/>
    <w:rsid w:val="009D0EAA"/>
    <w:rsid w:val="009D1049"/>
    <w:rsid w:val="009D1295"/>
    <w:rsid w:val="009D12DF"/>
    <w:rsid w:val="009D12F9"/>
    <w:rsid w:val="009D1560"/>
    <w:rsid w:val="009D156D"/>
    <w:rsid w:val="009D158C"/>
    <w:rsid w:val="009D1621"/>
    <w:rsid w:val="009D175D"/>
    <w:rsid w:val="009D17B9"/>
    <w:rsid w:val="009D180E"/>
    <w:rsid w:val="009D1855"/>
    <w:rsid w:val="009D191D"/>
    <w:rsid w:val="009D1A6A"/>
    <w:rsid w:val="009D1BCE"/>
    <w:rsid w:val="009D1CFF"/>
    <w:rsid w:val="009D1D27"/>
    <w:rsid w:val="009D1F96"/>
    <w:rsid w:val="009D2025"/>
    <w:rsid w:val="009D2277"/>
    <w:rsid w:val="009D25F7"/>
    <w:rsid w:val="009D286A"/>
    <w:rsid w:val="009D2D85"/>
    <w:rsid w:val="009D2E07"/>
    <w:rsid w:val="009D3160"/>
    <w:rsid w:val="009D3178"/>
    <w:rsid w:val="009D31D4"/>
    <w:rsid w:val="009D3201"/>
    <w:rsid w:val="009D3234"/>
    <w:rsid w:val="009D3510"/>
    <w:rsid w:val="009D369F"/>
    <w:rsid w:val="009D39D8"/>
    <w:rsid w:val="009D3E78"/>
    <w:rsid w:val="009D3F86"/>
    <w:rsid w:val="009D408A"/>
    <w:rsid w:val="009D4324"/>
    <w:rsid w:val="009D445D"/>
    <w:rsid w:val="009D46E5"/>
    <w:rsid w:val="009D4CC2"/>
    <w:rsid w:val="009D4DDD"/>
    <w:rsid w:val="009D5061"/>
    <w:rsid w:val="009D506C"/>
    <w:rsid w:val="009D50B0"/>
    <w:rsid w:val="009D5175"/>
    <w:rsid w:val="009D549F"/>
    <w:rsid w:val="009D5513"/>
    <w:rsid w:val="009D5719"/>
    <w:rsid w:val="009D58D2"/>
    <w:rsid w:val="009D5B55"/>
    <w:rsid w:val="009D5DFC"/>
    <w:rsid w:val="009D5F8A"/>
    <w:rsid w:val="009D62A1"/>
    <w:rsid w:val="009D63EC"/>
    <w:rsid w:val="009D6618"/>
    <w:rsid w:val="009D6752"/>
    <w:rsid w:val="009D687D"/>
    <w:rsid w:val="009D6CB6"/>
    <w:rsid w:val="009D6D6A"/>
    <w:rsid w:val="009D6EF1"/>
    <w:rsid w:val="009D6F3A"/>
    <w:rsid w:val="009D7046"/>
    <w:rsid w:val="009D71C9"/>
    <w:rsid w:val="009D71DE"/>
    <w:rsid w:val="009D73E5"/>
    <w:rsid w:val="009D74F6"/>
    <w:rsid w:val="009D760F"/>
    <w:rsid w:val="009D76BC"/>
    <w:rsid w:val="009D79E2"/>
    <w:rsid w:val="009D7E21"/>
    <w:rsid w:val="009E00D0"/>
    <w:rsid w:val="009E012F"/>
    <w:rsid w:val="009E025D"/>
    <w:rsid w:val="009E02F9"/>
    <w:rsid w:val="009E04C2"/>
    <w:rsid w:val="009E074A"/>
    <w:rsid w:val="009E0831"/>
    <w:rsid w:val="009E08E4"/>
    <w:rsid w:val="009E094C"/>
    <w:rsid w:val="009E0B68"/>
    <w:rsid w:val="009E0B76"/>
    <w:rsid w:val="009E0DC1"/>
    <w:rsid w:val="009E0F0F"/>
    <w:rsid w:val="009E0FD0"/>
    <w:rsid w:val="009E1416"/>
    <w:rsid w:val="009E163A"/>
    <w:rsid w:val="009E1831"/>
    <w:rsid w:val="009E1C0F"/>
    <w:rsid w:val="009E1CBF"/>
    <w:rsid w:val="009E1E29"/>
    <w:rsid w:val="009E1EE0"/>
    <w:rsid w:val="009E1FD4"/>
    <w:rsid w:val="009E2026"/>
    <w:rsid w:val="009E207B"/>
    <w:rsid w:val="009E2321"/>
    <w:rsid w:val="009E2547"/>
    <w:rsid w:val="009E25D9"/>
    <w:rsid w:val="009E266A"/>
    <w:rsid w:val="009E26C9"/>
    <w:rsid w:val="009E26CE"/>
    <w:rsid w:val="009E270E"/>
    <w:rsid w:val="009E2B58"/>
    <w:rsid w:val="009E2DA6"/>
    <w:rsid w:val="009E2DBA"/>
    <w:rsid w:val="009E2E28"/>
    <w:rsid w:val="009E2E2D"/>
    <w:rsid w:val="009E2EA0"/>
    <w:rsid w:val="009E2FA7"/>
    <w:rsid w:val="009E31FD"/>
    <w:rsid w:val="009E33A0"/>
    <w:rsid w:val="009E34B9"/>
    <w:rsid w:val="009E360B"/>
    <w:rsid w:val="009E3655"/>
    <w:rsid w:val="009E379E"/>
    <w:rsid w:val="009E38F1"/>
    <w:rsid w:val="009E394B"/>
    <w:rsid w:val="009E3A68"/>
    <w:rsid w:val="009E3C16"/>
    <w:rsid w:val="009E3F56"/>
    <w:rsid w:val="009E4839"/>
    <w:rsid w:val="009E48C6"/>
    <w:rsid w:val="009E50E2"/>
    <w:rsid w:val="009E5145"/>
    <w:rsid w:val="009E5169"/>
    <w:rsid w:val="009E5186"/>
    <w:rsid w:val="009E574C"/>
    <w:rsid w:val="009E58CE"/>
    <w:rsid w:val="009E5BCA"/>
    <w:rsid w:val="009E5FF8"/>
    <w:rsid w:val="009E6066"/>
    <w:rsid w:val="009E611D"/>
    <w:rsid w:val="009E61B7"/>
    <w:rsid w:val="009E63FD"/>
    <w:rsid w:val="009E68AC"/>
    <w:rsid w:val="009E6B37"/>
    <w:rsid w:val="009E6B4F"/>
    <w:rsid w:val="009E6EC2"/>
    <w:rsid w:val="009E6F2E"/>
    <w:rsid w:val="009E727D"/>
    <w:rsid w:val="009E72EA"/>
    <w:rsid w:val="009E73C9"/>
    <w:rsid w:val="009E7471"/>
    <w:rsid w:val="009E75D1"/>
    <w:rsid w:val="009E781C"/>
    <w:rsid w:val="009E7950"/>
    <w:rsid w:val="009E7989"/>
    <w:rsid w:val="009E7AFE"/>
    <w:rsid w:val="009E7D39"/>
    <w:rsid w:val="009E7E90"/>
    <w:rsid w:val="009F04EE"/>
    <w:rsid w:val="009F0541"/>
    <w:rsid w:val="009F0786"/>
    <w:rsid w:val="009F0D73"/>
    <w:rsid w:val="009F0DC9"/>
    <w:rsid w:val="009F1089"/>
    <w:rsid w:val="009F11EC"/>
    <w:rsid w:val="009F130F"/>
    <w:rsid w:val="009F1788"/>
    <w:rsid w:val="009F1A4A"/>
    <w:rsid w:val="009F1B32"/>
    <w:rsid w:val="009F1C0F"/>
    <w:rsid w:val="009F1F12"/>
    <w:rsid w:val="009F1F14"/>
    <w:rsid w:val="009F1FCF"/>
    <w:rsid w:val="009F2072"/>
    <w:rsid w:val="009F22F1"/>
    <w:rsid w:val="009F2414"/>
    <w:rsid w:val="009F2776"/>
    <w:rsid w:val="009F2802"/>
    <w:rsid w:val="009F28FB"/>
    <w:rsid w:val="009F2BDB"/>
    <w:rsid w:val="009F2C22"/>
    <w:rsid w:val="009F2D2C"/>
    <w:rsid w:val="009F2E39"/>
    <w:rsid w:val="009F2F11"/>
    <w:rsid w:val="009F2FC9"/>
    <w:rsid w:val="009F332B"/>
    <w:rsid w:val="009F33C5"/>
    <w:rsid w:val="009F34F6"/>
    <w:rsid w:val="009F378F"/>
    <w:rsid w:val="009F37EF"/>
    <w:rsid w:val="009F387A"/>
    <w:rsid w:val="009F3CD5"/>
    <w:rsid w:val="009F3D3A"/>
    <w:rsid w:val="009F3EDF"/>
    <w:rsid w:val="009F3EEC"/>
    <w:rsid w:val="009F3F45"/>
    <w:rsid w:val="009F42C8"/>
    <w:rsid w:val="009F43F2"/>
    <w:rsid w:val="009F4445"/>
    <w:rsid w:val="009F44E6"/>
    <w:rsid w:val="009F4658"/>
    <w:rsid w:val="009F49F7"/>
    <w:rsid w:val="009F4A99"/>
    <w:rsid w:val="009F4AAD"/>
    <w:rsid w:val="009F4BED"/>
    <w:rsid w:val="009F4C1C"/>
    <w:rsid w:val="009F4C27"/>
    <w:rsid w:val="009F4C68"/>
    <w:rsid w:val="009F4EE2"/>
    <w:rsid w:val="009F5598"/>
    <w:rsid w:val="009F5757"/>
    <w:rsid w:val="009F5809"/>
    <w:rsid w:val="009F59A2"/>
    <w:rsid w:val="009F5C85"/>
    <w:rsid w:val="009F5DA2"/>
    <w:rsid w:val="009F5E22"/>
    <w:rsid w:val="009F5E24"/>
    <w:rsid w:val="009F5E29"/>
    <w:rsid w:val="009F5EBF"/>
    <w:rsid w:val="009F601D"/>
    <w:rsid w:val="009F63CE"/>
    <w:rsid w:val="009F63F3"/>
    <w:rsid w:val="009F647D"/>
    <w:rsid w:val="009F6536"/>
    <w:rsid w:val="009F65D2"/>
    <w:rsid w:val="009F6B43"/>
    <w:rsid w:val="009F6F40"/>
    <w:rsid w:val="009F7217"/>
    <w:rsid w:val="009F7433"/>
    <w:rsid w:val="009F7617"/>
    <w:rsid w:val="009F7AA9"/>
    <w:rsid w:val="009F7E6A"/>
    <w:rsid w:val="009F7FFC"/>
    <w:rsid w:val="00A003EF"/>
    <w:rsid w:val="00A00731"/>
    <w:rsid w:val="00A00768"/>
    <w:rsid w:val="00A00916"/>
    <w:rsid w:val="00A00933"/>
    <w:rsid w:val="00A00937"/>
    <w:rsid w:val="00A009C1"/>
    <w:rsid w:val="00A00B98"/>
    <w:rsid w:val="00A00BBB"/>
    <w:rsid w:val="00A00FC3"/>
    <w:rsid w:val="00A0105D"/>
    <w:rsid w:val="00A0131D"/>
    <w:rsid w:val="00A0136E"/>
    <w:rsid w:val="00A0140A"/>
    <w:rsid w:val="00A0158B"/>
    <w:rsid w:val="00A01622"/>
    <w:rsid w:val="00A0167A"/>
    <w:rsid w:val="00A019F2"/>
    <w:rsid w:val="00A01C6D"/>
    <w:rsid w:val="00A01D43"/>
    <w:rsid w:val="00A02534"/>
    <w:rsid w:val="00A026EA"/>
    <w:rsid w:val="00A02745"/>
    <w:rsid w:val="00A0280B"/>
    <w:rsid w:val="00A029EB"/>
    <w:rsid w:val="00A02DB4"/>
    <w:rsid w:val="00A02EB1"/>
    <w:rsid w:val="00A032A0"/>
    <w:rsid w:val="00A032D7"/>
    <w:rsid w:val="00A0359B"/>
    <w:rsid w:val="00A0390D"/>
    <w:rsid w:val="00A03971"/>
    <w:rsid w:val="00A03CBB"/>
    <w:rsid w:val="00A04008"/>
    <w:rsid w:val="00A043C8"/>
    <w:rsid w:val="00A043D8"/>
    <w:rsid w:val="00A045A0"/>
    <w:rsid w:val="00A046EA"/>
    <w:rsid w:val="00A04730"/>
    <w:rsid w:val="00A04835"/>
    <w:rsid w:val="00A048C2"/>
    <w:rsid w:val="00A048D6"/>
    <w:rsid w:val="00A049FA"/>
    <w:rsid w:val="00A04A2F"/>
    <w:rsid w:val="00A04C49"/>
    <w:rsid w:val="00A04CB4"/>
    <w:rsid w:val="00A04CB6"/>
    <w:rsid w:val="00A052E0"/>
    <w:rsid w:val="00A0539A"/>
    <w:rsid w:val="00A053F0"/>
    <w:rsid w:val="00A0545D"/>
    <w:rsid w:val="00A05586"/>
    <w:rsid w:val="00A0573D"/>
    <w:rsid w:val="00A05862"/>
    <w:rsid w:val="00A05F00"/>
    <w:rsid w:val="00A06028"/>
    <w:rsid w:val="00A060D8"/>
    <w:rsid w:val="00A06382"/>
    <w:rsid w:val="00A063B2"/>
    <w:rsid w:val="00A06504"/>
    <w:rsid w:val="00A066A1"/>
    <w:rsid w:val="00A067F0"/>
    <w:rsid w:val="00A0688F"/>
    <w:rsid w:val="00A0691F"/>
    <w:rsid w:val="00A06DCF"/>
    <w:rsid w:val="00A0701A"/>
    <w:rsid w:val="00A07119"/>
    <w:rsid w:val="00A071DA"/>
    <w:rsid w:val="00A072BC"/>
    <w:rsid w:val="00A07382"/>
    <w:rsid w:val="00A073F6"/>
    <w:rsid w:val="00A074A1"/>
    <w:rsid w:val="00A07561"/>
    <w:rsid w:val="00A075CA"/>
    <w:rsid w:val="00A0768A"/>
    <w:rsid w:val="00A07933"/>
    <w:rsid w:val="00A07934"/>
    <w:rsid w:val="00A07AFF"/>
    <w:rsid w:val="00A07C3E"/>
    <w:rsid w:val="00A07C50"/>
    <w:rsid w:val="00A07EE8"/>
    <w:rsid w:val="00A07F19"/>
    <w:rsid w:val="00A1000F"/>
    <w:rsid w:val="00A1037E"/>
    <w:rsid w:val="00A104C7"/>
    <w:rsid w:val="00A10564"/>
    <w:rsid w:val="00A107B2"/>
    <w:rsid w:val="00A10864"/>
    <w:rsid w:val="00A1099A"/>
    <w:rsid w:val="00A10A01"/>
    <w:rsid w:val="00A10C41"/>
    <w:rsid w:val="00A10CCB"/>
    <w:rsid w:val="00A10F21"/>
    <w:rsid w:val="00A10F3C"/>
    <w:rsid w:val="00A111D4"/>
    <w:rsid w:val="00A11346"/>
    <w:rsid w:val="00A11356"/>
    <w:rsid w:val="00A113B6"/>
    <w:rsid w:val="00A11569"/>
    <w:rsid w:val="00A115F5"/>
    <w:rsid w:val="00A11721"/>
    <w:rsid w:val="00A11B6C"/>
    <w:rsid w:val="00A11B92"/>
    <w:rsid w:val="00A11F1E"/>
    <w:rsid w:val="00A123AB"/>
    <w:rsid w:val="00A125A0"/>
    <w:rsid w:val="00A12863"/>
    <w:rsid w:val="00A128AF"/>
    <w:rsid w:val="00A12A60"/>
    <w:rsid w:val="00A12C27"/>
    <w:rsid w:val="00A12DBE"/>
    <w:rsid w:val="00A12E26"/>
    <w:rsid w:val="00A12F3E"/>
    <w:rsid w:val="00A13328"/>
    <w:rsid w:val="00A1351F"/>
    <w:rsid w:val="00A1361D"/>
    <w:rsid w:val="00A1365F"/>
    <w:rsid w:val="00A136B0"/>
    <w:rsid w:val="00A1377A"/>
    <w:rsid w:val="00A13816"/>
    <w:rsid w:val="00A13948"/>
    <w:rsid w:val="00A139C3"/>
    <w:rsid w:val="00A13BF7"/>
    <w:rsid w:val="00A140AE"/>
    <w:rsid w:val="00A140B0"/>
    <w:rsid w:val="00A141CE"/>
    <w:rsid w:val="00A14376"/>
    <w:rsid w:val="00A1456B"/>
    <w:rsid w:val="00A146FA"/>
    <w:rsid w:val="00A14770"/>
    <w:rsid w:val="00A1489D"/>
    <w:rsid w:val="00A14973"/>
    <w:rsid w:val="00A14987"/>
    <w:rsid w:val="00A149D6"/>
    <w:rsid w:val="00A14B76"/>
    <w:rsid w:val="00A14BE4"/>
    <w:rsid w:val="00A14CEA"/>
    <w:rsid w:val="00A14F20"/>
    <w:rsid w:val="00A1524E"/>
    <w:rsid w:val="00A15417"/>
    <w:rsid w:val="00A154F2"/>
    <w:rsid w:val="00A155B3"/>
    <w:rsid w:val="00A15864"/>
    <w:rsid w:val="00A158E3"/>
    <w:rsid w:val="00A15A17"/>
    <w:rsid w:val="00A15D53"/>
    <w:rsid w:val="00A15DAD"/>
    <w:rsid w:val="00A15DCF"/>
    <w:rsid w:val="00A15E17"/>
    <w:rsid w:val="00A15F8F"/>
    <w:rsid w:val="00A16003"/>
    <w:rsid w:val="00A16203"/>
    <w:rsid w:val="00A16258"/>
    <w:rsid w:val="00A162F2"/>
    <w:rsid w:val="00A16359"/>
    <w:rsid w:val="00A16917"/>
    <w:rsid w:val="00A16B6B"/>
    <w:rsid w:val="00A16E2E"/>
    <w:rsid w:val="00A170B3"/>
    <w:rsid w:val="00A17188"/>
    <w:rsid w:val="00A1722A"/>
    <w:rsid w:val="00A1729B"/>
    <w:rsid w:val="00A176E9"/>
    <w:rsid w:val="00A17808"/>
    <w:rsid w:val="00A17B99"/>
    <w:rsid w:val="00A17BC0"/>
    <w:rsid w:val="00A17DF5"/>
    <w:rsid w:val="00A200E0"/>
    <w:rsid w:val="00A20423"/>
    <w:rsid w:val="00A20573"/>
    <w:rsid w:val="00A20AE6"/>
    <w:rsid w:val="00A20E61"/>
    <w:rsid w:val="00A21297"/>
    <w:rsid w:val="00A21350"/>
    <w:rsid w:val="00A2178A"/>
    <w:rsid w:val="00A217E6"/>
    <w:rsid w:val="00A21897"/>
    <w:rsid w:val="00A2194E"/>
    <w:rsid w:val="00A21C8C"/>
    <w:rsid w:val="00A21D7E"/>
    <w:rsid w:val="00A221FC"/>
    <w:rsid w:val="00A22271"/>
    <w:rsid w:val="00A222D6"/>
    <w:rsid w:val="00A2234E"/>
    <w:rsid w:val="00A22408"/>
    <w:rsid w:val="00A22615"/>
    <w:rsid w:val="00A2261E"/>
    <w:rsid w:val="00A22646"/>
    <w:rsid w:val="00A2289D"/>
    <w:rsid w:val="00A22A26"/>
    <w:rsid w:val="00A22B5F"/>
    <w:rsid w:val="00A22C00"/>
    <w:rsid w:val="00A22CEB"/>
    <w:rsid w:val="00A22E4B"/>
    <w:rsid w:val="00A22F45"/>
    <w:rsid w:val="00A22F4A"/>
    <w:rsid w:val="00A22F62"/>
    <w:rsid w:val="00A231EB"/>
    <w:rsid w:val="00A2338A"/>
    <w:rsid w:val="00A23610"/>
    <w:rsid w:val="00A23827"/>
    <w:rsid w:val="00A2387D"/>
    <w:rsid w:val="00A2397E"/>
    <w:rsid w:val="00A23BFA"/>
    <w:rsid w:val="00A23C67"/>
    <w:rsid w:val="00A23D26"/>
    <w:rsid w:val="00A23F34"/>
    <w:rsid w:val="00A23F48"/>
    <w:rsid w:val="00A244AC"/>
    <w:rsid w:val="00A24594"/>
    <w:rsid w:val="00A2477B"/>
    <w:rsid w:val="00A24789"/>
    <w:rsid w:val="00A249BB"/>
    <w:rsid w:val="00A24C64"/>
    <w:rsid w:val="00A24CB0"/>
    <w:rsid w:val="00A24ED8"/>
    <w:rsid w:val="00A251A6"/>
    <w:rsid w:val="00A251BC"/>
    <w:rsid w:val="00A25DA8"/>
    <w:rsid w:val="00A25E01"/>
    <w:rsid w:val="00A26013"/>
    <w:rsid w:val="00A2611D"/>
    <w:rsid w:val="00A2621A"/>
    <w:rsid w:val="00A26283"/>
    <w:rsid w:val="00A2639A"/>
    <w:rsid w:val="00A264E4"/>
    <w:rsid w:val="00A26955"/>
    <w:rsid w:val="00A26A7D"/>
    <w:rsid w:val="00A26A7E"/>
    <w:rsid w:val="00A26D42"/>
    <w:rsid w:val="00A26E00"/>
    <w:rsid w:val="00A26F34"/>
    <w:rsid w:val="00A2704B"/>
    <w:rsid w:val="00A271DA"/>
    <w:rsid w:val="00A27250"/>
    <w:rsid w:val="00A27293"/>
    <w:rsid w:val="00A27509"/>
    <w:rsid w:val="00A2756A"/>
    <w:rsid w:val="00A27598"/>
    <w:rsid w:val="00A27AC6"/>
    <w:rsid w:val="00A27BF4"/>
    <w:rsid w:val="00A27DAE"/>
    <w:rsid w:val="00A27DC1"/>
    <w:rsid w:val="00A3014D"/>
    <w:rsid w:val="00A30337"/>
    <w:rsid w:val="00A30359"/>
    <w:rsid w:val="00A30374"/>
    <w:rsid w:val="00A30404"/>
    <w:rsid w:val="00A30433"/>
    <w:rsid w:val="00A30743"/>
    <w:rsid w:val="00A307BA"/>
    <w:rsid w:val="00A307D2"/>
    <w:rsid w:val="00A30A23"/>
    <w:rsid w:val="00A30F48"/>
    <w:rsid w:val="00A310B7"/>
    <w:rsid w:val="00A312EE"/>
    <w:rsid w:val="00A314B4"/>
    <w:rsid w:val="00A318AA"/>
    <w:rsid w:val="00A3196E"/>
    <w:rsid w:val="00A31B9B"/>
    <w:rsid w:val="00A31D29"/>
    <w:rsid w:val="00A322CA"/>
    <w:rsid w:val="00A323B6"/>
    <w:rsid w:val="00A32552"/>
    <w:rsid w:val="00A32618"/>
    <w:rsid w:val="00A327A6"/>
    <w:rsid w:val="00A32B52"/>
    <w:rsid w:val="00A32D39"/>
    <w:rsid w:val="00A32D89"/>
    <w:rsid w:val="00A32E89"/>
    <w:rsid w:val="00A32F11"/>
    <w:rsid w:val="00A32FB1"/>
    <w:rsid w:val="00A3301C"/>
    <w:rsid w:val="00A3322A"/>
    <w:rsid w:val="00A334E9"/>
    <w:rsid w:val="00A33928"/>
    <w:rsid w:val="00A33B03"/>
    <w:rsid w:val="00A341ED"/>
    <w:rsid w:val="00A34238"/>
    <w:rsid w:val="00A342C8"/>
    <w:rsid w:val="00A342E7"/>
    <w:rsid w:val="00A344CB"/>
    <w:rsid w:val="00A3458C"/>
    <w:rsid w:val="00A345A1"/>
    <w:rsid w:val="00A347DD"/>
    <w:rsid w:val="00A348CE"/>
    <w:rsid w:val="00A34A53"/>
    <w:rsid w:val="00A34B00"/>
    <w:rsid w:val="00A34BA4"/>
    <w:rsid w:val="00A34BE8"/>
    <w:rsid w:val="00A34EF7"/>
    <w:rsid w:val="00A3518D"/>
    <w:rsid w:val="00A351D6"/>
    <w:rsid w:val="00A352CC"/>
    <w:rsid w:val="00A352CE"/>
    <w:rsid w:val="00A35337"/>
    <w:rsid w:val="00A3542B"/>
    <w:rsid w:val="00A3548C"/>
    <w:rsid w:val="00A354F8"/>
    <w:rsid w:val="00A3553A"/>
    <w:rsid w:val="00A35A32"/>
    <w:rsid w:val="00A35D82"/>
    <w:rsid w:val="00A35E9B"/>
    <w:rsid w:val="00A35F1E"/>
    <w:rsid w:val="00A35FF0"/>
    <w:rsid w:val="00A3617E"/>
    <w:rsid w:val="00A362B5"/>
    <w:rsid w:val="00A36397"/>
    <w:rsid w:val="00A36706"/>
    <w:rsid w:val="00A369CD"/>
    <w:rsid w:val="00A36AAA"/>
    <w:rsid w:val="00A36C06"/>
    <w:rsid w:val="00A36DC8"/>
    <w:rsid w:val="00A36E3B"/>
    <w:rsid w:val="00A36EA5"/>
    <w:rsid w:val="00A36F92"/>
    <w:rsid w:val="00A372A9"/>
    <w:rsid w:val="00A37304"/>
    <w:rsid w:val="00A3775D"/>
    <w:rsid w:val="00A377DF"/>
    <w:rsid w:val="00A37978"/>
    <w:rsid w:val="00A37A2C"/>
    <w:rsid w:val="00A37B07"/>
    <w:rsid w:val="00A37B62"/>
    <w:rsid w:val="00A37CBC"/>
    <w:rsid w:val="00A37D38"/>
    <w:rsid w:val="00A37F0D"/>
    <w:rsid w:val="00A37FDC"/>
    <w:rsid w:val="00A406A0"/>
    <w:rsid w:val="00A406DF"/>
    <w:rsid w:val="00A407FB"/>
    <w:rsid w:val="00A40964"/>
    <w:rsid w:val="00A40C8E"/>
    <w:rsid w:val="00A40DF8"/>
    <w:rsid w:val="00A4106F"/>
    <w:rsid w:val="00A41167"/>
    <w:rsid w:val="00A411CD"/>
    <w:rsid w:val="00A4142F"/>
    <w:rsid w:val="00A4148D"/>
    <w:rsid w:val="00A414AD"/>
    <w:rsid w:val="00A417CA"/>
    <w:rsid w:val="00A41854"/>
    <w:rsid w:val="00A41CF7"/>
    <w:rsid w:val="00A41DB7"/>
    <w:rsid w:val="00A41EB0"/>
    <w:rsid w:val="00A41F60"/>
    <w:rsid w:val="00A41F8B"/>
    <w:rsid w:val="00A420A8"/>
    <w:rsid w:val="00A421D1"/>
    <w:rsid w:val="00A429A4"/>
    <w:rsid w:val="00A42C37"/>
    <w:rsid w:val="00A42DD5"/>
    <w:rsid w:val="00A430FC"/>
    <w:rsid w:val="00A432AB"/>
    <w:rsid w:val="00A432BE"/>
    <w:rsid w:val="00A43365"/>
    <w:rsid w:val="00A43532"/>
    <w:rsid w:val="00A4399B"/>
    <w:rsid w:val="00A43A62"/>
    <w:rsid w:val="00A43AA5"/>
    <w:rsid w:val="00A43B77"/>
    <w:rsid w:val="00A43C54"/>
    <w:rsid w:val="00A43E33"/>
    <w:rsid w:val="00A43EBA"/>
    <w:rsid w:val="00A43EC7"/>
    <w:rsid w:val="00A441D2"/>
    <w:rsid w:val="00A44216"/>
    <w:rsid w:val="00A44546"/>
    <w:rsid w:val="00A44634"/>
    <w:rsid w:val="00A4471F"/>
    <w:rsid w:val="00A44A81"/>
    <w:rsid w:val="00A44B84"/>
    <w:rsid w:val="00A44CFE"/>
    <w:rsid w:val="00A44E10"/>
    <w:rsid w:val="00A44E8F"/>
    <w:rsid w:val="00A45029"/>
    <w:rsid w:val="00A45130"/>
    <w:rsid w:val="00A4519F"/>
    <w:rsid w:val="00A451DE"/>
    <w:rsid w:val="00A45334"/>
    <w:rsid w:val="00A4534B"/>
    <w:rsid w:val="00A45354"/>
    <w:rsid w:val="00A45613"/>
    <w:rsid w:val="00A45656"/>
    <w:rsid w:val="00A45AE4"/>
    <w:rsid w:val="00A45B4B"/>
    <w:rsid w:val="00A45FE0"/>
    <w:rsid w:val="00A45FF1"/>
    <w:rsid w:val="00A46067"/>
    <w:rsid w:val="00A46278"/>
    <w:rsid w:val="00A463AF"/>
    <w:rsid w:val="00A46481"/>
    <w:rsid w:val="00A46484"/>
    <w:rsid w:val="00A46739"/>
    <w:rsid w:val="00A469E8"/>
    <w:rsid w:val="00A46AF6"/>
    <w:rsid w:val="00A46DC8"/>
    <w:rsid w:val="00A46E54"/>
    <w:rsid w:val="00A46F7E"/>
    <w:rsid w:val="00A46F7F"/>
    <w:rsid w:val="00A47089"/>
    <w:rsid w:val="00A47296"/>
    <w:rsid w:val="00A472C5"/>
    <w:rsid w:val="00A472F4"/>
    <w:rsid w:val="00A473BF"/>
    <w:rsid w:val="00A47776"/>
    <w:rsid w:val="00A5017A"/>
    <w:rsid w:val="00A501B2"/>
    <w:rsid w:val="00A502E6"/>
    <w:rsid w:val="00A50600"/>
    <w:rsid w:val="00A5063D"/>
    <w:rsid w:val="00A50675"/>
    <w:rsid w:val="00A50A8A"/>
    <w:rsid w:val="00A50C67"/>
    <w:rsid w:val="00A50DCA"/>
    <w:rsid w:val="00A50F12"/>
    <w:rsid w:val="00A51004"/>
    <w:rsid w:val="00A5104B"/>
    <w:rsid w:val="00A510DC"/>
    <w:rsid w:val="00A516A2"/>
    <w:rsid w:val="00A51A3A"/>
    <w:rsid w:val="00A51BD1"/>
    <w:rsid w:val="00A51C28"/>
    <w:rsid w:val="00A51D7C"/>
    <w:rsid w:val="00A51FB7"/>
    <w:rsid w:val="00A51FDC"/>
    <w:rsid w:val="00A52110"/>
    <w:rsid w:val="00A521B2"/>
    <w:rsid w:val="00A52269"/>
    <w:rsid w:val="00A522D5"/>
    <w:rsid w:val="00A524B1"/>
    <w:rsid w:val="00A524DA"/>
    <w:rsid w:val="00A5252A"/>
    <w:rsid w:val="00A525A0"/>
    <w:rsid w:val="00A525A6"/>
    <w:rsid w:val="00A525E1"/>
    <w:rsid w:val="00A529D6"/>
    <w:rsid w:val="00A52A24"/>
    <w:rsid w:val="00A52A39"/>
    <w:rsid w:val="00A52B3F"/>
    <w:rsid w:val="00A52B98"/>
    <w:rsid w:val="00A53142"/>
    <w:rsid w:val="00A5361F"/>
    <w:rsid w:val="00A53849"/>
    <w:rsid w:val="00A53A67"/>
    <w:rsid w:val="00A53AA1"/>
    <w:rsid w:val="00A53CD4"/>
    <w:rsid w:val="00A54116"/>
    <w:rsid w:val="00A541CB"/>
    <w:rsid w:val="00A542D8"/>
    <w:rsid w:val="00A54523"/>
    <w:rsid w:val="00A54559"/>
    <w:rsid w:val="00A54A0F"/>
    <w:rsid w:val="00A54BAC"/>
    <w:rsid w:val="00A54EF9"/>
    <w:rsid w:val="00A54F0E"/>
    <w:rsid w:val="00A54FCA"/>
    <w:rsid w:val="00A55234"/>
    <w:rsid w:val="00A5528C"/>
    <w:rsid w:val="00A557BB"/>
    <w:rsid w:val="00A55CA6"/>
    <w:rsid w:val="00A55E83"/>
    <w:rsid w:val="00A55F48"/>
    <w:rsid w:val="00A55F6D"/>
    <w:rsid w:val="00A56076"/>
    <w:rsid w:val="00A56581"/>
    <w:rsid w:val="00A565D2"/>
    <w:rsid w:val="00A566AB"/>
    <w:rsid w:val="00A566DB"/>
    <w:rsid w:val="00A567BE"/>
    <w:rsid w:val="00A5682C"/>
    <w:rsid w:val="00A5686E"/>
    <w:rsid w:val="00A5688F"/>
    <w:rsid w:val="00A56C7E"/>
    <w:rsid w:val="00A56E03"/>
    <w:rsid w:val="00A56F3C"/>
    <w:rsid w:val="00A56F75"/>
    <w:rsid w:val="00A56F98"/>
    <w:rsid w:val="00A5718B"/>
    <w:rsid w:val="00A573C1"/>
    <w:rsid w:val="00A574A8"/>
    <w:rsid w:val="00A57890"/>
    <w:rsid w:val="00A579A2"/>
    <w:rsid w:val="00A57B26"/>
    <w:rsid w:val="00A57C38"/>
    <w:rsid w:val="00A601CB"/>
    <w:rsid w:val="00A604BB"/>
    <w:rsid w:val="00A604C0"/>
    <w:rsid w:val="00A606A4"/>
    <w:rsid w:val="00A606CB"/>
    <w:rsid w:val="00A6074C"/>
    <w:rsid w:val="00A60751"/>
    <w:rsid w:val="00A60768"/>
    <w:rsid w:val="00A6091B"/>
    <w:rsid w:val="00A60954"/>
    <w:rsid w:val="00A609DE"/>
    <w:rsid w:val="00A60A34"/>
    <w:rsid w:val="00A60B98"/>
    <w:rsid w:val="00A60C2D"/>
    <w:rsid w:val="00A60D25"/>
    <w:rsid w:val="00A60DD1"/>
    <w:rsid w:val="00A60F33"/>
    <w:rsid w:val="00A6109E"/>
    <w:rsid w:val="00A6134F"/>
    <w:rsid w:val="00A61397"/>
    <w:rsid w:val="00A61E47"/>
    <w:rsid w:val="00A61EBD"/>
    <w:rsid w:val="00A62103"/>
    <w:rsid w:val="00A62364"/>
    <w:rsid w:val="00A6247E"/>
    <w:rsid w:val="00A62522"/>
    <w:rsid w:val="00A626BD"/>
    <w:rsid w:val="00A62769"/>
    <w:rsid w:val="00A62772"/>
    <w:rsid w:val="00A6288B"/>
    <w:rsid w:val="00A6296F"/>
    <w:rsid w:val="00A62C27"/>
    <w:rsid w:val="00A62DE6"/>
    <w:rsid w:val="00A62FAF"/>
    <w:rsid w:val="00A631CC"/>
    <w:rsid w:val="00A6322B"/>
    <w:rsid w:val="00A63270"/>
    <w:rsid w:val="00A63647"/>
    <w:rsid w:val="00A638F3"/>
    <w:rsid w:val="00A63995"/>
    <w:rsid w:val="00A63A80"/>
    <w:rsid w:val="00A63BDD"/>
    <w:rsid w:val="00A63F14"/>
    <w:rsid w:val="00A63F1B"/>
    <w:rsid w:val="00A64092"/>
    <w:rsid w:val="00A64107"/>
    <w:rsid w:val="00A64111"/>
    <w:rsid w:val="00A64162"/>
    <w:rsid w:val="00A641C7"/>
    <w:rsid w:val="00A642CE"/>
    <w:rsid w:val="00A642D6"/>
    <w:rsid w:val="00A64891"/>
    <w:rsid w:val="00A64A9A"/>
    <w:rsid w:val="00A64BA0"/>
    <w:rsid w:val="00A64C40"/>
    <w:rsid w:val="00A64F52"/>
    <w:rsid w:val="00A64F7A"/>
    <w:rsid w:val="00A6521D"/>
    <w:rsid w:val="00A65257"/>
    <w:rsid w:val="00A653F9"/>
    <w:rsid w:val="00A6550F"/>
    <w:rsid w:val="00A65743"/>
    <w:rsid w:val="00A65A44"/>
    <w:rsid w:val="00A65BA8"/>
    <w:rsid w:val="00A65C0F"/>
    <w:rsid w:val="00A65D75"/>
    <w:rsid w:val="00A65E1B"/>
    <w:rsid w:val="00A65E3E"/>
    <w:rsid w:val="00A65F82"/>
    <w:rsid w:val="00A66391"/>
    <w:rsid w:val="00A66517"/>
    <w:rsid w:val="00A6658C"/>
    <w:rsid w:val="00A66949"/>
    <w:rsid w:val="00A6695F"/>
    <w:rsid w:val="00A66CC3"/>
    <w:rsid w:val="00A66DA0"/>
    <w:rsid w:val="00A66DAB"/>
    <w:rsid w:val="00A66EC3"/>
    <w:rsid w:val="00A67313"/>
    <w:rsid w:val="00A67511"/>
    <w:rsid w:val="00A67567"/>
    <w:rsid w:val="00A6762C"/>
    <w:rsid w:val="00A67AAE"/>
    <w:rsid w:val="00A67BFD"/>
    <w:rsid w:val="00A67C49"/>
    <w:rsid w:val="00A67CCB"/>
    <w:rsid w:val="00A67DB4"/>
    <w:rsid w:val="00A67FDA"/>
    <w:rsid w:val="00A67FE8"/>
    <w:rsid w:val="00A7002C"/>
    <w:rsid w:val="00A700AB"/>
    <w:rsid w:val="00A70385"/>
    <w:rsid w:val="00A704E0"/>
    <w:rsid w:val="00A70623"/>
    <w:rsid w:val="00A70F69"/>
    <w:rsid w:val="00A71477"/>
    <w:rsid w:val="00A71692"/>
    <w:rsid w:val="00A7178F"/>
    <w:rsid w:val="00A717FE"/>
    <w:rsid w:val="00A71A5C"/>
    <w:rsid w:val="00A71BFE"/>
    <w:rsid w:val="00A71D1E"/>
    <w:rsid w:val="00A71F3F"/>
    <w:rsid w:val="00A720E2"/>
    <w:rsid w:val="00A723A2"/>
    <w:rsid w:val="00A725E7"/>
    <w:rsid w:val="00A7262F"/>
    <w:rsid w:val="00A727CC"/>
    <w:rsid w:val="00A72B93"/>
    <w:rsid w:val="00A72E02"/>
    <w:rsid w:val="00A72E0D"/>
    <w:rsid w:val="00A72E62"/>
    <w:rsid w:val="00A72FA9"/>
    <w:rsid w:val="00A73174"/>
    <w:rsid w:val="00A73258"/>
    <w:rsid w:val="00A73736"/>
    <w:rsid w:val="00A73969"/>
    <w:rsid w:val="00A73A32"/>
    <w:rsid w:val="00A73AFF"/>
    <w:rsid w:val="00A73BC4"/>
    <w:rsid w:val="00A73C9C"/>
    <w:rsid w:val="00A73CFC"/>
    <w:rsid w:val="00A73F29"/>
    <w:rsid w:val="00A73FB0"/>
    <w:rsid w:val="00A742E9"/>
    <w:rsid w:val="00A743F1"/>
    <w:rsid w:val="00A74672"/>
    <w:rsid w:val="00A7479E"/>
    <w:rsid w:val="00A748D2"/>
    <w:rsid w:val="00A74B3A"/>
    <w:rsid w:val="00A74C45"/>
    <w:rsid w:val="00A74DD4"/>
    <w:rsid w:val="00A7524A"/>
    <w:rsid w:val="00A7535B"/>
    <w:rsid w:val="00A75CA5"/>
    <w:rsid w:val="00A75E81"/>
    <w:rsid w:val="00A75EB4"/>
    <w:rsid w:val="00A75FE4"/>
    <w:rsid w:val="00A76157"/>
    <w:rsid w:val="00A761C5"/>
    <w:rsid w:val="00A76436"/>
    <w:rsid w:val="00A764CD"/>
    <w:rsid w:val="00A7689E"/>
    <w:rsid w:val="00A76AC9"/>
    <w:rsid w:val="00A76AD9"/>
    <w:rsid w:val="00A76FE4"/>
    <w:rsid w:val="00A772EE"/>
    <w:rsid w:val="00A7778D"/>
    <w:rsid w:val="00A777DA"/>
    <w:rsid w:val="00A77820"/>
    <w:rsid w:val="00A77941"/>
    <w:rsid w:val="00A779B5"/>
    <w:rsid w:val="00A77B5C"/>
    <w:rsid w:val="00A77D93"/>
    <w:rsid w:val="00A80634"/>
    <w:rsid w:val="00A80762"/>
    <w:rsid w:val="00A80969"/>
    <w:rsid w:val="00A80A82"/>
    <w:rsid w:val="00A80D44"/>
    <w:rsid w:val="00A80E3B"/>
    <w:rsid w:val="00A80E5F"/>
    <w:rsid w:val="00A8119B"/>
    <w:rsid w:val="00A812C8"/>
    <w:rsid w:val="00A81327"/>
    <w:rsid w:val="00A81465"/>
    <w:rsid w:val="00A816D6"/>
    <w:rsid w:val="00A81986"/>
    <w:rsid w:val="00A81E07"/>
    <w:rsid w:val="00A81E3B"/>
    <w:rsid w:val="00A81F80"/>
    <w:rsid w:val="00A82039"/>
    <w:rsid w:val="00A8206C"/>
    <w:rsid w:val="00A8218E"/>
    <w:rsid w:val="00A822C8"/>
    <w:rsid w:val="00A82302"/>
    <w:rsid w:val="00A82358"/>
    <w:rsid w:val="00A82459"/>
    <w:rsid w:val="00A826C2"/>
    <w:rsid w:val="00A826CE"/>
    <w:rsid w:val="00A828AE"/>
    <w:rsid w:val="00A82BE6"/>
    <w:rsid w:val="00A82D80"/>
    <w:rsid w:val="00A82E3A"/>
    <w:rsid w:val="00A82F4F"/>
    <w:rsid w:val="00A82FA0"/>
    <w:rsid w:val="00A830FA"/>
    <w:rsid w:val="00A831FE"/>
    <w:rsid w:val="00A83241"/>
    <w:rsid w:val="00A8326E"/>
    <w:rsid w:val="00A832D8"/>
    <w:rsid w:val="00A835CD"/>
    <w:rsid w:val="00A83606"/>
    <w:rsid w:val="00A8364C"/>
    <w:rsid w:val="00A838B0"/>
    <w:rsid w:val="00A83BDA"/>
    <w:rsid w:val="00A848AD"/>
    <w:rsid w:val="00A84C9F"/>
    <w:rsid w:val="00A84DB7"/>
    <w:rsid w:val="00A84DEA"/>
    <w:rsid w:val="00A84E70"/>
    <w:rsid w:val="00A84FB2"/>
    <w:rsid w:val="00A855A3"/>
    <w:rsid w:val="00A855A8"/>
    <w:rsid w:val="00A8576C"/>
    <w:rsid w:val="00A858B1"/>
    <w:rsid w:val="00A858FC"/>
    <w:rsid w:val="00A85FF3"/>
    <w:rsid w:val="00A86101"/>
    <w:rsid w:val="00A86667"/>
    <w:rsid w:val="00A867DB"/>
    <w:rsid w:val="00A86819"/>
    <w:rsid w:val="00A86C4D"/>
    <w:rsid w:val="00A86E0B"/>
    <w:rsid w:val="00A871A8"/>
    <w:rsid w:val="00A873F1"/>
    <w:rsid w:val="00A87763"/>
    <w:rsid w:val="00A878C7"/>
    <w:rsid w:val="00A878CF"/>
    <w:rsid w:val="00A878D0"/>
    <w:rsid w:val="00A87B5D"/>
    <w:rsid w:val="00A87BA0"/>
    <w:rsid w:val="00A87F38"/>
    <w:rsid w:val="00A87F58"/>
    <w:rsid w:val="00A901F5"/>
    <w:rsid w:val="00A903A4"/>
    <w:rsid w:val="00A904E3"/>
    <w:rsid w:val="00A90635"/>
    <w:rsid w:val="00A90727"/>
    <w:rsid w:val="00A90887"/>
    <w:rsid w:val="00A90ACA"/>
    <w:rsid w:val="00A90B6E"/>
    <w:rsid w:val="00A90C9A"/>
    <w:rsid w:val="00A90E30"/>
    <w:rsid w:val="00A910F9"/>
    <w:rsid w:val="00A91110"/>
    <w:rsid w:val="00A91185"/>
    <w:rsid w:val="00A91319"/>
    <w:rsid w:val="00A91328"/>
    <w:rsid w:val="00A913CD"/>
    <w:rsid w:val="00A915AA"/>
    <w:rsid w:val="00A9176B"/>
    <w:rsid w:val="00A91955"/>
    <w:rsid w:val="00A91AD7"/>
    <w:rsid w:val="00A920EE"/>
    <w:rsid w:val="00A9240F"/>
    <w:rsid w:val="00A929B5"/>
    <w:rsid w:val="00A92AE9"/>
    <w:rsid w:val="00A92C0C"/>
    <w:rsid w:val="00A93545"/>
    <w:rsid w:val="00A935E7"/>
    <w:rsid w:val="00A9379E"/>
    <w:rsid w:val="00A938C5"/>
    <w:rsid w:val="00A93AC8"/>
    <w:rsid w:val="00A93D6A"/>
    <w:rsid w:val="00A93F7C"/>
    <w:rsid w:val="00A94373"/>
    <w:rsid w:val="00A94499"/>
    <w:rsid w:val="00A947FF"/>
    <w:rsid w:val="00A94AA7"/>
    <w:rsid w:val="00A94D85"/>
    <w:rsid w:val="00A94D9A"/>
    <w:rsid w:val="00A95089"/>
    <w:rsid w:val="00A9513E"/>
    <w:rsid w:val="00A951C8"/>
    <w:rsid w:val="00A952C5"/>
    <w:rsid w:val="00A959EB"/>
    <w:rsid w:val="00A95AD5"/>
    <w:rsid w:val="00A95B9B"/>
    <w:rsid w:val="00A95C2C"/>
    <w:rsid w:val="00A96397"/>
    <w:rsid w:val="00A964EB"/>
    <w:rsid w:val="00A9655A"/>
    <w:rsid w:val="00A966B2"/>
    <w:rsid w:val="00A968EA"/>
    <w:rsid w:val="00A96942"/>
    <w:rsid w:val="00A96B2A"/>
    <w:rsid w:val="00A96C1C"/>
    <w:rsid w:val="00A97012"/>
    <w:rsid w:val="00A97155"/>
    <w:rsid w:val="00A9735B"/>
    <w:rsid w:val="00A97670"/>
    <w:rsid w:val="00A97D26"/>
    <w:rsid w:val="00AA0197"/>
    <w:rsid w:val="00AA04CC"/>
    <w:rsid w:val="00AA051B"/>
    <w:rsid w:val="00AA0528"/>
    <w:rsid w:val="00AA05AF"/>
    <w:rsid w:val="00AA05ED"/>
    <w:rsid w:val="00AA061F"/>
    <w:rsid w:val="00AA0A0F"/>
    <w:rsid w:val="00AA0AFA"/>
    <w:rsid w:val="00AA0B24"/>
    <w:rsid w:val="00AA0C32"/>
    <w:rsid w:val="00AA0E2F"/>
    <w:rsid w:val="00AA0E89"/>
    <w:rsid w:val="00AA1137"/>
    <w:rsid w:val="00AA122E"/>
    <w:rsid w:val="00AA1346"/>
    <w:rsid w:val="00AA13EE"/>
    <w:rsid w:val="00AA1982"/>
    <w:rsid w:val="00AA19B0"/>
    <w:rsid w:val="00AA1F54"/>
    <w:rsid w:val="00AA210A"/>
    <w:rsid w:val="00AA24B6"/>
    <w:rsid w:val="00AA24D9"/>
    <w:rsid w:val="00AA25EC"/>
    <w:rsid w:val="00AA265C"/>
    <w:rsid w:val="00AA2B6D"/>
    <w:rsid w:val="00AA2C0C"/>
    <w:rsid w:val="00AA2C18"/>
    <w:rsid w:val="00AA2DB7"/>
    <w:rsid w:val="00AA34A8"/>
    <w:rsid w:val="00AA3676"/>
    <w:rsid w:val="00AA37BD"/>
    <w:rsid w:val="00AA3A31"/>
    <w:rsid w:val="00AA3A40"/>
    <w:rsid w:val="00AA3F7D"/>
    <w:rsid w:val="00AA416C"/>
    <w:rsid w:val="00AA42EB"/>
    <w:rsid w:val="00AA435A"/>
    <w:rsid w:val="00AA438C"/>
    <w:rsid w:val="00AA4512"/>
    <w:rsid w:val="00AA459B"/>
    <w:rsid w:val="00AA472F"/>
    <w:rsid w:val="00AA4835"/>
    <w:rsid w:val="00AA48AE"/>
    <w:rsid w:val="00AA48DC"/>
    <w:rsid w:val="00AA4968"/>
    <w:rsid w:val="00AA4A01"/>
    <w:rsid w:val="00AA4AAF"/>
    <w:rsid w:val="00AA4AFD"/>
    <w:rsid w:val="00AA4FF0"/>
    <w:rsid w:val="00AA50AF"/>
    <w:rsid w:val="00AA5264"/>
    <w:rsid w:val="00AA54E7"/>
    <w:rsid w:val="00AA594B"/>
    <w:rsid w:val="00AA5B1B"/>
    <w:rsid w:val="00AA5BA6"/>
    <w:rsid w:val="00AA5DD6"/>
    <w:rsid w:val="00AA616D"/>
    <w:rsid w:val="00AA65F1"/>
    <w:rsid w:val="00AA6656"/>
    <w:rsid w:val="00AA675F"/>
    <w:rsid w:val="00AA67BC"/>
    <w:rsid w:val="00AA67FF"/>
    <w:rsid w:val="00AA6951"/>
    <w:rsid w:val="00AA6B4B"/>
    <w:rsid w:val="00AA6BDD"/>
    <w:rsid w:val="00AA6BE6"/>
    <w:rsid w:val="00AA6DF3"/>
    <w:rsid w:val="00AA72F1"/>
    <w:rsid w:val="00AA760D"/>
    <w:rsid w:val="00AA7684"/>
    <w:rsid w:val="00AA7701"/>
    <w:rsid w:val="00AA78D2"/>
    <w:rsid w:val="00AA7967"/>
    <w:rsid w:val="00AA79CC"/>
    <w:rsid w:val="00AA7A9A"/>
    <w:rsid w:val="00AA7CB7"/>
    <w:rsid w:val="00AA7EBD"/>
    <w:rsid w:val="00AA7FBF"/>
    <w:rsid w:val="00AB0101"/>
    <w:rsid w:val="00AB02EF"/>
    <w:rsid w:val="00AB0415"/>
    <w:rsid w:val="00AB0473"/>
    <w:rsid w:val="00AB071F"/>
    <w:rsid w:val="00AB0A03"/>
    <w:rsid w:val="00AB0A9F"/>
    <w:rsid w:val="00AB0BEC"/>
    <w:rsid w:val="00AB0CC7"/>
    <w:rsid w:val="00AB0E30"/>
    <w:rsid w:val="00AB14F6"/>
    <w:rsid w:val="00AB15C2"/>
    <w:rsid w:val="00AB1632"/>
    <w:rsid w:val="00AB1736"/>
    <w:rsid w:val="00AB2092"/>
    <w:rsid w:val="00AB224F"/>
    <w:rsid w:val="00AB2299"/>
    <w:rsid w:val="00AB23D7"/>
    <w:rsid w:val="00AB2529"/>
    <w:rsid w:val="00AB26CC"/>
    <w:rsid w:val="00AB28C3"/>
    <w:rsid w:val="00AB297B"/>
    <w:rsid w:val="00AB2C36"/>
    <w:rsid w:val="00AB2C9B"/>
    <w:rsid w:val="00AB314B"/>
    <w:rsid w:val="00AB31E2"/>
    <w:rsid w:val="00AB34EC"/>
    <w:rsid w:val="00AB3A43"/>
    <w:rsid w:val="00AB3AE9"/>
    <w:rsid w:val="00AB3C2A"/>
    <w:rsid w:val="00AB3C8F"/>
    <w:rsid w:val="00AB3D0B"/>
    <w:rsid w:val="00AB3D89"/>
    <w:rsid w:val="00AB3E31"/>
    <w:rsid w:val="00AB3E99"/>
    <w:rsid w:val="00AB3F0F"/>
    <w:rsid w:val="00AB3FCF"/>
    <w:rsid w:val="00AB4011"/>
    <w:rsid w:val="00AB4012"/>
    <w:rsid w:val="00AB4030"/>
    <w:rsid w:val="00AB40D7"/>
    <w:rsid w:val="00AB418D"/>
    <w:rsid w:val="00AB41DE"/>
    <w:rsid w:val="00AB437E"/>
    <w:rsid w:val="00AB457B"/>
    <w:rsid w:val="00AB46DE"/>
    <w:rsid w:val="00AB4869"/>
    <w:rsid w:val="00AB48A4"/>
    <w:rsid w:val="00AB48D2"/>
    <w:rsid w:val="00AB49E8"/>
    <w:rsid w:val="00AB4A90"/>
    <w:rsid w:val="00AB4D21"/>
    <w:rsid w:val="00AB4DE6"/>
    <w:rsid w:val="00AB5AC9"/>
    <w:rsid w:val="00AB5CB5"/>
    <w:rsid w:val="00AB5DE3"/>
    <w:rsid w:val="00AB5EFE"/>
    <w:rsid w:val="00AB605D"/>
    <w:rsid w:val="00AB60C4"/>
    <w:rsid w:val="00AB62D8"/>
    <w:rsid w:val="00AB68F5"/>
    <w:rsid w:val="00AB68F9"/>
    <w:rsid w:val="00AB6A45"/>
    <w:rsid w:val="00AB6E72"/>
    <w:rsid w:val="00AB74DB"/>
    <w:rsid w:val="00AB74E2"/>
    <w:rsid w:val="00AB754A"/>
    <w:rsid w:val="00AB75A5"/>
    <w:rsid w:val="00AB7601"/>
    <w:rsid w:val="00AB7818"/>
    <w:rsid w:val="00AB793B"/>
    <w:rsid w:val="00AB79AF"/>
    <w:rsid w:val="00AB7AB1"/>
    <w:rsid w:val="00AB7AE2"/>
    <w:rsid w:val="00AB7B23"/>
    <w:rsid w:val="00AB7B98"/>
    <w:rsid w:val="00AB7BED"/>
    <w:rsid w:val="00AB7E82"/>
    <w:rsid w:val="00ABB0EB"/>
    <w:rsid w:val="00AC0109"/>
    <w:rsid w:val="00AC0201"/>
    <w:rsid w:val="00AC0353"/>
    <w:rsid w:val="00AC03A1"/>
    <w:rsid w:val="00AC05C9"/>
    <w:rsid w:val="00AC05EE"/>
    <w:rsid w:val="00AC073F"/>
    <w:rsid w:val="00AC09FB"/>
    <w:rsid w:val="00AC0A0A"/>
    <w:rsid w:val="00AC0C06"/>
    <w:rsid w:val="00AC0C0A"/>
    <w:rsid w:val="00AC0C88"/>
    <w:rsid w:val="00AC0CAE"/>
    <w:rsid w:val="00AC0D24"/>
    <w:rsid w:val="00AC0D87"/>
    <w:rsid w:val="00AC1032"/>
    <w:rsid w:val="00AC127A"/>
    <w:rsid w:val="00AC1381"/>
    <w:rsid w:val="00AC1390"/>
    <w:rsid w:val="00AC13AE"/>
    <w:rsid w:val="00AC1489"/>
    <w:rsid w:val="00AC2515"/>
    <w:rsid w:val="00AC2609"/>
    <w:rsid w:val="00AC2625"/>
    <w:rsid w:val="00AC263B"/>
    <w:rsid w:val="00AC2763"/>
    <w:rsid w:val="00AC293C"/>
    <w:rsid w:val="00AC2A61"/>
    <w:rsid w:val="00AC2A9E"/>
    <w:rsid w:val="00AC2BFD"/>
    <w:rsid w:val="00AC2CC5"/>
    <w:rsid w:val="00AC2F62"/>
    <w:rsid w:val="00AC301C"/>
    <w:rsid w:val="00AC3220"/>
    <w:rsid w:val="00AC3228"/>
    <w:rsid w:val="00AC3611"/>
    <w:rsid w:val="00AC3692"/>
    <w:rsid w:val="00AC3695"/>
    <w:rsid w:val="00AC38D1"/>
    <w:rsid w:val="00AC38D5"/>
    <w:rsid w:val="00AC3B4F"/>
    <w:rsid w:val="00AC3CFC"/>
    <w:rsid w:val="00AC3D25"/>
    <w:rsid w:val="00AC3F43"/>
    <w:rsid w:val="00AC4071"/>
    <w:rsid w:val="00AC407E"/>
    <w:rsid w:val="00AC4153"/>
    <w:rsid w:val="00AC45D0"/>
    <w:rsid w:val="00AC461C"/>
    <w:rsid w:val="00AC4679"/>
    <w:rsid w:val="00AC46AA"/>
    <w:rsid w:val="00AC49EB"/>
    <w:rsid w:val="00AC4B1E"/>
    <w:rsid w:val="00AC4B4F"/>
    <w:rsid w:val="00AC4C7D"/>
    <w:rsid w:val="00AC4D70"/>
    <w:rsid w:val="00AC4DF8"/>
    <w:rsid w:val="00AC4E3E"/>
    <w:rsid w:val="00AC5079"/>
    <w:rsid w:val="00AC543F"/>
    <w:rsid w:val="00AC550D"/>
    <w:rsid w:val="00AC5882"/>
    <w:rsid w:val="00AC593D"/>
    <w:rsid w:val="00AC5A6A"/>
    <w:rsid w:val="00AC5F79"/>
    <w:rsid w:val="00AC5F90"/>
    <w:rsid w:val="00AC64B7"/>
    <w:rsid w:val="00AC663C"/>
    <w:rsid w:val="00AC66A0"/>
    <w:rsid w:val="00AC672D"/>
    <w:rsid w:val="00AC677E"/>
    <w:rsid w:val="00AC688D"/>
    <w:rsid w:val="00AC6921"/>
    <w:rsid w:val="00AC697B"/>
    <w:rsid w:val="00AC699D"/>
    <w:rsid w:val="00AC69D5"/>
    <w:rsid w:val="00AC6AEC"/>
    <w:rsid w:val="00AC6AEE"/>
    <w:rsid w:val="00AC6CCA"/>
    <w:rsid w:val="00AC6EE8"/>
    <w:rsid w:val="00AC7026"/>
    <w:rsid w:val="00AC70E7"/>
    <w:rsid w:val="00AC740F"/>
    <w:rsid w:val="00AC74B8"/>
    <w:rsid w:val="00AC7762"/>
    <w:rsid w:val="00AC7A16"/>
    <w:rsid w:val="00AC7BB9"/>
    <w:rsid w:val="00AC7C12"/>
    <w:rsid w:val="00AC7C5C"/>
    <w:rsid w:val="00AC7DC8"/>
    <w:rsid w:val="00AC7E0D"/>
    <w:rsid w:val="00AC7EF9"/>
    <w:rsid w:val="00AD00EB"/>
    <w:rsid w:val="00AD01F9"/>
    <w:rsid w:val="00AD02A5"/>
    <w:rsid w:val="00AD040B"/>
    <w:rsid w:val="00AD04EE"/>
    <w:rsid w:val="00AD055D"/>
    <w:rsid w:val="00AD0577"/>
    <w:rsid w:val="00AD05C4"/>
    <w:rsid w:val="00AD06A8"/>
    <w:rsid w:val="00AD0739"/>
    <w:rsid w:val="00AD0769"/>
    <w:rsid w:val="00AD0788"/>
    <w:rsid w:val="00AD078C"/>
    <w:rsid w:val="00AD07DA"/>
    <w:rsid w:val="00AD0873"/>
    <w:rsid w:val="00AD08C1"/>
    <w:rsid w:val="00AD0B70"/>
    <w:rsid w:val="00AD0BEE"/>
    <w:rsid w:val="00AD0C35"/>
    <w:rsid w:val="00AD1038"/>
    <w:rsid w:val="00AD15A9"/>
    <w:rsid w:val="00AD16BD"/>
    <w:rsid w:val="00AD16F2"/>
    <w:rsid w:val="00AD18CB"/>
    <w:rsid w:val="00AD19AB"/>
    <w:rsid w:val="00AD1ED8"/>
    <w:rsid w:val="00AD1F66"/>
    <w:rsid w:val="00AD2011"/>
    <w:rsid w:val="00AD209D"/>
    <w:rsid w:val="00AD20DB"/>
    <w:rsid w:val="00AD2121"/>
    <w:rsid w:val="00AD21AD"/>
    <w:rsid w:val="00AD22A6"/>
    <w:rsid w:val="00AD2301"/>
    <w:rsid w:val="00AD2614"/>
    <w:rsid w:val="00AD28D4"/>
    <w:rsid w:val="00AD2973"/>
    <w:rsid w:val="00AD29D0"/>
    <w:rsid w:val="00AD2B06"/>
    <w:rsid w:val="00AD2CD0"/>
    <w:rsid w:val="00AD2EF6"/>
    <w:rsid w:val="00AD319D"/>
    <w:rsid w:val="00AD3240"/>
    <w:rsid w:val="00AD3300"/>
    <w:rsid w:val="00AD3353"/>
    <w:rsid w:val="00AD3358"/>
    <w:rsid w:val="00AD33DB"/>
    <w:rsid w:val="00AD3626"/>
    <w:rsid w:val="00AD37FB"/>
    <w:rsid w:val="00AD391F"/>
    <w:rsid w:val="00AD3A21"/>
    <w:rsid w:val="00AD3B8E"/>
    <w:rsid w:val="00AD3CE7"/>
    <w:rsid w:val="00AD41A4"/>
    <w:rsid w:val="00AD42C7"/>
    <w:rsid w:val="00AD4383"/>
    <w:rsid w:val="00AD4415"/>
    <w:rsid w:val="00AD4670"/>
    <w:rsid w:val="00AD478F"/>
    <w:rsid w:val="00AD47BF"/>
    <w:rsid w:val="00AD4C9F"/>
    <w:rsid w:val="00AD4EBC"/>
    <w:rsid w:val="00AD4F73"/>
    <w:rsid w:val="00AD4F8D"/>
    <w:rsid w:val="00AD5078"/>
    <w:rsid w:val="00AD5233"/>
    <w:rsid w:val="00AD5324"/>
    <w:rsid w:val="00AD5642"/>
    <w:rsid w:val="00AD564F"/>
    <w:rsid w:val="00AD5842"/>
    <w:rsid w:val="00AD584A"/>
    <w:rsid w:val="00AD587A"/>
    <w:rsid w:val="00AD5E1F"/>
    <w:rsid w:val="00AD6053"/>
    <w:rsid w:val="00AD61D8"/>
    <w:rsid w:val="00AD62E2"/>
    <w:rsid w:val="00AD63F5"/>
    <w:rsid w:val="00AD65FC"/>
    <w:rsid w:val="00AD686F"/>
    <w:rsid w:val="00AD69D3"/>
    <w:rsid w:val="00AD6A29"/>
    <w:rsid w:val="00AD6B66"/>
    <w:rsid w:val="00AD6BC5"/>
    <w:rsid w:val="00AD6C42"/>
    <w:rsid w:val="00AD7032"/>
    <w:rsid w:val="00AD75C0"/>
    <w:rsid w:val="00AD782A"/>
    <w:rsid w:val="00AD78C8"/>
    <w:rsid w:val="00AD7962"/>
    <w:rsid w:val="00AD7AFB"/>
    <w:rsid w:val="00AD7C6D"/>
    <w:rsid w:val="00AD7EF9"/>
    <w:rsid w:val="00AE03A6"/>
    <w:rsid w:val="00AE04A0"/>
    <w:rsid w:val="00AE0676"/>
    <w:rsid w:val="00AE0B6B"/>
    <w:rsid w:val="00AE0B86"/>
    <w:rsid w:val="00AE0D0C"/>
    <w:rsid w:val="00AE0D76"/>
    <w:rsid w:val="00AE0E4F"/>
    <w:rsid w:val="00AE0E94"/>
    <w:rsid w:val="00AE11D5"/>
    <w:rsid w:val="00AE1277"/>
    <w:rsid w:val="00AE146B"/>
    <w:rsid w:val="00AE1610"/>
    <w:rsid w:val="00AE178D"/>
    <w:rsid w:val="00AE188B"/>
    <w:rsid w:val="00AE1C5D"/>
    <w:rsid w:val="00AE1E0C"/>
    <w:rsid w:val="00AE1E5E"/>
    <w:rsid w:val="00AE205A"/>
    <w:rsid w:val="00AE22C2"/>
    <w:rsid w:val="00AE2373"/>
    <w:rsid w:val="00AE27E2"/>
    <w:rsid w:val="00AE29FC"/>
    <w:rsid w:val="00AE2A21"/>
    <w:rsid w:val="00AE2A40"/>
    <w:rsid w:val="00AE2E56"/>
    <w:rsid w:val="00AE2EA5"/>
    <w:rsid w:val="00AE3384"/>
    <w:rsid w:val="00AE3790"/>
    <w:rsid w:val="00AE3834"/>
    <w:rsid w:val="00AE395A"/>
    <w:rsid w:val="00AE3BE7"/>
    <w:rsid w:val="00AE3C60"/>
    <w:rsid w:val="00AE3D68"/>
    <w:rsid w:val="00AE4001"/>
    <w:rsid w:val="00AE4356"/>
    <w:rsid w:val="00AE446A"/>
    <w:rsid w:val="00AE4606"/>
    <w:rsid w:val="00AE4823"/>
    <w:rsid w:val="00AE4848"/>
    <w:rsid w:val="00AE4871"/>
    <w:rsid w:val="00AE48D4"/>
    <w:rsid w:val="00AE48DD"/>
    <w:rsid w:val="00AE4E87"/>
    <w:rsid w:val="00AE5167"/>
    <w:rsid w:val="00AE5197"/>
    <w:rsid w:val="00AE54EA"/>
    <w:rsid w:val="00AE5599"/>
    <w:rsid w:val="00AE5951"/>
    <w:rsid w:val="00AE5A93"/>
    <w:rsid w:val="00AE5D10"/>
    <w:rsid w:val="00AE5D46"/>
    <w:rsid w:val="00AE5D70"/>
    <w:rsid w:val="00AE5DD5"/>
    <w:rsid w:val="00AE5FCC"/>
    <w:rsid w:val="00AE6345"/>
    <w:rsid w:val="00AE63FE"/>
    <w:rsid w:val="00AE6D41"/>
    <w:rsid w:val="00AE6E31"/>
    <w:rsid w:val="00AE6F1B"/>
    <w:rsid w:val="00AE7544"/>
    <w:rsid w:val="00AE754B"/>
    <w:rsid w:val="00AE76A2"/>
    <w:rsid w:val="00AE77C2"/>
    <w:rsid w:val="00AE77E1"/>
    <w:rsid w:val="00AE7886"/>
    <w:rsid w:val="00AE78BD"/>
    <w:rsid w:val="00AE7AD9"/>
    <w:rsid w:val="00AE7CBC"/>
    <w:rsid w:val="00AE7D09"/>
    <w:rsid w:val="00AE7E31"/>
    <w:rsid w:val="00AF0220"/>
    <w:rsid w:val="00AF03B4"/>
    <w:rsid w:val="00AF048F"/>
    <w:rsid w:val="00AF0682"/>
    <w:rsid w:val="00AF0713"/>
    <w:rsid w:val="00AF08FE"/>
    <w:rsid w:val="00AF09EA"/>
    <w:rsid w:val="00AF0A02"/>
    <w:rsid w:val="00AF0A44"/>
    <w:rsid w:val="00AF0B74"/>
    <w:rsid w:val="00AF0D1E"/>
    <w:rsid w:val="00AF10E4"/>
    <w:rsid w:val="00AF11A5"/>
    <w:rsid w:val="00AF1261"/>
    <w:rsid w:val="00AF1271"/>
    <w:rsid w:val="00AF12AF"/>
    <w:rsid w:val="00AF1526"/>
    <w:rsid w:val="00AF1544"/>
    <w:rsid w:val="00AF18BF"/>
    <w:rsid w:val="00AF18DE"/>
    <w:rsid w:val="00AF1EDC"/>
    <w:rsid w:val="00AF25C7"/>
    <w:rsid w:val="00AF281A"/>
    <w:rsid w:val="00AF2909"/>
    <w:rsid w:val="00AF2A87"/>
    <w:rsid w:val="00AF304E"/>
    <w:rsid w:val="00AF30D8"/>
    <w:rsid w:val="00AF31F9"/>
    <w:rsid w:val="00AF332C"/>
    <w:rsid w:val="00AF35BA"/>
    <w:rsid w:val="00AF3886"/>
    <w:rsid w:val="00AF38AD"/>
    <w:rsid w:val="00AF38B0"/>
    <w:rsid w:val="00AF3A4B"/>
    <w:rsid w:val="00AF3AB9"/>
    <w:rsid w:val="00AF3DEE"/>
    <w:rsid w:val="00AF3E27"/>
    <w:rsid w:val="00AF3E90"/>
    <w:rsid w:val="00AF3F22"/>
    <w:rsid w:val="00AF3FCC"/>
    <w:rsid w:val="00AF4003"/>
    <w:rsid w:val="00AF40A7"/>
    <w:rsid w:val="00AF4167"/>
    <w:rsid w:val="00AF4292"/>
    <w:rsid w:val="00AF4293"/>
    <w:rsid w:val="00AF46E6"/>
    <w:rsid w:val="00AF4792"/>
    <w:rsid w:val="00AF479C"/>
    <w:rsid w:val="00AF4866"/>
    <w:rsid w:val="00AF4BA9"/>
    <w:rsid w:val="00AF54B5"/>
    <w:rsid w:val="00AF5563"/>
    <w:rsid w:val="00AF565D"/>
    <w:rsid w:val="00AF594B"/>
    <w:rsid w:val="00AF5952"/>
    <w:rsid w:val="00AF5965"/>
    <w:rsid w:val="00AF5B4E"/>
    <w:rsid w:val="00AF5C4E"/>
    <w:rsid w:val="00AF5DE9"/>
    <w:rsid w:val="00AF5E42"/>
    <w:rsid w:val="00AF5F69"/>
    <w:rsid w:val="00AF5FE0"/>
    <w:rsid w:val="00AF6028"/>
    <w:rsid w:val="00AF6267"/>
    <w:rsid w:val="00AF633C"/>
    <w:rsid w:val="00AF64C4"/>
    <w:rsid w:val="00AF6A89"/>
    <w:rsid w:val="00AF6ABD"/>
    <w:rsid w:val="00AF6CB6"/>
    <w:rsid w:val="00AF6D1D"/>
    <w:rsid w:val="00AF6DCD"/>
    <w:rsid w:val="00AF6F28"/>
    <w:rsid w:val="00AF6FCE"/>
    <w:rsid w:val="00AF71AB"/>
    <w:rsid w:val="00AF7487"/>
    <w:rsid w:val="00AF75E2"/>
    <w:rsid w:val="00AF7626"/>
    <w:rsid w:val="00AF7676"/>
    <w:rsid w:val="00AF769A"/>
    <w:rsid w:val="00AF7751"/>
    <w:rsid w:val="00AF793E"/>
    <w:rsid w:val="00AF7981"/>
    <w:rsid w:val="00AF7DA4"/>
    <w:rsid w:val="00AF7DAF"/>
    <w:rsid w:val="00AF7F85"/>
    <w:rsid w:val="00B00279"/>
    <w:rsid w:val="00B0057F"/>
    <w:rsid w:val="00B005B6"/>
    <w:rsid w:val="00B007DE"/>
    <w:rsid w:val="00B0097C"/>
    <w:rsid w:val="00B0098E"/>
    <w:rsid w:val="00B00B24"/>
    <w:rsid w:val="00B00B39"/>
    <w:rsid w:val="00B00BB4"/>
    <w:rsid w:val="00B00CFB"/>
    <w:rsid w:val="00B00D47"/>
    <w:rsid w:val="00B00EC2"/>
    <w:rsid w:val="00B01207"/>
    <w:rsid w:val="00B01214"/>
    <w:rsid w:val="00B014FD"/>
    <w:rsid w:val="00B01602"/>
    <w:rsid w:val="00B01828"/>
    <w:rsid w:val="00B019DC"/>
    <w:rsid w:val="00B01D7D"/>
    <w:rsid w:val="00B024A8"/>
    <w:rsid w:val="00B025AF"/>
    <w:rsid w:val="00B027BA"/>
    <w:rsid w:val="00B029DD"/>
    <w:rsid w:val="00B02B24"/>
    <w:rsid w:val="00B02D41"/>
    <w:rsid w:val="00B02F1A"/>
    <w:rsid w:val="00B02F35"/>
    <w:rsid w:val="00B0327C"/>
    <w:rsid w:val="00B033B3"/>
    <w:rsid w:val="00B034FC"/>
    <w:rsid w:val="00B0370C"/>
    <w:rsid w:val="00B037D5"/>
    <w:rsid w:val="00B03C71"/>
    <w:rsid w:val="00B03CA8"/>
    <w:rsid w:val="00B03EF1"/>
    <w:rsid w:val="00B04039"/>
    <w:rsid w:val="00B04105"/>
    <w:rsid w:val="00B0418D"/>
    <w:rsid w:val="00B04546"/>
    <w:rsid w:val="00B047A2"/>
    <w:rsid w:val="00B0482D"/>
    <w:rsid w:val="00B04A99"/>
    <w:rsid w:val="00B04C08"/>
    <w:rsid w:val="00B04C60"/>
    <w:rsid w:val="00B04C64"/>
    <w:rsid w:val="00B04DA9"/>
    <w:rsid w:val="00B04E4E"/>
    <w:rsid w:val="00B05128"/>
    <w:rsid w:val="00B05470"/>
    <w:rsid w:val="00B05B1B"/>
    <w:rsid w:val="00B05FFA"/>
    <w:rsid w:val="00B06370"/>
    <w:rsid w:val="00B064F1"/>
    <w:rsid w:val="00B066DD"/>
    <w:rsid w:val="00B06745"/>
    <w:rsid w:val="00B06D25"/>
    <w:rsid w:val="00B06D5C"/>
    <w:rsid w:val="00B0703C"/>
    <w:rsid w:val="00B070AA"/>
    <w:rsid w:val="00B071C2"/>
    <w:rsid w:val="00B071D5"/>
    <w:rsid w:val="00B0727C"/>
    <w:rsid w:val="00B07349"/>
    <w:rsid w:val="00B07365"/>
    <w:rsid w:val="00B07463"/>
    <w:rsid w:val="00B0762D"/>
    <w:rsid w:val="00B0771D"/>
    <w:rsid w:val="00B07A2F"/>
    <w:rsid w:val="00B07DBB"/>
    <w:rsid w:val="00B10565"/>
    <w:rsid w:val="00B105B7"/>
    <w:rsid w:val="00B10697"/>
    <w:rsid w:val="00B10D43"/>
    <w:rsid w:val="00B10F33"/>
    <w:rsid w:val="00B10F64"/>
    <w:rsid w:val="00B10F87"/>
    <w:rsid w:val="00B10FF8"/>
    <w:rsid w:val="00B11052"/>
    <w:rsid w:val="00B110D2"/>
    <w:rsid w:val="00B11422"/>
    <w:rsid w:val="00B1158F"/>
    <w:rsid w:val="00B1165A"/>
    <w:rsid w:val="00B116F3"/>
    <w:rsid w:val="00B119A0"/>
    <w:rsid w:val="00B119BC"/>
    <w:rsid w:val="00B119F7"/>
    <w:rsid w:val="00B119F9"/>
    <w:rsid w:val="00B11A0A"/>
    <w:rsid w:val="00B11C8A"/>
    <w:rsid w:val="00B11D4D"/>
    <w:rsid w:val="00B120CA"/>
    <w:rsid w:val="00B12223"/>
    <w:rsid w:val="00B12597"/>
    <w:rsid w:val="00B1262F"/>
    <w:rsid w:val="00B12756"/>
    <w:rsid w:val="00B12918"/>
    <w:rsid w:val="00B12A1D"/>
    <w:rsid w:val="00B12DE6"/>
    <w:rsid w:val="00B12FF1"/>
    <w:rsid w:val="00B132AC"/>
    <w:rsid w:val="00B134B3"/>
    <w:rsid w:val="00B135E0"/>
    <w:rsid w:val="00B135F4"/>
    <w:rsid w:val="00B137B2"/>
    <w:rsid w:val="00B1392E"/>
    <w:rsid w:val="00B139E6"/>
    <w:rsid w:val="00B13A34"/>
    <w:rsid w:val="00B13A47"/>
    <w:rsid w:val="00B13A7A"/>
    <w:rsid w:val="00B13B54"/>
    <w:rsid w:val="00B13C98"/>
    <w:rsid w:val="00B13D10"/>
    <w:rsid w:val="00B13EA6"/>
    <w:rsid w:val="00B14125"/>
    <w:rsid w:val="00B148CD"/>
    <w:rsid w:val="00B1493B"/>
    <w:rsid w:val="00B149F7"/>
    <w:rsid w:val="00B14ECB"/>
    <w:rsid w:val="00B150A1"/>
    <w:rsid w:val="00B151C8"/>
    <w:rsid w:val="00B157C7"/>
    <w:rsid w:val="00B15C38"/>
    <w:rsid w:val="00B15C7A"/>
    <w:rsid w:val="00B15E78"/>
    <w:rsid w:val="00B15F1F"/>
    <w:rsid w:val="00B15FFB"/>
    <w:rsid w:val="00B1625C"/>
    <w:rsid w:val="00B16291"/>
    <w:rsid w:val="00B162C9"/>
    <w:rsid w:val="00B16475"/>
    <w:rsid w:val="00B16740"/>
    <w:rsid w:val="00B1677B"/>
    <w:rsid w:val="00B1691C"/>
    <w:rsid w:val="00B16A15"/>
    <w:rsid w:val="00B16C11"/>
    <w:rsid w:val="00B16CC7"/>
    <w:rsid w:val="00B17332"/>
    <w:rsid w:val="00B17345"/>
    <w:rsid w:val="00B17389"/>
    <w:rsid w:val="00B17515"/>
    <w:rsid w:val="00B178C7"/>
    <w:rsid w:val="00B179E1"/>
    <w:rsid w:val="00B17B24"/>
    <w:rsid w:val="00B17C51"/>
    <w:rsid w:val="00B17CD6"/>
    <w:rsid w:val="00B17E23"/>
    <w:rsid w:val="00B17F58"/>
    <w:rsid w:val="00B20596"/>
    <w:rsid w:val="00B206CE"/>
    <w:rsid w:val="00B20749"/>
    <w:rsid w:val="00B2089D"/>
    <w:rsid w:val="00B20AA7"/>
    <w:rsid w:val="00B20B9C"/>
    <w:rsid w:val="00B20C2D"/>
    <w:rsid w:val="00B20D36"/>
    <w:rsid w:val="00B21126"/>
    <w:rsid w:val="00B217B7"/>
    <w:rsid w:val="00B2185F"/>
    <w:rsid w:val="00B218AF"/>
    <w:rsid w:val="00B21D04"/>
    <w:rsid w:val="00B21D7E"/>
    <w:rsid w:val="00B21E06"/>
    <w:rsid w:val="00B21F34"/>
    <w:rsid w:val="00B22278"/>
    <w:rsid w:val="00B2249D"/>
    <w:rsid w:val="00B22DA6"/>
    <w:rsid w:val="00B22E7D"/>
    <w:rsid w:val="00B22E96"/>
    <w:rsid w:val="00B2306E"/>
    <w:rsid w:val="00B23159"/>
    <w:rsid w:val="00B2319C"/>
    <w:rsid w:val="00B2340E"/>
    <w:rsid w:val="00B238B0"/>
    <w:rsid w:val="00B23C9E"/>
    <w:rsid w:val="00B23E1B"/>
    <w:rsid w:val="00B24021"/>
    <w:rsid w:val="00B240C0"/>
    <w:rsid w:val="00B2440C"/>
    <w:rsid w:val="00B244AB"/>
    <w:rsid w:val="00B244C9"/>
    <w:rsid w:val="00B24550"/>
    <w:rsid w:val="00B24731"/>
    <w:rsid w:val="00B24A2B"/>
    <w:rsid w:val="00B24AE0"/>
    <w:rsid w:val="00B24AE7"/>
    <w:rsid w:val="00B24B44"/>
    <w:rsid w:val="00B24DA9"/>
    <w:rsid w:val="00B25009"/>
    <w:rsid w:val="00B2508A"/>
    <w:rsid w:val="00B250E2"/>
    <w:rsid w:val="00B251B5"/>
    <w:rsid w:val="00B25596"/>
    <w:rsid w:val="00B25634"/>
    <w:rsid w:val="00B257D4"/>
    <w:rsid w:val="00B25876"/>
    <w:rsid w:val="00B258AE"/>
    <w:rsid w:val="00B25952"/>
    <w:rsid w:val="00B2596D"/>
    <w:rsid w:val="00B25A1E"/>
    <w:rsid w:val="00B25B79"/>
    <w:rsid w:val="00B25BA1"/>
    <w:rsid w:val="00B25D36"/>
    <w:rsid w:val="00B25D66"/>
    <w:rsid w:val="00B2625C"/>
    <w:rsid w:val="00B26404"/>
    <w:rsid w:val="00B26604"/>
    <w:rsid w:val="00B266EE"/>
    <w:rsid w:val="00B267AE"/>
    <w:rsid w:val="00B267FB"/>
    <w:rsid w:val="00B26852"/>
    <w:rsid w:val="00B26A35"/>
    <w:rsid w:val="00B27233"/>
    <w:rsid w:val="00B27548"/>
    <w:rsid w:val="00B2754A"/>
    <w:rsid w:val="00B275ED"/>
    <w:rsid w:val="00B278F9"/>
    <w:rsid w:val="00B2797F"/>
    <w:rsid w:val="00B27A6F"/>
    <w:rsid w:val="00B27D16"/>
    <w:rsid w:val="00B27ED4"/>
    <w:rsid w:val="00B27EDA"/>
    <w:rsid w:val="00B27F47"/>
    <w:rsid w:val="00B30123"/>
    <w:rsid w:val="00B30162"/>
    <w:rsid w:val="00B3022A"/>
    <w:rsid w:val="00B3033F"/>
    <w:rsid w:val="00B30391"/>
    <w:rsid w:val="00B30571"/>
    <w:rsid w:val="00B306DE"/>
    <w:rsid w:val="00B307E1"/>
    <w:rsid w:val="00B30AFF"/>
    <w:rsid w:val="00B30B8E"/>
    <w:rsid w:val="00B30C2A"/>
    <w:rsid w:val="00B31112"/>
    <w:rsid w:val="00B31142"/>
    <w:rsid w:val="00B313C6"/>
    <w:rsid w:val="00B31678"/>
    <w:rsid w:val="00B3180C"/>
    <w:rsid w:val="00B31A85"/>
    <w:rsid w:val="00B31D23"/>
    <w:rsid w:val="00B32144"/>
    <w:rsid w:val="00B32197"/>
    <w:rsid w:val="00B3240F"/>
    <w:rsid w:val="00B32584"/>
    <w:rsid w:val="00B32818"/>
    <w:rsid w:val="00B32839"/>
    <w:rsid w:val="00B3290E"/>
    <w:rsid w:val="00B32ACA"/>
    <w:rsid w:val="00B32CA1"/>
    <w:rsid w:val="00B32CE9"/>
    <w:rsid w:val="00B32E7A"/>
    <w:rsid w:val="00B3312C"/>
    <w:rsid w:val="00B331E1"/>
    <w:rsid w:val="00B335C7"/>
    <w:rsid w:val="00B33CA6"/>
    <w:rsid w:val="00B33ECE"/>
    <w:rsid w:val="00B33F8F"/>
    <w:rsid w:val="00B33FC5"/>
    <w:rsid w:val="00B341CD"/>
    <w:rsid w:val="00B34267"/>
    <w:rsid w:val="00B34286"/>
    <w:rsid w:val="00B34329"/>
    <w:rsid w:val="00B3440B"/>
    <w:rsid w:val="00B34694"/>
    <w:rsid w:val="00B34980"/>
    <w:rsid w:val="00B34A22"/>
    <w:rsid w:val="00B3507B"/>
    <w:rsid w:val="00B35660"/>
    <w:rsid w:val="00B3567C"/>
    <w:rsid w:val="00B357A5"/>
    <w:rsid w:val="00B358FC"/>
    <w:rsid w:val="00B35AB1"/>
    <w:rsid w:val="00B35C45"/>
    <w:rsid w:val="00B35C6A"/>
    <w:rsid w:val="00B36269"/>
    <w:rsid w:val="00B3671A"/>
    <w:rsid w:val="00B367E6"/>
    <w:rsid w:val="00B367F3"/>
    <w:rsid w:val="00B36C4C"/>
    <w:rsid w:val="00B36D9B"/>
    <w:rsid w:val="00B36D9C"/>
    <w:rsid w:val="00B36EF4"/>
    <w:rsid w:val="00B36F67"/>
    <w:rsid w:val="00B3709B"/>
    <w:rsid w:val="00B37217"/>
    <w:rsid w:val="00B37398"/>
    <w:rsid w:val="00B37767"/>
    <w:rsid w:val="00B3781B"/>
    <w:rsid w:val="00B37A66"/>
    <w:rsid w:val="00B37D05"/>
    <w:rsid w:val="00B37DC1"/>
    <w:rsid w:val="00B37E0C"/>
    <w:rsid w:val="00B37E85"/>
    <w:rsid w:val="00B4060D"/>
    <w:rsid w:val="00B40B4C"/>
    <w:rsid w:val="00B40BE5"/>
    <w:rsid w:val="00B40F57"/>
    <w:rsid w:val="00B40FA3"/>
    <w:rsid w:val="00B410CF"/>
    <w:rsid w:val="00B41380"/>
    <w:rsid w:val="00B413CD"/>
    <w:rsid w:val="00B41845"/>
    <w:rsid w:val="00B418F9"/>
    <w:rsid w:val="00B41A55"/>
    <w:rsid w:val="00B41A65"/>
    <w:rsid w:val="00B41F7A"/>
    <w:rsid w:val="00B41FD4"/>
    <w:rsid w:val="00B41FD8"/>
    <w:rsid w:val="00B4210F"/>
    <w:rsid w:val="00B42308"/>
    <w:rsid w:val="00B4265C"/>
    <w:rsid w:val="00B42A9A"/>
    <w:rsid w:val="00B42B15"/>
    <w:rsid w:val="00B42BFE"/>
    <w:rsid w:val="00B430CD"/>
    <w:rsid w:val="00B431DF"/>
    <w:rsid w:val="00B4322E"/>
    <w:rsid w:val="00B432E3"/>
    <w:rsid w:val="00B43394"/>
    <w:rsid w:val="00B437D5"/>
    <w:rsid w:val="00B438D0"/>
    <w:rsid w:val="00B43963"/>
    <w:rsid w:val="00B43B7C"/>
    <w:rsid w:val="00B43BFB"/>
    <w:rsid w:val="00B43C37"/>
    <w:rsid w:val="00B43CCE"/>
    <w:rsid w:val="00B43DEA"/>
    <w:rsid w:val="00B43E53"/>
    <w:rsid w:val="00B43EDE"/>
    <w:rsid w:val="00B4429F"/>
    <w:rsid w:val="00B443AC"/>
    <w:rsid w:val="00B447B9"/>
    <w:rsid w:val="00B449F6"/>
    <w:rsid w:val="00B44AF7"/>
    <w:rsid w:val="00B44EE2"/>
    <w:rsid w:val="00B4510A"/>
    <w:rsid w:val="00B45285"/>
    <w:rsid w:val="00B4545A"/>
    <w:rsid w:val="00B4551B"/>
    <w:rsid w:val="00B459DA"/>
    <w:rsid w:val="00B45A75"/>
    <w:rsid w:val="00B45AF8"/>
    <w:rsid w:val="00B45F0D"/>
    <w:rsid w:val="00B460BC"/>
    <w:rsid w:val="00B4666A"/>
    <w:rsid w:val="00B46799"/>
    <w:rsid w:val="00B46853"/>
    <w:rsid w:val="00B468BD"/>
    <w:rsid w:val="00B46936"/>
    <w:rsid w:val="00B46C98"/>
    <w:rsid w:val="00B46CC0"/>
    <w:rsid w:val="00B46EB6"/>
    <w:rsid w:val="00B471EC"/>
    <w:rsid w:val="00B472FF"/>
    <w:rsid w:val="00B47334"/>
    <w:rsid w:val="00B47381"/>
    <w:rsid w:val="00B477AF"/>
    <w:rsid w:val="00B478AC"/>
    <w:rsid w:val="00B47B1A"/>
    <w:rsid w:val="00B47B6D"/>
    <w:rsid w:val="00B47B75"/>
    <w:rsid w:val="00B504E6"/>
    <w:rsid w:val="00B50584"/>
    <w:rsid w:val="00B50646"/>
    <w:rsid w:val="00B506BA"/>
    <w:rsid w:val="00B50791"/>
    <w:rsid w:val="00B507DC"/>
    <w:rsid w:val="00B508DB"/>
    <w:rsid w:val="00B5113A"/>
    <w:rsid w:val="00B51327"/>
    <w:rsid w:val="00B51340"/>
    <w:rsid w:val="00B5148C"/>
    <w:rsid w:val="00B516D9"/>
    <w:rsid w:val="00B517E6"/>
    <w:rsid w:val="00B51ADD"/>
    <w:rsid w:val="00B522EA"/>
    <w:rsid w:val="00B5238B"/>
    <w:rsid w:val="00B5254C"/>
    <w:rsid w:val="00B5290C"/>
    <w:rsid w:val="00B52CD6"/>
    <w:rsid w:val="00B52DEC"/>
    <w:rsid w:val="00B52E98"/>
    <w:rsid w:val="00B52F9F"/>
    <w:rsid w:val="00B5303E"/>
    <w:rsid w:val="00B53384"/>
    <w:rsid w:val="00B5340F"/>
    <w:rsid w:val="00B53498"/>
    <w:rsid w:val="00B5359D"/>
    <w:rsid w:val="00B53607"/>
    <w:rsid w:val="00B539D0"/>
    <w:rsid w:val="00B53BBB"/>
    <w:rsid w:val="00B53D35"/>
    <w:rsid w:val="00B53D7F"/>
    <w:rsid w:val="00B53F18"/>
    <w:rsid w:val="00B53F8C"/>
    <w:rsid w:val="00B542B7"/>
    <w:rsid w:val="00B54305"/>
    <w:rsid w:val="00B54482"/>
    <w:rsid w:val="00B54525"/>
    <w:rsid w:val="00B546A5"/>
    <w:rsid w:val="00B548E0"/>
    <w:rsid w:val="00B54984"/>
    <w:rsid w:val="00B549EE"/>
    <w:rsid w:val="00B54AFC"/>
    <w:rsid w:val="00B54BF2"/>
    <w:rsid w:val="00B5509D"/>
    <w:rsid w:val="00B55238"/>
    <w:rsid w:val="00B553FE"/>
    <w:rsid w:val="00B555EE"/>
    <w:rsid w:val="00B557F4"/>
    <w:rsid w:val="00B558D5"/>
    <w:rsid w:val="00B559C8"/>
    <w:rsid w:val="00B55C36"/>
    <w:rsid w:val="00B55E46"/>
    <w:rsid w:val="00B55F80"/>
    <w:rsid w:val="00B56262"/>
    <w:rsid w:val="00B562FA"/>
    <w:rsid w:val="00B56385"/>
    <w:rsid w:val="00B5661B"/>
    <w:rsid w:val="00B566ED"/>
    <w:rsid w:val="00B567C1"/>
    <w:rsid w:val="00B56EA6"/>
    <w:rsid w:val="00B56F26"/>
    <w:rsid w:val="00B571A2"/>
    <w:rsid w:val="00B571B9"/>
    <w:rsid w:val="00B5728C"/>
    <w:rsid w:val="00B57338"/>
    <w:rsid w:val="00B573EE"/>
    <w:rsid w:val="00B57485"/>
    <w:rsid w:val="00B574EE"/>
    <w:rsid w:val="00B579D0"/>
    <w:rsid w:val="00B57DAD"/>
    <w:rsid w:val="00B57E53"/>
    <w:rsid w:val="00B60009"/>
    <w:rsid w:val="00B600FD"/>
    <w:rsid w:val="00B60260"/>
    <w:rsid w:val="00B6028C"/>
    <w:rsid w:val="00B602B3"/>
    <w:rsid w:val="00B6033A"/>
    <w:rsid w:val="00B60498"/>
    <w:rsid w:val="00B60510"/>
    <w:rsid w:val="00B6057A"/>
    <w:rsid w:val="00B60B0D"/>
    <w:rsid w:val="00B60BFD"/>
    <w:rsid w:val="00B60C9C"/>
    <w:rsid w:val="00B60D55"/>
    <w:rsid w:val="00B60D71"/>
    <w:rsid w:val="00B60D96"/>
    <w:rsid w:val="00B61063"/>
    <w:rsid w:val="00B61112"/>
    <w:rsid w:val="00B61245"/>
    <w:rsid w:val="00B612FC"/>
    <w:rsid w:val="00B61870"/>
    <w:rsid w:val="00B61A5B"/>
    <w:rsid w:val="00B61D82"/>
    <w:rsid w:val="00B62029"/>
    <w:rsid w:val="00B6205E"/>
    <w:rsid w:val="00B6230A"/>
    <w:rsid w:val="00B62647"/>
    <w:rsid w:val="00B6278C"/>
    <w:rsid w:val="00B62953"/>
    <w:rsid w:val="00B62ABB"/>
    <w:rsid w:val="00B62C08"/>
    <w:rsid w:val="00B62D1A"/>
    <w:rsid w:val="00B62E09"/>
    <w:rsid w:val="00B62FA1"/>
    <w:rsid w:val="00B6302A"/>
    <w:rsid w:val="00B63074"/>
    <w:rsid w:val="00B6314E"/>
    <w:rsid w:val="00B631E0"/>
    <w:rsid w:val="00B6346F"/>
    <w:rsid w:val="00B6373D"/>
    <w:rsid w:val="00B63912"/>
    <w:rsid w:val="00B63CD3"/>
    <w:rsid w:val="00B63D2A"/>
    <w:rsid w:val="00B63E40"/>
    <w:rsid w:val="00B6400D"/>
    <w:rsid w:val="00B64184"/>
    <w:rsid w:val="00B641CE"/>
    <w:rsid w:val="00B642AE"/>
    <w:rsid w:val="00B642D5"/>
    <w:rsid w:val="00B6463C"/>
    <w:rsid w:val="00B647D4"/>
    <w:rsid w:val="00B64AF6"/>
    <w:rsid w:val="00B64DAD"/>
    <w:rsid w:val="00B64F50"/>
    <w:rsid w:val="00B65208"/>
    <w:rsid w:val="00B65398"/>
    <w:rsid w:val="00B65634"/>
    <w:rsid w:val="00B6578A"/>
    <w:rsid w:val="00B659F9"/>
    <w:rsid w:val="00B65B94"/>
    <w:rsid w:val="00B65D17"/>
    <w:rsid w:val="00B66148"/>
    <w:rsid w:val="00B662C6"/>
    <w:rsid w:val="00B663A1"/>
    <w:rsid w:val="00B6644A"/>
    <w:rsid w:val="00B66658"/>
    <w:rsid w:val="00B66867"/>
    <w:rsid w:val="00B669A8"/>
    <w:rsid w:val="00B66A88"/>
    <w:rsid w:val="00B66ACE"/>
    <w:rsid w:val="00B66BD9"/>
    <w:rsid w:val="00B66DAE"/>
    <w:rsid w:val="00B66F57"/>
    <w:rsid w:val="00B66FD0"/>
    <w:rsid w:val="00B67450"/>
    <w:rsid w:val="00B67544"/>
    <w:rsid w:val="00B67900"/>
    <w:rsid w:val="00B67CBC"/>
    <w:rsid w:val="00B67D8E"/>
    <w:rsid w:val="00B7006F"/>
    <w:rsid w:val="00B7016E"/>
    <w:rsid w:val="00B701D7"/>
    <w:rsid w:val="00B701EA"/>
    <w:rsid w:val="00B706CF"/>
    <w:rsid w:val="00B708EC"/>
    <w:rsid w:val="00B7097E"/>
    <w:rsid w:val="00B70996"/>
    <w:rsid w:val="00B70BAF"/>
    <w:rsid w:val="00B70BFF"/>
    <w:rsid w:val="00B70D36"/>
    <w:rsid w:val="00B70E80"/>
    <w:rsid w:val="00B7125A"/>
    <w:rsid w:val="00B7175F"/>
    <w:rsid w:val="00B71851"/>
    <w:rsid w:val="00B718D4"/>
    <w:rsid w:val="00B718F7"/>
    <w:rsid w:val="00B7190F"/>
    <w:rsid w:val="00B71981"/>
    <w:rsid w:val="00B71A92"/>
    <w:rsid w:val="00B71D0B"/>
    <w:rsid w:val="00B72122"/>
    <w:rsid w:val="00B722F5"/>
    <w:rsid w:val="00B72498"/>
    <w:rsid w:val="00B724BC"/>
    <w:rsid w:val="00B725F5"/>
    <w:rsid w:val="00B72896"/>
    <w:rsid w:val="00B72911"/>
    <w:rsid w:val="00B72ADD"/>
    <w:rsid w:val="00B72DBC"/>
    <w:rsid w:val="00B72DE9"/>
    <w:rsid w:val="00B72E6C"/>
    <w:rsid w:val="00B72E77"/>
    <w:rsid w:val="00B72E80"/>
    <w:rsid w:val="00B731F9"/>
    <w:rsid w:val="00B73224"/>
    <w:rsid w:val="00B73225"/>
    <w:rsid w:val="00B736B6"/>
    <w:rsid w:val="00B73841"/>
    <w:rsid w:val="00B73843"/>
    <w:rsid w:val="00B739B3"/>
    <w:rsid w:val="00B73E00"/>
    <w:rsid w:val="00B73E34"/>
    <w:rsid w:val="00B73ECE"/>
    <w:rsid w:val="00B73ED6"/>
    <w:rsid w:val="00B73F39"/>
    <w:rsid w:val="00B7409B"/>
    <w:rsid w:val="00B74263"/>
    <w:rsid w:val="00B742DD"/>
    <w:rsid w:val="00B74441"/>
    <w:rsid w:val="00B744BC"/>
    <w:rsid w:val="00B7457F"/>
    <w:rsid w:val="00B74675"/>
    <w:rsid w:val="00B74950"/>
    <w:rsid w:val="00B74A52"/>
    <w:rsid w:val="00B74AF7"/>
    <w:rsid w:val="00B74B9D"/>
    <w:rsid w:val="00B74DFD"/>
    <w:rsid w:val="00B74EC8"/>
    <w:rsid w:val="00B74FB4"/>
    <w:rsid w:val="00B75045"/>
    <w:rsid w:val="00B750BE"/>
    <w:rsid w:val="00B75157"/>
    <w:rsid w:val="00B7548B"/>
    <w:rsid w:val="00B754DB"/>
    <w:rsid w:val="00B75905"/>
    <w:rsid w:val="00B759B0"/>
    <w:rsid w:val="00B75B43"/>
    <w:rsid w:val="00B75D0C"/>
    <w:rsid w:val="00B75F17"/>
    <w:rsid w:val="00B761ED"/>
    <w:rsid w:val="00B76256"/>
    <w:rsid w:val="00B76609"/>
    <w:rsid w:val="00B7673A"/>
    <w:rsid w:val="00B7677A"/>
    <w:rsid w:val="00B767A4"/>
    <w:rsid w:val="00B76860"/>
    <w:rsid w:val="00B76B68"/>
    <w:rsid w:val="00B76C45"/>
    <w:rsid w:val="00B76DC1"/>
    <w:rsid w:val="00B76EEC"/>
    <w:rsid w:val="00B76FD9"/>
    <w:rsid w:val="00B7724C"/>
    <w:rsid w:val="00B779A5"/>
    <w:rsid w:val="00B77A68"/>
    <w:rsid w:val="00B77D99"/>
    <w:rsid w:val="00B77DA7"/>
    <w:rsid w:val="00B800DB"/>
    <w:rsid w:val="00B80337"/>
    <w:rsid w:val="00B80549"/>
    <w:rsid w:val="00B8091D"/>
    <w:rsid w:val="00B80AFB"/>
    <w:rsid w:val="00B80C86"/>
    <w:rsid w:val="00B80DC5"/>
    <w:rsid w:val="00B80F0C"/>
    <w:rsid w:val="00B813BC"/>
    <w:rsid w:val="00B81431"/>
    <w:rsid w:val="00B815AD"/>
    <w:rsid w:val="00B81727"/>
    <w:rsid w:val="00B819F2"/>
    <w:rsid w:val="00B81A24"/>
    <w:rsid w:val="00B81AC8"/>
    <w:rsid w:val="00B81B46"/>
    <w:rsid w:val="00B81E65"/>
    <w:rsid w:val="00B81F16"/>
    <w:rsid w:val="00B81F72"/>
    <w:rsid w:val="00B81FCB"/>
    <w:rsid w:val="00B8203E"/>
    <w:rsid w:val="00B8215A"/>
    <w:rsid w:val="00B82219"/>
    <w:rsid w:val="00B82378"/>
    <w:rsid w:val="00B824F2"/>
    <w:rsid w:val="00B825FB"/>
    <w:rsid w:val="00B82998"/>
    <w:rsid w:val="00B829A2"/>
    <w:rsid w:val="00B829CC"/>
    <w:rsid w:val="00B82CD3"/>
    <w:rsid w:val="00B82EED"/>
    <w:rsid w:val="00B8332B"/>
    <w:rsid w:val="00B836F4"/>
    <w:rsid w:val="00B8371B"/>
    <w:rsid w:val="00B837D9"/>
    <w:rsid w:val="00B83AC1"/>
    <w:rsid w:val="00B83B34"/>
    <w:rsid w:val="00B83F1D"/>
    <w:rsid w:val="00B83F63"/>
    <w:rsid w:val="00B84184"/>
    <w:rsid w:val="00B84491"/>
    <w:rsid w:val="00B844A5"/>
    <w:rsid w:val="00B84502"/>
    <w:rsid w:val="00B8454F"/>
    <w:rsid w:val="00B846B3"/>
    <w:rsid w:val="00B84759"/>
    <w:rsid w:val="00B84AB5"/>
    <w:rsid w:val="00B84EF1"/>
    <w:rsid w:val="00B84F4E"/>
    <w:rsid w:val="00B856EB"/>
    <w:rsid w:val="00B85702"/>
    <w:rsid w:val="00B85746"/>
    <w:rsid w:val="00B8578B"/>
    <w:rsid w:val="00B8599A"/>
    <w:rsid w:val="00B85BAB"/>
    <w:rsid w:val="00B85C2B"/>
    <w:rsid w:val="00B85D8E"/>
    <w:rsid w:val="00B85E18"/>
    <w:rsid w:val="00B85F85"/>
    <w:rsid w:val="00B85FCF"/>
    <w:rsid w:val="00B8617F"/>
    <w:rsid w:val="00B8622C"/>
    <w:rsid w:val="00B86591"/>
    <w:rsid w:val="00B865F0"/>
    <w:rsid w:val="00B86624"/>
    <w:rsid w:val="00B8664F"/>
    <w:rsid w:val="00B8669F"/>
    <w:rsid w:val="00B86724"/>
    <w:rsid w:val="00B86879"/>
    <w:rsid w:val="00B86D17"/>
    <w:rsid w:val="00B87117"/>
    <w:rsid w:val="00B8717D"/>
    <w:rsid w:val="00B872F5"/>
    <w:rsid w:val="00B87509"/>
    <w:rsid w:val="00B87523"/>
    <w:rsid w:val="00B87684"/>
    <w:rsid w:val="00B8786A"/>
    <w:rsid w:val="00B87B3F"/>
    <w:rsid w:val="00B87B9D"/>
    <w:rsid w:val="00B87C7F"/>
    <w:rsid w:val="00B87DBB"/>
    <w:rsid w:val="00B87E53"/>
    <w:rsid w:val="00B90054"/>
    <w:rsid w:val="00B900B2"/>
    <w:rsid w:val="00B90187"/>
    <w:rsid w:val="00B9026D"/>
    <w:rsid w:val="00B903ED"/>
    <w:rsid w:val="00B9048B"/>
    <w:rsid w:val="00B908A0"/>
    <w:rsid w:val="00B90937"/>
    <w:rsid w:val="00B90A94"/>
    <w:rsid w:val="00B90AA7"/>
    <w:rsid w:val="00B90D5B"/>
    <w:rsid w:val="00B90FC9"/>
    <w:rsid w:val="00B911AE"/>
    <w:rsid w:val="00B911EC"/>
    <w:rsid w:val="00B912CB"/>
    <w:rsid w:val="00B9195B"/>
    <w:rsid w:val="00B91EE0"/>
    <w:rsid w:val="00B91FF5"/>
    <w:rsid w:val="00B921F2"/>
    <w:rsid w:val="00B925DF"/>
    <w:rsid w:val="00B927D1"/>
    <w:rsid w:val="00B9285E"/>
    <w:rsid w:val="00B92A34"/>
    <w:rsid w:val="00B92B9C"/>
    <w:rsid w:val="00B92BDA"/>
    <w:rsid w:val="00B92E74"/>
    <w:rsid w:val="00B92EF5"/>
    <w:rsid w:val="00B9309F"/>
    <w:rsid w:val="00B934F5"/>
    <w:rsid w:val="00B93522"/>
    <w:rsid w:val="00B9356F"/>
    <w:rsid w:val="00B93591"/>
    <w:rsid w:val="00B93617"/>
    <w:rsid w:val="00B93671"/>
    <w:rsid w:val="00B93B8E"/>
    <w:rsid w:val="00B93EC4"/>
    <w:rsid w:val="00B93F71"/>
    <w:rsid w:val="00B93FAA"/>
    <w:rsid w:val="00B941FA"/>
    <w:rsid w:val="00B9425F"/>
    <w:rsid w:val="00B94578"/>
    <w:rsid w:val="00B9476C"/>
    <w:rsid w:val="00B94854"/>
    <w:rsid w:val="00B94876"/>
    <w:rsid w:val="00B94A14"/>
    <w:rsid w:val="00B94A40"/>
    <w:rsid w:val="00B94DC2"/>
    <w:rsid w:val="00B94ED7"/>
    <w:rsid w:val="00B95015"/>
    <w:rsid w:val="00B9505A"/>
    <w:rsid w:val="00B9557C"/>
    <w:rsid w:val="00B95748"/>
    <w:rsid w:val="00B95976"/>
    <w:rsid w:val="00B959CA"/>
    <w:rsid w:val="00B95CB0"/>
    <w:rsid w:val="00B95F58"/>
    <w:rsid w:val="00B95FF5"/>
    <w:rsid w:val="00B9633E"/>
    <w:rsid w:val="00B96A40"/>
    <w:rsid w:val="00B96AAD"/>
    <w:rsid w:val="00B96B1F"/>
    <w:rsid w:val="00B96B37"/>
    <w:rsid w:val="00B96BA1"/>
    <w:rsid w:val="00B96CFF"/>
    <w:rsid w:val="00B96E4B"/>
    <w:rsid w:val="00B96EF9"/>
    <w:rsid w:val="00B970D1"/>
    <w:rsid w:val="00B97107"/>
    <w:rsid w:val="00B97184"/>
    <w:rsid w:val="00B97551"/>
    <w:rsid w:val="00B9760C"/>
    <w:rsid w:val="00B97613"/>
    <w:rsid w:val="00B9768C"/>
    <w:rsid w:val="00B976D2"/>
    <w:rsid w:val="00B976E4"/>
    <w:rsid w:val="00B979BA"/>
    <w:rsid w:val="00B97A2F"/>
    <w:rsid w:val="00B97AD9"/>
    <w:rsid w:val="00B97B1E"/>
    <w:rsid w:val="00BA003E"/>
    <w:rsid w:val="00BA0064"/>
    <w:rsid w:val="00BA00AF"/>
    <w:rsid w:val="00BA0367"/>
    <w:rsid w:val="00BA097E"/>
    <w:rsid w:val="00BA0A5C"/>
    <w:rsid w:val="00BA0F5A"/>
    <w:rsid w:val="00BA1011"/>
    <w:rsid w:val="00BA1211"/>
    <w:rsid w:val="00BA1224"/>
    <w:rsid w:val="00BA146C"/>
    <w:rsid w:val="00BA149B"/>
    <w:rsid w:val="00BA15A6"/>
    <w:rsid w:val="00BA15AA"/>
    <w:rsid w:val="00BA1667"/>
    <w:rsid w:val="00BA16D1"/>
    <w:rsid w:val="00BA17A2"/>
    <w:rsid w:val="00BA1837"/>
    <w:rsid w:val="00BA1964"/>
    <w:rsid w:val="00BA19E4"/>
    <w:rsid w:val="00BA1AF0"/>
    <w:rsid w:val="00BA1B25"/>
    <w:rsid w:val="00BA1E4B"/>
    <w:rsid w:val="00BA1E56"/>
    <w:rsid w:val="00BA238F"/>
    <w:rsid w:val="00BA2438"/>
    <w:rsid w:val="00BA24E7"/>
    <w:rsid w:val="00BA279A"/>
    <w:rsid w:val="00BA28AA"/>
    <w:rsid w:val="00BA2C24"/>
    <w:rsid w:val="00BA2C91"/>
    <w:rsid w:val="00BA2F9B"/>
    <w:rsid w:val="00BA3205"/>
    <w:rsid w:val="00BA3954"/>
    <w:rsid w:val="00BA398E"/>
    <w:rsid w:val="00BA3DEE"/>
    <w:rsid w:val="00BA3F67"/>
    <w:rsid w:val="00BA3FDF"/>
    <w:rsid w:val="00BA402A"/>
    <w:rsid w:val="00BA40E6"/>
    <w:rsid w:val="00BA47CF"/>
    <w:rsid w:val="00BA49F3"/>
    <w:rsid w:val="00BA53BA"/>
    <w:rsid w:val="00BA5941"/>
    <w:rsid w:val="00BA5976"/>
    <w:rsid w:val="00BA5A0C"/>
    <w:rsid w:val="00BA5EBA"/>
    <w:rsid w:val="00BA5ECE"/>
    <w:rsid w:val="00BA607B"/>
    <w:rsid w:val="00BA6135"/>
    <w:rsid w:val="00BA6149"/>
    <w:rsid w:val="00BA6183"/>
    <w:rsid w:val="00BA62A3"/>
    <w:rsid w:val="00BA62C8"/>
    <w:rsid w:val="00BA689B"/>
    <w:rsid w:val="00BA6AF9"/>
    <w:rsid w:val="00BA6E65"/>
    <w:rsid w:val="00BA6E8F"/>
    <w:rsid w:val="00BA7934"/>
    <w:rsid w:val="00BA79AF"/>
    <w:rsid w:val="00BA79ED"/>
    <w:rsid w:val="00BA7CA2"/>
    <w:rsid w:val="00BA7F9A"/>
    <w:rsid w:val="00BA7FED"/>
    <w:rsid w:val="00BB011F"/>
    <w:rsid w:val="00BB0289"/>
    <w:rsid w:val="00BB0349"/>
    <w:rsid w:val="00BB03BF"/>
    <w:rsid w:val="00BB04C8"/>
    <w:rsid w:val="00BB0520"/>
    <w:rsid w:val="00BB06B6"/>
    <w:rsid w:val="00BB06CC"/>
    <w:rsid w:val="00BB0776"/>
    <w:rsid w:val="00BB0850"/>
    <w:rsid w:val="00BB0A87"/>
    <w:rsid w:val="00BB0BEA"/>
    <w:rsid w:val="00BB0E99"/>
    <w:rsid w:val="00BB1145"/>
    <w:rsid w:val="00BB151A"/>
    <w:rsid w:val="00BB15C2"/>
    <w:rsid w:val="00BB165F"/>
    <w:rsid w:val="00BB16D9"/>
    <w:rsid w:val="00BB1907"/>
    <w:rsid w:val="00BB1A0A"/>
    <w:rsid w:val="00BB1A9A"/>
    <w:rsid w:val="00BB1C89"/>
    <w:rsid w:val="00BB1C92"/>
    <w:rsid w:val="00BB1DBA"/>
    <w:rsid w:val="00BB1E54"/>
    <w:rsid w:val="00BB1F5C"/>
    <w:rsid w:val="00BB24B3"/>
    <w:rsid w:val="00BB2512"/>
    <w:rsid w:val="00BB26BD"/>
    <w:rsid w:val="00BB275A"/>
    <w:rsid w:val="00BB2E3D"/>
    <w:rsid w:val="00BB2E6C"/>
    <w:rsid w:val="00BB2F32"/>
    <w:rsid w:val="00BB3176"/>
    <w:rsid w:val="00BB38EC"/>
    <w:rsid w:val="00BB38F8"/>
    <w:rsid w:val="00BB3B69"/>
    <w:rsid w:val="00BB3B9A"/>
    <w:rsid w:val="00BB3CF7"/>
    <w:rsid w:val="00BB3D01"/>
    <w:rsid w:val="00BB3FFC"/>
    <w:rsid w:val="00BB41BB"/>
    <w:rsid w:val="00BB4377"/>
    <w:rsid w:val="00BB44BD"/>
    <w:rsid w:val="00BB45AD"/>
    <w:rsid w:val="00BB45F9"/>
    <w:rsid w:val="00BB46F3"/>
    <w:rsid w:val="00BB4911"/>
    <w:rsid w:val="00BB4AC6"/>
    <w:rsid w:val="00BB4B2E"/>
    <w:rsid w:val="00BB4CA1"/>
    <w:rsid w:val="00BB4D6E"/>
    <w:rsid w:val="00BB4E8F"/>
    <w:rsid w:val="00BB4E98"/>
    <w:rsid w:val="00BB4F8C"/>
    <w:rsid w:val="00BB502C"/>
    <w:rsid w:val="00BB516E"/>
    <w:rsid w:val="00BB5176"/>
    <w:rsid w:val="00BB521D"/>
    <w:rsid w:val="00BB55F9"/>
    <w:rsid w:val="00BB565A"/>
    <w:rsid w:val="00BB5882"/>
    <w:rsid w:val="00BB58C6"/>
    <w:rsid w:val="00BB5B84"/>
    <w:rsid w:val="00BB5ECB"/>
    <w:rsid w:val="00BB60B2"/>
    <w:rsid w:val="00BB628F"/>
    <w:rsid w:val="00BB6907"/>
    <w:rsid w:val="00BB691B"/>
    <w:rsid w:val="00BB6C9A"/>
    <w:rsid w:val="00BB6CA2"/>
    <w:rsid w:val="00BB6D56"/>
    <w:rsid w:val="00BB6DF5"/>
    <w:rsid w:val="00BB6FC2"/>
    <w:rsid w:val="00BB726E"/>
    <w:rsid w:val="00BB7284"/>
    <w:rsid w:val="00BB72E7"/>
    <w:rsid w:val="00BB7302"/>
    <w:rsid w:val="00BB73C6"/>
    <w:rsid w:val="00BB7418"/>
    <w:rsid w:val="00BB793E"/>
    <w:rsid w:val="00BB7A2B"/>
    <w:rsid w:val="00BB7B13"/>
    <w:rsid w:val="00BB7B45"/>
    <w:rsid w:val="00BC04E1"/>
    <w:rsid w:val="00BC068B"/>
    <w:rsid w:val="00BC0741"/>
    <w:rsid w:val="00BC09BB"/>
    <w:rsid w:val="00BC0C6D"/>
    <w:rsid w:val="00BC1443"/>
    <w:rsid w:val="00BC16C7"/>
    <w:rsid w:val="00BC16CF"/>
    <w:rsid w:val="00BC1AA7"/>
    <w:rsid w:val="00BC1EF2"/>
    <w:rsid w:val="00BC2197"/>
    <w:rsid w:val="00BC228E"/>
    <w:rsid w:val="00BC25D8"/>
    <w:rsid w:val="00BC26F5"/>
    <w:rsid w:val="00BC2827"/>
    <w:rsid w:val="00BC2C9E"/>
    <w:rsid w:val="00BC2DCD"/>
    <w:rsid w:val="00BC3015"/>
    <w:rsid w:val="00BC3589"/>
    <w:rsid w:val="00BC360D"/>
    <w:rsid w:val="00BC3632"/>
    <w:rsid w:val="00BC3ABB"/>
    <w:rsid w:val="00BC3F66"/>
    <w:rsid w:val="00BC4044"/>
    <w:rsid w:val="00BC407B"/>
    <w:rsid w:val="00BC407D"/>
    <w:rsid w:val="00BC40A9"/>
    <w:rsid w:val="00BC416E"/>
    <w:rsid w:val="00BC4247"/>
    <w:rsid w:val="00BC474B"/>
    <w:rsid w:val="00BC4BE3"/>
    <w:rsid w:val="00BC4C98"/>
    <w:rsid w:val="00BC4D03"/>
    <w:rsid w:val="00BC4D55"/>
    <w:rsid w:val="00BC4E32"/>
    <w:rsid w:val="00BC4E5D"/>
    <w:rsid w:val="00BC577E"/>
    <w:rsid w:val="00BC5870"/>
    <w:rsid w:val="00BC588A"/>
    <w:rsid w:val="00BC5C2C"/>
    <w:rsid w:val="00BC5CD3"/>
    <w:rsid w:val="00BC5CD6"/>
    <w:rsid w:val="00BC5E3E"/>
    <w:rsid w:val="00BC609F"/>
    <w:rsid w:val="00BC6109"/>
    <w:rsid w:val="00BC63F6"/>
    <w:rsid w:val="00BC66C8"/>
    <w:rsid w:val="00BC66E2"/>
    <w:rsid w:val="00BC67CD"/>
    <w:rsid w:val="00BC6A2B"/>
    <w:rsid w:val="00BC70E8"/>
    <w:rsid w:val="00BC7115"/>
    <w:rsid w:val="00BC712E"/>
    <w:rsid w:val="00BC7490"/>
    <w:rsid w:val="00BC74DE"/>
    <w:rsid w:val="00BC76D9"/>
    <w:rsid w:val="00BC786C"/>
    <w:rsid w:val="00BC7D02"/>
    <w:rsid w:val="00BC7D12"/>
    <w:rsid w:val="00BC7D6C"/>
    <w:rsid w:val="00BC7F2E"/>
    <w:rsid w:val="00BD0017"/>
    <w:rsid w:val="00BD03B9"/>
    <w:rsid w:val="00BD03E2"/>
    <w:rsid w:val="00BD03F5"/>
    <w:rsid w:val="00BD044A"/>
    <w:rsid w:val="00BD060A"/>
    <w:rsid w:val="00BD0724"/>
    <w:rsid w:val="00BD08C7"/>
    <w:rsid w:val="00BD0D01"/>
    <w:rsid w:val="00BD0FCB"/>
    <w:rsid w:val="00BD1005"/>
    <w:rsid w:val="00BD10D2"/>
    <w:rsid w:val="00BD11DC"/>
    <w:rsid w:val="00BD12CE"/>
    <w:rsid w:val="00BD1363"/>
    <w:rsid w:val="00BD1574"/>
    <w:rsid w:val="00BD15D2"/>
    <w:rsid w:val="00BD181A"/>
    <w:rsid w:val="00BD1B1E"/>
    <w:rsid w:val="00BD1CB0"/>
    <w:rsid w:val="00BD1D4B"/>
    <w:rsid w:val="00BD1E9F"/>
    <w:rsid w:val="00BD1ED8"/>
    <w:rsid w:val="00BD2189"/>
    <w:rsid w:val="00BD2505"/>
    <w:rsid w:val="00BD2657"/>
    <w:rsid w:val="00BD2733"/>
    <w:rsid w:val="00BD2778"/>
    <w:rsid w:val="00BD2AAF"/>
    <w:rsid w:val="00BD2B3D"/>
    <w:rsid w:val="00BD2B4A"/>
    <w:rsid w:val="00BD2B7F"/>
    <w:rsid w:val="00BD2C69"/>
    <w:rsid w:val="00BD2DB2"/>
    <w:rsid w:val="00BD2F1E"/>
    <w:rsid w:val="00BD2F80"/>
    <w:rsid w:val="00BD30F6"/>
    <w:rsid w:val="00BD31B8"/>
    <w:rsid w:val="00BD3623"/>
    <w:rsid w:val="00BD36EC"/>
    <w:rsid w:val="00BD378E"/>
    <w:rsid w:val="00BD3950"/>
    <w:rsid w:val="00BD39A3"/>
    <w:rsid w:val="00BD3BCA"/>
    <w:rsid w:val="00BD3C80"/>
    <w:rsid w:val="00BD3E96"/>
    <w:rsid w:val="00BD41FF"/>
    <w:rsid w:val="00BD429A"/>
    <w:rsid w:val="00BD442A"/>
    <w:rsid w:val="00BD45FB"/>
    <w:rsid w:val="00BD4A37"/>
    <w:rsid w:val="00BD4BC4"/>
    <w:rsid w:val="00BD4BCA"/>
    <w:rsid w:val="00BD4BFD"/>
    <w:rsid w:val="00BD4DB8"/>
    <w:rsid w:val="00BD4E04"/>
    <w:rsid w:val="00BD4F88"/>
    <w:rsid w:val="00BD4FC5"/>
    <w:rsid w:val="00BD5328"/>
    <w:rsid w:val="00BD54B2"/>
    <w:rsid w:val="00BD54E7"/>
    <w:rsid w:val="00BD553F"/>
    <w:rsid w:val="00BD57E1"/>
    <w:rsid w:val="00BD5AAD"/>
    <w:rsid w:val="00BD5AB8"/>
    <w:rsid w:val="00BD5D77"/>
    <w:rsid w:val="00BD5EE3"/>
    <w:rsid w:val="00BD5FAD"/>
    <w:rsid w:val="00BD6349"/>
    <w:rsid w:val="00BD647D"/>
    <w:rsid w:val="00BD65A5"/>
    <w:rsid w:val="00BD6625"/>
    <w:rsid w:val="00BD6A3F"/>
    <w:rsid w:val="00BD6E0E"/>
    <w:rsid w:val="00BD6E37"/>
    <w:rsid w:val="00BD6E74"/>
    <w:rsid w:val="00BD6F68"/>
    <w:rsid w:val="00BD6F71"/>
    <w:rsid w:val="00BD7074"/>
    <w:rsid w:val="00BD7097"/>
    <w:rsid w:val="00BD70FA"/>
    <w:rsid w:val="00BD757A"/>
    <w:rsid w:val="00BD76E2"/>
    <w:rsid w:val="00BD782D"/>
    <w:rsid w:val="00BD78C2"/>
    <w:rsid w:val="00BD7A21"/>
    <w:rsid w:val="00BD7A9A"/>
    <w:rsid w:val="00BD7DDD"/>
    <w:rsid w:val="00BD7EBF"/>
    <w:rsid w:val="00BE02DE"/>
    <w:rsid w:val="00BE032A"/>
    <w:rsid w:val="00BE05BA"/>
    <w:rsid w:val="00BE09F9"/>
    <w:rsid w:val="00BE0B74"/>
    <w:rsid w:val="00BE0C23"/>
    <w:rsid w:val="00BE0F60"/>
    <w:rsid w:val="00BE11AB"/>
    <w:rsid w:val="00BE1229"/>
    <w:rsid w:val="00BE126E"/>
    <w:rsid w:val="00BE1283"/>
    <w:rsid w:val="00BE139B"/>
    <w:rsid w:val="00BE13C8"/>
    <w:rsid w:val="00BE140F"/>
    <w:rsid w:val="00BE14A5"/>
    <w:rsid w:val="00BE18B0"/>
    <w:rsid w:val="00BE18D9"/>
    <w:rsid w:val="00BE18E7"/>
    <w:rsid w:val="00BE197D"/>
    <w:rsid w:val="00BE1F82"/>
    <w:rsid w:val="00BE1F8F"/>
    <w:rsid w:val="00BE20C5"/>
    <w:rsid w:val="00BE21E5"/>
    <w:rsid w:val="00BE2287"/>
    <w:rsid w:val="00BE2408"/>
    <w:rsid w:val="00BE252E"/>
    <w:rsid w:val="00BE27B7"/>
    <w:rsid w:val="00BE2EF7"/>
    <w:rsid w:val="00BE2FE6"/>
    <w:rsid w:val="00BE2FFE"/>
    <w:rsid w:val="00BE30FB"/>
    <w:rsid w:val="00BE346E"/>
    <w:rsid w:val="00BE3780"/>
    <w:rsid w:val="00BE37D9"/>
    <w:rsid w:val="00BE38A1"/>
    <w:rsid w:val="00BE3AA1"/>
    <w:rsid w:val="00BE3CA8"/>
    <w:rsid w:val="00BE40AD"/>
    <w:rsid w:val="00BE4204"/>
    <w:rsid w:val="00BE421C"/>
    <w:rsid w:val="00BE42F5"/>
    <w:rsid w:val="00BE454E"/>
    <w:rsid w:val="00BE462A"/>
    <w:rsid w:val="00BE462B"/>
    <w:rsid w:val="00BE4BB9"/>
    <w:rsid w:val="00BE4CEE"/>
    <w:rsid w:val="00BE4F3F"/>
    <w:rsid w:val="00BE523F"/>
    <w:rsid w:val="00BE52E6"/>
    <w:rsid w:val="00BE569E"/>
    <w:rsid w:val="00BE58EB"/>
    <w:rsid w:val="00BE5915"/>
    <w:rsid w:val="00BE5AC0"/>
    <w:rsid w:val="00BE5E26"/>
    <w:rsid w:val="00BE5E65"/>
    <w:rsid w:val="00BE6035"/>
    <w:rsid w:val="00BE61E2"/>
    <w:rsid w:val="00BE6338"/>
    <w:rsid w:val="00BE638D"/>
    <w:rsid w:val="00BE643F"/>
    <w:rsid w:val="00BE644E"/>
    <w:rsid w:val="00BE67CC"/>
    <w:rsid w:val="00BE693E"/>
    <w:rsid w:val="00BE6C61"/>
    <w:rsid w:val="00BE70AD"/>
    <w:rsid w:val="00BE71DC"/>
    <w:rsid w:val="00BE74A1"/>
    <w:rsid w:val="00BE7734"/>
    <w:rsid w:val="00BE7838"/>
    <w:rsid w:val="00BE7F32"/>
    <w:rsid w:val="00BE7F40"/>
    <w:rsid w:val="00BF0089"/>
    <w:rsid w:val="00BF0295"/>
    <w:rsid w:val="00BF0323"/>
    <w:rsid w:val="00BF051B"/>
    <w:rsid w:val="00BF05DB"/>
    <w:rsid w:val="00BF0617"/>
    <w:rsid w:val="00BF0800"/>
    <w:rsid w:val="00BF097F"/>
    <w:rsid w:val="00BF0A11"/>
    <w:rsid w:val="00BF0AFA"/>
    <w:rsid w:val="00BF0D31"/>
    <w:rsid w:val="00BF10D0"/>
    <w:rsid w:val="00BF13D7"/>
    <w:rsid w:val="00BF1691"/>
    <w:rsid w:val="00BF172F"/>
    <w:rsid w:val="00BF173D"/>
    <w:rsid w:val="00BF1973"/>
    <w:rsid w:val="00BF1C92"/>
    <w:rsid w:val="00BF1CDE"/>
    <w:rsid w:val="00BF1DD8"/>
    <w:rsid w:val="00BF1F89"/>
    <w:rsid w:val="00BF2019"/>
    <w:rsid w:val="00BF20FC"/>
    <w:rsid w:val="00BF2680"/>
    <w:rsid w:val="00BF28EF"/>
    <w:rsid w:val="00BF2A1F"/>
    <w:rsid w:val="00BF2E56"/>
    <w:rsid w:val="00BF34D8"/>
    <w:rsid w:val="00BF38AA"/>
    <w:rsid w:val="00BF39FD"/>
    <w:rsid w:val="00BF3DA9"/>
    <w:rsid w:val="00BF3F35"/>
    <w:rsid w:val="00BF3FC2"/>
    <w:rsid w:val="00BF46AE"/>
    <w:rsid w:val="00BF4924"/>
    <w:rsid w:val="00BF4A76"/>
    <w:rsid w:val="00BF4CB2"/>
    <w:rsid w:val="00BF4D30"/>
    <w:rsid w:val="00BF5094"/>
    <w:rsid w:val="00BF53FB"/>
    <w:rsid w:val="00BF570A"/>
    <w:rsid w:val="00BF5800"/>
    <w:rsid w:val="00BF59FC"/>
    <w:rsid w:val="00BF5AB8"/>
    <w:rsid w:val="00BF5CEF"/>
    <w:rsid w:val="00BF5F39"/>
    <w:rsid w:val="00BF6138"/>
    <w:rsid w:val="00BF6205"/>
    <w:rsid w:val="00BF63F4"/>
    <w:rsid w:val="00BF67E1"/>
    <w:rsid w:val="00BF6823"/>
    <w:rsid w:val="00BF6C5B"/>
    <w:rsid w:val="00BF71F4"/>
    <w:rsid w:val="00BF733A"/>
    <w:rsid w:val="00BF7683"/>
    <w:rsid w:val="00BF76D8"/>
    <w:rsid w:val="00BF772C"/>
    <w:rsid w:val="00BF7847"/>
    <w:rsid w:val="00BF787C"/>
    <w:rsid w:val="00BF7C88"/>
    <w:rsid w:val="00BF7CD4"/>
    <w:rsid w:val="00C000C1"/>
    <w:rsid w:val="00C000F2"/>
    <w:rsid w:val="00C0021F"/>
    <w:rsid w:val="00C00425"/>
    <w:rsid w:val="00C00DBF"/>
    <w:rsid w:val="00C00DC0"/>
    <w:rsid w:val="00C01264"/>
    <w:rsid w:val="00C013C0"/>
    <w:rsid w:val="00C01772"/>
    <w:rsid w:val="00C01A1F"/>
    <w:rsid w:val="00C01BED"/>
    <w:rsid w:val="00C01ECE"/>
    <w:rsid w:val="00C01F4F"/>
    <w:rsid w:val="00C020E5"/>
    <w:rsid w:val="00C02337"/>
    <w:rsid w:val="00C024AF"/>
    <w:rsid w:val="00C0271E"/>
    <w:rsid w:val="00C02742"/>
    <w:rsid w:val="00C028BB"/>
    <w:rsid w:val="00C02BA0"/>
    <w:rsid w:val="00C02F6E"/>
    <w:rsid w:val="00C0301A"/>
    <w:rsid w:val="00C031B1"/>
    <w:rsid w:val="00C0331D"/>
    <w:rsid w:val="00C0346F"/>
    <w:rsid w:val="00C034F1"/>
    <w:rsid w:val="00C03548"/>
    <w:rsid w:val="00C03BEF"/>
    <w:rsid w:val="00C03BFC"/>
    <w:rsid w:val="00C03C0B"/>
    <w:rsid w:val="00C03D62"/>
    <w:rsid w:val="00C040DA"/>
    <w:rsid w:val="00C0423F"/>
    <w:rsid w:val="00C04550"/>
    <w:rsid w:val="00C0458B"/>
    <w:rsid w:val="00C0469C"/>
    <w:rsid w:val="00C04794"/>
    <w:rsid w:val="00C04CA3"/>
    <w:rsid w:val="00C04D88"/>
    <w:rsid w:val="00C04DB1"/>
    <w:rsid w:val="00C04DD6"/>
    <w:rsid w:val="00C04E88"/>
    <w:rsid w:val="00C050FE"/>
    <w:rsid w:val="00C05140"/>
    <w:rsid w:val="00C051F3"/>
    <w:rsid w:val="00C0527D"/>
    <w:rsid w:val="00C05317"/>
    <w:rsid w:val="00C053B9"/>
    <w:rsid w:val="00C0551F"/>
    <w:rsid w:val="00C0569A"/>
    <w:rsid w:val="00C05799"/>
    <w:rsid w:val="00C05805"/>
    <w:rsid w:val="00C0581C"/>
    <w:rsid w:val="00C05854"/>
    <w:rsid w:val="00C05973"/>
    <w:rsid w:val="00C05AFE"/>
    <w:rsid w:val="00C05DA2"/>
    <w:rsid w:val="00C05DAA"/>
    <w:rsid w:val="00C05E23"/>
    <w:rsid w:val="00C05EBC"/>
    <w:rsid w:val="00C06154"/>
    <w:rsid w:val="00C061E4"/>
    <w:rsid w:val="00C0622D"/>
    <w:rsid w:val="00C063C8"/>
    <w:rsid w:val="00C0671D"/>
    <w:rsid w:val="00C0675D"/>
    <w:rsid w:val="00C06B14"/>
    <w:rsid w:val="00C06CDB"/>
    <w:rsid w:val="00C06D30"/>
    <w:rsid w:val="00C06F31"/>
    <w:rsid w:val="00C0703A"/>
    <w:rsid w:val="00C0759C"/>
    <w:rsid w:val="00C075A5"/>
    <w:rsid w:val="00C07900"/>
    <w:rsid w:val="00C07A3B"/>
    <w:rsid w:val="00C07B3A"/>
    <w:rsid w:val="00C07B5C"/>
    <w:rsid w:val="00C07C44"/>
    <w:rsid w:val="00C07C77"/>
    <w:rsid w:val="00C10029"/>
    <w:rsid w:val="00C10123"/>
    <w:rsid w:val="00C103AF"/>
    <w:rsid w:val="00C10444"/>
    <w:rsid w:val="00C104C1"/>
    <w:rsid w:val="00C1051D"/>
    <w:rsid w:val="00C10618"/>
    <w:rsid w:val="00C10937"/>
    <w:rsid w:val="00C109E6"/>
    <w:rsid w:val="00C10B3B"/>
    <w:rsid w:val="00C10D3E"/>
    <w:rsid w:val="00C10E2D"/>
    <w:rsid w:val="00C1143B"/>
    <w:rsid w:val="00C115D2"/>
    <w:rsid w:val="00C11826"/>
    <w:rsid w:val="00C11998"/>
    <w:rsid w:val="00C11A07"/>
    <w:rsid w:val="00C12107"/>
    <w:rsid w:val="00C12110"/>
    <w:rsid w:val="00C121BD"/>
    <w:rsid w:val="00C121C2"/>
    <w:rsid w:val="00C1225E"/>
    <w:rsid w:val="00C12352"/>
    <w:rsid w:val="00C12600"/>
    <w:rsid w:val="00C12825"/>
    <w:rsid w:val="00C12D1A"/>
    <w:rsid w:val="00C12E6A"/>
    <w:rsid w:val="00C13156"/>
    <w:rsid w:val="00C13326"/>
    <w:rsid w:val="00C13AB5"/>
    <w:rsid w:val="00C13E60"/>
    <w:rsid w:val="00C13FD9"/>
    <w:rsid w:val="00C14095"/>
    <w:rsid w:val="00C14272"/>
    <w:rsid w:val="00C14A14"/>
    <w:rsid w:val="00C14A1D"/>
    <w:rsid w:val="00C14A96"/>
    <w:rsid w:val="00C14AB0"/>
    <w:rsid w:val="00C14C47"/>
    <w:rsid w:val="00C14C66"/>
    <w:rsid w:val="00C14D23"/>
    <w:rsid w:val="00C14DBC"/>
    <w:rsid w:val="00C14FF9"/>
    <w:rsid w:val="00C1508F"/>
    <w:rsid w:val="00C15114"/>
    <w:rsid w:val="00C15441"/>
    <w:rsid w:val="00C1588A"/>
    <w:rsid w:val="00C159E9"/>
    <w:rsid w:val="00C15A67"/>
    <w:rsid w:val="00C15D55"/>
    <w:rsid w:val="00C1607D"/>
    <w:rsid w:val="00C161AB"/>
    <w:rsid w:val="00C162DE"/>
    <w:rsid w:val="00C163DB"/>
    <w:rsid w:val="00C16434"/>
    <w:rsid w:val="00C1649E"/>
    <w:rsid w:val="00C16925"/>
    <w:rsid w:val="00C16C46"/>
    <w:rsid w:val="00C16F2F"/>
    <w:rsid w:val="00C1711D"/>
    <w:rsid w:val="00C172B4"/>
    <w:rsid w:val="00C17332"/>
    <w:rsid w:val="00C17532"/>
    <w:rsid w:val="00C17581"/>
    <w:rsid w:val="00C17959"/>
    <w:rsid w:val="00C17A59"/>
    <w:rsid w:val="00C17E62"/>
    <w:rsid w:val="00C17FDB"/>
    <w:rsid w:val="00C2006D"/>
    <w:rsid w:val="00C20123"/>
    <w:rsid w:val="00C20353"/>
    <w:rsid w:val="00C20A7E"/>
    <w:rsid w:val="00C20AB4"/>
    <w:rsid w:val="00C20B5D"/>
    <w:rsid w:val="00C20FF7"/>
    <w:rsid w:val="00C21258"/>
    <w:rsid w:val="00C215D1"/>
    <w:rsid w:val="00C2171E"/>
    <w:rsid w:val="00C21B2F"/>
    <w:rsid w:val="00C21BCA"/>
    <w:rsid w:val="00C21CCF"/>
    <w:rsid w:val="00C21E6C"/>
    <w:rsid w:val="00C22081"/>
    <w:rsid w:val="00C22228"/>
    <w:rsid w:val="00C22406"/>
    <w:rsid w:val="00C2248F"/>
    <w:rsid w:val="00C224AF"/>
    <w:rsid w:val="00C225F2"/>
    <w:rsid w:val="00C22781"/>
    <w:rsid w:val="00C22967"/>
    <w:rsid w:val="00C22AE0"/>
    <w:rsid w:val="00C22C11"/>
    <w:rsid w:val="00C22CF6"/>
    <w:rsid w:val="00C22E33"/>
    <w:rsid w:val="00C22F4E"/>
    <w:rsid w:val="00C22FE3"/>
    <w:rsid w:val="00C233C2"/>
    <w:rsid w:val="00C2352E"/>
    <w:rsid w:val="00C235D2"/>
    <w:rsid w:val="00C2397D"/>
    <w:rsid w:val="00C23C68"/>
    <w:rsid w:val="00C23FEE"/>
    <w:rsid w:val="00C2410D"/>
    <w:rsid w:val="00C24277"/>
    <w:rsid w:val="00C24284"/>
    <w:rsid w:val="00C24329"/>
    <w:rsid w:val="00C24341"/>
    <w:rsid w:val="00C24421"/>
    <w:rsid w:val="00C244A4"/>
    <w:rsid w:val="00C245E8"/>
    <w:rsid w:val="00C2497F"/>
    <w:rsid w:val="00C24A27"/>
    <w:rsid w:val="00C24B0A"/>
    <w:rsid w:val="00C24F9E"/>
    <w:rsid w:val="00C2511D"/>
    <w:rsid w:val="00C25288"/>
    <w:rsid w:val="00C25440"/>
    <w:rsid w:val="00C25625"/>
    <w:rsid w:val="00C25AFF"/>
    <w:rsid w:val="00C25CD9"/>
    <w:rsid w:val="00C25DBA"/>
    <w:rsid w:val="00C25F0A"/>
    <w:rsid w:val="00C26035"/>
    <w:rsid w:val="00C26047"/>
    <w:rsid w:val="00C26184"/>
    <w:rsid w:val="00C264BA"/>
    <w:rsid w:val="00C264E6"/>
    <w:rsid w:val="00C26538"/>
    <w:rsid w:val="00C2655A"/>
    <w:rsid w:val="00C2692F"/>
    <w:rsid w:val="00C26992"/>
    <w:rsid w:val="00C26B62"/>
    <w:rsid w:val="00C26DF0"/>
    <w:rsid w:val="00C271CD"/>
    <w:rsid w:val="00C272D4"/>
    <w:rsid w:val="00C2738D"/>
    <w:rsid w:val="00C27638"/>
    <w:rsid w:val="00C277A4"/>
    <w:rsid w:val="00C27851"/>
    <w:rsid w:val="00C27AF4"/>
    <w:rsid w:val="00C27BB0"/>
    <w:rsid w:val="00C27BD3"/>
    <w:rsid w:val="00C27C51"/>
    <w:rsid w:val="00C27C6D"/>
    <w:rsid w:val="00C3028F"/>
    <w:rsid w:val="00C302A0"/>
    <w:rsid w:val="00C3053C"/>
    <w:rsid w:val="00C30584"/>
    <w:rsid w:val="00C305DE"/>
    <w:rsid w:val="00C30857"/>
    <w:rsid w:val="00C309C7"/>
    <w:rsid w:val="00C30A9B"/>
    <w:rsid w:val="00C30B63"/>
    <w:rsid w:val="00C30F78"/>
    <w:rsid w:val="00C31233"/>
    <w:rsid w:val="00C315F4"/>
    <w:rsid w:val="00C31C85"/>
    <w:rsid w:val="00C31ECD"/>
    <w:rsid w:val="00C31F05"/>
    <w:rsid w:val="00C31F5A"/>
    <w:rsid w:val="00C320B5"/>
    <w:rsid w:val="00C32465"/>
    <w:rsid w:val="00C324CB"/>
    <w:rsid w:val="00C32C0D"/>
    <w:rsid w:val="00C32FC2"/>
    <w:rsid w:val="00C331E2"/>
    <w:rsid w:val="00C3341D"/>
    <w:rsid w:val="00C33432"/>
    <w:rsid w:val="00C33445"/>
    <w:rsid w:val="00C3355B"/>
    <w:rsid w:val="00C338E8"/>
    <w:rsid w:val="00C33E4C"/>
    <w:rsid w:val="00C34019"/>
    <w:rsid w:val="00C34181"/>
    <w:rsid w:val="00C341B3"/>
    <w:rsid w:val="00C34248"/>
    <w:rsid w:val="00C3430F"/>
    <w:rsid w:val="00C3464A"/>
    <w:rsid w:val="00C34B18"/>
    <w:rsid w:val="00C34C04"/>
    <w:rsid w:val="00C34D0B"/>
    <w:rsid w:val="00C34D6C"/>
    <w:rsid w:val="00C34E06"/>
    <w:rsid w:val="00C350D1"/>
    <w:rsid w:val="00C351C7"/>
    <w:rsid w:val="00C352A0"/>
    <w:rsid w:val="00C35573"/>
    <w:rsid w:val="00C356C7"/>
    <w:rsid w:val="00C35D5F"/>
    <w:rsid w:val="00C35E40"/>
    <w:rsid w:val="00C360BC"/>
    <w:rsid w:val="00C3621F"/>
    <w:rsid w:val="00C364CD"/>
    <w:rsid w:val="00C367E4"/>
    <w:rsid w:val="00C36902"/>
    <w:rsid w:val="00C36A22"/>
    <w:rsid w:val="00C36A55"/>
    <w:rsid w:val="00C36D6C"/>
    <w:rsid w:val="00C36D71"/>
    <w:rsid w:val="00C3716B"/>
    <w:rsid w:val="00C37191"/>
    <w:rsid w:val="00C37225"/>
    <w:rsid w:val="00C374AF"/>
    <w:rsid w:val="00C377B8"/>
    <w:rsid w:val="00C379DF"/>
    <w:rsid w:val="00C379E7"/>
    <w:rsid w:val="00C37A0F"/>
    <w:rsid w:val="00C37FF5"/>
    <w:rsid w:val="00C40347"/>
    <w:rsid w:val="00C40782"/>
    <w:rsid w:val="00C40B36"/>
    <w:rsid w:val="00C40C17"/>
    <w:rsid w:val="00C40D35"/>
    <w:rsid w:val="00C40E1E"/>
    <w:rsid w:val="00C40FDA"/>
    <w:rsid w:val="00C410AF"/>
    <w:rsid w:val="00C4123E"/>
    <w:rsid w:val="00C41427"/>
    <w:rsid w:val="00C41F29"/>
    <w:rsid w:val="00C420D7"/>
    <w:rsid w:val="00C42102"/>
    <w:rsid w:val="00C42316"/>
    <w:rsid w:val="00C424D1"/>
    <w:rsid w:val="00C42604"/>
    <w:rsid w:val="00C42672"/>
    <w:rsid w:val="00C42729"/>
    <w:rsid w:val="00C427FE"/>
    <w:rsid w:val="00C4285F"/>
    <w:rsid w:val="00C42A9F"/>
    <w:rsid w:val="00C42DD9"/>
    <w:rsid w:val="00C42F5F"/>
    <w:rsid w:val="00C42FA1"/>
    <w:rsid w:val="00C43402"/>
    <w:rsid w:val="00C43703"/>
    <w:rsid w:val="00C43824"/>
    <w:rsid w:val="00C438AB"/>
    <w:rsid w:val="00C43C31"/>
    <w:rsid w:val="00C43CEB"/>
    <w:rsid w:val="00C43D68"/>
    <w:rsid w:val="00C43D81"/>
    <w:rsid w:val="00C43E7A"/>
    <w:rsid w:val="00C43ED9"/>
    <w:rsid w:val="00C4406A"/>
    <w:rsid w:val="00C442CD"/>
    <w:rsid w:val="00C4431F"/>
    <w:rsid w:val="00C443D7"/>
    <w:rsid w:val="00C44464"/>
    <w:rsid w:val="00C4452E"/>
    <w:rsid w:val="00C44831"/>
    <w:rsid w:val="00C448A5"/>
    <w:rsid w:val="00C448A8"/>
    <w:rsid w:val="00C448B7"/>
    <w:rsid w:val="00C44A88"/>
    <w:rsid w:val="00C44A9A"/>
    <w:rsid w:val="00C44B24"/>
    <w:rsid w:val="00C44CC6"/>
    <w:rsid w:val="00C45297"/>
    <w:rsid w:val="00C453AD"/>
    <w:rsid w:val="00C4557A"/>
    <w:rsid w:val="00C456A0"/>
    <w:rsid w:val="00C456C0"/>
    <w:rsid w:val="00C45946"/>
    <w:rsid w:val="00C4597C"/>
    <w:rsid w:val="00C45A47"/>
    <w:rsid w:val="00C45BBE"/>
    <w:rsid w:val="00C45C0F"/>
    <w:rsid w:val="00C45C70"/>
    <w:rsid w:val="00C45DAC"/>
    <w:rsid w:val="00C45ECE"/>
    <w:rsid w:val="00C46000"/>
    <w:rsid w:val="00C4629C"/>
    <w:rsid w:val="00C46507"/>
    <w:rsid w:val="00C465AC"/>
    <w:rsid w:val="00C466DD"/>
    <w:rsid w:val="00C466FB"/>
    <w:rsid w:val="00C46729"/>
    <w:rsid w:val="00C46741"/>
    <w:rsid w:val="00C46783"/>
    <w:rsid w:val="00C46858"/>
    <w:rsid w:val="00C46C6C"/>
    <w:rsid w:val="00C46CCC"/>
    <w:rsid w:val="00C46D69"/>
    <w:rsid w:val="00C46F02"/>
    <w:rsid w:val="00C46F9F"/>
    <w:rsid w:val="00C471B6"/>
    <w:rsid w:val="00C4748C"/>
    <w:rsid w:val="00C4795C"/>
    <w:rsid w:val="00C47B0C"/>
    <w:rsid w:val="00C47BDB"/>
    <w:rsid w:val="00C47C1D"/>
    <w:rsid w:val="00C5048B"/>
    <w:rsid w:val="00C50637"/>
    <w:rsid w:val="00C50955"/>
    <w:rsid w:val="00C50BE0"/>
    <w:rsid w:val="00C50C15"/>
    <w:rsid w:val="00C50F6A"/>
    <w:rsid w:val="00C50FB3"/>
    <w:rsid w:val="00C511C5"/>
    <w:rsid w:val="00C51235"/>
    <w:rsid w:val="00C51354"/>
    <w:rsid w:val="00C51379"/>
    <w:rsid w:val="00C51393"/>
    <w:rsid w:val="00C51399"/>
    <w:rsid w:val="00C5139E"/>
    <w:rsid w:val="00C51479"/>
    <w:rsid w:val="00C51549"/>
    <w:rsid w:val="00C51702"/>
    <w:rsid w:val="00C51770"/>
    <w:rsid w:val="00C51780"/>
    <w:rsid w:val="00C5191B"/>
    <w:rsid w:val="00C5197A"/>
    <w:rsid w:val="00C51B61"/>
    <w:rsid w:val="00C51E3C"/>
    <w:rsid w:val="00C5217C"/>
    <w:rsid w:val="00C524AC"/>
    <w:rsid w:val="00C52572"/>
    <w:rsid w:val="00C5265B"/>
    <w:rsid w:val="00C52799"/>
    <w:rsid w:val="00C527EB"/>
    <w:rsid w:val="00C528D0"/>
    <w:rsid w:val="00C52978"/>
    <w:rsid w:val="00C52B9D"/>
    <w:rsid w:val="00C52BE6"/>
    <w:rsid w:val="00C52EBA"/>
    <w:rsid w:val="00C532CA"/>
    <w:rsid w:val="00C533E8"/>
    <w:rsid w:val="00C533F5"/>
    <w:rsid w:val="00C53412"/>
    <w:rsid w:val="00C53504"/>
    <w:rsid w:val="00C53520"/>
    <w:rsid w:val="00C53568"/>
    <w:rsid w:val="00C538C9"/>
    <w:rsid w:val="00C53918"/>
    <w:rsid w:val="00C53A8F"/>
    <w:rsid w:val="00C53BF2"/>
    <w:rsid w:val="00C53F1F"/>
    <w:rsid w:val="00C54214"/>
    <w:rsid w:val="00C54475"/>
    <w:rsid w:val="00C54876"/>
    <w:rsid w:val="00C54B5E"/>
    <w:rsid w:val="00C54DA8"/>
    <w:rsid w:val="00C54FCB"/>
    <w:rsid w:val="00C55281"/>
    <w:rsid w:val="00C558B7"/>
    <w:rsid w:val="00C558CC"/>
    <w:rsid w:val="00C558FC"/>
    <w:rsid w:val="00C55A23"/>
    <w:rsid w:val="00C55AD7"/>
    <w:rsid w:val="00C55BF2"/>
    <w:rsid w:val="00C5604B"/>
    <w:rsid w:val="00C56276"/>
    <w:rsid w:val="00C56348"/>
    <w:rsid w:val="00C564BC"/>
    <w:rsid w:val="00C5656F"/>
    <w:rsid w:val="00C567DB"/>
    <w:rsid w:val="00C56F7C"/>
    <w:rsid w:val="00C56F9F"/>
    <w:rsid w:val="00C57153"/>
    <w:rsid w:val="00C5727D"/>
    <w:rsid w:val="00C572EA"/>
    <w:rsid w:val="00C57399"/>
    <w:rsid w:val="00C575BF"/>
    <w:rsid w:val="00C57613"/>
    <w:rsid w:val="00C5764E"/>
    <w:rsid w:val="00C57C5E"/>
    <w:rsid w:val="00C57D65"/>
    <w:rsid w:val="00C57DC8"/>
    <w:rsid w:val="00C57DE5"/>
    <w:rsid w:val="00C57E0F"/>
    <w:rsid w:val="00C57EDD"/>
    <w:rsid w:val="00C57FE7"/>
    <w:rsid w:val="00C606CB"/>
    <w:rsid w:val="00C60844"/>
    <w:rsid w:val="00C60849"/>
    <w:rsid w:val="00C60B29"/>
    <w:rsid w:val="00C60E41"/>
    <w:rsid w:val="00C60F06"/>
    <w:rsid w:val="00C60F5A"/>
    <w:rsid w:val="00C60FCD"/>
    <w:rsid w:val="00C610B9"/>
    <w:rsid w:val="00C610E4"/>
    <w:rsid w:val="00C61299"/>
    <w:rsid w:val="00C616D3"/>
    <w:rsid w:val="00C61904"/>
    <w:rsid w:val="00C61A85"/>
    <w:rsid w:val="00C61B14"/>
    <w:rsid w:val="00C61BF4"/>
    <w:rsid w:val="00C61ECC"/>
    <w:rsid w:val="00C62176"/>
    <w:rsid w:val="00C62483"/>
    <w:rsid w:val="00C62509"/>
    <w:rsid w:val="00C6263A"/>
    <w:rsid w:val="00C6264A"/>
    <w:rsid w:val="00C62663"/>
    <w:rsid w:val="00C6266F"/>
    <w:rsid w:val="00C627A1"/>
    <w:rsid w:val="00C629AC"/>
    <w:rsid w:val="00C62AA4"/>
    <w:rsid w:val="00C62ACA"/>
    <w:rsid w:val="00C62B62"/>
    <w:rsid w:val="00C62BFB"/>
    <w:rsid w:val="00C62F14"/>
    <w:rsid w:val="00C63116"/>
    <w:rsid w:val="00C63137"/>
    <w:rsid w:val="00C63160"/>
    <w:rsid w:val="00C631E6"/>
    <w:rsid w:val="00C6345D"/>
    <w:rsid w:val="00C638B0"/>
    <w:rsid w:val="00C63B54"/>
    <w:rsid w:val="00C63B87"/>
    <w:rsid w:val="00C63BC1"/>
    <w:rsid w:val="00C63C39"/>
    <w:rsid w:val="00C64419"/>
    <w:rsid w:val="00C64767"/>
    <w:rsid w:val="00C6485E"/>
    <w:rsid w:val="00C6495F"/>
    <w:rsid w:val="00C649D4"/>
    <w:rsid w:val="00C64AEA"/>
    <w:rsid w:val="00C64E3A"/>
    <w:rsid w:val="00C64EA5"/>
    <w:rsid w:val="00C651E1"/>
    <w:rsid w:val="00C653F2"/>
    <w:rsid w:val="00C654AF"/>
    <w:rsid w:val="00C65516"/>
    <w:rsid w:val="00C65686"/>
    <w:rsid w:val="00C6578B"/>
    <w:rsid w:val="00C65839"/>
    <w:rsid w:val="00C65A15"/>
    <w:rsid w:val="00C65CEF"/>
    <w:rsid w:val="00C65F52"/>
    <w:rsid w:val="00C6666C"/>
    <w:rsid w:val="00C666AD"/>
    <w:rsid w:val="00C6686F"/>
    <w:rsid w:val="00C66B98"/>
    <w:rsid w:val="00C66DFE"/>
    <w:rsid w:val="00C66E99"/>
    <w:rsid w:val="00C67254"/>
    <w:rsid w:val="00C67267"/>
    <w:rsid w:val="00C672E7"/>
    <w:rsid w:val="00C677A6"/>
    <w:rsid w:val="00C6794B"/>
    <w:rsid w:val="00C67AA0"/>
    <w:rsid w:val="00C67C63"/>
    <w:rsid w:val="00C67CA9"/>
    <w:rsid w:val="00C67DDE"/>
    <w:rsid w:val="00C70008"/>
    <w:rsid w:val="00C71300"/>
    <w:rsid w:val="00C71346"/>
    <w:rsid w:val="00C713D6"/>
    <w:rsid w:val="00C71460"/>
    <w:rsid w:val="00C71675"/>
    <w:rsid w:val="00C7173E"/>
    <w:rsid w:val="00C71C89"/>
    <w:rsid w:val="00C71D07"/>
    <w:rsid w:val="00C71E77"/>
    <w:rsid w:val="00C721AA"/>
    <w:rsid w:val="00C7232F"/>
    <w:rsid w:val="00C723AA"/>
    <w:rsid w:val="00C72416"/>
    <w:rsid w:val="00C72452"/>
    <w:rsid w:val="00C725C9"/>
    <w:rsid w:val="00C7279E"/>
    <w:rsid w:val="00C72951"/>
    <w:rsid w:val="00C72BE2"/>
    <w:rsid w:val="00C72F77"/>
    <w:rsid w:val="00C730B3"/>
    <w:rsid w:val="00C73113"/>
    <w:rsid w:val="00C73288"/>
    <w:rsid w:val="00C737B7"/>
    <w:rsid w:val="00C73823"/>
    <w:rsid w:val="00C73C28"/>
    <w:rsid w:val="00C73E9D"/>
    <w:rsid w:val="00C74573"/>
    <w:rsid w:val="00C74B02"/>
    <w:rsid w:val="00C74EB2"/>
    <w:rsid w:val="00C74F38"/>
    <w:rsid w:val="00C75180"/>
    <w:rsid w:val="00C75388"/>
    <w:rsid w:val="00C75558"/>
    <w:rsid w:val="00C75B31"/>
    <w:rsid w:val="00C75B83"/>
    <w:rsid w:val="00C75BBB"/>
    <w:rsid w:val="00C75C33"/>
    <w:rsid w:val="00C75DD9"/>
    <w:rsid w:val="00C7628D"/>
    <w:rsid w:val="00C762D7"/>
    <w:rsid w:val="00C762F3"/>
    <w:rsid w:val="00C7661E"/>
    <w:rsid w:val="00C7695A"/>
    <w:rsid w:val="00C76C3F"/>
    <w:rsid w:val="00C76F95"/>
    <w:rsid w:val="00C771A2"/>
    <w:rsid w:val="00C778AC"/>
    <w:rsid w:val="00C77932"/>
    <w:rsid w:val="00C7793F"/>
    <w:rsid w:val="00C779E1"/>
    <w:rsid w:val="00C77A0A"/>
    <w:rsid w:val="00C77BCB"/>
    <w:rsid w:val="00C77F31"/>
    <w:rsid w:val="00C77FC3"/>
    <w:rsid w:val="00C8037C"/>
    <w:rsid w:val="00C8068A"/>
    <w:rsid w:val="00C806D5"/>
    <w:rsid w:val="00C8078B"/>
    <w:rsid w:val="00C80AD6"/>
    <w:rsid w:val="00C80B77"/>
    <w:rsid w:val="00C8100F"/>
    <w:rsid w:val="00C81469"/>
    <w:rsid w:val="00C81507"/>
    <w:rsid w:val="00C81669"/>
    <w:rsid w:val="00C817D5"/>
    <w:rsid w:val="00C817FA"/>
    <w:rsid w:val="00C81C72"/>
    <w:rsid w:val="00C81CE5"/>
    <w:rsid w:val="00C81D86"/>
    <w:rsid w:val="00C81D8A"/>
    <w:rsid w:val="00C81E42"/>
    <w:rsid w:val="00C81F71"/>
    <w:rsid w:val="00C820F0"/>
    <w:rsid w:val="00C82184"/>
    <w:rsid w:val="00C8230F"/>
    <w:rsid w:val="00C823EF"/>
    <w:rsid w:val="00C82456"/>
    <w:rsid w:val="00C8246D"/>
    <w:rsid w:val="00C82592"/>
    <w:rsid w:val="00C82BF0"/>
    <w:rsid w:val="00C82F7C"/>
    <w:rsid w:val="00C8322C"/>
    <w:rsid w:val="00C83243"/>
    <w:rsid w:val="00C8337B"/>
    <w:rsid w:val="00C83492"/>
    <w:rsid w:val="00C837E0"/>
    <w:rsid w:val="00C8383C"/>
    <w:rsid w:val="00C838F9"/>
    <w:rsid w:val="00C83A6B"/>
    <w:rsid w:val="00C83B2D"/>
    <w:rsid w:val="00C83C11"/>
    <w:rsid w:val="00C83CB6"/>
    <w:rsid w:val="00C83CDE"/>
    <w:rsid w:val="00C83CF7"/>
    <w:rsid w:val="00C83E22"/>
    <w:rsid w:val="00C84038"/>
    <w:rsid w:val="00C8403E"/>
    <w:rsid w:val="00C84072"/>
    <w:rsid w:val="00C8444A"/>
    <w:rsid w:val="00C847FB"/>
    <w:rsid w:val="00C848AE"/>
    <w:rsid w:val="00C84BA5"/>
    <w:rsid w:val="00C84D74"/>
    <w:rsid w:val="00C853EC"/>
    <w:rsid w:val="00C857C7"/>
    <w:rsid w:val="00C8580D"/>
    <w:rsid w:val="00C858B0"/>
    <w:rsid w:val="00C85EBB"/>
    <w:rsid w:val="00C85F7A"/>
    <w:rsid w:val="00C860E5"/>
    <w:rsid w:val="00C8612C"/>
    <w:rsid w:val="00C8648E"/>
    <w:rsid w:val="00C86AB3"/>
    <w:rsid w:val="00C87291"/>
    <w:rsid w:val="00C87295"/>
    <w:rsid w:val="00C872B5"/>
    <w:rsid w:val="00C87304"/>
    <w:rsid w:val="00C874AE"/>
    <w:rsid w:val="00C87A0A"/>
    <w:rsid w:val="00C87B09"/>
    <w:rsid w:val="00C87F0F"/>
    <w:rsid w:val="00C901FD"/>
    <w:rsid w:val="00C90461"/>
    <w:rsid w:val="00C90782"/>
    <w:rsid w:val="00C909BB"/>
    <w:rsid w:val="00C90AF1"/>
    <w:rsid w:val="00C90DCF"/>
    <w:rsid w:val="00C90ECA"/>
    <w:rsid w:val="00C90EE4"/>
    <w:rsid w:val="00C90FF9"/>
    <w:rsid w:val="00C9123F"/>
    <w:rsid w:val="00C9164D"/>
    <w:rsid w:val="00C91718"/>
    <w:rsid w:val="00C91989"/>
    <w:rsid w:val="00C919D0"/>
    <w:rsid w:val="00C91A7F"/>
    <w:rsid w:val="00C91B01"/>
    <w:rsid w:val="00C91B2C"/>
    <w:rsid w:val="00C91B66"/>
    <w:rsid w:val="00C91BFE"/>
    <w:rsid w:val="00C91C69"/>
    <w:rsid w:val="00C91C6A"/>
    <w:rsid w:val="00C91E49"/>
    <w:rsid w:val="00C91FD2"/>
    <w:rsid w:val="00C92016"/>
    <w:rsid w:val="00C920B0"/>
    <w:rsid w:val="00C925EF"/>
    <w:rsid w:val="00C926D4"/>
    <w:rsid w:val="00C928EE"/>
    <w:rsid w:val="00C92950"/>
    <w:rsid w:val="00C92958"/>
    <w:rsid w:val="00C92A2F"/>
    <w:rsid w:val="00C92B6B"/>
    <w:rsid w:val="00C92BFE"/>
    <w:rsid w:val="00C93168"/>
    <w:rsid w:val="00C9317C"/>
    <w:rsid w:val="00C931C9"/>
    <w:rsid w:val="00C93339"/>
    <w:rsid w:val="00C9345C"/>
    <w:rsid w:val="00C936A2"/>
    <w:rsid w:val="00C93BE7"/>
    <w:rsid w:val="00C93C18"/>
    <w:rsid w:val="00C93C65"/>
    <w:rsid w:val="00C93D0D"/>
    <w:rsid w:val="00C93E5B"/>
    <w:rsid w:val="00C93F3D"/>
    <w:rsid w:val="00C94131"/>
    <w:rsid w:val="00C9420A"/>
    <w:rsid w:val="00C94210"/>
    <w:rsid w:val="00C94301"/>
    <w:rsid w:val="00C94302"/>
    <w:rsid w:val="00C9439B"/>
    <w:rsid w:val="00C94752"/>
    <w:rsid w:val="00C9475B"/>
    <w:rsid w:val="00C94C2C"/>
    <w:rsid w:val="00C94DE4"/>
    <w:rsid w:val="00C952BD"/>
    <w:rsid w:val="00C952F5"/>
    <w:rsid w:val="00C95572"/>
    <w:rsid w:val="00C95614"/>
    <w:rsid w:val="00C95813"/>
    <w:rsid w:val="00C95ADB"/>
    <w:rsid w:val="00C95C7D"/>
    <w:rsid w:val="00C95FB6"/>
    <w:rsid w:val="00C96463"/>
    <w:rsid w:val="00C9655A"/>
    <w:rsid w:val="00C965C7"/>
    <w:rsid w:val="00C96C71"/>
    <w:rsid w:val="00C96E69"/>
    <w:rsid w:val="00C97299"/>
    <w:rsid w:val="00C97871"/>
    <w:rsid w:val="00C978DB"/>
    <w:rsid w:val="00C97F16"/>
    <w:rsid w:val="00CA0142"/>
    <w:rsid w:val="00CA03A0"/>
    <w:rsid w:val="00CA092B"/>
    <w:rsid w:val="00CA0B18"/>
    <w:rsid w:val="00CA0C00"/>
    <w:rsid w:val="00CA0E12"/>
    <w:rsid w:val="00CA0FA3"/>
    <w:rsid w:val="00CA10AC"/>
    <w:rsid w:val="00CA1130"/>
    <w:rsid w:val="00CA1232"/>
    <w:rsid w:val="00CA1251"/>
    <w:rsid w:val="00CA1486"/>
    <w:rsid w:val="00CA1489"/>
    <w:rsid w:val="00CA17BE"/>
    <w:rsid w:val="00CA1D39"/>
    <w:rsid w:val="00CA1ECC"/>
    <w:rsid w:val="00CA1F14"/>
    <w:rsid w:val="00CA1FC1"/>
    <w:rsid w:val="00CA21F0"/>
    <w:rsid w:val="00CA222E"/>
    <w:rsid w:val="00CA2321"/>
    <w:rsid w:val="00CA28BF"/>
    <w:rsid w:val="00CA28E9"/>
    <w:rsid w:val="00CA2A30"/>
    <w:rsid w:val="00CA2B3D"/>
    <w:rsid w:val="00CA2DBD"/>
    <w:rsid w:val="00CA2DFF"/>
    <w:rsid w:val="00CA31CF"/>
    <w:rsid w:val="00CA3241"/>
    <w:rsid w:val="00CA3416"/>
    <w:rsid w:val="00CA34B0"/>
    <w:rsid w:val="00CA351B"/>
    <w:rsid w:val="00CA3948"/>
    <w:rsid w:val="00CA3D59"/>
    <w:rsid w:val="00CA3DF8"/>
    <w:rsid w:val="00CA3F48"/>
    <w:rsid w:val="00CA3FE9"/>
    <w:rsid w:val="00CA4329"/>
    <w:rsid w:val="00CA4456"/>
    <w:rsid w:val="00CA44ED"/>
    <w:rsid w:val="00CA469D"/>
    <w:rsid w:val="00CA483C"/>
    <w:rsid w:val="00CA4853"/>
    <w:rsid w:val="00CA4977"/>
    <w:rsid w:val="00CA4F3E"/>
    <w:rsid w:val="00CA5740"/>
    <w:rsid w:val="00CA578E"/>
    <w:rsid w:val="00CA58E1"/>
    <w:rsid w:val="00CA5967"/>
    <w:rsid w:val="00CA5A7C"/>
    <w:rsid w:val="00CA5E4D"/>
    <w:rsid w:val="00CA6199"/>
    <w:rsid w:val="00CA652E"/>
    <w:rsid w:val="00CA67AB"/>
    <w:rsid w:val="00CA6820"/>
    <w:rsid w:val="00CA6862"/>
    <w:rsid w:val="00CA68A6"/>
    <w:rsid w:val="00CA6B6A"/>
    <w:rsid w:val="00CA6C2C"/>
    <w:rsid w:val="00CA6E36"/>
    <w:rsid w:val="00CA6FC7"/>
    <w:rsid w:val="00CA73D0"/>
    <w:rsid w:val="00CA74C5"/>
    <w:rsid w:val="00CA74D4"/>
    <w:rsid w:val="00CA753A"/>
    <w:rsid w:val="00CA75B7"/>
    <w:rsid w:val="00CA7608"/>
    <w:rsid w:val="00CA76D8"/>
    <w:rsid w:val="00CA7D1C"/>
    <w:rsid w:val="00CA7E5C"/>
    <w:rsid w:val="00CA7E9A"/>
    <w:rsid w:val="00CB0120"/>
    <w:rsid w:val="00CB02D4"/>
    <w:rsid w:val="00CB03AE"/>
    <w:rsid w:val="00CB0458"/>
    <w:rsid w:val="00CB061A"/>
    <w:rsid w:val="00CB082D"/>
    <w:rsid w:val="00CB0910"/>
    <w:rsid w:val="00CB0932"/>
    <w:rsid w:val="00CB09B4"/>
    <w:rsid w:val="00CB0AB5"/>
    <w:rsid w:val="00CB0BE4"/>
    <w:rsid w:val="00CB0CB5"/>
    <w:rsid w:val="00CB0CD9"/>
    <w:rsid w:val="00CB0D36"/>
    <w:rsid w:val="00CB0DDE"/>
    <w:rsid w:val="00CB0E92"/>
    <w:rsid w:val="00CB10B5"/>
    <w:rsid w:val="00CB1146"/>
    <w:rsid w:val="00CB12CD"/>
    <w:rsid w:val="00CB12D8"/>
    <w:rsid w:val="00CB1465"/>
    <w:rsid w:val="00CB16CF"/>
    <w:rsid w:val="00CB1B7D"/>
    <w:rsid w:val="00CB1BBA"/>
    <w:rsid w:val="00CB1E16"/>
    <w:rsid w:val="00CB1E47"/>
    <w:rsid w:val="00CB1F46"/>
    <w:rsid w:val="00CB2206"/>
    <w:rsid w:val="00CB224C"/>
    <w:rsid w:val="00CB2253"/>
    <w:rsid w:val="00CB2534"/>
    <w:rsid w:val="00CB2726"/>
    <w:rsid w:val="00CB2791"/>
    <w:rsid w:val="00CB2A9F"/>
    <w:rsid w:val="00CB2B1C"/>
    <w:rsid w:val="00CB2B74"/>
    <w:rsid w:val="00CB2CF1"/>
    <w:rsid w:val="00CB2D70"/>
    <w:rsid w:val="00CB2DE0"/>
    <w:rsid w:val="00CB2FF2"/>
    <w:rsid w:val="00CB3168"/>
    <w:rsid w:val="00CB31C3"/>
    <w:rsid w:val="00CB3278"/>
    <w:rsid w:val="00CB3348"/>
    <w:rsid w:val="00CB3569"/>
    <w:rsid w:val="00CB3621"/>
    <w:rsid w:val="00CB3655"/>
    <w:rsid w:val="00CB3877"/>
    <w:rsid w:val="00CB390A"/>
    <w:rsid w:val="00CB39D4"/>
    <w:rsid w:val="00CB3A34"/>
    <w:rsid w:val="00CB3B08"/>
    <w:rsid w:val="00CB3B9C"/>
    <w:rsid w:val="00CB3E42"/>
    <w:rsid w:val="00CB459E"/>
    <w:rsid w:val="00CB47DC"/>
    <w:rsid w:val="00CB494E"/>
    <w:rsid w:val="00CB4EF9"/>
    <w:rsid w:val="00CB50BC"/>
    <w:rsid w:val="00CB518B"/>
    <w:rsid w:val="00CB5241"/>
    <w:rsid w:val="00CB549C"/>
    <w:rsid w:val="00CB58CD"/>
    <w:rsid w:val="00CB5A0B"/>
    <w:rsid w:val="00CB5A26"/>
    <w:rsid w:val="00CB5B5E"/>
    <w:rsid w:val="00CB5D2C"/>
    <w:rsid w:val="00CB5E03"/>
    <w:rsid w:val="00CB61A7"/>
    <w:rsid w:val="00CB61CE"/>
    <w:rsid w:val="00CB6277"/>
    <w:rsid w:val="00CB65B7"/>
    <w:rsid w:val="00CB6725"/>
    <w:rsid w:val="00CB6782"/>
    <w:rsid w:val="00CB6853"/>
    <w:rsid w:val="00CB6993"/>
    <w:rsid w:val="00CB69B3"/>
    <w:rsid w:val="00CB6EB1"/>
    <w:rsid w:val="00CB6F12"/>
    <w:rsid w:val="00CB7214"/>
    <w:rsid w:val="00CB72E1"/>
    <w:rsid w:val="00CB732F"/>
    <w:rsid w:val="00CB771B"/>
    <w:rsid w:val="00CB7BC7"/>
    <w:rsid w:val="00CB7BCC"/>
    <w:rsid w:val="00CB7C49"/>
    <w:rsid w:val="00CB7E4D"/>
    <w:rsid w:val="00CB7FBF"/>
    <w:rsid w:val="00CC004A"/>
    <w:rsid w:val="00CC0193"/>
    <w:rsid w:val="00CC01AE"/>
    <w:rsid w:val="00CC01F2"/>
    <w:rsid w:val="00CC0325"/>
    <w:rsid w:val="00CC0450"/>
    <w:rsid w:val="00CC055D"/>
    <w:rsid w:val="00CC05E5"/>
    <w:rsid w:val="00CC063A"/>
    <w:rsid w:val="00CC0832"/>
    <w:rsid w:val="00CC0954"/>
    <w:rsid w:val="00CC0A83"/>
    <w:rsid w:val="00CC0BC4"/>
    <w:rsid w:val="00CC0C26"/>
    <w:rsid w:val="00CC0E46"/>
    <w:rsid w:val="00CC0EEA"/>
    <w:rsid w:val="00CC0F97"/>
    <w:rsid w:val="00CC0FFB"/>
    <w:rsid w:val="00CC10F1"/>
    <w:rsid w:val="00CC1323"/>
    <w:rsid w:val="00CC1508"/>
    <w:rsid w:val="00CC1ADA"/>
    <w:rsid w:val="00CC1C45"/>
    <w:rsid w:val="00CC1C59"/>
    <w:rsid w:val="00CC2306"/>
    <w:rsid w:val="00CC257B"/>
    <w:rsid w:val="00CC2680"/>
    <w:rsid w:val="00CC26BC"/>
    <w:rsid w:val="00CC2769"/>
    <w:rsid w:val="00CC2800"/>
    <w:rsid w:val="00CC2868"/>
    <w:rsid w:val="00CC290F"/>
    <w:rsid w:val="00CC291D"/>
    <w:rsid w:val="00CC2988"/>
    <w:rsid w:val="00CC2AFE"/>
    <w:rsid w:val="00CC2B6D"/>
    <w:rsid w:val="00CC3052"/>
    <w:rsid w:val="00CC30A0"/>
    <w:rsid w:val="00CC3171"/>
    <w:rsid w:val="00CC3253"/>
    <w:rsid w:val="00CC331F"/>
    <w:rsid w:val="00CC3445"/>
    <w:rsid w:val="00CC38BD"/>
    <w:rsid w:val="00CC3A0A"/>
    <w:rsid w:val="00CC3AB1"/>
    <w:rsid w:val="00CC3D06"/>
    <w:rsid w:val="00CC3E01"/>
    <w:rsid w:val="00CC3FC5"/>
    <w:rsid w:val="00CC4295"/>
    <w:rsid w:val="00CC43E0"/>
    <w:rsid w:val="00CC4544"/>
    <w:rsid w:val="00CC494F"/>
    <w:rsid w:val="00CC497A"/>
    <w:rsid w:val="00CC4B69"/>
    <w:rsid w:val="00CC4BB5"/>
    <w:rsid w:val="00CC4C83"/>
    <w:rsid w:val="00CC4D95"/>
    <w:rsid w:val="00CC4FE1"/>
    <w:rsid w:val="00CC5093"/>
    <w:rsid w:val="00CC561B"/>
    <w:rsid w:val="00CC58BC"/>
    <w:rsid w:val="00CC591D"/>
    <w:rsid w:val="00CC5C78"/>
    <w:rsid w:val="00CC5E2E"/>
    <w:rsid w:val="00CC615C"/>
    <w:rsid w:val="00CC64E7"/>
    <w:rsid w:val="00CC6654"/>
    <w:rsid w:val="00CC67C8"/>
    <w:rsid w:val="00CC6831"/>
    <w:rsid w:val="00CC68FA"/>
    <w:rsid w:val="00CC68FE"/>
    <w:rsid w:val="00CC6BCD"/>
    <w:rsid w:val="00CC6EF3"/>
    <w:rsid w:val="00CC6F56"/>
    <w:rsid w:val="00CC6FC4"/>
    <w:rsid w:val="00CC76F5"/>
    <w:rsid w:val="00CC78C5"/>
    <w:rsid w:val="00CC7BD4"/>
    <w:rsid w:val="00CC7C8C"/>
    <w:rsid w:val="00CC7D02"/>
    <w:rsid w:val="00CC7D4F"/>
    <w:rsid w:val="00CC7DFF"/>
    <w:rsid w:val="00CD02E1"/>
    <w:rsid w:val="00CD05A4"/>
    <w:rsid w:val="00CD0640"/>
    <w:rsid w:val="00CD0785"/>
    <w:rsid w:val="00CD0BD2"/>
    <w:rsid w:val="00CD10DF"/>
    <w:rsid w:val="00CD1381"/>
    <w:rsid w:val="00CD1677"/>
    <w:rsid w:val="00CD16BA"/>
    <w:rsid w:val="00CD173D"/>
    <w:rsid w:val="00CD19A2"/>
    <w:rsid w:val="00CD1BE6"/>
    <w:rsid w:val="00CD1C2D"/>
    <w:rsid w:val="00CD1E93"/>
    <w:rsid w:val="00CD1EE7"/>
    <w:rsid w:val="00CD20D3"/>
    <w:rsid w:val="00CD2110"/>
    <w:rsid w:val="00CD232E"/>
    <w:rsid w:val="00CD24A3"/>
    <w:rsid w:val="00CD24BB"/>
    <w:rsid w:val="00CD24D3"/>
    <w:rsid w:val="00CD25CB"/>
    <w:rsid w:val="00CD25EF"/>
    <w:rsid w:val="00CD29BE"/>
    <w:rsid w:val="00CD2BC5"/>
    <w:rsid w:val="00CD2C4E"/>
    <w:rsid w:val="00CD3279"/>
    <w:rsid w:val="00CD339B"/>
    <w:rsid w:val="00CD3451"/>
    <w:rsid w:val="00CD3680"/>
    <w:rsid w:val="00CD3793"/>
    <w:rsid w:val="00CD3B46"/>
    <w:rsid w:val="00CD3D39"/>
    <w:rsid w:val="00CD3F7B"/>
    <w:rsid w:val="00CD4097"/>
    <w:rsid w:val="00CD445E"/>
    <w:rsid w:val="00CD45C4"/>
    <w:rsid w:val="00CD4793"/>
    <w:rsid w:val="00CD4994"/>
    <w:rsid w:val="00CD49A1"/>
    <w:rsid w:val="00CD4A75"/>
    <w:rsid w:val="00CD4C3B"/>
    <w:rsid w:val="00CD4C6C"/>
    <w:rsid w:val="00CD4D55"/>
    <w:rsid w:val="00CD5049"/>
    <w:rsid w:val="00CD511E"/>
    <w:rsid w:val="00CD51E5"/>
    <w:rsid w:val="00CD51EB"/>
    <w:rsid w:val="00CD564B"/>
    <w:rsid w:val="00CD5B86"/>
    <w:rsid w:val="00CD5D48"/>
    <w:rsid w:val="00CD5E21"/>
    <w:rsid w:val="00CD5EA3"/>
    <w:rsid w:val="00CD5FD0"/>
    <w:rsid w:val="00CD60B7"/>
    <w:rsid w:val="00CD610D"/>
    <w:rsid w:val="00CD6178"/>
    <w:rsid w:val="00CD6298"/>
    <w:rsid w:val="00CD6337"/>
    <w:rsid w:val="00CD6397"/>
    <w:rsid w:val="00CD6654"/>
    <w:rsid w:val="00CD6A98"/>
    <w:rsid w:val="00CD6AD3"/>
    <w:rsid w:val="00CD6F2B"/>
    <w:rsid w:val="00CD73A8"/>
    <w:rsid w:val="00CD73FD"/>
    <w:rsid w:val="00CD7501"/>
    <w:rsid w:val="00CD753A"/>
    <w:rsid w:val="00CD7550"/>
    <w:rsid w:val="00CD7848"/>
    <w:rsid w:val="00CD7863"/>
    <w:rsid w:val="00CD79C9"/>
    <w:rsid w:val="00CD7A8A"/>
    <w:rsid w:val="00CD7B40"/>
    <w:rsid w:val="00CD7E2D"/>
    <w:rsid w:val="00CD7FAB"/>
    <w:rsid w:val="00CE0369"/>
    <w:rsid w:val="00CE06B5"/>
    <w:rsid w:val="00CE0C12"/>
    <w:rsid w:val="00CE0CAD"/>
    <w:rsid w:val="00CE0DDB"/>
    <w:rsid w:val="00CE0E64"/>
    <w:rsid w:val="00CE11E8"/>
    <w:rsid w:val="00CE16DA"/>
    <w:rsid w:val="00CE1980"/>
    <w:rsid w:val="00CE1BE4"/>
    <w:rsid w:val="00CE1C78"/>
    <w:rsid w:val="00CE1E7C"/>
    <w:rsid w:val="00CE1F4A"/>
    <w:rsid w:val="00CE20CB"/>
    <w:rsid w:val="00CE210B"/>
    <w:rsid w:val="00CE238F"/>
    <w:rsid w:val="00CE2533"/>
    <w:rsid w:val="00CE25B6"/>
    <w:rsid w:val="00CE28F8"/>
    <w:rsid w:val="00CE2A68"/>
    <w:rsid w:val="00CE2ACC"/>
    <w:rsid w:val="00CE2CE2"/>
    <w:rsid w:val="00CE2D26"/>
    <w:rsid w:val="00CE2D9A"/>
    <w:rsid w:val="00CE2FAD"/>
    <w:rsid w:val="00CE2FBF"/>
    <w:rsid w:val="00CE318F"/>
    <w:rsid w:val="00CE3319"/>
    <w:rsid w:val="00CE333D"/>
    <w:rsid w:val="00CE3B8D"/>
    <w:rsid w:val="00CE3C39"/>
    <w:rsid w:val="00CE4091"/>
    <w:rsid w:val="00CE4101"/>
    <w:rsid w:val="00CE413F"/>
    <w:rsid w:val="00CE4153"/>
    <w:rsid w:val="00CE491B"/>
    <w:rsid w:val="00CE4B84"/>
    <w:rsid w:val="00CE4BCB"/>
    <w:rsid w:val="00CE4C4A"/>
    <w:rsid w:val="00CE5169"/>
    <w:rsid w:val="00CE525D"/>
    <w:rsid w:val="00CE52A3"/>
    <w:rsid w:val="00CE5335"/>
    <w:rsid w:val="00CE5459"/>
    <w:rsid w:val="00CE564B"/>
    <w:rsid w:val="00CE577E"/>
    <w:rsid w:val="00CE598E"/>
    <w:rsid w:val="00CE5BBF"/>
    <w:rsid w:val="00CE5BE1"/>
    <w:rsid w:val="00CE5C26"/>
    <w:rsid w:val="00CE5C59"/>
    <w:rsid w:val="00CE5CE8"/>
    <w:rsid w:val="00CE606D"/>
    <w:rsid w:val="00CE625B"/>
    <w:rsid w:val="00CE63FB"/>
    <w:rsid w:val="00CE6642"/>
    <w:rsid w:val="00CE664B"/>
    <w:rsid w:val="00CE68D6"/>
    <w:rsid w:val="00CE69DF"/>
    <w:rsid w:val="00CE6D72"/>
    <w:rsid w:val="00CE6E2D"/>
    <w:rsid w:val="00CE7352"/>
    <w:rsid w:val="00CE74AE"/>
    <w:rsid w:val="00CE779F"/>
    <w:rsid w:val="00CE7896"/>
    <w:rsid w:val="00CE7969"/>
    <w:rsid w:val="00CE7A1A"/>
    <w:rsid w:val="00CE7E53"/>
    <w:rsid w:val="00CEA776"/>
    <w:rsid w:val="00CF000D"/>
    <w:rsid w:val="00CF0270"/>
    <w:rsid w:val="00CF0353"/>
    <w:rsid w:val="00CF038B"/>
    <w:rsid w:val="00CF0509"/>
    <w:rsid w:val="00CF079E"/>
    <w:rsid w:val="00CF09BC"/>
    <w:rsid w:val="00CF0C71"/>
    <w:rsid w:val="00CF0D06"/>
    <w:rsid w:val="00CF0D4B"/>
    <w:rsid w:val="00CF0DEC"/>
    <w:rsid w:val="00CF0F4C"/>
    <w:rsid w:val="00CF0F6D"/>
    <w:rsid w:val="00CF1002"/>
    <w:rsid w:val="00CF1099"/>
    <w:rsid w:val="00CF1128"/>
    <w:rsid w:val="00CF1140"/>
    <w:rsid w:val="00CF12F5"/>
    <w:rsid w:val="00CF1689"/>
    <w:rsid w:val="00CF1711"/>
    <w:rsid w:val="00CF177E"/>
    <w:rsid w:val="00CF185E"/>
    <w:rsid w:val="00CF19BC"/>
    <w:rsid w:val="00CF1AB0"/>
    <w:rsid w:val="00CF1BA9"/>
    <w:rsid w:val="00CF1C59"/>
    <w:rsid w:val="00CF2003"/>
    <w:rsid w:val="00CF205A"/>
    <w:rsid w:val="00CF20DD"/>
    <w:rsid w:val="00CF2269"/>
    <w:rsid w:val="00CF22F0"/>
    <w:rsid w:val="00CF2509"/>
    <w:rsid w:val="00CF251A"/>
    <w:rsid w:val="00CF25DB"/>
    <w:rsid w:val="00CF288C"/>
    <w:rsid w:val="00CF2991"/>
    <w:rsid w:val="00CF2A81"/>
    <w:rsid w:val="00CF2B8C"/>
    <w:rsid w:val="00CF2C34"/>
    <w:rsid w:val="00CF2F11"/>
    <w:rsid w:val="00CF3078"/>
    <w:rsid w:val="00CF3698"/>
    <w:rsid w:val="00CF36FE"/>
    <w:rsid w:val="00CF37B8"/>
    <w:rsid w:val="00CF3A76"/>
    <w:rsid w:val="00CF3A8E"/>
    <w:rsid w:val="00CF3B1D"/>
    <w:rsid w:val="00CF3C14"/>
    <w:rsid w:val="00CF411C"/>
    <w:rsid w:val="00CF4159"/>
    <w:rsid w:val="00CF41DD"/>
    <w:rsid w:val="00CF425F"/>
    <w:rsid w:val="00CF42EA"/>
    <w:rsid w:val="00CF44C7"/>
    <w:rsid w:val="00CF44E5"/>
    <w:rsid w:val="00CF45A8"/>
    <w:rsid w:val="00CF46D1"/>
    <w:rsid w:val="00CF475E"/>
    <w:rsid w:val="00CF4793"/>
    <w:rsid w:val="00CF483D"/>
    <w:rsid w:val="00CF48D5"/>
    <w:rsid w:val="00CF4965"/>
    <w:rsid w:val="00CF4DB4"/>
    <w:rsid w:val="00CF51A6"/>
    <w:rsid w:val="00CF5379"/>
    <w:rsid w:val="00CF54EE"/>
    <w:rsid w:val="00CF563D"/>
    <w:rsid w:val="00CF5A55"/>
    <w:rsid w:val="00CF5B14"/>
    <w:rsid w:val="00CF5B24"/>
    <w:rsid w:val="00CF5BCF"/>
    <w:rsid w:val="00CF5E49"/>
    <w:rsid w:val="00CF61F0"/>
    <w:rsid w:val="00CF6301"/>
    <w:rsid w:val="00CF6520"/>
    <w:rsid w:val="00CF694D"/>
    <w:rsid w:val="00CF69ED"/>
    <w:rsid w:val="00CF6DE6"/>
    <w:rsid w:val="00CF6E6E"/>
    <w:rsid w:val="00CF6EF0"/>
    <w:rsid w:val="00CF6FE7"/>
    <w:rsid w:val="00CF7049"/>
    <w:rsid w:val="00CF718D"/>
    <w:rsid w:val="00CF73B0"/>
    <w:rsid w:val="00CF75FF"/>
    <w:rsid w:val="00CF76CF"/>
    <w:rsid w:val="00CF77D9"/>
    <w:rsid w:val="00CF7A4D"/>
    <w:rsid w:val="00CF7C02"/>
    <w:rsid w:val="00CF7D33"/>
    <w:rsid w:val="00CF7DEA"/>
    <w:rsid w:val="00CF7E5E"/>
    <w:rsid w:val="00D000B8"/>
    <w:rsid w:val="00D001E6"/>
    <w:rsid w:val="00D00247"/>
    <w:rsid w:val="00D002B7"/>
    <w:rsid w:val="00D002BA"/>
    <w:rsid w:val="00D00659"/>
    <w:rsid w:val="00D00A55"/>
    <w:rsid w:val="00D00CA3"/>
    <w:rsid w:val="00D00E54"/>
    <w:rsid w:val="00D00EBC"/>
    <w:rsid w:val="00D00FFF"/>
    <w:rsid w:val="00D01474"/>
    <w:rsid w:val="00D01786"/>
    <w:rsid w:val="00D01E82"/>
    <w:rsid w:val="00D01F48"/>
    <w:rsid w:val="00D01FA8"/>
    <w:rsid w:val="00D01FBF"/>
    <w:rsid w:val="00D020E3"/>
    <w:rsid w:val="00D0214F"/>
    <w:rsid w:val="00D022D6"/>
    <w:rsid w:val="00D0285A"/>
    <w:rsid w:val="00D02A2F"/>
    <w:rsid w:val="00D02E95"/>
    <w:rsid w:val="00D02FD2"/>
    <w:rsid w:val="00D0307A"/>
    <w:rsid w:val="00D034E1"/>
    <w:rsid w:val="00D0357D"/>
    <w:rsid w:val="00D037B7"/>
    <w:rsid w:val="00D037EF"/>
    <w:rsid w:val="00D03829"/>
    <w:rsid w:val="00D038C8"/>
    <w:rsid w:val="00D03D7C"/>
    <w:rsid w:val="00D03E06"/>
    <w:rsid w:val="00D03E18"/>
    <w:rsid w:val="00D03F04"/>
    <w:rsid w:val="00D04000"/>
    <w:rsid w:val="00D04145"/>
    <w:rsid w:val="00D045B8"/>
    <w:rsid w:val="00D04671"/>
    <w:rsid w:val="00D04A0A"/>
    <w:rsid w:val="00D04A66"/>
    <w:rsid w:val="00D04ACA"/>
    <w:rsid w:val="00D04B40"/>
    <w:rsid w:val="00D04C87"/>
    <w:rsid w:val="00D04D89"/>
    <w:rsid w:val="00D04F32"/>
    <w:rsid w:val="00D0503B"/>
    <w:rsid w:val="00D0515C"/>
    <w:rsid w:val="00D05268"/>
    <w:rsid w:val="00D053FC"/>
    <w:rsid w:val="00D05444"/>
    <w:rsid w:val="00D0549B"/>
    <w:rsid w:val="00D0551D"/>
    <w:rsid w:val="00D05692"/>
    <w:rsid w:val="00D05846"/>
    <w:rsid w:val="00D05AAA"/>
    <w:rsid w:val="00D05B01"/>
    <w:rsid w:val="00D05B9B"/>
    <w:rsid w:val="00D06118"/>
    <w:rsid w:val="00D06297"/>
    <w:rsid w:val="00D064ED"/>
    <w:rsid w:val="00D06886"/>
    <w:rsid w:val="00D06A02"/>
    <w:rsid w:val="00D06BE5"/>
    <w:rsid w:val="00D06CD8"/>
    <w:rsid w:val="00D06E4E"/>
    <w:rsid w:val="00D06FE6"/>
    <w:rsid w:val="00D070B4"/>
    <w:rsid w:val="00D070DB"/>
    <w:rsid w:val="00D077CE"/>
    <w:rsid w:val="00D07838"/>
    <w:rsid w:val="00D07BC0"/>
    <w:rsid w:val="00D07DB5"/>
    <w:rsid w:val="00D1012A"/>
    <w:rsid w:val="00D10232"/>
    <w:rsid w:val="00D10355"/>
    <w:rsid w:val="00D1038C"/>
    <w:rsid w:val="00D1058E"/>
    <w:rsid w:val="00D105AA"/>
    <w:rsid w:val="00D10738"/>
    <w:rsid w:val="00D107C7"/>
    <w:rsid w:val="00D1094D"/>
    <w:rsid w:val="00D10A0E"/>
    <w:rsid w:val="00D10AF1"/>
    <w:rsid w:val="00D10AFC"/>
    <w:rsid w:val="00D10B89"/>
    <w:rsid w:val="00D10F47"/>
    <w:rsid w:val="00D11229"/>
    <w:rsid w:val="00D112BB"/>
    <w:rsid w:val="00D11508"/>
    <w:rsid w:val="00D11588"/>
    <w:rsid w:val="00D11A4A"/>
    <w:rsid w:val="00D11C62"/>
    <w:rsid w:val="00D11D30"/>
    <w:rsid w:val="00D12337"/>
    <w:rsid w:val="00D1244E"/>
    <w:rsid w:val="00D124A4"/>
    <w:rsid w:val="00D124DB"/>
    <w:rsid w:val="00D125F6"/>
    <w:rsid w:val="00D12717"/>
    <w:rsid w:val="00D12959"/>
    <w:rsid w:val="00D12A6B"/>
    <w:rsid w:val="00D12B62"/>
    <w:rsid w:val="00D12DF6"/>
    <w:rsid w:val="00D130B8"/>
    <w:rsid w:val="00D131C1"/>
    <w:rsid w:val="00D1339C"/>
    <w:rsid w:val="00D13423"/>
    <w:rsid w:val="00D135D8"/>
    <w:rsid w:val="00D13672"/>
    <w:rsid w:val="00D13751"/>
    <w:rsid w:val="00D1381B"/>
    <w:rsid w:val="00D13AF5"/>
    <w:rsid w:val="00D13C71"/>
    <w:rsid w:val="00D13D6C"/>
    <w:rsid w:val="00D13DD0"/>
    <w:rsid w:val="00D13E53"/>
    <w:rsid w:val="00D143FE"/>
    <w:rsid w:val="00D14445"/>
    <w:rsid w:val="00D14495"/>
    <w:rsid w:val="00D14720"/>
    <w:rsid w:val="00D14780"/>
    <w:rsid w:val="00D147C9"/>
    <w:rsid w:val="00D14831"/>
    <w:rsid w:val="00D14ADB"/>
    <w:rsid w:val="00D14AF0"/>
    <w:rsid w:val="00D14E13"/>
    <w:rsid w:val="00D15235"/>
    <w:rsid w:val="00D1533E"/>
    <w:rsid w:val="00D153CD"/>
    <w:rsid w:val="00D15448"/>
    <w:rsid w:val="00D159F7"/>
    <w:rsid w:val="00D15A39"/>
    <w:rsid w:val="00D15B98"/>
    <w:rsid w:val="00D15CC6"/>
    <w:rsid w:val="00D15F5B"/>
    <w:rsid w:val="00D1617C"/>
    <w:rsid w:val="00D163A5"/>
    <w:rsid w:val="00D164DD"/>
    <w:rsid w:val="00D165C8"/>
    <w:rsid w:val="00D165DB"/>
    <w:rsid w:val="00D166C7"/>
    <w:rsid w:val="00D16FBB"/>
    <w:rsid w:val="00D170DE"/>
    <w:rsid w:val="00D17162"/>
    <w:rsid w:val="00D1717D"/>
    <w:rsid w:val="00D17568"/>
    <w:rsid w:val="00D17610"/>
    <w:rsid w:val="00D17620"/>
    <w:rsid w:val="00D17B4E"/>
    <w:rsid w:val="00D17C5A"/>
    <w:rsid w:val="00D17CAB"/>
    <w:rsid w:val="00D17F91"/>
    <w:rsid w:val="00D17FDB"/>
    <w:rsid w:val="00D20099"/>
    <w:rsid w:val="00D201D7"/>
    <w:rsid w:val="00D203C8"/>
    <w:rsid w:val="00D203DD"/>
    <w:rsid w:val="00D2048B"/>
    <w:rsid w:val="00D20563"/>
    <w:rsid w:val="00D208DA"/>
    <w:rsid w:val="00D20AB3"/>
    <w:rsid w:val="00D20BD3"/>
    <w:rsid w:val="00D20D42"/>
    <w:rsid w:val="00D20F37"/>
    <w:rsid w:val="00D21173"/>
    <w:rsid w:val="00D211EA"/>
    <w:rsid w:val="00D212DD"/>
    <w:rsid w:val="00D212F2"/>
    <w:rsid w:val="00D2133F"/>
    <w:rsid w:val="00D2186B"/>
    <w:rsid w:val="00D219E6"/>
    <w:rsid w:val="00D21B1A"/>
    <w:rsid w:val="00D21D5B"/>
    <w:rsid w:val="00D21E57"/>
    <w:rsid w:val="00D2219B"/>
    <w:rsid w:val="00D223BB"/>
    <w:rsid w:val="00D22420"/>
    <w:rsid w:val="00D22563"/>
    <w:rsid w:val="00D2287B"/>
    <w:rsid w:val="00D22884"/>
    <w:rsid w:val="00D22D41"/>
    <w:rsid w:val="00D22E4D"/>
    <w:rsid w:val="00D23116"/>
    <w:rsid w:val="00D233C4"/>
    <w:rsid w:val="00D23410"/>
    <w:rsid w:val="00D238B8"/>
    <w:rsid w:val="00D23B0E"/>
    <w:rsid w:val="00D23E7A"/>
    <w:rsid w:val="00D23F00"/>
    <w:rsid w:val="00D23F61"/>
    <w:rsid w:val="00D24058"/>
    <w:rsid w:val="00D242DC"/>
    <w:rsid w:val="00D2439A"/>
    <w:rsid w:val="00D243D9"/>
    <w:rsid w:val="00D24561"/>
    <w:rsid w:val="00D2456E"/>
    <w:rsid w:val="00D2490A"/>
    <w:rsid w:val="00D24DC0"/>
    <w:rsid w:val="00D25260"/>
    <w:rsid w:val="00D252AB"/>
    <w:rsid w:val="00D256A4"/>
    <w:rsid w:val="00D25847"/>
    <w:rsid w:val="00D258A8"/>
    <w:rsid w:val="00D258FD"/>
    <w:rsid w:val="00D259F1"/>
    <w:rsid w:val="00D25BF0"/>
    <w:rsid w:val="00D25C00"/>
    <w:rsid w:val="00D25F31"/>
    <w:rsid w:val="00D26380"/>
    <w:rsid w:val="00D265FA"/>
    <w:rsid w:val="00D26749"/>
    <w:rsid w:val="00D2678D"/>
    <w:rsid w:val="00D26A4D"/>
    <w:rsid w:val="00D27261"/>
    <w:rsid w:val="00D273CF"/>
    <w:rsid w:val="00D27485"/>
    <w:rsid w:val="00D2753F"/>
    <w:rsid w:val="00D27658"/>
    <w:rsid w:val="00D27696"/>
    <w:rsid w:val="00D277AC"/>
    <w:rsid w:val="00D27A96"/>
    <w:rsid w:val="00D27ABA"/>
    <w:rsid w:val="00D27C3A"/>
    <w:rsid w:val="00D27DB9"/>
    <w:rsid w:val="00D27EB6"/>
    <w:rsid w:val="00D27F69"/>
    <w:rsid w:val="00D30142"/>
    <w:rsid w:val="00D30233"/>
    <w:rsid w:val="00D3035B"/>
    <w:rsid w:val="00D3038A"/>
    <w:rsid w:val="00D303AA"/>
    <w:rsid w:val="00D3054A"/>
    <w:rsid w:val="00D305AF"/>
    <w:rsid w:val="00D31008"/>
    <w:rsid w:val="00D3117B"/>
    <w:rsid w:val="00D314B7"/>
    <w:rsid w:val="00D314C4"/>
    <w:rsid w:val="00D3155B"/>
    <w:rsid w:val="00D317D9"/>
    <w:rsid w:val="00D31B68"/>
    <w:rsid w:val="00D31BD9"/>
    <w:rsid w:val="00D31C48"/>
    <w:rsid w:val="00D31D7D"/>
    <w:rsid w:val="00D31D91"/>
    <w:rsid w:val="00D31DD8"/>
    <w:rsid w:val="00D3250D"/>
    <w:rsid w:val="00D325E4"/>
    <w:rsid w:val="00D328A4"/>
    <w:rsid w:val="00D32DB3"/>
    <w:rsid w:val="00D32EEB"/>
    <w:rsid w:val="00D32F98"/>
    <w:rsid w:val="00D33071"/>
    <w:rsid w:val="00D33105"/>
    <w:rsid w:val="00D333A5"/>
    <w:rsid w:val="00D333D6"/>
    <w:rsid w:val="00D338D2"/>
    <w:rsid w:val="00D338D7"/>
    <w:rsid w:val="00D338E1"/>
    <w:rsid w:val="00D3394C"/>
    <w:rsid w:val="00D3397B"/>
    <w:rsid w:val="00D33E6D"/>
    <w:rsid w:val="00D33E82"/>
    <w:rsid w:val="00D33E8D"/>
    <w:rsid w:val="00D33F05"/>
    <w:rsid w:val="00D34165"/>
    <w:rsid w:val="00D341CA"/>
    <w:rsid w:val="00D34938"/>
    <w:rsid w:val="00D34988"/>
    <w:rsid w:val="00D349CC"/>
    <w:rsid w:val="00D34A7A"/>
    <w:rsid w:val="00D34B1C"/>
    <w:rsid w:val="00D34BA9"/>
    <w:rsid w:val="00D34D3B"/>
    <w:rsid w:val="00D34EEF"/>
    <w:rsid w:val="00D351C1"/>
    <w:rsid w:val="00D35301"/>
    <w:rsid w:val="00D3545B"/>
    <w:rsid w:val="00D35519"/>
    <w:rsid w:val="00D35533"/>
    <w:rsid w:val="00D3582B"/>
    <w:rsid w:val="00D35BA6"/>
    <w:rsid w:val="00D3602C"/>
    <w:rsid w:val="00D3619E"/>
    <w:rsid w:val="00D36576"/>
    <w:rsid w:val="00D36652"/>
    <w:rsid w:val="00D36784"/>
    <w:rsid w:val="00D36881"/>
    <w:rsid w:val="00D36915"/>
    <w:rsid w:val="00D3695C"/>
    <w:rsid w:val="00D36B6A"/>
    <w:rsid w:val="00D3707D"/>
    <w:rsid w:val="00D375FB"/>
    <w:rsid w:val="00D377F2"/>
    <w:rsid w:val="00D37BC5"/>
    <w:rsid w:val="00D37D5C"/>
    <w:rsid w:val="00D40047"/>
    <w:rsid w:val="00D40333"/>
    <w:rsid w:val="00D4034E"/>
    <w:rsid w:val="00D40680"/>
    <w:rsid w:val="00D40716"/>
    <w:rsid w:val="00D40C14"/>
    <w:rsid w:val="00D414F4"/>
    <w:rsid w:val="00D415AC"/>
    <w:rsid w:val="00D415F8"/>
    <w:rsid w:val="00D41641"/>
    <w:rsid w:val="00D41815"/>
    <w:rsid w:val="00D41834"/>
    <w:rsid w:val="00D41942"/>
    <w:rsid w:val="00D419B2"/>
    <w:rsid w:val="00D41B9F"/>
    <w:rsid w:val="00D41D07"/>
    <w:rsid w:val="00D41E72"/>
    <w:rsid w:val="00D41F36"/>
    <w:rsid w:val="00D42143"/>
    <w:rsid w:val="00D42176"/>
    <w:rsid w:val="00D42252"/>
    <w:rsid w:val="00D4232B"/>
    <w:rsid w:val="00D42429"/>
    <w:rsid w:val="00D426B8"/>
    <w:rsid w:val="00D4278E"/>
    <w:rsid w:val="00D427C5"/>
    <w:rsid w:val="00D427E5"/>
    <w:rsid w:val="00D42B4C"/>
    <w:rsid w:val="00D42DD7"/>
    <w:rsid w:val="00D42E10"/>
    <w:rsid w:val="00D43580"/>
    <w:rsid w:val="00D4369F"/>
    <w:rsid w:val="00D43945"/>
    <w:rsid w:val="00D43A2B"/>
    <w:rsid w:val="00D43C99"/>
    <w:rsid w:val="00D43DBF"/>
    <w:rsid w:val="00D43EEF"/>
    <w:rsid w:val="00D43FF1"/>
    <w:rsid w:val="00D4418E"/>
    <w:rsid w:val="00D4459B"/>
    <w:rsid w:val="00D44723"/>
    <w:rsid w:val="00D44746"/>
    <w:rsid w:val="00D44A50"/>
    <w:rsid w:val="00D44AC9"/>
    <w:rsid w:val="00D44DD5"/>
    <w:rsid w:val="00D44E15"/>
    <w:rsid w:val="00D451C8"/>
    <w:rsid w:val="00D456D6"/>
    <w:rsid w:val="00D4580E"/>
    <w:rsid w:val="00D458F7"/>
    <w:rsid w:val="00D45AB7"/>
    <w:rsid w:val="00D45B3D"/>
    <w:rsid w:val="00D45B4C"/>
    <w:rsid w:val="00D45ED5"/>
    <w:rsid w:val="00D45F40"/>
    <w:rsid w:val="00D4607E"/>
    <w:rsid w:val="00D460DB"/>
    <w:rsid w:val="00D461B3"/>
    <w:rsid w:val="00D46215"/>
    <w:rsid w:val="00D4661A"/>
    <w:rsid w:val="00D468D8"/>
    <w:rsid w:val="00D468F1"/>
    <w:rsid w:val="00D469CF"/>
    <w:rsid w:val="00D46B7C"/>
    <w:rsid w:val="00D46EC4"/>
    <w:rsid w:val="00D46F1C"/>
    <w:rsid w:val="00D46FA6"/>
    <w:rsid w:val="00D474C0"/>
    <w:rsid w:val="00D474D2"/>
    <w:rsid w:val="00D4759F"/>
    <w:rsid w:val="00D476AB"/>
    <w:rsid w:val="00D476C3"/>
    <w:rsid w:val="00D477EE"/>
    <w:rsid w:val="00D47A2B"/>
    <w:rsid w:val="00D47A88"/>
    <w:rsid w:val="00D47B02"/>
    <w:rsid w:val="00D47B85"/>
    <w:rsid w:val="00D47C11"/>
    <w:rsid w:val="00D47D21"/>
    <w:rsid w:val="00D47E0D"/>
    <w:rsid w:val="00D47FCC"/>
    <w:rsid w:val="00D50624"/>
    <w:rsid w:val="00D50B89"/>
    <w:rsid w:val="00D50FA7"/>
    <w:rsid w:val="00D510A7"/>
    <w:rsid w:val="00D512FC"/>
    <w:rsid w:val="00D5153A"/>
    <w:rsid w:val="00D515F2"/>
    <w:rsid w:val="00D51633"/>
    <w:rsid w:val="00D51CA4"/>
    <w:rsid w:val="00D51D3A"/>
    <w:rsid w:val="00D51DC9"/>
    <w:rsid w:val="00D51E5D"/>
    <w:rsid w:val="00D51F92"/>
    <w:rsid w:val="00D520C4"/>
    <w:rsid w:val="00D520DC"/>
    <w:rsid w:val="00D524F5"/>
    <w:rsid w:val="00D525CB"/>
    <w:rsid w:val="00D527C0"/>
    <w:rsid w:val="00D52A4B"/>
    <w:rsid w:val="00D52FB2"/>
    <w:rsid w:val="00D52FC1"/>
    <w:rsid w:val="00D53100"/>
    <w:rsid w:val="00D533E5"/>
    <w:rsid w:val="00D535D4"/>
    <w:rsid w:val="00D537DF"/>
    <w:rsid w:val="00D537FB"/>
    <w:rsid w:val="00D53EEA"/>
    <w:rsid w:val="00D541CC"/>
    <w:rsid w:val="00D5426F"/>
    <w:rsid w:val="00D544E6"/>
    <w:rsid w:val="00D54D33"/>
    <w:rsid w:val="00D54E10"/>
    <w:rsid w:val="00D54E82"/>
    <w:rsid w:val="00D54F80"/>
    <w:rsid w:val="00D54FA6"/>
    <w:rsid w:val="00D551E3"/>
    <w:rsid w:val="00D55298"/>
    <w:rsid w:val="00D552BF"/>
    <w:rsid w:val="00D55435"/>
    <w:rsid w:val="00D554D0"/>
    <w:rsid w:val="00D5550C"/>
    <w:rsid w:val="00D55562"/>
    <w:rsid w:val="00D5569C"/>
    <w:rsid w:val="00D556D0"/>
    <w:rsid w:val="00D556D7"/>
    <w:rsid w:val="00D55717"/>
    <w:rsid w:val="00D557F5"/>
    <w:rsid w:val="00D55922"/>
    <w:rsid w:val="00D55BC5"/>
    <w:rsid w:val="00D55D5B"/>
    <w:rsid w:val="00D562C4"/>
    <w:rsid w:val="00D56371"/>
    <w:rsid w:val="00D563DF"/>
    <w:rsid w:val="00D56531"/>
    <w:rsid w:val="00D569B3"/>
    <w:rsid w:val="00D56A65"/>
    <w:rsid w:val="00D56DD9"/>
    <w:rsid w:val="00D57037"/>
    <w:rsid w:val="00D571AE"/>
    <w:rsid w:val="00D571BD"/>
    <w:rsid w:val="00D572E9"/>
    <w:rsid w:val="00D5731E"/>
    <w:rsid w:val="00D57640"/>
    <w:rsid w:val="00D57A6C"/>
    <w:rsid w:val="00D57EC5"/>
    <w:rsid w:val="00D6002C"/>
    <w:rsid w:val="00D600C0"/>
    <w:rsid w:val="00D601AF"/>
    <w:rsid w:val="00D60389"/>
    <w:rsid w:val="00D6053F"/>
    <w:rsid w:val="00D6096E"/>
    <w:rsid w:val="00D60A6E"/>
    <w:rsid w:val="00D60D7D"/>
    <w:rsid w:val="00D60EA2"/>
    <w:rsid w:val="00D60F06"/>
    <w:rsid w:val="00D61049"/>
    <w:rsid w:val="00D61089"/>
    <w:rsid w:val="00D612DA"/>
    <w:rsid w:val="00D6165E"/>
    <w:rsid w:val="00D61AD6"/>
    <w:rsid w:val="00D61B86"/>
    <w:rsid w:val="00D61DB5"/>
    <w:rsid w:val="00D61E74"/>
    <w:rsid w:val="00D6206F"/>
    <w:rsid w:val="00D620B9"/>
    <w:rsid w:val="00D620BB"/>
    <w:rsid w:val="00D62295"/>
    <w:rsid w:val="00D622F0"/>
    <w:rsid w:val="00D6265A"/>
    <w:rsid w:val="00D62C15"/>
    <w:rsid w:val="00D62E0D"/>
    <w:rsid w:val="00D62E29"/>
    <w:rsid w:val="00D62FA4"/>
    <w:rsid w:val="00D633A6"/>
    <w:rsid w:val="00D63483"/>
    <w:rsid w:val="00D63629"/>
    <w:rsid w:val="00D636A3"/>
    <w:rsid w:val="00D63901"/>
    <w:rsid w:val="00D63D51"/>
    <w:rsid w:val="00D63FCB"/>
    <w:rsid w:val="00D64053"/>
    <w:rsid w:val="00D640B5"/>
    <w:rsid w:val="00D6419F"/>
    <w:rsid w:val="00D641E4"/>
    <w:rsid w:val="00D64264"/>
    <w:rsid w:val="00D6426D"/>
    <w:rsid w:val="00D64295"/>
    <w:rsid w:val="00D6438A"/>
    <w:rsid w:val="00D64609"/>
    <w:rsid w:val="00D64811"/>
    <w:rsid w:val="00D64853"/>
    <w:rsid w:val="00D64B6C"/>
    <w:rsid w:val="00D64BB8"/>
    <w:rsid w:val="00D64DC3"/>
    <w:rsid w:val="00D6503D"/>
    <w:rsid w:val="00D650A1"/>
    <w:rsid w:val="00D652C6"/>
    <w:rsid w:val="00D652F3"/>
    <w:rsid w:val="00D6534A"/>
    <w:rsid w:val="00D65384"/>
    <w:rsid w:val="00D6546C"/>
    <w:rsid w:val="00D654B6"/>
    <w:rsid w:val="00D6578B"/>
    <w:rsid w:val="00D658EA"/>
    <w:rsid w:val="00D6596D"/>
    <w:rsid w:val="00D659A4"/>
    <w:rsid w:val="00D65BD1"/>
    <w:rsid w:val="00D66164"/>
    <w:rsid w:val="00D6666E"/>
    <w:rsid w:val="00D66C09"/>
    <w:rsid w:val="00D66C40"/>
    <w:rsid w:val="00D66C4D"/>
    <w:rsid w:val="00D66C67"/>
    <w:rsid w:val="00D66FC0"/>
    <w:rsid w:val="00D6719D"/>
    <w:rsid w:val="00D6739A"/>
    <w:rsid w:val="00D6752C"/>
    <w:rsid w:val="00D675AB"/>
    <w:rsid w:val="00D67951"/>
    <w:rsid w:val="00D67D15"/>
    <w:rsid w:val="00D7038C"/>
    <w:rsid w:val="00D703EF"/>
    <w:rsid w:val="00D7073F"/>
    <w:rsid w:val="00D708BA"/>
    <w:rsid w:val="00D70DCE"/>
    <w:rsid w:val="00D711C8"/>
    <w:rsid w:val="00D71291"/>
    <w:rsid w:val="00D712DF"/>
    <w:rsid w:val="00D71363"/>
    <w:rsid w:val="00D7180E"/>
    <w:rsid w:val="00D71A4E"/>
    <w:rsid w:val="00D71B76"/>
    <w:rsid w:val="00D71CD9"/>
    <w:rsid w:val="00D71EE4"/>
    <w:rsid w:val="00D72057"/>
    <w:rsid w:val="00D721EE"/>
    <w:rsid w:val="00D72264"/>
    <w:rsid w:val="00D72298"/>
    <w:rsid w:val="00D723EC"/>
    <w:rsid w:val="00D7266B"/>
    <w:rsid w:val="00D72810"/>
    <w:rsid w:val="00D72853"/>
    <w:rsid w:val="00D72875"/>
    <w:rsid w:val="00D72ABD"/>
    <w:rsid w:val="00D72C6A"/>
    <w:rsid w:val="00D72E23"/>
    <w:rsid w:val="00D72ED5"/>
    <w:rsid w:val="00D72F40"/>
    <w:rsid w:val="00D73239"/>
    <w:rsid w:val="00D736DC"/>
    <w:rsid w:val="00D738CF"/>
    <w:rsid w:val="00D73932"/>
    <w:rsid w:val="00D73C2D"/>
    <w:rsid w:val="00D73CB1"/>
    <w:rsid w:val="00D73EFB"/>
    <w:rsid w:val="00D740D1"/>
    <w:rsid w:val="00D7425F"/>
    <w:rsid w:val="00D743B8"/>
    <w:rsid w:val="00D743CA"/>
    <w:rsid w:val="00D7444A"/>
    <w:rsid w:val="00D74870"/>
    <w:rsid w:val="00D749AE"/>
    <w:rsid w:val="00D75414"/>
    <w:rsid w:val="00D75455"/>
    <w:rsid w:val="00D754AC"/>
    <w:rsid w:val="00D75AC2"/>
    <w:rsid w:val="00D75B5E"/>
    <w:rsid w:val="00D75BB3"/>
    <w:rsid w:val="00D75BF9"/>
    <w:rsid w:val="00D75C18"/>
    <w:rsid w:val="00D75EB0"/>
    <w:rsid w:val="00D75EDD"/>
    <w:rsid w:val="00D7621E"/>
    <w:rsid w:val="00D76381"/>
    <w:rsid w:val="00D7645C"/>
    <w:rsid w:val="00D76788"/>
    <w:rsid w:val="00D76A75"/>
    <w:rsid w:val="00D76A83"/>
    <w:rsid w:val="00D77006"/>
    <w:rsid w:val="00D7706C"/>
    <w:rsid w:val="00D77198"/>
    <w:rsid w:val="00D771C1"/>
    <w:rsid w:val="00D7726B"/>
    <w:rsid w:val="00D7779F"/>
    <w:rsid w:val="00D77CBD"/>
    <w:rsid w:val="00D77D58"/>
    <w:rsid w:val="00D77EB8"/>
    <w:rsid w:val="00D803B2"/>
    <w:rsid w:val="00D80448"/>
    <w:rsid w:val="00D80514"/>
    <w:rsid w:val="00D80647"/>
    <w:rsid w:val="00D808AC"/>
    <w:rsid w:val="00D80A2B"/>
    <w:rsid w:val="00D80B2B"/>
    <w:rsid w:val="00D80B67"/>
    <w:rsid w:val="00D80D2A"/>
    <w:rsid w:val="00D80D5B"/>
    <w:rsid w:val="00D80DB7"/>
    <w:rsid w:val="00D80DFC"/>
    <w:rsid w:val="00D80E4B"/>
    <w:rsid w:val="00D810DC"/>
    <w:rsid w:val="00D81873"/>
    <w:rsid w:val="00D81A30"/>
    <w:rsid w:val="00D81FBB"/>
    <w:rsid w:val="00D82340"/>
    <w:rsid w:val="00D82558"/>
    <w:rsid w:val="00D825E9"/>
    <w:rsid w:val="00D82608"/>
    <w:rsid w:val="00D8294F"/>
    <w:rsid w:val="00D829A4"/>
    <w:rsid w:val="00D82B3A"/>
    <w:rsid w:val="00D82C03"/>
    <w:rsid w:val="00D83374"/>
    <w:rsid w:val="00D835CC"/>
    <w:rsid w:val="00D836E2"/>
    <w:rsid w:val="00D83834"/>
    <w:rsid w:val="00D83AF9"/>
    <w:rsid w:val="00D83BA2"/>
    <w:rsid w:val="00D83CA7"/>
    <w:rsid w:val="00D83DDE"/>
    <w:rsid w:val="00D83DFF"/>
    <w:rsid w:val="00D83E3F"/>
    <w:rsid w:val="00D8407F"/>
    <w:rsid w:val="00D840E4"/>
    <w:rsid w:val="00D84245"/>
    <w:rsid w:val="00D84341"/>
    <w:rsid w:val="00D8480C"/>
    <w:rsid w:val="00D84887"/>
    <w:rsid w:val="00D84AC9"/>
    <w:rsid w:val="00D84B23"/>
    <w:rsid w:val="00D84D03"/>
    <w:rsid w:val="00D84D49"/>
    <w:rsid w:val="00D84F93"/>
    <w:rsid w:val="00D84FE1"/>
    <w:rsid w:val="00D85154"/>
    <w:rsid w:val="00D85313"/>
    <w:rsid w:val="00D855CC"/>
    <w:rsid w:val="00D85C7C"/>
    <w:rsid w:val="00D85CED"/>
    <w:rsid w:val="00D85DD4"/>
    <w:rsid w:val="00D85FC8"/>
    <w:rsid w:val="00D86012"/>
    <w:rsid w:val="00D861D6"/>
    <w:rsid w:val="00D861F6"/>
    <w:rsid w:val="00D8637B"/>
    <w:rsid w:val="00D863D1"/>
    <w:rsid w:val="00D8644B"/>
    <w:rsid w:val="00D86621"/>
    <w:rsid w:val="00D8688D"/>
    <w:rsid w:val="00D868A0"/>
    <w:rsid w:val="00D86948"/>
    <w:rsid w:val="00D86B83"/>
    <w:rsid w:val="00D86BE8"/>
    <w:rsid w:val="00D86D1C"/>
    <w:rsid w:val="00D86DBE"/>
    <w:rsid w:val="00D86E86"/>
    <w:rsid w:val="00D86EAD"/>
    <w:rsid w:val="00D86FCF"/>
    <w:rsid w:val="00D870B4"/>
    <w:rsid w:val="00D871A5"/>
    <w:rsid w:val="00D871DF"/>
    <w:rsid w:val="00D872A6"/>
    <w:rsid w:val="00D8772B"/>
    <w:rsid w:val="00D8784E"/>
    <w:rsid w:val="00D87872"/>
    <w:rsid w:val="00D87C51"/>
    <w:rsid w:val="00D87C5A"/>
    <w:rsid w:val="00D87D2B"/>
    <w:rsid w:val="00D87D55"/>
    <w:rsid w:val="00D87EAC"/>
    <w:rsid w:val="00D90040"/>
    <w:rsid w:val="00D900F1"/>
    <w:rsid w:val="00D9077A"/>
    <w:rsid w:val="00D90960"/>
    <w:rsid w:val="00D90AE3"/>
    <w:rsid w:val="00D90BB2"/>
    <w:rsid w:val="00D90E72"/>
    <w:rsid w:val="00D91100"/>
    <w:rsid w:val="00D91273"/>
    <w:rsid w:val="00D914A0"/>
    <w:rsid w:val="00D91516"/>
    <w:rsid w:val="00D91663"/>
    <w:rsid w:val="00D916DD"/>
    <w:rsid w:val="00D916F6"/>
    <w:rsid w:val="00D9175B"/>
    <w:rsid w:val="00D91D1B"/>
    <w:rsid w:val="00D91D3A"/>
    <w:rsid w:val="00D91DE1"/>
    <w:rsid w:val="00D920A4"/>
    <w:rsid w:val="00D92128"/>
    <w:rsid w:val="00D9223F"/>
    <w:rsid w:val="00D925EC"/>
    <w:rsid w:val="00D92652"/>
    <w:rsid w:val="00D92840"/>
    <w:rsid w:val="00D9292D"/>
    <w:rsid w:val="00D9298E"/>
    <w:rsid w:val="00D92B86"/>
    <w:rsid w:val="00D92DA7"/>
    <w:rsid w:val="00D92F3A"/>
    <w:rsid w:val="00D92F3F"/>
    <w:rsid w:val="00D930F2"/>
    <w:rsid w:val="00D931C3"/>
    <w:rsid w:val="00D93540"/>
    <w:rsid w:val="00D93672"/>
    <w:rsid w:val="00D93969"/>
    <w:rsid w:val="00D93AC6"/>
    <w:rsid w:val="00D93DD3"/>
    <w:rsid w:val="00D94312"/>
    <w:rsid w:val="00D94505"/>
    <w:rsid w:val="00D94564"/>
    <w:rsid w:val="00D945EB"/>
    <w:rsid w:val="00D9464B"/>
    <w:rsid w:val="00D94671"/>
    <w:rsid w:val="00D946F4"/>
    <w:rsid w:val="00D94BB6"/>
    <w:rsid w:val="00D950D9"/>
    <w:rsid w:val="00D9528F"/>
    <w:rsid w:val="00D9532F"/>
    <w:rsid w:val="00D95555"/>
    <w:rsid w:val="00D95918"/>
    <w:rsid w:val="00D95A88"/>
    <w:rsid w:val="00D95AC5"/>
    <w:rsid w:val="00D95B2B"/>
    <w:rsid w:val="00D95BED"/>
    <w:rsid w:val="00D95D85"/>
    <w:rsid w:val="00D95E76"/>
    <w:rsid w:val="00D95F3B"/>
    <w:rsid w:val="00D96028"/>
    <w:rsid w:val="00D96049"/>
    <w:rsid w:val="00D9610C"/>
    <w:rsid w:val="00D9623F"/>
    <w:rsid w:val="00D9629A"/>
    <w:rsid w:val="00D96315"/>
    <w:rsid w:val="00D963EB"/>
    <w:rsid w:val="00D9660E"/>
    <w:rsid w:val="00D9662A"/>
    <w:rsid w:val="00D967F2"/>
    <w:rsid w:val="00D968E9"/>
    <w:rsid w:val="00D96CA0"/>
    <w:rsid w:val="00D96DC9"/>
    <w:rsid w:val="00D9717A"/>
    <w:rsid w:val="00D97228"/>
    <w:rsid w:val="00D973D7"/>
    <w:rsid w:val="00D97408"/>
    <w:rsid w:val="00D9740B"/>
    <w:rsid w:val="00D97673"/>
    <w:rsid w:val="00D97768"/>
    <w:rsid w:val="00D9795D"/>
    <w:rsid w:val="00D97A04"/>
    <w:rsid w:val="00D97CBD"/>
    <w:rsid w:val="00D97E34"/>
    <w:rsid w:val="00D97E59"/>
    <w:rsid w:val="00DA016D"/>
    <w:rsid w:val="00DA0423"/>
    <w:rsid w:val="00DA052F"/>
    <w:rsid w:val="00DA056B"/>
    <w:rsid w:val="00DA057A"/>
    <w:rsid w:val="00DA0781"/>
    <w:rsid w:val="00DA07C1"/>
    <w:rsid w:val="00DA09F2"/>
    <w:rsid w:val="00DA0AD1"/>
    <w:rsid w:val="00DA1004"/>
    <w:rsid w:val="00DA1360"/>
    <w:rsid w:val="00DA14CD"/>
    <w:rsid w:val="00DA1729"/>
    <w:rsid w:val="00DA17AA"/>
    <w:rsid w:val="00DA1963"/>
    <w:rsid w:val="00DA1C1D"/>
    <w:rsid w:val="00DA1DC8"/>
    <w:rsid w:val="00DA2800"/>
    <w:rsid w:val="00DA2948"/>
    <w:rsid w:val="00DA2B12"/>
    <w:rsid w:val="00DA2F46"/>
    <w:rsid w:val="00DA2F6D"/>
    <w:rsid w:val="00DA2FF2"/>
    <w:rsid w:val="00DA314A"/>
    <w:rsid w:val="00DA32CB"/>
    <w:rsid w:val="00DA3333"/>
    <w:rsid w:val="00DA335C"/>
    <w:rsid w:val="00DA33F5"/>
    <w:rsid w:val="00DA394A"/>
    <w:rsid w:val="00DA395E"/>
    <w:rsid w:val="00DA3B01"/>
    <w:rsid w:val="00DA3B40"/>
    <w:rsid w:val="00DA3D1D"/>
    <w:rsid w:val="00DA410E"/>
    <w:rsid w:val="00DA439A"/>
    <w:rsid w:val="00DA43E2"/>
    <w:rsid w:val="00DA447E"/>
    <w:rsid w:val="00DA4665"/>
    <w:rsid w:val="00DA466C"/>
    <w:rsid w:val="00DA4803"/>
    <w:rsid w:val="00DA487C"/>
    <w:rsid w:val="00DA48F1"/>
    <w:rsid w:val="00DA4968"/>
    <w:rsid w:val="00DA4A75"/>
    <w:rsid w:val="00DA4C2B"/>
    <w:rsid w:val="00DA511C"/>
    <w:rsid w:val="00DA54AA"/>
    <w:rsid w:val="00DA56E7"/>
    <w:rsid w:val="00DA5733"/>
    <w:rsid w:val="00DA5752"/>
    <w:rsid w:val="00DA5816"/>
    <w:rsid w:val="00DA5926"/>
    <w:rsid w:val="00DA5A9F"/>
    <w:rsid w:val="00DA6027"/>
    <w:rsid w:val="00DA6118"/>
    <w:rsid w:val="00DA611D"/>
    <w:rsid w:val="00DA681D"/>
    <w:rsid w:val="00DA6A50"/>
    <w:rsid w:val="00DA6C12"/>
    <w:rsid w:val="00DA6D23"/>
    <w:rsid w:val="00DA6E9C"/>
    <w:rsid w:val="00DA7050"/>
    <w:rsid w:val="00DA709C"/>
    <w:rsid w:val="00DA732C"/>
    <w:rsid w:val="00DA7479"/>
    <w:rsid w:val="00DA74A1"/>
    <w:rsid w:val="00DA788E"/>
    <w:rsid w:val="00DA7982"/>
    <w:rsid w:val="00DA79E7"/>
    <w:rsid w:val="00DA79F0"/>
    <w:rsid w:val="00DA7C26"/>
    <w:rsid w:val="00DA7E4E"/>
    <w:rsid w:val="00DA7F6D"/>
    <w:rsid w:val="00DB00E9"/>
    <w:rsid w:val="00DB014C"/>
    <w:rsid w:val="00DB02F3"/>
    <w:rsid w:val="00DB0318"/>
    <w:rsid w:val="00DB03D0"/>
    <w:rsid w:val="00DB0585"/>
    <w:rsid w:val="00DB0590"/>
    <w:rsid w:val="00DB0873"/>
    <w:rsid w:val="00DB0904"/>
    <w:rsid w:val="00DB09C5"/>
    <w:rsid w:val="00DB0ADD"/>
    <w:rsid w:val="00DB0ED2"/>
    <w:rsid w:val="00DB0F91"/>
    <w:rsid w:val="00DB0FEB"/>
    <w:rsid w:val="00DB12F0"/>
    <w:rsid w:val="00DB15B7"/>
    <w:rsid w:val="00DB16FD"/>
    <w:rsid w:val="00DB192C"/>
    <w:rsid w:val="00DB193B"/>
    <w:rsid w:val="00DB193E"/>
    <w:rsid w:val="00DB19AB"/>
    <w:rsid w:val="00DB1BDB"/>
    <w:rsid w:val="00DB1D40"/>
    <w:rsid w:val="00DB1FBC"/>
    <w:rsid w:val="00DB2086"/>
    <w:rsid w:val="00DB2120"/>
    <w:rsid w:val="00DB2163"/>
    <w:rsid w:val="00DB227F"/>
    <w:rsid w:val="00DB229E"/>
    <w:rsid w:val="00DB2724"/>
    <w:rsid w:val="00DB279B"/>
    <w:rsid w:val="00DB2804"/>
    <w:rsid w:val="00DB2829"/>
    <w:rsid w:val="00DB28C0"/>
    <w:rsid w:val="00DB2C33"/>
    <w:rsid w:val="00DB2DBF"/>
    <w:rsid w:val="00DB2EBD"/>
    <w:rsid w:val="00DB3499"/>
    <w:rsid w:val="00DB3534"/>
    <w:rsid w:val="00DB359E"/>
    <w:rsid w:val="00DB35AA"/>
    <w:rsid w:val="00DB3719"/>
    <w:rsid w:val="00DB38AA"/>
    <w:rsid w:val="00DB3AA2"/>
    <w:rsid w:val="00DB3AD8"/>
    <w:rsid w:val="00DB3B0E"/>
    <w:rsid w:val="00DB3CDC"/>
    <w:rsid w:val="00DB3CDF"/>
    <w:rsid w:val="00DB407D"/>
    <w:rsid w:val="00DB40D9"/>
    <w:rsid w:val="00DB415F"/>
    <w:rsid w:val="00DB43C5"/>
    <w:rsid w:val="00DB475F"/>
    <w:rsid w:val="00DB478A"/>
    <w:rsid w:val="00DB4AC8"/>
    <w:rsid w:val="00DB4C16"/>
    <w:rsid w:val="00DB4CDE"/>
    <w:rsid w:val="00DB4CEE"/>
    <w:rsid w:val="00DB4DCE"/>
    <w:rsid w:val="00DB4FF9"/>
    <w:rsid w:val="00DB52B3"/>
    <w:rsid w:val="00DB5428"/>
    <w:rsid w:val="00DB5540"/>
    <w:rsid w:val="00DB56F0"/>
    <w:rsid w:val="00DB58BA"/>
    <w:rsid w:val="00DB58E2"/>
    <w:rsid w:val="00DB5952"/>
    <w:rsid w:val="00DB5972"/>
    <w:rsid w:val="00DB5AAB"/>
    <w:rsid w:val="00DB5B89"/>
    <w:rsid w:val="00DB5D38"/>
    <w:rsid w:val="00DB5EFE"/>
    <w:rsid w:val="00DB5F41"/>
    <w:rsid w:val="00DB6035"/>
    <w:rsid w:val="00DB60AF"/>
    <w:rsid w:val="00DB638C"/>
    <w:rsid w:val="00DB64C3"/>
    <w:rsid w:val="00DB660A"/>
    <w:rsid w:val="00DB69FD"/>
    <w:rsid w:val="00DB6B51"/>
    <w:rsid w:val="00DB6C87"/>
    <w:rsid w:val="00DB6CEE"/>
    <w:rsid w:val="00DB6D5D"/>
    <w:rsid w:val="00DB6E25"/>
    <w:rsid w:val="00DB6FC1"/>
    <w:rsid w:val="00DB7306"/>
    <w:rsid w:val="00DB748A"/>
    <w:rsid w:val="00DB754F"/>
    <w:rsid w:val="00DB780E"/>
    <w:rsid w:val="00DB7C43"/>
    <w:rsid w:val="00DB7EB6"/>
    <w:rsid w:val="00DC02BB"/>
    <w:rsid w:val="00DC031B"/>
    <w:rsid w:val="00DC0658"/>
    <w:rsid w:val="00DC080A"/>
    <w:rsid w:val="00DC0955"/>
    <w:rsid w:val="00DC0AF1"/>
    <w:rsid w:val="00DC0B2F"/>
    <w:rsid w:val="00DC0C2F"/>
    <w:rsid w:val="00DC0C90"/>
    <w:rsid w:val="00DC0C9C"/>
    <w:rsid w:val="00DC0E71"/>
    <w:rsid w:val="00DC0ED9"/>
    <w:rsid w:val="00DC0F54"/>
    <w:rsid w:val="00DC0FC2"/>
    <w:rsid w:val="00DC150C"/>
    <w:rsid w:val="00DC1603"/>
    <w:rsid w:val="00DC1935"/>
    <w:rsid w:val="00DC1B23"/>
    <w:rsid w:val="00DC1B91"/>
    <w:rsid w:val="00DC1D22"/>
    <w:rsid w:val="00DC1F0D"/>
    <w:rsid w:val="00DC222C"/>
    <w:rsid w:val="00DC22AF"/>
    <w:rsid w:val="00DC22DC"/>
    <w:rsid w:val="00DC22FC"/>
    <w:rsid w:val="00DC255A"/>
    <w:rsid w:val="00DC255E"/>
    <w:rsid w:val="00DC265B"/>
    <w:rsid w:val="00DC274B"/>
    <w:rsid w:val="00DC2817"/>
    <w:rsid w:val="00DC2A65"/>
    <w:rsid w:val="00DC2A6B"/>
    <w:rsid w:val="00DC2B07"/>
    <w:rsid w:val="00DC2CA7"/>
    <w:rsid w:val="00DC32B7"/>
    <w:rsid w:val="00DC3319"/>
    <w:rsid w:val="00DC394E"/>
    <w:rsid w:val="00DC3954"/>
    <w:rsid w:val="00DC3A1B"/>
    <w:rsid w:val="00DC3A56"/>
    <w:rsid w:val="00DC3B32"/>
    <w:rsid w:val="00DC3B68"/>
    <w:rsid w:val="00DC3C19"/>
    <w:rsid w:val="00DC3CC9"/>
    <w:rsid w:val="00DC3F03"/>
    <w:rsid w:val="00DC3F24"/>
    <w:rsid w:val="00DC3F26"/>
    <w:rsid w:val="00DC3F2A"/>
    <w:rsid w:val="00DC3F49"/>
    <w:rsid w:val="00DC3F51"/>
    <w:rsid w:val="00DC4239"/>
    <w:rsid w:val="00DC426F"/>
    <w:rsid w:val="00DC4290"/>
    <w:rsid w:val="00DC4322"/>
    <w:rsid w:val="00DC46C3"/>
    <w:rsid w:val="00DC4924"/>
    <w:rsid w:val="00DC4B86"/>
    <w:rsid w:val="00DC4DD2"/>
    <w:rsid w:val="00DC5270"/>
    <w:rsid w:val="00DC536F"/>
    <w:rsid w:val="00DC5447"/>
    <w:rsid w:val="00DC5521"/>
    <w:rsid w:val="00DC5611"/>
    <w:rsid w:val="00DC5B39"/>
    <w:rsid w:val="00DC5F95"/>
    <w:rsid w:val="00DC5FA2"/>
    <w:rsid w:val="00DC5FD5"/>
    <w:rsid w:val="00DC60DA"/>
    <w:rsid w:val="00DC6657"/>
    <w:rsid w:val="00DC67C1"/>
    <w:rsid w:val="00DC6DD1"/>
    <w:rsid w:val="00DC6F9A"/>
    <w:rsid w:val="00DC6FFF"/>
    <w:rsid w:val="00DC7092"/>
    <w:rsid w:val="00DC7113"/>
    <w:rsid w:val="00DC72A5"/>
    <w:rsid w:val="00DC72D9"/>
    <w:rsid w:val="00DC7349"/>
    <w:rsid w:val="00DC7358"/>
    <w:rsid w:val="00DC738C"/>
    <w:rsid w:val="00DC73D4"/>
    <w:rsid w:val="00DC774B"/>
    <w:rsid w:val="00DC77AD"/>
    <w:rsid w:val="00DC7D52"/>
    <w:rsid w:val="00DC7E83"/>
    <w:rsid w:val="00DC7F9D"/>
    <w:rsid w:val="00DD006F"/>
    <w:rsid w:val="00DD0663"/>
    <w:rsid w:val="00DD06F3"/>
    <w:rsid w:val="00DD0787"/>
    <w:rsid w:val="00DD0807"/>
    <w:rsid w:val="00DD099B"/>
    <w:rsid w:val="00DD0D40"/>
    <w:rsid w:val="00DD124F"/>
    <w:rsid w:val="00DD136E"/>
    <w:rsid w:val="00DD1420"/>
    <w:rsid w:val="00DD1430"/>
    <w:rsid w:val="00DD15D4"/>
    <w:rsid w:val="00DD16AD"/>
    <w:rsid w:val="00DD174E"/>
    <w:rsid w:val="00DD1B84"/>
    <w:rsid w:val="00DD1C8A"/>
    <w:rsid w:val="00DD1E69"/>
    <w:rsid w:val="00DD21F8"/>
    <w:rsid w:val="00DD26A1"/>
    <w:rsid w:val="00DD27BC"/>
    <w:rsid w:val="00DD284F"/>
    <w:rsid w:val="00DD2918"/>
    <w:rsid w:val="00DD2BC3"/>
    <w:rsid w:val="00DD2C4B"/>
    <w:rsid w:val="00DD3014"/>
    <w:rsid w:val="00DD30E7"/>
    <w:rsid w:val="00DD318F"/>
    <w:rsid w:val="00DD3359"/>
    <w:rsid w:val="00DD3463"/>
    <w:rsid w:val="00DD348B"/>
    <w:rsid w:val="00DD377E"/>
    <w:rsid w:val="00DD3844"/>
    <w:rsid w:val="00DD397B"/>
    <w:rsid w:val="00DD39A1"/>
    <w:rsid w:val="00DD3B3E"/>
    <w:rsid w:val="00DD3CA9"/>
    <w:rsid w:val="00DD3F1B"/>
    <w:rsid w:val="00DD3F22"/>
    <w:rsid w:val="00DD41F9"/>
    <w:rsid w:val="00DD439E"/>
    <w:rsid w:val="00DD44C4"/>
    <w:rsid w:val="00DD457A"/>
    <w:rsid w:val="00DD4F32"/>
    <w:rsid w:val="00DD526A"/>
    <w:rsid w:val="00DD59CD"/>
    <w:rsid w:val="00DD5C20"/>
    <w:rsid w:val="00DD5C81"/>
    <w:rsid w:val="00DD63A0"/>
    <w:rsid w:val="00DD664B"/>
    <w:rsid w:val="00DD66CC"/>
    <w:rsid w:val="00DD6CBB"/>
    <w:rsid w:val="00DD6DFF"/>
    <w:rsid w:val="00DD6F4A"/>
    <w:rsid w:val="00DD72C7"/>
    <w:rsid w:val="00DD77A7"/>
    <w:rsid w:val="00DD785A"/>
    <w:rsid w:val="00DD7B56"/>
    <w:rsid w:val="00DD7DE9"/>
    <w:rsid w:val="00DD7E75"/>
    <w:rsid w:val="00DE0090"/>
    <w:rsid w:val="00DE0930"/>
    <w:rsid w:val="00DE096E"/>
    <w:rsid w:val="00DE0A17"/>
    <w:rsid w:val="00DE0DC8"/>
    <w:rsid w:val="00DE0E22"/>
    <w:rsid w:val="00DE1102"/>
    <w:rsid w:val="00DE113E"/>
    <w:rsid w:val="00DE1325"/>
    <w:rsid w:val="00DE132E"/>
    <w:rsid w:val="00DE142F"/>
    <w:rsid w:val="00DE1556"/>
    <w:rsid w:val="00DE2045"/>
    <w:rsid w:val="00DE21AE"/>
    <w:rsid w:val="00DE298A"/>
    <w:rsid w:val="00DE2AA4"/>
    <w:rsid w:val="00DE2AC8"/>
    <w:rsid w:val="00DE2FD4"/>
    <w:rsid w:val="00DE318F"/>
    <w:rsid w:val="00DE324A"/>
    <w:rsid w:val="00DE33E2"/>
    <w:rsid w:val="00DE3427"/>
    <w:rsid w:val="00DE36C9"/>
    <w:rsid w:val="00DE380F"/>
    <w:rsid w:val="00DE389D"/>
    <w:rsid w:val="00DE3941"/>
    <w:rsid w:val="00DE3B7F"/>
    <w:rsid w:val="00DE3BBD"/>
    <w:rsid w:val="00DE3BD2"/>
    <w:rsid w:val="00DE4116"/>
    <w:rsid w:val="00DE4223"/>
    <w:rsid w:val="00DE4307"/>
    <w:rsid w:val="00DE4329"/>
    <w:rsid w:val="00DE44A8"/>
    <w:rsid w:val="00DE456C"/>
    <w:rsid w:val="00DE458D"/>
    <w:rsid w:val="00DE45FA"/>
    <w:rsid w:val="00DE4C34"/>
    <w:rsid w:val="00DE4C7B"/>
    <w:rsid w:val="00DE4D37"/>
    <w:rsid w:val="00DE4D62"/>
    <w:rsid w:val="00DE4EB9"/>
    <w:rsid w:val="00DE4F9E"/>
    <w:rsid w:val="00DE50C1"/>
    <w:rsid w:val="00DE50DD"/>
    <w:rsid w:val="00DE5221"/>
    <w:rsid w:val="00DE57B0"/>
    <w:rsid w:val="00DE5838"/>
    <w:rsid w:val="00DE58C7"/>
    <w:rsid w:val="00DE5968"/>
    <w:rsid w:val="00DE5A28"/>
    <w:rsid w:val="00DE5B9A"/>
    <w:rsid w:val="00DE5CF1"/>
    <w:rsid w:val="00DE636D"/>
    <w:rsid w:val="00DE669E"/>
    <w:rsid w:val="00DE66ED"/>
    <w:rsid w:val="00DE6717"/>
    <w:rsid w:val="00DE677E"/>
    <w:rsid w:val="00DE67E7"/>
    <w:rsid w:val="00DE6B2F"/>
    <w:rsid w:val="00DE6C8F"/>
    <w:rsid w:val="00DE6E3A"/>
    <w:rsid w:val="00DE7101"/>
    <w:rsid w:val="00DE7216"/>
    <w:rsid w:val="00DE72D6"/>
    <w:rsid w:val="00DE737F"/>
    <w:rsid w:val="00DE769D"/>
    <w:rsid w:val="00DE7780"/>
    <w:rsid w:val="00DE78B8"/>
    <w:rsid w:val="00DE79E1"/>
    <w:rsid w:val="00DE7BD4"/>
    <w:rsid w:val="00DE7BDA"/>
    <w:rsid w:val="00DE7E6C"/>
    <w:rsid w:val="00DE7FE6"/>
    <w:rsid w:val="00DF044E"/>
    <w:rsid w:val="00DF0524"/>
    <w:rsid w:val="00DF088F"/>
    <w:rsid w:val="00DF0B28"/>
    <w:rsid w:val="00DF0F21"/>
    <w:rsid w:val="00DF14AE"/>
    <w:rsid w:val="00DF14BB"/>
    <w:rsid w:val="00DF15D8"/>
    <w:rsid w:val="00DF169D"/>
    <w:rsid w:val="00DF175E"/>
    <w:rsid w:val="00DF184F"/>
    <w:rsid w:val="00DF18F5"/>
    <w:rsid w:val="00DF196A"/>
    <w:rsid w:val="00DF19FD"/>
    <w:rsid w:val="00DF1E26"/>
    <w:rsid w:val="00DF2008"/>
    <w:rsid w:val="00DF2084"/>
    <w:rsid w:val="00DF211E"/>
    <w:rsid w:val="00DF23DB"/>
    <w:rsid w:val="00DF26C8"/>
    <w:rsid w:val="00DF2782"/>
    <w:rsid w:val="00DF2DA2"/>
    <w:rsid w:val="00DF2F45"/>
    <w:rsid w:val="00DF3112"/>
    <w:rsid w:val="00DF31BB"/>
    <w:rsid w:val="00DF3543"/>
    <w:rsid w:val="00DF3753"/>
    <w:rsid w:val="00DF3DB1"/>
    <w:rsid w:val="00DF3ECE"/>
    <w:rsid w:val="00DF3EF3"/>
    <w:rsid w:val="00DF3F5C"/>
    <w:rsid w:val="00DF4148"/>
    <w:rsid w:val="00DF4185"/>
    <w:rsid w:val="00DF41B2"/>
    <w:rsid w:val="00DF435C"/>
    <w:rsid w:val="00DF4449"/>
    <w:rsid w:val="00DF4545"/>
    <w:rsid w:val="00DF47AA"/>
    <w:rsid w:val="00DF47E6"/>
    <w:rsid w:val="00DF4916"/>
    <w:rsid w:val="00DF4998"/>
    <w:rsid w:val="00DF4A64"/>
    <w:rsid w:val="00DF4B6D"/>
    <w:rsid w:val="00DF5072"/>
    <w:rsid w:val="00DF52AF"/>
    <w:rsid w:val="00DF5459"/>
    <w:rsid w:val="00DF5539"/>
    <w:rsid w:val="00DF5625"/>
    <w:rsid w:val="00DF57F9"/>
    <w:rsid w:val="00DF58A5"/>
    <w:rsid w:val="00DF5BA4"/>
    <w:rsid w:val="00DF5D3E"/>
    <w:rsid w:val="00DF5EB6"/>
    <w:rsid w:val="00DF625E"/>
    <w:rsid w:val="00DF63A9"/>
    <w:rsid w:val="00DF63CE"/>
    <w:rsid w:val="00DF6402"/>
    <w:rsid w:val="00DF672E"/>
    <w:rsid w:val="00DF673E"/>
    <w:rsid w:val="00DF6771"/>
    <w:rsid w:val="00DF6778"/>
    <w:rsid w:val="00DF6AA7"/>
    <w:rsid w:val="00DF6FDE"/>
    <w:rsid w:val="00DF7141"/>
    <w:rsid w:val="00DF73B8"/>
    <w:rsid w:val="00DF73F7"/>
    <w:rsid w:val="00DF7529"/>
    <w:rsid w:val="00DF7821"/>
    <w:rsid w:val="00DF787D"/>
    <w:rsid w:val="00DF78B3"/>
    <w:rsid w:val="00DF78E0"/>
    <w:rsid w:val="00DF79AB"/>
    <w:rsid w:val="00DF7E78"/>
    <w:rsid w:val="00DF7EFD"/>
    <w:rsid w:val="00DF7FF1"/>
    <w:rsid w:val="00E0003F"/>
    <w:rsid w:val="00E00278"/>
    <w:rsid w:val="00E0042C"/>
    <w:rsid w:val="00E00690"/>
    <w:rsid w:val="00E0087B"/>
    <w:rsid w:val="00E008A5"/>
    <w:rsid w:val="00E008C0"/>
    <w:rsid w:val="00E00900"/>
    <w:rsid w:val="00E00A26"/>
    <w:rsid w:val="00E00B78"/>
    <w:rsid w:val="00E00D5C"/>
    <w:rsid w:val="00E011C2"/>
    <w:rsid w:val="00E01305"/>
    <w:rsid w:val="00E01459"/>
    <w:rsid w:val="00E014C5"/>
    <w:rsid w:val="00E0152E"/>
    <w:rsid w:val="00E016FC"/>
    <w:rsid w:val="00E0182A"/>
    <w:rsid w:val="00E0199F"/>
    <w:rsid w:val="00E01A75"/>
    <w:rsid w:val="00E01B72"/>
    <w:rsid w:val="00E01DE4"/>
    <w:rsid w:val="00E01F40"/>
    <w:rsid w:val="00E022CB"/>
    <w:rsid w:val="00E022E9"/>
    <w:rsid w:val="00E02335"/>
    <w:rsid w:val="00E02466"/>
    <w:rsid w:val="00E02BE5"/>
    <w:rsid w:val="00E02CC2"/>
    <w:rsid w:val="00E0322D"/>
    <w:rsid w:val="00E0357C"/>
    <w:rsid w:val="00E036CC"/>
    <w:rsid w:val="00E037B1"/>
    <w:rsid w:val="00E0385D"/>
    <w:rsid w:val="00E03BA4"/>
    <w:rsid w:val="00E0468C"/>
    <w:rsid w:val="00E046AE"/>
    <w:rsid w:val="00E04965"/>
    <w:rsid w:val="00E04978"/>
    <w:rsid w:val="00E04B69"/>
    <w:rsid w:val="00E04CAD"/>
    <w:rsid w:val="00E04CD2"/>
    <w:rsid w:val="00E04DA5"/>
    <w:rsid w:val="00E051B8"/>
    <w:rsid w:val="00E05231"/>
    <w:rsid w:val="00E052DA"/>
    <w:rsid w:val="00E05574"/>
    <w:rsid w:val="00E05688"/>
    <w:rsid w:val="00E05756"/>
    <w:rsid w:val="00E05805"/>
    <w:rsid w:val="00E05849"/>
    <w:rsid w:val="00E05A6B"/>
    <w:rsid w:val="00E05B14"/>
    <w:rsid w:val="00E05BBB"/>
    <w:rsid w:val="00E05E19"/>
    <w:rsid w:val="00E0607E"/>
    <w:rsid w:val="00E060BD"/>
    <w:rsid w:val="00E061A7"/>
    <w:rsid w:val="00E06273"/>
    <w:rsid w:val="00E06463"/>
    <w:rsid w:val="00E06577"/>
    <w:rsid w:val="00E0660E"/>
    <w:rsid w:val="00E06616"/>
    <w:rsid w:val="00E066C2"/>
    <w:rsid w:val="00E06720"/>
    <w:rsid w:val="00E06B4C"/>
    <w:rsid w:val="00E06D61"/>
    <w:rsid w:val="00E07302"/>
    <w:rsid w:val="00E07321"/>
    <w:rsid w:val="00E0736D"/>
    <w:rsid w:val="00E074A5"/>
    <w:rsid w:val="00E07B97"/>
    <w:rsid w:val="00E07BA4"/>
    <w:rsid w:val="00E07EE4"/>
    <w:rsid w:val="00E07F35"/>
    <w:rsid w:val="00E10027"/>
    <w:rsid w:val="00E101A0"/>
    <w:rsid w:val="00E10307"/>
    <w:rsid w:val="00E103C6"/>
    <w:rsid w:val="00E10595"/>
    <w:rsid w:val="00E10613"/>
    <w:rsid w:val="00E10723"/>
    <w:rsid w:val="00E10830"/>
    <w:rsid w:val="00E10A53"/>
    <w:rsid w:val="00E10FAD"/>
    <w:rsid w:val="00E10FB5"/>
    <w:rsid w:val="00E110A8"/>
    <w:rsid w:val="00E11238"/>
    <w:rsid w:val="00E115AD"/>
    <w:rsid w:val="00E115BD"/>
    <w:rsid w:val="00E11605"/>
    <w:rsid w:val="00E11850"/>
    <w:rsid w:val="00E11EB0"/>
    <w:rsid w:val="00E11F16"/>
    <w:rsid w:val="00E12278"/>
    <w:rsid w:val="00E122F6"/>
    <w:rsid w:val="00E12843"/>
    <w:rsid w:val="00E12D5D"/>
    <w:rsid w:val="00E12EBA"/>
    <w:rsid w:val="00E12F48"/>
    <w:rsid w:val="00E13263"/>
    <w:rsid w:val="00E132AA"/>
    <w:rsid w:val="00E133BC"/>
    <w:rsid w:val="00E134A3"/>
    <w:rsid w:val="00E1365F"/>
    <w:rsid w:val="00E1368C"/>
    <w:rsid w:val="00E13845"/>
    <w:rsid w:val="00E1385A"/>
    <w:rsid w:val="00E13FB1"/>
    <w:rsid w:val="00E14166"/>
    <w:rsid w:val="00E14197"/>
    <w:rsid w:val="00E143D2"/>
    <w:rsid w:val="00E146B6"/>
    <w:rsid w:val="00E14725"/>
    <w:rsid w:val="00E148EA"/>
    <w:rsid w:val="00E148FF"/>
    <w:rsid w:val="00E1490C"/>
    <w:rsid w:val="00E14CD5"/>
    <w:rsid w:val="00E14F33"/>
    <w:rsid w:val="00E14FDC"/>
    <w:rsid w:val="00E151CB"/>
    <w:rsid w:val="00E151FC"/>
    <w:rsid w:val="00E155D9"/>
    <w:rsid w:val="00E15638"/>
    <w:rsid w:val="00E1566A"/>
    <w:rsid w:val="00E15A25"/>
    <w:rsid w:val="00E15ABF"/>
    <w:rsid w:val="00E15AE8"/>
    <w:rsid w:val="00E16451"/>
    <w:rsid w:val="00E164D3"/>
    <w:rsid w:val="00E16CE7"/>
    <w:rsid w:val="00E16D1A"/>
    <w:rsid w:val="00E16D74"/>
    <w:rsid w:val="00E16E60"/>
    <w:rsid w:val="00E1700F"/>
    <w:rsid w:val="00E1717D"/>
    <w:rsid w:val="00E173DB"/>
    <w:rsid w:val="00E174A0"/>
    <w:rsid w:val="00E1765C"/>
    <w:rsid w:val="00E176D4"/>
    <w:rsid w:val="00E17726"/>
    <w:rsid w:val="00E17790"/>
    <w:rsid w:val="00E17E9B"/>
    <w:rsid w:val="00E17F6D"/>
    <w:rsid w:val="00E206E9"/>
    <w:rsid w:val="00E2073D"/>
    <w:rsid w:val="00E20784"/>
    <w:rsid w:val="00E20792"/>
    <w:rsid w:val="00E207CA"/>
    <w:rsid w:val="00E207CD"/>
    <w:rsid w:val="00E20A57"/>
    <w:rsid w:val="00E20AB6"/>
    <w:rsid w:val="00E20AE5"/>
    <w:rsid w:val="00E20C29"/>
    <w:rsid w:val="00E20CD5"/>
    <w:rsid w:val="00E2109E"/>
    <w:rsid w:val="00E21204"/>
    <w:rsid w:val="00E2121C"/>
    <w:rsid w:val="00E2157F"/>
    <w:rsid w:val="00E21813"/>
    <w:rsid w:val="00E21B67"/>
    <w:rsid w:val="00E21CB0"/>
    <w:rsid w:val="00E21E82"/>
    <w:rsid w:val="00E220F7"/>
    <w:rsid w:val="00E225AC"/>
    <w:rsid w:val="00E2278C"/>
    <w:rsid w:val="00E229EE"/>
    <w:rsid w:val="00E23291"/>
    <w:rsid w:val="00E233A4"/>
    <w:rsid w:val="00E23C43"/>
    <w:rsid w:val="00E23D17"/>
    <w:rsid w:val="00E23E0F"/>
    <w:rsid w:val="00E23E13"/>
    <w:rsid w:val="00E23F24"/>
    <w:rsid w:val="00E2401B"/>
    <w:rsid w:val="00E24099"/>
    <w:rsid w:val="00E2482B"/>
    <w:rsid w:val="00E250C3"/>
    <w:rsid w:val="00E25124"/>
    <w:rsid w:val="00E25181"/>
    <w:rsid w:val="00E25354"/>
    <w:rsid w:val="00E25427"/>
    <w:rsid w:val="00E255EC"/>
    <w:rsid w:val="00E256D7"/>
    <w:rsid w:val="00E25B7D"/>
    <w:rsid w:val="00E25DC6"/>
    <w:rsid w:val="00E25E0C"/>
    <w:rsid w:val="00E26182"/>
    <w:rsid w:val="00E2620E"/>
    <w:rsid w:val="00E2668D"/>
    <w:rsid w:val="00E26ABD"/>
    <w:rsid w:val="00E26B38"/>
    <w:rsid w:val="00E26B69"/>
    <w:rsid w:val="00E26D2E"/>
    <w:rsid w:val="00E26E01"/>
    <w:rsid w:val="00E26E1C"/>
    <w:rsid w:val="00E27059"/>
    <w:rsid w:val="00E27060"/>
    <w:rsid w:val="00E27711"/>
    <w:rsid w:val="00E27721"/>
    <w:rsid w:val="00E27A11"/>
    <w:rsid w:val="00E27F20"/>
    <w:rsid w:val="00E3009A"/>
    <w:rsid w:val="00E30177"/>
    <w:rsid w:val="00E3020F"/>
    <w:rsid w:val="00E30337"/>
    <w:rsid w:val="00E3091A"/>
    <w:rsid w:val="00E30B2D"/>
    <w:rsid w:val="00E30DA7"/>
    <w:rsid w:val="00E30FB2"/>
    <w:rsid w:val="00E3107A"/>
    <w:rsid w:val="00E315C5"/>
    <w:rsid w:val="00E3163E"/>
    <w:rsid w:val="00E317B8"/>
    <w:rsid w:val="00E318D8"/>
    <w:rsid w:val="00E31A2B"/>
    <w:rsid w:val="00E31B21"/>
    <w:rsid w:val="00E31CCB"/>
    <w:rsid w:val="00E31F36"/>
    <w:rsid w:val="00E322F1"/>
    <w:rsid w:val="00E32563"/>
    <w:rsid w:val="00E328F4"/>
    <w:rsid w:val="00E32A9B"/>
    <w:rsid w:val="00E32BF3"/>
    <w:rsid w:val="00E32C4F"/>
    <w:rsid w:val="00E32DEC"/>
    <w:rsid w:val="00E32E65"/>
    <w:rsid w:val="00E32E71"/>
    <w:rsid w:val="00E33062"/>
    <w:rsid w:val="00E3313C"/>
    <w:rsid w:val="00E331CC"/>
    <w:rsid w:val="00E332FB"/>
    <w:rsid w:val="00E33A18"/>
    <w:rsid w:val="00E33D8B"/>
    <w:rsid w:val="00E34134"/>
    <w:rsid w:val="00E3426A"/>
    <w:rsid w:val="00E345C7"/>
    <w:rsid w:val="00E34686"/>
    <w:rsid w:val="00E347ED"/>
    <w:rsid w:val="00E34B47"/>
    <w:rsid w:val="00E34DA3"/>
    <w:rsid w:val="00E34E62"/>
    <w:rsid w:val="00E34E65"/>
    <w:rsid w:val="00E35380"/>
    <w:rsid w:val="00E354FC"/>
    <w:rsid w:val="00E356C9"/>
    <w:rsid w:val="00E357FD"/>
    <w:rsid w:val="00E35AB5"/>
    <w:rsid w:val="00E35F0A"/>
    <w:rsid w:val="00E35F21"/>
    <w:rsid w:val="00E363A5"/>
    <w:rsid w:val="00E36650"/>
    <w:rsid w:val="00E367C3"/>
    <w:rsid w:val="00E36872"/>
    <w:rsid w:val="00E36A23"/>
    <w:rsid w:val="00E37156"/>
    <w:rsid w:val="00E37164"/>
    <w:rsid w:val="00E371AE"/>
    <w:rsid w:val="00E3734F"/>
    <w:rsid w:val="00E37371"/>
    <w:rsid w:val="00E3737D"/>
    <w:rsid w:val="00E373B8"/>
    <w:rsid w:val="00E37502"/>
    <w:rsid w:val="00E3769D"/>
    <w:rsid w:val="00E3775C"/>
    <w:rsid w:val="00E37818"/>
    <w:rsid w:val="00E37B55"/>
    <w:rsid w:val="00E37CDF"/>
    <w:rsid w:val="00E3B6D5"/>
    <w:rsid w:val="00E4007F"/>
    <w:rsid w:val="00E406E9"/>
    <w:rsid w:val="00E40BF5"/>
    <w:rsid w:val="00E40C0A"/>
    <w:rsid w:val="00E40C67"/>
    <w:rsid w:val="00E40D7D"/>
    <w:rsid w:val="00E40E4B"/>
    <w:rsid w:val="00E40E5A"/>
    <w:rsid w:val="00E41A70"/>
    <w:rsid w:val="00E41AEE"/>
    <w:rsid w:val="00E41B03"/>
    <w:rsid w:val="00E41B59"/>
    <w:rsid w:val="00E41E1E"/>
    <w:rsid w:val="00E41E1F"/>
    <w:rsid w:val="00E41EBD"/>
    <w:rsid w:val="00E4222F"/>
    <w:rsid w:val="00E425B8"/>
    <w:rsid w:val="00E426EA"/>
    <w:rsid w:val="00E42950"/>
    <w:rsid w:val="00E42C8D"/>
    <w:rsid w:val="00E42D30"/>
    <w:rsid w:val="00E4302F"/>
    <w:rsid w:val="00E43252"/>
    <w:rsid w:val="00E434E0"/>
    <w:rsid w:val="00E438A2"/>
    <w:rsid w:val="00E43951"/>
    <w:rsid w:val="00E43C5B"/>
    <w:rsid w:val="00E43E30"/>
    <w:rsid w:val="00E43FDA"/>
    <w:rsid w:val="00E4416B"/>
    <w:rsid w:val="00E4420E"/>
    <w:rsid w:val="00E44346"/>
    <w:rsid w:val="00E44498"/>
    <w:rsid w:val="00E444A5"/>
    <w:rsid w:val="00E445B9"/>
    <w:rsid w:val="00E44622"/>
    <w:rsid w:val="00E44770"/>
    <w:rsid w:val="00E44802"/>
    <w:rsid w:val="00E44822"/>
    <w:rsid w:val="00E44B89"/>
    <w:rsid w:val="00E44C0B"/>
    <w:rsid w:val="00E44C7C"/>
    <w:rsid w:val="00E44F23"/>
    <w:rsid w:val="00E45254"/>
    <w:rsid w:val="00E45293"/>
    <w:rsid w:val="00E452D0"/>
    <w:rsid w:val="00E4532F"/>
    <w:rsid w:val="00E45404"/>
    <w:rsid w:val="00E45469"/>
    <w:rsid w:val="00E4557C"/>
    <w:rsid w:val="00E455D6"/>
    <w:rsid w:val="00E455FD"/>
    <w:rsid w:val="00E45C52"/>
    <w:rsid w:val="00E45E27"/>
    <w:rsid w:val="00E4622F"/>
    <w:rsid w:val="00E4630E"/>
    <w:rsid w:val="00E46550"/>
    <w:rsid w:val="00E466D1"/>
    <w:rsid w:val="00E466DC"/>
    <w:rsid w:val="00E46B55"/>
    <w:rsid w:val="00E46BC8"/>
    <w:rsid w:val="00E46C87"/>
    <w:rsid w:val="00E46DEF"/>
    <w:rsid w:val="00E470BF"/>
    <w:rsid w:val="00E4736B"/>
    <w:rsid w:val="00E47696"/>
    <w:rsid w:val="00E476C0"/>
    <w:rsid w:val="00E47C2C"/>
    <w:rsid w:val="00E47CD5"/>
    <w:rsid w:val="00E47CFE"/>
    <w:rsid w:val="00E47D48"/>
    <w:rsid w:val="00E47F0E"/>
    <w:rsid w:val="00E50022"/>
    <w:rsid w:val="00E500E3"/>
    <w:rsid w:val="00E500F2"/>
    <w:rsid w:val="00E503FC"/>
    <w:rsid w:val="00E5043C"/>
    <w:rsid w:val="00E50501"/>
    <w:rsid w:val="00E50593"/>
    <w:rsid w:val="00E50628"/>
    <w:rsid w:val="00E50682"/>
    <w:rsid w:val="00E506F5"/>
    <w:rsid w:val="00E507A0"/>
    <w:rsid w:val="00E5094F"/>
    <w:rsid w:val="00E50B67"/>
    <w:rsid w:val="00E50BCD"/>
    <w:rsid w:val="00E50C14"/>
    <w:rsid w:val="00E50D52"/>
    <w:rsid w:val="00E50DD3"/>
    <w:rsid w:val="00E510B4"/>
    <w:rsid w:val="00E51131"/>
    <w:rsid w:val="00E514FE"/>
    <w:rsid w:val="00E51694"/>
    <w:rsid w:val="00E51810"/>
    <w:rsid w:val="00E51976"/>
    <w:rsid w:val="00E51A22"/>
    <w:rsid w:val="00E51A96"/>
    <w:rsid w:val="00E51CC3"/>
    <w:rsid w:val="00E51F79"/>
    <w:rsid w:val="00E520B0"/>
    <w:rsid w:val="00E5211F"/>
    <w:rsid w:val="00E52204"/>
    <w:rsid w:val="00E5224C"/>
    <w:rsid w:val="00E52258"/>
    <w:rsid w:val="00E52389"/>
    <w:rsid w:val="00E523D9"/>
    <w:rsid w:val="00E52452"/>
    <w:rsid w:val="00E52626"/>
    <w:rsid w:val="00E5269C"/>
    <w:rsid w:val="00E527A3"/>
    <w:rsid w:val="00E52B23"/>
    <w:rsid w:val="00E52B26"/>
    <w:rsid w:val="00E52CCA"/>
    <w:rsid w:val="00E52D8A"/>
    <w:rsid w:val="00E52E13"/>
    <w:rsid w:val="00E52F75"/>
    <w:rsid w:val="00E5310C"/>
    <w:rsid w:val="00E533E0"/>
    <w:rsid w:val="00E534E2"/>
    <w:rsid w:val="00E53519"/>
    <w:rsid w:val="00E53834"/>
    <w:rsid w:val="00E53943"/>
    <w:rsid w:val="00E53BDC"/>
    <w:rsid w:val="00E53C0E"/>
    <w:rsid w:val="00E53CA3"/>
    <w:rsid w:val="00E53EAE"/>
    <w:rsid w:val="00E53F37"/>
    <w:rsid w:val="00E54005"/>
    <w:rsid w:val="00E54291"/>
    <w:rsid w:val="00E5434E"/>
    <w:rsid w:val="00E54485"/>
    <w:rsid w:val="00E546BF"/>
    <w:rsid w:val="00E5477E"/>
    <w:rsid w:val="00E54919"/>
    <w:rsid w:val="00E54A81"/>
    <w:rsid w:val="00E54CCB"/>
    <w:rsid w:val="00E54DD2"/>
    <w:rsid w:val="00E5530E"/>
    <w:rsid w:val="00E55363"/>
    <w:rsid w:val="00E55561"/>
    <w:rsid w:val="00E55A54"/>
    <w:rsid w:val="00E55B18"/>
    <w:rsid w:val="00E55C3A"/>
    <w:rsid w:val="00E55DEC"/>
    <w:rsid w:val="00E55FC5"/>
    <w:rsid w:val="00E561FB"/>
    <w:rsid w:val="00E565B6"/>
    <w:rsid w:val="00E566A7"/>
    <w:rsid w:val="00E567F7"/>
    <w:rsid w:val="00E56834"/>
    <w:rsid w:val="00E56B1F"/>
    <w:rsid w:val="00E56B79"/>
    <w:rsid w:val="00E56D81"/>
    <w:rsid w:val="00E56E75"/>
    <w:rsid w:val="00E56F34"/>
    <w:rsid w:val="00E57138"/>
    <w:rsid w:val="00E571CD"/>
    <w:rsid w:val="00E571DC"/>
    <w:rsid w:val="00E5767C"/>
    <w:rsid w:val="00E57895"/>
    <w:rsid w:val="00E57AF4"/>
    <w:rsid w:val="00E57B0A"/>
    <w:rsid w:val="00E57BCD"/>
    <w:rsid w:val="00E57C31"/>
    <w:rsid w:val="00E57C8A"/>
    <w:rsid w:val="00E57D5E"/>
    <w:rsid w:val="00E57DD1"/>
    <w:rsid w:val="00E6000B"/>
    <w:rsid w:val="00E60121"/>
    <w:rsid w:val="00E60203"/>
    <w:rsid w:val="00E60582"/>
    <w:rsid w:val="00E60656"/>
    <w:rsid w:val="00E608DF"/>
    <w:rsid w:val="00E60D8B"/>
    <w:rsid w:val="00E6120A"/>
    <w:rsid w:val="00E6166C"/>
    <w:rsid w:val="00E61AB3"/>
    <w:rsid w:val="00E61FDB"/>
    <w:rsid w:val="00E6206E"/>
    <w:rsid w:val="00E62405"/>
    <w:rsid w:val="00E62487"/>
    <w:rsid w:val="00E62655"/>
    <w:rsid w:val="00E626EF"/>
    <w:rsid w:val="00E6285D"/>
    <w:rsid w:val="00E6287B"/>
    <w:rsid w:val="00E62AE8"/>
    <w:rsid w:val="00E62E39"/>
    <w:rsid w:val="00E62ED7"/>
    <w:rsid w:val="00E63070"/>
    <w:rsid w:val="00E63305"/>
    <w:rsid w:val="00E63621"/>
    <w:rsid w:val="00E6365F"/>
    <w:rsid w:val="00E639D4"/>
    <w:rsid w:val="00E63A28"/>
    <w:rsid w:val="00E63BA4"/>
    <w:rsid w:val="00E63D40"/>
    <w:rsid w:val="00E63E17"/>
    <w:rsid w:val="00E640F2"/>
    <w:rsid w:val="00E64394"/>
    <w:rsid w:val="00E64630"/>
    <w:rsid w:val="00E646AE"/>
    <w:rsid w:val="00E648FA"/>
    <w:rsid w:val="00E64A83"/>
    <w:rsid w:val="00E64AB2"/>
    <w:rsid w:val="00E64C18"/>
    <w:rsid w:val="00E64D25"/>
    <w:rsid w:val="00E64D57"/>
    <w:rsid w:val="00E64D91"/>
    <w:rsid w:val="00E64F24"/>
    <w:rsid w:val="00E650E4"/>
    <w:rsid w:val="00E65289"/>
    <w:rsid w:val="00E65AD6"/>
    <w:rsid w:val="00E65C88"/>
    <w:rsid w:val="00E65E11"/>
    <w:rsid w:val="00E6618B"/>
    <w:rsid w:val="00E661D2"/>
    <w:rsid w:val="00E663F7"/>
    <w:rsid w:val="00E6662D"/>
    <w:rsid w:val="00E667B0"/>
    <w:rsid w:val="00E668F9"/>
    <w:rsid w:val="00E67270"/>
    <w:rsid w:val="00E67508"/>
    <w:rsid w:val="00E6778D"/>
    <w:rsid w:val="00E67881"/>
    <w:rsid w:val="00E67B5D"/>
    <w:rsid w:val="00E67B65"/>
    <w:rsid w:val="00E67CBF"/>
    <w:rsid w:val="00E67CFE"/>
    <w:rsid w:val="00E67D10"/>
    <w:rsid w:val="00E67DB1"/>
    <w:rsid w:val="00E67E07"/>
    <w:rsid w:val="00E703AD"/>
    <w:rsid w:val="00E7047C"/>
    <w:rsid w:val="00E7070B"/>
    <w:rsid w:val="00E7080F"/>
    <w:rsid w:val="00E708AD"/>
    <w:rsid w:val="00E70976"/>
    <w:rsid w:val="00E709D5"/>
    <w:rsid w:val="00E70B37"/>
    <w:rsid w:val="00E70EEB"/>
    <w:rsid w:val="00E70FD9"/>
    <w:rsid w:val="00E71005"/>
    <w:rsid w:val="00E71123"/>
    <w:rsid w:val="00E7114A"/>
    <w:rsid w:val="00E7123C"/>
    <w:rsid w:val="00E715A0"/>
    <w:rsid w:val="00E7166C"/>
    <w:rsid w:val="00E717DA"/>
    <w:rsid w:val="00E71ABC"/>
    <w:rsid w:val="00E71B82"/>
    <w:rsid w:val="00E71D3C"/>
    <w:rsid w:val="00E72084"/>
    <w:rsid w:val="00E720AF"/>
    <w:rsid w:val="00E72268"/>
    <w:rsid w:val="00E723CA"/>
    <w:rsid w:val="00E723CD"/>
    <w:rsid w:val="00E7248F"/>
    <w:rsid w:val="00E72694"/>
    <w:rsid w:val="00E7284F"/>
    <w:rsid w:val="00E72907"/>
    <w:rsid w:val="00E72972"/>
    <w:rsid w:val="00E72A48"/>
    <w:rsid w:val="00E72BB8"/>
    <w:rsid w:val="00E73375"/>
    <w:rsid w:val="00E73692"/>
    <w:rsid w:val="00E7374D"/>
    <w:rsid w:val="00E73BAE"/>
    <w:rsid w:val="00E73C93"/>
    <w:rsid w:val="00E74159"/>
    <w:rsid w:val="00E7468C"/>
    <w:rsid w:val="00E746E8"/>
    <w:rsid w:val="00E74CF5"/>
    <w:rsid w:val="00E74DF4"/>
    <w:rsid w:val="00E74E68"/>
    <w:rsid w:val="00E74EF5"/>
    <w:rsid w:val="00E74F72"/>
    <w:rsid w:val="00E7525C"/>
    <w:rsid w:val="00E7530E"/>
    <w:rsid w:val="00E756D5"/>
    <w:rsid w:val="00E759CD"/>
    <w:rsid w:val="00E75EF0"/>
    <w:rsid w:val="00E75F4F"/>
    <w:rsid w:val="00E76247"/>
    <w:rsid w:val="00E762CE"/>
    <w:rsid w:val="00E766A9"/>
    <w:rsid w:val="00E766DC"/>
    <w:rsid w:val="00E76A10"/>
    <w:rsid w:val="00E76B03"/>
    <w:rsid w:val="00E76B62"/>
    <w:rsid w:val="00E76C37"/>
    <w:rsid w:val="00E76CAC"/>
    <w:rsid w:val="00E76E46"/>
    <w:rsid w:val="00E77121"/>
    <w:rsid w:val="00E773E1"/>
    <w:rsid w:val="00E77453"/>
    <w:rsid w:val="00E776FE"/>
    <w:rsid w:val="00E7779E"/>
    <w:rsid w:val="00E7780F"/>
    <w:rsid w:val="00E77853"/>
    <w:rsid w:val="00E7798E"/>
    <w:rsid w:val="00E77A61"/>
    <w:rsid w:val="00E77AAB"/>
    <w:rsid w:val="00E77AE8"/>
    <w:rsid w:val="00E77C62"/>
    <w:rsid w:val="00E77D24"/>
    <w:rsid w:val="00E77F76"/>
    <w:rsid w:val="00E80090"/>
    <w:rsid w:val="00E80117"/>
    <w:rsid w:val="00E8034C"/>
    <w:rsid w:val="00E803C8"/>
    <w:rsid w:val="00E80976"/>
    <w:rsid w:val="00E80B1E"/>
    <w:rsid w:val="00E80B9E"/>
    <w:rsid w:val="00E80EF9"/>
    <w:rsid w:val="00E80FC9"/>
    <w:rsid w:val="00E810A2"/>
    <w:rsid w:val="00E8111D"/>
    <w:rsid w:val="00E81143"/>
    <w:rsid w:val="00E81326"/>
    <w:rsid w:val="00E813D7"/>
    <w:rsid w:val="00E813E7"/>
    <w:rsid w:val="00E81723"/>
    <w:rsid w:val="00E819E9"/>
    <w:rsid w:val="00E81D68"/>
    <w:rsid w:val="00E81DFF"/>
    <w:rsid w:val="00E81F7C"/>
    <w:rsid w:val="00E820C7"/>
    <w:rsid w:val="00E822F0"/>
    <w:rsid w:val="00E82805"/>
    <w:rsid w:val="00E82877"/>
    <w:rsid w:val="00E82A80"/>
    <w:rsid w:val="00E82D34"/>
    <w:rsid w:val="00E82FBD"/>
    <w:rsid w:val="00E830AB"/>
    <w:rsid w:val="00E83213"/>
    <w:rsid w:val="00E8325E"/>
    <w:rsid w:val="00E83273"/>
    <w:rsid w:val="00E832A8"/>
    <w:rsid w:val="00E833EF"/>
    <w:rsid w:val="00E83580"/>
    <w:rsid w:val="00E836C5"/>
    <w:rsid w:val="00E8396C"/>
    <w:rsid w:val="00E83B7A"/>
    <w:rsid w:val="00E83C21"/>
    <w:rsid w:val="00E83CCE"/>
    <w:rsid w:val="00E83F6F"/>
    <w:rsid w:val="00E84093"/>
    <w:rsid w:val="00E8422D"/>
    <w:rsid w:val="00E84263"/>
    <w:rsid w:val="00E84392"/>
    <w:rsid w:val="00E8443B"/>
    <w:rsid w:val="00E844B1"/>
    <w:rsid w:val="00E845B6"/>
    <w:rsid w:val="00E8462D"/>
    <w:rsid w:val="00E84665"/>
    <w:rsid w:val="00E849C2"/>
    <w:rsid w:val="00E84B35"/>
    <w:rsid w:val="00E84D76"/>
    <w:rsid w:val="00E84DDF"/>
    <w:rsid w:val="00E84DF6"/>
    <w:rsid w:val="00E84E12"/>
    <w:rsid w:val="00E851D0"/>
    <w:rsid w:val="00E85255"/>
    <w:rsid w:val="00E852F3"/>
    <w:rsid w:val="00E85675"/>
    <w:rsid w:val="00E85704"/>
    <w:rsid w:val="00E859AF"/>
    <w:rsid w:val="00E85A8B"/>
    <w:rsid w:val="00E85B1B"/>
    <w:rsid w:val="00E85CB0"/>
    <w:rsid w:val="00E8626A"/>
    <w:rsid w:val="00E86449"/>
    <w:rsid w:val="00E864CC"/>
    <w:rsid w:val="00E865B0"/>
    <w:rsid w:val="00E866F1"/>
    <w:rsid w:val="00E87017"/>
    <w:rsid w:val="00E8714A"/>
    <w:rsid w:val="00E873C5"/>
    <w:rsid w:val="00E87498"/>
    <w:rsid w:val="00E874C5"/>
    <w:rsid w:val="00E875D0"/>
    <w:rsid w:val="00E87808"/>
    <w:rsid w:val="00E87B30"/>
    <w:rsid w:val="00E87C18"/>
    <w:rsid w:val="00E87DC8"/>
    <w:rsid w:val="00E900EC"/>
    <w:rsid w:val="00E90494"/>
    <w:rsid w:val="00E909ED"/>
    <w:rsid w:val="00E90BB7"/>
    <w:rsid w:val="00E90BD5"/>
    <w:rsid w:val="00E90E3F"/>
    <w:rsid w:val="00E90F3A"/>
    <w:rsid w:val="00E9117E"/>
    <w:rsid w:val="00E91450"/>
    <w:rsid w:val="00E91525"/>
    <w:rsid w:val="00E91687"/>
    <w:rsid w:val="00E91920"/>
    <w:rsid w:val="00E91A95"/>
    <w:rsid w:val="00E91AE1"/>
    <w:rsid w:val="00E91B11"/>
    <w:rsid w:val="00E91B19"/>
    <w:rsid w:val="00E91BA5"/>
    <w:rsid w:val="00E91F88"/>
    <w:rsid w:val="00E92235"/>
    <w:rsid w:val="00E9231A"/>
    <w:rsid w:val="00E92360"/>
    <w:rsid w:val="00E92520"/>
    <w:rsid w:val="00E928AE"/>
    <w:rsid w:val="00E92957"/>
    <w:rsid w:val="00E92ADD"/>
    <w:rsid w:val="00E92D66"/>
    <w:rsid w:val="00E92E0B"/>
    <w:rsid w:val="00E92E29"/>
    <w:rsid w:val="00E92EDB"/>
    <w:rsid w:val="00E930EA"/>
    <w:rsid w:val="00E93111"/>
    <w:rsid w:val="00E932D9"/>
    <w:rsid w:val="00E932E4"/>
    <w:rsid w:val="00E936C7"/>
    <w:rsid w:val="00E93802"/>
    <w:rsid w:val="00E93957"/>
    <w:rsid w:val="00E93A5A"/>
    <w:rsid w:val="00E93B12"/>
    <w:rsid w:val="00E93D86"/>
    <w:rsid w:val="00E93E32"/>
    <w:rsid w:val="00E93E3F"/>
    <w:rsid w:val="00E93F91"/>
    <w:rsid w:val="00E93FE7"/>
    <w:rsid w:val="00E9473C"/>
    <w:rsid w:val="00E94CCA"/>
    <w:rsid w:val="00E94DB5"/>
    <w:rsid w:val="00E94DF9"/>
    <w:rsid w:val="00E94ED2"/>
    <w:rsid w:val="00E94F33"/>
    <w:rsid w:val="00E95044"/>
    <w:rsid w:val="00E9515C"/>
    <w:rsid w:val="00E9519F"/>
    <w:rsid w:val="00E95287"/>
    <w:rsid w:val="00E9537E"/>
    <w:rsid w:val="00E955D8"/>
    <w:rsid w:val="00E9572C"/>
    <w:rsid w:val="00E95855"/>
    <w:rsid w:val="00E95D6C"/>
    <w:rsid w:val="00E967B0"/>
    <w:rsid w:val="00E96815"/>
    <w:rsid w:val="00E96868"/>
    <w:rsid w:val="00E968FA"/>
    <w:rsid w:val="00E96AC4"/>
    <w:rsid w:val="00E96B6E"/>
    <w:rsid w:val="00E96B8F"/>
    <w:rsid w:val="00E96D33"/>
    <w:rsid w:val="00E96D9A"/>
    <w:rsid w:val="00E96DA0"/>
    <w:rsid w:val="00E96E10"/>
    <w:rsid w:val="00E96E85"/>
    <w:rsid w:val="00E96F1E"/>
    <w:rsid w:val="00E971DF"/>
    <w:rsid w:val="00E97387"/>
    <w:rsid w:val="00E974A9"/>
    <w:rsid w:val="00E97536"/>
    <w:rsid w:val="00E9788A"/>
    <w:rsid w:val="00E97A49"/>
    <w:rsid w:val="00E97CAB"/>
    <w:rsid w:val="00E97D31"/>
    <w:rsid w:val="00E97EDE"/>
    <w:rsid w:val="00EA02AD"/>
    <w:rsid w:val="00EA044B"/>
    <w:rsid w:val="00EA04A4"/>
    <w:rsid w:val="00EA069F"/>
    <w:rsid w:val="00EA0AA7"/>
    <w:rsid w:val="00EA0BEF"/>
    <w:rsid w:val="00EA0DD9"/>
    <w:rsid w:val="00EA0E4E"/>
    <w:rsid w:val="00EA0E5D"/>
    <w:rsid w:val="00EA0EC5"/>
    <w:rsid w:val="00EA105E"/>
    <w:rsid w:val="00EA1160"/>
    <w:rsid w:val="00EA1254"/>
    <w:rsid w:val="00EA1467"/>
    <w:rsid w:val="00EA1470"/>
    <w:rsid w:val="00EA1CCB"/>
    <w:rsid w:val="00EA1CE9"/>
    <w:rsid w:val="00EA1EE4"/>
    <w:rsid w:val="00EA2055"/>
    <w:rsid w:val="00EA227B"/>
    <w:rsid w:val="00EA23E0"/>
    <w:rsid w:val="00EA2671"/>
    <w:rsid w:val="00EA275F"/>
    <w:rsid w:val="00EA2917"/>
    <w:rsid w:val="00EA2E0E"/>
    <w:rsid w:val="00EA2F3A"/>
    <w:rsid w:val="00EA2F48"/>
    <w:rsid w:val="00EA2F98"/>
    <w:rsid w:val="00EA2FBC"/>
    <w:rsid w:val="00EA3206"/>
    <w:rsid w:val="00EA3245"/>
    <w:rsid w:val="00EA3470"/>
    <w:rsid w:val="00EA37B7"/>
    <w:rsid w:val="00EA3BB4"/>
    <w:rsid w:val="00EA3E9E"/>
    <w:rsid w:val="00EA41AE"/>
    <w:rsid w:val="00EA4555"/>
    <w:rsid w:val="00EA45A1"/>
    <w:rsid w:val="00EA48F6"/>
    <w:rsid w:val="00EA4A69"/>
    <w:rsid w:val="00EA4AF1"/>
    <w:rsid w:val="00EA4B6F"/>
    <w:rsid w:val="00EA4C9F"/>
    <w:rsid w:val="00EA52FA"/>
    <w:rsid w:val="00EA5545"/>
    <w:rsid w:val="00EA55C5"/>
    <w:rsid w:val="00EA5934"/>
    <w:rsid w:val="00EA5BD2"/>
    <w:rsid w:val="00EA5D6F"/>
    <w:rsid w:val="00EA5E8C"/>
    <w:rsid w:val="00EA5F65"/>
    <w:rsid w:val="00EA66B8"/>
    <w:rsid w:val="00EA672C"/>
    <w:rsid w:val="00EA6841"/>
    <w:rsid w:val="00EA6853"/>
    <w:rsid w:val="00EA6E11"/>
    <w:rsid w:val="00EA6F1F"/>
    <w:rsid w:val="00EA7201"/>
    <w:rsid w:val="00EA72BA"/>
    <w:rsid w:val="00EA73C4"/>
    <w:rsid w:val="00EA73D3"/>
    <w:rsid w:val="00EA74FF"/>
    <w:rsid w:val="00EA75E6"/>
    <w:rsid w:val="00EA767B"/>
    <w:rsid w:val="00EA77A4"/>
    <w:rsid w:val="00EA7911"/>
    <w:rsid w:val="00EA7A64"/>
    <w:rsid w:val="00EA7AB0"/>
    <w:rsid w:val="00EA7BF6"/>
    <w:rsid w:val="00EA7E1C"/>
    <w:rsid w:val="00EB02AC"/>
    <w:rsid w:val="00EB08CA"/>
    <w:rsid w:val="00EB08DC"/>
    <w:rsid w:val="00EB0C9D"/>
    <w:rsid w:val="00EB0FFE"/>
    <w:rsid w:val="00EB14DA"/>
    <w:rsid w:val="00EB16B5"/>
    <w:rsid w:val="00EB182B"/>
    <w:rsid w:val="00EB1934"/>
    <w:rsid w:val="00EB19D4"/>
    <w:rsid w:val="00EB1AA4"/>
    <w:rsid w:val="00EB1B56"/>
    <w:rsid w:val="00EB1DD1"/>
    <w:rsid w:val="00EB1E02"/>
    <w:rsid w:val="00EB1ED2"/>
    <w:rsid w:val="00EB1ED7"/>
    <w:rsid w:val="00EB2135"/>
    <w:rsid w:val="00EB229D"/>
    <w:rsid w:val="00EB259A"/>
    <w:rsid w:val="00EB25AB"/>
    <w:rsid w:val="00EB26AE"/>
    <w:rsid w:val="00EB272D"/>
    <w:rsid w:val="00EB286A"/>
    <w:rsid w:val="00EB2A90"/>
    <w:rsid w:val="00EB2AAB"/>
    <w:rsid w:val="00EB2CCD"/>
    <w:rsid w:val="00EB2D1C"/>
    <w:rsid w:val="00EB30F3"/>
    <w:rsid w:val="00EB3221"/>
    <w:rsid w:val="00EB3337"/>
    <w:rsid w:val="00EB339C"/>
    <w:rsid w:val="00EB38A6"/>
    <w:rsid w:val="00EB3968"/>
    <w:rsid w:val="00EB3AAF"/>
    <w:rsid w:val="00EB3B58"/>
    <w:rsid w:val="00EB3E55"/>
    <w:rsid w:val="00EB4070"/>
    <w:rsid w:val="00EB40CF"/>
    <w:rsid w:val="00EB410B"/>
    <w:rsid w:val="00EB4545"/>
    <w:rsid w:val="00EB48A8"/>
    <w:rsid w:val="00EB48F3"/>
    <w:rsid w:val="00EB4929"/>
    <w:rsid w:val="00EB4FC9"/>
    <w:rsid w:val="00EB5018"/>
    <w:rsid w:val="00EB5384"/>
    <w:rsid w:val="00EB5447"/>
    <w:rsid w:val="00EB5599"/>
    <w:rsid w:val="00EB559F"/>
    <w:rsid w:val="00EB56F9"/>
    <w:rsid w:val="00EB570E"/>
    <w:rsid w:val="00EB580C"/>
    <w:rsid w:val="00EB5CA4"/>
    <w:rsid w:val="00EB608B"/>
    <w:rsid w:val="00EB60BE"/>
    <w:rsid w:val="00EB623F"/>
    <w:rsid w:val="00EB65B0"/>
    <w:rsid w:val="00EB65EE"/>
    <w:rsid w:val="00EB6707"/>
    <w:rsid w:val="00EB6F66"/>
    <w:rsid w:val="00EB732B"/>
    <w:rsid w:val="00EB74E3"/>
    <w:rsid w:val="00EB74EA"/>
    <w:rsid w:val="00EB759C"/>
    <w:rsid w:val="00EB7611"/>
    <w:rsid w:val="00EB76B1"/>
    <w:rsid w:val="00EB7766"/>
    <w:rsid w:val="00EB787D"/>
    <w:rsid w:val="00EB79D6"/>
    <w:rsid w:val="00EB7D00"/>
    <w:rsid w:val="00EC00E5"/>
    <w:rsid w:val="00EC010C"/>
    <w:rsid w:val="00EC0155"/>
    <w:rsid w:val="00EC0361"/>
    <w:rsid w:val="00EC06B5"/>
    <w:rsid w:val="00EC0795"/>
    <w:rsid w:val="00EC090B"/>
    <w:rsid w:val="00EC0AB7"/>
    <w:rsid w:val="00EC0D4C"/>
    <w:rsid w:val="00EC0FB9"/>
    <w:rsid w:val="00EC1015"/>
    <w:rsid w:val="00EC11FB"/>
    <w:rsid w:val="00EC1440"/>
    <w:rsid w:val="00EC1529"/>
    <w:rsid w:val="00EC167E"/>
    <w:rsid w:val="00EC1986"/>
    <w:rsid w:val="00EC1AF6"/>
    <w:rsid w:val="00EC2280"/>
    <w:rsid w:val="00EC2931"/>
    <w:rsid w:val="00EC295E"/>
    <w:rsid w:val="00EC29E2"/>
    <w:rsid w:val="00EC2B00"/>
    <w:rsid w:val="00EC2B54"/>
    <w:rsid w:val="00EC2CCC"/>
    <w:rsid w:val="00EC2E32"/>
    <w:rsid w:val="00EC2E75"/>
    <w:rsid w:val="00EC2EA8"/>
    <w:rsid w:val="00EC2EE8"/>
    <w:rsid w:val="00EC3155"/>
    <w:rsid w:val="00EC34D8"/>
    <w:rsid w:val="00EC38AB"/>
    <w:rsid w:val="00EC38F0"/>
    <w:rsid w:val="00EC3906"/>
    <w:rsid w:val="00EC396E"/>
    <w:rsid w:val="00EC3A69"/>
    <w:rsid w:val="00EC3C2A"/>
    <w:rsid w:val="00EC3E31"/>
    <w:rsid w:val="00EC3F82"/>
    <w:rsid w:val="00EC42CC"/>
    <w:rsid w:val="00EC43CD"/>
    <w:rsid w:val="00EC49B9"/>
    <w:rsid w:val="00EC49F1"/>
    <w:rsid w:val="00EC4B5C"/>
    <w:rsid w:val="00EC4C39"/>
    <w:rsid w:val="00EC4C59"/>
    <w:rsid w:val="00EC4CA1"/>
    <w:rsid w:val="00EC4CC2"/>
    <w:rsid w:val="00EC4E96"/>
    <w:rsid w:val="00EC4F20"/>
    <w:rsid w:val="00EC4FC3"/>
    <w:rsid w:val="00EC50A4"/>
    <w:rsid w:val="00EC54DD"/>
    <w:rsid w:val="00EC5837"/>
    <w:rsid w:val="00EC5EDC"/>
    <w:rsid w:val="00EC5F39"/>
    <w:rsid w:val="00EC6045"/>
    <w:rsid w:val="00EC6051"/>
    <w:rsid w:val="00EC624C"/>
    <w:rsid w:val="00EC62DA"/>
    <w:rsid w:val="00EC62E5"/>
    <w:rsid w:val="00EC642C"/>
    <w:rsid w:val="00EC6506"/>
    <w:rsid w:val="00EC656A"/>
    <w:rsid w:val="00EC6639"/>
    <w:rsid w:val="00EC6778"/>
    <w:rsid w:val="00EC683F"/>
    <w:rsid w:val="00EC69E3"/>
    <w:rsid w:val="00EC6D1E"/>
    <w:rsid w:val="00EC6DAF"/>
    <w:rsid w:val="00EC6EB1"/>
    <w:rsid w:val="00EC6FD3"/>
    <w:rsid w:val="00EC7071"/>
    <w:rsid w:val="00EC72BB"/>
    <w:rsid w:val="00EC76FE"/>
    <w:rsid w:val="00EC78E2"/>
    <w:rsid w:val="00EC7919"/>
    <w:rsid w:val="00EC79D8"/>
    <w:rsid w:val="00EC7CE4"/>
    <w:rsid w:val="00EC7D79"/>
    <w:rsid w:val="00EC7D7E"/>
    <w:rsid w:val="00ED0300"/>
    <w:rsid w:val="00ED04BF"/>
    <w:rsid w:val="00ED05D4"/>
    <w:rsid w:val="00ED062B"/>
    <w:rsid w:val="00ED070D"/>
    <w:rsid w:val="00ED0786"/>
    <w:rsid w:val="00ED0A14"/>
    <w:rsid w:val="00ED0AA0"/>
    <w:rsid w:val="00ED0AA6"/>
    <w:rsid w:val="00ED0B6A"/>
    <w:rsid w:val="00ED0C87"/>
    <w:rsid w:val="00ED1419"/>
    <w:rsid w:val="00ED15C1"/>
    <w:rsid w:val="00ED1725"/>
    <w:rsid w:val="00ED17CD"/>
    <w:rsid w:val="00ED17D1"/>
    <w:rsid w:val="00ED18A7"/>
    <w:rsid w:val="00ED199C"/>
    <w:rsid w:val="00ED1A01"/>
    <w:rsid w:val="00ED1AD7"/>
    <w:rsid w:val="00ED1D6C"/>
    <w:rsid w:val="00ED1E74"/>
    <w:rsid w:val="00ED1E7B"/>
    <w:rsid w:val="00ED1EF6"/>
    <w:rsid w:val="00ED1F13"/>
    <w:rsid w:val="00ED22BC"/>
    <w:rsid w:val="00ED22FE"/>
    <w:rsid w:val="00ED24D4"/>
    <w:rsid w:val="00ED25B9"/>
    <w:rsid w:val="00ED2608"/>
    <w:rsid w:val="00ED2A2D"/>
    <w:rsid w:val="00ED2D4F"/>
    <w:rsid w:val="00ED3066"/>
    <w:rsid w:val="00ED30E4"/>
    <w:rsid w:val="00ED37E9"/>
    <w:rsid w:val="00ED3BF0"/>
    <w:rsid w:val="00ED3E52"/>
    <w:rsid w:val="00ED3EAF"/>
    <w:rsid w:val="00ED3EEF"/>
    <w:rsid w:val="00ED3F25"/>
    <w:rsid w:val="00ED406A"/>
    <w:rsid w:val="00ED4184"/>
    <w:rsid w:val="00ED41E6"/>
    <w:rsid w:val="00ED4216"/>
    <w:rsid w:val="00ED43F9"/>
    <w:rsid w:val="00ED4400"/>
    <w:rsid w:val="00ED45B8"/>
    <w:rsid w:val="00ED46C1"/>
    <w:rsid w:val="00ED46D8"/>
    <w:rsid w:val="00ED46DA"/>
    <w:rsid w:val="00ED4703"/>
    <w:rsid w:val="00ED4797"/>
    <w:rsid w:val="00ED4D61"/>
    <w:rsid w:val="00ED500F"/>
    <w:rsid w:val="00ED502D"/>
    <w:rsid w:val="00ED527F"/>
    <w:rsid w:val="00ED52F7"/>
    <w:rsid w:val="00ED53D3"/>
    <w:rsid w:val="00ED5747"/>
    <w:rsid w:val="00ED5B99"/>
    <w:rsid w:val="00ED5BEA"/>
    <w:rsid w:val="00ED5F01"/>
    <w:rsid w:val="00ED603B"/>
    <w:rsid w:val="00ED6079"/>
    <w:rsid w:val="00ED634C"/>
    <w:rsid w:val="00ED64A3"/>
    <w:rsid w:val="00ED650C"/>
    <w:rsid w:val="00ED6511"/>
    <w:rsid w:val="00ED6E89"/>
    <w:rsid w:val="00ED6F97"/>
    <w:rsid w:val="00ED7009"/>
    <w:rsid w:val="00ED7065"/>
    <w:rsid w:val="00ED70F8"/>
    <w:rsid w:val="00ED7121"/>
    <w:rsid w:val="00ED71AC"/>
    <w:rsid w:val="00ED749F"/>
    <w:rsid w:val="00ED7A94"/>
    <w:rsid w:val="00ED7A9B"/>
    <w:rsid w:val="00ED7C24"/>
    <w:rsid w:val="00ED7D2C"/>
    <w:rsid w:val="00ED7D5F"/>
    <w:rsid w:val="00ED7F6D"/>
    <w:rsid w:val="00ED7F8E"/>
    <w:rsid w:val="00EE0029"/>
    <w:rsid w:val="00EE0166"/>
    <w:rsid w:val="00EE019C"/>
    <w:rsid w:val="00EE030D"/>
    <w:rsid w:val="00EE0328"/>
    <w:rsid w:val="00EE049C"/>
    <w:rsid w:val="00EE04C4"/>
    <w:rsid w:val="00EE04D4"/>
    <w:rsid w:val="00EE0583"/>
    <w:rsid w:val="00EE091F"/>
    <w:rsid w:val="00EE0A65"/>
    <w:rsid w:val="00EE0A68"/>
    <w:rsid w:val="00EE0A85"/>
    <w:rsid w:val="00EE0F2E"/>
    <w:rsid w:val="00EE145F"/>
    <w:rsid w:val="00EE1676"/>
    <w:rsid w:val="00EE1C88"/>
    <w:rsid w:val="00EE1D8B"/>
    <w:rsid w:val="00EE1E2C"/>
    <w:rsid w:val="00EE1E57"/>
    <w:rsid w:val="00EE1E84"/>
    <w:rsid w:val="00EE1E94"/>
    <w:rsid w:val="00EE1F2D"/>
    <w:rsid w:val="00EE216C"/>
    <w:rsid w:val="00EE2192"/>
    <w:rsid w:val="00EE2337"/>
    <w:rsid w:val="00EE24AE"/>
    <w:rsid w:val="00EE27A6"/>
    <w:rsid w:val="00EE2882"/>
    <w:rsid w:val="00EE2B3D"/>
    <w:rsid w:val="00EE2B80"/>
    <w:rsid w:val="00EE2D1C"/>
    <w:rsid w:val="00EE2DF1"/>
    <w:rsid w:val="00EE2F7A"/>
    <w:rsid w:val="00EE33C0"/>
    <w:rsid w:val="00EE3469"/>
    <w:rsid w:val="00EE3A46"/>
    <w:rsid w:val="00EE3D0E"/>
    <w:rsid w:val="00EE3FAA"/>
    <w:rsid w:val="00EE40C4"/>
    <w:rsid w:val="00EE415B"/>
    <w:rsid w:val="00EE422A"/>
    <w:rsid w:val="00EE43D8"/>
    <w:rsid w:val="00EE49E6"/>
    <w:rsid w:val="00EE4BC2"/>
    <w:rsid w:val="00EE4E4E"/>
    <w:rsid w:val="00EE507A"/>
    <w:rsid w:val="00EE52C5"/>
    <w:rsid w:val="00EE53F0"/>
    <w:rsid w:val="00EE5591"/>
    <w:rsid w:val="00EE581F"/>
    <w:rsid w:val="00EE5881"/>
    <w:rsid w:val="00EE5992"/>
    <w:rsid w:val="00EE5CC2"/>
    <w:rsid w:val="00EE5D64"/>
    <w:rsid w:val="00EE5EB2"/>
    <w:rsid w:val="00EE6262"/>
    <w:rsid w:val="00EE6398"/>
    <w:rsid w:val="00EE63CB"/>
    <w:rsid w:val="00EE643E"/>
    <w:rsid w:val="00EE6673"/>
    <w:rsid w:val="00EE68B8"/>
    <w:rsid w:val="00EE68C9"/>
    <w:rsid w:val="00EE6D44"/>
    <w:rsid w:val="00EE6DD3"/>
    <w:rsid w:val="00EE6E0D"/>
    <w:rsid w:val="00EE70D6"/>
    <w:rsid w:val="00EE70F6"/>
    <w:rsid w:val="00EE723D"/>
    <w:rsid w:val="00EE7473"/>
    <w:rsid w:val="00EE7653"/>
    <w:rsid w:val="00EE77AC"/>
    <w:rsid w:val="00EE7A14"/>
    <w:rsid w:val="00EE7C25"/>
    <w:rsid w:val="00EE7F5A"/>
    <w:rsid w:val="00EF00F9"/>
    <w:rsid w:val="00EF0673"/>
    <w:rsid w:val="00EF0723"/>
    <w:rsid w:val="00EF0C68"/>
    <w:rsid w:val="00EF0D61"/>
    <w:rsid w:val="00EF0E95"/>
    <w:rsid w:val="00EF0ED8"/>
    <w:rsid w:val="00EF0F54"/>
    <w:rsid w:val="00EF0F9D"/>
    <w:rsid w:val="00EF13C6"/>
    <w:rsid w:val="00EF1442"/>
    <w:rsid w:val="00EF1578"/>
    <w:rsid w:val="00EF1833"/>
    <w:rsid w:val="00EF1A1F"/>
    <w:rsid w:val="00EF1B22"/>
    <w:rsid w:val="00EF1B52"/>
    <w:rsid w:val="00EF1C9F"/>
    <w:rsid w:val="00EF202D"/>
    <w:rsid w:val="00EF2058"/>
    <w:rsid w:val="00EF208A"/>
    <w:rsid w:val="00EF2201"/>
    <w:rsid w:val="00EF2217"/>
    <w:rsid w:val="00EF236B"/>
    <w:rsid w:val="00EF25B4"/>
    <w:rsid w:val="00EF29BE"/>
    <w:rsid w:val="00EF2EB0"/>
    <w:rsid w:val="00EF2EDE"/>
    <w:rsid w:val="00EF2EE1"/>
    <w:rsid w:val="00EF3423"/>
    <w:rsid w:val="00EF351F"/>
    <w:rsid w:val="00EF3637"/>
    <w:rsid w:val="00EF3662"/>
    <w:rsid w:val="00EF385F"/>
    <w:rsid w:val="00EF3A79"/>
    <w:rsid w:val="00EF3AFB"/>
    <w:rsid w:val="00EF3B6D"/>
    <w:rsid w:val="00EF3E2B"/>
    <w:rsid w:val="00EF4257"/>
    <w:rsid w:val="00EF43D1"/>
    <w:rsid w:val="00EF479B"/>
    <w:rsid w:val="00EF4800"/>
    <w:rsid w:val="00EF48A5"/>
    <w:rsid w:val="00EF48CE"/>
    <w:rsid w:val="00EF492C"/>
    <w:rsid w:val="00EF498E"/>
    <w:rsid w:val="00EF4A32"/>
    <w:rsid w:val="00EF4AB9"/>
    <w:rsid w:val="00EF4B2B"/>
    <w:rsid w:val="00EF4F2C"/>
    <w:rsid w:val="00EF52A9"/>
    <w:rsid w:val="00EF52EB"/>
    <w:rsid w:val="00EF5341"/>
    <w:rsid w:val="00EF537F"/>
    <w:rsid w:val="00EF546C"/>
    <w:rsid w:val="00EF549F"/>
    <w:rsid w:val="00EF570E"/>
    <w:rsid w:val="00EF59A9"/>
    <w:rsid w:val="00EF59E1"/>
    <w:rsid w:val="00EF5A46"/>
    <w:rsid w:val="00EF5B54"/>
    <w:rsid w:val="00EF5D74"/>
    <w:rsid w:val="00EF5E17"/>
    <w:rsid w:val="00EF5E9D"/>
    <w:rsid w:val="00EF5FF8"/>
    <w:rsid w:val="00EF6340"/>
    <w:rsid w:val="00EF6539"/>
    <w:rsid w:val="00EF681F"/>
    <w:rsid w:val="00EF68BA"/>
    <w:rsid w:val="00EF6952"/>
    <w:rsid w:val="00EF6A11"/>
    <w:rsid w:val="00EF6D5E"/>
    <w:rsid w:val="00EF6DEA"/>
    <w:rsid w:val="00EF6FEB"/>
    <w:rsid w:val="00EF7478"/>
    <w:rsid w:val="00EF763A"/>
    <w:rsid w:val="00EF7ACB"/>
    <w:rsid w:val="00EF7CAA"/>
    <w:rsid w:val="00EF7D26"/>
    <w:rsid w:val="00EF7EC5"/>
    <w:rsid w:val="00EF7EE3"/>
    <w:rsid w:val="00EF7F43"/>
    <w:rsid w:val="00F0014C"/>
    <w:rsid w:val="00F0029D"/>
    <w:rsid w:val="00F00620"/>
    <w:rsid w:val="00F007E3"/>
    <w:rsid w:val="00F00A6D"/>
    <w:rsid w:val="00F00B26"/>
    <w:rsid w:val="00F00CAC"/>
    <w:rsid w:val="00F0101F"/>
    <w:rsid w:val="00F01458"/>
    <w:rsid w:val="00F016D8"/>
    <w:rsid w:val="00F01757"/>
    <w:rsid w:val="00F018BF"/>
    <w:rsid w:val="00F0194F"/>
    <w:rsid w:val="00F01BD9"/>
    <w:rsid w:val="00F02094"/>
    <w:rsid w:val="00F02113"/>
    <w:rsid w:val="00F0223A"/>
    <w:rsid w:val="00F02272"/>
    <w:rsid w:val="00F0227C"/>
    <w:rsid w:val="00F023B5"/>
    <w:rsid w:val="00F02725"/>
    <w:rsid w:val="00F02745"/>
    <w:rsid w:val="00F027C2"/>
    <w:rsid w:val="00F027FB"/>
    <w:rsid w:val="00F0296C"/>
    <w:rsid w:val="00F02AFD"/>
    <w:rsid w:val="00F02BA8"/>
    <w:rsid w:val="00F02CA6"/>
    <w:rsid w:val="00F03018"/>
    <w:rsid w:val="00F03021"/>
    <w:rsid w:val="00F0313D"/>
    <w:rsid w:val="00F03148"/>
    <w:rsid w:val="00F032B6"/>
    <w:rsid w:val="00F032C1"/>
    <w:rsid w:val="00F03348"/>
    <w:rsid w:val="00F03373"/>
    <w:rsid w:val="00F0339D"/>
    <w:rsid w:val="00F0348E"/>
    <w:rsid w:val="00F034BB"/>
    <w:rsid w:val="00F036CA"/>
    <w:rsid w:val="00F038B5"/>
    <w:rsid w:val="00F0396F"/>
    <w:rsid w:val="00F03AAF"/>
    <w:rsid w:val="00F03B5E"/>
    <w:rsid w:val="00F03C53"/>
    <w:rsid w:val="00F03CCF"/>
    <w:rsid w:val="00F03CF7"/>
    <w:rsid w:val="00F03D5F"/>
    <w:rsid w:val="00F03E74"/>
    <w:rsid w:val="00F04010"/>
    <w:rsid w:val="00F04131"/>
    <w:rsid w:val="00F0487C"/>
    <w:rsid w:val="00F048D0"/>
    <w:rsid w:val="00F04B09"/>
    <w:rsid w:val="00F04EDC"/>
    <w:rsid w:val="00F050C8"/>
    <w:rsid w:val="00F05127"/>
    <w:rsid w:val="00F05292"/>
    <w:rsid w:val="00F059C0"/>
    <w:rsid w:val="00F05A63"/>
    <w:rsid w:val="00F05CF3"/>
    <w:rsid w:val="00F05D2A"/>
    <w:rsid w:val="00F05FA2"/>
    <w:rsid w:val="00F0609C"/>
    <w:rsid w:val="00F061F7"/>
    <w:rsid w:val="00F063C1"/>
    <w:rsid w:val="00F067F7"/>
    <w:rsid w:val="00F06AAC"/>
    <w:rsid w:val="00F06C58"/>
    <w:rsid w:val="00F06DAC"/>
    <w:rsid w:val="00F06E4D"/>
    <w:rsid w:val="00F06FD1"/>
    <w:rsid w:val="00F073D0"/>
    <w:rsid w:val="00F07478"/>
    <w:rsid w:val="00F075AD"/>
    <w:rsid w:val="00F075E7"/>
    <w:rsid w:val="00F0762E"/>
    <w:rsid w:val="00F077AB"/>
    <w:rsid w:val="00F078C2"/>
    <w:rsid w:val="00F07904"/>
    <w:rsid w:val="00F07AA0"/>
    <w:rsid w:val="00F07AEC"/>
    <w:rsid w:val="00F07B53"/>
    <w:rsid w:val="00F07B7B"/>
    <w:rsid w:val="00F07CA1"/>
    <w:rsid w:val="00F07CEB"/>
    <w:rsid w:val="00F07D3B"/>
    <w:rsid w:val="00F07E0C"/>
    <w:rsid w:val="00F10398"/>
    <w:rsid w:val="00F1043F"/>
    <w:rsid w:val="00F10486"/>
    <w:rsid w:val="00F10535"/>
    <w:rsid w:val="00F10586"/>
    <w:rsid w:val="00F1064C"/>
    <w:rsid w:val="00F1074E"/>
    <w:rsid w:val="00F1079E"/>
    <w:rsid w:val="00F10800"/>
    <w:rsid w:val="00F10864"/>
    <w:rsid w:val="00F1097C"/>
    <w:rsid w:val="00F10B7E"/>
    <w:rsid w:val="00F10BE2"/>
    <w:rsid w:val="00F10C3E"/>
    <w:rsid w:val="00F10CFD"/>
    <w:rsid w:val="00F10D6A"/>
    <w:rsid w:val="00F10F95"/>
    <w:rsid w:val="00F11018"/>
    <w:rsid w:val="00F11131"/>
    <w:rsid w:val="00F113FC"/>
    <w:rsid w:val="00F11499"/>
    <w:rsid w:val="00F114D5"/>
    <w:rsid w:val="00F11825"/>
    <w:rsid w:val="00F11C3F"/>
    <w:rsid w:val="00F11E4F"/>
    <w:rsid w:val="00F11E65"/>
    <w:rsid w:val="00F1207D"/>
    <w:rsid w:val="00F1213A"/>
    <w:rsid w:val="00F123AE"/>
    <w:rsid w:val="00F12439"/>
    <w:rsid w:val="00F1254E"/>
    <w:rsid w:val="00F12697"/>
    <w:rsid w:val="00F12995"/>
    <w:rsid w:val="00F129D3"/>
    <w:rsid w:val="00F12A15"/>
    <w:rsid w:val="00F12B80"/>
    <w:rsid w:val="00F12C5E"/>
    <w:rsid w:val="00F12D3F"/>
    <w:rsid w:val="00F12E31"/>
    <w:rsid w:val="00F12E8A"/>
    <w:rsid w:val="00F12F81"/>
    <w:rsid w:val="00F13167"/>
    <w:rsid w:val="00F13232"/>
    <w:rsid w:val="00F136BE"/>
    <w:rsid w:val="00F13A24"/>
    <w:rsid w:val="00F13A30"/>
    <w:rsid w:val="00F13A3F"/>
    <w:rsid w:val="00F13A6B"/>
    <w:rsid w:val="00F13B54"/>
    <w:rsid w:val="00F13B78"/>
    <w:rsid w:val="00F13BDD"/>
    <w:rsid w:val="00F13CEA"/>
    <w:rsid w:val="00F13D86"/>
    <w:rsid w:val="00F13E51"/>
    <w:rsid w:val="00F13EA8"/>
    <w:rsid w:val="00F13EFD"/>
    <w:rsid w:val="00F13F4E"/>
    <w:rsid w:val="00F1441C"/>
    <w:rsid w:val="00F1449B"/>
    <w:rsid w:val="00F1455E"/>
    <w:rsid w:val="00F146D8"/>
    <w:rsid w:val="00F146FF"/>
    <w:rsid w:val="00F14786"/>
    <w:rsid w:val="00F149EE"/>
    <w:rsid w:val="00F14A08"/>
    <w:rsid w:val="00F14E3B"/>
    <w:rsid w:val="00F1512A"/>
    <w:rsid w:val="00F1521E"/>
    <w:rsid w:val="00F152A5"/>
    <w:rsid w:val="00F155F2"/>
    <w:rsid w:val="00F15614"/>
    <w:rsid w:val="00F156EE"/>
    <w:rsid w:val="00F1599E"/>
    <w:rsid w:val="00F15A35"/>
    <w:rsid w:val="00F15AB2"/>
    <w:rsid w:val="00F15B79"/>
    <w:rsid w:val="00F15BC7"/>
    <w:rsid w:val="00F1600A"/>
    <w:rsid w:val="00F1610C"/>
    <w:rsid w:val="00F16296"/>
    <w:rsid w:val="00F16531"/>
    <w:rsid w:val="00F16A18"/>
    <w:rsid w:val="00F16A5B"/>
    <w:rsid w:val="00F16B6A"/>
    <w:rsid w:val="00F16B6C"/>
    <w:rsid w:val="00F16C1E"/>
    <w:rsid w:val="00F16CDB"/>
    <w:rsid w:val="00F16E09"/>
    <w:rsid w:val="00F16E75"/>
    <w:rsid w:val="00F17083"/>
    <w:rsid w:val="00F17113"/>
    <w:rsid w:val="00F17513"/>
    <w:rsid w:val="00F17688"/>
    <w:rsid w:val="00F17A0B"/>
    <w:rsid w:val="00F17A32"/>
    <w:rsid w:val="00F17A66"/>
    <w:rsid w:val="00F17BFE"/>
    <w:rsid w:val="00F17D8C"/>
    <w:rsid w:val="00F1B5FB"/>
    <w:rsid w:val="00F200FC"/>
    <w:rsid w:val="00F2015A"/>
    <w:rsid w:val="00F202B8"/>
    <w:rsid w:val="00F2086A"/>
    <w:rsid w:val="00F20BA5"/>
    <w:rsid w:val="00F21095"/>
    <w:rsid w:val="00F211D7"/>
    <w:rsid w:val="00F214E0"/>
    <w:rsid w:val="00F21F50"/>
    <w:rsid w:val="00F220BF"/>
    <w:rsid w:val="00F22150"/>
    <w:rsid w:val="00F222E6"/>
    <w:rsid w:val="00F22359"/>
    <w:rsid w:val="00F223B2"/>
    <w:rsid w:val="00F22470"/>
    <w:rsid w:val="00F225FF"/>
    <w:rsid w:val="00F229A0"/>
    <w:rsid w:val="00F22CE9"/>
    <w:rsid w:val="00F22D2E"/>
    <w:rsid w:val="00F22D7E"/>
    <w:rsid w:val="00F22E07"/>
    <w:rsid w:val="00F22E4D"/>
    <w:rsid w:val="00F22F21"/>
    <w:rsid w:val="00F22FAB"/>
    <w:rsid w:val="00F22FC1"/>
    <w:rsid w:val="00F23080"/>
    <w:rsid w:val="00F230A4"/>
    <w:rsid w:val="00F23385"/>
    <w:rsid w:val="00F234B4"/>
    <w:rsid w:val="00F236D9"/>
    <w:rsid w:val="00F23716"/>
    <w:rsid w:val="00F239AC"/>
    <w:rsid w:val="00F23BE0"/>
    <w:rsid w:val="00F23CD3"/>
    <w:rsid w:val="00F23D01"/>
    <w:rsid w:val="00F23F7E"/>
    <w:rsid w:val="00F23FF5"/>
    <w:rsid w:val="00F241C4"/>
    <w:rsid w:val="00F2423F"/>
    <w:rsid w:val="00F2444D"/>
    <w:rsid w:val="00F245B2"/>
    <w:rsid w:val="00F245F3"/>
    <w:rsid w:val="00F24983"/>
    <w:rsid w:val="00F24D46"/>
    <w:rsid w:val="00F24EE9"/>
    <w:rsid w:val="00F2533C"/>
    <w:rsid w:val="00F253DC"/>
    <w:rsid w:val="00F2585D"/>
    <w:rsid w:val="00F25AC3"/>
    <w:rsid w:val="00F25B4C"/>
    <w:rsid w:val="00F25C5A"/>
    <w:rsid w:val="00F25D3A"/>
    <w:rsid w:val="00F25DD4"/>
    <w:rsid w:val="00F25DEB"/>
    <w:rsid w:val="00F25ED0"/>
    <w:rsid w:val="00F25F3D"/>
    <w:rsid w:val="00F26211"/>
    <w:rsid w:val="00F263A6"/>
    <w:rsid w:val="00F263BC"/>
    <w:rsid w:val="00F264E7"/>
    <w:rsid w:val="00F26799"/>
    <w:rsid w:val="00F26827"/>
    <w:rsid w:val="00F26943"/>
    <w:rsid w:val="00F26B94"/>
    <w:rsid w:val="00F26C55"/>
    <w:rsid w:val="00F26E37"/>
    <w:rsid w:val="00F26F8D"/>
    <w:rsid w:val="00F26FE7"/>
    <w:rsid w:val="00F272F9"/>
    <w:rsid w:val="00F27429"/>
    <w:rsid w:val="00F27538"/>
    <w:rsid w:val="00F276EF"/>
    <w:rsid w:val="00F278EB"/>
    <w:rsid w:val="00F27A92"/>
    <w:rsid w:val="00F27CAB"/>
    <w:rsid w:val="00F27E65"/>
    <w:rsid w:val="00F27EA0"/>
    <w:rsid w:val="00F27ECC"/>
    <w:rsid w:val="00F27EF1"/>
    <w:rsid w:val="00F27FC2"/>
    <w:rsid w:val="00F301EE"/>
    <w:rsid w:val="00F303D2"/>
    <w:rsid w:val="00F303E1"/>
    <w:rsid w:val="00F3064F"/>
    <w:rsid w:val="00F3068A"/>
    <w:rsid w:val="00F30858"/>
    <w:rsid w:val="00F30D71"/>
    <w:rsid w:val="00F30DB0"/>
    <w:rsid w:val="00F30E32"/>
    <w:rsid w:val="00F311D7"/>
    <w:rsid w:val="00F3140C"/>
    <w:rsid w:val="00F314F0"/>
    <w:rsid w:val="00F31526"/>
    <w:rsid w:val="00F3161A"/>
    <w:rsid w:val="00F317AA"/>
    <w:rsid w:val="00F31C97"/>
    <w:rsid w:val="00F31D0F"/>
    <w:rsid w:val="00F32116"/>
    <w:rsid w:val="00F32292"/>
    <w:rsid w:val="00F32633"/>
    <w:rsid w:val="00F32BB1"/>
    <w:rsid w:val="00F32CA5"/>
    <w:rsid w:val="00F32CC3"/>
    <w:rsid w:val="00F32D52"/>
    <w:rsid w:val="00F33057"/>
    <w:rsid w:val="00F33369"/>
    <w:rsid w:val="00F334E6"/>
    <w:rsid w:val="00F33532"/>
    <w:rsid w:val="00F3367B"/>
    <w:rsid w:val="00F33794"/>
    <w:rsid w:val="00F338FB"/>
    <w:rsid w:val="00F33C02"/>
    <w:rsid w:val="00F33C13"/>
    <w:rsid w:val="00F33F2C"/>
    <w:rsid w:val="00F3420F"/>
    <w:rsid w:val="00F3436C"/>
    <w:rsid w:val="00F3459E"/>
    <w:rsid w:val="00F34902"/>
    <w:rsid w:val="00F34CE7"/>
    <w:rsid w:val="00F34F2A"/>
    <w:rsid w:val="00F35690"/>
    <w:rsid w:val="00F3569E"/>
    <w:rsid w:val="00F3589C"/>
    <w:rsid w:val="00F35984"/>
    <w:rsid w:val="00F359F0"/>
    <w:rsid w:val="00F35C96"/>
    <w:rsid w:val="00F35D93"/>
    <w:rsid w:val="00F35E18"/>
    <w:rsid w:val="00F35F0C"/>
    <w:rsid w:val="00F36063"/>
    <w:rsid w:val="00F366FC"/>
    <w:rsid w:val="00F3676D"/>
    <w:rsid w:val="00F367FD"/>
    <w:rsid w:val="00F36847"/>
    <w:rsid w:val="00F368B5"/>
    <w:rsid w:val="00F36B16"/>
    <w:rsid w:val="00F370AF"/>
    <w:rsid w:val="00F3753B"/>
    <w:rsid w:val="00F37565"/>
    <w:rsid w:val="00F37619"/>
    <w:rsid w:val="00F376E5"/>
    <w:rsid w:val="00F378AB"/>
    <w:rsid w:val="00F37A1B"/>
    <w:rsid w:val="00F37B41"/>
    <w:rsid w:val="00F37C86"/>
    <w:rsid w:val="00F37ED2"/>
    <w:rsid w:val="00F4089B"/>
    <w:rsid w:val="00F408B9"/>
    <w:rsid w:val="00F40B2A"/>
    <w:rsid w:val="00F40B4E"/>
    <w:rsid w:val="00F40BF1"/>
    <w:rsid w:val="00F41011"/>
    <w:rsid w:val="00F4101B"/>
    <w:rsid w:val="00F410A2"/>
    <w:rsid w:val="00F41171"/>
    <w:rsid w:val="00F4132F"/>
    <w:rsid w:val="00F4139D"/>
    <w:rsid w:val="00F41550"/>
    <w:rsid w:val="00F415E9"/>
    <w:rsid w:val="00F4162B"/>
    <w:rsid w:val="00F4184F"/>
    <w:rsid w:val="00F41D34"/>
    <w:rsid w:val="00F41EE2"/>
    <w:rsid w:val="00F41F88"/>
    <w:rsid w:val="00F42303"/>
    <w:rsid w:val="00F42448"/>
    <w:rsid w:val="00F42537"/>
    <w:rsid w:val="00F428A6"/>
    <w:rsid w:val="00F42D18"/>
    <w:rsid w:val="00F42F64"/>
    <w:rsid w:val="00F43027"/>
    <w:rsid w:val="00F43473"/>
    <w:rsid w:val="00F4352A"/>
    <w:rsid w:val="00F436CB"/>
    <w:rsid w:val="00F43951"/>
    <w:rsid w:val="00F43C23"/>
    <w:rsid w:val="00F43DD5"/>
    <w:rsid w:val="00F43F74"/>
    <w:rsid w:val="00F44487"/>
    <w:rsid w:val="00F444C4"/>
    <w:rsid w:val="00F44649"/>
    <w:rsid w:val="00F4485A"/>
    <w:rsid w:val="00F44D9F"/>
    <w:rsid w:val="00F44F98"/>
    <w:rsid w:val="00F45025"/>
    <w:rsid w:val="00F4527B"/>
    <w:rsid w:val="00F452CA"/>
    <w:rsid w:val="00F4545B"/>
    <w:rsid w:val="00F459FC"/>
    <w:rsid w:val="00F45A3E"/>
    <w:rsid w:val="00F45CEC"/>
    <w:rsid w:val="00F45F4C"/>
    <w:rsid w:val="00F46012"/>
    <w:rsid w:val="00F46044"/>
    <w:rsid w:val="00F462FF"/>
    <w:rsid w:val="00F46717"/>
    <w:rsid w:val="00F4673F"/>
    <w:rsid w:val="00F46773"/>
    <w:rsid w:val="00F4691F"/>
    <w:rsid w:val="00F46943"/>
    <w:rsid w:val="00F4695E"/>
    <w:rsid w:val="00F46A08"/>
    <w:rsid w:val="00F46CE1"/>
    <w:rsid w:val="00F46F37"/>
    <w:rsid w:val="00F47124"/>
    <w:rsid w:val="00F473F2"/>
    <w:rsid w:val="00F47465"/>
    <w:rsid w:val="00F474A9"/>
    <w:rsid w:val="00F47898"/>
    <w:rsid w:val="00F478DD"/>
    <w:rsid w:val="00F47996"/>
    <w:rsid w:val="00F47DF9"/>
    <w:rsid w:val="00F47E9C"/>
    <w:rsid w:val="00F47F89"/>
    <w:rsid w:val="00F48984"/>
    <w:rsid w:val="00F50227"/>
    <w:rsid w:val="00F502BF"/>
    <w:rsid w:val="00F5049A"/>
    <w:rsid w:val="00F504B5"/>
    <w:rsid w:val="00F506EB"/>
    <w:rsid w:val="00F50884"/>
    <w:rsid w:val="00F50AF6"/>
    <w:rsid w:val="00F50B3F"/>
    <w:rsid w:val="00F50D8B"/>
    <w:rsid w:val="00F50E0F"/>
    <w:rsid w:val="00F50EB3"/>
    <w:rsid w:val="00F50FDD"/>
    <w:rsid w:val="00F51209"/>
    <w:rsid w:val="00F5123C"/>
    <w:rsid w:val="00F5125B"/>
    <w:rsid w:val="00F51638"/>
    <w:rsid w:val="00F51A04"/>
    <w:rsid w:val="00F51A2D"/>
    <w:rsid w:val="00F51BB4"/>
    <w:rsid w:val="00F51DBD"/>
    <w:rsid w:val="00F51F35"/>
    <w:rsid w:val="00F5222E"/>
    <w:rsid w:val="00F526A6"/>
    <w:rsid w:val="00F52AFD"/>
    <w:rsid w:val="00F52D51"/>
    <w:rsid w:val="00F52FB6"/>
    <w:rsid w:val="00F53259"/>
    <w:rsid w:val="00F5334A"/>
    <w:rsid w:val="00F53460"/>
    <w:rsid w:val="00F5346B"/>
    <w:rsid w:val="00F534F4"/>
    <w:rsid w:val="00F5356A"/>
    <w:rsid w:val="00F537BD"/>
    <w:rsid w:val="00F538D6"/>
    <w:rsid w:val="00F53A81"/>
    <w:rsid w:val="00F53ADB"/>
    <w:rsid w:val="00F53C96"/>
    <w:rsid w:val="00F53FCB"/>
    <w:rsid w:val="00F54155"/>
    <w:rsid w:val="00F541F0"/>
    <w:rsid w:val="00F54239"/>
    <w:rsid w:val="00F5465E"/>
    <w:rsid w:val="00F54660"/>
    <w:rsid w:val="00F546B9"/>
    <w:rsid w:val="00F546D5"/>
    <w:rsid w:val="00F54801"/>
    <w:rsid w:val="00F54856"/>
    <w:rsid w:val="00F54D00"/>
    <w:rsid w:val="00F54D85"/>
    <w:rsid w:val="00F54EBB"/>
    <w:rsid w:val="00F54F56"/>
    <w:rsid w:val="00F555C7"/>
    <w:rsid w:val="00F55856"/>
    <w:rsid w:val="00F5587D"/>
    <w:rsid w:val="00F559CB"/>
    <w:rsid w:val="00F55AB5"/>
    <w:rsid w:val="00F55B07"/>
    <w:rsid w:val="00F55B52"/>
    <w:rsid w:val="00F55B82"/>
    <w:rsid w:val="00F55FCF"/>
    <w:rsid w:val="00F56037"/>
    <w:rsid w:val="00F56120"/>
    <w:rsid w:val="00F56532"/>
    <w:rsid w:val="00F56772"/>
    <w:rsid w:val="00F56899"/>
    <w:rsid w:val="00F56DD7"/>
    <w:rsid w:val="00F57149"/>
    <w:rsid w:val="00F57460"/>
    <w:rsid w:val="00F579B4"/>
    <w:rsid w:val="00F57CFB"/>
    <w:rsid w:val="00F57EDA"/>
    <w:rsid w:val="00F57F2F"/>
    <w:rsid w:val="00F60087"/>
    <w:rsid w:val="00F603BD"/>
    <w:rsid w:val="00F60487"/>
    <w:rsid w:val="00F6056F"/>
    <w:rsid w:val="00F606FB"/>
    <w:rsid w:val="00F60782"/>
    <w:rsid w:val="00F609A1"/>
    <w:rsid w:val="00F60B19"/>
    <w:rsid w:val="00F60B1C"/>
    <w:rsid w:val="00F60D57"/>
    <w:rsid w:val="00F60ECF"/>
    <w:rsid w:val="00F60F09"/>
    <w:rsid w:val="00F610A0"/>
    <w:rsid w:val="00F61104"/>
    <w:rsid w:val="00F619CF"/>
    <w:rsid w:val="00F61A30"/>
    <w:rsid w:val="00F61A9C"/>
    <w:rsid w:val="00F6210C"/>
    <w:rsid w:val="00F62133"/>
    <w:rsid w:val="00F623AD"/>
    <w:rsid w:val="00F62993"/>
    <w:rsid w:val="00F62A74"/>
    <w:rsid w:val="00F62B83"/>
    <w:rsid w:val="00F62D50"/>
    <w:rsid w:val="00F62D9A"/>
    <w:rsid w:val="00F63022"/>
    <w:rsid w:val="00F6306D"/>
    <w:rsid w:val="00F63154"/>
    <w:rsid w:val="00F6323A"/>
    <w:rsid w:val="00F632D2"/>
    <w:rsid w:val="00F633F8"/>
    <w:rsid w:val="00F63425"/>
    <w:rsid w:val="00F634B9"/>
    <w:rsid w:val="00F63561"/>
    <w:rsid w:val="00F63706"/>
    <w:rsid w:val="00F63722"/>
    <w:rsid w:val="00F6377C"/>
    <w:rsid w:val="00F6377F"/>
    <w:rsid w:val="00F638B4"/>
    <w:rsid w:val="00F63995"/>
    <w:rsid w:val="00F63C6E"/>
    <w:rsid w:val="00F63CFD"/>
    <w:rsid w:val="00F63E16"/>
    <w:rsid w:val="00F63E64"/>
    <w:rsid w:val="00F63ED4"/>
    <w:rsid w:val="00F64302"/>
    <w:rsid w:val="00F643AA"/>
    <w:rsid w:val="00F645A2"/>
    <w:rsid w:val="00F645F3"/>
    <w:rsid w:val="00F648AD"/>
    <w:rsid w:val="00F648E5"/>
    <w:rsid w:val="00F64C74"/>
    <w:rsid w:val="00F64EF5"/>
    <w:rsid w:val="00F65275"/>
    <w:rsid w:val="00F65432"/>
    <w:rsid w:val="00F65626"/>
    <w:rsid w:val="00F6563C"/>
    <w:rsid w:val="00F657A4"/>
    <w:rsid w:val="00F657DB"/>
    <w:rsid w:val="00F6586C"/>
    <w:rsid w:val="00F658B8"/>
    <w:rsid w:val="00F65A50"/>
    <w:rsid w:val="00F65BD6"/>
    <w:rsid w:val="00F65EEC"/>
    <w:rsid w:val="00F65F56"/>
    <w:rsid w:val="00F6601B"/>
    <w:rsid w:val="00F66151"/>
    <w:rsid w:val="00F6621D"/>
    <w:rsid w:val="00F66220"/>
    <w:rsid w:val="00F664FC"/>
    <w:rsid w:val="00F66518"/>
    <w:rsid w:val="00F6663A"/>
    <w:rsid w:val="00F66A68"/>
    <w:rsid w:val="00F66DCB"/>
    <w:rsid w:val="00F66DE5"/>
    <w:rsid w:val="00F6708D"/>
    <w:rsid w:val="00F670D9"/>
    <w:rsid w:val="00F671BA"/>
    <w:rsid w:val="00F6721B"/>
    <w:rsid w:val="00F67229"/>
    <w:rsid w:val="00F67328"/>
    <w:rsid w:val="00F673F0"/>
    <w:rsid w:val="00F67447"/>
    <w:rsid w:val="00F6745B"/>
    <w:rsid w:val="00F6751D"/>
    <w:rsid w:val="00F67564"/>
    <w:rsid w:val="00F67667"/>
    <w:rsid w:val="00F67671"/>
    <w:rsid w:val="00F67893"/>
    <w:rsid w:val="00F67948"/>
    <w:rsid w:val="00F67A0A"/>
    <w:rsid w:val="00F67D04"/>
    <w:rsid w:val="00F67D4F"/>
    <w:rsid w:val="00F67F0F"/>
    <w:rsid w:val="00F680E5"/>
    <w:rsid w:val="00F70231"/>
    <w:rsid w:val="00F7023C"/>
    <w:rsid w:val="00F703B0"/>
    <w:rsid w:val="00F703FF"/>
    <w:rsid w:val="00F7046F"/>
    <w:rsid w:val="00F704D0"/>
    <w:rsid w:val="00F709B9"/>
    <w:rsid w:val="00F70B63"/>
    <w:rsid w:val="00F7107D"/>
    <w:rsid w:val="00F711C3"/>
    <w:rsid w:val="00F713B7"/>
    <w:rsid w:val="00F71500"/>
    <w:rsid w:val="00F7167E"/>
    <w:rsid w:val="00F7169D"/>
    <w:rsid w:val="00F71944"/>
    <w:rsid w:val="00F71AAB"/>
    <w:rsid w:val="00F71C12"/>
    <w:rsid w:val="00F71DAF"/>
    <w:rsid w:val="00F71DD4"/>
    <w:rsid w:val="00F720B8"/>
    <w:rsid w:val="00F72264"/>
    <w:rsid w:val="00F723D3"/>
    <w:rsid w:val="00F72409"/>
    <w:rsid w:val="00F724CD"/>
    <w:rsid w:val="00F727BB"/>
    <w:rsid w:val="00F72A72"/>
    <w:rsid w:val="00F72D7B"/>
    <w:rsid w:val="00F72EAB"/>
    <w:rsid w:val="00F72EF6"/>
    <w:rsid w:val="00F72F9C"/>
    <w:rsid w:val="00F7307B"/>
    <w:rsid w:val="00F7315C"/>
    <w:rsid w:val="00F731FC"/>
    <w:rsid w:val="00F73431"/>
    <w:rsid w:val="00F734C4"/>
    <w:rsid w:val="00F7362B"/>
    <w:rsid w:val="00F7363A"/>
    <w:rsid w:val="00F73678"/>
    <w:rsid w:val="00F736AF"/>
    <w:rsid w:val="00F73709"/>
    <w:rsid w:val="00F7383E"/>
    <w:rsid w:val="00F7385C"/>
    <w:rsid w:val="00F73AAD"/>
    <w:rsid w:val="00F73EA2"/>
    <w:rsid w:val="00F73F9C"/>
    <w:rsid w:val="00F743B0"/>
    <w:rsid w:val="00F743BB"/>
    <w:rsid w:val="00F7441F"/>
    <w:rsid w:val="00F744C0"/>
    <w:rsid w:val="00F745BE"/>
    <w:rsid w:val="00F747C5"/>
    <w:rsid w:val="00F74882"/>
    <w:rsid w:val="00F748B3"/>
    <w:rsid w:val="00F7499F"/>
    <w:rsid w:val="00F749B6"/>
    <w:rsid w:val="00F74A58"/>
    <w:rsid w:val="00F74AD7"/>
    <w:rsid w:val="00F74E0F"/>
    <w:rsid w:val="00F74F1B"/>
    <w:rsid w:val="00F754B9"/>
    <w:rsid w:val="00F754D0"/>
    <w:rsid w:val="00F7554E"/>
    <w:rsid w:val="00F7562B"/>
    <w:rsid w:val="00F75A91"/>
    <w:rsid w:val="00F75C6E"/>
    <w:rsid w:val="00F75F70"/>
    <w:rsid w:val="00F75FC2"/>
    <w:rsid w:val="00F76218"/>
    <w:rsid w:val="00F7622C"/>
    <w:rsid w:val="00F76298"/>
    <w:rsid w:val="00F76585"/>
    <w:rsid w:val="00F765FC"/>
    <w:rsid w:val="00F766C9"/>
    <w:rsid w:val="00F76757"/>
    <w:rsid w:val="00F76846"/>
    <w:rsid w:val="00F76B36"/>
    <w:rsid w:val="00F76B58"/>
    <w:rsid w:val="00F76DDE"/>
    <w:rsid w:val="00F76E3B"/>
    <w:rsid w:val="00F76E64"/>
    <w:rsid w:val="00F76F47"/>
    <w:rsid w:val="00F77250"/>
    <w:rsid w:val="00F772AD"/>
    <w:rsid w:val="00F77503"/>
    <w:rsid w:val="00F77559"/>
    <w:rsid w:val="00F775B6"/>
    <w:rsid w:val="00F775CD"/>
    <w:rsid w:val="00F775DF"/>
    <w:rsid w:val="00F778BF"/>
    <w:rsid w:val="00F77C85"/>
    <w:rsid w:val="00F77E7C"/>
    <w:rsid w:val="00F77F54"/>
    <w:rsid w:val="00F77F61"/>
    <w:rsid w:val="00F77F6F"/>
    <w:rsid w:val="00F80264"/>
    <w:rsid w:val="00F80303"/>
    <w:rsid w:val="00F8038D"/>
    <w:rsid w:val="00F80522"/>
    <w:rsid w:val="00F80800"/>
    <w:rsid w:val="00F8097E"/>
    <w:rsid w:val="00F809B8"/>
    <w:rsid w:val="00F80AF4"/>
    <w:rsid w:val="00F80C64"/>
    <w:rsid w:val="00F80E46"/>
    <w:rsid w:val="00F80ED7"/>
    <w:rsid w:val="00F80F8A"/>
    <w:rsid w:val="00F810EC"/>
    <w:rsid w:val="00F81652"/>
    <w:rsid w:val="00F817FA"/>
    <w:rsid w:val="00F818A0"/>
    <w:rsid w:val="00F818F5"/>
    <w:rsid w:val="00F81BBF"/>
    <w:rsid w:val="00F81C0B"/>
    <w:rsid w:val="00F81E1B"/>
    <w:rsid w:val="00F82193"/>
    <w:rsid w:val="00F821A1"/>
    <w:rsid w:val="00F82BDD"/>
    <w:rsid w:val="00F82C0A"/>
    <w:rsid w:val="00F82C37"/>
    <w:rsid w:val="00F82C9E"/>
    <w:rsid w:val="00F82CB6"/>
    <w:rsid w:val="00F831A6"/>
    <w:rsid w:val="00F83265"/>
    <w:rsid w:val="00F83597"/>
    <w:rsid w:val="00F8360D"/>
    <w:rsid w:val="00F83683"/>
    <w:rsid w:val="00F836C5"/>
    <w:rsid w:val="00F837B2"/>
    <w:rsid w:val="00F837DA"/>
    <w:rsid w:val="00F837DC"/>
    <w:rsid w:val="00F83829"/>
    <w:rsid w:val="00F83982"/>
    <w:rsid w:val="00F83AB9"/>
    <w:rsid w:val="00F83B4A"/>
    <w:rsid w:val="00F83BA5"/>
    <w:rsid w:val="00F83EF6"/>
    <w:rsid w:val="00F83F9D"/>
    <w:rsid w:val="00F843D4"/>
    <w:rsid w:val="00F8452F"/>
    <w:rsid w:val="00F8489D"/>
    <w:rsid w:val="00F849F8"/>
    <w:rsid w:val="00F84B44"/>
    <w:rsid w:val="00F84BF5"/>
    <w:rsid w:val="00F84D33"/>
    <w:rsid w:val="00F84FA4"/>
    <w:rsid w:val="00F8521F"/>
    <w:rsid w:val="00F853B8"/>
    <w:rsid w:val="00F855F6"/>
    <w:rsid w:val="00F8567F"/>
    <w:rsid w:val="00F858C9"/>
    <w:rsid w:val="00F85EE7"/>
    <w:rsid w:val="00F8616E"/>
    <w:rsid w:val="00F8657F"/>
    <w:rsid w:val="00F86A9D"/>
    <w:rsid w:val="00F86C47"/>
    <w:rsid w:val="00F86D8F"/>
    <w:rsid w:val="00F86E2A"/>
    <w:rsid w:val="00F86F0F"/>
    <w:rsid w:val="00F87038"/>
    <w:rsid w:val="00F87077"/>
    <w:rsid w:val="00F87166"/>
    <w:rsid w:val="00F872A9"/>
    <w:rsid w:val="00F873E2"/>
    <w:rsid w:val="00F8748B"/>
    <w:rsid w:val="00F87644"/>
    <w:rsid w:val="00F876BB"/>
    <w:rsid w:val="00F87D47"/>
    <w:rsid w:val="00F87EBF"/>
    <w:rsid w:val="00F9012A"/>
    <w:rsid w:val="00F90A6A"/>
    <w:rsid w:val="00F90DC7"/>
    <w:rsid w:val="00F9123B"/>
    <w:rsid w:val="00F91285"/>
    <w:rsid w:val="00F9145E"/>
    <w:rsid w:val="00F915F1"/>
    <w:rsid w:val="00F915F4"/>
    <w:rsid w:val="00F91A7C"/>
    <w:rsid w:val="00F91E69"/>
    <w:rsid w:val="00F91FF6"/>
    <w:rsid w:val="00F92128"/>
    <w:rsid w:val="00F92324"/>
    <w:rsid w:val="00F927EF"/>
    <w:rsid w:val="00F928AB"/>
    <w:rsid w:val="00F92A43"/>
    <w:rsid w:val="00F92F59"/>
    <w:rsid w:val="00F92F6F"/>
    <w:rsid w:val="00F93290"/>
    <w:rsid w:val="00F9332A"/>
    <w:rsid w:val="00F93368"/>
    <w:rsid w:val="00F93407"/>
    <w:rsid w:val="00F9344C"/>
    <w:rsid w:val="00F934E2"/>
    <w:rsid w:val="00F93620"/>
    <w:rsid w:val="00F93F65"/>
    <w:rsid w:val="00F93FFC"/>
    <w:rsid w:val="00F94406"/>
    <w:rsid w:val="00F94607"/>
    <w:rsid w:val="00F946AD"/>
    <w:rsid w:val="00F94B07"/>
    <w:rsid w:val="00F94D2B"/>
    <w:rsid w:val="00F94DFA"/>
    <w:rsid w:val="00F94FCB"/>
    <w:rsid w:val="00F94FD7"/>
    <w:rsid w:val="00F95069"/>
    <w:rsid w:val="00F95117"/>
    <w:rsid w:val="00F9542C"/>
    <w:rsid w:val="00F954ED"/>
    <w:rsid w:val="00F955B6"/>
    <w:rsid w:val="00F956D1"/>
    <w:rsid w:val="00F95BAB"/>
    <w:rsid w:val="00F95C69"/>
    <w:rsid w:val="00F95E7C"/>
    <w:rsid w:val="00F96080"/>
    <w:rsid w:val="00F960C8"/>
    <w:rsid w:val="00F96110"/>
    <w:rsid w:val="00F961B8"/>
    <w:rsid w:val="00F961C8"/>
    <w:rsid w:val="00F96235"/>
    <w:rsid w:val="00F96574"/>
    <w:rsid w:val="00F9659B"/>
    <w:rsid w:val="00F96728"/>
    <w:rsid w:val="00F96A4B"/>
    <w:rsid w:val="00F96B8B"/>
    <w:rsid w:val="00F96C71"/>
    <w:rsid w:val="00F96CE3"/>
    <w:rsid w:val="00F9716B"/>
    <w:rsid w:val="00F97299"/>
    <w:rsid w:val="00F972E2"/>
    <w:rsid w:val="00F9775F"/>
    <w:rsid w:val="00F9780C"/>
    <w:rsid w:val="00F97A1E"/>
    <w:rsid w:val="00F97F78"/>
    <w:rsid w:val="00F97FB9"/>
    <w:rsid w:val="00F97FFC"/>
    <w:rsid w:val="00F98666"/>
    <w:rsid w:val="00FA0004"/>
    <w:rsid w:val="00FA003A"/>
    <w:rsid w:val="00FA023D"/>
    <w:rsid w:val="00FA02EC"/>
    <w:rsid w:val="00FA065B"/>
    <w:rsid w:val="00FA07A5"/>
    <w:rsid w:val="00FA09BB"/>
    <w:rsid w:val="00FA09D3"/>
    <w:rsid w:val="00FA0ADD"/>
    <w:rsid w:val="00FA0D66"/>
    <w:rsid w:val="00FA11CC"/>
    <w:rsid w:val="00FA1406"/>
    <w:rsid w:val="00FA1407"/>
    <w:rsid w:val="00FA14A9"/>
    <w:rsid w:val="00FA1542"/>
    <w:rsid w:val="00FA1B5A"/>
    <w:rsid w:val="00FA1C20"/>
    <w:rsid w:val="00FA1DD3"/>
    <w:rsid w:val="00FA1E25"/>
    <w:rsid w:val="00FA2003"/>
    <w:rsid w:val="00FA20D2"/>
    <w:rsid w:val="00FA2100"/>
    <w:rsid w:val="00FA2177"/>
    <w:rsid w:val="00FA243F"/>
    <w:rsid w:val="00FA24E0"/>
    <w:rsid w:val="00FA2672"/>
    <w:rsid w:val="00FA26E8"/>
    <w:rsid w:val="00FA2988"/>
    <w:rsid w:val="00FA2B96"/>
    <w:rsid w:val="00FA2C85"/>
    <w:rsid w:val="00FA2E8E"/>
    <w:rsid w:val="00FA3063"/>
    <w:rsid w:val="00FA311A"/>
    <w:rsid w:val="00FA31AE"/>
    <w:rsid w:val="00FA31BD"/>
    <w:rsid w:val="00FA34BF"/>
    <w:rsid w:val="00FA3820"/>
    <w:rsid w:val="00FA39E1"/>
    <w:rsid w:val="00FA3D36"/>
    <w:rsid w:val="00FA3DB5"/>
    <w:rsid w:val="00FA41DB"/>
    <w:rsid w:val="00FA42C3"/>
    <w:rsid w:val="00FA44A9"/>
    <w:rsid w:val="00FA46AB"/>
    <w:rsid w:val="00FA47C4"/>
    <w:rsid w:val="00FA4865"/>
    <w:rsid w:val="00FA48F6"/>
    <w:rsid w:val="00FA4C96"/>
    <w:rsid w:val="00FA4CA7"/>
    <w:rsid w:val="00FA4DC9"/>
    <w:rsid w:val="00FA51FD"/>
    <w:rsid w:val="00FA56CD"/>
    <w:rsid w:val="00FA5B75"/>
    <w:rsid w:val="00FA5EB0"/>
    <w:rsid w:val="00FA614E"/>
    <w:rsid w:val="00FA6160"/>
    <w:rsid w:val="00FA62F7"/>
    <w:rsid w:val="00FA6AC8"/>
    <w:rsid w:val="00FA6F97"/>
    <w:rsid w:val="00FA70C1"/>
    <w:rsid w:val="00FA70E9"/>
    <w:rsid w:val="00FA732E"/>
    <w:rsid w:val="00FA741C"/>
    <w:rsid w:val="00FA74F1"/>
    <w:rsid w:val="00FA79F2"/>
    <w:rsid w:val="00FA7A01"/>
    <w:rsid w:val="00FA7CE0"/>
    <w:rsid w:val="00FA7E79"/>
    <w:rsid w:val="00FA7E9D"/>
    <w:rsid w:val="00FA7EB4"/>
    <w:rsid w:val="00FA7F8F"/>
    <w:rsid w:val="00FA7FAB"/>
    <w:rsid w:val="00FA8233"/>
    <w:rsid w:val="00FB0023"/>
    <w:rsid w:val="00FB01E8"/>
    <w:rsid w:val="00FB032B"/>
    <w:rsid w:val="00FB0343"/>
    <w:rsid w:val="00FB0350"/>
    <w:rsid w:val="00FB0398"/>
    <w:rsid w:val="00FB052F"/>
    <w:rsid w:val="00FB0565"/>
    <w:rsid w:val="00FB05A1"/>
    <w:rsid w:val="00FB05B1"/>
    <w:rsid w:val="00FB0664"/>
    <w:rsid w:val="00FB06DA"/>
    <w:rsid w:val="00FB06F1"/>
    <w:rsid w:val="00FB0A78"/>
    <w:rsid w:val="00FB0C13"/>
    <w:rsid w:val="00FB0C38"/>
    <w:rsid w:val="00FB0D8F"/>
    <w:rsid w:val="00FB0DA3"/>
    <w:rsid w:val="00FB0DF5"/>
    <w:rsid w:val="00FB0EAC"/>
    <w:rsid w:val="00FB0F11"/>
    <w:rsid w:val="00FB0F6A"/>
    <w:rsid w:val="00FB10B7"/>
    <w:rsid w:val="00FB1690"/>
    <w:rsid w:val="00FB16C4"/>
    <w:rsid w:val="00FB1740"/>
    <w:rsid w:val="00FB19C4"/>
    <w:rsid w:val="00FB1A63"/>
    <w:rsid w:val="00FB1B1E"/>
    <w:rsid w:val="00FB1C3A"/>
    <w:rsid w:val="00FB1ED1"/>
    <w:rsid w:val="00FB2156"/>
    <w:rsid w:val="00FB221B"/>
    <w:rsid w:val="00FB233D"/>
    <w:rsid w:val="00FB280A"/>
    <w:rsid w:val="00FB2A39"/>
    <w:rsid w:val="00FB2B87"/>
    <w:rsid w:val="00FB2CC7"/>
    <w:rsid w:val="00FB3490"/>
    <w:rsid w:val="00FB382B"/>
    <w:rsid w:val="00FB3B2F"/>
    <w:rsid w:val="00FB3B65"/>
    <w:rsid w:val="00FB3CBC"/>
    <w:rsid w:val="00FB42E9"/>
    <w:rsid w:val="00FB444D"/>
    <w:rsid w:val="00FB4520"/>
    <w:rsid w:val="00FB45FE"/>
    <w:rsid w:val="00FB4AE9"/>
    <w:rsid w:val="00FB4B52"/>
    <w:rsid w:val="00FB4F45"/>
    <w:rsid w:val="00FB4FDD"/>
    <w:rsid w:val="00FB519D"/>
    <w:rsid w:val="00FB52D8"/>
    <w:rsid w:val="00FB539D"/>
    <w:rsid w:val="00FB55E1"/>
    <w:rsid w:val="00FB56E1"/>
    <w:rsid w:val="00FB5839"/>
    <w:rsid w:val="00FB5963"/>
    <w:rsid w:val="00FB5EA1"/>
    <w:rsid w:val="00FB5FA4"/>
    <w:rsid w:val="00FB60F5"/>
    <w:rsid w:val="00FB61C4"/>
    <w:rsid w:val="00FB64F2"/>
    <w:rsid w:val="00FB6526"/>
    <w:rsid w:val="00FB668C"/>
    <w:rsid w:val="00FB66A6"/>
    <w:rsid w:val="00FB66AB"/>
    <w:rsid w:val="00FB67EA"/>
    <w:rsid w:val="00FB6984"/>
    <w:rsid w:val="00FB6A5A"/>
    <w:rsid w:val="00FB6C50"/>
    <w:rsid w:val="00FB6CB1"/>
    <w:rsid w:val="00FB6D21"/>
    <w:rsid w:val="00FB6E87"/>
    <w:rsid w:val="00FB6FB7"/>
    <w:rsid w:val="00FB7635"/>
    <w:rsid w:val="00FB79B1"/>
    <w:rsid w:val="00FB7A09"/>
    <w:rsid w:val="00FB7BA1"/>
    <w:rsid w:val="00FB7DD7"/>
    <w:rsid w:val="00FB7E09"/>
    <w:rsid w:val="00FB7F20"/>
    <w:rsid w:val="00FC002B"/>
    <w:rsid w:val="00FC0236"/>
    <w:rsid w:val="00FC0888"/>
    <w:rsid w:val="00FC090F"/>
    <w:rsid w:val="00FC0AD6"/>
    <w:rsid w:val="00FC0C09"/>
    <w:rsid w:val="00FC0F3D"/>
    <w:rsid w:val="00FC104B"/>
    <w:rsid w:val="00FC13E9"/>
    <w:rsid w:val="00FC16C8"/>
    <w:rsid w:val="00FC1852"/>
    <w:rsid w:val="00FC18E0"/>
    <w:rsid w:val="00FC1980"/>
    <w:rsid w:val="00FC1C97"/>
    <w:rsid w:val="00FC1DBB"/>
    <w:rsid w:val="00FC1E08"/>
    <w:rsid w:val="00FC1EBF"/>
    <w:rsid w:val="00FC1F7A"/>
    <w:rsid w:val="00FC20DE"/>
    <w:rsid w:val="00FC23DE"/>
    <w:rsid w:val="00FC245C"/>
    <w:rsid w:val="00FC24C5"/>
    <w:rsid w:val="00FC24DF"/>
    <w:rsid w:val="00FC25B7"/>
    <w:rsid w:val="00FC2A42"/>
    <w:rsid w:val="00FC2CC3"/>
    <w:rsid w:val="00FC2EC4"/>
    <w:rsid w:val="00FC2F29"/>
    <w:rsid w:val="00FC3147"/>
    <w:rsid w:val="00FC3172"/>
    <w:rsid w:val="00FC327D"/>
    <w:rsid w:val="00FC3310"/>
    <w:rsid w:val="00FC37C0"/>
    <w:rsid w:val="00FC38CD"/>
    <w:rsid w:val="00FC3955"/>
    <w:rsid w:val="00FC3B4A"/>
    <w:rsid w:val="00FC3FE5"/>
    <w:rsid w:val="00FC40A6"/>
    <w:rsid w:val="00FC4235"/>
    <w:rsid w:val="00FC44D9"/>
    <w:rsid w:val="00FC45BE"/>
    <w:rsid w:val="00FC492A"/>
    <w:rsid w:val="00FC4A11"/>
    <w:rsid w:val="00FC4CD5"/>
    <w:rsid w:val="00FC4D56"/>
    <w:rsid w:val="00FC4DBD"/>
    <w:rsid w:val="00FC4EA2"/>
    <w:rsid w:val="00FC4EA6"/>
    <w:rsid w:val="00FC5017"/>
    <w:rsid w:val="00FC501F"/>
    <w:rsid w:val="00FC512B"/>
    <w:rsid w:val="00FC55A1"/>
    <w:rsid w:val="00FC5654"/>
    <w:rsid w:val="00FC5E8D"/>
    <w:rsid w:val="00FC5F11"/>
    <w:rsid w:val="00FC6114"/>
    <w:rsid w:val="00FC6211"/>
    <w:rsid w:val="00FC62DD"/>
    <w:rsid w:val="00FC64AC"/>
    <w:rsid w:val="00FC6CC7"/>
    <w:rsid w:val="00FC6D51"/>
    <w:rsid w:val="00FC7089"/>
    <w:rsid w:val="00FC713F"/>
    <w:rsid w:val="00FC71EB"/>
    <w:rsid w:val="00FC7294"/>
    <w:rsid w:val="00FC7327"/>
    <w:rsid w:val="00FC757C"/>
    <w:rsid w:val="00FC75FC"/>
    <w:rsid w:val="00FC77B6"/>
    <w:rsid w:val="00FC77C5"/>
    <w:rsid w:val="00FC7833"/>
    <w:rsid w:val="00FC78E1"/>
    <w:rsid w:val="00FC79AF"/>
    <w:rsid w:val="00FC79C4"/>
    <w:rsid w:val="00FC7C14"/>
    <w:rsid w:val="00FD0628"/>
    <w:rsid w:val="00FD07EF"/>
    <w:rsid w:val="00FD094B"/>
    <w:rsid w:val="00FD0BCB"/>
    <w:rsid w:val="00FD0C30"/>
    <w:rsid w:val="00FD0F4C"/>
    <w:rsid w:val="00FD10CE"/>
    <w:rsid w:val="00FD1409"/>
    <w:rsid w:val="00FD142E"/>
    <w:rsid w:val="00FD14CF"/>
    <w:rsid w:val="00FD1506"/>
    <w:rsid w:val="00FD17B9"/>
    <w:rsid w:val="00FD1863"/>
    <w:rsid w:val="00FD189F"/>
    <w:rsid w:val="00FD1C58"/>
    <w:rsid w:val="00FD1C94"/>
    <w:rsid w:val="00FD28E5"/>
    <w:rsid w:val="00FD294E"/>
    <w:rsid w:val="00FD297F"/>
    <w:rsid w:val="00FD2A04"/>
    <w:rsid w:val="00FD2BAB"/>
    <w:rsid w:val="00FD2DF9"/>
    <w:rsid w:val="00FD2F55"/>
    <w:rsid w:val="00FD30E0"/>
    <w:rsid w:val="00FD30F5"/>
    <w:rsid w:val="00FD315D"/>
    <w:rsid w:val="00FD3486"/>
    <w:rsid w:val="00FD34B3"/>
    <w:rsid w:val="00FD357F"/>
    <w:rsid w:val="00FD364D"/>
    <w:rsid w:val="00FD37FF"/>
    <w:rsid w:val="00FD384A"/>
    <w:rsid w:val="00FD39E9"/>
    <w:rsid w:val="00FD3EC0"/>
    <w:rsid w:val="00FD401F"/>
    <w:rsid w:val="00FD403D"/>
    <w:rsid w:val="00FD405B"/>
    <w:rsid w:val="00FD4157"/>
    <w:rsid w:val="00FD42A3"/>
    <w:rsid w:val="00FD430B"/>
    <w:rsid w:val="00FD4334"/>
    <w:rsid w:val="00FD4629"/>
    <w:rsid w:val="00FD484C"/>
    <w:rsid w:val="00FD49EC"/>
    <w:rsid w:val="00FD4A4A"/>
    <w:rsid w:val="00FD4C2D"/>
    <w:rsid w:val="00FD4F45"/>
    <w:rsid w:val="00FD4FAE"/>
    <w:rsid w:val="00FD4FB0"/>
    <w:rsid w:val="00FD4FE8"/>
    <w:rsid w:val="00FD503C"/>
    <w:rsid w:val="00FD5322"/>
    <w:rsid w:val="00FD55AC"/>
    <w:rsid w:val="00FD5606"/>
    <w:rsid w:val="00FD5648"/>
    <w:rsid w:val="00FD5758"/>
    <w:rsid w:val="00FD57A8"/>
    <w:rsid w:val="00FD594D"/>
    <w:rsid w:val="00FD5989"/>
    <w:rsid w:val="00FD5A55"/>
    <w:rsid w:val="00FD60ED"/>
    <w:rsid w:val="00FD6246"/>
    <w:rsid w:val="00FD62AE"/>
    <w:rsid w:val="00FD6372"/>
    <w:rsid w:val="00FD63F8"/>
    <w:rsid w:val="00FD64A2"/>
    <w:rsid w:val="00FD696C"/>
    <w:rsid w:val="00FD6BB0"/>
    <w:rsid w:val="00FD6DC1"/>
    <w:rsid w:val="00FD6ECF"/>
    <w:rsid w:val="00FD6EE9"/>
    <w:rsid w:val="00FD6F25"/>
    <w:rsid w:val="00FD6FD9"/>
    <w:rsid w:val="00FD7120"/>
    <w:rsid w:val="00FD72F5"/>
    <w:rsid w:val="00FD731F"/>
    <w:rsid w:val="00FD7497"/>
    <w:rsid w:val="00FD75F3"/>
    <w:rsid w:val="00FD77B8"/>
    <w:rsid w:val="00FD79D9"/>
    <w:rsid w:val="00FE001C"/>
    <w:rsid w:val="00FE0445"/>
    <w:rsid w:val="00FE08B8"/>
    <w:rsid w:val="00FE0A6A"/>
    <w:rsid w:val="00FE0AEB"/>
    <w:rsid w:val="00FE0CC0"/>
    <w:rsid w:val="00FE0D9D"/>
    <w:rsid w:val="00FE0ED2"/>
    <w:rsid w:val="00FE1477"/>
    <w:rsid w:val="00FE15EF"/>
    <w:rsid w:val="00FE173E"/>
    <w:rsid w:val="00FE1851"/>
    <w:rsid w:val="00FE18DC"/>
    <w:rsid w:val="00FE1A6E"/>
    <w:rsid w:val="00FE1ADF"/>
    <w:rsid w:val="00FE1BD9"/>
    <w:rsid w:val="00FE1D3D"/>
    <w:rsid w:val="00FE1DAF"/>
    <w:rsid w:val="00FE1DB1"/>
    <w:rsid w:val="00FE1EB0"/>
    <w:rsid w:val="00FE1FD6"/>
    <w:rsid w:val="00FE20E7"/>
    <w:rsid w:val="00FE21E9"/>
    <w:rsid w:val="00FE21EA"/>
    <w:rsid w:val="00FE223A"/>
    <w:rsid w:val="00FE244A"/>
    <w:rsid w:val="00FE25C7"/>
    <w:rsid w:val="00FE27F4"/>
    <w:rsid w:val="00FE287A"/>
    <w:rsid w:val="00FE2A45"/>
    <w:rsid w:val="00FE2E1D"/>
    <w:rsid w:val="00FE2FE7"/>
    <w:rsid w:val="00FE3250"/>
    <w:rsid w:val="00FE32A8"/>
    <w:rsid w:val="00FE3315"/>
    <w:rsid w:val="00FE333B"/>
    <w:rsid w:val="00FE33F3"/>
    <w:rsid w:val="00FE37B3"/>
    <w:rsid w:val="00FE3E0D"/>
    <w:rsid w:val="00FE4029"/>
    <w:rsid w:val="00FE4409"/>
    <w:rsid w:val="00FE4593"/>
    <w:rsid w:val="00FE4679"/>
    <w:rsid w:val="00FE46B8"/>
    <w:rsid w:val="00FE49C3"/>
    <w:rsid w:val="00FE4AA1"/>
    <w:rsid w:val="00FE4D04"/>
    <w:rsid w:val="00FE4D63"/>
    <w:rsid w:val="00FE4E33"/>
    <w:rsid w:val="00FE4EB3"/>
    <w:rsid w:val="00FE4F25"/>
    <w:rsid w:val="00FE503F"/>
    <w:rsid w:val="00FE52AF"/>
    <w:rsid w:val="00FE5377"/>
    <w:rsid w:val="00FE557F"/>
    <w:rsid w:val="00FE55AF"/>
    <w:rsid w:val="00FE565A"/>
    <w:rsid w:val="00FE5A0D"/>
    <w:rsid w:val="00FE5A57"/>
    <w:rsid w:val="00FE5B03"/>
    <w:rsid w:val="00FE5D9E"/>
    <w:rsid w:val="00FE5E98"/>
    <w:rsid w:val="00FE5E9B"/>
    <w:rsid w:val="00FE5EB2"/>
    <w:rsid w:val="00FE5EEB"/>
    <w:rsid w:val="00FE5F4B"/>
    <w:rsid w:val="00FE6352"/>
    <w:rsid w:val="00FE6587"/>
    <w:rsid w:val="00FE6765"/>
    <w:rsid w:val="00FE67B7"/>
    <w:rsid w:val="00FE6B3A"/>
    <w:rsid w:val="00FE6B80"/>
    <w:rsid w:val="00FE6BCC"/>
    <w:rsid w:val="00FE6C45"/>
    <w:rsid w:val="00FE7245"/>
    <w:rsid w:val="00FE7449"/>
    <w:rsid w:val="00FE75DB"/>
    <w:rsid w:val="00FE75F5"/>
    <w:rsid w:val="00FE760D"/>
    <w:rsid w:val="00FE77E1"/>
    <w:rsid w:val="00FE789D"/>
    <w:rsid w:val="00FE7AA3"/>
    <w:rsid w:val="00FE7ED2"/>
    <w:rsid w:val="00FF006C"/>
    <w:rsid w:val="00FF02D4"/>
    <w:rsid w:val="00FF02E3"/>
    <w:rsid w:val="00FF06C5"/>
    <w:rsid w:val="00FF0815"/>
    <w:rsid w:val="00FF0883"/>
    <w:rsid w:val="00FF094D"/>
    <w:rsid w:val="00FF0989"/>
    <w:rsid w:val="00FF0B31"/>
    <w:rsid w:val="00FF0D83"/>
    <w:rsid w:val="00FF0EC8"/>
    <w:rsid w:val="00FF131D"/>
    <w:rsid w:val="00FF16FD"/>
    <w:rsid w:val="00FF18A2"/>
    <w:rsid w:val="00FF1B23"/>
    <w:rsid w:val="00FF1EA4"/>
    <w:rsid w:val="00FF1F5B"/>
    <w:rsid w:val="00FF2016"/>
    <w:rsid w:val="00FF20A5"/>
    <w:rsid w:val="00FF20B0"/>
    <w:rsid w:val="00FF246A"/>
    <w:rsid w:val="00FF2B7D"/>
    <w:rsid w:val="00FF2BDF"/>
    <w:rsid w:val="00FF2BE7"/>
    <w:rsid w:val="00FF2D21"/>
    <w:rsid w:val="00FF2E14"/>
    <w:rsid w:val="00FF3373"/>
    <w:rsid w:val="00FF361D"/>
    <w:rsid w:val="00FF3791"/>
    <w:rsid w:val="00FF3813"/>
    <w:rsid w:val="00FF3919"/>
    <w:rsid w:val="00FF3CC2"/>
    <w:rsid w:val="00FF3E81"/>
    <w:rsid w:val="00FF3F47"/>
    <w:rsid w:val="00FF3FA4"/>
    <w:rsid w:val="00FF41D0"/>
    <w:rsid w:val="00FF4203"/>
    <w:rsid w:val="00FF4415"/>
    <w:rsid w:val="00FF4510"/>
    <w:rsid w:val="00FF4818"/>
    <w:rsid w:val="00FF48A6"/>
    <w:rsid w:val="00FF491B"/>
    <w:rsid w:val="00FF4952"/>
    <w:rsid w:val="00FF4969"/>
    <w:rsid w:val="00FF4A37"/>
    <w:rsid w:val="00FF4A5C"/>
    <w:rsid w:val="00FF4AF9"/>
    <w:rsid w:val="00FF4BC5"/>
    <w:rsid w:val="00FF4BD3"/>
    <w:rsid w:val="00FF4D2F"/>
    <w:rsid w:val="00FF4D63"/>
    <w:rsid w:val="00FF52FA"/>
    <w:rsid w:val="00FF57C9"/>
    <w:rsid w:val="00FF58ED"/>
    <w:rsid w:val="00FF5CC7"/>
    <w:rsid w:val="00FF63A7"/>
    <w:rsid w:val="00FF6425"/>
    <w:rsid w:val="00FF6499"/>
    <w:rsid w:val="00FF65CA"/>
    <w:rsid w:val="00FF66F3"/>
    <w:rsid w:val="00FF692D"/>
    <w:rsid w:val="00FF6998"/>
    <w:rsid w:val="00FF69B2"/>
    <w:rsid w:val="00FF6CE0"/>
    <w:rsid w:val="00FF6FD1"/>
    <w:rsid w:val="00FF70EF"/>
    <w:rsid w:val="00FF716D"/>
    <w:rsid w:val="00FF71BC"/>
    <w:rsid w:val="00FF720F"/>
    <w:rsid w:val="00FF7298"/>
    <w:rsid w:val="00FF7817"/>
    <w:rsid w:val="00FF7C74"/>
    <w:rsid w:val="00FF7D2F"/>
    <w:rsid w:val="00FF7F8E"/>
    <w:rsid w:val="010BAAC5"/>
    <w:rsid w:val="01105F5A"/>
    <w:rsid w:val="0116C22F"/>
    <w:rsid w:val="01188458"/>
    <w:rsid w:val="0126818C"/>
    <w:rsid w:val="0126A58B"/>
    <w:rsid w:val="012FC516"/>
    <w:rsid w:val="0131C3E9"/>
    <w:rsid w:val="013BE459"/>
    <w:rsid w:val="013E1BB9"/>
    <w:rsid w:val="0140316F"/>
    <w:rsid w:val="014AE077"/>
    <w:rsid w:val="014B605D"/>
    <w:rsid w:val="01517E77"/>
    <w:rsid w:val="0153653A"/>
    <w:rsid w:val="0153AC16"/>
    <w:rsid w:val="01545096"/>
    <w:rsid w:val="0155775F"/>
    <w:rsid w:val="0158F8AD"/>
    <w:rsid w:val="015B7A75"/>
    <w:rsid w:val="016324EC"/>
    <w:rsid w:val="016E8E2D"/>
    <w:rsid w:val="016EF083"/>
    <w:rsid w:val="0171881A"/>
    <w:rsid w:val="01723BD9"/>
    <w:rsid w:val="01726859"/>
    <w:rsid w:val="0172BAEC"/>
    <w:rsid w:val="0177F69B"/>
    <w:rsid w:val="017935F4"/>
    <w:rsid w:val="018F521E"/>
    <w:rsid w:val="018FDE32"/>
    <w:rsid w:val="01935831"/>
    <w:rsid w:val="0193AA22"/>
    <w:rsid w:val="019703A8"/>
    <w:rsid w:val="0199A6CD"/>
    <w:rsid w:val="019E8412"/>
    <w:rsid w:val="019FA69D"/>
    <w:rsid w:val="01A34DB6"/>
    <w:rsid w:val="01A4308C"/>
    <w:rsid w:val="01A69267"/>
    <w:rsid w:val="01AC656E"/>
    <w:rsid w:val="01ACD336"/>
    <w:rsid w:val="01B40C34"/>
    <w:rsid w:val="01B9E015"/>
    <w:rsid w:val="01BD8A89"/>
    <w:rsid w:val="01C759E8"/>
    <w:rsid w:val="01CB9D7D"/>
    <w:rsid w:val="01D7BD64"/>
    <w:rsid w:val="01D9379B"/>
    <w:rsid w:val="01DC3A49"/>
    <w:rsid w:val="01DDC8D6"/>
    <w:rsid w:val="01DF8626"/>
    <w:rsid w:val="01E082CB"/>
    <w:rsid w:val="01E0925F"/>
    <w:rsid w:val="01E6FB19"/>
    <w:rsid w:val="01E81981"/>
    <w:rsid w:val="01ED2979"/>
    <w:rsid w:val="01EDDD56"/>
    <w:rsid w:val="01EF2EF7"/>
    <w:rsid w:val="01F47EFE"/>
    <w:rsid w:val="01F8983C"/>
    <w:rsid w:val="01FB5572"/>
    <w:rsid w:val="01FC4A1C"/>
    <w:rsid w:val="01FDD10D"/>
    <w:rsid w:val="02001E13"/>
    <w:rsid w:val="02011817"/>
    <w:rsid w:val="0206D6A3"/>
    <w:rsid w:val="02163D31"/>
    <w:rsid w:val="021882E6"/>
    <w:rsid w:val="0220A727"/>
    <w:rsid w:val="02228580"/>
    <w:rsid w:val="0227F9E2"/>
    <w:rsid w:val="0229AE67"/>
    <w:rsid w:val="022B66C0"/>
    <w:rsid w:val="022D1454"/>
    <w:rsid w:val="022F8134"/>
    <w:rsid w:val="0233BFA6"/>
    <w:rsid w:val="02368E43"/>
    <w:rsid w:val="0237E7DA"/>
    <w:rsid w:val="02380E4D"/>
    <w:rsid w:val="023B9C23"/>
    <w:rsid w:val="023D9BCC"/>
    <w:rsid w:val="0245AAD3"/>
    <w:rsid w:val="024A780E"/>
    <w:rsid w:val="0265F978"/>
    <w:rsid w:val="0268B868"/>
    <w:rsid w:val="026D167F"/>
    <w:rsid w:val="027026EF"/>
    <w:rsid w:val="02757940"/>
    <w:rsid w:val="0275B090"/>
    <w:rsid w:val="0277DF69"/>
    <w:rsid w:val="027AB43E"/>
    <w:rsid w:val="027D4A92"/>
    <w:rsid w:val="02833DDD"/>
    <w:rsid w:val="028384D3"/>
    <w:rsid w:val="02860347"/>
    <w:rsid w:val="028ACC5E"/>
    <w:rsid w:val="028E9F89"/>
    <w:rsid w:val="02903A22"/>
    <w:rsid w:val="0291754B"/>
    <w:rsid w:val="029216A1"/>
    <w:rsid w:val="0295070C"/>
    <w:rsid w:val="02964796"/>
    <w:rsid w:val="0299A50D"/>
    <w:rsid w:val="02A14BF2"/>
    <w:rsid w:val="02A70E8C"/>
    <w:rsid w:val="02B7AC93"/>
    <w:rsid w:val="02C2A94A"/>
    <w:rsid w:val="02C38CC1"/>
    <w:rsid w:val="02C7AA05"/>
    <w:rsid w:val="02D03324"/>
    <w:rsid w:val="02D40154"/>
    <w:rsid w:val="02D9FDE8"/>
    <w:rsid w:val="02DCF3A0"/>
    <w:rsid w:val="02DDC526"/>
    <w:rsid w:val="02E19849"/>
    <w:rsid w:val="02E1AC59"/>
    <w:rsid w:val="02EAC063"/>
    <w:rsid w:val="02F52C7F"/>
    <w:rsid w:val="02F9722B"/>
    <w:rsid w:val="02F99372"/>
    <w:rsid w:val="030234DE"/>
    <w:rsid w:val="030BA769"/>
    <w:rsid w:val="0311F438"/>
    <w:rsid w:val="03150930"/>
    <w:rsid w:val="031B77DF"/>
    <w:rsid w:val="031E4ADE"/>
    <w:rsid w:val="0320C2F7"/>
    <w:rsid w:val="032C61AA"/>
    <w:rsid w:val="032F152E"/>
    <w:rsid w:val="032F8C43"/>
    <w:rsid w:val="033A201C"/>
    <w:rsid w:val="033D33EE"/>
    <w:rsid w:val="033E71D9"/>
    <w:rsid w:val="03460933"/>
    <w:rsid w:val="034A7FE0"/>
    <w:rsid w:val="03577671"/>
    <w:rsid w:val="03591456"/>
    <w:rsid w:val="035AC6F2"/>
    <w:rsid w:val="035D8D02"/>
    <w:rsid w:val="035F81E0"/>
    <w:rsid w:val="03611D7D"/>
    <w:rsid w:val="03685FDC"/>
    <w:rsid w:val="037210B8"/>
    <w:rsid w:val="038072C9"/>
    <w:rsid w:val="038700D1"/>
    <w:rsid w:val="038BBB0C"/>
    <w:rsid w:val="039161D4"/>
    <w:rsid w:val="0392197F"/>
    <w:rsid w:val="03996C0F"/>
    <w:rsid w:val="039A6081"/>
    <w:rsid w:val="039F9E4E"/>
    <w:rsid w:val="03A130CC"/>
    <w:rsid w:val="03A15F84"/>
    <w:rsid w:val="03A3F539"/>
    <w:rsid w:val="03AB7558"/>
    <w:rsid w:val="03BF133F"/>
    <w:rsid w:val="03BF706E"/>
    <w:rsid w:val="03C0BC65"/>
    <w:rsid w:val="03D928A7"/>
    <w:rsid w:val="03DD9F63"/>
    <w:rsid w:val="03E0A136"/>
    <w:rsid w:val="03E0F8D0"/>
    <w:rsid w:val="03E302E8"/>
    <w:rsid w:val="03E44465"/>
    <w:rsid w:val="03E93E82"/>
    <w:rsid w:val="03FA7BCA"/>
    <w:rsid w:val="03FAEA69"/>
    <w:rsid w:val="03FC8763"/>
    <w:rsid w:val="040D3E0E"/>
    <w:rsid w:val="040FCF4E"/>
    <w:rsid w:val="0412B468"/>
    <w:rsid w:val="041AE881"/>
    <w:rsid w:val="041E7A22"/>
    <w:rsid w:val="0422B709"/>
    <w:rsid w:val="042351B7"/>
    <w:rsid w:val="0427294A"/>
    <w:rsid w:val="042BAD6A"/>
    <w:rsid w:val="042C434A"/>
    <w:rsid w:val="042DFA37"/>
    <w:rsid w:val="042F15F5"/>
    <w:rsid w:val="04334683"/>
    <w:rsid w:val="04349ACE"/>
    <w:rsid w:val="0438B807"/>
    <w:rsid w:val="043AEC9A"/>
    <w:rsid w:val="043C769F"/>
    <w:rsid w:val="043EA6E5"/>
    <w:rsid w:val="044397F4"/>
    <w:rsid w:val="0445AE72"/>
    <w:rsid w:val="0449B696"/>
    <w:rsid w:val="044A793B"/>
    <w:rsid w:val="044F7733"/>
    <w:rsid w:val="04510B14"/>
    <w:rsid w:val="0456E0EF"/>
    <w:rsid w:val="045843C0"/>
    <w:rsid w:val="0458F250"/>
    <w:rsid w:val="045987FA"/>
    <w:rsid w:val="045D9B30"/>
    <w:rsid w:val="046134C6"/>
    <w:rsid w:val="0464102B"/>
    <w:rsid w:val="0465178A"/>
    <w:rsid w:val="046DF7FC"/>
    <w:rsid w:val="046E3431"/>
    <w:rsid w:val="0471DB6D"/>
    <w:rsid w:val="047312E4"/>
    <w:rsid w:val="04782B59"/>
    <w:rsid w:val="047F59CA"/>
    <w:rsid w:val="0480C6D2"/>
    <w:rsid w:val="0483B77D"/>
    <w:rsid w:val="04854474"/>
    <w:rsid w:val="048CDA11"/>
    <w:rsid w:val="048E727B"/>
    <w:rsid w:val="048E78DD"/>
    <w:rsid w:val="04972F18"/>
    <w:rsid w:val="0497918C"/>
    <w:rsid w:val="04986E27"/>
    <w:rsid w:val="049CE04A"/>
    <w:rsid w:val="04AA1608"/>
    <w:rsid w:val="04ABA2C7"/>
    <w:rsid w:val="04AC4806"/>
    <w:rsid w:val="04B249B7"/>
    <w:rsid w:val="04B2C970"/>
    <w:rsid w:val="04B62F5F"/>
    <w:rsid w:val="04BD9A24"/>
    <w:rsid w:val="04BE43AE"/>
    <w:rsid w:val="04C19F6C"/>
    <w:rsid w:val="04C527A6"/>
    <w:rsid w:val="04C66C82"/>
    <w:rsid w:val="04CE7396"/>
    <w:rsid w:val="04D0A565"/>
    <w:rsid w:val="04D33921"/>
    <w:rsid w:val="04DA1226"/>
    <w:rsid w:val="04E01061"/>
    <w:rsid w:val="04E547A6"/>
    <w:rsid w:val="04E6024A"/>
    <w:rsid w:val="04E6C42A"/>
    <w:rsid w:val="04EA5CF2"/>
    <w:rsid w:val="04EAD993"/>
    <w:rsid w:val="04EC0C3A"/>
    <w:rsid w:val="04F4178E"/>
    <w:rsid w:val="04F587F0"/>
    <w:rsid w:val="04F8FEEC"/>
    <w:rsid w:val="04FC30AC"/>
    <w:rsid w:val="04FEB7EB"/>
    <w:rsid w:val="04FEE872"/>
    <w:rsid w:val="05034963"/>
    <w:rsid w:val="0504E498"/>
    <w:rsid w:val="050C3715"/>
    <w:rsid w:val="050D1677"/>
    <w:rsid w:val="050F9DF7"/>
    <w:rsid w:val="05103BD2"/>
    <w:rsid w:val="0511258C"/>
    <w:rsid w:val="051A3967"/>
    <w:rsid w:val="051C36D2"/>
    <w:rsid w:val="051E71B9"/>
    <w:rsid w:val="051F238D"/>
    <w:rsid w:val="05219089"/>
    <w:rsid w:val="0522D476"/>
    <w:rsid w:val="0524173E"/>
    <w:rsid w:val="0525AFAC"/>
    <w:rsid w:val="05268616"/>
    <w:rsid w:val="05289A21"/>
    <w:rsid w:val="052B2423"/>
    <w:rsid w:val="05317EDB"/>
    <w:rsid w:val="0533B404"/>
    <w:rsid w:val="0534420A"/>
    <w:rsid w:val="05382330"/>
    <w:rsid w:val="05398509"/>
    <w:rsid w:val="053BD30B"/>
    <w:rsid w:val="053CC488"/>
    <w:rsid w:val="05486CDA"/>
    <w:rsid w:val="0549D778"/>
    <w:rsid w:val="054A1AD6"/>
    <w:rsid w:val="054B13D8"/>
    <w:rsid w:val="054CAC95"/>
    <w:rsid w:val="05550C17"/>
    <w:rsid w:val="055AA78D"/>
    <w:rsid w:val="055CE9D6"/>
    <w:rsid w:val="05605145"/>
    <w:rsid w:val="0561315F"/>
    <w:rsid w:val="056A0BB8"/>
    <w:rsid w:val="056D0AF7"/>
    <w:rsid w:val="056FA947"/>
    <w:rsid w:val="0578C6CC"/>
    <w:rsid w:val="05797747"/>
    <w:rsid w:val="05800EA3"/>
    <w:rsid w:val="0581F445"/>
    <w:rsid w:val="05831698"/>
    <w:rsid w:val="0584850D"/>
    <w:rsid w:val="0585C792"/>
    <w:rsid w:val="05891188"/>
    <w:rsid w:val="0589F1CC"/>
    <w:rsid w:val="058AE278"/>
    <w:rsid w:val="0594FAD1"/>
    <w:rsid w:val="059587B9"/>
    <w:rsid w:val="059E0B3C"/>
    <w:rsid w:val="05A1A1CA"/>
    <w:rsid w:val="05A9FE2A"/>
    <w:rsid w:val="05AADF5C"/>
    <w:rsid w:val="05AE232E"/>
    <w:rsid w:val="05BF6A21"/>
    <w:rsid w:val="05BFA1DD"/>
    <w:rsid w:val="05C40354"/>
    <w:rsid w:val="05C583BE"/>
    <w:rsid w:val="05CDA7A5"/>
    <w:rsid w:val="05CDC489"/>
    <w:rsid w:val="05CE3D5D"/>
    <w:rsid w:val="05D0E3D1"/>
    <w:rsid w:val="05E3AD08"/>
    <w:rsid w:val="05E74B9C"/>
    <w:rsid w:val="05E8D89C"/>
    <w:rsid w:val="05E8FB6E"/>
    <w:rsid w:val="05E91F81"/>
    <w:rsid w:val="05E95081"/>
    <w:rsid w:val="05EF5C32"/>
    <w:rsid w:val="05FC1FBE"/>
    <w:rsid w:val="05FDAA7F"/>
    <w:rsid w:val="06024D0D"/>
    <w:rsid w:val="0609A2A5"/>
    <w:rsid w:val="060BE83B"/>
    <w:rsid w:val="060E83E0"/>
    <w:rsid w:val="06144D5E"/>
    <w:rsid w:val="061A7CF1"/>
    <w:rsid w:val="061DF728"/>
    <w:rsid w:val="0621016B"/>
    <w:rsid w:val="0621826B"/>
    <w:rsid w:val="06329C75"/>
    <w:rsid w:val="0635D62F"/>
    <w:rsid w:val="063879B0"/>
    <w:rsid w:val="063CA336"/>
    <w:rsid w:val="063D083F"/>
    <w:rsid w:val="06465BD6"/>
    <w:rsid w:val="064E3643"/>
    <w:rsid w:val="064F8C65"/>
    <w:rsid w:val="06532D63"/>
    <w:rsid w:val="06543DDE"/>
    <w:rsid w:val="065F4926"/>
    <w:rsid w:val="066ACE6C"/>
    <w:rsid w:val="0672F565"/>
    <w:rsid w:val="06841B2F"/>
    <w:rsid w:val="068BA4D6"/>
    <w:rsid w:val="0690A5B7"/>
    <w:rsid w:val="06939D8C"/>
    <w:rsid w:val="069509D0"/>
    <w:rsid w:val="0695486E"/>
    <w:rsid w:val="0698D30C"/>
    <w:rsid w:val="0698E3DB"/>
    <w:rsid w:val="0698ED14"/>
    <w:rsid w:val="069EA7CF"/>
    <w:rsid w:val="06A11732"/>
    <w:rsid w:val="06A50302"/>
    <w:rsid w:val="06AFD151"/>
    <w:rsid w:val="06B2362B"/>
    <w:rsid w:val="06B37F82"/>
    <w:rsid w:val="06B8CE63"/>
    <w:rsid w:val="06C35952"/>
    <w:rsid w:val="06C75277"/>
    <w:rsid w:val="06C990FF"/>
    <w:rsid w:val="06CAB7AD"/>
    <w:rsid w:val="06CFA750"/>
    <w:rsid w:val="06D5E770"/>
    <w:rsid w:val="06D6CEC9"/>
    <w:rsid w:val="06DB31EB"/>
    <w:rsid w:val="06F2D38C"/>
    <w:rsid w:val="06F608E2"/>
    <w:rsid w:val="06F79488"/>
    <w:rsid w:val="06FA7C69"/>
    <w:rsid w:val="06FB968A"/>
    <w:rsid w:val="06FED1F1"/>
    <w:rsid w:val="07023CA5"/>
    <w:rsid w:val="07051439"/>
    <w:rsid w:val="0705E673"/>
    <w:rsid w:val="070A920F"/>
    <w:rsid w:val="0712546D"/>
    <w:rsid w:val="071E53D5"/>
    <w:rsid w:val="0726CCBE"/>
    <w:rsid w:val="07273A02"/>
    <w:rsid w:val="072A6ACD"/>
    <w:rsid w:val="0738E891"/>
    <w:rsid w:val="0739DBF3"/>
    <w:rsid w:val="073A94BA"/>
    <w:rsid w:val="073BEE11"/>
    <w:rsid w:val="0742CB3B"/>
    <w:rsid w:val="074795BC"/>
    <w:rsid w:val="074EB8D6"/>
    <w:rsid w:val="074FDCF9"/>
    <w:rsid w:val="075512EE"/>
    <w:rsid w:val="076416A6"/>
    <w:rsid w:val="0766A261"/>
    <w:rsid w:val="076D9BF6"/>
    <w:rsid w:val="076EFE5C"/>
    <w:rsid w:val="077A6351"/>
    <w:rsid w:val="077B4251"/>
    <w:rsid w:val="077DF537"/>
    <w:rsid w:val="07845236"/>
    <w:rsid w:val="0788B04D"/>
    <w:rsid w:val="07907F1E"/>
    <w:rsid w:val="0796B8FD"/>
    <w:rsid w:val="079878E3"/>
    <w:rsid w:val="079A72BB"/>
    <w:rsid w:val="079C95CB"/>
    <w:rsid w:val="07A037CB"/>
    <w:rsid w:val="07A210FA"/>
    <w:rsid w:val="07A25826"/>
    <w:rsid w:val="07A659DB"/>
    <w:rsid w:val="07ADD932"/>
    <w:rsid w:val="07B49D00"/>
    <w:rsid w:val="07B51173"/>
    <w:rsid w:val="07B7A820"/>
    <w:rsid w:val="07B82F32"/>
    <w:rsid w:val="07C345AE"/>
    <w:rsid w:val="07C4418B"/>
    <w:rsid w:val="07C54A0F"/>
    <w:rsid w:val="07C6C931"/>
    <w:rsid w:val="07CA86B6"/>
    <w:rsid w:val="07CD5F26"/>
    <w:rsid w:val="07D02CFF"/>
    <w:rsid w:val="07D50D69"/>
    <w:rsid w:val="07D51069"/>
    <w:rsid w:val="07E0CD3F"/>
    <w:rsid w:val="07E6AE3D"/>
    <w:rsid w:val="07EBAC2B"/>
    <w:rsid w:val="07F4CD01"/>
    <w:rsid w:val="07F512F9"/>
    <w:rsid w:val="07F5E30F"/>
    <w:rsid w:val="07F9402E"/>
    <w:rsid w:val="07F9AD10"/>
    <w:rsid w:val="07FB05F8"/>
    <w:rsid w:val="07FC0F7E"/>
    <w:rsid w:val="08065F71"/>
    <w:rsid w:val="080AB2E8"/>
    <w:rsid w:val="080BDA71"/>
    <w:rsid w:val="080C4AD5"/>
    <w:rsid w:val="080D6913"/>
    <w:rsid w:val="0811E021"/>
    <w:rsid w:val="0812D228"/>
    <w:rsid w:val="0815B289"/>
    <w:rsid w:val="08187CBB"/>
    <w:rsid w:val="0818BE43"/>
    <w:rsid w:val="081A8B9F"/>
    <w:rsid w:val="081E79E2"/>
    <w:rsid w:val="081FF29F"/>
    <w:rsid w:val="0823A7CA"/>
    <w:rsid w:val="08243479"/>
    <w:rsid w:val="08256DC9"/>
    <w:rsid w:val="0825B664"/>
    <w:rsid w:val="08262161"/>
    <w:rsid w:val="082A7550"/>
    <w:rsid w:val="082B5CEF"/>
    <w:rsid w:val="082CF533"/>
    <w:rsid w:val="0830A5CD"/>
    <w:rsid w:val="083227DB"/>
    <w:rsid w:val="0833EC85"/>
    <w:rsid w:val="0836102A"/>
    <w:rsid w:val="0837DD01"/>
    <w:rsid w:val="08396595"/>
    <w:rsid w:val="0839C31D"/>
    <w:rsid w:val="084331D9"/>
    <w:rsid w:val="08461E74"/>
    <w:rsid w:val="08495A94"/>
    <w:rsid w:val="0849AD38"/>
    <w:rsid w:val="084B8EC7"/>
    <w:rsid w:val="085E6D3B"/>
    <w:rsid w:val="08640C3D"/>
    <w:rsid w:val="0867D030"/>
    <w:rsid w:val="086A22E1"/>
    <w:rsid w:val="0870CD81"/>
    <w:rsid w:val="087690A1"/>
    <w:rsid w:val="087A12C1"/>
    <w:rsid w:val="087A270E"/>
    <w:rsid w:val="087AD477"/>
    <w:rsid w:val="088245B4"/>
    <w:rsid w:val="088A663D"/>
    <w:rsid w:val="088E9E5C"/>
    <w:rsid w:val="088EEB90"/>
    <w:rsid w:val="088F8CEF"/>
    <w:rsid w:val="089033A2"/>
    <w:rsid w:val="0893CB81"/>
    <w:rsid w:val="089A59BC"/>
    <w:rsid w:val="08A179A9"/>
    <w:rsid w:val="08A27D08"/>
    <w:rsid w:val="08A35843"/>
    <w:rsid w:val="08AAD890"/>
    <w:rsid w:val="08B3C230"/>
    <w:rsid w:val="08B5CD62"/>
    <w:rsid w:val="08B62674"/>
    <w:rsid w:val="08B66D9A"/>
    <w:rsid w:val="08C1D0CF"/>
    <w:rsid w:val="08C2E709"/>
    <w:rsid w:val="08C67D1F"/>
    <w:rsid w:val="08D3E180"/>
    <w:rsid w:val="08DAD777"/>
    <w:rsid w:val="08DD114F"/>
    <w:rsid w:val="08E3BA96"/>
    <w:rsid w:val="08E4E6BF"/>
    <w:rsid w:val="08E619CE"/>
    <w:rsid w:val="08E6DE06"/>
    <w:rsid w:val="08EEDCFC"/>
    <w:rsid w:val="08F0C799"/>
    <w:rsid w:val="08F4EC67"/>
    <w:rsid w:val="08FC27A5"/>
    <w:rsid w:val="0902E2C6"/>
    <w:rsid w:val="090472FA"/>
    <w:rsid w:val="09103269"/>
    <w:rsid w:val="0913A308"/>
    <w:rsid w:val="09180448"/>
    <w:rsid w:val="0918F312"/>
    <w:rsid w:val="091D88D6"/>
    <w:rsid w:val="091F3EBF"/>
    <w:rsid w:val="0920D70C"/>
    <w:rsid w:val="0927C70A"/>
    <w:rsid w:val="09349F3E"/>
    <w:rsid w:val="0934D371"/>
    <w:rsid w:val="093D0B11"/>
    <w:rsid w:val="093E6669"/>
    <w:rsid w:val="0940DEC0"/>
    <w:rsid w:val="0941778F"/>
    <w:rsid w:val="094FAEAC"/>
    <w:rsid w:val="0950D277"/>
    <w:rsid w:val="09539103"/>
    <w:rsid w:val="095435D5"/>
    <w:rsid w:val="0957F5B4"/>
    <w:rsid w:val="09584584"/>
    <w:rsid w:val="095C578D"/>
    <w:rsid w:val="09642A39"/>
    <w:rsid w:val="0968C302"/>
    <w:rsid w:val="096D46D9"/>
    <w:rsid w:val="0974B73B"/>
    <w:rsid w:val="0974FF9A"/>
    <w:rsid w:val="097693C1"/>
    <w:rsid w:val="09774DB3"/>
    <w:rsid w:val="0979F97E"/>
    <w:rsid w:val="097D5271"/>
    <w:rsid w:val="097D9105"/>
    <w:rsid w:val="097F0C39"/>
    <w:rsid w:val="098325D2"/>
    <w:rsid w:val="0986A398"/>
    <w:rsid w:val="09872C3F"/>
    <w:rsid w:val="0987DCC8"/>
    <w:rsid w:val="098920E4"/>
    <w:rsid w:val="098B2752"/>
    <w:rsid w:val="098F9535"/>
    <w:rsid w:val="0992DD5F"/>
    <w:rsid w:val="09931141"/>
    <w:rsid w:val="0993AE6E"/>
    <w:rsid w:val="09940D4B"/>
    <w:rsid w:val="099AEE41"/>
    <w:rsid w:val="09A6732E"/>
    <w:rsid w:val="09AB3C59"/>
    <w:rsid w:val="09B1E004"/>
    <w:rsid w:val="09B26094"/>
    <w:rsid w:val="09B2A78D"/>
    <w:rsid w:val="09B660A9"/>
    <w:rsid w:val="09C4F43C"/>
    <w:rsid w:val="09CA08D8"/>
    <w:rsid w:val="09CD9A03"/>
    <w:rsid w:val="09D04FC6"/>
    <w:rsid w:val="09D36710"/>
    <w:rsid w:val="09D36997"/>
    <w:rsid w:val="09D4623D"/>
    <w:rsid w:val="09DFFCF9"/>
    <w:rsid w:val="09E8E8BF"/>
    <w:rsid w:val="09E94AA5"/>
    <w:rsid w:val="09F29357"/>
    <w:rsid w:val="09F52974"/>
    <w:rsid w:val="09F749F3"/>
    <w:rsid w:val="09FFB8D7"/>
    <w:rsid w:val="0A06D218"/>
    <w:rsid w:val="0A0E272A"/>
    <w:rsid w:val="0A0E65F5"/>
    <w:rsid w:val="0A126D83"/>
    <w:rsid w:val="0A1293DE"/>
    <w:rsid w:val="0A143AD9"/>
    <w:rsid w:val="0A14FB2B"/>
    <w:rsid w:val="0A1BFDED"/>
    <w:rsid w:val="0A1C0BCA"/>
    <w:rsid w:val="0A1EECA4"/>
    <w:rsid w:val="0A2157B6"/>
    <w:rsid w:val="0A2B6E99"/>
    <w:rsid w:val="0A33BD4F"/>
    <w:rsid w:val="0A35F599"/>
    <w:rsid w:val="0A39DECA"/>
    <w:rsid w:val="0A48F7A0"/>
    <w:rsid w:val="0A492FB5"/>
    <w:rsid w:val="0A4CA82B"/>
    <w:rsid w:val="0A511CFE"/>
    <w:rsid w:val="0A535DBC"/>
    <w:rsid w:val="0A59264E"/>
    <w:rsid w:val="0A596F20"/>
    <w:rsid w:val="0A59EAB1"/>
    <w:rsid w:val="0A666DE6"/>
    <w:rsid w:val="0A672530"/>
    <w:rsid w:val="0A6F7751"/>
    <w:rsid w:val="0A76BF48"/>
    <w:rsid w:val="0A7B68A7"/>
    <w:rsid w:val="0A83F68F"/>
    <w:rsid w:val="0A845F58"/>
    <w:rsid w:val="0A8500DE"/>
    <w:rsid w:val="0A8D118B"/>
    <w:rsid w:val="0A8D6637"/>
    <w:rsid w:val="0A8DEE8F"/>
    <w:rsid w:val="0A9221A1"/>
    <w:rsid w:val="0A9305A5"/>
    <w:rsid w:val="0A9342FE"/>
    <w:rsid w:val="0A99DBB4"/>
    <w:rsid w:val="0AA26489"/>
    <w:rsid w:val="0AA4D3CD"/>
    <w:rsid w:val="0AA7FD62"/>
    <w:rsid w:val="0AAA4521"/>
    <w:rsid w:val="0AAAC409"/>
    <w:rsid w:val="0AB053AF"/>
    <w:rsid w:val="0AB29D45"/>
    <w:rsid w:val="0AB54BD3"/>
    <w:rsid w:val="0ABBCA58"/>
    <w:rsid w:val="0ABC5204"/>
    <w:rsid w:val="0AC1526A"/>
    <w:rsid w:val="0AC1C1EC"/>
    <w:rsid w:val="0AD210C0"/>
    <w:rsid w:val="0ADE93D0"/>
    <w:rsid w:val="0AE45C41"/>
    <w:rsid w:val="0AE52118"/>
    <w:rsid w:val="0AE9BD19"/>
    <w:rsid w:val="0AF15541"/>
    <w:rsid w:val="0AF1684B"/>
    <w:rsid w:val="0AF6CF78"/>
    <w:rsid w:val="0AF736A0"/>
    <w:rsid w:val="0B0448AC"/>
    <w:rsid w:val="0B062753"/>
    <w:rsid w:val="0B0728AF"/>
    <w:rsid w:val="0B0D39F9"/>
    <w:rsid w:val="0B194CAF"/>
    <w:rsid w:val="0B1A3C7B"/>
    <w:rsid w:val="0B1B33E8"/>
    <w:rsid w:val="0B38708D"/>
    <w:rsid w:val="0B43EE00"/>
    <w:rsid w:val="0B45C1D8"/>
    <w:rsid w:val="0B483ED9"/>
    <w:rsid w:val="0B48AF5B"/>
    <w:rsid w:val="0B4CCB61"/>
    <w:rsid w:val="0B5086D8"/>
    <w:rsid w:val="0B5198E6"/>
    <w:rsid w:val="0B59071C"/>
    <w:rsid w:val="0B591F94"/>
    <w:rsid w:val="0B6C97F1"/>
    <w:rsid w:val="0B732C24"/>
    <w:rsid w:val="0B73E1C5"/>
    <w:rsid w:val="0B7506AA"/>
    <w:rsid w:val="0B76FD9A"/>
    <w:rsid w:val="0B7856D9"/>
    <w:rsid w:val="0B7B0103"/>
    <w:rsid w:val="0B888C02"/>
    <w:rsid w:val="0B8F7193"/>
    <w:rsid w:val="0B900955"/>
    <w:rsid w:val="0B9127F3"/>
    <w:rsid w:val="0B91F442"/>
    <w:rsid w:val="0B943FB8"/>
    <w:rsid w:val="0B95ABCB"/>
    <w:rsid w:val="0B97B4C5"/>
    <w:rsid w:val="0B9A0988"/>
    <w:rsid w:val="0B9A3258"/>
    <w:rsid w:val="0B9B1DE6"/>
    <w:rsid w:val="0BAC4F4F"/>
    <w:rsid w:val="0BAD6284"/>
    <w:rsid w:val="0BB494A9"/>
    <w:rsid w:val="0BB7BC9B"/>
    <w:rsid w:val="0BBC5734"/>
    <w:rsid w:val="0BBDBB4D"/>
    <w:rsid w:val="0BC2CF07"/>
    <w:rsid w:val="0BC37E55"/>
    <w:rsid w:val="0BC55B1C"/>
    <w:rsid w:val="0BD17BF2"/>
    <w:rsid w:val="0BD6FE09"/>
    <w:rsid w:val="0BD7CDF8"/>
    <w:rsid w:val="0BDDA3F7"/>
    <w:rsid w:val="0BDF9C4D"/>
    <w:rsid w:val="0BE10FD4"/>
    <w:rsid w:val="0BE2E673"/>
    <w:rsid w:val="0BE8A7EF"/>
    <w:rsid w:val="0BEE8848"/>
    <w:rsid w:val="0BEE93C1"/>
    <w:rsid w:val="0BF42BFE"/>
    <w:rsid w:val="0BF45C98"/>
    <w:rsid w:val="0BF6BD55"/>
    <w:rsid w:val="0BF8149D"/>
    <w:rsid w:val="0BFD36C1"/>
    <w:rsid w:val="0C0EDCA7"/>
    <w:rsid w:val="0C189DCD"/>
    <w:rsid w:val="0C204DFB"/>
    <w:rsid w:val="0C2B0CE3"/>
    <w:rsid w:val="0C332DF8"/>
    <w:rsid w:val="0C346600"/>
    <w:rsid w:val="0C3F5298"/>
    <w:rsid w:val="0C44B876"/>
    <w:rsid w:val="0C45051F"/>
    <w:rsid w:val="0C4801FF"/>
    <w:rsid w:val="0C4AC604"/>
    <w:rsid w:val="0C4B2A8B"/>
    <w:rsid w:val="0C4B47E5"/>
    <w:rsid w:val="0C4C8B28"/>
    <w:rsid w:val="0C50A434"/>
    <w:rsid w:val="0C552C5D"/>
    <w:rsid w:val="0C55990A"/>
    <w:rsid w:val="0C5D62DA"/>
    <w:rsid w:val="0C61AF8E"/>
    <w:rsid w:val="0C68E8CC"/>
    <w:rsid w:val="0C6EC01F"/>
    <w:rsid w:val="0C70D02D"/>
    <w:rsid w:val="0C7F71BD"/>
    <w:rsid w:val="0C8514FB"/>
    <w:rsid w:val="0C885F60"/>
    <w:rsid w:val="0C89916D"/>
    <w:rsid w:val="0C89B4F2"/>
    <w:rsid w:val="0C8BEC6F"/>
    <w:rsid w:val="0C8D88C0"/>
    <w:rsid w:val="0C94B324"/>
    <w:rsid w:val="0C96FB40"/>
    <w:rsid w:val="0C97C1AD"/>
    <w:rsid w:val="0C9E3518"/>
    <w:rsid w:val="0CAC9B92"/>
    <w:rsid w:val="0CBB0077"/>
    <w:rsid w:val="0CBEC066"/>
    <w:rsid w:val="0CC8B7BB"/>
    <w:rsid w:val="0CC97B51"/>
    <w:rsid w:val="0CD12738"/>
    <w:rsid w:val="0CD1F65F"/>
    <w:rsid w:val="0CD27F62"/>
    <w:rsid w:val="0CD48B73"/>
    <w:rsid w:val="0CDB090E"/>
    <w:rsid w:val="0CDF7EDF"/>
    <w:rsid w:val="0CDFAE4B"/>
    <w:rsid w:val="0CE1D254"/>
    <w:rsid w:val="0CE3121B"/>
    <w:rsid w:val="0CE32C0B"/>
    <w:rsid w:val="0CE4E944"/>
    <w:rsid w:val="0CEECEC7"/>
    <w:rsid w:val="0CFC423A"/>
    <w:rsid w:val="0CFCB906"/>
    <w:rsid w:val="0CFFCF2D"/>
    <w:rsid w:val="0D029196"/>
    <w:rsid w:val="0D0665E6"/>
    <w:rsid w:val="0D0ADFAF"/>
    <w:rsid w:val="0D0D78C7"/>
    <w:rsid w:val="0D0EE454"/>
    <w:rsid w:val="0D12814E"/>
    <w:rsid w:val="0D158920"/>
    <w:rsid w:val="0D194500"/>
    <w:rsid w:val="0D1B9F5A"/>
    <w:rsid w:val="0D20FA12"/>
    <w:rsid w:val="0D233ED3"/>
    <w:rsid w:val="0D2697DF"/>
    <w:rsid w:val="0D282DD8"/>
    <w:rsid w:val="0D2C2EAB"/>
    <w:rsid w:val="0D2D50C1"/>
    <w:rsid w:val="0D372323"/>
    <w:rsid w:val="0D382BC2"/>
    <w:rsid w:val="0D3A4C6B"/>
    <w:rsid w:val="0D3C80EE"/>
    <w:rsid w:val="0D4098D9"/>
    <w:rsid w:val="0D4655BE"/>
    <w:rsid w:val="0D50C99A"/>
    <w:rsid w:val="0D50EFEA"/>
    <w:rsid w:val="0D552CC4"/>
    <w:rsid w:val="0D5703A9"/>
    <w:rsid w:val="0D5DFE68"/>
    <w:rsid w:val="0D5F20F4"/>
    <w:rsid w:val="0D643A9E"/>
    <w:rsid w:val="0D6A7D1C"/>
    <w:rsid w:val="0D6AF558"/>
    <w:rsid w:val="0D6E3153"/>
    <w:rsid w:val="0D74AB4B"/>
    <w:rsid w:val="0D74B014"/>
    <w:rsid w:val="0D7AF0D7"/>
    <w:rsid w:val="0D8430C3"/>
    <w:rsid w:val="0D8536D8"/>
    <w:rsid w:val="0D8FDBA2"/>
    <w:rsid w:val="0D907517"/>
    <w:rsid w:val="0D92719C"/>
    <w:rsid w:val="0D9A9D6A"/>
    <w:rsid w:val="0DA4871B"/>
    <w:rsid w:val="0DA50C2B"/>
    <w:rsid w:val="0DA68466"/>
    <w:rsid w:val="0DAB6328"/>
    <w:rsid w:val="0DB07CEC"/>
    <w:rsid w:val="0DB1A72B"/>
    <w:rsid w:val="0DBA22BB"/>
    <w:rsid w:val="0DC00F3A"/>
    <w:rsid w:val="0DC24460"/>
    <w:rsid w:val="0DC91907"/>
    <w:rsid w:val="0DC9C263"/>
    <w:rsid w:val="0DD8FBB7"/>
    <w:rsid w:val="0DDE48D5"/>
    <w:rsid w:val="0DDE868C"/>
    <w:rsid w:val="0DE8FC81"/>
    <w:rsid w:val="0DEABE36"/>
    <w:rsid w:val="0DEC406B"/>
    <w:rsid w:val="0DF47AAB"/>
    <w:rsid w:val="0DF63C61"/>
    <w:rsid w:val="0DFAA314"/>
    <w:rsid w:val="0DFE637A"/>
    <w:rsid w:val="0E0B0F33"/>
    <w:rsid w:val="0E0C8111"/>
    <w:rsid w:val="0E2B7F39"/>
    <w:rsid w:val="0E2DD205"/>
    <w:rsid w:val="0E2EB943"/>
    <w:rsid w:val="0E2FC717"/>
    <w:rsid w:val="0E3449DE"/>
    <w:rsid w:val="0E349108"/>
    <w:rsid w:val="0E415B24"/>
    <w:rsid w:val="0E4C8D64"/>
    <w:rsid w:val="0E50B485"/>
    <w:rsid w:val="0E53A38F"/>
    <w:rsid w:val="0E557B76"/>
    <w:rsid w:val="0E5697E0"/>
    <w:rsid w:val="0E5AE326"/>
    <w:rsid w:val="0E712E58"/>
    <w:rsid w:val="0E7547D9"/>
    <w:rsid w:val="0E77EC12"/>
    <w:rsid w:val="0E7AFF15"/>
    <w:rsid w:val="0E7BA3B2"/>
    <w:rsid w:val="0E7D5456"/>
    <w:rsid w:val="0E8464D9"/>
    <w:rsid w:val="0E876366"/>
    <w:rsid w:val="0E90A745"/>
    <w:rsid w:val="0E9156DE"/>
    <w:rsid w:val="0E91A525"/>
    <w:rsid w:val="0E92C3C9"/>
    <w:rsid w:val="0E984970"/>
    <w:rsid w:val="0E9E9B93"/>
    <w:rsid w:val="0E9EDDD1"/>
    <w:rsid w:val="0E9FBD2C"/>
    <w:rsid w:val="0EAA3998"/>
    <w:rsid w:val="0EAE8982"/>
    <w:rsid w:val="0EAFA941"/>
    <w:rsid w:val="0EB9D575"/>
    <w:rsid w:val="0EBAE786"/>
    <w:rsid w:val="0EBD8217"/>
    <w:rsid w:val="0EC5B7A1"/>
    <w:rsid w:val="0EC663D5"/>
    <w:rsid w:val="0ECCF26B"/>
    <w:rsid w:val="0ECDBC09"/>
    <w:rsid w:val="0ECDD18D"/>
    <w:rsid w:val="0ECFE7D1"/>
    <w:rsid w:val="0ED073DF"/>
    <w:rsid w:val="0ED3319F"/>
    <w:rsid w:val="0ED582BD"/>
    <w:rsid w:val="0ED853BA"/>
    <w:rsid w:val="0EDA6AE3"/>
    <w:rsid w:val="0EDE2863"/>
    <w:rsid w:val="0EEF6CE8"/>
    <w:rsid w:val="0EF0DC93"/>
    <w:rsid w:val="0EF2D5A7"/>
    <w:rsid w:val="0EF4C303"/>
    <w:rsid w:val="0EF521B9"/>
    <w:rsid w:val="0EF6963E"/>
    <w:rsid w:val="0EF6D704"/>
    <w:rsid w:val="0EFB8CF3"/>
    <w:rsid w:val="0F0C1E53"/>
    <w:rsid w:val="0F100465"/>
    <w:rsid w:val="0F118418"/>
    <w:rsid w:val="0F11B491"/>
    <w:rsid w:val="0F16B3C8"/>
    <w:rsid w:val="0F17381B"/>
    <w:rsid w:val="0F17C71F"/>
    <w:rsid w:val="0F18395E"/>
    <w:rsid w:val="0F191ADC"/>
    <w:rsid w:val="0F1BD2F2"/>
    <w:rsid w:val="0F1C9D3B"/>
    <w:rsid w:val="0F201773"/>
    <w:rsid w:val="0F25634D"/>
    <w:rsid w:val="0F2DFE9D"/>
    <w:rsid w:val="0F306155"/>
    <w:rsid w:val="0F32FE71"/>
    <w:rsid w:val="0F34FF01"/>
    <w:rsid w:val="0F38F430"/>
    <w:rsid w:val="0F39BABD"/>
    <w:rsid w:val="0F3BEC72"/>
    <w:rsid w:val="0F3D0348"/>
    <w:rsid w:val="0F3D0F6B"/>
    <w:rsid w:val="0F3EC9B0"/>
    <w:rsid w:val="0F454F10"/>
    <w:rsid w:val="0F4BF666"/>
    <w:rsid w:val="0F4E7BD6"/>
    <w:rsid w:val="0F4FE836"/>
    <w:rsid w:val="0F53C03E"/>
    <w:rsid w:val="0F63D22D"/>
    <w:rsid w:val="0F6A0824"/>
    <w:rsid w:val="0F6B4613"/>
    <w:rsid w:val="0F6D7219"/>
    <w:rsid w:val="0F701E1C"/>
    <w:rsid w:val="0F7E4579"/>
    <w:rsid w:val="0F86CE89"/>
    <w:rsid w:val="0F8AEC28"/>
    <w:rsid w:val="0F8E2C3A"/>
    <w:rsid w:val="0F9F36EE"/>
    <w:rsid w:val="0FA04651"/>
    <w:rsid w:val="0FA25BF8"/>
    <w:rsid w:val="0FB2E664"/>
    <w:rsid w:val="0FC1FE93"/>
    <w:rsid w:val="0FC4D96E"/>
    <w:rsid w:val="0FCB616A"/>
    <w:rsid w:val="0FCCBEAA"/>
    <w:rsid w:val="0FCE2549"/>
    <w:rsid w:val="0FD196B1"/>
    <w:rsid w:val="0FD322F9"/>
    <w:rsid w:val="0FD49A03"/>
    <w:rsid w:val="0FD77697"/>
    <w:rsid w:val="0FE0A47F"/>
    <w:rsid w:val="0FE20FDB"/>
    <w:rsid w:val="0FF3C249"/>
    <w:rsid w:val="0FF4BAD9"/>
    <w:rsid w:val="0FF5830C"/>
    <w:rsid w:val="0FF86E57"/>
    <w:rsid w:val="0FF89943"/>
    <w:rsid w:val="10004709"/>
    <w:rsid w:val="10043193"/>
    <w:rsid w:val="100721B2"/>
    <w:rsid w:val="100C78E0"/>
    <w:rsid w:val="100D3740"/>
    <w:rsid w:val="100D5F2A"/>
    <w:rsid w:val="100DDD28"/>
    <w:rsid w:val="100ECC05"/>
    <w:rsid w:val="10112CFA"/>
    <w:rsid w:val="1012EFB9"/>
    <w:rsid w:val="10158EF8"/>
    <w:rsid w:val="101A48CD"/>
    <w:rsid w:val="101A9AFB"/>
    <w:rsid w:val="101B3266"/>
    <w:rsid w:val="101E1FA1"/>
    <w:rsid w:val="102237F4"/>
    <w:rsid w:val="102A8E5D"/>
    <w:rsid w:val="102DC2CC"/>
    <w:rsid w:val="10369742"/>
    <w:rsid w:val="1036F69D"/>
    <w:rsid w:val="1039AD73"/>
    <w:rsid w:val="103F143E"/>
    <w:rsid w:val="104019BA"/>
    <w:rsid w:val="1040D3B2"/>
    <w:rsid w:val="1044664C"/>
    <w:rsid w:val="104CC0CE"/>
    <w:rsid w:val="1050826E"/>
    <w:rsid w:val="1063D905"/>
    <w:rsid w:val="1065FC77"/>
    <w:rsid w:val="106A3E00"/>
    <w:rsid w:val="106C1A56"/>
    <w:rsid w:val="107233D5"/>
    <w:rsid w:val="1072AD79"/>
    <w:rsid w:val="1073CA4C"/>
    <w:rsid w:val="10747C8C"/>
    <w:rsid w:val="1079E4AA"/>
    <w:rsid w:val="108E4D58"/>
    <w:rsid w:val="1096B63B"/>
    <w:rsid w:val="109F1092"/>
    <w:rsid w:val="10A06B42"/>
    <w:rsid w:val="10A6F0CA"/>
    <w:rsid w:val="10AA8B8D"/>
    <w:rsid w:val="10AB6558"/>
    <w:rsid w:val="10AC9721"/>
    <w:rsid w:val="10ADEC70"/>
    <w:rsid w:val="10AF07BE"/>
    <w:rsid w:val="10B5F8E1"/>
    <w:rsid w:val="10C0F548"/>
    <w:rsid w:val="10C27978"/>
    <w:rsid w:val="10D115E8"/>
    <w:rsid w:val="10DECF91"/>
    <w:rsid w:val="10E6868A"/>
    <w:rsid w:val="10EE530C"/>
    <w:rsid w:val="10F69FF8"/>
    <w:rsid w:val="1105F1EE"/>
    <w:rsid w:val="11066F47"/>
    <w:rsid w:val="1108644E"/>
    <w:rsid w:val="11103E74"/>
    <w:rsid w:val="11150350"/>
    <w:rsid w:val="111F1844"/>
    <w:rsid w:val="1129B2BF"/>
    <w:rsid w:val="112F3516"/>
    <w:rsid w:val="1132EC9C"/>
    <w:rsid w:val="113705DA"/>
    <w:rsid w:val="1139FBBD"/>
    <w:rsid w:val="113B10AC"/>
    <w:rsid w:val="113CC8A7"/>
    <w:rsid w:val="1140B66E"/>
    <w:rsid w:val="1141306D"/>
    <w:rsid w:val="11427FCE"/>
    <w:rsid w:val="11449979"/>
    <w:rsid w:val="114E54C2"/>
    <w:rsid w:val="114F22BF"/>
    <w:rsid w:val="1153981A"/>
    <w:rsid w:val="1156154C"/>
    <w:rsid w:val="11575DF2"/>
    <w:rsid w:val="115AE2A1"/>
    <w:rsid w:val="115D35BC"/>
    <w:rsid w:val="115FBBB0"/>
    <w:rsid w:val="11620AC2"/>
    <w:rsid w:val="1163278D"/>
    <w:rsid w:val="1165F4D4"/>
    <w:rsid w:val="11663E33"/>
    <w:rsid w:val="1171E07B"/>
    <w:rsid w:val="117267EF"/>
    <w:rsid w:val="1174F8FE"/>
    <w:rsid w:val="11752069"/>
    <w:rsid w:val="117DAA34"/>
    <w:rsid w:val="117F79AB"/>
    <w:rsid w:val="1180643A"/>
    <w:rsid w:val="118DA3EC"/>
    <w:rsid w:val="11922E8B"/>
    <w:rsid w:val="11931DBB"/>
    <w:rsid w:val="1193C066"/>
    <w:rsid w:val="11A0A703"/>
    <w:rsid w:val="11A1DD32"/>
    <w:rsid w:val="11AB4C71"/>
    <w:rsid w:val="11AD54AD"/>
    <w:rsid w:val="11B94BC4"/>
    <w:rsid w:val="11BBD9E4"/>
    <w:rsid w:val="11BE9EA9"/>
    <w:rsid w:val="11C732DF"/>
    <w:rsid w:val="11CE94FE"/>
    <w:rsid w:val="11D23067"/>
    <w:rsid w:val="11E50F0E"/>
    <w:rsid w:val="11E9F79D"/>
    <w:rsid w:val="11EF1D87"/>
    <w:rsid w:val="11F27396"/>
    <w:rsid w:val="11F4921B"/>
    <w:rsid w:val="11FE3846"/>
    <w:rsid w:val="1205E409"/>
    <w:rsid w:val="120B8242"/>
    <w:rsid w:val="120C6638"/>
    <w:rsid w:val="120F366F"/>
    <w:rsid w:val="1218091D"/>
    <w:rsid w:val="121CC391"/>
    <w:rsid w:val="122081C3"/>
    <w:rsid w:val="12210765"/>
    <w:rsid w:val="1226EB49"/>
    <w:rsid w:val="12284F9E"/>
    <w:rsid w:val="122900C7"/>
    <w:rsid w:val="122E1B9E"/>
    <w:rsid w:val="122FB782"/>
    <w:rsid w:val="1236BFB2"/>
    <w:rsid w:val="123A0B4D"/>
    <w:rsid w:val="123F45CA"/>
    <w:rsid w:val="1243989E"/>
    <w:rsid w:val="124D496F"/>
    <w:rsid w:val="1256C398"/>
    <w:rsid w:val="125A0F43"/>
    <w:rsid w:val="125CDC1A"/>
    <w:rsid w:val="12673C13"/>
    <w:rsid w:val="1267EA6D"/>
    <w:rsid w:val="126C342B"/>
    <w:rsid w:val="126D9509"/>
    <w:rsid w:val="12725CC4"/>
    <w:rsid w:val="127B4DBE"/>
    <w:rsid w:val="127B9BE1"/>
    <w:rsid w:val="127FBEB7"/>
    <w:rsid w:val="1280DCAD"/>
    <w:rsid w:val="12814313"/>
    <w:rsid w:val="128420FB"/>
    <w:rsid w:val="128440F8"/>
    <w:rsid w:val="1289ECE2"/>
    <w:rsid w:val="128D99F5"/>
    <w:rsid w:val="1298FEF4"/>
    <w:rsid w:val="129EF669"/>
    <w:rsid w:val="12A1BC15"/>
    <w:rsid w:val="12A40610"/>
    <w:rsid w:val="12A61A0F"/>
    <w:rsid w:val="12A7A599"/>
    <w:rsid w:val="12A84B40"/>
    <w:rsid w:val="12A88DF0"/>
    <w:rsid w:val="12A990AE"/>
    <w:rsid w:val="12ACE88E"/>
    <w:rsid w:val="12B010C3"/>
    <w:rsid w:val="12B0DA98"/>
    <w:rsid w:val="12B0DEA7"/>
    <w:rsid w:val="12B61580"/>
    <w:rsid w:val="12B67A42"/>
    <w:rsid w:val="12B99873"/>
    <w:rsid w:val="12BB41E1"/>
    <w:rsid w:val="12C2BF2E"/>
    <w:rsid w:val="12C78A2C"/>
    <w:rsid w:val="12CA1C0A"/>
    <w:rsid w:val="12CADEE8"/>
    <w:rsid w:val="12CD0C8A"/>
    <w:rsid w:val="12D0D7A8"/>
    <w:rsid w:val="12D215DC"/>
    <w:rsid w:val="12D57075"/>
    <w:rsid w:val="12D6A71A"/>
    <w:rsid w:val="12DD93A4"/>
    <w:rsid w:val="12E5BBA3"/>
    <w:rsid w:val="12E6AE68"/>
    <w:rsid w:val="12E83366"/>
    <w:rsid w:val="12E8BE83"/>
    <w:rsid w:val="12E9419B"/>
    <w:rsid w:val="12EAEAE8"/>
    <w:rsid w:val="12EB3FA9"/>
    <w:rsid w:val="12EB613F"/>
    <w:rsid w:val="12ED422F"/>
    <w:rsid w:val="12ED4DC2"/>
    <w:rsid w:val="12F1CFE2"/>
    <w:rsid w:val="12F79F2F"/>
    <w:rsid w:val="12FB4988"/>
    <w:rsid w:val="12FFAAD6"/>
    <w:rsid w:val="130DDB45"/>
    <w:rsid w:val="1311FCDA"/>
    <w:rsid w:val="1312F7C7"/>
    <w:rsid w:val="1313FABB"/>
    <w:rsid w:val="1316A7AC"/>
    <w:rsid w:val="13181A21"/>
    <w:rsid w:val="1322DAEE"/>
    <w:rsid w:val="132C6F08"/>
    <w:rsid w:val="132DC897"/>
    <w:rsid w:val="13369FC9"/>
    <w:rsid w:val="1338AE24"/>
    <w:rsid w:val="1339472A"/>
    <w:rsid w:val="133F1EE0"/>
    <w:rsid w:val="133F5AA2"/>
    <w:rsid w:val="134D6764"/>
    <w:rsid w:val="134F9F83"/>
    <w:rsid w:val="1350B3A2"/>
    <w:rsid w:val="1355C400"/>
    <w:rsid w:val="135A0C6D"/>
    <w:rsid w:val="135A4817"/>
    <w:rsid w:val="135F9FF3"/>
    <w:rsid w:val="1360F5E6"/>
    <w:rsid w:val="1368E3E0"/>
    <w:rsid w:val="1369B4EE"/>
    <w:rsid w:val="136F75CD"/>
    <w:rsid w:val="137310CC"/>
    <w:rsid w:val="137CACDD"/>
    <w:rsid w:val="138CF26A"/>
    <w:rsid w:val="138F49F5"/>
    <w:rsid w:val="13910A6D"/>
    <w:rsid w:val="1391A467"/>
    <w:rsid w:val="13998A46"/>
    <w:rsid w:val="13999100"/>
    <w:rsid w:val="139ACAEB"/>
    <w:rsid w:val="13A002BB"/>
    <w:rsid w:val="13A2155E"/>
    <w:rsid w:val="13A5D840"/>
    <w:rsid w:val="13A994EB"/>
    <w:rsid w:val="13B0C7A9"/>
    <w:rsid w:val="13B87B45"/>
    <w:rsid w:val="13B8907F"/>
    <w:rsid w:val="13BD4181"/>
    <w:rsid w:val="13BEC045"/>
    <w:rsid w:val="13C13D69"/>
    <w:rsid w:val="13C8E2E2"/>
    <w:rsid w:val="13CE3DEF"/>
    <w:rsid w:val="13D4E840"/>
    <w:rsid w:val="13D7948F"/>
    <w:rsid w:val="13D8ED07"/>
    <w:rsid w:val="13DA17F9"/>
    <w:rsid w:val="13DB9365"/>
    <w:rsid w:val="13E046BC"/>
    <w:rsid w:val="13E3F54C"/>
    <w:rsid w:val="13F78F0F"/>
    <w:rsid w:val="13FEF089"/>
    <w:rsid w:val="13FFFCE9"/>
    <w:rsid w:val="1402D3AF"/>
    <w:rsid w:val="140ABA49"/>
    <w:rsid w:val="141436F4"/>
    <w:rsid w:val="1414C3F6"/>
    <w:rsid w:val="141828BB"/>
    <w:rsid w:val="141982BB"/>
    <w:rsid w:val="141B6047"/>
    <w:rsid w:val="141F0422"/>
    <w:rsid w:val="1420A6A6"/>
    <w:rsid w:val="142C1811"/>
    <w:rsid w:val="142D9069"/>
    <w:rsid w:val="142DB6CB"/>
    <w:rsid w:val="142F2C08"/>
    <w:rsid w:val="1430E731"/>
    <w:rsid w:val="1438C86A"/>
    <w:rsid w:val="143B672C"/>
    <w:rsid w:val="143E10BF"/>
    <w:rsid w:val="1441B311"/>
    <w:rsid w:val="14494F0F"/>
    <w:rsid w:val="1449B1C8"/>
    <w:rsid w:val="145876D7"/>
    <w:rsid w:val="145BFB5A"/>
    <w:rsid w:val="1469D848"/>
    <w:rsid w:val="14823467"/>
    <w:rsid w:val="14833C45"/>
    <w:rsid w:val="148773DB"/>
    <w:rsid w:val="148BEF99"/>
    <w:rsid w:val="148EEE81"/>
    <w:rsid w:val="14A7279C"/>
    <w:rsid w:val="14AA91A7"/>
    <w:rsid w:val="14B1CAE2"/>
    <w:rsid w:val="14B6C70B"/>
    <w:rsid w:val="14B8813D"/>
    <w:rsid w:val="14BB8199"/>
    <w:rsid w:val="14BF08AA"/>
    <w:rsid w:val="14C40B62"/>
    <w:rsid w:val="14CAAD15"/>
    <w:rsid w:val="14CDF4DE"/>
    <w:rsid w:val="14D0A561"/>
    <w:rsid w:val="14D1A039"/>
    <w:rsid w:val="14D4C266"/>
    <w:rsid w:val="14D985EB"/>
    <w:rsid w:val="14DE9D82"/>
    <w:rsid w:val="14DEE59A"/>
    <w:rsid w:val="14EA7628"/>
    <w:rsid w:val="14F02C4B"/>
    <w:rsid w:val="14F088B1"/>
    <w:rsid w:val="14F20911"/>
    <w:rsid w:val="14F71E1C"/>
    <w:rsid w:val="14FA682E"/>
    <w:rsid w:val="14FED6AF"/>
    <w:rsid w:val="14FF7971"/>
    <w:rsid w:val="15000D1B"/>
    <w:rsid w:val="15004AA6"/>
    <w:rsid w:val="1500C8CA"/>
    <w:rsid w:val="150AD214"/>
    <w:rsid w:val="150B3C94"/>
    <w:rsid w:val="150B41D2"/>
    <w:rsid w:val="150CEA6E"/>
    <w:rsid w:val="151074FD"/>
    <w:rsid w:val="151093B2"/>
    <w:rsid w:val="15143BF1"/>
    <w:rsid w:val="15168607"/>
    <w:rsid w:val="1517C6F4"/>
    <w:rsid w:val="1519E920"/>
    <w:rsid w:val="151E3EAB"/>
    <w:rsid w:val="15340B48"/>
    <w:rsid w:val="1535379C"/>
    <w:rsid w:val="153ABFDF"/>
    <w:rsid w:val="153BF9E0"/>
    <w:rsid w:val="153E9F44"/>
    <w:rsid w:val="154530F0"/>
    <w:rsid w:val="15463699"/>
    <w:rsid w:val="154D087A"/>
    <w:rsid w:val="154DE166"/>
    <w:rsid w:val="154E7CAE"/>
    <w:rsid w:val="154F4E4D"/>
    <w:rsid w:val="1550AF8B"/>
    <w:rsid w:val="1551217C"/>
    <w:rsid w:val="155B7DC3"/>
    <w:rsid w:val="156169E9"/>
    <w:rsid w:val="1565A096"/>
    <w:rsid w:val="1566D4C7"/>
    <w:rsid w:val="156873B4"/>
    <w:rsid w:val="157842F7"/>
    <w:rsid w:val="1578D42B"/>
    <w:rsid w:val="157C4F39"/>
    <w:rsid w:val="158363E9"/>
    <w:rsid w:val="1585C317"/>
    <w:rsid w:val="158895EB"/>
    <w:rsid w:val="15889A4C"/>
    <w:rsid w:val="1589E3C7"/>
    <w:rsid w:val="1592FBBD"/>
    <w:rsid w:val="1594E6E3"/>
    <w:rsid w:val="15A177DC"/>
    <w:rsid w:val="15A751C8"/>
    <w:rsid w:val="15A8B503"/>
    <w:rsid w:val="15AC1EA3"/>
    <w:rsid w:val="15AD8FE5"/>
    <w:rsid w:val="15B066E5"/>
    <w:rsid w:val="15B34375"/>
    <w:rsid w:val="15B7B6FE"/>
    <w:rsid w:val="15BA05D0"/>
    <w:rsid w:val="15BDF157"/>
    <w:rsid w:val="15BF641C"/>
    <w:rsid w:val="15C51DF2"/>
    <w:rsid w:val="15C7868F"/>
    <w:rsid w:val="15CAE53C"/>
    <w:rsid w:val="15CEE649"/>
    <w:rsid w:val="15D0BB33"/>
    <w:rsid w:val="15D6A8FD"/>
    <w:rsid w:val="15DA836B"/>
    <w:rsid w:val="15DEC370"/>
    <w:rsid w:val="15E20524"/>
    <w:rsid w:val="15E79722"/>
    <w:rsid w:val="15E88744"/>
    <w:rsid w:val="15EC4FA1"/>
    <w:rsid w:val="15FB84B0"/>
    <w:rsid w:val="15FDF047"/>
    <w:rsid w:val="160365BE"/>
    <w:rsid w:val="16037F53"/>
    <w:rsid w:val="1605B0BD"/>
    <w:rsid w:val="16065FA4"/>
    <w:rsid w:val="1607378C"/>
    <w:rsid w:val="1609EA4F"/>
    <w:rsid w:val="16155E94"/>
    <w:rsid w:val="16159336"/>
    <w:rsid w:val="16159380"/>
    <w:rsid w:val="161CF247"/>
    <w:rsid w:val="161F49AD"/>
    <w:rsid w:val="1621E139"/>
    <w:rsid w:val="162525E5"/>
    <w:rsid w:val="1625EBEB"/>
    <w:rsid w:val="16283644"/>
    <w:rsid w:val="162D8114"/>
    <w:rsid w:val="16327C2E"/>
    <w:rsid w:val="16351B7D"/>
    <w:rsid w:val="1646E64D"/>
    <w:rsid w:val="1649875F"/>
    <w:rsid w:val="164A9543"/>
    <w:rsid w:val="1650AAF7"/>
    <w:rsid w:val="1655EC8D"/>
    <w:rsid w:val="1661EB1D"/>
    <w:rsid w:val="1663585D"/>
    <w:rsid w:val="1666245C"/>
    <w:rsid w:val="166629B8"/>
    <w:rsid w:val="1669EB43"/>
    <w:rsid w:val="166A02F2"/>
    <w:rsid w:val="166A9505"/>
    <w:rsid w:val="1676C0C1"/>
    <w:rsid w:val="1679A6DB"/>
    <w:rsid w:val="167E2D6E"/>
    <w:rsid w:val="1685D7DF"/>
    <w:rsid w:val="168719DC"/>
    <w:rsid w:val="168AF289"/>
    <w:rsid w:val="16902B92"/>
    <w:rsid w:val="16A0A2AA"/>
    <w:rsid w:val="16A2E944"/>
    <w:rsid w:val="16A3424B"/>
    <w:rsid w:val="16B0F64D"/>
    <w:rsid w:val="16B15180"/>
    <w:rsid w:val="16B1DAC3"/>
    <w:rsid w:val="16B3AE4A"/>
    <w:rsid w:val="16B4BA1D"/>
    <w:rsid w:val="16B4D29F"/>
    <w:rsid w:val="16B77000"/>
    <w:rsid w:val="16B80556"/>
    <w:rsid w:val="16B86296"/>
    <w:rsid w:val="16BAF75B"/>
    <w:rsid w:val="16BB9168"/>
    <w:rsid w:val="16C1DE8B"/>
    <w:rsid w:val="16C5528B"/>
    <w:rsid w:val="16C6E7DF"/>
    <w:rsid w:val="16C813B7"/>
    <w:rsid w:val="16C9AF41"/>
    <w:rsid w:val="16CD1438"/>
    <w:rsid w:val="16D37B0A"/>
    <w:rsid w:val="16D7591C"/>
    <w:rsid w:val="16D7CF37"/>
    <w:rsid w:val="16E00F4E"/>
    <w:rsid w:val="16E0DFBE"/>
    <w:rsid w:val="16E43CF1"/>
    <w:rsid w:val="16E49E73"/>
    <w:rsid w:val="16E53F87"/>
    <w:rsid w:val="16EA51C1"/>
    <w:rsid w:val="16F1C32C"/>
    <w:rsid w:val="16F7E136"/>
    <w:rsid w:val="16F7F6B3"/>
    <w:rsid w:val="16FD3C18"/>
    <w:rsid w:val="170364E9"/>
    <w:rsid w:val="1703DE62"/>
    <w:rsid w:val="170B58DA"/>
    <w:rsid w:val="170C12BB"/>
    <w:rsid w:val="170ED080"/>
    <w:rsid w:val="171982C5"/>
    <w:rsid w:val="171F0D55"/>
    <w:rsid w:val="1723DE20"/>
    <w:rsid w:val="17291437"/>
    <w:rsid w:val="172CBD8A"/>
    <w:rsid w:val="1731771C"/>
    <w:rsid w:val="17386A23"/>
    <w:rsid w:val="1739BFB8"/>
    <w:rsid w:val="173D4AAD"/>
    <w:rsid w:val="17490AE7"/>
    <w:rsid w:val="174A4AF2"/>
    <w:rsid w:val="174AE3F3"/>
    <w:rsid w:val="1750C9DE"/>
    <w:rsid w:val="1754BCCA"/>
    <w:rsid w:val="175C6631"/>
    <w:rsid w:val="175C74C3"/>
    <w:rsid w:val="175ED361"/>
    <w:rsid w:val="1760626B"/>
    <w:rsid w:val="1761EA3C"/>
    <w:rsid w:val="1766E582"/>
    <w:rsid w:val="176802F4"/>
    <w:rsid w:val="176B6AC3"/>
    <w:rsid w:val="176D00C3"/>
    <w:rsid w:val="176FD779"/>
    <w:rsid w:val="17721DDC"/>
    <w:rsid w:val="17730C0B"/>
    <w:rsid w:val="177481DB"/>
    <w:rsid w:val="17779309"/>
    <w:rsid w:val="1780DFDB"/>
    <w:rsid w:val="1785612E"/>
    <w:rsid w:val="17869614"/>
    <w:rsid w:val="179095C6"/>
    <w:rsid w:val="1799B5C9"/>
    <w:rsid w:val="179A06D1"/>
    <w:rsid w:val="179CC2EE"/>
    <w:rsid w:val="17A20A7D"/>
    <w:rsid w:val="17A264CE"/>
    <w:rsid w:val="17A74DC4"/>
    <w:rsid w:val="17A806E1"/>
    <w:rsid w:val="17AD7C86"/>
    <w:rsid w:val="17ADDD5D"/>
    <w:rsid w:val="17B1B37C"/>
    <w:rsid w:val="17BF15A2"/>
    <w:rsid w:val="17C08CCF"/>
    <w:rsid w:val="17C09210"/>
    <w:rsid w:val="17C95E13"/>
    <w:rsid w:val="17CA86E4"/>
    <w:rsid w:val="17E62EC4"/>
    <w:rsid w:val="17E8627C"/>
    <w:rsid w:val="17EAC27D"/>
    <w:rsid w:val="17F0108D"/>
    <w:rsid w:val="17F07912"/>
    <w:rsid w:val="17FB7B2B"/>
    <w:rsid w:val="17FF2CFF"/>
    <w:rsid w:val="180238AC"/>
    <w:rsid w:val="1802F5B6"/>
    <w:rsid w:val="180450A7"/>
    <w:rsid w:val="1805B44E"/>
    <w:rsid w:val="18105FEE"/>
    <w:rsid w:val="18143D66"/>
    <w:rsid w:val="181B7A86"/>
    <w:rsid w:val="181BE26B"/>
    <w:rsid w:val="181BF3BE"/>
    <w:rsid w:val="181D67B5"/>
    <w:rsid w:val="181EACB8"/>
    <w:rsid w:val="18244D1A"/>
    <w:rsid w:val="1828672E"/>
    <w:rsid w:val="182A6CEC"/>
    <w:rsid w:val="182E082E"/>
    <w:rsid w:val="1832B01E"/>
    <w:rsid w:val="1832F51F"/>
    <w:rsid w:val="18359E22"/>
    <w:rsid w:val="18370F6E"/>
    <w:rsid w:val="18381448"/>
    <w:rsid w:val="18382FE2"/>
    <w:rsid w:val="183ACD34"/>
    <w:rsid w:val="183AE8E6"/>
    <w:rsid w:val="18414CE0"/>
    <w:rsid w:val="1843F60E"/>
    <w:rsid w:val="1849952B"/>
    <w:rsid w:val="184A423B"/>
    <w:rsid w:val="1851C252"/>
    <w:rsid w:val="18541B72"/>
    <w:rsid w:val="185C414D"/>
    <w:rsid w:val="1863A28F"/>
    <w:rsid w:val="1864CA29"/>
    <w:rsid w:val="186CB565"/>
    <w:rsid w:val="18794263"/>
    <w:rsid w:val="187EBCA9"/>
    <w:rsid w:val="188AED64"/>
    <w:rsid w:val="189822E5"/>
    <w:rsid w:val="18A4EB70"/>
    <w:rsid w:val="18A667DA"/>
    <w:rsid w:val="18A9B8D7"/>
    <w:rsid w:val="18AAE5FB"/>
    <w:rsid w:val="18B0B5F9"/>
    <w:rsid w:val="18B47492"/>
    <w:rsid w:val="18BC4C3B"/>
    <w:rsid w:val="18BE9CDA"/>
    <w:rsid w:val="18C033ED"/>
    <w:rsid w:val="18C5FEA3"/>
    <w:rsid w:val="18C76A57"/>
    <w:rsid w:val="18C90129"/>
    <w:rsid w:val="18C91489"/>
    <w:rsid w:val="18CD75D4"/>
    <w:rsid w:val="18CEA16A"/>
    <w:rsid w:val="18D3C762"/>
    <w:rsid w:val="18D62E6D"/>
    <w:rsid w:val="18D7DA71"/>
    <w:rsid w:val="18D7FBD1"/>
    <w:rsid w:val="18DAD82B"/>
    <w:rsid w:val="18DC41E8"/>
    <w:rsid w:val="18DC46F2"/>
    <w:rsid w:val="18DCC8A0"/>
    <w:rsid w:val="18E1991B"/>
    <w:rsid w:val="18E2ADA7"/>
    <w:rsid w:val="18E41817"/>
    <w:rsid w:val="18ED923B"/>
    <w:rsid w:val="18F23D7A"/>
    <w:rsid w:val="1901C102"/>
    <w:rsid w:val="19020FC2"/>
    <w:rsid w:val="1904FC32"/>
    <w:rsid w:val="190E1A24"/>
    <w:rsid w:val="1916E95C"/>
    <w:rsid w:val="191E7959"/>
    <w:rsid w:val="191EA72A"/>
    <w:rsid w:val="1926AC7C"/>
    <w:rsid w:val="192B16D3"/>
    <w:rsid w:val="192EF1F7"/>
    <w:rsid w:val="19321E2F"/>
    <w:rsid w:val="19334D52"/>
    <w:rsid w:val="19336F8C"/>
    <w:rsid w:val="19350761"/>
    <w:rsid w:val="1935F0F4"/>
    <w:rsid w:val="19375E71"/>
    <w:rsid w:val="193A0583"/>
    <w:rsid w:val="193CF74A"/>
    <w:rsid w:val="1940102D"/>
    <w:rsid w:val="194163E2"/>
    <w:rsid w:val="1949D74F"/>
    <w:rsid w:val="194B3F29"/>
    <w:rsid w:val="194C1855"/>
    <w:rsid w:val="19521E73"/>
    <w:rsid w:val="19543770"/>
    <w:rsid w:val="19549958"/>
    <w:rsid w:val="1955FFAB"/>
    <w:rsid w:val="195E6D06"/>
    <w:rsid w:val="195F6D87"/>
    <w:rsid w:val="1972CAA2"/>
    <w:rsid w:val="197C9BFB"/>
    <w:rsid w:val="19806800"/>
    <w:rsid w:val="19841D58"/>
    <w:rsid w:val="1986FE96"/>
    <w:rsid w:val="198A6754"/>
    <w:rsid w:val="198F6EF6"/>
    <w:rsid w:val="19935857"/>
    <w:rsid w:val="1993A022"/>
    <w:rsid w:val="199D25B4"/>
    <w:rsid w:val="199E094E"/>
    <w:rsid w:val="199F8FE6"/>
    <w:rsid w:val="19A7197D"/>
    <w:rsid w:val="19A89918"/>
    <w:rsid w:val="19AA6647"/>
    <w:rsid w:val="19B7074D"/>
    <w:rsid w:val="19B9B529"/>
    <w:rsid w:val="19B9CAE4"/>
    <w:rsid w:val="19C17255"/>
    <w:rsid w:val="19C5AE12"/>
    <w:rsid w:val="19CA8103"/>
    <w:rsid w:val="19D073C4"/>
    <w:rsid w:val="19D0F08F"/>
    <w:rsid w:val="19D2DFDF"/>
    <w:rsid w:val="19D62A70"/>
    <w:rsid w:val="19D7B513"/>
    <w:rsid w:val="19D8E287"/>
    <w:rsid w:val="19DA6E07"/>
    <w:rsid w:val="19DF1EE0"/>
    <w:rsid w:val="19DFB952"/>
    <w:rsid w:val="19E277B9"/>
    <w:rsid w:val="19EC17CB"/>
    <w:rsid w:val="19EE9BDA"/>
    <w:rsid w:val="19F088FE"/>
    <w:rsid w:val="19F60B6D"/>
    <w:rsid w:val="19FD7B5C"/>
    <w:rsid w:val="19FE2E5B"/>
    <w:rsid w:val="1A0ACCC1"/>
    <w:rsid w:val="1A0BED85"/>
    <w:rsid w:val="1A126A16"/>
    <w:rsid w:val="1A17FEF1"/>
    <w:rsid w:val="1A1C66EA"/>
    <w:rsid w:val="1A21DC70"/>
    <w:rsid w:val="1A241036"/>
    <w:rsid w:val="1A2683C6"/>
    <w:rsid w:val="1A286E19"/>
    <w:rsid w:val="1A2A1820"/>
    <w:rsid w:val="1A2D459A"/>
    <w:rsid w:val="1A310A27"/>
    <w:rsid w:val="1A34ECBE"/>
    <w:rsid w:val="1A49F476"/>
    <w:rsid w:val="1A4A2C9A"/>
    <w:rsid w:val="1A4D3CB8"/>
    <w:rsid w:val="1A53C884"/>
    <w:rsid w:val="1A65162F"/>
    <w:rsid w:val="1A667FBC"/>
    <w:rsid w:val="1A69B9C8"/>
    <w:rsid w:val="1A6A232E"/>
    <w:rsid w:val="1A7465F5"/>
    <w:rsid w:val="1A74F756"/>
    <w:rsid w:val="1A78F027"/>
    <w:rsid w:val="1A7B80D5"/>
    <w:rsid w:val="1A8298D1"/>
    <w:rsid w:val="1A86B3D0"/>
    <w:rsid w:val="1A88E45C"/>
    <w:rsid w:val="1A94B1B0"/>
    <w:rsid w:val="1A969021"/>
    <w:rsid w:val="1A986799"/>
    <w:rsid w:val="1A9F424A"/>
    <w:rsid w:val="1AAA529D"/>
    <w:rsid w:val="1AB2A40D"/>
    <w:rsid w:val="1AB5BB20"/>
    <w:rsid w:val="1AB7515F"/>
    <w:rsid w:val="1AC0C546"/>
    <w:rsid w:val="1AC1F5D1"/>
    <w:rsid w:val="1AC8201A"/>
    <w:rsid w:val="1AC8579D"/>
    <w:rsid w:val="1ACB2379"/>
    <w:rsid w:val="1ACBD53F"/>
    <w:rsid w:val="1ACD9425"/>
    <w:rsid w:val="1AD0D4DB"/>
    <w:rsid w:val="1AD6185A"/>
    <w:rsid w:val="1ADA6F0C"/>
    <w:rsid w:val="1ADB1B5D"/>
    <w:rsid w:val="1ADCC88E"/>
    <w:rsid w:val="1AE1FCBB"/>
    <w:rsid w:val="1AEDFC2A"/>
    <w:rsid w:val="1AF19E3B"/>
    <w:rsid w:val="1AF81464"/>
    <w:rsid w:val="1AF849AF"/>
    <w:rsid w:val="1AF875F7"/>
    <w:rsid w:val="1AFFAB99"/>
    <w:rsid w:val="1B019877"/>
    <w:rsid w:val="1B085272"/>
    <w:rsid w:val="1B0E61D8"/>
    <w:rsid w:val="1B0EDA2B"/>
    <w:rsid w:val="1B14C4B1"/>
    <w:rsid w:val="1B168FE0"/>
    <w:rsid w:val="1B18E7C2"/>
    <w:rsid w:val="1B1DD80E"/>
    <w:rsid w:val="1B1E481F"/>
    <w:rsid w:val="1B211701"/>
    <w:rsid w:val="1B23107A"/>
    <w:rsid w:val="1B259B31"/>
    <w:rsid w:val="1B2B37E0"/>
    <w:rsid w:val="1B35498D"/>
    <w:rsid w:val="1B3709FB"/>
    <w:rsid w:val="1B377E98"/>
    <w:rsid w:val="1B38E314"/>
    <w:rsid w:val="1B397546"/>
    <w:rsid w:val="1B3F7E8E"/>
    <w:rsid w:val="1B45DFA2"/>
    <w:rsid w:val="1B48F54A"/>
    <w:rsid w:val="1B4ACFE6"/>
    <w:rsid w:val="1B4DAFEE"/>
    <w:rsid w:val="1B585409"/>
    <w:rsid w:val="1B59BDCA"/>
    <w:rsid w:val="1B5C9EAC"/>
    <w:rsid w:val="1B612947"/>
    <w:rsid w:val="1B651178"/>
    <w:rsid w:val="1B659F64"/>
    <w:rsid w:val="1B66531E"/>
    <w:rsid w:val="1B681342"/>
    <w:rsid w:val="1B75A27A"/>
    <w:rsid w:val="1B7ADBF6"/>
    <w:rsid w:val="1B7C3CA1"/>
    <w:rsid w:val="1B8035DA"/>
    <w:rsid w:val="1B866F02"/>
    <w:rsid w:val="1B87D930"/>
    <w:rsid w:val="1B8B5899"/>
    <w:rsid w:val="1B8D7A99"/>
    <w:rsid w:val="1B90F7E2"/>
    <w:rsid w:val="1B98EF22"/>
    <w:rsid w:val="1BA05C75"/>
    <w:rsid w:val="1BA3AE9F"/>
    <w:rsid w:val="1BA512E7"/>
    <w:rsid w:val="1BA5C4C6"/>
    <w:rsid w:val="1BADEF50"/>
    <w:rsid w:val="1BB1AEE1"/>
    <w:rsid w:val="1BB4D545"/>
    <w:rsid w:val="1BB62FE0"/>
    <w:rsid w:val="1BBACDE0"/>
    <w:rsid w:val="1BBB7431"/>
    <w:rsid w:val="1BC983F1"/>
    <w:rsid w:val="1BCA9DB9"/>
    <w:rsid w:val="1BDFF5BD"/>
    <w:rsid w:val="1BE51117"/>
    <w:rsid w:val="1BE5AA33"/>
    <w:rsid w:val="1BE76AAE"/>
    <w:rsid w:val="1BEA2E02"/>
    <w:rsid w:val="1BF27459"/>
    <w:rsid w:val="1BFB742B"/>
    <w:rsid w:val="1BFDF326"/>
    <w:rsid w:val="1BFE7620"/>
    <w:rsid w:val="1C03A6A1"/>
    <w:rsid w:val="1C056E93"/>
    <w:rsid w:val="1C107324"/>
    <w:rsid w:val="1C17BFD6"/>
    <w:rsid w:val="1C1C18E6"/>
    <w:rsid w:val="1C1CFBC4"/>
    <w:rsid w:val="1C1D57ED"/>
    <w:rsid w:val="1C1FEEA8"/>
    <w:rsid w:val="1C2157B9"/>
    <w:rsid w:val="1C23DD68"/>
    <w:rsid w:val="1C27770F"/>
    <w:rsid w:val="1C301294"/>
    <w:rsid w:val="1C364319"/>
    <w:rsid w:val="1C3819A1"/>
    <w:rsid w:val="1C40E48E"/>
    <w:rsid w:val="1C419E86"/>
    <w:rsid w:val="1C41CB67"/>
    <w:rsid w:val="1C55F2E0"/>
    <w:rsid w:val="1C578FAD"/>
    <w:rsid w:val="1C58230C"/>
    <w:rsid w:val="1C5F89C9"/>
    <w:rsid w:val="1C663AF7"/>
    <w:rsid w:val="1C6A7F1B"/>
    <w:rsid w:val="1C6EE837"/>
    <w:rsid w:val="1C700366"/>
    <w:rsid w:val="1C70038F"/>
    <w:rsid w:val="1C779CCE"/>
    <w:rsid w:val="1C83CC3E"/>
    <w:rsid w:val="1C8B3C78"/>
    <w:rsid w:val="1C8CA1D6"/>
    <w:rsid w:val="1C927469"/>
    <w:rsid w:val="1C93592C"/>
    <w:rsid w:val="1C960DE1"/>
    <w:rsid w:val="1C981E21"/>
    <w:rsid w:val="1C9FFC97"/>
    <w:rsid w:val="1CA014E8"/>
    <w:rsid w:val="1CA03BD4"/>
    <w:rsid w:val="1CA08C84"/>
    <w:rsid w:val="1CA0C11D"/>
    <w:rsid w:val="1CA44BE2"/>
    <w:rsid w:val="1CAA3039"/>
    <w:rsid w:val="1CAB49FC"/>
    <w:rsid w:val="1CADED3E"/>
    <w:rsid w:val="1CB31183"/>
    <w:rsid w:val="1CB8DAE0"/>
    <w:rsid w:val="1CB9F251"/>
    <w:rsid w:val="1CC05CE7"/>
    <w:rsid w:val="1CC48BB2"/>
    <w:rsid w:val="1CC49BB1"/>
    <w:rsid w:val="1CC5063D"/>
    <w:rsid w:val="1CC5B43A"/>
    <w:rsid w:val="1CC83A16"/>
    <w:rsid w:val="1CCA5DDD"/>
    <w:rsid w:val="1CCD659B"/>
    <w:rsid w:val="1CD3B399"/>
    <w:rsid w:val="1CD96FD2"/>
    <w:rsid w:val="1CE675D7"/>
    <w:rsid w:val="1CEB6D7E"/>
    <w:rsid w:val="1CEC9A5F"/>
    <w:rsid w:val="1CEE76FD"/>
    <w:rsid w:val="1CEF47DD"/>
    <w:rsid w:val="1CF4EDD3"/>
    <w:rsid w:val="1CF853E7"/>
    <w:rsid w:val="1CF9A383"/>
    <w:rsid w:val="1CFACC2E"/>
    <w:rsid w:val="1CFE9B7E"/>
    <w:rsid w:val="1D0035BA"/>
    <w:rsid w:val="1D024B07"/>
    <w:rsid w:val="1D052256"/>
    <w:rsid w:val="1D058B6F"/>
    <w:rsid w:val="1D09982E"/>
    <w:rsid w:val="1D0F4583"/>
    <w:rsid w:val="1D0F7B05"/>
    <w:rsid w:val="1D10E21E"/>
    <w:rsid w:val="1D111075"/>
    <w:rsid w:val="1D14BE7F"/>
    <w:rsid w:val="1D15B119"/>
    <w:rsid w:val="1D169272"/>
    <w:rsid w:val="1D18BEAD"/>
    <w:rsid w:val="1D1B5572"/>
    <w:rsid w:val="1D1CE79A"/>
    <w:rsid w:val="1D243EA0"/>
    <w:rsid w:val="1D2868FA"/>
    <w:rsid w:val="1D2CBC74"/>
    <w:rsid w:val="1D3333F3"/>
    <w:rsid w:val="1D36FD34"/>
    <w:rsid w:val="1D3ACDE7"/>
    <w:rsid w:val="1D3E746E"/>
    <w:rsid w:val="1D403BCF"/>
    <w:rsid w:val="1D40F1E0"/>
    <w:rsid w:val="1D40F45E"/>
    <w:rsid w:val="1D4387F1"/>
    <w:rsid w:val="1D444B1A"/>
    <w:rsid w:val="1D46D0C6"/>
    <w:rsid w:val="1D4D21CF"/>
    <w:rsid w:val="1D4EA1DC"/>
    <w:rsid w:val="1D5B3BBE"/>
    <w:rsid w:val="1D5D0A47"/>
    <w:rsid w:val="1D5D91F9"/>
    <w:rsid w:val="1D600C13"/>
    <w:rsid w:val="1D60A4D6"/>
    <w:rsid w:val="1D6DDE75"/>
    <w:rsid w:val="1D70D483"/>
    <w:rsid w:val="1D731611"/>
    <w:rsid w:val="1D76540B"/>
    <w:rsid w:val="1D769323"/>
    <w:rsid w:val="1D7FF0CB"/>
    <w:rsid w:val="1D824E92"/>
    <w:rsid w:val="1D85D753"/>
    <w:rsid w:val="1D8871D7"/>
    <w:rsid w:val="1D89D735"/>
    <w:rsid w:val="1D8CCE1F"/>
    <w:rsid w:val="1D90AE0F"/>
    <w:rsid w:val="1D9154A5"/>
    <w:rsid w:val="1D91BF20"/>
    <w:rsid w:val="1D971522"/>
    <w:rsid w:val="1D9A49AE"/>
    <w:rsid w:val="1D9ACEEB"/>
    <w:rsid w:val="1DA70A9F"/>
    <w:rsid w:val="1DA89031"/>
    <w:rsid w:val="1DB76FFE"/>
    <w:rsid w:val="1DBBF890"/>
    <w:rsid w:val="1DC0023C"/>
    <w:rsid w:val="1DC47F58"/>
    <w:rsid w:val="1DD200E4"/>
    <w:rsid w:val="1DD9367E"/>
    <w:rsid w:val="1DDA2B11"/>
    <w:rsid w:val="1DDDCECB"/>
    <w:rsid w:val="1DDE8594"/>
    <w:rsid w:val="1DECEF57"/>
    <w:rsid w:val="1DF2C90D"/>
    <w:rsid w:val="1DF39C15"/>
    <w:rsid w:val="1DFA658D"/>
    <w:rsid w:val="1DFD730F"/>
    <w:rsid w:val="1E097BF3"/>
    <w:rsid w:val="1E0ABF60"/>
    <w:rsid w:val="1E0F2B72"/>
    <w:rsid w:val="1E132B4D"/>
    <w:rsid w:val="1E2B1E86"/>
    <w:rsid w:val="1E2EF864"/>
    <w:rsid w:val="1E301538"/>
    <w:rsid w:val="1E321FE5"/>
    <w:rsid w:val="1E356855"/>
    <w:rsid w:val="1E3912A0"/>
    <w:rsid w:val="1E39EEFA"/>
    <w:rsid w:val="1E3DC4B1"/>
    <w:rsid w:val="1E3E54F9"/>
    <w:rsid w:val="1E431048"/>
    <w:rsid w:val="1E49DA73"/>
    <w:rsid w:val="1E4AF7D0"/>
    <w:rsid w:val="1E4C2E48"/>
    <w:rsid w:val="1E4D8477"/>
    <w:rsid w:val="1E4F3987"/>
    <w:rsid w:val="1E509D74"/>
    <w:rsid w:val="1E5448AC"/>
    <w:rsid w:val="1E57175D"/>
    <w:rsid w:val="1E5A9A29"/>
    <w:rsid w:val="1E5AC83D"/>
    <w:rsid w:val="1E5AF42A"/>
    <w:rsid w:val="1E71E8C9"/>
    <w:rsid w:val="1E771EA6"/>
    <w:rsid w:val="1E7A6D42"/>
    <w:rsid w:val="1E80EE56"/>
    <w:rsid w:val="1E8A567C"/>
    <w:rsid w:val="1E8E0B8B"/>
    <w:rsid w:val="1E915EAC"/>
    <w:rsid w:val="1E950D2E"/>
    <w:rsid w:val="1E9BABD9"/>
    <w:rsid w:val="1EA94804"/>
    <w:rsid w:val="1EA97BA8"/>
    <w:rsid w:val="1EAC631F"/>
    <w:rsid w:val="1EB122AA"/>
    <w:rsid w:val="1EB7BA1D"/>
    <w:rsid w:val="1EC94C6A"/>
    <w:rsid w:val="1ECBCA02"/>
    <w:rsid w:val="1ECC2788"/>
    <w:rsid w:val="1ED82BDE"/>
    <w:rsid w:val="1ED8BD17"/>
    <w:rsid w:val="1EDE60AF"/>
    <w:rsid w:val="1EE10CED"/>
    <w:rsid w:val="1EE25C65"/>
    <w:rsid w:val="1EE3BA3F"/>
    <w:rsid w:val="1EEC7A2C"/>
    <w:rsid w:val="1EED392A"/>
    <w:rsid w:val="1EEDD0C7"/>
    <w:rsid w:val="1EF3FE72"/>
    <w:rsid w:val="1EF7100D"/>
    <w:rsid w:val="1EF8A93B"/>
    <w:rsid w:val="1EFED089"/>
    <w:rsid w:val="1EFF8BA6"/>
    <w:rsid w:val="1F0019BC"/>
    <w:rsid w:val="1F06DA38"/>
    <w:rsid w:val="1F089C5F"/>
    <w:rsid w:val="1F10117C"/>
    <w:rsid w:val="1F19A784"/>
    <w:rsid w:val="1F1A704F"/>
    <w:rsid w:val="1F1D1EFB"/>
    <w:rsid w:val="1F24A855"/>
    <w:rsid w:val="1F254A7B"/>
    <w:rsid w:val="1F2FC38B"/>
    <w:rsid w:val="1F2FCBAD"/>
    <w:rsid w:val="1F31A838"/>
    <w:rsid w:val="1F3E55B9"/>
    <w:rsid w:val="1F3F5E56"/>
    <w:rsid w:val="1F42FF39"/>
    <w:rsid w:val="1F550A6E"/>
    <w:rsid w:val="1F55F4F9"/>
    <w:rsid w:val="1F57D90D"/>
    <w:rsid w:val="1F5A9A0B"/>
    <w:rsid w:val="1F601C3C"/>
    <w:rsid w:val="1F6E9671"/>
    <w:rsid w:val="1F7940CF"/>
    <w:rsid w:val="1F794324"/>
    <w:rsid w:val="1F7BF29D"/>
    <w:rsid w:val="1F7EFBED"/>
    <w:rsid w:val="1F82D705"/>
    <w:rsid w:val="1F838ABD"/>
    <w:rsid w:val="1F84548A"/>
    <w:rsid w:val="1F86FF09"/>
    <w:rsid w:val="1F89E4A6"/>
    <w:rsid w:val="1F8E9AA8"/>
    <w:rsid w:val="1F960A55"/>
    <w:rsid w:val="1F96CC9A"/>
    <w:rsid w:val="1F9C0EC7"/>
    <w:rsid w:val="1F9D014D"/>
    <w:rsid w:val="1FA483B0"/>
    <w:rsid w:val="1FA6956E"/>
    <w:rsid w:val="1FAC816A"/>
    <w:rsid w:val="1FB26082"/>
    <w:rsid w:val="1FB3F039"/>
    <w:rsid w:val="1FB4DC9A"/>
    <w:rsid w:val="1FB63D37"/>
    <w:rsid w:val="1FB6AA9B"/>
    <w:rsid w:val="1FB71CF8"/>
    <w:rsid w:val="1FB89206"/>
    <w:rsid w:val="1FBA19E6"/>
    <w:rsid w:val="1FC52195"/>
    <w:rsid w:val="1FD11DAD"/>
    <w:rsid w:val="1FD3ED3C"/>
    <w:rsid w:val="1FD4B006"/>
    <w:rsid w:val="1FD9EF3B"/>
    <w:rsid w:val="1FDD5DA8"/>
    <w:rsid w:val="1FDE4C36"/>
    <w:rsid w:val="1FE12357"/>
    <w:rsid w:val="1FE155D7"/>
    <w:rsid w:val="1FE67EB7"/>
    <w:rsid w:val="1FE7EA6A"/>
    <w:rsid w:val="1FEC3485"/>
    <w:rsid w:val="1FECBED2"/>
    <w:rsid w:val="1FEFA1FF"/>
    <w:rsid w:val="1FF33CD5"/>
    <w:rsid w:val="1FF75DC9"/>
    <w:rsid w:val="1FFB6B84"/>
    <w:rsid w:val="200C6125"/>
    <w:rsid w:val="200EC67F"/>
    <w:rsid w:val="20175B3B"/>
    <w:rsid w:val="20177CBE"/>
    <w:rsid w:val="2019C056"/>
    <w:rsid w:val="201DA65F"/>
    <w:rsid w:val="20214B50"/>
    <w:rsid w:val="2024ECF4"/>
    <w:rsid w:val="20252B6B"/>
    <w:rsid w:val="20265DC4"/>
    <w:rsid w:val="202A1A4A"/>
    <w:rsid w:val="202ADEBC"/>
    <w:rsid w:val="202CEA95"/>
    <w:rsid w:val="203B61CD"/>
    <w:rsid w:val="203B7ADF"/>
    <w:rsid w:val="2046F4F8"/>
    <w:rsid w:val="2049A99E"/>
    <w:rsid w:val="204B31BA"/>
    <w:rsid w:val="2050F41D"/>
    <w:rsid w:val="2051695E"/>
    <w:rsid w:val="20551696"/>
    <w:rsid w:val="20559F1D"/>
    <w:rsid w:val="2058C126"/>
    <w:rsid w:val="205D8693"/>
    <w:rsid w:val="205F71D0"/>
    <w:rsid w:val="20619687"/>
    <w:rsid w:val="2062A333"/>
    <w:rsid w:val="2062F369"/>
    <w:rsid w:val="206872A9"/>
    <w:rsid w:val="207073F6"/>
    <w:rsid w:val="20773CB9"/>
    <w:rsid w:val="2077C0CB"/>
    <w:rsid w:val="207B8967"/>
    <w:rsid w:val="207D2C61"/>
    <w:rsid w:val="20808187"/>
    <w:rsid w:val="20813249"/>
    <w:rsid w:val="20834D16"/>
    <w:rsid w:val="208850AC"/>
    <w:rsid w:val="2089A543"/>
    <w:rsid w:val="208A53DE"/>
    <w:rsid w:val="20922392"/>
    <w:rsid w:val="2092A833"/>
    <w:rsid w:val="209856C5"/>
    <w:rsid w:val="209ABD57"/>
    <w:rsid w:val="209FC059"/>
    <w:rsid w:val="20A533DA"/>
    <w:rsid w:val="20AEB632"/>
    <w:rsid w:val="20B27737"/>
    <w:rsid w:val="20B92CA1"/>
    <w:rsid w:val="20C0E932"/>
    <w:rsid w:val="20C71755"/>
    <w:rsid w:val="20C82E69"/>
    <w:rsid w:val="20CB4B6F"/>
    <w:rsid w:val="20CEEFE2"/>
    <w:rsid w:val="20D20B06"/>
    <w:rsid w:val="20D65CAF"/>
    <w:rsid w:val="20E0AD68"/>
    <w:rsid w:val="20E0C201"/>
    <w:rsid w:val="20E1B7AF"/>
    <w:rsid w:val="20F111E8"/>
    <w:rsid w:val="20F2F12A"/>
    <w:rsid w:val="20F4EF67"/>
    <w:rsid w:val="20F5BEC8"/>
    <w:rsid w:val="20F6471C"/>
    <w:rsid w:val="20F846D8"/>
    <w:rsid w:val="20F8EF14"/>
    <w:rsid w:val="20FA4599"/>
    <w:rsid w:val="20FAB2BB"/>
    <w:rsid w:val="2101F667"/>
    <w:rsid w:val="21032CDC"/>
    <w:rsid w:val="21042B31"/>
    <w:rsid w:val="2106DE0B"/>
    <w:rsid w:val="2112163B"/>
    <w:rsid w:val="2120843B"/>
    <w:rsid w:val="21208809"/>
    <w:rsid w:val="2123CE0E"/>
    <w:rsid w:val="212550C1"/>
    <w:rsid w:val="2126B821"/>
    <w:rsid w:val="21288EF5"/>
    <w:rsid w:val="212EA673"/>
    <w:rsid w:val="2133E2A6"/>
    <w:rsid w:val="213AE9A4"/>
    <w:rsid w:val="2140D8BE"/>
    <w:rsid w:val="2144F8AC"/>
    <w:rsid w:val="214C4A3A"/>
    <w:rsid w:val="214F34C0"/>
    <w:rsid w:val="214F512A"/>
    <w:rsid w:val="2155C339"/>
    <w:rsid w:val="215F10EC"/>
    <w:rsid w:val="2161652C"/>
    <w:rsid w:val="2164E4C1"/>
    <w:rsid w:val="21655C4A"/>
    <w:rsid w:val="2165C69A"/>
    <w:rsid w:val="216B4CD2"/>
    <w:rsid w:val="2180E3BD"/>
    <w:rsid w:val="2186859A"/>
    <w:rsid w:val="21884ECB"/>
    <w:rsid w:val="2195E365"/>
    <w:rsid w:val="219D4A6B"/>
    <w:rsid w:val="21A4ED57"/>
    <w:rsid w:val="21A7EA34"/>
    <w:rsid w:val="21B0FE8D"/>
    <w:rsid w:val="21BC73CE"/>
    <w:rsid w:val="21C163C6"/>
    <w:rsid w:val="21C1AC3C"/>
    <w:rsid w:val="21C2922C"/>
    <w:rsid w:val="21C41DD5"/>
    <w:rsid w:val="21CA754F"/>
    <w:rsid w:val="21CAF42C"/>
    <w:rsid w:val="21CDFF46"/>
    <w:rsid w:val="21CED7AD"/>
    <w:rsid w:val="21D8135D"/>
    <w:rsid w:val="21DB0E44"/>
    <w:rsid w:val="21DD2669"/>
    <w:rsid w:val="21DF5AEC"/>
    <w:rsid w:val="21E2C185"/>
    <w:rsid w:val="21E535C0"/>
    <w:rsid w:val="21EAA0D0"/>
    <w:rsid w:val="2205CAC0"/>
    <w:rsid w:val="2211CD47"/>
    <w:rsid w:val="22161EC4"/>
    <w:rsid w:val="221A747F"/>
    <w:rsid w:val="221AA62A"/>
    <w:rsid w:val="221FD39C"/>
    <w:rsid w:val="2220D352"/>
    <w:rsid w:val="222CB2A3"/>
    <w:rsid w:val="22367BCE"/>
    <w:rsid w:val="223A7B15"/>
    <w:rsid w:val="223C7704"/>
    <w:rsid w:val="223CA21B"/>
    <w:rsid w:val="223F51F2"/>
    <w:rsid w:val="224829B1"/>
    <w:rsid w:val="22510388"/>
    <w:rsid w:val="22591C02"/>
    <w:rsid w:val="225A817C"/>
    <w:rsid w:val="225DBF99"/>
    <w:rsid w:val="22678DD8"/>
    <w:rsid w:val="22688748"/>
    <w:rsid w:val="226F7604"/>
    <w:rsid w:val="2271327C"/>
    <w:rsid w:val="227257F2"/>
    <w:rsid w:val="22749A96"/>
    <w:rsid w:val="2275C836"/>
    <w:rsid w:val="22786EB3"/>
    <w:rsid w:val="227CD977"/>
    <w:rsid w:val="228516ED"/>
    <w:rsid w:val="228A4C4C"/>
    <w:rsid w:val="228D53CB"/>
    <w:rsid w:val="228F22DF"/>
    <w:rsid w:val="229004CE"/>
    <w:rsid w:val="2292ABF5"/>
    <w:rsid w:val="22953FC1"/>
    <w:rsid w:val="229C36DB"/>
    <w:rsid w:val="229D6FEB"/>
    <w:rsid w:val="22A6719D"/>
    <w:rsid w:val="22A6CEA5"/>
    <w:rsid w:val="22ABC499"/>
    <w:rsid w:val="22AD5D1A"/>
    <w:rsid w:val="22AEEB77"/>
    <w:rsid w:val="22AF9F70"/>
    <w:rsid w:val="22B56A4D"/>
    <w:rsid w:val="22BA4894"/>
    <w:rsid w:val="22BC1583"/>
    <w:rsid w:val="22BDAC82"/>
    <w:rsid w:val="22C1B4C7"/>
    <w:rsid w:val="22C67F4C"/>
    <w:rsid w:val="22C789B2"/>
    <w:rsid w:val="22CDF7FC"/>
    <w:rsid w:val="22D15DD9"/>
    <w:rsid w:val="22D67D57"/>
    <w:rsid w:val="22E1C6AF"/>
    <w:rsid w:val="22E2EF2E"/>
    <w:rsid w:val="22E5B454"/>
    <w:rsid w:val="22E7CEC7"/>
    <w:rsid w:val="22E80630"/>
    <w:rsid w:val="22ECDA1D"/>
    <w:rsid w:val="22EE4FC4"/>
    <w:rsid w:val="22EF1137"/>
    <w:rsid w:val="22EF8DF2"/>
    <w:rsid w:val="22F1EAEA"/>
    <w:rsid w:val="22F63BA0"/>
    <w:rsid w:val="22F8F6C5"/>
    <w:rsid w:val="22FAB119"/>
    <w:rsid w:val="23014A28"/>
    <w:rsid w:val="230290E6"/>
    <w:rsid w:val="2304DC1C"/>
    <w:rsid w:val="231AA62F"/>
    <w:rsid w:val="231B332C"/>
    <w:rsid w:val="231C518F"/>
    <w:rsid w:val="232411F5"/>
    <w:rsid w:val="232A2720"/>
    <w:rsid w:val="234038EF"/>
    <w:rsid w:val="2352C009"/>
    <w:rsid w:val="2354EACB"/>
    <w:rsid w:val="23566F0C"/>
    <w:rsid w:val="2356A597"/>
    <w:rsid w:val="23571C49"/>
    <w:rsid w:val="2358EB2C"/>
    <w:rsid w:val="235CF5CA"/>
    <w:rsid w:val="235DFD9A"/>
    <w:rsid w:val="235E27DB"/>
    <w:rsid w:val="2360327C"/>
    <w:rsid w:val="2363DCA4"/>
    <w:rsid w:val="23682205"/>
    <w:rsid w:val="236A1773"/>
    <w:rsid w:val="236DC943"/>
    <w:rsid w:val="23744596"/>
    <w:rsid w:val="23751D6D"/>
    <w:rsid w:val="2376AD1A"/>
    <w:rsid w:val="237AD070"/>
    <w:rsid w:val="237B01B1"/>
    <w:rsid w:val="23804111"/>
    <w:rsid w:val="23838D1A"/>
    <w:rsid w:val="238A9A52"/>
    <w:rsid w:val="238E0AAA"/>
    <w:rsid w:val="238F8C1B"/>
    <w:rsid w:val="238FE8A4"/>
    <w:rsid w:val="239095BF"/>
    <w:rsid w:val="2390AA9E"/>
    <w:rsid w:val="2392CC3C"/>
    <w:rsid w:val="2397341E"/>
    <w:rsid w:val="239841A3"/>
    <w:rsid w:val="239AC56A"/>
    <w:rsid w:val="23A0DBED"/>
    <w:rsid w:val="23A4BAB5"/>
    <w:rsid w:val="23AFDBF0"/>
    <w:rsid w:val="23B0EF9C"/>
    <w:rsid w:val="23B96D3B"/>
    <w:rsid w:val="23B99134"/>
    <w:rsid w:val="23BAF653"/>
    <w:rsid w:val="23C0898A"/>
    <w:rsid w:val="23C7D371"/>
    <w:rsid w:val="23D212CB"/>
    <w:rsid w:val="23D2EC7C"/>
    <w:rsid w:val="23D47036"/>
    <w:rsid w:val="23D54F41"/>
    <w:rsid w:val="23D5FC43"/>
    <w:rsid w:val="23E17BEB"/>
    <w:rsid w:val="23E2FA3C"/>
    <w:rsid w:val="23E74C73"/>
    <w:rsid w:val="23E871DD"/>
    <w:rsid w:val="23E93B0B"/>
    <w:rsid w:val="23F249A1"/>
    <w:rsid w:val="23FDF15C"/>
    <w:rsid w:val="23FF6EB8"/>
    <w:rsid w:val="24033118"/>
    <w:rsid w:val="240F2A8D"/>
    <w:rsid w:val="24139983"/>
    <w:rsid w:val="24165693"/>
    <w:rsid w:val="241C9736"/>
    <w:rsid w:val="2421327D"/>
    <w:rsid w:val="2425282E"/>
    <w:rsid w:val="24279D64"/>
    <w:rsid w:val="24293511"/>
    <w:rsid w:val="242E3911"/>
    <w:rsid w:val="242ED5CA"/>
    <w:rsid w:val="2430822C"/>
    <w:rsid w:val="2432A846"/>
    <w:rsid w:val="243371F1"/>
    <w:rsid w:val="243791EA"/>
    <w:rsid w:val="2439A5FF"/>
    <w:rsid w:val="2439A7F4"/>
    <w:rsid w:val="2439FCD1"/>
    <w:rsid w:val="2449F22F"/>
    <w:rsid w:val="244FBBA3"/>
    <w:rsid w:val="2455F78A"/>
    <w:rsid w:val="2460B992"/>
    <w:rsid w:val="2478046E"/>
    <w:rsid w:val="24790AE4"/>
    <w:rsid w:val="247D12C3"/>
    <w:rsid w:val="247D2CBF"/>
    <w:rsid w:val="2481C65C"/>
    <w:rsid w:val="2485BCD1"/>
    <w:rsid w:val="2485E74F"/>
    <w:rsid w:val="248931C4"/>
    <w:rsid w:val="248CD1F0"/>
    <w:rsid w:val="248DD151"/>
    <w:rsid w:val="249147BF"/>
    <w:rsid w:val="2496A287"/>
    <w:rsid w:val="2497DF2C"/>
    <w:rsid w:val="24981279"/>
    <w:rsid w:val="2498967F"/>
    <w:rsid w:val="2498EA80"/>
    <w:rsid w:val="24B05B09"/>
    <w:rsid w:val="24B07365"/>
    <w:rsid w:val="24B696E2"/>
    <w:rsid w:val="24B6A46B"/>
    <w:rsid w:val="24B834D2"/>
    <w:rsid w:val="24BD52C2"/>
    <w:rsid w:val="24BE1EBD"/>
    <w:rsid w:val="24C14650"/>
    <w:rsid w:val="24C477B3"/>
    <w:rsid w:val="24C6761E"/>
    <w:rsid w:val="24CDED9A"/>
    <w:rsid w:val="24D020E9"/>
    <w:rsid w:val="24D09180"/>
    <w:rsid w:val="24DF71DA"/>
    <w:rsid w:val="24E03DC0"/>
    <w:rsid w:val="24E37F3C"/>
    <w:rsid w:val="24E7F879"/>
    <w:rsid w:val="24E99786"/>
    <w:rsid w:val="24EC68E1"/>
    <w:rsid w:val="24F69D02"/>
    <w:rsid w:val="250052C2"/>
    <w:rsid w:val="250BDF30"/>
    <w:rsid w:val="25135774"/>
    <w:rsid w:val="25149F6E"/>
    <w:rsid w:val="2514A8A0"/>
    <w:rsid w:val="251CDF90"/>
    <w:rsid w:val="2521DDDD"/>
    <w:rsid w:val="252296DC"/>
    <w:rsid w:val="252B9A32"/>
    <w:rsid w:val="2532E516"/>
    <w:rsid w:val="253744A8"/>
    <w:rsid w:val="25375653"/>
    <w:rsid w:val="2537B6AF"/>
    <w:rsid w:val="253ACBDA"/>
    <w:rsid w:val="253BB306"/>
    <w:rsid w:val="2540B5B7"/>
    <w:rsid w:val="25469505"/>
    <w:rsid w:val="2552DF24"/>
    <w:rsid w:val="255466C1"/>
    <w:rsid w:val="255863CA"/>
    <w:rsid w:val="2559C614"/>
    <w:rsid w:val="255BA5F6"/>
    <w:rsid w:val="255F98BB"/>
    <w:rsid w:val="2562D3A2"/>
    <w:rsid w:val="2563C103"/>
    <w:rsid w:val="25661C79"/>
    <w:rsid w:val="25673C09"/>
    <w:rsid w:val="256CD391"/>
    <w:rsid w:val="2577190A"/>
    <w:rsid w:val="258722F2"/>
    <w:rsid w:val="258908F1"/>
    <w:rsid w:val="258E22CB"/>
    <w:rsid w:val="259550DD"/>
    <w:rsid w:val="2597E9F4"/>
    <w:rsid w:val="259836C6"/>
    <w:rsid w:val="2598D762"/>
    <w:rsid w:val="259BCF12"/>
    <w:rsid w:val="259E8B0A"/>
    <w:rsid w:val="25AEFFEE"/>
    <w:rsid w:val="25B38365"/>
    <w:rsid w:val="25B39D77"/>
    <w:rsid w:val="25B9F405"/>
    <w:rsid w:val="25BAD6E0"/>
    <w:rsid w:val="25BE9384"/>
    <w:rsid w:val="25CA5D76"/>
    <w:rsid w:val="25CAF562"/>
    <w:rsid w:val="25CCA22B"/>
    <w:rsid w:val="25D05B4F"/>
    <w:rsid w:val="25D5BE89"/>
    <w:rsid w:val="25D5C2D5"/>
    <w:rsid w:val="25DE0905"/>
    <w:rsid w:val="25E8446A"/>
    <w:rsid w:val="25E98D07"/>
    <w:rsid w:val="25F9857E"/>
    <w:rsid w:val="25FBF97D"/>
    <w:rsid w:val="2600835A"/>
    <w:rsid w:val="26057A88"/>
    <w:rsid w:val="260F6962"/>
    <w:rsid w:val="261D7C99"/>
    <w:rsid w:val="26200247"/>
    <w:rsid w:val="2623DF9D"/>
    <w:rsid w:val="26249FC5"/>
    <w:rsid w:val="262E473D"/>
    <w:rsid w:val="2630B64E"/>
    <w:rsid w:val="26352DF4"/>
    <w:rsid w:val="263EC96D"/>
    <w:rsid w:val="264005ED"/>
    <w:rsid w:val="2642C907"/>
    <w:rsid w:val="26443D7D"/>
    <w:rsid w:val="26578011"/>
    <w:rsid w:val="26580546"/>
    <w:rsid w:val="265BA8E9"/>
    <w:rsid w:val="265D2058"/>
    <w:rsid w:val="265DC595"/>
    <w:rsid w:val="26638D78"/>
    <w:rsid w:val="2663F859"/>
    <w:rsid w:val="2665A403"/>
    <w:rsid w:val="2665EAAB"/>
    <w:rsid w:val="266F27EF"/>
    <w:rsid w:val="2672288A"/>
    <w:rsid w:val="26731C02"/>
    <w:rsid w:val="26788B7C"/>
    <w:rsid w:val="267CD957"/>
    <w:rsid w:val="267FC6AE"/>
    <w:rsid w:val="26878B6C"/>
    <w:rsid w:val="26938E30"/>
    <w:rsid w:val="26A50F71"/>
    <w:rsid w:val="26A61994"/>
    <w:rsid w:val="26AD57A4"/>
    <w:rsid w:val="26AD5A12"/>
    <w:rsid w:val="26ADBBC9"/>
    <w:rsid w:val="26AF23D3"/>
    <w:rsid w:val="26AF8602"/>
    <w:rsid w:val="26B89FE9"/>
    <w:rsid w:val="26C15B09"/>
    <w:rsid w:val="26C47D50"/>
    <w:rsid w:val="26CEB865"/>
    <w:rsid w:val="26D018B1"/>
    <w:rsid w:val="26DA4293"/>
    <w:rsid w:val="26DB4D66"/>
    <w:rsid w:val="26DB6B6D"/>
    <w:rsid w:val="26DF19C2"/>
    <w:rsid w:val="26E23732"/>
    <w:rsid w:val="26E87B88"/>
    <w:rsid w:val="26EFC30B"/>
    <w:rsid w:val="26F1C180"/>
    <w:rsid w:val="26F346D3"/>
    <w:rsid w:val="26F87BDF"/>
    <w:rsid w:val="26FBE2EC"/>
    <w:rsid w:val="26FEB6F2"/>
    <w:rsid w:val="27025B63"/>
    <w:rsid w:val="270345AF"/>
    <w:rsid w:val="2706316F"/>
    <w:rsid w:val="2707002C"/>
    <w:rsid w:val="270C3710"/>
    <w:rsid w:val="27104690"/>
    <w:rsid w:val="27107931"/>
    <w:rsid w:val="27174D44"/>
    <w:rsid w:val="2720E713"/>
    <w:rsid w:val="27213EF2"/>
    <w:rsid w:val="2724D952"/>
    <w:rsid w:val="272C0C22"/>
    <w:rsid w:val="272D65C4"/>
    <w:rsid w:val="272FB09D"/>
    <w:rsid w:val="2733E4FF"/>
    <w:rsid w:val="2736866F"/>
    <w:rsid w:val="273AF25E"/>
    <w:rsid w:val="273B442A"/>
    <w:rsid w:val="273F5B46"/>
    <w:rsid w:val="27403C3F"/>
    <w:rsid w:val="27492669"/>
    <w:rsid w:val="274A175F"/>
    <w:rsid w:val="275A0131"/>
    <w:rsid w:val="275A0589"/>
    <w:rsid w:val="275A5587"/>
    <w:rsid w:val="275CA4ED"/>
    <w:rsid w:val="2761D93D"/>
    <w:rsid w:val="27625E9E"/>
    <w:rsid w:val="2765A3A3"/>
    <w:rsid w:val="27689F4E"/>
    <w:rsid w:val="276B01D3"/>
    <w:rsid w:val="276D3278"/>
    <w:rsid w:val="27730453"/>
    <w:rsid w:val="27731736"/>
    <w:rsid w:val="27746AA2"/>
    <w:rsid w:val="2774D8F8"/>
    <w:rsid w:val="277513BB"/>
    <w:rsid w:val="2775EBCC"/>
    <w:rsid w:val="27770934"/>
    <w:rsid w:val="27774165"/>
    <w:rsid w:val="277819CC"/>
    <w:rsid w:val="277C962B"/>
    <w:rsid w:val="277EE778"/>
    <w:rsid w:val="2780DC85"/>
    <w:rsid w:val="278656CD"/>
    <w:rsid w:val="2786BD5E"/>
    <w:rsid w:val="278CD700"/>
    <w:rsid w:val="278DCE7C"/>
    <w:rsid w:val="278FCA5F"/>
    <w:rsid w:val="2794486D"/>
    <w:rsid w:val="2797CCD5"/>
    <w:rsid w:val="279A58F5"/>
    <w:rsid w:val="279EC3CF"/>
    <w:rsid w:val="27A61D42"/>
    <w:rsid w:val="27AA3233"/>
    <w:rsid w:val="27AAC915"/>
    <w:rsid w:val="27AB5F42"/>
    <w:rsid w:val="27AEAF58"/>
    <w:rsid w:val="27AFB60E"/>
    <w:rsid w:val="27AFCDE7"/>
    <w:rsid w:val="27B01541"/>
    <w:rsid w:val="27B3CCBA"/>
    <w:rsid w:val="27B4AC40"/>
    <w:rsid w:val="27B7017F"/>
    <w:rsid w:val="27BD1419"/>
    <w:rsid w:val="27BD870E"/>
    <w:rsid w:val="27C1A9A4"/>
    <w:rsid w:val="27C29E8C"/>
    <w:rsid w:val="27C862A6"/>
    <w:rsid w:val="27CD95F3"/>
    <w:rsid w:val="27D44241"/>
    <w:rsid w:val="27D523B0"/>
    <w:rsid w:val="27D5CEBB"/>
    <w:rsid w:val="27D5CFEC"/>
    <w:rsid w:val="27D83DE6"/>
    <w:rsid w:val="27E2E45E"/>
    <w:rsid w:val="27E342E7"/>
    <w:rsid w:val="27ED317E"/>
    <w:rsid w:val="27F12EA0"/>
    <w:rsid w:val="27F3C0DB"/>
    <w:rsid w:val="27F7C701"/>
    <w:rsid w:val="27F9A7D6"/>
    <w:rsid w:val="27FD7A62"/>
    <w:rsid w:val="27FE9118"/>
    <w:rsid w:val="280026C1"/>
    <w:rsid w:val="28037E74"/>
    <w:rsid w:val="28049ADA"/>
    <w:rsid w:val="280A69AE"/>
    <w:rsid w:val="280C45BC"/>
    <w:rsid w:val="280F4FF8"/>
    <w:rsid w:val="28110FD5"/>
    <w:rsid w:val="28114580"/>
    <w:rsid w:val="2814BB79"/>
    <w:rsid w:val="2817FE40"/>
    <w:rsid w:val="281F050E"/>
    <w:rsid w:val="2820182C"/>
    <w:rsid w:val="28221993"/>
    <w:rsid w:val="282231D8"/>
    <w:rsid w:val="282547D9"/>
    <w:rsid w:val="282973E2"/>
    <w:rsid w:val="283503A0"/>
    <w:rsid w:val="283936C1"/>
    <w:rsid w:val="2848ADBC"/>
    <w:rsid w:val="284EF22D"/>
    <w:rsid w:val="284F8C01"/>
    <w:rsid w:val="2851A76B"/>
    <w:rsid w:val="2852CA45"/>
    <w:rsid w:val="285669D9"/>
    <w:rsid w:val="285C75F6"/>
    <w:rsid w:val="28603B5F"/>
    <w:rsid w:val="2860CA4A"/>
    <w:rsid w:val="286298E5"/>
    <w:rsid w:val="2868DCC4"/>
    <w:rsid w:val="28695325"/>
    <w:rsid w:val="2872DF00"/>
    <w:rsid w:val="2872F919"/>
    <w:rsid w:val="287825EB"/>
    <w:rsid w:val="2879A96F"/>
    <w:rsid w:val="287AA0F1"/>
    <w:rsid w:val="2881C5C1"/>
    <w:rsid w:val="2881E742"/>
    <w:rsid w:val="28831D12"/>
    <w:rsid w:val="28878F26"/>
    <w:rsid w:val="2891B16E"/>
    <w:rsid w:val="2893D731"/>
    <w:rsid w:val="289F750F"/>
    <w:rsid w:val="28A91F52"/>
    <w:rsid w:val="28B00C65"/>
    <w:rsid w:val="28B5244A"/>
    <w:rsid w:val="28BD5D55"/>
    <w:rsid w:val="28BE0E33"/>
    <w:rsid w:val="28BF6CF4"/>
    <w:rsid w:val="28C437E9"/>
    <w:rsid w:val="28C78C3E"/>
    <w:rsid w:val="28CBE78C"/>
    <w:rsid w:val="28CC70D6"/>
    <w:rsid w:val="28DDD623"/>
    <w:rsid w:val="28E4413F"/>
    <w:rsid w:val="28EC8B41"/>
    <w:rsid w:val="28EDA443"/>
    <w:rsid w:val="28EE8880"/>
    <w:rsid w:val="28EE9AB0"/>
    <w:rsid w:val="28EF34AD"/>
    <w:rsid w:val="28F1A044"/>
    <w:rsid w:val="28F1E44A"/>
    <w:rsid w:val="28F2D545"/>
    <w:rsid w:val="28F58307"/>
    <w:rsid w:val="28F7D9EE"/>
    <w:rsid w:val="28F9BBFA"/>
    <w:rsid w:val="2904A096"/>
    <w:rsid w:val="29083EE4"/>
    <w:rsid w:val="290D1793"/>
    <w:rsid w:val="29102D0F"/>
    <w:rsid w:val="2914B6D3"/>
    <w:rsid w:val="2914B79F"/>
    <w:rsid w:val="291B2E07"/>
    <w:rsid w:val="2923F174"/>
    <w:rsid w:val="2925B660"/>
    <w:rsid w:val="292CFA11"/>
    <w:rsid w:val="292E15A2"/>
    <w:rsid w:val="293517B5"/>
    <w:rsid w:val="293D5D2F"/>
    <w:rsid w:val="294319EB"/>
    <w:rsid w:val="294686BD"/>
    <w:rsid w:val="29544274"/>
    <w:rsid w:val="29554B18"/>
    <w:rsid w:val="29562AD4"/>
    <w:rsid w:val="2956C134"/>
    <w:rsid w:val="295FDF36"/>
    <w:rsid w:val="29634847"/>
    <w:rsid w:val="2968D7E7"/>
    <w:rsid w:val="2970B8C8"/>
    <w:rsid w:val="297F49B8"/>
    <w:rsid w:val="298A74B0"/>
    <w:rsid w:val="298D45D5"/>
    <w:rsid w:val="298DCD91"/>
    <w:rsid w:val="29905690"/>
    <w:rsid w:val="2990FB49"/>
    <w:rsid w:val="2995DC08"/>
    <w:rsid w:val="2998A2CF"/>
    <w:rsid w:val="29993839"/>
    <w:rsid w:val="299AD862"/>
    <w:rsid w:val="299C3548"/>
    <w:rsid w:val="29A80ECD"/>
    <w:rsid w:val="29AFBAFD"/>
    <w:rsid w:val="29B13335"/>
    <w:rsid w:val="29B88E7D"/>
    <w:rsid w:val="29BD1CEB"/>
    <w:rsid w:val="29BECD24"/>
    <w:rsid w:val="29C2A9D8"/>
    <w:rsid w:val="29C38CF1"/>
    <w:rsid w:val="29C4AD07"/>
    <w:rsid w:val="29C57AB8"/>
    <w:rsid w:val="29C5A7E8"/>
    <w:rsid w:val="29C6044F"/>
    <w:rsid w:val="29C8CD35"/>
    <w:rsid w:val="29CB487F"/>
    <w:rsid w:val="29D74BC3"/>
    <w:rsid w:val="29E7C8DB"/>
    <w:rsid w:val="29EA287E"/>
    <w:rsid w:val="29F052FA"/>
    <w:rsid w:val="29F52B02"/>
    <w:rsid w:val="29F60367"/>
    <w:rsid w:val="29F80AEE"/>
    <w:rsid w:val="29F8BF12"/>
    <w:rsid w:val="29FA72E7"/>
    <w:rsid w:val="29FADD3B"/>
    <w:rsid w:val="29FC8BA4"/>
    <w:rsid w:val="2A03014E"/>
    <w:rsid w:val="2A0486F9"/>
    <w:rsid w:val="2A059A12"/>
    <w:rsid w:val="2A0F63B3"/>
    <w:rsid w:val="2A130667"/>
    <w:rsid w:val="2A18AB03"/>
    <w:rsid w:val="2A18C870"/>
    <w:rsid w:val="2A1BD345"/>
    <w:rsid w:val="2A1C8104"/>
    <w:rsid w:val="2A2337B0"/>
    <w:rsid w:val="2A30BEDB"/>
    <w:rsid w:val="2A33B0FB"/>
    <w:rsid w:val="2A34056B"/>
    <w:rsid w:val="2A46978B"/>
    <w:rsid w:val="2A472FD2"/>
    <w:rsid w:val="2A52CF46"/>
    <w:rsid w:val="2A5C2EF3"/>
    <w:rsid w:val="2A60F676"/>
    <w:rsid w:val="2A6103C1"/>
    <w:rsid w:val="2A6248E6"/>
    <w:rsid w:val="2A6258CD"/>
    <w:rsid w:val="2A643DBA"/>
    <w:rsid w:val="2A7269E9"/>
    <w:rsid w:val="2A73335E"/>
    <w:rsid w:val="2A74BEFE"/>
    <w:rsid w:val="2A7BE261"/>
    <w:rsid w:val="2A7F1A0C"/>
    <w:rsid w:val="2A7F8340"/>
    <w:rsid w:val="2A879263"/>
    <w:rsid w:val="2A88D5CD"/>
    <w:rsid w:val="2A99589E"/>
    <w:rsid w:val="2A9CA10E"/>
    <w:rsid w:val="2AA67890"/>
    <w:rsid w:val="2AB9EF66"/>
    <w:rsid w:val="2ABA99DA"/>
    <w:rsid w:val="2ABC3DCB"/>
    <w:rsid w:val="2ACD845F"/>
    <w:rsid w:val="2ACE3595"/>
    <w:rsid w:val="2ACF1CAD"/>
    <w:rsid w:val="2AD20A5F"/>
    <w:rsid w:val="2AD7D53F"/>
    <w:rsid w:val="2ADA3FD4"/>
    <w:rsid w:val="2AE0528C"/>
    <w:rsid w:val="2AE107CB"/>
    <w:rsid w:val="2AE68976"/>
    <w:rsid w:val="2AE7B88B"/>
    <w:rsid w:val="2AF0BB14"/>
    <w:rsid w:val="2AFA89F9"/>
    <w:rsid w:val="2AFB357F"/>
    <w:rsid w:val="2B001AEE"/>
    <w:rsid w:val="2B00281E"/>
    <w:rsid w:val="2B0BFBB8"/>
    <w:rsid w:val="2B0EAE39"/>
    <w:rsid w:val="2B0F11FD"/>
    <w:rsid w:val="2B0F1E74"/>
    <w:rsid w:val="2B11E8CC"/>
    <w:rsid w:val="2B12DB0B"/>
    <w:rsid w:val="2B131F25"/>
    <w:rsid w:val="2B181A03"/>
    <w:rsid w:val="2B1C688F"/>
    <w:rsid w:val="2B23A511"/>
    <w:rsid w:val="2B27F982"/>
    <w:rsid w:val="2B322714"/>
    <w:rsid w:val="2B330858"/>
    <w:rsid w:val="2B340B9A"/>
    <w:rsid w:val="2B37854D"/>
    <w:rsid w:val="2B382D25"/>
    <w:rsid w:val="2B3938D2"/>
    <w:rsid w:val="2B3E1AAC"/>
    <w:rsid w:val="2B41DCD1"/>
    <w:rsid w:val="2B46F515"/>
    <w:rsid w:val="2B4891E9"/>
    <w:rsid w:val="2B4F76CA"/>
    <w:rsid w:val="2B5698EF"/>
    <w:rsid w:val="2B59A437"/>
    <w:rsid w:val="2B604CFA"/>
    <w:rsid w:val="2B649A91"/>
    <w:rsid w:val="2B64E600"/>
    <w:rsid w:val="2B6ABF60"/>
    <w:rsid w:val="2B6BC06F"/>
    <w:rsid w:val="2B6CA48E"/>
    <w:rsid w:val="2B6E261F"/>
    <w:rsid w:val="2B6F3FEF"/>
    <w:rsid w:val="2B73D2F6"/>
    <w:rsid w:val="2B843DD7"/>
    <w:rsid w:val="2B84FA27"/>
    <w:rsid w:val="2B8A1EEF"/>
    <w:rsid w:val="2B8A9744"/>
    <w:rsid w:val="2B8D39D5"/>
    <w:rsid w:val="2B97F52A"/>
    <w:rsid w:val="2B98A6E2"/>
    <w:rsid w:val="2B98B514"/>
    <w:rsid w:val="2BA61DFD"/>
    <w:rsid w:val="2BAF5C3C"/>
    <w:rsid w:val="2BB1BD31"/>
    <w:rsid w:val="2BB1F35F"/>
    <w:rsid w:val="2BB375CA"/>
    <w:rsid w:val="2BB47859"/>
    <w:rsid w:val="2BC74185"/>
    <w:rsid w:val="2BCBC4F1"/>
    <w:rsid w:val="2BCE83B8"/>
    <w:rsid w:val="2BCF0B64"/>
    <w:rsid w:val="2BD0D0F1"/>
    <w:rsid w:val="2BD45BBB"/>
    <w:rsid w:val="2BD6222A"/>
    <w:rsid w:val="2BD92A65"/>
    <w:rsid w:val="2BE0EC8C"/>
    <w:rsid w:val="2BE2671C"/>
    <w:rsid w:val="2BE36284"/>
    <w:rsid w:val="2BE4EA5E"/>
    <w:rsid w:val="2BEA6D51"/>
    <w:rsid w:val="2BEEE89B"/>
    <w:rsid w:val="2BF02081"/>
    <w:rsid w:val="2BF219A4"/>
    <w:rsid w:val="2BF2F9E9"/>
    <w:rsid w:val="2BF683F0"/>
    <w:rsid w:val="2BF8D1C0"/>
    <w:rsid w:val="2BF8DEE2"/>
    <w:rsid w:val="2BF9B185"/>
    <w:rsid w:val="2BFA3B4E"/>
    <w:rsid w:val="2C02763E"/>
    <w:rsid w:val="2C02D331"/>
    <w:rsid w:val="2C07A56F"/>
    <w:rsid w:val="2C0F8AAE"/>
    <w:rsid w:val="2C10043B"/>
    <w:rsid w:val="2C11AB87"/>
    <w:rsid w:val="2C11D7D5"/>
    <w:rsid w:val="2C12870B"/>
    <w:rsid w:val="2C15D981"/>
    <w:rsid w:val="2C1667AF"/>
    <w:rsid w:val="2C191141"/>
    <w:rsid w:val="2C1B4C99"/>
    <w:rsid w:val="2C1F01F5"/>
    <w:rsid w:val="2C216887"/>
    <w:rsid w:val="2C2171B3"/>
    <w:rsid w:val="2C26EF28"/>
    <w:rsid w:val="2C28A7B4"/>
    <w:rsid w:val="2C2FEF65"/>
    <w:rsid w:val="2C353D2F"/>
    <w:rsid w:val="2C35E5AF"/>
    <w:rsid w:val="2C36A82E"/>
    <w:rsid w:val="2C3999FA"/>
    <w:rsid w:val="2C3AB09B"/>
    <w:rsid w:val="2C47970C"/>
    <w:rsid w:val="2C4B7C97"/>
    <w:rsid w:val="2C4D109D"/>
    <w:rsid w:val="2C51D7CF"/>
    <w:rsid w:val="2C59161C"/>
    <w:rsid w:val="2C5B8F8C"/>
    <w:rsid w:val="2C5D749F"/>
    <w:rsid w:val="2C60E6C5"/>
    <w:rsid w:val="2C668C7D"/>
    <w:rsid w:val="2C6BFFF7"/>
    <w:rsid w:val="2C72DFAC"/>
    <w:rsid w:val="2C76AA71"/>
    <w:rsid w:val="2C7DF7C6"/>
    <w:rsid w:val="2C8223DA"/>
    <w:rsid w:val="2C839D4E"/>
    <w:rsid w:val="2C848014"/>
    <w:rsid w:val="2C8C972C"/>
    <w:rsid w:val="2C918EF2"/>
    <w:rsid w:val="2C987F25"/>
    <w:rsid w:val="2C98DABF"/>
    <w:rsid w:val="2C9B936B"/>
    <w:rsid w:val="2CA066A3"/>
    <w:rsid w:val="2CA7278D"/>
    <w:rsid w:val="2CA76019"/>
    <w:rsid w:val="2CB5EE47"/>
    <w:rsid w:val="2CB68631"/>
    <w:rsid w:val="2CB6D9BB"/>
    <w:rsid w:val="2CBE5FEC"/>
    <w:rsid w:val="2CBFA21A"/>
    <w:rsid w:val="2CD4915B"/>
    <w:rsid w:val="2CD4B69E"/>
    <w:rsid w:val="2CD4CA1D"/>
    <w:rsid w:val="2CD53AC4"/>
    <w:rsid w:val="2CD5D368"/>
    <w:rsid w:val="2CD9D88A"/>
    <w:rsid w:val="2CDA07FB"/>
    <w:rsid w:val="2CDA5ED9"/>
    <w:rsid w:val="2CDC7B5F"/>
    <w:rsid w:val="2CDED303"/>
    <w:rsid w:val="2CE3D4A5"/>
    <w:rsid w:val="2CE5EB0D"/>
    <w:rsid w:val="2CF32909"/>
    <w:rsid w:val="2CFEA399"/>
    <w:rsid w:val="2D062961"/>
    <w:rsid w:val="2D06C246"/>
    <w:rsid w:val="2D13C19F"/>
    <w:rsid w:val="2D1527E7"/>
    <w:rsid w:val="2D16E21C"/>
    <w:rsid w:val="2D1D4F83"/>
    <w:rsid w:val="2D1D9029"/>
    <w:rsid w:val="2D2BB983"/>
    <w:rsid w:val="2D2E7AE3"/>
    <w:rsid w:val="2D310B4E"/>
    <w:rsid w:val="2D349004"/>
    <w:rsid w:val="2D36FBB5"/>
    <w:rsid w:val="2D3966F7"/>
    <w:rsid w:val="2D39D2C0"/>
    <w:rsid w:val="2D3BCE03"/>
    <w:rsid w:val="2D41AEC0"/>
    <w:rsid w:val="2D4A8426"/>
    <w:rsid w:val="2D5A0078"/>
    <w:rsid w:val="2D5F048F"/>
    <w:rsid w:val="2D5F1616"/>
    <w:rsid w:val="2D67C871"/>
    <w:rsid w:val="2D689440"/>
    <w:rsid w:val="2D7151C8"/>
    <w:rsid w:val="2D72B258"/>
    <w:rsid w:val="2D72D4AE"/>
    <w:rsid w:val="2D792E81"/>
    <w:rsid w:val="2D79B5FD"/>
    <w:rsid w:val="2D7E8E4D"/>
    <w:rsid w:val="2D82EA71"/>
    <w:rsid w:val="2D84CA04"/>
    <w:rsid w:val="2D8C00F0"/>
    <w:rsid w:val="2D8EC445"/>
    <w:rsid w:val="2D97A31B"/>
    <w:rsid w:val="2DA0BEE7"/>
    <w:rsid w:val="2DA59FB3"/>
    <w:rsid w:val="2DA74ED0"/>
    <w:rsid w:val="2DA87B96"/>
    <w:rsid w:val="2DAF732A"/>
    <w:rsid w:val="2DAFB5D6"/>
    <w:rsid w:val="2DB19659"/>
    <w:rsid w:val="2DBD0338"/>
    <w:rsid w:val="2DBEEDF8"/>
    <w:rsid w:val="2DBF94EF"/>
    <w:rsid w:val="2DC08301"/>
    <w:rsid w:val="2DC11671"/>
    <w:rsid w:val="2DC22EAD"/>
    <w:rsid w:val="2DCC0F43"/>
    <w:rsid w:val="2DCD2EE0"/>
    <w:rsid w:val="2DCEAA4A"/>
    <w:rsid w:val="2DD00D1E"/>
    <w:rsid w:val="2DD46023"/>
    <w:rsid w:val="2DD5C215"/>
    <w:rsid w:val="2DE06DBA"/>
    <w:rsid w:val="2DE0E2B0"/>
    <w:rsid w:val="2DEAE8F2"/>
    <w:rsid w:val="2DF0B575"/>
    <w:rsid w:val="2DF0F82B"/>
    <w:rsid w:val="2DF490B8"/>
    <w:rsid w:val="2DFC3B00"/>
    <w:rsid w:val="2E01E2C2"/>
    <w:rsid w:val="2E0610C4"/>
    <w:rsid w:val="2E08BDA3"/>
    <w:rsid w:val="2E0FD493"/>
    <w:rsid w:val="2E28385A"/>
    <w:rsid w:val="2E3871C1"/>
    <w:rsid w:val="2E3A3199"/>
    <w:rsid w:val="2E3AB29D"/>
    <w:rsid w:val="2E3CB7B8"/>
    <w:rsid w:val="2E3E2145"/>
    <w:rsid w:val="2E3EACF8"/>
    <w:rsid w:val="2E454826"/>
    <w:rsid w:val="2E491109"/>
    <w:rsid w:val="2E4BFCF1"/>
    <w:rsid w:val="2E4FC061"/>
    <w:rsid w:val="2E57E21F"/>
    <w:rsid w:val="2E5C7410"/>
    <w:rsid w:val="2E671C1B"/>
    <w:rsid w:val="2E6A7A5F"/>
    <w:rsid w:val="2E6BB764"/>
    <w:rsid w:val="2E71ACF3"/>
    <w:rsid w:val="2E753523"/>
    <w:rsid w:val="2E810099"/>
    <w:rsid w:val="2E848E7D"/>
    <w:rsid w:val="2E89AB36"/>
    <w:rsid w:val="2E8BFC02"/>
    <w:rsid w:val="2E8F6683"/>
    <w:rsid w:val="2E966B72"/>
    <w:rsid w:val="2E9E84A7"/>
    <w:rsid w:val="2EA3C143"/>
    <w:rsid w:val="2EB996F5"/>
    <w:rsid w:val="2EB9E7D2"/>
    <w:rsid w:val="2EC16F9C"/>
    <w:rsid w:val="2EC5489C"/>
    <w:rsid w:val="2EC639E8"/>
    <w:rsid w:val="2EC96134"/>
    <w:rsid w:val="2ED148E2"/>
    <w:rsid w:val="2ED3ECB4"/>
    <w:rsid w:val="2ED44DBD"/>
    <w:rsid w:val="2ED8F023"/>
    <w:rsid w:val="2EDA394F"/>
    <w:rsid w:val="2EDAE47E"/>
    <w:rsid w:val="2EDD5B90"/>
    <w:rsid w:val="2EE432B2"/>
    <w:rsid w:val="2EE4460C"/>
    <w:rsid w:val="2EE56652"/>
    <w:rsid w:val="2EE63E9C"/>
    <w:rsid w:val="2EEA1CC4"/>
    <w:rsid w:val="2EEB33BF"/>
    <w:rsid w:val="2EF015E0"/>
    <w:rsid w:val="2EF3194B"/>
    <w:rsid w:val="2EF43697"/>
    <w:rsid w:val="2EFEEB5A"/>
    <w:rsid w:val="2F0355B4"/>
    <w:rsid w:val="2F15D3CE"/>
    <w:rsid w:val="2F1AE9C1"/>
    <w:rsid w:val="2F226844"/>
    <w:rsid w:val="2F29552F"/>
    <w:rsid w:val="2F2E9959"/>
    <w:rsid w:val="2F331BDD"/>
    <w:rsid w:val="2F35DE97"/>
    <w:rsid w:val="2F3DB709"/>
    <w:rsid w:val="2F41F9D8"/>
    <w:rsid w:val="2F524A3E"/>
    <w:rsid w:val="2F535DE9"/>
    <w:rsid w:val="2F54510E"/>
    <w:rsid w:val="2F5511D9"/>
    <w:rsid w:val="2F5BE461"/>
    <w:rsid w:val="2F5C5135"/>
    <w:rsid w:val="2F66A3E8"/>
    <w:rsid w:val="2F679292"/>
    <w:rsid w:val="2F67B2A7"/>
    <w:rsid w:val="2F683D64"/>
    <w:rsid w:val="2F68B249"/>
    <w:rsid w:val="2F6D7D8C"/>
    <w:rsid w:val="2F721C73"/>
    <w:rsid w:val="2F79D780"/>
    <w:rsid w:val="2F8156DD"/>
    <w:rsid w:val="2F859BED"/>
    <w:rsid w:val="2F878AC3"/>
    <w:rsid w:val="2F87B179"/>
    <w:rsid w:val="2F8C953C"/>
    <w:rsid w:val="2F972515"/>
    <w:rsid w:val="2F97E762"/>
    <w:rsid w:val="2F985061"/>
    <w:rsid w:val="2F98C122"/>
    <w:rsid w:val="2FA1727B"/>
    <w:rsid w:val="2FA589FD"/>
    <w:rsid w:val="2FA93113"/>
    <w:rsid w:val="2FAA98BD"/>
    <w:rsid w:val="2FAB5FAC"/>
    <w:rsid w:val="2FBD1E4F"/>
    <w:rsid w:val="2FC72390"/>
    <w:rsid w:val="2FC76016"/>
    <w:rsid w:val="2FC8B9FB"/>
    <w:rsid w:val="2FD11121"/>
    <w:rsid w:val="2FD16DC5"/>
    <w:rsid w:val="2FDB7FEF"/>
    <w:rsid w:val="2FFD0D8E"/>
    <w:rsid w:val="30057ED3"/>
    <w:rsid w:val="300D47A5"/>
    <w:rsid w:val="300F3F11"/>
    <w:rsid w:val="300F7F1C"/>
    <w:rsid w:val="301288C0"/>
    <w:rsid w:val="3019A120"/>
    <w:rsid w:val="301A2B83"/>
    <w:rsid w:val="301DAEF1"/>
    <w:rsid w:val="3026A111"/>
    <w:rsid w:val="30276BE9"/>
    <w:rsid w:val="3030B95D"/>
    <w:rsid w:val="30321AAA"/>
    <w:rsid w:val="30383E08"/>
    <w:rsid w:val="3039B4DB"/>
    <w:rsid w:val="303B407F"/>
    <w:rsid w:val="303BA526"/>
    <w:rsid w:val="303C8AC0"/>
    <w:rsid w:val="3042CD62"/>
    <w:rsid w:val="30473F8E"/>
    <w:rsid w:val="304C43CB"/>
    <w:rsid w:val="304FE56F"/>
    <w:rsid w:val="30583446"/>
    <w:rsid w:val="305C45C7"/>
    <w:rsid w:val="305CCC03"/>
    <w:rsid w:val="30636A78"/>
    <w:rsid w:val="306927DC"/>
    <w:rsid w:val="306B3723"/>
    <w:rsid w:val="306BBF94"/>
    <w:rsid w:val="306D1943"/>
    <w:rsid w:val="306D76FB"/>
    <w:rsid w:val="3070493B"/>
    <w:rsid w:val="3070FB49"/>
    <w:rsid w:val="307C5CA9"/>
    <w:rsid w:val="308A0254"/>
    <w:rsid w:val="3096B507"/>
    <w:rsid w:val="30976A15"/>
    <w:rsid w:val="3099795B"/>
    <w:rsid w:val="309BDCCD"/>
    <w:rsid w:val="309E2073"/>
    <w:rsid w:val="30A0AC2D"/>
    <w:rsid w:val="30A0E6EA"/>
    <w:rsid w:val="30A4576E"/>
    <w:rsid w:val="30AA1CEF"/>
    <w:rsid w:val="30AB6C46"/>
    <w:rsid w:val="30AE9593"/>
    <w:rsid w:val="30B247C4"/>
    <w:rsid w:val="30B660FE"/>
    <w:rsid w:val="30BF76B0"/>
    <w:rsid w:val="30C4BEFA"/>
    <w:rsid w:val="30C58AAA"/>
    <w:rsid w:val="30C818CF"/>
    <w:rsid w:val="30D685C4"/>
    <w:rsid w:val="30D6F007"/>
    <w:rsid w:val="30D81CCC"/>
    <w:rsid w:val="30D9E222"/>
    <w:rsid w:val="30E819A9"/>
    <w:rsid w:val="30F72232"/>
    <w:rsid w:val="31015E39"/>
    <w:rsid w:val="310A199B"/>
    <w:rsid w:val="310A6481"/>
    <w:rsid w:val="310B0AD4"/>
    <w:rsid w:val="3111DBA0"/>
    <w:rsid w:val="311C1111"/>
    <w:rsid w:val="311F2EE3"/>
    <w:rsid w:val="3122DE7B"/>
    <w:rsid w:val="31242C34"/>
    <w:rsid w:val="31249D0F"/>
    <w:rsid w:val="3128FEFD"/>
    <w:rsid w:val="312A8D91"/>
    <w:rsid w:val="312B1963"/>
    <w:rsid w:val="31368234"/>
    <w:rsid w:val="3138044C"/>
    <w:rsid w:val="31454AB9"/>
    <w:rsid w:val="3149F0C2"/>
    <w:rsid w:val="314A2037"/>
    <w:rsid w:val="314B3BF1"/>
    <w:rsid w:val="315A011F"/>
    <w:rsid w:val="316137C9"/>
    <w:rsid w:val="3162D779"/>
    <w:rsid w:val="31692372"/>
    <w:rsid w:val="316AE8ED"/>
    <w:rsid w:val="316B5344"/>
    <w:rsid w:val="316C3482"/>
    <w:rsid w:val="316E9B3D"/>
    <w:rsid w:val="316FDD58"/>
    <w:rsid w:val="316FF298"/>
    <w:rsid w:val="3174E6AE"/>
    <w:rsid w:val="3177FBEB"/>
    <w:rsid w:val="317CFAEB"/>
    <w:rsid w:val="317E0C8A"/>
    <w:rsid w:val="317E41C6"/>
    <w:rsid w:val="31801A53"/>
    <w:rsid w:val="31882F3A"/>
    <w:rsid w:val="31929438"/>
    <w:rsid w:val="31A2CE98"/>
    <w:rsid w:val="31A7117E"/>
    <w:rsid w:val="31AA76B8"/>
    <w:rsid w:val="31AC207C"/>
    <w:rsid w:val="31B88D6E"/>
    <w:rsid w:val="31B9FF3D"/>
    <w:rsid w:val="31BAE175"/>
    <w:rsid w:val="31BD01C9"/>
    <w:rsid w:val="31BE68B0"/>
    <w:rsid w:val="31C31CB7"/>
    <w:rsid w:val="31C40526"/>
    <w:rsid w:val="31C67CF4"/>
    <w:rsid w:val="31C72363"/>
    <w:rsid w:val="31C8F56C"/>
    <w:rsid w:val="31CB7DFC"/>
    <w:rsid w:val="31D04164"/>
    <w:rsid w:val="31D5A593"/>
    <w:rsid w:val="31D60FAD"/>
    <w:rsid w:val="31D691AC"/>
    <w:rsid w:val="31DD1CBD"/>
    <w:rsid w:val="31DD3CB6"/>
    <w:rsid w:val="31E4EEB5"/>
    <w:rsid w:val="31E6FB44"/>
    <w:rsid w:val="31E7E107"/>
    <w:rsid w:val="31F1C812"/>
    <w:rsid w:val="31F74A26"/>
    <w:rsid w:val="31F770DF"/>
    <w:rsid w:val="31FD71B4"/>
    <w:rsid w:val="3206C5AC"/>
    <w:rsid w:val="32083BBC"/>
    <w:rsid w:val="320870EB"/>
    <w:rsid w:val="3208D95B"/>
    <w:rsid w:val="320C3019"/>
    <w:rsid w:val="320E3120"/>
    <w:rsid w:val="320F80D2"/>
    <w:rsid w:val="3215F498"/>
    <w:rsid w:val="32161FF0"/>
    <w:rsid w:val="321D07EC"/>
    <w:rsid w:val="32230E24"/>
    <w:rsid w:val="32288329"/>
    <w:rsid w:val="3230C267"/>
    <w:rsid w:val="32321745"/>
    <w:rsid w:val="323F88E3"/>
    <w:rsid w:val="324E15DA"/>
    <w:rsid w:val="32573321"/>
    <w:rsid w:val="32580327"/>
    <w:rsid w:val="325EF1DB"/>
    <w:rsid w:val="325F3425"/>
    <w:rsid w:val="3261BE80"/>
    <w:rsid w:val="326870FD"/>
    <w:rsid w:val="326A4C15"/>
    <w:rsid w:val="326C238C"/>
    <w:rsid w:val="326CD5FF"/>
    <w:rsid w:val="3270B8B9"/>
    <w:rsid w:val="327332D7"/>
    <w:rsid w:val="3273F612"/>
    <w:rsid w:val="327AC441"/>
    <w:rsid w:val="327EC959"/>
    <w:rsid w:val="327F5977"/>
    <w:rsid w:val="32860806"/>
    <w:rsid w:val="3286E9C9"/>
    <w:rsid w:val="328E8A96"/>
    <w:rsid w:val="328ECC7F"/>
    <w:rsid w:val="3290B8C2"/>
    <w:rsid w:val="32919593"/>
    <w:rsid w:val="3292A213"/>
    <w:rsid w:val="32989AA3"/>
    <w:rsid w:val="3299EAF6"/>
    <w:rsid w:val="329BC659"/>
    <w:rsid w:val="32A1BB00"/>
    <w:rsid w:val="32A67CEC"/>
    <w:rsid w:val="32A93F21"/>
    <w:rsid w:val="32AE3AFF"/>
    <w:rsid w:val="32B13166"/>
    <w:rsid w:val="32B7414A"/>
    <w:rsid w:val="32B8AA28"/>
    <w:rsid w:val="32B9DA91"/>
    <w:rsid w:val="32BCDB68"/>
    <w:rsid w:val="32BEEB39"/>
    <w:rsid w:val="32C3AD1A"/>
    <w:rsid w:val="32D0D09D"/>
    <w:rsid w:val="32D0F916"/>
    <w:rsid w:val="32D2B3AE"/>
    <w:rsid w:val="32D385E8"/>
    <w:rsid w:val="32D5AA79"/>
    <w:rsid w:val="32D80B9A"/>
    <w:rsid w:val="32D8EED6"/>
    <w:rsid w:val="32DB5824"/>
    <w:rsid w:val="32E3CE0B"/>
    <w:rsid w:val="32E5A979"/>
    <w:rsid w:val="32E5DA13"/>
    <w:rsid w:val="32FE0C2F"/>
    <w:rsid w:val="33030E53"/>
    <w:rsid w:val="330362CE"/>
    <w:rsid w:val="330AE77E"/>
    <w:rsid w:val="330D0576"/>
    <w:rsid w:val="3310405F"/>
    <w:rsid w:val="3312F399"/>
    <w:rsid w:val="331820EB"/>
    <w:rsid w:val="3318E1FA"/>
    <w:rsid w:val="3321981F"/>
    <w:rsid w:val="332E53D6"/>
    <w:rsid w:val="332F06D9"/>
    <w:rsid w:val="333724E0"/>
    <w:rsid w:val="333AEED9"/>
    <w:rsid w:val="3341DC66"/>
    <w:rsid w:val="3343664F"/>
    <w:rsid w:val="33518A53"/>
    <w:rsid w:val="33556B98"/>
    <w:rsid w:val="3355D091"/>
    <w:rsid w:val="3356053B"/>
    <w:rsid w:val="3358DE64"/>
    <w:rsid w:val="33597D06"/>
    <w:rsid w:val="335E8C0B"/>
    <w:rsid w:val="33607C54"/>
    <w:rsid w:val="3361E8AD"/>
    <w:rsid w:val="33698E3B"/>
    <w:rsid w:val="336BE880"/>
    <w:rsid w:val="336F5F6D"/>
    <w:rsid w:val="336FB736"/>
    <w:rsid w:val="337D235A"/>
    <w:rsid w:val="337E2571"/>
    <w:rsid w:val="337F2186"/>
    <w:rsid w:val="3382E60A"/>
    <w:rsid w:val="338D9D35"/>
    <w:rsid w:val="33931A87"/>
    <w:rsid w:val="33954FE9"/>
    <w:rsid w:val="3395F193"/>
    <w:rsid w:val="3398A1FB"/>
    <w:rsid w:val="33A4A1BF"/>
    <w:rsid w:val="33AAEDF7"/>
    <w:rsid w:val="33B0D318"/>
    <w:rsid w:val="33B1748C"/>
    <w:rsid w:val="33B726F4"/>
    <w:rsid w:val="33B79E9E"/>
    <w:rsid w:val="33BD0C08"/>
    <w:rsid w:val="33C80CEA"/>
    <w:rsid w:val="33D77C9F"/>
    <w:rsid w:val="33D98E11"/>
    <w:rsid w:val="33DF08F9"/>
    <w:rsid w:val="33E1A501"/>
    <w:rsid w:val="33E4B1C9"/>
    <w:rsid w:val="33E4FA2D"/>
    <w:rsid w:val="33E500D3"/>
    <w:rsid w:val="33E68ABD"/>
    <w:rsid w:val="33F493B3"/>
    <w:rsid w:val="33F7A90F"/>
    <w:rsid w:val="33FB072A"/>
    <w:rsid w:val="34003813"/>
    <w:rsid w:val="3403470A"/>
    <w:rsid w:val="341841F3"/>
    <w:rsid w:val="341C002E"/>
    <w:rsid w:val="341D2942"/>
    <w:rsid w:val="34293AAB"/>
    <w:rsid w:val="342ED2EC"/>
    <w:rsid w:val="34351B7A"/>
    <w:rsid w:val="34370F1B"/>
    <w:rsid w:val="343A37C2"/>
    <w:rsid w:val="343E545A"/>
    <w:rsid w:val="3441E114"/>
    <w:rsid w:val="34437FE3"/>
    <w:rsid w:val="3444D3C1"/>
    <w:rsid w:val="344533FD"/>
    <w:rsid w:val="3448CC09"/>
    <w:rsid w:val="344B00D0"/>
    <w:rsid w:val="344FAB33"/>
    <w:rsid w:val="3453985D"/>
    <w:rsid w:val="3457B26C"/>
    <w:rsid w:val="3457E6D5"/>
    <w:rsid w:val="3457F913"/>
    <w:rsid w:val="345B888F"/>
    <w:rsid w:val="346417AF"/>
    <w:rsid w:val="34647B80"/>
    <w:rsid w:val="34697D96"/>
    <w:rsid w:val="346D87BD"/>
    <w:rsid w:val="34704D21"/>
    <w:rsid w:val="3474FA3C"/>
    <w:rsid w:val="3476D551"/>
    <w:rsid w:val="3477474C"/>
    <w:rsid w:val="3477B179"/>
    <w:rsid w:val="347B2045"/>
    <w:rsid w:val="347B32A9"/>
    <w:rsid w:val="347C72A9"/>
    <w:rsid w:val="3481D892"/>
    <w:rsid w:val="348279E6"/>
    <w:rsid w:val="34869B9C"/>
    <w:rsid w:val="3487B6EB"/>
    <w:rsid w:val="3492D844"/>
    <w:rsid w:val="3498101C"/>
    <w:rsid w:val="349B909C"/>
    <w:rsid w:val="34A00DA0"/>
    <w:rsid w:val="34A216F9"/>
    <w:rsid w:val="34A304A6"/>
    <w:rsid w:val="34A57867"/>
    <w:rsid w:val="34A7C4F9"/>
    <w:rsid w:val="34A9A76C"/>
    <w:rsid w:val="34AB5A48"/>
    <w:rsid w:val="34ACBAE3"/>
    <w:rsid w:val="34AFD6BF"/>
    <w:rsid w:val="34B8CD5B"/>
    <w:rsid w:val="34BF6C2D"/>
    <w:rsid w:val="34C00F1A"/>
    <w:rsid w:val="34C34385"/>
    <w:rsid w:val="34DE3CDF"/>
    <w:rsid w:val="34E02B15"/>
    <w:rsid w:val="34E8BF17"/>
    <w:rsid w:val="34EB06CD"/>
    <w:rsid w:val="34EB598E"/>
    <w:rsid w:val="34EE1AE8"/>
    <w:rsid w:val="34FA70EA"/>
    <w:rsid w:val="3504B2C8"/>
    <w:rsid w:val="3507064F"/>
    <w:rsid w:val="350CC412"/>
    <w:rsid w:val="3513E5CA"/>
    <w:rsid w:val="3516D835"/>
    <w:rsid w:val="3517B0C1"/>
    <w:rsid w:val="3520A673"/>
    <w:rsid w:val="3527F146"/>
    <w:rsid w:val="352D75C5"/>
    <w:rsid w:val="35319624"/>
    <w:rsid w:val="3533905E"/>
    <w:rsid w:val="3533A633"/>
    <w:rsid w:val="3535CB01"/>
    <w:rsid w:val="353682BB"/>
    <w:rsid w:val="35393458"/>
    <w:rsid w:val="353A71D5"/>
    <w:rsid w:val="35415D83"/>
    <w:rsid w:val="35435384"/>
    <w:rsid w:val="3545546B"/>
    <w:rsid w:val="354582D7"/>
    <w:rsid w:val="354D45BC"/>
    <w:rsid w:val="3550EE17"/>
    <w:rsid w:val="3553057B"/>
    <w:rsid w:val="3557466D"/>
    <w:rsid w:val="355ABB5D"/>
    <w:rsid w:val="35631646"/>
    <w:rsid w:val="356919CF"/>
    <w:rsid w:val="3569AF09"/>
    <w:rsid w:val="357065BB"/>
    <w:rsid w:val="357DD28B"/>
    <w:rsid w:val="357EA000"/>
    <w:rsid w:val="357EAE06"/>
    <w:rsid w:val="3580B8E4"/>
    <w:rsid w:val="3582E251"/>
    <w:rsid w:val="3584D202"/>
    <w:rsid w:val="3586EBE6"/>
    <w:rsid w:val="358F4725"/>
    <w:rsid w:val="359369F2"/>
    <w:rsid w:val="3596FF9F"/>
    <w:rsid w:val="35984D2C"/>
    <w:rsid w:val="359A2AE2"/>
    <w:rsid w:val="359E00A8"/>
    <w:rsid w:val="35A1C0A4"/>
    <w:rsid w:val="35A99C74"/>
    <w:rsid w:val="35AA49C8"/>
    <w:rsid w:val="35AD5B16"/>
    <w:rsid w:val="35AF3A1A"/>
    <w:rsid w:val="35B048C4"/>
    <w:rsid w:val="35B09911"/>
    <w:rsid w:val="35B164FD"/>
    <w:rsid w:val="35B4F741"/>
    <w:rsid w:val="35B5D7E0"/>
    <w:rsid w:val="35C03D92"/>
    <w:rsid w:val="35C5610B"/>
    <w:rsid w:val="35C5E774"/>
    <w:rsid w:val="35C6106F"/>
    <w:rsid w:val="35CBAA8E"/>
    <w:rsid w:val="35D354EA"/>
    <w:rsid w:val="35D5E7C6"/>
    <w:rsid w:val="35E239BA"/>
    <w:rsid w:val="35EACB26"/>
    <w:rsid w:val="35EECBD4"/>
    <w:rsid w:val="35FF8677"/>
    <w:rsid w:val="3603F7C6"/>
    <w:rsid w:val="360F2B03"/>
    <w:rsid w:val="361575D4"/>
    <w:rsid w:val="361614F4"/>
    <w:rsid w:val="36165882"/>
    <w:rsid w:val="361820AC"/>
    <w:rsid w:val="36187F6F"/>
    <w:rsid w:val="361A909C"/>
    <w:rsid w:val="3624469E"/>
    <w:rsid w:val="362AC63A"/>
    <w:rsid w:val="362D0BB5"/>
    <w:rsid w:val="362F0E71"/>
    <w:rsid w:val="36372602"/>
    <w:rsid w:val="3637B144"/>
    <w:rsid w:val="36465EF5"/>
    <w:rsid w:val="364C8366"/>
    <w:rsid w:val="364DFAC9"/>
    <w:rsid w:val="364F2579"/>
    <w:rsid w:val="36543255"/>
    <w:rsid w:val="36557DB5"/>
    <w:rsid w:val="3656AF05"/>
    <w:rsid w:val="3656EA87"/>
    <w:rsid w:val="365BD667"/>
    <w:rsid w:val="3660F0FA"/>
    <w:rsid w:val="366904D3"/>
    <w:rsid w:val="366C6B66"/>
    <w:rsid w:val="366CE6A4"/>
    <w:rsid w:val="3672B94D"/>
    <w:rsid w:val="36784D05"/>
    <w:rsid w:val="367B01E4"/>
    <w:rsid w:val="3682896E"/>
    <w:rsid w:val="3685AE33"/>
    <w:rsid w:val="3687895E"/>
    <w:rsid w:val="368D8636"/>
    <w:rsid w:val="368FDEBA"/>
    <w:rsid w:val="3694C64B"/>
    <w:rsid w:val="3696305C"/>
    <w:rsid w:val="369936C3"/>
    <w:rsid w:val="369D729F"/>
    <w:rsid w:val="36A5F941"/>
    <w:rsid w:val="36A9824A"/>
    <w:rsid w:val="36AF7F1A"/>
    <w:rsid w:val="36B207A5"/>
    <w:rsid w:val="36B3C8AD"/>
    <w:rsid w:val="36B3CCE6"/>
    <w:rsid w:val="36B9EE4B"/>
    <w:rsid w:val="36C2A7B4"/>
    <w:rsid w:val="36C3860B"/>
    <w:rsid w:val="36C697EC"/>
    <w:rsid w:val="36C90462"/>
    <w:rsid w:val="36CD1FEE"/>
    <w:rsid w:val="36CD7E90"/>
    <w:rsid w:val="36CFADC8"/>
    <w:rsid w:val="36D0181E"/>
    <w:rsid w:val="36D201B6"/>
    <w:rsid w:val="36D6E46D"/>
    <w:rsid w:val="36D9AF9E"/>
    <w:rsid w:val="36DC7412"/>
    <w:rsid w:val="36E2D998"/>
    <w:rsid w:val="36E47C74"/>
    <w:rsid w:val="36E8E3C1"/>
    <w:rsid w:val="36F2E3C3"/>
    <w:rsid w:val="36F54CDF"/>
    <w:rsid w:val="36F90500"/>
    <w:rsid w:val="36FF2E3C"/>
    <w:rsid w:val="3705E44A"/>
    <w:rsid w:val="370893A1"/>
    <w:rsid w:val="3709882C"/>
    <w:rsid w:val="370AD045"/>
    <w:rsid w:val="370E5C2F"/>
    <w:rsid w:val="370E7A42"/>
    <w:rsid w:val="371A842A"/>
    <w:rsid w:val="371EB035"/>
    <w:rsid w:val="37230E69"/>
    <w:rsid w:val="37281763"/>
    <w:rsid w:val="3728765A"/>
    <w:rsid w:val="372A6324"/>
    <w:rsid w:val="372E2C3F"/>
    <w:rsid w:val="3731FDAF"/>
    <w:rsid w:val="373969DC"/>
    <w:rsid w:val="373C49B4"/>
    <w:rsid w:val="373EB49A"/>
    <w:rsid w:val="3748E200"/>
    <w:rsid w:val="374BF6FA"/>
    <w:rsid w:val="374CA555"/>
    <w:rsid w:val="374D5DE3"/>
    <w:rsid w:val="374E43E1"/>
    <w:rsid w:val="3756BFC2"/>
    <w:rsid w:val="375E0EEF"/>
    <w:rsid w:val="375F777D"/>
    <w:rsid w:val="37609DF9"/>
    <w:rsid w:val="37622842"/>
    <w:rsid w:val="377062EC"/>
    <w:rsid w:val="3783C649"/>
    <w:rsid w:val="37910024"/>
    <w:rsid w:val="3792A024"/>
    <w:rsid w:val="3798636D"/>
    <w:rsid w:val="379AFB6E"/>
    <w:rsid w:val="379B315B"/>
    <w:rsid w:val="379F9C63"/>
    <w:rsid w:val="37A53BD8"/>
    <w:rsid w:val="37A67D1D"/>
    <w:rsid w:val="37A8EA6A"/>
    <w:rsid w:val="37B01C21"/>
    <w:rsid w:val="37B129BF"/>
    <w:rsid w:val="37B59DC9"/>
    <w:rsid w:val="37B6B6D7"/>
    <w:rsid w:val="37B7E199"/>
    <w:rsid w:val="37BA5EA8"/>
    <w:rsid w:val="37BD3159"/>
    <w:rsid w:val="37BE5D8C"/>
    <w:rsid w:val="37C29126"/>
    <w:rsid w:val="37C81BE7"/>
    <w:rsid w:val="37C8404B"/>
    <w:rsid w:val="37CE9ED2"/>
    <w:rsid w:val="37CEE361"/>
    <w:rsid w:val="37D8B7FE"/>
    <w:rsid w:val="37DC1C85"/>
    <w:rsid w:val="37DF9F36"/>
    <w:rsid w:val="37E1DA6A"/>
    <w:rsid w:val="37E537C5"/>
    <w:rsid w:val="37F2D5D6"/>
    <w:rsid w:val="37F45E19"/>
    <w:rsid w:val="37F62B2C"/>
    <w:rsid w:val="37F69178"/>
    <w:rsid w:val="37F7A5DB"/>
    <w:rsid w:val="37F7C31A"/>
    <w:rsid w:val="37F89843"/>
    <w:rsid w:val="3800E735"/>
    <w:rsid w:val="380D4740"/>
    <w:rsid w:val="380F0137"/>
    <w:rsid w:val="38187087"/>
    <w:rsid w:val="38193D3B"/>
    <w:rsid w:val="381E7452"/>
    <w:rsid w:val="3826FF7A"/>
    <w:rsid w:val="38316C1C"/>
    <w:rsid w:val="38319B46"/>
    <w:rsid w:val="383773D8"/>
    <w:rsid w:val="38396B39"/>
    <w:rsid w:val="383C5C6B"/>
    <w:rsid w:val="383F89E7"/>
    <w:rsid w:val="38411F0B"/>
    <w:rsid w:val="38426B03"/>
    <w:rsid w:val="38426C22"/>
    <w:rsid w:val="384A9381"/>
    <w:rsid w:val="384DA1B1"/>
    <w:rsid w:val="3854FDA9"/>
    <w:rsid w:val="385B3CC6"/>
    <w:rsid w:val="385B8811"/>
    <w:rsid w:val="386494DA"/>
    <w:rsid w:val="386BB934"/>
    <w:rsid w:val="386C2DF3"/>
    <w:rsid w:val="386E7EF3"/>
    <w:rsid w:val="38802662"/>
    <w:rsid w:val="3883B6E8"/>
    <w:rsid w:val="38921FF2"/>
    <w:rsid w:val="3895BF26"/>
    <w:rsid w:val="38984EBE"/>
    <w:rsid w:val="389A0AF7"/>
    <w:rsid w:val="389A7419"/>
    <w:rsid w:val="389D525E"/>
    <w:rsid w:val="38A34860"/>
    <w:rsid w:val="38A39A64"/>
    <w:rsid w:val="38AD3817"/>
    <w:rsid w:val="38B365E1"/>
    <w:rsid w:val="38B59085"/>
    <w:rsid w:val="38BD5188"/>
    <w:rsid w:val="38C6521D"/>
    <w:rsid w:val="38DAC156"/>
    <w:rsid w:val="38DF1C9F"/>
    <w:rsid w:val="38E10A0B"/>
    <w:rsid w:val="38E2C197"/>
    <w:rsid w:val="38E4566D"/>
    <w:rsid w:val="38E5000F"/>
    <w:rsid w:val="38E7BCC2"/>
    <w:rsid w:val="38F12A88"/>
    <w:rsid w:val="38F15C97"/>
    <w:rsid w:val="38FC486D"/>
    <w:rsid w:val="390B9908"/>
    <w:rsid w:val="390DFCE2"/>
    <w:rsid w:val="39127078"/>
    <w:rsid w:val="39188D8E"/>
    <w:rsid w:val="3918BCBA"/>
    <w:rsid w:val="3919F546"/>
    <w:rsid w:val="391FA036"/>
    <w:rsid w:val="39252426"/>
    <w:rsid w:val="39258C57"/>
    <w:rsid w:val="3926EC07"/>
    <w:rsid w:val="392874CE"/>
    <w:rsid w:val="392EE958"/>
    <w:rsid w:val="39365A8C"/>
    <w:rsid w:val="3937207C"/>
    <w:rsid w:val="393DDF95"/>
    <w:rsid w:val="393DE68E"/>
    <w:rsid w:val="3946AFF4"/>
    <w:rsid w:val="394A9BC0"/>
    <w:rsid w:val="394B0B70"/>
    <w:rsid w:val="394C72DE"/>
    <w:rsid w:val="394D16CB"/>
    <w:rsid w:val="39537EFC"/>
    <w:rsid w:val="395EABD3"/>
    <w:rsid w:val="396A9EFE"/>
    <w:rsid w:val="396F2511"/>
    <w:rsid w:val="396FE5A5"/>
    <w:rsid w:val="3971DE68"/>
    <w:rsid w:val="39806809"/>
    <w:rsid w:val="398518C5"/>
    <w:rsid w:val="398B1BEB"/>
    <w:rsid w:val="398B4F7F"/>
    <w:rsid w:val="398FA413"/>
    <w:rsid w:val="39908885"/>
    <w:rsid w:val="3991E6A5"/>
    <w:rsid w:val="399411C1"/>
    <w:rsid w:val="39944FAF"/>
    <w:rsid w:val="3998411F"/>
    <w:rsid w:val="399FB984"/>
    <w:rsid w:val="39A0BF1C"/>
    <w:rsid w:val="39A47B93"/>
    <w:rsid w:val="39A63FB2"/>
    <w:rsid w:val="39A8A960"/>
    <w:rsid w:val="39A967B1"/>
    <w:rsid w:val="39AD4CA3"/>
    <w:rsid w:val="39B029C3"/>
    <w:rsid w:val="39B92799"/>
    <w:rsid w:val="39BA3A38"/>
    <w:rsid w:val="39C3B8EC"/>
    <w:rsid w:val="39C6E842"/>
    <w:rsid w:val="39D434D8"/>
    <w:rsid w:val="39D6232D"/>
    <w:rsid w:val="39E574C5"/>
    <w:rsid w:val="39EC089E"/>
    <w:rsid w:val="39F0E49D"/>
    <w:rsid w:val="39F39684"/>
    <w:rsid w:val="39F56D14"/>
    <w:rsid w:val="39F60E18"/>
    <w:rsid w:val="39F72B1B"/>
    <w:rsid w:val="39F93298"/>
    <w:rsid w:val="39FBF846"/>
    <w:rsid w:val="39FC66A4"/>
    <w:rsid w:val="3A09AD9B"/>
    <w:rsid w:val="3A0B96E3"/>
    <w:rsid w:val="3A0D8571"/>
    <w:rsid w:val="3A0EDE67"/>
    <w:rsid w:val="3A0F26D1"/>
    <w:rsid w:val="3A11E3B2"/>
    <w:rsid w:val="3A14E963"/>
    <w:rsid w:val="3A1862FC"/>
    <w:rsid w:val="3A227EFB"/>
    <w:rsid w:val="3A2429DE"/>
    <w:rsid w:val="3A25455C"/>
    <w:rsid w:val="3A2BA7D0"/>
    <w:rsid w:val="3A2EACF1"/>
    <w:rsid w:val="3A425E12"/>
    <w:rsid w:val="3A4D8CC0"/>
    <w:rsid w:val="3A4EDF84"/>
    <w:rsid w:val="3A504039"/>
    <w:rsid w:val="3A5151E1"/>
    <w:rsid w:val="3A537FEA"/>
    <w:rsid w:val="3A53DA08"/>
    <w:rsid w:val="3A5A9FF1"/>
    <w:rsid w:val="3A5B082F"/>
    <w:rsid w:val="3A6DE16D"/>
    <w:rsid w:val="3A6EBB71"/>
    <w:rsid w:val="3A7106AC"/>
    <w:rsid w:val="3A75911C"/>
    <w:rsid w:val="3A79B6DC"/>
    <w:rsid w:val="3A7A3EB3"/>
    <w:rsid w:val="3A7A5C50"/>
    <w:rsid w:val="3A7DFEA5"/>
    <w:rsid w:val="3A83E4C7"/>
    <w:rsid w:val="3A86E17D"/>
    <w:rsid w:val="3A87C995"/>
    <w:rsid w:val="3A887F61"/>
    <w:rsid w:val="3A88AFCF"/>
    <w:rsid w:val="3A9B0029"/>
    <w:rsid w:val="3A9C3AE3"/>
    <w:rsid w:val="3AAB5818"/>
    <w:rsid w:val="3AB2A49A"/>
    <w:rsid w:val="3AB56B3A"/>
    <w:rsid w:val="3AB8B37B"/>
    <w:rsid w:val="3AB93889"/>
    <w:rsid w:val="3ABECBFA"/>
    <w:rsid w:val="3AC6FF89"/>
    <w:rsid w:val="3ACE5CB1"/>
    <w:rsid w:val="3AD5B205"/>
    <w:rsid w:val="3AD619E9"/>
    <w:rsid w:val="3AD953E0"/>
    <w:rsid w:val="3AE38118"/>
    <w:rsid w:val="3AEBEA63"/>
    <w:rsid w:val="3AEC11FC"/>
    <w:rsid w:val="3AEC38A1"/>
    <w:rsid w:val="3AEC6F41"/>
    <w:rsid w:val="3AEFE5B9"/>
    <w:rsid w:val="3AF31054"/>
    <w:rsid w:val="3AF83582"/>
    <w:rsid w:val="3AF980B8"/>
    <w:rsid w:val="3AFAAA17"/>
    <w:rsid w:val="3B00DF30"/>
    <w:rsid w:val="3B02755B"/>
    <w:rsid w:val="3B0351E0"/>
    <w:rsid w:val="3B067EFA"/>
    <w:rsid w:val="3B06A133"/>
    <w:rsid w:val="3B0DA458"/>
    <w:rsid w:val="3B0DF42A"/>
    <w:rsid w:val="3B0EAEA3"/>
    <w:rsid w:val="3B11673E"/>
    <w:rsid w:val="3B12818D"/>
    <w:rsid w:val="3B15FD1E"/>
    <w:rsid w:val="3B18222D"/>
    <w:rsid w:val="3B1AAF05"/>
    <w:rsid w:val="3B26A359"/>
    <w:rsid w:val="3B27C58B"/>
    <w:rsid w:val="3B35AE9D"/>
    <w:rsid w:val="3B3BFB96"/>
    <w:rsid w:val="3B3F2980"/>
    <w:rsid w:val="3B428DBB"/>
    <w:rsid w:val="3B42A99D"/>
    <w:rsid w:val="3B499246"/>
    <w:rsid w:val="3B49AE29"/>
    <w:rsid w:val="3B4D67F4"/>
    <w:rsid w:val="3B536C46"/>
    <w:rsid w:val="3B5DDD0A"/>
    <w:rsid w:val="3B6027DF"/>
    <w:rsid w:val="3B660D2E"/>
    <w:rsid w:val="3B6CEBA7"/>
    <w:rsid w:val="3B75F2C0"/>
    <w:rsid w:val="3B7A0420"/>
    <w:rsid w:val="3B7C8B02"/>
    <w:rsid w:val="3B7E61C1"/>
    <w:rsid w:val="3B7EA651"/>
    <w:rsid w:val="3B83FD27"/>
    <w:rsid w:val="3B860737"/>
    <w:rsid w:val="3B880134"/>
    <w:rsid w:val="3B8A27A8"/>
    <w:rsid w:val="3B93D379"/>
    <w:rsid w:val="3B9559B5"/>
    <w:rsid w:val="3B99C4BE"/>
    <w:rsid w:val="3B9CAC89"/>
    <w:rsid w:val="3B9D4301"/>
    <w:rsid w:val="3BA09DAC"/>
    <w:rsid w:val="3BA34383"/>
    <w:rsid w:val="3BA38C8F"/>
    <w:rsid w:val="3BA83184"/>
    <w:rsid w:val="3BB89D99"/>
    <w:rsid w:val="3BC76586"/>
    <w:rsid w:val="3BCF61EA"/>
    <w:rsid w:val="3BD6B5AF"/>
    <w:rsid w:val="3BDA40CD"/>
    <w:rsid w:val="3BDF4053"/>
    <w:rsid w:val="3BE21B76"/>
    <w:rsid w:val="3BE4E7F7"/>
    <w:rsid w:val="3BE92637"/>
    <w:rsid w:val="3BE9AD75"/>
    <w:rsid w:val="3BFAC886"/>
    <w:rsid w:val="3BFEDC21"/>
    <w:rsid w:val="3C010EAD"/>
    <w:rsid w:val="3C0C397D"/>
    <w:rsid w:val="3C1C1926"/>
    <w:rsid w:val="3C23C0C2"/>
    <w:rsid w:val="3C264A76"/>
    <w:rsid w:val="3C28A54D"/>
    <w:rsid w:val="3C2E5DAF"/>
    <w:rsid w:val="3C35C85C"/>
    <w:rsid w:val="3C381849"/>
    <w:rsid w:val="3C45D533"/>
    <w:rsid w:val="3C45EF21"/>
    <w:rsid w:val="3C48698F"/>
    <w:rsid w:val="3C4E45C2"/>
    <w:rsid w:val="3C50BD80"/>
    <w:rsid w:val="3C51C7F0"/>
    <w:rsid w:val="3C51FB0C"/>
    <w:rsid w:val="3C5782F0"/>
    <w:rsid w:val="3C5798CC"/>
    <w:rsid w:val="3C5D0B6E"/>
    <w:rsid w:val="3C619BA1"/>
    <w:rsid w:val="3C680B04"/>
    <w:rsid w:val="3C6A7E25"/>
    <w:rsid w:val="3C7319FE"/>
    <w:rsid w:val="3C7A918B"/>
    <w:rsid w:val="3C7CE1BC"/>
    <w:rsid w:val="3C7DFE01"/>
    <w:rsid w:val="3C7FCA56"/>
    <w:rsid w:val="3C8CB101"/>
    <w:rsid w:val="3C8CBFD9"/>
    <w:rsid w:val="3C94B69B"/>
    <w:rsid w:val="3C991AEE"/>
    <w:rsid w:val="3CA9C668"/>
    <w:rsid w:val="3CAA11D1"/>
    <w:rsid w:val="3CAA43BC"/>
    <w:rsid w:val="3CAB73F8"/>
    <w:rsid w:val="3CAED5E7"/>
    <w:rsid w:val="3CB144F6"/>
    <w:rsid w:val="3CB721F7"/>
    <w:rsid w:val="3CC2F38C"/>
    <w:rsid w:val="3CC6477A"/>
    <w:rsid w:val="3CC737F0"/>
    <w:rsid w:val="3CC7EC74"/>
    <w:rsid w:val="3CC9B1D4"/>
    <w:rsid w:val="3CCDDCDB"/>
    <w:rsid w:val="3CD48D2C"/>
    <w:rsid w:val="3CDBAF1D"/>
    <w:rsid w:val="3CDC5865"/>
    <w:rsid w:val="3CDCB77D"/>
    <w:rsid w:val="3CDD01D5"/>
    <w:rsid w:val="3CDDD044"/>
    <w:rsid w:val="3CE028A6"/>
    <w:rsid w:val="3CE4739B"/>
    <w:rsid w:val="3CEAD3A3"/>
    <w:rsid w:val="3CEF62F9"/>
    <w:rsid w:val="3CF17856"/>
    <w:rsid w:val="3CF41C1B"/>
    <w:rsid w:val="3CF4F014"/>
    <w:rsid w:val="3CF5D65B"/>
    <w:rsid w:val="3CFC73FB"/>
    <w:rsid w:val="3CFCCA2B"/>
    <w:rsid w:val="3D036980"/>
    <w:rsid w:val="3D048028"/>
    <w:rsid w:val="3D055945"/>
    <w:rsid w:val="3D05FDF9"/>
    <w:rsid w:val="3D0C4CE3"/>
    <w:rsid w:val="3D12383C"/>
    <w:rsid w:val="3D18FD4B"/>
    <w:rsid w:val="3D209412"/>
    <w:rsid w:val="3D2112D4"/>
    <w:rsid w:val="3D277474"/>
    <w:rsid w:val="3D285930"/>
    <w:rsid w:val="3D2F44FA"/>
    <w:rsid w:val="3D2FC2DE"/>
    <w:rsid w:val="3D315EA7"/>
    <w:rsid w:val="3D3B4A7D"/>
    <w:rsid w:val="3D42736D"/>
    <w:rsid w:val="3D472FED"/>
    <w:rsid w:val="3D497A04"/>
    <w:rsid w:val="3D4C7B58"/>
    <w:rsid w:val="3D5209EE"/>
    <w:rsid w:val="3D62DA4E"/>
    <w:rsid w:val="3D6DF288"/>
    <w:rsid w:val="3D6EFF07"/>
    <w:rsid w:val="3D736CB1"/>
    <w:rsid w:val="3D7512C1"/>
    <w:rsid w:val="3D7540FB"/>
    <w:rsid w:val="3D775DBD"/>
    <w:rsid w:val="3D7B89D8"/>
    <w:rsid w:val="3D7D8EE8"/>
    <w:rsid w:val="3D7F6A68"/>
    <w:rsid w:val="3D831BAF"/>
    <w:rsid w:val="3D8490B0"/>
    <w:rsid w:val="3D84A42D"/>
    <w:rsid w:val="3D89ED37"/>
    <w:rsid w:val="3D8E8933"/>
    <w:rsid w:val="3D8FB56A"/>
    <w:rsid w:val="3D917E50"/>
    <w:rsid w:val="3D9641CA"/>
    <w:rsid w:val="3D96EE41"/>
    <w:rsid w:val="3D98883F"/>
    <w:rsid w:val="3D992CFD"/>
    <w:rsid w:val="3D99DBB5"/>
    <w:rsid w:val="3D9B219A"/>
    <w:rsid w:val="3DA13725"/>
    <w:rsid w:val="3DA3C4E7"/>
    <w:rsid w:val="3DA409FA"/>
    <w:rsid w:val="3DAA9563"/>
    <w:rsid w:val="3DB29C41"/>
    <w:rsid w:val="3DB38D19"/>
    <w:rsid w:val="3DB43839"/>
    <w:rsid w:val="3DBA6E4F"/>
    <w:rsid w:val="3DBF4CFF"/>
    <w:rsid w:val="3DC55060"/>
    <w:rsid w:val="3DC6367D"/>
    <w:rsid w:val="3DC6C7F4"/>
    <w:rsid w:val="3DC846D6"/>
    <w:rsid w:val="3DD1CA40"/>
    <w:rsid w:val="3DD88560"/>
    <w:rsid w:val="3DDC1D30"/>
    <w:rsid w:val="3DDD47F1"/>
    <w:rsid w:val="3DE65DD9"/>
    <w:rsid w:val="3DE682C7"/>
    <w:rsid w:val="3DE8ADA6"/>
    <w:rsid w:val="3DF4779F"/>
    <w:rsid w:val="3DF60484"/>
    <w:rsid w:val="3DF7A5D9"/>
    <w:rsid w:val="3DFA3A49"/>
    <w:rsid w:val="3DFC62A5"/>
    <w:rsid w:val="3E010DD7"/>
    <w:rsid w:val="3E010F45"/>
    <w:rsid w:val="3E058C46"/>
    <w:rsid w:val="3E05BFC7"/>
    <w:rsid w:val="3E06D371"/>
    <w:rsid w:val="3E1A6472"/>
    <w:rsid w:val="3E1C371D"/>
    <w:rsid w:val="3E238217"/>
    <w:rsid w:val="3E371039"/>
    <w:rsid w:val="3E396FC5"/>
    <w:rsid w:val="3E3A95A3"/>
    <w:rsid w:val="3E479264"/>
    <w:rsid w:val="3E49330D"/>
    <w:rsid w:val="3E496842"/>
    <w:rsid w:val="3E49BADC"/>
    <w:rsid w:val="3E4D006E"/>
    <w:rsid w:val="3E5032C7"/>
    <w:rsid w:val="3E511D02"/>
    <w:rsid w:val="3E5C3AA9"/>
    <w:rsid w:val="3E615A25"/>
    <w:rsid w:val="3E6A700B"/>
    <w:rsid w:val="3E6F6620"/>
    <w:rsid w:val="3E6F6929"/>
    <w:rsid w:val="3E74F572"/>
    <w:rsid w:val="3E7A45AA"/>
    <w:rsid w:val="3E8222C9"/>
    <w:rsid w:val="3E8685E2"/>
    <w:rsid w:val="3E86D55A"/>
    <w:rsid w:val="3E8F16EE"/>
    <w:rsid w:val="3E902003"/>
    <w:rsid w:val="3E97F35B"/>
    <w:rsid w:val="3E984EAF"/>
    <w:rsid w:val="3EA5DF76"/>
    <w:rsid w:val="3EAAB1EE"/>
    <w:rsid w:val="3EB43F6F"/>
    <w:rsid w:val="3EB550AF"/>
    <w:rsid w:val="3EB96ACA"/>
    <w:rsid w:val="3EB9F833"/>
    <w:rsid w:val="3EBB7551"/>
    <w:rsid w:val="3EC0D52B"/>
    <w:rsid w:val="3EC54976"/>
    <w:rsid w:val="3EC8716A"/>
    <w:rsid w:val="3ECE5B64"/>
    <w:rsid w:val="3ED0BA52"/>
    <w:rsid w:val="3ED22402"/>
    <w:rsid w:val="3ED2E97A"/>
    <w:rsid w:val="3EDF0CB4"/>
    <w:rsid w:val="3EE7AB0F"/>
    <w:rsid w:val="3EE82E67"/>
    <w:rsid w:val="3EEA03A7"/>
    <w:rsid w:val="3EEB21F0"/>
    <w:rsid w:val="3EF09DAF"/>
    <w:rsid w:val="3EF10060"/>
    <w:rsid w:val="3EF49A55"/>
    <w:rsid w:val="3EF4A13A"/>
    <w:rsid w:val="3EFA61A6"/>
    <w:rsid w:val="3F05B0BC"/>
    <w:rsid w:val="3F0859D8"/>
    <w:rsid w:val="3F089BA4"/>
    <w:rsid w:val="3F098412"/>
    <w:rsid w:val="3F0B862A"/>
    <w:rsid w:val="3F114A17"/>
    <w:rsid w:val="3F17F8A0"/>
    <w:rsid w:val="3F1FAFEA"/>
    <w:rsid w:val="3F27A2E4"/>
    <w:rsid w:val="3F2CE959"/>
    <w:rsid w:val="3F2E0000"/>
    <w:rsid w:val="3F37555B"/>
    <w:rsid w:val="3F378AB4"/>
    <w:rsid w:val="3F3C61B2"/>
    <w:rsid w:val="3F3E6C4D"/>
    <w:rsid w:val="3F3F6659"/>
    <w:rsid w:val="3F462B39"/>
    <w:rsid w:val="3F495C0A"/>
    <w:rsid w:val="3F4AC14A"/>
    <w:rsid w:val="3F4B9F8C"/>
    <w:rsid w:val="3F4D8A32"/>
    <w:rsid w:val="3F59C87B"/>
    <w:rsid w:val="3F59E28B"/>
    <w:rsid w:val="3F5BD56A"/>
    <w:rsid w:val="3F5C70FA"/>
    <w:rsid w:val="3F5C96F8"/>
    <w:rsid w:val="3F5CCC4B"/>
    <w:rsid w:val="3F5EAF6C"/>
    <w:rsid w:val="3F626E37"/>
    <w:rsid w:val="3F67DC6B"/>
    <w:rsid w:val="3F6A0EE9"/>
    <w:rsid w:val="3F6A6709"/>
    <w:rsid w:val="3F6D6574"/>
    <w:rsid w:val="3F705B29"/>
    <w:rsid w:val="3F71CAE5"/>
    <w:rsid w:val="3F71FE87"/>
    <w:rsid w:val="3F77C5B2"/>
    <w:rsid w:val="3F83309C"/>
    <w:rsid w:val="3F8355CB"/>
    <w:rsid w:val="3F8736CD"/>
    <w:rsid w:val="3F89F20E"/>
    <w:rsid w:val="3F8F9045"/>
    <w:rsid w:val="3F902A47"/>
    <w:rsid w:val="3F90DFBF"/>
    <w:rsid w:val="3F92C523"/>
    <w:rsid w:val="3F9783D5"/>
    <w:rsid w:val="3F9AA0EB"/>
    <w:rsid w:val="3F9B2C1A"/>
    <w:rsid w:val="3FA02723"/>
    <w:rsid w:val="3FA5ACD0"/>
    <w:rsid w:val="3FA5C333"/>
    <w:rsid w:val="3FA71A28"/>
    <w:rsid w:val="3FA8BD87"/>
    <w:rsid w:val="3FB2708F"/>
    <w:rsid w:val="3FB5B209"/>
    <w:rsid w:val="3FB7B562"/>
    <w:rsid w:val="3FB9F931"/>
    <w:rsid w:val="3FBA8AB2"/>
    <w:rsid w:val="3FC1F1B8"/>
    <w:rsid w:val="3FC21996"/>
    <w:rsid w:val="3FCA1C7A"/>
    <w:rsid w:val="3FD0AB07"/>
    <w:rsid w:val="3FD4EF6C"/>
    <w:rsid w:val="3FD69E71"/>
    <w:rsid w:val="3FD971FF"/>
    <w:rsid w:val="3FD9BF12"/>
    <w:rsid w:val="3FDB520D"/>
    <w:rsid w:val="3FDE3994"/>
    <w:rsid w:val="3FE1138A"/>
    <w:rsid w:val="3FE162BF"/>
    <w:rsid w:val="3FE7EF38"/>
    <w:rsid w:val="3FEDC227"/>
    <w:rsid w:val="3FF2F30B"/>
    <w:rsid w:val="3FFBA787"/>
    <w:rsid w:val="3FFCAA9F"/>
    <w:rsid w:val="3FFD7C62"/>
    <w:rsid w:val="3FFDC6FF"/>
    <w:rsid w:val="4005A3A9"/>
    <w:rsid w:val="400DDFDE"/>
    <w:rsid w:val="401878B6"/>
    <w:rsid w:val="40197150"/>
    <w:rsid w:val="40209E65"/>
    <w:rsid w:val="40242F35"/>
    <w:rsid w:val="402E3987"/>
    <w:rsid w:val="40314136"/>
    <w:rsid w:val="40383F42"/>
    <w:rsid w:val="4039D1F4"/>
    <w:rsid w:val="40469082"/>
    <w:rsid w:val="404A32D2"/>
    <w:rsid w:val="404E45DB"/>
    <w:rsid w:val="40513CE4"/>
    <w:rsid w:val="4051D478"/>
    <w:rsid w:val="4053D231"/>
    <w:rsid w:val="4058ACC5"/>
    <w:rsid w:val="405EB336"/>
    <w:rsid w:val="40615575"/>
    <w:rsid w:val="4067DB02"/>
    <w:rsid w:val="406BC891"/>
    <w:rsid w:val="406CE078"/>
    <w:rsid w:val="407251A3"/>
    <w:rsid w:val="407641A2"/>
    <w:rsid w:val="40766AB9"/>
    <w:rsid w:val="407A2250"/>
    <w:rsid w:val="407E8B4B"/>
    <w:rsid w:val="40820FA1"/>
    <w:rsid w:val="40869B97"/>
    <w:rsid w:val="4091E49F"/>
    <w:rsid w:val="4094C2EB"/>
    <w:rsid w:val="4096D8CD"/>
    <w:rsid w:val="4097057D"/>
    <w:rsid w:val="409BBE7D"/>
    <w:rsid w:val="40A38CDF"/>
    <w:rsid w:val="40AC0594"/>
    <w:rsid w:val="40ACB174"/>
    <w:rsid w:val="40B54A9B"/>
    <w:rsid w:val="40B57D12"/>
    <w:rsid w:val="40BFE770"/>
    <w:rsid w:val="40C42D9E"/>
    <w:rsid w:val="40C7F0CC"/>
    <w:rsid w:val="40CBD480"/>
    <w:rsid w:val="40D2BE8A"/>
    <w:rsid w:val="40DA87DE"/>
    <w:rsid w:val="40DFB929"/>
    <w:rsid w:val="40E0E3B7"/>
    <w:rsid w:val="40E3D18E"/>
    <w:rsid w:val="40ED853A"/>
    <w:rsid w:val="40F076D3"/>
    <w:rsid w:val="40F605A6"/>
    <w:rsid w:val="40FF4D9F"/>
    <w:rsid w:val="41046C70"/>
    <w:rsid w:val="4109594C"/>
    <w:rsid w:val="410E1994"/>
    <w:rsid w:val="410E44E2"/>
    <w:rsid w:val="410F307B"/>
    <w:rsid w:val="412F597E"/>
    <w:rsid w:val="413670AC"/>
    <w:rsid w:val="4136F0E1"/>
    <w:rsid w:val="4138DAAA"/>
    <w:rsid w:val="413A072E"/>
    <w:rsid w:val="413C94D0"/>
    <w:rsid w:val="413EC7A3"/>
    <w:rsid w:val="4148396F"/>
    <w:rsid w:val="4148BFC1"/>
    <w:rsid w:val="414CDE77"/>
    <w:rsid w:val="414CEEC8"/>
    <w:rsid w:val="41526AA5"/>
    <w:rsid w:val="4153CE76"/>
    <w:rsid w:val="41560F3D"/>
    <w:rsid w:val="4156DAFD"/>
    <w:rsid w:val="4158952D"/>
    <w:rsid w:val="415A09B6"/>
    <w:rsid w:val="415E3954"/>
    <w:rsid w:val="415FA350"/>
    <w:rsid w:val="41600B23"/>
    <w:rsid w:val="41643AAE"/>
    <w:rsid w:val="41651D49"/>
    <w:rsid w:val="4165708E"/>
    <w:rsid w:val="416B1A13"/>
    <w:rsid w:val="416FCB7D"/>
    <w:rsid w:val="417C5437"/>
    <w:rsid w:val="417C9053"/>
    <w:rsid w:val="4180E8FD"/>
    <w:rsid w:val="4182B313"/>
    <w:rsid w:val="418E795E"/>
    <w:rsid w:val="4192399D"/>
    <w:rsid w:val="41986EE8"/>
    <w:rsid w:val="41996099"/>
    <w:rsid w:val="419EA470"/>
    <w:rsid w:val="41A4E040"/>
    <w:rsid w:val="41A8EA2E"/>
    <w:rsid w:val="41A8EF34"/>
    <w:rsid w:val="41AAED3C"/>
    <w:rsid w:val="41AAF0E8"/>
    <w:rsid w:val="41AC473D"/>
    <w:rsid w:val="41AEE4FC"/>
    <w:rsid w:val="41AEFDF1"/>
    <w:rsid w:val="41B26222"/>
    <w:rsid w:val="41BAB0E8"/>
    <w:rsid w:val="41BB4597"/>
    <w:rsid w:val="41C06D81"/>
    <w:rsid w:val="41C26A61"/>
    <w:rsid w:val="41C5D2F3"/>
    <w:rsid w:val="41C8D45E"/>
    <w:rsid w:val="41C8F057"/>
    <w:rsid w:val="41CA1E75"/>
    <w:rsid w:val="41CE4441"/>
    <w:rsid w:val="41DF8594"/>
    <w:rsid w:val="41E04D6C"/>
    <w:rsid w:val="41E280AA"/>
    <w:rsid w:val="41E2EC90"/>
    <w:rsid w:val="41E55FDD"/>
    <w:rsid w:val="41F07ADA"/>
    <w:rsid w:val="41F4541E"/>
    <w:rsid w:val="41F4E61F"/>
    <w:rsid w:val="41F7B6DC"/>
    <w:rsid w:val="4205E50D"/>
    <w:rsid w:val="420835DF"/>
    <w:rsid w:val="4209CE26"/>
    <w:rsid w:val="421D9D1E"/>
    <w:rsid w:val="4222EFA4"/>
    <w:rsid w:val="422563B6"/>
    <w:rsid w:val="422A4387"/>
    <w:rsid w:val="422C9309"/>
    <w:rsid w:val="4234C0A5"/>
    <w:rsid w:val="423670ED"/>
    <w:rsid w:val="42367CA6"/>
    <w:rsid w:val="42377712"/>
    <w:rsid w:val="4238C5FB"/>
    <w:rsid w:val="42393A49"/>
    <w:rsid w:val="424BBA91"/>
    <w:rsid w:val="424C3C1C"/>
    <w:rsid w:val="424C8655"/>
    <w:rsid w:val="424D0439"/>
    <w:rsid w:val="424D0EB9"/>
    <w:rsid w:val="4250CB61"/>
    <w:rsid w:val="425DF6F7"/>
    <w:rsid w:val="4261B745"/>
    <w:rsid w:val="42637317"/>
    <w:rsid w:val="426B8938"/>
    <w:rsid w:val="426E12B7"/>
    <w:rsid w:val="426E56E6"/>
    <w:rsid w:val="42700D42"/>
    <w:rsid w:val="42725A16"/>
    <w:rsid w:val="4276CD52"/>
    <w:rsid w:val="427850D6"/>
    <w:rsid w:val="427F22C9"/>
    <w:rsid w:val="428260C6"/>
    <w:rsid w:val="42867469"/>
    <w:rsid w:val="428AF342"/>
    <w:rsid w:val="428CF25D"/>
    <w:rsid w:val="4290CA17"/>
    <w:rsid w:val="4291571E"/>
    <w:rsid w:val="42932F3E"/>
    <w:rsid w:val="42959755"/>
    <w:rsid w:val="429C35F7"/>
    <w:rsid w:val="429D6AA8"/>
    <w:rsid w:val="42AA54DB"/>
    <w:rsid w:val="42ACDDC0"/>
    <w:rsid w:val="42AD1E2D"/>
    <w:rsid w:val="42AE7722"/>
    <w:rsid w:val="42AED4F4"/>
    <w:rsid w:val="42AFE05A"/>
    <w:rsid w:val="42B78FA1"/>
    <w:rsid w:val="42B85F24"/>
    <w:rsid w:val="42B86886"/>
    <w:rsid w:val="42B90CD4"/>
    <w:rsid w:val="42B912B9"/>
    <w:rsid w:val="42BAFC02"/>
    <w:rsid w:val="42BD63CB"/>
    <w:rsid w:val="42C25AF1"/>
    <w:rsid w:val="42C64A2B"/>
    <w:rsid w:val="42CE6DA1"/>
    <w:rsid w:val="42D5E86B"/>
    <w:rsid w:val="42D6B1DB"/>
    <w:rsid w:val="42D71AEA"/>
    <w:rsid w:val="42D9F9B9"/>
    <w:rsid w:val="42E20756"/>
    <w:rsid w:val="42E37AA9"/>
    <w:rsid w:val="42E85F3A"/>
    <w:rsid w:val="42EA32E5"/>
    <w:rsid w:val="42EBE3DA"/>
    <w:rsid w:val="42EEE91A"/>
    <w:rsid w:val="42EF07A6"/>
    <w:rsid w:val="42FE5F4A"/>
    <w:rsid w:val="430012B5"/>
    <w:rsid w:val="430AEFF9"/>
    <w:rsid w:val="431302A7"/>
    <w:rsid w:val="431465BF"/>
    <w:rsid w:val="43146CBD"/>
    <w:rsid w:val="4315DC26"/>
    <w:rsid w:val="4316F331"/>
    <w:rsid w:val="431DF145"/>
    <w:rsid w:val="431F97D5"/>
    <w:rsid w:val="432449DF"/>
    <w:rsid w:val="432B50E3"/>
    <w:rsid w:val="432E6000"/>
    <w:rsid w:val="433046A1"/>
    <w:rsid w:val="433DAF11"/>
    <w:rsid w:val="4340A963"/>
    <w:rsid w:val="434678FB"/>
    <w:rsid w:val="434CEACF"/>
    <w:rsid w:val="434D5127"/>
    <w:rsid w:val="4352316B"/>
    <w:rsid w:val="435497BA"/>
    <w:rsid w:val="4363BE6C"/>
    <w:rsid w:val="43642274"/>
    <w:rsid w:val="437223B3"/>
    <w:rsid w:val="437F2A0A"/>
    <w:rsid w:val="43825234"/>
    <w:rsid w:val="43929ADC"/>
    <w:rsid w:val="439401FE"/>
    <w:rsid w:val="43977082"/>
    <w:rsid w:val="4399AD0B"/>
    <w:rsid w:val="439D399F"/>
    <w:rsid w:val="439DEBC5"/>
    <w:rsid w:val="43A3876D"/>
    <w:rsid w:val="43AF22D5"/>
    <w:rsid w:val="43AF9C8A"/>
    <w:rsid w:val="43B79624"/>
    <w:rsid w:val="43B81471"/>
    <w:rsid w:val="43C28510"/>
    <w:rsid w:val="43C85398"/>
    <w:rsid w:val="43D6263C"/>
    <w:rsid w:val="43D6ECCA"/>
    <w:rsid w:val="43D89BB3"/>
    <w:rsid w:val="43E65335"/>
    <w:rsid w:val="43E79D27"/>
    <w:rsid w:val="43E9C33D"/>
    <w:rsid w:val="43F18C86"/>
    <w:rsid w:val="43F3AC82"/>
    <w:rsid w:val="43FC5381"/>
    <w:rsid w:val="43FCE778"/>
    <w:rsid w:val="44009392"/>
    <w:rsid w:val="440608E1"/>
    <w:rsid w:val="44095A4B"/>
    <w:rsid w:val="44095CFE"/>
    <w:rsid w:val="440AAA02"/>
    <w:rsid w:val="440AE88B"/>
    <w:rsid w:val="440D871E"/>
    <w:rsid w:val="440ECDC1"/>
    <w:rsid w:val="44112157"/>
    <w:rsid w:val="4413235C"/>
    <w:rsid w:val="4415DA3B"/>
    <w:rsid w:val="44174B62"/>
    <w:rsid w:val="4418B516"/>
    <w:rsid w:val="441A108C"/>
    <w:rsid w:val="441A84C8"/>
    <w:rsid w:val="44242434"/>
    <w:rsid w:val="4424E620"/>
    <w:rsid w:val="442A70E6"/>
    <w:rsid w:val="442B2780"/>
    <w:rsid w:val="442DB030"/>
    <w:rsid w:val="4430F470"/>
    <w:rsid w:val="443BA68B"/>
    <w:rsid w:val="443E683F"/>
    <w:rsid w:val="44430D5D"/>
    <w:rsid w:val="44439494"/>
    <w:rsid w:val="444C0D4C"/>
    <w:rsid w:val="444C3F80"/>
    <w:rsid w:val="444D5A82"/>
    <w:rsid w:val="444E5155"/>
    <w:rsid w:val="4453EF83"/>
    <w:rsid w:val="44555AA8"/>
    <w:rsid w:val="445DFEEC"/>
    <w:rsid w:val="445F1FED"/>
    <w:rsid w:val="44600112"/>
    <w:rsid w:val="44687365"/>
    <w:rsid w:val="446A61AC"/>
    <w:rsid w:val="446AC298"/>
    <w:rsid w:val="447F2CAD"/>
    <w:rsid w:val="447FA05B"/>
    <w:rsid w:val="448942A1"/>
    <w:rsid w:val="448E02D5"/>
    <w:rsid w:val="448F100D"/>
    <w:rsid w:val="449135EA"/>
    <w:rsid w:val="44931B00"/>
    <w:rsid w:val="44943DAE"/>
    <w:rsid w:val="44957865"/>
    <w:rsid w:val="44966972"/>
    <w:rsid w:val="4497C5E2"/>
    <w:rsid w:val="449C2CBC"/>
    <w:rsid w:val="449EB4AD"/>
    <w:rsid w:val="44A15924"/>
    <w:rsid w:val="44A56F7A"/>
    <w:rsid w:val="44A9778A"/>
    <w:rsid w:val="44AC4994"/>
    <w:rsid w:val="44C13A63"/>
    <w:rsid w:val="44C27409"/>
    <w:rsid w:val="44C29288"/>
    <w:rsid w:val="44C8B896"/>
    <w:rsid w:val="44CF9553"/>
    <w:rsid w:val="44D07955"/>
    <w:rsid w:val="44D2DE77"/>
    <w:rsid w:val="44D3AE24"/>
    <w:rsid w:val="44D56FB3"/>
    <w:rsid w:val="44D8EF7C"/>
    <w:rsid w:val="44D92311"/>
    <w:rsid w:val="44DDCEE5"/>
    <w:rsid w:val="44E07713"/>
    <w:rsid w:val="44E423DF"/>
    <w:rsid w:val="44E5B127"/>
    <w:rsid w:val="44ED2381"/>
    <w:rsid w:val="44EF06E1"/>
    <w:rsid w:val="44F0E2D5"/>
    <w:rsid w:val="44F4702B"/>
    <w:rsid w:val="44F7ADC3"/>
    <w:rsid w:val="44F97D27"/>
    <w:rsid w:val="44FA205C"/>
    <w:rsid w:val="44FA281C"/>
    <w:rsid w:val="4505B775"/>
    <w:rsid w:val="45077BDC"/>
    <w:rsid w:val="4509623E"/>
    <w:rsid w:val="450C8C5D"/>
    <w:rsid w:val="45104487"/>
    <w:rsid w:val="45175C4C"/>
    <w:rsid w:val="451BB65A"/>
    <w:rsid w:val="4524746D"/>
    <w:rsid w:val="452503C4"/>
    <w:rsid w:val="45256F23"/>
    <w:rsid w:val="45271AE6"/>
    <w:rsid w:val="452CC233"/>
    <w:rsid w:val="453195C6"/>
    <w:rsid w:val="45328AB1"/>
    <w:rsid w:val="453423AA"/>
    <w:rsid w:val="45346A26"/>
    <w:rsid w:val="4538785C"/>
    <w:rsid w:val="453B1E48"/>
    <w:rsid w:val="4541C962"/>
    <w:rsid w:val="45428345"/>
    <w:rsid w:val="4547E24A"/>
    <w:rsid w:val="454800F7"/>
    <w:rsid w:val="45486A00"/>
    <w:rsid w:val="454A217A"/>
    <w:rsid w:val="45520AC5"/>
    <w:rsid w:val="455412BE"/>
    <w:rsid w:val="4554A942"/>
    <w:rsid w:val="456AE906"/>
    <w:rsid w:val="456F25A6"/>
    <w:rsid w:val="457A19C0"/>
    <w:rsid w:val="457E79A8"/>
    <w:rsid w:val="4580AB78"/>
    <w:rsid w:val="458AC1ED"/>
    <w:rsid w:val="458BF330"/>
    <w:rsid w:val="458DB8F8"/>
    <w:rsid w:val="45912AEF"/>
    <w:rsid w:val="45916D08"/>
    <w:rsid w:val="4592350E"/>
    <w:rsid w:val="4599F336"/>
    <w:rsid w:val="459C63E6"/>
    <w:rsid w:val="459E3CB6"/>
    <w:rsid w:val="459F8E04"/>
    <w:rsid w:val="45A01934"/>
    <w:rsid w:val="45A2876A"/>
    <w:rsid w:val="45A30D65"/>
    <w:rsid w:val="45A3485A"/>
    <w:rsid w:val="45A7053F"/>
    <w:rsid w:val="45A7D636"/>
    <w:rsid w:val="45ADC982"/>
    <w:rsid w:val="45AF761C"/>
    <w:rsid w:val="45B066FB"/>
    <w:rsid w:val="45B6E204"/>
    <w:rsid w:val="45B7EEDF"/>
    <w:rsid w:val="45BAFDB3"/>
    <w:rsid w:val="45BB3106"/>
    <w:rsid w:val="45BBD823"/>
    <w:rsid w:val="45BC48C8"/>
    <w:rsid w:val="45C48800"/>
    <w:rsid w:val="45C76EFC"/>
    <w:rsid w:val="45CEF7F2"/>
    <w:rsid w:val="45D10C26"/>
    <w:rsid w:val="45D15891"/>
    <w:rsid w:val="45D53D92"/>
    <w:rsid w:val="45DBEF0E"/>
    <w:rsid w:val="45DD4C48"/>
    <w:rsid w:val="45E7C3C9"/>
    <w:rsid w:val="45ECEB1A"/>
    <w:rsid w:val="45F43742"/>
    <w:rsid w:val="45F96CE9"/>
    <w:rsid w:val="46002AA7"/>
    <w:rsid w:val="4604BD58"/>
    <w:rsid w:val="46079C7F"/>
    <w:rsid w:val="460C5C69"/>
    <w:rsid w:val="461D37E9"/>
    <w:rsid w:val="461D90F4"/>
    <w:rsid w:val="46284787"/>
    <w:rsid w:val="463ABD47"/>
    <w:rsid w:val="463F24E8"/>
    <w:rsid w:val="463F5AE2"/>
    <w:rsid w:val="46401039"/>
    <w:rsid w:val="464BEF16"/>
    <w:rsid w:val="464CA7EF"/>
    <w:rsid w:val="4658AB06"/>
    <w:rsid w:val="465D2A9E"/>
    <w:rsid w:val="46609DD6"/>
    <w:rsid w:val="46646CAF"/>
    <w:rsid w:val="46660D09"/>
    <w:rsid w:val="4670CFC4"/>
    <w:rsid w:val="46757D7E"/>
    <w:rsid w:val="4675C52C"/>
    <w:rsid w:val="4679705F"/>
    <w:rsid w:val="467A79E2"/>
    <w:rsid w:val="4683F30B"/>
    <w:rsid w:val="468AEBF9"/>
    <w:rsid w:val="4694D279"/>
    <w:rsid w:val="46A21A96"/>
    <w:rsid w:val="46A40FC0"/>
    <w:rsid w:val="46B2FD62"/>
    <w:rsid w:val="46B6E9B8"/>
    <w:rsid w:val="46BBAE25"/>
    <w:rsid w:val="46BC3864"/>
    <w:rsid w:val="46BCE60C"/>
    <w:rsid w:val="46C1B778"/>
    <w:rsid w:val="46C2A642"/>
    <w:rsid w:val="46C4FD72"/>
    <w:rsid w:val="46C784CA"/>
    <w:rsid w:val="46C8C43A"/>
    <w:rsid w:val="46D45DA3"/>
    <w:rsid w:val="46D91054"/>
    <w:rsid w:val="46DB5AB8"/>
    <w:rsid w:val="46DF0D61"/>
    <w:rsid w:val="46DFC9EC"/>
    <w:rsid w:val="46E563B3"/>
    <w:rsid w:val="46EB152B"/>
    <w:rsid w:val="46EDCB99"/>
    <w:rsid w:val="46EFE3A4"/>
    <w:rsid w:val="46F59224"/>
    <w:rsid w:val="46F7155F"/>
    <w:rsid w:val="4704831A"/>
    <w:rsid w:val="470E32B4"/>
    <w:rsid w:val="47102F84"/>
    <w:rsid w:val="4712EE28"/>
    <w:rsid w:val="47147615"/>
    <w:rsid w:val="471B1945"/>
    <w:rsid w:val="471F3448"/>
    <w:rsid w:val="471F6A70"/>
    <w:rsid w:val="47254D99"/>
    <w:rsid w:val="4726B3FF"/>
    <w:rsid w:val="4729475F"/>
    <w:rsid w:val="472A67FB"/>
    <w:rsid w:val="472C378A"/>
    <w:rsid w:val="472DD166"/>
    <w:rsid w:val="472E1A7C"/>
    <w:rsid w:val="47332979"/>
    <w:rsid w:val="4739A7D6"/>
    <w:rsid w:val="473AF6EE"/>
    <w:rsid w:val="473D477D"/>
    <w:rsid w:val="47401C7C"/>
    <w:rsid w:val="47407C11"/>
    <w:rsid w:val="4742111C"/>
    <w:rsid w:val="47530E22"/>
    <w:rsid w:val="47568D86"/>
    <w:rsid w:val="4757193F"/>
    <w:rsid w:val="47583770"/>
    <w:rsid w:val="47597DD3"/>
    <w:rsid w:val="475BC0F2"/>
    <w:rsid w:val="475CB7AD"/>
    <w:rsid w:val="4760A992"/>
    <w:rsid w:val="476C1AE0"/>
    <w:rsid w:val="477D02DB"/>
    <w:rsid w:val="4780CCC9"/>
    <w:rsid w:val="47811762"/>
    <w:rsid w:val="478605CC"/>
    <w:rsid w:val="47863BC3"/>
    <w:rsid w:val="47882AA1"/>
    <w:rsid w:val="4798421C"/>
    <w:rsid w:val="47A8F120"/>
    <w:rsid w:val="47A909AE"/>
    <w:rsid w:val="47ACDFD4"/>
    <w:rsid w:val="47AE4F13"/>
    <w:rsid w:val="47AEB262"/>
    <w:rsid w:val="47AEDBC9"/>
    <w:rsid w:val="47B5389D"/>
    <w:rsid w:val="47BAA430"/>
    <w:rsid w:val="47BAA721"/>
    <w:rsid w:val="47BB671A"/>
    <w:rsid w:val="47C50C1F"/>
    <w:rsid w:val="47C553E9"/>
    <w:rsid w:val="47C66242"/>
    <w:rsid w:val="47C7B0A9"/>
    <w:rsid w:val="47C9DFCF"/>
    <w:rsid w:val="47CD70EB"/>
    <w:rsid w:val="47CDB202"/>
    <w:rsid w:val="47D59E7A"/>
    <w:rsid w:val="47D8BB46"/>
    <w:rsid w:val="47DA87E8"/>
    <w:rsid w:val="47DFD221"/>
    <w:rsid w:val="47E4963D"/>
    <w:rsid w:val="47E4A819"/>
    <w:rsid w:val="47E76FE0"/>
    <w:rsid w:val="47E7B381"/>
    <w:rsid w:val="47EF8FD1"/>
    <w:rsid w:val="47F77A43"/>
    <w:rsid w:val="48070D21"/>
    <w:rsid w:val="480A3BD2"/>
    <w:rsid w:val="480D9B6A"/>
    <w:rsid w:val="480FD580"/>
    <w:rsid w:val="4811F763"/>
    <w:rsid w:val="4816C1FF"/>
    <w:rsid w:val="481A0900"/>
    <w:rsid w:val="481AE7F1"/>
    <w:rsid w:val="481B928F"/>
    <w:rsid w:val="482128A6"/>
    <w:rsid w:val="4826E96C"/>
    <w:rsid w:val="48288BC6"/>
    <w:rsid w:val="482F03C7"/>
    <w:rsid w:val="4834BFDC"/>
    <w:rsid w:val="483529A1"/>
    <w:rsid w:val="48370090"/>
    <w:rsid w:val="483B934D"/>
    <w:rsid w:val="483E8874"/>
    <w:rsid w:val="483F03D8"/>
    <w:rsid w:val="483F9605"/>
    <w:rsid w:val="48473A42"/>
    <w:rsid w:val="48483BD8"/>
    <w:rsid w:val="48541C0E"/>
    <w:rsid w:val="4855DBE6"/>
    <w:rsid w:val="485720BC"/>
    <w:rsid w:val="485AD2EC"/>
    <w:rsid w:val="485DB961"/>
    <w:rsid w:val="486044EE"/>
    <w:rsid w:val="48659461"/>
    <w:rsid w:val="48664883"/>
    <w:rsid w:val="4866DF2A"/>
    <w:rsid w:val="48692656"/>
    <w:rsid w:val="487027C2"/>
    <w:rsid w:val="487A019C"/>
    <w:rsid w:val="487ADAA8"/>
    <w:rsid w:val="487F7CB7"/>
    <w:rsid w:val="4887FD0A"/>
    <w:rsid w:val="488CEEEE"/>
    <w:rsid w:val="4890C442"/>
    <w:rsid w:val="4892B870"/>
    <w:rsid w:val="4892D2EC"/>
    <w:rsid w:val="4892E71F"/>
    <w:rsid w:val="4895C011"/>
    <w:rsid w:val="489A752A"/>
    <w:rsid w:val="489CE6D5"/>
    <w:rsid w:val="489DB185"/>
    <w:rsid w:val="489DB1A8"/>
    <w:rsid w:val="48A543F0"/>
    <w:rsid w:val="48A61CD6"/>
    <w:rsid w:val="48AD94B9"/>
    <w:rsid w:val="48AFC0B8"/>
    <w:rsid w:val="48B0D570"/>
    <w:rsid w:val="48B14057"/>
    <w:rsid w:val="48B36C17"/>
    <w:rsid w:val="48BC833B"/>
    <w:rsid w:val="48C0E02B"/>
    <w:rsid w:val="48C2A7C7"/>
    <w:rsid w:val="48C38F1C"/>
    <w:rsid w:val="48C440B6"/>
    <w:rsid w:val="48CC5A78"/>
    <w:rsid w:val="48D3610E"/>
    <w:rsid w:val="48D56729"/>
    <w:rsid w:val="48D7560E"/>
    <w:rsid w:val="48D7F0E1"/>
    <w:rsid w:val="48DA262B"/>
    <w:rsid w:val="48DCE9A2"/>
    <w:rsid w:val="48E13BE3"/>
    <w:rsid w:val="48E1ADD1"/>
    <w:rsid w:val="48E30F8F"/>
    <w:rsid w:val="48E7920C"/>
    <w:rsid w:val="48EB01BB"/>
    <w:rsid w:val="48FA014F"/>
    <w:rsid w:val="49006A04"/>
    <w:rsid w:val="4901BE46"/>
    <w:rsid w:val="4904033F"/>
    <w:rsid w:val="490496E8"/>
    <w:rsid w:val="4904E142"/>
    <w:rsid w:val="490A9BB5"/>
    <w:rsid w:val="490BB3E2"/>
    <w:rsid w:val="4910B446"/>
    <w:rsid w:val="4915608F"/>
    <w:rsid w:val="49196634"/>
    <w:rsid w:val="49199047"/>
    <w:rsid w:val="4919BC68"/>
    <w:rsid w:val="4919C5CB"/>
    <w:rsid w:val="491DAE54"/>
    <w:rsid w:val="491FDF28"/>
    <w:rsid w:val="49249028"/>
    <w:rsid w:val="4924AB05"/>
    <w:rsid w:val="4927A05B"/>
    <w:rsid w:val="4929F93A"/>
    <w:rsid w:val="492A0070"/>
    <w:rsid w:val="49320E54"/>
    <w:rsid w:val="493769F7"/>
    <w:rsid w:val="493C0A87"/>
    <w:rsid w:val="4940E12F"/>
    <w:rsid w:val="4941F2A7"/>
    <w:rsid w:val="4945F8A6"/>
    <w:rsid w:val="494840C0"/>
    <w:rsid w:val="49490F7F"/>
    <w:rsid w:val="49492BD5"/>
    <w:rsid w:val="494C46C0"/>
    <w:rsid w:val="49530B28"/>
    <w:rsid w:val="49557FDD"/>
    <w:rsid w:val="49594E22"/>
    <w:rsid w:val="495A582E"/>
    <w:rsid w:val="496152D1"/>
    <w:rsid w:val="49638EBC"/>
    <w:rsid w:val="49640551"/>
    <w:rsid w:val="4965AD2B"/>
    <w:rsid w:val="49669342"/>
    <w:rsid w:val="496CCEF3"/>
    <w:rsid w:val="4973C603"/>
    <w:rsid w:val="497694D0"/>
    <w:rsid w:val="497704A4"/>
    <w:rsid w:val="497C843B"/>
    <w:rsid w:val="4986EF7B"/>
    <w:rsid w:val="498C2339"/>
    <w:rsid w:val="498F2B1A"/>
    <w:rsid w:val="498FA8DA"/>
    <w:rsid w:val="499144AB"/>
    <w:rsid w:val="49991079"/>
    <w:rsid w:val="499F7862"/>
    <w:rsid w:val="49A52DE6"/>
    <w:rsid w:val="49A8F2F5"/>
    <w:rsid w:val="49AB2208"/>
    <w:rsid w:val="49ACD33F"/>
    <w:rsid w:val="49ADCFA6"/>
    <w:rsid w:val="49AE4ABF"/>
    <w:rsid w:val="49B21F05"/>
    <w:rsid w:val="49B7F740"/>
    <w:rsid w:val="49B9E75D"/>
    <w:rsid w:val="49BA29B0"/>
    <w:rsid w:val="49BA8CB2"/>
    <w:rsid w:val="49BCA88C"/>
    <w:rsid w:val="49C7BA2E"/>
    <w:rsid w:val="49CCD025"/>
    <w:rsid w:val="49D3211B"/>
    <w:rsid w:val="49D49E96"/>
    <w:rsid w:val="49D5A0F4"/>
    <w:rsid w:val="49DEB0C1"/>
    <w:rsid w:val="49E0FFD2"/>
    <w:rsid w:val="49E637A6"/>
    <w:rsid w:val="49E8D8BC"/>
    <w:rsid w:val="49E97A92"/>
    <w:rsid w:val="49F4DED2"/>
    <w:rsid w:val="49F52A28"/>
    <w:rsid w:val="4A05F690"/>
    <w:rsid w:val="4A06058F"/>
    <w:rsid w:val="4A08171F"/>
    <w:rsid w:val="4A097A26"/>
    <w:rsid w:val="4A0CF276"/>
    <w:rsid w:val="4A18EDD0"/>
    <w:rsid w:val="4A193582"/>
    <w:rsid w:val="4A21A73C"/>
    <w:rsid w:val="4A242E6D"/>
    <w:rsid w:val="4A25F35E"/>
    <w:rsid w:val="4A28C17D"/>
    <w:rsid w:val="4A293314"/>
    <w:rsid w:val="4A2D2925"/>
    <w:rsid w:val="4A2E8E43"/>
    <w:rsid w:val="4A302625"/>
    <w:rsid w:val="4A30B0B9"/>
    <w:rsid w:val="4A3396A9"/>
    <w:rsid w:val="4A3B978E"/>
    <w:rsid w:val="4A3F5D7B"/>
    <w:rsid w:val="4A474295"/>
    <w:rsid w:val="4A47FC65"/>
    <w:rsid w:val="4A487A72"/>
    <w:rsid w:val="4A4B3E33"/>
    <w:rsid w:val="4A4B466F"/>
    <w:rsid w:val="4A4D752A"/>
    <w:rsid w:val="4A4FB779"/>
    <w:rsid w:val="4A50419F"/>
    <w:rsid w:val="4A52D0CE"/>
    <w:rsid w:val="4A546921"/>
    <w:rsid w:val="4A58E78E"/>
    <w:rsid w:val="4A680C8D"/>
    <w:rsid w:val="4A696D5B"/>
    <w:rsid w:val="4A69D547"/>
    <w:rsid w:val="4A6BFFB5"/>
    <w:rsid w:val="4A6D58BD"/>
    <w:rsid w:val="4A6F6C69"/>
    <w:rsid w:val="4A725A5C"/>
    <w:rsid w:val="4A76D25F"/>
    <w:rsid w:val="4A76FD9F"/>
    <w:rsid w:val="4A7810D8"/>
    <w:rsid w:val="4A7B8C5D"/>
    <w:rsid w:val="4A7F4695"/>
    <w:rsid w:val="4A81D5F7"/>
    <w:rsid w:val="4A8538E4"/>
    <w:rsid w:val="4A9892B1"/>
    <w:rsid w:val="4A9F804C"/>
    <w:rsid w:val="4A9FA2D4"/>
    <w:rsid w:val="4AA256B2"/>
    <w:rsid w:val="4AA9602C"/>
    <w:rsid w:val="4AA9A041"/>
    <w:rsid w:val="4AAE928C"/>
    <w:rsid w:val="4AAF59EF"/>
    <w:rsid w:val="4AAF7441"/>
    <w:rsid w:val="4AB050B7"/>
    <w:rsid w:val="4AB6CABB"/>
    <w:rsid w:val="4AB8C8ED"/>
    <w:rsid w:val="4AB959A3"/>
    <w:rsid w:val="4ABD22A8"/>
    <w:rsid w:val="4ABFF7EF"/>
    <w:rsid w:val="4AC52702"/>
    <w:rsid w:val="4ACBBEE2"/>
    <w:rsid w:val="4AD683F3"/>
    <w:rsid w:val="4AD895A7"/>
    <w:rsid w:val="4AD99F5A"/>
    <w:rsid w:val="4AD9CCB8"/>
    <w:rsid w:val="4ADDD9A0"/>
    <w:rsid w:val="4AE1A60C"/>
    <w:rsid w:val="4AE408EC"/>
    <w:rsid w:val="4AE62FC0"/>
    <w:rsid w:val="4AE91615"/>
    <w:rsid w:val="4AEB07D1"/>
    <w:rsid w:val="4AEC4FDB"/>
    <w:rsid w:val="4AF00B13"/>
    <w:rsid w:val="4AF1E052"/>
    <w:rsid w:val="4AF40C03"/>
    <w:rsid w:val="4AFAFB37"/>
    <w:rsid w:val="4B00F1E1"/>
    <w:rsid w:val="4B09CDBE"/>
    <w:rsid w:val="4B0C8522"/>
    <w:rsid w:val="4B0DF0B5"/>
    <w:rsid w:val="4B0F0177"/>
    <w:rsid w:val="4B104B98"/>
    <w:rsid w:val="4B11A2D2"/>
    <w:rsid w:val="4B17ED5C"/>
    <w:rsid w:val="4B18FBC7"/>
    <w:rsid w:val="4B21F85E"/>
    <w:rsid w:val="4B23F901"/>
    <w:rsid w:val="4B2835F0"/>
    <w:rsid w:val="4B2CF261"/>
    <w:rsid w:val="4B2D74BF"/>
    <w:rsid w:val="4B2E0925"/>
    <w:rsid w:val="4B3F1C10"/>
    <w:rsid w:val="4B41073C"/>
    <w:rsid w:val="4B4D7664"/>
    <w:rsid w:val="4B4EF970"/>
    <w:rsid w:val="4B50189F"/>
    <w:rsid w:val="4B590751"/>
    <w:rsid w:val="4B59BC68"/>
    <w:rsid w:val="4B59C7FC"/>
    <w:rsid w:val="4B5C0463"/>
    <w:rsid w:val="4B600C48"/>
    <w:rsid w:val="4B61BAD4"/>
    <w:rsid w:val="4B6BACE1"/>
    <w:rsid w:val="4B6D7F6B"/>
    <w:rsid w:val="4B712924"/>
    <w:rsid w:val="4B728F4F"/>
    <w:rsid w:val="4B75158E"/>
    <w:rsid w:val="4B77632C"/>
    <w:rsid w:val="4B7B4C8A"/>
    <w:rsid w:val="4B7CBCDB"/>
    <w:rsid w:val="4B7DCFB0"/>
    <w:rsid w:val="4B7E5632"/>
    <w:rsid w:val="4B8D3D23"/>
    <w:rsid w:val="4B8D53BF"/>
    <w:rsid w:val="4B8EFE95"/>
    <w:rsid w:val="4B94D10A"/>
    <w:rsid w:val="4B9F6732"/>
    <w:rsid w:val="4BA3810C"/>
    <w:rsid w:val="4BACF876"/>
    <w:rsid w:val="4BADF2C1"/>
    <w:rsid w:val="4BB3B60E"/>
    <w:rsid w:val="4BBA9026"/>
    <w:rsid w:val="4BC27A51"/>
    <w:rsid w:val="4BCD3F8A"/>
    <w:rsid w:val="4BCF57A9"/>
    <w:rsid w:val="4BD0E01A"/>
    <w:rsid w:val="4BD97685"/>
    <w:rsid w:val="4BDACD86"/>
    <w:rsid w:val="4BDE40EB"/>
    <w:rsid w:val="4BE08792"/>
    <w:rsid w:val="4BF01418"/>
    <w:rsid w:val="4BF2F25E"/>
    <w:rsid w:val="4BF3F4C6"/>
    <w:rsid w:val="4BF5D0B4"/>
    <w:rsid w:val="4BFC7BB9"/>
    <w:rsid w:val="4C077962"/>
    <w:rsid w:val="4C10AA11"/>
    <w:rsid w:val="4C147F66"/>
    <w:rsid w:val="4C29F9E9"/>
    <w:rsid w:val="4C29FF04"/>
    <w:rsid w:val="4C3DAB42"/>
    <w:rsid w:val="4C414E66"/>
    <w:rsid w:val="4C458D35"/>
    <w:rsid w:val="4C49F639"/>
    <w:rsid w:val="4C4D3101"/>
    <w:rsid w:val="4C5ABD5D"/>
    <w:rsid w:val="4C5CAAFF"/>
    <w:rsid w:val="4C60240A"/>
    <w:rsid w:val="4C61ADBD"/>
    <w:rsid w:val="4C637C23"/>
    <w:rsid w:val="4C6C18A8"/>
    <w:rsid w:val="4C745F38"/>
    <w:rsid w:val="4C7504B4"/>
    <w:rsid w:val="4C77C413"/>
    <w:rsid w:val="4C780754"/>
    <w:rsid w:val="4C8C87F5"/>
    <w:rsid w:val="4C926190"/>
    <w:rsid w:val="4C99343C"/>
    <w:rsid w:val="4CA82FDF"/>
    <w:rsid w:val="4CA91472"/>
    <w:rsid w:val="4CAB1533"/>
    <w:rsid w:val="4CACEA01"/>
    <w:rsid w:val="4CB2DEA3"/>
    <w:rsid w:val="4CB3FC2D"/>
    <w:rsid w:val="4CBEC3D9"/>
    <w:rsid w:val="4CCDDB00"/>
    <w:rsid w:val="4CD21DFD"/>
    <w:rsid w:val="4CD56CF0"/>
    <w:rsid w:val="4CD5AC4A"/>
    <w:rsid w:val="4CD9237C"/>
    <w:rsid w:val="4CE16B17"/>
    <w:rsid w:val="4CE711CF"/>
    <w:rsid w:val="4CE92926"/>
    <w:rsid w:val="4CEA1CAB"/>
    <w:rsid w:val="4CEACB3A"/>
    <w:rsid w:val="4CFEE150"/>
    <w:rsid w:val="4D0B96B8"/>
    <w:rsid w:val="4D0F6210"/>
    <w:rsid w:val="4D13A710"/>
    <w:rsid w:val="4D16992C"/>
    <w:rsid w:val="4D1AE3F5"/>
    <w:rsid w:val="4D2043F5"/>
    <w:rsid w:val="4D22E34C"/>
    <w:rsid w:val="4D2935C4"/>
    <w:rsid w:val="4D2A74A3"/>
    <w:rsid w:val="4D2F137C"/>
    <w:rsid w:val="4D305DA5"/>
    <w:rsid w:val="4D34F340"/>
    <w:rsid w:val="4D38A9D9"/>
    <w:rsid w:val="4D3CBE7C"/>
    <w:rsid w:val="4D4117AD"/>
    <w:rsid w:val="4D452610"/>
    <w:rsid w:val="4D48EABA"/>
    <w:rsid w:val="4D492C14"/>
    <w:rsid w:val="4D53A91C"/>
    <w:rsid w:val="4D594EEA"/>
    <w:rsid w:val="4D5EA9CE"/>
    <w:rsid w:val="4D65E9C1"/>
    <w:rsid w:val="4D668E3A"/>
    <w:rsid w:val="4D67540E"/>
    <w:rsid w:val="4D70C659"/>
    <w:rsid w:val="4D716CF6"/>
    <w:rsid w:val="4D7AE65A"/>
    <w:rsid w:val="4D7EABEB"/>
    <w:rsid w:val="4D800587"/>
    <w:rsid w:val="4D83457A"/>
    <w:rsid w:val="4D867AE5"/>
    <w:rsid w:val="4D898383"/>
    <w:rsid w:val="4D8F743C"/>
    <w:rsid w:val="4D970725"/>
    <w:rsid w:val="4D978FDB"/>
    <w:rsid w:val="4D9E6485"/>
    <w:rsid w:val="4DA89985"/>
    <w:rsid w:val="4DAA03A4"/>
    <w:rsid w:val="4DAAB39C"/>
    <w:rsid w:val="4DAAD180"/>
    <w:rsid w:val="4DB4C00C"/>
    <w:rsid w:val="4DB709F7"/>
    <w:rsid w:val="4DC2BD40"/>
    <w:rsid w:val="4DC46FDE"/>
    <w:rsid w:val="4DC50439"/>
    <w:rsid w:val="4DCCC8FF"/>
    <w:rsid w:val="4DD42829"/>
    <w:rsid w:val="4DD816D2"/>
    <w:rsid w:val="4DD9C393"/>
    <w:rsid w:val="4DD9DEA6"/>
    <w:rsid w:val="4DDED121"/>
    <w:rsid w:val="4DE4A98C"/>
    <w:rsid w:val="4DE80740"/>
    <w:rsid w:val="4DEC038A"/>
    <w:rsid w:val="4DF3BB75"/>
    <w:rsid w:val="4DF94747"/>
    <w:rsid w:val="4E05C942"/>
    <w:rsid w:val="4E0AE484"/>
    <w:rsid w:val="4E0CECD0"/>
    <w:rsid w:val="4E0D6CA9"/>
    <w:rsid w:val="4E19F84A"/>
    <w:rsid w:val="4E1DAF9D"/>
    <w:rsid w:val="4E1E5117"/>
    <w:rsid w:val="4E1FE4A4"/>
    <w:rsid w:val="4E225B43"/>
    <w:rsid w:val="4E24DD0F"/>
    <w:rsid w:val="4E283BB4"/>
    <w:rsid w:val="4E2E4D51"/>
    <w:rsid w:val="4E33AC9F"/>
    <w:rsid w:val="4E37569D"/>
    <w:rsid w:val="4E39903C"/>
    <w:rsid w:val="4E3FB54C"/>
    <w:rsid w:val="4E477A17"/>
    <w:rsid w:val="4E4AE90A"/>
    <w:rsid w:val="4E5103B0"/>
    <w:rsid w:val="4E5298B0"/>
    <w:rsid w:val="4E53E492"/>
    <w:rsid w:val="4E5B0067"/>
    <w:rsid w:val="4E5F3444"/>
    <w:rsid w:val="4E63FF04"/>
    <w:rsid w:val="4E66566E"/>
    <w:rsid w:val="4E6CB6BB"/>
    <w:rsid w:val="4E6D3E8D"/>
    <w:rsid w:val="4E6E4608"/>
    <w:rsid w:val="4E719A36"/>
    <w:rsid w:val="4E746A22"/>
    <w:rsid w:val="4E77B51A"/>
    <w:rsid w:val="4E78260A"/>
    <w:rsid w:val="4E7AB715"/>
    <w:rsid w:val="4E817989"/>
    <w:rsid w:val="4E849658"/>
    <w:rsid w:val="4E897697"/>
    <w:rsid w:val="4E8D4E14"/>
    <w:rsid w:val="4E8DA6F4"/>
    <w:rsid w:val="4E91C09F"/>
    <w:rsid w:val="4E962541"/>
    <w:rsid w:val="4E9AAF46"/>
    <w:rsid w:val="4EA0BF6B"/>
    <w:rsid w:val="4EA84B1E"/>
    <w:rsid w:val="4EA9BA45"/>
    <w:rsid w:val="4EAD3F5F"/>
    <w:rsid w:val="4EAF5D1E"/>
    <w:rsid w:val="4EBBB049"/>
    <w:rsid w:val="4EBF0CC2"/>
    <w:rsid w:val="4EC64E59"/>
    <w:rsid w:val="4EC9B4ED"/>
    <w:rsid w:val="4ECB33F5"/>
    <w:rsid w:val="4ECDCC26"/>
    <w:rsid w:val="4ED41962"/>
    <w:rsid w:val="4ED87135"/>
    <w:rsid w:val="4EDA5796"/>
    <w:rsid w:val="4EE58D33"/>
    <w:rsid w:val="4EE98028"/>
    <w:rsid w:val="4EEC3A3A"/>
    <w:rsid w:val="4EF70697"/>
    <w:rsid w:val="4EF8C81B"/>
    <w:rsid w:val="4EF91956"/>
    <w:rsid w:val="4EFBCDE6"/>
    <w:rsid w:val="4EFD85E1"/>
    <w:rsid w:val="4F0324C2"/>
    <w:rsid w:val="4F048275"/>
    <w:rsid w:val="4F061C77"/>
    <w:rsid w:val="4F0B6293"/>
    <w:rsid w:val="4F0CAD8E"/>
    <w:rsid w:val="4F1002A4"/>
    <w:rsid w:val="4F103F73"/>
    <w:rsid w:val="4F12F211"/>
    <w:rsid w:val="4F240529"/>
    <w:rsid w:val="4F290C41"/>
    <w:rsid w:val="4F2D05FB"/>
    <w:rsid w:val="4F2FCDA6"/>
    <w:rsid w:val="4F3326AA"/>
    <w:rsid w:val="4F3D49D7"/>
    <w:rsid w:val="4F4E2261"/>
    <w:rsid w:val="4F554CAF"/>
    <w:rsid w:val="4F56F5C3"/>
    <w:rsid w:val="4F58CAEF"/>
    <w:rsid w:val="4F59D54C"/>
    <w:rsid w:val="4F59D886"/>
    <w:rsid w:val="4F61A6CC"/>
    <w:rsid w:val="4F68624C"/>
    <w:rsid w:val="4F69EA01"/>
    <w:rsid w:val="4F764F3F"/>
    <w:rsid w:val="4F76FA0C"/>
    <w:rsid w:val="4F7BD36B"/>
    <w:rsid w:val="4F84C8E9"/>
    <w:rsid w:val="4F898152"/>
    <w:rsid w:val="4F8BDED5"/>
    <w:rsid w:val="4F8F2F32"/>
    <w:rsid w:val="4F98219B"/>
    <w:rsid w:val="4FA21A1C"/>
    <w:rsid w:val="4FBE3B18"/>
    <w:rsid w:val="4FBFBCA9"/>
    <w:rsid w:val="4FC100C1"/>
    <w:rsid w:val="4FC49B19"/>
    <w:rsid w:val="4FC7DDD8"/>
    <w:rsid w:val="4FCCB379"/>
    <w:rsid w:val="4FCF4274"/>
    <w:rsid w:val="4FCFC918"/>
    <w:rsid w:val="4FE2B6AF"/>
    <w:rsid w:val="4FE7355E"/>
    <w:rsid w:val="4FE74F83"/>
    <w:rsid w:val="4FEA466E"/>
    <w:rsid w:val="4FEB1B61"/>
    <w:rsid w:val="4FEDDC26"/>
    <w:rsid w:val="4FEE5BE7"/>
    <w:rsid w:val="4FF1530F"/>
    <w:rsid w:val="4FF69614"/>
    <w:rsid w:val="4FF9AD34"/>
    <w:rsid w:val="4FFE3432"/>
    <w:rsid w:val="50032698"/>
    <w:rsid w:val="5014C24D"/>
    <w:rsid w:val="501935B4"/>
    <w:rsid w:val="5026DA8F"/>
    <w:rsid w:val="5029EEC1"/>
    <w:rsid w:val="502B54EB"/>
    <w:rsid w:val="502D1AA5"/>
    <w:rsid w:val="50309B30"/>
    <w:rsid w:val="50328224"/>
    <w:rsid w:val="503A9F7D"/>
    <w:rsid w:val="503E0B0D"/>
    <w:rsid w:val="50408B2D"/>
    <w:rsid w:val="504301E1"/>
    <w:rsid w:val="5052255C"/>
    <w:rsid w:val="505696A2"/>
    <w:rsid w:val="5057AB33"/>
    <w:rsid w:val="505FB329"/>
    <w:rsid w:val="5060D686"/>
    <w:rsid w:val="50701D6D"/>
    <w:rsid w:val="5072CCEB"/>
    <w:rsid w:val="50758C98"/>
    <w:rsid w:val="507942D6"/>
    <w:rsid w:val="5079FD97"/>
    <w:rsid w:val="508193DC"/>
    <w:rsid w:val="50931282"/>
    <w:rsid w:val="50966379"/>
    <w:rsid w:val="50969A01"/>
    <w:rsid w:val="50996E95"/>
    <w:rsid w:val="50A599FC"/>
    <w:rsid w:val="50A9BA3A"/>
    <w:rsid w:val="50ABD30B"/>
    <w:rsid w:val="50AC15AB"/>
    <w:rsid w:val="50B4914F"/>
    <w:rsid w:val="50B53F3E"/>
    <w:rsid w:val="50B7D94E"/>
    <w:rsid w:val="50B83258"/>
    <w:rsid w:val="50B8724C"/>
    <w:rsid w:val="50BC83D9"/>
    <w:rsid w:val="50C78351"/>
    <w:rsid w:val="50C96C4A"/>
    <w:rsid w:val="50CB0FDB"/>
    <w:rsid w:val="50CC1B2D"/>
    <w:rsid w:val="50D1874F"/>
    <w:rsid w:val="50D3452F"/>
    <w:rsid w:val="50D8BBA5"/>
    <w:rsid w:val="50E24E16"/>
    <w:rsid w:val="50E34E62"/>
    <w:rsid w:val="50E7902D"/>
    <w:rsid w:val="50E987E2"/>
    <w:rsid w:val="50EBB08A"/>
    <w:rsid w:val="50EF4D3D"/>
    <w:rsid w:val="50F7EE7E"/>
    <w:rsid w:val="50FEEA15"/>
    <w:rsid w:val="51084798"/>
    <w:rsid w:val="510BF79A"/>
    <w:rsid w:val="5110D17A"/>
    <w:rsid w:val="511BE8E6"/>
    <w:rsid w:val="51253FAB"/>
    <w:rsid w:val="512A50AA"/>
    <w:rsid w:val="512D6C2B"/>
    <w:rsid w:val="512E9F68"/>
    <w:rsid w:val="513477B0"/>
    <w:rsid w:val="51369AA9"/>
    <w:rsid w:val="513E1C58"/>
    <w:rsid w:val="5140F017"/>
    <w:rsid w:val="5141EC86"/>
    <w:rsid w:val="514AF9D8"/>
    <w:rsid w:val="514EC12B"/>
    <w:rsid w:val="515348D6"/>
    <w:rsid w:val="5153FD3D"/>
    <w:rsid w:val="51586E8A"/>
    <w:rsid w:val="5175CFC1"/>
    <w:rsid w:val="517CF9C1"/>
    <w:rsid w:val="517D323D"/>
    <w:rsid w:val="517D6412"/>
    <w:rsid w:val="51805B03"/>
    <w:rsid w:val="5182173B"/>
    <w:rsid w:val="5184ECF4"/>
    <w:rsid w:val="5184F69A"/>
    <w:rsid w:val="5185032B"/>
    <w:rsid w:val="518B6AEB"/>
    <w:rsid w:val="518D92D6"/>
    <w:rsid w:val="5194E2E2"/>
    <w:rsid w:val="5195F966"/>
    <w:rsid w:val="51979BF1"/>
    <w:rsid w:val="51996841"/>
    <w:rsid w:val="5199F65A"/>
    <w:rsid w:val="519C199B"/>
    <w:rsid w:val="51A1E512"/>
    <w:rsid w:val="51A57675"/>
    <w:rsid w:val="51AC6768"/>
    <w:rsid w:val="51AC87B4"/>
    <w:rsid w:val="51B374D4"/>
    <w:rsid w:val="51B4D9B9"/>
    <w:rsid w:val="51B6D1AB"/>
    <w:rsid w:val="51BAE80B"/>
    <w:rsid w:val="51BC09CB"/>
    <w:rsid w:val="51BF04E9"/>
    <w:rsid w:val="51C2D58D"/>
    <w:rsid w:val="51C6F46E"/>
    <w:rsid w:val="51C83715"/>
    <w:rsid w:val="51CE60BE"/>
    <w:rsid w:val="51D5C5FB"/>
    <w:rsid w:val="51D8C723"/>
    <w:rsid w:val="51DA584F"/>
    <w:rsid w:val="51EB3C3D"/>
    <w:rsid w:val="51F03164"/>
    <w:rsid w:val="51F4D5B8"/>
    <w:rsid w:val="51FAE5EB"/>
    <w:rsid w:val="51FB2162"/>
    <w:rsid w:val="51FB3176"/>
    <w:rsid w:val="5205187C"/>
    <w:rsid w:val="52086D43"/>
    <w:rsid w:val="5212958C"/>
    <w:rsid w:val="5217A438"/>
    <w:rsid w:val="5217D795"/>
    <w:rsid w:val="521E704A"/>
    <w:rsid w:val="521E8A61"/>
    <w:rsid w:val="5220AD4F"/>
    <w:rsid w:val="5226A401"/>
    <w:rsid w:val="52286D99"/>
    <w:rsid w:val="52302A6C"/>
    <w:rsid w:val="52308BC9"/>
    <w:rsid w:val="52342FF4"/>
    <w:rsid w:val="52351ADB"/>
    <w:rsid w:val="5235FE08"/>
    <w:rsid w:val="523760B4"/>
    <w:rsid w:val="523DE971"/>
    <w:rsid w:val="5245ACE4"/>
    <w:rsid w:val="524BB2EF"/>
    <w:rsid w:val="524EFCA7"/>
    <w:rsid w:val="52517761"/>
    <w:rsid w:val="5256AEBB"/>
    <w:rsid w:val="5257CEBC"/>
    <w:rsid w:val="525AFFD9"/>
    <w:rsid w:val="525BCFA0"/>
    <w:rsid w:val="525BD85F"/>
    <w:rsid w:val="525C7FA3"/>
    <w:rsid w:val="525CB188"/>
    <w:rsid w:val="526156BB"/>
    <w:rsid w:val="526492B7"/>
    <w:rsid w:val="5264E1C8"/>
    <w:rsid w:val="52760BF1"/>
    <w:rsid w:val="527F9C64"/>
    <w:rsid w:val="52801979"/>
    <w:rsid w:val="52865BEC"/>
    <w:rsid w:val="5286C8A9"/>
    <w:rsid w:val="528D9957"/>
    <w:rsid w:val="5296A4B8"/>
    <w:rsid w:val="529AE601"/>
    <w:rsid w:val="529EE4E4"/>
    <w:rsid w:val="529F00C3"/>
    <w:rsid w:val="529FC20B"/>
    <w:rsid w:val="52A6A25E"/>
    <w:rsid w:val="52A901AE"/>
    <w:rsid w:val="52A9F9DF"/>
    <w:rsid w:val="52ADB972"/>
    <w:rsid w:val="52B4C588"/>
    <w:rsid w:val="52B83954"/>
    <w:rsid w:val="52BEE50C"/>
    <w:rsid w:val="52BFCAB3"/>
    <w:rsid w:val="52C1C0C8"/>
    <w:rsid w:val="52C23C86"/>
    <w:rsid w:val="52CACF2E"/>
    <w:rsid w:val="52CD225C"/>
    <w:rsid w:val="52CFC508"/>
    <w:rsid w:val="52D28E2D"/>
    <w:rsid w:val="52D28F7A"/>
    <w:rsid w:val="52D2BFFC"/>
    <w:rsid w:val="52D51143"/>
    <w:rsid w:val="52D9C525"/>
    <w:rsid w:val="52DB7747"/>
    <w:rsid w:val="52DB9204"/>
    <w:rsid w:val="52E1366E"/>
    <w:rsid w:val="52E21F85"/>
    <w:rsid w:val="52E54257"/>
    <w:rsid w:val="52EB68DC"/>
    <w:rsid w:val="52EEB911"/>
    <w:rsid w:val="52FB34C5"/>
    <w:rsid w:val="52FCA554"/>
    <w:rsid w:val="52FE17BA"/>
    <w:rsid w:val="53036345"/>
    <w:rsid w:val="5306D247"/>
    <w:rsid w:val="5309CB6F"/>
    <w:rsid w:val="5319EA5C"/>
    <w:rsid w:val="532270E3"/>
    <w:rsid w:val="5324FABD"/>
    <w:rsid w:val="53316673"/>
    <w:rsid w:val="5331F7F0"/>
    <w:rsid w:val="53336BC9"/>
    <w:rsid w:val="5338BDD9"/>
    <w:rsid w:val="533A6F0B"/>
    <w:rsid w:val="533CE4A7"/>
    <w:rsid w:val="533E26E6"/>
    <w:rsid w:val="53401F09"/>
    <w:rsid w:val="5341139C"/>
    <w:rsid w:val="53431FA3"/>
    <w:rsid w:val="5345BE5B"/>
    <w:rsid w:val="5346507F"/>
    <w:rsid w:val="5347EEC6"/>
    <w:rsid w:val="534B5017"/>
    <w:rsid w:val="535EA246"/>
    <w:rsid w:val="5360ACBA"/>
    <w:rsid w:val="53631747"/>
    <w:rsid w:val="53689A7D"/>
    <w:rsid w:val="53693A8D"/>
    <w:rsid w:val="53730732"/>
    <w:rsid w:val="537797A6"/>
    <w:rsid w:val="5384900B"/>
    <w:rsid w:val="538B0EB1"/>
    <w:rsid w:val="538C6EC2"/>
    <w:rsid w:val="538F0823"/>
    <w:rsid w:val="5397F94A"/>
    <w:rsid w:val="539A9623"/>
    <w:rsid w:val="539C7F6C"/>
    <w:rsid w:val="53A52A59"/>
    <w:rsid w:val="53A6591B"/>
    <w:rsid w:val="53B1625C"/>
    <w:rsid w:val="53B229FB"/>
    <w:rsid w:val="53B811AE"/>
    <w:rsid w:val="53BACC6F"/>
    <w:rsid w:val="53C026E9"/>
    <w:rsid w:val="53C4636D"/>
    <w:rsid w:val="53C6A944"/>
    <w:rsid w:val="53D157C1"/>
    <w:rsid w:val="53D3DDC5"/>
    <w:rsid w:val="53E0EC48"/>
    <w:rsid w:val="53E8B1B6"/>
    <w:rsid w:val="53ED33CE"/>
    <w:rsid w:val="53F49795"/>
    <w:rsid w:val="53F4D540"/>
    <w:rsid w:val="53F614E3"/>
    <w:rsid w:val="53F69F75"/>
    <w:rsid w:val="53F8D885"/>
    <w:rsid w:val="53FBB6B6"/>
    <w:rsid w:val="53FD1B6E"/>
    <w:rsid w:val="53FD7ADD"/>
    <w:rsid w:val="54040ED5"/>
    <w:rsid w:val="54097E4D"/>
    <w:rsid w:val="540F3EFB"/>
    <w:rsid w:val="54136CC9"/>
    <w:rsid w:val="541629BE"/>
    <w:rsid w:val="541A1EEA"/>
    <w:rsid w:val="541BB5EE"/>
    <w:rsid w:val="542BF276"/>
    <w:rsid w:val="542DD89B"/>
    <w:rsid w:val="54305974"/>
    <w:rsid w:val="54307EE2"/>
    <w:rsid w:val="54318476"/>
    <w:rsid w:val="5435A36C"/>
    <w:rsid w:val="54365510"/>
    <w:rsid w:val="543DD31A"/>
    <w:rsid w:val="5444F7D3"/>
    <w:rsid w:val="544DF5FE"/>
    <w:rsid w:val="5453080F"/>
    <w:rsid w:val="54538AC4"/>
    <w:rsid w:val="5453DDE9"/>
    <w:rsid w:val="54571B3B"/>
    <w:rsid w:val="545806FA"/>
    <w:rsid w:val="545A3C9F"/>
    <w:rsid w:val="545DB032"/>
    <w:rsid w:val="546C52B9"/>
    <w:rsid w:val="546DF8C7"/>
    <w:rsid w:val="5470AA61"/>
    <w:rsid w:val="548E2903"/>
    <w:rsid w:val="5497BD18"/>
    <w:rsid w:val="549A567C"/>
    <w:rsid w:val="54AC88F8"/>
    <w:rsid w:val="54ADB548"/>
    <w:rsid w:val="54AF579D"/>
    <w:rsid w:val="54AF61D1"/>
    <w:rsid w:val="54B93427"/>
    <w:rsid w:val="54C1267F"/>
    <w:rsid w:val="54D1FB73"/>
    <w:rsid w:val="54D501E2"/>
    <w:rsid w:val="54DE6281"/>
    <w:rsid w:val="54E01AFF"/>
    <w:rsid w:val="54E7D6FF"/>
    <w:rsid w:val="54F62336"/>
    <w:rsid w:val="54FA2F92"/>
    <w:rsid w:val="54FAF47A"/>
    <w:rsid w:val="5502ED53"/>
    <w:rsid w:val="55094B17"/>
    <w:rsid w:val="550A5C28"/>
    <w:rsid w:val="550C1944"/>
    <w:rsid w:val="550DAEFE"/>
    <w:rsid w:val="550F809B"/>
    <w:rsid w:val="5514F530"/>
    <w:rsid w:val="5516AC4C"/>
    <w:rsid w:val="551A53BA"/>
    <w:rsid w:val="551D2FBD"/>
    <w:rsid w:val="551DBE6E"/>
    <w:rsid w:val="55257950"/>
    <w:rsid w:val="5525E5C6"/>
    <w:rsid w:val="5526A3BB"/>
    <w:rsid w:val="552BEBC9"/>
    <w:rsid w:val="552D7A2A"/>
    <w:rsid w:val="552EA75E"/>
    <w:rsid w:val="5531052F"/>
    <w:rsid w:val="5531DAC4"/>
    <w:rsid w:val="553463E1"/>
    <w:rsid w:val="55364819"/>
    <w:rsid w:val="5536BFBE"/>
    <w:rsid w:val="55392AA7"/>
    <w:rsid w:val="553B6A9D"/>
    <w:rsid w:val="5546179F"/>
    <w:rsid w:val="554B89D5"/>
    <w:rsid w:val="554C8524"/>
    <w:rsid w:val="55513DA1"/>
    <w:rsid w:val="555344F6"/>
    <w:rsid w:val="55544D98"/>
    <w:rsid w:val="555470EB"/>
    <w:rsid w:val="555B50DE"/>
    <w:rsid w:val="55664284"/>
    <w:rsid w:val="556B93A2"/>
    <w:rsid w:val="557551B7"/>
    <w:rsid w:val="55790746"/>
    <w:rsid w:val="55799239"/>
    <w:rsid w:val="55860CFF"/>
    <w:rsid w:val="558A55F9"/>
    <w:rsid w:val="558CA88A"/>
    <w:rsid w:val="55901E01"/>
    <w:rsid w:val="5592F923"/>
    <w:rsid w:val="559522A9"/>
    <w:rsid w:val="559DDC3D"/>
    <w:rsid w:val="55A09B2F"/>
    <w:rsid w:val="55A3F5D8"/>
    <w:rsid w:val="55A6B9E8"/>
    <w:rsid w:val="55A7EA98"/>
    <w:rsid w:val="55A7FFC4"/>
    <w:rsid w:val="55ACB353"/>
    <w:rsid w:val="55B2D474"/>
    <w:rsid w:val="55C97585"/>
    <w:rsid w:val="55CB2A4B"/>
    <w:rsid w:val="55D4FAC5"/>
    <w:rsid w:val="55D5927C"/>
    <w:rsid w:val="55D5BC9D"/>
    <w:rsid w:val="55D6D229"/>
    <w:rsid w:val="55DBF707"/>
    <w:rsid w:val="55DC94B2"/>
    <w:rsid w:val="55DCC4AF"/>
    <w:rsid w:val="55DE8432"/>
    <w:rsid w:val="55E0F42D"/>
    <w:rsid w:val="55E9E2E8"/>
    <w:rsid w:val="55EC87C6"/>
    <w:rsid w:val="55ECF5DE"/>
    <w:rsid w:val="55EF4235"/>
    <w:rsid w:val="55FD41C6"/>
    <w:rsid w:val="55FE9207"/>
    <w:rsid w:val="5600135B"/>
    <w:rsid w:val="5600FED3"/>
    <w:rsid w:val="5605AD3F"/>
    <w:rsid w:val="5608AD10"/>
    <w:rsid w:val="560AAD8C"/>
    <w:rsid w:val="56188A11"/>
    <w:rsid w:val="5619080A"/>
    <w:rsid w:val="56195A35"/>
    <w:rsid w:val="561A15DE"/>
    <w:rsid w:val="561E05DF"/>
    <w:rsid w:val="5621F9BC"/>
    <w:rsid w:val="56257DAC"/>
    <w:rsid w:val="562744B2"/>
    <w:rsid w:val="562856AC"/>
    <w:rsid w:val="56299401"/>
    <w:rsid w:val="562C7601"/>
    <w:rsid w:val="562DE04B"/>
    <w:rsid w:val="5634822B"/>
    <w:rsid w:val="563508D2"/>
    <w:rsid w:val="563826CE"/>
    <w:rsid w:val="5638E3C2"/>
    <w:rsid w:val="563AF382"/>
    <w:rsid w:val="563FBBD9"/>
    <w:rsid w:val="563FED74"/>
    <w:rsid w:val="564805DC"/>
    <w:rsid w:val="564FA072"/>
    <w:rsid w:val="5655D879"/>
    <w:rsid w:val="5657179C"/>
    <w:rsid w:val="565A9C6D"/>
    <w:rsid w:val="565CF5E4"/>
    <w:rsid w:val="565E11AF"/>
    <w:rsid w:val="565F286F"/>
    <w:rsid w:val="5661F889"/>
    <w:rsid w:val="566B4958"/>
    <w:rsid w:val="566D0B04"/>
    <w:rsid w:val="566DB802"/>
    <w:rsid w:val="566E9331"/>
    <w:rsid w:val="56732D26"/>
    <w:rsid w:val="5678D7BF"/>
    <w:rsid w:val="567B3B40"/>
    <w:rsid w:val="567DCD0D"/>
    <w:rsid w:val="5693C85D"/>
    <w:rsid w:val="569B0472"/>
    <w:rsid w:val="569EE3E5"/>
    <w:rsid w:val="56A9F2DA"/>
    <w:rsid w:val="56B34A86"/>
    <w:rsid w:val="56B7A2AB"/>
    <w:rsid w:val="56BD547C"/>
    <w:rsid w:val="56C03F15"/>
    <w:rsid w:val="56CBD410"/>
    <w:rsid w:val="56CD7505"/>
    <w:rsid w:val="56D43304"/>
    <w:rsid w:val="56D4CE66"/>
    <w:rsid w:val="56DA36E1"/>
    <w:rsid w:val="56E66C10"/>
    <w:rsid w:val="56E9733F"/>
    <w:rsid w:val="56EE321A"/>
    <w:rsid w:val="56F0D4D7"/>
    <w:rsid w:val="56F1BCC8"/>
    <w:rsid w:val="56F44BE9"/>
    <w:rsid w:val="56F83DD0"/>
    <w:rsid w:val="5704DF8D"/>
    <w:rsid w:val="5705ABC0"/>
    <w:rsid w:val="570FE998"/>
    <w:rsid w:val="571028FC"/>
    <w:rsid w:val="57134E06"/>
    <w:rsid w:val="571471A0"/>
    <w:rsid w:val="57154186"/>
    <w:rsid w:val="5715EE0C"/>
    <w:rsid w:val="5717EBB1"/>
    <w:rsid w:val="571E93E0"/>
    <w:rsid w:val="571F1B38"/>
    <w:rsid w:val="57221835"/>
    <w:rsid w:val="572236E9"/>
    <w:rsid w:val="57246282"/>
    <w:rsid w:val="5725F4B7"/>
    <w:rsid w:val="57269BA5"/>
    <w:rsid w:val="572B8A06"/>
    <w:rsid w:val="572BCA7C"/>
    <w:rsid w:val="572F87F3"/>
    <w:rsid w:val="5732BDD9"/>
    <w:rsid w:val="5733E164"/>
    <w:rsid w:val="5736DA60"/>
    <w:rsid w:val="573E4EF1"/>
    <w:rsid w:val="573FEDB4"/>
    <w:rsid w:val="57429C32"/>
    <w:rsid w:val="5743BBB6"/>
    <w:rsid w:val="5745B952"/>
    <w:rsid w:val="57471B34"/>
    <w:rsid w:val="574D1DB2"/>
    <w:rsid w:val="5757F287"/>
    <w:rsid w:val="5759FB39"/>
    <w:rsid w:val="575BB489"/>
    <w:rsid w:val="57604D2C"/>
    <w:rsid w:val="576A9AEE"/>
    <w:rsid w:val="576ECB9C"/>
    <w:rsid w:val="5773E96D"/>
    <w:rsid w:val="577BB0F8"/>
    <w:rsid w:val="577DE899"/>
    <w:rsid w:val="5782F687"/>
    <w:rsid w:val="5789C261"/>
    <w:rsid w:val="578AD794"/>
    <w:rsid w:val="578C0482"/>
    <w:rsid w:val="57905E30"/>
    <w:rsid w:val="57917131"/>
    <w:rsid w:val="5793B86E"/>
    <w:rsid w:val="5799D1D8"/>
    <w:rsid w:val="579E9B92"/>
    <w:rsid w:val="57A31568"/>
    <w:rsid w:val="57A3DF3A"/>
    <w:rsid w:val="57A5AE64"/>
    <w:rsid w:val="57AE7C53"/>
    <w:rsid w:val="57AEB5DD"/>
    <w:rsid w:val="57B2A055"/>
    <w:rsid w:val="57B935F9"/>
    <w:rsid w:val="57BD293A"/>
    <w:rsid w:val="57C23E75"/>
    <w:rsid w:val="57C29B84"/>
    <w:rsid w:val="57CA0000"/>
    <w:rsid w:val="57CACB5F"/>
    <w:rsid w:val="57D6F99C"/>
    <w:rsid w:val="57D798D7"/>
    <w:rsid w:val="57E13803"/>
    <w:rsid w:val="57E5A9F2"/>
    <w:rsid w:val="57E99422"/>
    <w:rsid w:val="57EDAD69"/>
    <w:rsid w:val="57F074EB"/>
    <w:rsid w:val="57F092C9"/>
    <w:rsid w:val="57F3E831"/>
    <w:rsid w:val="57F76CB3"/>
    <w:rsid w:val="57FB9A98"/>
    <w:rsid w:val="57FBD47A"/>
    <w:rsid w:val="5801CCBA"/>
    <w:rsid w:val="580515D4"/>
    <w:rsid w:val="5805C74C"/>
    <w:rsid w:val="580935D7"/>
    <w:rsid w:val="580E5EB5"/>
    <w:rsid w:val="580FE9A4"/>
    <w:rsid w:val="58140BE8"/>
    <w:rsid w:val="581CD13D"/>
    <w:rsid w:val="581EF0FD"/>
    <w:rsid w:val="5823A07C"/>
    <w:rsid w:val="582D83D8"/>
    <w:rsid w:val="582E8055"/>
    <w:rsid w:val="583838AA"/>
    <w:rsid w:val="58496E28"/>
    <w:rsid w:val="5849CCCC"/>
    <w:rsid w:val="58500C64"/>
    <w:rsid w:val="5851B2EC"/>
    <w:rsid w:val="5854C3D9"/>
    <w:rsid w:val="5854F3CD"/>
    <w:rsid w:val="585CD60F"/>
    <w:rsid w:val="5869B926"/>
    <w:rsid w:val="586BA76A"/>
    <w:rsid w:val="58709733"/>
    <w:rsid w:val="587D5D53"/>
    <w:rsid w:val="587EFDFE"/>
    <w:rsid w:val="5881A034"/>
    <w:rsid w:val="5881B6C9"/>
    <w:rsid w:val="5888DD4F"/>
    <w:rsid w:val="588B2010"/>
    <w:rsid w:val="588DC4FE"/>
    <w:rsid w:val="5891D08B"/>
    <w:rsid w:val="589AAF66"/>
    <w:rsid w:val="58AA970A"/>
    <w:rsid w:val="58AC8498"/>
    <w:rsid w:val="58ADCA32"/>
    <w:rsid w:val="58B257AF"/>
    <w:rsid w:val="58B7D0A9"/>
    <w:rsid w:val="58BD6F2C"/>
    <w:rsid w:val="58BEAFEB"/>
    <w:rsid w:val="58BFA334"/>
    <w:rsid w:val="58C8192B"/>
    <w:rsid w:val="58CE8294"/>
    <w:rsid w:val="58CF2D9C"/>
    <w:rsid w:val="58D04693"/>
    <w:rsid w:val="58D08C90"/>
    <w:rsid w:val="58D1EB3E"/>
    <w:rsid w:val="58D52FE7"/>
    <w:rsid w:val="58DB6F2A"/>
    <w:rsid w:val="58DCDE3A"/>
    <w:rsid w:val="58E32816"/>
    <w:rsid w:val="58EA2F14"/>
    <w:rsid w:val="58EA4905"/>
    <w:rsid w:val="58EDABA3"/>
    <w:rsid w:val="58EECD9A"/>
    <w:rsid w:val="58EEF490"/>
    <w:rsid w:val="58F08B43"/>
    <w:rsid w:val="58F0E79B"/>
    <w:rsid w:val="58F4E03B"/>
    <w:rsid w:val="58F9A7FA"/>
    <w:rsid w:val="58FC4DC9"/>
    <w:rsid w:val="58FC8830"/>
    <w:rsid w:val="58FCA4FA"/>
    <w:rsid w:val="58FDD5D1"/>
    <w:rsid w:val="58FDF5F0"/>
    <w:rsid w:val="58FE65DB"/>
    <w:rsid w:val="59002E02"/>
    <w:rsid w:val="59033B2F"/>
    <w:rsid w:val="590FAA3C"/>
    <w:rsid w:val="5916AD62"/>
    <w:rsid w:val="5916CFF1"/>
    <w:rsid w:val="59187D5E"/>
    <w:rsid w:val="591B6AEE"/>
    <w:rsid w:val="591E6FA3"/>
    <w:rsid w:val="59309C45"/>
    <w:rsid w:val="5931058D"/>
    <w:rsid w:val="59368DDD"/>
    <w:rsid w:val="59380D3B"/>
    <w:rsid w:val="5938A53A"/>
    <w:rsid w:val="593E7214"/>
    <w:rsid w:val="59403EB1"/>
    <w:rsid w:val="5945AB0D"/>
    <w:rsid w:val="594642D5"/>
    <w:rsid w:val="594CC4AA"/>
    <w:rsid w:val="5950ED1B"/>
    <w:rsid w:val="595139C4"/>
    <w:rsid w:val="59525073"/>
    <w:rsid w:val="595582EA"/>
    <w:rsid w:val="5957B88E"/>
    <w:rsid w:val="595C5770"/>
    <w:rsid w:val="595C6B8C"/>
    <w:rsid w:val="59678BDB"/>
    <w:rsid w:val="59681E29"/>
    <w:rsid w:val="596C835D"/>
    <w:rsid w:val="5980E195"/>
    <w:rsid w:val="59811BDF"/>
    <w:rsid w:val="598466DF"/>
    <w:rsid w:val="5986C7F1"/>
    <w:rsid w:val="59896ACF"/>
    <w:rsid w:val="598F75F4"/>
    <w:rsid w:val="5990F5E3"/>
    <w:rsid w:val="59929077"/>
    <w:rsid w:val="59949F83"/>
    <w:rsid w:val="5994F89B"/>
    <w:rsid w:val="599CA577"/>
    <w:rsid w:val="59A92B26"/>
    <w:rsid w:val="59AEE6A3"/>
    <w:rsid w:val="59B15BF4"/>
    <w:rsid w:val="59BB0613"/>
    <w:rsid w:val="59C01417"/>
    <w:rsid w:val="59C2FF38"/>
    <w:rsid w:val="59C3E4ED"/>
    <w:rsid w:val="59C6C03B"/>
    <w:rsid w:val="59C7F473"/>
    <w:rsid w:val="59C86A02"/>
    <w:rsid w:val="59C86B69"/>
    <w:rsid w:val="59C9B597"/>
    <w:rsid w:val="59C9D150"/>
    <w:rsid w:val="59CC1029"/>
    <w:rsid w:val="59CEC9E9"/>
    <w:rsid w:val="59D1494A"/>
    <w:rsid w:val="59D17167"/>
    <w:rsid w:val="59D38E2D"/>
    <w:rsid w:val="59DAF513"/>
    <w:rsid w:val="59DCA9FF"/>
    <w:rsid w:val="59E579F0"/>
    <w:rsid w:val="59E5C47F"/>
    <w:rsid w:val="59E5CCFD"/>
    <w:rsid w:val="59EA30DE"/>
    <w:rsid w:val="59F2F3ED"/>
    <w:rsid w:val="59F34F40"/>
    <w:rsid w:val="59F7164A"/>
    <w:rsid w:val="59F99CA0"/>
    <w:rsid w:val="59FD88BB"/>
    <w:rsid w:val="5A0409FE"/>
    <w:rsid w:val="5A094BB1"/>
    <w:rsid w:val="5A0C9A65"/>
    <w:rsid w:val="5A103DCA"/>
    <w:rsid w:val="5A11DDBA"/>
    <w:rsid w:val="5A163F7C"/>
    <w:rsid w:val="5A1B4F12"/>
    <w:rsid w:val="5A1EEE2E"/>
    <w:rsid w:val="5A21A28D"/>
    <w:rsid w:val="5A269020"/>
    <w:rsid w:val="5A2AAA4B"/>
    <w:rsid w:val="5A2B8CA4"/>
    <w:rsid w:val="5A2FE51C"/>
    <w:rsid w:val="5A30E0CB"/>
    <w:rsid w:val="5A325FC6"/>
    <w:rsid w:val="5A34AE84"/>
    <w:rsid w:val="5A354F13"/>
    <w:rsid w:val="5A39C234"/>
    <w:rsid w:val="5A41FE94"/>
    <w:rsid w:val="5A45161E"/>
    <w:rsid w:val="5A46C964"/>
    <w:rsid w:val="5A5207DD"/>
    <w:rsid w:val="5A546CB2"/>
    <w:rsid w:val="5A550723"/>
    <w:rsid w:val="5A624E62"/>
    <w:rsid w:val="5A670397"/>
    <w:rsid w:val="5A68145B"/>
    <w:rsid w:val="5A68284A"/>
    <w:rsid w:val="5A6FA4E5"/>
    <w:rsid w:val="5A778445"/>
    <w:rsid w:val="5A794E6A"/>
    <w:rsid w:val="5A7C939B"/>
    <w:rsid w:val="5A7D265A"/>
    <w:rsid w:val="5A7DF4D3"/>
    <w:rsid w:val="5A7FBE1D"/>
    <w:rsid w:val="5A87DC6C"/>
    <w:rsid w:val="5A8B3F07"/>
    <w:rsid w:val="5A97AAFE"/>
    <w:rsid w:val="5A9B8B2C"/>
    <w:rsid w:val="5AA68FC8"/>
    <w:rsid w:val="5AB49B90"/>
    <w:rsid w:val="5AB64705"/>
    <w:rsid w:val="5AB77DD9"/>
    <w:rsid w:val="5AC0AAC1"/>
    <w:rsid w:val="5AC1185A"/>
    <w:rsid w:val="5AC6380A"/>
    <w:rsid w:val="5ACA7CBB"/>
    <w:rsid w:val="5ACE484D"/>
    <w:rsid w:val="5AD544B2"/>
    <w:rsid w:val="5AD5DC48"/>
    <w:rsid w:val="5AD7BD9D"/>
    <w:rsid w:val="5AEF6AC9"/>
    <w:rsid w:val="5AF35F0E"/>
    <w:rsid w:val="5AF38C28"/>
    <w:rsid w:val="5AF7BC87"/>
    <w:rsid w:val="5AFBE540"/>
    <w:rsid w:val="5AFF95FA"/>
    <w:rsid w:val="5B00CDE6"/>
    <w:rsid w:val="5B11EC6D"/>
    <w:rsid w:val="5B16C357"/>
    <w:rsid w:val="5B242984"/>
    <w:rsid w:val="5B37236E"/>
    <w:rsid w:val="5B3DDCF4"/>
    <w:rsid w:val="5B3FB41D"/>
    <w:rsid w:val="5B41C0A2"/>
    <w:rsid w:val="5B43FA69"/>
    <w:rsid w:val="5B48DCF5"/>
    <w:rsid w:val="5B4A6C63"/>
    <w:rsid w:val="5B4B9E78"/>
    <w:rsid w:val="5B55D61E"/>
    <w:rsid w:val="5B5795F2"/>
    <w:rsid w:val="5B58B7D1"/>
    <w:rsid w:val="5B59A6E6"/>
    <w:rsid w:val="5B5ADA9F"/>
    <w:rsid w:val="5B5CD3E9"/>
    <w:rsid w:val="5B61F6C9"/>
    <w:rsid w:val="5B6376F9"/>
    <w:rsid w:val="5B65DB7F"/>
    <w:rsid w:val="5B686006"/>
    <w:rsid w:val="5B6BA840"/>
    <w:rsid w:val="5B6E7853"/>
    <w:rsid w:val="5B70FD2C"/>
    <w:rsid w:val="5B74E1C2"/>
    <w:rsid w:val="5B763422"/>
    <w:rsid w:val="5B7809E8"/>
    <w:rsid w:val="5B7D65E9"/>
    <w:rsid w:val="5B7DB4DA"/>
    <w:rsid w:val="5B7ECB10"/>
    <w:rsid w:val="5B816D8E"/>
    <w:rsid w:val="5B84AACF"/>
    <w:rsid w:val="5B87A1EF"/>
    <w:rsid w:val="5B8873D1"/>
    <w:rsid w:val="5B8DCC10"/>
    <w:rsid w:val="5B8EF80A"/>
    <w:rsid w:val="5B9375E3"/>
    <w:rsid w:val="5B9389CC"/>
    <w:rsid w:val="5B9977EA"/>
    <w:rsid w:val="5B9B943A"/>
    <w:rsid w:val="5B9D8C28"/>
    <w:rsid w:val="5B9FD99E"/>
    <w:rsid w:val="5BA818CC"/>
    <w:rsid w:val="5BA86804"/>
    <w:rsid w:val="5BABF2A8"/>
    <w:rsid w:val="5BACE6D3"/>
    <w:rsid w:val="5BB18CD0"/>
    <w:rsid w:val="5BB1B5C3"/>
    <w:rsid w:val="5BBCAA16"/>
    <w:rsid w:val="5BC0F5A9"/>
    <w:rsid w:val="5BC4050A"/>
    <w:rsid w:val="5BC65A38"/>
    <w:rsid w:val="5BC7FC1F"/>
    <w:rsid w:val="5BD1B80F"/>
    <w:rsid w:val="5BD24581"/>
    <w:rsid w:val="5BD69CA7"/>
    <w:rsid w:val="5BDBE6D4"/>
    <w:rsid w:val="5BDDAE6D"/>
    <w:rsid w:val="5BDE1E15"/>
    <w:rsid w:val="5BE805E8"/>
    <w:rsid w:val="5BE8EA80"/>
    <w:rsid w:val="5BEF2310"/>
    <w:rsid w:val="5BF2B446"/>
    <w:rsid w:val="5BFD9D8D"/>
    <w:rsid w:val="5C0D260C"/>
    <w:rsid w:val="5C17DB65"/>
    <w:rsid w:val="5C1871E6"/>
    <w:rsid w:val="5C19C1B4"/>
    <w:rsid w:val="5C277F89"/>
    <w:rsid w:val="5C2E319F"/>
    <w:rsid w:val="5C312E29"/>
    <w:rsid w:val="5C314098"/>
    <w:rsid w:val="5C347284"/>
    <w:rsid w:val="5C398B7C"/>
    <w:rsid w:val="5C3A31CD"/>
    <w:rsid w:val="5C3DB354"/>
    <w:rsid w:val="5C40505A"/>
    <w:rsid w:val="5C422F81"/>
    <w:rsid w:val="5C429D3D"/>
    <w:rsid w:val="5C42F3C7"/>
    <w:rsid w:val="5C44420A"/>
    <w:rsid w:val="5C45171C"/>
    <w:rsid w:val="5C52A55E"/>
    <w:rsid w:val="5C593113"/>
    <w:rsid w:val="5C616AA4"/>
    <w:rsid w:val="5C66E9F1"/>
    <w:rsid w:val="5C673D39"/>
    <w:rsid w:val="5C6D92AA"/>
    <w:rsid w:val="5C7422CF"/>
    <w:rsid w:val="5C7EFDBC"/>
    <w:rsid w:val="5C821F70"/>
    <w:rsid w:val="5C852B72"/>
    <w:rsid w:val="5C87EFCB"/>
    <w:rsid w:val="5C8E044E"/>
    <w:rsid w:val="5C9D7639"/>
    <w:rsid w:val="5C9FF224"/>
    <w:rsid w:val="5CA00AB7"/>
    <w:rsid w:val="5CA19DC8"/>
    <w:rsid w:val="5CA60077"/>
    <w:rsid w:val="5CAC006E"/>
    <w:rsid w:val="5CB5481B"/>
    <w:rsid w:val="5CB60AD2"/>
    <w:rsid w:val="5CB6F7C1"/>
    <w:rsid w:val="5CBB4149"/>
    <w:rsid w:val="5CBBB808"/>
    <w:rsid w:val="5CBF7038"/>
    <w:rsid w:val="5CC2325D"/>
    <w:rsid w:val="5CC26261"/>
    <w:rsid w:val="5CC3A9AD"/>
    <w:rsid w:val="5CC6D05B"/>
    <w:rsid w:val="5CC7113D"/>
    <w:rsid w:val="5CCBA1ED"/>
    <w:rsid w:val="5CCFFF6B"/>
    <w:rsid w:val="5CDB3F12"/>
    <w:rsid w:val="5CE21824"/>
    <w:rsid w:val="5CED06EA"/>
    <w:rsid w:val="5CF4102E"/>
    <w:rsid w:val="5CFA98A7"/>
    <w:rsid w:val="5D019AD6"/>
    <w:rsid w:val="5D024A80"/>
    <w:rsid w:val="5D095F76"/>
    <w:rsid w:val="5D198216"/>
    <w:rsid w:val="5D1A834F"/>
    <w:rsid w:val="5D1D3DEF"/>
    <w:rsid w:val="5D1D425A"/>
    <w:rsid w:val="5D22BE0D"/>
    <w:rsid w:val="5D250B56"/>
    <w:rsid w:val="5D26FDCF"/>
    <w:rsid w:val="5D324D93"/>
    <w:rsid w:val="5D32F460"/>
    <w:rsid w:val="5D32FAAB"/>
    <w:rsid w:val="5D39BF5F"/>
    <w:rsid w:val="5D3A1609"/>
    <w:rsid w:val="5D3D7C0F"/>
    <w:rsid w:val="5D3F17E1"/>
    <w:rsid w:val="5D44DC2B"/>
    <w:rsid w:val="5D47E3F2"/>
    <w:rsid w:val="5D4C43A9"/>
    <w:rsid w:val="5D512FE9"/>
    <w:rsid w:val="5D5329DF"/>
    <w:rsid w:val="5D5CA5F9"/>
    <w:rsid w:val="5D5F1D50"/>
    <w:rsid w:val="5D5F26EB"/>
    <w:rsid w:val="5D662829"/>
    <w:rsid w:val="5D70D7D8"/>
    <w:rsid w:val="5D78D4D1"/>
    <w:rsid w:val="5D7EE2A9"/>
    <w:rsid w:val="5D7FE790"/>
    <w:rsid w:val="5D80BD3B"/>
    <w:rsid w:val="5D80F10B"/>
    <w:rsid w:val="5D904D54"/>
    <w:rsid w:val="5D9186D4"/>
    <w:rsid w:val="5D96EE51"/>
    <w:rsid w:val="5D9F8678"/>
    <w:rsid w:val="5DA48331"/>
    <w:rsid w:val="5DAB16F7"/>
    <w:rsid w:val="5DB539B3"/>
    <w:rsid w:val="5DB78E8A"/>
    <w:rsid w:val="5DB9AEA2"/>
    <w:rsid w:val="5DBDF9FA"/>
    <w:rsid w:val="5DC179B7"/>
    <w:rsid w:val="5DC80036"/>
    <w:rsid w:val="5DC812CD"/>
    <w:rsid w:val="5DCDFEB2"/>
    <w:rsid w:val="5DD98113"/>
    <w:rsid w:val="5DDE0C1A"/>
    <w:rsid w:val="5DE4C22C"/>
    <w:rsid w:val="5E0228A5"/>
    <w:rsid w:val="5E073FF4"/>
    <w:rsid w:val="5E15822A"/>
    <w:rsid w:val="5E15AC9E"/>
    <w:rsid w:val="5E195E0A"/>
    <w:rsid w:val="5E1F1DEE"/>
    <w:rsid w:val="5E22EFAB"/>
    <w:rsid w:val="5E2490AE"/>
    <w:rsid w:val="5E2923AC"/>
    <w:rsid w:val="5E2A883C"/>
    <w:rsid w:val="5E2AF11A"/>
    <w:rsid w:val="5E2D4CE5"/>
    <w:rsid w:val="5E2DD505"/>
    <w:rsid w:val="5E353A3B"/>
    <w:rsid w:val="5E3AA292"/>
    <w:rsid w:val="5E3DC739"/>
    <w:rsid w:val="5E3DF2F9"/>
    <w:rsid w:val="5E4187BB"/>
    <w:rsid w:val="5E42F9F4"/>
    <w:rsid w:val="5E4455F6"/>
    <w:rsid w:val="5E4DA545"/>
    <w:rsid w:val="5E562D9A"/>
    <w:rsid w:val="5E5B57B7"/>
    <w:rsid w:val="5E5FA2F4"/>
    <w:rsid w:val="5E6065BA"/>
    <w:rsid w:val="5E615AAB"/>
    <w:rsid w:val="5E61BE6A"/>
    <w:rsid w:val="5E64BE68"/>
    <w:rsid w:val="5E67E360"/>
    <w:rsid w:val="5E700E00"/>
    <w:rsid w:val="5E704B50"/>
    <w:rsid w:val="5E78A2C0"/>
    <w:rsid w:val="5E805CDF"/>
    <w:rsid w:val="5E86E100"/>
    <w:rsid w:val="5E87835E"/>
    <w:rsid w:val="5E8EA48B"/>
    <w:rsid w:val="5E9310F1"/>
    <w:rsid w:val="5E93F9F4"/>
    <w:rsid w:val="5EA700DC"/>
    <w:rsid w:val="5EA759E9"/>
    <w:rsid w:val="5EB06A7A"/>
    <w:rsid w:val="5EB1F6A8"/>
    <w:rsid w:val="5EB41F43"/>
    <w:rsid w:val="5EBB697B"/>
    <w:rsid w:val="5EC6746D"/>
    <w:rsid w:val="5ECA101E"/>
    <w:rsid w:val="5ECBF1FC"/>
    <w:rsid w:val="5ECFD64C"/>
    <w:rsid w:val="5ED3902A"/>
    <w:rsid w:val="5ED7A0AF"/>
    <w:rsid w:val="5ED9727A"/>
    <w:rsid w:val="5EDE59B9"/>
    <w:rsid w:val="5EE31FBF"/>
    <w:rsid w:val="5EE4E5E9"/>
    <w:rsid w:val="5EE9CF61"/>
    <w:rsid w:val="5EEC1B96"/>
    <w:rsid w:val="5EED3A71"/>
    <w:rsid w:val="5EF28AD8"/>
    <w:rsid w:val="5EF6C074"/>
    <w:rsid w:val="5F026E1C"/>
    <w:rsid w:val="5F083D87"/>
    <w:rsid w:val="5F096BF4"/>
    <w:rsid w:val="5F099937"/>
    <w:rsid w:val="5F0AB80F"/>
    <w:rsid w:val="5F0FFE83"/>
    <w:rsid w:val="5F13238A"/>
    <w:rsid w:val="5F137F3C"/>
    <w:rsid w:val="5F15702C"/>
    <w:rsid w:val="5F17BB36"/>
    <w:rsid w:val="5F18FD1B"/>
    <w:rsid w:val="5F1ACB54"/>
    <w:rsid w:val="5F252C51"/>
    <w:rsid w:val="5F2837BB"/>
    <w:rsid w:val="5F287900"/>
    <w:rsid w:val="5F2B001B"/>
    <w:rsid w:val="5F38C63F"/>
    <w:rsid w:val="5F3DE200"/>
    <w:rsid w:val="5F3DEFB2"/>
    <w:rsid w:val="5F3F0D19"/>
    <w:rsid w:val="5F45E5B5"/>
    <w:rsid w:val="5F480DDE"/>
    <w:rsid w:val="5F4A20A5"/>
    <w:rsid w:val="5F4C2395"/>
    <w:rsid w:val="5F6D2948"/>
    <w:rsid w:val="5F6F7B68"/>
    <w:rsid w:val="5F6FBAE8"/>
    <w:rsid w:val="5F6FE38E"/>
    <w:rsid w:val="5F755A81"/>
    <w:rsid w:val="5F7A8F3F"/>
    <w:rsid w:val="5F819A8F"/>
    <w:rsid w:val="5F861784"/>
    <w:rsid w:val="5F87E4D4"/>
    <w:rsid w:val="5F8A750E"/>
    <w:rsid w:val="5F8F8950"/>
    <w:rsid w:val="5F8FCD79"/>
    <w:rsid w:val="5F90020D"/>
    <w:rsid w:val="5F91D248"/>
    <w:rsid w:val="5F9453C6"/>
    <w:rsid w:val="5F961495"/>
    <w:rsid w:val="5F9CB0C8"/>
    <w:rsid w:val="5F9CC087"/>
    <w:rsid w:val="5F9F1F88"/>
    <w:rsid w:val="5F9FC891"/>
    <w:rsid w:val="5FA3C4D5"/>
    <w:rsid w:val="5FA476DF"/>
    <w:rsid w:val="5FAB03FF"/>
    <w:rsid w:val="5FAC38A2"/>
    <w:rsid w:val="5FAF87D2"/>
    <w:rsid w:val="5FB5D093"/>
    <w:rsid w:val="5FC0EABC"/>
    <w:rsid w:val="5FC371E5"/>
    <w:rsid w:val="5FC38909"/>
    <w:rsid w:val="5FCAF4DF"/>
    <w:rsid w:val="5FCD0226"/>
    <w:rsid w:val="5FCE8165"/>
    <w:rsid w:val="5FD02032"/>
    <w:rsid w:val="5FDCA921"/>
    <w:rsid w:val="5FDDCE33"/>
    <w:rsid w:val="5FDE161C"/>
    <w:rsid w:val="5FDE627F"/>
    <w:rsid w:val="5FE0EA71"/>
    <w:rsid w:val="5FE246DB"/>
    <w:rsid w:val="5FE826AF"/>
    <w:rsid w:val="5FEB4646"/>
    <w:rsid w:val="5FEFCD37"/>
    <w:rsid w:val="5FF0B935"/>
    <w:rsid w:val="5FF10746"/>
    <w:rsid w:val="5FF7E9DB"/>
    <w:rsid w:val="5FF8ADEF"/>
    <w:rsid w:val="5FFA4412"/>
    <w:rsid w:val="6004C43F"/>
    <w:rsid w:val="60089299"/>
    <w:rsid w:val="60091453"/>
    <w:rsid w:val="601211AF"/>
    <w:rsid w:val="60273C88"/>
    <w:rsid w:val="6027E050"/>
    <w:rsid w:val="602814D2"/>
    <w:rsid w:val="6031FA66"/>
    <w:rsid w:val="60343CFB"/>
    <w:rsid w:val="60346C32"/>
    <w:rsid w:val="6037F006"/>
    <w:rsid w:val="603A3E2C"/>
    <w:rsid w:val="6041E469"/>
    <w:rsid w:val="60426ECC"/>
    <w:rsid w:val="6045C2C5"/>
    <w:rsid w:val="604CF509"/>
    <w:rsid w:val="6050092F"/>
    <w:rsid w:val="605AFDA4"/>
    <w:rsid w:val="605C4B12"/>
    <w:rsid w:val="605E2058"/>
    <w:rsid w:val="605E42BD"/>
    <w:rsid w:val="6062C1B3"/>
    <w:rsid w:val="60655B32"/>
    <w:rsid w:val="60659AA4"/>
    <w:rsid w:val="606C2797"/>
    <w:rsid w:val="606E2598"/>
    <w:rsid w:val="606EFA81"/>
    <w:rsid w:val="6075A363"/>
    <w:rsid w:val="60769C40"/>
    <w:rsid w:val="6079BDCC"/>
    <w:rsid w:val="607BE575"/>
    <w:rsid w:val="60819BD2"/>
    <w:rsid w:val="608D209E"/>
    <w:rsid w:val="608FBD38"/>
    <w:rsid w:val="6090D7C9"/>
    <w:rsid w:val="60938AC7"/>
    <w:rsid w:val="609A9F24"/>
    <w:rsid w:val="609C26A8"/>
    <w:rsid w:val="609CD55A"/>
    <w:rsid w:val="60A2681B"/>
    <w:rsid w:val="60A58384"/>
    <w:rsid w:val="60A66E3A"/>
    <w:rsid w:val="60A8B50F"/>
    <w:rsid w:val="60A9760F"/>
    <w:rsid w:val="60B5CE2D"/>
    <w:rsid w:val="60B83299"/>
    <w:rsid w:val="60B8B4CB"/>
    <w:rsid w:val="60B96D4C"/>
    <w:rsid w:val="60CE9210"/>
    <w:rsid w:val="60D171CE"/>
    <w:rsid w:val="60D53535"/>
    <w:rsid w:val="60D61E32"/>
    <w:rsid w:val="60D6E0FC"/>
    <w:rsid w:val="60DD90B9"/>
    <w:rsid w:val="60DDCFA2"/>
    <w:rsid w:val="60DFB1B0"/>
    <w:rsid w:val="60DFBE73"/>
    <w:rsid w:val="60EDB304"/>
    <w:rsid w:val="60EFA2AA"/>
    <w:rsid w:val="60F16E21"/>
    <w:rsid w:val="60F36B67"/>
    <w:rsid w:val="60F7F92D"/>
    <w:rsid w:val="60F90A69"/>
    <w:rsid w:val="60FA73F2"/>
    <w:rsid w:val="60FACB90"/>
    <w:rsid w:val="6100F2DC"/>
    <w:rsid w:val="610255EB"/>
    <w:rsid w:val="610369C9"/>
    <w:rsid w:val="6107DFF6"/>
    <w:rsid w:val="61090955"/>
    <w:rsid w:val="610B168D"/>
    <w:rsid w:val="610F5857"/>
    <w:rsid w:val="6111FACC"/>
    <w:rsid w:val="61184F0C"/>
    <w:rsid w:val="6119FA75"/>
    <w:rsid w:val="611D7A4A"/>
    <w:rsid w:val="6126D9D0"/>
    <w:rsid w:val="61303203"/>
    <w:rsid w:val="613898CE"/>
    <w:rsid w:val="613AAB57"/>
    <w:rsid w:val="614A3FDF"/>
    <w:rsid w:val="614D1A74"/>
    <w:rsid w:val="614F0CA2"/>
    <w:rsid w:val="61535017"/>
    <w:rsid w:val="615454A5"/>
    <w:rsid w:val="615487B9"/>
    <w:rsid w:val="615E10B3"/>
    <w:rsid w:val="616939A8"/>
    <w:rsid w:val="616EBE93"/>
    <w:rsid w:val="6173827B"/>
    <w:rsid w:val="617C879B"/>
    <w:rsid w:val="617CFA1D"/>
    <w:rsid w:val="617F8279"/>
    <w:rsid w:val="617F8E6C"/>
    <w:rsid w:val="61832C36"/>
    <w:rsid w:val="61847D18"/>
    <w:rsid w:val="618A525D"/>
    <w:rsid w:val="618C16D9"/>
    <w:rsid w:val="618D8CA9"/>
    <w:rsid w:val="61917C37"/>
    <w:rsid w:val="6194C9F2"/>
    <w:rsid w:val="61953B32"/>
    <w:rsid w:val="619641B9"/>
    <w:rsid w:val="61971E59"/>
    <w:rsid w:val="61978F6D"/>
    <w:rsid w:val="619A1947"/>
    <w:rsid w:val="619AAE9C"/>
    <w:rsid w:val="61A18C06"/>
    <w:rsid w:val="61A1A651"/>
    <w:rsid w:val="61A9B024"/>
    <w:rsid w:val="61ADE75A"/>
    <w:rsid w:val="61B0EEF7"/>
    <w:rsid w:val="61B13193"/>
    <w:rsid w:val="61B8B01E"/>
    <w:rsid w:val="61BD3B20"/>
    <w:rsid w:val="61BD5A69"/>
    <w:rsid w:val="61C06F3E"/>
    <w:rsid w:val="61C2C6D8"/>
    <w:rsid w:val="61C2D106"/>
    <w:rsid w:val="61C8EE33"/>
    <w:rsid w:val="61CACA5A"/>
    <w:rsid w:val="61CE4AE9"/>
    <w:rsid w:val="61D48259"/>
    <w:rsid w:val="61D77EB8"/>
    <w:rsid w:val="61D9C813"/>
    <w:rsid w:val="61DA7010"/>
    <w:rsid w:val="61E269FD"/>
    <w:rsid w:val="61E656A7"/>
    <w:rsid w:val="61EA4A7F"/>
    <w:rsid w:val="61F32B85"/>
    <w:rsid w:val="61F663B1"/>
    <w:rsid w:val="61F8CBFD"/>
    <w:rsid w:val="61F98A25"/>
    <w:rsid w:val="61F9DE29"/>
    <w:rsid w:val="6201FD9F"/>
    <w:rsid w:val="620714D2"/>
    <w:rsid w:val="6209A025"/>
    <w:rsid w:val="62106DB9"/>
    <w:rsid w:val="621AE802"/>
    <w:rsid w:val="62247C94"/>
    <w:rsid w:val="622BE620"/>
    <w:rsid w:val="62371026"/>
    <w:rsid w:val="6238153D"/>
    <w:rsid w:val="6245D806"/>
    <w:rsid w:val="624A2BB3"/>
    <w:rsid w:val="6250DE59"/>
    <w:rsid w:val="62532166"/>
    <w:rsid w:val="62552243"/>
    <w:rsid w:val="6259669B"/>
    <w:rsid w:val="625AD22F"/>
    <w:rsid w:val="625E4B4E"/>
    <w:rsid w:val="626289C7"/>
    <w:rsid w:val="6263B220"/>
    <w:rsid w:val="6264F420"/>
    <w:rsid w:val="62739476"/>
    <w:rsid w:val="6278F212"/>
    <w:rsid w:val="627AE1FB"/>
    <w:rsid w:val="627DFC48"/>
    <w:rsid w:val="6286C99F"/>
    <w:rsid w:val="628C614C"/>
    <w:rsid w:val="628D764A"/>
    <w:rsid w:val="6291DB26"/>
    <w:rsid w:val="62923E7D"/>
    <w:rsid w:val="629E5CD6"/>
    <w:rsid w:val="629E74B4"/>
    <w:rsid w:val="62A0271F"/>
    <w:rsid w:val="62A49661"/>
    <w:rsid w:val="62ADDF9D"/>
    <w:rsid w:val="62B92034"/>
    <w:rsid w:val="62BAF751"/>
    <w:rsid w:val="62CA8D8F"/>
    <w:rsid w:val="62CB49A8"/>
    <w:rsid w:val="62CE0653"/>
    <w:rsid w:val="62D2373C"/>
    <w:rsid w:val="62D3E7BC"/>
    <w:rsid w:val="62E3E041"/>
    <w:rsid w:val="62E7D9AD"/>
    <w:rsid w:val="62EAC1B7"/>
    <w:rsid w:val="62ED7173"/>
    <w:rsid w:val="62F3FF2D"/>
    <w:rsid w:val="62F91B10"/>
    <w:rsid w:val="62FE2CC6"/>
    <w:rsid w:val="62FE9725"/>
    <w:rsid w:val="63087DAB"/>
    <w:rsid w:val="6309BDAE"/>
    <w:rsid w:val="630E11DD"/>
    <w:rsid w:val="6310EA90"/>
    <w:rsid w:val="63127A14"/>
    <w:rsid w:val="63142F9D"/>
    <w:rsid w:val="631780A8"/>
    <w:rsid w:val="6325BF78"/>
    <w:rsid w:val="6325F3DA"/>
    <w:rsid w:val="632B54BD"/>
    <w:rsid w:val="632D0000"/>
    <w:rsid w:val="632F949F"/>
    <w:rsid w:val="6338D166"/>
    <w:rsid w:val="633B3AE1"/>
    <w:rsid w:val="633E4776"/>
    <w:rsid w:val="634465C9"/>
    <w:rsid w:val="63573AFA"/>
    <w:rsid w:val="635ACD54"/>
    <w:rsid w:val="635B2C9B"/>
    <w:rsid w:val="635BD95C"/>
    <w:rsid w:val="635D90D9"/>
    <w:rsid w:val="635FAB59"/>
    <w:rsid w:val="635FFFAD"/>
    <w:rsid w:val="6366B647"/>
    <w:rsid w:val="63677A33"/>
    <w:rsid w:val="63678A5C"/>
    <w:rsid w:val="63691B86"/>
    <w:rsid w:val="636E2D75"/>
    <w:rsid w:val="636F42EE"/>
    <w:rsid w:val="6373464A"/>
    <w:rsid w:val="6379911A"/>
    <w:rsid w:val="637C6603"/>
    <w:rsid w:val="63808665"/>
    <w:rsid w:val="6383A45D"/>
    <w:rsid w:val="63866551"/>
    <w:rsid w:val="638C7DA3"/>
    <w:rsid w:val="638F9B2F"/>
    <w:rsid w:val="639021A1"/>
    <w:rsid w:val="6392FA43"/>
    <w:rsid w:val="6399FE00"/>
    <w:rsid w:val="639D9CD2"/>
    <w:rsid w:val="639FE94F"/>
    <w:rsid w:val="63A30A6C"/>
    <w:rsid w:val="63AC5D09"/>
    <w:rsid w:val="63AD1763"/>
    <w:rsid w:val="63AE7118"/>
    <w:rsid w:val="63AE734E"/>
    <w:rsid w:val="63AF79C0"/>
    <w:rsid w:val="63B0CB7E"/>
    <w:rsid w:val="63C3541E"/>
    <w:rsid w:val="63C3E30C"/>
    <w:rsid w:val="63CD72C0"/>
    <w:rsid w:val="63D35967"/>
    <w:rsid w:val="63DEE7E5"/>
    <w:rsid w:val="63DFAC06"/>
    <w:rsid w:val="63E04032"/>
    <w:rsid w:val="63ECC08D"/>
    <w:rsid w:val="63F3AEC9"/>
    <w:rsid w:val="63F8187F"/>
    <w:rsid w:val="63FE8244"/>
    <w:rsid w:val="63FF0EAA"/>
    <w:rsid w:val="64008A2E"/>
    <w:rsid w:val="64019C3F"/>
    <w:rsid w:val="64088AF6"/>
    <w:rsid w:val="6420D1A4"/>
    <w:rsid w:val="6421C235"/>
    <w:rsid w:val="64221C15"/>
    <w:rsid w:val="642F0F90"/>
    <w:rsid w:val="64367A99"/>
    <w:rsid w:val="643AB1D7"/>
    <w:rsid w:val="643C049F"/>
    <w:rsid w:val="643F0C24"/>
    <w:rsid w:val="64472596"/>
    <w:rsid w:val="644EF4AC"/>
    <w:rsid w:val="644F75FE"/>
    <w:rsid w:val="64534F7C"/>
    <w:rsid w:val="6461BEC1"/>
    <w:rsid w:val="646C6D2B"/>
    <w:rsid w:val="6476C555"/>
    <w:rsid w:val="64805EA5"/>
    <w:rsid w:val="6481A74F"/>
    <w:rsid w:val="64833DC9"/>
    <w:rsid w:val="648425BE"/>
    <w:rsid w:val="6489C059"/>
    <w:rsid w:val="6494803E"/>
    <w:rsid w:val="64992362"/>
    <w:rsid w:val="64A16C61"/>
    <w:rsid w:val="64A4B675"/>
    <w:rsid w:val="64A8BDAC"/>
    <w:rsid w:val="64A9954D"/>
    <w:rsid w:val="64B18059"/>
    <w:rsid w:val="64B2B42A"/>
    <w:rsid w:val="64B9EBCC"/>
    <w:rsid w:val="64BDB34D"/>
    <w:rsid w:val="64D26AF6"/>
    <w:rsid w:val="64D3CCB3"/>
    <w:rsid w:val="64D7286F"/>
    <w:rsid w:val="64DA2681"/>
    <w:rsid w:val="64EB8F9E"/>
    <w:rsid w:val="64ECA860"/>
    <w:rsid w:val="64F1C8FE"/>
    <w:rsid w:val="64FDCFAC"/>
    <w:rsid w:val="650321A3"/>
    <w:rsid w:val="6503BE57"/>
    <w:rsid w:val="650847C9"/>
    <w:rsid w:val="650CC11F"/>
    <w:rsid w:val="6512BFBA"/>
    <w:rsid w:val="65154F6B"/>
    <w:rsid w:val="651B0403"/>
    <w:rsid w:val="651C181C"/>
    <w:rsid w:val="651DC452"/>
    <w:rsid w:val="65296508"/>
    <w:rsid w:val="6531A89B"/>
    <w:rsid w:val="6531D87C"/>
    <w:rsid w:val="65328312"/>
    <w:rsid w:val="65333073"/>
    <w:rsid w:val="65339AAA"/>
    <w:rsid w:val="6534CDFD"/>
    <w:rsid w:val="65361D20"/>
    <w:rsid w:val="653A5EB6"/>
    <w:rsid w:val="653E998C"/>
    <w:rsid w:val="6542934B"/>
    <w:rsid w:val="65476EC1"/>
    <w:rsid w:val="654774FB"/>
    <w:rsid w:val="654E7209"/>
    <w:rsid w:val="6553C485"/>
    <w:rsid w:val="655562C1"/>
    <w:rsid w:val="65561D78"/>
    <w:rsid w:val="655EE36B"/>
    <w:rsid w:val="655FA726"/>
    <w:rsid w:val="6564E7E3"/>
    <w:rsid w:val="656FB613"/>
    <w:rsid w:val="6570BD83"/>
    <w:rsid w:val="65715D98"/>
    <w:rsid w:val="6574CC36"/>
    <w:rsid w:val="65761448"/>
    <w:rsid w:val="6578549C"/>
    <w:rsid w:val="6579622E"/>
    <w:rsid w:val="657A7297"/>
    <w:rsid w:val="6585B251"/>
    <w:rsid w:val="658FA4B7"/>
    <w:rsid w:val="65905E8D"/>
    <w:rsid w:val="659B96B6"/>
    <w:rsid w:val="659C5A8F"/>
    <w:rsid w:val="65A0A994"/>
    <w:rsid w:val="65AA0B02"/>
    <w:rsid w:val="65AC38A4"/>
    <w:rsid w:val="65AE75DA"/>
    <w:rsid w:val="65B719CB"/>
    <w:rsid w:val="65B9A15C"/>
    <w:rsid w:val="65C09C46"/>
    <w:rsid w:val="65C3F1D5"/>
    <w:rsid w:val="65C43794"/>
    <w:rsid w:val="65C71302"/>
    <w:rsid w:val="65CC0D0B"/>
    <w:rsid w:val="65CC7510"/>
    <w:rsid w:val="65D30419"/>
    <w:rsid w:val="65DC5B79"/>
    <w:rsid w:val="65DF13AD"/>
    <w:rsid w:val="65DF3B1E"/>
    <w:rsid w:val="65E21E80"/>
    <w:rsid w:val="65E934B4"/>
    <w:rsid w:val="65EA8371"/>
    <w:rsid w:val="65F88B52"/>
    <w:rsid w:val="65FCA63C"/>
    <w:rsid w:val="660082A2"/>
    <w:rsid w:val="660440F7"/>
    <w:rsid w:val="66054496"/>
    <w:rsid w:val="66063347"/>
    <w:rsid w:val="66064F5F"/>
    <w:rsid w:val="660805F0"/>
    <w:rsid w:val="660B4E9C"/>
    <w:rsid w:val="66132D2E"/>
    <w:rsid w:val="661A8DA0"/>
    <w:rsid w:val="662204D9"/>
    <w:rsid w:val="66243F42"/>
    <w:rsid w:val="6624EA0D"/>
    <w:rsid w:val="662A5537"/>
    <w:rsid w:val="66303777"/>
    <w:rsid w:val="663482E3"/>
    <w:rsid w:val="66372967"/>
    <w:rsid w:val="663912BF"/>
    <w:rsid w:val="664A77BB"/>
    <w:rsid w:val="664E919F"/>
    <w:rsid w:val="664EE827"/>
    <w:rsid w:val="66502100"/>
    <w:rsid w:val="6651752D"/>
    <w:rsid w:val="66549726"/>
    <w:rsid w:val="665BB502"/>
    <w:rsid w:val="665BF343"/>
    <w:rsid w:val="665DFAA2"/>
    <w:rsid w:val="665E4E6C"/>
    <w:rsid w:val="66603BC7"/>
    <w:rsid w:val="66610452"/>
    <w:rsid w:val="66622AF8"/>
    <w:rsid w:val="66690FA5"/>
    <w:rsid w:val="666916F3"/>
    <w:rsid w:val="66694193"/>
    <w:rsid w:val="666D1D39"/>
    <w:rsid w:val="666FDBB1"/>
    <w:rsid w:val="6671AB89"/>
    <w:rsid w:val="66766552"/>
    <w:rsid w:val="66783669"/>
    <w:rsid w:val="668A80D4"/>
    <w:rsid w:val="668C3455"/>
    <w:rsid w:val="669F2DD5"/>
    <w:rsid w:val="66A61B60"/>
    <w:rsid w:val="66A91EFE"/>
    <w:rsid w:val="66AA4651"/>
    <w:rsid w:val="66AC4F3D"/>
    <w:rsid w:val="66ADE7FA"/>
    <w:rsid w:val="66B9F034"/>
    <w:rsid w:val="66BB3429"/>
    <w:rsid w:val="66BB69DB"/>
    <w:rsid w:val="66CA5A0D"/>
    <w:rsid w:val="66CF0716"/>
    <w:rsid w:val="66D1BA9E"/>
    <w:rsid w:val="66DB2BB1"/>
    <w:rsid w:val="66DBE33C"/>
    <w:rsid w:val="66DE23F9"/>
    <w:rsid w:val="66E05F66"/>
    <w:rsid w:val="66E274C1"/>
    <w:rsid w:val="66E8999E"/>
    <w:rsid w:val="66FA92D3"/>
    <w:rsid w:val="66FB8B62"/>
    <w:rsid w:val="66FE4C16"/>
    <w:rsid w:val="67024D6B"/>
    <w:rsid w:val="67066BE3"/>
    <w:rsid w:val="67079D28"/>
    <w:rsid w:val="670C2A9B"/>
    <w:rsid w:val="670EC6EB"/>
    <w:rsid w:val="67136215"/>
    <w:rsid w:val="6713D437"/>
    <w:rsid w:val="671FA2D3"/>
    <w:rsid w:val="6722FD22"/>
    <w:rsid w:val="672A2873"/>
    <w:rsid w:val="672C8808"/>
    <w:rsid w:val="6732FB92"/>
    <w:rsid w:val="67342DC6"/>
    <w:rsid w:val="6739345D"/>
    <w:rsid w:val="6739FCEB"/>
    <w:rsid w:val="673E53EA"/>
    <w:rsid w:val="674E6170"/>
    <w:rsid w:val="674F9D58"/>
    <w:rsid w:val="6750008B"/>
    <w:rsid w:val="6750FB0F"/>
    <w:rsid w:val="67511DE6"/>
    <w:rsid w:val="6754C98C"/>
    <w:rsid w:val="67570647"/>
    <w:rsid w:val="67618120"/>
    <w:rsid w:val="6766DD21"/>
    <w:rsid w:val="676A7380"/>
    <w:rsid w:val="676A877C"/>
    <w:rsid w:val="676CD720"/>
    <w:rsid w:val="676D9651"/>
    <w:rsid w:val="67753F8F"/>
    <w:rsid w:val="67805DBC"/>
    <w:rsid w:val="6781E00E"/>
    <w:rsid w:val="67898133"/>
    <w:rsid w:val="678D1062"/>
    <w:rsid w:val="678FA61C"/>
    <w:rsid w:val="6791EAE3"/>
    <w:rsid w:val="6795392B"/>
    <w:rsid w:val="67955139"/>
    <w:rsid w:val="6795B5CF"/>
    <w:rsid w:val="6798EB5E"/>
    <w:rsid w:val="679C4686"/>
    <w:rsid w:val="67A0D161"/>
    <w:rsid w:val="67A4BE28"/>
    <w:rsid w:val="67A8BB98"/>
    <w:rsid w:val="67A95D1D"/>
    <w:rsid w:val="67AF60B8"/>
    <w:rsid w:val="67B58227"/>
    <w:rsid w:val="67BCE998"/>
    <w:rsid w:val="67C0F1F0"/>
    <w:rsid w:val="67C1E992"/>
    <w:rsid w:val="67C28F71"/>
    <w:rsid w:val="67C7EE01"/>
    <w:rsid w:val="67CCD57E"/>
    <w:rsid w:val="67D34DE4"/>
    <w:rsid w:val="67D65DAC"/>
    <w:rsid w:val="67D79BDC"/>
    <w:rsid w:val="67D88A40"/>
    <w:rsid w:val="67D93B37"/>
    <w:rsid w:val="67DA46BA"/>
    <w:rsid w:val="67E285C7"/>
    <w:rsid w:val="67E69964"/>
    <w:rsid w:val="67E79459"/>
    <w:rsid w:val="67EC0FC6"/>
    <w:rsid w:val="67EF5073"/>
    <w:rsid w:val="67F4803C"/>
    <w:rsid w:val="67F6D283"/>
    <w:rsid w:val="67FAB1D4"/>
    <w:rsid w:val="67FF5AA9"/>
    <w:rsid w:val="68010BBE"/>
    <w:rsid w:val="680332EA"/>
    <w:rsid w:val="680695E7"/>
    <w:rsid w:val="6817E8B8"/>
    <w:rsid w:val="6818448A"/>
    <w:rsid w:val="68186CDA"/>
    <w:rsid w:val="681F8442"/>
    <w:rsid w:val="6823EAFA"/>
    <w:rsid w:val="68258AC1"/>
    <w:rsid w:val="682D26BE"/>
    <w:rsid w:val="682DCCCC"/>
    <w:rsid w:val="6830497D"/>
    <w:rsid w:val="683588E3"/>
    <w:rsid w:val="683D6695"/>
    <w:rsid w:val="683E3BFD"/>
    <w:rsid w:val="68416A85"/>
    <w:rsid w:val="6846753C"/>
    <w:rsid w:val="684AC027"/>
    <w:rsid w:val="6854D589"/>
    <w:rsid w:val="68570A4B"/>
    <w:rsid w:val="6866C440"/>
    <w:rsid w:val="686F118D"/>
    <w:rsid w:val="68726649"/>
    <w:rsid w:val="6873FFB2"/>
    <w:rsid w:val="687A86F8"/>
    <w:rsid w:val="687BAE6A"/>
    <w:rsid w:val="688677ED"/>
    <w:rsid w:val="6896AE5C"/>
    <w:rsid w:val="68975238"/>
    <w:rsid w:val="68993B1E"/>
    <w:rsid w:val="689B9971"/>
    <w:rsid w:val="689D704B"/>
    <w:rsid w:val="68A0DC52"/>
    <w:rsid w:val="68A2B7EA"/>
    <w:rsid w:val="68A67166"/>
    <w:rsid w:val="68A76D66"/>
    <w:rsid w:val="68AC9E35"/>
    <w:rsid w:val="68B19D79"/>
    <w:rsid w:val="68B3EA9A"/>
    <w:rsid w:val="68BA191D"/>
    <w:rsid w:val="68BA8378"/>
    <w:rsid w:val="68BAE80A"/>
    <w:rsid w:val="68C33A83"/>
    <w:rsid w:val="68C4D240"/>
    <w:rsid w:val="68C58501"/>
    <w:rsid w:val="68CA8ECB"/>
    <w:rsid w:val="68CB7057"/>
    <w:rsid w:val="68CC688E"/>
    <w:rsid w:val="68D5B0B6"/>
    <w:rsid w:val="68DC204E"/>
    <w:rsid w:val="68E3830F"/>
    <w:rsid w:val="68E90B8C"/>
    <w:rsid w:val="68F0A775"/>
    <w:rsid w:val="68F35A7A"/>
    <w:rsid w:val="68F4E406"/>
    <w:rsid w:val="6901CFDC"/>
    <w:rsid w:val="6906A2CD"/>
    <w:rsid w:val="690A1C24"/>
    <w:rsid w:val="690A8E9F"/>
    <w:rsid w:val="690BE6CB"/>
    <w:rsid w:val="69124249"/>
    <w:rsid w:val="6914ED55"/>
    <w:rsid w:val="691CC1D5"/>
    <w:rsid w:val="6922AC93"/>
    <w:rsid w:val="69246C9E"/>
    <w:rsid w:val="6924E5F7"/>
    <w:rsid w:val="69270E85"/>
    <w:rsid w:val="69296EC7"/>
    <w:rsid w:val="692C5ED7"/>
    <w:rsid w:val="6930C45F"/>
    <w:rsid w:val="69322787"/>
    <w:rsid w:val="693292AF"/>
    <w:rsid w:val="6935B087"/>
    <w:rsid w:val="6937005D"/>
    <w:rsid w:val="6939B7FC"/>
    <w:rsid w:val="693A8B2C"/>
    <w:rsid w:val="693D156B"/>
    <w:rsid w:val="693D4E1D"/>
    <w:rsid w:val="69426C81"/>
    <w:rsid w:val="694762AF"/>
    <w:rsid w:val="694F8BF0"/>
    <w:rsid w:val="6950E5E0"/>
    <w:rsid w:val="6954D78F"/>
    <w:rsid w:val="6958179D"/>
    <w:rsid w:val="695D9C23"/>
    <w:rsid w:val="695DDB55"/>
    <w:rsid w:val="696253C7"/>
    <w:rsid w:val="69699A3F"/>
    <w:rsid w:val="69701A6C"/>
    <w:rsid w:val="6970C7FC"/>
    <w:rsid w:val="6974C63C"/>
    <w:rsid w:val="6976F30C"/>
    <w:rsid w:val="698015E0"/>
    <w:rsid w:val="6988BCFF"/>
    <w:rsid w:val="698E66D9"/>
    <w:rsid w:val="698E6A92"/>
    <w:rsid w:val="6990A6AB"/>
    <w:rsid w:val="699725F0"/>
    <w:rsid w:val="6998D80B"/>
    <w:rsid w:val="69991AC9"/>
    <w:rsid w:val="699ACC55"/>
    <w:rsid w:val="699BA6E0"/>
    <w:rsid w:val="699C6844"/>
    <w:rsid w:val="69A1F653"/>
    <w:rsid w:val="69A3B17F"/>
    <w:rsid w:val="69A99B6B"/>
    <w:rsid w:val="69B19D9A"/>
    <w:rsid w:val="69B40209"/>
    <w:rsid w:val="69B4E943"/>
    <w:rsid w:val="69B52CB0"/>
    <w:rsid w:val="69B6D382"/>
    <w:rsid w:val="69B704FB"/>
    <w:rsid w:val="69B84FD4"/>
    <w:rsid w:val="69B95B6B"/>
    <w:rsid w:val="69BA84A4"/>
    <w:rsid w:val="69C0A574"/>
    <w:rsid w:val="69C2622E"/>
    <w:rsid w:val="69C2BE76"/>
    <w:rsid w:val="69C540C2"/>
    <w:rsid w:val="69C9620B"/>
    <w:rsid w:val="69D3884C"/>
    <w:rsid w:val="69D399D8"/>
    <w:rsid w:val="69D4D70F"/>
    <w:rsid w:val="69D5798A"/>
    <w:rsid w:val="69D8C434"/>
    <w:rsid w:val="69DA9EE0"/>
    <w:rsid w:val="69DEC526"/>
    <w:rsid w:val="69ECC174"/>
    <w:rsid w:val="69F0AD3E"/>
    <w:rsid w:val="69FA9C9F"/>
    <w:rsid w:val="69FF1861"/>
    <w:rsid w:val="6A094310"/>
    <w:rsid w:val="6A0A5838"/>
    <w:rsid w:val="6A0EF29F"/>
    <w:rsid w:val="6A19CE1A"/>
    <w:rsid w:val="6A22E5BA"/>
    <w:rsid w:val="6A26FA10"/>
    <w:rsid w:val="6A2FAA66"/>
    <w:rsid w:val="6A32A8A4"/>
    <w:rsid w:val="6A3A6E73"/>
    <w:rsid w:val="6A3BE427"/>
    <w:rsid w:val="6A3FAFEF"/>
    <w:rsid w:val="6A47855D"/>
    <w:rsid w:val="6A49AD89"/>
    <w:rsid w:val="6A49F7FF"/>
    <w:rsid w:val="6A547B65"/>
    <w:rsid w:val="6A71C9AA"/>
    <w:rsid w:val="6A71D20E"/>
    <w:rsid w:val="6A753515"/>
    <w:rsid w:val="6A7ADD45"/>
    <w:rsid w:val="6A7D095D"/>
    <w:rsid w:val="6A7D5E4A"/>
    <w:rsid w:val="6A82F744"/>
    <w:rsid w:val="6A84D055"/>
    <w:rsid w:val="6A8561E0"/>
    <w:rsid w:val="6A8908BE"/>
    <w:rsid w:val="6A8E7352"/>
    <w:rsid w:val="6A8FBBC6"/>
    <w:rsid w:val="6A97ED12"/>
    <w:rsid w:val="6A995067"/>
    <w:rsid w:val="6AA2C8AB"/>
    <w:rsid w:val="6AAA9198"/>
    <w:rsid w:val="6AAB1080"/>
    <w:rsid w:val="6AB7EFE9"/>
    <w:rsid w:val="6AB92646"/>
    <w:rsid w:val="6AB9CE50"/>
    <w:rsid w:val="6ABB1B1F"/>
    <w:rsid w:val="6ABD32AC"/>
    <w:rsid w:val="6AC59563"/>
    <w:rsid w:val="6AC6C401"/>
    <w:rsid w:val="6AC72914"/>
    <w:rsid w:val="6AC904F5"/>
    <w:rsid w:val="6ADCC4D1"/>
    <w:rsid w:val="6ADDF8B5"/>
    <w:rsid w:val="6AE2A869"/>
    <w:rsid w:val="6AE7C5E3"/>
    <w:rsid w:val="6AEA1896"/>
    <w:rsid w:val="6AEEDE1F"/>
    <w:rsid w:val="6AEEF201"/>
    <w:rsid w:val="6AF33692"/>
    <w:rsid w:val="6AFCF3C5"/>
    <w:rsid w:val="6AFEE711"/>
    <w:rsid w:val="6B0041DD"/>
    <w:rsid w:val="6B04D8F6"/>
    <w:rsid w:val="6B0A6DE7"/>
    <w:rsid w:val="6B0C1791"/>
    <w:rsid w:val="6B213567"/>
    <w:rsid w:val="6B24DC46"/>
    <w:rsid w:val="6B2C8246"/>
    <w:rsid w:val="6B355D77"/>
    <w:rsid w:val="6B3C18FC"/>
    <w:rsid w:val="6B3F5148"/>
    <w:rsid w:val="6B4050B6"/>
    <w:rsid w:val="6B456851"/>
    <w:rsid w:val="6B48ED87"/>
    <w:rsid w:val="6B4B8F16"/>
    <w:rsid w:val="6B4F0FE4"/>
    <w:rsid w:val="6B4F406C"/>
    <w:rsid w:val="6B575E12"/>
    <w:rsid w:val="6B5C5787"/>
    <w:rsid w:val="6B5E88F6"/>
    <w:rsid w:val="6B61F59A"/>
    <w:rsid w:val="6B62FE8C"/>
    <w:rsid w:val="6B652709"/>
    <w:rsid w:val="6B67C757"/>
    <w:rsid w:val="6B71FF0F"/>
    <w:rsid w:val="6B751C34"/>
    <w:rsid w:val="6B7560F4"/>
    <w:rsid w:val="6B764DAB"/>
    <w:rsid w:val="6B79C26A"/>
    <w:rsid w:val="6B7B97FF"/>
    <w:rsid w:val="6B7EA3D8"/>
    <w:rsid w:val="6B81B610"/>
    <w:rsid w:val="6B852400"/>
    <w:rsid w:val="6B8A13C2"/>
    <w:rsid w:val="6B8DC8D1"/>
    <w:rsid w:val="6B909E7B"/>
    <w:rsid w:val="6B91D5C4"/>
    <w:rsid w:val="6B96C7F4"/>
    <w:rsid w:val="6B9795E4"/>
    <w:rsid w:val="6BA5EFEC"/>
    <w:rsid w:val="6BA67B5C"/>
    <w:rsid w:val="6BADEC80"/>
    <w:rsid w:val="6BAF3DFE"/>
    <w:rsid w:val="6BB40430"/>
    <w:rsid w:val="6BB44007"/>
    <w:rsid w:val="6BB92BB4"/>
    <w:rsid w:val="6BBA9A1D"/>
    <w:rsid w:val="6BBFF349"/>
    <w:rsid w:val="6BC0B8F5"/>
    <w:rsid w:val="6BC23A11"/>
    <w:rsid w:val="6BCA7683"/>
    <w:rsid w:val="6BCC5F84"/>
    <w:rsid w:val="6BCECC92"/>
    <w:rsid w:val="6BD4FC88"/>
    <w:rsid w:val="6BD6C211"/>
    <w:rsid w:val="6BD7BF91"/>
    <w:rsid w:val="6BD9FA0C"/>
    <w:rsid w:val="6BDAB6DD"/>
    <w:rsid w:val="6BDD75C8"/>
    <w:rsid w:val="6BE201ED"/>
    <w:rsid w:val="6BE5C9BF"/>
    <w:rsid w:val="6BEC22D4"/>
    <w:rsid w:val="6BEC54A6"/>
    <w:rsid w:val="6BF6DD65"/>
    <w:rsid w:val="6BF99339"/>
    <w:rsid w:val="6C00B88A"/>
    <w:rsid w:val="6C00D46B"/>
    <w:rsid w:val="6C01BF17"/>
    <w:rsid w:val="6C072CD1"/>
    <w:rsid w:val="6C08AF58"/>
    <w:rsid w:val="6C0CB56B"/>
    <w:rsid w:val="6C14E37A"/>
    <w:rsid w:val="6C18918B"/>
    <w:rsid w:val="6C22A8C5"/>
    <w:rsid w:val="6C2BED69"/>
    <w:rsid w:val="6C2C4186"/>
    <w:rsid w:val="6C2DAA7A"/>
    <w:rsid w:val="6C3B4F3A"/>
    <w:rsid w:val="6C419E75"/>
    <w:rsid w:val="6C42B2CB"/>
    <w:rsid w:val="6C4A9340"/>
    <w:rsid w:val="6C5674A9"/>
    <w:rsid w:val="6C5EACA3"/>
    <w:rsid w:val="6C60FBD7"/>
    <w:rsid w:val="6C6199CA"/>
    <w:rsid w:val="6C66A7BF"/>
    <w:rsid w:val="6C69AAFC"/>
    <w:rsid w:val="6C6D24AF"/>
    <w:rsid w:val="6C6DFF3F"/>
    <w:rsid w:val="6C6EEB04"/>
    <w:rsid w:val="6C74875D"/>
    <w:rsid w:val="6C783139"/>
    <w:rsid w:val="6C7C6BE5"/>
    <w:rsid w:val="6C7DD1B5"/>
    <w:rsid w:val="6C8413EC"/>
    <w:rsid w:val="6C87013E"/>
    <w:rsid w:val="6C8A6E71"/>
    <w:rsid w:val="6C8B68EF"/>
    <w:rsid w:val="6C94B728"/>
    <w:rsid w:val="6C978067"/>
    <w:rsid w:val="6CA00D51"/>
    <w:rsid w:val="6CAF8775"/>
    <w:rsid w:val="6CB1094E"/>
    <w:rsid w:val="6CB3E248"/>
    <w:rsid w:val="6CC2FB06"/>
    <w:rsid w:val="6CC9B377"/>
    <w:rsid w:val="6CCBCE04"/>
    <w:rsid w:val="6CCBFAB8"/>
    <w:rsid w:val="6CCD4674"/>
    <w:rsid w:val="6CD165EA"/>
    <w:rsid w:val="6CD69984"/>
    <w:rsid w:val="6CD7372D"/>
    <w:rsid w:val="6CDDE3EB"/>
    <w:rsid w:val="6CE27500"/>
    <w:rsid w:val="6CFB4943"/>
    <w:rsid w:val="6CFB91F1"/>
    <w:rsid w:val="6CFF029A"/>
    <w:rsid w:val="6CFF5C8F"/>
    <w:rsid w:val="6D03A58E"/>
    <w:rsid w:val="6D0941CE"/>
    <w:rsid w:val="6D0984F2"/>
    <w:rsid w:val="6D0CF95A"/>
    <w:rsid w:val="6D0D654A"/>
    <w:rsid w:val="6D111DDA"/>
    <w:rsid w:val="6D112F4F"/>
    <w:rsid w:val="6D12CF1F"/>
    <w:rsid w:val="6D1BC5EE"/>
    <w:rsid w:val="6D1F8362"/>
    <w:rsid w:val="6D217274"/>
    <w:rsid w:val="6D34F518"/>
    <w:rsid w:val="6D3620A4"/>
    <w:rsid w:val="6D414B5B"/>
    <w:rsid w:val="6D42AFD4"/>
    <w:rsid w:val="6D43D106"/>
    <w:rsid w:val="6D477C90"/>
    <w:rsid w:val="6D485BED"/>
    <w:rsid w:val="6D4D0463"/>
    <w:rsid w:val="6D4FC940"/>
    <w:rsid w:val="6D53CF40"/>
    <w:rsid w:val="6D554405"/>
    <w:rsid w:val="6D5CE5EF"/>
    <w:rsid w:val="6D5FB627"/>
    <w:rsid w:val="6D63E6EF"/>
    <w:rsid w:val="6D866928"/>
    <w:rsid w:val="6D8CC51C"/>
    <w:rsid w:val="6D91B328"/>
    <w:rsid w:val="6D99E7DB"/>
    <w:rsid w:val="6D9D470B"/>
    <w:rsid w:val="6D9EFE08"/>
    <w:rsid w:val="6DA1D53D"/>
    <w:rsid w:val="6DA7DD55"/>
    <w:rsid w:val="6DAB3B27"/>
    <w:rsid w:val="6DAD35CC"/>
    <w:rsid w:val="6DB6E14C"/>
    <w:rsid w:val="6DBCC432"/>
    <w:rsid w:val="6DC43D92"/>
    <w:rsid w:val="6DC5B5B3"/>
    <w:rsid w:val="6DC6529A"/>
    <w:rsid w:val="6DCA1880"/>
    <w:rsid w:val="6DCA2660"/>
    <w:rsid w:val="6DCDA89E"/>
    <w:rsid w:val="6DCEF579"/>
    <w:rsid w:val="6DD7460D"/>
    <w:rsid w:val="6DD8A7C5"/>
    <w:rsid w:val="6DE4126E"/>
    <w:rsid w:val="6DE75665"/>
    <w:rsid w:val="6DEF7587"/>
    <w:rsid w:val="6DEFEB6F"/>
    <w:rsid w:val="6DF05A08"/>
    <w:rsid w:val="6DF2C0F2"/>
    <w:rsid w:val="6DF90DF8"/>
    <w:rsid w:val="6DFC6E92"/>
    <w:rsid w:val="6E0213B5"/>
    <w:rsid w:val="6E071EE6"/>
    <w:rsid w:val="6E0CE451"/>
    <w:rsid w:val="6E11B98C"/>
    <w:rsid w:val="6E121E1C"/>
    <w:rsid w:val="6E24F4A7"/>
    <w:rsid w:val="6E2761A2"/>
    <w:rsid w:val="6E2EE22C"/>
    <w:rsid w:val="6E334C3A"/>
    <w:rsid w:val="6E344ED4"/>
    <w:rsid w:val="6E3CAD46"/>
    <w:rsid w:val="6E3DE8D4"/>
    <w:rsid w:val="6E42C45C"/>
    <w:rsid w:val="6E45D36C"/>
    <w:rsid w:val="6E464DEB"/>
    <w:rsid w:val="6E493BCF"/>
    <w:rsid w:val="6E4BBD0D"/>
    <w:rsid w:val="6E4FA4D9"/>
    <w:rsid w:val="6E5369AA"/>
    <w:rsid w:val="6E576768"/>
    <w:rsid w:val="6E58F4B7"/>
    <w:rsid w:val="6E5BD788"/>
    <w:rsid w:val="6E605829"/>
    <w:rsid w:val="6E68F3E7"/>
    <w:rsid w:val="6E75CB29"/>
    <w:rsid w:val="6E7A09B4"/>
    <w:rsid w:val="6E80E387"/>
    <w:rsid w:val="6E82F520"/>
    <w:rsid w:val="6E8307ED"/>
    <w:rsid w:val="6E83FCBF"/>
    <w:rsid w:val="6E8512F0"/>
    <w:rsid w:val="6E85C332"/>
    <w:rsid w:val="6E884C08"/>
    <w:rsid w:val="6E88CE9C"/>
    <w:rsid w:val="6E8B63F4"/>
    <w:rsid w:val="6E981D91"/>
    <w:rsid w:val="6E996408"/>
    <w:rsid w:val="6E9F020D"/>
    <w:rsid w:val="6EA83540"/>
    <w:rsid w:val="6EA93AA9"/>
    <w:rsid w:val="6EAA11FF"/>
    <w:rsid w:val="6EABB883"/>
    <w:rsid w:val="6EADDFA3"/>
    <w:rsid w:val="6EB34929"/>
    <w:rsid w:val="6EB3E57D"/>
    <w:rsid w:val="6EBA89D1"/>
    <w:rsid w:val="6EC35E2B"/>
    <w:rsid w:val="6EC41FC1"/>
    <w:rsid w:val="6EC8C6B0"/>
    <w:rsid w:val="6ECA914F"/>
    <w:rsid w:val="6ECA937B"/>
    <w:rsid w:val="6EE0FF2A"/>
    <w:rsid w:val="6EE1B346"/>
    <w:rsid w:val="6EE34C47"/>
    <w:rsid w:val="6EE52F68"/>
    <w:rsid w:val="6EEA364E"/>
    <w:rsid w:val="6EEB2C8F"/>
    <w:rsid w:val="6EED721D"/>
    <w:rsid w:val="6EEECB46"/>
    <w:rsid w:val="6EF06A34"/>
    <w:rsid w:val="6EF41819"/>
    <w:rsid w:val="6EFF2923"/>
    <w:rsid w:val="6F09F3E2"/>
    <w:rsid w:val="6F0B0D78"/>
    <w:rsid w:val="6F1137A4"/>
    <w:rsid w:val="6F141012"/>
    <w:rsid w:val="6F186A09"/>
    <w:rsid w:val="6F187F92"/>
    <w:rsid w:val="6F1D4749"/>
    <w:rsid w:val="6F1F5102"/>
    <w:rsid w:val="6F201B27"/>
    <w:rsid w:val="6F2937B6"/>
    <w:rsid w:val="6F2AE729"/>
    <w:rsid w:val="6F334FF5"/>
    <w:rsid w:val="6F4C02DF"/>
    <w:rsid w:val="6F4C7ACA"/>
    <w:rsid w:val="6F4C874A"/>
    <w:rsid w:val="6F60400A"/>
    <w:rsid w:val="6F64ECCD"/>
    <w:rsid w:val="6F69114E"/>
    <w:rsid w:val="6F6E78D4"/>
    <w:rsid w:val="6F6F5D81"/>
    <w:rsid w:val="6F743DFB"/>
    <w:rsid w:val="6F7602CD"/>
    <w:rsid w:val="6F7BF2F9"/>
    <w:rsid w:val="6F7C2919"/>
    <w:rsid w:val="6F7EA70C"/>
    <w:rsid w:val="6F839BB9"/>
    <w:rsid w:val="6F86F139"/>
    <w:rsid w:val="6F8B2334"/>
    <w:rsid w:val="6F8B776D"/>
    <w:rsid w:val="6F8D52E5"/>
    <w:rsid w:val="6F919AC6"/>
    <w:rsid w:val="6F921D54"/>
    <w:rsid w:val="6F9A8435"/>
    <w:rsid w:val="6F9B0BC5"/>
    <w:rsid w:val="6F9D814E"/>
    <w:rsid w:val="6F9F6958"/>
    <w:rsid w:val="6FA14D64"/>
    <w:rsid w:val="6FA5C83E"/>
    <w:rsid w:val="6FA612AA"/>
    <w:rsid w:val="6FA9BC87"/>
    <w:rsid w:val="6FADC016"/>
    <w:rsid w:val="6FB99C13"/>
    <w:rsid w:val="6FBFE6D5"/>
    <w:rsid w:val="6FC0ABA0"/>
    <w:rsid w:val="6FC3ACB2"/>
    <w:rsid w:val="6FC97FE0"/>
    <w:rsid w:val="6FCD460C"/>
    <w:rsid w:val="6FD37D35"/>
    <w:rsid w:val="6FD40873"/>
    <w:rsid w:val="6FD765B9"/>
    <w:rsid w:val="6FD81306"/>
    <w:rsid w:val="6FDB637A"/>
    <w:rsid w:val="6FDC4FD8"/>
    <w:rsid w:val="6FE04760"/>
    <w:rsid w:val="6FE054B5"/>
    <w:rsid w:val="6FE1EBB2"/>
    <w:rsid w:val="6FE51764"/>
    <w:rsid w:val="6FE74AF5"/>
    <w:rsid w:val="6FF0C408"/>
    <w:rsid w:val="6FF1D12F"/>
    <w:rsid w:val="6FF373EA"/>
    <w:rsid w:val="6FF97F44"/>
    <w:rsid w:val="6FFC4E23"/>
    <w:rsid w:val="7003FD96"/>
    <w:rsid w:val="7008DB03"/>
    <w:rsid w:val="700A3D69"/>
    <w:rsid w:val="700ACDD7"/>
    <w:rsid w:val="70131B8C"/>
    <w:rsid w:val="70136245"/>
    <w:rsid w:val="70154D2C"/>
    <w:rsid w:val="70186E2F"/>
    <w:rsid w:val="702AB3CA"/>
    <w:rsid w:val="702EEB1E"/>
    <w:rsid w:val="7031C3AC"/>
    <w:rsid w:val="7031C862"/>
    <w:rsid w:val="703512C2"/>
    <w:rsid w:val="703A84F2"/>
    <w:rsid w:val="703E28AD"/>
    <w:rsid w:val="7040D7A8"/>
    <w:rsid w:val="70453A9B"/>
    <w:rsid w:val="704A06A8"/>
    <w:rsid w:val="704FAE3D"/>
    <w:rsid w:val="70532642"/>
    <w:rsid w:val="705C0AB7"/>
    <w:rsid w:val="70612FF8"/>
    <w:rsid w:val="70664AC7"/>
    <w:rsid w:val="70671A49"/>
    <w:rsid w:val="7068FD36"/>
    <w:rsid w:val="706E384D"/>
    <w:rsid w:val="706F0055"/>
    <w:rsid w:val="70718BCF"/>
    <w:rsid w:val="7072A0CD"/>
    <w:rsid w:val="7076BC50"/>
    <w:rsid w:val="70784BF6"/>
    <w:rsid w:val="7085FFD7"/>
    <w:rsid w:val="70877B7C"/>
    <w:rsid w:val="708B83D5"/>
    <w:rsid w:val="708B944C"/>
    <w:rsid w:val="7092B50B"/>
    <w:rsid w:val="70974DAE"/>
    <w:rsid w:val="7098F02B"/>
    <w:rsid w:val="709E8563"/>
    <w:rsid w:val="709E9EE6"/>
    <w:rsid w:val="70A63BD5"/>
    <w:rsid w:val="70A8817C"/>
    <w:rsid w:val="70AABD01"/>
    <w:rsid w:val="70B4D491"/>
    <w:rsid w:val="70C6803E"/>
    <w:rsid w:val="70CD4AA9"/>
    <w:rsid w:val="70DDDFCA"/>
    <w:rsid w:val="70E748E4"/>
    <w:rsid w:val="70EC7E75"/>
    <w:rsid w:val="70EC922F"/>
    <w:rsid w:val="70F5C97C"/>
    <w:rsid w:val="70F8FEF4"/>
    <w:rsid w:val="70FA7079"/>
    <w:rsid w:val="7102FE58"/>
    <w:rsid w:val="710BC9D8"/>
    <w:rsid w:val="710C9AD1"/>
    <w:rsid w:val="710F7E15"/>
    <w:rsid w:val="710FCC3C"/>
    <w:rsid w:val="71191776"/>
    <w:rsid w:val="71192FED"/>
    <w:rsid w:val="711D9ACE"/>
    <w:rsid w:val="712193B9"/>
    <w:rsid w:val="71220E13"/>
    <w:rsid w:val="712AA0CA"/>
    <w:rsid w:val="712D4502"/>
    <w:rsid w:val="71312726"/>
    <w:rsid w:val="71350AC8"/>
    <w:rsid w:val="713B7145"/>
    <w:rsid w:val="713B9753"/>
    <w:rsid w:val="7141E46F"/>
    <w:rsid w:val="71475075"/>
    <w:rsid w:val="7147A96B"/>
    <w:rsid w:val="71491DE4"/>
    <w:rsid w:val="71498FBA"/>
    <w:rsid w:val="7149EA05"/>
    <w:rsid w:val="714CD226"/>
    <w:rsid w:val="71553D6C"/>
    <w:rsid w:val="7158A14F"/>
    <w:rsid w:val="715DCC05"/>
    <w:rsid w:val="7161B54A"/>
    <w:rsid w:val="71634975"/>
    <w:rsid w:val="7164A1BB"/>
    <w:rsid w:val="716A7957"/>
    <w:rsid w:val="71743ACB"/>
    <w:rsid w:val="71784B97"/>
    <w:rsid w:val="7180ED25"/>
    <w:rsid w:val="7181511C"/>
    <w:rsid w:val="7182577D"/>
    <w:rsid w:val="71836DB0"/>
    <w:rsid w:val="71837463"/>
    <w:rsid w:val="718534BA"/>
    <w:rsid w:val="7186D858"/>
    <w:rsid w:val="7188768D"/>
    <w:rsid w:val="7189788D"/>
    <w:rsid w:val="718D0B4D"/>
    <w:rsid w:val="718F76A8"/>
    <w:rsid w:val="719296B9"/>
    <w:rsid w:val="71956C47"/>
    <w:rsid w:val="719DD794"/>
    <w:rsid w:val="71A208C3"/>
    <w:rsid w:val="71A21817"/>
    <w:rsid w:val="71A42652"/>
    <w:rsid w:val="71A68C1C"/>
    <w:rsid w:val="71A8ED8A"/>
    <w:rsid w:val="71A96A5F"/>
    <w:rsid w:val="71A9F915"/>
    <w:rsid w:val="71B02C95"/>
    <w:rsid w:val="71B03025"/>
    <w:rsid w:val="71B3F11D"/>
    <w:rsid w:val="71B65BB4"/>
    <w:rsid w:val="71B7C55D"/>
    <w:rsid w:val="71BAE09E"/>
    <w:rsid w:val="71C26754"/>
    <w:rsid w:val="71C44B8E"/>
    <w:rsid w:val="71CAFDD8"/>
    <w:rsid w:val="71CB7A1B"/>
    <w:rsid w:val="71CEE8C9"/>
    <w:rsid w:val="71D35B04"/>
    <w:rsid w:val="71D3BB53"/>
    <w:rsid w:val="71D5941C"/>
    <w:rsid w:val="71E13C2E"/>
    <w:rsid w:val="71E360B3"/>
    <w:rsid w:val="71E76AA0"/>
    <w:rsid w:val="71EA0247"/>
    <w:rsid w:val="71EB28E0"/>
    <w:rsid w:val="71ED58AB"/>
    <w:rsid w:val="71F6253D"/>
    <w:rsid w:val="71F7B661"/>
    <w:rsid w:val="71FD7684"/>
    <w:rsid w:val="72056329"/>
    <w:rsid w:val="720BCAF4"/>
    <w:rsid w:val="7211791D"/>
    <w:rsid w:val="72139DF2"/>
    <w:rsid w:val="72158BC6"/>
    <w:rsid w:val="7217B3A4"/>
    <w:rsid w:val="721B46D9"/>
    <w:rsid w:val="721BD4CD"/>
    <w:rsid w:val="721D4BE4"/>
    <w:rsid w:val="721D70D1"/>
    <w:rsid w:val="721E0679"/>
    <w:rsid w:val="721F0148"/>
    <w:rsid w:val="72219562"/>
    <w:rsid w:val="7227E79F"/>
    <w:rsid w:val="722A5ED8"/>
    <w:rsid w:val="722B5225"/>
    <w:rsid w:val="722B8F85"/>
    <w:rsid w:val="722C7E5C"/>
    <w:rsid w:val="722C9F6B"/>
    <w:rsid w:val="7232346A"/>
    <w:rsid w:val="72332436"/>
    <w:rsid w:val="72337690"/>
    <w:rsid w:val="723510AA"/>
    <w:rsid w:val="723E4818"/>
    <w:rsid w:val="724014F0"/>
    <w:rsid w:val="724158B0"/>
    <w:rsid w:val="7249E975"/>
    <w:rsid w:val="724D8C17"/>
    <w:rsid w:val="725237CF"/>
    <w:rsid w:val="7255085B"/>
    <w:rsid w:val="7255EE2C"/>
    <w:rsid w:val="7259D177"/>
    <w:rsid w:val="725B7989"/>
    <w:rsid w:val="726A8EB1"/>
    <w:rsid w:val="726F1623"/>
    <w:rsid w:val="727525A1"/>
    <w:rsid w:val="7279F475"/>
    <w:rsid w:val="727D0141"/>
    <w:rsid w:val="72857527"/>
    <w:rsid w:val="728ADF00"/>
    <w:rsid w:val="7290CEDC"/>
    <w:rsid w:val="7292D848"/>
    <w:rsid w:val="729B7E70"/>
    <w:rsid w:val="729BAA54"/>
    <w:rsid w:val="729F5204"/>
    <w:rsid w:val="72A3AE90"/>
    <w:rsid w:val="72AAD6A5"/>
    <w:rsid w:val="72AD9D6D"/>
    <w:rsid w:val="72B32BBC"/>
    <w:rsid w:val="72BB5B68"/>
    <w:rsid w:val="72BD641A"/>
    <w:rsid w:val="72BEE6B5"/>
    <w:rsid w:val="72C63705"/>
    <w:rsid w:val="72C95129"/>
    <w:rsid w:val="72D29CE8"/>
    <w:rsid w:val="72D60F9D"/>
    <w:rsid w:val="72E16D72"/>
    <w:rsid w:val="72E6D8C4"/>
    <w:rsid w:val="72F0C8AE"/>
    <w:rsid w:val="72F26083"/>
    <w:rsid w:val="72F3B1B4"/>
    <w:rsid w:val="72F7560E"/>
    <w:rsid w:val="72FE864C"/>
    <w:rsid w:val="731172D7"/>
    <w:rsid w:val="7312BE95"/>
    <w:rsid w:val="731496FB"/>
    <w:rsid w:val="7318261E"/>
    <w:rsid w:val="731B752F"/>
    <w:rsid w:val="731B79F0"/>
    <w:rsid w:val="731CB0F2"/>
    <w:rsid w:val="731FB2DB"/>
    <w:rsid w:val="7321A026"/>
    <w:rsid w:val="73237426"/>
    <w:rsid w:val="73252094"/>
    <w:rsid w:val="73294ED6"/>
    <w:rsid w:val="73299D06"/>
    <w:rsid w:val="7329BFE8"/>
    <w:rsid w:val="732EA35D"/>
    <w:rsid w:val="732FC5B8"/>
    <w:rsid w:val="7330FCAE"/>
    <w:rsid w:val="733150E2"/>
    <w:rsid w:val="73334D26"/>
    <w:rsid w:val="73337A81"/>
    <w:rsid w:val="7340A6E9"/>
    <w:rsid w:val="7342A3E4"/>
    <w:rsid w:val="7342C276"/>
    <w:rsid w:val="7342C2AD"/>
    <w:rsid w:val="73439874"/>
    <w:rsid w:val="734ABFAE"/>
    <w:rsid w:val="734BD922"/>
    <w:rsid w:val="734C0C4A"/>
    <w:rsid w:val="734F012E"/>
    <w:rsid w:val="734F9E5A"/>
    <w:rsid w:val="735370AB"/>
    <w:rsid w:val="735C70AB"/>
    <w:rsid w:val="7360EA17"/>
    <w:rsid w:val="73655371"/>
    <w:rsid w:val="736B16A6"/>
    <w:rsid w:val="736C9D82"/>
    <w:rsid w:val="736DDA29"/>
    <w:rsid w:val="736FDB0E"/>
    <w:rsid w:val="7371A364"/>
    <w:rsid w:val="7371D95B"/>
    <w:rsid w:val="7371DE44"/>
    <w:rsid w:val="73721E51"/>
    <w:rsid w:val="737377E9"/>
    <w:rsid w:val="737822BE"/>
    <w:rsid w:val="737A055F"/>
    <w:rsid w:val="737BDB2A"/>
    <w:rsid w:val="7382C96F"/>
    <w:rsid w:val="738B1C7E"/>
    <w:rsid w:val="738F36EA"/>
    <w:rsid w:val="73A3000D"/>
    <w:rsid w:val="73A39C4E"/>
    <w:rsid w:val="73A5EE7C"/>
    <w:rsid w:val="73ABA333"/>
    <w:rsid w:val="73ACAF4C"/>
    <w:rsid w:val="73AEDD6D"/>
    <w:rsid w:val="73B09A78"/>
    <w:rsid w:val="73B1C4D6"/>
    <w:rsid w:val="73B2D2D1"/>
    <w:rsid w:val="73B38405"/>
    <w:rsid w:val="73B4BFF8"/>
    <w:rsid w:val="73B52EEA"/>
    <w:rsid w:val="73B579D1"/>
    <w:rsid w:val="73B7C236"/>
    <w:rsid w:val="73BAF144"/>
    <w:rsid w:val="73BDFE21"/>
    <w:rsid w:val="73C99D4E"/>
    <w:rsid w:val="73CA6002"/>
    <w:rsid w:val="73CA7752"/>
    <w:rsid w:val="73CB257F"/>
    <w:rsid w:val="73CCB7A8"/>
    <w:rsid w:val="73D2CF34"/>
    <w:rsid w:val="73D467A3"/>
    <w:rsid w:val="73D9AA2A"/>
    <w:rsid w:val="73E1B71A"/>
    <w:rsid w:val="73E7BB84"/>
    <w:rsid w:val="73EB13AC"/>
    <w:rsid w:val="73EDE299"/>
    <w:rsid w:val="73EF35F6"/>
    <w:rsid w:val="73F7D8CE"/>
    <w:rsid w:val="73F8EDA3"/>
    <w:rsid w:val="73FB1E43"/>
    <w:rsid w:val="73FB8584"/>
    <w:rsid w:val="73FBD2D5"/>
    <w:rsid w:val="73FF5796"/>
    <w:rsid w:val="7403A9DB"/>
    <w:rsid w:val="74064B98"/>
    <w:rsid w:val="740E9513"/>
    <w:rsid w:val="74113BF0"/>
    <w:rsid w:val="74186233"/>
    <w:rsid w:val="741F8AC4"/>
    <w:rsid w:val="7421EC5D"/>
    <w:rsid w:val="7423B93A"/>
    <w:rsid w:val="7428238A"/>
    <w:rsid w:val="742E0B20"/>
    <w:rsid w:val="74504D9D"/>
    <w:rsid w:val="7450B1FD"/>
    <w:rsid w:val="7453EA81"/>
    <w:rsid w:val="74552956"/>
    <w:rsid w:val="74603263"/>
    <w:rsid w:val="74648001"/>
    <w:rsid w:val="7470130F"/>
    <w:rsid w:val="747310BF"/>
    <w:rsid w:val="7476AF8E"/>
    <w:rsid w:val="7478FF71"/>
    <w:rsid w:val="747D5E62"/>
    <w:rsid w:val="7486F3C6"/>
    <w:rsid w:val="748E144F"/>
    <w:rsid w:val="7490844B"/>
    <w:rsid w:val="7492FF6F"/>
    <w:rsid w:val="74A08A72"/>
    <w:rsid w:val="74A0A21E"/>
    <w:rsid w:val="74A8CBF7"/>
    <w:rsid w:val="74AA3198"/>
    <w:rsid w:val="74AB7BA1"/>
    <w:rsid w:val="74B700D2"/>
    <w:rsid w:val="74BA995A"/>
    <w:rsid w:val="74BCC58C"/>
    <w:rsid w:val="74BF94AB"/>
    <w:rsid w:val="74CA3A6F"/>
    <w:rsid w:val="74CD1233"/>
    <w:rsid w:val="74CDB9D7"/>
    <w:rsid w:val="74D14896"/>
    <w:rsid w:val="74DD3BAE"/>
    <w:rsid w:val="74E0DF17"/>
    <w:rsid w:val="74E556A4"/>
    <w:rsid w:val="74E6F3A7"/>
    <w:rsid w:val="74E7E8DD"/>
    <w:rsid w:val="74F3B10D"/>
    <w:rsid w:val="74F8D1CA"/>
    <w:rsid w:val="74FACC74"/>
    <w:rsid w:val="75092F6F"/>
    <w:rsid w:val="750A9FF7"/>
    <w:rsid w:val="7513BECA"/>
    <w:rsid w:val="75152403"/>
    <w:rsid w:val="752426CF"/>
    <w:rsid w:val="75252FB4"/>
    <w:rsid w:val="7528A3CA"/>
    <w:rsid w:val="752B0297"/>
    <w:rsid w:val="752F16C7"/>
    <w:rsid w:val="7530B89F"/>
    <w:rsid w:val="7534B4B2"/>
    <w:rsid w:val="75369E9E"/>
    <w:rsid w:val="7537B070"/>
    <w:rsid w:val="753AC1D9"/>
    <w:rsid w:val="753D4E17"/>
    <w:rsid w:val="75415381"/>
    <w:rsid w:val="754C1C95"/>
    <w:rsid w:val="754C9CD4"/>
    <w:rsid w:val="754D2027"/>
    <w:rsid w:val="75502359"/>
    <w:rsid w:val="755074D8"/>
    <w:rsid w:val="7554D718"/>
    <w:rsid w:val="756A8B2C"/>
    <w:rsid w:val="756B5148"/>
    <w:rsid w:val="7575EF9B"/>
    <w:rsid w:val="757D73A0"/>
    <w:rsid w:val="75862308"/>
    <w:rsid w:val="7587BF9F"/>
    <w:rsid w:val="75892BE2"/>
    <w:rsid w:val="7592DC08"/>
    <w:rsid w:val="75941926"/>
    <w:rsid w:val="759434A6"/>
    <w:rsid w:val="75947E37"/>
    <w:rsid w:val="759D6E24"/>
    <w:rsid w:val="75A15B3C"/>
    <w:rsid w:val="75A291E1"/>
    <w:rsid w:val="75A46B54"/>
    <w:rsid w:val="75ABA169"/>
    <w:rsid w:val="75AE34F6"/>
    <w:rsid w:val="75AE3FCC"/>
    <w:rsid w:val="75AEA323"/>
    <w:rsid w:val="75AF245A"/>
    <w:rsid w:val="75B328FC"/>
    <w:rsid w:val="75B4F2AE"/>
    <w:rsid w:val="75BA6A0F"/>
    <w:rsid w:val="75BC6631"/>
    <w:rsid w:val="75C043D0"/>
    <w:rsid w:val="75C8F368"/>
    <w:rsid w:val="75DBD15E"/>
    <w:rsid w:val="75DC2847"/>
    <w:rsid w:val="75DF9B70"/>
    <w:rsid w:val="75E84A6C"/>
    <w:rsid w:val="75E85FD3"/>
    <w:rsid w:val="75F01148"/>
    <w:rsid w:val="75F86EC1"/>
    <w:rsid w:val="75FDBA1D"/>
    <w:rsid w:val="75FE7097"/>
    <w:rsid w:val="7608BFCD"/>
    <w:rsid w:val="760981AF"/>
    <w:rsid w:val="7616B906"/>
    <w:rsid w:val="76191240"/>
    <w:rsid w:val="761A056C"/>
    <w:rsid w:val="761D93AA"/>
    <w:rsid w:val="761DABB2"/>
    <w:rsid w:val="76216F5D"/>
    <w:rsid w:val="7627C1C6"/>
    <w:rsid w:val="76280EBF"/>
    <w:rsid w:val="76302891"/>
    <w:rsid w:val="7631F6E3"/>
    <w:rsid w:val="7634777F"/>
    <w:rsid w:val="763B5729"/>
    <w:rsid w:val="76400CD1"/>
    <w:rsid w:val="764139A6"/>
    <w:rsid w:val="7641B4AD"/>
    <w:rsid w:val="764585A5"/>
    <w:rsid w:val="7648E491"/>
    <w:rsid w:val="764B84C7"/>
    <w:rsid w:val="764D47AC"/>
    <w:rsid w:val="764F26DF"/>
    <w:rsid w:val="764F8E3B"/>
    <w:rsid w:val="765174FF"/>
    <w:rsid w:val="7652270F"/>
    <w:rsid w:val="765F6C2C"/>
    <w:rsid w:val="766C920C"/>
    <w:rsid w:val="766F55AB"/>
    <w:rsid w:val="7671D3D3"/>
    <w:rsid w:val="76766ECF"/>
    <w:rsid w:val="767A1F45"/>
    <w:rsid w:val="767ECBC2"/>
    <w:rsid w:val="76835105"/>
    <w:rsid w:val="768650A6"/>
    <w:rsid w:val="768A5D3F"/>
    <w:rsid w:val="768AE7A2"/>
    <w:rsid w:val="768C4B45"/>
    <w:rsid w:val="768E8194"/>
    <w:rsid w:val="768FAE46"/>
    <w:rsid w:val="76909D7A"/>
    <w:rsid w:val="7696BD2D"/>
    <w:rsid w:val="769A659B"/>
    <w:rsid w:val="769D462C"/>
    <w:rsid w:val="76A96B68"/>
    <w:rsid w:val="76AB42ED"/>
    <w:rsid w:val="76ADFDEC"/>
    <w:rsid w:val="76B8F1D5"/>
    <w:rsid w:val="76BD0A04"/>
    <w:rsid w:val="76BDC450"/>
    <w:rsid w:val="76C39BC3"/>
    <w:rsid w:val="76CACD1F"/>
    <w:rsid w:val="76D40E2B"/>
    <w:rsid w:val="76E23660"/>
    <w:rsid w:val="76E7876D"/>
    <w:rsid w:val="76F56647"/>
    <w:rsid w:val="76F743E3"/>
    <w:rsid w:val="76FB54E3"/>
    <w:rsid w:val="76FE8E53"/>
    <w:rsid w:val="76FEEE64"/>
    <w:rsid w:val="77004286"/>
    <w:rsid w:val="770C4E8C"/>
    <w:rsid w:val="770C68DA"/>
    <w:rsid w:val="770C6E6B"/>
    <w:rsid w:val="771632BD"/>
    <w:rsid w:val="77185769"/>
    <w:rsid w:val="7721DF19"/>
    <w:rsid w:val="7723409A"/>
    <w:rsid w:val="772C269A"/>
    <w:rsid w:val="7734BB5B"/>
    <w:rsid w:val="7734DBF5"/>
    <w:rsid w:val="77381BBB"/>
    <w:rsid w:val="7738B5D4"/>
    <w:rsid w:val="773C6F8E"/>
    <w:rsid w:val="773E64D7"/>
    <w:rsid w:val="773F6BD0"/>
    <w:rsid w:val="7740CBDF"/>
    <w:rsid w:val="774A084B"/>
    <w:rsid w:val="7753A657"/>
    <w:rsid w:val="77544188"/>
    <w:rsid w:val="775B3C3B"/>
    <w:rsid w:val="776127C0"/>
    <w:rsid w:val="776C953F"/>
    <w:rsid w:val="777B346D"/>
    <w:rsid w:val="777DA0E2"/>
    <w:rsid w:val="77829349"/>
    <w:rsid w:val="7782D7A5"/>
    <w:rsid w:val="7786848E"/>
    <w:rsid w:val="7786F623"/>
    <w:rsid w:val="778F14BE"/>
    <w:rsid w:val="778F9035"/>
    <w:rsid w:val="7790ED6A"/>
    <w:rsid w:val="779D21C1"/>
    <w:rsid w:val="77A09E5D"/>
    <w:rsid w:val="77ACC7B7"/>
    <w:rsid w:val="77ADB06C"/>
    <w:rsid w:val="77B1475B"/>
    <w:rsid w:val="77B7FD86"/>
    <w:rsid w:val="77BA0BEB"/>
    <w:rsid w:val="77BAC2D9"/>
    <w:rsid w:val="77BBB8E1"/>
    <w:rsid w:val="77BFE1A6"/>
    <w:rsid w:val="77C2384C"/>
    <w:rsid w:val="77CCC303"/>
    <w:rsid w:val="77CDF0D3"/>
    <w:rsid w:val="77D1CA4E"/>
    <w:rsid w:val="77D54499"/>
    <w:rsid w:val="77D56D29"/>
    <w:rsid w:val="77D6352C"/>
    <w:rsid w:val="77D7EF00"/>
    <w:rsid w:val="77D91863"/>
    <w:rsid w:val="77D9C890"/>
    <w:rsid w:val="77DD298D"/>
    <w:rsid w:val="77DD7ECA"/>
    <w:rsid w:val="77DE9F2C"/>
    <w:rsid w:val="77DEF3EF"/>
    <w:rsid w:val="77E769CF"/>
    <w:rsid w:val="77E87D14"/>
    <w:rsid w:val="77FFFA8B"/>
    <w:rsid w:val="7805ED5E"/>
    <w:rsid w:val="7808D0FC"/>
    <w:rsid w:val="780F424C"/>
    <w:rsid w:val="7811C3E2"/>
    <w:rsid w:val="781F195F"/>
    <w:rsid w:val="7820C86B"/>
    <w:rsid w:val="78223A41"/>
    <w:rsid w:val="78231CD3"/>
    <w:rsid w:val="78272D60"/>
    <w:rsid w:val="7827AC35"/>
    <w:rsid w:val="782DA799"/>
    <w:rsid w:val="7830202D"/>
    <w:rsid w:val="78346F25"/>
    <w:rsid w:val="78393EA3"/>
    <w:rsid w:val="7839AB2C"/>
    <w:rsid w:val="783C709D"/>
    <w:rsid w:val="783D08C3"/>
    <w:rsid w:val="784925D6"/>
    <w:rsid w:val="7849B5F2"/>
    <w:rsid w:val="784E5B94"/>
    <w:rsid w:val="7859F269"/>
    <w:rsid w:val="785C232B"/>
    <w:rsid w:val="78632466"/>
    <w:rsid w:val="7865D21B"/>
    <w:rsid w:val="7866DCAA"/>
    <w:rsid w:val="786D3488"/>
    <w:rsid w:val="786DA088"/>
    <w:rsid w:val="7871521E"/>
    <w:rsid w:val="7872AFB3"/>
    <w:rsid w:val="78791529"/>
    <w:rsid w:val="787A2551"/>
    <w:rsid w:val="787A6CA6"/>
    <w:rsid w:val="78806364"/>
    <w:rsid w:val="7883AF7A"/>
    <w:rsid w:val="7887DAB2"/>
    <w:rsid w:val="788F44FD"/>
    <w:rsid w:val="789537A3"/>
    <w:rsid w:val="789758DE"/>
    <w:rsid w:val="789B1BE9"/>
    <w:rsid w:val="78A925C0"/>
    <w:rsid w:val="78ACF70C"/>
    <w:rsid w:val="78AD6802"/>
    <w:rsid w:val="78B42028"/>
    <w:rsid w:val="78B56753"/>
    <w:rsid w:val="78BD45C8"/>
    <w:rsid w:val="78C087E3"/>
    <w:rsid w:val="78C51360"/>
    <w:rsid w:val="78D1BD08"/>
    <w:rsid w:val="78E52D8A"/>
    <w:rsid w:val="78EB6D52"/>
    <w:rsid w:val="78EC07F1"/>
    <w:rsid w:val="78F1C65C"/>
    <w:rsid w:val="78F2FA78"/>
    <w:rsid w:val="78FCA04E"/>
    <w:rsid w:val="78FDB623"/>
    <w:rsid w:val="78FE585B"/>
    <w:rsid w:val="79030D20"/>
    <w:rsid w:val="790CE785"/>
    <w:rsid w:val="790E5BD5"/>
    <w:rsid w:val="79124AD5"/>
    <w:rsid w:val="79166EB2"/>
    <w:rsid w:val="7918D39D"/>
    <w:rsid w:val="791AA7E7"/>
    <w:rsid w:val="791DD56A"/>
    <w:rsid w:val="791F14AD"/>
    <w:rsid w:val="792EF7AF"/>
    <w:rsid w:val="79333A0E"/>
    <w:rsid w:val="79502DEC"/>
    <w:rsid w:val="795DC45A"/>
    <w:rsid w:val="796152A8"/>
    <w:rsid w:val="79633EDB"/>
    <w:rsid w:val="7969C09B"/>
    <w:rsid w:val="796A3408"/>
    <w:rsid w:val="796AE214"/>
    <w:rsid w:val="7977453C"/>
    <w:rsid w:val="7981863D"/>
    <w:rsid w:val="7986727E"/>
    <w:rsid w:val="7992D77E"/>
    <w:rsid w:val="79932D6E"/>
    <w:rsid w:val="79966107"/>
    <w:rsid w:val="7996F41C"/>
    <w:rsid w:val="799987AF"/>
    <w:rsid w:val="799C1A8D"/>
    <w:rsid w:val="79A76649"/>
    <w:rsid w:val="79A946AA"/>
    <w:rsid w:val="79AA0432"/>
    <w:rsid w:val="79AA89B9"/>
    <w:rsid w:val="79AFAD9F"/>
    <w:rsid w:val="79B30303"/>
    <w:rsid w:val="79B636CD"/>
    <w:rsid w:val="79B75D7E"/>
    <w:rsid w:val="79B79E9C"/>
    <w:rsid w:val="79BC61BA"/>
    <w:rsid w:val="79C4C1C3"/>
    <w:rsid w:val="79CA1782"/>
    <w:rsid w:val="79CB0262"/>
    <w:rsid w:val="79D0876C"/>
    <w:rsid w:val="79D10F81"/>
    <w:rsid w:val="79D8B7AA"/>
    <w:rsid w:val="79F1ADD0"/>
    <w:rsid w:val="79F71426"/>
    <w:rsid w:val="79FB25C1"/>
    <w:rsid w:val="7A04AFB1"/>
    <w:rsid w:val="7A142C7D"/>
    <w:rsid w:val="7A17C84B"/>
    <w:rsid w:val="7A19ADB4"/>
    <w:rsid w:val="7A1FBD2F"/>
    <w:rsid w:val="7A214519"/>
    <w:rsid w:val="7A24695C"/>
    <w:rsid w:val="7A25468A"/>
    <w:rsid w:val="7A25B0CB"/>
    <w:rsid w:val="7A2CD843"/>
    <w:rsid w:val="7A2F876B"/>
    <w:rsid w:val="7A318844"/>
    <w:rsid w:val="7A3D059A"/>
    <w:rsid w:val="7A402A15"/>
    <w:rsid w:val="7A4D0792"/>
    <w:rsid w:val="7A637172"/>
    <w:rsid w:val="7A70344C"/>
    <w:rsid w:val="7A723082"/>
    <w:rsid w:val="7A732284"/>
    <w:rsid w:val="7A7413AE"/>
    <w:rsid w:val="7A7CC5A3"/>
    <w:rsid w:val="7A7F4ED6"/>
    <w:rsid w:val="7A8951E3"/>
    <w:rsid w:val="7AA02BE4"/>
    <w:rsid w:val="7AA23075"/>
    <w:rsid w:val="7AA45448"/>
    <w:rsid w:val="7AA62BBF"/>
    <w:rsid w:val="7AAA0A62"/>
    <w:rsid w:val="7AB99049"/>
    <w:rsid w:val="7ABCD524"/>
    <w:rsid w:val="7ABE5496"/>
    <w:rsid w:val="7AD0169F"/>
    <w:rsid w:val="7AD5F9AB"/>
    <w:rsid w:val="7AD89201"/>
    <w:rsid w:val="7ADA47CB"/>
    <w:rsid w:val="7ADCBAF3"/>
    <w:rsid w:val="7ADFCAFE"/>
    <w:rsid w:val="7AE1B118"/>
    <w:rsid w:val="7AE2D5CA"/>
    <w:rsid w:val="7AE7D0C0"/>
    <w:rsid w:val="7AEC7F57"/>
    <w:rsid w:val="7AF4C4F3"/>
    <w:rsid w:val="7AF743CC"/>
    <w:rsid w:val="7B00A7A8"/>
    <w:rsid w:val="7B08E763"/>
    <w:rsid w:val="7B0B1EC6"/>
    <w:rsid w:val="7B0DA828"/>
    <w:rsid w:val="7B0F2A09"/>
    <w:rsid w:val="7B106AFF"/>
    <w:rsid w:val="7B21926F"/>
    <w:rsid w:val="7B2361D6"/>
    <w:rsid w:val="7B244B9E"/>
    <w:rsid w:val="7B2652E5"/>
    <w:rsid w:val="7B26CA45"/>
    <w:rsid w:val="7B2CECDD"/>
    <w:rsid w:val="7B2F62FA"/>
    <w:rsid w:val="7B3A785A"/>
    <w:rsid w:val="7B3FFB0D"/>
    <w:rsid w:val="7B4EA649"/>
    <w:rsid w:val="7B54A478"/>
    <w:rsid w:val="7B5522AF"/>
    <w:rsid w:val="7B562C33"/>
    <w:rsid w:val="7B5B8C42"/>
    <w:rsid w:val="7B679FEC"/>
    <w:rsid w:val="7B67D098"/>
    <w:rsid w:val="7B6A2BB8"/>
    <w:rsid w:val="7B70ABFD"/>
    <w:rsid w:val="7B70DA80"/>
    <w:rsid w:val="7B734357"/>
    <w:rsid w:val="7B757048"/>
    <w:rsid w:val="7B77981F"/>
    <w:rsid w:val="7B78F575"/>
    <w:rsid w:val="7B790271"/>
    <w:rsid w:val="7B79E79B"/>
    <w:rsid w:val="7B7A2CEC"/>
    <w:rsid w:val="7B83763E"/>
    <w:rsid w:val="7B885867"/>
    <w:rsid w:val="7B97004A"/>
    <w:rsid w:val="7B9D9075"/>
    <w:rsid w:val="7B9DFB95"/>
    <w:rsid w:val="7BA88897"/>
    <w:rsid w:val="7BAD7422"/>
    <w:rsid w:val="7BADB2D0"/>
    <w:rsid w:val="7BAFBC04"/>
    <w:rsid w:val="7BB1C1BD"/>
    <w:rsid w:val="7BB4F53C"/>
    <w:rsid w:val="7BB6656B"/>
    <w:rsid w:val="7BB75AEB"/>
    <w:rsid w:val="7BB7B05B"/>
    <w:rsid w:val="7BC6F4C8"/>
    <w:rsid w:val="7BC7050A"/>
    <w:rsid w:val="7BC85A46"/>
    <w:rsid w:val="7BCC8002"/>
    <w:rsid w:val="7BCC886C"/>
    <w:rsid w:val="7BCFDD8A"/>
    <w:rsid w:val="7BD1855A"/>
    <w:rsid w:val="7BDA0C21"/>
    <w:rsid w:val="7BDE5B43"/>
    <w:rsid w:val="7BE2BFE4"/>
    <w:rsid w:val="7BE3E076"/>
    <w:rsid w:val="7BE40D8B"/>
    <w:rsid w:val="7BED788D"/>
    <w:rsid w:val="7BF0BAC2"/>
    <w:rsid w:val="7C05CBFE"/>
    <w:rsid w:val="7C07D71A"/>
    <w:rsid w:val="7C0C5662"/>
    <w:rsid w:val="7C183B03"/>
    <w:rsid w:val="7C25C001"/>
    <w:rsid w:val="7C2D9A3E"/>
    <w:rsid w:val="7C348C1C"/>
    <w:rsid w:val="7C3A9B16"/>
    <w:rsid w:val="7C3CFD64"/>
    <w:rsid w:val="7C3D932C"/>
    <w:rsid w:val="7C4338CF"/>
    <w:rsid w:val="7C43FD97"/>
    <w:rsid w:val="7C44CF60"/>
    <w:rsid w:val="7C474502"/>
    <w:rsid w:val="7C4F7B1C"/>
    <w:rsid w:val="7C51D18F"/>
    <w:rsid w:val="7C5489BE"/>
    <w:rsid w:val="7C5618B2"/>
    <w:rsid w:val="7C5DCF17"/>
    <w:rsid w:val="7C63323A"/>
    <w:rsid w:val="7C658B3F"/>
    <w:rsid w:val="7C660748"/>
    <w:rsid w:val="7C679221"/>
    <w:rsid w:val="7C6C86C3"/>
    <w:rsid w:val="7C6DCEB2"/>
    <w:rsid w:val="7C72A348"/>
    <w:rsid w:val="7C7C22EC"/>
    <w:rsid w:val="7C7D3BE8"/>
    <w:rsid w:val="7C7DAF60"/>
    <w:rsid w:val="7C8568EB"/>
    <w:rsid w:val="7C8A86E7"/>
    <w:rsid w:val="7C8EF492"/>
    <w:rsid w:val="7C928FB7"/>
    <w:rsid w:val="7C931479"/>
    <w:rsid w:val="7C99F8D7"/>
    <w:rsid w:val="7C9B4C46"/>
    <w:rsid w:val="7C9F34D1"/>
    <w:rsid w:val="7CA25052"/>
    <w:rsid w:val="7CA7AF9B"/>
    <w:rsid w:val="7CA8C836"/>
    <w:rsid w:val="7CA97BE4"/>
    <w:rsid w:val="7CA9A345"/>
    <w:rsid w:val="7CAA5F49"/>
    <w:rsid w:val="7CB4336E"/>
    <w:rsid w:val="7CC01F3E"/>
    <w:rsid w:val="7CC04320"/>
    <w:rsid w:val="7CC7A89C"/>
    <w:rsid w:val="7CC96044"/>
    <w:rsid w:val="7CC9C713"/>
    <w:rsid w:val="7CC9DAF6"/>
    <w:rsid w:val="7CCE308A"/>
    <w:rsid w:val="7CCEA5AD"/>
    <w:rsid w:val="7CD13D77"/>
    <w:rsid w:val="7CD9530A"/>
    <w:rsid w:val="7CD9A5FE"/>
    <w:rsid w:val="7CDFC17B"/>
    <w:rsid w:val="7CE29207"/>
    <w:rsid w:val="7CE7FCF1"/>
    <w:rsid w:val="7CEA3357"/>
    <w:rsid w:val="7CF28D07"/>
    <w:rsid w:val="7CF7B065"/>
    <w:rsid w:val="7D0E8D2C"/>
    <w:rsid w:val="7D117409"/>
    <w:rsid w:val="7D12A7F3"/>
    <w:rsid w:val="7D12B77F"/>
    <w:rsid w:val="7D1490CD"/>
    <w:rsid w:val="7D1CA810"/>
    <w:rsid w:val="7D1CA882"/>
    <w:rsid w:val="7D1D46BB"/>
    <w:rsid w:val="7D25F989"/>
    <w:rsid w:val="7D2787BB"/>
    <w:rsid w:val="7D31D3E7"/>
    <w:rsid w:val="7D341620"/>
    <w:rsid w:val="7D3A8F0E"/>
    <w:rsid w:val="7D3C936A"/>
    <w:rsid w:val="7D40A556"/>
    <w:rsid w:val="7D4308AF"/>
    <w:rsid w:val="7D43E307"/>
    <w:rsid w:val="7D4775A0"/>
    <w:rsid w:val="7D478958"/>
    <w:rsid w:val="7D4E3C66"/>
    <w:rsid w:val="7D4F77E1"/>
    <w:rsid w:val="7D52EE44"/>
    <w:rsid w:val="7D55EB58"/>
    <w:rsid w:val="7D5E61CC"/>
    <w:rsid w:val="7D6476D7"/>
    <w:rsid w:val="7D647927"/>
    <w:rsid w:val="7D7240DF"/>
    <w:rsid w:val="7D7441DE"/>
    <w:rsid w:val="7D7D8C86"/>
    <w:rsid w:val="7D7EF004"/>
    <w:rsid w:val="7D7FB0D7"/>
    <w:rsid w:val="7D7FCB13"/>
    <w:rsid w:val="7D80A1FB"/>
    <w:rsid w:val="7D85077A"/>
    <w:rsid w:val="7D8AFE3C"/>
    <w:rsid w:val="7D8D20DD"/>
    <w:rsid w:val="7DA512A8"/>
    <w:rsid w:val="7DAA6364"/>
    <w:rsid w:val="7DAEB509"/>
    <w:rsid w:val="7DAEB784"/>
    <w:rsid w:val="7DB211EC"/>
    <w:rsid w:val="7DB40E3E"/>
    <w:rsid w:val="7DB5EA5B"/>
    <w:rsid w:val="7DB96444"/>
    <w:rsid w:val="7DC13259"/>
    <w:rsid w:val="7DC38319"/>
    <w:rsid w:val="7DC42EB7"/>
    <w:rsid w:val="7DC672DC"/>
    <w:rsid w:val="7DCB2402"/>
    <w:rsid w:val="7DCDE4E2"/>
    <w:rsid w:val="7DD9C668"/>
    <w:rsid w:val="7DE43C48"/>
    <w:rsid w:val="7DE74F50"/>
    <w:rsid w:val="7DEE51B7"/>
    <w:rsid w:val="7DF1DAED"/>
    <w:rsid w:val="7DFAA5F3"/>
    <w:rsid w:val="7DFAD9B6"/>
    <w:rsid w:val="7E0B9340"/>
    <w:rsid w:val="7E0F6CF0"/>
    <w:rsid w:val="7E1B1019"/>
    <w:rsid w:val="7E21194B"/>
    <w:rsid w:val="7E2611FB"/>
    <w:rsid w:val="7E2622C0"/>
    <w:rsid w:val="7E28CEB0"/>
    <w:rsid w:val="7E2CD1B9"/>
    <w:rsid w:val="7E3558B6"/>
    <w:rsid w:val="7E356479"/>
    <w:rsid w:val="7E391EFB"/>
    <w:rsid w:val="7E3F4765"/>
    <w:rsid w:val="7E3F8B19"/>
    <w:rsid w:val="7E4490D6"/>
    <w:rsid w:val="7E4B1EB6"/>
    <w:rsid w:val="7E4ED61A"/>
    <w:rsid w:val="7E52D9C2"/>
    <w:rsid w:val="7E54C6FE"/>
    <w:rsid w:val="7E55D686"/>
    <w:rsid w:val="7E567924"/>
    <w:rsid w:val="7E56A8ED"/>
    <w:rsid w:val="7E58F30B"/>
    <w:rsid w:val="7E5A7FBB"/>
    <w:rsid w:val="7E5AD6ED"/>
    <w:rsid w:val="7E5BB0E9"/>
    <w:rsid w:val="7E5BE1DB"/>
    <w:rsid w:val="7E5FD210"/>
    <w:rsid w:val="7E6501E5"/>
    <w:rsid w:val="7E6C32F9"/>
    <w:rsid w:val="7E85DC69"/>
    <w:rsid w:val="7E86A3CA"/>
    <w:rsid w:val="7E888343"/>
    <w:rsid w:val="7E8A6814"/>
    <w:rsid w:val="7E8C20EC"/>
    <w:rsid w:val="7E9653CF"/>
    <w:rsid w:val="7E99E36E"/>
    <w:rsid w:val="7EA429BA"/>
    <w:rsid w:val="7EA42FBC"/>
    <w:rsid w:val="7EA72FB2"/>
    <w:rsid w:val="7EA7363A"/>
    <w:rsid w:val="7EA85B1F"/>
    <w:rsid w:val="7EA988E2"/>
    <w:rsid w:val="7EA98914"/>
    <w:rsid w:val="7EAF6869"/>
    <w:rsid w:val="7EB4F266"/>
    <w:rsid w:val="7EB69E76"/>
    <w:rsid w:val="7EB89520"/>
    <w:rsid w:val="7EBCC748"/>
    <w:rsid w:val="7EC201C1"/>
    <w:rsid w:val="7EC4312E"/>
    <w:rsid w:val="7EC45BC3"/>
    <w:rsid w:val="7EC8718B"/>
    <w:rsid w:val="7ECC5D51"/>
    <w:rsid w:val="7ED61855"/>
    <w:rsid w:val="7EDA41B3"/>
    <w:rsid w:val="7EDB38F9"/>
    <w:rsid w:val="7EDF08DA"/>
    <w:rsid w:val="7EDF2BAE"/>
    <w:rsid w:val="7EE44EF9"/>
    <w:rsid w:val="7EEA6C21"/>
    <w:rsid w:val="7EEB327B"/>
    <w:rsid w:val="7EEB658E"/>
    <w:rsid w:val="7EED03E6"/>
    <w:rsid w:val="7EF0BC0D"/>
    <w:rsid w:val="7EFE118D"/>
    <w:rsid w:val="7EFF32AE"/>
    <w:rsid w:val="7F00C991"/>
    <w:rsid w:val="7F047C1E"/>
    <w:rsid w:val="7F0688E0"/>
    <w:rsid w:val="7F0FECD5"/>
    <w:rsid w:val="7F11E411"/>
    <w:rsid w:val="7F13913F"/>
    <w:rsid w:val="7F1A2FA3"/>
    <w:rsid w:val="7F1A6F31"/>
    <w:rsid w:val="7F1DDB3F"/>
    <w:rsid w:val="7F1EAE07"/>
    <w:rsid w:val="7F22F947"/>
    <w:rsid w:val="7F25B535"/>
    <w:rsid w:val="7F2CE5CF"/>
    <w:rsid w:val="7F2E09F2"/>
    <w:rsid w:val="7F2F0633"/>
    <w:rsid w:val="7F30A930"/>
    <w:rsid w:val="7F3CB535"/>
    <w:rsid w:val="7F4097F2"/>
    <w:rsid w:val="7F409FC2"/>
    <w:rsid w:val="7F41FAF9"/>
    <w:rsid w:val="7F42B5B1"/>
    <w:rsid w:val="7F42C0BA"/>
    <w:rsid w:val="7F450EBE"/>
    <w:rsid w:val="7F497350"/>
    <w:rsid w:val="7F4DEB76"/>
    <w:rsid w:val="7F57D7C1"/>
    <w:rsid w:val="7F5805B2"/>
    <w:rsid w:val="7F61E5C5"/>
    <w:rsid w:val="7F62323D"/>
    <w:rsid w:val="7F70966C"/>
    <w:rsid w:val="7F717C7A"/>
    <w:rsid w:val="7F797A19"/>
    <w:rsid w:val="7F79EDDE"/>
    <w:rsid w:val="7F7C4E1E"/>
    <w:rsid w:val="7F81EE03"/>
    <w:rsid w:val="7F825E32"/>
    <w:rsid w:val="7F862047"/>
    <w:rsid w:val="7F8C3F9B"/>
    <w:rsid w:val="7F8E1D0D"/>
    <w:rsid w:val="7F8F593A"/>
    <w:rsid w:val="7F8F7F80"/>
    <w:rsid w:val="7F93ABCC"/>
    <w:rsid w:val="7F93EBAA"/>
    <w:rsid w:val="7F97CD5F"/>
    <w:rsid w:val="7F9B3653"/>
    <w:rsid w:val="7F9E174E"/>
    <w:rsid w:val="7F9E204D"/>
    <w:rsid w:val="7FA03C01"/>
    <w:rsid w:val="7FA24029"/>
    <w:rsid w:val="7FA42C77"/>
    <w:rsid w:val="7FA625BD"/>
    <w:rsid w:val="7FAADD2D"/>
    <w:rsid w:val="7FAB39D9"/>
    <w:rsid w:val="7FACB054"/>
    <w:rsid w:val="7FACE45A"/>
    <w:rsid w:val="7FAE8744"/>
    <w:rsid w:val="7FAFCA7B"/>
    <w:rsid w:val="7FB721D5"/>
    <w:rsid w:val="7FB8D0C6"/>
    <w:rsid w:val="7FB9BCA9"/>
    <w:rsid w:val="7FBE022B"/>
    <w:rsid w:val="7FC250A9"/>
    <w:rsid w:val="7FC7CB1A"/>
    <w:rsid w:val="7FCBA819"/>
    <w:rsid w:val="7FCD92EB"/>
    <w:rsid w:val="7FD0C05C"/>
    <w:rsid w:val="7FD144BC"/>
    <w:rsid w:val="7FD26508"/>
    <w:rsid w:val="7FD5FF96"/>
    <w:rsid w:val="7FDE5354"/>
    <w:rsid w:val="7FDF8C09"/>
    <w:rsid w:val="7FE0F964"/>
    <w:rsid w:val="7FE77F53"/>
    <w:rsid w:val="7FEC776F"/>
    <w:rsid w:val="7FEFF057"/>
    <w:rsid w:val="7FF06964"/>
    <w:rsid w:val="7FF5B54A"/>
    <w:rsid w:val="7FFC9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7E9A"/>
  <w15:chartTrackingRefBased/>
  <w15:docId w15:val="{9425139A-B86D-4011-AFD0-68EBDF41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1C7"/>
    <w:pPr>
      <w:keepNext/>
      <w:keepLines/>
      <w:spacing w:before="240"/>
      <w:outlineLvl w:val="0"/>
    </w:pPr>
    <w:rPr>
      <w:rFonts w:ascii="ArialMT" w:eastAsiaTheme="majorEastAsia" w:hAnsi="ArialMT" w:cstheme="majorBidi"/>
      <w:color w:val="1F4E79" w:themeColor="accent5" w:themeShade="80"/>
      <w:sz w:val="36"/>
      <w:szCs w:val="32"/>
    </w:rPr>
  </w:style>
  <w:style w:type="paragraph" w:styleId="Heading2">
    <w:name w:val="heading 2"/>
    <w:basedOn w:val="Normal"/>
    <w:next w:val="Normal"/>
    <w:link w:val="Heading2Char"/>
    <w:uiPriority w:val="9"/>
    <w:unhideWhenUsed/>
    <w:qFormat/>
    <w:rsid w:val="00287EBD"/>
    <w:pPr>
      <w:keepNext/>
      <w:keepLines/>
      <w:spacing w:before="40"/>
      <w:outlineLvl w:val="1"/>
    </w:pPr>
    <w:rPr>
      <w:rFonts w:ascii="ArialMT" w:eastAsiaTheme="majorEastAsia" w:hAnsi="ArialMT" w:cstheme="majorBidi"/>
      <w:b/>
      <w:color w:val="1F4E79" w:themeColor="accent5" w:themeShade="80"/>
      <w:sz w:val="24"/>
      <w:szCs w:val="26"/>
    </w:rPr>
  </w:style>
  <w:style w:type="paragraph" w:styleId="Heading3">
    <w:name w:val="heading 3"/>
    <w:basedOn w:val="Normal"/>
    <w:next w:val="Normal"/>
    <w:link w:val="Heading3Char"/>
    <w:uiPriority w:val="9"/>
    <w:unhideWhenUsed/>
    <w:qFormat/>
    <w:rsid w:val="00AA3F7D"/>
    <w:pPr>
      <w:keepNext/>
      <w:keepLines/>
      <w:spacing w:before="40"/>
      <w:outlineLvl w:val="2"/>
    </w:pPr>
    <w:rPr>
      <w:rFonts w:ascii="ArialMT" w:eastAsiaTheme="majorEastAsia" w:hAnsi="ArialMT"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B602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2,MAIN CONTENT,Párrafo de lista,Recommendation,List Paragraph1,Colorful List - Accent 11,No Spacing1,List Paragraph Char Char Char,Indicator Text,Numbered Para 1,Bullet 1,Bullet Points,List Paragrap"/>
    <w:basedOn w:val="Normal"/>
    <w:link w:val="ListParagraphChar"/>
    <w:uiPriority w:val="34"/>
    <w:qFormat/>
    <w:rsid w:val="00432156"/>
    <w:pPr>
      <w:ind w:left="720"/>
      <w:contextualSpacing/>
    </w:pPr>
  </w:style>
  <w:style w:type="paragraph" w:customStyle="1" w:styleId="paragraph">
    <w:name w:val="paragraph"/>
    <w:basedOn w:val="Normal"/>
    <w:rsid w:val="00CD1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1BE6"/>
  </w:style>
  <w:style w:type="character" w:customStyle="1" w:styleId="eop">
    <w:name w:val="eop"/>
    <w:basedOn w:val="DefaultParagraphFont"/>
    <w:rsid w:val="00CD1BE6"/>
  </w:style>
  <w:style w:type="character" w:styleId="CommentReference">
    <w:name w:val="annotation reference"/>
    <w:basedOn w:val="DefaultParagraphFont"/>
    <w:uiPriority w:val="99"/>
    <w:semiHidden/>
    <w:unhideWhenUsed/>
    <w:rsid w:val="00CD1BE6"/>
    <w:rPr>
      <w:sz w:val="16"/>
      <w:szCs w:val="16"/>
    </w:rPr>
  </w:style>
  <w:style w:type="paragraph" w:styleId="CommentText">
    <w:name w:val="annotation text"/>
    <w:basedOn w:val="Normal"/>
    <w:link w:val="CommentTextChar"/>
    <w:uiPriority w:val="99"/>
    <w:unhideWhenUsed/>
    <w:rsid w:val="00CD1BE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CD1BE6"/>
    <w:rPr>
      <w:rFonts w:ascii="Arial" w:hAnsi="Arial"/>
      <w:sz w:val="20"/>
      <w:szCs w:val="20"/>
    </w:rPr>
  </w:style>
  <w:style w:type="character" w:customStyle="1" w:styleId="ListParagraphChar">
    <w:name w:val="List Paragraph Char"/>
    <w:aliases w:val="Dot pt Char,F5 List Paragraph Char,List Paragraph12 Char,MAIN CONTENT Char,Párrafo de lista Char,Recommendation Char,List Paragraph1 Char,Colorful List - Accent 11 Char,No Spacing1 Char,List Paragraph Char Char Char Char"/>
    <w:basedOn w:val="DefaultParagraphFont"/>
    <w:link w:val="ListParagraph"/>
    <w:uiPriority w:val="34"/>
    <w:qFormat/>
    <w:locked/>
    <w:rsid w:val="00CD1BE6"/>
  </w:style>
  <w:style w:type="paragraph" w:customStyle="1" w:styleId="Default">
    <w:name w:val="Default"/>
    <w:rsid w:val="00CD1B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ED"/>
  </w:style>
  <w:style w:type="paragraph" w:styleId="Footer">
    <w:name w:val="footer"/>
    <w:basedOn w:val="Normal"/>
    <w:link w:val="FooterChar"/>
    <w:uiPriority w:val="99"/>
    <w:unhideWhenUsed/>
    <w:rsid w:val="00BA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ED"/>
  </w:style>
  <w:style w:type="paragraph" w:styleId="CommentSubject">
    <w:name w:val="annotation subject"/>
    <w:basedOn w:val="CommentText"/>
    <w:next w:val="CommentText"/>
    <w:link w:val="CommentSubjectChar"/>
    <w:uiPriority w:val="99"/>
    <w:semiHidden/>
    <w:unhideWhenUsed/>
    <w:rsid w:val="00706F69"/>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06F69"/>
    <w:rPr>
      <w:rFonts w:ascii="Arial" w:hAnsi="Arial"/>
      <w:b/>
      <w:bCs/>
      <w:sz w:val="20"/>
      <w:szCs w:val="20"/>
    </w:rPr>
  </w:style>
  <w:style w:type="character" w:customStyle="1" w:styleId="Heading1Char">
    <w:name w:val="Heading 1 Char"/>
    <w:basedOn w:val="DefaultParagraphFont"/>
    <w:link w:val="Heading1"/>
    <w:uiPriority w:val="9"/>
    <w:rsid w:val="009651C7"/>
    <w:rPr>
      <w:rFonts w:ascii="ArialMT" w:eastAsiaTheme="majorEastAsia" w:hAnsi="ArialMT" w:cstheme="majorBidi"/>
      <w:color w:val="1F4E79" w:themeColor="accent5" w:themeShade="80"/>
      <w:sz w:val="36"/>
      <w:szCs w:val="32"/>
    </w:rPr>
  </w:style>
  <w:style w:type="paragraph" w:styleId="TOCHeading">
    <w:name w:val="TOC Heading"/>
    <w:basedOn w:val="Heading1"/>
    <w:next w:val="Normal"/>
    <w:uiPriority w:val="39"/>
    <w:unhideWhenUsed/>
    <w:qFormat/>
    <w:rsid w:val="001E59FC"/>
    <w:pPr>
      <w:outlineLvl w:val="9"/>
    </w:pPr>
    <w:rPr>
      <w:lang w:val="en-US"/>
    </w:rPr>
  </w:style>
  <w:style w:type="paragraph" w:customStyle="1" w:styleId="HeaderMB">
    <w:name w:val="Header MB"/>
    <w:basedOn w:val="Normal"/>
    <w:link w:val="HeaderMBChar"/>
    <w:qFormat/>
    <w:rsid w:val="001E59FC"/>
    <w:rPr>
      <w:rFonts w:ascii="ArialMT" w:hAnsi="ArialMT" w:cs="ArialMT"/>
      <w:sz w:val="36"/>
      <w:szCs w:val="36"/>
    </w:rPr>
  </w:style>
  <w:style w:type="character" w:styleId="Hyperlink">
    <w:name w:val="Hyperlink"/>
    <w:basedOn w:val="DefaultParagraphFont"/>
    <w:uiPriority w:val="99"/>
    <w:unhideWhenUsed/>
    <w:rsid w:val="00800210"/>
    <w:rPr>
      <w:color w:val="0563C1" w:themeColor="hyperlink"/>
      <w:u w:val="single"/>
    </w:rPr>
  </w:style>
  <w:style w:type="character" w:customStyle="1" w:styleId="HeaderMBChar">
    <w:name w:val="Header MB Char"/>
    <w:basedOn w:val="DefaultParagraphFont"/>
    <w:link w:val="HeaderMB"/>
    <w:rsid w:val="001E59FC"/>
    <w:rPr>
      <w:rFonts w:ascii="ArialMT" w:hAnsi="ArialMT" w:cs="ArialMT"/>
      <w:sz w:val="36"/>
      <w:szCs w:val="36"/>
    </w:rPr>
  </w:style>
  <w:style w:type="paragraph" w:styleId="TOC1">
    <w:name w:val="toc 1"/>
    <w:basedOn w:val="HeaderMB"/>
    <w:next w:val="Normal"/>
    <w:autoRedefine/>
    <w:uiPriority w:val="39"/>
    <w:unhideWhenUsed/>
    <w:rsid w:val="00E63E17"/>
    <w:pPr>
      <w:tabs>
        <w:tab w:val="right" w:leader="dot" w:pos="9016"/>
      </w:tabs>
      <w:spacing w:after="0"/>
    </w:pPr>
    <w:rPr>
      <w:rFonts w:ascii="Arial" w:hAnsi="Arial" w:cs="Arial"/>
      <w:b/>
      <w:bCs/>
      <w:noProof/>
      <w:sz w:val="24"/>
      <w:szCs w:val="24"/>
    </w:rPr>
  </w:style>
  <w:style w:type="character" w:customStyle="1" w:styleId="Heading2Char">
    <w:name w:val="Heading 2 Char"/>
    <w:basedOn w:val="DefaultParagraphFont"/>
    <w:link w:val="Heading2"/>
    <w:uiPriority w:val="9"/>
    <w:rsid w:val="00287EBD"/>
    <w:rPr>
      <w:rFonts w:ascii="ArialMT" w:eastAsiaTheme="majorEastAsia" w:hAnsi="ArialMT" w:cstheme="majorBidi"/>
      <w:b/>
      <w:color w:val="1F4E79" w:themeColor="accent5" w:themeShade="80"/>
      <w:sz w:val="24"/>
      <w:szCs w:val="26"/>
    </w:rPr>
  </w:style>
  <w:style w:type="character" w:customStyle="1" w:styleId="Heading3Char">
    <w:name w:val="Heading 3 Char"/>
    <w:basedOn w:val="DefaultParagraphFont"/>
    <w:link w:val="Heading3"/>
    <w:uiPriority w:val="9"/>
    <w:rsid w:val="00AA3F7D"/>
    <w:rPr>
      <w:rFonts w:ascii="ArialMT" w:eastAsiaTheme="majorEastAsia" w:hAnsi="ArialMT" w:cstheme="majorBidi"/>
      <w:b/>
      <w:color w:val="1F3763" w:themeColor="accent1" w:themeShade="7F"/>
      <w:sz w:val="24"/>
      <w:szCs w:val="24"/>
    </w:rPr>
  </w:style>
  <w:style w:type="paragraph" w:styleId="TOC2">
    <w:name w:val="toc 2"/>
    <w:basedOn w:val="Normal"/>
    <w:next w:val="Normal"/>
    <w:autoRedefine/>
    <w:uiPriority w:val="39"/>
    <w:unhideWhenUsed/>
    <w:rsid w:val="00194E89"/>
    <w:pPr>
      <w:tabs>
        <w:tab w:val="right" w:leader="dot" w:pos="9016"/>
      </w:tabs>
      <w:spacing w:after="100"/>
      <w:ind w:left="220"/>
    </w:pPr>
  </w:style>
  <w:style w:type="paragraph" w:styleId="TOC3">
    <w:name w:val="toc 3"/>
    <w:basedOn w:val="Normal"/>
    <w:next w:val="Normal"/>
    <w:autoRedefine/>
    <w:uiPriority w:val="39"/>
    <w:unhideWhenUsed/>
    <w:rsid w:val="002C6A7A"/>
    <w:pPr>
      <w:tabs>
        <w:tab w:val="right" w:leader="dot" w:pos="9016"/>
      </w:tabs>
      <w:spacing w:after="100"/>
      <w:ind w:left="440"/>
    </w:pPr>
  </w:style>
  <w:style w:type="character" w:styleId="UnresolvedMention">
    <w:name w:val="Unresolved Mention"/>
    <w:basedOn w:val="DefaultParagraphFont"/>
    <w:uiPriority w:val="99"/>
    <w:unhideWhenUsed/>
    <w:rsid w:val="005129B4"/>
    <w:rPr>
      <w:color w:val="605E5C"/>
      <w:shd w:val="clear" w:color="auto" w:fill="E1DFDD"/>
    </w:rPr>
  </w:style>
  <w:style w:type="character" w:styleId="Mention">
    <w:name w:val="Mention"/>
    <w:basedOn w:val="DefaultParagraphFont"/>
    <w:uiPriority w:val="99"/>
    <w:unhideWhenUsed/>
    <w:rsid w:val="005129B4"/>
    <w:rPr>
      <w:color w:val="2B579A"/>
      <w:shd w:val="clear" w:color="auto" w:fill="E1DFDD"/>
    </w:rPr>
  </w:style>
  <w:style w:type="table" w:styleId="TableGrid">
    <w:name w:val="Table Grid"/>
    <w:basedOn w:val="TableNormal"/>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4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C47"/>
    <w:rPr>
      <w:sz w:val="20"/>
      <w:szCs w:val="20"/>
    </w:rPr>
  </w:style>
  <w:style w:type="character" w:styleId="FootnoteReference">
    <w:name w:val="footnote reference"/>
    <w:basedOn w:val="DefaultParagraphFont"/>
    <w:uiPriority w:val="99"/>
    <w:semiHidden/>
    <w:unhideWhenUsed/>
    <w:rsid w:val="00484C47"/>
    <w:rPr>
      <w:vertAlign w:val="superscript"/>
    </w:rPr>
  </w:style>
  <w:style w:type="paragraph" w:customStyle="1" w:styleId="legclearfix">
    <w:name w:val="legclearfix"/>
    <w:basedOn w:val="Normal"/>
    <w:rsid w:val="00453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53A36"/>
  </w:style>
  <w:style w:type="character" w:customStyle="1" w:styleId="legsubstitution">
    <w:name w:val="legsubstitution"/>
    <w:basedOn w:val="DefaultParagraphFont"/>
    <w:rsid w:val="00453A36"/>
  </w:style>
  <w:style w:type="character" w:customStyle="1" w:styleId="legchangedelimiter">
    <w:name w:val="legchangedelimiter"/>
    <w:basedOn w:val="DefaultParagraphFont"/>
    <w:rsid w:val="00453A36"/>
  </w:style>
  <w:style w:type="character" w:customStyle="1" w:styleId="legaddition">
    <w:name w:val="legaddition"/>
    <w:basedOn w:val="DefaultParagraphFont"/>
    <w:rsid w:val="00453A36"/>
  </w:style>
  <w:style w:type="character" w:styleId="FollowedHyperlink">
    <w:name w:val="FollowedHyperlink"/>
    <w:basedOn w:val="DefaultParagraphFont"/>
    <w:uiPriority w:val="99"/>
    <w:semiHidden/>
    <w:unhideWhenUsed/>
    <w:rsid w:val="00373FB7"/>
    <w:rPr>
      <w:color w:val="954F72" w:themeColor="followedHyperlink"/>
      <w:u w:val="single"/>
    </w:rPr>
  </w:style>
  <w:style w:type="character" w:customStyle="1" w:styleId="superscript">
    <w:name w:val="superscript"/>
    <w:basedOn w:val="DefaultParagraphFont"/>
    <w:rsid w:val="00E345C7"/>
  </w:style>
  <w:style w:type="paragraph" w:styleId="BalloonText">
    <w:name w:val="Balloon Text"/>
    <w:basedOn w:val="Normal"/>
    <w:link w:val="BalloonTextChar"/>
    <w:uiPriority w:val="99"/>
    <w:semiHidden/>
    <w:unhideWhenUsed/>
    <w:rsid w:val="0022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13"/>
    <w:rPr>
      <w:rFonts w:ascii="Tahoma" w:hAnsi="Tahoma" w:cs="Tahoma"/>
      <w:sz w:val="16"/>
      <w:szCs w:val="16"/>
    </w:rPr>
  </w:style>
  <w:style w:type="paragraph" w:styleId="Revision">
    <w:name w:val="Revision"/>
    <w:hidden/>
    <w:uiPriority w:val="99"/>
    <w:semiHidden/>
    <w:rsid w:val="00AC407E"/>
    <w:pPr>
      <w:spacing w:after="0" w:line="240" w:lineRule="auto"/>
    </w:pPr>
  </w:style>
  <w:style w:type="paragraph" w:styleId="NormalWeb">
    <w:name w:val="Normal (Web)"/>
    <w:basedOn w:val="Normal"/>
    <w:uiPriority w:val="99"/>
    <w:unhideWhenUsed/>
    <w:rsid w:val="008E4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7FAD"/>
    <w:rPr>
      <w:i/>
      <w:iCs/>
    </w:rPr>
  </w:style>
  <w:style w:type="paragraph" w:styleId="BodyText">
    <w:name w:val="Body Text"/>
    <w:basedOn w:val="Normal"/>
    <w:link w:val="BodyTextChar"/>
    <w:semiHidden/>
    <w:rsid w:val="004A69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A6940"/>
    <w:rPr>
      <w:rFonts w:ascii="Times New Roman" w:eastAsia="Times New Roman" w:hAnsi="Times New Roman" w:cs="Times New Roman"/>
      <w:sz w:val="24"/>
      <w:szCs w:val="20"/>
    </w:rPr>
  </w:style>
  <w:style w:type="character" w:customStyle="1" w:styleId="SmartLink1">
    <w:name w:val="SmartLink1"/>
    <w:basedOn w:val="DefaultParagraphFont"/>
    <w:uiPriority w:val="99"/>
    <w:semiHidden/>
    <w:unhideWhenUsed/>
    <w:rsid w:val="00E762CE"/>
    <w:rPr>
      <w:color w:val="0000FF"/>
      <w:u w:val="single"/>
      <w:shd w:val="clear" w:color="auto" w:fill="F3F2F1"/>
    </w:rPr>
  </w:style>
  <w:style w:type="paragraph" w:customStyle="1" w:styleId="standfirst">
    <w:name w:val="standfirst"/>
    <w:basedOn w:val="Normal"/>
    <w:rsid w:val="007646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46E1"/>
    <w:rPr>
      <w:b/>
      <w:bCs/>
    </w:rPr>
  </w:style>
  <w:style w:type="character" w:customStyle="1" w:styleId="findhit">
    <w:name w:val="findhit"/>
    <w:basedOn w:val="DefaultParagraphFont"/>
    <w:rsid w:val="00313ECA"/>
  </w:style>
  <w:style w:type="character" w:customStyle="1" w:styleId="Heading4Char">
    <w:name w:val="Heading 4 Char"/>
    <w:basedOn w:val="DefaultParagraphFont"/>
    <w:link w:val="Heading4"/>
    <w:uiPriority w:val="9"/>
    <w:rsid w:val="00B602B3"/>
    <w:rPr>
      <w:rFonts w:asciiTheme="majorHAnsi" w:eastAsiaTheme="majorEastAsia" w:hAnsiTheme="majorHAnsi" w:cstheme="majorBidi"/>
      <w:i/>
      <w:iCs/>
      <w:color w:val="2F5496" w:themeColor="accent1" w:themeShade="BF"/>
    </w:rPr>
  </w:style>
  <w:style w:type="character" w:customStyle="1" w:styleId="legterm">
    <w:name w:val="legterm"/>
    <w:basedOn w:val="DefaultParagraphFont"/>
    <w:rsid w:val="00D33F05"/>
  </w:style>
  <w:style w:type="paragraph" w:customStyle="1" w:styleId="legrhs">
    <w:name w:val="legrhs"/>
    <w:basedOn w:val="Normal"/>
    <w:rsid w:val="00D33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0E4B7C"/>
  </w:style>
  <w:style w:type="paragraph" w:styleId="NoSpacing">
    <w:name w:val="No Spacing"/>
    <w:uiPriority w:val="1"/>
    <w:qFormat/>
    <w:rsid w:val="00F93620"/>
    <w:pPr>
      <w:spacing w:after="0" w:line="240" w:lineRule="auto"/>
    </w:pPr>
  </w:style>
  <w:style w:type="paragraph" w:customStyle="1" w:styleId="publication-headerlast-changed">
    <w:name w:val="publication-header__last-changed"/>
    <w:basedOn w:val="Normal"/>
    <w:rsid w:val="002F2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E50BCD"/>
    <w:pPr>
      <w:spacing w:after="0" w:line="240" w:lineRule="auto"/>
      <w:ind w:left="720"/>
    </w:pPr>
    <w:rPr>
      <w:rFonts w:ascii="Calibri" w:hAnsi="Calibri" w:cs="Calibri"/>
      <w:lang w:eastAsia="en-GB"/>
    </w:rPr>
  </w:style>
  <w:style w:type="paragraph" w:customStyle="1" w:styleId="app-c-bannerdesc">
    <w:name w:val="app-c-banner__desc"/>
    <w:basedOn w:val="Normal"/>
    <w:rsid w:val="00853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text">
    <w:name w:val="Copyright text"/>
    <w:basedOn w:val="Normal"/>
    <w:next w:val="Normal"/>
    <w:rsid w:val="00853AC2"/>
    <w:pPr>
      <w:spacing w:after="200" w:line="240" w:lineRule="auto"/>
    </w:pPr>
    <w:rPr>
      <w:rFonts w:ascii="Arial" w:eastAsia="Times New Roman" w:hAnsi="Arial" w:cs="Times New Roman"/>
      <w:sz w:val="20"/>
      <w:szCs w:val="24"/>
    </w:rPr>
  </w:style>
  <w:style w:type="paragraph" w:customStyle="1" w:styleId="Address">
    <w:name w:val="Address"/>
    <w:basedOn w:val="Copyrighttext"/>
    <w:rsid w:val="00853AC2"/>
    <w:pPr>
      <w:spacing w:after="0"/>
    </w:pPr>
  </w:style>
  <w:style w:type="paragraph" w:customStyle="1" w:styleId="CopyrightItalics">
    <w:name w:val="Copyright Italics"/>
    <w:basedOn w:val="Copyrighttext"/>
    <w:next w:val="CommentText"/>
    <w:rsid w:val="00853AC2"/>
    <w:rPr>
      <w:i/>
    </w:rPr>
  </w:style>
  <w:style w:type="paragraph" w:customStyle="1" w:styleId="pf0">
    <w:name w:val="pf0"/>
    <w:basedOn w:val="Normal"/>
    <w:rsid w:val="00047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47012"/>
    <w:rPr>
      <w:rFonts w:ascii="Segoe UI" w:hAnsi="Segoe UI" w:cs="Segoe UI" w:hint="default"/>
      <w:sz w:val="18"/>
      <w:szCs w:val="18"/>
    </w:rPr>
  </w:style>
  <w:style w:type="character" w:customStyle="1" w:styleId="responses">
    <w:name w:val="responses"/>
    <w:basedOn w:val="DefaultParagraphFont"/>
    <w:rsid w:val="00664262"/>
  </w:style>
  <w:style w:type="character" w:customStyle="1" w:styleId="cf11">
    <w:name w:val="cf11"/>
    <w:basedOn w:val="DefaultParagraphFont"/>
    <w:rsid w:val="006334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3">
      <w:bodyDiv w:val="1"/>
      <w:marLeft w:val="0"/>
      <w:marRight w:val="0"/>
      <w:marTop w:val="0"/>
      <w:marBottom w:val="0"/>
      <w:divBdr>
        <w:top w:val="none" w:sz="0" w:space="0" w:color="auto"/>
        <w:left w:val="none" w:sz="0" w:space="0" w:color="auto"/>
        <w:bottom w:val="none" w:sz="0" w:space="0" w:color="auto"/>
        <w:right w:val="none" w:sz="0" w:space="0" w:color="auto"/>
      </w:divBdr>
    </w:div>
    <w:div w:id="20671147">
      <w:bodyDiv w:val="1"/>
      <w:marLeft w:val="0"/>
      <w:marRight w:val="0"/>
      <w:marTop w:val="0"/>
      <w:marBottom w:val="0"/>
      <w:divBdr>
        <w:top w:val="none" w:sz="0" w:space="0" w:color="auto"/>
        <w:left w:val="none" w:sz="0" w:space="0" w:color="auto"/>
        <w:bottom w:val="none" w:sz="0" w:space="0" w:color="auto"/>
        <w:right w:val="none" w:sz="0" w:space="0" w:color="auto"/>
      </w:divBdr>
    </w:div>
    <w:div w:id="33239420">
      <w:bodyDiv w:val="1"/>
      <w:marLeft w:val="0"/>
      <w:marRight w:val="0"/>
      <w:marTop w:val="0"/>
      <w:marBottom w:val="0"/>
      <w:divBdr>
        <w:top w:val="none" w:sz="0" w:space="0" w:color="auto"/>
        <w:left w:val="none" w:sz="0" w:space="0" w:color="auto"/>
        <w:bottom w:val="none" w:sz="0" w:space="0" w:color="auto"/>
        <w:right w:val="none" w:sz="0" w:space="0" w:color="auto"/>
      </w:divBdr>
      <w:divsChild>
        <w:div w:id="73287361">
          <w:marLeft w:val="0"/>
          <w:marRight w:val="0"/>
          <w:marTop w:val="0"/>
          <w:marBottom w:val="0"/>
          <w:divBdr>
            <w:top w:val="none" w:sz="0" w:space="0" w:color="auto"/>
            <w:left w:val="none" w:sz="0" w:space="0" w:color="auto"/>
            <w:bottom w:val="none" w:sz="0" w:space="0" w:color="auto"/>
            <w:right w:val="none" w:sz="0" w:space="0" w:color="auto"/>
          </w:divBdr>
        </w:div>
        <w:div w:id="1466773003">
          <w:marLeft w:val="0"/>
          <w:marRight w:val="0"/>
          <w:marTop w:val="0"/>
          <w:marBottom w:val="0"/>
          <w:divBdr>
            <w:top w:val="none" w:sz="0" w:space="0" w:color="auto"/>
            <w:left w:val="none" w:sz="0" w:space="0" w:color="auto"/>
            <w:bottom w:val="none" w:sz="0" w:space="0" w:color="auto"/>
            <w:right w:val="none" w:sz="0" w:space="0" w:color="auto"/>
          </w:divBdr>
        </w:div>
        <w:div w:id="1748451872">
          <w:marLeft w:val="0"/>
          <w:marRight w:val="0"/>
          <w:marTop w:val="0"/>
          <w:marBottom w:val="0"/>
          <w:divBdr>
            <w:top w:val="none" w:sz="0" w:space="0" w:color="auto"/>
            <w:left w:val="none" w:sz="0" w:space="0" w:color="auto"/>
            <w:bottom w:val="none" w:sz="0" w:space="0" w:color="auto"/>
            <w:right w:val="none" w:sz="0" w:space="0" w:color="auto"/>
          </w:divBdr>
        </w:div>
      </w:divsChild>
    </w:div>
    <w:div w:id="51588873">
      <w:bodyDiv w:val="1"/>
      <w:marLeft w:val="0"/>
      <w:marRight w:val="0"/>
      <w:marTop w:val="0"/>
      <w:marBottom w:val="0"/>
      <w:divBdr>
        <w:top w:val="none" w:sz="0" w:space="0" w:color="auto"/>
        <w:left w:val="none" w:sz="0" w:space="0" w:color="auto"/>
        <w:bottom w:val="none" w:sz="0" w:space="0" w:color="auto"/>
        <w:right w:val="none" w:sz="0" w:space="0" w:color="auto"/>
      </w:divBdr>
    </w:div>
    <w:div w:id="72162415">
      <w:bodyDiv w:val="1"/>
      <w:marLeft w:val="0"/>
      <w:marRight w:val="0"/>
      <w:marTop w:val="0"/>
      <w:marBottom w:val="0"/>
      <w:divBdr>
        <w:top w:val="none" w:sz="0" w:space="0" w:color="auto"/>
        <w:left w:val="none" w:sz="0" w:space="0" w:color="auto"/>
        <w:bottom w:val="none" w:sz="0" w:space="0" w:color="auto"/>
        <w:right w:val="none" w:sz="0" w:space="0" w:color="auto"/>
      </w:divBdr>
    </w:div>
    <w:div w:id="94520453">
      <w:bodyDiv w:val="1"/>
      <w:marLeft w:val="0"/>
      <w:marRight w:val="0"/>
      <w:marTop w:val="0"/>
      <w:marBottom w:val="0"/>
      <w:divBdr>
        <w:top w:val="none" w:sz="0" w:space="0" w:color="auto"/>
        <w:left w:val="none" w:sz="0" w:space="0" w:color="auto"/>
        <w:bottom w:val="none" w:sz="0" w:space="0" w:color="auto"/>
        <w:right w:val="none" w:sz="0" w:space="0" w:color="auto"/>
      </w:divBdr>
      <w:divsChild>
        <w:div w:id="455954241">
          <w:marLeft w:val="0"/>
          <w:marRight w:val="0"/>
          <w:marTop w:val="0"/>
          <w:marBottom w:val="0"/>
          <w:divBdr>
            <w:top w:val="none" w:sz="0" w:space="0" w:color="auto"/>
            <w:left w:val="none" w:sz="0" w:space="0" w:color="auto"/>
            <w:bottom w:val="none" w:sz="0" w:space="0" w:color="auto"/>
            <w:right w:val="none" w:sz="0" w:space="0" w:color="auto"/>
          </w:divBdr>
        </w:div>
        <w:div w:id="542640880">
          <w:marLeft w:val="0"/>
          <w:marRight w:val="0"/>
          <w:marTop w:val="0"/>
          <w:marBottom w:val="0"/>
          <w:divBdr>
            <w:top w:val="none" w:sz="0" w:space="0" w:color="auto"/>
            <w:left w:val="none" w:sz="0" w:space="0" w:color="auto"/>
            <w:bottom w:val="none" w:sz="0" w:space="0" w:color="auto"/>
            <w:right w:val="none" w:sz="0" w:space="0" w:color="auto"/>
          </w:divBdr>
        </w:div>
        <w:div w:id="559558846">
          <w:marLeft w:val="0"/>
          <w:marRight w:val="0"/>
          <w:marTop w:val="0"/>
          <w:marBottom w:val="0"/>
          <w:divBdr>
            <w:top w:val="none" w:sz="0" w:space="0" w:color="auto"/>
            <w:left w:val="none" w:sz="0" w:space="0" w:color="auto"/>
            <w:bottom w:val="none" w:sz="0" w:space="0" w:color="auto"/>
            <w:right w:val="none" w:sz="0" w:space="0" w:color="auto"/>
          </w:divBdr>
        </w:div>
      </w:divsChild>
    </w:div>
    <w:div w:id="101921854">
      <w:bodyDiv w:val="1"/>
      <w:marLeft w:val="0"/>
      <w:marRight w:val="0"/>
      <w:marTop w:val="0"/>
      <w:marBottom w:val="0"/>
      <w:divBdr>
        <w:top w:val="none" w:sz="0" w:space="0" w:color="auto"/>
        <w:left w:val="none" w:sz="0" w:space="0" w:color="auto"/>
        <w:bottom w:val="none" w:sz="0" w:space="0" w:color="auto"/>
        <w:right w:val="none" w:sz="0" w:space="0" w:color="auto"/>
      </w:divBdr>
    </w:div>
    <w:div w:id="135730126">
      <w:bodyDiv w:val="1"/>
      <w:marLeft w:val="0"/>
      <w:marRight w:val="0"/>
      <w:marTop w:val="0"/>
      <w:marBottom w:val="0"/>
      <w:divBdr>
        <w:top w:val="none" w:sz="0" w:space="0" w:color="auto"/>
        <w:left w:val="none" w:sz="0" w:space="0" w:color="auto"/>
        <w:bottom w:val="none" w:sz="0" w:space="0" w:color="auto"/>
        <w:right w:val="none" w:sz="0" w:space="0" w:color="auto"/>
      </w:divBdr>
    </w:div>
    <w:div w:id="150946511">
      <w:bodyDiv w:val="1"/>
      <w:marLeft w:val="0"/>
      <w:marRight w:val="0"/>
      <w:marTop w:val="0"/>
      <w:marBottom w:val="0"/>
      <w:divBdr>
        <w:top w:val="none" w:sz="0" w:space="0" w:color="auto"/>
        <w:left w:val="none" w:sz="0" w:space="0" w:color="auto"/>
        <w:bottom w:val="none" w:sz="0" w:space="0" w:color="auto"/>
        <w:right w:val="none" w:sz="0" w:space="0" w:color="auto"/>
      </w:divBdr>
    </w:div>
    <w:div w:id="154541139">
      <w:bodyDiv w:val="1"/>
      <w:marLeft w:val="0"/>
      <w:marRight w:val="0"/>
      <w:marTop w:val="0"/>
      <w:marBottom w:val="0"/>
      <w:divBdr>
        <w:top w:val="none" w:sz="0" w:space="0" w:color="auto"/>
        <w:left w:val="none" w:sz="0" w:space="0" w:color="auto"/>
        <w:bottom w:val="none" w:sz="0" w:space="0" w:color="auto"/>
        <w:right w:val="none" w:sz="0" w:space="0" w:color="auto"/>
      </w:divBdr>
    </w:div>
    <w:div w:id="165635173">
      <w:bodyDiv w:val="1"/>
      <w:marLeft w:val="0"/>
      <w:marRight w:val="0"/>
      <w:marTop w:val="0"/>
      <w:marBottom w:val="0"/>
      <w:divBdr>
        <w:top w:val="none" w:sz="0" w:space="0" w:color="auto"/>
        <w:left w:val="none" w:sz="0" w:space="0" w:color="auto"/>
        <w:bottom w:val="none" w:sz="0" w:space="0" w:color="auto"/>
        <w:right w:val="none" w:sz="0" w:space="0" w:color="auto"/>
      </w:divBdr>
    </w:div>
    <w:div w:id="178737494">
      <w:bodyDiv w:val="1"/>
      <w:marLeft w:val="0"/>
      <w:marRight w:val="0"/>
      <w:marTop w:val="0"/>
      <w:marBottom w:val="0"/>
      <w:divBdr>
        <w:top w:val="none" w:sz="0" w:space="0" w:color="auto"/>
        <w:left w:val="none" w:sz="0" w:space="0" w:color="auto"/>
        <w:bottom w:val="none" w:sz="0" w:space="0" w:color="auto"/>
        <w:right w:val="none" w:sz="0" w:space="0" w:color="auto"/>
      </w:divBdr>
    </w:div>
    <w:div w:id="191916567">
      <w:bodyDiv w:val="1"/>
      <w:marLeft w:val="0"/>
      <w:marRight w:val="0"/>
      <w:marTop w:val="0"/>
      <w:marBottom w:val="0"/>
      <w:divBdr>
        <w:top w:val="none" w:sz="0" w:space="0" w:color="auto"/>
        <w:left w:val="none" w:sz="0" w:space="0" w:color="auto"/>
        <w:bottom w:val="none" w:sz="0" w:space="0" w:color="auto"/>
        <w:right w:val="none" w:sz="0" w:space="0" w:color="auto"/>
      </w:divBdr>
    </w:div>
    <w:div w:id="192688853">
      <w:bodyDiv w:val="1"/>
      <w:marLeft w:val="0"/>
      <w:marRight w:val="0"/>
      <w:marTop w:val="0"/>
      <w:marBottom w:val="0"/>
      <w:divBdr>
        <w:top w:val="none" w:sz="0" w:space="0" w:color="auto"/>
        <w:left w:val="none" w:sz="0" w:space="0" w:color="auto"/>
        <w:bottom w:val="none" w:sz="0" w:space="0" w:color="auto"/>
        <w:right w:val="none" w:sz="0" w:space="0" w:color="auto"/>
      </w:divBdr>
    </w:div>
    <w:div w:id="228199827">
      <w:bodyDiv w:val="1"/>
      <w:marLeft w:val="0"/>
      <w:marRight w:val="0"/>
      <w:marTop w:val="0"/>
      <w:marBottom w:val="0"/>
      <w:divBdr>
        <w:top w:val="none" w:sz="0" w:space="0" w:color="auto"/>
        <w:left w:val="none" w:sz="0" w:space="0" w:color="auto"/>
        <w:bottom w:val="none" w:sz="0" w:space="0" w:color="auto"/>
        <w:right w:val="none" w:sz="0" w:space="0" w:color="auto"/>
      </w:divBdr>
    </w:div>
    <w:div w:id="231547163">
      <w:bodyDiv w:val="1"/>
      <w:marLeft w:val="0"/>
      <w:marRight w:val="0"/>
      <w:marTop w:val="0"/>
      <w:marBottom w:val="0"/>
      <w:divBdr>
        <w:top w:val="none" w:sz="0" w:space="0" w:color="auto"/>
        <w:left w:val="none" w:sz="0" w:space="0" w:color="auto"/>
        <w:bottom w:val="none" w:sz="0" w:space="0" w:color="auto"/>
        <w:right w:val="none" w:sz="0" w:space="0" w:color="auto"/>
      </w:divBdr>
    </w:div>
    <w:div w:id="253324427">
      <w:bodyDiv w:val="1"/>
      <w:marLeft w:val="0"/>
      <w:marRight w:val="0"/>
      <w:marTop w:val="0"/>
      <w:marBottom w:val="0"/>
      <w:divBdr>
        <w:top w:val="none" w:sz="0" w:space="0" w:color="auto"/>
        <w:left w:val="none" w:sz="0" w:space="0" w:color="auto"/>
        <w:bottom w:val="none" w:sz="0" w:space="0" w:color="auto"/>
        <w:right w:val="none" w:sz="0" w:space="0" w:color="auto"/>
      </w:divBdr>
    </w:div>
    <w:div w:id="257830566">
      <w:bodyDiv w:val="1"/>
      <w:marLeft w:val="0"/>
      <w:marRight w:val="0"/>
      <w:marTop w:val="0"/>
      <w:marBottom w:val="0"/>
      <w:divBdr>
        <w:top w:val="none" w:sz="0" w:space="0" w:color="auto"/>
        <w:left w:val="none" w:sz="0" w:space="0" w:color="auto"/>
        <w:bottom w:val="none" w:sz="0" w:space="0" w:color="auto"/>
        <w:right w:val="none" w:sz="0" w:space="0" w:color="auto"/>
      </w:divBdr>
    </w:div>
    <w:div w:id="263156164">
      <w:bodyDiv w:val="1"/>
      <w:marLeft w:val="0"/>
      <w:marRight w:val="0"/>
      <w:marTop w:val="0"/>
      <w:marBottom w:val="0"/>
      <w:divBdr>
        <w:top w:val="none" w:sz="0" w:space="0" w:color="auto"/>
        <w:left w:val="none" w:sz="0" w:space="0" w:color="auto"/>
        <w:bottom w:val="none" w:sz="0" w:space="0" w:color="auto"/>
        <w:right w:val="none" w:sz="0" w:space="0" w:color="auto"/>
      </w:divBdr>
      <w:divsChild>
        <w:div w:id="236524330">
          <w:marLeft w:val="0"/>
          <w:marRight w:val="0"/>
          <w:marTop w:val="0"/>
          <w:marBottom w:val="0"/>
          <w:divBdr>
            <w:top w:val="none" w:sz="0" w:space="0" w:color="auto"/>
            <w:left w:val="none" w:sz="0" w:space="0" w:color="auto"/>
            <w:bottom w:val="none" w:sz="0" w:space="0" w:color="auto"/>
            <w:right w:val="none" w:sz="0" w:space="0" w:color="auto"/>
          </w:divBdr>
        </w:div>
        <w:div w:id="517306371">
          <w:marLeft w:val="0"/>
          <w:marRight w:val="0"/>
          <w:marTop w:val="0"/>
          <w:marBottom w:val="0"/>
          <w:divBdr>
            <w:top w:val="none" w:sz="0" w:space="0" w:color="auto"/>
            <w:left w:val="none" w:sz="0" w:space="0" w:color="auto"/>
            <w:bottom w:val="none" w:sz="0" w:space="0" w:color="auto"/>
            <w:right w:val="none" w:sz="0" w:space="0" w:color="auto"/>
          </w:divBdr>
        </w:div>
        <w:div w:id="898898753">
          <w:marLeft w:val="0"/>
          <w:marRight w:val="0"/>
          <w:marTop w:val="0"/>
          <w:marBottom w:val="0"/>
          <w:divBdr>
            <w:top w:val="none" w:sz="0" w:space="0" w:color="auto"/>
            <w:left w:val="none" w:sz="0" w:space="0" w:color="auto"/>
            <w:bottom w:val="none" w:sz="0" w:space="0" w:color="auto"/>
            <w:right w:val="none" w:sz="0" w:space="0" w:color="auto"/>
          </w:divBdr>
        </w:div>
        <w:div w:id="1118451021">
          <w:marLeft w:val="0"/>
          <w:marRight w:val="0"/>
          <w:marTop w:val="0"/>
          <w:marBottom w:val="0"/>
          <w:divBdr>
            <w:top w:val="none" w:sz="0" w:space="0" w:color="auto"/>
            <w:left w:val="none" w:sz="0" w:space="0" w:color="auto"/>
            <w:bottom w:val="none" w:sz="0" w:space="0" w:color="auto"/>
            <w:right w:val="none" w:sz="0" w:space="0" w:color="auto"/>
          </w:divBdr>
        </w:div>
        <w:div w:id="1414475122">
          <w:marLeft w:val="0"/>
          <w:marRight w:val="0"/>
          <w:marTop w:val="0"/>
          <w:marBottom w:val="0"/>
          <w:divBdr>
            <w:top w:val="none" w:sz="0" w:space="0" w:color="auto"/>
            <w:left w:val="none" w:sz="0" w:space="0" w:color="auto"/>
            <w:bottom w:val="none" w:sz="0" w:space="0" w:color="auto"/>
            <w:right w:val="none" w:sz="0" w:space="0" w:color="auto"/>
          </w:divBdr>
        </w:div>
      </w:divsChild>
    </w:div>
    <w:div w:id="271207584">
      <w:bodyDiv w:val="1"/>
      <w:marLeft w:val="0"/>
      <w:marRight w:val="0"/>
      <w:marTop w:val="0"/>
      <w:marBottom w:val="0"/>
      <w:divBdr>
        <w:top w:val="none" w:sz="0" w:space="0" w:color="auto"/>
        <w:left w:val="none" w:sz="0" w:space="0" w:color="auto"/>
        <w:bottom w:val="none" w:sz="0" w:space="0" w:color="auto"/>
        <w:right w:val="none" w:sz="0" w:space="0" w:color="auto"/>
      </w:divBdr>
    </w:div>
    <w:div w:id="288320265">
      <w:bodyDiv w:val="1"/>
      <w:marLeft w:val="0"/>
      <w:marRight w:val="0"/>
      <w:marTop w:val="0"/>
      <w:marBottom w:val="0"/>
      <w:divBdr>
        <w:top w:val="none" w:sz="0" w:space="0" w:color="auto"/>
        <w:left w:val="none" w:sz="0" w:space="0" w:color="auto"/>
        <w:bottom w:val="none" w:sz="0" w:space="0" w:color="auto"/>
        <w:right w:val="none" w:sz="0" w:space="0" w:color="auto"/>
      </w:divBdr>
    </w:div>
    <w:div w:id="290326048">
      <w:bodyDiv w:val="1"/>
      <w:marLeft w:val="0"/>
      <w:marRight w:val="0"/>
      <w:marTop w:val="0"/>
      <w:marBottom w:val="0"/>
      <w:divBdr>
        <w:top w:val="none" w:sz="0" w:space="0" w:color="auto"/>
        <w:left w:val="none" w:sz="0" w:space="0" w:color="auto"/>
        <w:bottom w:val="none" w:sz="0" w:space="0" w:color="auto"/>
        <w:right w:val="none" w:sz="0" w:space="0" w:color="auto"/>
      </w:divBdr>
    </w:div>
    <w:div w:id="304509435">
      <w:bodyDiv w:val="1"/>
      <w:marLeft w:val="0"/>
      <w:marRight w:val="0"/>
      <w:marTop w:val="0"/>
      <w:marBottom w:val="0"/>
      <w:divBdr>
        <w:top w:val="none" w:sz="0" w:space="0" w:color="auto"/>
        <w:left w:val="none" w:sz="0" w:space="0" w:color="auto"/>
        <w:bottom w:val="none" w:sz="0" w:space="0" w:color="auto"/>
        <w:right w:val="none" w:sz="0" w:space="0" w:color="auto"/>
      </w:divBdr>
    </w:div>
    <w:div w:id="312564531">
      <w:bodyDiv w:val="1"/>
      <w:marLeft w:val="0"/>
      <w:marRight w:val="0"/>
      <w:marTop w:val="0"/>
      <w:marBottom w:val="0"/>
      <w:divBdr>
        <w:top w:val="none" w:sz="0" w:space="0" w:color="auto"/>
        <w:left w:val="none" w:sz="0" w:space="0" w:color="auto"/>
        <w:bottom w:val="none" w:sz="0" w:space="0" w:color="auto"/>
        <w:right w:val="none" w:sz="0" w:space="0" w:color="auto"/>
      </w:divBdr>
    </w:div>
    <w:div w:id="319623430">
      <w:bodyDiv w:val="1"/>
      <w:marLeft w:val="0"/>
      <w:marRight w:val="0"/>
      <w:marTop w:val="0"/>
      <w:marBottom w:val="0"/>
      <w:divBdr>
        <w:top w:val="none" w:sz="0" w:space="0" w:color="auto"/>
        <w:left w:val="none" w:sz="0" w:space="0" w:color="auto"/>
        <w:bottom w:val="none" w:sz="0" w:space="0" w:color="auto"/>
        <w:right w:val="none" w:sz="0" w:space="0" w:color="auto"/>
      </w:divBdr>
    </w:div>
    <w:div w:id="333145828">
      <w:bodyDiv w:val="1"/>
      <w:marLeft w:val="0"/>
      <w:marRight w:val="0"/>
      <w:marTop w:val="0"/>
      <w:marBottom w:val="0"/>
      <w:divBdr>
        <w:top w:val="none" w:sz="0" w:space="0" w:color="auto"/>
        <w:left w:val="none" w:sz="0" w:space="0" w:color="auto"/>
        <w:bottom w:val="none" w:sz="0" w:space="0" w:color="auto"/>
        <w:right w:val="none" w:sz="0" w:space="0" w:color="auto"/>
      </w:divBdr>
    </w:div>
    <w:div w:id="376322657">
      <w:bodyDiv w:val="1"/>
      <w:marLeft w:val="0"/>
      <w:marRight w:val="0"/>
      <w:marTop w:val="0"/>
      <w:marBottom w:val="0"/>
      <w:divBdr>
        <w:top w:val="none" w:sz="0" w:space="0" w:color="auto"/>
        <w:left w:val="none" w:sz="0" w:space="0" w:color="auto"/>
        <w:bottom w:val="none" w:sz="0" w:space="0" w:color="auto"/>
        <w:right w:val="none" w:sz="0" w:space="0" w:color="auto"/>
      </w:divBdr>
    </w:div>
    <w:div w:id="384842382">
      <w:bodyDiv w:val="1"/>
      <w:marLeft w:val="0"/>
      <w:marRight w:val="0"/>
      <w:marTop w:val="0"/>
      <w:marBottom w:val="0"/>
      <w:divBdr>
        <w:top w:val="none" w:sz="0" w:space="0" w:color="auto"/>
        <w:left w:val="none" w:sz="0" w:space="0" w:color="auto"/>
        <w:bottom w:val="none" w:sz="0" w:space="0" w:color="auto"/>
        <w:right w:val="none" w:sz="0" w:space="0" w:color="auto"/>
      </w:divBdr>
      <w:divsChild>
        <w:div w:id="135605929">
          <w:marLeft w:val="130"/>
          <w:marRight w:val="0"/>
          <w:marTop w:val="0"/>
          <w:marBottom w:val="0"/>
          <w:divBdr>
            <w:top w:val="none" w:sz="0" w:space="0" w:color="auto"/>
            <w:left w:val="none" w:sz="0" w:space="0" w:color="auto"/>
            <w:bottom w:val="none" w:sz="0" w:space="0" w:color="auto"/>
            <w:right w:val="none" w:sz="0" w:space="0" w:color="auto"/>
          </w:divBdr>
        </w:div>
        <w:div w:id="167063214">
          <w:marLeft w:val="130"/>
          <w:marRight w:val="0"/>
          <w:marTop w:val="0"/>
          <w:marBottom w:val="0"/>
          <w:divBdr>
            <w:top w:val="none" w:sz="0" w:space="0" w:color="auto"/>
            <w:left w:val="none" w:sz="0" w:space="0" w:color="auto"/>
            <w:bottom w:val="none" w:sz="0" w:space="0" w:color="auto"/>
            <w:right w:val="none" w:sz="0" w:space="0" w:color="auto"/>
          </w:divBdr>
        </w:div>
        <w:div w:id="269582116">
          <w:marLeft w:val="130"/>
          <w:marRight w:val="0"/>
          <w:marTop w:val="0"/>
          <w:marBottom w:val="0"/>
          <w:divBdr>
            <w:top w:val="none" w:sz="0" w:space="0" w:color="auto"/>
            <w:left w:val="none" w:sz="0" w:space="0" w:color="auto"/>
            <w:bottom w:val="none" w:sz="0" w:space="0" w:color="auto"/>
            <w:right w:val="none" w:sz="0" w:space="0" w:color="auto"/>
          </w:divBdr>
        </w:div>
        <w:div w:id="305400203">
          <w:marLeft w:val="130"/>
          <w:marRight w:val="0"/>
          <w:marTop w:val="0"/>
          <w:marBottom w:val="0"/>
          <w:divBdr>
            <w:top w:val="none" w:sz="0" w:space="0" w:color="auto"/>
            <w:left w:val="none" w:sz="0" w:space="0" w:color="auto"/>
            <w:bottom w:val="none" w:sz="0" w:space="0" w:color="auto"/>
            <w:right w:val="none" w:sz="0" w:space="0" w:color="auto"/>
          </w:divBdr>
        </w:div>
        <w:div w:id="423378826">
          <w:marLeft w:val="130"/>
          <w:marRight w:val="0"/>
          <w:marTop w:val="0"/>
          <w:marBottom w:val="0"/>
          <w:divBdr>
            <w:top w:val="none" w:sz="0" w:space="0" w:color="auto"/>
            <w:left w:val="none" w:sz="0" w:space="0" w:color="auto"/>
            <w:bottom w:val="none" w:sz="0" w:space="0" w:color="auto"/>
            <w:right w:val="none" w:sz="0" w:space="0" w:color="auto"/>
          </w:divBdr>
        </w:div>
        <w:div w:id="437990539">
          <w:marLeft w:val="130"/>
          <w:marRight w:val="0"/>
          <w:marTop w:val="0"/>
          <w:marBottom w:val="0"/>
          <w:divBdr>
            <w:top w:val="none" w:sz="0" w:space="0" w:color="auto"/>
            <w:left w:val="none" w:sz="0" w:space="0" w:color="auto"/>
            <w:bottom w:val="none" w:sz="0" w:space="0" w:color="auto"/>
            <w:right w:val="none" w:sz="0" w:space="0" w:color="auto"/>
          </w:divBdr>
        </w:div>
        <w:div w:id="481049513">
          <w:marLeft w:val="130"/>
          <w:marRight w:val="0"/>
          <w:marTop w:val="0"/>
          <w:marBottom w:val="0"/>
          <w:divBdr>
            <w:top w:val="none" w:sz="0" w:space="0" w:color="auto"/>
            <w:left w:val="none" w:sz="0" w:space="0" w:color="auto"/>
            <w:bottom w:val="none" w:sz="0" w:space="0" w:color="auto"/>
            <w:right w:val="none" w:sz="0" w:space="0" w:color="auto"/>
          </w:divBdr>
        </w:div>
        <w:div w:id="483201761">
          <w:marLeft w:val="130"/>
          <w:marRight w:val="0"/>
          <w:marTop w:val="0"/>
          <w:marBottom w:val="0"/>
          <w:divBdr>
            <w:top w:val="none" w:sz="0" w:space="0" w:color="auto"/>
            <w:left w:val="none" w:sz="0" w:space="0" w:color="auto"/>
            <w:bottom w:val="none" w:sz="0" w:space="0" w:color="auto"/>
            <w:right w:val="none" w:sz="0" w:space="0" w:color="auto"/>
          </w:divBdr>
        </w:div>
        <w:div w:id="493883065">
          <w:marLeft w:val="130"/>
          <w:marRight w:val="0"/>
          <w:marTop w:val="0"/>
          <w:marBottom w:val="0"/>
          <w:divBdr>
            <w:top w:val="none" w:sz="0" w:space="0" w:color="auto"/>
            <w:left w:val="none" w:sz="0" w:space="0" w:color="auto"/>
            <w:bottom w:val="none" w:sz="0" w:space="0" w:color="auto"/>
            <w:right w:val="none" w:sz="0" w:space="0" w:color="auto"/>
          </w:divBdr>
        </w:div>
        <w:div w:id="506671066">
          <w:marLeft w:val="130"/>
          <w:marRight w:val="0"/>
          <w:marTop w:val="0"/>
          <w:marBottom w:val="0"/>
          <w:divBdr>
            <w:top w:val="none" w:sz="0" w:space="0" w:color="auto"/>
            <w:left w:val="none" w:sz="0" w:space="0" w:color="auto"/>
            <w:bottom w:val="none" w:sz="0" w:space="0" w:color="auto"/>
            <w:right w:val="none" w:sz="0" w:space="0" w:color="auto"/>
          </w:divBdr>
        </w:div>
        <w:div w:id="526069541">
          <w:marLeft w:val="130"/>
          <w:marRight w:val="0"/>
          <w:marTop w:val="0"/>
          <w:marBottom w:val="0"/>
          <w:divBdr>
            <w:top w:val="none" w:sz="0" w:space="0" w:color="auto"/>
            <w:left w:val="none" w:sz="0" w:space="0" w:color="auto"/>
            <w:bottom w:val="none" w:sz="0" w:space="0" w:color="auto"/>
            <w:right w:val="none" w:sz="0" w:space="0" w:color="auto"/>
          </w:divBdr>
        </w:div>
        <w:div w:id="588318670">
          <w:marLeft w:val="130"/>
          <w:marRight w:val="0"/>
          <w:marTop w:val="0"/>
          <w:marBottom w:val="0"/>
          <w:divBdr>
            <w:top w:val="none" w:sz="0" w:space="0" w:color="auto"/>
            <w:left w:val="none" w:sz="0" w:space="0" w:color="auto"/>
            <w:bottom w:val="none" w:sz="0" w:space="0" w:color="auto"/>
            <w:right w:val="none" w:sz="0" w:space="0" w:color="auto"/>
          </w:divBdr>
        </w:div>
        <w:div w:id="625431188">
          <w:marLeft w:val="130"/>
          <w:marRight w:val="0"/>
          <w:marTop w:val="0"/>
          <w:marBottom w:val="0"/>
          <w:divBdr>
            <w:top w:val="none" w:sz="0" w:space="0" w:color="auto"/>
            <w:left w:val="none" w:sz="0" w:space="0" w:color="auto"/>
            <w:bottom w:val="none" w:sz="0" w:space="0" w:color="auto"/>
            <w:right w:val="none" w:sz="0" w:space="0" w:color="auto"/>
          </w:divBdr>
        </w:div>
        <w:div w:id="675571720">
          <w:marLeft w:val="130"/>
          <w:marRight w:val="0"/>
          <w:marTop w:val="0"/>
          <w:marBottom w:val="0"/>
          <w:divBdr>
            <w:top w:val="none" w:sz="0" w:space="0" w:color="auto"/>
            <w:left w:val="none" w:sz="0" w:space="0" w:color="auto"/>
            <w:bottom w:val="none" w:sz="0" w:space="0" w:color="auto"/>
            <w:right w:val="none" w:sz="0" w:space="0" w:color="auto"/>
          </w:divBdr>
        </w:div>
        <w:div w:id="862477919">
          <w:marLeft w:val="130"/>
          <w:marRight w:val="0"/>
          <w:marTop w:val="0"/>
          <w:marBottom w:val="0"/>
          <w:divBdr>
            <w:top w:val="none" w:sz="0" w:space="0" w:color="auto"/>
            <w:left w:val="none" w:sz="0" w:space="0" w:color="auto"/>
            <w:bottom w:val="none" w:sz="0" w:space="0" w:color="auto"/>
            <w:right w:val="none" w:sz="0" w:space="0" w:color="auto"/>
          </w:divBdr>
        </w:div>
        <w:div w:id="865479966">
          <w:marLeft w:val="130"/>
          <w:marRight w:val="0"/>
          <w:marTop w:val="0"/>
          <w:marBottom w:val="0"/>
          <w:divBdr>
            <w:top w:val="none" w:sz="0" w:space="0" w:color="auto"/>
            <w:left w:val="none" w:sz="0" w:space="0" w:color="auto"/>
            <w:bottom w:val="none" w:sz="0" w:space="0" w:color="auto"/>
            <w:right w:val="none" w:sz="0" w:space="0" w:color="auto"/>
          </w:divBdr>
        </w:div>
        <w:div w:id="896404844">
          <w:marLeft w:val="130"/>
          <w:marRight w:val="0"/>
          <w:marTop w:val="0"/>
          <w:marBottom w:val="0"/>
          <w:divBdr>
            <w:top w:val="none" w:sz="0" w:space="0" w:color="auto"/>
            <w:left w:val="none" w:sz="0" w:space="0" w:color="auto"/>
            <w:bottom w:val="none" w:sz="0" w:space="0" w:color="auto"/>
            <w:right w:val="none" w:sz="0" w:space="0" w:color="auto"/>
          </w:divBdr>
        </w:div>
        <w:div w:id="1018627596">
          <w:marLeft w:val="130"/>
          <w:marRight w:val="0"/>
          <w:marTop w:val="0"/>
          <w:marBottom w:val="0"/>
          <w:divBdr>
            <w:top w:val="none" w:sz="0" w:space="0" w:color="auto"/>
            <w:left w:val="none" w:sz="0" w:space="0" w:color="auto"/>
            <w:bottom w:val="none" w:sz="0" w:space="0" w:color="auto"/>
            <w:right w:val="none" w:sz="0" w:space="0" w:color="auto"/>
          </w:divBdr>
        </w:div>
        <w:div w:id="1094859546">
          <w:marLeft w:val="130"/>
          <w:marRight w:val="0"/>
          <w:marTop w:val="0"/>
          <w:marBottom w:val="0"/>
          <w:divBdr>
            <w:top w:val="none" w:sz="0" w:space="0" w:color="auto"/>
            <w:left w:val="none" w:sz="0" w:space="0" w:color="auto"/>
            <w:bottom w:val="none" w:sz="0" w:space="0" w:color="auto"/>
            <w:right w:val="none" w:sz="0" w:space="0" w:color="auto"/>
          </w:divBdr>
        </w:div>
        <w:div w:id="1180388620">
          <w:marLeft w:val="130"/>
          <w:marRight w:val="0"/>
          <w:marTop w:val="0"/>
          <w:marBottom w:val="0"/>
          <w:divBdr>
            <w:top w:val="none" w:sz="0" w:space="0" w:color="auto"/>
            <w:left w:val="none" w:sz="0" w:space="0" w:color="auto"/>
            <w:bottom w:val="none" w:sz="0" w:space="0" w:color="auto"/>
            <w:right w:val="none" w:sz="0" w:space="0" w:color="auto"/>
          </w:divBdr>
        </w:div>
        <w:div w:id="1385716547">
          <w:marLeft w:val="130"/>
          <w:marRight w:val="0"/>
          <w:marTop w:val="0"/>
          <w:marBottom w:val="0"/>
          <w:divBdr>
            <w:top w:val="none" w:sz="0" w:space="0" w:color="auto"/>
            <w:left w:val="none" w:sz="0" w:space="0" w:color="auto"/>
            <w:bottom w:val="none" w:sz="0" w:space="0" w:color="auto"/>
            <w:right w:val="none" w:sz="0" w:space="0" w:color="auto"/>
          </w:divBdr>
        </w:div>
        <w:div w:id="1485394177">
          <w:marLeft w:val="130"/>
          <w:marRight w:val="0"/>
          <w:marTop w:val="0"/>
          <w:marBottom w:val="0"/>
          <w:divBdr>
            <w:top w:val="none" w:sz="0" w:space="0" w:color="auto"/>
            <w:left w:val="none" w:sz="0" w:space="0" w:color="auto"/>
            <w:bottom w:val="none" w:sz="0" w:space="0" w:color="auto"/>
            <w:right w:val="none" w:sz="0" w:space="0" w:color="auto"/>
          </w:divBdr>
        </w:div>
        <w:div w:id="1505625995">
          <w:marLeft w:val="130"/>
          <w:marRight w:val="0"/>
          <w:marTop w:val="0"/>
          <w:marBottom w:val="0"/>
          <w:divBdr>
            <w:top w:val="none" w:sz="0" w:space="0" w:color="auto"/>
            <w:left w:val="none" w:sz="0" w:space="0" w:color="auto"/>
            <w:bottom w:val="none" w:sz="0" w:space="0" w:color="auto"/>
            <w:right w:val="none" w:sz="0" w:space="0" w:color="auto"/>
          </w:divBdr>
        </w:div>
        <w:div w:id="1630087637">
          <w:marLeft w:val="130"/>
          <w:marRight w:val="0"/>
          <w:marTop w:val="0"/>
          <w:marBottom w:val="0"/>
          <w:divBdr>
            <w:top w:val="none" w:sz="0" w:space="0" w:color="auto"/>
            <w:left w:val="none" w:sz="0" w:space="0" w:color="auto"/>
            <w:bottom w:val="none" w:sz="0" w:space="0" w:color="auto"/>
            <w:right w:val="none" w:sz="0" w:space="0" w:color="auto"/>
          </w:divBdr>
        </w:div>
        <w:div w:id="1691181517">
          <w:marLeft w:val="130"/>
          <w:marRight w:val="0"/>
          <w:marTop w:val="0"/>
          <w:marBottom w:val="0"/>
          <w:divBdr>
            <w:top w:val="none" w:sz="0" w:space="0" w:color="auto"/>
            <w:left w:val="none" w:sz="0" w:space="0" w:color="auto"/>
            <w:bottom w:val="none" w:sz="0" w:space="0" w:color="auto"/>
            <w:right w:val="none" w:sz="0" w:space="0" w:color="auto"/>
          </w:divBdr>
        </w:div>
        <w:div w:id="1809517572">
          <w:marLeft w:val="130"/>
          <w:marRight w:val="0"/>
          <w:marTop w:val="0"/>
          <w:marBottom w:val="0"/>
          <w:divBdr>
            <w:top w:val="none" w:sz="0" w:space="0" w:color="auto"/>
            <w:left w:val="none" w:sz="0" w:space="0" w:color="auto"/>
            <w:bottom w:val="none" w:sz="0" w:space="0" w:color="auto"/>
            <w:right w:val="none" w:sz="0" w:space="0" w:color="auto"/>
          </w:divBdr>
        </w:div>
        <w:div w:id="1848518971">
          <w:marLeft w:val="130"/>
          <w:marRight w:val="0"/>
          <w:marTop w:val="0"/>
          <w:marBottom w:val="0"/>
          <w:divBdr>
            <w:top w:val="none" w:sz="0" w:space="0" w:color="auto"/>
            <w:left w:val="none" w:sz="0" w:space="0" w:color="auto"/>
            <w:bottom w:val="none" w:sz="0" w:space="0" w:color="auto"/>
            <w:right w:val="none" w:sz="0" w:space="0" w:color="auto"/>
          </w:divBdr>
        </w:div>
        <w:div w:id="1934127068">
          <w:marLeft w:val="130"/>
          <w:marRight w:val="0"/>
          <w:marTop w:val="0"/>
          <w:marBottom w:val="0"/>
          <w:divBdr>
            <w:top w:val="none" w:sz="0" w:space="0" w:color="auto"/>
            <w:left w:val="none" w:sz="0" w:space="0" w:color="auto"/>
            <w:bottom w:val="none" w:sz="0" w:space="0" w:color="auto"/>
            <w:right w:val="none" w:sz="0" w:space="0" w:color="auto"/>
          </w:divBdr>
        </w:div>
        <w:div w:id="2011132215">
          <w:marLeft w:val="130"/>
          <w:marRight w:val="0"/>
          <w:marTop w:val="0"/>
          <w:marBottom w:val="0"/>
          <w:divBdr>
            <w:top w:val="none" w:sz="0" w:space="0" w:color="auto"/>
            <w:left w:val="none" w:sz="0" w:space="0" w:color="auto"/>
            <w:bottom w:val="none" w:sz="0" w:space="0" w:color="auto"/>
            <w:right w:val="none" w:sz="0" w:space="0" w:color="auto"/>
          </w:divBdr>
        </w:div>
        <w:div w:id="2038311609">
          <w:marLeft w:val="130"/>
          <w:marRight w:val="0"/>
          <w:marTop w:val="0"/>
          <w:marBottom w:val="0"/>
          <w:divBdr>
            <w:top w:val="none" w:sz="0" w:space="0" w:color="auto"/>
            <w:left w:val="none" w:sz="0" w:space="0" w:color="auto"/>
            <w:bottom w:val="none" w:sz="0" w:space="0" w:color="auto"/>
            <w:right w:val="none" w:sz="0" w:space="0" w:color="auto"/>
          </w:divBdr>
        </w:div>
        <w:div w:id="2114400411">
          <w:marLeft w:val="130"/>
          <w:marRight w:val="0"/>
          <w:marTop w:val="0"/>
          <w:marBottom w:val="0"/>
          <w:divBdr>
            <w:top w:val="none" w:sz="0" w:space="0" w:color="auto"/>
            <w:left w:val="none" w:sz="0" w:space="0" w:color="auto"/>
            <w:bottom w:val="none" w:sz="0" w:space="0" w:color="auto"/>
            <w:right w:val="none" w:sz="0" w:space="0" w:color="auto"/>
          </w:divBdr>
        </w:div>
        <w:div w:id="2117669773">
          <w:marLeft w:val="130"/>
          <w:marRight w:val="0"/>
          <w:marTop w:val="0"/>
          <w:marBottom w:val="0"/>
          <w:divBdr>
            <w:top w:val="none" w:sz="0" w:space="0" w:color="auto"/>
            <w:left w:val="none" w:sz="0" w:space="0" w:color="auto"/>
            <w:bottom w:val="none" w:sz="0" w:space="0" w:color="auto"/>
            <w:right w:val="none" w:sz="0" w:space="0" w:color="auto"/>
          </w:divBdr>
        </w:div>
      </w:divsChild>
    </w:div>
    <w:div w:id="388652714">
      <w:bodyDiv w:val="1"/>
      <w:marLeft w:val="0"/>
      <w:marRight w:val="0"/>
      <w:marTop w:val="0"/>
      <w:marBottom w:val="0"/>
      <w:divBdr>
        <w:top w:val="none" w:sz="0" w:space="0" w:color="auto"/>
        <w:left w:val="none" w:sz="0" w:space="0" w:color="auto"/>
        <w:bottom w:val="none" w:sz="0" w:space="0" w:color="auto"/>
        <w:right w:val="none" w:sz="0" w:space="0" w:color="auto"/>
      </w:divBdr>
    </w:div>
    <w:div w:id="391470629">
      <w:bodyDiv w:val="1"/>
      <w:marLeft w:val="0"/>
      <w:marRight w:val="0"/>
      <w:marTop w:val="0"/>
      <w:marBottom w:val="0"/>
      <w:divBdr>
        <w:top w:val="none" w:sz="0" w:space="0" w:color="auto"/>
        <w:left w:val="none" w:sz="0" w:space="0" w:color="auto"/>
        <w:bottom w:val="none" w:sz="0" w:space="0" w:color="auto"/>
        <w:right w:val="none" w:sz="0" w:space="0" w:color="auto"/>
      </w:divBdr>
      <w:divsChild>
        <w:div w:id="792793954">
          <w:marLeft w:val="0"/>
          <w:marRight w:val="0"/>
          <w:marTop w:val="0"/>
          <w:marBottom w:val="0"/>
          <w:divBdr>
            <w:top w:val="none" w:sz="0" w:space="0" w:color="auto"/>
            <w:left w:val="none" w:sz="0" w:space="0" w:color="auto"/>
            <w:bottom w:val="none" w:sz="0" w:space="0" w:color="auto"/>
            <w:right w:val="none" w:sz="0" w:space="0" w:color="auto"/>
          </w:divBdr>
        </w:div>
        <w:div w:id="1265115174">
          <w:marLeft w:val="0"/>
          <w:marRight w:val="0"/>
          <w:marTop w:val="0"/>
          <w:marBottom w:val="0"/>
          <w:divBdr>
            <w:top w:val="none" w:sz="0" w:space="0" w:color="auto"/>
            <w:left w:val="none" w:sz="0" w:space="0" w:color="auto"/>
            <w:bottom w:val="none" w:sz="0" w:space="0" w:color="auto"/>
            <w:right w:val="none" w:sz="0" w:space="0" w:color="auto"/>
          </w:divBdr>
        </w:div>
        <w:div w:id="2074280614">
          <w:marLeft w:val="0"/>
          <w:marRight w:val="0"/>
          <w:marTop w:val="0"/>
          <w:marBottom w:val="0"/>
          <w:divBdr>
            <w:top w:val="none" w:sz="0" w:space="0" w:color="auto"/>
            <w:left w:val="none" w:sz="0" w:space="0" w:color="auto"/>
            <w:bottom w:val="none" w:sz="0" w:space="0" w:color="auto"/>
            <w:right w:val="none" w:sz="0" w:space="0" w:color="auto"/>
          </w:divBdr>
        </w:div>
      </w:divsChild>
    </w:div>
    <w:div w:id="423188894">
      <w:bodyDiv w:val="1"/>
      <w:marLeft w:val="0"/>
      <w:marRight w:val="0"/>
      <w:marTop w:val="0"/>
      <w:marBottom w:val="0"/>
      <w:divBdr>
        <w:top w:val="none" w:sz="0" w:space="0" w:color="auto"/>
        <w:left w:val="none" w:sz="0" w:space="0" w:color="auto"/>
        <w:bottom w:val="none" w:sz="0" w:space="0" w:color="auto"/>
        <w:right w:val="none" w:sz="0" w:space="0" w:color="auto"/>
      </w:divBdr>
    </w:div>
    <w:div w:id="437603985">
      <w:bodyDiv w:val="1"/>
      <w:marLeft w:val="0"/>
      <w:marRight w:val="0"/>
      <w:marTop w:val="0"/>
      <w:marBottom w:val="0"/>
      <w:divBdr>
        <w:top w:val="none" w:sz="0" w:space="0" w:color="auto"/>
        <w:left w:val="none" w:sz="0" w:space="0" w:color="auto"/>
        <w:bottom w:val="none" w:sz="0" w:space="0" w:color="auto"/>
        <w:right w:val="none" w:sz="0" w:space="0" w:color="auto"/>
      </w:divBdr>
    </w:div>
    <w:div w:id="438182008">
      <w:bodyDiv w:val="1"/>
      <w:marLeft w:val="0"/>
      <w:marRight w:val="0"/>
      <w:marTop w:val="0"/>
      <w:marBottom w:val="0"/>
      <w:divBdr>
        <w:top w:val="none" w:sz="0" w:space="0" w:color="auto"/>
        <w:left w:val="none" w:sz="0" w:space="0" w:color="auto"/>
        <w:bottom w:val="none" w:sz="0" w:space="0" w:color="auto"/>
        <w:right w:val="none" w:sz="0" w:space="0" w:color="auto"/>
      </w:divBdr>
    </w:div>
    <w:div w:id="443774050">
      <w:bodyDiv w:val="1"/>
      <w:marLeft w:val="0"/>
      <w:marRight w:val="0"/>
      <w:marTop w:val="0"/>
      <w:marBottom w:val="0"/>
      <w:divBdr>
        <w:top w:val="none" w:sz="0" w:space="0" w:color="auto"/>
        <w:left w:val="none" w:sz="0" w:space="0" w:color="auto"/>
        <w:bottom w:val="none" w:sz="0" w:space="0" w:color="auto"/>
        <w:right w:val="none" w:sz="0" w:space="0" w:color="auto"/>
      </w:divBdr>
    </w:div>
    <w:div w:id="450320720">
      <w:bodyDiv w:val="1"/>
      <w:marLeft w:val="0"/>
      <w:marRight w:val="0"/>
      <w:marTop w:val="0"/>
      <w:marBottom w:val="0"/>
      <w:divBdr>
        <w:top w:val="none" w:sz="0" w:space="0" w:color="auto"/>
        <w:left w:val="none" w:sz="0" w:space="0" w:color="auto"/>
        <w:bottom w:val="none" w:sz="0" w:space="0" w:color="auto"/>
        <w:right w:val="none" w:sz="0" w:space="0" w:color="auto"/>
      </w:divBdr>
    </w:div>
    <w:div w:id="471219081">
      <w:bodyDiv w:val="1"/>
      <w:marLeft w:val="0"/>
      <w:marRight w:val="0"/>
      <w:marTop w:val="0"/>
      <w:marBottom w:val="0"/>
      <w:divBdr>
        <w:top w:val="none" w:sz="0" w:space="0" w:color="auto"/>
        <w:left w:val="none" w:sz="0" w:space="0" w:color="auto"/>
        <w:bottom w:val="none" w:sz="0" w:space="0" w:color="auto"/>
        <w:right w:val="none" w:sz="0" w:space="0" w:color="auto"/>
      </w:divBdr>
    </w:div>
    <w:div w:id="496917593">
      <w:bodyDiv w:val="1"/>
      <w:marLeft w:val="0"/>
      <w:marRight w:val="0"/>
      <w:marTop w:val="0"/>
      <w:marBottom w:val="0"/>
      <w:divBdr>
        <w:top w:val="none" w:sz="0" w:space="0" w:color="auto"/>
        <w:left w:val="none" w:sz="0" w:space="0" w:color="auto"/>
        <w:bottom w:val="none" w:sz="0" w:space="0" w:color="auto"/>
        <w:right w:val="none" w:sz="0" w:space="0" w:color="auto"/>
      </w:divBdr>
    </w:div>
    <w:div w:id="498543083">
      <w:bodyDiv w:val="1"/>
      <w:marLeft w:val="0"/>
      <w:marRight w:val="0"/>
      <w:marTop w:val="0"/>
      <w:marBottom w:val="0"/>
      <w:divBdr>
        <w:top w:val="none" w:sz="0" w:space="0" w:color="auto"/>
        <w:left w:val="none" w:sz="0" w:space="0" w:color="auto"/>
        <w:bottom w:val="none" w:sz="0" w:space="0" w:color="auto"/>
        <w:right w:val="none" w:sz="0" w:space="0" w:color="auto"/>
      </w:divBdr>
    </w:div>
    <w:div w:id="539510711">
      <w:bodyDiv w:val="1"/>
      <w:marLeft w:val="0"/>
      <w:marRight w:val="0"/>
      <w:marTop w:val="0"/>
      <w:marBottom w:val="0"/>
      <w:divBdr>
        <w:top w:val="none" w:sz="0" w:space="0" w:color="auto"/>
        <w:left w:val="none" w:sz="0" w:space="0" w:color="auto"/>
        <w:bottom w:val="none" w:sz="0" w:space="0" w:color="auto"/>
        <w:right w:val="none" w:sz="0" w:space="0" w:color="auto"/>
      </w:divBdr>
    </w:div>
    <w:div w:id="546650137">
      <w:bodyDiv w:val="1"/>
      <w:marLeft w:val="0"/>
      <w:marRight w:val="0"/>
      <w:marTop w:val="0"/>
      <w:marBottom w:val="0"/>
      <w:divBdr>
        <w:top w:val="none" w:sz="0" w:space="0" w:color="auto"/>
        <w:left w:val="none" w:sz="0" w:space="0" w:color="auto"/>
        <w:bottom w:val="none" w:sz="0" w:space="0" w:color="auto"/>
        <w:right w:val="none" w:sz="0" w:space="0" w:color="auto"/>
      </w:divBdr>
    </w:div>
    <w:div w:id="567422961">
      <w:bodyDiv w:val="1"/>
      <w:marLeft w:val="0"/>
      <w:marRight w:val="0"/>
      <w:marTop w:val="0"/>
      <w:marBottom w:val="0"/>
      <w:divBdr>
        <w:top w:val="none" w:sz="0" w:space="0" w:color="auto"/>
        <w:left w:val="none" w:sz="0" w:space="0" w:color="auto"/>
        <w:bottom w:val="none" w:sz="0" w:space="0" w:color="auto"/>
        <w:right w:val="none" w:sz="0" w:space="0" w:color="auto"/>
      </w:divBdr>
    </w:div>
    <w:div w:id="569923424">
      <w:bodyDiv w:val="1"/>
      <w:marLeft w:val="0"/>
      <w:marRight w:val="0"/>
      <w:marTop w:val="0"/>
      <w:marBottom w:val="0"/>
      <w:divBdr>
        <w:top w:val="none" w:sz="0" w:space="0" w:color="auto"/>
        <w:left w:val="none" w:sz="0" w:space="0" w:color="auto"/>
        <w:bottom w:val="none" w:sz="0" w:space="0" w:color="auto"/>
        <w:right w:val="none" w:sz="0" w:space="0" w:color="auto"/>
      </w:divBdr>
    </w:div>
    <w:div w:id="572813075">
      <w:bodyDiv w:val="1"/>
      <w:marLeft w:val="0"/>
      <w:marRight w:val="0"/>
      <w:marTop w:val="0"/>
      <w:marBottom w:val="0"/>
      <w:divBdr>
        <w:top w:val="none" w:sz="0" w:space="0" w:color="auto"/>
        <w:left w:val="none" w:sz="0" w:space="0" w:color="auto"/>
        <w:bottom w:val="none" w:sz="0" w:space="0" w:color="auto"/>
        <w:right w:val="none" w:sz="0" w:space="0" w:color="auto"/>
      </w:divBdr>
    </w:div>
    <w:div w:id="574828228">
      <w:bodyDiv w:val="1"/>
      <w:marLeft w:val="0"/>
      <w:marRight w:val="0"/>
      <w:marTop w:val="0"/>
      <w:marBottom w:val="0"/>
      <w:divBdr>
        <w:top w:val="none" w:sz="0" w:space="0" w:color="auto"/>
        <w:left w:val="none" w:sz="0" w:space="0" w:color="auto"/>
        <w:bottom w:val="none" w:sz="0" w:space="0" w:color="auto"/>
        <w:right w:val="none" w:sz="0" w:space="0" w:color="auto"/>
      </w:divBdr>
    </w:div>
    <w:div w:id="599215493">
      <w:bodyDiv w:val="1"/>
      <w:marLeft w:val="0"/>
      <w:marRight w:val="0"/>
      <w:marTop w:val="0"/>
      <w:marBottom w:val="0"/>
      <w:divBdr>
        <w:top w:val="none" w:sz="0" w:space="0" w:color="auto"/>
        <w:left w:val="none" w:sz="0" w:space="0" w:color="auto"/>
        <w:bottom w:val="none" w:sz="0" w:space="0" w:color="auto"/>
        <w:right w:val="none" w:sz="0" w:space="0" w:color="auto"/>
      </w:divBdr>
    </w:div>
    <w:div w:id="623851295">
      <w:bodyDiv w:val="1"/>
      <w:marLeft w:val="0"/>
      <w:marRight w:val="0"/>
      <w:marTop w:val="0"/>
      <w:marBottom w:val="0"/>
      <w:divBdr>
        <w:top w:val="none" w:sz="0" w:space="0" w:color="auto"/>
        <w:left w:val="none" w:sz="0" w:space="0" w:color="auto"/>
        <w:bottom w:val="none" w:sz="0" w:space="0" w:color="auto"/>
        <w:right w:val="none" w:sz="0" w:space="0" w:color="auto"/>
      </w:divBdr>
    </w:div>
    <w:div w:id="645625961">
      <w:bodyDiv w:val="1"/>
      <w:marLeft w:val="0"/>
      <w:marRight w:val="0"/>
      <w:marTop w:val="0"/>
      <w:marBottom w:val="0"/>
      <w:divBdr>
        <w:top w:val="none" w:sz="0" w:space="0" w:color="auto"/>
        <w:left w:val="none" w:sz="0" w:space="0" w:color="auto"/>
        <w:bottom w:val="none" w:sz="0" w:space="0" w:color="auto"/>
        <w:right w:val="none" w:sz="0" w:space="0" w:color="auto"/>
      </w:divBdr>
    </w:div>
    <w:div w:id="658657871">
      <w:bodyDiv w:val="1"/>
      <w:marLeft w:val="0"/>
      <w:marRight w:val="0"/>
      <w:marTop w:val="0"/>
      <w:marBottom w:val="0"/>
      <w:divBdr>
        <w:top w:val="none" w:sz="0" w:space="0" w:color="auto"/>
        <w:left w:val="none" w:sz="0" w:space="0" w:color="auto"/>
        <w:bottom w:val="none" w:sz="0" w:space="0" w:color="auto"/>
        <w:right w:val="none" w:sz="0" w:space="0" w:color="auto"/>
      </w:divBdr>
    </w:div>
    <w:div w:id="678776750">
      <w:bodyDiv w:val="1"/>
      <w:marLeft w:val="0"/>
      <w:marRight w:val="0"/>
      <w:marTop w:val="0"/>
      <w:marBottom w:val="0"/>
      <w:divBdr>
        <w:top w:val="none" w:sz="0" w:space="0" w:color="auto"/>
        <w:left w:val="none" w:sz="0" w:space="0" w:color="auto"/>
        <w:bottom w:val="none" w:sz="0" w:space="0" w:color="auto"/>
        <w:right w:val="none" w:sz="0" w:space="0" w:color="auto"/>
      </w:divBdr>
    </w:div>
    <w:div w:id="684097117">
      <w:bodyDiv w:val="1"/>
      <w:marLeft w:val="0"/>
      <w:marRight w:val="0"/>
      <w:marTop w:val="0"/>
      <w:marBottom w:val="0"/>
      <w:divBdr>
        <w:top w:val="none" w:sz="0" w:space="0" w:color="auto"/>
        <w:left w:val="none" w:sz="0" w:space="0" w:color="auto"/>
        <w:bottom w:val="none" w:sz="0" w:space="0" w:color="auto"/>
        <w:right w:val="none" w:sz="0" w:space="0" w:color="auto"/>
      </w:divBdr>
    </w:div>
    <w:div w:id="700398750">
      <w:bodyDiv w:val="1"/>
      <w:marLeft w:val="0"/>
      <w:marRight w:val="0"/>
      <w:marTop w:val="0"/>
      <w:marBottom w:val="0"/>
      <w:divBdr>
        <w:top w:val="none" w:sz="0" w:space="0" w:color="auto"/>
        <w:left w:val="none" w:sz="0" w:space="0" w:color="auto"/>
        <w:bottom w:val="none" w:sz="0" w:space="0" w:color="auto"/>
        <w:right w:val="none" w:sz="0" w:space="0" w:color="auto"/>
      </w:divBdr>
    </w:div>
    <w:div w:id="702172536">
      <w:bodyDiv w:val="1"/>
      <w:marLeft w:val="0"/>
      <w:marRight w:val="0"/>
      <w:marTop w:val="0"/>
      <w:marBottom w:val="0"/>
      <w:divBdr>
        <w:top w:val="none" w:sz="0" w:space="0" w:color="auto"/>
        <w:left w:val="none" w:sz="0" w:space="0" w:color="auto"/>
        <w:bottom w:val="none" w:sz="0" w:space="0" w:color="auto"/>
        <w:right w:val="none" w:sz="0" w:space="0" w:color="auto"/>
      </w:divBdr>
    </w:div>
    <w:div w:id="710618745">
      <w:bodyDiv w:val="1"/>
      <w:marLeft w:val="0"/>
      <w:marRight w:val="0"/>
      <w:marTop w:val="0"/>
      <w:marBottom w:val="0"/>
      <w:divBdr>
        <w:top w:val="none" w:sz="0" w:space="0" w:color="auto"/>
        <w:left w:val="none" w:sz="0" w:space="0" w:color="auto"/>
        <w:bottom w:val="none" w:sz="0" w:space="0" w:color="auto"/>
        <w:right w:val="none" w:sz="0" w:space="0" w:color="auto"/>
      </w:divBdr>
    </w:div>
    <w:div w:id="714815452">
      <w:bodyDiv w:val="1"/>
      <w:marLeft w:val="0"/>
      <w:marRight w:val="0"/>
      <w:marTop w:val="0"/>
      <w:marBottom w:val="0"/>
      <w:divBdr>
        <w:top w:val="none" w:sz="0" w:space="0" w:color="auto"/>
        <w:left w:val="none" w:sz="0" w:space="0" w:color="auto"/>
        <w:bottom w:val="none" w:sz="0" w:space="0" w:color="auto"/>
        <w:right w:val="none" w:sz="0" w:space="0" w:color="auto"/>
      </w:divBdr>
    </w:div>
    <w:div w:id="746004377">
      <w:bodyDiv w:val="1"/>
      <w:marLeft w:val="0"/>
      <w:marRight w:val="0"/>
      <w:marTop w:val="0"/>
      <w:marBottom w:val="0"/>
      <w:divBdr>
        <w:top w:val="none" w:sz="0" w:space="0" w:color="auto"/>
        <w:left w:val="none" w:sz="0" w:space="0" w:color="auto"/>
        <w:bottom w:val="none" w:sz="0" w:space="0" w:color="auto"/>
        <w:right w:val="none" w:sz="0" w:space="0" w:color="auto"/>
      </w:divBdr>
    </w:div>
    <w:div w:id="763189029">
      <w:bodyDiv w:val="1"/>
      <w:marLeft w:val="0"/>
      <w:marRight w:val="0"/>
      <w:marTop w:val="0"/>
      <w:marBottom w:val="0"/>
      <w:divBdr>
        <w:top w:val="none" w:sz="0" w:space="0" w:color="auto"/>
        <w:left w:val="none" w:sz="0" w:space="0" w:color="auto"/>
        <w:bottom w:val="none" w:sz="0" w:space="0" w:color="auto"/>
        <w:right w:val="none" w:sz="0" w:space="0" w:color="auto"/>
      </w:divBdr>
    </w:div>
    <w:div w:id="766536875">
      <w:bodyDiv w:val="1"/>
      <w:marLeft w:val="0"/>
      <w:marRight w:val="0"/>
      <w:marTop w:val="0"/>
      <w:marBottom w:val="0"/>
      <w:divBdr>
        <w:top w:val="none" w:sz="0" w:space="0" w:color="auto"/>
        <w:left w:val="none" w:sz="0" w:space="0" w:color="auto"/>
        <w:bottom w:val="none" w:sz="0" w:space="0" w:color="auto"/>
        <w:right w:val="none" w:sz="0" w:space="0" w:color="auto"/>
      </w:divBdr>
    </w:div>
    <w:div w:id="785349880">
      <w:bodyDiv w:val="1"/>
      <w:marLeft w:val="0"/>
      <w:marRight w:val="0"/>
      <w:marTop w:val="0"/>
      <w:marBottom w:val="0"/>
      <w:divBdr>
        <w:top w:val="none" w:sz="0" w:space="0" w:color="auto"/>
        <w:left w:val="none" w:sz="0" w:space="0" w:color="auto"/>
        <w:bottom w:val="none" w:sz="0" w:space="0" w:color="auto"/>
        <w:right w:val="none" w:sz="0" w:space="0" w:color="auto"/>
      </w:divBdr>
      <w:divsChild>
        <w:div w:id="133104452">
          <w:marLeft w:val="0"/>
          <w:marRight w:val="0"/>
          <w:marTop w:val="0"/>
          <w:marBottom w:val="0"/>
          <w:divBdr>
            <w:top w:val="none" w:sz="0" w:space="0" w:color="auto"/>
            <w:left w:val="none" w:sz="0" w:space="0" w:color="auto"/>
            <w:bottom w:val="none" w:sz="0" w:space="0" w:color="auto"/>
            <w:right w:val="none" w:sz="0" w:space="0" w:color="auto"/>
          </w:divBdr>
        </w:div>
        <w:div w:id="426774153">
          <w:marLeft w:val="0"/>
          <w:marRight w:val="0"/>
          <w:marTop w:val="0"/>
          <w:marBottom w:val="0"/>
          <w:divBdr>
            <w:top w:val="none" w:sz="0" w:space="0" w:color="auto"/>
            <w:left w:val="none" w:sz="0" w:space="0" w:color="auto"/>
            <w:bottom w:val="none" w:sz="0" w:space="0" w:color="auto"/>
            <w:right w:val="none" w:sz="0" w:space="0" w:color="auto"/>
          </w:divBdr>
        </w:div>
        <w:div w:id="1105073181">
          <w:marLeft w:val="0"/>
          <w:marRight w:val="0"/>
          <w:marTop w:val="0"/>
          <w:marBottom w:val="0"/>
          <w:divBdr>
            <w:top w:val="none" w:sz="0" w:space="0" w:color="auto"/>
            <w:left w:val="none" w:sz="0" w:space="0" w:color="auto"/>
            <w:bottom w:val="none" w:sz="0" w:space="0" w:color="auto"/>
            <w:right w:val="none" w:sz="0" w:space="0" w:color="auto"/>
          </w:divBdr>
        </w:div>
      </w:divsChild>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11290388">
      <w:bodyDiv w:val="1"/>
      <w:marLeft w:val="0"/>
      <w:marRight w:val="0"/>
      <w:marTop w:val="0"/>
      <w:marBottom w:val="0"/>
      <w:divBdr>
        <w:top w:val="none" w:sz="0" w:space="0" w:color="auto"/>
        <w:left w:val="none" w:sz="0" w:space="0" w:color="auto"/>
        <w:bottom w:val="none" w:sz="0" w:space="0" w:color="auto"/>
        <w:right w:val="none" w:sz="0" w:space="0" w:color="auto"/>
      </w:divBdr>
    </w:div>
    <w:div w:id="848182317">
      <w:bodyDiv w:val="1"/>
      <w:marLeft w:val="0"/>
      <w:marRight w:val="0"/>
      <w:marTop w:val="0"/>
      <w:marBottom w:val="0"/>
      <w:divBdr>
        <w:top w:val="none" w:sz="0" w:space="0" w:color="auto"/>
        <w:left w:val="none" w:sz="0" w:space="0" w:color="auto"/>
        <w:bottom w:val="none" w:sz="0" w:space="0" w:color="auto"/>
        <w:right w:val="none" w:sz="0" w:space="0" w:color="auto"/>
      </w:divBdr>
    </w:div>
    <w:div w:id="851652972">
      <w:bodyDiv w:val="1"/>
      <w:marLeft w:val="0"/>
      <w:marRight w:val="0"/>
      <w:marTop w:val="0"/>
      <w:marBottom w:val="0"/>
      <w:divBdr>
        <w:top w:val="none" w:sz="0" w:space="0" w:color="auto"/>
        <w:left w:val="none" w:sz="0" w:space="0" w:color="auto"/>
        <w:bottom w:val="none" w:sz="0" w:space="0" w:color="auto"/>
        <w:right w:val="none" w:sz="0" w:space="0" w:color="auto"/>
      </w:divBdr>
    </w:div>
    <w:div w:id="854884183">
      <w:bodyDiv w:val="1"/>
      <w:marLeft w:val="0"/>
      <w:marRight w:val="0"/>
      <w:marTop w:val="0"/>
      <w:marBottom w:val="0"/>
      <w:divBdr>
        <w:top w:val="none" w:sz="0" w:space="0" w:color="auto"/>
        <w:left w:val="none" w:sz="0" w:space="0" w:color="auto"/>
        <w:bottom w:val="none" w:sz="0" w:space="0" w:color="auto"/>
        <w:right w:val="none" w:sz="0" w:space="0" w:color="auto"/>
      </w:divBdr>
    </w:div>
    <w:div w:id="870918337">
      <w:bodyDiv w:val="1"/>
      <w:marLeft w:val="0"/>
      <w:marRight w:val="0"/>
      <w:marTop w:val="0"/>
      <w:marBottom w:val="0"/>
      <w:divBdr>
        <w:top w:val="none" w:sz="0" w:space="0" w:color="auto"/>
        <w:left w:val="none" w:sz="0" w:space="0" w:color="auto"/>
        <w:bottom w:val="none" w:sz="0" w:space="0" w:color="auto"/>
        <w:right w:val="none" w:sz="0" w:space="0" w:color="auto"/>
      </w:divBdr>
      <w:divsChild>
        <w:div w:id="1343436644">
          <w:marLeft w:val="0"/>
          <w:marRight w:val="0"/>
          <w:marTop w:val="0"/>
          <w:marBottom w:val="0"/>
          <w:divBdr>
            <w:top w:val="none" w:sz="0" w:space="0" w:color="auto"/>
            <w:left w:val="none" w:sz="0" w:space="0" w:color="auto"/>
            <w:bottom w:val="none" w:sz="0" w:space="0" w:color="auto"/>
            <w:right w:val="none" w:sz="0" w:space="0" w:color="auto"/>
          </w:divBdr>
        </w:div>
        <w:div w:id="2007396081">
          <w:marLeft w:val="0"/>
          <w:marRight w:val="0"/>
          <w:marTop w:val="0"/>
          <w:marBottom w:val="0"/>
          <w:divBdr>
            <w:top w:val="none" w:sz="0" w:space="0" w:color="auto"/>
            <w:left w:val="none" w:sz="0" w:space="0" w:color="auto"/>
            <w:bottom w:val="none" w:sz="0" w:space="0" w:color="auto"/>
            <w:right w:val="none" w:sz="0" w:space="0" w:color="auto"/>
          </w:divBdr>
        </w:div>
      </w:divsChild>
    </w:div>
    <w:div w:id="874732183">
      <w:bodyDiv w:val="1"/>
      <w:marLeft w:val="0"/>
      <w:marRight w:val="0"/>
      <w:marTop w:val="0"/>
      <w:marBottom w:val="0"/>
      <w:divBdr>
        <w:top w:val="none" w:sz="0" w:space="0" w:color="auto"/>
        <w:left w:val="none" w:sz="0" w:space="0" w:color="auto"/>
        <w:bottom w:val="none" w:sz="0" w:space="0" w:color="auto"/>
        <w:right w:val="none" w:sz="0" w:space="0" w:color="auto"/>
      </w:divBdr>
    </w:div>
    <w:div w:id="879786363">
      <w:bodyDiv w:val="1"/>
      <w:marLeft w:val="0"/>
      <w:marRight w:val="0"/>
      <w:marTop w:val="0"/>
      <w:marBottom w:val="0"/>
      <w:divBdr>
        <w:top w:val="none" w:sz="0" w:space="0" w:color="auto"/>
        <w:left w:val="none" w:sz="0" w:space="0" w:color="auto"/>
        <w:bottom w:val="none" w:sz="0" w:space="0" w:color="auto"/>
        <w:right w:val="none" w:sz="0" w:space="0" w:color="auto"/>
      </w:divBdr>
    </w:div>
    <w:div w:id="893349898">
      <w:bodyDiv w:val="1"/>
      <w:marLeft w:val="0"/>
      <w:marRight w:val="0"/>
      <w:marTop w:val="0"/>
      <w:marBottom w:val="0"/>
      <w:divBdr>
        <w:top w:val="none" w:sz="0" w:space="0" w:color="auto"/>
        <w:left w:val="none" w:sz="0" w:space="0" w:color="auto"/>
        <w:bottom w:val="none" w:sz="0" w:space="0" w:color="auto"/>
        <w:right w:val="none" w:sz="0" w:space="0" w:color="auto"/>
      </w:divBdr>
      <w:divsChild>
        <w:div w:id="369065836">
          <w:marLeft w:val="0"/>
          <w:marRight w:val="0"/>
          <w:marTop w:val="0"/>
          <w:marBottom w:val="0"/>
          <w:divBdr>
            <w:top w:val="none" w:sz="0" w:space="0" w:color="auto"/>
            <w:left w:val="none" w:sz="0" w:space="0" w:color="auto"/>
            <w:bottom w:val="none" w:sz="0" w:space="0" w:color="auto"/>
            <w:right w:val="none" w:sz="0" w:space="0" w:color="auto"/>
          </w:divBdr>
          <w:divsChild>
            <w:div w:id="205914">
              <w:marLeft w:val="0"/>
              <w:marRight w:val="0"/>
              <w:marTop w:val="0"/>
              <w:marBottom w:val="0"/>
              <w:divBdr>
                <w:top w:val="none" w:sz="0" w:space="0" w:color="auto"/>
                <w:left w:val="none" w:sz="0" w:space="0" w:color="auto"/>
                <w:bottom w:val="none" w:sz="0" w:space="0" w:color="auto"/>
                <w:right w:val="none" w:sz="0" w:space="0" w:color="auto"/>
              </w:divBdr>
            </w:div>
            <w:div w:id="559249361">
              <w:marLeft w:val="0"/>
              <w:marRight w:val="0"/>
              <w:marTop w:val="0"/>
              <w:marBottom w:val="0"/>
              <w:divBdr>
                <w:top w:val="none" w:sz="0" w:space="0" w:color="auto"/>
                <w:left w:val="none" w:sz="0" w:space="0" w:color="auto"/>
                <w:bottom w:val="none" w:sz="0" w:space="0" w:color="auto"/>
                <w:right w:val="none" w:sz="0" w:space="0" w:color="auto"/>
              </w:divBdr>
            </w:div>
            <w:div w:id="627201029">
              <w:marLeft w:val="0"/>
              <w:marRight w:val="0"/>
              <w:marTop w:val="0"/>
              <w:marBottom w:val="0"/>
              <w:divBdr>
                <w:top w:val="none" w:sz="0" w:space="0" w:color="auto"/>
                <w:left w:val="none" w:sz="0" w:space="0" w:color="auto"/>
                <w:bottom w:val="none" w:sz="0" w:space="0" w:color="auto"/>
                <w:right w:val="none" w:sz="0" w:space="0" w:color="auto"/>
              </w:divBdr>
            </w:div>
            <w:div w:id="1464152423">
              <w:marLeft w:val="0"/>
              <w:marRight w:val="0"/>
              <w:marTop w:val="0"/>
              <w:marBottom w:val="0"/>
              <w:divBdr>
                <w:top w:val="none" w:sz="0" w:space="0" w:color="auto"/>
                <w:left w:val="none" w:sz="0" w:space="0" w:color="auto"/>
                <w:bottom w:val="none" w:sz="0" w:space="0" w:color="auto"/>
                <w:right w:val="none" w:sz="0" w:space="0" w:color="auto"/>
              </w:divBdr>
            </w:div>
          </w:divsChild>
        </w:div>
        <w:div w:id="673149377">
          <w:marLeft w:val="0"/>
          <w:marRight w:val="0"/>
          <w:marTop w:val="0"/>
          <w:marBottom w:val="0"/>
          <w:divBdr>
            <w:top w:val="none" w:sz="0" w:space="0" w:color="auto"/>
            <w:left w:val="none" w:sz="0" w:space="0" w:color="auto"/>
            <w:bottom w:val="none" w:sz="0" w:space="0" w:color="auto"/>
            <w:right w:val="none" w:sz="0" w:space="0" w:color="auto"/>
          </w:divBdr>
          <w:divsChild>
            <w:div w:id="207838362">
              <w:marLeft w:val="0"/>
              <w:marRight w:val="0"/>
              <w:marTop w:val="0"/>
              <w:marBottom w:val="0"/>
              <w:divBdr>
                <w:top w:val="none" w:sz="0" w:space="0" w:color="auto"/>
                <w:left w:val="none" w:sz="0" w:space="0" w:color="auto"/>
                <w:bottom w:val="none" w:sz="0" w:space="0" w:color="auto"/>
                <w:right w:val="none" w:sz="0" w:space="0" w:color="auto"/>
              </w:divBdr>
            </w:div>
            <w:div w:id="19636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869">
      <w:bodyDiv w:val="1"/>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
        <w:div w:id="424956946">
          <w:marLeft w:val="0"/>
          <w:marRight w:val="0"/>
          <w:marTop w:val="0"/>
          <w:marBottom w:val="0"/>
          <w:divBdr>
            <w:top w:val="none" w:sz="0" w:space="0" w:color="auto"/>
            <w:left w:val="none" w:sz="0" w:space="0" w:color="auto"/>
            <w:bottom w:val="none" w:sz="0" w:space="0" w:color="auto"/>
            <w:right w:val="none" w:sz="0" w:space="0" w:color="auto"/>
          </w:divBdr>
        </w:div>
        <w:div w:id="512455182">
          <w:marLeft w:val="0"/>
          <w:marRight w:val="0"/>
          <w:marTop w:val="0"/>
          <w:marBottom w:val="0"/>
          <w:divBdr>
            <w:top w:val="none" w:sz="0" w:space="0" w:color="auto"/>
            <w:left w:val="none" w:sz="0" w:space="0" w:color="auto"/>
            <w:bottom w:val="none" w:sz="0" w:space="0" w:color="auto"/>
            <w:right w:val="none" w:sz="0" w:space="0" w:color="auto"/>
          </w:divBdr>
        </w:div>
        <w:div w:id="592933576">
          <w:marLeft w:val="0"/>
          <w:marRight w:val="0"/>
          <w:marTop w:val="0"/>
          <w:marBottom w:val="0"/>
          <w:divBdr>
            <w:top w:val="none" w:sz="0" w:space="0" w:color="auto"/>
            <w:left w:val="none" w:sz="0" w:space="0" w:color="auto"/>
            <w:bottom w:val="none" w:sz="0" w:space="0" w:color="auto"/>
            <w:right w:val="none" w:sz="0" w:space="0" w:color="auto"/>
          </w:divBdr>
        </w:div>
        <w:div w:id="679427854">
          <w:marLeft w:val="0"/>
          <w:marRight w:val="0"/>
          <w:marTop w:val="0"/>
          <w:marBottom w:val="0"/>
          <w:divBdr>
            <w:top w:val="none" w:sz="0" w:space="0" w:color="auto"/>
            <w:left w:val="none" w:sz="0" w:space="0" w:color="auto"/>
            <w:bottom w:val="none" w:sz="0" w:space="0" w:color="auto"/>
            <w:right w:val="none" w:sz="0" w:space="0" w:color="auto"/>
          </w:divBdr>
        </w:div>
        <w:div w:id="765463707">
          <w:marLeft w:val="0"/>
          <w:marRight w:val="0"/>
          <w:marTop w:val="0"/>
          <w:marBottom w:val="0"/>
          <w:divBdr>
            <w:top w:val="none" w:sz="0" w:space="0" w:color="auto"/>
            <w:left w:val="none" w:sz="0" w:space="0" w:color="auto"/>
            <w:bottom w:val="none" w:sz="0" w:space="0" w:color="auto"/>
            <w:right w:val="none" w:sz="0" w:space="0" w:color="auto"/>
          </w:divBdr>
        </w:div>
        <w:div w:id="936406622">
          <w:marLeft w:val="0"/>
          <w:marRight w:val="0"/>
          <w:marTop w:val="0"/>
          <w:marBottom w:val="0"/>
          <w:divBdr>
            <w:top w:val="none" w:sz="0" w:space="0" w:color="auto"/>
            <w:left w:val="none" w:sz="0" w:space="0" w:color="auto"/>
            <w:bottom w:val="none" w:sz="0" w:space="0" w:color="auto"/>
            <w:right w:val="none" w:sz="0" w:space="0" w:color="auto"/>
          </w:divBdr>
        </w:div>
        <w:div w:id="981274553">
          <w:marLeft w:val="0"/>
          <w:marRight w:val="0"/>
          <w:marTop w:val="0"/>
          <w:marBottom w:val="0"/>
          <w:divBdr>
            <w:top w:val="none" w:sz="0" w:space="0" w:color="auto"/>
            <w:left w:val="none" w:sz="0" w:space="0" w:color="auto"/>
            <w:bottom w:val="none" w:sz="0" w:space="0" w:color="auto"/>
            <w:right w:val="none" w:sz="0" w:space="0" w:color="auto"/>
          </w:divBdr>
        </w:div>
        <w:div w:id="1752962928">
          <w:marLeft w:val="0"/>
          <w:marRight w:val="0"/>
          <w:marTop w:val="0"/>
          <w:marBottom w:val="0"/>
          <w:divBdr>
            <w:top w:val="none" w:sz="0" w:space="0" w:color="auto"/>
            <w:left w:val="none" w:sz="0" w:space="0" w:color="auto"/>
            <w:bottom w:val="none" w:sz="0" w:space="0" w:color="auto"/>
            <w:right w:val="none" w:sz="0" w:space="0" w:color="auto"/>
          </w:divBdr>
        </w:div>
      </w:divsChild>
    </w:div>
    <w:div w:id="911964389">
      <w:bodyDiv w:val="1"/>
      <w:marLeft w:val="0"/>
      <w:marRight w:val="0"/>
      <w:marTop w:val="0"/>
      <w:marBottom w:val="0"/>
      <w:divBdr>
        <w:top w:val="none" w:sz="0" w:space="0" w:color="auto"/>
        <w:left w:val="none" w:sz="0" w:space="0" w:color="auto"/>
        <w:bottom w:val="none" w:sz="0" w:space="0" w:color="auto"/>
        <w:right w:val="none" w:sz="0" w:space="0" w:color="auto"/>
      </w:divBdr>
    </w:div>
    <w:div w:id="918103564">
      <w:bodyDiv w:val="1"/>
      <w:marLeft w:val="0"/>
      <w:marRight w:val="0"/>
      <w:marTop w:val="0"/>
      <w:marBottom w:val="0"/>
      <w:divBdr>
        <w:top w:val="none" w:sz="0" w:space="0" w:color="auto"/>
        <w:left w:val="none" w:sz="0" w:space="0" w:color="auto"/>
        <w:bottom w:val="none" w:sz="0" w:space="0" w:color="auto"/>
        <w:right w:val="none" w:sz="0" w:space="0" w:color="auto"/>
      </w:divBdr>
    </w:div>
    <w:div w:id="932317321">
      <w:bodyDiv w:val="1"/>
      <w:marLeft w:val="0"/>
      <w:marRight w:val="0"/>
      <w:marTop w:val="0"/>
      <w:marBottom w:val="0"/>
      <w:divBdr>
        <w:top w:val="none" w:sz="0" w:space="0" w:color="auto"/>
        <w:left w:val="none" w:sz="0" w:space="0" w:color="auto"/>
        <w:bottom w:val="none" w:sz="0" w:space="0" w:color="auto"/>
        <w:right w:val="none" w:sz="0" w:space="0" w:color="auto"/>
      </w:divBdr>
    </w:div>
    <w:div w:id="946500052">
      <w:bodyDiv w:val="1"/>
      <w:marLeft w:val="0"/>
      <w:marRight w:val="0"/>
      <w:marTop w:val="0"/>
      <w:marBottom w:val="0"/>
      <w:divBdr>
        <w:top w:val="none" w:sz="0" w:space="0" w:color="auto"/>
        <w:left w:val="none" w:sz="0" w:space="0" w:color="auto"/>
        <w:bottom w:val="none" w:sz="0" w:space="0" w:color="auto"/>
        <w:right w:val="none" w:sz="0" w:space="0" w:color="auto"/>
      </w:divBdr>
    </w:div>
    <w:div w:id="956183776">
      <w:bodyDiv w:val="1"/>
      <w:marLeft w:val="0"/>
      <w:marRight w:val="0"/>
      <w:marTop w:val="0"/>
      <w:marBottom w:val="0"/>
      <w:divBdr>
        <w:top w:val="none" w:sz="0" w:space="0" w:color="auto"/>
        <w:left w:val="none" w:sz="0" w:space="0" w:color="auto"/>
        <w:bottom w:val="none" w:sz="0" w:space="0" w:color="auto"/>
        <w:right w:val="none" w:sz="0" w:space="0" w:color="auto"/>
      </w:divBdr>
    </w:div>
    <w:div w:id="956255100">
      <w:bodyDiv w:val="1"/>
      <w:marLeft w:val="0"/>
      <w:marRight w:val="0"/>
      <w:marTop w:val="0"/>
      <w:marBottom w:val="0"/>
      <w:divBdr>
        <w:top w:val="none" w:sz="0" w:space="0" w:color="auto"/>
        <w:left w:val="none" w:sz="0" w:space="0" w:color="auto"/>
        <w:bottom w:val="none" w:sz="0" w:space="0" w:color="auto"/>
        <w:right w:val="none" w:sz="0" w:space="0" w:color="auto"/>
      </w:divBdr>
    </w:div>
    <w:div w:id="961305070">
      <w:bodyDiv w:val="1"/>
      <w:marLeft w:val="0"/>
      <w:marRight w:val="0"/>
      <w:marTop w:val="0"/>
      <w:marBottom w:val="0"/>
      <w:divBdr>
        <w:top w:val="none" w:sz="0" w:space="0" w:color="auto"/>
        <w:left w:val="none" w:sz="0" w:space="0" w:color="auto"/>
        <w:bottom w:val="none" w:sz="0" w:space="0" w:color="auto"/>
        <w:right w:val="none" w:sz="0" w:space="0" w:color="auto"/>
      </w:divBdr>
      <w:divsChild>
        <w:div w:id="163016547">
          <w:marLeft w:val="547"/>
          <w:marRight w:val="0"/>
          <w:marTop w:val="0"/>
          <w:marBottom w:val="0"/>
          <w:divBdr>
            <w:top w:val="none" w:sz="0" w:space="0" w:color="auto"/>
            <w:left w:val="none" w:sz="0" w:space="0" w:color="auto"/>
            <w:bottom w:val="none" w:sz="0" w:space="0" w:color="auto"/>
            <w:right w:val="none" w:sz="0" w:space="0" w:color="auto"/>
          </w:divBdr>
        </w:div>
        <w:div w:id="402609845">
          <w:marLeft w:val="547"/>
          <w:marRight w:val="0"/>
          <w:marTop w:val="0"/>
          <w:marBottom w:val="0"/>
          <w:divBdr>
            <w:top w:val="none" w:sz="0" w:space="0" w:color="auto"/>
            <w:left w:val="none" w:sz="0" w:space="0" w:color="auto"/>
            <w:bottom w:val="none" w:sz="0" w:space="0" w:color="auto"/>
            <w:right w:val="none" w:sz="0" w:space="0" w:color="auto"/>
          </w:divBdr>
        </w:div>
        <w:div w:id="453400677">
          <w:marLeft w:val="547"/>
          <w:marRight w:val="0"/>
          <w:marTop w:val="0"/>
          <w:marBottom w:val="0"/>
          <w:divBdr>
            <w:top w:val="none" w:sz="0" w:space="0" w:color="auto"/>
            <w:left w:val="none" w:sz="0" w:space="0" w:color="auto"/>
            <w:bottom w:val="none" w:sz="0" w:space="0" w:color="auto"/>
            <w:right w:val="none" w:sz="0" w:space="0" w:color="auto"/>
          </w:divBdr>
        </w:div>
        <w:div w:id="699941498">
          <w:marLeft w:val="547"/>
          <w:marRight w:val="0"/>
          <w:marTop w:val="0"/>
          <w:marBottom w:val="0"/>
          <w:divBdr>
            <w:top w:val="none" w:sz="0" w:space="0" w:color="auto"/>
            <w:left w:val="none" w:sz="0" w:space="0" w:color="auto"/>
            <w:bottom w:val="none" w:sz="0" w:space="0" w:color="auto"/>
            <w:right w:val="none" w:sz="0" w:space="0" w:color="auto"/>
          </w:divBdr>
        </w:div>
        <w:div w:id="1749499427">
          <w:marLeft w:val="547"/>
          <w:marRight w:val="0"/>
          <w:marTop w:val="0"/>
          <w:marBottom w:val="0"/>
          <w:divBdr>
            <w:top w:val="none" w:sz="0" w:space="0" w:color="auto"/>
            <w:left w:val="none" w:sz="0" w:space="0" w:color="auto"/>
            <w:bottom w:val="none" w:sz="0" w:space="0" w:color="auto"/>
            <w:right w:val="none" w:sz="0" w:space="0" w:color="auto"/>
          </w:divBdr>
        </w:div>
        <w:div w:id="2049451640">
          <w:marLeft w:val="547"/>
          <w:marRight w:val="0"/>
          <w:marTop w:val="0"/>
          <w:marBottom w:val="0"/>
          <w:divBdr>
            <w:top w:val="none" w:sz="0" w:space="0" w:color="auto"/>
            <w:left w:val="none" w:sz="0" w:space="0" w:color="auto"/>
            <w:bottom w:val="none" w:sz="0" w:space="0" w:color="auto"/>
            <w:right w:val="none" w:sz="0" w:space="0" w:color="auto"/>
          </w:divBdr>
        </w:div>
      </w:divsChild>
    </w:div>
    <w:div w:id="980843832">
      <w:bodyDiv w:val="1"/>
      <w:marLeft w:val="0"/>
      <w:marRight w:val="0"/>
      <w:marTop w:val="0"/>
      <w:marBottom w:val="0"/>
      <w:divBdr>
        <w:top w:val="none" w:sz="0" w:space="0" w:color="auto"/>
        <w:left w:val="none" w:sz="0" w:space="0" w:color="auto"/>
        <w:bottom w:val="none" w:sz="0" w:space="0" w:color="auto"/>
        <w:right w:val="none" w:sz="0" w:space="0" w:color="auto"/>
      </w:divBdr>
    </w:div>
    <w:div w:id="988947891">
      <w:bodyDiv w:val="1"/>
      <w:marLeft w:val="0"/>
      <w:marRight w:val="0"/>
      <w:marTop w:val="0"/>
      <w:marBottom w:val="0"/>
      <w:divBdr>
        <w:top w:val="none" w:sz="0" w:space="0" w:color="auto"/>
        <w:left w:val="none" w:sz="0" w:space="0" w:color="auto"/>
        <w:bottom w:val="none" w:sz="0" w:space="0" w:color="auto"/>
        <w:right w:val="none" w:sz="0" w:space="0" w:color="auto"/>
      </w:divBdr>
      <w:divsChild>
        <w:div w:id="807014966">
          <w:marLeft w:val="360"/>
          <w:marRight w:val="0"/>
          <w:marTop w:val="200"/>
          <w:marBottom w:val="0"/>
          <w:divBdr>
            <w:top w:val="none" w:sz="0" w:space="0" w:color="auto"/>
            <w:left w:val="none" w:sz="0" w:space="0" w:color="auto"/>
            <w:bottom w:val="none" w:sz="0" w:space="0" w:color="auto"/>
            <w:right w:val="none" w:sz="0" w:space="0" w:color="auto"/>
          </w:divBdr>
        </w:div>
      </w:divsChild>
    </w:div>
    <w:div w:id="1007101021">
      <w:bodyDiv w:val="1"/>
      <w:marLeft w:val="0"/>
      <w:marRight w:val="0"/>
      <w:marTop w:val="0"/>
      <w:marBottom w:val="0"/>
      <w:divBdr>
        <w:top w:val="none" w:sz="0" w:space="0" w:color="auto"/>
        <w:left w:val="none" w:sz="0" w:space="0" w:color="auto"/>
        <w:bottom w:val="none" w:sz="0" w:space="0" w:color="auto"/>
        <w:right w:val="none" w:sz="0" w:space="0" w:color="auto"/>
      </w:divBdr>
      <w:divsChild>
        <w:div w:id="137891790">
          <w:marLeft w:val="0"/>
          <w:marRight w:val="0"/>
          <w:marTop w:val="0"/>
          <w:marBottom w:val="0"/>
          <w:divBdr>
            <w:top w:val="none" w:sz="0" w:space="0" w:color="auto"/>
            <w:left w:val="none" w:sz="0" w:space="0" w:color="auto"/>
            <w:bottom w:val="none" w:sz="0" w:space="0" w:color="auto"/>
            <w:right w:val="none" w:sz="0" w:space="0" w:color="auto"/>
          </w:divBdr>
        </w:div>
        <w:div w:id="435252076">
          <w:marLeft w:val="0"/>
          <w:marRight w:val="0"/>
          <w:marTop w:val="0"/>
          <w:marBottom w:val="0"/>
          <w:divBdr>
            <w:top w:val="none" w:sz="0" w:space="0" w:color="auto"/>
            <w:left w:val="none" w:sz="0" w:space="0" w:color="auto"/>
            <w:bottom w:val="none" w:sz="0" w:space="0" w:color="auto"/>
            <w:right w:val="none" w:sz="0" w:space="0" w:color="auto"/>
          </w:divBdr>
        </w:div>
        <w:div w:id="1352757900">
          <w:marLeft w:val="0"/>
          <w:marRight w:val="0"/>
          <w:marTop w:val="0"/>
          <w:marBottom w:val="0"/>
          <w:divBdr>
            <w:top w:val="none" w:sz="0" w:space="0" w:color="auto"/>
            <w:left w:val="none" w:sz="0" w:space="0" w:color="auto"/>
            <w:bottom w:val="none" w:sz="0" w:space="0" w:color="auto"/>
            <w:right w:val="none" w:sz="0" w:space="0" w:color="auto"/>
          </w:divBdr>
        </w:div>
        <w:div w:id="1889682105">
          <w:marLeft w:val="0"/>
          <w:marRight w:val="0"/>
          <w:marTop w:val="0"/>
          <w:marBottom w:val="0"/>
          <w:divBdr>
            <w:top w:val="none" w:sz="0" w:space="0" w:color="auto"/>
            <w:left w:val="none" w:sz="0" w:space="0" w:color="auto"/>
            <w:bottom w:val="none" w:sz="0" w:space="0" w:color="auto"/>
            <w:right w:val="none" w:sz="0" w:space="0" w:color="auto"/>
          </w:divBdr>
        </w:div>
      </w:divsChild>
    </w:div>
    <w:div w:id="1038820555">
      <w:bodyDiv w:val="1"/>
      <w:marLeft w:val="0"/>
      <w:marRight w:val="0"/>
      <w:marTop w:val="0"/>
      <w:marBottom w:val="0"/>
      <w:divBdr>
        <w:top w:val="none" w:sz="0" w:space="0" w:color="auto"/>
        <w:left w:val="none" w:sz="0" w:space="0" w:color="auto"/>
        <w:bottom w:val="none" w:sz="0" w:space="0" w:color="auto"/>
        <w:right w:val="none" w:sz="0" w:space="0" w:color="auto"/>
      </w:divBdr>
    </w:div>
    <w:div w:id="1040662694">
      <w:bodyDiv w:val="1"/>
      <w:marLeft w:val="0"/>
      <w:marRight w:val="0"/>
      <w:marTop w:val="0"/>
      <w:marBottom w:val="0"/>
      <w:divBdr>
        <w:top w:val="none" w:sz="0" w:space="0" w:color="auto"/>
        <w:left w:val="none" w:sz="0" w:space="0" w:color="auto"/>
        <w:bottom w:val="none" w:sz="0" w:space="0" w:color="auto"/>
        <w:right w:val="none" w:sz="0" w:space="0" w:color="auto"/>
      </w:divBdr>
    </w:div>
    <w:div w:id="1046950221">
      <w:bodyDiv w:val="1"/>
      <w:marLeft w:val="0"/>
      <w:marRight w:val="0"/>
      <w:marTop w:val="0"/>
      <w:marBottom w:val="0"/>
      <w:divBdr>
        <w:top w:val="none" w:sz="0" w:space="0" w:color="auto"/>
        <w:left w:val="none" w:sz="0" w:space="0" w:color="auto"/>
        <w:bottom w:val="none" w:sz="0" w:space="0" w:color="auto"/>
        <w:right w:val="none" w:sz="0" w:space="0" w:color="auto"/>
      </w:divBdr>
    </w:div>
    <w:div w:id="1062561737">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7">
          <w:marLeft w:val="0"/>
          <w:marRight w:val="0"/>
          <w:marTop w:val="750"/>
          <w:marBottom w:val="0"/>
          <w:divBdr>
            <w:top w:val="none" w:sz="0" w:space="0" w:color="auto"/>
            <w:left w:val="none" w:sz="0" w:space="0" w:color="auto"/>
            <w:bottom w:val="none" w:sz="0" w:space="0" w:color="auto"/>
            <w:right w:val="none" w:sz="0" w:space="0" w:color="auto"/>
          </w:divBdr>
        </w:div>
      </w:divsChild>
    </w:div>
    <w:div w:id="1077750913">
      <w:bodyDiv w:val="1"/>
      <w:marLeft w:val="0"/>
      <w:marRight w:val="0"/>
      <w:marTop w:val="0"/>
      <w:marBottom w:val="0"/>
      <w:divBdr>
        <w:top w:val="none" w:sz="0" w:space="0" w:color="auto"/>
        <w:left w:val="none" w:sz="0" w:space="0" w:color="auto"/>
        <w:bottom w:val="none" w:sz="0" w:space="0" w:color="auto"/>
        <w:right w:val="none" w:sz="0" w:space="0" w:color="auto"/>
      </w:divBdr>
    </w:div>
    <w:div w:id="1094933835">
      <w:bodyDiv w:val="1"/>
      <w:marLeft w:val="0"/>
      <w:marRight w:val="0"/>
      <w:marTop w:val="0"/>
      <w:marBottom w:val="0"/>
      <w:divBdr>
        <w:top w:val="none" w:sz="0" w:space="0" w:color="auto"/>
        <w:left w:val="none" w:sz="0" w:space="0" w:color="auto"/>
        <w:bottom w:val="none" w:sz="0" w:space="0" w:color="auto"/>
        <w:right w:val="none" w:sz="0" w:space="0" w:color="auto"/>
      </w:divBdr>
    </w:div>
    <w:div w:id="1100180982">
      <w:bodyDiv w:val="1"/>
      <w:marLeft w:val="0"/>
      <w:marRight w:val="0"/>
      <w:marTop w:val="0"/>
      <w:marBottom w:val="0"/>
      <w:divBdr>
        <w:top w:val="none" w:sz="0" w:space="0" w:color="auto"/>
        <w:left w:val="none" w:sz="0" w:space="0" w:color="auto"/>
        <w:bottom w:val="none" w:sz="0" w:space="0" w:color="auto"/>
        <w:right w:val="none" w:sz="0" w:space="0" w:color="auto"/>
      </w:divBdr>
    </w:div>
    <w:div w:id="1114324849">
      <w:bodyDiv w:val="1"/>
      <w:marLeft w:val="0"/>
      <w:marRight w:val="0"/>
      <w:marTop w:val="0"/>
      <w:marBottom w:val="0"/>
      <w:divBdr>
        <w:top w:val="none" w:sz="0" w:space="0" w:color="auto"/>
        <w:left w:val="none" w:sz="0" w:space="0" w:color="auto"/>
        <w:bottom w:val="none" w:sz="0" w:space="0" w:color="auto"/>
        <w:right w:val="none" w:sz="0" w:space="0" w:color="auto"/>
      </w:divBdr>
    </w:div>
    <w:div w:id="1122921499">
      <w:bodyDiv w:val="1"/>
      <w:marLeft w:val="0"/>
      <w:marRight w:val="0"/>
      <w:marTop w:val="0"/>
      <w:marBottom w:val="0"/>
      <w:divBdr>
        <w:top w:val="none" w:sz="0" w:space="0" w:color="auto"/>
        <w:left w:val="none" w:sz="0" w:space="0" w:color="auto"/>
        <w:bottom w:val="none" w:sz="0" w:space="0" w:color="auto"/>
        <w:right w:val="none" w:sz="0" w:space="0" w:color="auto"/>
      </w:divBdr>
    </w:div>
    <w:div w:id="1124811579">
      <w:bodyDiv w:val="1"/>
      <w:marLeft w:val="0"/>
      <w:marRight w:val="0"/>
      <w:marTop w:val="0"/>
      <w:marBottom w:val="0"/>
      <w:divBdr>
        <w:top w:val="none" w:sz="0" w:space="0" w:color="auto"/>
        <w:left w:val="none" w:sz="0" w:space="0" w:color="auto"/>
        <w:bottom w:val="none" w:sz="0" w:space="0" w:color="auto"/>
        <w:right w:val="none" w:sz="0" w:space="0" w:color="auto"/>
      </w:divBdr>
    </w:div>
    <w:div w:id="1125349430">
      <w:bodyDiv w:val="1"/>
      <w:marLeft w:val="0"/>
      <w:marRight w:val="0"/>
      <w:marTop w:val="0"/>
      <w:marBottom w:val="0"/>
      <w:divBdr>
        <w:top w:val="none" w:sz="0" w:space="0" w:color="auto"/>
        <w:left w:val="none" w:sz="0" w:space="0" w:color="auto"/>
        <w:bottom w:val="none" w:sz="0" w:space="0" w:color="auto"/>
        <w:right w:val="none" w:sz="0" w:space="0" w:color="auto"/>
      </w:divBdr>
    </w:div>
    <w:div w:id="1153981923">
      <w:bodyDiv w:val="1"/>
      <w:marLeft w:val="0"/>
      <w:marRight w:val="0"/>
      <w:marTop w:val="0"/>
      <w:marBottom w:val="0"/>
      <w:divBdr>
        <w:top w:val="none" w:sz="0" w:space="0" w:color="auto"/>
        <w:left w:val="none" w:sz="0" w:space="0" w:color="auto"/>
        <w:bottom w:val="none" w:sz="0" w:space="0" w:color="auto"/>
        <w:right w:val="none" w:sz="0" w:space="0" w:color="auto"/>
      </w:divBdr>
    </w:div>
    <w:div w:id="1177816571">
      <w:bodyDiv w:val="1"/>
      <w:marLeft w:val="0"/>
      <w:marRight w:val="0"/>
      <w:marTop w:val="0"/>
      <w:marBottom w:val="0"/>
      <w:divBdr>
        <w:top w:val="none" w:sz="0" w:space="0" w:color="auto"/>
        <w:left w:val="none" w:sz="0" w:space="0" w:color="auto"/>
        <w:bottom w:val="none" w:sz="0" w:space="0" w:color="auto"/>
        <w:right w:val="none" w:sz="0" w:space="0" w:color="auto"/>
      </w:divBdr>
    </w:div>
    <w:div w:id="1201093527">
      <w:bodyDiv w:val="1"/>
      <w:marLeft w:val="0"/>
      <w:marRight w:val="0"/>
      <w:marTop w:val="0"/>
      <w:marBottom w:val="0"/>
      <w:divBdr>
        <w:top w:val="none" w:sz="0" w:space="0" w:color="auto"/>
        <w:left w:val="none" w:sz="0" w:space="0" w:color="auto"/>
        <w:bottom w:val="none" w:sz="0" w:space="0" w:color="auto"/>
        <w:right w:val="none" w:sz="0" w:space="0" w:color="auto"/>
      </w:divBdr>
    </w:div>
    <w:div w:id="1214348737">
      <w:bodyDiv w:val="1"/>
      <w:marLeft w:val="0"/>
      <w:marRight w:val="0"/>
      <w:marTop w:val="0"/>
      <w:marBottom w:val="0"/>
      <w:divBdr>
        <w:top w:val="none" w:sz="0" w:space="0" w:color="auto"/>
        <w:left w:val="none" w:sz="0" w:space="0" w:color="auto"/>
        <w:bottom w:val="none" w:sz="0" w:space="0" w:color="auto"/>
        <w:right w:val="none" w:sz="0" w:space="0" w:color="auto"/>
      </w:divBdr>
      <w:divsChild>
        <w:div w:id="1335524063">
          <w:marLeft w:val="0"/>
          <w:marRight w:val="0"/>
          <w:marTop w:val="0"/>
          <w:marBottom w:val="0"/>
          <w:divBdr>
            <w:top w:val="none" w:sz="0" w:space="0" w:color="auto"/>
            <w:left w:val="none" w:sz="0" w:space="0" w:color="auto"/>
            <w:bottom w:val="none" w:sz="0" w:space="0" w:color="auto"/>
            <w:right w:val="none" w:sz="0" w:space="0" w:color="auto"/>
          </w:divBdr>
        </w:div>
        <w:div w:id="1874226963">
          <w:marLeft w:val="0"/>
          <w:marRight w:val="0"/>
          <w:marTop w:val="0"/>
          <w:marBottom w:val="0"/>
          <w:divBdr>
            <w:top w:val="none" w:sz="0" w:space="0" w:color="auto"/>
            <w:left w:val="none" w:sz="0" w:space="0" w:color="auto"/>
            <w:bottom w:val="none" w:sz="0" w:space="0" w:color="auto"/>
            <w:right w:val="none" w:sz="0" w:space="0" w:color="auto"/>
          </w:divBdr>
        </w:div>
      </w:divsChild>
    </w:div>
    <w:div w:id="1233203159">
      <w:bodyDiv w:val="1"/>
      <w:marLeft w:val="0"/>
      <w:marRight w:val="0"/>
      <w:marTop w:val="0"/>
      <w:marBottom w:val="0"/>
      <w:divBdr>
        <w:top w:val="none" w:sz="0" w:space="0" w:color="auto"/>
        <w:left w:val="none" w:sz="0" w:space="0" w:color="auto"/>
        <w:bottom w:val="none" w:sz="0" w:space="0" w:color="auto"/>
        <w:right w:val="none" w:sz="0" w:space="0" w:color="auto"/>
      </w:divBdr>
    </w:div>
    <w:div w:id="1251934856">
      <w:bodyDiv w:val="1"/>
      <w:marLeft w:val="0"/>
      <w:marRight w:val="0"/>
      <w:marTop w:val="0"/>
      <w:marBottom w:val="0"/>
      <w:divBdr>
        <w:top w:val="none" w:sz="0" w:space="0" w:color="auto"/>
        <w:left w:val="none" w:sz="0" w:space="0" w:color="auto"/>
        <w:bottom w:val="none" w:sz="0" w:space="0" w:color="auto"/>
        <w:right w:val="none" w:sz="0" w:space="0" w:color="auto"/>
      </w:divBdr>
    </w:div>
    <w:div w:id="1262302784">
      <w:bodyDiv w:val="1"/>
      <w:marLeft w:val="0"/>
      <w:marRight w:val="0"/>
      <w:marTop w:val="0"/>
      <w:marBottom w:val="0"/>
      <w:divBdr>
        <w:top w:val="none" w:sz="0" w:space="0" w:color="auto"/>
        <w:left w:val="none" w:sz="0" w:space="0" w:color="auto"/>
        <w:bottom w:val="none" w:sz="0" w:space="0" w:color="auto"/>
        <w:right w:val="none" w:sz="0" w:space="0" w:color="auto"/>
      </w:divBdr>
    </w:div>
    <w:div w:id="1289120201">
      <w:bodyDiv w:val="1"/>
      <w:marLeft w:val="0"/>
      <w:marRight w:val="0"/>
      <w:marTop w:val="0"/>
      <w:marBottom w:val="0"/>
      <w:divBdr>
        <w:top w:val="none" w:sz="0" w:space="0" w:color="auto"/>
        <w:left w:val="none" w:sz="0" w:space="0" w:color="auto"/>
        <w:bottom w:val="none" w:sz="0" w:space="0" w:color="auto"/>
        <w:right w:val="none" w:sz="0" w:space="0" w:color="auto"/>
      </w:divBdr>
    </w:div>
    <w:div w:id="1306854077">
      <w:bodyDiv w:val="1"/>
      <w:marLeft w:val="0"/>
      <w:marRight w:val="0"/>
      <w:marTop w:val="0"/>
      <w:marBottom w:val="0"/>
      <w:divBdr>
        <w:top w:val="none" w:sz="0" w:space="0" w:color="auto"/>
        <w:left w:val="none" w:sz="0" w:space="0" w:color="auto"/>
        <w:bottom w:val="none" w:sz="0" w:space="0" w:color="auto"/>
        <w:right w:val="none" w:sz="0" w:space="0" w:color="auto"/>
      </w:divBdr>
    </w:div>
    <w:div w:id="1311714667">
      <w:bodyDiv w:val="1"/>
      <w:marLeft w:val="0"/>
      <w:marRight w:val="0"/>
      <w:marTop w:val="0"/>
      <w:marBottom w:val="0"/>
      <w:divBdr>
        <w:top w:val="none" w:sz="0" w:space="0" w:color="auto"/>
        <w:left w:val="none" w:sz="0" w:space="0" w:color="auto"/>
        <w:bottom w:val="none" w:sz="0" w:space="0" w:color="auto"/>
        <w:right w:val="none" w:sz="0" w:space="0" w:color="auto"/>
      </w:divBdr>
    </w:div>
    <w:div w:id="1323197664">
      <w:bodyDiv w:val="1"/>
      <w:marLeft w:val="0"/>
      <w:marRight w:val="0"/>
      <w:marTop w:val="0"/>
      <w:marBottom w:val="0"/>
      <w:divBdr>
        <w:top w:val="none" w:sz="0" w:space="0" w:color="auto"/>
        <w:left w:val="none" w:sz="0" w:space="0" w:color="auto"/>
        <w:bottom w:val="none" w:sz="0" w:space="0" w:color="auto"/>
        <w:right w:val="none" w:sz="0" w:space="0" w:color="auto"/>
      </w:divBdr>
    </w:div>
    <w:div w:id="1324241675">
      <w:bodyDiv w:val="1"/>
      <w:marLeft w:val="0"/>
      <w:marRight w:val="0"/>
      <w:marTop w:val="0"/>
      <w:marBottom w:val="0"/>
      <w:divBdr>
        <w:top w:val="none" w:sz="0" w:space="0" w:color="auto"/>
        <w:left w:val="none" w:sz="0" w:space="0" w:color="auto"/>
        <w:bottom w:val="none" w:sz="0" w:space="0" w:color="auto"/>
        <w:right w:val="none" w:sz="0" w:space="0" w:color="auto"/>
      </w:divBdr>
    </w:div>
    <w:div w:id="1344210563">
      <w:bodyDiv w:val="1"/>
      <w:marLeft w:val="0"/>
      <w:marRight w:val="0"/>
      <w:marTop w:val="0"/>
      <w:marBottom w:val="0"/>
      <w:divBdr>
        <w:top w:val="none" w:sz="0" w:space="0" w:color="auto"/>
        <w:left w:val="none" w:sz="0" w:space="0" w:color="auto"/>
        <w:bottom w:val="none" w:sz="0" w:space="0" w:color="auto"/>
        <w:right w:val="none" w:sz="0" w:space="0" w:color="auto"/>
      </w:divBdr>
    </w:div>
    <w:div w:id="1348865081">
      <w:bodyDiv w:val="1"/>
      <w:marLeft w:val="0"/>
      <w:marRight w:val="0"/>
      <w:marTop w:val="0"/>
      <w:marBottom w:val="0"/>
      <w:divBdr>
        <w:top w:val="none" w:sz="0" w:space="0" w:color="auto"/>
        <w:left w:val="none" w:sz="0" w:space="0" w:color="auto"/>
        <w:bottom w:val="none" w:sz="0" w:space="0" w:color="auto"/>
        <w:right w:val="none" w:sz="0" w:space="0" w:color="auto"/>
      </w:divBdr>
    </w:div>
    <w:div w:id="1358234817">
      <w:bodyDiv w:val="1"/>
      <w:marLeft w:val="0"/>
      <w:marRight w:val="0"/>
      <w:marTop w:val="0"/>
      <w:marBottom w:val="0"/>
      <w:divBdr>
        <w:top w:val="none" w:sz="0" w:space="0" w:color="auto"/>
        <w:left w:val="none" w:sz="0" w:space="0" w:color="auto"/>
        <w:bottom w:val="none" w:sz="0" w:space="0" w:color="auto"/>
        <w:right w:val="none" w:sz="0" w:space="0" w:color="auto"/>
      </w:divBdr>
    </w:div>
    <w:div w:id="1372075439">
      <w:bodyDiv w:val="1"/>
      <w:marLeft w:val="0"/>
      <w:marRight w:val="0"/>
      <w:marTop w:val="0"/>
      <w:marBottom w:val="0"/>
      <w:divBdr>
        <w:top w:val="none" w:sz="0" w:space="0" w:color="auto"/>
        <w:left w:val="none" w:sz="0" w:space="0" w:color="auto"/>
        <w:bottom w:val="none" w:sz="0" w:space="0" w:color="auto"/>
        <w:right w:val="none" w:sz="0" w:space="0" w:color="auto"/>
      </w:divBdr>
    </w:div>
    <w:div w:id="1384450132">
      <w:bodyDiv w:val="1"/>
      <w:marLeft w:val="0"/>
      <w:marRight w:val="0"/>
      <w:marTop w:val="0"/>
      <w:marBottom w:val="0"/>
      <w:divBdr>
        <w:top w:val="none" w:sz="0" w:space="0" w:color="auto"/>
        <w:left w:val="none" w:sz="0" w:space="0" w:color="auto"/>
        <w:bottom w:val="none" w:sz="0" w:space="0" w:color="auto"/>
        <w:right w:val="none" w:sz="0" w:space="0" w:color="auto"/>
      </w:divBdr>
    </w:div>
    <w:div w:id="1400396310">
      <w:bodyDiv w:val="1"/>
      <w:marLeft w:val="0"/>
      <w:marRight w:val="0"/>
      <w:marTop w:val="0"/>
      <w:marBottom w:val="0"/>
      <w:divBdr>
        <w:top w:val="none" w:sz="0" w:space="0" w:color="auto"/>
        <w:left w:val="none" w:sz="0" w:space="0" w:color="auto"/>
        <w:bottom w:val="none" w:sz="0" w:space="0" w:color="auto"/>
        <w:right w:val="none" w:sz="0" w:space="0" w:color="auto"/>
      </w:divBdr>
    </w:div>
    <w:div w:id="1409225484">
      <w:bodyDiv w:val="1"/>
      <w:marLeft w:val="0"/>
      <w:marRight w:val="0"/>
      <w:marTop w:val="0"/>
      <w:marBottom w:val="0"/>
      <w:divBdr>
        <w:top w:val="none" w:sz="0" w:space="0" w:color="auto"/>
        <w:left w:val="none" w:sz="0" w:space="0" w:color="auto"/>
        <w:bottom w:val="none" w:sz="0" w:space="0" w:color="auto"/>
        <w:right w:val="none" w:sz="0" w:space="0" w:color="auto"/>
      </w:divBdr>
    </w:div>
    <w:div w:id="1412659140">
      <w:bodyDiv w:val="1"/>
      <w:marLeft w:val="0"/>
      <w:marRight w:val="0"/>
      <w:marTop w:val="0"/>
      <w:marBottom w:val="0"/>
      <w:divBdr>
        <w:top w:val="none" w:sz="0" w:space="0" w:color="auto"/>
        <w:left w:val="none" w:sz="0" w:space="0" w:color="auto"/>
        <w:bottom w:val="none" w:sz="0" w:space="0" w:color="auto"/>
        <w:right w:val="none" w:sz="0" w:space="0" w:color="auto"/>
      </w:divBdr>
    </w:div>
    <w:div w:id="1421490333">
      <w:bodyDiv w:val="1"/>
      <w:marLeft w:val="0"/>
      <w:marRight w:val="0"/>
      <w:marTop w:val="0"/>
      <w:marBottom w:val="0"/>
      <w:divBdr>
        <w:top w:val="none" w:sz="0" w:space="0" w:color="auto"/>
        <w:left w:val="none" w:sz="0" w:space="0" w:color="auto"/>
        <w:bottom w:val="none" w:sz="0" w:space="0" w:color="auto"/>
        <w:right w:val="none" w:sz="0" w:space="0" w:color="auto"/>
      </w:divBdr>
    </w:div>
    <w:div w:id="1428187710">
      <w:bodyDiv w:val="1"/>
      <w:marLeft w:val="0"/>
      <w:marRight w:val="0"/>
      <w:marTop w:val="0"/>
      <w:marBottom w:val="0"/>
      <w:divBdr>
        <w:top w:val="none" w:sz="0" w:space="0" w:color="auto"/>
        <w:left w:val="none" w:sz="0" w:space="0" w:color="auto"/>
        <w:bottom w:val="none" w:sz="0" w:space="0" w:color="auto"/>
        <w:right w:val="none" w:sz="0" w:space="0" w:color="auto"/>
      </w:divBdr>
    </w:div>
    <w:div w:id="1459103493">
      <w:bodyDiv w:val="1"/>
      <w:marLeft w:val="0"/>
      <w:marRight w:val="0"/>
      <w:marTop w:val="0"/>
      <w:marBottom w:val="0"/>
      <w:divBdr>
        <w:top w:val="none" w:sz="0" w:space="0" w:color="auto"/>
        <w:left w:val="none" w:sz="0" w:space="0" w:color="auto"/>
        <w:bottom w:val="none" w:sz="0" w:space="0" w:color="auto"/>
        <w:right w:val="none" w:sz="0" w:space="0" w:color="auto"/>
      </w:divBdr>
    </w:div>
    <w:div w:id="1467043895">
      <w:bodyDiv w:val="1"/>
      <w:marLeft w:val="0"/>
      <w:marRight w:val="0"/>
      <w:marTop w:val="0"/>
      <w:marBottom w:val="0"/>
      <w:divBdr>
        <w:top w:val="none" w:sz="0" w:space="0" w:color="auto"/>
        <w:left w:val="none" w:sz="0" w:space="0" w:color="auto"/>
        <w:bottom w:val="none" w:sz="0" w:space="0" w:color="auto"/>
        <w:right w:val="none" w:sz="0" w:space="0" w:color="auto"/>
      </w:divBdr>
    </w:div>
    <w:div w:id="1474902983">
      <w:bodyDiv w:val="1"/>
      <w:marLeft w:val="0"/>
      <w:marRight w:val="0"/>
      <w:marTop w:val="0"/>
      <w:marBottom w:val="0"/>
      <w:divBdr>
        <w:top w:val="none" w:sz="0" w:space="0" w:color="auto"/>
        <w:left w:val="none" w:sz="0" w:space="0" w:color="auto"/>
        <w:bottom w:val="none" w:sz="0" w:space="0" w:color="auto"/>
        <w:right w:val="none" w:sz="0" w:space="0" w:color="auto"/>
      </w:divBdr>
    </w:div>
    <w:div w:id="1483349782">
      <w:bodyDiv w:val="1"/>
      <w:marLeft w:val="0"/>
      <w:marRight w:val="0"/>
      <w:marTop w:val="0"/>
      <w:marBottom w:val="0"/>
      <w:divBdr>
        <w:top w:val="none" w:sz="0" w:space="0" w:color="auto"/>
        <w:left w:val="none" w:sz="0" w:space="0" w:color="auto"/>
        <w:bottom w:val="none" w:sz="0" w:space="0" w:color="auto"/>
        <w:right w:val="none" w:sz="0" w:space="0" w:color="auto"/>
      </w:divBdr>
    </w:div>
    <w:div w:id="1486816608">
      <w:bodyDiv w:val="1"/>
      <w:marLeft w:val="0"/>
      <w:marRight w:val="0"/>
      <w:marTop w:val="0"/>
      <w:marBottom w:val="0"/>
      <w:divBdr>
        <w:top w:val="none" w:sz="0" w:space="0" w:color="auto"/>
        <w:left w:val="none" w:sz="0" w:space="0" w:color="auto"/>
        <w:bottom w:val="none" w:sz="0" w:space="0" w:color="auto"/>
        <w:right w:val="none" w:sz="0" w:space="0" w:color="auto"/>
      </w:divBdr>
    </w:div>
    <w:div w:id="1508204692">
      <w:bodyDiv w:val="1"/>
      <w:marLeft w:val="0"/>
      <w:marRight w:val="0"/>
      <w:marTop w:val="0"/>
      <w:marBottom w:val="0"/>
      <w:divBdr>
        <w:top w:val="none" w:sz="0" w:space="0" w:color="auto"/>
        <w:left w:val="none" w:sz="0" w:space="0" w:color="auto"/>
        <w:bottom w:val="none" w:sz="0" w:space="0" w:color="auto"/>
        <w:right w:val="none" w:sz="0" w:space="0" w:color="auto"/>
      </w:divBdr>
    </w:div>
    <w:div w:id="1516000357">
      <w:bodyDiv w:val="1"/>
      <w:marLeft w:val="0"/>
      <w:marRight w:val="0"/>
      <w:marTop w:val="0"/>
      <w:marBottom w:val="0"/>
      <w:divBdr>
        <w:top w:val="none" w:sz="0" w:space="0" w:color="auto"/>
        <w:left w:val="none" w:sz="0" w:space="0" w:color="auto"/>
        <w:bottom w:val="none" w:sz="0" w:space="0" w:color="auto"/>
        <w:right w:val="none" w:sz="0" w:space="0" w:color="auto"/>
      </w:divBdr>
    </w:div>
    <w:div w:id="1521970393">
      <w:bodyDiv w:val="1"/>
      <w:marLeft w:val="0"/>
      <w:marRight w:val="0"/>
      <w:marTop w:val="0"/>
      <w:marBottom w:val="0"/>
      <w:divBdr>
        <w:top w:val="none" w:sz="0" w:space="0" w:color="auto"/>
        <w:left w:val="none" w:sz="0" w:space="0" w:color="auto"/>
        <w:bottom w:val="none" w:sz="0" w:space="0" w:color="auto"/>
        <w:right w:val="none" w:sz="0" w:space="0" w:color="auto"/>
      </w:divBdr>
    </w:div>
    <w:div w:id="1526947235">
      <w:bodyDiv w:val="1"/>
      <w:marLeft w:val="0"/>
      <w:marRight w:val="0"/>
      <w:marTop w:val="0"/>
      <w:marBottom w:val="0"/>
      <w:divBdr>
        <w:top w:val="none" w:sz="0" w:space="0" w:color="auto"/>
        <w:left w:val="none" w:sz="0" w:space="0" w:color="auto"/>
        <w:bottom w:val="none" w:sz="0" w:space="0" w:color="auto"/>
        <w:right w:val="none" w:sz="0" w:space="0" w:color="auto"/>
      </w:divBdr>
    </w:div>
    <w:div w:id="1532300338">
      <w:bodyDiv w:val="1"/>
      <w:marLeft w:val="0"/>
      <w:marRight w:val="0"/>
      <w:marTop w:val="0"/>
      <w:marBottom w:val="0"/>
      <w:divBdr>
        <w:top w:val="none" w:sz="0" w:space="0" w:color="auto"/>
        <w:left w:val="none" w:sz="0" w:space="0" w:color="auto"/>
        <w:bottom w:val="none" w:sz="0" w:space="0" w:color="auto"/>
        <w:right w:val="none" w:sz="0" w:space="0" w:color="auto"/>
      </w:divBdr>
    </w:div>
    <w:div w:id="1560903383">
      <w:bodyDiv w:val="1"/>
      <w:marLeft w:val="0"/>
      <w:marRight w:val="0"/>
      <w:marTop w:val="0"/>
      <w:marBottom w:val="0"/>
      <w:divBdr>
        <w:top w:val="none" w:sz="0" w:space="0" w:color="auto"/>
        <w:left w:val="none" w:sz="0" w:space="0" w:color="auto"/>
        <w:bottom w:val="none" w:sz="0" w:space="0" w:color="auto"/>
        <w:right w:val="none" w:sz="0" w:space="0" w:color="auto"/>
      </w:divBdr>
    </w:div>
    <w:div w:id="1570965294">
      <w:bodyDiv w:val="1"/>
      <w:marLeft w:val="0"/>
      <w:marRight w:val="0"/>
      <w:marTop w:val="0"/>
      <w:marBottom w:val="0"/>
      <w:divBdr>
        <w:top w:val="none" w:sz="0" w:space="0" w:color="auto"/>
        <w:left w:val="none" w:sz="0" w:space="0" w:color="auto"/>
        <w:bottom w:val="none" w:sz="0" w:space="0" w:color="auto"/>
        <w:right w:val="none" w:sz="0" w:space="0" w:color="auto"/>
      </w:divBdr>
      <w:divsChild>
        <w:div w:id="1200244130">
          <w:marLeft w:val="0"/>
          <w:marRight w:val="0"/>
          <w:marTop w:val="0"/>
          <w:marBottom w:val="0"/>
          <w:divBdr>
            <w:top w:val="none" w:sz="0" w:space="0" w:color="auto"/>
            <w:left w:val="none" w:sz="0" w:space="0" w:color="auto"/>
            <w:bottom w:val="none" w:sz="0" w:space="0" w:color="auto"/>
            <w:right w:val="none" w:sz="0" w:space="0" w:color="auto"/>
          </w:divBdr>
          <w:divsChild>
            <w:div w:id="206068564">
              <w:marLeft w:val="0"/>
              <w:marRight w:val="0"/>
              <w:marTop w:val="0"/>
              <w:marBottom w:val="0"/>
              <w:divBdr>
                <w:top w:val="none" w:sz="0" w:space="0" w:color="auto"/>
                <w:left w:val="none" w:sz="0" w:space="0" w:color="auto"/>
                <w:bottom w:val="none" w:sz="0" w:space="0" w:color="auto"/>
                <w:right w:val="none" w:sz="0" w:space="0" w:color="auto"/>
              </w:divBdr>
            </w:div>
            <w:div w:id="507985005">
              <w:marLeft w:val="0"/>
              <w:marRight w:val="0"/>
              <w:marTop w:val="0"/>
              <w:marBottom w:val="0"/>
              <w:divBdr>
                <w:top w:val="none" w:sz="0" w:space="0" w:color="auto"/>
                <w:left w:val="none" w:sz="0" w:space="0" w:color="auto"/>
                <w:bottom w:val="none" w:sz="0" w:space="0" w:color="auto"/>
                <w:right w:val="none" w:sz="0" w:space="0" w:color="auto"/>
              </w:divBdr>
            </w:div>
            <w:div w:id="1260069034">
              <w:marLeft w:val="0"/>
              <w:marRight w:val="0"/>
              <w:marTop w:val="0"/>
              <w:marBottom w:val="0"/>
              <w:divBdr>
                <w:top w:val="none" w:sz="0" w:space="0" w:color="auto"/>
                <w:left w:val="none" w:sz="0" w:space="0" w:color="auto"/>
                <w:bottom w:val="none" w:sz="0" w:space="0" w:color="auto"/>
                <w:right w:val="none" w:sz="0" w:space="0" w:color="auto"/>
              </w:divBdr>
            </w:div>
          </w:divsChild>
        </w:div>
        <w:div w:id="1678193980">
          <w:marLeft w:val="0"/>
          <w:marRight w:val="0"/>
          <w:marTop w:val="0"/>
          <w:marBottom w:val="0"/>
          <w:divBdr>
            <w:top w:val="none" w:sz="0" w:space="0" w:color="auto"/>
            <w:left w:val="none" w:sz="0" w:space="0" w:color="auto"/>
            <w:bottom w:val="none" w:sz="0" w:space="0" w:color="auto"/>
            <w:right w:val="none" w:sz="0" w:space="0" w:color="auto"/>
          </w:divBdr>
          <w:divsChild>
            <w:div w:id="955481269">
              <w:marLeft w:val="0"/>
              <w:marRight w:val="0"/>
              <w:marTop w:val="0"/>
              <w:marBottom w:val="0"/>
              <w:divBdr>
                <w:top w:val="none" w:sz="0" w:space="0" w:color="auto"/>
                <w:left w:val="none" w:sz="0" w:space="0" w:color="auto"/>
                <w:bottom w:val="none" w:sz="0" w:space="0" w:color="auto"/>
                <w:right w:val="none" w:sz="0" w:space="0" w:color="auto"/>
              </w:divBdr>
            </w:div>
            <w:div w:id="1520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449">
      <w:bodyDiv w:val="1"/>
      <w:marLeft w:val="0"/>
      <w:marRight w:val="0"/>
      <w:marTop w:val="0"/>
      <w:marBottom w:val="0"/>
      <w:divBdr>
        <w:top w:val="none" w:sz="0" w:space="0" w:color="auto"/>
        <w:left w:val="none" w:sz="0" w:space="0" w:color="auto"/>
        <w:bottom w:val="none" w:sz="0" w:space="0" w:color="auto"/>
        <w:right w:val="none" w:sz="0" w:space="0" w:color="auto"/>
      </w:divBdr>
      <w:divsChild>
        <w:div w:id="640235046">
          <w:marLeft w:val="360"/>
          <w:marRight w:val="0"/>
          <w:marTop w:val="0"/>
          <w:marBottom w:val="60"/>
          <w:divBdr>
            <w:top w:val="none" w:sz="0" w:space="0" w:color="auto"/>
            <w:left w:val="none" w:sz="0" w:space="0" w:color="auto"/>
            <w:bottom w:val="none" w:sz="0" w:space="0" w:color="auto"/>
            <w:right w:val="none" w:sz="0" w:space="0" w:color="auto"/>
          </w:divBdr>
        </w:div>
        <w:div w:id="822352820">
          <w:marLeft w:val="360"/>
          <w:marRight w:val="0"/>
          <w:marTop w:val="0"/>
          <w:marBottom w:val="0"/>
          <w:divBdr>
            <w:top w:val="none" w:sz="0" w:space="0" w:color="auto"/>
            <w:left w:val="none" w:sz="0" w:space="0" w:color="auto"/>
            <w:bottom w:val="none" w:sz="0" w:space="0" w:color="auto"/>
            <w:right w:val="none" w:sz="0" w:space="0" w:color="auto"/>
          </w:divBdr>
        </w:div>
        <w:div w:id="1324239712">
          <w:marLeft w:val="360"/>
          <w:marRight w:val="0"/>
          <w:marTop w:val="0"/>
          <w:marBottom w:val="60"/>
          <w:divBdr>
            <w:top w:val="none" w:sz="0" w:space="0" w:color="auto"/>
            <w:left w:val="none" w:sz="0" w:space="0" w:color="auto"/>
            <w:bottom w:val="none" w:sz="0" w:space="0" w:color="auto"/>
            <w:right w:val="none" w:sz="0" w:space="0" w:color="auto"/>
          </w:divBdr>
        </w:div>
        <w:div w:id="1611548812">
          <w:marLeft w:val="360"/>
          <w:marRight w:val="0"/>
          <w:marTop w:val="0"/>
          <w:marBottom w:val="60"/>
          <w:divBdr>
            <w:top w:val="none" w:sz="0" w:space="0" w:color="auto"/>
            <w:left w:val="none" w:sz="0" w:space="0" w:color="auto"/>
            <w:bottom w:val="none" w:sz="0" w:space="0" w:color="auto"/>
            <w:right w:val="none" w:sz="0" w:space="0" w:color="auto"/>
          </w:divBdr>
        </w:div>
      </w:divsChild>
    </w:div>
    <w:div w:id="1591813907">
      <w:bodyDiv w:val="1"/>
      <w:marLeft w:val="0"/>
      <w:marRight w:val="0"/>
      <w:marTop w:val="0"/>
      <w:marBottom w:val="0"/>
      <w:divBdr>
        <w:top w:val="none" w:sz="0" w:space="0" w:color="auto"/>
        <w:left w:val="none" w:sz="0" w:space="0" w:color="auto"/>
        <w:bottom w:val="none" w:sz="0" w:space="0" w:color="auto"/>
        <w:right w:val="none" w:sz="0" w:space="0" w:color="auto"/>
      </w:divBdr>
    </w:div>
    <w:div w:id="1601332605">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 w:id="1606035327">
      <w:bodyDiv w:val="1"/>
      <w:marLeft w:val="0"/>
      <w:marRight w:val="0"/>
      <w:marTop w:val="0"/>
      <w:marBottom w:val="0"/>
      <w:divBdr>
        <w:top w:val="none" w:sz="0" w:space="0" w:color="auto"/>
        <w:left w:val="none" w:sz="0" w:space="0" w:color="auto"/>
        <w:bottom w:val="none" w:sz="0" w:space="0" w:color="auto"/>
        <w:right w:val="none" w:sz="0" w:space="0" w:color="auto"/>
      </w:divBdr>
    </w:div>
    <w:div w:id="1620188752">
      <w:bodyDiv w:val="1"/>
      <w:marLeft w:val="0"/>
      <w:marRight w:val="0"/>
      <w:marTop w:val="0"/>
      <w:marBottom w:val="0"/>
      <w:divBdr>
        <w:top w:val="none" w:sz="0" w:space="0" w:color="auto"/>
        <w:left w:val="none" w:sz="0" w:space="0" w:color="auto"/>
        <w:bottom w:val="none" w:sz="0" w:space="0" w:color="auto"/>
        <w:right w:val="none" w:sz="0" w:space="0" w:color="auto"/>
      </w:divBdr>
    </w:div>
    <w:div w:id="1638099344">
      <w:bodyDiv w:val="1"/>
      <w:marLeft w:val="0"/>
      <w:marRight w:val="0"/>
      <w:marTop w:val="0"/>
      <w:marBottom w:val="0"/>
      <w:divBdr>
        <w:top w:val="none" w:sz="0" w:space="0" w:color="auto"/>
        <w:left w:val="none" w:sz="0" w:space="0" w:color="auto"/>
        <w:bottom w:val="none" w:sz="0" w:space="0" w:color="auto"/>
        <w:right w:val="none" w:sz="0" w:space="0" w:color="auto"/>
      </w:divBdr>
    </w:div>
    <w:div w:id="1651590835">
      <w:bodyDiv w:val="1"/>
      <w:marLeft w:val="0"/>
      <w:marRight w:val="0"/>
      <w:marTop w:val="0"/>
      <w:marBottom w:val="0"/>
      <w:divBdr>
        <w:top w:val="none" w:sz="0" w:space="0" w:color="auto"/>
        <w:left w:val="none" w:sz="0" w:space="0" w:color="auto"/>
        <w:bottom w:val="none" w:sz="0" w:space="0" w:color="auto"/>
        <w:right w:val="none" w:sz="0" w:space="0" w:color="auto"/>
      </w:divBdr>
    </w:div>
    <w:div w:id="1683975722">
      <w:bodyDiv w:val="1"/>
      <w:marLeft w:val="0"/>
      <w:marRight w:val="0"/>
      <w:marTop w:val="0"/>
      <w:marBottom w:val="0"/>
      <w:divBdr>
        <w:top w:val="none" w:sz="0" w:space="0" w:color="auto"/>
        <w:left w:val="none" w:sz="0" w:space="0" w:color="auto"/>
        <w:bottom w:val="none" w:sz="0" w:space="0" w:color="auto"/>
        <w:right w:val="none" w:sz="0" w:space="0" w:color="auto"/>
      </w:divBdr>
    </w:div>
    <w:div w:id="1696418854">
      <w:bodyDiv w:val="1"/>
      <w:marLeft w:val="0"/>
      <w:marRight w:val="0"/>
      <w:marTop w:val="0"/>
      <w:marBottom w:val="0"/>
      <w:divBdr>
        <w:top w:val="none" w:sz="0" w:space="0" w:color="auto"/>
        <w:left w:val="none" w:sz="0" w:space="0" w:color="auto"/>
        <w:bottom w:val="none" w:sz="0" w:space="0" w:color="auto"/>
        <w:right w:val="none" w:sz="0" w:space="0" w:color="auto"/>
      </w:divBdr>
    </w:div>
    <w:div w:id="1699037820">
      <w:bodyDiv w:val="1"/>
      <w:marLeft w:val="0"/>
      <w:marRight w:val="0"/>
      <w:marTop w:val="0"/>
      <w:marBottom w:val="0"/>
      <w:divBdr>
        <w:top w:val="none" w:sz="0" w:space="0" w:color="auto"/>
        <w:left w:val="none" w:sz="0" w:space="0" w:color="auto"/>
        <w:bottom w:val="none" w:sz="0" w:space="0" w:color="auto"/>
        <w:right w:val="none" w:sz="0" w:space="0" w:color="auto"/>
      </w:divBdr>
    </w:div>
    <w:div w:id="1712456164">
      <w:bodyDiv w:val="1"/>
      <w:marLeft w:val="0"/>
      <w:marRight w:val="0"/>
      <w:marTop w:val="0"/>
      <w:marBottom w:val="0"/>
      <w:divBdr>
        <w:top w:val="none" w:sz="0" w:space="0" w:color="auto"/>
        <w:left w:val="none" w:sz="0" w:space="0" w:color="auto"/>
        <w:bottom w:val="none" w:sz="0" w:space="0" w:color="auto"/>
        <w:right w:val="none" w:sz="0" w:space="0" w:color="auto"/>
      </w:divBdr>
    </w:div>
    <w:div w:id="1713847051">
      <w:bodyDiv w:val="1"/>
      <w:marLeft w:val="0"/>
      <w:marRight w:val="0"/>
      <w:marTop w:val="0"/>
      <w:marBottom w:val="0"/>
      <w:divBdr>
        <w:top w:val="none" w:sz="0" w:space="0" w:color="auto"/>
        <w:left w:val="none" w:sz="0" w:space="0" w:color="auto"/>
        <w:bottom w:val="none" w:sz="0" w:space="0" w:color="auto"/>
        <w:right w:val="none" w:sz="0" w:space="0" w:color="auto"/>
      </w:divBdr>
      <w:divsChild>
        <w:div w:id="216475120">
          <w:marLeft w:val="0"/>
          <w:marRight w:val="0"/>
          <w:marTop w:val="0"/>
          <w:marBottom w:val="0"/>
          <w:divBdr>
            <w:top w:val="none" w:sz="0" w:space="0" w:color="auto"/>
            <w:left w:val="none" w:sz="0" w:space="0" w:color="auto"/>
            <w:bottom w:val="none" w:sz="0" w:space="0" w:color="auto"/>
            <w:right w:val="none" w:sz="0" w:space="0" w:color="auto"/>
          </w:divBdr>
        </w:div>
        <w:div w:id="1461070118">
          <w:marLeft w:val="0"/>
          <w:marRight w:val="0"/>
          <w:marTop w:val="0"/>
          <w:marBottom w:val="0"/>
          <w:divBdr>
            <w:top w:val="none" w:sz="0" w:space="0" w:color="auto"/>
            <w:left w:val="none" w:sz="0" w:space="0" w:color="auto"/>
            <w:bottom w:val="none" w:sz="0" w:space="0" w:color="auto"/>
            <w:right w:val="none" w:sz="0" w:space="0" w:color="auto"/>
          </w:divBdr>
        </w:div>
        <w:div w:id="2052073197">
          <w:marLeft w:val="0"/>
          <w:marRight w:val="0"/>
          <w:marTop w:val="0"/>
          <w:marBottom w:val="0"/>
          <w:divBdr>
            <w:top w:val="none" w:sz="0" w:space="0" w:color="auto"/>
            <w:left w:val="none" w:sz="0" w:space="0" w:color="auto"/>
            <w:bottom w:val="none" w:sz="0" w:space="0" w:color="auto"/>
            <w:right w:val="none" w:sz="0" w:space="0" w:color="auto"/>
          </w:divBdr>
        </w:div>
      </w:divsChild>
    </w:div>
    <w:div w:id="1769617204">
      <w:bodyDiv w:val="1"/>
      <w:marLeft w:val="0"/>
      <w:marRight w:val="0"/>
      <w:marTop w:val="0"/>
      <w:marBottom w:val="0"/>
      <w:divBdr>
        <w:top w:val="none" w:sz="0" w:space="0" w:color="auto"/>
        <w:left w:val="none" w:sz="0" w:space="0" w:color="auto"/>
        <w:bottom w:val="none" w:sz="0" w:space="0" w:color="auto"/>
        <w:right w:val="none" w:sz="0" w:space="0" w:color="auto"/>
      </w:divBdr>
    </w:div>
    <w:div w:id="1791969233">
      <w:bodyDiv w:val="1"/>
      <w:marLeft w:val="0"/>
      <w:marRight w:val="0"/>
      <w:marTop w:val="0"/>
      <w:marBottom w:val="0"/>
      <w:divBdr>
        <w:top w:val="none" w:sz="0" w:space="0" w:color="auto"/>
        <w:left w:val="none" w:sz="0" w:space="0" w:color="auto"/>
        <w:bottom w:val="none" w:sz="0" w:space="0" w:color="auto"/>
        <w:right w:val="none" w:sz="0" w:space="0" w:color="auto"/>
      </w:divBdr>
    </w:div>
    <w:div w:id="1792284852">
      <w:bodyDiv w:val="1"/>
      <w:marLeft w:val="0"/>
      <w:marRight w:val="0"/>
      <w:marTop w:val="0"/>
      <w:marBottom w:val="0"/>
      <w:divBdr>
        <w:top w:val="none" w:sz="0" w:space="0" w:color="auto"/>
        <w:left w:val="none" w:sz="0" w:space="0" w:color="auto"/>
        <w:bottom w:val="none" w:sz="0" w:space="0" w:color="auto"/>
        <w:right w:val="none" w:sz="0" w:space="0" w:color="auto"/>
      </w:divBdr>
    </w:div>
    <w:div w:id="1795709734">
      <w:bodyDiv w:val="1"/>
      <w:marLeft w:val="0"/>
      <w:marRight w:val="0"/>
      <w:marTop w:val="0"/>
      <w:marBottom w:val="0"/>
      <w:divBdr>
        <w:top w:val="none" w:sz="0" w:space="0" w:color="auto"/>
        <w:left w:val="none" w:sz="0" w:space="0" w:color="auto"/>
        <w:bottom w:val="none" w:sz="0" w:space="0" w:color="auto"/>
        <w:right w:val="none" w:sz="0" w:space="0" w:color="auto"/>
      </w:divBdr>
    </w:div>
    <w:div w:id="1801261168">
      <w:bodyDiv w:val="1"/>
      <w:marLeft w:val="0"/>
      <w:marRight w:val="0"/>
      <w:marTop w:val="0"/>
      <w:marBottom w:val="0"/>
      <w:divBdr>
        <w:top w:val="none" w:sz="0" w:space="0" w:color="auto"/>
        <w:left w:val="none" w:sz="0" w:space="0" w:color="auto"/>
        <w:bottom w:val="none" w:sz="0" w:space="0" w:color="auto"/>
        <w:right w:val="none" w:sz="0" w:space="0" w:color="auto"/>
      </w:divBdr>
    </w:div>
    <w:div w:id="1815366296">
      <w:bodyDiv w:val="1"/>
      <w:marLeft w:val="0"/>
      <w:marRight w:val="0"/>
      <w:marTop w:val="0"/>
      <w:marBottom w:val="0"/>
      <w:divBdr>
        <w:top w:val="none" w:sz="0" w:space="0" w:color="auto"/>
        <w:left w:val="none" w:sz="0" w:space="0" w:color="auto"/>
        <w:bottom w:val="none" w:sz="0" w:space="0" w:color="auto"/>
        <w:right w:val="none" w:sz="0" w:space="0" w:color="auto"/>
      </w:divBdr>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
    <w:div w:id="1825050549">
      <w:bodyDiv w:val="1"/>
      <w:marLeft w:val="0"/>
      <w:marRight w:val="0"/>
      <w:marTop w:val="0"/>
      <w:marBottom w:val="0"/>
      <w:divBdr>
        <w:top w:val="none" w:sz="0" w:space="0" w:color="auto"/>
        <w:left w:val="none" w:sz="0" w:space="0" w:color="auto"/>
        <w:bottom w:val="none" w:sz="0" w:space="0" w:color="auto"/>
        <w:right w:val="none" w:sz="0" w:space="0" w:color="auto"/>
      </w:divBdr>
    </w:div>
    <w:div w:id="1829899343">
      <w:bodyDiv w:val="1"/>
      <w:marLeft w:val="0"/>
      <w:marRight w:val="0"/>
      <w:marTop w:val="0"/>
      <w:marBottom w:val="0"/>
      <w:divBdr>
        <w:top w:val="none" w:sz="0" w:space="0" w:color="auto"/>
        <w:left w:val="none" w:sz="0" w:space="0" w:color="auto"/>
        <w:bottom w:val="none" w:sz="0" w:space="0" w:color="auto"/>
        <w:right w:val="none" w:sz="0" w:space="0" w:color="auto"/>
      </w:divBdr>
    </w:div>
    <w:div w:id="1831210036">
      <w:bodyDiv w:val="1"/>
      <w:marLeft w:val="0"/>
      <w:marRight w:val="0"/>
      <w:marTop w:val="0"/>
      <w:marBottom w:val="0"/>
      <w:divBdr>
        <w:top w:val="none" w:sz="0" w:space="0" w:color="auto"/>
        <w:left w:val="none" w:sz="0" w:space="0" w:color="auto"/>
        <w:bottom w:val="none" w:sz="0" w:space="0" w:color="auto"/>
        <w:right w:val="none" w:sz="0" w:space="0" w:color="auto"/>
      </w:divBdr>
    </w:div>
    <w:div w:id="1836336216">
      <w:bodyDiv w:val="1"/>
      <w:marLeft w:val="0"/>
      <w:marRight w:val="0"/>
      <w:marTop w:val="0"/>
      <w:marBottom w:val="0"/>
      <w:divBdr>
        <w:top w:val="none" w:sz="0" w:space="0" w:color="auto"/>
        <w:left w:val="none" w:sz="0" w:space="0" w:color="auto"/>
        <w:bottom w:val="none" w:sz="0" w:space="0" w:color="auto"/>
        <w:right w:val="none" w:sz="0" w:space="0" w:color="auto"/>
      </w:divBdr>
    </w:div>
    <w:div w:id="1881015309">
      <w:bodyDiv w:val="1"/>
      <w:marLeft w:val="0"/>
      <w:marRight w:val="0"/>
      <w:marTop w:val="0"/>
      <w:marBottom w:val="0"/>
      <w:divBdr>
        <w:top w:val="none" w:sz="0" w:space="0" w:color="auto"/>
        <w:left w:val="none" w:sz="0" w:space="0" w:color="auto"/>
        <w:bottom w:val="none" w:sz="0" w:space="0" w:color="auto"/>
        <w:right w:val="none" w:sz="0" w:space="0" w:color="auto"/>
      </w:divBdr>
    </w:div>
    <w:div w:id="1882784515">
      <w:bodyDiv w:val="1"/>
      <w:marLeft w:val="0"/>
      <w:marRight w:val="0"/>
      <w:marTop w:val="0"/>
      <w:marBottom w:val="0"/>
      <w:divBdr>
        <w:top w:val="none" w:sz="0" w:space="0" w:color="auto"/>
        <w:left w:val="none" w:sz="0" w:space="0" w:color="auto"/>
        <w:bottom w:val="none" w:sz="0" w:space="0" w:color="auto"/>
        <w:right w:val="none" w:sz="0" w:space="0" w:color="auto"/>
      </w:divBdr>
    </w:div>
    <w:div w:id="1891529031">
      <w:bodyDiv w:val="1"/>
      <w:marLeft w:val="0"/>
      <w:marRight w:val="0"/>
      <w:marTop w:val="0"/>
      <w:marBottom w:val="0"/>
      <w:divBdr>
        <w:top w:val="none" w:sz="0" w:space="0" w:color="auto"/>
        <w:left w:val="none" w:sz="0" w:space="0" w:color="auto"/>
        <w:bottom w:val="none" w:sz="0" w:space="0" w:color="auto"/>
        <w:right w:val="none" w:sz="0" w:space="0" w:color="auto"/>
      </w:divBdr>
    </w:div>
    <w:div w:id="1910771350">
      <w:bodyDiv w:val="1"/>
      <w:marLeft w:val="0"/>
      <w:marRight w:val="0"/>
      <w:marTop w:val="0"/>
      <w:marBottom w:val="0"/>
      <w:divBdr>
        <w:top w:val="none" w:sz="0" w:space="0" w:color="auto"/>
        <w:left w:val="none" w:sz="0" w:space="0" w:color="auto"/>
        <w:bottom w:val="none" w:sz="0" w:space="0" w:color="auto"/>
        <w:right w:val="none" w:sz="0" w:space="0" w:color="auto"/>
      </w:divBdr>
    </w:div>
    <w:div w:id="1919091448">
      <w:bodyDiv w:val="1"/>
      <w:marLeft w:val="0"/>
      <w:marRight w:val="0"/>
      <w:marTop w:val="0"/>
      <w:marBottom w:val="0"/>
      <w:divBdr>
        <w:top w:val="none" w:sz="0" w:space="0" w:color="auto"/>
        <w:left w:val="none" w:sz="0" w:space="0" w:color="auto"/>
        <w:bottom w:val="none" w:sz="0" w:space="0" w:color="auto"/>
        <w:right w:val="none" w:sz="0" w:space="0" w:color="auto"/>
      </w:divBdr>
    </w:div>
    <w:div w:id="1931888958">
      <w:bodyDiv w:val="1"/>
      <w:marLeft w:val="0"/>
      <w:marRight w:val="0"/>
      <w:marTop w:val="0"/>
      <w:marBottom w:val="0"/>
      <w:divBdr>
        <w:top w:val="none" w:sz="0" w:space="0" w:color="auto"/>
        <w:left w:val="none" w:sz="0" w:space="0" w:color="auto"/>
        <w:bottom w:val="none" w:sz="0" w:space="0" w:color="auto"/>
        <w:right w:val="none" w:sz="0" w:space="0" w:color="auto"/>
      </w:divBdr>
    </w:div>
    <w:div w:id="1933657569">
      <w:bodyDiv w:val="1"/>
      <w:marLeft w:val="0"/>
      <w:marRight w:val="0"/>
      <w:marTop w:val="0"/>
      <w:marBottom w:val="0"/>
      <w:divBdr>
        <w:top w:val="none" w:sz="0" w:space="0" w:color="auto"/>
        <w:left w:val="none" w:sz="0" w:space="0" w:color="auto"/>
        <w:bottom w:val="none" w:sz="0" w:space="0" w:color="auto"/>
        <w:right w:val="none" w:sz="0" w:space="0" w:color="auto"/>
      </w:divBdr>
      <w:divsChild>
        <w:div w:id="865026402">
          <w:marLeft w:val="0"/>
          <w:marRight w:val="0"/>
          <w:marTop w:val="0"/>
          <w:marBottom w:val="0"/>
          <w:divBdr>
            <w:top w:val="none" w:sz="0" w:space="0" w:color="auto"/>
            <w:left w:val="none" w:sz="0" w:space="0" w:color="auto"/>
            <w:bottom w:val="none" w:sz="0" w:space="0" w:color="auto"/>
            <w:right w:val="none" w:sz="0" w:space="0" w:color="auto"/>
          </w:divBdr>
        </w:div>
        <w:div w:id="1959751410">
          <w:marLeft w:val="0"/>
          <w:marRight w:val="0"/>
          <w:marTop w:val="0"/>
          <w:marBottom w:val="0"/>
          <w:divBdr>
            <w:top w:val="none" w:sz="0" w:space="0" w:color="auto"/>
            <w:left w:val="none" w:sz="0" w:space="0" w:color="auto"/>
            <w:bottom w:val="none" w:sz="0" w:space="0" w:color="auto"/>
            <w:right w:val="none" w:sz="0" w:space="0" w:color="auto"/>
          </w:divBdr>
        </w:div>
        <w:div w:id="2089112593">
          <w:marLeft w:val="0"/>
          <w:marRight w:val="0"/>
          <w:marTop w:val="0"/>
          <w:marBottom w:val="0"/>
          <w:divBdr>
            <w:top w:val="none" w:sz="0" w:space="0" w:color="auto"/>
            <w:left w:val="none" w:sz="0" w:space="0" w:color="auto"/>
            <w:bottom w:val="none" w:sz="0" w:space="0" w:color="auto"/>
            <w:right w:val="none" w:sz="0" w:space="0" w:color="auto"/>
          </w:divBdr>
        </w:div>
      </w:divsChild>
    </w:div>
    <w:div w:id="1953436793">
      <w:bodyDiv w:val="1"/>
      <w:marLeft w:val="0"/>
      <w:marRight w:val="0"/>
      <w:marTop w:val="0"/>
      <w:marBottom w:val="0"/>
      <w:divBdr>
        <w:top w:val="none" w:sz="0" w:space="0" w:color="auto"/>
        <w:left w:val="none" w:sz="0" w:space="0" w:color="auto"/>
        <w:bottom w:val="none" w:sz="0" w:space="0" w:color="auto"/>
        <w:right w:val="none" w:sz="0" w:space="0" w:color="auto"/>
      </w:divBdr>
    </w:div>
    <w:div w:id="1975481358">
      <w:bodyDiv w:val="1"/>
      <w:marLeft w:val="0"/>
      <w:marRight w:val="0"/>
      <w:marTop w:val="0"/>
      <w:marBottom w:val="0"/>
      <w:divBdr>
        <w:top w:val="none" w:sz="0" w:space="0" w:color="auto"/>
        <w:left w:val="none" w:sz="0" w:space="0" w:color="auto"/>
        <w:bottom w:val="none" w:sz="0" w:space="0" w:color="auto"/>
        <w:right w:val="none" w:sz="0" w:space="0" w:color="auto"/>
      </w:divBdr>
    </w:div>
    <w:div w:id="1989900798">
      <w:bodyDiv w:val="1"/>
      <w:marLeft w:val="0"/>
      <w:marRight w:val="0"/>
      <w:marTop w:val="0"/>
      <w:marBottom w:val="0"/>
      <w:divBdr>
        <w:top w:val="none" w:sz="0" w:space="0" w:color="auto"/>
        <w:left w:val="none" w:sz="0" w:space="0" w:color="auto"/>
        <w:bottom w:val="none" w:sz="0" w:space="0" w:color="auto"/>
        <w:right w:val="none" w:sz="0" w:space="0" w:color="auto"/>
      </w:divBdr>
    </w:div>
    <w:div w:id="2000114505">
      <w:bodyDiv w:val="1"/>
      <w:marLeft w:val="0"/>
      <w:marRight w:val="0"/>
      <w:marTop w:val="0"/>
      <w:marBottom w:val="0"/>
      <w:divBdr>
        <w:top w:val="none" w:sz="0" w:space="0" w:color="auto"/>
        <w:left w:val="none" w:sz="0" w:space="0" w:color="auto"/>
        <w:bottom w:val="none" w:sz="0" w:space="0" w:color="auto"/>
        <w:right w:val="none" w:sz="0" w:space="0" w:color="auto"/>
      </w:divBdr>
    </w:div>
    <w:div w:id="2004509407">
      <w:bodyDiv w:val="1"/>
      <w:marLeft w:val="0"/>
      <w:marRight w:val="0"/>
      <w:marTop w:val="0"/>
      <w:marBottom w:val="0"/>
      <w:divBdr>
        <w:top w:val="none" w:sz="0" w:space="0" w:color="auto"/>
        <w:left w:val="none" w:sz="0" w:space="0" w:color="auto"/>
        <w:bottom w:val="none" w:sz="0" w:space="0" w:color="auto"/>
        <w:right w:val="none" w:sz="0" w:space="0" w:color="auto"/>
      </w:divBdr>
    </w:div>
    <w:div w:id="2006083560">
      <w:bodyDiv w:val="1"/>
      <w:marLeft w:val="0"/>
      <w:marRight w:val="0"/>
      <w:marTop w:val="0"/>
      <w:marBottom w:val="0"/>
      <w:divBdr>
        <w:top w:val="none" w:sz="0" w:space="0" w:color="auto"/>
        <w:left w:val="none" w:sz="0" w:space="0" w:color="auto"/>
        <w:bottom w:val="none" w:sz="0" w:space="0" w:color="auto"/>
        <w:right w:val="none" w:sz="0" w:space="0" w:color="auto"/>
      </w:divBdr>
    </w:div>
    <w:div w:id="2010794290">
      <w:bodyDiv w:val="1"/>
      <w:marLeft w:val="0"/>
      <w:marRight w:val="0"/>
      <w:marTop w:val="0"/>
      <w:marBottom w:val="0"/>
      <w:divBdr>
        <w:top w:val="none" w:sz="0" w:space="0" w:color="auto"/>
        <w:left w:val="none" w:sz="0" w:space="0" w:color="auto"/>
        <w:bottom w:val="none" w:sz="0" w:space="0" w:color="auto"/>
        <w:right w:val="none" w:sz="0" w:space="0" w:color="auto"/>
      </w:divBdr>
    </w:div>
    <w:div w:id="2026201576">
      <w:bodyDiv w:val="1"/>
      <w:marLeft w:val="0"/>
      <w:marRight w:val="0"/>
      <w:marTop w:val="0"/>
      <w:marBottom w:val="0"/>
      <w:divBdr>
        <w:top w:val="none" w:sz="0" w:space="0" w:color="auto"/>
        <w:left w:val="none" w:sz="0" w:space="0" w:color="auto"/>
        <w:bottom w:val="none" w:sz="0" w:space="0" w:color="auto"/>
        <w:right w:val="none" w:sz="0" w:space="0" w:color="auto"/>
      </w:divBdr>
    </w:div>
    <w:div w:id="2043288176">
      <w:bodyDiv w:val="1"/>
      <w:marLeft w:val="0"/>
      <w:marRight w:val="0"/>
      <w:marTop w:val="0"/>
      <w:marBottom w:val="0"/>
      <w:divBdr>
        <w:top w:val="none" w:sz="0" w:space="0" w:color="auto"/>
        <w:left w:val="none" w:sz="0" w:space="0" w:color="auto"/>
        <w:bottom w:val="none" w:sz="0" w:space="0" w:color="auto"/>
        <w:right w:val="none" w:sz="0" w:space="0" w:color="auto"/>
      </w:divBdr>
    </w:div>
    <w:div w:id="2044938101">
      <w:bodyDiv w:val="1"/>
      <w:marLeft w:val="0"/>
      <w:marRight w:val="0"/>
      <w:marTop w:val="0"/>
      <w:marBottom w:val="0"/>
      <w:divBdr>
        <w:top w:val="none" w:sz="0" w:space="0" w:color="auto"/>
        <w:left w:val="none" w:sz="0" w:space="0" w:color="auto"/>
        <w:bottom w:val="none" w:sz="0" w:space="0" w:color="auto"/>
        <w:right w:val="none" w:sz="0" w:space="0" w:color="auto"/>
      </w:divBdr>
    </w:div>
    <w:div w:id="2049646050">
      <w:bodyDiv w:val="1"/>
      <w:marLeft w:val="0"/>
      <w:marRight w:val="0"/>
      <w:marTop w:val="0"/>
      <w:marBottom w:val="0"/>
      <w:divBdr>
        <w:top w:val="none" w:sz="0" w:space="0" w:color="auto"/>
        <w:left w:val="none" w:sz="0" w:space="0" w:color="auto"/>
        <w:bottom w:val="none" w:sz="0" w:space="0" w:color="auto"/>
        <w:right w:val="none" w:sz="0" w:space="0" w:color="auto"/>
      </w:divBdr>
    </w:div>
    <w:div w:id="2052683128">
      <w:bodyDiv w:val="1"/>
      <w:marLeft w:val="0"/>
      <w:marRight w:val="0"/>
      <w:marTop w:val="0"/>
      <w:marBottom w:val="0"/>
      <w:divBdr>
        <w:top w:val="none" w:sz="0" w:space="0" w:color="auto"/>
        <w:left w:val="none" w:sz="0" w:space="0" w:color="auto"/>
        <w:bottom w:val="none" w:sz="0" w:space="0" w:color="auto"/>
        <w:right w:val="none" w:sz="0" w:space="0" w:color="auto"/>
      </w:divBdr>
    </w:div>
    <w:div w:id="2055882042">
      <w:bodyDiv w:val="1"/>
      <w:marLeft w:val="0"/>
      <w:marRight w:val="0"/>
      <w:marTop w:val="0"/>
      <w:marBottom w:val="0"/>
      <w:divBdr>
        <w:top w:val="none" w:sz="0" w:space="0" w:color="auto"/>
        <w:left w:val="none" w:sz="0" w:space="0" w:color="auto"/>
        <w:bottom w:val="none" w:sz="0" w:space="0" w:color="auto"/>
        <w:right w:val="none" w:sz="0" w:space="0" w:color="auto"/>
      </w:divBdr>
      <w:divsChild>
        <w:div w:id="555314991">
          <w:marLeft w:val="446"/>
          <w:marRight w:val="0"/>
          <w:marTop w:val="0"/>
          <w:marBottom w:val="0"/>
          <w:divBdr>
            <w:top w:val="none" w:sz="0" w:space="0" w:color="auto"/>
            <w:left w:val="none" w:sz="0" w:space="0" w:color="auto"/>
            <w:bottom w:val="none" w:sz="0" w:space="0" w:color="auto"/>
            <w:right w:val="none" w:sz="0" w:space="0" w:color="auto"/>
          </w:divBdr>
        </w:div>
        <w:div w:id="1585216842">
          <w:marLeft w:val="446"/>
          <w:marRight w:val="0"/>
          <w:marTop w:val="0"/>
          <w:marBottom w:val="0"/>
          <w:divBdr>
            <w:top w:val="none" w:sz="0" w:space="0" w:color="auto"/>
            <w:left w:val="none" w:sz="0" w:space="0" w:color="auto"/>
            <w:bottom w:val="none" w:sz="0" w:space="0" w:color="auto"/>
            <w:right w:val="none" w:sz="0" w:space="0" w:color="auto"/>
          </w:divBdr>
        </w:div>
        <w:div w:id="1958486299">
          <w:marLeft w:val="446"/>
          <w:marRight w:val="0"/>
          <w:marTop w:val="0"/>
          <w:marBottom w:val="0"/>
          <w:divBdr>
            <w:top w:val="none" w:sz="0" w:space="0" w:color="auto"/>
            <w:left w:val="none" w:sz="0" w:space="0" w:color="auto"/>
            <w:bottom w:val="none" w:sz="0" w:space="0" w:color="auto"/>
            <w:right w:val="none" w:sz="0" w:space="0" w:color="auto"/>
          </w:divBdr>
        </w:div>
        <w:div w:id="1992636945">
          <w:marLeft w:val="446"/>
          <w:marRight w:val="0"/>
          <w:marTop w:val="0"/>
          <w:marBottom w:val="0"/>
          <w:divBdr>
            <w:top w:val="none" w:sz="0" w:space="0" w:color="auto"/>
            <w:left w:val="none" w:sz="0" w:space="0" w:color="auto"/>
            <w:bottom w:val="none" w:sz="0" w:space="0" w:color="auto"/>
            <w:right w:val="none" w:sz="0" w:space="0" w:color="auto"/>
          </w:divBdr>
        </w:div>
      </w:divsChild>
    </w:div>
    <w:div w:id="2093547644">
      <w:bodyDiv w:val="1"/>
      <w:marLeft w:val="0"/>
      <w:marRight w:val="0"/>
      <w:marTop w:val="0"/>
      <w:marBottom w:val="0"/>
      <w:divBdr>
        <w:top w:val="none" w:sz="0" w:space="0" w:color="auto"/>
        <w:left w:val="none" w:sz="0" w:space="0" w:color="auto"/>
        <w:bottom w:val="none" w:sz="0" w:space="0" w:color="auto"/>
        <w:right w:val="none" w:sz="0" w:space="0" w:color="auto"/>
      </w:divBdr>
    </w:div>
    <w:div w:id="2099788951">
      <w:bodyDiv w:val="1"/>
      <w:marLeft w:val="0"/>
      <w:marRight w:val="0"/>
      <w:marTop w:val="0"/>
      <w:marBottom w:val="0"/>
      <w:divBdr>
        <w:top w:val="none" w:sz="0" w:space="0" w:color="auto"/>
        <w:left w:val="none" w:sz="0" w:space="0" w:color="auto"/>
        <w:bottom w:val="none" w:sz="0" w:space="0" w:color="auto"/>
        <w:right w:val="none" w:sz="0" w:space="0" w:color="auto"/>
      </w:divBdr>
    </w:div>
    <w:div w:id="2102405800">
      <w:bodyDiv w:val="1"/>
      <w:marLeft w:val="0"/>
      <w:marRight w:val="0"/>
      <w:marTop w:val="0"/>
      <w:marBottom w:val="0"/>
      <w:divBdr>
        <w:top w:val="none" w:sz="0" w:space="0" w:color="auto"/>
        <w:left w:val="none" w:sz="0" w:space="0" w:color="auto"/>
        <w:bottom w:val="none" w:sz="0" w:space="0" w:color="auto"/>
        <w:right w:val="none" w:sz="0" w:space="0" w:color="auto"/>
      </w:divBdr>
    </w:div>
    <w:div w:id="2102993989">
      <w:bodyDiv w:val="1"/>
      <w:marLeft w:val="0"/>
      <w:marRight w:val="0"/>
      <w:marTop w:val="0"/>
      <w:marBottom w:val="0"/>
      <w:divBdr>
        <w:top w:val="none" w:sz="0" w:space="0" w:color="auto"/>
        <w:left w:val="none" w:sz="0" w:space="0" w:color="auto"/>
        <w:bottom w:val="none" w:sz="0" w:space="0" w:color="auto"/>
        <w:right w:val="none" w:sz="0" w:space="0" w:color="auto"/>
      </w:divBdr>
    </w:div>
    <w:div w:id="2118206728">
      <w:bodyDiv w:val="1"/>
      <w:marLeft w:val="0"/>
      <w:marRight w:val="0"/>
      <w:marTop w:val="0"/>
      <w:marBottom w:val="0"/>
      <w:divBdr>
        <w:top w:val="none" w:sz="0" w:space="0" w:color="auto"/>
        <w:left w:val="none" w:sz="0" w:space="0" w:color="auto"/>
        <w:bottom w:val="none" w:sz="0" w:space="0" w:color="auto"/>
        <w:right w:val="none" w:sz="0" w:space="0" w:color="auto"/>
      </w:divBdr>
      <w:divsChild>
        <w:div w:id="580943337">
          <w:marLeft w:val="547"/>
          <w:marRight w:val="0"/>
          <w:marTop w:val="0"/>
          <w:marBottom w:val="0"/>
          <w:divBdr>
            <w:top w:val="none" w:sz="0" w:space="0" w:color="auto"/>
            <w:left w:val="none" w:sz="0" w:space="0" w:color="auto"/>
            <w:bottom w:val="none" w:sz="0" w:space="0" w:color="auto"/>
            <w:right w:val="none" w:sz="0" w:space="0" w:color="auto"/>
          </w:divBdr>
        </w:div>
        <w:div w:id="625430146">
          <w:marLeft w:val="547"/>
          <w:marRight w:val="0"/>
          <w:marTop w:val="0"/>
          <w:marBottom w:val="0"/>
          <w:divBdr>
            <w:top w:val="none" w:sz="0" w:space="0" w:color="auto"/>
            <w:left w:val="none" w:sz="0" w:space="0" w:color="auto"/>
            <w:bottom w:val="none" w:sz="0" w:space="0" w:color="auto"/>
            <w:right w:val="none" w:sz="0" w:space="0" w:color="auto"/>
          </w:divBdr>
        </w:div>
        <w:div w:id="634411313">
          <w:marLeft w:val="547"/>
          <w:marRight w:val="0"/>
          <w:marTop w:val="62"/>
          <w:marBottom w:val="0"/>
          <w:divBdr>
            <w:top w:val="none" w:sz="0" w:space="0" w:color="auto"/>
            <w:left w:val="none" w:sz="0" w:space="0" w:color="auto"/>
            <w:bottom w:val="none" w:sz="0" w:space="0" w:color="auto"/>
            <w:right w:val="none" w:sz="0" w:space="0" w:color="auto"/>
          </w:divBdr>
        </w:div>
        <w:div w:id="877087754">
          <w:marLeft w:val="547"/>
          <w:marRight w:val="0"/>
          <w:marTop w:val="0"/>
          <w:marBottom w:val="0"/>
          <w:divBdr>
            <w:top w:val="none" w:sz="0" w:space="0" w:color="auto"/>
            <w:left w:val="none" w:sz="0" w:space="0" w:color="auto"/>
            <w:bottom w:val="none" w:sz="0" w:space="0" w:color="auto"/>
            <w:right w:val="none" w:sz="0" w:space="0" w:color="auto"/>
          </w:divBdr>
        </w:div>
        <w:div w:id="1105224981">
          <w:marLeft w:val="547"/>
          <w:marRight w:val="0"/>
          <w:marTop w:val="62"/>
          <w:marBottom w:val="0"/>
          <w:divBdr>
            <w:top w:val="none" w:sz="0" w:space="0" w:color="auto"/>
            <w:left w:val="none" w:sz="0" w:space="0" w:color="auto"/>
            <w:bottom w:val="none" w:sz="0" w:space="0" w:color="auto"/>
            <w:right w:val="none" w:sz="0" w:space="0" w:color="auto"/>
          </w:divBdr>
        </w:div>
        <w:div w:id="1177115231">
          <w:marLeft w:val="547"/>
          <w:marRight w:val="0"/>
          <w:marTop w:val="62"/>
          <w:marBottom w:val="0"/>
          <w:divBdr>
            <w:top w:val="none" w:sz="0" w:space="0" w:color="auto"/>
            <w:left w:val="none" w:sz="0" w:space="0" w:color="auto"/>
            <w:bottom w:val="none" w:sz="0" w:space="0" w:color="auto"/>
            <w:right w:val="none" w:sz="0" w:space="0" w:color="auto"/>
          </w:divBdr>
        </w:div>
        <w:div w:id="1636256827">
          <w:marLeft w:val="547"/>
          <w:marRight w:val="0"/>
          <w:marTop w:val="0"/>
          <w:marBottom w:val="0"/>
          <w:divBdr>
            <w:top w:val="none" w:sz="0" w:space="0" w:color="auto"/>
            <w:left w:val="none" w:sz="0" w:space="0" w:color="auto"/>
            <w:bottom w:val="none" w:sz="0" w:space="0" w:color="auto"/>
            <w:right w:val="none" w:sz="0" w:space="0" w:color="auto"/>
          </w:divBdr>
        </w:div>
      </w:divsChild>
    </w:div>
    <w:div w:id="2124303452">
      <w:bodyDiv w:val="1"/>
      <w:marLeft w:val="0"/>
      <w:marRight w:val="0"/>
      <w:marTop w:val="0"/>
      <w:marBottom w:val="0"/>
      <w:divBdr>
        <w:top w:val="none" w:sz="0" w:space="0" w:color="auto"/>
        <w:left w:val="none" w:sz="0" w:space="0" w:color="auto"/>
        <w:bottom w:val="none" w:sz="0" w:space="0" w:color="auto"/>
        <w:right w:val="none" w:sz="0" w:space="0" w:color="auto"/>
      </w:divBdr>
    </w:div>
    <w:div w:id="21322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s://gbr01.safelinks.protection.outlook.com/?url=https%3A%2F%2Fwww.gov.uk%2Fgovernment%2Forganisations%2Foffice-for-local-government&amp;data=05%7C01%7CNick.Searle%40levellingup.gov.uk%7C117539bb917947c73be608db77f83358%7Cbf3468109c7d43dea87224a2ef3995a8%7C0%7C0%7C638235680106746674%7CUnknown%7CTWFpbGZsb3d8eyJWIjoiMC4wLjAwMDAiLCJQIjoiV2luMzIiLCJBTiI6Ik1haWwiLCJXVCI6Mn0%3D%7C3000%7C%7C%7C&amp;sdata=HxIFQjH%2BJOzDpeCQXm1XlUVTZj5FI0vDdZ8bGAtwNNQ%3D&amp;reserved=0" TargetMode="External"/><Relationship Id="rId26" Type="http://schemas.openxmlformats.org/officeDocument/2006/relationships/hyperlink" Target="https://www.gov.uk/government/publications/northamptonshire-county-council-best-value-inspe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fgs.org.uk/governancerisk/" TargetMode="External"/><Relationship Id="rId34" Type="http://schemas.openxmlformats.org/officeDocument/2006/relationships/hyperlink" Target="https://www.gov.uk/government/publications/special-severance-payments/statutory-guidance-on-the-making-and-disclosure-of-special-severance-payments-by-local-authorities-in-england"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oflog.data.gov.uk/?" TargetMode="External"/><Relationship Id="rId33" Type="http://schemas.openxmlformats.org/officeDocument/2006/relationships/hyperlink" Target="https://assets.publishing.service.gov.uk/government/uploads/system/uploads/attachment_data/file/418505/Revised_Best_Value_Statutory_Guidance_final.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luhc" TargetMode="External"/><Relationship Id="rId20" Type="http://schemas.openxmlformats.org/officeDocument/2006/relationships/image" Target="media/image4.emf"/><Relationship Id="rId29" Type="http://schemas.openxmlformats.org/officeDocument/2006/relationships/diagramLayout" Target="diagrams/layout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calpartnerships.gov.uk/resources/latco-guidance/" TargetMode="External"/><Relationship Id="rId32" Type="http://schemas.microsoft.com/office/2007/relationships/diagramDrawing" Target="diagrams/drawing1.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orrespondence@levellingup.gov.uk" TargetMode="External"/><Relationship Id="rId23" Type="http://schemas.openxmlformats.org/officeDocument/2006/relationships/hyperlink" Target="https://www.cfgs.org.uk/governancerisk/" TargetMode="External"/><Relationship Id="rId28" Type="http://schemas.openxmlformats.org/officeDocument/2006/relationships/diagramData" Target="diagrams/data1.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addressing-cultural-and-governance-failings-in-local-authorities-lessons-from-recent-interventions" TargetMode="External"/><Relationship Id="rId31" Type="http://schemas.openxmlformats.org/officeDocument/2006/relationships/diagramColors" Target="diagrams/colors1.xm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luhc" TargetMode="External"/><Relationship Id="rId22" Type="http://schemas.openxmlformats.org/officeDocument/2006/relationships/hyperlink" Target="https://www.gov.uk/government/publications/overview-and-scrutiny-statutory-guidance-for-councils-and-combined-authorities" TargetMode="External"/><Relationship Id="rId27" Type="http://schemas.openxmlformats.org/officeDocument/2006/relationships/image" Target="media/image5.png"/><Relationship Id="rId30" Type="http://schemas.openxmlformats.org/officeDocument/2006/relationships/diagramQuickStyle" Target="diagrams/quickStyle1.xml"/><Relationship Id="rId35" Type="http://schemas.openxmlformats.org/officeDocument/2006/relationships/hyperlink" Target="https://www.gov.uk/guidance/guidance-on-access-agreement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pecial-severance-payments/statutory-guidance-on-the-making-and-disclosure-of-special-severance-payments-by-local-authorities-in-england" TargetMode="External"/><Relationship Id="rId2" Type="http://schemas.openxmlformats.org/officeDocument/2006/relationships/hyperlink" Target="https://assets.publishing.service.gov.uk/government/uploads/system/uploads/attachment_data/file/418505/Revised_Best_Value_Statutory_Guidance_final.pdf" TargetMode="External"/><Relationship Id="rId1" Type="http://schemas.openxmlformats.org/officeDocument/2006/relationships/hyperlink" Target="https://www.legislation.gov.uk/ukpga/2023/55/schedule/4/enacted" TargetMode="External"/><Relationship Id="rId5" Type="http://schemas.openxmlformats.org/officeDocument/2006/relationships/hyperlink" Target="https://assets.publishing.service.gov.uk/government/uploads/system/uploads/attachment_data/file/418505/Revised_Best_Value_Statutory_Guidance_final.pdf" TargetMode="External"/><Relationship Id="rId4" Type="http://schemas.openxmlformats.org/officeDocument/2006/relationships/hyperlink" Target="https://www.gov.uk/guidance/guidance-on-access-agree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F5E473-47A1-4A48-95B0-CF3272AFB7FE}" type="doc">
      <dgm:prSet loTypeId="urn:microsoft.com/office/officeart/2005/8/layout/pyramid1" loCatId="pyramid" qsTypeId="urn:microsoft.com/office/officeart/2005/8/quickstyle/simple1" qsCatId="simple" csTypeId="urn:microsoft.com/office/officeart/2005/8/colors/accent1_5" csCatId="accent1" phldr="1"/>
      <dgm:spPr/>
    </dgm:pt>
    <dgm:pt modelId="{0C58CD57-47D9-4721-94D9-F45C9BC8A916}">
      <dgm:prSet phldrT="[Text]" custT="1"/>
      <dgm:spPr/>
      <dgm:t>
        <a:bodyPr/>
        <a:lstStyle/>
        <a:p>
          <a:pPr algn="ctr">
            <a:lnSpc>
              <a:spcPct val="100000"/>
            </a:lnSpc>
            <a:spcAft>
              <a:spcPts val="1200"/>
            </a:spcAft>
          </a:pPr>
          <a:endParaRPr lang="en-GB" sz="400" dirty="0">
            <a:latin typeface="Arial" panose="020B0604020202020204" pitchFamily="34" charset="0"/>
            <a:cs typeface="Arial" panose="020B0604020202020204" pitchFamily="34" charset="0"/>
          </a:endParaRPr>
        </a:p>
        <a:p>
          <a:pPr algn="ctr">
            <a:lnSpc>
              <a:spcPct val="100000"/>
            </a:lnSpc>
            <a:spcAft>
              <a:spcPts val="1200"/>
            </a:spcAft>
          </a:pPr>
          <a:r>
            <a:rPr lang="en-GB" sz="1400" dirty="0">
              <a:latin typeface="Arial" panose="020B0604020202020204" pitchFamily="34" charset="0"/>
              <a:cs typeface="Arial" panose="020B0604020202020204" pitchFamily="34" charset="0"/>
            </a:rPr>
            <a:t>Exit</a:t>
          </a:r>
        </a:p>
      </dgm:t>
    </dgm:pt>
    <dgm:pt modelId="{967399A9-62CC-4566-B483-26FD2522ECB3}" type="parTrans" cxnId="{71961CF7-90D6-467D-B9C4-872A1E0A9E6E}">
      <dgm:prSet/>
      <dgm:spPr/>
      <dgm:t>
        <a:bodyPr/>
        <a:lstStyle/>
        <a:p>
          <a:pPr algn="ctr"/>
          <a:endParaRPr lang="en-GB"/>
        </a:p>
      </dgm:t>
    </dgm:pt>
    <dgm:pt modelId="{914F09DB-CAC1-4A36-8FEC-6244C4D69690}" type="sibTrans" cxnId="{71961CF7-90D6-467D-B9C4-872A1E0A9E6E}">
      <dgm:prSet/>
      <dgm:spPr/>
      <dgm:t>
        <a:bodyPr/>
        <a:lstStyle/>
        <a:p>
          <a:pPr algn="ctr"/>
          <a:endParaRPr lang="en-GB"/>
        </a:p>
      </dgm:t>
    </dgm:pt>
    <dgm:pt modelId="{2A3CAF54-4AE2-4D5B-A9CF-765D33F0F69B}">
      <dgm:prSet phldrT="[Text]" custT="1"/>
      <dgm:spPr/>
      <dgm:t>
        <a:bodyPr/>
        <a:lstStyle/>
        <a:p>
          <a:pPr algn="ctr">
            <a:lnSpc>
              <a:spcPct val="90000"/>
            </a:lnSpc>
          </a:pPr>
          <a:r>
            <a:rPr lang="en-GB" sz="1200" dirty="0">
              <a:latin typeface="Arial" panose="020B0604020202020204" pitchFamily="34" charset="0"/>
              <a:cs typeface="Arial" panose="020B0604020202020204" pitchFamily="34" charset="0"/>
            </a:rPr>
            <a:t>Intervention </a:t>
          </a:r>
        </a:p>
        <a:p>
          <a:pPr algn="ctr">
            <a:lnSpc>
              <a:spcPct val="90000"/>
            </a:lnSpc>
          </a:pPr>
          <a:r>
            <a:rPr lang="en-GB" sz="900" dirty="0">
              <a:latin typeface="Arial" panose="020B0604020202020204" pitchFamily="34" charset="0"/>
              <a:cs typeface="Arial" panose="020B0604020202020204" pitchFamily="34" charset="0"/>
            </a:rPr>
            <a:t>(statutory/non-statutory)</a:t>
          </a:r>
        </a:p>
      </dgm:t>
    </dgm:pt>
    <dgm:pt modelId="{C6F5977F-C2EA-4D9A-A5D7-EB9F3CCA06D8}" type="parTrans" cxnId="{6E4CB4EB-5D31-4FDF-8431-9C94CBC8FCBD}">
      <dgm:prSet/>
      <dgm:spPr/>
      <dgm:t>
        <a:bodyPr/>
        <a:lstStyle/>
        <a:p>
          <a:pPr algn="ctr"/>
          <a:endParaRPr lang="en-GB"/>
        </a:p>
      </dgm:t>
    </dgm:pt>
    <dgm:pt modelId="{111C244E-ED87-424D-9FE2-4AD2BC3CC463}" type="sibTrans" cxnId="{6E4CB4EB-5D31-4FDF-8431-9C94CBC8FCBD}">
      <dgm:prSet/>
      <dgm:spPr/>
      <dgm:t>
        <a:bodyPr/>
        <a:lstStyle/>
        <a:p>
          <a:pPr algn="ctr"/>
          <a:endParaRPr lang="en-GB"/>
        </a:p>
      </dgm:t>
    </dgm:pt>
    <dgm:pt modelId="{303E344D-E13A-4273-BA6B-ADEA22C2817C}">
      <dgm:prSet phldrT="[Text]" custT="1"/>
      <dgm:spPr/>
      <dgm:t>
        <a:bodyPr/>
        <a:lstStyle/>
        <a:p>
          <a:pPr algn="ctr"/>
          <a:r>
            <a:rPr lang="en-GB" sz="1300" dirty="0">
              <a:latin typeface="Arial" panose="020B0604020202020204" pitchFamily="34" charset="0"/>
              <a:cs typeface="Arial" panose="020B0604020202020204" pitchFamily="34" charset="0"/>
            </a:rPr>
            <a:t>Assurance and early engagement</a:t>
          </a:r>
        </a:p>
      </dgm:t>
    </dgm:pt>
    <dgm:pt modelId="{0DE40D00-A0F0-459F-B726-E9B0D61DDB84}" type="parTrans" cxnId="{C3D975A4-077F-4B66-BFB0-A998D647DA81}">
      <dgm:prSet/>
      <dgm:spPr/>
      <dgm:t>
        <a:bodyPr/>
        <a:lstStyle/>
        <a:p>
          <a:pPr algn="ctr"/>
          <a:endParaRPr lang="en-GB"/>
        </a:p>
      </dgm:t>
    </dgm:pt>
    <dgm:pt modelId="{634F5217-E795-412E-A9E1-D17B636DDF06}" type="sibTrans" cxnId="{C3D975A4-077F-4B66-BFB0-A998D647DA81}">
      <dgm:prSet/>
      <dgm:spPr/>
      <dgm:t>
        <a:bodyPr/>
        <a:lstStyle/>
        <a:p>
          <a:pPr algn="ctr"/>
          <a:endParaRPr lang="en-GB"/>
        </a:p>
      </dgm:t>
    </dgm:pt>
    <dgm:pt modelId="{4661D80E-66BE-4BA6-A346-4322E7E05D36}">
      <dgm:prSet phldrT="[Text]" custT="1"/>
      <dgm:spPr/>
      <dgm:t>
        <a:bodyPr/>
        <a:lstStyle/>
        <a:p>
          <a:r>
            <a:rPr lang="en-GB" sz="1200" dirty="0">
              <a:latin typeface="Arial" panose="020B0604020202020204" pitchFamily="34" charset="0"/>
              <a:cs typeface="Arial" panose="020B0604020202020204" pitchFamily="34" charset="0"/>
            </a:rPr>
            <a:t>Evidencing failure</a:t>
          </a:r>
        </a:p>
        <a:p>
          <a:r>
            <a:rPr lang="en-GB" sz="1100" dirty="0">
              <a:latin typeface="Arial" panose="020B0604020202020204" pitchFamily="34" charset="0"/>
              <a:cs typeface="Arial" panose="020B0604020202020204" pitchFamily="34" charset="0"/>
            </a:rPr>
            <a:t>(inspections/other sources)</a:t>
          </a:r>
        </a:p>
      </dgm:t>
    </dgm:pt>
    <dgm:pt modelId="{17F78435-84F7-4C99-A369-086DE7826228}" type="parTrans" cxnId="{5FDFC1F6-0F7B-41FE-A2A9-FDEC21F19340}">
      <dgm:prSet/>
      <dgm:spPr/>
      <dgm:t>
        <a:bodyPr/>
        <a:lstStyle/>
        <a:p>
          <a:endParaRPr lang="en-GB"/>
        </a:p>
      </dgm:t>
    </dgm:pt>
    <dgm:pt modelId="{7F1DD4B6-289A-48DE-860E-7CFAA28B2181}" type="sibTrans" cxnId="{5FDFC1F6-0F7B-41FE-A2A9-FDEC21F19340}">
      <dgm:prSet/>
      <dgm:spPr/>
      <dgm:t>
        <a:bodyPr/>
        <a:lstStyle/>
        <a:p>
          <a:endParaRPr lang="en-GB"/>
        </a:p>
      </dgm:t>
    </dgm:pt>
    <dgm:pt modelId="{41685F4C-1D4E-46CA-BDA4-CB2A2FED43C2}" type="pres">
      <dgm:prSet presAssocID="{9FF5E473-47A1-4A48-95B0-CF3272AFB7FE}" presName="Name0" presStyleCnt="0">
        <dgm:presLayoutVars>
          <dgm:dir/>
          <dgm:animLvl val="lvl"/>
          <dgm:resizeHandles val="exact"/>
        </dgm:presLayoutVars>
      </dgm:prSet>
      <dgm:spPr/>
    </dgm:pt>
    <dgm:pt modelId="{2E001DE9-ECC2-41BC-8472-66896383499E}" type="pres">
      <dgm:prSet presAssocID="{0C58CD57-47D9-4721-94D9-F45C9BC8A916}" presName="Name8" presStyleCnt="0"/>
      <dgm:spPr/>
    </dgm:pt>
    <dgm:pt modelId="{5B454FBF-4C46-45A1-9582-DC3CE5B71EFC}" type="pres">
      <dgm:prSet presAssocID="{0C58CD57-47D9-4721-94D9-F45C9BC8A916}" presName="level" presStyleLbl="node1" presStyleIdx="0" presStyleCnt="4" custScaleY="32939" custLinFactNeighborY="276">
        <dgm:presLayoutVars>
          <dgm:chMax val="1"/>
          <dgm:bulletEnabled val="1"/>
        </dgm:presLayoutVars>
      </dgm:prSet>
      <dgm:spPr/>
    </dgm:pt>
    <dgm:pt modelId="{485CB2CD-4B97-4226-B31F-B8C296D48611}" type="pres">
      <dgm:prSet presAssocID="{0C58CD57-47D9-4721-94D9-F45C9BC8A916}" presName="levelTx" presStyleLbl="revTx" presStyleIdx="0" presStyleCnt="0">
        <dgm:presLayoutVars>
          <dgm:chMax val="1"/>
          <dgm:bulletEnabled val="1"/>
        </dgm:presLayoutVars>
      </dgm:prSet>
      <dgm:spPr/>
    </dgm:pt>
    <dgm:pt modelId="{54DE1158-5AC4-4D15-9EAB-E67E4C5EB612}" type="pres">
      <dgm:prSet presAssocID="{2A3CAF54-4AE2-4D5B-A9CF-765D33F0F69B}" presName="Name8" presStyleCnt="0"/>
      <dgm:spPr/>
    </dgm:pt>
    <dgm:pt modelId="{5D01310B-575A-44E5-AD0E-BC313DFFA80F}" type="pres">
      <dgm:prSet presAssocID="{2A3CAF54-4AE2-4D5B-A9CF-765D33F0F69B}" presName="level" presStyleLbl="node1" presStyleIdx="1" presStyleCnt="4" custScaleX="99467" custScaleY="29522">
        <dgm:presLayoutVars>
          <dgm:chMax val="1"/>
          <dgm:bulletEnabled val="1"/>
        </dgm:presLayoutVars>
      </dgm:prSet>
      <dgm:spPr/>
    </dgm:pt>
    <dgm:pt modelId="{859A6066-6035-40C9-9FBB-F564A58B027A}" type="pres">
      <dgm:prSet presAssocID="{2A3CAF54-4AE2-4D5B-A9CF-765D33F0F69B}" presName="levelTx" presStyleLbl="revTx" presStyleIdx="0" presStyleCnt="0">
        <dgm:presLayoutVars>
          <dgm:chMax val="1"/>
          <dgm:bulletEnabled val="1"/>
        </dgm:presLayoutVars>
      </dgm:prSet>
      <dgm:spPr/>
    </dgm:pt>
    <dgm:pt modelId="{0E440B69-BAB9-4EA2-BDF4-321D24529AE7}" type="pres">
      <dgm:prSet presAssocID="{4661D80E-66BE-4BA6-A346-4322E7E05D36}" presName="Name8" presStyleCnt="0"/>
      <dgm:spPr/>
    </dgm:pt>
    <dgm:pt modelId="{C118AD8C-9721-4C7A-B47C-00D389C503AC}" type="pres">
      <dgm:prSet presAssocID="{4661D80E-66BE-4BA6-A346-4322E7E05D36}" presName="level" presStyleLbl="node1" presStyleIdx="2" presStyleCnt="4" custScaleY="29522">
        <dgm:presLayoutVars>
          <dgm:chMax val="1"/>
          <dgm:bulletEnabled val="1"/>
        </dgm:presLayoutVars>
      </dgm:prSet>
      <dgm:spPr/>
    </dgm:pt>
    <dgm:pt modelId="{EE8DD460-7A5F-49B4-93D2-322C3F5E85DC}" type="pres">
      <dgm:prSet presAssocID="{4661D80E-66BE-4BA6-A346-4322E7E05D36}" presName="levelTx" presStyleLbl="revTx" presStyleIdx="0" presStyleCnt="0">
        <dgm:presLayoutVars>
          <dgm:chMax val="1"/>
          <dgm:bulletEnabled val="1"/>
        </dgm:presLayoutVars>
      </dgm:prSet>
      <dgm:spPr/>
    </dgm:pt>
    <dgm:pt modelId="{0E3BD019-9728-4C31-9AB2-F098421303AB}" type="pres">
      <dgm:prSet presAssocID="{303E344D-E13A-4273-BA6B-ADEA22C2817C}" presName="Name8" presStyleCnt="0"/>
      <dgm:spPr/>
    </dgm:pt>
    <dgm:pt modelId="{AA448A40-CDA7-45D8-9312-3B671A21F0C2}" type="pres">
      <dgm:prSet presAssocID="{303E344D-E13A-4273-BA6B-ADEA22C2817C}" presName="level" presStyleLbl="node1" presStyleIdx="3" presStyleCnt="4" custScaleY="30333" custLinFactNeighborY="-1097">
        <dgm:presLayoutVars>
          <dgm:chMax val="1"/>
          <dgm:bulletEnabled val="1"/>
        </dgm:presLayoutVars>
      </dgm:prSet>
      <dgm:spPr/>
    </dgm:pt>
    <dgm:pt modelId="{71C69633-9C54-4CFA-B953-2206B3633F38}" type="pres">
      <dgm:prSet presAssocID="{303E344D-E13A-4273-BA6B-ADEA22C2817C}" presName="levelTx" presStyleLbl="revTx" presStyleIdx="0" presStyleCnt="0">
        <dgm:presLayoutVars>
          <dgm:chMax val="1"/>
          <dgm:bulletEnabled val="1"/>
        </dgm:presLayoutVars>
      </dgm:prSet>
      <dgm:spPr/>
    </dgm:pt>
  </dgm:ptLst>
  <dgm:cxnLst>
    <dgm:cxn modelId="{99C4390D-F54B-49F3-917D-95861C9A39D7}" type="presOf" srcId="{0C58CD57-47D9-4721-94D9-F45C9BC8A916}" destId="{5B454FBF-4C46-45A1-9582-DC3CE5B71EFC}" srcOrd="0" destOrd="0" presId="urn:microsoft.com/office/officeart/2005/8/layout/pyramid1"/>
    <dgm:cxn modelId="{9798BB1A-B800-450A-A3C4-22DDA6DBEA25}" type="presOf" srcId="{9FF5E473-47A1-4A48-95B0-CF3272AFB7FE}" destId="{41685F4C-1D4E-46CA-BDA4-CB2A2FED43C2}" srcOrd="0" destOrd="0" presId="urn:microsoft.com/office/officeart/2005/8/layout/pyramid1"/>
    <dgm:cxn modelId="{4C5C2326-9F6C-4AC8-A158-BC212ACDEEF9}" type="presOf" srcId="{0C58CD57-47D9-4721-94D9-F45C9BC8A916}" destId="{485CB2CD-4B97-4226-B31F-B8C296D48611}" srcOrd="1" destOrd="0" presId="urn:microsoft.com/office/officeart/2005/8/layout/pyramid1"/>
    <dgm:cxn modelId="{65255731-707D-4911-A7B6-E5B484F42101}" type="presOf" srcId="{303E344D-E13A-4273-BA6B-ADEA22C2817C}" destId="{AA448A40-CDA7-45D8-9312-3B671A21F0C2}" srcOrd="0" destOrd="0" presId="urn:microsoft.com/office/officeart/2005/8/layout/pyramid1"/>
    <dgm:cxn modelId="{752E304A-A0BC-4AA3-A43C-3A9E989D294A}" type="presOf" srcId="{4661D80E-66BE-4BA6-A346-4322E7E05D36}" destId="{EE8DD460-7A5F-49B4-93D2-322C3F5E85DC}" srcOrd="1" destOrd="0" presId="urn:microsoft.com/office/officeart/2005/8/layout/pyramid1"/>
    <dgm:cxn modelId="{7CFDDB70-1C72-4957-937A-607F4A487279}" type="presOf" srcId="{4661D80E-66BE-4BA6-A346-4322E7E05D36}" destId="{C118AD8C-9721-4C7A-B47C-00D389C503AC}" srcOrd="0" destOrd="0" presId="urn:microsoft.com/office/officeart/2005/8/layout/pyramid1"/>
    <dgm:cxn modelId="{3F1BC456-BBBF-4B0D-916A-ED319031DF2D}" type="presOf" srcId="{2A3CAF54-4AE2-4D5B-A9CF-765D33F0F69B}" destId="{859A6066-6035-40C9-9FBB-F564A58B027A}" srcOrd="1" destOrd="0" presId="urn:microsoft.com/office/officeart/2005/8/layout/pyramid1"/>
    <dgm:cxn modelId="{65FC9479-CA37-46AB-9BE2-EAF627F274BA}" type="presOf" srcId="{303E344D-E13A-4273-BA6B-ADEA22C2817C}" destId="{71C69633-9C54-4CFA-B953-2206B3633F38}" srcOrd="1" destOrd="0" presId="urn:microsoft.com/office/officeart/2005/8/layout/pyramid1"/>
    <dgm:cxn modelId="{C3D975A4-077F-4B66-BFB0-A998D647DA81}" srcId="{9FF5E473-47A1-4A48-95B0-CF3272AFB7FE}" destId="{303E344D-E13A-4273-BA6B-ADEA22C2817C}" srcOrd="3" destOrd="0" parTransId="{0DE40D00-A0F0-459F-B726-E9B0D61DDB84}" sibTransId="{634F5217-E795-412E-A9E1-D17B636DDF06}"/>
    <dgm:cxn modelId="{54C773CB-9F5C-4523-90D9-BDBA55CFCBA3}" type="presOf" srcId="{2A3CAF54-4AE2-4D5B-A9CF-765D33F0F69B}" destId="{5D01310B-575A-44E5-AD0E-BC313DFFA80F}" srcOrd="0" destOrd="0" presId="urn:microsoft.com/office/officeart/2005/8/layout/pyramid1"/>
    <dgm:cxn modelId="{6E4CB4EB-5D31-4FDF-8431-9C94CBC8FCBD}" srcId="{9FF5E473-47A1-4A48-95B0-CF3272AFB7FE}" destId="{2A3CAF54-4AE2-4D5B-A9CF-765D33F0F69B}" srcOrd="1" destOrd="0" parTransId="{C6F5977F-C2EA-4D9A-A5D7-EB9F3CCA06D8}" sibTransId="{111C244E-ED87-424D-9FE2-4AD2BC3CC463}"/>
    <dgm:cxn modelId="{5FDFC1F6-0F7B-41FE-A2A9-FDEC21F19340}" srcId="{9FF5E473-47A1-4A48-95B0-CF3272AFB7FE}" destId="{4661D80E-66BE-4BA6-A346-4322E7E05D36}" srcOrd="2" destOrd="0" parTransId="{17F78435-84F7-4C99-A369-086DE7826228}" sibTransId="{7F1DD4B6-289A-48DE-860E-7CFAA28B2181}"/>
    <dgm:cxn modelId="{71961CF7-90D6-467D-B9C4-872A1E0A9E6E}" srcId="{9FF5E473-47A1-4A48-95B0-CF3272AFB7FE}" destId="{0C58CD57-47D9-4721-94D9-F45C9BC8A916}" srcOrd="0" destOrd="0" parTransId="{967399A9-62CC-4566-B483-26FD2522ECB3}" sibTransId="{914F09DB-CAC1-4A36-8FEC-6244C4D69690}"/>
    <dgm:cxn modelId="{76E9F7A0-7180-46F4-8187-D8835CEC2AA2}" type="presParOf" srcId="{41685F4C-1D4E-46CA-BDA4-CB2A2FED43C2}" destId="{2E001DE9-ECC2-41BC-8472-66896383499E}" srcOrd="0" destOrd="0" presId="urn:microsoft.com/office/officeart/2005/8/layout/pyramid1"/>
    <dgm:cxn modelId="{E8009679-B10F-49B9-8A38-726253D03684}" type="presParOf" srcId="{2E001DE9-ECC2-41BC-8472-66896383499E}" destId="{5B454FBF-4C46-45A1-9582-DC3CE5B71EFC}" srcOrd="0" destOrd="0" presId="urn:microsoft.com/office/officeart/2005/8/layout/pyramid1"/>
    <dgm:cxn modelId="{7AA9A957-0BC7-451A-AB7A-462342B8D96D}" type="presParOf" srcId="{2E001DE9-ECC2-41BC-8472-66896383499E}" destId="{485CB2CD-4B97-4226-B31F-B8C296D48611}" srcOrd="1" destOrd="0" presId="urn:microsoft.com/office/officeart/2005/8/layout/pyramid1"/>
    <dgm:cxn modelId="{2BBBBCD1-1BA6-4A39-9FF2-5AF2AE3CD553}" type="presParOf" srcId="{41685F4C-1D4E-46CA-BDA4-CB2A2FED43C2}" destId="{54DE1158-5AC4-4D15-9EAB-E67E4C5EB612}" srcOrd="1" destOrd="0" presId="urn:microsoft.com/office/officeart/2005/8/layout/pyramid1"/>
    <dgm:cxn modelId="{B8334B56-43F9-434B-ACE4-3C8BE555FFA1}" type="presParOf" srcId="{54DE1158-5AC4-4D15-9EAB-E67E4C5EB612}" destId="{5D01310B-575A-44E5-AD0E-BC313DFFA80F}" srcOrd="0" destOrd="0" presId="urn:microsoft.com/office/officeart/2005/8/layout/pyramid1"/>
    <dgm:cxn modelId="{D1527BE1-C4D4-45E3-9802-C20D81D3DBC6}" type="presParOf" srcId="{54DE1158-5AC4-4D15-9EAB-E67E4C5EB612}" destId="{859A6066-6035-40C9-9FBB-F564A58B027A}" srcOrd="1" destOrd="0" presId="urn:microsoft.com/office/officeart/2005/8/layout/pyramid1"/>
    <dgm:cxn modelId="{962D56F9-8011-4F13-A20A-A23823459296}" type="presParOf" srcId="{41685F4C-1D4E-46CA-BDA4-CB2A2FED43C2}" destId="{0E440B69-BAB9-4EA2-BDF4-321D24529AE7}" srcOrd="2" destOrd="0" presId="urn:microsoft.com/office/officeart/2005/8/layout/pyramid1"/>
    <dgm:cxn modelId="{A01FB424-8822-4077-99AB-625069D81ADE}" type="presParOf" srcId="{0E440B69-BAB9-4EA2-BDF4-321D24529AE7}" destId="{C118AD8C-9721-4C7A-B47C-00D389C503AC}" srcOrd="0" destOrd="0" presId="urn:microsoft.com/office/officeart/2005/8/layout/pyramid1"/>
    <dgm:cxn modelId="{AC43C3B7-9BF5-4099-9D3D-7DF23F4966EE}" type="presParOf" srcId="{0E440B69-BAB9-4EA2-BDF4-321D24529AE7}" destId="{EE8DD460-7A5F-49B4-93D2-322C3F5E85DC}" srcOrd="1" destOrd="0" presId="urn:microsoft.com/office/officeart/2005/8/layout/pyramid1"/>
    <dgm:cxn modelId="{19DABB36-A19A-436D-B516-B19B308337DB}" type="presParOf" srcId="{41685F4C-1D4E-46CA-BDA4-CB2A2FED43C2}" destId="{0E3BD019-9728-4C31-9AB2-F098421303AB}" srcOrd="3" destOrd="0" presId="urn:microsoft.com/office/officeart/2005/8/layout/pyramid1"/>
    <dgm:cxn modelId="{16C5A000-653A-40FF-AA0D-CD89D6565B2A}" type="presParOf" srcId="{0E3BD019-9728-4C31-9AB2-F098421303AB}" destId="{AA448A40-CDA7-45D8-9312-3B671A21F0C2}" srcOrd="0" destOrd="0" presId="urn:microsoft.com/office/officeart/2005/8/layout/pyramid1"/>
    <dgm:cxn modelId="{EFAE1088-600D-4723-8C64-D757AC0AD4AF}" type="presParOf" srcId="{0E3BD019-9728-4C31-9AB2-F098421303AB}" destId="{71C69633-9C54-4CFA-B953-2206B3633F38}" srcOrd="1" destOrd="0" presId="urn:microsoft.com/office/officeart/2005/8/layout/pyramid1"/>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54FBF-4C46-45A1-9582-DC3CE5B71EFC}">
      <dsp:nvSpPr>
        <dsp:cNvPr id="0" name=""/>
        <dsp:cNvSpPr/>
      </dsp:nvSpPr>
      <dsp:spPr>
        <a:xfrm>
          <a:off x="1503353" y="5717"/>
          <a:ext cx="1108092" cy="682297"/>
        </a:xfrm>
        <a:prstGeom prst="trapezoid">
          <a:avLst>
            <a:gd name="adj" fmla="val 81203"/>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177800">
            <a:lnSpc>
              <a:spcPct val="100000"/>
            </a:lnSpc>
            <a:spcBef>
              <a:spcPct val="0"/>
            </a:spcBef>
            <a:spcAft>
              <a:spcPts val="1200"/>
            </a:spcAft>
            <a:buNone/>
          </a:pPr>
          <a:endParaRPr lang="en-GB" sz="400" kern="1200" dirty="0">
            <a:latin typeface="Arial" panose="020B0604020202020204" pitchFamily="34" charset="0"/>
            <a:cs typeface="Arial" panose="020B0604020202020204" pitchFamily="34" charset="0"/>
          </a:endParaRPr>
        </a:p>
        <a:p>
          <a:pPr marL="0" lvl="0" indent="0" algn="ctr" defTabSz="177800">
            <a:lnSpc>
              <a:spcPct val="100000"/>
            </a:lnSpc>
            <a:spcBef>
              <a:spcPct val="0"/>
            </a:spcBef>
            <a:spcAft>
              <a:spcPts val="1200"/>
            </a:spcAft>
            <a:buNone/>
          </a:pPr>
          <a:r>
            <a:rPr lang="en-GB" sz="1400" kern="1200" dirty="0">
              <a:latin typeface="Arial" panose="020B0604020202020204" pitchFamily="34" charset="0"/>
              <a:cs typeface="Arial" panose="020B0604020202020204" pitchFamily="34" charset="0"/>
            </a:rPr>
            <a:t>Exit</a:t>
          </a:r>
        </a:p>
      </dsp:txBody>
      <dsp:txXfrm>
        <a:off x="1503353" y="5717"/>
        <a:ext cx="1108092" cy="682297"/>
      </dsp:txXfrm>
    </dsp:sp>
    <dsp:sp modelId="{5D01310B-575A-44E5-AD0E-BC313DFFA80F}">
      <dsp:nvSpPr>
        <dsp:cNvPr id="0" name=""/>
        <dsp:cNvSpPr/>
      </dsp:nvSpPr>
      <dsp:spPr>
        <a:xfrm>
          <a:off x="1012382" y="682297"/>
          <a:ext cx="2090034" cy="611517"/>
        </a:xfrm>
        <a:prstGeom prst="trapezoid">
          <a:avLst>
            <a:gd name="adj" fmla="val 81203"/>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Arial" panose="020B0604020202020204" pitchFamily="34" charset="0"/>
              <a:cs typeface="Arial" panose="020B0604020202020204" pitchFamily="34" charset="0"/>
            </a:rPr>
            <a:t>Intervention </a:t>
          </a:r>
        </a:p>
        <a:p>
          <a:pPr marL="0" lvl="0" indent="0" algn="ctr" defTabSz="533400">
            <a:lnSpc>
              <a:spcPct val="90000"/>
            </a:lnSpc>
            <a:spcBef>
              <a:spcPct val="0"/>
            </a:spcBef>
            <a:spcAft>
              <a:spcPct val="35000"/>
            </a:spcAft>
            <a:buNone/>
          </a:pPr>
          <a:r>
            <a:rPr lang="en-GB" sz="900" kern="1200" dirty="0">
              <a:latin typeface="Arial" panose="020B0604020202020204" pitchFamily="34" charset="0"/>
              <a:cs typeface="Arial" panose="020B0604020202020204" pitchFamily="34" charset="0"/>
            </a:rPr>
            <a:t>(statutory/non-statutory)</a:t>
          </a:r>
        </a:p>
      </dsp:txBody>
      <dsp:txXfrm>
        <a:off x="1378138" y="682297"/>
        <a:ext cx="1358522" cy="611517"/>
      </dsp:txXfrm>
    </dsp:sp>
    <dsp:sp modelId="{C118AD8C-9721-4C7A-B47C-00D389C503AC}">
      <dsp:nvSpPr>
        <dsp:cNvPr id="0" name=""/>
        <dsp:cNvSpPr/>
      </dsp:nvSpPr>
      <dsp:spPr>
        <a:xfrm>
          <a:off x="510212" y="1293815"/>
          <a:ext cx="3094375" cy="611517"/>
        </a:xfrm>
        <a:prstGeom prst="trapezoid">
          <a:avLst>
            <a:gd name="adj" fmla="val 81203"/>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Arial" panose="020B0604020202020204" pitchFamily="34" charset="0"/>
              <a:cs typeface="Arial" panose="020B0604020202020204" pitchFamily="34" charset="0"/>
            </a:rPr>
            <a:t>Evidencing failure</a:t>
          </a:r>
        </a:p>
        <a:p>
          <a:pPr marL="0" lvl="0" indent="0" algn="ctr" defTabSz="53340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(inspections/other sources)</a:t>
          </a:r>
        </a:p>
      </dsp:txBody>
      <dsp:txXfrm>
        <a:off x="1051727" y="1293815"/>
        <a:ext cx="2011344" cy="611517"/>
      </dsp:txXfrm>
    </dsp:sp>
    <dsp:sp modelId="{AA448A40-CDA7-45D8-9312-3B671A21F0C2}">
      <dsp:nvSpPr>
        <dsp:cNvPr id="0" name=""/>
        <dsp:cNvSpPr/>
      </dsp:nvSpPr>
      <dsp:spPr>
        <a:xfrm>
          <a:off x="0" y="1882609"/>
          <a:ext cx="4114800" cy="628316"/>
        </a:xfrm>
        <a:prstGeom prst="trapezoid">
          <a:avLst>
            <a:gd name="adj" fmla="val 81203"/>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dirty="0">
              <a:latin typeface="Arial" panose="020B0604020202020204" pitchFamily="34" charset="0"/>
              <a:cs typeface="Arial" panose="020B0604020202020204" pitchFamily="34" charset="0"/>
            </a:rPr>
            <a:t>Assurance and early engagement</a:t>
          </a:r>
        </a:p>
      </dsp:txBody>
      <dsp:txXfrm>
        <a:off x="720089" y="1882609"/>
        <a:ext cx="2674620" cy="6283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B3E5FE07-BAE0-4014-9A7C-BA98A7E681F1}">
    <t:Anchor>
      <t:Comment id="1716620153"/>
    </t:Anchor>
    <t:History>
      <t:Event id="{87554FAC-FB86-40E8-8C5F-D14984883768}" time="2023-01-31T12:30:04.639Z">
        <t:Attribution userId="S::laura.moulton@communities.gov.uk::19410db3-8252-4685-abae-63e1016dd57d" userProvider="AD" userName="Laura Moulton"/>
        <t:Anchor>
          <t:Comment id="1716620153"/>
        </t:Anchor>
        <t:Create/>
      </t:Event>
      <t:Event id="{5059318F-94E8-4C1C-99CB-DCA0370CE327}" time="2023-01-31T12:30:04.639Z">
        <t:Attribution userId="S::laura.moulton@communities.gov.uk::19410db3-8252-4685-abae-63e1016dd57d" userProvider="AD" userName="Laura Moulton"/>
        <t:Anchor>
          <t:Comment id="1716620153"/>
        </t:Anchor>
        <t:Assign userId="S::Ghulam.Khan@communities.gov.uk::383bd5ff-d50b-482b-b2fa-b6c27aec7e87" userProvider="AD" userName="Ghulam Khan"/>
      </t:Event>
      <t:Event id="{3E501F4B-0270-4DDA-B7E7-35320EF5E4B3}" time="2023-01-31T12:30:04.639Z">
        <t:Attribution userId="S::laura.moulton@communities.gov.uk::19410db3-8252-4685-abae-63e1016dd57d" userProvider="AD" userName="Laura Moulton"/>
        <t:Anchor>
          <t:Comment id="1716620153"/>
        </t:Anchor>
        <t:SetTitle title="@Ghulam Khan @Leon Clement @Alex Lim I've dropped in this sentence, to address Max Caller's &quot;moral hazard&quot; comment below - welcome edits to improve the drafting. I haven't mentioned the 1% PWLB premium, but can do."/>
      </t:Event>
    </t:History>
  </t:Task>
  <t:Task id="{01856421-02A9-4BFF-A0F7-69CAB8A8F290}">
    <t:Anchor>
      <t:Comment id="670457793"/>
    </t:Anchor>
    <t:History>
      <t:Event id="{A22F3E85-B161-4F33-BE95-A81699827BC6}" time="2023-05-04T16:45:11.015Z">
        <t:Attribution userId="S::laura.moulton@communities.gov.uk::19410db3-8252-4685-abae-63e1016dd57d" userProvider="AD" userName="Laura Moulton"/>
        <t:Anchor>
          <t:Comment id="4284978"/>
        </t:Anchor>
        <t:Create/>
      </t:Event>
      <t:Event id="{8D7CABD7-DB37-4A57-99CC-155B6CBEEDA5}" time="2023-05-04T16:45:11.015Z">
        <t:Attribution userId="S::laura.moulton@communities.gov.uk::19410db3-8252-4685-abae-63e1016dd57d" userProvider="AD" userName="Laura Moulton"/>
        <t:Anchor>
          <t:Comment id="4284978"/>
        </t:Anchor>
        <t:Assign userId="S::Leon.Clement@communities.gov.uk::46b07e0c-a06c-42e3-95ba-3675ca37e33a" userProvider="AD" userName="Leon Clement"/>
      </t:Event>
      <t:Event id="{4EADD492-1D50-4A4F-8756-F9CA9FDE6902}" time="2023-05-04T16:45:11.015Z">
        <t:Attribution userId="S::laura.moulton@communities.gov.uk::19410db3-8252-4685-abae-63e1016dd57d" userProvider="AD" userName="Laura Moulton"/>
        <t:Anchor>
          <t:Comment id="4284978"/>
        </t:Anchor>
        <t:SetTitle title="…soften the line in para 19 to &quot;Local authorities are responsible for meeting the financial cost of failure from their own budgets, including the revenue raised through local tax&quot; or something similar? @Leon Clement and @Alex Lim I'd welcome your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2907788-3c74-4840-b653-af3aea5e5f4b">
      <Terms xmlns="http://schemas.microsoft.com/office/infopath/2007/PartnerControls"/>
    </lcf76f155ced4ddcb4097134ff3c332f>
    <TaxCatchAll xmlns="83a87e31-bf32-46ab-8e70-9fa18461fa4d" xsi:nil="true"/>
    <SharedWithUsers xmlns="49dd332d-6948-448e-8342-709605274695">
      <UserInfo>
        <DisplayName>Ghulam Khan</DisplayName>
        <AccountId>2725</AccountId>
        <AccountType/>
      </UserInfo>
      <UserInfo>
        <DisplayName>Matthew Hemsley</DisplayName>
        <AccountId>1342</AccountId>
        <AccountType/>
      </UserInfo>
      <UserInfo>
        <DisplayName>Hannah Askari</DisplayName>
        <AccountId>7879</AccountId>
        <AccountType/>
      </UserInfo>
      <UserInfo>
        <DisplayName>Aisling Lyon</DisplayName>
        <AccountId>30</AccountId>
        <AccountType/>
      </UserInfo>
      <UserInfo>
        <DisplayName>Nick Humfrey</DisplayName>
        <AccountId>1289</AccountId>
        <AccountType/>
      </UserInfo>
      <UserInfo>
        <DisplayName>Kevin Colville</DisplayName>
        <AccountId>4343</AccountId>
        <AccountType/>
      </UserInfo>
      <UserInfo>
        <DisplayName>Alex Lim</DisplayName>
        <AccountId>3424</AccountId>
        <AccountType/>
      </UserInfo>
      <UserInfo>
        <DisplayName>James Kingston</DisplayName>
        <AccountId>39</AccountId>
        <AccountType/>
      </UserInfo>
      <UserInfo>
        <DisplayName>Sophie Waddington</DisplayName>
        <AccountId>6020</AccountId>
        <AccountType/>
      </UserInfo>
      <UserInfo>
        <DisplayName>Leon Clement</DisplayName>
        <AccountId>2703</AccountId>
        <AccountType/>
      </UserInfo>
      <UserInfo>
        <DisplayName>Myles Binney</DisplayName>
        <AccountId>5792</AccountId>
        <AccountType/>
      </UserInfo>
      <UserInfo>
        <DisplayName>Jo Ellingham</DisplayName>
        <AccountId>2480</AccountId>
        <AccountType/>
      </UserInfo>
      <UserInfo>
        <DisplayName>Maudie Love</DisplayName>
        <AccountId>9330</AccountId>
        <AccountType/>
      </UserInfo>
      <UserInfo>
        <DisplayName>Paulette Farsides</DisplayName>
        <AccountId>4002</AccountId>
        <AccountType/>
      </UserInfo>
      <UserInfo>
        <DisplayName>Elizabeth Parckar</DisplayName>
        <AccountId>6263</AccountId>
        <AccountType/>
      </UserInfo>
      <UserInfo>
        <DisplayName>Katy Phipps</DisplayName>
        <AccountId>8537</AccountId>
        <AccountType/>
      </UserInfo>
      <UserInfo>
        <DisplayName>Katherine Lyonette</DisplayName>
        <AccountId>7882</AccountId>
        <AccountType/>
      </UserInfo>
      <UserInfo>
        <DisplayName>Aimee Wilmot</DisplayName>
        <AccountId>6220</AccountId>
        <AccountType/>
      </UserInfo>
      <UserInfo>
        <DisplayName>Nick Searle</DisplayName>
        <AccountId>1231</AccountId>
        <AccountType/>
      </UserInfo>
      <UserInfo>
        <DisplayName>Chris Widgery</DisplayName>
        <AccountId>1181</AccountId>
        <AccountType/>
      </UserInfo>
      <UserInfo>
        <DisplayName>Alex Daley</DisplayName>
        <AccountId>4649</AccountId>
        <AccountType/>
      </UserInfo>
      <UserInfo>
        <DisplayName>Natasha Alleyne</DisplayName>
        <AccountId>2478</AccountId>
        <AccountType/>
      </UserInfo>
    </SharedWithUsers>
    <Archive xmlns="52907788-3c74-4840-b653-af3aea5e5f4b">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Name.XSL" StyleName="GOST - Nam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23" ma:contentTypeDescription="Create a new document." ma:contentTypeScope="" ma:versionID="4a364e5bf07186f091758f59476e5a53">
  <xsd:schema xmlns:xsd="http://www.w3.org/2001/XMLSchema" xmlns:xs="http://www.w3.org/2001/XMLSchema" xmlns:p="http://schemas.microsoft.com/office/2006/metadata/properties" xmlns:ns1="http://schemas.microsoft.com/sharepoint/v3" xmlns:ns2="52907788-3c74-4840-b653-af3aea5e5f4b" xmlns:ns3="49dd332d-6948-448e-8342-709605274695" xmlns:ns4="83a87e31-bf32-46ab-8e70-9fa18461fa4d" targetNamespace="http://schemas.microsoft.com/office/2006/metadata/properties" ma:root="true" ma:fieldsID="f8d3949ddc17abddc28bacbea46046bc" ns1:_="" ns2:_="" ns3:_="" ns4:_="">
    <xsd:import namespace="http://schemas.microsoft.com/sharepoint/v3"/>
    <xsd:import namespace="52907788-3c74-4840-b653-af3aea5e5f4b"/>
    <xsd:import namespace="49dd332d-6948-448e-8342-709605274695"/>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Archiv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Archive" ma:index="26" nillable="true" ma:displayName="Archive" ma:default="0" ma:format="Dropdown" ma:hidden="true" ma:internalName="Archive" ma:readOnly="false">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fcca047-a203-497f-bbf0-704eae9acf89}" ma:internalName="TaxCatchAll" ma:readOnly="false" ma:showField="CatchAllData" ma:web="49dd332d-6948-448e-8342-709605274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87B6E-9F79-497D-A09D-57D3D828E8C9}">
  <ds:schemaRefs>
    <ds:schemaRef ds:uri="http://schemas.microsoft.com/office/2006/metadata/properties"/>
    <ds:schemaRef ds:uri="http://schemas.microsoft.com/office/infopath/2007/PartnerControls"/>
    <ds:schemaRef ds:uri="http://schemas.microsoft.com/sharepoint/v3"/>
    <ds:schemaRef ds:uri="52907788-3c74-4840-b653-af3aea5e5f4b"/>
    <ds:schemaRef ds:uri="83a87e31-bf32-46ab-8e70-9fa18461fa4d"/>
    <ds:schemaRef ds:uri="49dd332d-6948-448e-8342-709605274695"/>
  </ds:schemaRefs>
</ds:datastoreItem>
</file>

<file path=customXml/itemProps2.xml><?xml version="1.0" encoding="utf-8"?>
<ds:datastoreItem xmlns:ds="http://schemas.openxmlformats.org/officeDocument/2006/customXml" ds:itemID="{5E41A2D5-EDC0-4A48-9E43-6ABB43F47146}">
  <ds:schemaRefs>
    <ds:schemaRef ds:uri="http://schemas.microsoft.com/sharepoint/v3/contenttype/forms"/>
  </ds:schemaRefs>
</ds:datastoreItem>
</file>

<file path=customXml/itemProps3.xml><?xml version="1.0" encoding="utf-8"?>
<ds:datastoreItem xmlns:ds="http://schemas.openxmlformats.org/officeDocument/2006/customXml" ds:itemID="{9DBD9F9D-1B42-43CE-9818-3C17EA029B33}">
  <ds:schemaRefs>
    <ds:schemaRef ds:uri="http://schemas.openxmlformats.org/officeDocument/2006/bibliography"/>
  </ds:schemaRefs>
</ds:datastoreItem>
</file>

<file path=customXml/itemProps4.xml><?xml version="1.0" encoding="utf-8"?>
<ds:datastoreItem xmlns:ds="http://schemas.openxmlformats.org/officeDocument/2006/customXml" ds:itemID="{50626F9A-1217-4C15-AFB6-05356C1E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bd41ebe-fca6-4f2c-aecb-bf3a17e72416}" enabled="1" method="Privileged" siteId="{bf346810-9c7d-43de-a872-24a2ef3995a8}"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15576</Words>
  <Characters>88789</Characters>
  <Application>Microsoft Office Word</Application>
  <DocSecurity>4</DocSecurity>
  <Lines>739</Lines>
  <Paragraphs>208</Paragraphs>
  <ScaleCrop>false</ScaleCrop>
  <Company/>
  <LinksUpToDate>false</LinksUpToDate>
  <CharactersWithSpaces>104157</CharactersWithSpaces>
  <SharedDoc>false</SharedDoc>
  <HLinks>
    <vt:vector size="324" baseType="variant">
      <vt:variant>
        <vt:i4>6488162</vt:i4>
      </vt:variant>
      <vt:variant>
        <vt:i4>213</vt:i4>
      </vt:variant>
      <vt:variant>
        <vt:i4>0</vt:i4>
      </vt:variant>
      <vt:variant>
        <vt:i4>5</vt:i4>
      </vt:variant>
      <vt:variant>
        <vt:lpwstr>https://www.gov.uk/guidance/guidance-on-access-agreements</vt:lpwstr>
      </vt:variant>
      <vt:variant>
        <vt:lpwstr>consideration-and-compensation</vt:lpwstr>
      </vt:variant>
      <vt:variant>
        <vt:i4>7012448</vt:i4>
      </vt:variant>
      <vt:variant>
        <vt:i4>210</vt:i4>
      </vt:variant>
      <vt:variant>
        <vt:i4>0</vt:i4>
      </vt:variant>
      <vt:variant>
        <vt:i4>5</vt:i4>
      </vt:variant>
      <vt:variant>
        <vt:lpwstr>https://www.gov.uk/government/publications/special-severance-payments/statutory-guidance-on-the-making-and-disclosure-of-special-severance-payments-by-local-authorities-in-england</vt:lpwstr>
      </vt:variant>
      <vt:variant>
        <vt:lpwstr/>
      </vt:variant>
      <vt:variant>
        <vt:i4>3801150</vt:i4>
      </vt:variant>
      <vt:variant>
        <vt:i4>207</vt:i4>
      </vt:variant>
      <vt:variant>
        <vt:i4>0</vt:i4>
      </vt:variant>
      <vt:variant>
        <vt:i4>5</vt:i4>
      </vt:variant>
      <vt:variant>
        <vt:lpwstr>https://assets.publishing.service.gov.uk/government/uploads/system/uploads/attachment_data/file/418505/Revised_Best_Value_Statutory_Guidance_final.pdf</vt:lpwstr>
      </vt:variant>
      <vt:variant>
        <vt:lpwstr/>
      </vt:variant>
      <vt:variant>
        <vt:i4>1376342</vt:i4>
      </vt:variant>
      <vt:variant>
        <vt:i4>204</vt:i4>
      </vt:variant>
      <vt:variant>
        <vt:i4>0</vt:i4>
      </vt:variant>
      <vt:variant>
        <vt:i4>5</vt:i4>
      </vt:variant>
      <vt:variant>
        <vt:lpwstr>https://www.gov.uk/government/publications/northamptonshire-county-council-best-value-inspection</vt:lpwstr>
      </vt:variant>
      <vt:variant>
        <vt:lpwstr/>
      </vt:variant>
      <vt:variant>
        <vt:i4>8192048</vt:i4>
      </vt:variant>
      <vt:variant>
        <vt:i4>201</vt:i4>
      </vt:variant>
      <vt:variant>
        <vt:i4>0</vt:i4>
      </vt:variant>
      <vt:variant>
        <vt:i4>5</vt:i4>
      </vt:variant>
      <vt:variant>
        <vt:lpwstr>https://oflog.data.gov.uk/?</vt:lpwstr>
      </vt:variant>
      <vt:variant>
        <vt:lpwstr/>
      </vt:variant>
      <vt:variant>
        <vt:i4>2949238</vt:i4>
      </vt:variant>
      <vt:variant>
        <vt:i4>198</vt:i4>
      </vt:variant>
      <vt:variant>
        <vt:i4>0</vt:i4>
      </vt:variant>
      <vt:variant>
        <vt:i4>5</vt:i4>
      </vt:variant>
      <vt:variant>
        <vt:lpwstr>https://localpartnerships.gov.uk/resources/latco-guidance/</vt:lpwstr>
      </vt:variant>
      <vt:variant>
        <vt:lpwstr/>
      </vt:variant>
      <vt:variant>
        <vt:i4>6422589</vt:i4>
      </vt:variant>
      <vt:variant>
        <vt:i4>195</vt:i4>
      </vt:variant>
      <vt:variant>
        <vt:i4>0</vt:i4>
      </vt:variant>
      <vt:variant>
        <vt:i4>5</vt:i4>
      </vt:variant>
      <vt:variant>
        <vt:lpwstr>https://www.cfgs.org.uk/governancerisk/</vt:lpwstr>
      </vt:variant>
      <vt:variant>
        <vt:lpwstr/>
      </vt:variant>
      <vt:variant>
        <vt:i4>1245258</vt:i4>
      </vt:variant>
      <vt:variant>
        <vt:i4>192</vt:i4>
      </vt:variant>
      <vt:variant>
        <vt:i4>0</vt:i4>
      </vt:variant>
      <vt:variant>
        <vt:i4>5</vt:i4>
      </vt:variant>
      <vt:variant>
        <vt:lpwstr>https://www.gov.uk/government/publications/overview-and-scrutiny-statutory-guidance-for-councils-and-combined-authorities</vt:lpwstr>
      </vt:variant>
      <vt:variant>
        <vt:lpwstr/>
      </vt:variant>
      <vt:variant>
        <vt:i4>6422589</vt:i4>
      </vt:variant>
      <vt:variant>
        <vt:i4>189</vt:i4>
      </vt:variant>
      <vt:variant>
        <vt:i4>0</vt:i4>
      </vt:variant>
      <vt:variant>
        <vt:i4>5</vt:i4>
      </vt:variant>
      <vt:variant>
        <vt:lpwstr>https://www.cfgs.org.uk/governancerisk/</vt:lpwstr>
      </vt:variant>
      <vt:variant>
        <vt:lpwstr/>
      </vt:variant>
      <vt:variant>
        <vt:i4>1114199</vt:i4>
      </vt:variant>
      <vt:variant>
        <vt:i4>186</vt:i4>
      </vt:variant>
      <vt:variant>
        <vt:i4>0</vt:i4>
      </vt:variant>
      <vt:variant>
        <vt:i4>5</vt:i4>
      </vt:variant>
      <vt:variant>
        <vt:lpwstr>https://www.gov.uk/government/publications/addressing-cultural-and-governance-failings-in-local-authorities-lessons-from-recent-interventions</vt:lpwstr>
      </vt:variant>
      <vt:variant>
        <vt:lpwstr/>
      </vt:variant>
      <vt:variant>
        <vt:i4>6422563</vt:i4>
      </vt:variant>
      <vt:variant>
        <vt:i4>183</vt:i4>
      </vt:variant>
      <vt:variant>
        <vt:i4>0</vt:i4>
      </vt:variant>
      <vt:variant>
        <vt:i4>5</vt:i4>
      </vt:variant>
      <vt:variant>
        <vt:lpwstr>https://gbr01.safelinks.protection.outlook.com/?url=https%3A%2F%2Fwww.gov.uk%2Fgovernment%2Forganisations%2Foffice-for-local-government&amp;data=05%7C01%7CNick.Searle%40levellingup.gov.uk%7C117539bb917947c73be608db77f83358%7Cbf3468109c7d43dea87224a2ef3995a8%7C0%7C0%7C638235680106746674%7CUnknown%7CTWFpbGZsb3d8eyJWIjoiMC4wLjAwMDAiLCJQIjoiV2luMzIiLCJBTiI6Ik1haWwiLCJXVCI6Mn0%3D%7C3000%7C%7C%7C&amp;sdata=HxIFQjH%2BJOzDpeCQXm1XlUVTZj5FI0vDdZ8bGAtwNNQ%3D&amp;reserved=0</vt:lpwstr>
      </vt:variant>
      <vt:variant>
        <vt:lpwstr/>
      </vt:variant>
      <vt:variant>
        <vt:i4>1114160</vt:i4>
      </vt:variant>
      <vt:variant>
        <vt:i4>176</vt:i4>
      </vt:variant>
      <vt:variant>
        <vt:i4>0</vt:i4>
      </vt:variant>
      <vt:variant>
        <vt:i4>5</vt:i4>
      </vt:variant>
      <vt:variant>
        <vt:lpwstr/>
      </vt:variant>
      <vt:variant>
        <vt:lpwstr>_Toc161224261</vt:lpwstr>
      </vt:variant>
      <vt:variant>
        <vt:i4>1114160</vt:i4>
      </vt:variant>
      <vt:variant>
        <vt:i4>170</vt:i4>
      </vt:variant>
      <vt:variant>
        <vt:i4>0</vt:i4>
      </vt:variant>
      <vt:variant>
        <vt:i4>5</vt:i4>
      </vt:variant>
      <vt:variant>
        <vt:lpwstr/>
      </vt:variant>
      <vt:variant>
        <vt:lpwstr>_Toc161224260</vt:lpwstr>
      </vt:variant>
      <vt:variant>
        <vt:i4>1179696</vt:i4>
      </vt:variant>
      <vt:variant>
        <vt:i4>164</vt:i4>
      </vt:variant>
      <vt:variant>
        <vt:i4>0</vt:i4>
      </vt:variant>
      <vt:variant>
        <vt:i4>5</vt:i4>
      </vt:variant>
      <vt:variant>
        <vt:lpwstr/>
      </vt:variant>
      <vt:variant>
        <vt:lpwstr>_Toc161224259</vt:lpwstr>
      </vt:variant>
      <vt:variant>
        <vt:i4>1179696</vt:i4>
      </vt:variant>
      <vt:variant>
        <vt:i4>158</vt:i4>
      </vt:variant>
      <vt:variant>
        <vt:i4>0</vt:i4>
      </vt:variant>
      <vt:variant>
        <vt:i4>5</vt:i4>
      </vt:variant>
      <vt:variant>
        <vt:lpwstr/>
      </vt:variant>
      <vt:variant>
        <vt:lpwstr>_Toc161224258</vt:lpwstr>
      </vt:variant>
      <vt:variant>
        <vt:i4>1179696</vt:i4>
      </vt:variant>
      <vt:variant>
        <vt:i4>152</vt:i4>
      </vt:variant>
      <vt:variant>
        <vt:i4>0</vt:i4>
      </vt:variant>
      <vt:variant>
        <vt:i4>5</vt:i4>
      </vt:variant>
      <vt:variant>
        <vt:lpwstr/>
      </vt:variant>
      <vt:variant>
        <vt:lpwstr>_Toc161224257</vt:lpwstr>
      </vt:variant>
      <vt:variant>
        <vt:i4>1179696</vt:i4>
      </vt:variant>
      <vt:variant>
        <vt:i4>146</vt:i4>
      </vt:variant>
      <vt:variant>
        <vt:i4>0</vt:i4>
      </vt:variant>
      <vt:variant>
        <vt:i4>5</vt:i4>
      </vt:variant>
      <vt:variant>
        <vt:lpwstr/>
      </vt:variant>
      <vt:variant>
        <vt:lpwstr>_Toc161224256</vt:lpwstr>
      </vt:variant>
      <vt:variant>
        <vt:i4>1179696</vt:i4>
      </vt:variant>
      <vt:variant>
        <vt:i4>140</vt:i4>
      </vt:variant>
      <vt:variant>
        <vt:i4>0</vt:i4>
      </vt:variant>
      <vt:variant>
        <vt:i4>5</vt:i4>
      </vt:variant>
      <vt:variant>
        <vt:lpwstr/>
      </vt:variant>
      <vt:variant>
        <vt:lpwstr>_Toc161224255</vt:lpwstr>
      </vt:variant>
      <vt:variant>
        <vt:i4>1179696</vt:i4>
      </vt:variant>
      <vt:variant>
        <vt:i4>134</vt:i4>
      </vt:variant>
      <vt:variant>
        <vt:i4>0</vt:i4>
      </vt:variant>
      <vt:variant>
        <vt:i4>5</vt:i4>
      </vt:variant>
      <vt:variant>
        <vt:lpwstr/>
      </vt:variant>
      <vt:variant>
        <vt:lpwstr>_Toc161224254</vt:lpwstr>
      </vt:variant>
      <vt:variant>
        <vt:i4>1179696</vt:i4>
      </vt:variant>
      <vt:variant>
        <vt:i4>128</vt:i4>
      </vt:variant>
      <vt:variant>
        <vt:i4>0</vt:i4>
      </vt:variant>
      <vt:variant>
        <vt:i4>5</vt:i4>
      </vt:variant>
      <vt:variant>
        <vt:lpwstr/>
      </vt:variant>
      <vt:variant>
        <vt:lpwstr>_Toc161224253</vt:lpwstr>
      </vt:variant>
      <vt:variant>
        <vt:i4>1179696</vt:i4>
      </vt:variant>
      <vt:variant>
        <vt:i4>122</vt:i4>
      </vt:variant>
      <vt:variant>
        <vt:i4>0</vt:i4>
      </vt:variant>
      <vt:variant>
        <vt:i4>5</vt:i4>
      </vt:variant>
      <vt:variant>
        <vt:lpwstr/>
      </vt:variant>
      <vt:variant>
        <vt:lpwstr>_Toc161224252</vt:lpwstr>
      </vt:variant>
      <vt:variant>
        <vt:i4>1179696</vt:i4>
      </vt:variant>
      <vt:variant>
        <vt:i4>116</vt:i4>
      </vt:variant>
      <vt:variant>
        <vt:i4>0</vt:i4>
      </vt:variant>
      <vt:variant>
        <vt:i4>5</vt:i4>
      </vt:variant>
      <vt:variant>
        <vt:lpwstr/>
      </vt:variant>
      <vt:variant>
        <vt:lpwstr>_Toc161224251</vt:lpwstr>
      </vt:variant>
      <vt:variant>
        <vt:i4>1179696</vt:i4>
      </vt:variant>
      <vt:variant>
        <vt:i4>110</vt:i4>
      </vt:variant>
      <vt:variant>
        <vt:i4>0</vt:i4>
      </vt:variant>
      <vt:variant>
        <vt:i4>5</vt:i4>
      </vt:variant>
      <vt:variant>
        <vt:lpwstr/>
      </vt:variant>
      <vt:variant>
        <vt:lpwstr>_Toc161224250</vt:lpwstr>
      </vt:variant>
      <vt:variant>
        <vt:i4>1245232</vt:i4>
      </vt:variant>
      <vt:variant>
        <vt:i4>104</vt:i4>
      </vt:variant>
      <vt:variant>
        <vt:i4>0</vt:i4>
      </vt:variant>
      <vt:variant>
        <vt:i4>5</vt:i4>
      </vt:variant>
      <vt:variant>
        <vt:lpwstr/>
      </vt:variant>
      <vt:variant>
        <vt:lpwstr>_Toc161224249</vt:lpwstr>
      </vt:variant>
      <vt:variant>
        <vt:i4>1245232</vt:i4>
      </vt:variant>
      <vt:variant>
        <vt:i4>98</vt:i4>
      </vt:variant>
      <vt:variant>
        <vt:i4>0</vt:i4>
      </vt:variant>
      <vt:variant>
        <vt:i4>5</vt:i4>
      </vt:variant>
      <vt:variant>
        <vt:lpwstr/>
      </vt:variant>
      <vt:variant>
        <vt:lpwstr>_Toc161224248</vt:lpwstr>
      </vt:variant>
      <vt:variant>
        <vt:i4>1245232</vt:i4>
      </vt:variant>
      <vt:variant>
        <vt:i4>92</vt:i4>
      </vt:variant>
      <vt:variant>
        <vt:i4>0</vt:i4>
      </vt:variant>
      <vt:variant>
        <vt:i4>5</vt:i4>
      </vt:variant>
      <vt:variant>
        <vt:lpwstr/>
      </vt:variant>
      <vt:variant>
        <vt:lpwstr>_Toc161224247</vt:lpwstr>
      </vt:variant>
      <vt:variant>
        <vt:i4>1245232</vt:i4>
      </vt:variant>
      <vt:variant>
        <vt:i4>86</vt:i4>
      </vt:variant>
      <vt:variant>
        <vt:i4>0</vt:i4>
      </vt:variant>
      <vt:variant>
        <vt:i4>5</vt:i4>
      </vt:variant>
      <vt:variant>
        <vt:lpwstr/>
      </vt:variant>
      <vt:variant>
        <vt:lpwstr>_Toc161224246</vt:lpwstr>
      </vt:variant>
      <vt:variant>
        <vt:i4>1245232</vt:i4>
      </vt:variant>
      <vt:variant>
        <vt:i4>80</vt:i4>
      </vt:variant>
      <vt:variant>
        <vt:i4>0</vt:i4>
      </vt:variant>
      <vt:variant>
        <vt:i4>5</vt:i4>
      </vt:variant>
      <vt:variant>
        <vt:lpwstr/>
      </vt:variant>
      <vt:variant>
        <vt:lpwstr>_Toc161224245</vt:lpwstr>
      </vt:variant>
      <vt:variant>
        <vt:i4>1245232</vt:i4>
      </vt:variant>
      <vt:variant>
        <vt:i4>74</vt:i4>
      </vt:variant>
      <vt:variant>
        <vt:i4>0</vt:i4>
      </vt:variant>
      <vt:variant>
        <vt:i4>5</vt:i4>
      </vt:variant>
      <vt:variant>
        <vt:lpwstr/>
      </vt:variant>
      <vt:variant>
        <vt:lpwstr>_Toc161224244</vt:lpwstr>
      </vt:variant>
      <vt:variant>
        <vt:i4>1245232</vt:i4>
      </vt:variant>
      <vt:variant>
        <vt:i4>68</vt:i4>
      </vt:variant>
      <vt:variant>
        <vt:i4>0</vt:i4>
      </vt:variant>
      <vt:variant>
        <vt:i4>5</vt:i4>
      </vt:variant>
      <vt:variant>
        <vt:lpwstr/>
      </vt:variant>
      <vt:variant>
        <vt:lpwstr>_Toc161224243</vt:lpwstr>
      </vt:variant>
      <vt:variant>
        <vt:i4>1245232</vt:i4>
      </vt:variant>
      <vt:variant>
        <vt:i4>62</vt:i4>
      </vt:variant>
      <vt:variant>
        <vt:i4>0</vt:i4>
      </vt:variant>
      <vt:variant>
        <vt:i4>5</vt:i4>
      </vt:variant>
      <vt:variant>
        <vt:lpwstr/>
      </vt:variant>
      <vt:variant>
        <vt:lpwstr>_Toc161224242</vt:lpwstr>
      </vt:variant>
      <vt:variant>
        <vt:i4>1245232</vt:i4>
      </vt:variant>
      <vt:variant>
        <vt:i4>56</vt:i4>
      </vt:variant>
      <vt:variant>
        <vt:i4>0</vt:i4>
      </vt:variant>
      <vt:variant>
        <vt:i4>5</vt:i4>
      </vt:variant>
      <vt:variant>
        <vt:lpwstr/>
      </vt:variant>
      <vt:variant>
        <vt:lpwstr>_Toc161224241</vt:lpwstr>
      </vt:variant>
      <vt:variant>
        <vt:i4>1245232</vt:i4>
      </vt:variant>
      <vt:variant>
        <vt:i4>50</vt:i4>
      </vt:variant>
      <vt:variant>
        <vt:i4>0</vt:i4>
      </vt:variant>
      <vt:variant>
        <vt:i4>5</vt:i4>
      </vt:variant>
      <vt:variant>
        <vt:lpwstr/>
      </vt:variant>
      <vt:variant>
        <vt:lpwstr>_Toc161224240</vt:lpwstr>
      </vt:variant>
      <vt:variant>
        <vt:i4>1310768</vt:i4>
      </vt:variant>
      <vt:variant>
        <vt:i4>44</vt:i4>
      </vt:variant>
      <vt:variant>
        <vt:i4>0</vt:i4>
      </vt:variant>
      <vt:variant>
        <vt:i4>5</vt:i4>
      </vt:variant>
      <vt:variant>
        <vt:lpwstr/>
      </vt:variant>
      <vt:variant>
        <vt:lpwstr>_Toc161224239</vt:lpwstr>
      </vt:variant>
      <vt:variant>
        <vt:i4>1310768</vt:i4>
      </vt:variant>
      <vt:variant>
        <vt:i4>38</vt:i4>
      </vt:variant>
      <vt:variant>
        <vt:i4>0</vt:i4>
      </vt:variant>
      <vt:variant>
        <vt:i4>5</vt:i4>
      </vt:variant>
      <vt:variant>
        <vt:lpwstr/>
      </vt:variant>
      <vt:variant>
        <vt:lpwstr>_Toc161224238</vt:lpwstr>
      </vt:variant>
      <vt:variant>
        <vt:i4>1310768</vt:i4>
      </vt:variant>
      <vt:variant>
        <vt:i4>32</vt:i4>
      </vt:variant>
      <vt:variant>
        <vt:i4>0</vt:i4>
      </vt:variant>
      <vt:variant>
        <vt:i4>5</vt:i4>
      </vt:variant>
      <vt:variant>
        <vt:lpwstr/>
      </vt:variant>
      <vt:variant>
        <vt:lpwstr>_Toc161224237</vt:lpwstr>
      </vt:variant>
      <vt:variant>
        <vt:i4>1310768</vt:i4>
      </vt:variant>
      <vt:variant>
        <vt:i4>26</vt:i4>
      </vt:variant>
      <vt:variant>
        <vt:i4>0</vt:i4>
      </vt:variant>
      <vt:variant>
        <vt:i4>5</vt:i4>
      </vt:variant>
      <vt:variant>
        <vt:lpwstr/>
      </vt:variant>
      <vt:variant>
        <vt:lpwstr>_Toc161224236</vt:lpwstr>
      </vt:variant>
      <vt:variant>
        <vt:i4>1310768</vt:i4>
      </vt:variant>
      <vt:variant>
        <vt:i4>20</vt:i4>
      </vt:variant>
      <vt:variant>
        <vt:i4>0</vt:i4>
      </vt:variant>
      <vt:variant>
        <vt:i4>5</vt:i4>
      </vt:variant>
      <vt:variant>
        <vt:lpwstr/>
      </vt:variant>
      <vt:variant>
        <vt:lpwstr>_Toc161224235</vt:lpwstr>
      </vt:variant>
      <vt:variant>
        <vt:i4>1310768</vt:i4>
      </vt:variant>
      <vt:variant>
        <vt:i4>14</vt:i4>
      </vt:variant>
      <vt:variant>
        <vt:i4>0</vt:i4>
      </vt:variant>
      <vt:variant>
        <vt:i4>5</vt:i4>
      </vt:variant>
      <vt:variant>
        <vt:lpwstr/>
      </vt:variant>
      <vt:variant>
        <vt:lpwstr>_Toc161224234</vt:lpwstr>
      </vt:variant>
      <vt:variant>
        <vt:i4>983121</vt:i4>
      </vt:variant>
      <vt:variant>
        <vt:i4>9</vt:i4>
      </vt:variant>
      <vt:variant>
        <vt:i4>0</vt:i4>
      </vt:variant>
      <vt:variant>
        <vt:i4>5</vt:i4>
      </vt:variant>
      <vt:variant>
        <vt:lpwstr>https://twitter.com/luhc</vt:lpwstr>
      </vt:variant>
      <vt:variant>
        <vt:lpwstr/>
      </vt:variant>
      <vt:variant>
        <vt:i4>3997768</vt:i4>
      </vt:variant>
      <vt:variant>
        <vt:i4>6</vt:i4>
      </vt:variant>
      <vt:variant>
        <vt:i4>0</vt:i4>
      </vt:variant>
      <vt:variant>
        <vt:i4>5</vt:i4>
      </vt:variant>
      <vt:variant>
        <vt:lpwstr>mailto:correspondence@levellingup.gov.uk</vt:lpwstr>
      </vt:variant>
      <vt:variant>
        <vt:lpwstr/>
      </vt:variant>
      <vt:variant>
        <vt:i4>6553707</vt:i4>
      </vt:variant>
      <vt:variant>
        <vt:i4>3</vt:i4>
      </vt:variant>
      <vt:variant>
        <vt:i4>0</vt:i4>
      </vt:variant>
      <vt:variant>
        <vt:i4>5</vt:i4>
      </vt:variant>
      <vt:variant>
        <vt:lpwstr>http://www.gov.uk/dluhc</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3801150</vt:i4>
      </vt:variant>
      <vt:variant>
        <vt:i4>12</vt:i4>
      </vt:variant>
      <vt:variant>
        <vt:i4>0</vt:i4>
      </vt:variant>
      <vt:variant>
        <vt:i4>5</vt:i4>
      </vt:variant>
      <vt:variant>
        <vt:lpwstr>https://assets.publishing.service.gov.uk/government/uploads/system/uploads/attachment_data/file/418505/Revised_Best_Value_Statutory_Guidance_final.pdf</vt:lpwstr>
      </vt:variant>
      <vt:variant>
        <vt:lpwstr/>
      </vt:variant>
      <vt:variant>
        <vt:i4>6488162</vt:i4>
      </vt:variant>
      <vt:variant>
        <vt:i4>9</vt:i4>
      </vt:variant>
      <vt:variant>
        <vt:i4>0</vt:i4>
      </vt:variant>
      <vt:variant>
        <vt:i4>5</vt:i4>
      </vt:variant>
      <vt:variant>
        <vt:lpwstr>https://www.gov.uk/guidance/guidance-on-access-agreements</vt:lpwstr>
      </vt:variant>
      <vt:variant>
        <vt:lpwstr>consideration-and-compensation</vt:lpwstr>
      </vt:variant>
      <vt:variant>
        <vt:i4>7012448</vt:i4>
      </vt:variant>
      <vt:variant>
        <vt:i4>6</vt:i4>
      </vt:variant>
      <vt:variant>
        <vt:i4>0</vt:i4>
      </vt:variant>
      <vt:variant>
        <vt:i4>5</vt:i4>
      </vt:variant>
      <vt:variant>
        <vt:lpwstr>https://www.gov.uk/government/publications/special-severance-payments/statutory-guidance-on-the-making-and-disclosure-of-special-severance-payments-by-local-authorities-in-england</vt:lpwstr>
      </vt:variant>
      <vt:variant>
        <vt:lpwstr/>
      </vt:variant>
      <vt:variant>
        <vt:i4>3801150</vt:i4>
      </vt:variant>
      <vt:variant>
        <vt:i4>3</vt:i4>
      </vt:variant>
      <vt:variant>
        <vt:i4>0</vt:i4>
      </vt:variant>
      <vt:variant>
        <vt:i4>5</vt:i4>
      </vt:variant>
      <vt:variant>
        <vt:lpwstr>https://assets.publishing.service.gov.uk/government/uploads/system/uploads/attachment_data/file/418505/Revised_Best_Value_Statutory_Guidance_final.pdf</vt:lpwstr>
      </vt:variant>
      <vt:variant>
        <vt:lpwstr/>
      </vt:variant>
      <vt:variant>
        <vt:i4>4522057</vt:i4>
      </vt:variant>
      <vt:variant>
        <vt:i4>0</vt:i4>
      </vt:variant>
      <vt:variant>
        <vt:i4>0</vt:i4>
      </vt:variant>
      <vt:variant>
        <vt:i4>5</vt:i4>
      </vt:variant>
      <vt:variant>
        <vt:lpwstr>https://www.legislation.gov.uk/ukpga/2023/55/schedule/4/enacted</vt:lpwstr>
      </vt:variant>
      <vt:variant>
        <vt:lpwstr>:~:text=1999%20(c.%2027)-,121,-In%20section%201</vt:lpwstr>
      </vt:variant>
      <vt:variant>
        <vt:i4>1572915</vt:i4>
      </vt:variant>
      <vt:variant>
        <vt:i4>15</vt:i4>
      </vt:variant>
      <vt:variant>
        <vt:i4>0</vt:i4>
      </vt:variant>
      <vt:variant>
        <vt:i4>5</vt:i4>
      </vt:variant>
      <vt:variant>
        <vt:lpwstr>mailto:Alex.Lim@communities.gov.uk</vt:lpwstr>
      </vt:variant>
      <vt:variant>
        <vt:lpwstr/>
      </vt:variant>
      <vt:variant>
        <vt:i4>1638458</vt:i4>
      </vt:variant>
      <vt:variant>
        <vt:i4>12</vt:i4>
      </vt:variant>
      <vt:variant>
        <vt:i4>0</vt:i4>
      </vt:variant>
      <vt:variant>
        <vt:i4>5</vt:i4>
      </vt:variant>
      <vt:variant>
        <vt:lpwstr>mailto:Leon.Clement@communities.gov.uk</vt:lpwstr>
      </vt:variant>
      <vt:variant>
        <vt:lpwstr/>
      </vt:variant>
      <vt:variant>
        <vt:i4>5570683</vt:i4>
      </vt:variant>
      <vt:variant>
        <vt:i4>9</vt:i4>
      </vt:variant>
      <vt:variant>
        <vt:i4>0</vt:i4>
      </vt:variant>
      <vt:variant>
        <vt:i4>5</vt:i4>
      </vt:variant>
      <vt:variant>
        <vt:lpwstr>mailto:Ghulam.Khan@communities.gov.uk</vt:lpwstr>
      </vt:variant>
      <vt:variant>
        <vt:lpwstr/>
      </vt:variant>
      <vt:variant>
        <vt:i4>1572915</vt:i4>
      </vt:variant>
      <vt:variant>
        <vt:i4>6</vt:i4>
      </vt:variant>
      <vt:variant>
        <vt:i4>0</vt:i4>
      </vt:variant>
      <vt:variant>
        <vt:i4>5</vt:i4>
      </vt:variant>
      <vt:variant>
        <vt:lpwstr>mailto:Alex.Lim@communities.gov.uk</vt:lpwstr>
      </vt:variant>
      <vt:variant>
        <vt:lpwstr/>
      </vt:variant>
      <vt:variant>
        <vt:i4>1638458</vt:i4>
      </vt:variant>
      <vt:variant>
        <vt:i4>3</vt:i4>
      </vt:variant>
      <vt:variant>
        <vt:i4>0</vt:i4>
      </vt:variant>
      <vt:variant>
        <vt:i4>5</vt:i4>
      </vt:variant>
      <vt:variant>
        <vt:lpwstr>mailto:Leon.Clement@communities.gov.uk</vt:lpwstr>
      </vt:variant>
      <vt:variant>
        <vt:lpwstr/>
      </vt:variant>
      <vt:variant>
        <vt:i4>5570683</vt:i4>
      </vt:variant>
      <vt:variant>
        <vt:i4>0</vt:i4>
      </vt:variant>
      <vt:variant>
        <vt:i4>0</vt:i4>
      </vt:variant>
      <vt:variant>
        <vt:i4>5</vt:i4>
      </vt:variant>
      <vt:variant>
        <vt:lpwstr>mailto:Ghulam.Khan@communities.gov.uk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Binney</dc:creator>
  <cp:keywords/>
  <dc:description/>
  <cp:lastModifiedBy>BALDWIN, Callum</cp:lastModifiedBy>
  <cp:revision>2</cp:revision>
  <cp:lastPrinted>2023-07-18T10:00:00Z</cp:lastPrinted>
  <dcterms:created xsi:type="dcterms:W3CDTF">2024-05-13T10:59:00Z</dcterms:created>
  <dcterms:modified xsi:type="dcterms:W3CDTF">2024-05-13T10:59:00Z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y fmtid="{D5CDD505-2E9C-101B-9397-08002B2CF9AE}" pid="3" name="MediaServiceImageTags">
    <vt:lpwstr/>
  </property>
  <property fmtid="{D5CDD505-2E9C-101B-9397-08002B2CF9AE}" pid="4" name="ClassificationContentMarkingHeaderShapeIds">
    <vt:lpwstr>6,11,14</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ClassificationContentMarkingFooterShapeIds">
    <vt:lpwstr>14,15,16,17</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a8f77787-5df4-43b6-a2a8-8d8b678a318b_Enabled">
    <vt:lpwstr>true</vt:lpwstr>
  </property>
  <property fmtid="{D5CDD505-2E9C-101B-9397-08002B2CF9AE}" pid="11" name="MSIP_Label_a8f77787-5df4-43b6-a2a8-8d8b678a318b_SetDate">
    <vt:lpwstr>2024-05-13T10:59:17Z</vt:lpwstr>
  </property>
  <property fmtid="{D5CDD505-2E9C-101B-9397-08002B2CF9AE}" pid="12" name="MSIP_Label_a8f77787-5df4-43b6-a2a8-8d8b678a318b_Method">
    <vt:lpwstr>Standard</vt:lpwstr>
  </property>
  <property fmtid="{D5CDD505-2E9C-101B-9397-08002B2CF9AE}" pid="13" name="MSIP_Label_a8f77787-5df4-43b6-a2a8-8d8b678a318b_Name">
    <vt:lpwstr>a8f77787-5df4-43b6-a2a8-8d8b678a318b</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ActionId">
    <vt:lpwstr>8a4e358e-5f22-40a3-9b59-aef48c289fe5</vt:lpwstr>
  </property>
  <property fmtid="{D5CDD505-2E9C-101B-9397-08002B2CF9AE}" pid="16" name="MSIP_Label_a8f77787-5df4-43b6-a2a8-8d8b678a318b_ContentBits">
    <vt:lpwstr>0</vt:lpwstr>
  </property>
</Properties>
</file>