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9BC50" w14:textId="342973D3" w:rsidR="0030372E" w:rsidRPr="00A42E72" w:rsidRDefault="003E39E6" w:rsidP="005C538E">
      <w:pPr>
        <w:ind w:left="720" w:hanging="720"/>
        <w:jc w:val="center"/>
        <w:rPr>
          <w:rFonts w:ascii="Montserrat" w:eastAsiaTheme="majorEastAsia" w:hAnsi="Montserrat" w:cstheme="majorBidi"/>
          <w:b/>
          <w:bCs/>
          <w:sz w:val="22"/>
        </w:rPr>
      </w:pPr>
      <w:r w:rsidRPr="00A42E72">
        <w:rPr>
          <w:rFonts w:ascii="Montserrat" w:eastAsiaTheme="majorEastAsia" w:hAnsi="Montserrat" w:cstheme="majorBidi"/>
          <w:b/>
          <w:bCs/>
          <w:sz w:val="22"/>
        </w:rPr>
        <w:t xml:space="preserve">Terms of Reference </w:t>
      </w:r>
      <w:r w:rsidR="00C739F2">
        <w:rPr>
          <w:rFonts w:ascii="Montserrat" w:eastAsiaTheme="majorEastAsia" w:hAnsi="Montserrat" w:cstheme="majorBidi"/>
          <w:b/>
          <w:bCs/>
          <w:sz w:val="22"/>
        </w:rPr>
        <w:t>for</w:t>
      </w:r>
      <w:r w:rsidR="0030372E" w:rsidRPr="00A42E72">
        <w:rPr>
          <w:rFonts w:ascii="Montserrat" w:eastAsiaTheme="majorEastAsia" w:hAnsi="Montserrat" w:cstheme="majorBidi"/>
          <w:b/>
          <w:bCs/>
          <w:sz w:val="22"/>
        </w:rPr>
        <w:t xml:space="preserve"> the Lampard Inquiry </w:t>
      </w:r>
    </w:p>
    <w:p w14:paraId="0B464340" w14:textId="77777777" w:rsidR="000952CB" w:rsidRPr="00A26D35" w:rsidRDefault="000952CB" w:rsidP="000952CB">
      <w:pPr>
        <w:jc w:val="center"/>
        <w:rPr>
          <w:rFonts w:ascii="Montserrat" w:eastAsiaTheme="majorEastAsia" w:hAnsi="Montserrat" w:cstheme="majorBidi"/>
          <w:sz w:val="22"/>
        </w:rPr>
      </w:pPr>
    </w:p>
    <w:p w14:paraId="1F2204DD" w14:textId="06211AC0" w:rsidR="007A56C0" w:rsidRPr="00C739F2" w:rsidRDefault="007A56C0" w:rsidP="000952CB">
      <w:pPr>
        <w:jc w:val="both"/>
        <w:rPr>
          <w:rFonts w:ascii="Montserrat" w:eastAsiaTheme="majorEastAsia" w:hAnsi="Montserrat" w:cstheme="majorBidi"/>
          <w:color w:val="000000" w:themeColor="text1"/>
          <w:sz w:val="22"/>
        </w:rPr>
      </w:pPr>
      <w:r w:rsidRPr="00C739F2">
        <w:rPr>
          <w:rFonts w:ascii="Montserrat" w:eastAsiaTheme="majorEastAsia" w:hAnsi="Montserrat" w:cstheme="majorBidi"/>
          <w:color w:val="000000" w:themeColor="text1"/>
          <w:sz w:val="22"/>
        </w:rPr>
        <w:t xml:space="preserve">To investigate the circumstances surrounding the deaths of mental health inpatients under the care of NHS Trust(s) in Essex </w:t>
      </w:r>
      <w:r w:rsidR="00D26FF8" w:rsidRPr="00C739F2">
        <w:rPr>
          <w:rFonts w:ascii="Montserrat" w:eastAsiaTheme="majorEastAsia" w:hAnsi="Montserrat" w:cstheme="majorBidi"/>
          <w:color w:val="000000" w:themeColor="text1"/>
          <w:sz w:val="22"/>
        </w:rPr>
        <w:t xml:space="preserve">(“the Trust(s)”) </w:t>
      </w:r>
      <w:r w:rsidRPr="00C739F2">
        <w:rPr>
          <w:rFonts w:ascii="Montserrat" w:eastAsiaTheme="majorEastAsia" w:hAnsi="Montserrat" w:cstheme="majorBidi"/>
          <w:color w:val="000000" w:themeColor="text1"/>
          <w:sz w:val="22"/>
        </w:rPr>
        <w:t>between 1 January 2000 and 31 December 2023.</w:t>
      </w:r>
    </w:p>
    <w:p w14:paraId="5DE00EF8" w14:textId="77777777" w:rsidR="000952CB" w:rsidRPr="00C739F2" w:rsidRDefault="000952CB" w:rsidP="000952CB">
      <w:pPr>
        <w:ind w:left="2160"/>
        <w:jc w:val="both"/>
        <w:rPr>
          <w:rFonts w:ascii="Montserrat" w:eastAsiaTheme="majorEastAsia" w:hAnsi="Montserrat" w:cstheme="majorBidi"/>
          <w:color w:val="000000" w:themeColor="text1"/>
          <w:sz w:val="22"/>
        </w:rPr>
      </w:pPr>
    </w:p>
    <w:p w14:paraId="0971FCA9" w14:textId="11D5935D" w:rsidR="00170329" w:rsidRPr="00C739F2" w:rsidRDefault="007A56C0" w:rsidP="006E1A70">
      <w:pPr>
        <w:pStyle w:val="ListParagraph"/>
        <w:numPr>
          <w:ilvl w:val="0"/>
          <w:numId w:val="42"/>
        </w:numPr>
        <w:rPr>
          <w:rFonts w:ascii="Montserrat" w:hAnsi="Montserrat"/>
          <w:color w:val="000000" w:themeColor="text1"/>
          <w:sz w:val="22"/>
        </w:rPr>
      </w:pPr>
      <w:bookmarkStart w:id="0" w:name="_Hlk152767066"/>
      <w:r w:rsidRPr="00C739F2">
        <w:rPr>
          <w:rFonts w:ascii="Montserrat" w:eastAsiaTheme="majorEastAsia" w:hAnsi="Montserrat" w:cstheme="majorBidi"/>
          <w:color w:val="000000" w:themeColor="text1"/>
          <w:sz w:val="22"/>
        </w:rPr>
        <w:t>The Inquiry will investigat</w:t>
      </w:r>
      <w:r w:rsidR="00563404" w:rsidRPr="00C739F2">
        <w:rPr>
          <w:rFonts w:ascii="Montserrat" w:eastAsiaTheme="majorEastAsia" w:hAnsi="Montserrat" w:cstheme="majorBidi"/>
          <w:color w:val="000000" w:themeColor="text1"/>
          <w:sz w:val="22"/>
        </w:rPr>
        <w:t xml:space="preserve">e </w:t>
      </w:r>
      <w:r w:rsidRPr="00C739F2">
        <w:rPr>
          <w:rFonts w:ascii="Montserrat" w:hAnsi="Montserrat"/>
          <w:color w:val="000000" w:themeColor="text1"/>
          <w:sz w:val="22"/>
        </w:rPr>
        <w:t>the circumstances surrounding the deaths of mental health inpatients within this timeframe</w:t>
      </w:r>
      <w:r w:rsidR="00563404" w:rsidRPr="00C739F2">
        <w:rPr>
          <w:rFonts w:ascii="Montserrat" w:hAnsi="Montserrat"/>
          <w:color w:val="000000" w:themeColor="text1"/>
          <w:sz w:val="22"/>
        </w:rPr>
        <w:t xml:space="preserve">. </w:t>
      </w:r>
    </w:p>
    <w:p w14:paraId="06F4CE33" w14:textId="77777777" w:rsidR="00170329" w:rsidRPr="00C739F2" w:rsidRDefault="00170329" w:rsidP="002A312B">
      <w:pPr>
        <w:rPr>
          <w:rFonts w:ascii="Montserrat" w:hAnsi="Montserrat"/>
          <w:color w:val="000000" w:themeColor="text1"/>
          <w:sz w:val="22"/>
        </w:rPr>
      </w:pPr>
    </w:p>
    <w:p w14:paraId="0A7EC041" w14:textId="4D35F26D" w:rsidR="004915E3" w:rsidRPr="00C739F2" w:rsidRDefault="00C026B8" w:rsidP="00F97443">
      <w:pPr>
        <w:ind w:left="360" w:hanging="360"/>
        <w:jc w:val="both"/>
        <w:rPr>
          <w:rFonts w:ascii="Montserrat" w:eastAsiaTheme="majorEastAsia" w:hAnsi="Montserrat" w:cstheme="majorBidi"/>
          <w:color w:val="000000" w:themeColor="text1"/>
          <w:sz w:val="22"/>
        </w:rPr>
      </w:pPr>
      <w:r w:rsidRPr="00C739F2">
        <w:rPr>
          <w:rFonts w:ascii="Montserrat" w:hAnsi="Montserrat"/>
          <w:color w:val="000000" w:themeColor="text1"/>
          <w:sz w:val="22"/>
        </w:rPr>
        <w:t>2.</w:t>
      </w:r>
      <w:r w:rsidRPr="00C739F2">
        <w:rPr>
          <w:rFonts w:ascii="Montserrat" w:hAnsi="Montserrat"/>
          <w:color w:val="000000" w:themeColor="text1"/>
          <w:sz w:val="22"/>
        </w:rPr>
        <w:tab/>
        <w:t>To the extent necessary</w:t>
      </w:r>
      <w:r w:rsidR="0066500A" w:rsidRPr="00C739F2">
        <w:rPr>
          <w:rFonts w:ascii="Montserrat" w:hAnsi="Montserrat"/>
          <w:color w:val="000000" w:themeColor="text1"/>
          <w:sz w:val="22"/>
        </w:rPr>
        <w:t>,</w:t>
      </w:r>
      <w:r w:rsidRPr="00C739F2">
        <w:rPr>
          <w:rFonts w:ascii="Montserrat" w:hAnsi="Montserrat"/>
          <w:color w:val="000000" w:themeColor="text1"/>
          <w:sz w:val="22"/>
        </w:rPr>
        <w:t xml:space="preserve"> to investigate the deaths and fulfil these Terms of Reference, the Inquiry will consider:</w:t>
      </w:r>
    </w:p>
    <w:p w14:paraId="039DB054" w14:textId="77777777" w:rsidR="00EC0795" w:rsidRPr="00C739F2" w:rsidRDefault="00EC0795" w:rsidP="00EC0795">
      <w:pPr>
        <w:pStyle w:val="ListParagraph"/>
        <w:jc w:val="both"/>
        <w:rPr>
          <w:rFonts w:ascii="Montserrat" w:eastAsiaTheme="majorEastAsia" w:hAnsi="Montserrat" w:cstheme="majorBidi"/>
          <w:color w:val="000000" w:themeColor="text1"/>
          <w:sz w:val="22"/>
        </w:rPr>
      </w:pPr>
    </w:p>
    <w:p w14:paraId="06F2D4B4" w14:textId="13A16A37" w:rsidR="005D4B48" w:rsidRPr="00C739F2" w:rsidRDefault="005D4B48" w:rsidP="005D4B48">
      <w:pPr>
        <w:pStyle w:val="ListParagraph"/>
        <w:numPr>
          <w:ilvl w:val="1"/>
          <w:numId w:val="38"/>
        </w:numPr>
        <w:jc w:val="both"/>
        <w:rPr>
          <w:rFonts w:ascii="Montserrat" w:eastAsiaTheme="majorEastAsia" w:hAnsi="Montserrat" w:cstheme="majorBidi"/>
          <w:color w:val="000000" w:themeColor="text1"/>
          <w:sz w:val="22"/>
        </w:rPr>
      </w:pPr>
      <w:r w:rsidRPr="00C739F2">
        <w:rPr>
          <w:rFonts w:ascii="Montserrat" w:eastAsiaTheme="majorEastAsia" w:hAnsi="Montserrat" w:cstheme="majorBidi"/>
          <w:color w:val="000000" w:themeColor="text1"/>
          <w:sz w:val="22"/>
        </w:rPr>
        <w:t xml:space="preserve">serious failings related to the delivery of safe and therapeutic inpatient treatment and care, </w:t>
      </w:r>
      <w:r w:rsidR="003C6388" w:rsidRPr="00C739F2">
        <w:rPr>
          <w:rFonts w:ascii="Montserrat" w:eastAsiaTheme="majorEastAsia" w:hAnsi="Montserrat" w:cstheme="majorBidi"/>
          <w:color w:val="000000" w:themeColor="text1"/>
          <w:sz w:val="22"/>
        </w:rPr>
        <w:t xml:space="preserve">which may include </w:t>
      </w:r>
      <w:r w:rsidRPr="00C739F2">
        <w:rPr>
          <w:rFonts w:ascii="Montserrat" w:eastAsiaTheme="majorEastAsia" w:hAnsi="Montserrat" w:cstheme="majorBidi"/>
          <w:color w:val="000000" w:themeColor="text1"/>
          <w:sz w:val="22"/>
        </w:rPr>
        <w:t xml:space="preserve">consideration of circumstances where serious harm short of death </w:t>
      </w:r>
      <w:proofErr w:type="gramStart"/>
      <w:r w:rsidRPr="00C739F2">
        <w:rPr>
          <w:rFonts w:ascii="Montserrat" w:eastAsiaTheme="majorEastAsia" w:hAnsi="Montserrat" w:cstheme="majorBidi"/>
          <w:color w:val="000000" w:themeColor="text1"/>
          <w:sz w:val="22"/>
        </w:rPr>
        <w:t>occurred</w:t>
      </w:r>
      <w:r w:rsidR="0030372E" w:rsidRPr="00C739F2">
        <w:rPr>
          <w:rFonts w:ascii="Montserrat" w:eastAsiaTheme="majorEastAsia" w:hAnsi="Montserrat" w:cstheme="majorBidi"/>
          <w:color w:val="000000" w:themeColor="text1"/>
          <w:sz w:val="22"/>
        </w:rPr>
        <w:t>;</w:t>
      </w:r>
      <w:proofErr w:type="gramEnd"/>
      <w:r w:rsidR="0030372E" w:rsidRPr="00C739F2">
        <w:rPr>
          <w:rFonts w:ascii="Montserrat" w:eastAsiaTheme="majorEastAsia" w:hAnsi="Montserrat" w:cstheme="majorBidi"/>
          <w:color w:val="000000" w:themeColor="text1"/>
          <w:sz w:val="22"/>
        </w:rPr>
        <w:t xml:space="preserve"> </w:t>
      </w:r>
    </w:p>
    <w:p w14:paraId="6843E6EF" w14:textId="77777777" w:rsidR="005D4B48" w:rsidRPr="00C739F2" w:rsidRDefault="005D4B48" w:rsidP="00FD1BAE">
      <w:pPr>
        <w:pStyle w:val="ListParagraph"/>
        <w:ind w:left="1440"/>
        <w:jc w:val="both"/>
        <w:rPr>
          <w:rFonts w:ascii="Montserrat" w:eastAsiaTheme="majorEastAsia" w:hAnsi="Montserrat" w:cstheme="majorBidi"/>
          <w:color w:val="000000" w:themeColor="text1"/>
          <w:sz w:val="22"/>
        </w:rPr>
      </w:pPr>
    </w:p>
    <w:p w14:paraId="449958EB" w14:textId="4F6A68EF" w:rsidR="006258BB" w:rsidRPr="00C739F2" w:rsidRDefault="00FD1BAE" w:rsidP="004915E3">
      <w:pPr>
        <w:pStyle w:val="ListParagraph"/>
        <w:numPr>
          <w:ilvl w:val="1"/>
          <w:numId w:val="38"/>
        </w:numPr>
        <w:jc w:val="both"/>
        <w:rPr>
          <w:rFonts w:ascii="Montserrat" w:eastAsiaTheme="majorEastAsia" w:hAnsi="Montserrat" w:cstheme="majorBidi"/>
          <w:color w:val="000000" w:themeColor="text1"/>
          <w:sz w:val="22"/>
        </w:rPr>
      </w:pPr>
      <w:r w:rsidRPr="00C739F2">
        <w:rPr>
          <w:rFonts w:ascii="Montserrat" w:eastAsiaTheme="majorEastAsia" w:hAnsi="Montserrat" w:cstheme="majorBidi"/>
          <w:color w:val="000000" w:themeColor="text1"/>
          <w:sz w:val="22"/>
        </w:rPr>
        <w:t xml:space="preserve">how and the </w:t>
      </w:r>
      <w:r w:rsidR="009F09AD" w:rsidRPr="00C739F2">
        <w:rPr>
          <w:rFonts w:ascii="Montserrat" w:eastAsiaTheme="majorEastAsia" w:hAnsi="Montserrat" w:cstheme="majorBidi"/>
          <w:color w:val="000000" w:themeColor="text1"/>
          <w:sz w:val="22"/>
        </w:rPr>
        <w:t xml:space="preserve">extent to which </w:t>
      </w:r>
      <w:r w:rsidR="004915E3" w:rsidRPr="00C739F2">
        <w:rPr>
          <w:rFonts w:ascii="Montserrat" w:eastAsiaTheme="majorEastAsia" w:hAnsi="Montserrat" w:cstheme="majorBidi"/>
          <w:color w:val="000000" w:themeColor="text1"/>
          <w:sz w:val="22"/>
        </w:rPr>
        <w:t>patients</w:t>
      </w:r>
      <w:r w:rsidR="0001578D" w:rsidRPr="00C739F2">
        <w:rPr>
          <w:rFonts w:ascii="Montserrat" w:eastAsiaTheme="majorEastAsia" w:hAnsi="Montserrat" w:cstheme="majorBidi"/>
          <w:color w:val="000000" w:themeColor="text1"/>
          <w:sz w:val="22"/>
        </w:rPr>
        <w:t xml:space="preserve"> </w:t>
      </w:r>
      <w:r w:rsidRPr="00C739F2">
        <w:rPr>
          <w:rFonts w:ascii="Montserrat" w:eastAsiaTheme="majorEastAsia" w:hAnsi="Montserrat" w:cstheme="majorBidi"/>
          <w:color w:val="000000" w:themeColor="text1"/>
          <w:sz w:val="22"/>
        </w:rPr>
        <w:t xml:space="preserve">were </w:t>
      </w:r>
      <w:r w:rsidR="0001578D" w:rsidRPr="00C739F2">
        <w:rPr>
          <w:rFonts w:ascii="Montserrat" w:eastAsiaTheme="majorEastAsia" w:hAnsi="Montserrat" w:cstheme="majorBidi"/>
          <w:color w:val="000000" w:themeColor="text1"/>
          <w:sz w:val="22"/>
        </w:rPr>
        <w:t>engaged</w:t>
      </w:r>
      <w:r w:rsidRPr="00C739F2">
        <w:rPr>
          <w:rFonts w:ascii="Montserrat" w:eastAsiaTheme="majorEastAsia" w:hAnsi="Montserrat" w:cstheme="majorBidi"/>
          <w:color w:val="000000" w:themeColor="text1"/>
          <w:sz w:val="22"/>
        </w:rPr>
        <w:t xml:space="preserve"> with</w:t>
      </w:r>
      <w:r w:rsidR="0001578D" w:rsidRPr="00C739F2">
        <w:rPr>
          <w:rFonts w:ascii="Montserrat" w:eastAsiaTheme="majorEastAsia" w:hAnsi="Montserrat" w:cstheme="majorBidi"/>
          <w:color w:val="000000" w:themeColor="text1"/>
          <w:sz w:val="22"/>
        </w:rPr>
        <w:t xml:space="preserve"> </w:t>
      </w:r>
      <w:r w:rsidRPr="00C739F2">
        <w:rPr>
          <w:rFonts w:ascii="Montserrat" w:eastAsiaTheme="majorEastAsia" w:hAnsi="Montserrat" w:cstheme="majorBidi"/>
          <w:color w:val="000000" w:themeColor="text1"/>
          <w:sz w:val="22"/>
        </w:rPr>
        <w:t>and involved in decisions in relation t</w:t>
      </w:r>
      <w:r w:rsidR="0001578D" w:rsidRPr="00C739F2">
        <w:rPr>
          <w:rFonts w:ascii="Montserrat" w:eastAsiaTheme="majorEastAsia" w:hAnsi="Montserrat" w:cstheme="majorBidi"/>
          <w:color w:val="000000" w:themeColor="text1"/>
          <w:sz w:val="22"/>
        </w:rPr>
        <w:t xml:space="preserve">o their </w:t>
      </w:r>
      <w:proofErr w:type="gramStart"/>
      <w:r w:rsidR="0001578D" w:rsidRPr="00C739F2">
        <w:rPr>
          <w:rFonts w:ascii="Montserrat" w:eastAsiaTheme="majorEastAsia" w:hAnsi="Montserrat" w:cstheme="majorBidi"/>
          <w:color w:val="000000" w:themeColor="text1"/>
          <w:sz w:val="22"/>
        </w:rPr>
        <w:t>ca</w:t>
      </w:r>
      <w:r w:rsidR="00B42640" w:rsidRPr="00C739F2">
        <w:rPr>
          <w:rFonts w:ascii="Montserrat" w:eastAsiaTheme="majorEastAsia" w:hAnsi="Montserrat" w:cstheme="majorBidi"/>
          <w:color w:val="000000" w:themeColor="text1"/>
          <w:sz w:val="22"/>
        </w:rPr>
        <w:t>re;</w:t>
      </w:r>
      <w:proofErr w:type="gramEnd"/>
    </w:p>
    <w:p w14:paraId="48783A56" w14:textId="77777777" w:rsidR="00B42640" w:rsidRPr="00C739F2" w:rsidRDefault="00B42640" w:rsidP="00FD1BAE">
      <w:pPr>
        <w:pStyle w:val="ListParagraph"/>
        <w:rPr>
          <w:rFonts w:ascii="Montserrat" w:eastAsiaTheme="majorEastAsia" w:hAnsi="Montserrat" w:cstheme="majorBidi"/>
          <w:color w:val="000000" w:themeColor="text1"/>
          <w:sz w:val="22"/>
        </w:rPr>
      </w:pPr>
    </w:p>
    <w:p w14:paraId="4C8FECB2" w14:textId="44BF08CC" w:rsidR="00B42640" w:rsidRPr="00C739F2" w:rsidRDefault="00FD1BAE" w:rsidP="004915E3">
      <w:pPr>
        <w:pStyle w:val="ListParagraph"/>
        <w:numPr>
          <w:ilvl w:val="1"/>
          <w:numId w:val="38"/>
        </w:numPr>
        <w:jc w:val="both"/>
        <w:rPr>
          <w:rFonts w:ascii="Montserrat" w:eastAsiaTheme="majorEastAsia" w:hAnsi="Montserrat" w:cstheme="majorBidi"/>
          <w:color w:val="000000" w:themeColor="text1"/>
          <w:sz w:val="22"/>
        </w:rPr>
      </w:pPr>
      <w:r w:rsidRPr="00C739F2">
        <w:rPr>
          <w:rFonts w:ascii="Montserrat" w:eastAsiaTheme="majorEastAsia" w:hAnsi="Montserrat" w:cstheme="majorBidi"/>
          <w:color w:val="000000" w:themeColor="text1"/>
          <w:sz w:val="22"/>
        </w:rPr>
        <w:t xml:space="preserve">how and </w:t>
      </w:r>
      <w:r w:rsidR="008E0B1D" w:rsidRPr="00C739F2">
        <w:rPr>
          <w:rFonts w:ascii="Montserrat" w:eastAsiaTheme="majorEastAsia" w:hAnsi="Montserrat" w:cstheme="majorBidi"/>
          <w:color w:val="000000" w:themeColor="text1"/>
          <w:sz w:val="22"/>
        </w:rPr>
        <w:t xml:space="preserve">the extent to which </w:t>
      </w:r>
      <w:r w:rsidR="00CB336B" w:rsidRPr="00C739F2">
        <w:rPr>
          <w:rFonts w:ascii="Montserrat" w:eastAsiaTheme="majorEastAsia" w:hAnsi="Montserrat" w:cstheme="majorBidi"/>
          <w:color w:val="000000" w:themeColor="text1"/>
          <w:sz w:val="22"/>
        </w:rPr>
        <w:t>families, carers, or other members of a patient</w:t>
      </w:r>
      <w:r w:rsidR="009F3736" w:rsidRPr="00C739F2">
        <w:rPr>
          <w:rFonts w:ascii="Montserrat" w:eastAsiaTheme="majorEastAsia" w:hAnsi="Montserrat" w:cstheme="majorBidi"/>
          <w:color w:val="000000" w:themeColor="text1"/>
          <w:sz w:val="22"/>
        </w:rPr>
        <w:t>’</w:t>
      </w:r>
      <w:r w:rsidR="00CB336B" w:rsidRPr="00C739F2">
        <w:rPr>
          <w:rFonts w:ascii="Montserrat" w:eastAsiaTheme="majorEastAsia" w:hAnsi="Montserrat" w:cstheme="majorBidi"/>
          <w:color w:val="000000" w:themeColor="text1"/>
          <w:sz w:val="22"/>
        </w:rPr>
        <w:t xml:space="preserve">s support network were </w:t>
      </w:r>
      <w:r w:rsidRPr="00C739F2">
        <w:rPr>
          <w:rFonts w:ascii="Montserrat" w:eastAsiaTheme="majorEastAsia" w:hAnsi="Montserrat" w:cstheme="majorBidi"/>
          <w:color w:val="000000" w:themeColor="text1"/>
          <w:sz w:val="22"/>
        </w:rPr>
        <w:t xml:space="preserve">engaged with and involved in decisions in relation to </w:t>
      </w:r>
      <w:r w:rsidR="009B2969" w:rsidRPr="00C739F2">
        <w:rPr>
          <w:rFonts w:ascii="Montserrat" w:eastAsiaTheme="majorEastAsia" w:hAnsi="Montserrat" w:cstheme="majorBidi"/>
          <w:color w:val="000000" w:themeColor="text1"/>
          <w:sz w:val="22"/>
        </w:rPr>
        <w:t xml:space="preserve">the </w:t>
      </w:r>
      <w:r w:rsidR="003E3995" w:rsidRPr="00C739F2">
        <w:rPr>
          <w:rFonts w:ascii="Montserrat" w:eastAsiaTheme="majorEastAsia" w:hAnsi="Montserrat" w:cstheme="majorBidi"/>
          <w:color w:val="000000" w:themeColor="text1"/>
          <w:sz w:val="22"/>
        </w:rPr>
        <w:t>patient’s care</w:t>
      </w:r>
      <w:r w:rsidRPr="00C739F2">
        <w:rPr>
          <w:rFonts w:ascii="Montserrat" w:eastAsiaTheme="majorEastAsia" w:hAnsi="Montserrat" w:cstheme="majorBidi"/>
          <w:color w:val="000000" w:themeColor="text1"/>
          <w:sz w:val="22"/>
        </w:rPr>
        <w:t xml:space="preserve">, including any engagement after </w:t>
      </w:r>
      <w:r w:rsidR="009B2969" w:rsidRPr="00C739F2">
        <w:rPr>
          <w:rFonts w:ascii="Montserrat" w:eastAsiaTheme="majorEastAsia" w:hAnsi="Montserrat" w:cstheme="majorBidi"/>
          <w:color w:val="000000" w:themeColor="text1"/>
          <w:sz w:val="22"/>
        </w:rPr>
        <w:t xml:space="preserve">the </w:t>
      </w:r>
      <w:r w:rsidR="003D4733" w:rsidRPr="00C739F2">
        <w:rPr>
          <w:rFonts w:ascii="Montserrat" w:eastAsiaTheme="majorEastAsia" w:hAnsi="Montserrat" w:cstheme="majorBidi"/>
          <w:color w:val="000000" w:themeColor="text1"/>
          <w:sz w:val="22"/>
        </w:rPr>
        <w:t xml:space="preserve">patient’s </w:t>
      </w:r>
      <w:proofErr w:type="gramStart"/>
      <w:r w:rsidR="009F3736" w:rsidRPr="00C739F2">
        <w:rPr>
          <w:rFonts w:ascii="Montserrat" w:eastAsiaTheme="majorEastAsia" w:hAnsi="Montserrat" w:cstheme="majorBidi"/>
          <w:color w:val="000000" w:themeColor="text1"/>
          <w:sz w:val="22"/>
        </w:rPr>
        <w:t>death;</w:t>
      </w:r>
      <w:proofErr w:type="gramEnd"/>
      <w:r w:rsidR="009F3736" w:rsidRPr="00C739F2">
        <w:rPr>
          <w:rFonts w:ascii="Montserrat" w:eastAsiaTheme="majorEastAsia" w:hAnsi="Montserrat" w:cstheme="majorBidi"/>
          <w:color w:val="000000" w:themeColor="text1"/>
          <w:sz w:val="22"/>
        </w:rPr>
        <w:t xml:space="preserve"> </w:t>
      </w:r>
    </w:p>
    <w:p w14:paraId="7ABFCE87" w14:textId="77777777" w:rsidR="00064036" w:rsidRPr="00C739F2" w:rsidRDefault="00064036" w:rsidP="00F97443">
      <w:pPr>
        <w:pStyle w:val="ListParagraph"/>
        <w:rPr>
          <w:rFonts w:ascii="Montserrat" w:eastAsiaTheme="majorEastAsia" w:hAnsi="Montserrat" w:cstheme="majorBidi"/>
          <w:color w:val="000000" w:themeColor="text1"/>
          <w:sz w:val="22"/>
        </w:rPr>
      </w:pPr>
    </w:p>
    <w:p w14:paraId="3F8F626D" w14:textId="583EBB94" w:rsidR="00064036" w:rsidRPr="00C739F2" w:rsidRDefault="00064036" w:rsidP="004915E3">
      <w:pPr>
        <w:pStyle w:val="ListParagraph"/>
        <w:numPr>
          <w:ilvl w:val="1"/>
          <w:numId w:val="38"/>
        </w:numPr>
        <w:jc w:val="both"/>
        <w:rPr>
          <w:rFonts w:ascii="Montserrat" w:eastAsiaTheme="majorEastAsia" w:hAnsi="Montserrat" w:cstheme="majorBidi"/>
          <w:color w:val="000000" w:themeColor="text1"/>
          <w:sz w:val="22"/>
        </w:rPr>
      </w:pPr>
      <w:r w:rsidRPr="00C739F2">
        <w:rPr>
          <w:rFonts w:ascii="Montserrat" w:eastAsiaTheme="majorEastAsia" w:hAnsi="Montserrat" w:cstheme="majorBidi"/>
          <w:color w:val="000000" w:themeColor="text1"/>
          <w:sz w:val="22"/>
        </w:rPr>
        <w:t>matters relating to physical and sexual safety within mental health inpatient units at the Trust(s</w:t>
      </w:r>
      <w:proofErr w:type="gramStart"/>
      <w:r w:rsidRPr="00C739F2">
        <w:rPr>
          <w:rFonts w:ascii="Montserrat" w:eastAsiaTheme="majorEastAsia" w:hAnsi="Montserrat" w:cstheme="majorBidi"/>
          <w:color w:val="000000" w:themeColor="text1"/>
          <w:sz w:val="22"/>
        </w:rPr>
        <w:t>);</w:t>
      </w:r>
      <w:proofErr w:type="gramEnd"/>
    </w:p>
    <w:p w14:paraId="4C5233A5" w14:textId="77777777" w:rsidR="00EC0795" w:rsidRPr="00C739F2" w:rsidRDefault="00EC0795" w:rsidP="00FD1BAE">
      <w:pPr>
        <w:rPr>
          <w:color w:val="000000" w:themeColor="text1"/>
        </w:rPr>
      </w:pPr>
    </w:p>
    <w:p w14:paraId="3B8499B4" w14:textId="7317E297" w:rsidR="00F320F4" w:rsidRPr="00C739F2" w:rsidRDefault="00823CCA" w:rsidP="00EC0795">
      <w:pPr>
        <w:pStyle w:val="ListParagraph"/>
        <w:numPr>
          <w:ilvl w:val="1"/>
          <w:numId w:val="38"/>
        </w:numPr>
        <w:jc w:val="both"/>
        <w:rPr>
          <w:rFonts w:ascii="Montserrat" w:eastAsiaTheme="majorEastAsia" w:hAnsi="Montserrat" w:cstheme="majorBidi"/>
          <w:color w:val="000000" w:themeColor="text1"/>
          <w:sz w:val="22"/>
        </w:rPr>
      </w:pPr>
      <w:r w:rsidRPr="00C739F2">
        <w:rPr>
          <w:rFonts w:ascii="Montserrat" w:hAnsi="Montserrat"/>
          <w:color w:val="000000" w:themeColor="text1"/>
          <w:sz w:val="22"/>
        </w:rPr>
        <w:t>t</w:t>
      </w:r>
      <w:r w:rsidR="007E641F" w:rsidRPr="00C739F2">
        <w:rPr>
          <w:rFonts w:ascii="Montserrat" w:hAnsi="Montserrat"/>
          <w:color w:val="000000" w:themeColor="text1"/>
          <w:sz w:val="22"/>
        </w:rPr>
        <w:t>he actions</w:t>
      </w:r>
      <w:r w:rsidR="00FD1BAE" w:rsidRPr="00C739F2">
        <w:rPr>
          <w:rFonts w:ascii="Montserrat" w:hAnsi="Montserrat"/>
          <w:color w:val="000000" w:themeColor="text1"/>
          <w:sz w:val="22"/>
        </w:rPr>
        <w:t xml:space="preserve">, </w:t>
      </w:r>
      <w:r w:rsidR="007E641F" w:rsidRPr="00C739F2">
        <w:rPr>
          <w:rFonts w:ascii="Montserrat" w:hAnsi="Montserrat"/>
          <w:color w:val="000000" w:themeColor="text1"/>
          <w:sz w:val="22"/>
        </w:rPr>
        <w:t xml:space="preserve">practices </w:t>
      </w:r>
      <w:r w:rsidR="00986085" w:rsidRPr="00C739F2">
        <w:rPr>
          <w:rFonts w:ascii="Montserrat" w:hAnsi="Montserrat"/>
          <w:color w:val="000000" w:themeColor="text1"/>
          <w:sz w:val="22"/>
        </w:rPr>
        <w:t xml:space="preserve">and behaviours </w:t>
      </w:r>
      <w:r w:rsidR="007E641F" w:rsidRPr="00C739F2">
        <w:rPr>
          <w:rFonts w:ascii="Montserrat" w:hAnsi="Montserrat"/>
          <w:color w:val="000000" w:themeColor="text1"/>
          <w:sz w:val="22"/>
        </w:rPr>
        <w:t>of permanent</w:t>
      </w:r>
      <w:r w:rsidR="00747772" w:rsidRPr="00C739F2">
        <w:rPr>
          <w:rFonts w:ascii="Montserrat" w:hAnsi="Montserrat"/>
          <w:color w:val="000000" w:themeColor="text1"/>
          <w:sz w:val="22"/>
        </w:rPr>
        <w:t xml:space="preserve">, temporary </w:t>
      </w:r>
      <w:r w:rsidR="007E641F" w:rsidRPr="00C739F2">
        <w:rPr>
          <w:rFonts w:ascii="Montserrat" w:hAnsi="Montserrat"/>
          <w:color w:val="000000" w:themeColor="text1"/>
          <w:sz w:val="22"/>
        </w:rPr>
        <w:t xml:space="preserve">and agency staff providing mental health inpatient care </w:t>
      </w:r>
      <w:r w:rsidR="00FD1BAE" w:rsidRPr="00C739F2">
        <w:rPr>
          <w:rFonts w:ascii="Montserrat" w:hAnsi="Montserrat"/>
          <w:color w:val="000000" w:themeColor="text1"/>
          <w:sz w:val="22"/>
        </w:rPr>
        <w:t>at the Trust(s</w:t>
      </w:r>
      <w:proofErr w:type="gramStart"/>
      <w:r w:rsidR="00FD1BAE" w:rsidRPr="00C739F2">
        <w:rPr>
          <w:rFonts w:ascii="Montserrat" w:hAnsi="Montserrat"/>
          <w:color w:val="000000" w:themeColor="text1"/>
          <w:sz w:val="22"/>
        </w:rPr>
        <w:t>);</w:t>
      </w:r>
      <w:proofErr w:type="gramEnd"/>
      <w:r w:rsidR="00FD1BAE" w:rsidRPr="00C739F2">
        <w:rPr>
          <w:rFonts w:ascii="Montserrat" w:hAnsi="Montserrat"/>
          <w:color w:val="000000" w:themeColor="text1"/>
          <w:sz w:val="22"/>
        </w:rPr>
        <w:t xml:space="preserve"> </w:t>
      </w:r>
      <w:r w:rsidRPr="00C739F2">
        <w:rPr>
          <w:rFonts w:ascii="Montserrat" w:hAnsi="Montserrat"/>
          <w:color w:val="000000" w:themeColor="text1"/>
          <w:sz w:val="22"/>
        </w:rPr>
        <w:t xml:space="preserve"> </w:t>
      </w:r>
    </w:p>
    <w:p w14:paraId="4D17AD03" w14:textId="77777777" w:rsidR="00F320F4" w:rsidRPr="00C739F2" w:rsidRDefault="00F320F4" w:rsidP="00FD1BAE">
      <w:pPr>
        <w:pStyle w:val="ListParagraph"/>
        <w:ind w:left="1440"/>
        <w:jc w:val="both"/>
        <w:rPr>
          <w:rFonts w:ascii="Montserrat" w:eastAsiaTheme="majorEastAsia" w:hAnsi="Montserrat" w:cstheme="majorBidi"/>
          <w:color w:val="000000" w:themeColor="text1"/>
          <w:sz w:val="22"/>
        </w:rPr>
      </w:pPr>
    </w:p>
    <w:p w14:paraId="20B2DA7C" w14:textId="70947296" w:rsidR="00F1661D" w:rsidRPr="00C739F2" w:rsidRDefault="00476DC9" w:rsidP="00EC0795">
      <w:pPr>
        <w:pStyle w:val="ListParagraph"/>
        <w:numPr>
          <w:ilvl w:val="1"/>
          <w:numId w:val="38"/>
        </w:numPr>
        <w:jc w:val="both"/>
        <w:rPr>
          <w:rFonts w:ascii="Montserrat" w:eastAsiaTheme="majorEastAsia" w:hAnsi="Montserrat" w:cstheme="majorBidi"/>
          <w:color w:val="000000" w:themeColor="text1"/>
          <w:sz w:val="22"/>
        </w:rPr>
      </w:pPr>
      <w:r w:rsidRPr="00C739F2">
        <w:rPr>
          <w:rFonts w:ascii="Montserrat" w:hAnsi="Montserrat"/>
          <w:color w:val="000000" w:themeColor="text1"/>
          <w:sz w:val="22"/>
        </w:rPr>
        <w:t>t</w:t>
      </w:r>
      <w:r w:rsidR="00F320F4" w:rsidRPr="00C739F2">
        <w:rPr>
          <w:rFonts w:ascii="Montserrat" w:hAnsi="Montserrat"/>
          <w:color w:val="000000" w:themeColor="text1"/>
          <w:sz w:val="22"/>
        </w:rPr>
        <w:t xml:space="preserve">he </w:t>
      </w:r>
      <w:r w:rsidR="00D63C33" w:rsidRPr="00C739F2">
        <w:rPr>
          <w:rFonts w:ascii="Montserrat" w:hAnsi="Montserrat"/>
          <w:color w:val="000000" w:themeColor="text1"/>
          <w:sz w:val="22"/>
        </w:rPr>
        <w:t>approach</w:t>
      </w:r>
      <w:r w:rsidR="00C96D65" w:rsidRPr="00C739F2">
        <w:rPr>
          <w:rFonts w:ascii="Montserrat" w:hAnsi="Montserrat"/>
          <w:color w:val="000000" w:themeColor="text1"/>
          <w:sz w:val="22"/>
        </w:rPr>
        <w:t xml:space="preserve"> </w:t>
      </w:r>
      <w:r w:rsidR="00D63C33" w:rsidRPr="00C739F2">
        <w:rPr>
          <w:rFonts w:ascii="Montserrat" w:hAnsi="Montserrat"/>
          <w:color w:val="000000" w:themeColor="text1"/>
          <w:sz w:val="22"/>
        </w:rPr>
        <w:t xml:space="preserve">to staffing, </w:t>
      </w:r>
      <w:r w:rsidR="002C719D" w:rsidRPr="00C739F2">
        <w:rPr>
          <w:rFonts w:ascii="Montserrat" w:hAnsi="Montserrat"/>
          <w:color w:val="000000" w:themeColor="text1"/>
          <w:sz w:val="22"/>
        </w:rPr>
        <w:t>training</w:t>
      </w:r>
      <w:r w:rsidR="00C96D65" w:rsidRPr="00C739F2">
        <w:rPr>
          <w:rFonts w:ascii="Montserrat" w:hAnsi="Montserrat"/>
          <w:color w:val="000000" w:themeColor="text1"/>
          <w:sz w:val="22"/>
        </w:rPr>
        <w:t xml:space="preserve"> and working conditions of permanent</w:t>
      </w:r>
      <w:r w:rsidR="007804A3" w:rsidRPr="00C739F2">
        <w:rPr>
          <w:rFonts w:ascii="Montserrat" w:hAnsi="Montserrat"/>
          <w:color w:val="000000" w:themeColor="text1"/>
          <w:sz w:val="22"/>
        </w:rPr>
        <w:t xml:space="preserve">, temporary </w:t>
      </w:r>
      <w:r w:rsidR="00C96D65" w:rsidRPr="00C739F2">
        <w:rPr>
          <w:rFonts w:ascii="Montserrat" w:hAnsi="Montserrat"/>
          <w:color w:val="000000" w:themeColor="text1"/>
          <w:sz w:val="22"/>
        </w:rPr>
        <w:t>and agency staff providing mental health inpatient care</w:t>
      </w:r>
      <w:r w:rsidR="00975F63" w:rsidRPr="00C739F2">
        <w:rPr>
          <w:rFonts w:ascii="Montserrat" w:hAnsi="Montserrat"/>
          <w:color w:val="000000" w:themeColor="text1"/>
          <w:sz w:val="22"/>
        </w:rPr>
        <w:t xml:space="preserve"> at the Trust(s)</w:t>
      </w:r>
      <w:r w:rsidR="00C96D65" w:rsidRPr="00C739F2">
        <w:rPr>
          <w:rFonts w:ascii="Montserrat" w:hAnsi="Montserrat"/>
          <w:color w:val="000000" w:themeColor="text1"/>
          <w:sz w:val="22"/>
        </w:rPr>
        <w:t xml:space="preserve">; including the support provided to and the supervision of such </w:t>
      </w:r>
      <w:proofErr w:type="gramStart"/>
      <w:r w:rsidR="00C96D65" w:rsidRPr="00C739F2">
        <w:rPr>
          <w:rFonts w:ascii="Montserrat" w:hAnsi="Montserrat"/>
          <w:color w:val="000000" w:themeColor="text1"/>
          <w:sz w:val="22"/>
        </w:rPr>
        <w:t>staff</w:t>
      </w:r>
      <w:r w:rsidR="0030372E" w:rsidRPr="00C739F2">
        <w:rPr>
          <w:rFonts w:ascii="Montserrat" w:hAnsi="Montserrat"/>
          <w:color w:val="000000" w:themeColor="text1"/>
          <w:sz w:val="22"/>
        </w:rPr>
        <w:t>;</w:t>
      </w:r>
      <w:proofErr w:type="gramEnd"/>
      <w:r w:rsidR="0030372E" w:rsidRPr="00C739F2">
        <w:rPr>
          <w:rFonts w:ascii="Montserrat" w:hAnsi="Montserrat"/>
          <w:color w:val="000000" w:themeColor="text1"/>
          <w:sz w:val="22"/>
        </w:rPr>
        <w:t xml:space="preserve"> </w:t>
      </w:r>
      <w:r w:rsidR="00C96D65" w:rsidRPr="00C739F2">
        <w:rPr>
          <w:rFonts w:ascii="Montserrat" w:hAnsi="Montserrat"/>
          <w:color w:val="000000" w:themeColor="text1"/>
          <w:sz w:val="22"/>
        </w:rPr>
        <w:t xml:space="preserve"> </w:t>
      </w:r>
      <w:r w:rsidR="00983D54" w:rsidRPr="00C739F2">
        <w:rPr>
          <w:rFonts w:ascii="Montserrat" w:hAnsi="Montserrat"/>
          <w:color w:val="000000" w:themeColor="text1"/>
          <w:sz w:val="22"/>
        </w:rPr>
        <w:t xml:space="preserve"> </w:t>
      </w:r>
      <w:r w:rsidR="00F1661D" w:rsidRPr="00C739F2">
        <w:rPr>
          <w:rFonts w:ascii="Montserrat" w:hAnsi="Montserrat"/>
          <w:color w:val="000000" w:themeColor="text1"/>
          <w:sz w:val="22"/>
        </w:rPr>
        <w:t xml:space="preserve"> </w:t>
      </w:r>
    </w:p>
    <w:p w14:paraId="470CEA32" w14:textId="77777777" w:rsidR="00EC0795" w:rsidRPr="00C739F2" w:rsidRDefault="00EC0795" w:rsidP="00FD1BAE">
      <w:pPr>
        <w:rPr>
          <w:color w:val="000000" w:themeColor="text1"/>
        </w:rPr>
      </w:pPr>
    </w:p>
    <w:p w14:paraId="45221C03" w14:textId="2672C33E" w:rsidR="00E34FF0" w:rsidRPr="00C739F2" w:rsidRDefault="006D6336" w:rsidP="00EC0795">
      <w:pPr>
        <w:pStyle w:val="ListParagraph"/>
        <w:numPr>
          <w:ilvl w:val="1"/>
          <w:numId w:val="38"/>
        </w:numPr>
        <w:jc w:val="both"/>
        <w:rPr>
          <w:rFonts w:ascii="Montserrat" w:eastAsiaTheme="majorEastAsia" w:hAnsi="Montserrat" w:cstheme="majorBidi"/>
          <w:color w:val="000000" w:themeColor="text1"/>
          <w:sz w:val="22"/>
        </w:rPr>
      </w:pPr>
      <w:r w:rsidRPr="00C739F2">
        <w:rPr>
          <w:rFonts w:ascii="Montserrat" w:hAnsi="Montserrat"/>
          <w:color w:val="000000" w:themeColor="text1"/>
          <w:sz w:val="22"/>
        </w:rPr>
        <w:t>t</w:t>
      </w:r>
      <w:r w:rsidR="00A50706" w:rsidRPr="00C739F2">
        <w:rPr>
          <w:rFonts w:ascii="Montserrat" w:hAnsi="Montserrat"/>
          <w:color w:val="000000" w:themeColor="text1"/>
          <w:sz w:val="22"/>
        </w:rPr>
        <w:t xml:space="preserve">he </w:t>
      </w:r>
      <w:r w:rsidR="00F30133" w:rsidRPr="00C739F2">
        <w:rPr>
          <w:rFonts w:ascii="Montserrat" w:hAnsi="Montserrat"/>
          <w:color w:val="000000" w:themeColor="text1"/>
          <w:sz w:val="22"/>
        </w:rPr>
        <w:t xml:space="preserve">actions, practices and behaviours </w:t>
      </w:r>
      <w:r w:rsidR="0061116B" w:rsidRPr="00C739F2">
        <w:rPr>
          <w:rFonts w:ascii="Montserrat" w:hAnsi="Montserrat"/>
          <w:color w:val="000000" w:themeColor="text1"/>
          <w:sz w:val="22"/>
        </w:rPr>
        <w:t xml:space="preserve">of leadership </w:t>
      </w:r>
      <w:r w:rsidR="00975F63" w:rsidRPr="00C739F2">
        <w:rPr>
          <w:rFonts w:ascii="Montserrat" w:hAnsi="Montserrat"/>
          <w:color w:val="000000" w:themeColor="text1"/>
          <w:sz w:val="22"/>
        </w:rPr>
        <w:t xml:space="preserve">in relation to mental health inpatient care </w:t>
      </w:r>
      <w:r w:rsidR="00F77158" w:rsidRPr="00C739F2">
        <w:rPr>
          <w:rFonts w:ascii="Montserrat" w:hAnsi="Montserrat"/>
          <w:color w:val="000000" w:themeColor="text1"/>
          <w:sz w:val="22"/>
        </w:rPr>
        <w:t>at t</w:t>
      </w:r>
      <w:r w:rsidR="0061116B" w:rsidRPr="00C739F2">
        <w:rPr>
          <w:rFonts w:ascii="Montserrat" w:hAnsi="Montserrat"/>
          <w:color w:val="000000" w:themeColor="text1"/>
          <w:sz w:val="22"/>
        </w:rPr>
        <w:t>he Trust(s</w:t>
      </w:r>
      <w:proofErr w:type="gramStart"/>
      <w:r w:rsidR="0061116B" w:rsidRPr="00C739F2">
        <w:rPr>
          <w:rFonts w:ascii="Montserrat" w:hAnsi="Montserrat"/>
          <w:color w:val="000000" w:themeColor="text1"/>
          <w:sz w:val="22"/>
        </w:rPr>
        <w:t>)</w:t>
      </w:r>
      <w:r w:rsidR="00C96D65" w:rsidRPr="00C739F2">
        <w:rPr>
          <w:rFonts w:ascii="Montserrat" w:hAnsi="Montserrat"/>
          <w:color w:val="000000" w:themeColor="text1"/>
          <w:sz w:val="22"/>
        </w:rPr>
        <w:t>;</w:t>
      </w:r>
      <w:proofErr w:type="gramEnd"/>
      <w:r w:rsidR="00C96D65" w:rsidRPr="00C739F2">
        <w:rPr>
          <w:rFonts w:ascii="Montserrat" w:hAnsi="Montserrat"/>
          <w:color w:val="000000" w:themeColor="text1"/>
          <w:sz w:val="22"/>
        </w:rPr>
        <w:t xml:space="preserve"> </w:t>
      </w:r>
    </w:p>
    <w:p w14:paraId="1F1C6D42" w14:textId="77777777" w:rsidR="00E34FF0" w:rsidRPr="00C739F2" w:rsidRDefault="00E34FF0" w:rsidP="00FD1BAE">
      <w:pPr>
        <w:pStyle w:val="ListParagraph"/>
        <w:ind w:left="1440"/>
        <w:jc w:val="both"/>
        <w:rPr>
          <w:rFonts w:ascii="Montserrat" w:eastAsiaTheme="majorEastAsia" w:hAnsi="Montserrat" w:cstheme="majorBidi"/>
          <w:color w:val="000000" w:themeColor="text1"/>
          <w:sz w:val="22"/>
        </w:rPr>
      </w:pPr>
    </w:p>
    <w:p w14:paraId="3004FD08" w14:textId="05AE6FE1" w:rsidR="004915E3" w:rsidRPr="00C739F2" w:rsidRDefault="006D6336" w:rsidP="00EC0795">
      <w:pPr>
        <w:pStyle w:val="ListParagraph"/>
        <w:numPr>
          <w:ilvl w:val="1"/>
          <w:numId w:val="38"/>
        </w:numPr>
        <w:jc w:val="both"/>
        <w:rPr>
          <w:rFonts w:ascii="Montserrat" w:eastAsiaTheme="majorEastAsia" w:hAnsi="Montserrat" w:cstheme="majorBidi"/>
          <w:color w:val="000000" w:themeColor="text1"/>
          <w:sz w:val="22"/>
        </w:rPr>
      </w:pPr>
      <w:r w:rsidRPr="00C739F2">
        <w:rPr>
          <w:rFonts w:ascii="Montserrat" w:hAnsi="Montserrat"/>
          <w:color w:val="000000" w:themeColor="text1"/>
          <w:sz w:val="22"/>
        </w:rPr>
        <w:t>t</w:t>
      </w:r>
      <w:r w:rsidR="0061116B" w:rsidRPr="00C739F2">
        <w:rPr>
          <w:rFonts w:ascii="Montserrat" w:hAnsi="Montserrat"/>
          <w:color w:val="000000" w:themeColor="text1"/>
          <w:sz w:val="22"/>
        </w:rPr>
        <w:t xml:space="preserve">he culture and the wider governance of </w:t>
      </w:r>
      <w:r w:rsidR="00387ACA" w:rsidRPr="00C739F2">
        <w:rPr>
          <w:rFonts w:ascii="Montserrat" w:hAnsi="Montserrat"/>
          <w:color w:val="000000" w:themeColor="text1"/>
          <w:sz w:val="22"/>
        </w:rPr>
        <w:t xml:space="preserve">and at </w:t>
      </w:r>
      <w:r w:rsidR="00A50706" w:rsidRPr="00C739F2">
        <w:rPr>
          <w:rFonts w:ascii="Montserrat" w:hAnsi="Montserrat"/>
          <w:color w:val="000000" w:themeColor="text1"/>
          <w:sz w:val="22"/>
        </w:rPr>
        <w:t>the Trust</w:t>
      </w:r>
      <w:r w:rsidR="00A467C0" w:rsidRPr="00C739F2">
        <w:rPr>
          <w:rFonts w:ascii="Montserrat" w:hAnsi="Montserrat"/>
          <w:color w:val="000000" w:themeColor="text1"/>
          <w:sz w:val="22"/>
        </w:rPr>
        <w:t>(s</w:t>
      </w:r>
      <w:proofErr w:type="gramStart"/>
      <w:r w:rsidR="00A467C0" w:rsidRPr="00C739F2">
        <w:rPr>
          <w:rFonts w:ascii="Montserrat" w:hAnsi="Montserrat"/>
          <w:color w:val="000000" w:themeColor="text1"/>
          <w:sz w:val="22"/>
        </w:rPr>
        <w:t>)</w:t>
      </w:r>
      <w:r w:rsidR="00EC0795" w:rsidRPr="00C739F2">
        <w:rPr>
          <w:rFonts w:ascii="Montserrat" w:hAnsi="Montserrat"/>
          <w:color w:val="000000" w:themeColor="text1"/>
          <w:sz w:val="22"/>
        </w:rPr>
        <w:t>;</w:t>
      </w:r>
      <w:proofErr w:type="gramEnd"/>
    </w:p>
    <w:p w14:paraId="484B62F0" w14:textId="77777777" w:rsidR="00EC0795" w:rsidRPr="00C739F2" w:rsidRDefault="00EC0795" w:rsidP="00EC0795">
      <w:pPr>
        <w:jc w:val="both"/>
        <w:rPr>
          <w:rFonts w:ascii="Montserrat" w:eastAsiaTheme="majorEastAsia" w:hAnsi="Montserrat" w:cstheme="majorBidi"/>
          <w:color w:val="000000" w:themeColor="text1"/>
          <w:sz w:val="22"/>
        </w:rPr>
      </w:pPr>
    </w:p>
    <w:p w14:paraId="59440FB0" w14:textId="02C070BA" w:rsidR="004915E3" w:rsidRPr="00C739F2" w:rsidRDefault="006D6336" w:rsidP="004915E3">
      <w:pPr>
        <w:pStyle w:val="ListParagraph"/>
        <w:numPr>
          <w:ilvl w:val="1"/>
          <w:numId w:val="38"/>
        </w:numPr>
        <w:jc w:val="both"/>
        <w:rPr>
          <w:rFonts w:ascii="Montserrat" w:eastAsiaTheme="majorEastAsia" w:hAnsi="Montserrat" w:cstheme="majorBidi"/>
          <w:color w:val="000000" w:themeColor="text1"/>
          <w:sz w:val="22"/>
        </w:rPr>
      </w:pPr>
      <w:r w:rsidRPr="00C739F2">
        <w:rPr>
          <w:rFonts w:ascii="Montserrat" w:hAnsi="Montserrat"/>
          <w:color w:val="000000" w:themeColor="text1"/>
          <w:sz w:val="22"/>
        </w:rPr>
        <w:t>t</w:t>
      </w:r>
      <w:r w:rsidR="007A56C0" w:rsidRPr="00C739F2">
        <w:rPr>
          <w:rFonts w:ascii="Montserrat" w:hAnsi="Montserrat"/>
          <w:color w:val="000000" w:themeColor="text1"/>
          <w:sz w:val="22"/>
        </w:rPr>
        <w:t xml:space="preserve">he quality of investigations undertaken or commissioned by the Trust(s) </w:t>
      </w:r>
      <w:r w:rsidR="00823CCA" w:rsidRPr="00C739F2">
        <w:rPr>
          <w:rFonts w:ascii="Montserrat" w:hAnsi="Montserrat"/>
          <w:color w:val="000000" w:themeColor="text1"/>
          <w:sz w:val="22"/>
        </w:rPr>
        <w:t xml:space="preserve">in relation to mental health inpatient </w:t>
      </w:r>
      <w:proofErr w:type="gramStart"/>
      <w:r w:rsidR="00823CCA" w:rsidRPr="00C739F2">
        <w:rPr>
          <w:rFonts w:ascii="Montserrat" w:hAnsi="Montserrat"/>
          <w:color w:val="000000" w:themeColor="text1"/>
          <w:sz w:val="22"/>
        </w:rPr>
        <w:t>care</w:t>
      </w:r>
      <w:r w:rsidR="00EC0795" w:rsidRPr="00C739F2">
        <w:rPr>
          <w:rFonts w:ascii="Montserrat" w:hAnsi="Montserrat"/>
          <w:color w:val="000000" w:themeColor="text1"/>
          <w:sz w:val="22"/>
        </w:rPr>
        <w:t>;</w:t>
      </w:r>
      <w:proofErr w:type="gramEnd"/>
      <w:r w:rsidR="001E5E1E" w:rsidRPr="00C739F2">
        <w:rPr>
          <w:rFonts w:ascii="Montserrat" w:hAnsi="Montserrat"/>
          <w:color w:val="000000" w:themeColor="text1"/>
          <w:sz w:val="22"/>
        </w:rPr>
        <w:t xml:space="preserve"> </w:t>
      </w:r>
    </w:p>
    <w:p w14:paraId="5BEAFE24" w14:textId="77777777" w:rsidR="00EC0795" w:rsidRPr="00C739F2" w:rsidRDefault="00EC0795" w:rsidP="00EC0795">
      <w:pPr>
        <w:jc w:val="both"/>
        <w:rPr>
          <w:rFonts w:ascii="Montserrat" w:eastAsiaTheme="majorEastAsia" w:hAnsi="Montserrat" w:cstheme="majorBidi"/>
          <w:color w:val="000000" w:themeColor="text1"/>
          <w:sz w:val="22"/>
        </w:rPr>
      </w:pPr>
    </w:p>
    <w:p w14:paraId="60D462BA" w14:textId="5558BE28" w:rsidR="004915E3" w:rsidRPr="00C739F2" w:rsidRDefault="006D6336" w:rsidP="004915E3">
      <w:pPr>
        <w:pStyle w:val="ListParagraph"/>
        <w:numPr>
          <w:ilvl w:val="1"/>
          <w:numId w:val="38"/>
        </w:numPr>
        <w:jc w:val="both"/>
        <w:rPr>
          <w:rFonts w:ascii="Montserrat" w:eastAsiaTheme="majorEastAsia" w:hAnsi="Montserrat" w:cstheme="majorBidi"/>
          <w:color w:val="000000" w:themeColor="text1"/>
          <w:sz w:val="22"/>
        </w:rPr>
      </w:pPr>
      <w:r w:rsidRPr="00C739F2">
        <w:rPr>
          <w:rFonts w:ascii="Montserrat" w:hAnsi="Montserrat"/>
          <w:color w:val="000000" w:themeColor="text1"/>
          <w:sz w:val="22"/>
        </w:rPr>
        <w:t>t</w:t>
      </w:r>
      <w:r w:rsidR="001E5E1E" w:rsidRPr="00C739F2">
        <w:rPr>
          <w:rFonts w:ascii="Montserrat" w:hAnsi="Montserrat"/>
          <w:color w:val="000000" w:themeColor="text1"/>
          <w:sz w:val="22"/>
        </w:rPr>
        <w:t>he quality, timeliness, openness and adequacy of any response</w:t>
      </w:r>
      <w:r w:rsidR="007A56C0" w:rsidRPr="00C739F2">
        <w:rPr>
          <w:rFonts w:ascii="Montserrat" w:hAnsi="Montserrat"/>
          <w:color w:val="000000" w:themeColor="text1"/>
          <w:sz w:val="22"/>
        </w:rPr>
        <w:t xml:space="preserve"> </w:t>
      </w:r>
      <w:r w:rsidR="00715AB5" w:rsidRPr="00C739F2">
        <w:rPr>
          <w:rFonts w:ascii="Montserrat" w:hAnsi="Montserrat"/>
          <w:color w:val="000000" w:themeColor="text1"/>
          <w:sz w:val="22"/>
        </w:rPr>
        <w:t xml:space="preserve">by </w:t>
      </w:r>
      <w:r w:rsidR="001E5E1E" w:rsidRPr="00C739F2">
        <w:rPr>
          <w:rFonts w:ascii="Montserrat" w:hAnsi="Montserrat"/>
          <w:color w:val="000000" w:themeColor="text1"/>
          <w:sz w:val="22"/>
        </w:rPr>
        <w:t xml:space="preserve">or </w:t>
      </w:r>
      <w:r w:rsidR="00AB24B4" w:rsidRPr="00C739F2">
        <w:rPr>
          <w:rFonts w:ascii="Montserrat" w:hAnsi="Montserrat"/>
          <w:color w:val="000000" w:themeColor="text1"/>
          <w:sz w:val="22"/>
        </w:rPr>
        <w:t xml:space="preserve">on </w:t>
      </w:r>
      <w:r w:rsidR="001E5E1E" w:rsidRPr="00C739F2">
        <w:rPr>
          <w:rFonts w:ascii="Montserrat" w:hAnsi="Montserrat"/>
          <w:color w:val="000000" w:themeColor="text1"/>
          <w:sz w:val="22"/>
        </w:rPr>
        <w:t xml:space="preserve">behalf of </w:t>
      </w:r>
      <w:r w:rsidR="007A56C0" w:rsidRPr="00C739F2">
        <w:rPr>
          <w:rFonts w:ascii="Montserrat" w:hAnsi="Montserrat"/>
          <w:color w:val="000000" w:themeColor="text1"/>
          <w:sz w:val="22"/>
        </w:rPr>
        <w:t>the Trust(s)</w:t>
      </w:r>
      <w:r w:rsidR="00AB24B4" w:rsidRPr="00C739F2">
        <w:rPr>
          <w:rFonts w:ascii="Montserrat" w:hAnsi="Montserrat"/>
          <w:color w:val="000000" w:themeColor="text1"/>
          <w:sz w:val="22"/>
        </w:rPr>
        <w:t xml:space="preserve"> in relation to </w:t>
      </w:r>
      <w:r w:rsidR="002321BA" w:rsidRPr="00C739F2">
        <w:rPr>
          <w:rFonts w:ascii="Montserrat" w:hAnsi="Montserrat"/>
          <w:color w:val="000000" w:themeColor="text1"/>
          <w:sz w:val="22"/>
        </w:rPr>
        <w:t xml:space="preserve">concerns, </w:t>
      </w:r>
      <w:r w:rsidR="009B1597" w:rsidRPr="00C739F2">
        <w:rPr>
          <w:rFonts w:ascii="Montserrat" w:hAnsi="Montserrat"/>
          <w:color w:val="000000" w:themeColor="text1"/>
          <w:sz w:val="22"/>
        </w:rPr>
        <w:t xml:space="preserve">complaints, </w:t>
      </w:r>
      <w:r w:rsidR="00003329" w:rsidRPr="00C739F2">
        <w:rPr>
          <w:rFonts w:ascii="Montserrat" w:hAnsi="Montserrat"/>
          <w:color w:val="000000" w:themeColor="text1"/>
          <w:sz w:val="22"/>
        </w:rPr>
        <w:t xml:space="preserve">whistleblowing, </w:t>
      </w:r>
      <w:r w:rsidR="007A56C0" w:rsidRPr="00C739F2">
        <w:rPr>
          <w:rFonts w:ascii="Montserrat" w:hAnsi="Montserrat"/>
          <w:color w:val="000000" w:themeColor="text1"/>
          <w:sz w:val="22"/>
        </w:rPr>
        <w:t>investigations,</w:t>
      </w:r>
      <w:r w:rsidR="00A26D35" w:rsidRPr="00C739F2">
        <w:rPr>
          <w:rFonts w:ascii="Montserrat" w:hAnsi="Montserrat"/>
          <w:color w:val="000000" w:themeColor="text1"/>
          <w:sz w:val="22"/>
        </w:rPr>
        <w:t xml:space="preserve"> </w:t>
      </w:r>
      <w:r w:rsidR="007A56C0" w:rsidRPr="00C739F2">
        <w:rPr>
          <w:rFonts w:ascii="Montserrat" w:hAnsi="Montserrat"/>
          <w:color w:val="000000" w:themeColor="text1"/>
          <w:sz w:val="22"/>
        </w:rPr>
        <w:t>inspections, and reports (</w:t>
      </w:r>
      <w:r w:rsidR="001E5E1E" w:rsidRPr="00C739F2">
        <w:rPr>
          <w:rFonts w:ascii="Montserrat" w:hAnsi="Montserrat"/>
          <w:color w:val="000000" w:themeColor="text1"/>
          <w:sz w:val="22"/>
        </w:rPr>
        <w:t xml:space="preserve">both </w:t>
      </w:r>
      <w:r w:rsidR="007A56C0" w:rsidRPr="00C739F2">
        <w:rPr>
          <w:rFonts w:ascii="Montserrat" w:hAnsi="Montserrat"/>
          <w:color w:val="000000" w:themeColor="text1"/>
          <w:sz w:val="22"/>
        </w:rPr>
        <w:t>internal and external)</w:t>
      </w:r>
      <w:r w:rsidR="00AB24B4" w:rsidRPr="00C739F2">
        <w:rPr>
          <w:rFonts w:ascii="Montserrat" w:hAnsi="Montserrat"/>
          <w:color w:val="000000" w:themeColor="text1"/>
          <w:sz w:val="22"/>
        </w:rPr>
        <w:t xml:space="preserve">; and </w:t>
      </w:r>
    </w:p>
    <w:p w14:paraId="0B9BCC39" w14:textId="77777777" w:rsidR="00EC0795" w:rsidRPr="00C739F2" w:rsidRDefault="00EC0795" w:rsidP="00EC0795">
      <w:pPr>
        <w:jc w:val="both"/>
        <w:rPr>
          <w:rFonts w:ascii="Montserrat" w:eastAsiaTheme="majorEastAsia" w:hAnsi="Montserrat" w:cstheme="majorBidi"/>
          <w:color w:val="000000" w:themeColor="text1"/>
          <w:sz w:val="22"/>
        </w:rPr>
      </w:pPr>
    </w:p>
    <w:p w14:paraId="44C6DEEF" w14:textId="77777777" w:rsidR="00F162BB" w:rsidRPr="00C739F2" w:rsidRDefault="006D6336" w:rsidP="00F162BB">
      <w:pPr>
        <w:pStyle w:val="ListParagraph"/>
        <w:numPr>
          <w:ilvl w:val="1"/>
          <w:numId w:val="38"/>
        </w:numPr>
        <w:jc w:val="both"/>
        <w:rPr>
          <w:rFonts w:ascii="Montserrat" w:eastAsiaTheme="majorEastAsia" w:hAnsi="Montserrat" w:cstheme="majorBidi"/>
          <w:color w:val="000000" w:themeColor="text1"/>
          <w:sz w:val="22"/>
        </w:rPr>
      </w:pPr>
      <w:r w:rsidRPr="00C739F2">
        <w:rPr>
          <w:rFonts w:ascii="Montserrat" w:eastAsiaTheme="majorEastAsia" w:hAnsi="Montserrat" w:cstheme="majorBidi"/>
          <w:color w:val="000000" w:themeColor="text1"/>
          <w:sz w:val="22"/>
        </w:rPr>
        <w:t>t</w:t>
      </w:r>
      <w:r w:rsidR="00FB5098" w:rsidRPr="00C739F2">
        <w:rPr>
          <w:rFonts w:ascii="Montserrat" w:eastAsiaTheme="majorEastAsia" w:hAnsi="Montserrat" w:cstheme="majorBidi"/>
          <w:color w:val="000000" w:themeColor="text1"/>
          <w:sz w:val="22"/>
        </w:rPr>
        <w:t xml:space="preserve">he </w:t>
      </w:r>
      <w:r w:rsidR="00316B15" w:rsidRPr="00C739F2">
        <w:rPr>
          <w:rFonts w:ascii="Montserrat" w:eastAsiaTheme="majorEastAsia" w:hAnsi="Montserrat" w:cstheme="majorBidi"/>
          <w:color w:val="000000" w:themeColor="text1"/>
          <w:sz w:val="22"/>
        </w:rPr>
        <w:t xml:space="preserve">interaction between the </w:t>
      </w:r>
      <w:r w:rsidR="00FB5098" w:rsidRPr="00C739F2">
        <w:rPr>
          <w:rFonts w:ascii="Montserrat" w:eastAsiaTheme="majorEastAsia" w:hAnsi="Montserrat" w:cstheme="majorBidi"/>
          <w:color w:val="000000" w:themeColor="text1"/>
          <w:sz w:val="22"/>
        </w:rPr>
        <w:t xml:space="preserve">Trust(s) </w:t>
      </w:r>
      <w:r w:rsidR="00743624" w:rsidRPr="00C739F2">
        <w:rPr>
          <w:rFonts w:ascii="Montserrat" w:eastAsiaTheme="majorEastAsia" w:hAnsi="Montserrat" w:cstheme="majorBidi"/>
          <w:color w:val="000000" w:themeColor="text1"/>
          <w:sz w:val="22"/>
        </w:rPr>
        <w:t>and other public bodies</w:t>
      </w:r>
      <w:r w:rsidR="00680E9D" w:rsidRPr="00C739F2">
        <w:rPr>
          <w:rFonts w:ascii="Montserrat" w:eastAsiaTheme="majorEastAsia" w:hAnsi="Montserrat" w:cstheme="majorBidi"/>
          <w:color w:val="000000" w:themeColor="text1"/>
          <w:sz w:val="22"/>
        </w:rPr>
        <w:t>,</w:t>
      </w:r>
      <w:r w:rsidR="008A6BF9" w:rsidRPr="00C739F2">
        <w:rPr>
          <w:rFonts w:ascii="Montserrat" w:eastAsiaTheme="majorEastAsia" w:hAnsi="Montserrat" w:cstheme="majorBidi"/>
          <w:color w:val="000000" w:themeColor="text1"/>
          <w:sz w:val="22"/>
        </w:rPr>
        <w:t xml:space="preserve"> </w:t>
      </w:r>
      <w:r w:rsidR="48B51988" w:rsidRPr="00C739F2">
        <w:rPr>
          <w:rFonts w:ascii="Montserrat" w:eastAsiaTheme="majorEastAsia" w:hAnsi="Montserrat" w:cstheme="majorBidi"/>
          <w:color w:val="000000" w:themeColor="text1"/>
          <w:sz w:val="22"/>
        </w:rPr>
        <w:t>(</w:t>
      </w:r>
      <w:r w:rsidR="008A6BF9" w:rsidRPr="00C739F2">
        <w:rPr>
          <w:rFonts w:ascii="Montserrat" w:eastAsiaTheme="majorEastAsia" w:hAnsi="Montserrat" w:cstheme="majorBidi"/>
          <w:color w:val="000000" w:themeColor="text1"/>
          <w:sz w:val="22"/>
        </w:rPr>
        <w:t>including</w:t>
      </w:r>
      <w:r w:rsidR="2B62D526" w:rsidRPr="00C739F2">
        <w:rPr>
          <w:rFonts w:ascii="Montserrat" w:eastAsiaTheme="majorEastAsia" w:hAnsi="Montserrat" w:cstheme="majorBidi"/>
          <w:color w:val="000000" w:themeColor="text1"/>
          <w:sz w:val="22"/>
        </w:rPr>
        <w:t>,</w:t>
      </w:r>
      <w:r w:rsidRPr="00C739F2">
        <w:rPr>
          <w:rFonts w:ascii="Montserrat" w:eastAsiaTheme="majorEastAsia" w:hAnsi="Montserrat" w:cstheme="majorBidi"/>
          <w:color w:val="000000" w:themeColor="text1"/>
          <w:sz w:val="22"/>
        </w:rPr>
        <w:t xml:space="preserve"> </w:t>
      </w:r>
      <w:r w:rsidR="7210C12A" w:rsidRPr="00C739F2">
        <w:rPr>
          <w:rFonts w:ascii="Montserrat" w:eastAsiaTheme="majorEastAsia" w:hAnsi="Montserrat" w:cstheme="majorBidi"/>
          <w:color w:val="000000" w:themeColor="text1"/>
          <w:sz w:val="22"/>
        </w:rPr>
        <w:t>but not limited</w:t>
      </w:r>
      <w:r w:rsidR="3E002AFF" w:rsidRPr="00C739F2">
        <w:rPr>
          <w:rFonts w:ascii="Montserrat" w:eastAsiaTheme="majorEastAsia" w:hAnsi="Montserrat" w:cstheme="majorBidi"/>
          <w:color w:val="000000" w:themeColor="text1"/>
          <w:sz w:val="22"/>
        </w:rPr>
        <w:t>,</w:t>
      </w:r>
      <w:r w:rsidR="7210C12A" w:rsidRPr="00C739F2">
        <w:rPr>
          <w:rFonts w:ascii="Montserrat" w:eastAsiaTheme="majorEastAsia" w:hAnsi="Montserrat" w:cstheme="majorBidi"/>
          <w:color w:val="000000" w:themeColor="text1"/>
          <w:sz w:val="22"/>
        </w:rPr>
        <w:t xml:space="preserve"> to</w:t>
      </w:r>
      <w:r w:rsidR="008A6BF9" w:rsidRPr="00C739F2">
        <w:rPr>
          <w:rFonts w:ascii="Montserrat" w:eastAsiaTheme="majorEastAsia" w:hAnsi="Montserrat" w:cstheme="majorBidi"/>
          <w:color w:val="000000" w:themeColor="text1"/>
          <w:sz w:val="22"/>
        </w:rPr>
        <w:t xml:space="preserve"> commissioners</w:t>
      </w:r>
      <w:r w:rsidR="28CB6DAF" w:rsidRPr="00C739F2">
        <w:rPr>
          <w:rFonts w:ascii="Montserrat" w:eastAsiaTheme="majorEastAsia" w:hAnsi="Montserrat" w:cstheme="majorBidi"/>
          <w:color w:val="000000" w:themeColor="text1"/>
          <w:sz w:val="22"/>
        </w:rPr>
        <w:t>,</w:t>
      </w:r>
      <w:r w:rsidR="008A6BF9" w:rsidRPr="00C739F2">
        <w:rPr>
          <w:rFonts w:ascii="Montserrat" w:eastAsiaTheme="majorEastAsia" w:hAnsi="Montserrat" w:cstheme="majorBidi"/>
          <w:color w:val="000000" w:themeColor="text1"/>
          <w:sz w:val="22"/>
        </w:rPr>
        <w:t xml:space="preserve"> </w:t>
      </w:r>
      <w:r w:rsidR="00253641" w:rsidRPr="00C739F2">
        <w:rPr>
          <w:rFonts w:ascii="Montserrat" w:eastAsiaTheme="majorEastAsia" w:hAnsi="Montserrat" w:cstheme="majorBidi"/>
          <w:color w:val="000000" w:themeColor="text1"/>
          <w:sz w:val="22"/>
        </w:rPr>
        <w:t>coroners</w:t>
      </w:r>
      <w:r w:rsidR="6D9185E2" w:rsidRPr="00C739F2">
        <w:rPr>
          <w:rFonts w:ascii="Montserrat" w:eastAsiaTheme="majorEastAsia" w:hAnsi="Montserrat" w:cstheme="majorBidi"/>
          <w:color w:val="000000" w:themeColor="text1"/>
          <w:sz w:val="22"/>
        </w:rPr>
        <w:t>,</w:t>
      </w:r>
      <w:r w:rsidR="00253641" w:rsidRPr="00C739F2">
        <w:rPr>
          <w:rFonts w:ascii="Montserrat" w:eastAsiaTheme="majorEastAsia" w:hAnsi="Montserrat" w:cstheme="majorBidi"/>
          <w:color w:val="000000" w:themeColor="text1"/>
          <w:sz w:val="22"/>
        </w:rPr>
        <w:t xml:space="preserve"> </w:t>
      </w:r>
      <w:r w:rsidR="008A6BF9" w:rsidRPr="00C739F2">
        <w:rPr>
          <w:rFonts w:ascii="Montserrat" w:eastAsiaTheme="majorEastAsia" w:hAnsi="Montserrat" w:cstheme="majorBidi"/>
          <w:color w:val="000000" w:themeColor="text1"/>
          <w:sz w:val="22"/>
        </w:rPr>
        <w:t>professional regulators</w:t>
      </w:r>
      <w:r w:rsidR="0055599D" w:rsidRPr="00C739F2">
        <w:rPr>
          <w:rFonts w:ascii="Montserrat" w:eastAsiaTheme="majorEastAsia" w:hAnsi="Montserrat" w:cstheme="majorBidi"/>
          <w:color w:val="000000" w:themeColor="text1"/>
          <w:sz w:val="22"/>
        </w:rPr>
        <w:t>,</w:t>
      </w:r>
      <w:r w:rsidR="00253641" w:rsidRPr="00C739F2">
        <w:rPr>
          <w:rFonts w:ascii="Montserrat" w:eastAsiaTheme="majorEastAsia" w:hAnsi="Montserrat" w:cstheme="majorBidi"/>
          <w:color w:val="000000" w:themeColor="text1"/>
          <w:sz w:val="22"/>
        </w:rPr>
        <w:t xml:space="preserve"> </w:t>
      </w:r>
      <w:r w:rsidR="00FF4F0D" w:rsidRPr="00C739F2">
        <w:rPr>
          <w:rFonts w:ascii="Montserrat" w:eastAsiaTheme="majorEastAsia" w:hAnsi="Montserrat" w:cstheme="majorBidi"/>
          <w:color w:val="000000" w:themeColor="text1"/>
          <w:sz w:val="22"/>
        </w:rPr>
        <w:t xml:space="preserve">and </w:t>
      </w:r>
      <w:r w:rsidR="008B487D" w:rsidRPr="00C739F2">
        <w:rPr>
          <w:rFonts w:ascii="Montserrat" w:eastAsiaTheme="majorEastAsia" w:hAnsi="Montserrat" w:cstheme="majorBidi"/>
          <w:color w:val="000000" w:themeColor="text1"/>
          <w:sz w:val="22"/>
        </w:rPr>
        <w:t>the</w:t>
      </w:r>
      <w:r w:rsidR="00BE22A3" w:rsidRPr="00C739F2">
        <w:rPr>
          <w:rFonts w:ascii="Montserrat" w:eastAsiaTheme="majorEastAsia" w:hAnsi="Montserrat" w:cstheme="majorBidi"/>
          <w:color w:val="000000" w:themeColor="text1"/>
          <w:sz w:val="22"/>
        </w:rPr>
        <w:t xml:space="preserve"> Care Quality Commission</w:t>
      </w:r>
      <w:r w:rsidR="006E1A70" w:rsidRPr="00C739F2">
        <w:rPr>
          <w:rFonts w:ascii="Montserrat" w:eastAsiaTheme="majorEastAsia" w:hAnsi="Montserrat" w:cstheme="majorBidi"/>
          <w:color w:val="000000" w:themeColor="text1"/>
          <w:sz w:val="22"/>
        </w:rPr>
        <w:t>)</w:t>
      </w:r>
      <w:r w:rsidR="00253641" w:rsidRPr="00C739F2">
        <w:rPr>
          <w:rFonts w:ascii="Montserrat" w:eastAsiaTheme="majorEastAsia" w:hAnsi="Montserrat" w:cstheme="majorBidi"/>
          <w:color w:val="000000" w:themeColor="text1"/>
          <w:sz w:val="22"/>
        </w:rPr>
        <w:t>.</w:t>
      </w:r>
      <w:r w:rsidR="00A26D35" w:rsidRPr="00C739F2">
        <w:rPr>
          <w:rFonts w:ascii="Montserrat" w:eastAsiaTheme="majorEastAsia" w:hAnsi="Montserrat" w:cstheme="majorBidi"/>
          <w:color w:val="000000" w:themeColor="text1"/>
          <w:sz w:val="22"/>
        </w:rPr>
        <w:t xml:space="preserve"> </w:t>
      </w:r>
      <w:r w:rsidR="00BE000F" w:rsidRPr="00C739F2">
        <w:rPr>
          <w:rFonts w:ascii="Montserrat" w:eastAsiaTheme="majorEastAsia" w:hAnsi="Montserrat" w:cstheme="majorBidi"/>
          <w:color w:val="000000" w:themeColor="text1"/>
          <w:sz w:val="22"/>
        </w:rPr>
        <w:t xml:space="preserve"> </w:t>
      </w:r>
      <w:bookmarkEnd w:id="0"/>
    </w:p>
    <w:p w14:paraId="1C633D7C" w14:textId="77777777" w:rsidR="00F162BB" w:rsidRPr="00C739F2" w:rsidRDefault="00F162BB" w:rsidP="00F162BB">
      <w:pPr>
        <w:pStyle w:val="ListParagraph"/>
        <w:rPr>
          <w:rFonts w:ascii="Montserrat" w:hAnsi="Montserrat"/>
          <w:color w:val="000000" w:themeColor="text1"/>
          <w:sz w:val="22"/>
        </w:rPr>
      </w:pPr>
    </w:p>
    <w:p w14:paraId="7D9DC837" w14:textId="73A10A8C" w:rsidR="006E1A70" w:rsidRPr="00C739F2" w:rsidRDefault="096678D0" w:rsidP="00F162BB">
      <w:pPr>
        <w:pStyle w:val="ListParagraph"/>
        <w:numPr>
          <w:ilvl w:val="0"/>
          <w:numId w:val="43"/>
        </w:numPr>
        <w:jc w:val="both"/>
        <w:rPr>
          <w:rFonts w:ascii="Montserrat" w:eastAsiaTheme="majorEastAsia" w:hAnsi="Montserrat" w:cstheme="majorBidi"/>
          <w:color w:val="000000" w:themeColor="text1"/>
          <w:sz w:val="22"/>
        </w:rPr>
      </w:pPr>
      <w:r w:rsidRPr="00C739F2">
        <w:rPr>
          <w:rFonts w:ascii="Montserrat" w:hAnsi="Montserrat"/>
          <w:color w:val="000000" w:themeColor="text1"/>
          <w:sz w:val="22"/>
        </w:rPr>
        <w:t>T</w:t>
      </w:r>
      <w:r w:rsidR="006E1A70" w:rsidRPr="00C739F2">
        <w:rPr>
          <w:rFonts w:ascii="Montserrat" w:hAnsi="Montserrat"/>
          <w:color w:val="000000" w:themeColor="text1"/>
          <w:sz w:val="22"/>
        </w:rPr>
        <w:t xml:space="preserve">he Inquiry’s definition of </w:t>
      </w:r>
      <w:r w:rsidR="00587E62" w:rsidRPr="00C739F2">
        <w:rPr>
          <w:rFonts w:ascii="Montserrat" w:hAnsi="Montserrat"/>
          <w:color w:val="000000" w:themeColor="text1"/>
          <w:sz w:val="22"/>
        </w:rPr>
        <w:t>an</w:t>
      </w:r>
      <w:r w:rsidR="12AD22CE" w:rsidRPr="00C739F2">
        <w:rPr>
          <w:rFonts w:ascii="Montserrat" w:hAnsi="Montserrat"/>
          <w:color w:val="000000" w:themeColor="text1"/>
          <w:sz w:val="22"/>
        </w:rPr>
        <w:t xml:space="preserve"> </w:t>
      </w:r>
      <w:r w:rsidR="006E1A70" w:rsidRPr="00C739F2">
        <w:rPr>
          <w:rFonts w:ascii="Montserrat" w:hAnsi="Montserrat"/>
          <w:color w:val="000000" w:themeColor="text1"/>
          <w:sz w:val="22"/>
        </w:rPr>
        <w:t xml:space="preserve">inpatient death </w:t>
      </w:r>
      <w:r w:rsidR="518A1F16" w:rsidRPr="00C739F2">
        <w:rPr>
          <w:rFonts w:ascii="Montserrat" w:hAnsi="Montserrat"/>
          <w:color w:val="000000" w:themeColor="text1"/>
          <w:sz w:val="22"/>
        </w:rPr>
        <w:t xml:space="preserve">will </w:t>
      </w:r>
      <w:r w:rsidR="006E1A70" w:rsidRPr="00C739F2">
        <w:rPr>
          <w:rFonts w:ascii="Montserrat" w:hAnsi="Montserrat"/>
          <w:color w:val="000000" w:themeColor="text1"/>
          <w:sz w:val="22"/>
        </w:rPr>
        <w:t xml:space="preserve">include </w:t>
      </w:r>
      <w:r w:rsidR="00587E62" w:rsidRPr="00C739F2">
        <w:rPr>
          <w:rFonts w:ascii="Montserrat" w:hAnsi="Montserrat"/>
          <w:color w:val="000000" w:themeColor="text1"/>
          <w:sz w:val="22"/>
        </w:rPr>
        <w:t>som</w:t>
      </w:r>
      <w:r w:rsidR="001D72C4" w:rsidRPr="00C739F2">
        <w:rPr>
          <w:rFonts w:ascii="Montserrat" w:hAnsi="Montserrat"/>
          <w:color w:val="000000" w:themeColor="text1"/>
          <w:sz w:val="22"/>
        </w:rPr>
        <w:t xml:space="preserve">e </w:t>
      </w:r>
      <w:r w:rsidR="00E81524" w:rsidRPr="00C739F2">
        <w:rPr>
          <w:rFonts w:ascii="Montserrat" w:hAnsi="Montserrat"/>
          <w:color w:val="000000" w:themeColor="text1"/>
          <w:sz w:val="22"/>
        </w:rPr>
        <w:t>deaths outside of mental health inpatient units</w:t>
      </w:r>
      <w:r w:rsidR="7650B4FD" w:rsidRPr="00C739F2">
        <w:rPr>
          <w:rFonts w:ascii="Montserrat" w:hAnsi="Montserrat"/>
          <w:color w:val="000000" w:themeColor="text1"/>
          <w:sz w:val="22"/>
        </w:rPr>
        <w:t>, as set out in the Explanatory Note</w:t>
      </w:r>
      <w:r w:rsidR="006E1A70" w:rsidRPr="00C739F2">
        <w:rPr>
          <w:rFonts w:ascii="Montserrat" w:hAnsi="Montserrat"/>
          <w:color w:val="000000" w:themeColor="text1"/>
          <w:sz w:val="22"/>
        </w:rPr>
        <w:t>.</w:t>
      </w:r>
      <w:r w:rsidR="5AD3E5DF" w:rsidRPr="00C739F2">
        <w:rPr>
          <w:rFonts w:ascii="Montserrat" w:eastAsia="Montserrat" w:hAnsi="Montserrat" w:cs="Montserrat"/>
          <w:color w:val="000000" w:themeColor="text1"/>
          <w:sz w:val="22"/>
        </w:rPr>
        <w:t xml:space="preserve"> The Explanatory Note does not form part of these Terms of Reference but indicates how the Chair is minded </w:t>
      </w:r>
      <w:proofErr w:type="gramStart"/>
      <w:r w:rsidR="5AD3E5DF" w:rsidRPr="00C739F2">
        <w:rPr>
          <w:rFonts w:ascii="Montserrat" w:eastAsia="Montserrat" w:hAnsi="Montserrat" w:cs="Montserrat"/>
          <w:color w:val="000000" w:themeColor="text1"/>
          <w:sz w:val="22"/>
        </w:rPr>
        <w:t>to interpret</w:t>
      </w:r>
      <w:proofErr w:type="gramEnd"/>
      <w:r w:rsidR="5AD3E5DF" w:rsidRPr="00C739F2">
        <w:rPr>
          <w:rFonts w:ascii="Montserrat" w:eastAsia="Montserrat" w:hAnsi="Montserrat" w:cs="Montserrat"/>
          <w:color w:val="000000" w:themeColor="text1"/>
          <w:sz w:val="22"/>
        </w:rPr>
        <w:t xml:space="preserve"> them.</w:t>
      </w:r>
    </w:p>
    <w:p w14:paraId="571BDC5D" w14:textId="77777777" w:rsidR="006E1A70" w:rsidRPr="00C739F2" w:rsidRDefault="006E1A70" w:rsidP="006E1A70">
      <w:pPr>
        <w:pStyle w:val="ListParagraph"/>
        <w:ind w:left="360"/>
        <w:jc w:val="both"/>
        <w:rPr>
          <w:rFonts w:ascii="Montserrat" w:eastAsiaTheme="majorEastAsia" w:hAnsi="Montserrat" w:cstheme="majorBidi"/>
          <w:color w:val="000000" w:themeColor="text1"/>
          <w:sz w:val="22"/>
          <w:u w:val="single"/>
        </w:rPr>
      </w:pPr>
    </w:p>
    <w:p w14:paraId="6D165BAD" w14:textId="2509A222" w:rsidR="007A56C0" w:rsidRPr="00C739F2" w:rsidRDefault="007A56C0" w:rsidP="006E1A70">
      <w:pPr>
        <w:pStyle w:val="ListParagraph"/>
        <w:numPr>
          <w:ilvl w:val="0"/>
          <w:numId w:val="43"/>
        </w:numPr>
        <w:jc w:val="both"/>
        <w:rPr>
          <w:rFonts w:ascii="Montserrat" w:eastAsiaTheme="majorEastAsia" w:hAnsi="Montserrat" w:cstheme="majorBidi"/>
          <w:color w:val="000000" w:themeColor="text1"/>
          <w:sz w:val="22"/>
        </w:rPr>
      </w:pPr>
      <w:r w:rsidRPr="00C739F2">
        <w:rPr>
          <w:rFonts w:ascii="Montserrat" w:eastAsiaTheme="majorEastAsia" w:hAnsi="Montserrat" w:cstheme="majorBidi"/>
          <w:color w:val="000000" w:themeColor="text1"/>
          <w:sz w:val="22"/>
        </w:rPr>
        <w:t>The Inquiry will make recommendations to improve the provision of mental health inpatient care.</w:t>
      </w:r>
    </w:p>
    <w:p w14:paraId="420123A8" w14:textId="77777777" w:rsidR="00127A0E" w:rsidRPr="00C739F2" w:rsidRDefault="00127A0E" w:rsidP="00B82E48">
      <w:pPr>
        <w:pStyle w:val="ListParagraph"/>
        <w:ind w:left="1080"/>
        <w:jc w:val="both"/>
        <w:rPr>
          <w:rFonts w:ascii="Montserrat" w:eastAsiaTheme="majorEastAsia" w:hAnsi="Montserrat" w:cstheme="majorBidi"/>
          <w:color w:val="000000" w:themeColor="text1"/>
          <w:sz w:val="22"/>
        </w:rPr>
      </w:pPr>
    </w:p>
    <w:p w14:paraId="16D84AB4" w14:textId="7405B52A" w:rsidR="008D49AE" w:rsidRPr="00C739F2" w:rsidRDefault="007A56C0" w:rsidP="006E1A70">
      <w:pPr>
        <w:pStyle w:val="ListParagraph"/>
        <w:numPr>
          <w:ilvl w:val="0"/>
          <w:numId w:val="43"/>
        </w:numPr>
        <w:jc w:val="both"/>
        <w:rPr>
          <w:rFonts w:ascii="Montserrat" w:hAnsi="Montserrat"/>
          <w:color w:val="000000" w:themeColor="text1"/>
          <w:sz w:val="22"/>
        </w:rPr>
      </w:pPr>
      <w:r w:rsidRPr="00C739F2">
        <w:rPr>
          <w:rFonts w:ascii="Montserrat" w:hAnsi="Montserrat"/>
          <w:color w:val="000000" w:themeColor="text1"/>
          <w:sz w:val="22"/>
        </w:rPr>
        <w:t>Investigations will focus on</w:t>
      </w:r>
      <w:r w:rsidR="00680E9D" w:rsidRPr="00C739F2">
        <w:rPr>
          <w:rFonts w:ascii="Montserrat" w:hAnsi="Montserrat"/>
          <w:color w:val="000000" w:themeColor="text1"/>
          <w:sz w:val="22"/>
        </w:rPr>
        <w:t xml:space="preserve"> the</w:t>
      </w:r>
      <w:r w:rsidRPr="00C739F2">
        <w:rPr>
          <w:rFonts w:ascii="Montserrat" w:hAnsi="Montserrat"/>
          <w:color w:val="000000" w:themeColor="text1"/>
          <w:sz w:val="22"/>
        </w:rPr>
        <w:t xml:space="preserve"> Trust</w:t>
      </w:r>
      <w:r w:rsidR="00680E9D" w:rsidRPr="00C739F2">
        <w:rPr>
          <w:rFonts w:ascii="Montserrat" w:hAnsi="Montserrat"/>
          <w:color w:val="000000" w:themeColor="text1"/>
          <w:sz w:val="22"/>
        </w:rPr>
        <w:t>(</w:t>
      </w:r>
      <w:r w:rsidRPr="00C739F2">
        <w:rPr>
          <w:rFonts w:ascii="Montserrat" w:hAnsi="Montserrat"/>
          <w:color w:val="000000" w:themeColor="text1"/>
          <w:sz w:val="22"/>
        </w:rPr>
        <w:t>s</w:t>
      </w:r>
      <w:r w:rsidR="00680E9D" w:rsidRPr="00C739F2">
        <w:rPr>
          <w:rFonts w:ascii="Montserrat" w:hAnsi="Montserrat"/>
          <w:color w:val="000000" w:themeColor="text1"/>
          <w:sz w:val="22"/>
        </w:rPr>
        <w:t>)</w:t>
      </w:r>
      <w:r w:rsidRPr="00C739F2">
        <w:rPr>
          <w:rFonts w:ascii="Montserrat" w:hAnsi="Montserrat"/>
          <w:color w:val="000000" w:themeColor="text1"/>
          <w:sz w:val="22"/>
        </w:rPr>
        <w:t xml:space="preserve">; however, the Chair may make national recommendations as she considers appropriate. To do so, she may seek evidence from individuals, organisations or from Trusts who are either involved in the provision of mental </w:t>
      </w:r>
      <w:r w:rsidR="0030372E" w:rsidRPr="00C739F2">
        <w:rPr>
          <w:rFonts w:ascii="Montserrat" w:hAnsi="Montserrat"/>
          <w:color w:val="000000" w:themeColor="text1"/>
          <w:sz w:val="22"/>
        </w:rPr>
        <w:t xml:space="preserve">inpatient </w:t>
      </w:r>
      <w:r w:rsidRPr="00C739F2">
        <w:rPr>
          <w:rFonts w:ascii="Montserrat" w:hAnsi="Montserrat"/>
          <w:color w:val="000000" w:themeColor="text1"/>
          <w:sz w:val="22"/>
        </w:rPr>
        <w:t>health care in other areas or have evidence which may be relevant to the issues which the Inquiry is investigating. </w:t>
      </w:r>
    </w:p>
    <w:p w14:paraId="02B6A426" w14:textId="77777777" w:rsidR="008D49AE" w:rsidRPr="00C739F2" w:rsidRDefault="008D49AE" w:rsidP="008D49AE">
      <w:pPr>
        <w:pStyle w:val="ListParagraph"/>
        <w:rPr>
          <w:rFonts w:ascii="Montserrat" w:hAnsi="Montserrat"/>
          <w:color w:val="000000" w:themeColor="text1"/>
          <w:sz w:val="22"/>
        </w:rPr>
      </w:pPr>
    </w:p>
    <w:p w14:paraId="3ABBE17F" w14:textId="4419556F" w:rsidR="008D49AE" w:rsidRPr="00C739F2" w:rsidRDefault="007A56C0" w:rsidP="006E1A70">
      <w:pPr>
        <w:pStyle w:val="ListParagraph"/>
        <w:numPr>
          <w:ilvl w:val="0"/>
          <w:numId w:val="43"/>
        </w:numPr>
        <w:jc w:val="both"/>
        <w:rPr>
          <w:rFonts w:ascii="Montserrat" w:hAnsi="Montserrat"/>
          <w:color w:val="000000" w:themeColor="text1"/>
          <w:sz w:val="22"/>
        </w:rPr>
      </w:pPr>
      <w:r w:rsidRPr="00C739F2">
        <w:rPr>
          <w:rFonts w:ascii="Montserrat" w:hAnsi="Montserrat"/>
          <w:color w:val="000000" w:themeColor="text1"/>
          <w:sz w:val="22"/>
        </w:rPr>
        <w:t>To fulfil the</w:t>
      </w:r>
      <w:r w:rsidR="0052646F" w:rsidRPr="00C739F2">
        <w:rPr>
          <w:rFonts w:ascii="Montserrat" w:hAnsi="Montserrat"/>
          <w:color w:val="000000" w:themeColor="text1"/>
          <w:sz w:val="22"/>
        </w:rPr>
        <w:t>se</w:t>
      </w:r>
      <w:r w:rsidRPr="00C739F2">
        <w:rPr>
          <w:rFonts w:ascii="Montserrat" w:hAnsi="Montserrat"/>
          <w:color w:val="000000" w:themeColor="text1"/>
          <w:sz w:val="22"/>
        </w:rPr>
        <w:t xml:space="preserve"> Terms of Reference the Chair may investigate or obtain additional evidence in respect of any issue which she </w:t>
      </w:r>
      <w:r w:rsidR="00F9477D" w:rsidRPr="00C739F2">
        <w:rPr>
          <w:rFonts w:ascii="Montserrat" w:hAnsi="Montserrat"/>
          <w:color w:val="000000" w:themeColor="text1"/>
          <w:sz w:val="22"/>
        </w:rPr>
        <w:t xml:space="preserve">deems </w:t>
      </w:r>
      <w:r w:rsidRPr="00C739F2">
        <w:rPr>
          <w:rFonts w:ascii="Montserrat" w:hAnsi="Montserrat"/>
          <w:color w:val="000000" w:themeColor="text1"/>
          <w:sz w:val="22"/>
        </w:rPr>
        <w:t xml:space="preserve">relevant and important to a </w:t>
      </w:r>
      <w:r w:rsidR="00F9477D" w:rsidRPr="00C739F2">
        <w:rPr>
          <w:rFonts w:ascii="Montserrat" w:hAnsi="Montserrat"/>
          <w:color w:val="000000" w:themeColor="text1"/>
          <w:sz w:val="22"/>
        </w:rPr>
        <w:t>fair and considered</w:t>
      </w:r>
      <w:r w:rsidR="00A26D35" w:rsidRPr="00C739F2">
        <w:rPr>
          <w:rFonts w:ascii="Montserrat" w:hAnsi="Montserrat"/>
          <w:color w:val="000000" w:themeColor="text1"/>
          <w:sz w:val="22"/>
        </w:rPr>
        <w:t xml:space="preserve"> </w:t>
      </w:r>
      <w:r w:rsidRPr="00C739F2">
        <w:rPr>
          <w:rFonts w:ascii="Montserrat" w:hAnsi="Montserrat"/>
          <w:color w:val="000000" w:themeColor="text1"/>
          <w:sz w:val="22"/>
        </w:rPr>
        <w:t>understanding of the provision of mental health inpatient care</w:t>
      </w:r>
      <w:r w:rsidR="005406CC" w:rsidRPr="00C739F2">
        <w:rPr>
          <w:rFonts w:ascii="Montserrat" w:hAnsi="Montserrat"/>
          <w:color w:val="000000" w:themeColor="text1"/>
          <w:sz w:val="22"/>
        </w:rPr>
        <w:t xml:space="preserve">, </w:t>
      </w:r>
      <w:r w:rsidRPr="00C739F2">
        <w:rPr>
          <w:rFonts w:ascii="Montserrat" w:hAnsi="Montserrat"/>
          <w:color w:val="000000" w:themeColor="text1"/>
          <w:sz w:val="22"/>
        </w:rPr>
        <w:t>or which may be a factor in mental health inpatient deaths.</w:t>
      </w:r>
    </w:p>
    <w:p w14:paraId="54C68BCB" w14:textId="77777777" w:rsidR="008D49AE" w:rsidRPr="00C739F2" w:rsidRDefault="008D49AE" w:rsidP="008D49AE">
      <w:pPr>
        <w:pStyle w:val="ListParagraph"/>
        <w:rPr>
          <w:rFonts w:ascii="Montserrat" w:hAnsi="Montserrat"/>
          <w:color w:val="000000" w:themeColor="text1"/>
          <w:sz w:val="22"/>
        </w:rPr>
      </w:pPr>
    </w:p>
    <w:p w14:paraId="0A736D0F" w14:textId="2715126A" w:rsidR="008D49AE" w:rsidRPr="00C739F2" w:rsidRDefault="007A56C0" w:rsidP="006E1A70">
      <w:pPr>
        <w:pStyle w:val="ListParagraph"/>
        <w:numPr>
          <w:ilvl w:val="0"/>
          <w:numId w:val="43"/>
        </w:numPr>
        <w:jc w:val="both"/>
        <w:rPr>
          <w:rFonts w:ascii="Montserrat" w:hAnsi="Montserrat"/>
          <w:color w:val="000000" w:themeColor="text1"/>
          <w:sz w:val="22"/>
        </w:rPr>
      </w:pPr>
      <w:r w:rsidRPr="00C739F2">
        <w:rPr>
          <w:rFonts w:ascii="Montserrat" w:hAnsi="Montserrat"/>
          <w:color w:val="000000" w:themeColor="text1"/>
          <w:sz w:val="22"/>
        </w:rPr>
        <w:t xml:space="preserve">The Inquiry requires all individuals and organisations engaged with it to operate in a spirit of openness and co-operation. Requests made by the Inquiry for </w:t>
      </w:r>
      <w:r w:rsidR="00CF1F9E" w:rsidRPr="00C739F2">
        <w:rPr>
          <w:rFonts w:ascii="Montserrat" w:hAnsi="Montserrat"/>
          <w:color w:val="000000" w:themeColor="text1"/>
          <w:sz w:val="22"/>
        </w:rPr>
        <w:t xml:space="preserve">information and </w:t>
      </w:r>
      <w:r w:rsidRPr="00C739F2">
        <w:rPr>
          <w:rFonts w:ascii="Montserrat" w:hAnsi="Montserrat"/>
          <w:color w:val="000000" w:themeColor="text1"/>
          <w:sz w:val="22"/>
        </w:rPr>
        <w:t>evidence should be met promptly and with complete candour.</w:t>
      </w:r>
    </w:p>
    <w:p w14:paraId="092B808A" w14:textId="77777777" w:rsidR="008D49AE" w:rsidRPr="00C739F2" w:rsidRDefault="008D49AE" w:rsidP="008D49AE">
      <w:pPr>
        <w:pStyle w:val="ListParagraph"/>
        <w:rPr>
          <w:rFonts w:ascii="Montserrat" w:hAnsi="Montserrat"/>
          <w:color w:val="000000" w:themeColor="text1"/>
          <w:sz w:val="22"/>
        </w:rPr>
      </w:pPr>
    </w:p>
    <w:p w14:paraId="67F7D247" w14:textId="0C3D128B" w:rsidR="008D49AE" w:rsidRPr="00C739F2" w:rsidRDefault="00BC7200" w:rsidP="006E1A70">
      <w:pPr>
        <w:pStyle w:val="ListParagraph"/>
        <w:numPr>
          <w:ilvl w:val="0"/>
          <w:numId w:val="43"/>
        </w:numPr>
        <w:jc w:val="both"/>
        <w:rPr>
          <w:rFonts w:ascii="Montserrat" w:hAnsi="Montserrat"/>
          <w:color w:val="000000" w:themeColor="text1"/>
          <w:sz w:val="22"/>
        </w:rPr>
      </w:pPr>
      <w:r w:rsidRPr="00C739F2">
        <w:rPr>
          <w:rFonts w:ascii="Montserrat" w:hAnsi="Montserrat"/>
          <w:color w:val="000000" w:themeColor="text1"/>
          <w:sz w:val="22"/>
        </w:rPr>
        <w:t xml:space="preserve">In undertaking its investigations, the Inquiry may consider information which is available from the various published and unpublished reviews, court cases, and investigations which have so far concluded.  </w:t>
      </w:r>
    </w:p>
    <w:p w14:paraId="294AD2B9" w14:textId="77777777" w:rsidR="008D49AE" w:rsidRPr="00C739F2" w:rsidRDefault="008D49AE" w:rsidP="008D49AE">
      <w:pPr>
        <w:pStyle w:val="ListParagraph"/>
        <w:rPr>
          <w:rFonts w:ascii="Montserrat" w:hAnsi="Montserrat"/>
          <w:color w:val="000000" w:themeColor="text1"/>
          <w:sz w:val="22"/>
        </w:rPr>
      </w:pPr>
    </w:p>
    <w:p w14:paraId="5618CE8F" w14:textId="050E6E3A" w:rsidR="003E3CF3" w:rsidRPr="00C739F2" w:rsidRDefault="007A56C0" w:rsidP="006E1A70">
      <w:pPr>
        <w:pStyle w:val="ListParagraph"/>
        <w:numPr>
          <w:ilvl w:val="0"/>
          <w:numId w:val="43"/>
        </w:numPr>
        <w:jc w:val="both"/>
        <w:rPr>
          <w:rFonts w:ascii="Montserrat" w:hAnsi="Montserrat"/>
          <w:color w:val="000000" w:themeColor="text1"/>
          <w:sz w:val="22"/>
        </w:rPr>
      </w:pPr>
      <w:r w:rsidRPr="00C739F2">
        <w:rPr>
          <w:rFonts w:ascii="Montserrat" w:hAnsi="Montserrat"/>
          <w:color w:val="000000" w:themeColor="text1"/>
          <w:sz w:val="22"/>
        </w:rPr>
        <w:t>Those engaging with the Inquiry are to be treated by all parties with courtesy.</w:t>
      </w:r>
      <w:r w:rsidR="00BC7200" w:rsidRPr="00C739F2">
        <w:rPr>
          <w:rFonts w:ascii="Montserrat" w:hAnsi="Montserrat"/>
          <w:color w:val="000000" w:themeColor="text1"/>
          <w:sz w:val="22"/>
        </w:rPr>
        <w:t xml:space="preserve"> </w:t>
      </w:r>
    </w:p>
    <w:p w14:paraId="10B925F5" w14:textId="77777777" w:rsidR="003E3CF3" w:rsidRPr="00C739F2" w:rsidRDefault="003E3CF3" w:rsidP="00910375">
      <w:pPr>
        <w:pStyle w:val="ListParagraph"/>
        <w:rPr>
          <w:rFonts w:ascii="Montserrat" w:hAnsi="Montserrat"/>
          <w:color w:val="000000" w:themeColor="text1"/>
          <w:sz w:val="22"/>
        </w:rPr>
      </w:pPr>
    </w:p>
    <w:p w14:paraId="000197B9" w14:textId="7A07274B" w:rsidR="007A56C0" w:rsidRPr="00C739F2" w:rsidRDefault="0012533D" w:rsidP="006E1A70">
      <w:pPr>
        <w:pStyle w:val="ListParagraph"/>
        <w:numPr>
          <w:ilvl w:val="0"/>
          <w:numId w:val="43"/>
        </w:numPr>
        <w:jc w:val="both"/>
        <w:rPr>
          <w:rFonts w:ascii="Montserrat" w:hAnsi="Montserrat"/>
          <w:color w:val="000000" w:themeColor="text1"/>
          <w:sz w:val="22"/>
        </w:rPr>
      </w:pPr>
      <w:r w:rsidRPr="00C739F2">
        <w:rPr>
          <w:rFonts w:ascii="Montserrat" w:hAnsi="Montserrat"/>
          <w:color w:val="000000" w:themeColor="text1"/>
          <w:sz w:val="22"/>
        </w:rPr>
        <w:t>P</w:t>
      </w:r>
      <w:r w:rsidR="00BC7200" w:rsidRPr="00C739F2">
        <w:rPr>
          <w:rFonts w:ascii="Montserrat" w:hAnsi="Montserrat"/>
          <w:color w:val="000000" w:themeColor="text1"/>
          <w:sz w:val="22"/>
        </w:rPr>
        <w:t xml:space="preserve">ersonal and sensitive information </w:t>
      </w:r>
      <w:r w:rsidR="006A09F0" w:rsidRPr="00C739F2">
        <w:rPr>
          <w:rFonts w:ascii="Montserrat" w:hAnsi="Montserrat"/>
          <w:color w:val="000000" w:themeColor="text1"/>
          <w:sz w:val="22"/>
        </w:rPr>
        <w:t xml:space="preserve">provided to </w:t>
      </w:r>
      <w:r w:rsidR="003E3CF3" w:rsidRPr="00C739F2">
        <w:rPr>
          <w:rFonts w:ascii="Montserrat" w:hAnsi="Montserrat"/>
          <w:color w:val="000000" w:themeColor="text1"/>
          <w:sz w:val="22"/>
        </w:rPr>
        <w:t xml:space="preserve">the Inquiry </w:t>
      </w:r>
      <w:r w:rsidR="00BC7200" w:rsidRPr="00C739F2">
        <w:rPr>
          <w:rFonts w:ascii="Montserrat" w:hAnsi="Montserrat"/>
          <w:color w:val="000000" w:themeColor="text1"/>
          <w:sz w:val="22"/>
        </w:rPr>
        <w:t xml:space="preserve">will be </w:t>
      </w:r>
      <w:r w:rsidR="006A09F0" w:rsidRPr="00C739F2">
        <w:rPr>
          <w:rFonts w:ascii="Montserrat" w:hAnsi="Montserrat"/>
          <w:color w:val="000000" w:themeColor="text1"/>
          <w:sz w:val="22"/>
        </w:rPr>
        <w:t xml:space="preserve">appropriately </w:t>
      </w:r>
      <w:r w:rsidR="001E6037" w:rsidRPr="00C739F2">
        <w:rPr>
          <w:rFonts w:ascii="Montserrat" w:hAnsi="Montserrat"/>
          <w:color w:val="000000" w:themeColor="text1"/>
          <w:sz w:val="22"/>
        </w:rPr>
        <w:t>handled</w:t>
      </w:r>
      <w:r w:rsidR="008E412C" w:rsidRPr="00C739F2">
        <w:rPr>
          <w:rFonts w:ascii="Montserrat" w:hAnsi="Montserrat"/>
          <w:color w:val="000000" w:themeColor="text1"/>
          <w:sz w:val="22"/>
        </w:rPr>
        <w:t>. It will o</w:t>
      </w:r>
      <w:r w:rsidR="00EC4501" w:rsidRPr="00C739F2">
        <w:rPr>
          <w:rFonts w:ascii="Montserrat" w:hAnsi="Montserrat"/>
          <w:color w:val="000000" w:themeColor="text1"/>
          <w:sz w:val="22"/>
        </w:rPr>
        <w:t xml:space="preserve">nly </w:t>
      </w:r>
      <w:r w:rsidR="008E412C" w:rsidRPr="00C739F2">
        <w:rPr>
          <w:rFonts w:ascii="Montserrat" w:hAnsi="Montserrat"/>
          <w:color w:val="000000" w:themeColor="text1"/>
          <w:sz w:val="22"/>
        </w:rPr>
        <w:t xml:space="preserve">be </w:t>
      </w:r>
      <w:r w:rsidR="003E3CF3" w:rsidRPr="00C739F2">
        <w:rPr>
          <w:rFonts w:ascii="Montserrat" w:hAnsi="Montserrat"/>
          <w:color w:val="000000" w:themeColor="text1"/>
          <w:sz w:val="22"/>
        </w:rPr>
        <w:t xml:space="preserve">shared </w:t>
      </w:r>
      <w:r w:rsidR="00934C18" w:rsidRPr="00C739F2">
        <w:rPr>
          <w:rFonts w:ascii="Montserrat" w:hAnsi="Montserrat"/>
          <w:color w:val="000000" w:themeColor="text1"/>
          <w:sz w:val="22"/>
        </w:rPr>
        <w:t xml:space="preserve">or </w:t>
      </w:r>
      <w:r w:rsidR="00655830" w:rsidRPr="00C739F2">
        <w:rPr>
          <w:rFonts w:ascii="Montserrat" w:hAnsi="Montserrat"/>
          <w:color w:val="000000" w:themeColor="text1"/>
          <w:sz w:val="22"/>
        </w:rPr>
        <w:t>made public</w:t>
      </w:r>
      <w:r w:rsidR="0036402A" w:rsidRPr="00C739F2">
        <w:rPr>
          <w:rFonts w:ascii="Montserrat" w:hAnsi="Montserrat"/>
          <w:color w:val="000000" w:themeColor="text1"/>
          <w:sz w:val="22"/>
        </w:rPr>
        <w:t xml:space="preserve"> </w:t>
      </w:r>
      <w:r w:rsidR="008E412C" w:rsidRPr="00C739F2">
        <w:rPr>
          <w:rFonts w:ascii="Montserrat" w:hAnsi="Montserrat"/>
          <w:color w:val="000000" w:themeColor="text1"/>
          <w:sz w:val="22"/>
        </w:rPr>
        <w:t xml:space="preserve">as is </w:t>
      </w:r>
      <w:r w:rsidR="006C438F" w:rsidRPr="00C739F2">
        <w:rPr>
          <w:rFonts w:ascii="Montserrat" w:hAnsi="Montserrat"/>
          <w:color w:val="000000" w:themeColor="text1"/>
          <w:sz w:val="22"/>
        </w:rPr>
        <w:t>necessary and proportionate</w:t>
      </w:r>
      <w:r w:rsidR="008E412C" w:rsidRPr="00C739F2">
        <w:rPr>
          <w:rFonts w:ascii="Montserrat" w:hAnsi="Montserrat"/>
          <w:color w:val="000000" w:themeColor="text1"/>
          <w:sz w:val="22"/>
        </w:rPr>
        <w:t xml:space="preserve"> </w:t>
      </w:r>
      <w:r w:rsidR="006D0DA5" w:rsidRPr="00C739F2">
        <w:rPr>
          <w:rFonts w:ascii="Montserrat" w:hAnsi="Montserrat"/>
          <w:color w:val="000000" w:themeColor="text1"/>
          <w:sz w:val="22"/>
        </w:rPr>
        <w:t xml:space="preserve">for the Inquiry </w:t>
      </w:r>
      <w:r w:rsidR="00432F08" w:rsidRPr="00C739F2">
        <w:rPr>
          <w:rFonts w:ascii="Montserrat" w:hAnsi="Montserrat"/>
          <w:color w:val="000000" w:themeColor="text1"/>
          <w:sz w:val="22"/>
        </w:rPr>
        <w:t xml:space="preserve">to </w:t>
      </w:r>
      <w:r w:rsidR="009B328F" w:rsidRPr="00C739F2">
        <w:rPr>
          <w:rFonts w:ascii="Montserrat" w:hAnsi="Montserrat"/>
          <w:color w:val="000000" w:themeColor="text1"/>
          <w:sz w:val="22"/>
        </w:rPr>
        <w:t xml:space="preserve">fulfil </w:t>
      </w:r>
      <w:r w:rsidR="00432F08" w:rsidRPr="00C739F2">
        <w:rPr>
          <w:rFonts w:ascii="Montserrat" w:hAnsi="Montserrat"/>
          <w:color w:val="000000" w:themeColor="text1"/>
          <w:sz w:val="22"/>
        </w:rPr>
        <w:t>the</w:t>
      </w:r>
      <w:r w:rsidR="008E412C" w:rsidRPr="00C739F2">
        <w:rPr>
          <w:rFonts w:ascii="Montserrat" w:hAnsi="Montserrat"/>
          <w:color w:val="000000" w:themeColor="text1"/>
          <w:sz w:val="22"/>
        </w:rPr>
        <w:t>se</w:t>
      </w:r>
      <w:r w:rsidR="00432F08" w:rsidRPr="00C739F2">
        <w:rPr>
          <w:rFonts w:ascii="Montserrat" w:hAnsi="Montserrat"/>
          <w:color w:val="000000" w:themeColor="text1"/>
          <w:sz w:val="22"/>
        </w:rPr>
        <w:t xml:space="preserve"> Terms of Reference. </w:t>
      </w:r>
    </w:p>
    <w:p w14:paraId="4EA499AB" w14:textId="77777777" w:rsidR="000952CB" w:rsidRPr="00C739F2" w:rsidRDefault="000952CB" w:rsidP="000952CB">
      <w:pPr>
        <w:pStyle w:val="ListParagraph"/>
        <w:jc w:val="both"/>
        <w:rPr>
          <w:rFonts w:ascii="Montserrat" w:eastAsiaTheme="majorEastAsia" w:hAnsi="Montserrat" w:cstheme="majorBidi"/>
          <w:color w:val="000000" w:themeColor="text1"/>
          <w:sz w:val="22"/>
        </w:rPr>
      </w:pPr>
    </w:p>
    <w:p w14:paraId="03A5CD4D" w14:textId="3C872102" w:rsidR="006A2276" w:rsidRPr="00C739F2" w:rsidRDefault="006A2276">
      <w:pPr>
        <w:rPr>
          <w:rFonts w:ascii="Montserrat" w:eastAsiaTheme="majorEastAsia" w:hAnsi="Montserrat" w:cstheme="majorBidi"/>
          <w:color w:val="000000" w:themeColor="text1"/>
          <w:sz w:val="22"/>
        </w:rPr>
      </w:pPr>
      <w:r w:rsidRPr="00C739F2">
        <w:rPr>
          <w:rFonts w:ascii="Montserrat" w:eastAsiaTheme="majorEastAsia" w:hAnsi="Montserrat" w:cstheme="majorBidi"/>
          <w:color w:val="000000" w:themeColor="text1"/>
          <w:sz w:val="22"/>
        </w:rPr>
        <w:br w:type="page"/>
      </w:r>
    </w:p>
    <w:p w14:paraId="270A1EB2" w14:textId="4186226F" w:rsidR="6C0FB240" w:rsidRPr="00C739F2" w:rsidRDefault="006A2276" w:rsidP="00967CC1">
      <w:pPr>
        <w:jc w:val="center"/>
        <w:rPr>
          <w:rFonts w:ascii="Montserrat" w:eastAsiaTheme="majorEastAsia" w:hAnsi="Montserrat" w:cstheme="majorBidi"/>
          <w:b/>
          <w:bCs/>
          <w:color w:val="000000" w:themeColor="text1"/>
          <w:sz w:val="22"/>
        </w:rPr>
      </w:pPr>
      <w:r w:rsidRPr="00C739F2">
        <w:rPr>
          <w:rFonts w:ascii="Montserrat" w:eastAsiaTheme="majorEastAsia" w:hAnsi="Montserrat" w:cstheme="majorBidi"/>
          <w:b/>
          <w:bCs/>
          <w:color w:val="000000" w:themeColor="text1"/>
          <w:sz w:val="22"/>
        </w:rPr>
        <w:lastRenderedPageBreak/>
        <w:t>Explanatory Note</w:t>
      </w:r>
      <w:r w:rsidR="00C96D65" w:rsidRPr="00C739F2">
        <w:rPr>
          <w:rFonts w:ascii="Montserrat" w:eastAsiaTheme="majorEastAsia" w:hAnsi="Montserrat" w:cstheme="majorBidi"/>
          <w:b/>
          <w:bCs/>
          <w:color w:val="000000" w:themeColor="text1"/>
          <w:sz w:val="22"/>
        </w:rPr>
        <w:t xml:space="preserve"> in relation to Scope </w:t>
      </w:r>
    </w:p>
    <w:p w14:paraId="66510649" w14:textId="58195F80" w:rsidR="006A2276" w:rsidRPr="00C739F2" w:rsidRDefault="006A2276" w:rsidP="57DBDF37">
      <w:pPr>
        <w:jc w:val="both"/>
        <w:rPr>
          <w:rFonts w:ascii="Montserrat" w:eastAsia="Montserrat" w:hAnsi="Montserrat" w:cs="Montserrat"/>
          <w:color w:val="000000" w:themeColor="text1"/>
          <w:sz w:val="22"/>
        </w:rPr>
      </w:pPr>
    </w:p>
    <w:p w14:paraId="15EBC9AE" w14:textId="7DF7746C" w:rsidR="006A2276" w:rsidRPr="00C739F2" w:rsidRDefault="72A9AF4E" w:rsidP="00CA3EC6">
      <w:pPr>
        <w:jc w:val="both"/>
        <w:rPr>
          <w:rFonts w:ascii="Montserrat" w:eastAsia="Montserrat" w:hAnsi="Montserrat" w:cs="Montserrat"/>
          <w:color w:val="000000" w:themeColor="text1"/>
          <w:sz w:val="22"/>
        </w:rPr>
      </w:pPr>
      <w:r w:rsidRPr="00C739F2">
        <w:rPr>
          <w:rFonts w:ascii="Montserrat" w:eastAsia="Montserrat" w:hAnsi="Montserrat" w:cs="Montserrat"/>
          <w:color w:val="000000" w:themeColor="text1"/>
          <w:sz w:val="22"/>
        </w:rPr>
        <w:t xml:space="preserve">The Explanatory Note does not form part of these Terms of Reference but indicates how the Chair is minded </w:t>
      </w:r>
      <w:proofErr w:type="gramStart"/>
      <w:r w:rsidRPr="00C739F2">
        <w:rPr>
          <w:rFonts w:ascii="Montserrat" w:eastAsia="Montserrat" w:hAnsi="Montserrat" w:cs="Montserrat"/>
          <w:color w:val="000000" w:themeColor="text1"/>
          <w:sz w:val="22"/>
        </w:rPr>
        <w:t>to interpret</w:t>
      </w:r>
      <w:proofErr w:type="gramEnd"/>
      <w:r w:rsidRPr="00C739F2">
        <w:rPr>
          <w:rFonts w:ascii="Montserrat" w:eastAsia="Montserrat" w:hAnsi="Montserrat" w:cs="Montserrat"/>
          <w:color w:val="000000" w:themeColor="text1"/>
          <w:sz w:val="22"/>
        </w:rPr>
        <w:t xml:space="preserve"> them</w:t>
      </w:r>
    </w:p>
    <w:p w14:paraId="5D2ECD53" w14:textId="05904121" w:rsidR="57DBDF37" w:rsidRPr="00C739F2" w:rsidRDefault="57DBDF37" w:rsidP="57DBDF37">
      <w:pPr>
        <w:jc w:val="both"/>
        <w:rPr>
          <w:rFonts w:ascii="Montserrat" w:eastAsiaTheme="majorEastAsia" w:hAnsi="Montserrat" w:cstheme="majorBidi"/>
          <w:color w:val="000000" w:themeColor="text1"/>
          <w:sz w:val="22"/>
        </w:rPr>
      </w:pPr>
    </w:p>
    <w:p w14:paraId="582636D3" w14:textId="6173C315" w:rsidR="007A56C0" w:rsidRPr="00C739F2" w:rsidRDefault="00D26DAC" w:rsidP="000952CB">
      <w:pPr>
        <w:jc w:val="both"/>
        <w:rPr>
          <w:rFonts w:ascii="Montserrat" w:eastAsiaTheme="majorEastAsia" w:hAnsi="Montserrat" w:cstheme="majorBidi"/>
          <w:color w:val="000000" w:themeColor="text1"/>
          <w:sz w:val="22"/>
        </w:rPr>
      </w:pPr>
      <w:r w:rsidRPr="00C739F2">
        <w:rPr>
          <w:rFonts w:ascii="Montserrat" w:eastAsiaTheme="majorEastAsia" w:hAnsi="Montserrat" w:cstheme="majorBidi"/>
          <w:color w:val="000000" w:themeColor="text1"/>
          <w:sz w:val="22"/>
        </w:rPr>
        <w:t>I</w:t>
      </w:r>
      <w:r w:rsidR="007A56C0" w:rsidRPr="00C739F2">
        <w:rPr>
          <w:rFonts w:ascii="Montserrat" w:eastAsiaTheme="majorEastAsia" w:hAnsi="Montserrat" w:cstheme="majorBidi"/>
          <w:color w:val="000000" w:themeColor="text1"/>
          <w:sz w:val="22"/>
        </w:rPr>
        <w:t>n relation to the Inquiry’s scope:</w:t>
      </w:r>
    </w:p>
    <w:p w14:paraId="4122E381" w14:textId="77777777" w:rsidR="000952CB" w:rsidRPr="00C739F2" w:rsidRDefault="000952CB" w:rsidP="000952CB">
      <w:pPr>
        <w:jc w:val="both"/>
        <w:rPr>
          <w:rFonts w:ascii="Montserrat" w:eastAsiaTheme="majorEastAsia" w:hAnsi="Montserrat" w:cstheme="majorBidi"/>
          <w:color w:val="000000" w:themeColor="text1"/>
          <w:sz w:val="22"/>
        </w:rPr>
      </w:pPr>
    </w:p>
    <w:p w14:paraId="4D121358" w14:textId="0683B2CC" w:rsidR="007A56C0" w:rsidRPr="00C739F2" w:rsidRDefault="007A56C0" w:rsidP="006804A7">
      <w:pPr>
        <w:tabs>
          <w:tab w:val="num" w:pos="1080"/>
        </w:tabs>
        <w:jc w:val="both"/>
        <w:rPr>
          <w:rFonts w:ascii="Montserrat" w:eastAsiaTheme="majorEastAsia" w:hAnsi="Montserrat" w:cstheme="majorBidi"/>
          <w:color w:val="000000" w:themeColor="text1"/>
          <w:sz w:val="22"/>
        </w:rPr>
      </w:pPr>
      <w:r w:rsidRPr="00C739F2">
        <w:rPr>
          <w:rFonts w:ascii="Montserrat" w:eastAsiaTheme="majorEastAsia" w:hAnsi="Montserrat" w:cstheme="majorBidi"/>
          <w:color w:val="000000" w:themeColor="text1"/>
          <w:sz w:val="22"/>
        </w:rPr>
        <w:t>Dates: 1 January 2000 to 31 December 2023</w:t>
      </w:r>
      <w:r w:rsidR="00064036" w:rsidRPr="00C739F2">
        <w:rPr>
          <w:rFonts w:ascii="Montserrat" w:eastAsiaTheme="majorEastAsia" w:hAnsi="Montserrat" w:cstheme="majorBidi"/>
          <w:color w:val="000000" w:themeColor="text1"/>
          <w:sz w:val="22"/>
        </w:rPr>
        <w:t xml:space="preserve">. </w:t>
      </w:r>
    </w:p>
    <w:p w14:paraId="6813C7B0" w14:textId="77777777" w:rsidR="009D58E1" w:rsidRPr="00C739F2" w:rsidRDefault="009D58E1" w:rsidP="006804A7">
      <w:pPr>
        <w:ind w:left="720"/>
        <w:jc w:val="both"/>
        <w:rPr>
          <w:rFonts w:ascii="Montserrat" w:eastAsiaTheme="majorEastAsia" w:hAnsi="Montserrat" w:cstheme="majorBidi"/>
          <w:color w:val="000000" w:themeColor="text1"/>
          <w:sz w:val="22"/>
        </w:rPr>
      </w:pPr>
    </w:p>
    <w:p w14:paraId="497D04BD" w14:textId="1C645F75" w:rsidR="007A56C0" w:rsidRPr="00C739F2" w:rsidRDefault="007A56C0" w:rsidP="006804A7">
      <w:pPr>
        <w:tabs>
          <w:tab w:val="num" w:pos="1080"/>
        </w:tabs>
        <w:jc w:val="both"/>
        <w:rPr>
          <w:rFonts w:ascii="Montserrat" w:eastAsiaTheme="majorEastAsia" w:hAnsi="Montserrat" w:cstheme="majorBidi"/>
          <w:color w:val="000000" w:themeColor="text1"/>
          <w:sz w:val="22"/>
        </w:rPr>
      </w:pPr>
      <w:r w:rsidRPr="00C739F2">
        <w:rPr>
          <w:rFonts w:ascii="Montserrat" w:eastAsiaTheme="majorEastAsia" w:hAnsi="Montserrat" w:cstheme="majorBidi"/>
          <w:color w:val="000000" w:themeColor="text1"/>
          <w:sz w:val="22"/>
        </w:rPr>
        <w:t>Location: Investigations will focus on</w:t>
      </w:r>
      <w:r w:rsidR="00680E9D" w:rsidRPr="00C739F2">
        <w:rPr>
          <w:rFonts w:ascii="Montserrat" w:eastAsiaTheme="majorEastAsia" w:hAnsi="Montserrat" w:cstheme="majorBidi"/>
          <w:color w:val="000000" w:themeColor="text1"/>
          <w:sz w:val="22"/>
        </w:rPr>
        <w:t xml:space="preserve"> the</w:t>
      </w:r>
      <w:r w:rsidRPr="00C739F2">
        <w:rPr>
          <w:rFonts w:ascii="Montserrat" w:eastAsiaTheme="majorEastAsia" w:hAnsi="Montserrat" w:cstheme="majorBidi"/>
          <w:color w:val="000000" w:themeColor="text1"/>
          <w:sz w:val="22"/>
        </w:rPr>
        <w:t xml:space="preserve"> Trust</w:t>
      </w:r>
      <w:r w:rsidR="00680E9D" w:rsidRPr="00C739F2">
        <w:rPr>
          <w:rFonts w:ascii="Montserrat" w:eastAsiaTheme="majorEastAsia" w:hAnsi="Montserrat" w:cstheme="majorBidi"/>
          <w:color w:val="000000" w:themeColor="text1"/>
          <w:sz w:val="22"/>
        </w:rPr>
        <w:t>(</w:t>
      </w:r>
      <w:r w:rsidRPr="00C739F2">
        <w:rPr>
          <w:rFonts w:ascii="Montserrat" w:eastAsiaTheme="majorEastAsia" w:hAnsi="Montserrat" w:cstheme="majorBidi"/>
          <w:color w:val="000000" w:themeColor="text1"/>
          <w:sz w:val="22"/>
        </w:rPr>
        <w:t>s</w:t>
      </w:r>
      <w:r w:rsidR="00680E9D" w:rsidRPr="00C739F2">
        <w:rPr>
          <w:rFonts w:ascii="Montserrat" w:eastAsiaTheme="majorEastAsia" w:hAnsi="Montserrat" w:cstheme="majorBidi"/>
          <w:color w:val="000000" w:themeColor="text1"/>
          <w:sz w:val="22"/>
        </w:rPr>
        <w:t>)</w:t>
      </w:r>
      <w:r w:rsidRPr="00C739F2">
        <w:rPr>
          <w:rFonts w:ascii="Montserrat" w:eastAsiaTheme="majorEastAsia" w:hAnsi="Montserrat" w:cstheme="majorBidi"/>
          <w:color w:val="000000" w:themeColor="text1"/>
          <w:sz w:val="22"/>
        </w:rPr>
        <w:t xml:space="preserve"> </w:t>
      </w:r>
      <w:r w:rsidR="00975F63" w:rsidRPr="00C739F2">
        <w:rPr>
          <w:rFonts w:ascii="Montserrat" w:eastAsiaTheme="majorEastAsia" w:hAnsi="Montserrat" w:cstheme="majorBidi"/>
          <w:color w:val="000000" w:themeColor="text1"/>
          <w:sz w:val="22"/>
        </w:rPr>
        <w:t xml:space="preserve">which provide NHS mental health inpatient care </w:t>
      </w:r>
      <w:r w:rsidRPr="00C739F2">
        <w:rPr>
          <w:rFonts w:ascii="Montserrat" w:eastAsiaTheme="majorEastAsia" w:hAnsi="Montserrat" w:cstheme="majorBidi"/>
          <w:color w:val="000000" w:themeColor="text1"/>
          <w:sz w:val="22"/>
        </w:rPr>
        <w:t>in Essex</w:t>
      </w:r>
      <w:r w:rsidR="0052012D" w:rsidRPr="00C739F2">
        <w:rPr>
          <w:rFonts w:ascii="Montserrat" w:eastAsiaTheme="majorEastAsia" w:hAnsi="Montserrat" w:cstheme="majorBidi"/>
          <w:color w:val="000000" w:themeColor="text1"/>
          <w:sz w:val="22"/>
        </w:rPr>
        <w:t>. These include the</w:t>
      </w:r>
      <w:r w:rsidR="0052012D" w:rsidRPr="00C739F2">
        <w:rPr>
          <w:rFonts w:ascii="Montserrat" w:hAnsi="Montserrat"/>
          <w:color w:val="000000" w:themeColor="text1"/>
          <w:sz w:val="22"/>
        </w:rPr>
        <w:t xml:space="preserve"> Essex Partnership University Foundation NHS Trust (EPUT)</w:t>
      </w:r>
      <w:r w:rsidR="003079DA" w:rsidRPr="00C739F2">
        <w:rPr>
          <w:rFonts w:ascii="Montserrat" w:hAnsi="Montserrat"/>
          <w:color w:val="000000" w:themeColor="text1"/>
          <w:sz w:val="22"/>
        </w:rPr>
        <w:t xml:space="preserve"> </w:t>
      </w:r>
      <w:r w:rsidR="001B61C8" w:rsidRPr="00C739F2">
        <w:rPr>
          <w:rFonts w:ascii="Montserrat" w:hAnsi="Montserrat"/>
          <w:color w:val="000000" w:themeColor="text1"/>
          <w:sz w:val="22"/>
        </w:rPr>
        <w:t xml:space="preserve">and </w:t>
      </w:r>
      <w:r w:rsidR="0052012D" w:rsidRPr="00C739F2">
        <w:rPr>
          <w:rFonts w:ascii="Montserrat" w:hAnsi="Montserrat"/>
          <w:color w:val="000000" w:themeColor="text1"/>
          <w:sz w:val="22"/>
        </w:rPr>
        <w:t>the North</w:t>
      </w:r>
      <w:r w:rsidR="00967CC1" w:rsidRPr="00C739F2">
        <w:rPr>
          <w:rFonts w:ascii="Montserrat" w:hAnsi="Montserrat"/>
          <w:color w:val="000000" w:themeColor="text1"/>
          <w:sz w:val="22"/>
        </w:rPr>
        <w:t>-</w:t>
      </w:r>
      <w:r w:rsidR="0052012D" w:rsidRPr="00C739F2">
        <w:rPr>
          <w:rFonts w:ascii="Montserrat" w:hAnsi="Montserrat"/>
          <w:color w:val="000000" w:themeColor="text1"/>
          <w:sz w:val="22"/>
        </w:rPr>
        <w:t>East London Foundation Trust (NELFT)</w:t>
      </w:r>
      <w:r w:rsidR="001B61C8" w:rsidRPr="00C739F2">
        <w:rPr>
          <w:rFonts w:ascii="Montserrat" w:hAnsi="Montserrat"/>
          <w:color w:val="000000" w:themeColor="text1"/>
          <w:sz w:val="22"/>
        </w:rPr>
        <w:t xml:space="preserve"> and </w:t>
      </w:r>
      <w:r w:rsidR="003079DA" w:rsidRPr="00C739F2">
        <w:rPr>
          <w:rFonts w:ascii="Montserrat" w:hAnsi="Montserrat"/>
          <w:color w:val="000000" w:themeColor="text1"/>
          <w:sz w:val="22"/>
        </w:rPr>
        <w:t xml:space="preserve">their </w:t>
      </w:r>
      <w:r w:rsidR="004D4077" w:rsidRPr="00C739F2">
        <w:rPr>
          <w:rFonts w:ascii="Montserrat" w:hAnsi="Montserrat"/>
          <w:color w:val="000000" w:themeColor="text1"/>
          <w:sz w:val="22"/>
        </w:rPr>
        <w:t xml:space="preserve">predecessor </w:t>
      </w:r>
      <w:r w:rsidR="003079DA" w:rsidRPr="00C739F2">
        <w:rPr>
          <w:rFonts w:ascii="Montserrat" w:hAnsi="Montserrat"/>
          <w:color w:val="000000" w:themeColor="text1"/>
          <w:sz w:val="22"/>
        </w:rPr>
        <w:t>organisation</w:t>
      </w:r>
      <w:r w:rsidR="00E53704" w:rsidRPr="00C739F2">
        <w:rPr>
          <w:rFonts w:ascii="Montserrat" w:hAnsi="Montserrat"/>
          <w:color w:val="000000" w:themeColor="text1"/>
          <w:sz w:val="22"/>
        </w:rPr>
        <w:t>s</w:t>
      </w:r>
      <w:r w:rsidR="00176FF1" w:rsidRPr="00C739F2">
        <w:rPr>
          <w:rFonts w:ascii="Montserrat" w:hAnsi="Montserrat"/>
          <w:color w:val="000000" w:themeColor="text1"/>
          <w:sz w:val="22"/>
        </w:rPr>
        <w:t xml:space="preserve">, where relevant, </w:t>
      </w:r>
      <w:r w:rsidR="0052012D" w:rsidRPr="00C739F2">
        <w:rPr>
          <w:rFonts w:ascii="Montserrat" w:hAnsi="Montserrat"/>
          <w:color w:val="000000" w:themeColor="text1"/>
          <w:sz w:val="22"/>
        </w:rPr>
        <w:t xml:space="preserve">which provided care in Essex during the relevant </w:t>
      </w:r>
      <w:proofErr w:type="gramStart"/>
      <w:r w:rsidR="0052012D" w:rsidRPr="00C739F2">
        <w:rPr>
          <w:rFonts w:ascii="Montserrat" w:hAnsi="Montserrat"/>
          <w:color w:val="000000" w:themeColor="text1"/>
          <w:sz w:val="22"/>
        </w:rPr>
        <w:t>time</w:t>
      </w:r>
      <w:r w:rsidR="00975F63" w:rsidRPr="00C739F2">
        <w:rPr>
          <w:rFonts w:ascii="Montserrat" w:hAnsi="Montserrat"/>
          <w:color w:val="000000" w:themeColor="text1"/>
          <w:sz w:val="22"/>
        </w:rPr>
        <w:t xml:space="preserve"> </w:t>
      </w:r>
      <w:r w:rsidR="0052012D" w:rsidRPr="00C739F2">
        <w:rPr>
          <w:rFonts w:ascii="Montserrat" w:hAnsi="Montserrat"/>
          <w:color w:val="000000" w:themeColor="text1"/>
          <w:sz w:val="22"/>
        </w:rPr>
        <w:t>period</w:t>
      </w:r>
      <w:proofErr w:type="gramEnd"/>
      <w:r w:rsidR="0052012D" w:rsidRPr="00C739F2">
        <w:rPr>
          <w:rFonts w:ascii="Montserrat" w:hAnsi="Montserrat"/>
          <w:color w:val="000000" w:themeColor="text1"/>
          <w:sz w:val="22"/>
        </w:rPr>
        <w:t>.</w:t>
      </w:r>
      <w:r w:rsidR="00684D33" w:rsidRPr="00C739F2">
        <w:rPr>
          <w:rFonts w:ascii="Montserrat" w:hAnsi="Montserrat"/>
          <w:color w:val="000000" w:themeColor="text1"/>
          <w:sz w:val="22"/>
        </w:rPr>
        <w:t xml:space="preserve"> </w:t>
      </w:r>
      <w:r w:rsidR="00684D33" w:rsidRPr="00C739F2">
        <w:rPr>
          <w:rFonts w:ascii="Montserrat" w:eastAsiaTheme="majorEastAsia" w:hAnsi="Montserrat" w:cstheme="majorBidi"/>
          <w:color w:val="000000" w:themeColor="text1"/>
          <w:sz w:val="22"/>
        </w:rPr>
        <w:t>T</w:t>
      </w:r>
      <w:r w:rsidRPr="00C739F2">
        <w:rPr>
          <w:rFonts w:ascii="Montserrat" w:eastAsiaTheme="majorEastAsia" w:hAnsi="Montserrat" w:cstheme="majorBidi"/>
          <w:color w:val="000000" w:themeColor="text1"/>
          <w:sz w:val="22"/>
        </w:rPr>
        <w:t>he Chair may</w:t>
      </w:r>
      <w:r w:rsidR="00AE1D82" w:rsidRPr="00C739F2">
        <w:rPr>
          <w:rFonts w:ascii="Montserrat" w:eastAsiaTheme="majorEastAsia" w:hAnsi="Montserrat" w:cstheme="majorBidi"/>
          <w:color w:val="000000" w:themeColor="text1"/>
          <w:sz w:val="22"/>
        </w:rPr>
        <w:t xml:space="preserve"> </w:t>
      </w:r>
      <w:r w:rsidRPr="00C739F2">
        <w:rPr>
          <w:rFonts w:ascii="Montserrat" w:eastAsiaTheme="majorEastAsia" w:hAnsi="Montserrat" w:cstheme="majorBidi"/>
          <w:color w:val="000000" w:themeColor="text1"/>
          <w:sz w:val="22"/>
        </w:rPr>
        <w:t>make national recommendations as she considers appropriate. To do so, she may seek evidence from individuals, organisations or from Trusts who are either involved in the provision of mental health care in other areas or have evidence which may be relevant to the issues which the Inquiry is investigating. </w:t>
      </w:r>
    </w:p>
    <w:p w14:paraId="65DE9E20" w14:textId="77777777" w:rsidR="000952CB" w:rsidRPr="00C739F2" w:rsidRDefault="000952CB" w:rsidP="000952CB">
      <w:pPr>
        <w:ind w:left="1080"/>
        <w:jc w:val="both"/>
        <w:rPr>
          <w:rFonts w:ascii="Montserrat" w:eastAsiaTheme="majorEastAsia" w:hAnsi="Montserrat" w:cstheme="majorBidi"/>
          <w:color w:val="000000" w:themeColor="text1"/>
          <w:sz w:val="22"/>
        </w:rPr>
      </w:pPr>
    </w:p>
    <w:p w14:paraId="5C2BA478" w14:textId="456C46A2" w:rsidR="007A56C0" w:rsidRPr="00C739F2" w:rsidRDefault="007A56C0" w:rsidP="006804A7">
      <w:pPr>
        <w:tabs>
          <w:tab w:val="num" w:pos="1080"/>
        </w:tabs>
        <w:jc w:val="both"/>
        <w:rPr>
          <w:rFonts w:ascii="Montserrat" w:eastAsiaTheme="majorEastAsia" w:hAnsi="Montserrat" w:cstheme="majorBidi"/>
          <w:color w:val="000000" w:themeColor="text1"/>
          <w:sz w:val="22"/>
        </w:rPr>
      </w:pPr>
      <w:r w:rsidRPr="00C739F2">
        <w:rPr>
          <w:rFonts w:ascii="Montserrat" w:eastAsiaTheme="majorEastAsia" w:hAnsi="Montserrat" w:cstheme="majorBidi"/>
          <w:color w:val="000000" w:themeColor="text1"/>
          <w:sz w:val="22"/>
        </w:rPr>
        <w:t>Inquiry’s definition of inpatient death:</w:t>
      </w:r>
    </w:p>
    <w:p w14:paraId="2B26675A" w14:textId="77777777" w:rsidR="000952CB" w:rsidRPr="00C739F2" w:rsidRDefault="000952CB" w:rsidP="000952CB">
      <w:pPr>
        <w:jc w:val="both"/>
        <w:rPr>
          <w:rFonts w:ascii="Montserrat" w:eastAsiaTheme="majorEastAsia" w:hAnsi="Montserrat" w:cstheme="majorBidi"/>
          <w:color w:val="000000" w:themeColor="text1"/>
          <w:sz w:val="22"/>
        </w:rPr>
      </w:pPr>
    </w:p>
    <w:p w14:paraId="11517952" w14:textId="1BB3D329" w:rsidR="007A56C0" w:rsidRPr="00C739F2" w:rsidRDefault="007A56C0" w:rsidP="006804A7">
      <w:pPr>
        <w:pStyle w:val="ListParagraph"/>
        <w:numPr>
          <w:ilvl w:val="0"/>
          <w:numId w:val="34"/>
        </w:numPr>
        <w:tabs>
          <w:tab w:val="num" w:pos="1800"/>
        </w:tabs>
        <w:jc w:val="both"/>
        <w:rPr>
          <w:rFonts w:ascii="Montserrat" w:eastAsiaTheme="majorEastAsia" w:hAnsi="Montserrat" w:cstheme="majorBidi"/>
          <w:color w:val="000000" w:themeColor="text1"/>
          <w:sz w:val="22"/>
        </w:rPr>
      </w:pPr>
      <w:r w:rsidRPr="00C739F2">
        <w:rPr>
          <w:rFonts w:ascii="Montserrat" w:eastAsiaTheme="majorEastAsia" w:hAnsi="Montserrat" w:cstheme="majorBidi"/>
          <w:color w:val="000000" w:themeColor="text1"/>
          <w:sz w:val="22"/>
        </w:rPr>
        <w:t xml:space="preserve">those who died on an NHS mental health inpatient unit or in receipt of NHS funded inpatient care within the </w:t>
      </w:r>
      <w:r w:rsidR="00110381" w:rsidRPr="00C739F2">
        <w:rPr>
          <w:rFonts w:ascii="Montserrat" w:eastAsiaTheme="majorEastAsia" w:hAnsi="Montserrat" w:cstheme="majorBidi"/>
          <w:color w:val="000000" w:themeColor="text1"/>
          <w:sz w:val="22"/>
        </w:rPr>
        <w:t xml:space="preserve">independent </w:t>
      </w:r>
      <w:r w:rsidRPr="00C739F2">
        <w:rPr>
          <w:rFonts w:ascii="Montserrat" w:eastAsiaTheme="majorEastAsia" w:hAnsi="Montserrat" w:cstheme="majorBidi"/>
          <w:color w:val="000000" w:themeColor="text1"/>
          <w:sz w:val="22"/>
        </w:rPr>
        <w:t>sector</w:t>
      </w:r>
      <w:r w:rsidR="24555A84" w:rsidRPr="00C739F2">
        <w:rPr>
          <w:rFonts w:ascii="Montserrat" w:eastAsiaTheme="majorEastAsia" w:hAnsi="Montserrat" w:cstheme="majorBidi"/>
          <w:color w:val="000000" w:themeColor="text1"/>
          <w:sz w:val="22"/>
        </w:rPr>
        <w:t xml:space="preserve"> (whether detained under section or informally).</w:t>
      </w:r>
      <w:r w:rsidRPr="00C739F2">
        <w:rPr>
          <w:rFonts w:ascii="Montserrat" w:eastAsiaTheme="majorEastAsia" w:hAnsi="Montserrat" w:cstheme="majorBidi"/>
          <w:color w:val="000000" w:themeColor="text1"/>
          <w:sz w:val="22"/>
        </w:rPr>
        <w:t xml:space="preserve"> Units to be included are:</w:t>
      </w:r>
    </w:p>
    <w:p w14:paraId="7DA7FD93" w14:textId="50252747" w:rsidR="007A56C0" w:rsidRPr="00C739F2" w:rsidRDefault="007A56C0" w:rsidP="007A56C0">
      <w:pPr>
        <w:numPr>
          <w:ilvl w:val="2"/>
          <w:numId w:val="28"/>
        </w:numPr>
        <w:tabs>
          <w:tab w:val="clear" w:pos="2160"/>
          <w:tab w:val="num" w:pos="2520"/>
        </w:tabs>
        <w:ind w:left="2520"/>
        <w:jc w:val="both"/>
        <w:rPr>
          <w:rFonts w:ascii="Montserrat" w:eastAsiaTheme="majorEastAsia" w:hAnsi="Montserrat" w:cstheme="majorBidi"/>
          <w:color w:val="000000" w:themeColor="text1"/>
          <w:sz w:val="22"/>
        </w:rPr>
      </w:pPr>
      <w:r w:rsidRPr="00C739F2">
        <w:rPr>
          <w:rFonts w:ascii="Montserrat" w:eastAsiaTheme="majorEastAsia" w:hAnsi="Montserrat" w:cstheme="majorBidi"/>
          <w:color w:val="000000" w:themeColor="text1"/>
          <w:sz w:val="22"/>
        </w:rPr>
        <w:t>adult mental health units</w:t>
      </w:r>
    </w:p>
    <w:p w14:paraId="30B7F8D9" w14:textId="77777777" w:rsidR="007A56C0" w:rsidRPr="00C739F2" w:rsidRDefault="007A56C0" w:rsidP="007A56C0">
      <w:pPr>
        <w:numPr>
          <w:ilvl w:val="2"/>
          <w:numId w:val="28"/>
        </w:numPr>
        <w:tabs>
          <w:tab w:val="clear" w:pos="2160"/>
          <w:tab w:val="num" w:pos="2520"/>
        </w:tabs>
        <w:ind w:left="2520"/>
        <w:jc w:val="both"/>
        <w:rPr>
          <w:rFonts w:ascii="Montserrat" w:eastAsiaTheme="majorEastAsia" w:hAnsi="Montserrat" w:cstheme="majorBidi"/>
          <w:color w:val="000000" w:themeColor="text1"/>
          <w:sz w:val="22"/>
        </w:rPr>
      </w:pPr>
      <w:r w:rsidRPr="00C739F2">
        <w:rPr>
          <w:rFonts w:ascii="Montserrat" w:eastAsiaTheme="majorEastAsia" w:hAnsi="Montserrat" w:cstheme="majorBidi"/>
          <w:color w:val="000000" w:themeColor="text1"/>
          <w:sz w:val="22"/>
        </w:rPr>
        <w:t>psychiatric intensive care units (PICU)</w:t>
      </w:r>
    </w:p>
    <w:p w14:paraId="1CD26DD5" w14:textId="77777777" w:rsidR="007A56C0" w:rsidRPr="00C739F2" w:rsidRDefault="007A56C0" w:rsidP="007A56C0">
      <w:pPr>
        <w:numPr>
          <w:ilvl w:val="2"/>
          <w:numId w:val="28"/>
        </w:numPr>
        <w:tabs>
          <w:tab w:val="clear" w:pos="2160"/>
          <w:tab w:val="num" w:pos="2520"/>
        </w:tabs>
        <w:ind w:left="2520"/>
        <w:jc w:val="both"/>
        <w:rPr>
          <w:rFonts w:ascii="Montserrat" w:eastAsiaTheme="majorEastAsia" w:hAnsi="Montserrat" w:cstheme="majorBidi"/>
          <w:color w:val="000000" w:themeColor="text1"/>
          <w:sz w:val="22"/>
        </w:rPr>
      </w:pPr>
      <w:r w:rsidRPr="00C739F2">
        <w:rPr>
          <w:rFonts w:ascii="Montserrat" w:eastAsiaTheme="majorEastAsia" w:hAnsi="Montserrat" w:cstheme="majorBidi"/>
          <w:color w:val="000000" w:themeColor="text1"/>
          <w:sz w:val="22"/>
        </w:rPr>
        <w:t>CAMHS units (acute and PICU)</w:t>
      </w:r>
    </w:p>
    <w:p w14:paraId="4FCC456B" w14:textId="77777777" w:rsidR="007A56C0" w:rsidRPr="00C739F2" w:rsidRDefault="007A56C0" w:rsidP="007A56C0">
      <w:pPr>
        <w:numPr>
          <w:ilvl w:val="2"/>
          <w:numId w:val="28"/>
        </w:numPr>
        <w:tabs>
          <w:tab w:val="clear" w:pos="2160"/>
          <w:tab w:val="num" w:pos="2520"/>
        </w:tabs>
        <w:ind w:left="2520"/>
        <w:jc w:val="both"/>
        <w:rPr>
          <w:rFonts w:ascii="Montserrat" w:eastAsiaTheme="majorEastAsia" w:hAnsi="Montserrat" w:cstheme="majorBidi"/>
          <w:color w:val="000000" w:themeColor="text1"/>
          <w:sz w:val="22"/>
        </w:rPr>
      </w:pPr>
      <w:r w:rsidRPr="00C739F2">
        <w:rPr>
          <w:rFonts w:ascii="Montserrat" w:eastAsiaTheme="majorEastAsia" w:hAnsi="Montserrat" w:cstheme="majorBidi"/>
          <w:color w:val="000000" w:themeColor="text1"/>
          <w:sz w:val="22"/>
        </w:rPr>
        <w:t>mental health assessment units</w:t>
      </w:r>
    </w:p>
    <w:p w14:paraId="6A8FE6D2" w14:textId="77777777" w:rsidR="007A56C0" w:rsidRPr="00C739F2" w:rsidRDefault="007A56C0" w:rsidP="007A56C0">
      <w:pPr>
        <w:numPr>
          <w:ilvl w:val="2"/>
          <w:numId w:val="28"/>
        </w:numPr>
        <w:tabs>
          <w:tab w:val="clear" w:pos="2160"/>
          <w:tab w:val="num" w:pos="2520"/>
        </w:tabs>
        <w:ind w:left="2520"/>
        <w:jc w:val="both"/>
        <w:rPr>
          <w:rFonts w:ascii="Montserrat" w:eastAsiaTheme="majorEastAsia" w:hAnsi="Montserrat" w:cstheme="majorBidi"/>
          <w:color w:val="000000" w:themeColor="text1"/>
          <w:sz w:val="22"/>
        </w:rPr>
      </w:pPr>
      <w:r w:rsidRPr="00C739F2">
        <w:rPr>
          <w:rFonts w:ascii="Montserrat" w:eastAsiaTheme="majorEastAsia" w:hAnsi="Montserrat" w:cstheme="majorBidi"/>
          <w:color w:val="000000" w:themeColor="text1"/>
          <w:sz w:val="22"/>
        </w:rPr>
        <w:t>mother and baby mental health units</w:t>
      </w:r>
    </w:p>
    <w:p w14:paraId="2D96F509" w14:textId="77777777" w:rsidR="007A56C0" w:rsidRPr="00C739F2" w:rsidRDefault="007A56C0" w:rsidP="007A56C0">
      <w:pPr>
        <w:numPr>
          <w:ilvl w:val="2"/>
          <w:numId w:val="28"/>
        </w:numPr>
        <w:tabs>
          <w:tab w:val="clear" w:pos="2160"/>
          <w:tab w:val="num" w:pos="2520"/>
        </w:tabs>
        <w:ind w:left="2520"/>
        <w:jc w:val="both"/>
        <w:rPr>
          <w:rFonts w:ascii="Montserrat" w:eastAsiaTheme="majorEastAsia" w:hAnsi="Montserrat" w:cstheme="majorBidi"/>
          <w:color w:val="000000" w:themeColor="text1"/>
          <w:sz w:val="22"/>
        </w:rPr>
      </w:pPr>
      <w:r w:rsidRPr="00C739F2">
        <w:rPr>
          <w:rFonts w:ascii="Montserrat" w:eastAsiaTheme="majorEastAsia" w:hAnsi="Montserrat" w:cstheme="majorBidi"/>
          <w:color w:val="000000" w:themeColor="text1"/>
          <w:sz w:val="22"/>
        </w:rPr>
        <w:t>older adult mental health units</w:t>
      </w:r>
    </w:p>
    <w:p w14:paraId="13431F95" w14:textId="77777777" w:rsidR="007A56C0" w:rsidRPr="00C739F2" w:rsidRDefault="007A56C0" w:rsidP="007A56C0">
      <w:pPr>
        <w:numPr>
          <w:ilvl w:val="2"/>
          <w:numId w:val="28"/>
        </w:numPr>
        <w:tabs>
          <w:tab w:val="clear" w:pos="2160"/>
          <w:tab w:val="num" w:pos="2520"/>
        </w:tabs>
        <w:ind w:left="2520"/>
        <w:jc w:val="both"/>
        <w:rPr>
          <w:rFonts w:ascii="Montserrat" w:eastAsiaTheme="majorEastAsia" w:hAnsi="Montserrat" w:cstheme="majorBidi"/>
          <w:color w:val="000000" w:themeColor="text1"/>
          <w:sz w:val="22"/>
        </w:rPr>
      </w:pPr>
      <w:r w:rsidRPr="00C739F2">
        <w:rPr>
          <w:rFonts w:ascii="Montserrat" w:eastAsiaTheme="majorEastAsia" w:hAnsi="Montserrat" w:cstheme="majorBidi"/>
          <w:color w:val="000000" w:themeColor="text1"/>
          <w:sz w:val="22"/>
        </w:rPr>
        <w:t>eating disorder units</w:t>
      </w:r>
    </w:p>
    <w:p w14:paraId="111F4B48" w14:textId="078F82E7" w:rsidR="007A56C0" w:rsidRPr="00C739F2" w:rsidRDefault="007A56C0" w:rsidP="007A56C0">
      <w:pPr>
        <w:numPr>
          <w:ilvl w:val="2"/>
          <w:numId w:val="28"/>
        </w:numPr>
        <w:tabs>
          <w:tab w:val="clear" w:pos="2160"/>
          <w:tab w:val="num" w:pos="2520"/>
        </w:tabs>
        <w:ind w:left="2520"/>
        <w:jc w:val="both"/>
        <w:rPr>
          <w:rFonts w:ascii="Montserrat" w:eastAsiaTheme="majorEastAsia" w:hAnsi="Montserrat" w:cstheme="majorBidi"/>
          <w:color w:val="000000" w:themeColor="text1"/>
          <w:sz w:val="22"/>
        </w:rPr>
      </w:pPr>
      <w:r w:rsidRPr="00C739F2">
        <w:rPr>
          <w:rFonts w:ascii="Montserrat" w:eastAsiaTheme="majorEastAsia" w:hAnsi="Montserrat" w:cstheme="majorBidi"/>
          <w:color w:val="000000" w:themeColor="text1"/>
          <w:sz w:val="22"/>
        </w:rPr>
        <w:t>forensic</w:t>
      </w:r>
      <w:r w:rsidR="00CB11CF" w:rsidRPr="00C739F2">
        <w:rPr>
          <w:rFonts w:ascii="Montserrat" w:eastAsiaTheme="majorEastAsia" w:hAnsi="Montserrat" w:cstheme="majorBidi"/>
          <w:color w:val="000000" w:themeColor="text1"/>
          <w:sz w:val="22"/>
        </w:rPr>
        <w:t>/secure</w:t>
      </w:r>
      <w:r w:rsidRPr="00C739F2">
        <w:rPr>
          <w:rFonts w:ascii="Montserrat" w:eastAsiaTheme="majorEastAsia" w:hAnsi="Montserrat" w:cstheme="majorBidi"/>
          <w:color w:val="000000" w:themeColor="text1"/>
          <w:sz w:val="22"/>
        </w:rPr>
        <w:t xml:space="preserve"> units</w:t>
      </w:r>
    </w:p>
    <w:p w14:paraId="39F7BF21" w14:textId="77777777" w:rsidR="000952CB" w:rsidRPr="00C739F2" w:rsidRDefault="000952CB" w:rsidP="000952CB">
      <w:pPr>
        <w:ind w:left="1800"/>
        <w:jc w:val="both"/>
        <w:rPr>
          <w:rFonts w:ascii="Montserrat" w:eastAsiaTheme="majorEastAsia" w:hAnsi="Montserrat" w:cstheme="majorBidi"/>
          <w:color w:val="000000" w:themeColor="text1"/>
          <w:sz w:val="22"/>
        </w:rPr>
      </w:pPr>
    </w:p>
    <w:p w14:paraId="7897CCD0" w14:textId="575A1F64" w:rsidR="007A56C0" w:rsidRPr="00C739F2" w:rsidRDefault="007A56C0" w:rsidP="008440DA">
      <w:pPr>
        <w:pStyle w:val="ListParagraph"/>
        <w:numPr>
          <w:ilvl w:val="0"/>
          <w:numId w:val="34"/>
        </w:numPr>
        <w:tabs>
          <w:tab w:val="num" w:pos="1800"/>
        </w:tabs>
        <w:jc w:val="both"/>
        <w:rPr>
          <w:rFonts w:ascii="Montserrat" w:eastAsiaTheme="majorEastAsia" w:hAnsi="Montserrat" w:cstheme="majorBidi"/>
          <w:color w:val="000000" w:themeColor="text1"/>
          <w:sz w:val="22"/>
        </w:rPr>
      </w:pPr>
      <w:r w:rsidRPr="00C739F2">
        <w:rPr>
          <w:rFonts w:ascii="Montserrat" w:eastAsiaTheme="majorEastAsia" w:hAnsi="Montserrat" w:cstheme="majorBidi"/>
          <w:color w:val="000000" w:themeColor="text1"/>
          <w:sz w:val="22"/>
        </w:rPr>
        <w:t>those who died while on leave from any of the above units</w:t>
      </w:r>
      <w:r w:rsidR="7FB203EF" w:rsidRPr="00C739F2">
        <w:rPr>
          <w:rFonts w:ascii="Montserrat" w:eastAsiaTheme="majorEastAsia" w:hAnsi="Montserrat" w:cstheme="majorBidi"/>
          <w:color w:val="000000" w:themeColor="text1"/>
          <w:sz w:val="22"/>
        </w:rPr>
        <w:t xml:space="preserve">, including supervised </w:t>
      </w:r>
      <w:proofErr w:type="gramStart"/>
      <w:r w:rsidR="7FB203EF" w:rsidRPr="00C739F2">
        <w:rPr>
          <w:rFonts w:ascii="Montserrat" w:eastAsiaTheme="majorEastAsia" w:hAnsi="Montserrat" w:cstheme="majorBidi"/>
          <w:color w:val="000000" w:themeColor="text1"/>
          <w:sz w:val="22"/>
        </w:rPr>
        <w:t>leave</w:t>
      </w:r>
      <w:proofErr w:type="gramEnd"/>
    </w:p>
    <w:p w14:paraId="1D2DEF54" w14:textId="77777777" w:rsidR="000952CB" w:rsidRPr="00C739F2" w:rsidRDefault="000952CB" w:rsidP="000952CB">
      <w:pPr>
        <w:ind w:left="1800"/>
        <w:jc w:val="both"/>
        <w:rPr>
          <w:rFonts w:ascii="Montserrat" w:eastAsiaTheme="majorEastAsia" w:hAnsi="Montserrat" w:cstheme="majorBidi"/>
          <w:color w:val="000000" w:themeColor="text1"/>
          <w:sz w:val="22"/>
        </w:rPr>
      </w:pPr>
    </w:p>
    <w:p w14:paraId="72994896" w14:textId="4F515F61" w:rsidR="007A56C0" w:rsidRPr="00C739F2" w:rsidRDefault="007A56C0" w:rsidP="008440DA">
      <w:pPr>
        <w:pStyle w:val="ListParagraph"/>
        <w:numPr>
          <w:ilvl w:val="0"/>
          <w:numId w:val="34"/>
        </w:numPr>
        <w:tabs>
          <w:tab w:val="num" w:pos="1800"/>
        </w:tabs>
        <w:jc w:val="both"/>
        <w:rPr>
          <w:rFonts w:ascii="Montserrat" w:eastAsiaTheme="majorEastAsia" w:hAnsi="Montserrat" w:cstheme="majorBidi"/>
          <w:color w:val="000000" w:themeColor="text1"/>
          <w:sz w:val="22"/>
        </w:rPr>
      </w:pPr>
      <w:r w:rsidRPr="00C739F2">
        <w:rPr>
          <w:rFonts w:ascii="Montserrat" w:eastAsiaTheme="majorEastAsia" w:hAnsi="Montserrat" w:cstheme="majorBidi"/>
          <w:color w:val="000000" w:themeColor="text1"/>
          <w:sz w:val="22"/>
        </w:rPr>
        <w:t>those who died while absent without leave or having absconded from any of the above units</w:t>
      </w:r>
      <w:r w:rsidR="001F321F" w:rsidRPr="00C739F2">
        <w:rPr>
          <w:rFonts w:ascii="Montserrat" w:eastAsiaTheme="majorEastAsia" w:hAnsi="Montserrat" w:cstheme="majorBidi"/>
          <w:color w:val="000000" w:themeColor="text1"/>
          <w:sz w:val="22"/>
        </w:rPr>
        <w:t>,</w:t>
      </w:r>
      <w:r w:rsidR="00115480" w:rsidRPr="00C739F2">
        <w:rPr>
          <w:rFonts w:ascii="Montserrat" w:eastAsiaTheme="majorEastAsia" w:hAnsi="Montserrat" w:cstheme="majorBidi"/>
          <w:color w:val="000000" w:themeColor="text1"/>
          <w:sz w:val="22"/>
        </w:rPr>
        <w:t xml:space="preserve"> within 3 months</w:t>
      </w:r>
      <w:r w:rsidR="001F321F" w:rsidRPr="00C739F2">
        <w:rPr>
          <w:rFonts w:ascii="Montserrat" w:eastAsiaTheme="majorEastAsia" w:hAnsi="Montserrat" w:cstheme="majorBidi"/>
          <w:color w:val="000000" w:themeColor="text1"/>
          <w:sz w:val="22"/>
        </w:rPr>
        <w:t xml:space="preserve"> of going absent without leave or </w:t>
      </w:r>
      <w:proofErr w:type="gramStart"/>
      <w:r w:rsidR="001F321F" w:rsidRPr="00C739F2">
        <w:rPr>
          <w:rFonts w:ascii="Montserrat" w:eastAsiaTheme="majorEastAsia" w:hAnsi="Montserrat" w:cstheme="majorBidi"/>
          <w:color w:val="000000" w:themeColor="text1"/>
          <w:sz w:val="22"/>
        </w:rPr>
        <w:t>absconding</w:t>
      </w:r>
      <w:proofErr w:type="gramEnd"/>
    </w:p>
    <w:p w14:paraId="2D703695" w14:textId="77777777" w:rsidR="001E1C96" w:rsidRPr="00C739F2" w:rsidRDefault="001E1C96" w:rsidP="001A2F2B">
      <w:pPr>
        <w:pStyle w:val="ListParagraph"/>
        <w:rPr>
          <w:rFonts w:ascii="Montserrat" w:eastAsiaTheme="majorEastAsia" w:hAnsi="Montserrat" w:cstheme="majorBidi"/>
          <w:color w:val="000000" w:themeColor="text1"/>
          <w:sz w:val="22"/>
        </w:rPr>
      </w:pPr>
    </w:p>
    <w:p w14:paraId="7D829A99" w14:textId="513533ED" w:rsidR="007A56C0" w:rsidRPr="00C739F2" w:rsidRDefault="007A56C0" w:rsidP="008440DA">
      <w:pPr>
        <w:pStyle w:val="ListParagraph"/>
        <w:numPr>
          <w:ilvl w:val="0"/>
          <w:numId w:val="34"/>
        </w:numPr>
        <w:tabs>
          <w:tab w:val="num" w:pos="1800"/>
        </w:tabs>
        <w:jc w:val="both"/>
        <w:rPr>
          <w:rFonts w:ascii="Montserrat" w:eastAsiaTheme="majorEastAsia" w:hAnsi="Montserrat" w:cstheme="majorBidi"/>
          <w:color w:val="000000" w:themeColor="text1"/>
          <w:sz w:val="22"/>
        </w:rPr>
      </w:pPr>
      <w:r w:rsidRPr="00C739F2">
        <w:rPr>
          <w:rFonts w:ascii="Montserrat" w:eastAsiaTheme="majorEastAsia" w:hAnsi="Montserrat" w:cstheme="majorBidi"/>
          <w:color w:val="000000" w:themeColor="text1"/>
          <w:sz w:val="22"/>
        </w:rPr>
        <w:t xml:space="preserve">those who died </w:t>
      </w:r>
      <w:r w:rsidR="2EA87F9C" w:rsidRPr="00C739F2">
        <w:rPr>
          <w:rFonts w:ascii="Montserrat" w:eastAsiaTheme="majorEastAsia" w:hAnsi="Montserrat" w:cstheme="majorBidi"/>
          <w:color w:val="000000" w:themeColor="text1"/>
          <w:sz w:val="22"/>
        </w:rPr>
        <w:t xml:space="preserve">during or </w:t>
      </w:r>
      <w:r w:rsidR="00DD0B9B" w:rsidRPr="00C739F2">
        <w:rPr>
          <w:rFonts w:ascii="Montserrat" w:eastAsiaTheme="majorEastAsia" w:hAnsi="Montserrat" w:cstheme="majorBidi"/>
          <w:color w:val="000000" w:themeColor="text1"/>
          <w:sz w:val="22"/>
        </w:rPr>
        <w:t xml:space="preserve">within 3 months of </w:t>
      </w:r>
      <w:r w:rsidRPr="00C739F2">
        <w:rPr>
          <w:rFonts w:ascii="Montserrat" w:eastAsiaTheme="majorEastAsia" w:hAnsi="Montserrat" w:cstheme="majorBidi"/>
          <w:color w:val="000000" w:themeColor="text1"/>
          <w:sz w:val="22"/>
        </w:rPr>
        <w:t xml:space="preserve">transfer from any of the above units, including transfer to a physical health setting or to an out of area mental health </w:t>
      </w:r>
      <w:proofErr w:type="gramStart"/>
      <w:r w:rsidRPr="00C739F2">
        <w:rPr>
          <w:rFonts w:ascii="Montserrat" w:eastAsiaTheme="majorEastAsia" w:hAnsi="Montserrat" w:cstheme="majorBidi"/>
          <w:color w:val="000000" w:themeColor="text1"/>
          <w:sz w:val="22"/>
        </w:rPr>
        <w:t>service</w:t>
      </w:r>
      <w:proofErr w:type="gramEnd"/>
    </w:p>
    <w:p w14:paraId="640B26C1" w14:textId="77777777" w:rsidR="000952CB" w:rsidRPr="00C739F2" w:rsidRDefault="000952CB" w:rsidP="000952CB">
      <w:pPr>
        <w:ind w:left="1800"/>
        <w:jc w:val="both"/>
        <w:rPr>
          <w:rFonts w:ascii="Montserrat" w:eastAsiaTheme="majorEastAsia" w:hAnsi="Montserrat" w:cstheme="majorBidi"/>
          <w:color w:val="000000" w:themeColor="text1"/>
          <w:sz w:val="22"/>
        </w:rPr>
      </w:pPr>
    </w:p>
    <w:p w14:paraId="12D2113B" w14:textId="10E59AA6" w:rsidR="00F9477D" w:rsidRPr="00C739F2" w:rsidRDefault="007A56C0" w:rsidP="008440DA">
      <w:pPr>
        <w:pStyle w:val="ListParagraph"/>
        <w:numPr>
          <w:ilvl w:val="0"/>
          <w:numId w:val="34"/>
        </w:numPr>
        <w:tabs>
          <w:tab w:val="num" w:pos="1800"/>
        </w:tabs>
        <w:jc w:val="both"/>
        <w:rPr>
          <w:rFonts w:ascii="Montserrat" w:eastAsiaTheme="majorEastAsia" w:hAnsi="Montserrat" w:cstheme="majorBidi"/>
          <w:color w:val="000000" w:themeColor="text1"/>
          <w:sz w:val="22"/>
        </w:rPr>
      </w:pPr>
      <w:r w:rsidRPr="00C739F2">
        <w:rPr>
          <w:rFonts w:ascii="Montserrat" w:eastAsiaTheme="majorEastAsia" w:hAnsi="Montserrat" w:cstheme="majorBidi"/>
          <w:color w:val="000000" w:themeColor="text1"/>
          <w:sz w:val="22"/>
        </w:rPr>
        <w:t>those who died whil</w:t>
      </w:r>
      <w:r w:rsidR="00F9477D" w:rsidRPr="00C739F2">
        <w:rPr>
          <w:rFonts w:ascii="Montserrat" w:eastAsiaTheme="majorEastAsia" w:hAnsi="Montserrat" w:cstheme="majorBidi"/>
          <w:color w:val="000000" w:themeColor="text1"/>
          <w:sz w:val="22"/>
        </w:rPr>
        <w:t>st</w:t>
      </w:r>
      <w:r w:rsidRPr="00C739F2">
        <w:rPr>
          <w:rFonts w:ascii="Montserrat" w:eastAsiaTheme="majorEastAsia" w:hAnsi="Montserrat" w:cstheme="majorBidi"/>
          <w:color w:val="000000" w:themeColor="text1"/>
          <w:sz w:val="22"/>
        </w:rPr>
        <w:t xml:space="preserve"> awaiting an assessment under the Mental Health Act </w:t>
      </w:r>
    </w:p>
    <w:p w14:paraId="1FEBC65F" w14:textId="77777777" w:rsidR="00F9477D" w:rsidRPr="00C739F2" w:rsidRDefault="00F9477D" w:rsidP="008D2A2E">
      <w:pPr>
        <w:pStyle w:val="ListParagraph"/>
        <w:rPr>
          <w:rFonts w:ascii="Montserrat" w:eastAsiaTheme="majorEastAsia" w:hAnsi="Montserrat" w:cstheme="majorBidi"/>
          <w:color w:val="000000" w:themeColor="text1"/>
          <w:sz w:val="22"/>
        </w:rPr>
      </w:pPr>
    </w:p>
    <w:p w14:paraId="1671E662" w14:textId="410510F6" w:rsidR="007A56C0" w:rsidRPr="00C739F2" w:rsidRDefault="00F9477D" w:rsidP="008440DA">
      <w:pPr>
        <w:pStyle w:val="ListParagraph"/>
        <w:numPr>
          <w:ilvl w:val="0"/>
          <w:numId w:val="34"/>
        </w:numPr>
        <w:tabs>
          <w:tab w:val="num" w:pos="1800"/>
        </w:tabs>
        <w:jc w:val="both"/>
        <w:rPr>
          <w:rFonts w:ascii="Montserrat" w:eastAsiaTheme="majorEastAsia" w:hAnsi="Montserrat" w:cstheme="majorBidi"/>
          <w:color w:val="000000" w:themeColor="text1"/>
          <w:sz w:val="22"/>
        </w:rPr>
      </w:pPr>
      <w:r w:rsidRPr="00C739F2">
        <w:rPr>
          <w:rFonts w:ascii="Montserrat" w:eastAsiaTheme="majorEastAsia" w:hAnsi="Montserrat" w:cstheme="majorBidi"/>
          <w:color w:val="000000" w:themeColor="text1"/>
          <w:sz w:val="22"/>
        </w:rPr>
        <w:t xml:space="preserve">those who died whilst </w:t>
      </w:r>
      <w:r w:rsidR="007A56C0" w:rsidRPr="00C739F2">
        <w:rPr>
          <w:rFonts w:ascii="Montserrat" w:eastAsiaTheme="majorEastAsia" w:hAnsi="Montserrat" w:cstheme="majorBidi"/>
          <w:color w:val="000000" w:themeColor="text1"/>
          <w:sz w:val="22"/>
        </w:rPr>
        <w:t xml:space="preserve">waiting for a bed in a mental health inpatient unit </w:t>
      </w:r>
      <w:r w:rsidR="006C7903" w:rsidRPr="00C739F2">
        <w:rPr>
          <w:rFonts w:ascii="Montserrat" w:eastAsiaTheme="majorEastAsia" w:hAnsi="Montserrat" w:cstheme="majorBidi"/>
          <w:color w:val="000000" w:themeColor="text1"/>
          <w:sz w:val="22"/>
        </w:rPr>
        <w:t xml:space="preserve">within 3 months of </w:t>
      </w:r>
      <w:r w:rsidR="007A56C0" w:rsidRPr="00C739F2">
        <w:rPr>
          <w:rFonts w:ascii="Montserrat" w:eastAsiaTheme="majorEastAsia" w:hAnsi="Montserrat" w:cstheme="majorBidi"/>
          <w:color w:val="000000" w:themeColor="text1"/>
          <w:sz w:val="22"/>
        </w:rPr>
        <w:t xml:space="preserve">a clinical assessment of </w:t>
      </w:r>
      <w:proofErr w:type="gramStart"/>
      <w:r w:rsidR="007A56C0" w:rsidRPr="00C739F2">
        <w:rPr>
          <w:rFonts w:ascii="Montserrat" w:eastAsiaTheme="majorEastAsia" w:hAnsi="Montserrat" w:cstheme="majorBidi"/>
          <w:color w:val="000000" w:themeColor="text1"/>
          <w:sz w:val="22"/>
        </w:rPr>
        <w:t>need</w:t>
      </w:r>
      <w:proofErr w:type="gramEnd"/>
    </w:p>
    <w:p w14:paraId="5011564D" w14:textId="77777777" w:rsidR="000952CB" w:rsidRPr="00C739F2" w:rsidRDefault="000952CB" w:rsidP="000952CB">
      <w:pPr>
        <w:ind w:left="1800"/>
        <w:jc w:val="both"/>
        <w:rPr>
          <w:rFonts w:ascii="Montserrat" w:eastAsiaTheme="majorEastAsia" w:hAnsi="Montserrat" w:cstheme="majorBidi"/>
          <w:color w:val="000000" w:themeColor="text1"/>
          <w:sz w:val="22"/>
        </w:rPr>
      </w:pPr>
    </w:p>
    <w:p w14:paraId="2A9FE863" w14:textId="11C3DD60" w:rsidR="007A56C0" w:rsidRPr="00C739F2" w:rsidRDefault="007A56C0" w:rsidP="00CA08ED">
      <w:pPr>
        <w:pStyle w:val="ListParagraph"/>
        <w:numPr>
          <w:ilvl w:val="0"/>
          <w:numId w:val="34"/>
        </w:numPr>
        <w:tabs>
          <w:tab w:val="num" w:pos="1800"/>
        </w:tabs>
        <w:jc w:val="both"/>
        <w:rPr>
          <w:rFonts w:ascii="Montserrat" w:eastAsiaTheme="majorEastAsia" w:hAnsi="Montserrat" w:cstheme="majorBidi"/>
          <w:color w:val="000000" w:themeColor="text1"/>
          <w:sz w:val="22"/>
        </w:rPr>
      </w:pPr>
      <w:r w:rsidRPr="00C739F2">
        <w:rPr>
          <w:rFonts w:ascii="Montserrat" w:eastAsiaTheme="majorEastAsia" w:hAnsi="Montserrat" w:cstheme="majorBidi"/>
          <w:color w:val="000000" w:themeColor="text1"/>
          <w:sz w:val="22"/>
        </w:rPr>
        <w:t xml:space="preserve">those who died </w:t>
      </w:r>
      <w:r w:rsidR="00335CD6" w:rsidRPr="00C739F2">
        <w:rPr>
          <w:rFonts w:ascii="Montserrat" w:eastAsiaTheme="majorEastAsia" w:hAnsi="Montserrat" w:cstheme="majorBidi"/>
          <w:color w:val="000000" w:themeColor="text1"/>
          <w:sz w:val="22"/>
        </w:rPr>
        <w:t xml:space="preserve">within 3 months </w:t>
      </w:r>
      <w:r w:rsidR="00710C48" w:rsidRPr="00C739F2">
        <w:rPr>
          <w:rFonts w:ascii="Montserrat" w:eastAsiaTheme="majorEastAsia" w:hAnsi="Montserrat" w:cstheme="majorBidi"/>
          <w:color w:val="000000" w:themeColor="text1"/>
          <w:sz w:val="22"/>
        </w:rPr>
        <w:t xml:space="preserve">of </w:t>
      </w:r>
      <w:r w:rsidRPr="00C739F2">
        <w:rPr>
          <w:rFonts w:ascii="Montserrat" w:eastAsiaTheme="majorEastAsia" w:hAnsi="Montserrat" w:cstheme="majorBidi"/>
          <w:color w:val="000000" w:themeColor="text1"/>
          <w:sz w:val="22"/>
        </w:rPr>
        <w:t xml:space="preserve">any mental health assessment provided by </w:t>
      </w:r>
      <w:r w:rsidR="003C6388" w:rsidRPr="00C739F2">
        <w:rPr>
          <w:rFonts w:ascii="Montserrat" w:eastAsiaTheme="majorEastAsia" w:hAnsi="Montserrat" w:cstheme="majorBidi"/>
          <w:color w:val="000000" w:themeColor="text1"/>
          <w:sz w:val="22"/>
        </w:rPr>
        <w:t xml:space="preserve">the </w:t>
      </w:r>
      <w:r w:rsidRPr="00C739F2">
        <w:rPr>
          <w:rFonts w:ascii="Montserrat" w:eastAsiaTheme="majorEastAsia" w:hAnsi="Montserrat" w:cstheme="majorBidi"/>
          <w:color w:val="000000" w:themeColor="text1"/>
          <w:sz w:val="22"/>
        </w:rPr>
        <w:t>Trust</w:t>
      </w:r>
      <w:r w:rsidR="003C6388" w:rsidRPr="00C739F2">
        <w:rPr>
          <w:rFonts w:ascii="Montserrat" w:eastAsiaTheme="majorEastAsia" w:hAnsi="Montserrat" w:cstheme="majorBidi"/>
          <w:color w:val="000000" w:themeColor="text1"/>
          <w:sz w:val="22"/>
        </w:rPr>
        <w:t>(s)</w:t>
      </w:r>
      <w:r w:rsidRPr="00C739F2">
        <w:rPr>
          <w:rFonts w:ascii="Montserrat" w:eastAsiaTheme="majorEastAsia" w:hAnsi="Montserrat" w:cstheme="majorBidi"/>
          <w:color w:val="000000" w:themeColor="text1"/>
          <w:sz w:val="22"/>
        </w:rPr>
        <w:t xml:space="preserve"> where the decision was not to admit as an inpatient (this </w:t>
      </w:r>
      <w:r w:rsidRPr="00C739F2">
        <w:rPr>
          <w:rFonts w:ascii="Montserrat" w:eastAsiaTheme="majorEastAsia" w:hAnsi="Montserrat" w:cstheme="majorBidi"/>
          <w:color w:val="000000" w:themeColor="text1"/>
          <w:sz w:val="22"/>
        </w:rPr>
        <w:lastRenderedPageBreak/>
        <w:t>includes but is not limited to any death following a review in A&amp;E, or an assessment under section 135 and 136 of the Mental Health Act)</w:t>
      </w:r>
    </w:p>
    <w:p w14:paraId="66F6CD2C" w14:textId="77777777" w:rsidR="000952CB" w:rsidRPr="00C739F2" w:rsidRDefault="000952CB" w:rsidP="000952CB">
      <w:pPr>
        <w:ind w:left="1800"/>
        <w:jc w:val="both"/>
        <w:rPr>
          <w:rFonts w:ascii="Montserrat" w:eastAsiaTheme="majorEastAsia" w:hAnsi="Montserrat" w:cstheme="majorBidi"/>
          <w:color w:val="000000" w:themeColor="text1"/>
          <w:sz w:val="22"/>
        </w:rPr>
      </w:pPr>
    </w:p>
    <w:p w14:paraId="53A2ECF0" w14:textId="1B5C95BD" w:rsidR="007A56C0" w:rsidRPr="00C739F2" w:rsidRDefault="007A56C0" w:rsidP="00CA08ED">
      <w:pPr>
        <w:pStyle w:val="ListParagraph"/>
        <w:numPr>
          <w:ilvl w:val="0"/>
          <w:numId w:val="34"/>
        </w:numPr>
        <w:tabs>
          <w:tab w:val="num" w:pos="1800"/>
        </w:tabs>
        <w:jc w:val="both"/>
        <w:rPr>
          <w:rFonts w:ascii="Montserrat" w:eastAsiaTheme="majorEastAsia" w:hAnsi="Montserrat" w:cstheme="majorBidi"/>
          <w:color w:val="000000" w:themeColor="text1"/>
          <w:sz w:val="22"/>
        </w:rPr>
      </w:pPr>
      <w:r w:rsidRPr="00C739F2">
        <w:rPr>
          <w:rFonts w:ascii="Montserrat" w:eastAsiaTheme="majorEastAsia" w:hAnsi="Montserrat" w:cstheme="majorBidi"/>
          <w:color w:val="000000" w:themeColor="text1"/>
          <w:sz w:val="22"/>
        </w:rPr>
        <w:t xml:space="preserve">those who died </w:t>
      </w:r>
      <w:r w:rsidR="00F6322D" w:rsidRPr="00C739F2">
        <w:rPr>
          <w:rFonts w:ascii="Montserrat" w:eastAsiaTheme="majorEastAsia" w:hAnsi="Montserrat" w:cstheme="majorBidi"/>
          <w:color w:val="000000" w:themeColor="text1"/>
          <w:sz w:val="22"/>
        </w:rPr>
        <w:t xml:space="preserve">within </w:t>
      </w:r>
      <w:r w:rsidRPr="00C739F2">
        <w:rPr>
          <w:rFonts w:ascii="Montserrat" w:eastAsiaTheme="majorEastAsia" w:hAnsi="Montserrat" w:cstheme="majorBidi"/>
          <w:color w:val="000000" w:themeColor="text1"/>
          <w:sz w:val="22"/>
        </w:rPr>
        <w:t xml:space="preserve">3 months </w:t>
      </w:r>
      <w:r w:rsidR="00F64AB4" w:rsidRPr="00C739F2">
        <w:rPr>
          <w:rFonts w:ascii="Montserrat" w:eastAsiaTheme="majorEastAsia" w:hAnsi="Montserrat" w:cstheme="majorBidi"/>
          <w:color w:val="000000" w:themeColor="text1"/>
          <w:sz w:val="22"/>
        </w:rPr>
        <w:t xml:space="preserve">of </w:t>
      </w:r>
      <w:r w:rsidRPr="00C739F2">
        <w:rPr>
          <w:rFonts w:ascii="Montserrat" w:eastAsiaTheme="majorEastAsia" w:hAnsi="Montserrat" w:cstheme="majorBidi"/>
          <w:color w:val="000000" w:themeColor="text1"/>
          <w:sz w:val="22"/>
        </w:rPr>
        <w:t xml:space="preserve">discharge from any of the above </w:t>
      </w:r>
      <w:proofErr w:type="gramStart"/>
      <w:r w:rsidRPr="00C739F2">
        <w:rPr>
          <w:rFonts w:ascii="Montserrat" w:eastAsiaTheme="majorEastAsia" w:hAnsi="Montserrat" w:cstheme="majorBidi"/>
          <w:color w:val="000000" w:themeColor="text1"/>
          <w:sz w:val="22"/>
        </w:rPr>
        <w:t>units</w:t>
      </w:r>
      <w:proofErr w:type="gramEnd"/>
    </w:p>
    <w:p w14:paraId="48A37853" w14:textId="22450E0D" w:rsidR="000952CB" w:rsidRPr="00C739F2" w:rsidRDefault="000952CB" w:rsidP="000952CB">
      <w:pPr>
        <w:ind w:left="1080"/>
        <w:jc w:val="both"/>
        <w:rPr>
          <w:rFonts w:ascii="Montserrat" w:eastAsiaTheme="majorEastAsia" w:hAnsi="Montserrat" w:cstheme="majorBidi"/>
          <w:color w:val="000000" w:themeColor="text1"/>
          <w:sz w:val="22"/>
        </w:rPr>
      </w:pPr>
    </w:p>
    <w:p w14:paraId="2C689E43" w14:textId="58D42644" w:rsidR="007A56C0" w:rsidRPr="00C739F2" w:rsidRDefault="007A56C0" w:rsidP="00CA08ED">
      <w:pPr>
        <w:tabs>
          <w:tab w:val="num" w:pos="1080"/>
        </w:tabs>
        <w:jc w:val="both"/>
        <w:rPr>
          <w:rFonts w:ascii="Montserrat" w:eastAsiaTheme="majorEastAsia" w:hAnsi="Montserrat" w:cstheme="majorBidi"/>
          <w:color w:val="000000" w:themeColor="text1"/>
          <w:sz w:val="22"/>
        </w:rPr>
      </w:pPr>
      <w:r w:rsidRPr="00C739F2">
        <w:rPr>
          <w:rFonts w:ascii="Montserrat" w:eastAsiaTheme="majorEastAsia" w:hAnsi="Montserrat" w:cstheme="majorBidi"/>
          <w:color w:val="000000" w:themeColor="text1"/>
          <w:sz w:val="22"/>
        </w:rPr>
        <w:t xml:space="preserve">As well as hearing from the families of those who have died, the Chair will hear from </w:t>
      </w:r>
      <w:r w:rsidR="00F64AB4" w:rsidRPr="00C739F2">
        <w:rPr>
          <w:rFonts w:ascii="Montserrat" w:eastAsiaTheme="majorEastAsia" w:hAnsi="Montserrat" w:cstheme="majorBidi"/>
          <w:color w:val="000000" w:themeColor="text1"/>
          <w:sz w:val="22"/>
        </w:rPr>
        <w:t xml:space="preserve">others, including </w:t>
      </w:r>
      <w:r w:rsidRPr="00C739F2">
        <w:rPr>
          <w:rFonts w:ascii="Montserrat" w:eastAsiaTheme="majorEastAsia" w:hAnsi="Montserrat" w:cstheme="majorBidi"/>
          <w:color w:val="000000" w:themeColor="text1"/>
          <w:sz w:val="22"/>
        </w:rPr>
        <w:t xml:space="preserve">patients and former patients, </w:t>
      </w:r>
      <w:r w:rsidR="00295067" w:rsidRPr="00C739F2">
        <w:rPr>
          <w:rFonts w:ascii="Montserrat" w:eastAsiaTheme="majorEastAsia" w:hAnsi="Montserrat" w:cstheme="majorBidi"/>
          <w:color w:val="000000" w:themeColor="text1"/>
          <w:sz w:val="22"/>
        </w:rPr>
        <w:t>and</w:t>
      </w:r>
      <w:r w:rsidRPr="00C739F2">
        <w:rPr>
          <w:rFonts w:ascii="Montserrat" w:eastAsiaTheme="majorEastAsia" w:hAnsi="Montserrat" w:cstheme="majorBidi"/>
          <w:color w:val="000000" w:themeColor="text1"/>
          <w:sz w:val="22"/>
        </w:rPr>
        <w:t xml:space="preserve"> their families.</w:t>
      </w:r>
    </w:p>
    <w:p w14:paraId="039F5AFE" w14:textId="22FCC0D2" w:rsidR="6C0FB240" w:rsidRPr="00C739F2" w:rsidRDefault="6C0FB240" w:rsidP="6C0FB240">
      <w:pPr>
        <w:tabs>
          <w:tab w:val="num" w:pos="1080"/>
        </w:tabs>
        <w:jc w:val="both"/>
        <w:rPr>
          <w:rFonts w:ascii="Montserrat" w:eastAsiaTheme="majorEastAsia" w:hAnsi="Montserrat" w:cstheme="majorBidi"/>
          <w:color w:val="000000" w:themeColor="text1"/>
          <w:sz w:val="22"/>
        </w:rPr>
      </w:pPr>
    </w:p>
    <w:p w14:paraId="146C2B6E" w14:textId="396B829E" w:rsidR="493A9BF3" w:rsidRPr="00C739F2" w:rsidRDefault="493A9BF3" w:rsidP="6C0FB240">
      <w:pPr>
        <w:tabs>
          <w:tab w:val="num" w:pos="1080"/>
        </w:tabs>
        <w:jc w:val="both"/>
        <w:rPr>
          <w:rFonts w:ascii="Montserrat" w:eastAsiaTheme="majorEastAsia" w:hAnsi="Montserrat" w:cstheme="majorBidi"/>
          <w:color w:val="000000" w:themeColor="text1"/>
          <w:sz w:val="22"/>
        </w:rPr>
      </w:pPr>
      <w:r w:rsidRPr="00C739F2">
        <w:rPr>
          <w:rFonts w:ascii="Montserrat" w:eastAsiaTheme="majorEastAsia" w:hAnsi="Montserrat" w:cstheme="majorBidi"/>
          <w:color w:val="000000" w:themeColor="text1"/>
          <w:sz w:val="22"/>
        </w:rPr>
        <w:t>In undertaking her investigations</w:t>
      </w:r>
      <w:r w:rsidR="00064036" w:rsidRPr="00C739F2">
        <w:rPr>
          <w:rFonts w:ascii="Montserrat" w:eastAsiaTheme="majorEastAsia" w:hAnsi="Montserrat" w:cstheme="majorBidi"/>
          <w:color w:val="000000" w:themeColor="text1"/>
          <w:sz w:val="22"/>
        </w:rPr>
        <w:t xml:space="preserve"> into mental health inpatient </w:t>
      </w:r>
      <w:proofErr w:type="gramStart"/>
      <w:r w:rsidR="00064036" w:rsidRPr="00C739F2">
        <w:rPr>
          <w:rFonts w:ascii="Montserrat" w:eastAsiaTheme="majorEastAsia" w:hAnsi="Montserrat" w:cstheme="majorBidi"/>
          <w:color w:val="000000" w:themeColor="text1"/>
          <w:sz w:val="22"/>
        </w:rPr>
        <w:t>deaths</w:t>
      </w:r>
      <w:proofErr w:type="gramEnd"/>
      <w:r w:rsidRPr="00C739F2">
        <w:rPr>
          <w:rFonts w:ascii="Montserrat" w:eastAsiaTheme="majorEastAsia" w:hAnsi="Montserrat" w:cstheme="majorBidi"/>
          <w:color w:val="000000" w:themeColor="text1"/>
          <w:sz w:val="22"/>
        </w:rPr>
        <w:t xml:space="preserve"> the Chair </w:t>
      </w:r>
      <w:r w:rsidR="00BF2AC0" w:rsidRPr="00C739F2">
        <w:rPr>
          <w:rFonts w:ascii="Montserrat" w:eastAsiaTheme="majorEastAsia" w:hAnsi="Montserrat" w:cstheme="majorBidi"/>
          <w:color w:val="000000" w:themeColor="text1"/>
          <w:sz w:val="22"/>
        </w:rPr>
        <w:t xml:space="preserve">will consider as appropriate </w:t>
      </w:r>
      <w:r w:rsidR="00064036" w:rsidRPr="00C739F2">
        <w:rPr>
          <w:rFonts w:ascii="Montserrat" w:eastAsiaTheme="majorEastAsia" w:hAnsi="Montserrat" w:cstheme="majorBidi"/>
          <w:color w:val="000000" w:themeColor="text1"/>
          <w:sz w:val="22"/>
        </w:rPr>
        <w:t>the</w:t>
      </w:r>
      <w:r w:rsidR="00341F2B" w:rsidRPr="00C739F2">
        <w:rPr>
          <w:rFonts w:ascii="Montserrat" w:eastAsiaTheme="majorEastAsia" w:hAnsi="Montserrat" w:cstheme="majorBidi"/>
          <w:color w:val="000000" w:themeColor="text1"/>
          <w:sz w:val="22"/>
        </w:rPr>
        <w:t xml:space="preserve"> </w:t>
      </w:r>
      <w:r w:rsidR="000D1994" w:rsidRPr="00C739F2">
        <w:rPr>
          <w:rFonts w:ascii="Montserrat" w:eastAsiaTheme="majorEastAsia" w:hAnsi="Montserrat" w:cstheme="majorBidi"/>
          <w:color w:val="000000" w:themeColor="text1"/>
          <w:sz w:val="22"/>
        </w:rPr>
        <w:t xml:space="preserve">particular </w:t>
      </w:r>
      <w:r w:rsidR="00064036" w:rsidRPr="00C739F2">
        <w:rPr>
          <w:rFonts w:ascii="Montserrat" w:eastAsiaTheme="majorEastAsia" w:hAnsi="Montserrat" w:cstheme="majorBidi"/>
          <w:color w:val="000000" w:themeColor="text1"/>
          <w:sz w:val="22"/>
        </w:rPr>
        <w:t xml:space="preserve">circumstances </w:t>
      </w:r>
      <w:r w:rsidR="00341F2B" w:rsidRPr="00C739F2">
        <w:rPr>
          <w:rFonts w:ascii="Montserrat" w:eastAsiaTheme="majorEastAsia" w:hAnsi="Montserrat" w:cstheme="majorBidi"/>
          <w:color w:val="000000" w:themeColor="text1"/>
          <w:sz w:val="22"/>
        </w:rPr>
        <w:t>which may be relevant to those</w:t>
      </w:r>
      <w:r w:rsidR="00064036" w:rsidRPr="00C739F2">
        <w:rPr>
          <w:rFonts w:ascii="Montserrat" w:eastAsiaTheme="majorEastAsia" w:hAnsi="Montserrat" w:cstheme="majorBidi"/>
          <w:color w:val="000000" w:themeColor="text1"/>
          <w:sz w:val="22"/>
        </w:rPr>
        <w:t xml:space="preserve"> individuals who have died. </w:t>
      </w:r>
      <w:r w:rsidRPr="00C739F2">
        <w:rPr>
          <w:rFonts w:ascii="Montserrat" w:eastAsiaTheme="majorEastAsia" w:hAnsi="Montserrat" w:cstheme="majorBidi"/>
          <w:color w:val="000000" w:themeColor="text1"/>
          <w:sz w:val="22"/>
        </w:rPr>
        <w:t xml:space="preserve">This may include (but is not limited to) neurodiversity, learning disabilities, </w:t>
      </w:r>
      <w:r w:rsidR="003B6B94" w:rsidRPr="00C739F2">
        <w:rPr>
          <w:rFonts w:ascii="Montserrat" w:eastAsiaTheme="majorEastAsia" w:hAnsi="Montserrat" w:cstheme="majorBidi"/>
          <w:color w:val="000000" w:themeColor="text1"/>
          <w:sz w:val="22"/>
        </w:rPr>
        <w:t xml:space="preserve">dementia, </w:t>
      </w:r>
      <w:r w:rsidRPr="00C739F2">
        <w:rPr>
          <w:rFonts w:ascii="Montserrat" w:eastAsiaTheme="majorEastAsia" w:hAnsi="Montserrat" w:cstheme="majorBidi"/>
          <w:color w:val="000000" w:themeColor="text1"/>
          <w:sz w:val="22"/>
        </w:rPr>
        <w:t>co-existing physical health issues, drug and alcohol addiction, and other social and economic factors.</w:t>
      </w:r>
    </w:p>
    <w:p w14:paraId="727D5236" w14:textId="77777777" w:rsidR="000952CB" w:rsidRPr="00C739F2" w:rsidRDefault="000952CB" w:rsidP="000952CB">
      <w:pPr>
        <w:ind w:left="1080"/>
        <w:jc w:val="both"/>
        <w:rPr>
          <w:rFonts w:ascii="Montserrat" w:eastAsiaTheme="majorEastAsia" w:hAnsi="Montserrat" w:cstheme="majorBidi"/>
          <w:color w:val="000000" w:themeColor="text1"/>
          <w:sz w:val="22"/>
        </w:rPr>
      </w:pPr>
    </w:p>
    <w:p w14:paraId="5AC406E3" w14:textId="77777777" w:rsidR="007D7AE7" w:rsidRPr="00C739F2" w:rsidRDefault="007A56C0" w:rsidP="006B7C04">
      <w:pPr>
        <w:tabs>
          <w:tab w:val="num" w:pos="1080"/>
        </w:tabs>
        <w:jc w:val="both"/>
        <w:rPr>
          <w:rFonts w:ascii="Montserrat" w:eastAsiaTheme="majorEastAsia" w:hAnsi="Montserrat" w:cstheme="majorBidi"/>
          <w:color w:val="000000" w:themeColor="text1"/>
          <w:sz w:val="22"/>
        </w:rPr>
      </w:pPr>
      <w:r w:rsidRPr="00C739F2">
        <w:rPr>
          <w:rFonts w:ascii="Montserrat" w:eastAsiaTheme="majorEastAsia" w:hAnsi="Montserrat" w:cstheme="majorBidi"/>
          <w:color w:val="000000" w:themeColor="text1"/>
          <w:sz w:val="22"/>
        </w:rPr>
        <w:t xml:space="preserve">The Chair is minded </w:t>
      </w:r>
      <w:proofErr w:type="gramStart"/>
      <w:r w:rsidRPr="00C739F2">
        <w:rPr>
          <w:rFonts w:ascii="Montserrat" w:eastAsiaTheme="majorEastAsia" w:hAnsi="Montserrat" w:cstheme="majorBidi"/>
          <w:color w:val="000000" w:themeColor="text1"/>
          <w:sz w:val="22"/>
        </w:rPr>
        <w:t>to identify</w:t>
      </w:r>
      <w:proofErr w:type="gramEnd"/>
      <w:r w:rsidRPr="00C739F2">
        <w:rPr>
          <w:rFonts w:ascii="Montserrat" w:eastAsiaTheme="majorEastAsia" w:hAnsi="Montserrat" w:cstheme="majorBidi"/>
          <w:color w:val="000000" w:themeColor="text1"/>
          <w:sz w:val="22"/>
        </w:rPr>
        <w:t xml:space="preserve"> a sample of cases, representative of the issues, that will be investigated in detail in order to draw wider conclusions.</w:t>
      </w:r>
      <w:r w:rsidR="00B14336" w:rsidRPr="00C739F2">
        <w:rPr>
          <w:rFonts w:ascii="Montserrat" w:eastAsiaTheme="majorEastAsia" w:hAnsi="Montserrat" w:cstheme="majorBidi"/>
          <w:color w:val="000000" w:themeColor="text1"/>
          <w:sz w:val="22"/>
        </w:rPr>
        <w:t xml:space="preserve"> </w:t>
      </w:r>
    </w:p>
    <w:p w14:paraId="3AAA9F32" w14:textId="77777777" w:rsidR="007D7AE7" w:rsidRPr="00C739F2" w:rsidRDefault="007D7AE7" w:rsidP="006B7C04">
      <w:pPr>
        <w:tabs>
          <w:tab w:val="num" w:pos="1080"/>
        </w:tabs>
        <w:jc w:val="both"/>
        <w:rPr>
          <w:rFonts w:ascii="Montserrat" w:eastAsiaTheme="majorEastAsia" w:hAnsi="Montserrat" w:cstheme="majorBidi"/>
          <w:color w:val="000000" w:themeColor="text1"/>
          <w:sz w:val="22"/>
        </w:rPr>
      </w:pPr>
    </w:p>
    <w:p w14:paraId="7D230BF8" w14:textId="6C7EAB48" w:rsidR="007D7AE7" w:rsidRPr="00C739F2" w:rsidRDefault="007D7AE7" w:rsidP="007D7AE7">
      <w:pPr>
        <w:rPr>
          <w:rFonts w:ascii="Aptos" w:hAnsi="Aptos"/>
          <w:color w:val="000000" w:themeColor="text1"/>
          <w:sz w:val="22"/>
        </w:rPr>
      </w:pPr>
      <w:r w:rsidRPr="00C739F2">
        <w:rPr>
          <w:rFonts w:ascii="Montserrat" w:hAnsi="Montserrat"/>
          <w:color w:val="000000" w:themeColor="text1"/>
          <w:sz w:val="22"/>
        </w:rPr>
        <w:t xml:space="preserve">The Inquiry will investigate deaths which took place between </w:t>
      </w:r>
      <w:r w:rsidR="00821A0C" w:rsidRPr="00C739F2">
        <w:rPr>
          <w:rFonts w:ascii="Montserrat" w:hAnsi="Montserrat"/>
          <w:color w:val="000000" w:themeColor="text1"/>
          <w:sz w:val="22"/>
        </w:rPr>
        <w:t xml:space="preserve">1 January </w:t>
      </w:r>
      <w:r w:rsidRPr="00C739F2">
        <w:rPr>
          <w:rFonts w:ascii="Montserrat" w:hAnsi="Montserrat"/>
          <w:color w:val="000000" w:themeColor="text1"/>
          <w:sz w:val="22"/>
        </w:rPr>
        <w:t>2000 and</w:t>
      </w:r>
      <w:r w:rsidR="00821A0C" w:rsidRPr="00C739F2">
        <w:rPr>
          <w:rFonts w:ascii="Montserrat" w:hAnsi="Montserrat"/>
          <w:color w:val="000000" w:themeColor="text1"/>
          <w:sz w:val="22"/>
        </w:rPr>
        <w:t xml:space="preserve"> 31 December </w:t>
      </w:r>
      <w:r w:rsidRPr="00C739F2">
        <w:rPr>
          <w:rFonts w:ascii="Montserrat" w:hAnsi="Montserrat"/>
          <w:color w:val="000000" w:themeColor="text1"/>
          <w:sz w:val="22"/>
        </w:rPr>
        <w:t xml:space="preserve"> 2023. However, there may be limits to the level of investigation into deaths which took place </w:t>
      </w:r>
      <w:r w:rsidR="00821A0C" w:rsidRPr="00C739F2">
        <w:rPr>
          <w:rFonts w:ascii="Montserrat" w:hAnsi="Montserrat"/>
          <w:color w:val="000000" w:themeColor="text1"/>
          <w:sz w:val="22"/>
        </w:rPr>
        <w:t xml:space="preserve">within the early period of this </w:t>
      </w:r>
      <w:r w:rsidRPr="00C739F2">
        <w:rPr>
          <w:rFonts w:ascii="Montserrat" w:hAnsi="Montserrat"/>
          <w:color w:val="000000" w:themeColor="text1"/>
          <w:sz w:val="22"/>
        </w:rPr>
        <w:t>timeframe. This is because relevant information and data may not be available to the Inquiry</w:t>
      </w:r>
      <w:r w:rsidR="002861DA" w:rsidRPr="00C739F2">
        <w:rPr>
          <w:rFonts w:ascii="Montserrat" w:hAnsi="Montserrat"/>
          <w:color w:val="000000" w:themeColor="text1"/>
          <w:sz w:val="22"/>
        </w:rPr>
        <w:t xml:space="preserve"> in some </w:t>
      </w:r>
      <w:r w:rsidR="005A5891" w:rsidRPr="00C739F2">
        <w:rPr>
          <w:rFonts w:ascii="Montserrat" w:hAnsi="Montserrat"/>
          <w:color w:val="000000" w:themeColor="text1"/>
          <w:sz w:val="22"/>
        </w:rPr>
        <w:t>circumstances</w:t>
      </w:r>
      <w:r w:rsidRPr="00C739F2">
        <w:rPr>
          <w:rFonts w:ascii="Montserrat" w:hAnsi="Montserrat"/>
          <w:color w:val="000000" w:themeColor="text1"/>
          <w:sz w:val="22"/>
        </w:rPr>
        <w:t xml:space="preserve">.  </w:t>
      </w:r>
    </w:p>
    <w:p w14:paraId="3783A529" w14:textId="77777777" w:rsidR="000952CB" w:rsidRPr="00C739F2" w:rsidRDefault="000952CB" w:rsidP="000952CB">
      <w:pPr>
        <w:ind w:left="1080"/>
        <w:jc w:val="both"/>
        <w:rPr>
          <w:rFonts w:ascii="Montserrat" w:eastAsiaTheme="majorEastAsia" w:hAnsi="Montserrat" w:cstheme="majorBidi"/>
          <w:color w:val="000000" w:themeColor="text1"/>
          <w:sz w:val="22"/>
        </w:rPr>
      </w:pPr>
    </w:p>
    <w:p w14:paraId="52859539" w14:textId="74107B83" w:rsidR="007A56C0" w:rsidRPr="00C739F2" w:rsidRDefault="007A56C0" w:rsidP="006B7C04">
      <w:pPr>
        <w:tabs>
          <w:tab w:val="num" w:pos="1080"/>
        </w:tabs>
        <w:jc w:val="both"/>
        <w:rPr>
          <w:rFonts w:ascii="Montserrat" w:eastAsiaTheme="majorEastAsia" w:hAnsi="Montserrat" w:cstheme="majorBidi"/>
          <w:color w:val="000000" w:themeColor="text1"/>
          <w:sz w:val="22"/>
        </w:rPr>
      </w:pPr>
      <w:r w:rsidRPr="00C739F2">
        <w:rPr>
          <w:rFonts w:ascii="Montserrat" w:eastAsiaTheme="majorEastAsia" w:hAnsi="Montserrat" w:cstheme="majorBidi"/>
          <w:color w:val="000000" w:themeColor="text1"/>
          <w:sz w:val="22"/>
        </w:rPr>
        <w:t xml:space="preserve">The Chair may investigate or obtain additional evidence in respect of any issue which she considers relevant and important to an understanding of the provision of mental health inpatient </w:t>
      </w:r>
      <w:proofErr w:type="gramStart"/>
      <w:r w:rsidRPr="00C739F2">
        <w:rPr>
          <w:rFonts w:ascii="Montserrat" w:eastAsiaTheme="majorEastAsia" w:hAnsi="Montserrat" w:cstheme="majorBidi"/>
          <w:color w:val="000000" w:themeColor="text1"/>
          <w:sz w:val="22"/>
        </w:rPr>
        <w:t>care</w:t>
      </w:r>
      <w:proofErr w:type="gramEnd"/>
      <w:r w:rsidRPr="00C739F2">
        <w:rPr>
          <w:rFonts w:ascii="Montserrat" w:eastAsiaTheme="majorEastAsia" w:hAnsi="Montserrat" w:cstheme="majorBidi"/>
          <w:color w:val="000000" w:themeColor="text1"/>
          <w:sz w:val="22"/>
        </w:rPr>
        <w:t xml:space="preserve"> or which may be a factor in mental health inpatient deaths.</w:t>
      </w:r>
      <w:r w:rsidR="0059545E" w:rsidRPr="00C739F2">
        <w:rPr>
          <w:rFonts w:ascii="Montserrat" w:eastAsiaTheme="majorEastAsia" w:hAnsi="Montserrat" w:cstheme="majorBidi"/>
          <w:color w:val="000000" w:themeColor="text1"/>
          <w:sz w:val="22"/>
        </w:rPr>
        <w:t xml:space="preserve"> This </w:t>
      </w:r>
      <w:r w:rsidR="00F72BF8" w:rsidRPr="00C739F2">
        <w:rPr>
          <w:rFonts w:ascii="Montserrat" w:eastAsiaTheme="majorEastAsia" w:hAnsi="Montserrat" w:cstheme="majorBidi"/>
          <w:color w:val="000000" w:themeColor="text1"/>
          <w:sz w:val="22"/>
        </w:rPr>
        <w:t>may</w:t>
      </w:r>
      <w:r w:rsidR="0059545E" w:rsidRPr="00C739F2">
        <w:rPr>
          <w:rFonts w:ascii="Montserrat" w:eastAsiaTheme="majorEastAsia" w:hAnsi="Montserrat" w:cstheme="majorBidi"/>
          <w:color w:val="000000" w:themeColor="text1"/>
          <w:sz w:val="22"/>
        </w:rPr>
        <w:t xml:space="preserve"> include, but is not necessarily limited to, the actions of other bodies and their interactions with the Trust(s), including the relevant Integrated Care Board(s) and </w:t>
      </w:r>
      <w:r w:rsidR="004D4077" w:rsidRPr="00C739F2">
        <w:rPr>
          <w:rFonts w:ascii="Montserrat" w:eastAsiaTheme="majorEastAsia" w:hAnsi="Montserrat" w:cstheme="majorBidi"/>
          <w:color w:val="000000" w:themeColor="text1"/>
          <w:sz w:val="22"/>
        </w:rPr>
        <w:t xml:space="preserve">predecessor </w:t>
      </w:r>
      <w:r w:rsidR="0059545E" w:rsidRPr="00C739F2">
        <w:rPr>
          <w:rFonts w:ascii="Montserrat" w:eastAsiaTheme="majorEastAsia" w:hAnsi="Montserrat" w:cstheme="majorBidi"/>
          <w:color w:val="000000" w:themeColor="text1"/>
          <w:sz w:val="22"/>
        </w:rPr>
        <w:t xml:space="preserve">organisations. </w:t>
      </w:r>
    </w:p>
    <w:p w14:paraId="2408F3ED" w14:textId="77777777" w:rsidR="00501462" w:rsidRPr="008D2A2E" w:rsidRDefault="00501462" w:rsidP="007A56C0">
      <w:pPr>
        <w:rPr>
          <w:rFonts w:ascii="Montserrat" w:hAnsi="Montserrat"/>
          <w:sz w:val="22"/>
        </w:rPr>
      </w:pPr>
    </w:p>
    <w:sectPr w:rsidR="00501462" w:rsidRPr="008D2A2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7DFA8" w14:textId="77777777" w:rsidR="005F35B7" w:rsidRDefault="005F35B7" w:rsidP="005E1CF4">
      <w:r>
        <w:separator/>
      </w:r>
    </w:p>
  </w:endnote>
  <w:endnote w:type="continuationSeparator" w:id="0">
    <w:p w14:paraId="34993B46" w14:textId="77777777" w:rsidR="005F35B7" w:rsidRDefault="005F35B7" w:rsidP="005E1CF4">
      <w:r>
        <w:continuationSeparator/>
      </w:r>
    </w:p>
  </w:endnote>
  <w:endnote w:type="continuationNotice" w:id="1">
    <w:p w14:paraId="5BD5B12D" w14:textId="77777777" w:rsidR="005F35B7" w:rsidRDefault="005F3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825825"/>
      <w:docPartObj>
        <w:docPartGallery w:val="Page Numbers (Bottom of Page)"/>
        <w:docPartUnique/>
      </w:docPartObj>
    </w:sdtPr>
    <w:sdtEndPr/>
    <w:sdtContent>
      <w:p w14:paraId="749C02FB" w14:textId="774F45DA" w:rsidR="00C940F4" w:rsidRDefault="00C940F4">
        <w:pPr>
          <w:pStyle w:val="Footer"/>
          <w:jc w:val="right"/>
        </w:pPr>
        <w:r>
          <w:fldChar w:fldCharType="begin"/>
        </w:r>
        <w:r>
          <w:instrText>PAGE   \* MERGEFORMAT</w:instrText>
        </w:r>
        <w:r>
          <w:fldChar w:fldCharType="separate"/>
        </w:r>
        <w:r>
          <w:t>2</w:t>
        </w:r>
        <w:r>
          <w:fldChar w:fldCharType="end"/>
        </w:r>
      </w:p>
    </w:sdtContent>
  </w:sdt>
  <w:p w14:paraId="2908A5EF" w14:textId="30B93F28" w:rsidR="006C52CE" w:rsidRDefault="006C52CE" w:rsidP="00627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8308E" w14:textId="77777777" w:rsidR="005F35B7" w:rsidRDefault="005F35B7" w:rsidP="005E1CF4">
      <w:r>
        <w:separator/>
      </w:r>
    </w:p>
  </w:footnote>
  <w:footnote w:type="continuationSeparator" w:id="0">
    <w:p w14:paraId="501F6354" w14:textId="77777777" w:rsidR="005F35B7" w:rsidRDefault="005F35B7" w:rsidP="005E1CF4">
      <w:r>
        <w:continuationSeparator/>
      </w:r>
    </w:p>
  </w:footnote>
  <w:footnote w:type="continuationNotice" w:id="1">
    <w:p w14:paraId="2B38454B" w14:textId="77777777" w:rsidR="005F35B7" w:rsidRDefault="005F35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CEA4E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B7306"/>
    <w:multiLevelType w:val="hybridMultilevel"/>
    <w:tmpl w:val="D62AAB72"/>
    <w:lvl w:ilvl="0" w:tplc="08090017">
      <w:start w:val="1"/>
      <w:numFmt w:val="lowerLetter"/>
      <w:lvlText w:val="%1)"/>
      <w:lvlJc w:val="left"/>
      <w:pPr>
        <w:ind w:left="149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475DE"/>
    <w:multiLevelType w:val="hybridMultilevel"/>
    <w:tmpl w:val="AD3A3C48"/>
    <w:lvl w:ilvl="0" w:tplc="18C208A8">
      <w:start w:val="1"/>
      <w:numFmt w:val="lowerLetter"/>
      <w:lvlText w:val="(%1)"/>
      <w:lvlJc w:val="left"/>
      <w:pPr>
        <w:ind w:left="720" w:hanging="360"/>
      </w:pPr>
    </w:lvl>
    <w:lvl w:ilvl="1" w:tplc="96B07C4A">
      <w:start w:val="1"/>
      <w:numFmt w:val="lowerLetter"/>
      <w:lvlText w:val="%2."/>
      <w:lvlJc w:val="left"/>
      <w:pPr>
        <w:ind w:left="1440" w:hanging="360"/>
      </w:pPr>
    </w:lvl>
    <w:lvl w:ilvl="2" w:tplc="C5AE42BC">
      <w:start w:val="1"/>
      <w:numFmt w:val="lowerRoman"/>
      <w:lvlText w:val="%3."/>
      <w:lvlJc w:val="right"/>
      <w:pPr>
        <w:ind w:left="2160" w:hanging="180"/>
      </w:pPr>
    </w:lvl>
    <w:lvl w:ilvl="3" w:tplc="82100E78">
      <w:start w:val="1"/>
      <w:numFmt w:val="decimal"/>
      <w:lvlText w:val="%4."/>
      <w:lvlJc w:val="left"/>
      <w:pPr>
        <w:ind w:left="2880" w:hanging="360"/>
      </w:pPr>
    </w:lvl>
    <w:lvl w:ilvl="4" w:tplc="4CDA9B58">
      <w:start w:val="1"/>
      <w:numFmt w:val="lowerLetter"/>
      <w:lvlText w:val="%5."/>
      <w:lvlJc w:val="left"/>
      <w:pPr>
        <w:ind w:left="3600" w:hanging="360"/>
      </w:pPr>
    </w:lvl>
    <w:lvl w:ilvl="5" w:tplc="1744DCB8">
      <w:start w:val="1"/>
      <w:numFmt w:val="lowerRoman"/>
      <w:lvlText w:val="%6."/>
      <w:lvlJc w:val="right"/>
      <w:pPr>
        <w:ind w:left="4320" w:hanging="180"/>
      </w:pPr>
    </w:lvl>
    <w:lvl w:ilvl="6" w:tplc="12B61F20">
      <w:start w:val="1"/>
      <w:numFmt w:val="decimal"/>
      <w:lvlText w:val="%7."/>
      <w:lvlJc w:val="left"/>
      <w:pPr>
        <w:ind w:left="5040" w:hanging="360"/>
      </w:pPr>
    </w:lvl>
    <w:lvl w:ilvl="7" w:tplc="7722B042">
      <w:start w:val="1"/>
      <w:numFmt w:val="lowerLetter"/>
      <w:lvlText w:val="%8."/>
      <w:lvlJc w:val="left"/>
      <w:pPr>
        <w:ind w:left="5760" w:hanging="360"/>
      </w:pPr>
    </w:lvl>
    <w:lvl w:ilvl="8" w:tplc="4316042E">
      <w:start w:val="1"/>
      <w:numFmt w:val="lowerRoman"/>
      <w:lvlText w:val="%9."/>
      <w:lvlJc w:val="right"/>
      <w:pPr>
        <w:ind w:left="6480" w:hanging="180"/>
      </w:pPr>
    </w:lvl>
  </w:abstractNum>
  <w:abstractNum w:abstractNumId="3" w15:restartNumberingAfterBreak="0">
    <w:nsid w:val="04816728"/>
    <w:multiLevelType w:val="hybridMultilevel"/>
    <w:tmpl w:val="3EAA4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00A25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E033A75"/>
    <w:multiLevelType w:val="hybridMultilevel"/>
    <w:tmpl w:val="59E413E4"/>
    <w:lvl w:ilvl="0" w:tplc="08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E2972E9"/>
    <w:multiLevelType w:val="hybridMultilevel"/>
    <w:tmpl w:val="9B8A90B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7F4D57"/>
    <w:multiLevelType w:val="hybridMultilevel"/>
    <w:tmpl w:val="8FC05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2F5D69"/>
    <w:multiLevelType w:val="hybridMultilevel"/>
    <w:tmpl w:val="937EE458"/>
    <w:lvl w:ilvl="0" w:tplc="6ADA88AE">
      <w:start w:val="3"/>
      <w:numFmt w:val="decimal"/>
      <w:lvlText w:val="%1."/>
      <w:lvlJc w:val="left"/>
      <w:pPr>
        <w:ind w:left="360" w:hanging="360"/>
      </w:pPr>
      <w:rPr>
        <w:rFonts w:eastAsiaTheme="majorEastAsia"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DF3BF7"/>
    <w:multiLevelType w:val="multilevel"/>
    <w:tmpl w:val="1556C3A8"/>
    <w:lvl w:ilvl="0">
      <w:start w:val="1"/>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092D97"/>
    <w:multiLevelType w:val="hybridMultilevel"/>
    <w:tmpl w:val="8DB6EF42"/>
    <w:lvl w:ilvl="0" w:tplc="08090017">
      <w:start w:val="1"/>
      <w:numFmt w:val="lowerLetter"/>
      <w:lvlText w:val="%1)"/>
      <w:lvlJc w:val="left"/>
      <w:pPr>
        <w:ind w:left="1494" w:hanging="360"/>
      </w:p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1726B459"/>
    <w:multiLevelType w:val="hybridMultilevel"/>
    <w:tmpl w:val="FFFFFFFF"/>
    <w:lvl w:ilvl="0" w:tplc="FFFFFFFF">
      <w:start w:val="1"/>
      <w:numFmt w:val="bullet"/>
      <w:lvlText w:val="•"/>
      <w:lvlJc w:val="left"/>
    </w:lvl>
    <w:lvl w:ilvl="1" w:tplc="0F2690B5">
      <w:start w:val="1"/>
      <w:numFmt w:val="bullet"/>
      <w:lvlText w:val="•"/>
      <w:lvlJc w:val="left"/>
    </w:lvl>
    <w:lvl w:ilvl="2" w:tplc="90ECD56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21717D0"/>
    <w:multiLevelType w:val="hybridMultilevel"/>
    <w:tmpl w:val="8DBC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0146C8"/>
    <w:multiLevelType w:val="hybridMultilevel"/>
    <w:tmpl w:val="4FE8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E62B48"/>
    <w:multiLevelType w:val="hybridMultilevel"/>
    <w:tmpl w:val="8EB2C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34E91"/>
    <w:multiLevelType w:val="multilevel"/>
    <w:tmpl w:val="CBAE6800"/>
    <w:lvl w:ilvl="0">
      <w:start w:val="1"/>
      <w:numFmt w:val="upperRoman"/>
      <w:lvlText w:val="%1."/>
      <w:lvlJc w:val="righ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D0F6692"/>
    <w:multiLevelType w:val="hybridMultilevel"/>
    <w:tmpl w:val="755CCE4E"/>
    <w:lvl w:ilvl="0" w:tplc="0F2690B5">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7A39A0"/>
    <w:multiLevelType w:val="multilevel"/>
    <w:tmpl w:val="DFBC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7A3A83"/>
    <w:multiLevelType w:val="hybridMultilevel"/>
    <w:tmpl w:val="EEC46C78"/>
    <w:lvl w:ilvl="0" w:tplc="2FE6FFDA">
      <w:numFmt w:val="bullet"/>
      <w:lvlText w:val="•"/>
      <w:lvlJc w:val="left"/>
      <w:pPr>
        <w:ind w:left="720" w:hanging="360"/>
      </w:pPr>
      <w:rPr>
        <w:rFonts w:ascii="Montserrat" w:eastAsiaTheme="minorHAnsi" w:hAnsi="Montserrat" w:cs="Montserra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9C26BB"/>
    <w:multiLevelType w:val="hybridMultilevel"/>
    <w:tmpl w:val="618CAD9C"/>
    <w:lvl w:ilvl="0" w:tplc="AAEE0068">
      <w:start w:val="1"/>
      <w:numFmt w:val="upperLetter"/>
      <w:lvlText w:val="%1."/>
      <w:lvlJc w:val="left"/>
      <w:pPr>
        <w:ind w:left="720" w:hanging="360"/>
      </w:pPr>
    </w:lvl>
    <w:lvl w:ilvl="1" w:tplc="CD0CDFA2">
      <w:start w:val="1"/>
      <w:numFmt w:val="lowerLetter"/>
      <w:lvlText w:val="%2."/>
      <w:lvlJc w:val="left"/>
      <w:pPr>
        <w:ind w:left="1440" w:hanging="360"/>
      </w:pPr>
    </w:lvl>
    <w:lvl w:ilvl="2" w:tplc="014E50A6">
      <w:start w:val="1"/>
      <w:numFmt w:val="lowerRoman"/>
      <w:lvlText w:val="%3."/>
      <w:lvlJc w:val="right"/>
      <w:pPr>
        <w:ind w:left="2160" w:hanging="180"/>
      </w:pPr>
    </w:lvl>
    <w:lvl w:ilvl="3" w:tplc="872C4E4C">
      <w:start w:val="1"/>
      <w:numFmt w:val="decimal"/>
      <w:lvlText w:val="%4."/>
      <w:lvlJc w:val="left"/>
      <w:pPr>
        <w:ind w:left="2880" w:hanging="360"/>
      </w:pPr>
    </w:lvl>
    <w:lvl w:ilvl="4" w:tplc="4D263E2C">
      <w:start w:val="1"/>
      <w:numFmt w:val="lowerLetter"/>
      <w:lvlText w:val="%5."/>
      <w:lvlJc w:val="left"/>
      <w:pPr>
        <w:ind w:left="3600" w:hanging="360"/>
      </w:pPr>
    </w:lvl>
    <w:lvl w:ilvl="5" w:tplc="B2E221CC">
      <w:start w:val="1"/>
      <w:numFmt w:val="lowerRoman"/>
      <w:lvlText w:val="%6."/>
      <w:lvlJc w:val="right"/>
      <w:pPr>
        <w:ind w:left="4320" w:hanging="180"/>
      </w:pPr>
    </w:lvl>
    <w:lvl w:ilvl="6" w:tplc="ED1E2C1E">
      <w:start w:val="1"/>
      <w:numFmt w:val="decimal"/>
      <w:lvlText w:val="%7."/>
      <w:lvlJc w:val="left"/>
      <w:pPr>
        <w:ind w:left="5040" w:hanging="360"/>
      </w:pPr>
    </w:lvl>
    <w:lvl w:ilvl="7" w:tplc="C324DCC4">
      <w:start w:val="1"/>
      <w:numFmt w:val="lowerLetter"/>
      <w:lvlText w:val="%8."/>
      <w:lvlJc w:val="left"/>
      <w:pPr>
        <w:ind w:left="5760" w:hanging="360"/>
      </w:pPr>
    </w:lvl>
    <w:lvl w:ilvl="8" w:tplc="DDAA518C">
      <w:start w:val="1"/>
      <w:numFmt w:val="lowerRoman"/>
      <w:lvlText w:val="%9."/>
      <w:lvlJc w:val="right"/>
      <w:pPr>
        <w:ind w:left="6480" w:hanging="180"/>
      </w:pPr>
    </w:lvl>
  </w:abstractNum>
  <w:abstractNum w:abstractNumId="20" w15:restartNumberingAfterBreak="0">
    <w:nsid w:val="34D756C6"/>
    <w:multiLevelType w:val="hybridMultilevel"/>
    <w:tmpl w:val="7798A4CA"/>
    <w:lvl w:ilvl="0" w:tplc="B79EDFBA">
      <w:numFmt w:val="bullet"/>
      <w:lvlText w:val="•"/>
      <w:lvlJc w:val="left"/>
      <w:pPr>
        <w:ind w:left="720" w:hanging="360"/>
      </w:pPr>
      <w:rPr>
        <w:rFonts w:ascii="Montserrat" w:eastAsiaTheme="minorHAnsi" w:hAnsi="Montserrat" w:cs="Montserra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AF63C7"/>
    <w:multiLevelType w:val="hybridMultilevel"/>
    <w:tmpl w:val="4018465A"/>
    <w:lvl w:ilvl="0" w:tplc="08090017">
      <w:start w:val="1"/>
      <w:numFmt w:val="lowerLetter"/>
      <w:lvlText w:val="%1)"/>
      <w:lvlJc w:val="left"/>
      <w:pPr>
        <w:ind w:left="1494" w:hanging="360"/>
      </w:p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3BFB5BE7"/>
    <w:multiLevelType w:val="hybridMultilevel"/>
    <w:tmpl w:val="056E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956E42"/>
    <w:multiLevelType w:val="hybridMultilevel"/>
    <w:tmpl w:val="E612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82102"/>
    <w:multiLevelType w:val="hybridMultilevel"/>
    <w:tmpl w:val="F50A41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EE4502D"/>
    <w:multiLevelType w:val="multilevel"/>
    <w:tmpl w:val="3F88C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652E64"/>
    <w:multiLevelType w:val="hybridMultilevel"/>
    <w:tmpl w:val="D8303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2C5955"/>
    <w:multiLevelType w:val="multilevel"/>
    <w:tmpl w:val="CFAA5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10047D"/>
    <w:multiLevelType w:val="hybridMultilevel"/>
    <w:tmpl w:val="A5009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352E31"/>
    <w:multiLevelType w:val="hybridMultilevel"/>
    <w:tmpl w:val="B1D8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697EF2"/>
    <w:multiLevelType w:val="multilevel"/>
    <w:tmpl w:val="CC3460F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65856738"/>
    <w:multiLevelType w:val="hybridMultilevel"/>
    <w:tmpl w:val="E390BF38"/>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8056648"/>
    <w:multiLevelType w:val="hybridMultilevel"/>
    <w:tmpl w:val="4AC4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34558"/>
    <w:multiLevelType w:val="hybridMultilevel"/>
    <w:tmpl w:val="0F70A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BB6696"/>
    <w:multiLevelType w:val="hybridMultilevel"/>
    <w:tmpl w:val="8FAE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E81A20"/>
    <w:multiLevelType w:val="multilevel"/>
    <w:tmpl w:val="9F36737A"/>
    <w:lvl w:ilvl="0">
      <w:start w:val="1"/>
      <w:numFmt w:val="decimal"/>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70DF7D7F"/>
    <w:multiLevelType w:val="multilevel"/>
    <w:tmpl w:val="4C26C552"/>
    <w:lvl w:ilvl="0">
      <w:start w:val="1"/>
      <w:numFmt w:val="lowerLetter"/>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76414A5"/>
    <w:multiLevelType w:val="hybridMultilevel"/>
    <w:tmpl w:val="A73648E8"/>
    <w:lvl w:ilvl="0" w:tplc="99106EA8">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CC0CD2"/>
    <w:multiLevelType w:val="multilevel"/>
    <w:tmpl w:val="EA545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ED008F"/>
    <w:multiLevelType w:val="hybridMultilevel"/>
    <w:tmpl w:val="DBFE38CC"/>
    <w:lvl w:ilvl="0" w:tplc="1EA4FDF2">
      <w:start w:val="1"/>
      <w:numFmt w:val="decimal"/>
      <w:lvlText w:val="%1."/>
      <w:lvlJc w:val="left"/>
      <w:pPr>
        <w:ind w:left="360" w:hanging="360"/>
      </w:pPr>
      <w:rPr>
        <w:rFonts w:eastAsiaTheme="majorEastAsia" w:cstheme="maj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742EF3"/>
    <w:multiLevelType w:val="multilevel"/>
    <w:tmpl w:val="2988CB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1353"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E278B2"/>
    <w:multiLevelType w:val="hybridMultilevel"/>
    <w:tmpl w:val="18D4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7F089E"/>
    <w:multiLevelType w:val="hybridMultilevel"/>
    <w:tmpl w:val="13C4A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2680578">
    <w:abstractNumId w:val="41"/>
  </w:num>
  <w:num w:numId="2" w16cid:durableId="361706660">
    <w:abstractNumId w:val="32"/>
  </w:num>
  <w:num w:numId="3" w16cid:durableId="1208647225">
    <w:abstractNumId w:val="42"/>
  </w:num>
  <w:num w:numId="4" w16cid:durableId="1036657268">
    <w:abstractNumId w:val="13"/>
  </w:num>
  <w:num w:numId="5" w16cid:durableId="1598752673">
    <w:abstractNumId w:val="14"/>
  </w:num>
  <w:num w:numId="6" w16cid:durableId="1544907634">
    <w:abstractNumId w:val="22"/>
  </w:num>
  <w:num w:numId="7" w16cid:durableId="1488978394">
    <w:abstractNumId w:val="34"/>
  </w:num>
  <w:num w:numId="8" w16cid:durableId="1702626704">
    <w:abstractNumId w:val="3"/>
  </w:num>
  <w:num w:numId="9" w16cid:durableId="64647308">
    <w:abstractNumId w:val="28"/>
  </w:num>
  <w:num w:numId="10" w16cid:durableId="1101027887">
    <w:abstractNumId w:val="29"/>
  </w:num>
  <w:num w:numId="11" w16cid:durableId="596671301">
    <w:abstractNumId w:val="7"/>
  </w:num>
  <w:num w:numId="12" w16cid:durableId="776828718">
    <w:abstractNumId w:val="9"/>
  </w:num>
  <w:num w:numId="13" w16cid:durableId="2099717416">
    <w:abstractNumId w:val="33"/>
  </w:num>
  <w:num w:numId="14" w16cid:durableId="943266686">
    <w:abstractNumId w:val="31"/>
  </w:num>
  <w:num w:numId="15" w16cid:durableId="1217283231">
    <w:abstractNumId w:val="11"/>
  </w:num>
  <w:num w:numId="16" w16cid:durableId="1012991214">
    <w:abstractNumId w:val="4"/>
  </w:num>
  <w:num w:numId="17" w16cid:durableId="1235047995">
    <w:abstractNumId w:val="0"/>
  </w:num>
  <w:num w:numId="18" w16cid:durableId="2125954141">
    <w:abstractNumId w:val="23"/>
  </w:num>
  <w:num w:numId="19" w16cid:durableId="850224430">
    <w:abstractNumId w:val="20"/>
  </w:num>
  <w:num w:numId="20" w16cid:durableId="2124302434">
    <w:abstractNumId w:val="18"/>
  </w:num>
  <w:num w:numId="21" w16cid:durableId="1847745587">
    <w:abstractNumId w:val="24"/>
  </w:num>
  <w:num w:numId="22" w16cid:durableId="336927179">
    <w:abstractNumId w:val="16"/>
  </w:num>
  <w:num w:numId="23" w16cid:durableId="1612009271">
    <w:abstractNumId w:val="5"/>
  </w:num>
  <w:num w:numId="24" w16cid:durableId="1692955091">
    <w:abstractNumId w:val="40"/>
  </w:num>
  <w:num w:numId="25" w16cid:durableId="2125491195">
    <w:abstractNumId w:val="30"/>
  </w:num>
  <w:num w:numId="26" w16cid:durableId="1573390395">
    <w:abstractNumId w:val="38"/>
  </w:num>
  <w:num w:numId="27" w16cid:durableId="1955360672">
    <w:abstractNumId w:val="27"/>
  </w:num>
  <w:num w:numId="28" w16cid:durableId="231235649">
    <w:abstractNumId w:val="25"/>
  </w:num>
  <w:num w:numId="29" w16cid:durableId="1482694250">
    <w:abstractNumId w:val="17"/>
  </w:num>
  <w:num w:numId="30" w16cid:durableId="1310279672">
    <w:abstractNumId w:val="36"/>
  </w:num>
  <w:num w:numId="31" w16cid:durableId="561334632">
    <w:abstractNumId w:val="35"/>
  </w:num>
  <w:num w:numId="32" w16cid:durableId="821584027">
    <w:abstractNumId w:val="26"/>
  </w:num>
  <w:num w:numId="33" w16cid:durableId="1695690013">
    <w:abstractNumId w:val="15"/>
  </w:num>
  <w:num w:numId="34" w16cid:durableId="2026637382">
    <w:abstractNumId w:val="2"/>
  </w:num>
  <w:num w:numId="35" w16cid:durableId="280843018">
    <w:abstractNumId w:val="19"/>
  </w:num>
  <w:num w:numId="36" w16cid:durableId="349794664">
    <w:abstractNumId w:val="1"/>
  </w:num>
  <w:num w:numId="37" w16cid:durableId="1776636468">
    <w:abstractNumId w:val="6"/>
  </w:num>
  <w:num w:numId="38" w16cid:durableId="857305814">
    <w:abstractNumId w:val="37"/>
  </w:num>
  <w:num w:numId="39" w16cid:durableId="1988895323">
    <w:abstractNumId w:val="21"/>
  </w:num>
  <w:num w:numId="40" w16cid:durableId="13923606">
    <w:abstractNumId w:val="10"/>
  </w:num>
  <w:num w:numId="41" w16cid:durableId="553080367">
    <w:abstractNumId w:val="12"/>
  </w:num>
  <w:num w:numId="42" w16cid:durableId="219171728">
    <w:abstractNumId w:val="39"/>
  </w:num>
  <w:num w:numId="43" w16cid:durableId="18806982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CF4"/>
    <w:rsid w:val="00003329"/>
    <w:rsid w:val="00007711"/>
    <w:rsid w:val="00007F01"/>
    <w:rsid w:val="0001578D"/>
    <w:rsid w:val="000249B0"/>
    <w:rsid w:val="00032FAA"/>
    <w:rsid w:val="0004468B"/>
    <w:rsid w:val="0004485C"/>
    <w:rsid w:val="00062753"/>
    <w:rsid w:val="00062C9C"/>
    <w:rsid w:val="00064036"/>
    <w:rsid w:val="000674A4"/>
    <w:rsid w:val="00071D85"/>
    <w:rsid w:val="00072995"/>
    <w:rsid w:val="00072A1D"/>
    <w:rsid w:val="00081030"/>
    <w:rsid w:val="000820FB"/>
    <w:rsid w:val="00083980"/>
    <w:rsid w:val="00093A5A"/>
    <w:rsid w:val="000952CB"/>
    <w:rsid w:val="000A0411"/>
    <w:rsid w:val="000A1D75"/>
    <w:rsid w:val="000B65CC"/>
    <w:rsid w:val="000C0C4A"/>
    <w:rsid w:val="000C65EF"/>
    <w:rsid w:val="000C66BC"/>
    <w:rsid w:val="000D1994"/>
    <w:rsid w:val="000D39AD"/>
    <w:rsid w:val="000D756D"/>
    <w:rsid w:val="000E2169"/>
    <w:rsid w:val="000F1130"/>
    <w:rsid w:val="000F43E8"/>
    <w:rsid w:val="000F6C72"/>
    <w:rsid w:val="0010016A"/>
    <w:rsid w:val="00106FB2"/>
    <w:rsid w:val="00110381"/>
    <w:rsid w:val="00115480"/>
    <w:rsid w:val="00120E74"/>
    <w:rsid w:val="00121786"/>
    <w:rsid w:val="0012533D"/>
    <w:rsid w:val="00127A0E"/>
    <w:rsid w:val="00140645"/>
    <w:rsid w:val="00147D0B"/>
    <w:rsid w:val="001513BB"/>
    <w:rsid w:val="0015270A"/>
    <w:rsid w:val="00152EDC"/>
    <w:rsid w:val="00153BF0"/>
    <w:rsid w:val="00154DB5"/>
    <w:rsid w:val="00170329"/>
    <w:rsid w:val="00173288"/>
    <w:rsid w:val="00174EDC"/>
    <w:rsid w:val="00176FF1"/>
    <w:rsid w:val="00180237"/>
    <w:rsid w:val="001904E0"/>
    <w:rsid w:val="00193624"/>
    <w:rsid w:val="001A0C69"/>
    <w:rsid w:val="001A2F2B"/>
    <w:rsid w:val="001A5F95"/>
    <w:rsid w:val="001B1999"/>
    <w:rsid w:val="001B1BC1"/>
    <w:rsid w:val="001B3821"/>
    <w:rsid w:val="001B51CB"/>
    <w:rsid w:val="001B55A9"/>
    <w:rsid w:val="001B61C8"/>
    <w:rsid w:val="001B6D58"/>
    <w:rsid w:val="001C08D1"/>
    <w:rsid w:val="001C578C"/>
    <w:rsid w:val="001C60DB"/>
    <w:rsid w:val="001D72C4"/>
    <w:rsid w:val="001E0A35"/>
    <w:rsid w:val="001E1C96"/>
    <w:rsid w:val="001E5E1E"/>
    <w:rsid w:val="001E6037"/>
    <w:rsid w:val="001F321F"/>
    <w:rsid w:val="001F6603"/>
    <w:rsid w:val="00201ABE"/>
    <w:rsid w:val="00201E72"/>
    <w:rsid w:val="00203695"/>
    <w:rsid w:val="00204E7C"/>
    <w:rsid w:val="002076EE"/>
    <w:rsid w:val="00210C2A"/>
    <w:rsid w:val="002119F9"/>
    <w:rsid w:val="002321BA"/>
    <w:rsid w:val="00235C26"/>
    <w:rsid w:val="00235CAA"/>
    <w:rsid w:val="002460BC"/>
    <w:rsid w:val="00253641"/>
    <w:rsid w:val="0025688A"/>
    <w:rsid w:val="0025734A"/>
    <w:rsid w:val="002706F6"/>
    <w:rsid w:val="002714D0"/>
    <w:rsid w:val="002861DA"/>
    <w:rsid w:val="002870A3"/>
    <w:rsid w:val="00290A1B"/>
    <w:rsid w:val="00295067"/>
    <w:rsid w:val="002A0CF1"/>
    <w:rsid w:val="002A312B"/>
    <w:rsid w:val="002B34C2"/>
    <w:rsid w:val="002C273B"/>
    <w:rsid w:val="002C42E2"/>
    <w:rsid w:val="002C4D46"/>
    <w:rsid w:val="002C719D"/>
    <w:rsid w:val="002D7470"/>
    <w:rsid w:val="002F0C73"/>
    <w:rsid w:val="002F1A0F"/>
    <w:rsid w:val="002F263B"/>
    <w:rsid w:val="002F701B"/>
    <w:rsid w:val="0030033B"/>
    <w:rsid w:val="00302A07"/>
    <w:rsid w:val="0030372E"/>
    <w:rsid w:val="00304791"/>
    <w:rsid w:val="003079DA"/>
    <w:rsid w:val="00315215"/>
    <w:rsid w:val="00316B15"/>
    <w:rsid w:val="00322131"/>
    <w:rsid w:val="003331E1"/>
    <w:rsid w:val="00335CD6"/>
    <w:rsid w:val="0034160A"/>
    <w:rsid w:val="00341F2B"/>
    <w:rsid w:val="003460FD"/>
    <w:rsid w:val="00346D45"/>
    <w:rsid w:val="00354BA3"/>
    <w:rsid w:val="00355E25"/>
    <w:rsid w:val="0036402A"/>
    <w:rsid w:val="00373044"/>
    <w:rsid w:val="00373CE3"/>
    <w:rsid w:val="00387ACA"/>
    <w:rsid w:val="00387C82"/>
    <w:rsid w:val="003A36BE"/>
    <w:rsid w:val="003B6B94"/>
    <w:rsid w:val="003C20F4"/>
    <w:rsid w:val="003C2450"/>
    <w:rsid w:val="003C4048"/>
    <w:rsid w:val="003C4C39"/>
    <w:rsid w:val="003C6388"/>
    <w:rsid w:val="003D4733"/>
    <w:rsid w:val="003D4A60"/>
    <w:rsid w:val="003D4B9B"/>
    <w:rsid w:val="003D6682"/>
    <w:rsid w:val="003D7E2F"/>
    <w:rsid w:val="003E3995"/>
    <w:rsid w:val="003E39E6"/>
    <w:rsid w:val="003E3CF3"/>
    <w:rsid w:val="003E4D77"/>
    <w:rsid w:val="003F03C3"/>
    <w:rsid w:val="003F53D7"/>
    <w:rsid w:val="00420E92"/>
    <w:rsid w:val="00421879"/>
    <w:rsid w:val="004218B2"/>
    <w:rsid w:val="00432F08"/>
    <w:rsid w:val="00444D92"/>
    <w:rsid w:val="004458C9"/>
    <w:rsid w:val="0045034B"/>
    <w:rsid w:val="0045138E"/>
    <w:rsid w:val="00455D59"/>
    <w:rsid w:val="0046702F"/>
    <w:rsid w:val="004677C1"/>
    <w:rsid w:val="004679B9"/>
    <w:rsid w:val="004732F3"/>
    <w:rsid w:val="00476DC9"/>
    <w:rsid w:val="00477D00"/>
    <w:rsid w:val="004811C8"/>
    <w:rsid w:val="00484404"/>
    <w:rsid w:val="0049096D"/>
    <w:rsid w:val="004915E3"/>
    <w:rsid w:val="00493A7D"/>
    <w:rsid w:val="004A1545"/>
    <w:rsid w:val="004A3D4D"/>
    <w:rsid w:val="004A4705"/>
    <w:rsid w:val="004B688E"/>
    <w:rsid w:val="004B79D7"/>
    <w:rsid w:val="004C40A4"/>
    <w:rsid w:val="004D4077"/>
    <w:rsid w:val="004E07B3"/>
    <w:rsid w:val="004F2A72"/>
    <w:rsid w:val="005005DC"/>
    <w:rsid w:val="00501462"/>
    <w:rsid w:val="00510C96"/>
    <w:rsid w:val="00516BD4"/>
    <w:rsid w:val="0052012D"/>
    <w:rsid w:val="0052646F"/>
    <w:rsid w:val="005268C5"/>
    <w:rsid w:val="00526B7B"/>
    <w:rsid w:val="00532818"/>
    <w:rsid w:val="00532C5F"/>
    <w:rsid w:val="00532D36"/>
    <w:rsid w:val="005331B6"/>
    <w:rsid w:val="00534777"/>
    <w:rsid w:val="005350E5"/>
    <w:rsid w:val="00536506"/>
    <w:rsid w:val="005406CC"/>
    <w:rsid w:val="0054355F"/>
    <w:rsid w:val="00553964"/>
    <w:rsid w:val="0055599D"/>
    <w:rsid w:val="00557B64"/>
    <w:rsid w:val="00563404"/>
    <w:rsid w:val="005675AE"/>
    <w:rsid w:val="0057727B"/>
    <w:rsid w:val="00587E62"/>
    <w:rsid w:val="00591056"/>
    <w:rsid w:val="0059414A"/>
    <w:rsid w:val="005947CB"/>
    <w:rsid w:val="0059545E"/>
    <w:rsid w:val="00597322"/>
    <w:rsid w:val="005A26DA"/>
    <w:rsid w:val="005A5891"/>
    <w:rsid w:val="005A6E43"/>
    <w:rsid w:val="005B1A4F"/>
    <w:rsid w:val="005B2C43"/>
    <w:rsid w:val="005B4DA2"/>
    <w:rsid w:val="005B7791"/>
    <w:rsid w:val="005B7EC6"/>
    <w:rsid w:val="005C0801"/>
    <w:rsid w:val="005C4153"/>
    <w:rsid w:val="005C538E"/>
    <w:rsid w:val="005C732A"/>
    <w:rsid w:val="005D0DB4"/>
    <w:rsid w:val="005D14B2"/>
    <w:rsid w:val="005D4B48"/>
    <w:rsid w:val="005D78D7"/>
    <w:rsid w:val="005E1CF4"/>
    <w:rsid w:val="005E35FC"/>
    <w:rsid w:val="005E7F19"/>
    <w:rsid w:val="005F05A5"/>
    <w:rsid w:val="005F35B7"/>
    <w:rsid w:val="005F4B91"/>
    <w:rsid w:val="0061116B"/>
    <w:rsid w:val="006160C1"/>
    <w:rsid w:val="006258BB"/>
    <w:rsid w:val="0062730B"/>
    <w:rsid w:val="00635000"/>
    <w:rsid w:val="00643EA3"/>
    <w:rsid w:val="006456CF"/>
    <w:rsid w:val="0064723A"/>
    <w:rsid w:val="0065028E"/>
    <w:rsid w:val="0065082F"/>
    <w:rsid w:val="00650FEB"/>
    <w:rsid w:val="006546A1"/>
    <w:rsid w:val="00655830"/>
    <w:rsid w:val="00656856"/>
    <w:rsid w:val="00656E28"/>
    <w:rsid w:val="006609D2"/>
    <w:rsid w:val="0066500A"/>
    <w:rsid w:val="00665775"/>
    <w:rsid w:val="00665EE8"/>
    <w:rsid w:val="00667E12"/>
    <w:rsid w:val="006715A2"/>
    <w:rsid w:val="00673126"/>
    <w:rsid w:val="006804A7"/>
    <w:rsid w:val="00680E9D"/>
    <w:rsid w:val="0068365A"/>
    <w:rsid w:val="00684D33"/>
    <w:rsid w:val="00690A8F"/>
    <w:rsid w:val="006A09F0"/>
    <w:rsid w:val="006A11C5"/>
    <w:rsid w:val="006A2276"/>
    <w:rsid w:val="006A3C0F"/>
    <w:rsid w:val="006A718B"/>
    <w:rsid w:val="006B375B"/>
    <w:rsid w:val="006B7C04"/>
    <w:rsid w:val="006C438F"/>
    <w:rsid w:val="006C52CE"/>
    <w:rsid w:val="006C7903"/>
    <w:rsid w:val="006D0DA5"/>
    <w:rsid w:val="006D2385"/>
    <w:rsid w:val="006D6336"/>
    <w:rsid w:val="006E1A70"/>
    <w:rsid w:val="006E47B0"/>
    <w:rsid w:val="006F2053"/>
    <w:rsid w:val="006F221E"/>
    <w:rsid w:val="006F6854"/>
    <w:rsid w:val="00705533"/>
    <w:rsid w:val="0071057A"/>
    <w:rsid w:val="00710C48"/>
    <w:rsid w:val="00713747"/>
    <w:rsid w:val="00715999"/>
    <w:rsid w:val="00715AB5"/>
    <w:rsid w:val="0072194D"/>
    <w:rsid w:val="00742741"/>
    <w:rsid w:val="00743624"/>
    <w:rsid w:val="00743ADC"/>
    <w:rsid w:val="00744F8B"/>
    <w:rsid w:val="00747772"/>
    <w:rsid w:val="007625F8"/>
    <w:rsid w:val="00771922"/>
    <w:rsid w:val="0077743D"/>
    <w:rsid w:val="007804A3"/>
    <w:rsid w:val="0079450D"/>
    <w:rsid w:val="00797A6F"/>
    <w:rsid w:val="007A56C0"/>
    <w:rsid w:val="007A74F5"/>
    <w:rsid w:val="007B2155"/>
    <w:rsid w:val="007B7EF4"/>
    <w:rsid w:val="007C1FED"/>
    <w:rsid w:val="007C205B"/>
    <w:rsid w:val="007C4D4A"/>
    <w:rsid w:val="007C6E16"/>
    <w:rsid w:val="007D1439"/>
    <w:rsid w:val="007D6E39"/>
    <w:rsid w:val="007D7AE7"/>
    <w:rsid w:val="007E641F"/>
    <w:rsid w:val="007F6205"/>
    <w:rsid w:val="00800F39"/>
    <w:rsid w:val="0080721B"/>
    <w:rsid w:val="00807B82"/>
    <w:rsid w:val="00815CB2"/>
    <w:rsid w:val="00817E9C"/>
    <w:rsid w:val="00821A0C"/>
    <w:rsid w:val="00823318"/>
    <w:rsid w:val="00823CCA"/>
    <w:rsid w:val="0082531D"/>
    <w:rsid w:val="0082646F"/>
    <w:rsid w:val="00830F64"/>
    <w:rsid w:val="00832D18"/>
    <w:rsid w:val="008347D6"/>
    <w:rsid w:val="00834897"/>
    <w:rsid w:val="008440DA"/>
    <w:rsid w:val="00846611"/>
    <w:rsid w:val="0084666A"/>
    <w:rsid w:val="008532CB"/>
    <w:rsid w:val="00854F93"/>
    <w:rsid w:val="00860E0A"/>
    <w:rsid w:val="00875397"/>
    <w:rsid w:val="00881F50"/>
    <w:rsid w:val="00883F24"/>
    <w:rsid w:val="00884742"/>
    <w:rsid w:val="00890E2A"/>
    <w:rsid w:val="00891F35"/>
    <w:rsid w:val="008A2BB0"/>
    <w:rsid w:val="008A59FD"/>
    <w:rsid w:val="008A6BF9"/>
    <w:rsid w:val="008B487D"/>
    <w:rsid w:val="008C2395"/>
    <w:rsid w:val="008C4FFE"/>
    <w:rsid w:val="008C6D04"/>
    <w:rsid w:val="008D0B18"/>
    <w:rsid w:val="008D2A2E"/>
    <w:rsid w:val="008D376C"/>
    <w:rsid w:val="008D49AE"/>
    <w:rsid w:val="008D4E03"/>
    <w:rsid w:val="008D5C39"/>
    <w:rsid w:val="008E0B1D"/>
    <w:rsid w:val="008E26B9"/>
    <w:rsid w:val="008E32C3"/>
    <w:rsid w:val="008E3BA9"/>
    <w:rsid w:val="008E412C"/>
    <w:rsid w:val="008E477E"/>
    <w:rsid w:val="008E772F"/>
    <w:rsid w:val="008F40B6"/>
    <w:rsid w:val="008F781B"/>
    <w:rsid w:val="00905FA7"/>
    <w:rsid w:val="00910375"/>
    <w:rsid w:val="00910552"/>
    <w:rsid w:val="009161BD"/>
    <w:rsid w:val="009205D0"/>
    <w:rsid w:val="00923984"/>
    <w:rsid w:val="00934C18"/>
    <w:rsid w:val="00937F00"/>
    <w:rsid w:val="00944A64"/>
    <w:rsid w:val="00946AA1"/>
    <w:rsid w:val="00967CC1"/>
    <w:rsid w:val="00975F12"/>
    <w:rsid w:val="00975F63"/>
    <w:rsid w:val="00983D54"/>
    <w:rsid w:val="00986085"/>
    <w:rsid w:val="00997666"/>
    <w:rsid w:val="009A2E9E"/>
    <w:rsid w:val="009A4A92"/>
    <w:rsid w:val="009B1597"/>
    <w:rsid w:val="009B2969"/>
    <w:rsid w:val="009B328F"/>
    <w:rsid w:val="009B4047"/>
    <w:rsid w:val="009B4427"/>
    <w:rsid w:val="009B4ECD"/>
    <w:rsid w:val="009B7239"/>
    <w:rsid w:val="009B752E"/>
    <w:rsid w:val="009C1A10"/>
    <w:rsid w:val="009C1A3F"/>
    <w:rsid w:val="009C4795"/>
    <w:rsid w:val="009C670B"/>
    <w:rsid w:val="009D58E1"/>
    <w:rsid w:val="009E3664"/>
    <w:rsid w:val="009E4FBF"/>
    <w:rsid w:val="009F09AD"/>
    <w:rsid w:val="009F3736"/>
    <w:rsid w:val="00A018D3"/>
    <w:rsid w:val="00A1425F"/>
    <w:rsid w:val="00A16E25"/>
    <w:rsid w:val="00A20CCF"/>
    <w:rsid w:val="00A21824"/>
    <w:rsid w:val="00A26C21"/>
    <w:rsid w:val="00A26D35"/>
    <w:rsid w:val="00A3017E"/>
    <w:rsid w:val="00A41878"/>
    <w:rsid w:val="00A42E72"/>
    <w:rsid w:val="00A44075"/>
    <w:rsid w:val="00A4558D"/>
    <w:rsid w:val="00A457C5"/>
    <w:rsid w:val="00A467C0"/>
    <w:rsid w:val="00A50706"/>
    <w:rsid w:val="00A63D28"/>
    <w:rsid w:val="00A7149B"/>
    <w:rsid w:val="00A7397B"/>
    <w:rsid w:val="00A7445F"/>
    <w:rsid w:val="00A74D41"/>
    <w:rsid w:val="00A86520"/>
    <w:rsid w:val="00A93ECA"/>
    <w:rsid w:val="00AB24B4"/>
    <w:rsid w:val="00AB2DA4"/>
    <w:rsid w:val="00AC1180"/>
    <w:rsid w:val="00AC435A"/>
    <w:rsid w:val="00AD6064"/>
    <w:rsid w:val="00AE1D82"/>
    <w:rsid w:val="00AE2AAA"/>
    <w:rsid w:val="00AE5126"/>
    <w:rsid w:val="00AE59C9"/>
    <w:rsid w:val="00B14336"/>
    <w:rsid w:val="00B17D99"/>
    <w:rsid w:val="00B2487B"/>
    <w:rsid w:val="00B24AE0"/>
    <w:rsid w:val="00B309F8"/>
    <w:rsid w:val="00B3316F"/>
    <w:rsid w:val="00B35907"/>
    <w:rsid w:val="00B42640"/>
    <w:rsid w:val="00B43F3C"/>
    <w:rsid w:val="00B457C1"/>
    <w:rsid w:val="00B45C9E"/>
    <w:rsid w:val="00B461D5"/>
    <w:rsid w:val="00B47FA7"/>
    <w:rsid w:val="00B500FF"/>
    <w:rsid w:val="00B663AF"/>
    <w:rsid w:val="00B67440"/>
    <w:rsid w:val="00B73682"/>
    <w:rsid w:val="00B82E00"/>
    <w:rsid w:val="00B82E48"/>
    <w:rsid w:val="00B84830"/>
    <w:rsid w:val="00B86930"/>
    <w:rsid w:val="00B87CA2"/>
    <w:rsid w:val="00BA5D92"/>
    <w:rsid w:val="00BC1227"/>
    <w:rsid w:val="00BC7200"/>
    <w:rsid w:val="00BC7302"/>
    <w:rsid w:val="00BC78F9"/>
    <w:rsid w:val="00BD3BD7"/>
    <w:rsid w:val="00BE000F"/>
    <w:rsid w:val="00BE22A3"/>
    <w:rsid w:val="00BF2AC0"/>
    <w:rsid w:val="00BF7144"/>
    <w:rsid w:val="00C01624"/>
    <w:rsid w:val="00C026B8"/>
    <w:rsid w:val="00C11D30"/>
    <w:rsid w:val="00C143A2"/>
    <w:rsid w:val="00C20409"/>
    <w:rsid w:val="00C33C93"/>
    <w:rsid w:val="00C41457"/>
    <w:rsid w:val="00C41A9E"/>
    <w:rsid w:val="00C44CCD"/>
    <w:rsid w:val="00C452B8"/>
    <w:rsid w:val="00C565EA"/>
    <w:rsid w:val="00C60411"/>
    <w:rsid w:val="00C739F2"/>
    <w:rsid w:val="00C74A3C"/>
    <w:rsid w:val="00C82973"/>
    <w:rsid w:val="00C940F4"/>
    <w:rsid w:val="00C96D65"/>
    <w:rsid w:val="00CA08ED"/>
    <w:rsid w:val="00CA3EC6"/>
    <w:rsid w:val="00CA6170"/>
    <w:rsid w:val="00CA6535"/>
    <w:rsid w:val="00CB11CF"/>
    <w:rsid w:val="00CB336B"/>
    <w:rsid w:val="00CB39F8"/>
    <w:rsid w:val="00CD0435"/>
    <w:rsid w:val="00CD367B"/>
    <w:rsid w:val="00CD3685"/>
    <w:rsid w:val="00CD587E"/>
    <w:rsid w:val="00CE6038"/>
    <w:rsid w:val="00CF1F9E"/>
    <w:rsid w:val="00CF753B"/>
    <w:rsid w:val="00CF7B25"/>
    <w:rsid w:val="00D03E46"/>
    <w:rsid w:val="00D21B43"/>
    <w:rsid w:val="00D26DAC"/>
    <w:rsid w:val="00D26FF8"/>
    <w:rsid w:val="00D308E1"/>
    <w:rsid w:val="00D40248"/>
    <w:rsid w:val="00D46DDE"/>
    <w:rsid w:val="00D50665"/>
    <w:rsid w:val="00D514EB"/>
    <w:rsid w:val="00D55248"/>
    <w:rsid w:val="00D635DA"/>
    <w:rsid w:val="00D63C33"/>
    <w:rsid w:val="00D67647"/>
    <w:rsid w:val="00D74FB8"/>
    <w:rsid w:val="00D82099"/>
    <w:rsid w:val="00D856CB"/>
    <w:rsid w:val="00D92146"/>
    <w:rsid w:val="00D933A8"/>
    <w:rsid w:val="00D945B4"/>
    <w:rsid w:val="00DA2440"/>
    <w:rsid w:val="00DA2D33"/>
    <w:rsid w:val="00DA4D6D"/>
    <w:rsid w:val="00DA6A23"/>
    <w:rsid w:val="00DB5AF8"/>
    <w:rsid w:val="00DB6470"/>
    <w:rsid w:val="00DB64D0"/>
    <w:rsid w:val="00DC0831"/>
    <w:rsid w:val="00DC60C4"/>
    <w:rsid w:val="00DD0B9B"/>
    <w:rsid w:val="00DF0ED0"/>
    <w:rsid w:val="00DF10DE"/>
    <w:rsid w:val="00DF2AF9"/>
    <w:rsid w:val="00DF2D9F"/>
    <w:rsid w:val="00DF37C1"/>
    <w:rsid w:val="00E0302D"/>
    <w:rsid w:val="00E23770"/>
    <w:rsid w:val="00E247FC"/>
    <w:rsid w:val="00E32C08"/>
    <w:rsid w:val="00E33764"/>
    <w:rsid w:val="00E34FF0"/>
    <w:rsid w:val="00E423E4"/>
    <w:rsid w:val="00E43C33"/>
    <w:rsid w:val="00E45791"/>
    <w:rsid w:val="00E47739"/>
    <w:rsid w:val="00E478CC"/>
    <w:rsid w:val="00E53704"/>
    <w:rsid w:val="00E5501B"/>
    <w:rsid w:val="00E5558E"/>
    <w:rsid w:val="00E610AE"/>
    <w:rsid w:val="00E71B32"/>
    <w:rsid w:val="00E7481F"/>
    <w:rsid w:val="00E765D7"/>
    <w:rsid w:val="00E766D1"/>
    <w:rsid w:val="00E81524"/>
    <w:rsid w:val="00E9281E"/>
    <w:rsid w:val="00E9311E"/>
    <w:rsid w:val="00E965CF"/>
    <w:rsid w:val="00EB0B3A"/>
    <w:rsid w:val="00EB228F"/>
    <w:rsid w:val="00EB2F38"/>
    <w:rsid w:val="00EC0795"/>
    <w:rsid w:val="00EC3974"/>
    <w:rsid w:val="00EC4501"/>
    <w:rsid w:val="00ED30EA"/>
    <w:rsid w:val="00ED5C52"/>
    <w:rsid w:val="00EE03D1"/>
    <w:rsid w:val="00EE0D8B"/>
    <w:rsid w:val="00EF1105"/>
    <w:rsid w:val="00F02887"/>
    <w:rsid w:val="00F107B8"/>
    <w:rsid w:val="00F10CE4"/>
    <w:rsid w:val="00F162BB"/>
    <w:rsid w:val="00F1661D"/>
    <w:rsid w:val="00F30133"/>
    <w:rsid w:val="00F320F4"/>
    <w:rsid w:val="00F37B48"/>
    <w:rsid w:val="00F40109"/>
    <w:rsid w:val="00F40111"/>
    <w:rsid w:val="00F5746F"/>
    <w:rsid w:val="00F6322D"/>
    <w:rsid w:val="00F64AB4"/>
    <w:rsid w:val="00F66990"/>
    <w:rsid w:val="00F70B03"/>
    <w:rsid w:val="00F72BA1"/>
    <w:rsid w:val="00F72BF8"/>
    <w:rsid w:val="00F77158"/>
    <w:rsid w:val="00F81DF1"/>
    <w:rsid w:val="00F85BC5"/>
    <w:rsid w:val="00F87340"/>
    <w:rsid w:val="00F924ED"/>
    <w:rsid w:val="00F9449F"/>
    <w:rsid w:val="00F9477D"/>
    <w:rsid w:val="00F95318"/>
    <w:rsid w:val="00F97443"/>
    <w:rsid w:val="00FA5893"/>
    <w:rsid w:val="00FA63D6"/>
    <w:rsid w:val="00FB2CA9"/>
    <w:rsid w:val="00FB5098"/>
    <w:rsid w:val="00FB7438"/>
    <w:rsid w:val="00FC304C"/>
    <w:rsid w:val="00FD1BAE"/>
    <w:rsid w:val="00FD66EB"/>
    <w:rsid w:val="00FD6F36"/>
    <w:rsid w:val="00FE432C"/>
    <w:rsid w:val="00FF1029"/>
    <w:rsid w:val="00FF1BC4"/>
    <w:rsid w:val="00FF25FE"/>
    <w:rsid w:val="00FF4F0D"/>
    <w:rsid w:val="00FF63EF"/>
    <w:rsid w:val="00FF7DC2"/>
    <w:rsid w:val="01BBE068"/>
    <w:rsid w:val="05C3855C"/>
    <w:rsid w:val="05E4AC6F"/>
    <w:rsid w:val="060FDE9E"/>
    <w:rsid w:val="07C5644E"/>
    <w:rsid w:val="096134AF"/>
    <w:rsid w:val="096678D0"/>
    <w:rsid w:val="0CD3F202"/>
    <w:rsid w:val="10C114C3"/>
    <w:rsid w:val="114CE95F"/>
    <w:rsid w:val="12AD22CE"/>
    <w:rsid w:val="19CA87DD"/>
    <w:rsid w:val="1A92DF58"/>
    <w:rsid w:val="1F256432"/>
    <w:rsid w:val="1F8BD171"/>
    <w:rsid w:val="22468226"/>
    <w:rsid w:val="225C5B9D"/>
    <w:rsid w:val="24555A84"/>
    <w:rsid w:val="28C764B8"/>
    <w:rsid w:val="28CB6DAF"/>
    <w:rsid w:val="2B62D526"/>
    <w:rsid w:val="2E46D05D"/>
    <w:rsid w:val="2EA87F9C"/>
    <w:rsid w:val="3036EB53"/>
    <w:rsid w:val="36D602E8"/>
    <w:rsid w:val="39BC5B81"/>
    <w:rsid w:val="3E002AFF"/>
    <w:rsid w:val="3E4849A2"/>
    <w:rsid w:val="4015D2CC"/>
    <w:rsid w:val="42E74D63"/>
    <w:rsid w:val="4331AD71"/>
    <w:rsid w:val="43FF5007"/>
    <w:rsid w:val="44CD7DD2"/>
    <w:rsid w:val="48B51988"/>
    <w:rsid w:val="493A9BF3"/>
    <w:rsid w:val="518A1F16"/>
    <w:rsid w:val="56FE821A"/>
    <w:rsid w:val="57DBDF37"/>
    <w:rsid w:val="5AD3E5DF"/>
    <w:rsid w:val="5C2C8509"/>
    <w:rsid w:val="6650C3A6"/>
    <w:rsid w:val="66A8861F"/>
    <w:rsid w:val="675FBDD4"/>
    <w:rsid w:val="69BF9591"/>
    <w:rsid w:val="6C0FB240"/>
    <w:rsid w:val="6D9185E2"/>
    <w:rsid w:val="6E3B52D7"/>
    <w:rsid w:val="6F9C4118"/>
    <w:rsid w:val="7210C12A"/>
    <w:rsid w:val="72A9AF4E"/>
    <w:rsid w:val="73945296"/>
    <w:rsid w:val="7633218A"/>
    <w:rsid w:val="7650B4FD"/>
    <w:rsid w:val="773127B2"/>
    <w:rsid w:val="775A9F9A"/>
    <w:rsid w:val="7B9416F8"/>
    <w:rsid w:val="7C1D9339"/>
    <w:rsid w:val="7CBDE2C8"/>
    <w:rsid w:val="7DF7374C"/>
    <w:rsid w:val="7F09AE1D"/>
    <w:rsid w:val="7FB20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D8D0E"/>
  <w15:chartTrackingRefBased/>
  <w15:docId w15:val="{42BD48FE-3F46-4956-9385-38EDC1EA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CF4"/>
    <w:pPr>
      <w:ind w:left="720"/>
      <w:contextualSpacing/>
    </w:pPr>
  </w:style>
  <w:style w:type="paragraph" w:styleId="Header">
    <w:name w:val="header"/>
    <w:basedOn w:val="Normal"/>
    <w:link w:val="HeaderChar"/>
    <w:uiPriority w:val="99"/>
    <w:unhideWhenUsed/>
    <w:rsid w:val="005E1CF4"/>
    <w:pPr>
      <w:tabs>
        <w:tab w:val="center" w:pos="4513"/>
        <w:tab w:val="right" w:pos="9026"/>
      </w:tabs>
    </w:pPr>
  </w:style>
  <w:style w:type="character" w:customStyle="1" w:styleId="HeaderChar">
    <w:name w:val="Header Char"/>
    <w:basedOn w:val="DefaultParagraphFont"/>
    <w:link w:val="Header"/>
    <w:uiPriority w:val="99"/>
    <w:rsid w:val="005E1CF4"/>
  </w:style>
  <w:style w:type="paragraph" w:styleId="Footer">
    <w:name w:val="footer"/>
    <w:basedOn w:val="Normal"/>
    <w:link w:val="FooterChar"/>
    <w:uiPriority w:val="99"/>
    <w:unhideWhenUsed/>
    <w:rsid w:val="005E1CF4"/>
    <w:pPr>
      <w:tabs>
        <w:tab w:val="center" w:pos="4513"/>
        <w:tab w:val="right" w:pos="9026"/>
      </w:tabs>
    </w:pPr>
  </w:style>
  <w:style w:type="character" w:customStyle="1" w:styleId="FooterChar">
    <w:name w:val="Footer Char"/>
    <w:basedOn w:val="DefaultParagraphFont"/>
    <w:link w:val="Footer"/>
    <w:uiPriority w:val="99"/>
    <w:rsid w:val="005E1CF4"/>
  </w:style>
  <w:style w:type="character" w:styleId="Hyperlink">
    <w:name w:val="Hyperlink"/>
    <w:basedOn w:val="DefaultParagraphFont"/>
    <w:uiPriority w:val="99"/>
    <w:unhideWhenUsed/>
    <w:rsid w:val="00D514EB"/>
    <w:rPr>
      <w:color w:val="0563C1" w:themeColor="hyperlink"/>
      <w:u w:val="single"/>
    </w:rPr>
  </w:style>
  <w:style w:type="character" w:styleId="UnresolvedMention">
    <w:name w:val="Unresolved Mention"/>
    <w:basedOn w:val="DefaultParagraphFont"/>
    <w:uiPriority w:val="99"/>
    <w:semiHidden/>
    <w:unhideWhenUsed/>
    <w:rsid w:val="00D514EB"/>
    <w:rPr>
      <w:color w:val="605E5C"/>
      <w:shd w:val="clear" w:color="auto" w:fill="E1DFDD"/>
    </w:rPr>
  </w:style>
  <w:style w:type="character" w:styleId="FollowedHyperlink">
    <w:name w:val="FollowedHyperlink"/>
    <w:basedOn w:val="DefaultParagraphFont"/>
    <w:uiPriority w:val="99"/>
    <w:semiHidden/>
    <w:unhideWhenUsed/>
    <w:rsid w:val="00705533"/>
    <w:rPr>
      <w:color w:val="954F72" w:themeColor="followedHyperlink"/>
      <w:u w:val="single"/>
    </w:rPr>
  </w:style>
  <w:style w:type="paragraph" w:styleId="BalloonText">
    <w:name w:val="Balloon Text"/>
    <w:basedOn w:val="Normal"/>
    <w:link w:val="BalloonTextChar"/>
    <w:uiPriority w:val="99"/>
    <w:semiHidden/>
    <w:unhideWhenUsed/>
    <w:rsid w:val="00762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5F8"/>
    <w:rPr>
      <w:rFonts w:ascii="Segoe UI" w:hAnsi="Segoe UI" w:cs="Segoe UI"/>
      <w:sz w:val="18"/>
      <w:szCs w:val="18"/>
    </w:rPr>
  </w:style>
  <w:style w:type="character" w:styleId="CommentReference">
    <w:name w:val="annotation reference"/>
    <w:basedOn w:val="DefaultParagraphFont"/>
    <w:uiPriority w:val="99"/>
    <w:semiHidden/>
    <w:unhideWhenUsed/>
    <w:rsid w:val="00534777"/>
    <w:rPr>
      <w:sz w:val="16"/>
      <w:szCs w:val="16"/>
    </w:rPr>
  </w:style>
  <w:style w:type="paragraph" w:styleId="CommentText">
    <w:name w:val="annotation text"/>
    <w:basedOn w:val="Normal"/>
    <w:link w:val="CommentTextChar"/>
    <w:uiPriority w:val="99"/>
    <w:unhideWhenUsed/>
    <w:rsid w:val="00534777"/>
    <w:rPr>
      <w:sz w:val="20"/>
      <w:szCs w:val="20"/>
    </w:rPr>
  </w:style>
  <w:style w:type="character" w:customStyle="1" w:styleId="CommentTextChar">
    <w:name w:val="Comment Text Char"/>
    <w:basedOn w:val="DefaultParagraphFont"/>
    <w:link w:val="CommentText"/>
    <w:uiPriority w:val="99"/>
    <w:rsid w:val="00534777"/>
    <w:rPr>
      <w:sz w:val="20"/>
      <w:szCs w:val="20"/>
    </w:rPr>
  </w:style>
  <w:style w:type="paragraph" w:styleId="CommentSubject">
    <w:name w:val="annotation subject"/>
    <w:basedOn w:val="CommentText"/>
    <w:next w:val="CommentText"/>
    <w:link w:val="CommentSubjectChar"/>
    <w:uiPriority w:val="99"/>
    <w:semiHidden/>
    <w:unhideWhenUsed/>
    <w:rsid w:val="00534777"/>
    <w:rPr>
      <w:b/>
      <w:bCs/>
    </w:rPr>
  </w:style>
  <w:style w:type="character" w:customStyle="1" w:styleId="CommentSubjectChar">
    <w:name w:val="Comment Subject Char"/>
    <w:basedOn w:val="CommentTextChar"/>
    <w:link w:val="CommentSubject"/>
    <w:uiPriority w:val="99"/>
    <w:semiHidden/>
    <w:rsid w:val="00534777"/>
    <w:rPr>
      <w:b/>
      <w:bCs/>
      <w:sz w:val="20"/>
      <w:szCs w:val="20"/>
    </w:rPr>
  </w:style>
  <w:style w:type="paragraph" w:styleId="Revision">
    <w:name w:val="Revision"/>
    <w:hidden/>
    <w:uiPriority w:val="99"/>
    <w:semiHidden/>
    <w:rsid w:val="00304791"/>
  </w:style>
  <w:style w:type="paragraph" w:customStyle="1" w:styleId="Default">
    <w:name w:val="Default"/>
    <w:rsid w:val="00120E74"/>
    <w:pPr>
      <w:autoSpaceDE w:val="0"/>
      <w:autoSpaceDN w:val="0"/>
      <w:adjustRightInd w:val="0"/>
    </w:pPr>
    <w:rPr>
      <w:rFonts w:ascii="Montserrat" w:hAnsi="Montserrat" w:cs="Montserrat"/>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6642">
      <w:bodyDiv w:val="1"/>
      <w:marLeft w:val="0"/>
      <w:marRight w:val="0"/>
      <w:marTop w:val="0"/>
      <w:marBottom w:val="0"/>
      <w:divBdr>
        <w:top w:val="none" w:sz="0" w:space="0" w:color="auto"/>
        <w:left w:val="none" w:sz="0" w:space="0" w:color="auto"/>
        <w:bottom w:val="none" w:sz="0" w:space="0" w:color="auto"/>
        <w:right w:val="none" w:sz="0" w:space="0" w:color="auto"/>
      </w:divBdr>
    </w:div>
    <w:div w:id="177794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d0f9e33-09e6-46d4-b002-4caf601ccf3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1AF93B16CEBE4E846DA59CE9AB51BB" ma:contentTypeVersion="14" ma:contentTypeDescription="Create a new document." ma:contentTypeScope="" ma:versionID="870662b240526e989f2a1d0a38944afa">
  <xsd:schema xmlns:xsd="http://www.w3.org/2001/XMLSchema" xmlns:xs="http://www.w3.org/2001/XMLSchema" xmlns:p="http://schemas.microsoft.com/office/2006/metadata/properties" xmlns:ns3="6d0f9e33-09e6-46d4-b002-4caf601ccf35" xmlns:ns4="bb440ee2-3267-4cf2-8560-cc8877917e34" targetNamespace="http://schemas.microsoft.com/office/2006/metadata/properties" ma:root="true" ma:fieldsID="1c808f20d546c1736c90f87a66392845" ns3:_="" ns4:_="">
    <xsd:import namespace="6d0f9e33-09e6-46d4-b002-4caf601ccf35"/>
    <xsd:import namespace="bb440ee2-3267-4cf2-8560-cc8877917e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_activity"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f9e33-09e6-46d4-b002-4caf601cc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440ee2-3267-4cf2-8560-cc8877917e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42CD1-A889-48C7-B906-1F05BD969197}">
  <ds:schemaRefs>
    <ds:schemaRef ds:uri="http://schemas.microsoft.com/office/2006/metadata/properties"/>
    <ds:schemaRef ds:uri="http://schemas.microsoft.com/office/infopath/2007/PartnerControls"/>
    <ds:schemaRef ds:uri="6d0f9e33-09e6-46d4-b002-4caf601ccf35"/>
  </ds:schemaRefs>
</ds:datastoreItem>
</file>

<file path=customXml/itemProps2.xml><?xml version="1.0" encoding="utf-8"?>
<ds:datastoreItem xmlns:ds="http://schemas.openxmlformats.org/officeDocument/2006/customXml" ds:itemID="{BE5F5CD1-EDAE-481E-9D0C-E5596A5FD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f9e33-09e6-46d4-b002-4caf601ccf35"/>
    <ds:schemaRef ds:uri="bb440ee2-3267-4cf2-8560-cc8877917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B706DB-63E6-4C4B-A2E9-66ACA97057CA}">
  <ds:schemaRefs>
    <ds:schemaRef ds:uri="http://schemas.microsoft.com/sharepoint/v3/contenttype/forms"/>
  </ds:schemaRefs>
</ds:datastoreItem>
</file>

<file path=customXml/itemProps4.xml><?xml version="1.0" encoding="utf-8"?>
<ds:datastoreItem xmlns:ds="http://schemas.openxmlformats.org/officeDocument/2006/customXml" ds:itemID="{CE049B40-72EA-4520-8CDA-3FAA68D8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1169</Words>
  <Characters>6668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Kate</dc:creator>
  <cp:keywords/>
  <dc:description/>
  <cp:lastModifiedBy>TOMPKINS, Sam</cp:lastModifiedBy>
  <cp:revision>2</cp:revision>
  <cp:lastPrinted>2024-04-03T22:43:00Z</cp:lastPrinted>
  <dcterms:created xsi:type="dcterms:W3CDTF">2024-04-11T15:19:00Z</dcterms:created>
  <dcterms:modified xsi:type="dcterms:W3CDTF">2024-04-11T15:19:00Z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0x010100B31AF93B16CEBE4E846DA59CE9AB51BB</vt:lpwstr>
  </property>
  <property fmtid="{D5CDD505-2E9C-101B-9397-08002B2CF9AE}" pid="3" name="MSIP_Label_a8f77787-5df4-43b6-a2a8-8d8b678a318b_Enabled">
    <vt:lpwstr>true</vt:lpwstr>
  </property>
  <property fmtid="{D5CDD505-2E9C-101B-9397-08002B2CF9AE}" pid="4" name="MSIP_Label_a8f77787-5df4-43b6-a2a8-8d8b678a318b_SetDate">
    <vt:lpwstr>2024-04-11T15:19:07Z</vt:lpwstr>
  </property>
  <property fmtid="{D5CDD505-2E9C-101B-9397-08002B2CF9AE}" pid="5" name="MSIP_Label_a8f77787-5df4-43b6-a2a8-8d8b678a318b_Method">
    <vt:lpwstr>Standard</vt:lpwstr>
  </property>
  <property fmtid="{D5CDD505-2E9C-101B-9397-08002B2CF9AE}" pid="6" name="MSIP_Label_a8f77787-5df4-43b6-a2a8-8d8b678a318b_Name">
    <vt:lpwstr>a8f77787-5df4-43b6-a2a8-8d8b678a318b</vt:lpwstr>
  </property>
  <property fmtid="{D5CDD505-2E9C-101B-9397-08002B2CF9AE}" pid="7" name="MSIP_Label_a8f77787-5df4-43b6-a2a8-8d8b678a318b_SiteId">
    <vt:lpwstr>1ce6dd9e-b337-4088-be5e-8dbbec04b34a</vt:lpwstr>
  </property>
  <property fmtid="{D5CDD505-2E9C-101B-9397-08002B2CF9AE}" pid="8" name="MSIP_Label_a8f77787-5df4-43b6-a2a8-8d8b678a318b_ActionId">
    <vt:lpwstr>0146bf94-55d0-42f1-af8e-b5af178cb6c0</vt:lpwstr>
  </property>
  <property fmtid="{D5CDD505-2E9C-101B-9397-08002B2CF9AE}" pid="9" name="MSIP_Label_a8f77787-5df4-43b6-a2a8-8d8b678a318b_ContentBits">
    <vt:lpwstr>0</vt:lpwstr>
  </property>
</Properties>
</file>