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30CB" w14:textId="0121579A" w:rsidR="00F56F9E" w:rsidRDefault="00F56F9E" w:rsidP="00F56F9E">
      <w:pPr>
        <w:pStyle w:val="Subtitle"/>
        <w:rPr>
          <w:lang w:eastAsia="en-GB"/>
        </w:rPr>
      </w:pPr>
      <w:r>
        <w:softHyphen/>
      </w:r>
    </w:p>
    <w:p w14:paraId="1664585E" w14:textId="4159E2A8" w:rsidR="4D8512E3" w:rsidRDefault="4D8512E3" w:rsidP="4D8512E3">
      <w:pPr>
        <w:pStyle w:val="Subtitle"/>
        <w:rPr>
          <w:lang w:eastAsia="en-GB"/>
        </w:rPr>
      </w:pPr>
    </w:p>
    <w:p w14:paraId="52C18F12" w14:textId="77777777" w:rsidR="00F56F9E" w:rsidRDefault="00F56F9E" w:rsidP="00F56F9E">
      <w:pPr>
        <w:pStyle w:val="Subtitle"/>
        <w:rPr>
          <w:lang w:eastAsia="en-GB"/>
        </w:rPr>
      </w:pPr>
    </w:p>
    <w:p w14:paraId="2B88A3DF" w14:textId="0C9681C5" w:rsidR="00F56F9E" w:rsidRDefault="00435BA9" w:rsidP="00AD2E91">
      <w:pPr>
        <w:rPr>
          <w:sz w:val="48"/>
          <w:szCs w:val="48"/>
        </w:rPr>
      </w:pPr>
      <w:r>
        <w:rPr>
          <w:sz w:val="48"/>
          <w:szCs w:val="48"/>
          <w:highlight w:val="yellow"/>
        </w:rPr>
        <w:br/>
      </w:r>
      <w:r w:rsidR="0051070B" w:rsidRPr="0051070B">
        <w:rPr>
          <w:sz w:val="72"/>
          <w:szCs w:val="72"/>
        </w:rPr>
        <w:t>Government response to the Levelling-up and Regeneration Bill: reforms to national planning policy consultation.</w:t>
      </w:r>
    </w:p>
    <w:p w14:paraId="4275B83A" w14:textId="39295293" w:rsidR="00435BA9" w:rsidRPr="00435BA9" w:rsidRDefault="00435BA9" w:rsidP="00AD2E91">
      <w:pPr>
        <w:rPr>
          <w:b/>
          <w:sz w:val="48"/>
          <w:szCs w:val="48"/>
        </w:rPr>
      </w:pPr>
    </w:p>
    <w:p w14:paraId="12F0C946" w14:textId="77777777" w:rsidR="00F56F9E" w:rsidRDefault="00F56F9E" w:rsidP="003C7A63"/>
    <w:p w14:paraId="003FBF29" w14:textId="77777777" w:rsidR="00F56F9E" w:rsidRDefault="00F56F9E" w:rsidP="003C7A63"/>
    <w:p w14:paraId="65EC12C1" w14:textId="77777777" w:rsidR="00F56F9E" w:rsidRDefault="00F56F9E" w:rsidP="003C7A63"/>
    <w:p w14:paraId="1B49842C" w14:textId="77777777" w:rsidR="00B328C5" w:rsidRPr="00B328C5" w:rsidRDefault="00B328C5" w:rsidP="00B328C5"/>
    <w:p w14:paraId="7D9D6177" w14:textId="77777777" w:rsidR="00B328C5" w:rsidRPr="00B328C5" w:rsidRDefault="00B328C5" w:rsidP="00B328C5"/>
    <w:p w14:paraId="3AAF6BF7" w14:textId="77777777" w:rsidR="00B328C5" w:rsidRPr="00B328C5" w:rsidRDefault="00B328C5" w:rsidP="00B328C5"/>
    <w:p w14:paraId="4E88960C" w14:textId="77777777" w:rsidR="00B328C5" w:rsidRPr="00B328C5" w:rsidRDefault="00B328C5" w:rsidP="00B328C5"/>
    <w:p w14:paraId="04D5D7E9" w14:textId="77777777" w:rsidR="00B328C5" w:rsidRPr="00B328C5" w:rsidRDefault="00B328C5" w:rsidP="00B328C5"/>
    <w:p w14:paraId="239A931B" w14:textId="77777777" w:rsidR="00B328C5" w:rsidRPr="00B328C5" w:rsidRDefault="00B328C5" w:rsidP="00B328C5"/>
    <w:p w14:paraId="2E823823" w14:textId="77777777" w:rsidR="00B328C5" w:rsidRPr="00B328C5" w:rsidRDefault="00B328C5" w:rsidP="00B328C5"/>
    <w:p w14:paraId="0FE648BE" w14:textId="77777777" w:rsidR="00B328C5" w:rsidRPr="00B328C5" w:rsidRDefault="00B328C5" w:rsidP="00B328C5"/>
    <w:p w14:paraId="63E12037" w14:textId="3A6643B1" w:rsidR="00B328C5" w:rsidRPr="00B328C5" w:rsidRDefault="00B328C5" w:rsidP="00B328C5">
      <w:pPr>
        <w:sectPr w:rsidR="00B328C5" w:rsidRPr="00B328C5" w:rsidSect="00AD2E91">
          <w:footerReference w:type="default" r:id="rId12"/>
          <w:pgSz w:w="11906" w:h="16838"/>
          <w:pgMar w:top="3261" w:right="1134" w:bottom="1134" w:left="1134" w:header="848" w:footer="981" w:gutter="0"/>
          <w:cols w:space="708"/>
          <w:docGrid w:linePitch="360"/>
        </w:sectPr>
      </w:pPr>
    </w:p>
    <w:p w14:paraId="7E43E81B" w14:textId="1CD03A8C" w:rsidR="76E2D974" w:rsidRDefault="00EB6C89" w:rsidP="00614FAA">
      <w:pPr>
        <w:pStyle w:val="Heading1"/>
      </w:pPr>
      <w:bookmarkStart w:id="0" w:name="_Toc436988781"/>
      <w:r>
        <w:lastRenderedPageBreak/>
        <w:t>Introduction</w:t>
      </w:r>
      <w:bookmarkEnd w:id="0"/>
    </w:p>
    <w:p w14:paraId="24A3930C" w14:textId="15D15289" w:rsidR="42423FD0" w:rsidRDefault="198EEFDD" w:rsidP="00614FAA">
      <w:pPr>
        <w:pStyle w:val="ListParagraph"/>
        <w:numPr>
          <w:ilvl w:val="0"/>
          <w:numId w:val="82"/>
        </w:numPr>
        <w:spacing w:after="0"/>
        <w:ind w:left="426"/>
      </w:pPr>
      <w:r>
        <w:t xml:space="preserve">The government is committed to levelling up across </w:t>
      </w:r>
      <w:r w:rsidR="5A3DB217">
        <w:t>England</w:t>
      </w:r>
      <w:r>
        <w:t>, building more homes to increase home ownership, empowering communities to make better places, restoring local pride and regenerating towns and cities. The Levelling</w:t>
      </w:r>
      <w:r w:rsidR="68960A41">
        <w:t>-u</w:t>
      </w:r>
      <w:r w:rsidR="44BF5F1E">
        <w:t>p</w:t>
      </w:r>
      <w:r>
        <w:t xml:space="preserve"> and Regeneration Act</w:t>
      </w:r>
      <w:r w:rsidR="3552FC9A">
        <w:t xml:space="preserve"> 2023</w:t>
      </w:r>
      <w:r w:rsidR="18C6FA0E">
        <w:t xml:space="preserve"> (the Act)</w:t>
      </w:r>
      <w:r>
        <w:t xml:space="preserve"> </w:t>
      </w:r>
      <w:r w:rsidR="404A5909">
        <w:t xml:space="preserve">will enable </w:t>
      </w:r>
      <w:r w:rsidR="36B8BE0C">
        <w:t>these commitments</w:t>
      </w:r>
      <w:r>
        <w:t xml:space="preserve"> </w:t>
      </w:r>
      <w:r w:rsidR="60C8179E">
        <w:t xml:space="preserve">to be fulfilled, </w:t>
      </w:r>
      <w:r>
        <w:t>by creating a</w:t>
      </w:r>
      <w:r w:rsidR="59F11690">
        <w:t xml:space="preserve"> simplified</w:t>
      </w:r>
      <w:r>
        <w:t xml:space="preserve"> </w:t>
      </w:r>
      <w:r w:rsidR="705988EC">
        <w:t>and strengthened</w:t>
      </w:r>
      <w:r>
        <w:t xml:space="preserve"> plan-led system</w:t>
      </w:r>
      <w:r w:rsidR="206636AC">
        <w:t>.</w:t>
      </w:r>
      <w:r>
        <w:t xml:space="preserve"> The Act puts </w:t>
      </w:r>
      <w:r w:rsidRPr="45E94080">
        <w:rPr>
          <w:rFonts w:eastAsia="Arial"/>
          <w:color w:val="0B0C0C"/>
        </w:rPr>
        <w:t xml:space="preserve">local people at the heart of development – making it easier to put local plans in place and requiring design codes that set out where homes will be built and how they will look. These plans will deliver more homes in a way that works for communities, </w:t>
      </w:r>
      <w:r>
        <w:t>ensure greater provision of community infrastructure by developers</w:t>
      </w:r>
      <w:r w:rsidR="469328D0">
        <w:t>,</w:t>
      </w:r>
      <w:r w:rsidR="45B47E8F">
        <w:t xml:space="preserve"> and </w:t>
      </w:r>
      <w:r>
        <w:t>mandate that beautiful new development meets clear design standards that reflect community vie</w:t>
      </w:r>
      <w:r w:rsidR="7C01CCF1">
        <w:t>ws.</w:t>
      </w:r>
    </w:p>
    <w:p w14:paraId="0FC6F6E2" w14:textId="4B18F8A4" w:rsidR="45E94080" w:rsidRDefault="45E94080" w:rsidP="45E94080"/>
    <w:p w14:paraId="6C46746E" w14:textId="3E098156" w:rsidR="003E3254" w:rsidRPr="003E3254" w:rsidRDefault="7DA8CCA6" w:rsidP="64DF72BE">
      <w:pPr>
        <w:pStyle w:val="ListParagraph"/>
        <w:numPr>
          <w:ilvl w:val="0"/>
          <w:numId w:val="82"/>
        </w:numPr>
        <w:spacing w:after="0"/>
        <w:ind w:left="426"/>
        <w:rPr>
          <w:rFonts w:eastAsiaTheme="minorEastAsia"/>
        </w:rPr>
      </w:pPr>
      <w:r w:rsidRPr="45E94080">
        <w:rPr>
          <w:rFonts w:eastAsiaTheme="minorEastAsia"/>
        </w:rPr>
        <w:t>To ensure a modernised planning system that works for all</w:t>
      </w:r>
      <w:r w:rsidR="6183F1B7" w:rsidRPr="61B3C154">
        <w:rPr>
          <w:rFonts w:eastAsiaTheme="minorEastAsia"/>
        </w:rPr>
        <w:t>,</w:t>
      </w:r>
      <w:r w:rsidRPr="45E94080">
        <w:rPr>
          <w:rFonts w:eastAsiaTheme="minorEastAsia"/>
        </w:rPr>
        <w:t xml:space="preserve"> it is essential that </w:t>
      </w:r>
      <w:r w:rsidRPr="61B3C154">
        <w:rPr>
          <w:rFonts w:eastAsiaTheme="minorEastAsia"/>
        </w:rPr>
        <w:t>the</w:t>
      </w:r>
      <w:r w:rsidR="653E4DE4" w:rsidRPr="61B3C154">
        <w:rPr>
          <w:rFonts w:eastAsiaTheme="minorEastAsia"/>
        </w:rPr>
        <w:t xml:space="preserve"> reforms in the Act </w:t>
      </w:r>
      <w:r w:rsidR="3D060715" w:rsidRPr="45E94080">
        <w:rPr>
          <w:rFonts w:eastAsiaTheme="minorEastAsia"/>
        </w:rPr>
        <w:t>are</w:t>
      </w:r>
      <w:r w:rsidR="1D8EB470" w:rsidRPr="45E94080">
        <w:rPr>
          <w:rFonts w:eastAsiaTheme="minorEastAsia"/>
        </w:rPr>
        <w:t xml:space="preserve"> accompanied by </w:t>
      </w:r>
      <w:r w:rsidR="142D5CD2" w:rsidRPr="61B3C154">
        <w:rPr>
          <w:rFonts w:eastAsiaTheme="minorEastAsia"/>
        </w:rPr>
        <w:t xml:space="preserve">an initial set of </w:t>
      </w:r>
      <w:r w:rsidR="1D8EB470" w:rsidRPr="45E94080">
        <w:rPr>
          <w:rFonts w:eastAsiaTheme="minorEastAsia"/>
        </w:rPr>
        <w:t xml:space="preserve">changes to national policy, through an </w:t>
      </w:r>
      <w:r w:rsidR="1D8EB470" w:rsidRPr="61B3C154">
        <w:rPr>
          <w:rFonts w:eastAsiaTheme="minorEastAsia"/>
        </w:rPr>
        <w:t>update</w:t>
      </w:r>
      <w:r w:rsidR="5D7F4342" w:rsidRPr="61B3C154">
        <w:rPr>
          <w:rFonts w:eastAsiaTheme="minorEastAsia"/>
        </w:rPr>
        <w:t xml:space="preserve"> to </w:t>
      </w:r>
      <w:r w:rsidR="5D7F4342" w:rsidRPr="64DF72BE">
        <w:rPr>
          <w:rFonts w:eastAsiaTheme="minorEastAsia"/>
        </w:rPr>
        <w:t>the</w:t>
      </w:r>
      <w:r w:rsidR="1D8EB470" w:rsidRPr="45E94080">
        <w:rPr>
          <w:rFonts w:eastAsiaTheme="minorEastAsia"/>
        </w:rPr>
        <w:t xml:space="preserve"> National Planning Policy Framework</w:t>
      </w:r>
      <w:r w:rsidR="6B3CB077" w:rsidRPr="45E94080">
        <w:rPr>
          <w:rFonts w:eastAsiaTheme="minorEastAsia"/>
        </w:rPr>
        <w:t>.</w:t>
      </w:r>
      <w:r w:rsidR="1D8EB470" w:rsidRPr="45E94080">
        <w:rPr>
          <w:rFonts w:eastAsiaTheme="minorEastAsia"/>
        </w:rPr>
        <w:t xml:space="preserve"> </w:t>
      </w:r>
      <w:r w:rsidR="1D30B699" w:rsidRPr="45E94080">
        <w:t>The National Planning Policy Framewor</w:t>
      </w:r>
      <w:r w:rsidR="1D30B699" w:rsidRPr="45E94080">
        <w:rPr>
          <w:rFonts w:eastAsiaTheme="minorEastAsia"/>
        </w:rPr>
        <w:t>k is a critical tool for the delivery of homes</w:t>
      </w:r>
      <w:r w:rsidR="27D5DB4C" w:rsidRPr="45E94080">
        <w:rPr>
          <w:rFonts w:eastAsiaTheme="minorEastAsia"/>
        </w:rPr>
        <w:t xml:space="preserve"> in the right places</w:t>
      </w:r>
      <w:r w:rsidR="1D30B699" w:rsidRPr="45E94080">
        <w:rPr>
          <w:rFonts w:eastAsiaTheme="minorEastAsia"/>
        </w:rPr>
        <w:t xml:space="preserve">, the provision of land for development, and the promotion of </w:t>
      </w:r>
      <w:r w:rsidR="355248C5" w:rsidRPr="61B3C154">
        <w:rPr>
          <w:rFonts w:eastAsiaTheme="minorEastAsia"/>
        </w:rPr>
        <w:t>high</w:t>
      </w:r>
      <w:r w:rsidR="509C52C9" w:rsidRPr="3B8DB263">
        <w:rPr>
          <w:rFonts w:eastAsiaTheme="minorEastAsia"/>
        </w:rPr>
        <w:t>-</w:t>
      </w:r>
      <w:r w:rsidR="1D30B699" w:rsidRPr="45E94080">
        <w:rPr>
          <w:rFonts w:eastAsiaTheme="minorEastAsia"/>
        </w:rPr>
        <w:t>quality design in our built environment</w:t>
      </w:r>
      <w:r w:rsidR="66014317" w:rsidRPr="45E94080">
        <w:rPr>
          <w:rFonts w:eastAsiaTheme="minorEastAsia"/>
        </w:rPr>
        <w:t xml:space="preserve">. </w:t>
      </w:r>
    </w:p>
    <w:p w14:paraId="3ADCA637" w14:textId="01D0D5BC" w:rsidR="003E3254" w:rsidRPr="003E3254" w:rsidRDefault="003E3254" w:rsidP="45E94080">
      <w:pPr>
        <w:rPr>
          <w:rFonts w:eastAsiaTheme="minorEastAsia" w:cs="Arial"/>
        </w:rPr>
      </w:pPr>
    </w:p>
    <w:p w14:paraId="7A2C5741" w14:textId="365D6E2F" w:rsidR="005F2A17" w:rsidRDefault="2161C2D6" w:rsidP="00614FAA">
      <w:pPr>
        <w:pStyle w:val="ListParagraph"/>
        <w:numPr>
          <w:ilvl w:val="0"/>
          <w:numId w:val="82"/>
        </w:numPr>
        <w:spacing w:after="0"/>
        <w:ind w:left="426"/>
        <w:rPr>
          <w:rFonts w:eastAsiaTheme="minorEastAsia"/>
        </w:rPr>
      </w:pPr>
      <w:r w:rsidRPr="0D53C3AF">
        <w:rPr>
          <w:rFonts w:eastAsiaTheme="minorEastAsia"/>
        </w:rPr>
        <w:t>That is why</w:t>
      </w:r>
      <w:r w:rsidR="005F2A17" w:rsidRPr="0D53C3AF">
        <w:rPr>
          <w:rFonts w:eastAsiaTheme="minorEastAsia"/>
        </w:rPr>
        <w:t>,</w:t>
      </w:r>
      <w:r w:rsidRPr="0D53C3AF">
        <w:rPr>
          <w:rFonts w:eastAsiaTheme="minorEastAsia"/>
        </w:rPr>
        <w:t xml:space="preserve"> </w:t>
      </w:r>
      <w:r w:rsidR="6A582B3A">
        <w:t>o</w:t>
      </w:r>
      <w:r w:rsidR="00976F61" w:rsidRPr="00976F61">
        <w:rPr>
          <w:shd w:val="clear" w:color="auto" w:fill="FFFFFF"/>
        </w:rPr>
        <w:t xml:space="preserve">n 22 December 2022, the government </w:t>
      </w:r>
      <w:r w:rsidR="00782768">
        <w:rPr>
          <w:shd w:val="clear" w:color="auto" w:fill="FFFFFF"/>
        </w:rPr>
        <w:t xml:space="preserve">published a consultation </w:t>
      </w:r>
      <w:r w:rsidR="00976F61" w:rsidRPr="003E3254">
        <w:rPr>
          <w:shd w:val="clear" w:color="auto" w:fill="FFFFFF"/>
        </w:rPr>
        <w:t>invit</w:t>
      </w:r>
      <w:r w:rsidR="00782768" w:rsidRPr="003E3254">
        <w:rPr>
          <w:shd w:val="clear" w:color="auto" w:fill="FFFFFF"/>
        </w:rPr>
        <w:t>ing</w:t>
      </w:r>
      <w:r w:rsidR="00976F61" w:rsidRPr="00976F61">
        <w:rPr>
          <w:shd w:val="clear" w:color="auto" w:fill="FFFFFF"/>
        </w:rPr>
        <w:t xml:space="preserve"> views on our proposed approach to updating the </w:t>
      </w:r>
      <w:r w:rsidR="081D1171" w:rsidRPr="00976F61">
        <w:rPr>
          <w:shd w:val="clear" w:color="auto" w:fill="FFFFFF"/>
        </w:rPr>
        <w:t>N</w:t>
      </w:r>
      <w:r w:rsidR="41E35366" w:rsidDel="081D1171">
        <w:t>ational</w:t>
      </w:r>
      <w:r w:rsidR="00976F61">
        <w:t xml:space="preserve"> Planning Policy Framework</w:t>
      </w:r>
      <w:r w:rsidR="00976F61" w:rsidRPr="00976F61">
        <w:rPr>
          <w:shd w:val="clear" w:color="auto" w:fill="FFFFFF"/>
        </w:rPr>
        <w:t xml:space="preserve">. </w:t>
      </w:r>
      <w:r w:rsidR="00814CCC">
        <w:rPr>
          <w:shd w:val="clear" w:color="auto" w:fill="FFFFFF"/>
        </w:rPr>
        <w:t>The consultation included 5</w:t>
      </w:r>
      <w:r w:rsidR="000564D8">
        <w:rPr>
          <w:shd w:val="clear" w:color="auto" w:fill="FFFFFF"/>
        </w:rPr>
        <w:t>8</w:t>
      </w:r>
      <w:r w:rsidR="00814CCC">
        <w:rPr>
          <w:shd w:val="clear" w:color="auto" w:fill="FFFFFF"/>
        </w:rPr>
        <w:t xml:space="preserve"> questions. </w:t>
      </w:r>
      <w:r w:rsidR="0086733F">
        <w:rPr>
          <w:shd w:val="clear" w:color="auto" w:fill="FFFFFF"/>
        </w:rPr>
        <w:t xml:space="preserve">Questions sought feedback on proposals or asked for new ideas to inform </w:t>
      </w:r>
      <w:r w:rsidR="5D8921C9">
        <w:t xml:space="preserve">future </w:t>
      </w:r>
      <w:r w:rsidR="0086733F">
        <w:rPr>
          <w:shd w:val="clear" w:color="auto" w:fill="FFFFFF"/>
        </w:rPr>
        <w:t xml:space="preserve">policy. </w:t>
      </w:r>
      <w:r w:rsidR="68E2C70F">
        <w:t>This document sets out the government response to that consultation</w:t>
      </w:r>
      <w:r w:rsidR="71F47EA1">
        <w:t>. It</w:t>
      </w:r>
      <w:r w:rsidR="68E2C70F">
        <w:t xml:space="preserve"> has been published alongside an updated N</w:t>
      </w:r>
      <w:r w:rsidR="17BF69C9">
        <w:t xml:space="preserve">ational </w:t>
      </w:r>
      <w:r w:rsidR="68E2C70F">
        <w:t>P</w:t>
      </w:r>
      <w:r w:rsidR="3F0261A0">
        <w:t xml:space="preserve">lanning </w:t>
      </w:r>
      <w:r w:rsidR="68E2C70F">
        <w:t>P</w:t>
      </w:r>
      <w:r w:rsidR="28C8B90E">
        <w:t xml:space="preserve">olicy </w:t>
      </w:r>
      <w:r w:rsidR="68E2C70F">
        <w:t>F</w:t>
      </w:r>
      <w:r w:rsidR="39D20853">
        <w:t>ramework</w:t>
      </w:r>
      <w:r w:rsidR="47A51736">
        <w:t xml:space="preserve"> which reflects the changes </w:t>
      </w:r>
      <w:r w:rsidR="6F300140">
        <w:t xml:space="preserve">considered below. </w:t>
      </w:r>
      <w:r w:rsidR="6558447C">
        <w:t xml:space="preserve"> This follows the interim update </w:t>
      </w:r>
      <w:r w:rsidR="374FE7A6">
        <w:t xml:space="preserve">to the National Planning Policy Framework </w:t>
      </w:r>
      <w:r w:rsidR="6558447C" w:rsidRPr="0D53C3AF">
        <w:rPr>
          <w:rFonts w:eastAsiaTheme="minorEastAsia"/>
        </w:rPr>
        <w:t xml:space="preserve">on 5 </w:t>
      </w:r>
      <w:r w:rsidR="6558447C">
        <w:t>September 2023</w:t>
      </w:r>
      <w:r w:rsidR="272DD6A5">
        <w:t>, which reflected specific changes</w:t>
      </w:r>
      <w:r w:rsidR="6558447C">
        <w:t xml:space="preserve"> relating to onshore wind projects.</w:t>
      </w:r>
      <w:r w:rsidR="561B3248">
        <w:t xml:space="preserve"> </w:t>
      </w:r>
    </w:p>
    <w:p w14:paraId="1326147E" w14:textId="3EFD33FA" w:rsidR="45E94080" w:rsidRDefault="45E94080" w:rsidP="00614FAA">
      <w:pPr>
        <w:pStyle w:val="ListParagraph"/>
        <w:spacing w:after="0"/>
        <w:ind w:left="426"/>
        <w:rPr>
          <w:rFonts w:eastAsiaTheme="minorEastAsia"/>
        </w:rPr>
      </w:pPr>
    </w:p>
    <w:p w14:paraId="574E024B" w14:textId="1A9AA3E0" w:rsidR="45E94080" w:rsidRDefault="166287E9" w:rsidP="00614FAA">
      <w:pPr>
        <w:pStyle w:val="ListParagraph"/>
        <w:numPr>
          <w:ilvl w:val="0"/>
          <w:numId w:val="82"/>
        </w:numPr>
        <w:spacing w:after="0"/>
        <w:ind w:left="426"/>
        <w:rPr>
          <w:rFonts w:eastAsiaTheme="minorEastAsia"/>
        </w:rPr>
      </w:pPr>
      <w:r>
        <w:t xml:space="preserve">The </w:t>
      </w:r>
      <w:r w:rsidR="2D955CFD">
        <w:t>changes included in this update</w:t>
      </w:r>
      <w:r w:rsidR="233CA42A">
        <w:t xml:space="preserve"> and</w:t>
      </w:r>
      <w:r w:rsidR="2D955CFD">
        <w:t xml:space="preserve"> in response to the consultation feedback,</w:t>
      </w:r>
      <w:r>
        <w:t xml:space="preserve"> strike the right balance between </w:t>
      </w:r>
      <w:r w:rsidR="1161F2AF">
        <w:t>the importance of delivering the homes we need</w:t>
      </w:r>
      <w:r w:rsidR="41EDC434">
        <w:t xml:space="preserve"> and</w:t>
      </w:r>
      <w:r w:rsidR="1161F2AF">
        <w:t xml:space="preserve"> </w:t>
      </w:r>
      <w:r w:rsidR="4340AD01" w:rsidRPr="45E94080">
        <w:rPr>
          <w:rFonts w:eastAsiaTheme="minorEastAsia"/>
        </w:rPr>
        <w:t xml:space="preserve">building </w:t>
      </w:r>
      <w:r w:rsidR="1161F2AF">
        <w:t xml:space="preserve">these homes in the right places to best serve </w:t>
      </w:r>
      <w:r w:rsidR="1161F2AF" w:rsidRPr="45E94080">
        <w:rPr>
          <w:rFonts w:eastAsiaTheme="minorEastAsia"/>
        </w:rPr>
        <w:t>local communities.</w:t>
      </w:r>
    </w:p>
    <w:p w14:paraId="38C96E07" w14:textId="77777777" w:rsidR="00D77961" w:rsidRPr="00614FAA" w:rsidRDefault="00D77961" w:rsidP="00614FAA">
      <w:pPr>
        <w:pStyle w:val="ListParagraph"/>
        <w:spacing w:after="0"/>
        <w:ind w:left="426"/>
      </w:pPr>
    </w:p>
    <w:p w14:paraId="78F33279" w14:textId="1F0D3B11" w:rsidR="004066D8" w:rsidRPr="00614FAA" w:rsidRDefault="00D77961" w:rsidP="00614FAA">
      <w:pPr>
        <w:pStyle w:val="ListParagraph"/>
        <w:numPr>
          <w:ilvl w:val="0"/>
          <w:numId w:val="82"/>
        </w:numPr>
        <w:spacing w:after="0"/>
        <w:ind w:left="426"/>
      </w:pPr>
      <w:r>
        <w:t>Included in the consul</w:t>
      </w:r>
      <w:r w:rsidR="60C1EE3E">
        <w:t>t</w:t>
      </w:r>
      <w:r>
        <w:t xml:space="preserve">ation were questions relating </w:t>
      </w:r>
      <w:r w:rsidR="008618B2">
        <w:t>to the local and neighbourhood plan system</w:t>
      </w:r>
      <w:r w:rsidR="4D786811">
        <w:t xml:space="preserve">, local housing need and the Housing Delivery Test. Questions were </w:t>
      </w:r>
      <w:r w:rsidR="1B4989CA">
        <w:t>included</w:t>
      </w:r>
      <w:r w:rsidR="4D786811">
        <w:t xml:space="preserve"> on </w:t>
      </w:r>
      <w:r w:rsidR="00E465B2">
        <w:t>five</w:t>
      </w:r>
      <w:r w:rsidR="00AE1278">
        <w:t>-</w:t>
      </w:r>
      <w:r w:rsidR="00E465B2">
        <w:t>year housing land supply</w:t>
      </w:r>
      <w:r w:rsidR="201DCC16">
        <w:t xml:space="preserve">, </w:t>
      </w:r>
      <w:r w:rsidR="00E465B2">
        <w:t>the status of neighbourhood plans</w:t>
      </w:r>
      <w:r w:rsidR="44F58DC1">
        <w:t>,</w:t>
      </w:r>
      <w:r w:rsidR="00991625">
        <w:t xml:space="preserve"> planning for communities such as social rent homes, older people’s housing, small sites for small builders, community-led development and build</w:t>
      </w:r>
      <w:r w:rsidR="16B29A6C">
        <w:t>-</w:t>
      </w:r>
      <w:r w:rsidR="00991625">
        <w:t xml:space="preserve">out. </w:t>
      </w:r>
    </w:p>
    <w:p w14:paraId="5D57F4F9" w14:textId="0EB59FCE" w:rsidR="00D77961" w:rsidRDefault="00D77961" w:rsidP="00F90539">
      <w:pPr>
        <w:ind w:firstLine="70"/>
        <w:rPr>
          <w:shd w:val="clear" w:color="auto" w:fill="FFFFFF"/>
        </w:rPr>
      </w:pPr>
    </w:p>
    <w:p w14:paraId="268159C3" w14:textId="04FFAAED" w:rsidR="00505CDD" w:rsidRPr="003E3254" w:rsidRDefault="69110633" w:rsidP="00614FAA">
      <w:pPr>
        <w:pStyle w:val="ListParagraph"/>
        <w:numPr>
          <w:ilvl w:val="0"/>
          <w:numId w:val="82"/>
        </w:numPr>
        <w:spacing w:after="0"/>
        <w:rPr>
          <w:shd w:val="clear" w:color="auto" w:fill="FFFFFF"/>
        </w:rPr>
      </w:pPr>
      <w:r>
        <w:t>The consultation also sought views on</w:t>
      </w:r>
      <w:r w:rsidR="004066D8">
        <w:t xml:space="preserve"> beauty, gentle densi</w:t>
      </w:r>
      <w:r w:rsidR="73514C58">
        <w:t>fication</w:t>
      </w:r>
      <w:r w:rsidR="00B51A9D">
        <w:t xml:space="preserve">, </w:t>
      </w:r>
      <w:r w:rsidR="001A32AE">
        <w:t>environmental protection and climate change</w:t>
      </w:r>
      <w:r w:rsidR="27C413A2">
        <w:t xml:space="preserve">, and considered </w:t>
      </w:r>
      <w:r w:rsidR="008600CF">
        <w:t xml:space="preserve">biodiversity, ancient woodland, agricultural land, carbon assessment, climate adaptation and onshore wind. </w:t>
      </w:r>
      <w:r w:rsidR="00505CDD">
        <w:t xml:space="preserve">Changes as a result of the consultation on onshore wind measures were adopted as part of the </w:t>
      </w:r>
      <w:r w:rsidR="00505CDD">
        <w:lastRenderedPageBreak/>
        <w:t>September 2023 National Planning Policy Framework update</w:t>
      </w:r>
      <w:r w:rsidR="4B8269C3">
        <w:t xml:space="preserve"> on </w:t>
      </w:r>
      <w:r w:rsidR="33019B66">
        <w:t>5</w:t>
      </w:r>
      <w:r w:rsidR="4B8269C3">
        <w:t xml:space="preserve"> September and are therefore not included in this response</w:t>
      </w:r>
      <w:r w:rsidR="00505CDD">
        <w:t xml:space="preserve">. </w:t>
      </w:r>
    </w:p>
    <w:p w14:paraId="131B3D9A" w14:textId="77777777" w:rsidR="002A3046" w:rsidRDefault="002A3046" w:rsidP="003E3254">
      <w:pPr>
        <w:rPr>
          <w:shd w:val="clear" w:color="auto" w:fill="FFFFFF"/>
        </w:rPr>
      </w:pPr>
    </w:p>
    <w:p w14:paraId="27EA1B6C" w14:textId="57B05946" w:rsidR="0A9E43C9" w:rsidRDefault="0A9E43C9" w:rsidP="00614FAA">
      <w:pPr>
        <w:pStyle w:val="ListParagraph"/>
        <w:numPr>
          <w:ilvl w:val="0"/>
          <w:numId w:val="82"/>
        </w:numPr>
        <w:spacing w:after="0"/>
      </w:pPr>
      <w:r>
        <w:t>Finally, t</w:t>
      </w:r>
      <w:r w:rsidR="002A3046">
        <w:t xml:space="preserve">he consultation sought views on </w:t>
      </w:r>
      <w:r w:rsidR="03E79472">
        <w:t xml:space="preserve">our proposed approach to preparing </w:t>
      </w:r>
      <w:r w:rsidR="002A3046">
        <w:t>National Development Management Policies, their scope and their relationship to Plans. It also asked about how planning can better support levelling up and boosting economic growth. This included questions on the use of brownfield land and boosting pride in place.</w:t>
      </w:r>
    </w:p>
    <w:p w14:paraId="2C0B0BD7" w14:textId="523E3FD8" w:rsidR="1609FC9D" w:rsidRDefault="1609FC9D" w:rsidP="00614FAA"/>
    <w:p w14:paraId="582DFEAA" w14:textId="68034A52" w:rsidR="00976F61" w:rsidRPr="003E3254" w:rsidRDefault="000472EE" w:rsidP="00E87F0D">
      <w:pPr>
        <w:pStyle w:val="ListParagraph"/>
        <w:numPr>
          <w:ilvl w:val="0"/>
          <w:numId w:val="82"/>
        </w:numPr>
        <w:spacing w:after="0"/>
        <w:rPr>
          <w:shd w:val="clear" w:color="auto" w:fill="FFFFFF"/>
        </w:rPr>
      </w:pPr>
      <w:r>
        <w:t xml:space="preserve">Further policy changes </w:t>
      </w:r>
      <w:r w:rsidR="365B628E">
        <w:t>may</w:t>
      </w:r>
      <w:r w:rsidR="00976F61">
        <w:t xml:space="preserve"> </w:t>
      </w:r>
      <w:r w:rsidR="00976F61" w:rsidRPr="003E3254">
        <w:rPr>
          <w:shd w:val="clear" w:color="auto" w:fill="FFFFFF"/>
        </w:rPr>
        <w:t>be required in due course</w:t>
      </w:r>
      <w:r w:rsidR="4783B4D2">
        <w:t>. The</w:t>
      </w:r>
      <w:r w:rsidR="00F300B8">
        <w:t xml:space="preserve"> scope and </w:t>
      </w:r>
      <w:r w:rsidR="00976F61" w:rsidRPr="003E3254">
        <w:rPr>
          <w:shd w:val="clear" w:color="auto" w:fill="FFFFFF"/>
        </w:rPr>
        <w:t xml:space="preserve">content </w:t>
      </w:r>
      <w:r w:rsidR="00F300B8">
        <w:t xml:space="preserve">of those changes </w:t>
      </w:r>
      <w:r w:rsidR="00976F61" w:rsidRPr="003E3254">
        <w:rPr>
          <w:shd w:val="clear" w:color="auto" w:fill="FFFFFF"/>
        </w:rPr>
        <w:t xml:space="preserve">will depend on the implementation of the government’s proposals for </w:t>
      </w:r>
      <w:r w:rsidR="00976F61">
        <w:t xml:space="preserve">wider </w:t>
      </w:r>
      <w:r w:rsidR="00976F61" w:rsidRPr="003E3254">
        <w:rPr>
          <w:shd w:val="clear" w:color="auto" w:fill="FFFFFF"/>
        </w:rPr>
        <w:t xml:space="preserve">changes to the planning system, including the Levelling-up and Regeneration </w:t>
      </w:r>
      <w:r>
        <w:t>Act</w:t>
      </w:r>
      <w:r w:rsidR="00976F61" w:rsidRPr="003E3254">
        <w:rPr>
          <w:shd w:val="clear" w:color="auto" w:fill="FFFFFF"/>
        </w:rPr>
        <w:t>.</w:t>
      </w:r>
    </w:p>
    <w:p w14:paraId="1704BE9C" w14:textId="77777777" w:rsidR="003A42B8" w:rsidRPr="00976F61" w:rsidRDefault="003A42B8" w:rsidP="003E3254">
      <w:pPr>
        <w:rPr>
          <w:shd w:val="clear" w:color="auto" w:fill="FFFFFF"/>
        </w:rPr>
      </w:pPr>
    </w:p>
    <w:p w14:paraId="37C64368" w14:textId="787516FF" w:rsidR="00EB6FA4" w:rsidRPr="003E3254" w:rsidRDefault="3DF1DA16" w:rsidP="00614FAA">
      <w:pPr>
        <w:pStyle w:val="ListParagraph"/>
        <w:numPr>
          <w:ilvl w:val="0"/>
          <w:numId w:val="82"/>
        </w:numPr>
        <w:spacing w:after="0"/>
        <w:rPr>
          <w:shd w:val="clear" w:color="auto" w:fill="FFFFFF"/>
        </w:rPr>
      </w:pPr>
      <w:r>
        <w:t>A</w:t>
      </w:r>
      <w:r w:rsidR="00976F61" w:rsidRPr="00EB6FA4">
        <w:rPr>
          <w:shd w:val="clear" w:color="auto" w:fill="FFFFFF"/>
        </w:rPr>
        <w:t>ll</w:t>
      </w:r>
      <w:r w:rsidR="00976F61" w:rsidRPr="003E3254">
        <w:rPr>
          <w:shd w:val="clear" w:color="auto" w:fill="FFFFFF"/>
        </w:rPr>
        <w:t xml:space="preserve"> responses</w:t>
      </w:r>
      <w:r w:rsidR="00976F61">
        <w:t xml:space="preserve"> </w:t>
      </w:r>
      <w:r w:rsidR="05C5C67A">
        <w:t>to the consultation</w:t>
      </w:r>
      <w:r w:rsidR="00976F61" w:rsidRPr="00EB6FA4">
        <w:rPr>
          <w:shd w:val="clear" w:color="auto" w:fill="FFFFFF"/>
        </w:rPr>
        <w:t xml:space="preserve"> </w:t>
      </w:r>
      <w:r w:rsidR="00976F61" w:rsidRPr="003E3254">
        <w:rPr>
          <w:shd w:val="clear" w:color="auto" w:fill="FFFFFF"/>
        </w:rPr>
        <w:t>have been carefully considered. The government has made a number of important changes in response to the consultation, as set out in this document.</w:t>
      </w:r>
      <w:r w:rsidR="411E7699">
        <w:t xml:space="preserve"> </w:t>
      </w:r>
    </w:p>
    <w:p w14:paraId="48AA3F25" w14:textId="77777777" w:rsidR="00EB6FA4" w:rsidRPr="00EB6FA4" w:rsidRDefault="00EB6FA4" w:rsidP="00EB6FA4">
      <w:pPr>
        <w:rPr>
          <w:shd w:val="clear" w:color="auto" w:fill="FFFFFF"/>
        </w:rPr>
      </w:pPr>
    </w:p>
    <w:p w14:paraId="4AC13A67" w14:textId="678E6BBB" w:rsidR="00224E66" w:rsidRPr="00533239" w:rsidRDefault="00224E66" w:rsidP="00614FAA">
      <w:pPr>
        <w:pStyle w:val="Heading3"/>
        <w:spacing w:after="0"/>
      </w:pPr>
      <w:r w:rsidRPr="00533239">
        <w:t>Overview</w:t>
      </w:r>
      <w:r w:rsidR="0086733F">
        <w:t xml:space="preserve"> of consultation responses </w:t>
      </w:r>
    </w:p>
    <w:p w14:paraId="564EDCDD" w14:textId="415AAEC6" w:rsidR="002869D8" w:rsidRPr="002869D8" w:rsidRDefault="002869D8" w:rsidP="002869D8">
      <w:pPr>
        <w:pStyle w:val="BodyText"/>
      </w:pPr>
    </w:p>
    <w:p w14:paraId="64200345" w14:textId="358890EA" w:rsidR="0061091F" w:rsidRPr="003E3254" w:rsidRDefault="0086733F" w:rsidP="00614FAA">
      <w:pPr>
        <w:pStyle w:val="ListParagraph"/>
        <w:numPr>
          <w:ilvl w:val="0"/>
          <w:numId w:val="82"/>
        </w:numPr>
        <w:spacing w:after="0"/>
        <w:rPr>
          <w:shd w:val="clear" w:color="auto" w:fill="FFFFFF"/>
        </w:rPr>
      </w:pPr>
      <w:r>
        <w:t xml:space="preserve">The consultation was open for </w:t>
      </w:r>
      <w:r w:rsidR="00AE1278" w:rsidRPr="003E3254">
        <w:rPr>
          <w:shd w:val="clear" w:color="auto" w:fill="FFFFFF"/>
        </w:rPr>
        <w:t>ten</w:t>
      </w:r>
      <w:r>
        <w:t xml:space="preserve"> weeks from </w:t>
      </w:r>
      <w:r w:rsidR="00AE1278" w:rsidRPr="003E3254">
        <w:rPr>
          <w:shd w:val="clear" w:color="auto" w:fill="FFFFFF"/>
        </w:rPr>
        <w:t>22 Dec</w:t>
      </w:r>
      <w:r w:rsidR="006B4BF1">
        <w:t>e</w:t>
      </w:r>
      <w:r w:rsidR="00AE1278" w:rsidRPr="003E3254">
        <w:rPr>
          <w:shd w:val="clear" w:color="auto" w:fill="FFFFFF"/>
        </w:rPr>
        <w:t>mber 2022</w:t>
      </w:r>
      <w:r>
        <w:t xml:space="preserve"> to </w:t>
      </w:r>
      <w:r w:rsidR="00AE1278" w:rsidRPr="003E3254">
        <w:rPr>
          <w:shd w:val="clear" w:color="auto" w:fill="FFFFFF"/>
        </w:rPr>
        <w:t>2 March 2023</w:t>
      </w:r>
      <w:r w:rsidRPr="003E3254">
        <w:rPr>
          <w:shd w:val="clear" w:color="auto" w:fill="FFFFFF"/>
        </w:rPr>
        <w:t>.</w:t>
      </w:r>
      <w:r>
        <w:t xml:space="preserve"> </w:t>
      </w:r>
      <w:r w:rsidR="00D32171">
        <w:t xml:space="preserve">It was published on GOV.UK. Responses were accepted via online survey, via email and via written letter. </w:t>
      </w:r>
    </w:p>
    <w:p w14:paraId="3ABE2474" w14:textId="77777777" w:rsidR="0061091F" w:rsidRDefault="0061091F" w:rsidP="003E3254">
      <w:pPr>
        <w:rPr>
          <w:shd w:val="clear" w:color="auto" w:fill="FFFFFF"/>
        </w:rPr>
      </w:pPr>
    </w:p>
    <w:p w14:paraId="2416D0AA" w14:textId="79739468" w:rsidR="00003B25" w:rsidRPr="003E3254" w:rsidRDefault="00457267" w:rsidP="00614FAA">
      <w:pPr>
        <w:pStyle w:val="ListParagraph"/>
        <w:numPr>
          <w:ilvl w:val="0"/>
          <w:numId w:val="82"/>
        </w:numPr>
        <w:spacing w:after="0"/>
        <w:rPr>
          <w:shd w:val="clear" w:color="auto" w:fill="FFFFFF"/>
        </w:rPr>
      </w:pPr>
      <w:r>
        <w:t xml:space="preserve">The consultation </w:t>
      </w:r>
      <w:r w:rsidR="004B40BA">
        <w:t xml:space="preserve">received </w:t>
      </w:r>
      <w:r w:rsidR="003269C3">
        <w:t>26</w:t>
      </w:r>
      <w:r w:rsidR="004602BD">
        <w:t>,0</w:t>
      </w:r>
      <w:r w:rsidR="004509EC">
        <w:t xml:space="preserve">72 responses, including campaign responses. </w:t>
      </w:r>
      <w:r w:rsidR="00D148A7">
        <w:t xml:space="preserve">‘Campaign responses’ refer to responses </w:t>
      </w:r>
      <w:r w:rsidR="00003B25">
        <w:t xml:space="preserve">prepared by particular campaign groups on specific issues, to which respondents attach their names. </w:t>
      </w:r>
      <w:r w:rsidR="00696E19">
        <w:t>Campaign responses have only been counted once in individual question response statistics.</w:t>
      </w:r>
    </w:p>
    <w:p w14:paraId="71874018" w14:textId="77777777" w:rsidR="00003B25" w:rsidRDefault="00003B25" w:rsidP="003E3254">
      <w:pPr>
        <w:rPr>
          <w:shd w:val="clear" w:color="auto" w:fill="FFFFFF"/>
        </w:rPr>
      </w:pPr>
    </w:p>
    <w:p w14:paraId="79EB1D54" w14:textId="190A8FCF" w:rsidR="0054218E" w:rsidRPr="003E3254" w:rsidRDefault="0054218E" w:rsidP="00614FAA">
      <w:pPr>
        <w:pStyle w:val="ListParagraph"/>
        <w:numPr>
          <w:ilvl w:val="0"/>
          <w:numId w:val="82"/>
        </w:numPr>
        <w:spacing w:after="0"/>
        <w:rPr>
          <w:shd w:val="clear" w:color="auto" w:fill="FFFFFF"/>
        </w:rPr>
      </w:pPr>
      <w:r w:rsidRPr="003E3254">
        <w:rPr>
          <w:shd w:val="clear" w:color="auto" w:fill="FFFFFF"/>
        </w:rPr>
        <w:t>The table</w:t>
      </w:r>
      <w:r w:rsidR="00003B25">
        <w:t>s</w:t>
      </w:r>
      <w:r w:rsidRPr="003E3254">
        <w:rPr>
          <w:shd w:val="clear" w:color="auto" w:fill="FFFFFF"/>
        </w:rPr>
        <w:t xml:space="preserve"> below </w:t>
      </w:r>
      <w:r w:rsidR="6023FB08" w:rsidRPr="0054218E">
        <w:rPr>
          <w:shd w:val="clear" w:color="auto" w:fill="FFFFFF"/>
        </w:rPr>
        <w:t>provide</w:t>
      </w:r>
      <w:r w:rsidRPr="003E3254">
        <w:rPr>
          <w:shd w:val="clear" w:color="auto" w:fill="FFFFFF"/>
        </w:rPr>
        <w:t xml:space="preserve"> a breakdown of the general consultation responses by type of respondent</w:t>
      </w:r>
      <w:r w:rsidR="00003B25">
        <w:t xml:space="preserve"> (table 1), and a breakdown of t</w:t>
      </w:r>
      <w:r w:rsidR="00E26D5D">
        <w:t>he campaign responses received (table 2</w:t>
      </w:r>
      <w:r w:rsidR="00E26D5D" w:rsidRPr="003E3254">
        <w:rPr>
          <w:shd w:val="clear" w:color="auto" w:fill="FFFFFF"/>
        </w:rPr>
        <w:t>).</w:t>
      </w:r>
    </w:p>
    <w:p w14:paraId="5D45A9FA" w14:textId="77777777" w:rsidR="00EB6FA4" w:rsidRPr="0054218E" w:rsidRDefault="00EB6FA4" w:rsidP="00EB6FA4">
      <w:pPr>
        <w:rPr>
          <w:shd w:val="clear" w:color="auto" w:fill="FFFFFF"/>
        </w:rPr>
      </w:pPr>
    </w:p>
    <w:p w14:paraId="19249949" w14:textId="0275DF18" w:rsidR="30C30B88" w:rsidRDefault="30C30B88">
      <w:r>
        <w:br w:type="page"/>
      </w:r>
    </w:p>
    <w:p w14:paraId="4BD12B8E" w14:textId="77777777" w:rsidR="0054218E" w:rsidRPr="0054218E" w:rsidRDefault="0054218E" w:rsidP="00EB6FA4">
      <w:pPr>
        <w:rPr>
          <w:i/>
          <w:iCs/>
          <w:shd w:val="clear" w:color="auto" w:fill="FFFFFF"/>
        </w:rPr>
      </w:pPr>
      <w:r w:rsidRPr="0054218E">
        <w:rPr>
          <w:i/>
          <w:iCs/>
          <w:shd w:val="clear" w:color="auto" w:fill="FFFFFF"/>
        </w:rPr>
        <w:t>Table 1. Types of consultation respondent</w:t>
      </w:r>
    </w:p>
    <w:p w14:paraId="3280D328" w14:textId="77777777" w:rsidR="0054218E" w:rsidRPr="0054218E" w:rsidRDefault="0054218E" w:rsidP="0054218E">
      <w:pPr>
        <w:spacing w:after="160" w:line="259" w:lineRule="auto"/>
        <w:rPr>
          <w:rFonts w:eastAsia="Calibri" w:cs="Arial"/>
        </w:rPr>
      </w:pPr>
    </w:p>
    <w:tbl>
      <w:tblPr>
        <w:tblStyle w:val="TableGrid1"/>
        <w:tblW w:w="0" w:type="auto"/>
        <w:tblLook w:val="04A0" w:firstRow="1" w:lastRow="0" w:firstColumn="1" w:lastColumn="0" w:noHBand="0" w:noVBand="1"/>
      </w:tblPr>
      <w:tblGrid>
        <w:gridCol w:w="4508"/>
        <w:gridCol w:w="4508"/>
      </w:tblGrid>
      <w:tr w:rsidR="0054218E" w:rsidRPr="0054218E" w14:paraId="5763786B" w14:textId="77777777" w:rsidTr="0054218E">
        <w:tc>
          <w:tcPr>
            <w:tcW w:w="4508" w:type="dxa"/>
            <w:shd w:val="clear" w:color="auto" w:fill="D9D9D9"/>
          </w:tcPr>
          <w:p w14:paraId="133186F1" w14:textId="77777777" w:rsidR="0054218E" w:rsidRPr="0054218E" w:rsidRDefault="0054218E" w:rsidP="0054218E">
            <w:r w:rsidRPr="0054218E">
              <w:t>Types of respondents</w:t>
            </w:r>
          </w:p>
        </w:tc>
        <w:tc>
          <w:tcPr>
            <w:tcW w:w="4508" w:type="dxa"/>
            <w:shd w:val="clear" w:color="auto" w:fill="D9D9D9"/>
          </w:tcPr>
          <w:p w14:paraId="6E12841F" w14:textId="77777777" w:rsidR="0054218E" w:rsidRPr="0054218E" w:rsidRDefault="0054218E" w:rsidP="0054218E">
            <w:r w:rsidRPr="0054218E">
              <w:t>Number of responses</w:t>
            </w:r>
          </w:p>
        </w:tc>
      </w:tr>
      <w:tr w:rsidR="0054218E" w:rsidRPr="0054218E" w14:paraId="1A2FDD4A" w14:textId="77777777">
        <w:tc>
          <w:tcPr>
            <w:tcW w:w="4508" w:type="dxa"/>
          </w:tcPr>
          <w:p w14:paraId="1E0F9516" w14:textId="77777777" w:rsidR="0054218E" w:rsidRPr="0054218E" w:rsidRDefault="0054218E" w:rsidP="0054218E">
            <w:pPr>
              <w:tabs>
                <w:tab w:val="left" w:pos="2880"/>
              </w:tabs>
            </w:pPr>
            <w:r w:rsidRPr="0054218E">
              <w:t>Private individuals</w:t>
            </w:r>
          </w:p>
        </w:tc>
        <w:tc>
          <w:tcPr>
            <w:tcW w:w="4508" w:type="dxa"/>
          </w:tcPr>
          <w:p w14:paraId="56D73C44" w14:textId="77777777" w:rsidR="0054218E" w:rsidRPr="0054218E" w:rsidRDefault="0054218E" w:rsidP="0054218E">
            <w:r w:rsidRPr="0054218E">
              <w:t>1,211</w:t>
            </w:r>
          </w:p>
        </w:tc>
      </w:tr>
      <w:tr w:rsidR="0054218E" w:rsidRPr="0054218E" w14:paraId="3A1E3691" w14:textId="77777777">
        <w:tc>
          <w:tcPr>
            <w:tcW w:w="4508" w:type="dxa"/>
          </w:tcPr>
          <w:p w14:paraId="39491888" w14:textId="77777777" w:rsidR="0054218E" w:rsidRPr="0054218E" w:rsidRDefault="0054218E" w:rsidP="0054218E">
            <w:r w:rsidRPr="0054218E">
              <w:rPr>
                <w:color w:val="0B0C0C"/>
                <w:shd w:val="clear" w:color="auto" w:fill="FFFFFF"/>
              </w:rPr>
              <w:t>Local authorities</w:t>
            </w:r>
          </w:p>
        </w:tc>
        <w:tc>
          <w:tcPr>
            <w:tcW w:w="4508" w:type="dxa"/>
          </w:tcPr>
          <w:p w14:paraId="443ED92C" w14:textId="77777777" w:rsidR="0054218E" w:rsidRPr="0054218E" w:rsidRDefault="0054218E" w:rsidP="0054218E">
            <w:r w:rsidRPr="0054218E">
              <w:t>309</w:t>
            </w:r>
          </w:p>
        </w:tc>
      </w:tr>
      <w:tr w:rsidR="0054218E" w:rsidRPr="0054218E" w14:paraId="185279B9" w14:textId="77777777">
        <w:tc>
          <w:tcPr>
            <w:tcW w:w="4508" w:type="dxa"/>
          </w:tcPr>
          <w:p w14:paraId="34201A64" w14:textId="77777777" w:rsidR="0054218E" w:rsidRPr="0054218E" w:rsidRDefault="0054218E" w:rsidP="0054218E">
            <w:r w:rsidRPr="0054218E">
              <w:rPr>
                <w:color w:val="0B0C0C"/>
                <w:shd w:val="clear" w:color="auto" w:fill="FFFFFF"/>
              </w:rPr>
              <w:t>Neighbourhood planning groups/town or parish councils</w:t>
            </w:r>
          </w:p>
        </w:tc>
        <w:tc>
          <w:tcPr>
            <w:tcW w:w="4508" w:type="dxa"/>
          </w:tcPr>
          <w:p w14:paraId="4EA12D44" w14:textId="77777777" w:rsidR="0054218E" w:rsidRPr="0054218E" w:rsidRDefault="0054218E" w:rsidP="0054218E">
            <w:r w:rsidRPr="0054218E">
              <w:t>231</w:t>
            </w:r>
          </w:p>
        </w:tc>
      </w:tr>
      <w:tr w:rsidR="0054218E" w:rsidRPr="0054218E" w14:paraId="0D5B8156" w14:textId="77777777">
        <w:tc>
          <w:tcPr>
            <w:tcW w:w="4508" w:type="dxa"/>
          </w:tcPr>
          <w:p w14:paraId="2F1476E4" w14:textId="77777777" w:rsidR="0054218E" w:rsidRPr="0054218E" w:rsidRDefault="0054218E" w:rsidP="0054218E">
            <w:r w:rsidRPr="0054218E">
              <w:rPr>
                <w:color w:val="0B0C0C"/>
                <w:shd w:val="clear" w:color="auto" w:fill="FFFFFF"/>
              </w:rPr>
              <w:t>Developers</w:t>
            </w:r>
          </w:p>
        </w:tc>
        <w:tc>
          <w:tcPr>
            <w:tcW w:w="4508" w:type="dxa"/>
          </w:tcPr>
          <w:p w14:paraId="3F21C3A6" w14:textId="77777777" w:rsidR="0054218E" w:rsidRPr="0054218E" w:rsidRDefault="0054218E" w:rsidP="0054218E">
            <w:r w:rsidRPr="0054218E">
              <w:t>178</w:t>
            </w:r>
          </w:p>
        </w:tc>
      </w:tr>
      <w:tr w:rsidR="0054218E" w:rsidRPr="0054218E" w14:paraId="47F4DE8A" w14:textId="77777777">
        <w:tc>
          <w:tcPr>
            <w:tcW w:w="4508" w:type="dxa"/>
          </w:tcPr>
          <w:p w14:paraId="0A7D8568" w14:textId="77777777" w:rsidR="0054218E" w:rsidRPr="0054218E" w:rsidRDefault="0054218E" w:rsidP="0054218E">
            <w:r w:rsidRPr="0054218E">
              <w:rPr>
                <w:color w:val="0B0C0C"/>
                <w:shd w:val="clear" w:color="auto" w:fill="FFFFFF"/>
              </w:rPr>
              <w:t>Private sector organisations</w:t>
            </w:r>
          </w:p>
        </w:tc>
        <w:tc>
          <w:tcPr>
            <w:tcW w:w="4508" w:type="dxa"/>
          </w:tcPr>
          <w:p w14:paraId="0C738D00" w14:textId="77777777" w:rsidR="0054218E" w:rsidRPr="0054218E" w:rsidRDefault="0054218E" w:rsidP="0054218E">
            <w:r w:rsidRPr="0054218E">
              <w:t>202</w:t>
            </w:r>
          </w:p>
        </w:tc>
      </w:tr>
      <w:tr w:rsidR="0054218E" w:rsidRPr="0054218E" w14:paraId="51D0E445" w14:textId="77777777">
        <w:tc>
          <w:tcPr>
            <w:tcW w:w="4508" w:type="dxa"/>
          </w:tcPr>
          <w:p w14:paraId="180A2E0D" w14:textId="77777777" w:rsidR="0054218E" w:rsidRPr="0054218E" w:rsidRDefault="0054218E" w:rsidP="0054218E">
            <w:r w:rsidRPr="0054218E">
              <w:rPr>
                <w:color w:val="0B0C0C"/>
                <w:shd w:val="clear" w:color="auto" w:fill="FFFFFF"/>
              </w:rPr>
              <w:t>Professional bodies</w:t>
            </w:r>
          </w:p>
        </w:tc>
        <w:tc>
          <w:tcPr>
            <w:tcW w:w="4508" w:type="dxa"/>
          </w:tcPr>
          <w:p w14:paraId="59955B00" w14:textId="77777777" w:rsidR="0054218E" w:rsidRPr="0054218E" w:rsidRDefault="0054218E" w:rsidP="0054218E">
            <w:r w:rsidRPr="0054218E">
              <w:t>60</w:t>
            </w:r>
          </w:p>
        </w:tc>
      </w:tr>
      <w:tr w:rsidR="0054218E" w:rsidRPr="0054218E" w14:paraId="592FA36E" w14:textId="77777777">
        <w:tc>
          <w:tcPr>
            <w:tcW w:w="4508" w:type="dxa"/>
          </w:tcPr>
          <w:p w14:paraId="55D1F9AA" w14:textId="77777777" w:rsidR="0054218E" w:rsidRPr="0054218E" w:rsidRDefault="0054218E" w:rsidP="0054218E">
            <w:r w:rsidRPr="0054218E">
              <w:rPr>
                <w:color w:val="0B0C0C"/>
                <w:shd w:val="clear" w:color="auto" w:fill="FFFFFF"/>
              </w:rPr>
              <w:t>Interest groups/voluntary organisations</w:t>
            </w:r>
          </w:p>
        </w:tc>
        <w:tc>
          <w:tcPr>
            <w:tcW w:w="4508" w:type="dxa"/>
          </w:tcPr>
          <w:p w14:paraId="7363DD59" w14:textId="77777777" w:rsidR="0054218E" w:rsidRPr="0054218E" w:rsidRDefault="0054218E" w:rsidP="0054218E">
            <w:r w:rsidRPr="0054218E">
              <w:t>223</w:t>
            </w:r>
          </w:p>
        </w:tc>
      </w:tr>
      <w:tr w:rsidR="0054218E" w:rsidRPr="0054218E" w14:paraId="4C7015B6" w14:textId="77777777">
        <w:tc>
          <w:tcPr>
            <w:tcW w:w="4508" w:type="dxa"/>
          </w:tcPr>
          <w:p w14:paraId="139D95CB" w14:textId="77777777" w:rsidR="0054218E" w:rsidRPr="0054218E" w:rsidRDefault="0054218E" w:rsidP="0054218E">
            <w:r w:rsidRPr="0054218E">
              <w:rPr>
                <w:color w:val="0B0C0C"/>
                <w:shd w:val="clear" w:color="auto" w:fill="FFFFFF"/>
              </w:rPr>
              <w:t>Other</w:t>
            </w:r>
          </w:p>
        </w:tc>
        <w:tc>
          <w:tcPr>
            <w:tcW w:w="4508" w:type="dxa"/>
          </w:tcPr>
          <w:p w14:paraId="1F8856A1" w14:textId="77777777" w:rsidR="0054218E" w:rsidRPr="0054218E" w:rsidRDefault="0054218E" w:rsidP="0054218E">
            <w:r w:rsidRPr="0054218E">
              <w:t>320</w:t>
            </w:r>
          </w:p>
        </w:tc>
      </w:tr>
      <w:tr w:rsidR="0054218E" w:rsidRPr="0054218E" w14:paraId="69E33790" w14:textId="77777777" w:rsidTr="0054218E">
        <w:tc>
          <w:tcPr>
            <w:tcW w:w="4508" w:type="dxa"/>
            <w:shd w:val="clear" w:color="auto" w:fill="D9D9D9"/>
          </w:tcPr>
          <w:p w14:paraId="02FDBBF1" w14:textId="77777777" w:rsidR="0054218E" w:rsidRPr="0054218E" w:rsidRDefault="0054218E" w:rsidP="0054218E">
            <w:pPr>
              <w:rPr>
                <w:color w:val="0B0C0C"/>
                <w:shd w:val="clear" w:color="auto" w:fill="FFFFFF"/>
              </w:rPr>
            </w:pPr>
            <w:r w:rsidRPr="0054218E">
              <w:rPr>
                <w:color w:val="0B0C0C"/>
                <w:shd w:val="clear" w:color="auto" w:fill="FFFFFF"/>
              </w:rPr>
              <w:t>Total</w:t>
            </w:r>
          </w:p>
        </w:tc>
        <w:tc>
          <w:tcPr>
            <w:tcW w:w="4508" w:type="dxa"/>
            <w:shd w:val="clear" w:color="auto" w:fill="D9D9D9"/>
          </w:tcPr>
          <w:p w14:paraId="5B1FB157" w14:textId="77777777" w:rsidR="0054218E" w:rsidRPr="0054218E" w:rsidRDefault="0054218E" w:rsidP="0054218E">
            <w:r w:rsidRPr="0054218E">
              <w:t>2,734</w:t>
            </w:r>
          </w:p>
        </w:tc>
      </w:tr>
    </w:tbl>
    <w:p w14:paraId="232EFD86" w14:textId="77777777" w:rsidR="0054218E" w:rsidRPr="0054218E" w:rsidRDefault="0054218E" w:rsidP="0054218E">
      <w:pPr>
        <w:spacing w:after="160" w:line="259" w:lineRule="auto"/>
        <w:rPr>
          <w:rFonts w:eastAsia="Calibri" w:cs="Arial"/>
          <w:i/>
          <w:iCs/>
        </w:rPr>
      </w:pPr>
    </w:p>
    <w:p w14:paraId="5CC0D413" w14:textId="77777777" w:rsidR="0054218E" w:rsidRPr="0054218E" w:rsidRDefault="0054218E" w:rsidP="0054218E">
      <w:pPr>
        <w:spacing w:after="160" w:line="259" w:lineRule="auto"/>
        <w:rPr>
          <w:rFonts w:eastAsia="Calibri" w:cs="Arial"/>
          <w:i/>
          <w:iCs/>
        </w:rPr>
      </w:pPr>
      <w:r w:rsidRPr="0054218E">
        <w:rPr>
          <w:rFonts w:eastAsia="Calibri" w:cs="Arial"/>
          <w:i/>
          <w:iCs/>
        </w:rPr>
        <w:t>Table 2. Campaign responses</w:t>
      </w:r>
    </w:p>
    <w:tbl>
      <w:tblPr>
        <w:tblStyle w:val="TableGrid1"/>
        <w:tblW w:w="0" w:type="auto"/>
        <w:tblLook w:val="04A0" w:firstRow="1" w:lastRow="0" w:firstColumn="1" w:lastColumn="0" w:noHBand="0" w:noVBand="1"/>
      </w:tblPr>
      <w:tblGrid>
        <w:gridCol w:w="4508"/>
        <w:gridCol w:w="4508"/>
      </w:tblGrid>
      <w:tr w:rsidR="0054218E" w:rsidRPr="0054218E" w14:paraId="53AAEC74" w14:textId="77777777" w:rsidTr="2F481E39">
        <w:tc>
          <w:tcPr>
            <w:tcW w:w="4508" w:type="dxa"/>
            <w:shd w:val="clear" w:color="auto" w:fill="D9D9D9" w:themeFill="background1" w:themeFillShade="D9"/>
          </w:tcPr>
          <w:p w14:paraId="6C94B7F0" w14:textId="77777777" w:rsidR="0054218E" w:rsidRPr="0054218E" w:rsidRDefault="0054218E" w:rsidP="0054218E">
            <w:r w:rsidRPr="0054218E">
              <w:t>Campaigns</w:t>
            </w:r>
          </w:p>
        </w:tc>
        <w:tc>
          <w:tcPr>
            <w:tcW w:w="4508" w:type="dxa"/>
            <w:shd w:val="clear" w:color="auto" w:fill="D9D9D9" w:themeFill="background1" w:themeFillShade="D9"/>
          </w:tcPr>
          <w:p w14:paraId="206166A1" w14:textId="77777777" w:rsidR="0054218E" w:rsidRPr="0054218E" w:rsidRDefault="0054218E" w:rsidP="0054218E">
            <w:r w:rsidRPr="0054218E">
              <w:t>Number of responses</w:t>
            </w:r>
          </w:p>
        </w:tc>
      </w:tr>
      <w:tr w:rsidR="0054218E" w:rsidRPr="0054218E" w14:paraId="195D79D0" w14:textId="77777777">
        <w:tc>
          <w:tcPr>
            <w:tcW w:w="4508" w:type="dxa"/>
          </w:tcPr>
          <w:p w14:paraId="5F3E004C" w14:textId="77777777" w:rsidR="0054218E" w:rsidRPr="0054218E" w:rsidRDefault="0054218E" w:rsidP="0054218E">
            <w:pPr>
              <w:tabs>
                <w:tab w:val="left" w:pos="2880"/>
              </w:tabs>
            </w:pPr>
            <w:r w:rsidRPr="0054218E">
              <w:t>Onshore wind campaign</w:t>
            </w:r>
          </w:p>
        </w:tc>
        <w:tc>
          <w:tcPr>
            <w:tcW w:w="4508" w:type="dxa"/>
          </w:tcPr>
          <w:p w14:paraId="689E3B80" w14:textId="77777777" w:rsidR="0054218E" w:rsidRPr="0054218E" w:rsidRDefault="0054218E" w:rsidP="0054218E">
            <w:r w:rsidRPr="0054218E">
              <w:t>17,737</w:t>
            </w:r>
          </w:p>
        </w:tc>
      </w:tr>
      <w:tr w:rsidR="0054218E" w:rsidRPr="0054218E" w14:paraId="37C7DEFE" w14:textId="77777777">
        <w:tc>
          <w:tcPr>
            <w:tcW w:w="4508" w:type="dxa"/>
          </w:tcPr>
          <w:p w14:paraId="3216F203" w14:textId="77777777" w:rsidR="0054218E" w:rsidRPr="0054218E" w:rsidRDefault="0054218E" w:rsidP="0054218E">
            <w:r w:rsidRPr="0054218E">
              <w:rPr>
                <w:bCs/>
              </w:rPr>
              <w:t>CPRE Brownfield first campaign</w:t>
            </w:r>
          </w:p>
        </w:tc>
        <w:tc>
          <w:tcPr>
            <w:tcW w:w="4508" w:type="dxa"/>
          </w:tcPr>
          <w:p w14:paraId="354F2193" w14:textId="77777777" w:rsidR="0054218E" w:rsidRPr="0054218E" w:rsidRDefault="0054218E" w:rsidP="0054218E">
            <w:r w:rsidRPr="0054218E">
              <w:t>4,770</w:t>
            </w:r>
          </w:p>
        </w:tc>
      </w:tr>
      <w:tr w:rsidR="0054218E" w:rsidRPr="0054218E" w14:paraId="48CA24D7" w14:textId="77777777">
        <w:tc>
          <w:tcPr>
            <w:tcW w:w="4508" w:type="dxa"/>
          </w:tcPr>
          <w:p w14:paraId="09C280E8" w14:textId="77777777" w:rsidR="0054218E" w:rsidRPr="0054218E" w:rsidRDefault="0054218E" w:rsidP="0054218E">
            <w:r w:rsidRPr="0054218E">
              <w:rPr>
                <w:bCs/>
              </w:rPr>
              <w:t>Lewes local plan campaign</w:t>
            </w:r>
          </w:p>
        </w:tc>
        <w:tc>
          <w:tcPr>
            <w:tcW w:w="4508" w:type="dxa"/>
          </w:tcPr>
          <w:p w14:paraId="05D7F477" w14:textId="77777777" w:rsidR="0054218E" w:rsidRPr="0054218E" w:rsidRDefault="0054218E" w:rsidP="0054218E">
            <w:r w:rsidRPr="0054218E">
              <w:t>53</w:t>
            </w:r>
          </w:p>
        </w:tc>
      </w:tr>
      <w:tr w:rsidR="0054218E" w:rsidRPr="0054218E" w14:paraId="2FEF9DD9" w14:textId="77777777">
        <w:tc>
          <w:tcPr>
            <w:tcW w:w="4508" w:type="dxa"/>
          </w:tcPr>
          <w:p w14:paraId="0DF41B02" w14:textId="77777777" w:rsidR="0054218E" w:rsidRPr="0054218E" w:rsidRDefault="0054218E" w:rsidP="0054218E">
            <w:r w:rsidRPr="0054218E">
              <w:rPr>
                <w:bCs/>
              </w:rPr>
              <w:t>Mansard roof campaign</w:t>
            </w:r>
          </w:p>
        </w:tc>
        <w:tc>
          <w:tcPr>
            <w:tcW w:w="4508" w:type="dxa"/>
          </w:tcPr>
          <w:p w14:paraId="68BCD977" w14:textId="77777777" w:rsidR="0054218E" w:rsidRPr="0054218E" w:rsidRDefault="0054218E" w:rsidP="0054218E">
            <w:r w:rsidRPr="0054218E">
              <w:t>226</w:t>
            </w:r>
          </w:p>
        </w:tc>
      </w:tr>
      <w:tr w:rsidR="0054218E" w:rsidRPr="0054218E" w14:paraId="066AA5B5" w14:textId="77777777">
        <w:tc>
          <w:tcPr>
            <w:tcW w:w="4508" w:type="dxa"/>
          </w:tcPr>
          <w:p w14:paraId="16874BBA" w14:textId="0DBBEF40" w:rsidR="0054218E" w:rsidRPr="0054218E" w:rsidRDefault="202F73E6" w:rsidP="0054218E">
            <w:r>
              <w:t>‘</w:t>
            </w:r>
            <w:r w:rsidR="0054218E" w:rsidRPr="0054218E">
              <w:rPr>
                <w:bCs/>
              </w:rPr>
              <w:t xml:space="preserve">Don’t urbanise the </w:t>
            </w:r>
            <w:r w:rsidR="0054218E">
              <w:t>Downs</w:t>
            </w:r>
            <w:r w:rsidR="132F7D28">
              <w:t>’</w:t>
            </w:r>
            <w:r w:rsidR="0054218E" w:rsidRPr="0054218E">
              <w:rPr>
                <w:bCs/>
              </w:rPr>
              <w:t xml:space="preserve"> campaign</w:t>
            </w:r>
          </w:p>
        </w:tc>
        <w:tc>
          <w:tcPr>
            <w:tcW w:w="4508" w:type="dxa"/>
          </w:tcPr>
          <w:p w14:paraId="5F70D365" w14:textId="77777777" w:rsidR="0054218E" w:rsidRPr="0054218E" w:rsidRDefault="0054218E" w:rsidP="0054218E">
            <w:r w:rsidRPr="0054218E">
              <w:t>412</w:t>
            </w:r>
          </w:p>
        </w:tc>
      </w:tr>
      <w:tr w:rsidR="0054218E" w:rsidRPr="0054218E" w14:paraId="4EC1C323" w14:textId="77777777">
        <w:tc>
          <w:tcPr>
            <w:tcW w:w="4508" w:type="dxa"/>
          </w:tcPr>
          <w:p w14:paraId="4463C654" w14:textId="77777777" w:rsidR="0054218E" w:rsidRPr="0054218E" w:rsidRDefault="0054218E" w:rsidP="0054218E">
            <w:r w:rsidRPr="0054218E">
              <w:rPr>
                <w:bCs/>
              </w:rPr>
              <w:t>Community Planning Alliance campaign</w:t>
            </w:r>
          </w:p>
        </w:tc>
        <w:tc>
          <w:tcPr>
            <w:tcW w:w="4508" w:type="dxa"/>
          </w:tcPr>
          <w:p w14:paraId="42BC597C" w14:textId="77777777" w:rsidR="0054218E" w:rsidRPr="0054218E" w:rsidRDefault="0054218E" w:rsidP="0054218E">
            <w:r w:rsidRPr="0054218E">
              <w:t>140</w:t>
            </w:r>
          </w:p>
        </w:tc>
      </w:tr>
      <w:tr w:rsidR="0054218E" w:rsidRPr="0054218E" w14:paraId="381D4515" w14:textId="77777777" w:rsidTr="2F481E39">
        <w:tc>
          <w:tcPr>
            <w:tcW w:w="4508" w:type="dxa"/>
            <w:shd w:val="clear" w:color="auto" w:fill="D9D9D9" w:themeFill="background1" w:themeFillShade="D9"/>
          </w:tcPr>
          <w:p w14:paraId="7A67EE6D" w14:textId="77777777" w:rsidR="0054218E" w:rsidRPr="0054218E" w:rsidRDefault="0054218E" w:rsidP="0054218E">
            <w:pPr>
              <w:rPr>
                <w:color w:val="0B0C0C"/>
                <w:shd w:val="clear" w:color="auto" w:fill="FFFFFF"/>
              </w:rPr>
            </w:pPr>
            <w:r w:rsidRPr="0054218E">
              <w:rPr>
                <w:color w:val="0B0C0C"/>
                <w:shd w:val="clear" w:color="auto" w:fill="FFFFFF"/>
              </w:rPr>
              <w:t>Total</w:t>
            </w:r>
          </w:p>
        </w:tc>
        <w:tc>
          <w:tcPr>
            <w:tcW w:w="4508" w:type="dxa"/>
            <w:shd w:val="clear" w:color="auto" w:fill="D9D9D9" w:themeFill="background1" w:themeFillShade="D9"/>
          </w:tcPr>
          <w:p w14:paraId="0032CE34" w14:textId="77777777" w:rsidR="0054218E" w:rsidRPr="0054218E" w:rsidRDefault="0054218E" w:rsidP="0054218E">
            <w:r w:rsidRPr="0054218E">
              <w:t>23,338</w:t>
            </w:r>
          </w:p>
        </w:tc>
      </w:tr>
    </w:tbl>
    <w:p w14:paraId="7BA92F00" w14:textId="77777777" w:rsidR="003E3254" w:rsidRPr="0054218E" w:rsidRDefault="003E3254" w:rsidP="0054218E">
      <w:pPr>
        <w:spacing w:after="160" w:line="259" w:lineRule="auto"/>
        <w:rPr>
          <w:rFonts w:eastAsia="Calibri" w:cs="Arial"/>
        </w:rPr>
      </w:pPr>
    </w:p>
    <w:p w14:paraId="742ADD5E" w14:textId="14598B1D" w:rsidR="0054218E" w:rsidRPr="00F90539" w:rsidRDefault="0054218E" w:rsidP="00F90539">
      <w:pPr>
        <w:pStyle w:val="ListParagraph"/>
        <w:numPr>
          <w:ilvl w:val="0"/>
          <w:numId w:val="82"/>
        </w:numPr>
        <w:rPr>
          <w:shd w:val="clear" w:color="auto" w:fill="FFFFFF"/>
        </w:rPr>
      </w:pPr>
      <w:r w:rsidRPr="00F90539">
        <w:rPr>
          <w:shd w:val="clear" w:color="auto" w:fill="FFFFFF"/>
        </w:rPr>
        <w:t xml:space="preserve">This document provides a summary of the consultation responses received. It does not attempt to capture every point made, nor does it cover comments on aspects of policy that fall outside the scope of the consultation. </w:t>
      </w:r>
      <w:r w:rsidR="26A8457B">
        <w:t>It</w:t>
      </w:r>
      <w:r w:rsidRPr="00F90539">
        <w:rPr>
          <w:shd w:val="clear" w:color="auto" w:fill="FFFFFF"/>
        </w:rPr>
        <w:t xml:space="preserve"> sets out the changes the government has made in response to points raised in the consultation</w:t>
      </w:r>
      <w:r w:rsidR="6897AEC2">
        <w:t>,</w:t>
      </w:r>
      <w:r w:rsidRPr="00F90539">
        <w:rPr>
          <w:shd w:val="clear" w:color="auto" w:fill="FFFFFF"/>
        </w:rPr>
        <w:t xml:space="preserve"> and </w:t>
      </w:r>
      <w:r w:rsidR="28398A26">
        <w:t>explains why suggested</w:t>
      </w:r>
      <w:r>
        <w:t xml:space="preserve"> </w:t>
      </w:r>
      <w:r w:rsidRPr="00F90539">
        <w:rPr>
          <w:shd w:val="clear" w:color="auto" w:fill="FFFFFF"/>
        </w:rPr>
        <w:t>changes</w:t>
      </w:r>
      <w:r w:rsidR="00C0670D">
        <w:t xml:space="preserve"> </w:t>
      </w:r>
      <w:r w:rsidR="3BFDB42E">
        <w:t>have not been adopted.</w:t>
      </w:r>
    </w:p>
    <w:p w14:paraId="16F40B75" w14:textId="77777777" w:rsidR="005F2A17" w:rsidRPr="00F90539" w:rsidRDefault="005F2A17" w:rsidP="00614FAA">
      <w:pPr>
        <w:pStyle w:val="ListParagraph"/>
        <w:ind w:left="360"/>
        <w:rPr>
          <w:shd w:val="clear" w:color="auto" w:fill="FFFFFF"/>
        </w:rPr>
      </w:pPr>
    </w:p>
    <w:p w14:paraId="3EBDF5E5" w14:textId="1E8DA154" w:rsidR="0054218E" w:rsidRPr="00F90539" w:rsidRDefault="0054218E" w:rsidP="00614FAA">
      <w:pPr>
        <w:pStyle w:val="ListParagraph"/>
        <w:numPr>
          <w:ilvl w:val="0"/>
          <w:numId w:val="82"/>
        </w:numPr>
        <w:spacing w:after="0"/>
        <w:rPr>
          <w:shd w:val="clear" w:color="auto" w:fill="FFFFFF"/>
        </w:rPr>
      </w:pPr>
      <w:r w:rsidRPr="00F90539">
        <w:rPr>
          <w:shd w:val="clear" w:color="auto" w:fill="FFFFFF"/>
        </w:rPr>
        <w:t>We have provided a statistical summary of respondents for each question</w:t>
      </w:r>
      <w:r w:rsidR="61645CB7">
        <w:t>.</w:t>
      </w:r>
      <w:r>
        <w:t xml:space="preserve"> </w:t>
      </w:r>
      <w:r w:rsidR="61645CB7">
        <w:t>H</w:t>
      </w:r>
      <w:r w:rsidRPr="00F90539">
        <w:rPr>
          <w:shd w:val="clear" w:color="auto" w:fill="FFFFFF"/>
        </w:rPr>
        <w:t>owever</w:t>
      </w:r>
      <w:r w:rsidR="4E685A8B">
        <w:t>,</w:t>
      </w:r>
      <w:r w:rsidRPr="00F90539">
        <w:rPr>
          <w:shd w:val="clear" w:color="auto" w:fill="FFFFFF"/>
        </w:rPr>
        <w:t xml:space="preserve"> responses to some questions have been consolidated </w:t>
      </w:r>
      <w:r>
        <w:t>where there are significant similarities in responses</w:t>
      </w:r>
      <w:r w:rsidRPr="00F90539">
        <w:rPr>
          <w:shd w:val="clear" w:color="auto" w:fill="FFFFFF"/>
        </w:rPr>
        <w:t xml:space="preserve"> to avoid repetition. We have indicated throughout this document where responses to questions have been grouped.</w:t>
      </w:r>
    </w:p>
    <w:p w14:paraId="21B915E0" w14:textId="77777777" w:rsidR="005F2A17" w:rsidRPr="005F2A17" w:rsidRDefault="005F2A17" w:rsidP="00614FAA">
      <w:pPr>
        <w:rPr>
          <w:shd w:val="clear" w:color="auto" w:fill="FFFFFF"/>
        </w:rPr>
      </w:pPr>
    </w:p>
    <w:p w14:paraId="234F0B4D" w14:textId="6006E9AD" w:rsidR="00D34CF5" w:rsidRPr="00F90539" w:rsidRDefault="0054218E" w:rsidP="00614FAA">
      <w:pPr>
        <w:pStyle w:val="ListParagraph"/>
        <w:numPr>
          <w:ilvl w:val="0"/>
          <w:numId w:val="82"/>
        </w:numPr>
        <w:spacing w:after="0"/>
      </w:pPr>
      <w:r w:rsidRPr="00F90539">
        <w:rPr>
          <w:shd w:val="clear" w:color="auto" w:fill="FFFFFF"/>
        </w:rPr>
        <w:t xml:space="preserve">A number of respondents selected </w:t>
      </w:r>
      <w:r w:rsidR="009148C3">
        <w:rPr>
          <w:shd w:val="clear" w:color="auto" w:fill="FFFFFF"/>
        </w:rPr>
        <w:t>‘‘</w:t>
      </w:r>
      <w:r w:rsidRPr="00F90539">
        <w:rPr>
          <w:shd w:val="clear" w:color="auto" w:fill="FFFFFF"/>
        </w:rPr>
        <w:t>not answered</w:t>
      </w:r>
      <w:r w:rsidR="009148C3">
        <w:rPr>
          <w:shd w:val="clear" w:color="auto" w:fill="FFFFFF"/>
        </w:rPr>
        <w:t>’’</w:t>
      </w:r>
      <w:r w:rsidRPr="00F90539">
        <w:rPr>
          <w:shd w:val="clear" w:color="auto" w:fill="FFFFFF"/>
        </w:rPr>
        <w:t xml:space="preserve"> to many of the questions</w:t>
      </w:r>
      <w:r w:rsidR="50C1DF3E" w:rsidRPr="003E3254">
        <w:rPr>
          <w:shd w:val="clear" w:color="auto" w:fill="FFFFFF"/>
        </w:rPr>
        <w:t>.</w:t>
      </w:r>
      <w:r w:rsidRPr="00F90539">
        <w:rPr>
          <w:shd w:val="clear" w:color="auto" w:fill="FFFFFF"/>
        </w:rPr>
        <w:t xml:space="preserve"> </w:t>
      </w:r>
      <w:r w:rsidR="6E5B6C50" w:rsidRPr="003E3254">
        <w:rPr>
          <w:shd w:val="clear" w:color="auto" w:fill="FFFFFF"/>
        </w:rPr>
        <w:t>F</w:t>
      </w:r>
      <w:r w:rsidRPr="00F90539">
        <w:rPr>
          <w:shd w:val="clear" w:color="auto" w:fill="FFFFFF"/>
        </w:rPr>
        <w:t xml:space="preserve">or the purposes of the statistical summary of responses to each question we have excluded </w:t>
      </w:r>
      <w:r w:rsidR="611B7815">
        <w:t>them</w:t>
      </w:r>
      <w:r w:rsidR="021AD25C">
        <w:t xml:space="preserve">, but all relevant responses have been carefully considered. </w:t>
      </w:r>
      <w:r w:rsidR="611B7815">
        <w:t xml:space="preserve"> </w:t>
      </w:r>
    </w:p>
    <w:p w14:paraId="13F916C0" w14:textId="77777777" w:rsidR="005F2A17" w:rsidRPr="005F2A17" w:rsidRDefault="005F2A17" w:rsidP="00614FAA">
      <w:pPr>
        <w:rPr>
          <w:shd w:val="clear" w:color="auto" w:fill="FFFFFF"/>
        </w:rPr>
      </w:pPr>
    </w:p>
    <w:p w14:paraId="270361A5" w14:textId="371C6E58" w:rsidR="003E3254" w:rsidRDefault="0054218E" w:rsidP="00722E47">
      <w:pPr>
        <w:pStyle w:val="ListParagraph"/>
        <w:numPr>
          <w:ilvl w:val="0"/>
          <w:numId w:val="82"/>
        </w:numPr>
      </w:pPr>
      <w:r w:rsidRPr="00F90539">
        <w:rPr>
          <w:shd w:val="clear" w:color="auto" w:fill="FFFFFF"/>
        </w:rPr>
        <w:t>The government has had regard to its responsibilities under the Equality Act 2010 during the preparation of the Framework.</w:t>
      </w:r>
    </w:p>
    <w:p w14:paraId="2292485A" w14:textId="5C2790CF" w:rsidR="004D0B8E" w:rsidRPr="00614FAA" w:rsidRDefault="004D0B8E">
      <w:pPr>
        <w:rPr>
          <w:b/>
        </w:rPr>
      </w:pPr>
      <w:r>
        <w:rPr>
          <w:b/>
          <w:bCs/>
        </w:rPr>
        <w:t>Overarching Issues</w:t>
      </w:r>
    </w:p>
    <w:p w14:paraId="7209C1A1" w14:textId="408C35BD" w:rsidR="004D0B8E" w:rsidRDefault="004D0B8E"/>
    <w:p w14:paraId="6284979E" w14:textId="77777777" w:rsidR="008B3226" w:rsidRPr="00B20384" w:rsidRDefault="00754E44">
      <w:r>
        <w:rPr>
          <w:u w:val="single"/>
        </w:rPr>
        <w:t>Transitional Arrangements</w:t>
      </w:r>
    </w:p>
    <w:p w14:paraId="4F97EA71" w14:textId="54B7C876" w:rsidR="0087487D" w:rsidRDefault="0087487D" w:rsidP="00B20384">
      <w:pPr>
        <w:pStyle w:val="ListParagraph"/>
        <w:ind w:left="360"/>
      </w:pPr>
    </w:p>
    <w:p w14:paraId="1C4BFA3C" w14:textId="486F230C" w:rsidR="003E3254" w:rsidRDefault="0074316E" w:rsidP="05F8B947">
      <w:pPr>
        <w:pStyle w:val="ListParagraph"/>
        <w:numPr>
          <w:ilvl w:val="0"/>
          <w:numId w:val="82"/>
        </w:numPr>
      </w:pPr>
      <w:r>
        <w:t>T</w:t>
      </w:r>
      <w:r w:rsidRPr="00305F7D">
        <w:t>o</w:t>
      </w:r>
      <w:r>
        <w:t xml:space="preserve"> </w:t>
      </w:r>
      <w:r w:rsidR="00836415">
        <w:t xml:space="preserve">minimise disruption and </w:t>
      </w:r>
      <w:r>
        <w:t xml:space="preserve">ensure that </w:t>
      </w:r>
      <w:r w:rsidRPr="00305F7D">
        <w:t xml:space="preserve">communities benefit </w:t>
      </w:r>
      <w:r w:rsidR="006550B8" w:rsidRPr="00305F7D">
        <w:t>as soon as possible</w:t>
      </w:r>
      <w:r w:rsidR="006550B8">
        <w:t xml:space="preserve"> </w:t>
      </w:r>
      <w:r w:rsidRPr="00305F7D">
        <w:t>from up-to-date plans</w:t>
      </w:r>
      <w:r w:rsidR="5E06B4B9">
        <w:t xml:space="preserve">, </w:t>
      </w:r>
      <w:r w:rsidRPr="00305F7D">
        <w:t xml:space="preserve"> </w:t>
      </w:r>
      <w:r w:rsidR="060B578D">
        <w:t>in line</w:t>
      </w:r>
      <w:r w:rsidR="006550B8">
        <w:t xml:space="preserve"> </w:t>
      </w:r>
      <w:r w:rsidR="00B419B8">
        <w:t xml:space="preserve">with </w:t>
      </w:r>
      <w:r w:rsidR="060B578D">
        <w:t>our approach</w:t>
      </w:r>
      <w:r w:rsidR="00836415">
        <w:t xml:space="preserve"> t</w:t>
      </w:r>
      <w:r w:rsidR="00EF52A7">
        <w:t xml:space="preserve">o </w:t>
      </w:r>
      <w:r w:rsidR="060B578D">
        <w:t>previous updates to</w:t>
      </w:r>
      <w:r w:rsidR="003E288B">
        <w:t xml:space="preserve"> </w:t>
      </w:r>
      <w:r w:rsidR="00685774">
        <w:t xml:space="preserve">the </w:t>
      </w:r>
      <w:r w:rsidR="060B578D">
        <w:t xml:space="preserve">Framework, </w:t>
      </w:r>
      <w:r w:rsidR="59E091BE">
        <w:t>we have</w:t>
      </w:r>
      <w:r w:rsidR="00480241">
        <w:t xml:space="preserve"> set out </w:t>
      </w:r>
      <w:r w:rsidR="00B20384">
        <w:t>new</w:t>
      </w:r>
      <w:r w:rsidR="59E091BE">
        <w:t xml:space="preserve"> transitional </w:t>
      </w:r>
      <w:r w:rsidR="2CF0E7BD">
        <w:t>arrangements</w:t>
      </w:r>
      <w:r w:rsidR="00B20384">
        <w:t xml:space="preserve"> </w:t>
      </w:r>
      <w:r w:rsidR="009148C3">
        <w:t>in</w:t>
      </w:r>
      <w:r w:rsidR="00B20384">
        <w:t xml:space="preserve"> Annex 1</w:t>
      </w:r>
      <w:r w:rsidR="00836415">
        <w:t xml:space="preserve"> </w:t>
      </w:r>
      <w:r w:rsidR="007B1ABA">
        <w:t xml:space="preserve">of the </w:t>
      </w:r>
      <w:r w:rsidR="00B20384">
        <w:t>Framework</w:t>
      </w:r>
      <w:r w:rsidR="59E091BE">
        <w:t>.</w:t>
      </w:r>
      <w:r w:rsidR="59E091BE" w:rsidRPr="6DA4EF6E">
        <w:rPr>
          <w:highlight w:val="yellow"/>
        </w:rPr>
        <w:t xml:space="preserve"> </w:t>
      </w:r>
      <w:r w:rsidR="003919F7">
        <w:t xml:space="preserve">As part of this, we have made minor technical adjustments to the transitional arrangement introduced by the </w:t>
      </w:r>
      <w:r w:rsidR="007E068B">
        <w:t>Framework published on 5 September 2023</w:t>
      </w:r>
      <w:r w:rsidR="00420D56">
        <w:t xml:space="preserve">, in order to clarify </w:t>
      </w:r>
      <w:r w:rsidR="008B79BA">
        <w:t>its</w:t>
      </w:r>
      <w:r w:rsidR="00420D56">
        <w:t xml:space="preserve"> </w:t>
      </w:r>
      <w:r w:rsidR="00A3164D">
        <w:t xml:space="preserve">application. </w:t>
      </w:r>
      <w:r w:rsidR="007E068B">
        <w:t xml:space="preserve"> </w:t>
      </w:r>
      <w:r w:rsidR="003E3254">
        <w:br w:type="page"/>
      </w:r>
    </w:p>
    <w:p w14:paraId="18BE0F11" w14:textId="77777777" w:rsidR="002E45C0" w:rsidRDefault="00EA7456" w:rsidP="002E45C0">
      <w:pPr>
        <w:pStyle w:val="Heading1"/>
      </w:pPr>
      <w:r>
        <w:t xml:space="preserve">Chapter 3 – </w:t>
      </w:r>
      <w:r w:rsidR="002E45C0" w:rsidRPr="002E45C0">
        <w:t>Providing certainty through local and neighbourhood plans</w:t>
      </w:r>
    </w:p>
    <w:p w14:paraId="7CED6BA1" w14:textId="1EEA811C" w:rsidR="00434C36" w:rsidRPr="00434C36" w:rsidRDefault="00434C36" w:rsidP="009227EF">
      <w:pPr>
        <w:pStyle w:val="Heading3"/>
      </w:pPr>
      <w:r w:rsidRPr="00434C36">
        <w:t xml:space="preserve">Reforming the </w:t>
      </w:r>
      <w:r w:rsidR="03677FE3">
        <w:t>five</w:t>
      </w:r>
      <w:r w:rsidR="22ECB2FD">
        <w:t>-</w:t>
      </w:r>
      <w:r w:rsidRPr="00434C36">
        <w:t xml:space="preserve">year housing land supply </w:t>
      </w:r>
    </w:p>
    <w:p w14:paraId="234926DA" w14:textId="7FC762AB" w:rsidR="00B55394" w:rsidRPr="00F90539" w:rsidRDefault="002E45C0" w:rsidP="00722E47">
      <w:pPr>
        <w:pStyle w:val="Heading2"/>
        <w:rPr>
          <w:rFonts w:eastAsia="Arial" w:cs="Arial"/>
        </w:rPr>
      </w:pPr>
      <w:r w:rsidRPr="633E5AA7">
        <w:rPr>
          <w:rFonts w:eastAsia="Arial"/>
        </w:rPr>
        <w:t xml:space="preserve">Question 1 – </w:t>
      </w:r>
      <w:r w:rsidR="00B55394" w:rsidRPr="7E4DB60F">
        <w:rPr>
          <w:rFonts w:eastAsia="Arial" w:cs="Arial"/>
        </w:rPr>
        <w:t xml:space="preserve">Do you agree that local planning authorities should not have to continually demonstrate a deliverable </w:t>
      </w:r>
      <w:r w:rsidR="1DA2302D" w:rsidRPr="6A682959">
        <w:rPr>
          <w:rFonts w:eastAsia="Arial" w:cs="Arial"/>
        </w:rPr>
        <w:t>five</w:t>
      </w:r>
      <w:r w:rsidR="00B55394" w:rsidRPr="7E4DB60F">
        <w:rPr>
          <w:rFonts w:eastAsia="Arial" w:cs="Arial"/>
        </w:rPr>
        <w:t xml:space="preserve">-year housing land supply for as long as the housing requirement set out in its strategic policies is less than </w:t>
      </w:r>
      <w:r w:rsidR="774C98F5" w:rsidRPr="7E4DB60F">
        <w:rPr>
          <w:rFonts w:eastAsia="Arial" w:cs="Arial"/>
        </w:rPr>
        <w:t xml:space="preserve">five </w:t>
      </w:r>
      <w:r w:rsidR="00B55394" w:rsidRPr="7E4DB60F">
        <w:rPr>
          <w:rFonts w:eastAsia="Arial" w:cs="Arial"/>
        </w:rPr>
        <w:t>years old?</w:t>
      </w:r>
    </w:p>
    <w:p w14:paraId="1E3C8442" w14:textId="7AA24E17" w:rsidR="00B55394" w:rsidRDefault="00B55394" w:rsidP="00B55394">
      <w:pPr>
        <w:pStyle w:val="Heading3"/>
      </w:pPr>
      <w:r>
        <w:t>Question 1</w:t>
      </w:r>
      <w:r w:rsidRPr="00EF4685">
        <w:t xml:space="preserve"> </w:t>
      </w:r>
      <w:r>
        <w:t xml:space="preserve">– </w:t>
      </w:r>
      <w:r w:rsidR="00974049">
        <w:t>response</w:t>
      </w:r>
    </w:p>
    <w:p w14:paraId="1FA4A490" w14:textId="7CCA1C47" w:rsidR="006A26AF" w:rsidRDefault="004100F8" w:rsidP="006A26AF">
      <w:pPr>
        <w:rPr>
          <w:rStyle w:val="normaltextrun"/>
          <w:rFonts w:cs="Arial"/>
          <w:b/>
          <w:bCs/>
        </w:rPr>
      </w:pPr>
      <w:r w:rsidRPr="008012E5">
        <w:rPr>
          <w:rFonts w:cs="Arial"/>
        </w:rPr>
        <w:t>A total of 1,443 respondents answered yes/no/indifferent to this question. Of those, 859 (60%) agree</w:t>
      </w:r>
      <w:r w:rsidR="000733BC">
        <w:rPr>
          <w:rFonts w:cs="Arial"/>
        </w:rPr>
        <w:t>d</w:t>
      </w:r>
      <w:r w:rsidRPr="008012E5">
        <w:rPr>
          <w:rFonts w:cs="Arial"/>
        </w:rPr>
        <w:t xml:space="preserve"> with the above proposal, 390 (27%) did not</w:t>
      </w:r>
      <w:r w:rsidR="000733BC">
        <w:rPr>
          <w:rFonts w:cs="Arial"/>
        </w:rPr>
        <w:t xml:space="preserve"> agree</w:t>
      </w:r>
      <w:r w:rsidRPr="008012E5">
        <w:rPr>
          <w:rFonts w:cs="Arial"/>
        </w:rPr>
        <w:t xml:space="preserve"> and 194 (13%) were indifferent.</w:t>
      </w:r>
      <w:r w:rsidR="00A33D45">
        <w:rPr>
          <w:rFonts w:cs="Arial"/>
        </w:rPr>
        <w:t xml:space="preserve"> This indicates considerable support for the proposal.</w:t>
      </w:r>
    </w:p>
    <w:p w14:paraId="730B3082" w14:textId="77777777" w:rsidR="006A26AF" w:rsidRDefault="006A26AF" w:rsidP="006A26AF">
      <w:pPr>
        <w:rPr>
          <w:rStyle w:val="normaltextrun"/>
          <w:rFonts w:cs="Arial"/>
          <w:b/>
          <w:bCs/>
        </w:rPr>
      </w:pPr>
    </w:p>
    <w:p w14:paraId="55E161CC" w14:textId="63CAB83F" w:rsidR="006A26AF" w:rsidRPr="00590EE6" w:rsidRDefault="006A26AF" w:rsidP="006A26AF">
      <w:pPr>
        <w:rPr>
          <w:rStyle w:val="normaltextrun"/>
          <w:rFonts w:cs="Arial"/>
          <w:b/>
          <w:bCs/>
        </w:rPr>
      </w:pPr>
      <w:r w:rsidRPr="00590EE6">
        <w:rPr>
          <w:rStyle w:val="normaltextrun"/>
          <w:rFonts w:cs="Arial"/>
          <w:b/>
          <w:bCs/>
        </w:rPr>
        <w:t xml:space="preserve">Key points: </w:t>
      </w:r>
    </w:p>
    <w:p w14:paraId="43576AA8" w14:textId="2A166FB1" w:rsidR="004100F8" w:rsidRPr="008012E5" w:rsidRDefault="004100F8" w:rsidP="004100F8">
      <w:pPr>
        <w:rPr>
          <w:rFonts w:cs="Arial"/>
        </w:rPr>
      </w:pPr>
    </w:p>
    <w:p w14:paraId="1C6D5D2F" w14:textId="653D1ED0" w:rsidR="004100F8" w:rsidRPr="008012E5" w:rsidRDefault="004100F8" w:rsidP="00CA0483">
      <w:pPr>
        <w:pStyle w:val="ListParagraph"/>
        <w:numPr>
          <w:ilvl w:val="0"/>
          <w:numId w:val="9"/>
        </w:numPr>
        <w:rPr>
          <w:rFonts w:eastAsia="Calibri"/>
          <w:color w:val="000000" w:themeColor="text1"/>
        </w:rPr>
      </w:pPr>
      <w:r w:rsidRPr="008012E5">
        <w:rPr>
          <w:rFonts w:eastAsia="Calibri"/>
          <w:color w:val="000000" w:themeColor="text1"/>
        </w:rPr>
        <w:t xml:space="preserve">There is a marked divide between </w:t>
      </w:r>
      <w:r w:rsidR="006435A4" w:rsidRPr="008012E5">
        <w:rPr>
          <w:rFonts w:eastAsia="Calibri"/>
          <w:color w:val="000000" w:themeColor="text1"/>
        </w:rPr>
        <w:t>local authorities, neighbourhood groups/parish</w:t>
      </w:r>
      <w:r w:rsidRPr="008012E5">
        <w:rPr>
          <w:rFonts w:eastAsia="Calibri"/>
          <w:color w:val="000000" w:themeColor="text1"/>
        </w:rPr>
        <w:t xml:space="preserve"> and </w:t>
      </w:r>
      <w:r w:rsidR="006435A4" w:rsidRPr="008012E5">
        <w:rPr>
          <w:rFonts w:eastAsia="Calibri"/>
          <w:color w:val="000000" w:themeColor="text1"/>
        </w:rPr>
        <w:t>town councils</w:t>
      </w:r>
      <w:r w:rsidRPr="008012E5">
        <w:rPr>
          <w:rFonts w:eastAsia="Calibri"/>
          <w:color w:val="000000" w:themeColor="text1"/>
        </w:rPr>
        <w:t xml:space="preserve"> and individuals who largely support the proposal, </w:t>
      </w:r>
      <w:r w:rsidR="7247D3F4" w:rsidRPr="27C651F3">
        <w:rPr>
          <w:rFonts w:eastAsia="Calibri"/>
          <w:color w:val="000000" w:themeColor="text1"/>
        </w:rPr>
        <w:t xml:space="preserve">and </w:t>
      </w:r>
      <w:r w:rsidRPr="008012E5">
        <w:rPr>
          <w:rFonts w:eastAsia="Calibri"/>
          <w:color w:val="000000" w:themeColor="text1"/>
        </w:rPr>
        <w:t xml:space="preserve">developers, private sector organisations and professional bodies, who largely do not support the proposal. </w:t>
      </w:r>
    </w:p>
    <w:p w14:paraId="2A9CA4A0" w14:textId="6BFEA7CC" w:rsidR="004100F8" w:rsidRPr="008012E5" w:rsidRDefault="004100F8" w:rsidP="00CA0483">
      <w:pPr>
        <w:pStyle w:val="ListParagraph"/>
        <w:numPr>
          <w:ilvl w:val="0"/>
          <w:numId w:val="9"/>
        </w:numPr>
        <w:rPr>
          <w:rFonts w:eastAsia="Calibri"/>
          <w:color w:val="000000" w:themeColor="text1"/>
        </w:rPr>
      </w:pPr>
      <w:r w:rsidRPr="008012E5">
        <w:rPr>
          <w:rFonts w:eastAsia="Calibri"/>
          <w:color w:val="000000" w:themeColor="text1"/>
        </w:rPr>
        <w:t xml:space="preserve">The majority of the comments in support state that speculative development would likely be reduced if the proposal is implemented and that </w:t>
      </w:r>
      <w:r w:rsidR="3851A223" w:rsidRPr="6A682959">
        <w:rPr>
          <w:rFonts w:eastAsia="Calibri"/>
          <w:color w:val="000000" w:themeColor="text1"/>
        </w:rPr>
        <w:t>con</w:t>
      </w:r>
      <w:r w:rsidRPr="6A682959">
        <w:rPr>
          <w:rFonts w:eastAsia="Calibri"/>
          <w:color w:val="000000" w:themeColor="text1"/>
        </w:rPr>
        <w:t>sequently</w:t>
      </w:r>
      <w:r w:rsidRPr="008012E5">
        <w:rPr>
          <w:rFonts w:eastAsia="Calibri"/>
          <w:color w:val="000000" w:themeColor="text1"/>
        </w:rPr>
        <w:t xml:space="preserve"> this would put more control in the hands of </w:t>
      </w:r>
      <w:r w:rsidR="006435A4">
        <w:rPr>
          <w:rFonts w:eastAsia="Calibri"/>
          <w:color w:val="000000" w:themeColor="text1"/>
        </w:rPr>
        <w:t>l</w:t>
      </w:r>
      <w:r w:rsidRPr="008012E5">
        <w:rPr>
          <w:rFonts w:eastAsia="Calibri"/>
          <w:color w:val="000000" w:themeColor="text1"/>
        </w:rPr>
        <w:t xml:space="preserve">ocal </w:t>
      </w:r>
      <w:r w:rsidR="006435A4">
        <w:rPr>
          <w:rFonts w:eastAsia="Calibri"/>
          <w:color w:val="000000" w:themeColor="text1"/>
        </w:rPr>
        <w:t>a</w:t>
      </w:r>
      <w:r w:rsidRPr="008012E5">
        <w:rPr>
          <w:rFonts w:eastAsia="Calibri"/>
          <w:color w:val="000000" w:themeColor="text1"/>
        </w:rPr>
        <w:t>uthorities and give more of a say to communities.</w:t>
      </w:r>
    </w:p>
    <w:p w14:paraId="56644BB7" w14:textId="7195E9FA" w:rsidR="004100F8" w:rsidRPr="008012E5" w:rsidRDefault="004100F8" w:rsidP="00CA0483">
      <w:pPr>
        <w:pStyle w:val="ListParagraph"/>
        <w:numPr>
          <w:ilvl w:val="0"/>
          <w:numId w:val="8"/>
        </w:numPr>
        <w:rPr>
          <w:rFonts w:eastAsia="Calibri"/>
          <w:color w:val="000000" w:themeColor="text1"/>
        </w:rPr>
      </w:pPr>
      <w:r>
        <w:rPr>
          <w:rFonts w:eastAsia="Calibri"/>
          <w:color w:val="000000" w:themeColor="text1"/>
        </w:rPr>
        <w:t>O</w:t>
      </w:r>
      <w:r w:rsidRPr="008012E5">
        <w:rPr>
          <w:rFonts w:eastAsia="Calibri"/>
          <w:color w:val="000000" w:themeColor="text1"/>
        </w:rPr>
        <w:t>thers consider that the proposal will incentivise plan preparation, allowing for truly plan</w:t>
      </w:r>
      <w:r w:rsidR="4CD90645" w:rsidRPr="24A02EA5">
        <w:rPr>
          <w:rFonts w:eastAsia="Calibri"/>
          <w:color w:val="000000" w:themeColor="text1"/>
        </w:rPr>
        <w:t>-</w:t>
      </w:r>
      <w:r w:rsidRPr="008012E5">
        <w:rPr>
          <w:rFonts w:eastAsia="Calibri"/>
          <w:color w:val="000000" w:themeColor="text1"/>
        </w:rPr>
        <w:t>led development</w:t>
      </w:r>
      <w:r w:rsidR="33B01B8C" w:rsidRPr="0D68E20B">
        <w:rPr>
          <w:rFonts w:eastAsia="Calibri"/>
          <w:color w:val="000000" w:themeColor="text1"/>
        </w:rPr>
        <w:t>,</w:t>
      </w:r>
      <w:r w:rsidRPr="008012E5">
        <w:rPr>
          <w:rFonts w:eastAsia="Calibri"/>
          <w:color w:val="000000" w:themeColor="text1"/>
        </w:rPr>
        <w:t xml:space="preserve"> and some highlighted that the current </w:t>
      </w:r>
      <w:r w:rsidR="006435A4" w:rsidRPr="10BE6BFE">
        <w:rPr>
          <w:color w:val="0B0C0C"/>
        </w:rPr>
        <w:t>five-year housing land supply</w:t>
      </w:r>
      <w:r w:rsidRPr="008012E5">
        <w:rPr>
          <w:rFonts w:eastAsia="Calibri"/>
          <w:color w:val="000000" w:themeColor="text1"/>
        </w:rPr>
        <w:t xml:space="preserve"> results i</w:t>
      </w:r>
      <w:r w:rsidR="007B5C43">
        <w:rPr>
          <w:rFonts w:eastAsia="Calibri"/>
          <w:color w:val="000000" w:themeColor="text1"/>
        </w:rPr>
        <w:t>s</w:t>
      </w:r>
      <w:r w:rsidRPr="008012E5">
        <w:rPr>
          <w:rFonts w:eastAsia="Calibri"/>
          <w:color w:val="000000" w:themeColor="text1"/>
        </w:rPr>
        <w:t xml:space="preserve"> a burden on </w:t>
      </w:r>
      <w:r w:rsidR="006435A4">
        <w:rPr>
          <w:rFonts w:eastAsia="Calibri"/>
          <w:color w:val="000000" w:themeColor="text1"/>
        </w:rPr>
        <w:t>local planning authorities</w:t>
      </w:r>
      <w:r w:rsidRPr="008012E5">
        <w:rPr>
          <w:rFonts w:eastAsia="Calibri"/>
          <w:color w:val="000000" w:themeColor="text1"/>
        </w:rPr>
        <w:t>.</w:t>
      </w:r>
    </w:p>
    <w:p w14:paraId="60B99128" w14:textId="5F1646E3" w:rsidR="004100F8" w:rsidRPr="008012E5" w:rsidRDefault="004100F8" w:rsidP="00CA0483">
      <w:pPr>
        <w:pStyle w:val="ListParagraph"/>
        <w:numPr>
          <w:ilvl w:val="0"/>
          <w:numId w:val="9"/>
        </w:numPr>
        <w:rPr>
          <w:rFonts w:eastAsia="Calibri"/>
          <w:color w:val="000000" w:themeColor="text1"/>
        </w:rPr>
      </w:pPr>
      <w:r w:rsidRPr="008012E5">
        <w:rPr>
          <w:rFonts w:eastAsia="Calibri"/>
          <w:color w:val="000000" w:themeColor="text1"/>
        </w:rPr>
        <w:t xml:space="preserve">Those opposing the proposal </w:t>
      </w:r>
      <w:r w:rsidRPr="00FF0DE7">
        <w:rPr>
          <w:rFonts w:eastAsia="Calibri"/>
        </w:rPr>
        <w:t xml:space="preserve">stated there may be </w:t>
      </w:r>
      <w:r w:rsidRPr="008012E5">
        <w:rPr>
          <w:rFonts w:eastAsia="Calibri"/>
          <w:color w:val="000000" w:themeColor="text1"/>
        </w:rPr>
        <w:t>negative impacts on housing delivery</w:t>
      </w:r>
      <w:r w:rsidRPr="64DF72BE">
        <w:rPr>
          <w:rFonts w:eastAsia="Calibri"/>
          <w:color w:val="000000" w:themeColor="text1"/>
        </w:rPr>
        <w:t>.</w:t>
      </w:r>
      <w:r w:rsidRPr="008012E5">
        <w:rPr>
          <w:rFonts w:eastAsia="Calibri"/>
          <w:color w:val="000000" w:themeColor="text1"/>
        </w:rPr>
        <w:t xml:space="preserve"> A minority </w:t>
      </w:r>
      <w:r w:rsidR="35495B3C" w:rsidRPr="6A807224">
        <w:rPr>
          <w:rFonts w:eastAsia="Calibri"/>
          <w:color w:val="000000" w:themeColor="text1"/>
        </w:rPr>
        <w:t>also</w:t>
      </w:r>
      <w:r w:rsidRPr="03AC7F84">
        <w:rPr>
          <w:rFonts w:eastAsia="Calibri"/>
          <w:color w:val="000000" w:themeColor="text1"/>
        </w:rPr>
        <w:t xml:space="preserve"> state</w:t>
      </w:r>
      <w:r w:rsidR="4966DA26" w:rsidRPr="03AC7F84">
        <w:rPr>
          <w:rFonts w:eastAsia="Calibri"/>
          <w:color w:val="000000" w:themeColor="text1"/>
        </w:rPr>
        <w:t>d</w:t>
      </w:r>
      <w:r w:rsidRPr="008012E5">
        <w:rPr>
          <w:rFonts w:eastAsia="Calibri"/>
          <w:color w:val="000000" w:themeColor="text1"/>
        </w:rPr>
        <w:t xml:space="preserve"> that this will reduce the provision for affordable housing. </w:t>
      </w:r>
    </w:p>
    <w:p w14:paraId="59427D16" w14:textId="0F36ADE5" w:rsidR="7E06276E" w:rsidRDefault="3D9AC5D1" w:rsidP="00614FAA">
      <w:pPr>
        <w:pStyle w:val="ListParagraph"/>
        <w:numPr>
          <w:ilvl w:val="0"/>
          <w:numId w:val="9"/>
        </w:numPr>
      </w:pPr>
      <w:r w:rsidRPr="03204E9A">
        <w:rPr>
          <w:rFonts w:eastAsia="Calibri"/>
          <w:color w:val="000000" w:themeColor="text1"/>
        </w:rPr>
        <w:t xml:space="preserve">There </w:t>
      </w:r>
      <w:r w:rsidR="004100F8" w:rsidRPr="008012E5">
        <w:rPr>
          <w:rFonts w:eastAsia="Calibri"/>
          <w:color w:val="000000" w:themeColor="text1"/>
        </w:rPr>
        <w:t xml:space="preserve">were </w:t>
      </w:r>
      <w:r w:rsidRPr="03204E9A">
        <w:rPr>
          <w:rFonts w:eastAsia="Calibri"/>
          <w:color w:val="000000" w:themeColor="text1"/>
        </w:rPr>
        <w:t xml:space="preserve">also calls </w:t>
      </w:r>
      <w:r w:rsidR="004100F8" w:rsidRPr="008012E5">
        <w:rPr>
          <w:rFonts w:eastAsia="Calibri"/>
          <w:color w:val="000000" w:themeColor="text1"/>
        </w:rPr>
        <w:t xml:space="preserve">to abolish the </w:t>
      </w:r>
      <w:r w:rsidR="006435A4" w:rsidRPr="10BE6BFE">
        <w:rPr>
          <w:color w:val="0B0C0C"/>
        </w:rPr>
        <w:t>five-year housing land supply</w:t>
      </w:r>
      <w:r w:rsidR="004100F8" w:rsidRPr="008012E5">
        <w:rPr>
          <w:rFonts w:eastAsia="Calibri"/>
          <w:color w:val="000000" w:themeColor="text1"/>
        </w:rPr>
        <w:t xml:space="preserve"> altogether</w:t>
      </w:r>
      <w:r w:rsidR="143E4119" w:rsidRPr="03204E9A">
        <w:rPr>
          <w:rFonts w:eastAsia="Calibri"/>
          <w:color w:val="000000" w:themeColor="text1"/>
        </w:rPr>
        <w:t>, while</w:t>
      </w:r>
      <w:r w:rsidR="004100F8" w:rsidRPr="008012E5">
        <w:rPr>
          <w:rFonts w:eastAsia="Calibri"/>
          <w:color w:val="000000" w:themeColor="text1"/>
        </w:rPr>
        <w:t xml:space="preserve"> others </w:t>
      </w:r>
      <w:r w:rsidR="5F4F123E" w:rsidRPr="38811093">
        <w:rPr>
          <w:rFonts w:eastAsia="Calibri"/>
          <w:color w:val="000000" w:themeColor="text1"/>
        </w:rPr>
        <w:t>said that</w:t>
      </w:r>
      <w:r w:rsidR="004100F8" w:rsidRPr="38811093">
        <w:rPr>
          <w:rFonts w:eastAsia="Calibri"/>
          <w:color w:val="000000" w:themeColor="text1"/>
        </w:rPr>
        <w:t xml:space="preserve"> maintain</w:t>
      </w:r>
      <w:r w:rsidR="5EBE67B3" w:rsidRPr="38811093">
        <w:rPr>
          <w:rFonts w:eastAsia="Calibri"/>
          <w:color w:val="000000" w:themeColor="text1"/>
        </w:rPr>
        <w:t>ing</w:t>
      </w:r>
      <w:r w:rsidR="004100F8" w:rsidRPr="008012E5">
        <w:rPr>
          <w:rFonts w:eastAsia="Calibri"/>
          <w:color w:val="000000" w:themeColor="text1"/>
        </w:rPr>
        <w:t xml:space="preserve"> the </w:t>
      </w:r>
      <w:r w:rsidR="006435A4" w:rsidRPr="10BE6BFE">
        <w:rPr>
          <w:color w:val="0B0C0C"/>
        </w:rPr>
        <w:t xml:space="preserve">five-year housing land supply </w:t>
      </w:r>
      <w:r w:rsidR="004100F8" w:rsidRPr="008012E5">
        <w:rPr>
          <w:rFonts w:eastAsia="Calibri"/>
          <w:color w:val="000000" w:themeColor="text1"/>
        </w:rPr>
        <w:t>is an important tool for monitoring housing supply.</w:t>
      </w:r>
    </w:p>
    <w:p w14:paraId="3091217F" w14:textId="6BC8D258" w:rsidR="484F69F1" w:rsidRDefault="484F69F1" w:rsidP="00722E47">
      <w:pPr>
        <w:pStyle w:val="BodyText1"/>
      </w:pPr>
    </w:p>
    <w:p w14:paraId="0FF3CEFF" w14:textId="54B8E50E" w:rsidR="484F69F1" w:rsidRDefault="484F69F1" w:rsidP="00722E47">
      <w:pPr>
        <w:pStyle w:val="BodyText1"/>
      </w:pPr>
    </w:p>
    <w:p w14:paraId="28DC6AB1" w14:textId="325B1715" w:rsidR="00974049" w:rsidRPr="00974049" w:rsidRDefault="00974049" w:rsidP="00974049">
      <w:pPr>
        <w:pStyle w:val="Heading3"/>
        <w:rPr>
          <w:i/>
          <w:iCs/>
        </w:rPr>
      </w:pPr>
      <w:r w:rsidRPr="00974049">
        <w:rPr>
          <w:i/>
          <w:iCs/>
        </w:rPr>
        <w:t>Government response</w:t>
      </w:r>
    </w:p>
    <w:p w14:paraId="3951A782" w14:textId="1C3F918C" w:rsidR="00022271" w:rsidRDefault="00022271" w:rsidP="006B63B0">
      <w:pPr>
        <w:pStyle w:val="BodyText"/>
        <w:rPr>
          <w:rFonts w:cs="Arial"/>
          <w:color w:val="0B0C0C"/>
        </w:rPr>
      </w:pPr>
      <w:r w:rsidRPr="10BE6BFE">
        <w:rPr>
          <w:rFonts w:cs="Arial"/>
          <w:color w:val="0B0C0C"/>
        </w:rPr>
        <w:t xml:space="preserve">The </w:t>
      </w:r>
      <w:r w:rsidR="0008445D">
        <w:rPr>
          <w:rFonts w:cs="Arial"/>
          <w:color w:val="0B0C0C"/>
        </w:rPr>
        <w:t>g</w:t>
      </w:r>
      <w:r w:rsidRPr="10BE6BFE">
        <w:rPr>
          <w:rFonts w:cs="Arial"/>
          <w:color w:val="0B0C0C"/>
        </w:rPr>
        <w:t>overnment proposed to reform the five-year housing land supply</w:t>
      </w:r>
      <w:r w:rsidR="006435A4">
        <w:rPr>
          <w:rFonts w:cs="Arial"/>
          <w:color w:val="0B0C0C"/>
        </w:rPr>
        <w:t>.</w:t>
      </w:r>
      <w:r w:rsidR="7C783BEB" w:rsidRPr="3C46A855">
        <w:rPr>
          <w:rFonts w:cs="Arial"/>
          <w:color w:val="0B0C0C"/>
        </w:rPr>
        <w:t xml:space="preserve"> </w:t>
      </w:r>
      <w:r w:rsidRPr="10BE6BFE">
        <w:rPr>
          <w:rFonts w:cs="Arial"/>
          <w:color w:val="0B0C0C"/>
        </w:rPr>
        <w:t xml:space="preserve">We sought views on whether local planning authorities should not have to continually demonstrate a deliverable </w:t>
      </w:r>
      <w:r w:rsidR="68C91B46" w:rsidRPr="6A682959">
        <w:rPr>
          <w:rFonts w:cs="Arial"/>
          <w:color w:val="0B0C0C"/>
        </w:rPr>
        <w:t>five</w:t>
      </w:r>
      <w:r w:rsidRPr="10BE6BFE">
        <w:rPr>
          <w:rFonts w:cs="Arial"/>
          <w:color w:val="0B0C0C"/>
        </w:rPr>
        <w:t xml:space="preserve">-year housing land supply, as long as the housing requirement set out in its strategic policies is less than five years old. </w:t>
      </w:r>
      <w:r w:rsidR="006B63B0">
        <w:t xml:space="preserve">The intention of these proposals </w:t>
      </w:r>
      <w:r w:rsidR="20AC23CB">
        <w:t>was</w:t>
      </w:r>
      <w:r w:rsidR="006B63B0">
        <w:t xml:space="preserve"> to provide authorities with a strong incentive to agree a local plan, giving communities more of a say on development and allowing more homes to be built. The proposals were also intended to simplify the operation of </w:t>
      </w:r>
      <w:r w:rsidR="7B16154D">
        <w:t>five</w:t>
      </w:r>
      <w:r w:rsidR="006B63B0">
        <w:t xml:space="preserve">-year housing land supply requirements.  </w:t>
      </w:r>
    </w:p>
    <w:p w14:paraId="5AEEDDAE" w14:textId="3FB9DEDE" w:rsidR="00022271" w:rsidRDefault="00022271" w:rsidP="00022271">
      <w:pPr>
        <w:rPr>
          <w:rFonts w:cs="Arial"/>
          <w:color w:val="0B0C0C"/>
        </w:rPr>
      </w:pPr>
      <w:r w:rsidRPr="10BE6BFE">
        <w:rPr>
          <w:rFonts w:cs="Arial"/>
          <w:color w:val="0B0C0C"/>
        </w:rPr>
        <w:t xml:space="preserve">The consultation allowed the </w:t>
      </w:r>
      <w:r w:rsidR="0008445D">
        <w:rPr>
          <w:rFonts w:cs="Arial"/>
          <w:color w:val="0B0C0C"/>
        </w:rPr>
        <w:t>g</w:t>
      </w:r>
      <w:r w:rsidRPr="10BE6BFE">
        <w:rPr>
          <w:rFonts w:cs="Arial"/>
          <w:color w:val="0B0C0C"/>
        </w:rPr>
        <w:t xml:space="preserve">overnment to hear a range of views in response to this </w:t>
      </w:r>
      <w:r w:rsidR="00493DB6" w:rsidRPr="10BE6BFE">
        <w:rPr>
          <w:rFonts w:cs="Arial"/>
          <w:color w:val="0B0C0C"/>
        </w:rPr>
        <w:t>proposal and</w:t>
      </w:r>
      <w:r w:rsidRPr="10BE6BFE">
        <w:rPr>
          <w:rFonts w:cs="Arial"/>
          <w:color w:val="0B0C0C"/>
        </w:rPr>
        <w:t xml:space="preserve"> showed that there was considerable support. Many of those in support consider that the proposal supports a </w:t>
      </w:r>
      <w:r w:rsidR="00100B9E">
        <w:rPr>
          <w:rFonts w:cs="Arial"/>
          <w:color w:val="0B0C0C"/>
        </w:rPr>
        <w:t>p</w:t>
      </w:r>
      <w:r w:rsidRPr="10BE6BFE">
        <w:rPr>
          <w:rFonts w:cs="Arial"/>
          <w:color w:val="0B0C0C"/>
        </w:rPr>
        <w:t xml:space="preserve">lan-led </w:t>
      </w:r>
      <w:r w:rsidR="00493DB6" w:rsidRPr="10BE6BFE">
        <w:rPr>
          <w:rFonts w:cs="Arial"/>
          <w:color w:val="0B0C0C"/>
        </w:rPr>
        <w:t>system and</w:t>
      </w:r>
      <w:r w:rsidRPr="10BE6BFE">
        <w:rPr>
          <w:rFonts w:cs="Arial"/>
          <w:color w:val="0B0C0C"/>
        </w:rPr>
        <w:t xml:space="preserve"> will reduce speculative development. The government </w:t>
      </w:r>
      <w:r w:rsidR="00BC6E6D">
        <w:rPr>
          <w:rFonts w:cs="Arial"/>
          <w:color w:val="0B0C0C"/>
        </w:rPr>
        <w:t>also heard</w:t>
      </w:r>
      <w:r w:rsidRPr="10BE6BFE">
        <w:rPr>
          <w:rFonts w:cs="Arial"/>
          <w:color w:val="0B0C0C"/>
        </w:rPr>
        <w:t xml:space="preserve"> views that this proposal would act as a significant incentive for local authorities to adopt local plans. The government notes, however, that over a quarter of responses opposed the proposal, with many opposing on the basis of potential shortfalls in housing supply.  </w:t>
      </w:r>
    </w:p>
    <w:p w14:paraId="4F975626" w14:textId="550ED0C5" w:rsidR="28FC2B6D" w:rsidRDefault="28FC2B6D" w:rsidP="28FC2B6D">
      <w:pPr>
        <w:rPr>
          <w:rFonts w:cs="Arial"/>
          <w:color w:val="0B0C0C"/>
        </w:rPr>
      </w:pPr>
    </w:p>
    <w:p w14:paraId="463E441A" w14:textId="16498176" w:rsidR="00022271" w:rsidRDefault="00022271" w:rsidP="6A682959">
      <w:pPr>
        <w:rPr>
          <w:rFonts w:cs="Arial"/>
          <w:color w:val="0B0C0C"/>
        </w:rPr>
      </w:pPr>
      <w:r w:rsidRPr="10BE6BFE">
        <w:rPr>
          <w:rFonts w:cs="Arial"/>
          <w:color w:val="0B0C0C"/>
        </w:rPr>
        <w:t>The government has carefully considered these responses and has decided to proceed with the proposal</w:t>
      </w:r>
      <w:r w:rsidR="3BF396FC" w:rsidRPr="53B96E2F">
        <w:rPr>
          <w:rFonts w:cs="Arial"/>
          <w:color w:val="0B0C0C"/>
        </w:rPr>
        <w:t>,</w:t>
      </w:r>
      <w:r w:rsidRPr="10BE6BFE">
        <w:rPr>
          <w:rFonts w:cs="Arial"/>
          <w:color w:val="0B0C0C"/>
        </w:rPr>
        <w:t xml:space="preserve"> with some changes to support the overall objective of </w:t>
      </w:r>
      <w:r w:rsidRPr="6A682959">
        <w:rPr>
          <w:rFonts w:cs="Arial"/>
          <w:color w:val="0B0C0C"/>
        </w:rPr>
        <w:t>incentivis</w:t>
      </w:r>
      <w:r w:rsidR="005D0890" w:rsidRPr="6A682959">
        <w:rPr>
          <w:rFonts w:cs="Arial"/>
          <w:color w:val="0B0C0C"/>
        </w:rPr>
        <w:t>ing</w:t>
      </w:r>
      <w:r w:rsidRPr="05F8B947">
        <w:rPr>
          <w:rFonts w:cs="Arial"/>
          <w:color w:val="0B0C0C"/>
        </w:rPr>
        <w:t xml:space="preserve"> plan production</w:t>
      </w:r>
      <w:r w:rsidRPr="10BE6BFE">
        <w:rPr>
          <w:rFonts w:cs="Arial"/>
          <w:color w:val="0B0C0C"/>
        </w:rPr>
        <w:t xml:space="preserve"> and </w:t>
      </w:r>
      <w:r w:rsidRPr="6A682959">
        <w:rPr>
          <w:rFonts w:cs="Arial"/>
          <w:color w:val="0B0C0C"/>
        </w:rPr>
        <w:t>reduc</w:t>
      </w:r>
      <w:r w:rsidR="0070429B" w:rsidRPr="6A682959">
        <w:rPr>
          <w:rFonts w:cs="Arial"/>
          <w:color w:val="0B0C0C"/>
        </w:rPr>
        <w:t>ing</w:t>
      </w:r>
      <w:r w:rsidRPr="10BE6BFE">
        <w:rPr>
          <w:rFonts w:cs="Arial"/>
          <w:color w:val="0B0C0C"/>
        </w:rPr>
        <w:t xml:space="preserve"> speculative development, but </w:t>
      </w:r>
      <w:r w:rsidRPr="05F8B947">
        <w:rPr>
          <w:rFonts w:cs="Arial"/>
          <w:color w:val="0B0C0C"/>
        </w:rPr>
        <w:t>limit</w:t>
      </w:r>
      <w:r w:rsidR="0070429B" w:rsidRPr="05F8B947">
        <w:rPr>
          <w:rFonts w:cs="Arial"/>
          <w:color w:val="0B0C0C"/>
        </w:rPr>
        <w:t>ing</w:t>
      </w:r>
      <w:r w:rsidRPr="10BE6BFE">
        <w:rPr>
          <w:rFonts w:cs="Arial"/>
          <w:color w:val="0B0C0C"/>
        </w:rPr>
        <w:t xml:space="preserve"> some of the potential downsides, particularly around housing supply. </w:t>
      </w:r>
    </w:p>
    <w:p w14:paraId="0DD8F974" w14:textId="5ACD6054" w:rsidR="00022271" w:rsidRDefault="00022271" w:rsidP="6A682959">
      <w:pPr>
        <w:rPr>
          <w:rFonts w:cs="Arial"/>
          <w:color w:val="0B0C0C"/>
        </w:rPr>
      </w:pPr>
    </w:p>
    <w:p w14:paraId="18BB46D6" w14:textId="13E5E16E" w:rsidR="00022271" w:rsidRDefault="067E1E8C" w:rsidP="00022271">
      <w:pPr>
        <w:rPr>
          <w:rFonts w:cs="Arial"/>
          <w:color w:val="0B0C0C"/>
        </w:rPr>
      </w:pPr>
      <w:r w:rsidRPr="74BE1E44">
        <w:rPr>
          <w:rFonts w:cs="Arial"/>
          <w:color w:val="0B0C0C"/>
        </w:rPr>
        <w:t xml:space="preserve">The proposal will still apply where </w:t>
      </w:r>
      <w:r w:rsidR="00676931">
        <w:rPr>
          <w:rFonts w:cs="Arial"/>
          <w:color w:val="0B0C0C"/>
        </w:rPr>
        <w:t xml:space="preserve">adopted plans are </w:t>
      </w:r>
      <w:r w:rsidRPr="74BE1E44">
        <w:rPr>
          <w:rFonts w:cs="Arial"/>
          <w:color w:val="0B0C0C"/>
        </w:rPr>
        <w:t>less than five years old</w:t>
      </w:r>
      <w:r w:rsidR="04B5EFAD" w:rsidRPr="36D569D3">
        <w:rPr>
          <w:rFonts w:cs="Arial"/>
          <w:color w:val="0B0C0C"/>
        </w:rPr>
        <w:t xml:space="preserve"> </w:t>
      </w:r>
      <w:r w:rsidR="184172D6" w:rsidRPr="36D569D3">
        <w:rPr>
          <w:rFonts w:cs="Arial"/>
          <w:color w:val="0B0C0C"/>
        </w:rPr>
        <w:t>but</w:t>
      </w:r>
      <w:r w:rsidR="00022271" w:rsidRPr="10BE6BFE">
        <w:rPr>
          <w:rFonts w:cs="Arial"/>
          <w:color w:val="0B0C0C"/>
        </w:rPr>
        <w:t xml:space="preserve"> only where </w:t>
      </w:r>
      <w:r w:rsidR="70A8AA61" w:rsidRPr="36D569D3">
        <w:rPr>
          <w:rFonts w:cs="Arial"/>
          <w:color w:val="0B0C0C"/>
        </w:rPr>
        <w:t xml:space="preserve">that </w:t>
      </w:r>
      <w:r w:rsidR="00022271" w:rsidRPr="10BE6BFE">
        <w:rPr>
          <w:rFonts w:cs="Arial"/>
          <w:color w:val="0B0C0C"/>
        </w:rPr>
        <w:t xml:space="preserve">adopted </w:t>
      </w:r>
      <w:r w:rsidR="00022271" w:rsidRPr="05F8B947" w:rsidDel="00022271">
        <w:rPr>
          <w:rFonts w:cs="Arial"/>
          <w:color w:val="0B0C0C"/>
        </w:rPr>
        <w:t xml:space="preserve">plan </w:t>
      </w:r>
      <w:r w:rsidR="138E7CD2" w:rsidRPr="05F8B947">
        <w:rPr>
          <w:rFonts w:cs="Arial"/>
          <w:color w:val="0B0C0C"/>
        </w:rPr>
        <w:t xml:space="preserve">has </w:t>
      </w:r>
      <w:r w:rsidR="02E51058" w:rsidRPr="05F8B947">
        <w:rPr>
          <w:rFonts w:cs="Arial"/>
          <w:color w:val="0B0C0C"/>
        </w:rPr>
        <w:t>identified</w:t>
      </w:r>
      <w:r w:rsidR="61D8F495" w:rsidRPr="001C26D4">
        <w:rPr>
          <w:rFonts w:cs="Arial"/>
          <w:color w:val="0B0C0C"/>
        </w:rPr>
        <w:t xml:space="preserve"> </w:t>
      </w:r>
      <w:r w:rsidR="61D8F495" w:rsidRPr="5FE024C4">
        <w:rPr>
          <w:rFonts w:cs="Arial"/>
          <w:color w:val="0B0C0C"/>
        </w:rPr>
        <w:t xml:space="preserve">at least a </w:t>
      </w:r>
      <w:r w:rsidR="0570742C" w:rsidRPr="36D569D3">
        <w:rPr>
          <w:rFonts w:cs="Arial"/>
          <w:color w:val="0B0C0C"/>
        </w:rPr>
        <w:t>five</w:t>
      </w:r>
      <w:r w:rsidR="37CBBDD1" w:rsidRPr="36D569D3">
        <w:rPr>
          <w:rFonts w:cs="Arial"/>
          <w:color w:val="0B0C0C"/>
        </w:rPr>
        <w:t>-</w:t>
      </w:r>
      <w:r w:rsidR="61D8F495" w:rsidRPr="5FE024C4">
        <w:rPr>
          <w:rFonts w:cs="Arial"/>
          <w:color w:val="0B0C0C"/>
        </w:rPr>
        <w:t>year supply of specific, deliverable sites</w:t>
      </w:r>
      <w:r w:rsidR="61D8F495" w:rsidRPr="05F8B947">
        <w:rPr>
          <w:rFonts w:cs="Arial"/>
          <w:color w:val="0B0C0C"/>
        </w:rPr>
        <w:t xml:space="preserve"> </w:t>
      </w:r>
      <w:r w:rsidR="3517E34E" w:rsidRPr="05F8B947">
        <w:rPr>
          <w:rFonts w:cs="Arial"/>
          <w:color w:val="0B0C0C"/>
        </w:rPr>
        <w:t>at the time its examination concluded.</w:t>
      </w:r>
      <w:r w:rsidR="50E5BE51" w:rsidRPr="05F8B947">
        <w:rPr>
          <w:rFonts w:cs="Arial"/>
          <w:color w:val="0B0C0C"/>
        </w:rPr>
        <w:t xml:space="preserve"> This will </w:t>
      </w:r>
      <w:r w:rsidR="13875D73" w:rsidRPr="36D569D3">
        <w:rPr>
          <w:rFonts w:cs="Arial"/>
          <w:color w:val="0B0C0C"/>
        </w:rPr>
        <w:t>support</w:t>
      </w:r>
      <w:r w:rsidR="60C86682" w:rsidRPr="36D569D3">
        <w:rPr>
          <w:rFonts w:cs="Arial"/>
          <w:color w:val="0B0C0C"/>
        </w:rPr>
        <w:t xml:space="preserve"> supply</w:t>
      </w:r>
      <w:r w:rsidR="0084743A">
        <w:rPr>
          <w:rFonts w:cs="Arial"/>
          <w:color w:val="0B0C0C"/>
        </w:rPr>
        <w:t xml:space="preserve"> </w:t>
      </w:r>
      <w:r w:rsidR="00CA6521">
        <w:rPr>
          <w:rFonts w:cs="Arial"/>
          <w:color w:val="0B0C0C"/>
        </w:rPr>
        <w:t xml:space="preserve">by ensuring </w:t>
      </w:r>
      <w:r w:rsidR="00C41071">
        <w:rPr>
          <w:rFonts w:cs="Arial"/>
          <w:color w:val="0B0C0C"/>
        </w:rPr>
        <w:t xml:space="preserve">sites have been identified to meet housing need </w:t>
      </w:r>
      <w:r w:rsidR="00167290">
        <w:rPr>
          <w:rFonts w:cs="Arial"/>
          <w:color w:val="0B0C0C"/>
        </w:rPr>
        <w:t>before the exemption can apply</w:t>
      </w:r>
      <w:r w:rsidR="00C41071">
        <w:rPr>
          <w:rFonts w:cs="Arial"/>
          <w:color w:val="0B0C0C"/>
        </w:rPr>
        <w:t xml:space="preserve">, while </w:t>
      </w:r>
      <w:r w:rsidR="00CA5832">
        <w:rPr>
          <w:rFonts w:cs="Arial"/>
          <w:color w:val="0B0C0C"/>
        </w:rPr>
        <w:t xml:space="preserve">incentivising plan production, and </w:t>
      </w:r>
      <w:r w:rsidR="41601401" w:rsidRPr="36D569D3">
        <w:rPr>
          <w:rFonts w:cs="Arial"/>
          <w:color w:val="0B0C0C"/>
        </w:rPr>
        <w:t>rewarding</w:t>
      </w:r>
      <w:r w:rsidR="00C41071">
        <w:rPr>
          <w:rFonts w:cs="Arial"/>
          <w:color w:val="0B0C0C"/>
        </w:rPr>
        <w:t xml:space="preserve"> </w:t>
      </w:r>
      <w:r w:rsidR="00327CCA">
        <w:rPr>
          <w:rFonts w:cs="Arial"/>
          <w:color w:val="0B0C0C"/>
        </w:rPr>
        <w:t xml:space="preserve">local authorities </w:t>
      </w:r>
      <w:r w:rsidR="000943E0">
        <w:rPr>
          <w:rFonts w:cs="Arial"/>
          <w:color w:val="0B0C0C"/>
        </w:rPr>
        <w:t xml:space="preserve">who have </w:t>
      </w:r>
      <w:r w:rsidR="00327CCA">
        <w:rPr>
          <w:rFonts w:cs="Arial"/>
          <w:color w:val="0B0C0C"/>
        </w:rPr>
        <w:t>proactivel</w:t>
      </w:r>
      <w:r w:rsidR="000943E0">
        <w:rPr>
          <w:rFonts w:cs="Arial"/>
          <w:color w:val="0B0C0C"/>
        </w:rPr>
        <w:t>y</w:t>
      </w:r>
      <w:r w:rsidR="00327CCA">
        <w:rPr>
          <w:rFonts w:cs="Arial"/>
          <w:color w:val="0B0C0C"/>
        </w:rPr>
        <w:t xml:space="preserve"> </w:t>
      </w:r>
      <w:r w:rsidR="178EB63C" w:rsidRPr="36D569D3">
        <w:rPr>
          <w:rFonts w:cs="Arial"/>
          <w:color w:val="0B0C0C"/>
        </w:rPr>
        <w:t>done the right thing and</w:t>
      </w:r>
      <w:r w:rsidR="648705B9" w:rsidRPr="36D569D3">
        <w:rPr>
          <w:rFonts w:cs="Arial"/>
          <w:color w:val="0B0C0C"/>
        </w:rPr>
        <w:t xml:space="preserve"> </w:t>
      </w:r>
      <w:r w:rsidR="00327CCA">
        <w:rPr>
          <w:rFonts w:cs="Arial"/>
          <w:color w:val="0B0C0C"/>
        </w:rPr>
        <w:t>adopt</w:t>
      </w:r>
      <w:r w:rsidR="000943E0">
        <w:rPr>
          <w:rFonts w:cs="Arial"/>
          <w:color w:val="0B0C0C"/>
        </w:rPr>
        <w:t>ed</w:t>
      </w:r>
      <w:r w:rsidR="00327CCA">
        <w:rPr>
          <w:rFonts w:cs="Arial"/>
          <w:color w:val="0B0C0C"/>
        </w:rPr>
        <w:t xml:space="preserve"> plans in the last five years.</w:t>
      </w:r>
      <w:r w:rsidR="50E5BE51" w:rsidRPr="05F8B947">
        <w:rPr>
          <w:rFonts w:cs="Arial"/>
          <w:color w:val="0B0C0C"/>
        </w:rPr>
        <w:t xml:space="preserve"> </w:t>
      </w:r>
    </w:p>
    <w:p w14:paraId="3AA1CE7A" w14:textId="02433E7C" w:rsidR="00022271" w:rsidRDefault="00022271" w:rsidP="00022271">
      <w:pPr>
        <w:rPr>
          <w:rFonts w:cs="Arial"/>
          <w:color w:val="0B0C0C"/>
        </w:rPr>
      </w:pPr>
    </w:p>
    <w:p w14:paraId="6399456C" w14:textId="3B7817D6" w:rsidR="00022271" w:rsidRDefault="00022271" w:rsidP="00022271">
      <w:pPr>
        <w:rPr>
          <w:rFonts w:cs="Arial"/>
          <w:color w:val="0B0C0C"/>
        </w:rPr>
      </w:pPr>
      <w:r w:rsidRPr="10BE6BFE">
        <w:rPr>
          <w:rFonts w:cs="Arial"/>
          <w:color w:val="0B0C0C"/>
        </w:rPr>
        <w:t xml:space="preserve">The government also heard concerns from some respondents that applying this policy to authorities who have reviewed their </w:t>
      </w:r>
      <w:r w:rsidR="0EBF504B" w:rsidRPr="29FE0B19">
        <w:rPr>
          <w:rFonts w:cs="Arial"/>
          <w:color w:val="0B0C0C"/>
        </w:rPr>
        <w:t>strategic policies</w:t>
      </w:r>
      <w:r w:rsidRPr="10BE6BFE">
        <w:rPr>
          <w:rFonts w:cs="Arial"/>
          <w:color w:val="0B0C0C"/>
        </w:rPr>
        <w:t xml:space="preserve"> and found </w:t>
      </w:r>
      <w:r w:rsidR="0180794B" w:rsidRPr="29FE0B19">
        <w:rPr>
          <w:rFonts w:cs="Arial"/>
          <w:color w:val="0B0C0C"/>
        </w:rPr>
        <w:t xml:space="preserve">them </w:t>
      </w:r>
      <w:r w:rsidRPr="29FE0B19">
        <w:rPr>
          <w:rFonts w:cs="Arial"/>
          <w:color w:val="0B0C0C"/>
        </w:rPr>
        <w:t xml:space="preserve">to </w:t>
      </w:r>
      <w:r w:rsidRPr="10BE6BFE">
        <w:rPr>
          <w:rFonts w:cs="Arial"/>
          <w:color w:val="0B0C0C"/>
        </w:rPr>
        <w:t xml:space="preserve">not </w:t>
      </w:r>
      <w:r w:rsidR="53769A99" w:rsidRPr="29FE0B19">
        <w:rPr>
          <w:rFonts w:cs="Arial"/>
          <w:color w:val="0B0C0C"/>
        </w:rPr>
        <w:t>require</w:t>
      </w:r>
      <w:r w:rsidRPr="10BE6BFE">
        <w:rPr>
          <w:rFonts w:cs="Arial"/>
          <w:color w:val="0B0C0C"/>
        </w:rPr>
        <w:t xml:space="preserve"> updating could risk a supply shortfall by applying this to plans without a robustly examined land supply. Therefore, the government </w:t>
      </w:r>
      <w:r w:rsidR="3CB3936F" w:rsidRPr="29FE0B19">
        <w:rPr>
          <w:rFonts w:cs="Arial"/>
          <w:color w:val="0B0C0C"/>
        </w:rPr>
        <w:t xml:space="preserve">is clear that </w:t>
      </w:r>
      <w:r w:rsidRPr="10BE6BFE">
        <w:rPr>
          <w:rFonts w:cs="Arial"/>
          <w:color w:val="0B0C0C"/>
        </w:rPr>
        <w:t xml:space="preserve">this policy </w:t>
      </w:r>
      <w:r w:rsidR="44F48C7B" w:rsidRPr="29FE0B19">
        <w:rPr>
          <w:rFonts w:cs="Arial"/>
          <w:color w:val="0B0C0C"/>
        </w:rPr>
        <w:t>will</w:t>
      </w:r>
      <w:r w:rsidRPr="10BE6BFE">
        <w:rPr>
          <w:rFonts w:cs="Arial"/>
          <w:color w:val="0B0C0C"/>
        </w:rPr>
        <w:t xml:space="preserve"> </w:t>
      </w:r>
      <w:r w:rsidR="2FA755B2" w:rsidRPr="09DC4D46">
        <w:rPr>
          <w:rFonts w:cs="Arial"/>
          <w:color w:val="0B0C0C"/>
        </w:rPr>
        <w:t xml:space="preserve">only </w:t>
      </w:r>
      <w:r w:rsidRPr="10BE6BFE">
        <w:rPr>
          <w:rFonts w:cs="Arial"/>
          <w:color w:val="0B0C0C"/>
        </w:rPr>
        <w:t xml:space="preserve">apply </w:t>
      </w:r>
      <w:r w:rsidR="3345F50F" w:rsidRPr="09DC4D46">
        <w:rPr>
          <w:rFonts w:cs="Arial"/>
          <w:color w:val="0B0C0C"/>
        </w:rPr>
        <w:t>to</w:t>
      </w:r>
      <w:r w:rsidR="4EBB7876" w:rsidRPr="09DC4D46">
        <w:rPr>
          <w:rFonts w:cs="Arial"/>
          <w:color w:val="0B0C0C"/>
        </w:rPr>
        <w:t xml:space="preserve"> </w:t>
      </w:r>
      <w:r w:rsidRPr="10BE6BFE">
        <w:rPr>
          <w:rFonts w:cs="Arial"/>
          <w:color w:val="0B0C0C"/>
        </w:rPr>
        <w:t>plans that have</w:t>
      </w:r>
      <w:r w:rsidRPr="484F69F1">
        <w:rPr>
          <w:rFonts w:cs="Arial"/>
          <w:color w:val="0B0C0C"/>
        </w:rPr>
        <w:t xml:space="preserve"> </w:t>
      </w:r>
      <w:r w:rsidRPr="10BE6BFE">
        <w:rPr>
          <w:rFonts w:cs="Arial"/>
          <w:color w:val="0B0C0C"/>
        </w:rPr>
        <w:t>been adopted</w:t>
      </w:r>
      <w:r>
        <w:rPr>
          <w:rFonts w:cs="Arial"/>
          <w:color w:val="0B0C0C"/>
        </w:rPr>
        <w:t xml:space="preserve"> </w:t>
      </w:r>
      <w:r w:rsidRPr="10BE6BFE">
        <w:rPr>
          <w:rFonts w:cs="Arial"/>
          <w:color w:val="0B0C0C"/>
        </w:rPr>
        <w:t xml:space="preserve">following examination by the Planning Inspectorate. </w:t>
      </w:r>
      <w:r w:rsidR="0FB6B31A" w:rsidRPr="6DA4EF6E">
        <w:rPr>
          <w:rFonts w:cs="Arial"/>
          <w:color w:val="0B0C0C"/>
        </w:rPr>
        <w:t>This means that to be exempt from the requirement to annually demonstrate a five-year land supply, a plan must be examined and adopted every five years</w:t>
      </w:r>
      <w:r w:rsidR="15D845F0" w:rsidRPr="6DA4EF6E">
        <w:rPr>
          <w:rFonts w:cs="Arial"/>
          <w:color w:val="0B0C0C"/>
        </w:rPr>
        <w:t xml:space="preserve"> and have identified at least a five-year supply of land at the time its examination concluded.</w:t>
      </w:r>
      <w:r w:rsidRPr="10BE6BFE">
        <w:rPr>
          <w:rFonts w:cs="Arial"/>
          <w:color w:val="0B0C0C"/>
        </w:rPr>
        <w:t xml:space="preserve"> </w:t>
      </w:r>
    </w:p>
    <w:p w14:paraId="5243675F" w14:textId="77777777" w:rsidR="004117B6" w:rsidRDefault="004117B6" w:rsidP="00022271">
      <w:pPr>
        <w:rPr>
          <w:rFonts w:cs="Arial"/>
          <w:color w:val="0B0C0C"/>
        </w:rPr>
      </w:pPr>
    </w:p>
    <w:p w14:paraId="48326968" w14:textId="65707998" w:rsidR="5DE8AE64" w:rsidRDefault="5DE8AE64" w:rsidP="36179298">
      <w:pPr>
        <w:rPr>
          <w:rFonts w:eastAsia="Arial" w:cs="Arial"/>
        </w:rPr>
      </w:pPr>
      <w:r w:rsidRPr="7FFD5DB5">
        <w:rPr>
          <w:rFonts w:cs="Arial"/>
          <w:color w:val="0B0C0C"/>
        </w:rPr>
        <w:t>Further,</w:t>
      </w:r>
      <w:r w:rsidR="6F7B3C5C" w:rsidRPr="7FFD5DB5">
        <w:rPr>
          <w:rFonts w:cs="Arial"/>
          <w:color w:val="0B0C0C"/>
        </w:rPr>
        <w:t xml:space="preserve"> to</w:t>
      </w:r>
      <w:r w:rsidRPr="7FFD5DB5">
        <w:rPr>
          <w:rFonts w:cs="Arial"/>
          <w:color w:val="0B0C0C"/>
        </w:rPr>
        <w:t xml:space="preserve"> </w:t>
      </w:r>
      <w:r w:rsidR="6F7B3C5C" w:rsidRPr="7FFD5DB5">
        <w:rPr>
          <w:rFonts w:cs="Arial"/>
          <w:color w:val="0B0C0C"/>
        </w:rPr>
        <w:t>help prevent unnecessary delays to applications already in the system</w:t>
      </w:r>
      <w:r w:rsidR="06AE4420" w:rsidRPr="7FFD5DB5">
        <w:rPr>
          <w:rFonts w:cs="Arial"/>
          <w:color w:val="0B0C0C"/>
        </w:rPr>
        <w:t>,</w:t>
      </w:r>
      <w:r w:rsidR="28751575" w:rsidRPr="7FFD5DB5">
        <w:rPr>
          <w:rFonts w:cs="Arial"/>
          <w:color w:val="0B0C0C"/>
        </w:rPr>
        <w:t xml:space="preserve"> we are introducing a transitional arrangement for this </w:t>
      </w:r>
      <w:r w:rsidR="4FED94AF" w:rsidRPr="7FFD5DB5">
        <w:rPr>
          <w:rFonts w:cs="Arial"/>
          <w:color w:val="0B0C0C"/>
        </w:rPr>
        <w:t xml:space="preserve">policy </w:t>
      </w:r>
      <w:r w:rsidR="03D1F732" w:rsidRPr="7FFD5DB5">
        <w:rPr>
          <w:rFonts w:cs="Arial"/>
          <w:color w:val="0B0C0C"/>
        </w:rPr>
        <w:t xml:space="preserve">for decision making purposes </w:t>
      </w:r>
      <w:r w:rsidR="46E737F3" w:rsidRPr="7FFD5DB5">
        <w:rPr>
          <w:rFonts w:cs="Arial"/>
          <w:color w:val="0B0C0C"/>
        </w:rPr>
        <w:t>which</w:t>
      </w:r>
      <w:r w:rsidR="06AE4420" w:rsidRPr="7FFD5DB5">
        <w:rPr>
          <w:rFonts w:cs="Arial"/>
          <w:color w:val="0B0C0C"/>
        </w:rPr>
        <w:t xml:space="preserve"> means </w:t>
      </w:r>
      <w:r w:rsidR="47B7B474" w:rsidRPr="7FFD5DB5">
        <w:rPr>
          <w:rFonts w:cs="Arial"/>
          <w:color w:val="0B0C0C"/>
        </w:rPr>
        <w:t xml:space="preserve">that </w:t>
      </w:r>
      <w:r w:rsidR="46E737F3" w:rsidRPr="7FFD5DB5">
        <w:rPr>
          <w:rFonts w:eastAsia="Arial" w:cs="Arial"/>
        </w:rPr>
        <w:t>these changes</w:t>
      </w:r>
      <w:r w:rsidR="37445167" w:rsidRPr="7FFD5DB5">
        <w:rPr>
          <w:rFonts w:eastAsia="Arial" w:cs="Arial"/>
        </w:rPr>
        <w:t xml:space="preserve"> </w:t>
      </w:r>
      <w:r w:rsidR="03A5B1EB" w:rsidRPr="7FFD5DB5">
        <w:rPr>
          <w:rFonts w:eastAsia="Arial" w:cs="Arial"/>
        </w:rPr>
        <w:t>should only be</w:t>
      </w:r>
      <w:r w:rsidR="0408FB3B" w:rsidRPr="7FFD5DB5">
        <w:rPr>
          <w:rFonts w:eastAsia="Arial" w:cs="Arial"/>
        </w:rPr>
        <w:t xml:space="preserve"> taken into account as a material consideration</w:t>
      </w:r>
      <w:r w:rsidR="7509866A" w:rsidRPr="7FFD5DB5">
        <w:rPr>
          <w:rFonts w:eastAsia="Arial" w:cs="Arial"/>
        </w:rPr>
        <w:t xml:space="preserve"> for </w:t>
      </w:r>
      <w:r w:rsidR="47B7B474" w:rsidRPr="7FFD5DB5">
        <w:rPr>
          <w:rFonts w:eastAsia="Arial" w:cs="Arial"/>
        </w:rPr>
        <w:t xml:space="preserve">applications made </w:t>
      </w:r>
      <w:r w:rsidR="7509866A" w:rsidRPr="7FFD5DB5">
        <w:rPr>
          <w:rFonts w:eastAsia="Arial" w:cs="Arial"/>
        </w:rPr>
        <w:t>on or after</w:t>
      </w:r>
      <w:r w:rsidR="47B7B474" w:rsidRPr="7FFD5DB5">
        <w:rPr>
          <w:rFonts w:eastAsia="Arial" w:cs="Arial"/>
        </w:rPr>
        <w:t xml:space="preserve"> the date of publication of this version of the Framework</w:t>
      </w:r>
      <w:r w:rsidR="6F5593F0" w:rsidRPr="7FFD5DB5">
        <w:rPr>
          <w:rFonts w:eastAsia="Arial" w:cs="Arial"/>
        </w:rPr>
        <w:t>.</w:t>
      </w:r>
      <w:r w:rsidRPr="7FFD5DB5">
        <w:rPr>
          <w:rFonts w:eastAsia="Arial" w:cs="Arial"/>
        </w:rPr>
        <w:t xml:space="preserve"> </w:t>
      </w:r>
    </w:p>
    <w:p w14:paraId="33218AF3" w14:textId="1FE4A82B" w:rsidR="00974049" w:rsidRDefault="00974049" w:rsidP="00974049">
      <w:pPr>
        <w:pStyle w:val="BodyText"/>
      </w:pPr>
    </w:p>
    <w:p w14:paraId="2DEE5917" w14:textId="18CF8D01" w:rsidR="00763DE9" w:rsidRDefault="00763DE9" w:rsidP="00763DE9">
      <w:pPr>
        <w:pStyle w:val="Heading2"/>
      </w:pPr>
      <w:r>
        <w:t xml:space="preserve">Question 2 – </w:t>
      </w:r>
      <w:r w:rsidR="00906272" w:rsidRPr="00906272">
        <w:t xml:space="preserve">Do you agree that buffers should not be required as part of </w:t>
      </w:r>
      <w:r w:rsidR="3660FE71">
        <w:t>five</w:t>
      </w:r>
      <w:r w:rsidR="00E8565F" w:rsidRPr="00687662">
        <w:t>-year housing land supply</w:t>
      </w:r>
      <w:r w:rsidR="00906272" w:rsidRPr="00906272">
        <w:t xml:space="preserve"> calculations (this includes the 20% buffer as applied by the Housing Delivery Test)?</w:t>
      </w:r>
    </w:p>
    <w:p w14:paraId="770B224A" w14:textId="10FE8E2D" w:rsidR="00A87418" w:rsidRDefault="00A87418" w:rsidP="00A87418">
      <w:pPr>
        <w:pStyle w:val="Heading3"/>
      </w:pPr>
      <w:r>
        <w:t>Question 2</w:t>
      </w:r>
      <w:r w:rsidRPr="00EF4685">
        <w:t xml:space="preserve"> </w:t>
      </w:r>
      <w:r>
        <w:t>– response</w:t>
      </w:r>
    </w:p>
    <w:p w14:paraId="5BDE15CD" w14:textId="790EBD02" w:rsidR="00687662" w:rsidRPr="00687662" w:rsidRDefault="00687662" w:rsidP="00687662">
      <w:pPr>
        <w:pStyle w:val="BodyText"/>
      </w:pPr>
      <w:r w:rsidRPr="00687662">
        <w:t>A total of 1,350 respondents answered yes/no/indifferent to this question. Of those, 739 (55%) agree</w:t>
      </w:r>
      <w:r w:rsidR="00F22BB0">
        <w:t>d</w:t>
      </w:r>
      <w:r w:rsidRPr="00687662">
        <w:t xml:space="preserve"> with the above proposal, 345 (25%) did not </w:t>
      </w:r>
      <w:r w:rsidR="146ACDEB">
        <w:t xml:space="preserve">agree </w:t>
      </w:r>
      <w:r w:rsidRPr="00687662">
        <w:t>and 266 (20%) were indifferent.</w:t>
      </w:r>
      <w:r w:rsidR="00F22BB0">
        <w:t xml:space="preserve"> More than twice as many respondents supported </w:t>
      </w:r>
      <w:r w:rsidR="00C30088">
        <w:t>t</w:t>
      </w:r>
      <w:r w:rsidR="00B064A8">
        <w:t xml:space="preserve">he proposals </w:t>
      </w:r>
      <w:r w:rsidR="12D7EF5E">
        <w:t xml:space="preserve">as </w:t>
      </w:r>
      <w:r w:rsidR="00B064A8">
        <w:t>did not.</w:t>
      </w:r>
    </w:p>
    <w:p w14:paraId="71F72EAA" w14:textId="64BDABC1" w:rsidR="00687662" w:rsidRPr="009227EF" w:rsidRDefault="007C698F" w:rsidP="00687662">
      <w:pPr>
        <w:pStyle w:val="BodyText"/>
        <w:rPr>
          <w:b/>
        </w:rPr>
      </w:pPr>
      <w:r w:rsidRPr="009227EF">
        <w:rPr>
          <w:b/>
        </w:rPr>
        <w:t>Key p</w:t>
      </w:r>
      <w:r w:rsidR="00687662" w:rsidRPr="009227EF">
        <w:rPr>
          <w:b/>
        </w:rPr>
        <w:t xml:space="preserve">oints: </w:t>
      </w:r>
    </w:p>
    <w:p w14:paraId="75704176" w14:textId="5A6837B1" w:rsidR="00687662" w:rsidRPr="00687662" w:rsidRDefault="4C25B608" w:rsidP="00CA0483">
      <w:pPr>
        <w:pStyle w:val="BodyText"/>
        <w:numPr>
          <w:ilvl w:val="0"/>
          <w:numId w:val="14"/>
        </w:numPr>
      </w:pPr>
      <w:r>
        <w:t>G</w:t>
      </w:r>
      <w:r w:rsidR="1F719B9C">
        <w:t>roups</w:t>
      </w:r>
      <w:r w:rsidR="5D35C132">
        <w:t xml:space="preserve"> supportive of the proposal to remove </w:t>
      </w:r>
      <w:r w:rsidR="360240D7">
        <w:t>five</w:t>
      </w:r>
      <w:r w:rsidR="5D35C132">
        <w:t>-year housing land supply buffers</w:t>
      </w:r>
      <w:r w:rsidR="00687662" w:rsidRPr="00687662">
        <w:t xml:space="preserve"> were </w:t>
      </w:r>
      <w:r w:rsidR="0037337A">
        <w:t>l</w:t>
      </w:r>
      <w:r w:rsidR="00687662" w:rsidRPr="00687662">
        <w:t xml:space="preserve">ocal </w:t>
      </w:r>
      <w:r w:rsidR="0037337A">
        <w:t>a</w:t>
      </w:r>
      <w:r w:rsidR="00687662" w:rsidRPr="00687662">
        <w:t xml:space="preserve">uthorities, </w:t>
      </w:r>
      <w:r w:rsidR="0037337A">
        <w:t>n</w:t>
      </w:r>
      <w:r w:rsidR="00687662" w:rsidRPr="00687662">
        <w:t xml:space="preserve">eighbourhood </w:t>
      </w:r>
      <w:r w:rsidR="0037337A">
        <w:t>p</w:t>
      </w:r>
      <w:r w:rsidR="00687662" w:rsidRPr="00687662">
        <w:t xml:space="preserve">lanning </w:t>
      </w:r>
      <w:r w:rsidR="0037337A">
        <w:t>g</w:t>
      </w:r>
      <w:r w:rsidR="00687662" w:rsidRPr="00687662">
        <w:t xml:space="preserve">roups, </w:t>
      </w:r>
      <w:r w:rsidR="0037337A">
        <w:t>p</w:t>
      </w:r>
      <w:r w:rsidR="00687662" w:rsidRPr="00687662">
        <w:t>arish/</w:t>
      </w:r>
      <w:r w:rsidR="00D24D42">
        <w:t>t</w:t>
      </w:r>
      <w:r w:rsidR="00687662" w:rsidRPr="00687662">
        <w:t xml:space="preserve">own </w:t>
      </w:r>
      <w:r w:rsidR="00D24D42">
        <w:t>c</w:t>
      </w:r>
      <w:r w:rsidR="00687662" w:rsidRPr="00687662">
        <w:t xml:space="preserve">ouncils, </w:t>
      </w:r>
      <w:r w:rsidR="003E0B14">
        <w:t>i</w:t>
      </w:r>
      <w:r w:rsidR="00687662" w:rsidRPr="00687662">
        <w:t xml:space="preserve">nterest </w:t>
      </w:r>
      <w:r w:rsidR="003E0B14">
        <w:t>g</w:t>
      </w:r>
      <w:r w:rsidR="00687662" w:rsidRPr="00687662">
        <w:t>roups/</w:t>
      </w:r>
      <w:r w:rsidR="003E0B14">
        <w:t>v</w:t>
      </w:r>
      <w:r w:rsidR="00687662" w:rsidRPr="00687662">
        <w:t xml:space="preserve">oluntary or </w:t>
      </w:r>
      <w:r w:rsidR="003E0B14">
        <w:t>c</w:t>
      </w:r>
      <w:r w:rsidR="00687662" w:rsidRPr="00687662">
        <w:t xml:space="preserve">haritable </w:t>
      </w:r>
      <w:r w:rsidR="003E0B14">
        <w:t>o</w:t>
      </w:r>
      <w:r w:rsidR="00687662" w:rsidRPr="00687662">
        <w:t xml:space="preserve">rganisations and individuals. </w:t>
      </w:r>
      <w:r w:rsidR="66479A18">
        <w:t>D</w:t>
      </w:r>
      <w:r w:rsidR="00687662">
        <w:t>evelopers</w:t>
      </w:r>
      <w:r w:rsidR="00687662" w:rsidRPr="00687662">
        <w:t xml:space="preserve"> and other </w:t>
      </w:r>
      <w:r w:rsidR="006A48FF">
        <w:t>p</w:t>
      </w:r>
      <w:r w:rsidR="00687662" w:rsidRPr="00687662">
        <w:t xml:space="preserve">rivate </w:t>
      </w:r>
      <w:r w:rsidR="006A48FF">
        <w:t>s</w:t>
      </w:r>
      <w:r w:rsidR="00687662" w:rsidRPr="00687662">
        <w:t xml:space="preserve">ector </w:t>
      </w:r>
      <w:r w:rsidR="006A48FF">
        <w:t>o</w:t>
      </w:r>
      <w:r w:rsidR="00687662" w:rsidRPr="00687662">
        <w:t xml:space="preserve">rganisations were predominantly against the removal of buffers. There was more of a mix of views from </w:t>
      </w:r>
      <w:r w:rsidR="003E0B14">
        <w:t>p</w:t>
      </w:r>
      <w:r w:rsidR="00687662" w:rsidRPr="00687662">
        <w:t xml:space="preserve">rofessional </w:t>
      </w:r>
      <w:r w:rsidR="003E0B14">
        <w:t>b</w:t>
      </w:r>
      <w:r w:rsidR="00687662" w:rsidRPr="00687662">
        <w:t>odies, but more than half did not support the removal of buffers.</w:t>
      </w:r>
    </w:p>
    <w:p w14:paraId="6E8C4F97" w14:textId="290D1E0A" w:rsidR="00687662" w:rsidRPr="00687662" w:rsidRDefault="00687662" w:rsidP="00CA0483">
      <w:pPr>
        <w:pStyle w:val="BodyText"/>
        <w:numPr>
          <w:ilvl w:val="0"/>
          <w:numId w:val="14"/>
        </w:numPr>
      </w:pPr>
      <w:r w:rsidRPr="00687662">
        <w:t xml:space="preserve">Strong recurring themes in support of the proposal and across most categories of respondents were that buffers punish </w:t>
      </w:r>
      <w:r w:rsidR="002B3026">
        <w:t>l</w:t>
      </w:r>
      <w:r w:rsidRPr="00687662">
        <w:t xml:space="preserve">ocal </w:t>
      </w:r>
      <w:r w:rsidR="002B3026">
        <w:t>a</w:t>
      </w:r>
      <w:r w:rsidRPr="00687662">
        <w:t>uthorities for under-delivery for factors that are outside their control. The removal of the 20% buffer applied by the Housing Delivery Test was identified as a particularly welcome change. An equally strong theme raised by respondents in most categories was that buffers undermine the plan-led system, increasing the risk of unsustainable or unsuitable sites coming forward</w:t>
      </w:r>
      <w:r w:rsidR="2D14EAFB">
        <w:t>,</w:t>
      </w:r>
      <w:r w:rsidRPr="00687662">
        <w:t xml:space="preserve"> and that removing them would reduce the risk of unplanned development and support a plan-led system. </w:t>
      </w:r>
      <w:r w:rsidR="052BAD27">
        <w:t>Many view the</w:t>
      </w:r>
      <w:r w:rsidRPr="00687662">
        <w:t xml:space="preserve"> application of buffers </w:t>
      </w:r>
      <w:r w:rsidR="66533FAA">
        <w:t>as</w:t>
      </w:r>
      <w:r w:rsidRPr="00687662">
        <w:t xml:space="preserve"> </w:t>
      </w:r>
      <w:r w:rsidR="44157D05">
        <w:t>a</w:t>
      </w:r>
      <w:r w:rsidR="7424E919">
        <w:t>dding</w:t>
      </w:r>
      <w:r w:rsidR="44157D05">
        <w:t xml:space="preserve"> complex</w:t>
      </w:r>
      <w:r w:rsidR="2DD00630">
        <w:t>ity</w:t>
      </w:r>
      <w:r w:rsidR="44157D05">
        <w:t xml:space="preserve"> </w:t>
      </w:r>
      <w:r w:rsidR="07E18CAD">
        <w:t xml:space="preserve">to </w:t>
      </w:r>
      <w:r w:rsidR="56A769E1">
        <w:t>five</w:t>
      </w:r>
      <w:r w:rsidRPr="00687662">
        <w:t xml:space="preserve">-year housing land supply calculations, and </w:t>
      </w:r>
      <w:r w:rsidR="5E37A78F">
        <w:t xml:space="preserve">consequently they thought </w:t>
      </w:r>
      <w:r w:rsidRPr="00687662">
        <w:t xml:space="preserve">that removing buffers would simplify the policy. Others noted that the requirement to include a buffer artificially inflates the amount </w:t>
      </w:r>
      <w:r w:rsidR="00EA1215">
        <w:t>of</w:t>
      </w:r>
      <w:r w:rsidR="00EA1215" w:rsidRPr="00687662">
        <w:t xml:space="preserve"> </w:t>
      </w:r>
      <w:r w:rsidRPr="00687662">
        <w:t xml:space="preserve">land needed to be shown as deliverable, making it harder to demonstrate a </w:t>
      </w:r>
      <w:r w:rsidR="00741699">
        <w:t>five</w:t>
      </w:r>
      <w:r w:rsidR="00797B38" w:rsidRPr="00687662">
        <w:t>-year housing land supply</w:t>
      </w:r>
      <w:r w:rsidRPr="00687662">
        <w:t xml:space="preserve">. </w:t>
      </w:r>
    </w:p>
    <w:p w14:paraId="17D63A49" w14:textId="10BEF0C9" w:rsidR="00687662" w:rsidRPr="00687662" w:rsidRDefault="00687662" w:rsidP="00CA0483">
      <w:pPr>
        <w:pStyle w:val="BodyText"/>
        <w:numPr>
          <w:ilvl w:val="0"/>
          <w:numId w:val="14"/>
        </w:numPr>
      </w:pPr>
      <w:r w:rsidRPr="00687662">
        <w:t xml:space="preserve">The most common theme amongst those who made comments against the proposal, in favour of retaining buffers, was that removal of buffers will reduce contingency and the certainty of housing being delivered. Another point raised by many was that removing buffers would limit flexibility and an important mechanism compensating for under delivery, stressing that buffers are needed to incentivise Local Authorities to keep </w:t>
      </w:r>
      <w:r>
        <w:t>deliverin</w:t>
      </w:r>
      <w:r w:rsidR="3A88D8ED">
        <w:t>g</w:t>
      </w:r>
      <w:r w:rsidRPr="00687662">
        <w:t xml:space="preserve"> supply and maintain their accountability.</w:t>
      </w:r>
    </w:p>
    <w:p w14:paraId="1086C1B0" w14:textId="4E5D0C02" w:rsidR="00687662" w:rsidRPr="00687662" w:rsidRDefault="6B537ECD" w:rsidP="00CA0483">
      <w:pPr>
        <w:pStyle w:val="BodyText"/>
        <w:numPr>
          <w:ilvl w:val="0"/>
          <w:numId w:val="14"/>
        </w:numPr>
      </w:pPr>
      <w:r>
        <w:t xml:space="preserve">Some thought that buffers should be amended rather than removed altogether, though </w:t>
      </w:r>
      <w:r w:rsidR="6BBE168F">
        <w:t xml:space="preserve">there was little consensus on how this should be </w:t>
      </w:r>
      <w:r w:rsidR="66354762">
        <w:t xml:space="preserve">taken forward. </w:t>
      </w:r>
      <w:r w:rsidR="00687662" w:rsidRPr="00687662">
        <w:t xml:space="preserve">However, </w:t>
      </w:r>
      <w:r w:rsidR="3EE8F12B">
        <w:t>among this group,</w:t>
      </w:r>
      <w:r w:rsidR="3C55ACC8">
        <w:t xml:space="preserve"> </w:t>
      </w:r>
      <w:r w:rsidR="00687662" w:rsidRPr="00687662">
        <w:t xml:space="preserve">the most common </w:t>
      </w:r>
      <w:r w:rsidR="61354980">
        <w:t>views expressed</w:t>
      </w:r>
      <w:r w:rsidR="00687662">
        <w:t xml:space="preserve"> suggested</w:t>
      </w:r>
      <w:r w:rsidR="3C55ACC8">
        <w:t xml:space="preserve"> </w:t>
      </w:r>
      <w:r w:rsidR="58D537BB">
        <w:t>that</w:t>
      </w:r>
      <w:r w:rsidR="00687662" w:rsidRPr="00687662">
        <w:t xml:space="preserve"> the 5% buffer should </w:t>
      </w:r>
      <w:r w:rsidR="60A67D8E">
        <w:t>still be</w:t>
      </w:r>
      <w:r w:rsidR="00687662" w:rsidRPr="00687662">
        <w:t xml:space="preserve"> retained or that buffers could be removed except for </w:t>
      </w:r>
      <w:r w:rsidR="00797B38">
        <w:t>l</w:t>
      </w:r>
      <w:r w:rsidR="00687662" w:rsidRPr="00687662">
        <w:t xml:space="preserve">ocal </w:t>
      </w:r>
      <w:r w:rsidR="00797B38">
        <w:t>a</w:t>
      </w:r>
      <w:r w:rsidR="00687662" w:rsidRPr="00687662">
        <w:t>uthorities with poor delivery.</w:t>
      </w:r>
    </w:p>
    <w:p w14:paraId="102E3EDE" w14:textId="77777777" w:rsidR="00A87418" w:rsidRPr="00974049" w:rsidRDefault="00A87418" w:rsidP="00A87418">
      <w:pPr>
        <w:pStyle w:val="Heading3"/>
        <w:rPr>
          <w:i/>
          <w:iCs/>
        </w:rPr>
      </w:pPr>
      <w:r w:rsidRPr="00974049">
        <w:rPr>
          <w:i/>
          <w:iCs/>
        </w:rPr>
        <w:t>Government response</w:t>
      </w:r>
    </w:p>
    <w:p w14:paraId="0C830BC5" w14:textId="6103C7BA" w:rsidR="00153DE8" w:rsidRDefault="00153DE8" w:rsidP="00153DE8">
      <w:pPr>
        <w:pStyle w:val="BodyText"/>
      </w:pPr>
      <w:r>
        <w:t xml:space="preserve">The </w:t>
      </w:r>
      <w:r w:rsidR="0037149B">
        <w:t>g</w:t>
      </w:r>
      <w:r>
        <w:t>overnment proposed removing all buffers associated with five-year housing land supply calculations. The government has considered the range of responses received to this question and has concluded that the 5% and 10% buffers should be removed, while the 20% buffer</w:t>
      </w:r>
      <w:r w:rsidR="00797B38">
        <w:t>,</w:t>
      </w:r>
      <w:r>
        <w:t xml:space="preserve"> applied as a consequence </w:t>
      </w:r>
      <w:r w:rsidR="2C889DEE">
        <w:t>of under-delivery</w:t>
      </w:r>
      <w:r>
        <w:t xml:space="preserve"> through the Housing Delivery Test</w:t>
      </w:r>
      <w:r w:rsidR="00797B38">
        <w:t>,</w:t>
      </w:r>
      <w:r>
        <w:t xml:space="preserve"> should be retained. </w:t>
      </w:r>
      <w:r w:rsidR="3B7D16CE">
        <w:t xml:space="preserve">This will only be applied to places that </w:t>
      </w:r>
      <w:r w:rsidR="09A4C030">
        <w:t xml:space="preserve">have underdelivered against the Housing Delivery Test and </w:t>
      </w:r>
      <w:r w:rsidR="3B7D16CE">
        <w:t xml:space="preserve">do not have a plan in place that has </w:t>
      </w:r>
      <w:r w:rsidR="6C32A257">
        <w:t xml:space="preserve">identified </w:t>
      </w:r>
      <w:r w:rsidR="3B7D16CE">
        <w:t xml:space="preserve">at least a five-year supply of land </w:t>
      </w:r>
      <w:r w:rsidR="01975992">
        <w:t>at the time its examination concluded.</w:t>
      </w:r>
    </w:p>
    <w:p w14:paraId="1A6744C8" w14:textId="0E56A0EB" w:rsidR="00153DE8" w:rsidRDefault="00153DE8" w:rsidP="00153DE8">
      <w:pPr>
        <w:pStyle w:val="BodyText"/>
      </w:pPr>
      <w:r>
        <w:t xml:space="preserve">The responses highlighted that the 5% and 10% buffers introduce </w:t>
      </w:r>
      <w:r w:rsidR="438BAE8A">
        <w:t xml:space="preserve">an </w:t>
      </w:r>
      <w:r>
        <w:t xml:space="preserve">unnecessary complexity to </w:t>
      </w:r>
      <w:r w:rsidR="00741699">
        <w:t>five</w:t>
      </w:r>
      <w:r w:rsidR="00185C0B" w:rsidRPr="00687662">
        <w:t>-year housing land supply</w:t>
      </w:r>
      <w:r>
        <w:t xml:space="preserve"> calculations and artificially inflate the amount of land needed to be demonstrated by local authorities. By removing these buffers, </w:t>
      </w:r>
      <w:r w:rsidR="00741699">
        <w:t>five</w:t>
      </w:r>
      <w:r w:rsidR="00797B38" w:rsidRPr="00687662">
        <w:t>-year housing land supply</w:t>
      </w:r>
      <w:r w:rsidR="00797B38">
        <w:t xml:space="preserve"> </w:t>
      </w:r>
      <w:r>
        <w:t>policy will be simplified</w:t>
      </w:r>
      <w:r w:rsidR="233A2414">
        <w:t>,</w:t>
      </w:r>
      <w:r>
        <w:t xml:space="preserve"> and the risk of speculative development will be lowered.</w:t>
      </w:r>
    </w:p>
    <w:p w14:paraId="06C679B0" w14:textId="7D3BA609" w:rsidR="00153DE8" w:rsidRDefault="00153DE8" w:rsidP="00153DE8">
      <w:pPr>
        <w:pStyle w:val="BodyText"/>
      </w:pPr>
      <w:r>
        <w:t xml:space="preserve">The </w:t>
      </w:r>
      <w:r w:rsidR="0037149B">
        <w:t>g</w:t>
      </w:r>
      <w:r>
        <w:t xml:space="preserve">overnment remains committed to boosting housing supply and </w:t>
      </w:r>
      <w:r w:rsidR="00AC5BC5">
        <w:t>heard</w:t>
      </w:r>
      <w:r>
        <w:t xml:space="preserve"> responses highlighting that the buffers provide an important mechanism for compensating for under</w:t>
      </w:r>
      <w:r w:rsidR="43680936">
        <w:t>-</w:t>
      </w:r>
      <w:r>
        <w:t>delivery, and incentivising housing delivery. Retaining the 20% buffer, applied only as a consequence of under-delivery through the H</w:t>
      </w:r>
      <w:r w:rsidR="00185C0B">
        <w:t xml:space="preserve">ousing </w:t>
      </w:r>
      <w:r>
        <w:t>D</w:t>
      </w:r>
      <w:r w:rsidR="00185C0B">
        <w:t xml:space="preserve">elivery </w:t>
      </w:r>
      <w:r>
        <w:t>T</w:t>
      </w:r>
      <w:r w:rsidR="00185C0B">
        <w:t>est</w:t>
      </w:r>
      <w:r>
        <w:t xml:space="preserve">, will retain this important mechanism. </w:t>
      </w:r>
      <w:r w:rsidR="00862E35">
        <w:t xml:space="preserve">For clarity, authorities who are </w:t>
      </w:r>
      <w:r w:rsidR="00E13617">
        <w:t>not required to demonstrate</w:t>
      </w:r>
      <w:r w:rsidR="00862E35">
        <w:t xml:space="preserve"> a </w:t>
      </w:r>
      <w:r w:rsidR="0F5DE7AF">
        <w:t>five</w:t>
      </w:r>
      <w:r w:rsidR="16829ADF">
        <w:t>-</w:t>
      </w:r>
      <w:r w:rsidR="00862E35">
        <w:t>year housing land supply can disregard the requirement to add a buffer.</w:t>
      </w:r>
    </w:p>
    <w:p w14:paraId="73195568" w14:textId="425ECD9A" w:rsidR="00763DE9" w:rsidRDefault="00153DE8" w:rsidP="00153DE8">
      <w:pPr>
        <w:pStyle w:val="BodyText"/>
      </w:pPr>
      <w:r>
        <w:t>Removing the 5% and 10% buffers, but retaining the 20% buffer, strike</w:t>
      </w:r>
      <w:r w:rsidR="1E6B5C7B">
        <w:t>s</w:t>
      </w:r>
      <w:r>
        <w:t xml:space="preserve"> a balance between simplifying the </w:t>
      </w:r>
      <w:r w:rsidR="00741699">
        <w:t>five</w:t>
      </w:r>
      <w:r w:rsidR="00185C0B" w:rsidRPr="00687662">
        <w:t>-year housing land supply</w:t>
      </w:r>
      <w:r>
        <w:t xml:space="preserve"> policy</w:t>
      </w:r>
      <w:r w:rsidR="0973B84B">
        <w:t xml:space="preserve"> and reducing the risk of speculative development</w:t>
      </w:r>
      <w:r>
        <w:t xml:space="preserve">, while still maintaining an important mechanism for boosting housing delivery. </w:t>
      </w:r>
    </w:p>
    <w:p w14:paraId="457A7C83" w14:textId="4CD151F9" w:rsidR="00A87418" w:rsidRDefault="00A87418" w:rsidP="00A87418">
      <w:pPr>
        <w:pStyle w:val="Heading2"/>
      </w:pPr>
      <w:r>
        <w:t xml:space="preserve">Question 3 – </w:t>
      </w:r>
      <w:r w:rsidR="006A6816" w:rsidRPr="006A6816">
        <w:t xml:space="preserve">Should an </w:t>
      </w:r>
      <w:r w:rsidR="006A6816">
        <w:t>over</w:t>
      </w:r>
      <w:r w:rsidR="592AEDCF">
        <w:t>-</w:t>
      </w:r>
      <w:r w:rsidR="006A6816">
        <w:t>supply</w:t>
      </w:r>
      <w:r w:rsidR="006A6816" w:rsidRPr="006A6816">
        <w:t xml:space="preserve"> of homes early in a plan period be taken into consideration when calculating a </w:t>
      </w:r>
      <w:r w:rsidR="3A66C924">
        <w:t>five</w:t>
      </w:r>
      <w:r w:rsidR="00E8565F" w:rsidRPr="00687662">
        <w:t>-year housing land supply</w:t>
      </w:r>
      <w:r w:rsidR="006A6816" w:rsidRPr="006A6816">
        <w:t xml:space="preserve"> later on, or is there an alternative approach that is preferable?</w:t>
      </w:r>
    </w:p>
    <w:p w14:paraId="6BA3093E" w14:textId="09C3962E" w:rsidR="006A6816" w:rsidRDefault="006A6816" w:rsidP="006A6816">
      <w:pPr>
        <w:pStyle w:val="Heading3"/>
      </w:pPr>
      <w:r>
        <w:t>Question 3</w:t>
      </w:r>
      <w:r w:rsidRPr="00EF4685">
        <w:t xml:space="preserve"> </w:t>
      </w:r>
      <w:r>
        <w:t>– response</w:t>
      </w:r>
    </w:p>
    <w:p w14:paraId="2C09234E" w14:textId="3DBD90EF" w:rsidR="00C203E8" w:rsidRDefault="00C203E8" w:rsidP="00C203E8">
      <w:pPr>
        <w:pStyle w:val="BodyText"/>
      </w:pPr>
      <w:r>
        <w:t>A total of 1,321 respondents answered yes/no/indifferent to this question. Of those, 864 (65%) agree</w:t>
      </w:r>
      <w:r w:rsidR="4E0D551F">
        <w:t>d</w:t>
      </w:r>
      <w:r>
        <w:t xml:space="preserve"> with the above proposal, 237 (18%) did not </w:t>
      </w:r>
      <w:r w:rsidR="2DAC38DA">
        <w:t xml:space="preserve">agree </w:t>
      </w:r>
      <w:r>
        <w:t xml:space="preserve">and 220 (17%) were indifferent. </w:t>
      </w:r>
    </w:p>
    <w:p w14:paraId="759C346F" w14:textId="7AF313D0" w:rsidR="00C203E8" w:rsidRPr="009227EF" w:rsidRDefault="00E8565F" w:rsidP="00C203E8">
      <w:pPr>
        <w:pStyle w:val="BodyText"/>
        <w:rPr>
          <w:b/>
        </w:rPr>
      </w:pPr>
      <w:r w:rsidRPr="009227EF">
        <w:rPr>
          <w:b/>
        </w:rPr>
        <w:t>Key p</w:t>
      </w:r>
      <w:r w:rsidR="00C203E8" w:rsidRPr="009227EF">
        <w:rPr>
          <w:b/>
        </w:rPr>
        <w:t xml:space="preserve">oints: </w:t>
      </w:r>
    </w:p>
    <w:p w14:paraId="04948302" w14:textId="1C7A4584" w:rsidR="00C203E8" w:rsidRDefault="00C203E8" w:rsidP="00493DB6">
      <w:pPr>
        <w:pStyle w:val="BodyText"/>
        <w:numPr>
          <w:ilvl w:val="0"/>
          <w:numId w:val="72"/>
        </w:numPr>
      </w:pPr>
      <w:r>
        <w:t>Overall, there was considerable support for the proposal to count over</w:t>
      </w:r>
      <w:r w:rsidR="7DA7316E">
        <w:t>-</w:t>
      </w:r>
      <w:r>
        <w:t xml:space="preserve">supply as part of </w:t>
      </w:r>
      <w:r w:rsidR="00741699">
        <w:t>five</w:t>
      </w:r>
      <w:r w:rsidR="00513864" w:rsidRPr="00687662">
        <w:t>-year housing land supply</w:t>
      </w:r>
      <w:r>
        <w:t xml:space="preserve"> calculations. From </w:t>
      </w:r>
      <w:r w:rsidR="00513864">
        <w:t>l</w:t>
      </w:r>
      <w:r>
        <w:t xml:space="preserve">ocal </w:t>
      </w:r>
      <w:r w:rsidR="00513864">
        <w:t>a</w:t>
      </w:r>
      <w:r>
        <w:t xml:space="preserve">uthorities, </w:t>
      </w:r>
      <w:r w:rsidR="00513864">
        <w:t>n</w:t>
      </w:r>
      <w:r>
        <w:t xml:space="preserve">eighbourhood </w:t>
      </w:r>
      <w:r w:rsidR="00513864">
        <w:t>g</w:t>
      </w:r>
      <w:r>
        <w:t xml:space="preserve">roups, </w:t>
      </w:r>
      <w:r w:rsidR="00513864">
        <w:t>p</w:t>
      </w:r>
      <w:r>
        <w:t xml:space="preserve">arish and </w:t>
      </w:r>
      <w:r w:rsidR="00513864">
        <w:t>t</w:t>
      </w:r>
      <w:r>
        <w:t xml:space="preserve">own </w:t>
      </w:r>
      <w:r w:rsidR="00513864">
        <w:t>c</w:t>
      </w:r>
      <w:r>
        <w:t xml:space="preserve">ouncils and </w:t>
      </w:r>
      <w:r w:rsidR="00513864">
        <w:t>i</w:t>
      </w:r>
      <w:r>
        <w:t xml:space="preserve">nterest </w:t>
      </w:r>
      <w:r w:rsidR="00513864">
        <w:t>g</w:t>
      </w:r>
      <w:r>
        <w:t>roups/</w:t>
      </w:r>
      <w:r w:rsidR="00513864">
        <w:t>v</w:t>
      </w:r>
      <w:r>
        <w:t xml:space="preserve">oluntary or </w:t>
      </w:r>
      <w:r w:rsidR="00513864">
        <w:t>c</w:t>
      </w:r>
      <w:r>
        <w:t xml:space="preserve">haritable </w:t>
      </w:r>
      <w:r w:rsidR="00513864">
        <w:t>o</w:t>
      </w:r>
      <w:r>
        <w:t>rganisations came overwhelming support. Individuals showed strong support. Developers showed strong opposition</w:t>
      </w:r>
      <w:r w:rsidR="71BF454C">
        <w:t>,</w:t>
      </w:r>
      <w:r>
        <w:t xml:space="preserve"> and </w:t>
      </w:r>
      <w:r w:rsidR="00513864">
        <w:t>o</w:t>
      </w:r>
      <w:r>
        <w:t xml:space="preserve">ther </w:t>
      </w:r>
      <w:r w:rsidR="00513864">
        <w:t>p</w:t>
      </w:r>
      <w:r>
        <w:t xml:space="preserve">rivate </w:t>
      </w:r>
      <w:r w:rsidR="00513864">
        <w:t>s</w:t>
      </w:r>
      <w:r>
        <w:t xml:space="preserve">ector </w:t>
      </w:r>
      <w:r w:rsidR="00513864">
        <w:t>o</w:t>
      </w:r>
      <w:r>
        <w:t>rganisations considerable opposition</w:t>
      </w:r>
      <w:r w:rsidR="7876A500">
        <w:t>,</w:t>
      </w:r>
      <w:r>
        <w:t xml:space="preserve"> to the proposal. There was close to an even split between support and opposition from </w:t>
      </w:r>
      <w:r w:rsidR="7B253ABA">
        <w:t>p</w:t>
      </w:r>
      <w:r>
        <w:t xml:space="preserve">rofessional </w:t>
      </w:r>
      <w:r w:rsidR="32426048">
        <w:t>b</w:t>
      </w:r>
      <w:r>
        <w:t>odies, but those against held a slight majority.</w:t>
      </w:r>
    </w:p>
    <w:p w14:paraId="5072A0CB" w14:textId="588577A2" w:rsidR="00C203E8" w:rsidRDefault="00C203E8" w:rsidP="00493DB6">
      <w:pPr>
        <w:pStyle w:val="BodyText"/>
        <w:numPr>
          <w:ilvl w:val="0"/>
          <w:numId w:val="72"/>
        </w:numPr>
      </w:pPr>
      <w:r>
        <w:t xml:space="preserve">Consistently </w:t>
      </w:r>
      <w:r w:rsidR="006663E4">
        <w:t>throughout the</w:t>
      </w:r>
      <w:r>
        <w:t xml:space="preserve"> comments of support was an observation that where </w:t>
      </w:r>
      <w:r w:rsidR="3FEC7906">
        <w:t>over</w:t>
      </w:r>
      <w:r w:rsidR="17AF5D16">
        <w:t>-</w:t>
      </w:r>
      <w:r w:rsidR="3FEC7906">
        <w:t>supply</w:t>
      </w:r>
      <w:r>
        <w:t xml:space="preserve"> is not counted, it punishes </w:t>
      </w:r>
      <w:r w:rsidR="172DF448">
        <w:t>l</w:t>
      </w:r>
      <w:r>
        <w:t xml:space="preserve">ocal </w:t>
      </w:r>
      <w:r w:rsidR="4E445F79">
        <w:t>a</w:t>
      </w:r>
      <w:r>
        <w:t>uthorities for delivering early in the plan period/granting permissions quickly. Many also said that planning and development run in cycles</w:t>
      </w:r>
      <w:r w:rsidR="3E206A75">
        <w:t>:</w:t>
      </w:r>
      <w:r>
        <w:t xml:space="preserve"> there will always be periods of high or low activity and</w:t>
      </w:r>
      <w:r w:rsidR="105C6D6B">
        <w:t>,</w:t>
      </w:r>
      <w:r>
        <w:t xml:space="preserve"> as such, </w:t>
      </w:r>
      <w:r w:rsidR="3FEC7906">
        <w:t>over</w:t>
      </w:r>
      <w:r w:rsidR="35721B09">
        <w:t>-</w:t>
      </w:r>
      <w:r w:rsidR="3FEC7906">
        <w:t>supply</w:t>
      </w:r>
      <w:r>
        <w:t xml:space="preserve"> early in a plan period should be counted. However, if </w:t>
      </w:r>
      <w:r w:rsidR="3FEC7906">
        <w:t>over</w:t>
      </w:r>
      <w:r w:rsidR="527128C5">
        <w:t>-</w:t>
      </w:r>
      <w:r w:rsidR="3FEC7906">
        <w:t>supply</w:t>
      </w:r>
      <w:r>
        <w:t xml:space="preserve"> is not counted, it will lead to more unplanned development in unsuitable locations.</w:t>
      </w:r>
    </w:p>
    <w:p w14:paraId="7BEECE5B" w14:textId="35524926" w:rsidR="00C203E8" w:rsidRPr="00C203E8" w:rsidRDefault="00C203E8" w:rsidP="00493DB6">
      <w:pPr>
        <w:pStyle w:val="BodyText"/>
        <w:numPr>
          <w:ilvl w:val="0"/>
          <w:numId w:val="72"/>
        </w:numPr>
      </w:pPr>
      <w:r>
        <w:t xml:space="preserve">A recurring theme across many groups was that the </w:t>
      </w:r>
      <w:r w:rsidR="00741699">
        <w:t>five</w:t>
      </w:r>
      <w:r w:rsidR="00BE42E6">
        <w:t>-year housing land supply</w:t>
      </w:r>
      <w:r>
        <w:t xml:space="preserve"> should take into account different types and tenures of housing</w:t>
      </w:r>
      <w:r w:rsidR="70C9D58F">
        <w:t>,</w:t>
      </w:r>
      <w:r>
        <w:t xml:space="preserve"> and that </w:t>
      </w:r>
      <w:r w:rsidR="1CADEBAA">
        <w:t>the assessment of</w:t>
      </w:r>
      <w:r>
        <w:t xml:space="preserve"> </w:t>
      </w:r>
      <w:r w:rsidR="3FEC7906">
        <w:t>over</w:t>
      </w:r>
      <w:r w:rsidR="4A493BEE">
        <w:t>-</w:t>
      </w:r>
      <w:r w:rsidR="3FEC7906">
        <w:t>supply</w:t>
      </w:r>
      <w:r>
        <w:t xml:space="preserve"> </w:t>
      </w:r>
      <w:r w:rsidR="6188B25D">
        <w:t>should reflect that.</w:t>
      </w:r>
      <w:r w:rsidR="00F64F90">
        <w:t xml:space="preserve"> </w:t>
      </w:r>
    </w:p>
    <w:p w14:paraId="48676CEB" w14:textId="2063CE22" w:rsidR="00C203E8" w:rsidRPr="00C203E8" w:rsidRDefault="00BE42E6" w:rsidP="00493DB6">
      <w:pPr>
        <w:pStyle w:val="BodyText"/>
        <w:numPr>
          <w:ilvl w:val="0"/>
          <w:numId w:val="72"/>
        </w:numPr>
      </w:pPr>
      <w:r>
        <w:t>Some</w:t>
      </w:r>
      <w:r w:rsidR="00C203E8">
        <w:t xml:space="preserve"> comments</w:t>
      </w:r>
      <w:r>
        <w:t xml:space="preserve"> </w:t>
      </w:r>
      <w:r w:rsidR="00C203E8">
        <w:t xml:space="preserve">mentioned </w:t>
      </w:r>
      <w:r>
        <w:t xml:space="preserve">the </w:t>
      </w:r>
      <w:r w:rsidR="00C203E8">
        <w:t>link</w:t>
      </w:r>
      <w:r>
        <w:t xml:space="preserve"> </w:t>
      </w:r>
      <w:r w:rsidR="00C203E8">
        <w:t xml:space="preserve">to infrastructure issues, i.e., that infrastructure will have been planned, so not counting </w:t>
      </w:r>
      <w:r w:rsidR="3FEC7906">
        <w:t>over</w:t>
      </w:r>
      <w:r w:rsidR="243C28D3">
        <w:t>-</w:t>
      </w:r>
      <w:r w:rsidR="3FEC7906">
        <w:t>supply</w:t>
      </w:r>
      <w:r w:rsidR="00C203E8">
        <w:t xml:space="preserve"> may place undue pressure on infrastructure because plan requirements would be exceeded.</w:t>
      </w:r>
    </w:p>
    <w:p w14:paraId="68A68CCD" w14:textId="7E69389B" w:rsidR="006A6816" w:rsidRPr="00974049" w:rsidRDefault="006A6816" w:rsidP="006A6816">
      <w:pPr>
        <w:pStyle w:val="Heading3"/>
        <w:rPr>
          <w:i/>
          <w:iCs/>
        </w:rPr>
      </w:pPr>
      <w:r w:rsidRPr="00974049">
        <w:rPr>
          <w:i/>
          <w:iCs/>
        </w:rPr>
        <w:t>Government response</w:t>
      </w:r>
    </w:p>
    <w:p w14:paraId="3FA26418" w14:textId="49AD295B" w:rsidR="00BC3897" w:rsidRDefault="00BC3897" w:rsidP="00BC3897">
      <w:pPr>
        <w:pStyle w:val="BodyText"/>
      </w:pPr>
      <w:r>
        <w:t xml:space="preserve">To support a plan-led approach and clarify planning guidance around the use of </w:t>
      </w:r>
      <w:r w:rsidR="78F8F9DE">
        <w:t>over</w:t>
      </w:r>
      <w:r w:rsidR="474828D0">
        <w:t>-</w:t>
      </w:r>
      <w:r w:rsidR="78F8F9DE">
        <w:t>supply</w:t>
      </w:r>
      <w:r>
        <w:t xml:space="preserve"> in </w:t>
      </w:r>
      <w:r w:rsidR="0BC5AE3B">
        <w:t>five</w:t>
      </w:r>
      <w:r>
        <w:t xml:space="preserve">-year housing land supply calculations, we proposed to bring our position on </w:t>
      </w:r>
      <w:r w:rsidR="78F8F9DE">
        <w:t>over</w:t>
      </w:r>
      <w:r w:rsidR="3CF67B07">
        <w:t>-</w:t>
      </w:r>
      <w:r w:rsidR="78F8F9DE">
        <w:t>supply</w:t>
      </w:r>
      <w:r>
        <w:t xml:space="preserve"> in-line with that on </w:t>
      </w:r>
      <w:r w:rsidR="78F8F9DE">
        <w:t>under</w:t>
      </w:r>
      <w:r w:rsidR="751BBA52">
        <w:t>-</w:t>
      </w:r>
      <w:r w:rsidR="78F8F9DE">
        <w:t>supply.</w:t>
      </w:r>
      <w:r>
        <w:t xml:space="preserve"> Our intention was to enable a local planning authority to include historic </w:t>
      </w:r>
      <w:r w:rsidR="78F8F9DE">
        <w:t>over</w:t>
      </w:r>
      <w:r w:rsidR="37F87C8E">
        <w:t>-</w:t>
      </w:r>
      <w:r w:rsidR="78F8F9DE">
        <w:t>supply</w:t>
      </w:r>
      <w:r>
        <w:t xml:space="preserve"> in its </w:t>
      </w:r>
      <w:r w:rsidR="007B3D16">
        <w:t>five</w:t>
      </w:r>
      <w:r>
        <w:t xml:space="preserve">-year housing land supply calculations and to demonstrate it is meeting its overall housing requirements. </w:t>
      </w:r>
    </w:p>
    <w:p w14:paraId="6EB94A43" w14:textId="4973613D" w:rsidR="00337CEC" w:rsidRDefault="00BC3897" w:rsidP="00BC3897">
      <w:pPr>
        <w:pStyle w:val="BodyText"/>
      </w:pPr>
      <w:r>
        <w:t xml:space="preserve">The </w:t>
      </w:r>
      <w:r w:rsidR="0037149B">
        <w:t>g</w:t>
      </w:r>
      <w:r>
        <w:t xml:space="preserve">overnment notes the strong support </w:t>
      </w:r>
      <w:r w:rsidR="00F365C5">
        <w:t xml:space="preserve">for </w:t>
      </w:r>
      <w:r>
        <w:t xml:space="preserve">allowing past </w:t>
      </w:r>
      <w:r w:rsidR="78F8F9DE">
        <w:t>over</w:t>
      </w:r>
      <w:r w:rsidR="533303D3">
        <w:t>-</w:t>
      </w:r>
      <w:r w:rsidR="78F8F9DE">
        <w:t>supply</w:t>
      </w:r>
      <w:r>
        <w:t xml:space="preserve"> to be considered when calculating a five-year housing land supply. The </w:t>
      </w:r>
      <w:r w:rsidR="0037149B">
        <w:t>g</w:t>
      </w:r>
      <w:r>
        <w:t xml:space="preserve">overnment also </w:t>
      </w:r>
      <w:r w:rsidR="0061105D">
        <w:t>heard</w:t>
      </w:r>
      <w:r>
        <w:t xml:space="preserve"> views on how to implement this proposal</w:t>
      </w:r>
      <w:r w:rsidR="0271A836">
        <w:t xml:space="preserve">, </w:t>
      </w:r>
      <w:r w:rsidR="23EFC35B">
        <w:t xml:space="preserve">and </w:t>
      </w:r>
      <w:r w:rsidR="090E7EB4">
        <w:t>recognises</w:t>
      </w:r>
      <w:r w:rsidR="0271A836">
        <w:t xml:space="preserve"> that there was no clear consensus on </w:t>
      </w:r>
      <w:r w:rsidR="747264B8">
        <w:t xml:space="preserve">how </w:t>
      </w:r>
      <w:r w:rsidR="1691204A">
        <w:t>best</w:t>
      </w:r>
      <w:r w:rsidR="747264B8">
        <w:t xml:space="preserve"> to do so</w:t>
      </w:r>
      <w:r w:rsidR="3885E885">
        <w:t>.</w:t>
      </w:r>
      <w:r>
        <w:t xml:space="preserve"> After considering responses, it is clear that there is a desire for this position to be set out as clearly as possible</w:t>
      </w:r>
      <w:r w:rsidR="08112EBA">
        <w:t>.</w:t>
      </w:r>
    </w:p>
    <w:p w14:paraId="2DE993BD" w14:textId="513EE985" w:rsidR="00CD3782" w:rsidRDefault="00BC3897" w:rsidP="00CD3782">
      <w:pPr>
        <w:pStyle w:val="BodyText"/>
      </w:pPr>
      <w:r>
        <w:t xml:space="preserve">The </w:t>
      </w:r>
      <w:r w:rsidR="0037149B">
        <w:t>g</w:t>
      </w:r>
      <w:r>
        <w:t xml:space="preserve">overnment has considered this and will </w:t>
      </w:r>
      <w:r w:rsidR="67744C25">
        <w:t xml:space="preserve">make clear in the National Planning Policy Framework that past </w:t>
      </w:r>
      <w:r w:rsidR="5E7E925F">
        <w:t>over</w:t>
      </w:r>
      <w:r w:rsidR="19390CD4">
        <w:t>-</w:t>
      </w:r>
      <w:r w:rsidR="5E7E925F">
        <w:t>supply</w:t>
      </w:r>
      <w:r w:rsidR="67744C25">
        <w:t xml:space="preserve"> and past </w:t>
      </w:r>
      <w:r w:rsidR="5E7E925F">
        <w:t>under</w:t>
      </w:r>
      <w:r w:rsidR="65FF9FDE">
        <w:t>-</w:t>
      </w:r>
      <w:r w:rsidR="5E7E925F">
        <w:t>supply</w:t>
      </w:r>
      <w:r w:rsidR="67744C25">
        <w:t xml:space="preserve"> can be taken into account when </w:t>
      </w:r>
      <w:r w:rsidR="4C30B507">
        <w:t>calculating</w:t>
      </w:r>
      <w:r w:rsidR="67744C25">
        <w:t xml:space="preserve"> a </w:t>
      </w:r>
      <w:r w:rsidR="063B8DDE">
        <w:t>five-year</w:t>
      </w:r>
      <w:r w:rsidR="67744C25">
        <w:t xml:space="preserve"> housing land </w:t>
      </w:r>
      <w:r w:rsidR="1F2A10A3">
        <w:t>supply</w:t>
      </w:r>
      <w:r w:rsidR="1A439326">
        <w:t xml:space="preserve">. </w:t>
      </w:r>
      <w:r w:rsidR="555DF295">
        <w:t xml:space="preserve"> We</w:t>
      </w:r>
      <w:r w:rsidR="00A57167">
        <w:t xml:space="preserve"> </w:t>
      </w:r>
      <w:r w:rsidR="67744C25">
        <w:t>will produce additional Planning Practice Guidance</w:t>
      </w:r>
      <w:r w:rsidR="00C523F2">
        <w:t xml:space="preserve"> in due course,</w:t>
      </w:r>
      <w:r w:rsidR="67744C25">
        <w:t xml:space="preserve"> which will offer further clarification on how </w:t>
      </w:r>
      <w:r w:rsidR="36976B14">
        <w:t>this can be done</w:t>
      </w:r>
      <w:r w:rsidR="00C523F2">
        <w:t>.</w:t>
      </w:r>
    </w:p>
    <w:p w14:paraId="5C56EB62" w14:textId="1842CB3C" w:rsidR="006A6816" w:rsidRDefault="006A6816" w:rsidP="006A6816">
      <w:pPr>
        <w:pStyle w:val="Heading2"/>
      </w:pPr>
      <w:r>
        <w:t xml:space="preserve">Question 4 – </w:t>
      </w:r>
      <w:r w:rsidR="00025F53" w:rsidRPr="00025F53">
        <w:t xml:space="preserve">What should any planning guidance dealing with </w:t>
      </w:r>
      <w:r w:rsidR="00025F53">
        <w:t>over</w:t>
      </w:r>
      <w:r w:rsidR="547ABF06">
        <w:t>-</w:t>
      </w:r>
      <w:r w:rsidR="00025F53">
        <w:t>supply</w:t>
      </w:r>
      <w:r w:rsidR="00025F53" w:rsidRPr="00025F53">
        <w:t xml:space="preserve"> and </w:t>
      </w:r>
      <w:r w:rsidR="00025F53">
        <w:t>under</w:t>
      </w:r>
      <w:r w:rsidR="3AA4438E">
        <w:t>-</w:t>
      </w:r>
      <w:r w:rsidR="00025F53">
        <w:t>supply</w:t>
      </w:r>
      <w:r w:rsidR="00025F53" w:rsidRPr="00025F53">
        <w:t xml:space="preserve"> say?</w:t>
      </w:r>
    </w:p>
    <w:p w14:paraId="00EC6438" w14:textId="61B82ADD" w:rsidR="00025F53" w:rsidRDefault="00025F53" w:rsidP="00025F53">
      <w:pPr>
        <w:pStyle w:val="Heading3"/>
      </w:pPr>
      <w:r>
        <w:t>Question 4</w:t>
      </w:r>
      <w:r w:rsidRPr="00EF4685">
        <w:t xml:space="preserve"> </w:t>
      </w:r>
      <w:r>
        <w:t>– response</w:t>
      </w:r>
    </w:p>
    <w:p w14:paraId="2FD7C4E8" w14:textId="5F7E3E7A" w:rsidR="00A32412" w:rsidRDefault="00861422" w:rsidP="00861422">
      <w:pPr>
        <w:pStyle w:val="BodyText"/>
      </w:pPr>
      <w:r>
        <w:t xml:space="preserve">Although some specific recommendations for changes to specific wording of the National Planning Policy Framework or Planning Practice Guidance were received in response to this consultation question, in general, responses to this question provided suggestions for thematic changes regarding the treatment of </w:t>
      </w:r>
      <w:r w:rsidR="10F46854">
        <w:t>over</w:t>
      </w:r>
      <w:r w:rsidR="53F098E1">
        <w:t>-</w:t>
      </w:r>
      <w:r w:rsidR="10F46854">
        <w:t>supply</w:t>
      </w:r>
      <w:r>
        <w:t xml:space="preserve"> and </w:t>
      </w:r>
      <w:r w:rsidR="10F46854">
        <w:t>under</w:t>
      </w:r>
      <w:r w:rsidR="3A3B77F5">
        <w:t>-</w:t>
      </w:r>
      <w:r w:rsidR="10F46854">
        <w:t>supply.</w:t>
      </w:r>
      <w:r>
        <w:t xml:space="preserve"> The government welcomes these recommendations</w:t>
      </w:r>
      <w:r w:rsidR="00A32412">
        <w:t xml:space="preserve">. </w:t>
      </w:r>
    </w:p>
    <w:p w14:paraId="0AAB954D" w14:textId="77777777" w:rsidR="00890597" w:rsidRDefault="00890597" w:rsidP="00890597">
      <w:pPr>
        <w:rPr>
          <w:rStyle w:val="normaltextrun"/>
          <w:rFonts w:cs="Arial"/>
          <w:b/>
          <w:bCs/>
        </w:rPr>
      </w:pPr>
      <w:r w:rsidRPr="00890597">
        <w:rPr>
          <w:rStyle w:val="normaltextrun"/>
          <w:rFonts w:cs="Arial"/>
          <w:b/>
          <w:bCs/>
        </w:rPr>
        <w:t xml:space="preserve">Key points: </w:t>
      </w:r>
    </w:p>
    <w:p w14:paraId="0476BD94" w14:textId="77777777" w:rsidR="00890597" w:rsidRPr="00890597" w:rsidRDefault="00890597" w:rsidP="009227EF">
      <w:pPr>
        <w:rPr>
          <w:rStyle w:val="normaltextrun"/>
          <w:b/>
        </w:rPr>
      </w:pPr>
    </w:p>
    <w:p w14:paraId="00375F0C" w14:textId="75918162" w:rsidR="00861422" w:rsidRPr="007023FF" w:rsidRDefault="00861422" w:rsidP="00540A45">
      <w:pPr>
        <w:pStyle w:val="BodyText"/>
        <w:numPr>
          <w:ilvl w:val="0"/>
          <w:numId w:val="72"/>
        </w:numPr>
      </w:pPr>
      <w:r w:rsidRPr="007023FF">
        <w:t xml:space="preserve">Overall, we heard two broadly opposing themed responses to the approach on </w:t>
      </w:r>
      <w:r>
        <w:t>over</w:t>
      </w:r>
      <w:r w:rsidR="459527EA">
        <w:t>-</w:t>
      </w:r>
      <w:r w:rsidR="10F46854">
        <w:t>supply</w:t>
      </w:r>
      <w:r w:rsidRPr="007023FF">
        <w:t xml:space="preserve">, with many variations </w:t>
      </w:r>
      <w:r w:rsidR="423B001B">
        <w:t xml:space="preserve">on </w:t>
      </w:r>
      <w:r w:rsidRPr="007023FF">
        <w:t>how to address details</w:t>
      </w:r>
      <w:r w:rsidR="030B1BA9">
        <w:t>.</w:t>
      </w:r>
      <w:r w:rsidRPr="007023FF">
        <w:t xml:space="preserve"> </w:t>
      </w:r>
      <w:r w:rsidR="030B1BA9">
        <w:t>Some supported</w:t>
      </w:r>
      <w:r w:rsidRPr="007023FF">
        <w:t xml:space="preserve"> bringing </w:t>
      </w:r>
      <w:r w:rsidR="10F46854">
        <w:t>over</w:t>
      </w:r>
      <w:r w:rsidR="01935F4E">
        <w:t>-</w:t>
      </w:r>
      <w:r>
        <w:t>supply</w:t>
      </w:r>
      <w:r w:rsidRPr="007023FF">
        <w:t xml:space="preserve"> in-line with </w:t>
      </w:r>
      <w:r>
        <w:t>under</w:t>
      </w:r>
      <w:r w:rsidR="1BAAEE22">
        <w:t>-</w:t>
      </w:r>
      <w:r>
        <w:t>supply</w:t>
      </w:r>
      <w:r w:rsidRPr="007023FF">
        <w:t xml:space="preserve"> in guidance for use in </w:t>
      </w:r>
      <w:r w:rsidR="007B3D16">
        <w:t>five</w:t>
      </w:r>
      <w:r w:rsidR="005426CC" w:rsidRPr="00687662">
        <w:t>-year housing land supply</w:t>
      </w:r>
      <w:r w:rsidR="005426CC" w:rsidRPr="007023FF" w:rsidDel="005426CC">
        <w:t xml:space="preserve"> </w:t>
      </w:r>
      <w:r w:rsidRPr="007023FF">
        <w:t>calculations</w:t>
      </w:r>
      <w:r w:rsidR="578C16A0">
        <w:t>,</w:t>
      </w:r>
      <w:r w:rsidRPr="007023FF">
        <w:t xml:space="preserve"> and </w:t>
      </w:r>
      <w:r w:rsidR="113733B7">
        <w:t xml:space="preserve">some </w:t>
      </w:r>
      <w:r w:rsidRPr="007023FF">
        <w:t xml:space="preserve">opposed </w:t>
      </w:r>
      <w:r w:rsidR="7A322AE7">
        <w:t>that</w:t>
      </w:r>
      <w:r>
        <w:t>.</w:t>
      </w:r>
    </w:p>
    <w:p w14:paraId="674602C2" w14:textId="471B7271" w:rsidR="00861422" w:rsidRPr="007023FF" w:rsidRDefault="00861422" w:rsidP="00540A45">
      <w:pPr>
        <w:pStyle w:val="BodyText"/>
        <w:numPr>
          <w:ilvl w:val="0"/>
          <w:numId w:val="72"/>
        </w:numPr>
      </w:pPr>
      <w:r w:rsidRPr="007023FF">
        <w:t>Additionally, across most groups</w:t>
      </w:r>
      <w:r w:rsidR="00F309E1">
        <w:t>,</w:t>
      </w:r>
      <w:r w:rsidRPr="007023FF">
        <w:t xml:space="preserve"> a consistent request was for the guidance to be clear and as explicit as possible</w:t>
      </w:r>
      <w:r w:rsidR="00F309E1">
        <w:t xml:space="preserve"> in order</w:t>
      </w:r>
      <w:r w:rsidRPr="007023FF">
        <w:t xml:space="preserve"> </w:t>
      </w:r>
      <w:r w:rsidR="00A32412" w:rsidRPr="007023FF">
        <w:t>to</w:t>
      </w:r>
      <w:r w:rsidRPr="007023FF">
        <w:t xml:space="preserve"> avoid confusion. Some sought worked examples or clear steps setting out a methodology of approach to </w:t>
      </w:r>
      <w:r w:rsidR="007B3D16">
        <w:t>five</w:t>
      </w:r>
      <w:r w:rsidR="00A32412" w:rsidRPr="00687662">
        <w:t>-year housing land supply</w:t>
      </w:r>
      <w:r w:rsidRPr="007023FF">
        <w:t xml:space="preserve"> calculations as well as clarity about acceptable periods of time in which </w:t>
      </w:r>
      <w:r>
        <w:t>over</w:t>
      </w:r>
      <w:r w:rsidR="76DC7EF7">
        <w:t>-</w:t>
      </w:r>
      <w:r>
        <w:t>supply</w:t>
      </w:r>
      <w:r w:rsidRPr="007023FF">
        <w:t xml:space="preserve"> had occurred, </w:t>
      </w:r>
      <w:r w:rsidR="492B222D">
        <w:t>for example</w:t>
      </w:r>
      <w:r>
        <w:t>,</w:t>
      </w:r>
      <w:r w:rsidRPr="007023FF">
        <w:t xml:space="preserve"> during a current plan period. </w:t>
      </w:r>
    </w:p>
    <w:p w14:paraId="03E4BD8C" w14:textId="32954223" w:rsidR="00861422" w:rsidRPr="007023FF" w:rsidRDefault="00861422" w:rsidP="00540A45">
      <w:pPr>
        <w:pStyle w:val="BodyText"/>
        <w:numPr>
          <w:ilvl w:val="0"/>
          <w:numId w:val="72"/>
        </w:numPr>
      </w:pPr>
      <w:r w:rsidRPr="007023FF">
        <w:t xml:space="preserve">Of those who were supportive of the proposal to amend guidance to bring </w:t>
      </w:r>
      <w:r>
        <w:t>over</w:t>
      </w:r>
      <w:r w:rsidR="07747204">
        <w:t>-</w:t>
      </w:r>
      <w:r w:rsidR="10F46854">
        <w:t>supply</w:t>
      </w:r>
      <w:r w:rsidRPr="007023FF">
        <w:t xml:space="preserve"> in-line with </w:t>
      </w:r>
      <w:r w:rsidR="10F46854">
        <w:t>under</w:t>
      </w:r>
      <w:r w:rsidR="61047F75">
        <w:t>-</w:t>
      </w:r>
      <w:r w:rsidR="10F46854">
        <w:t>supply</w:t>
      </w:r>
      <w:r w:rsidRPr="007023FF">
        <w:t xml:space="preserve">, many wanted local planning authorities to have greater control, with less intervention/direction from </w:t>
      </w:r>
      <w:r w:rsidR="0037149B">
        <w:t>g</w:t>
      </w:r>
      <w:r w:rsidRPr="007023FF">
        <w:t xml:space="preserve">overnment and more flexibility to make decisions on </w:t>
      </w:r>
      <w:r w:rsidR="10F46854">
        <w:t>over</w:t>
      </w:r>
      <w:r w:rsidR="75853E03">
        <w:t>-</w:t>
      </w:r>
      <w:r w:rsidR="10F46854">
        <w:t>supply</w:t>
      </w:r>
      <w:r w:rsidRPr="007023FF">
        <w:t xml:space="preserve"> themselves. Many also sought greater consideration to be given to </w:t>
      </w:r>
      <w:r w:rsidR="39902B0B">
        <w:t xml:space="preserve">the </w:t>
      </w:r>
      <w:r w:rsidRPr="007023FF">
        <w:t>views of local communities, the environment, improving appropriate infrastructure</w:t>
      </w:r>
      <w:r w:rsidR="3462898D">
        <w:t>,</w:t>
      </w:r>
      <w:r w:rsidRPr="007023FF">
        <w:t xml:space="preserve"> and greater emphasis on types of housing, rather than measuring </w:t>
      </w:r>
      <w:r w:rsidR="10F46854">
        <w:t>over</w:t>
      </w:r>
      <w:r w:rsidR="4EFF2682">
        <w:t>-</w:t>
      </w:r>
      <w:r>
        <w:t>supply</w:t>
      </w:r>
      <w:r w:rsidRPr="007023FF">
        <w:t xml:space="preserve"> as an aggregate figure. Some considered the changes would be logical and that any over or under</w:t>
      </w:r>
      <w:r w:rsidR="1F1D7866">
        <w:t>-</w:t>
      </w:r>
      <w:r w:rsidRPr="007023FF">
        <w:t>supply would, in practice, even out over the plan period.</w:t>
      </w:r>
    </w:p>
    <w:p w14:paraId="79486964" w14:textId="2B5D46A2" w:rsidR="00861422" w:rsidRPr="007023FF" w:rsidRDefault="00861422" w:rsidP="00540A45">
      <w:pPr>
        <w:pStyle w:val="BodyText"/>
        <w:numPr>
          <w:ilvl w:val="0"/>
          <w:numId w:val="72"/>
        </w:numPr>
      </w:pPr>
      <w:r w:rsidRPr="007023FF">
        <w:t xml:space="preserve">Those opposed to making changes to guidance opposed changes for different reasons - some opposed any over delivery/supply of housing (particularly on green field sites), others opposed allowing </w:t>
      </w:r>
      <w:r>
        <w:t>over</w:t>
      </w:r>
      <w:r w:rsidR="068E7E9B">
        <w:t>-</w:t>
      </w:r>
      <w:r w:rsidR="10F46854">
        <w:t>supply</w:t>
      </w:r>
      <w:r w:rsidRPr="007023FF">
        <w:t xml:space="preserve"> to be recognised because it would have the overall effect of reducing the housing ambitions for an area during a national housing deficit and some considered that ‘true’ </w:t>
      </w:r>
      <w:r w:rsidR="10F46854">
        <w:t>over</w:t>
      </w:r>
      <w:r w:rsidR="1111A4E9">
        <w:t>-</w:t>
      </w:r>
      <w:r>
        <w:t>supply</w:t>
      </w:r>
      <w:r w:rsidRPr="007023FF">
        <w:t xml:space="preserve"> was not occurring at all. A few others stated that the Affordability Ratio used in Local Housing Need calculations should already account for any </w:t>
      </w:r>
      <w:r>
        <w:t>over</w:t>
      </w:r>
      <w:r w:rsidR="577D3304">
        <w:t>-</w:t>
      </w:r>
      <w:r>
        <w:t>supply</w:t>
      </w:r>
      <w:r w:rsidRPr="007023FF">
        <w:t xml:space="preserve"> and others said that if changes are made, these should be at the discretion of the local planning authority.</w:t>
      </w:r>
    </w:p>
    <w:p w14:paraId="58111731" w14:textId="774622B2" w:rsidR="12439DAF" w:rsidRDefault="00861422" w:rsidP="00614FAA">
      <w:pPr>
        <w:pStyle w:val="BodyText"/>
        <w:numPr>
          <w:ilvl w:val="0"/>
          <w:numId w:val="72"/>
        </w:numPr>
      </w:pPr>
      <w:r w:rsidRPr="007023FF">
        <w:t>Other points included general requests around planning for housing</w:t>
      </w:r>
      <w:r w:rsidR="58D3729D">
        <w:t xml:space="preserve"> including</w:t>
      </w:r>
      <w:r w:rsidR="04DDC6A3">
        <w:t xml:space="preserve"> </w:t>
      </w:r>
      <w:r>
        <w:t>prioritis</w:t>
      </w:r>
      <w:r w:rsidR="66BF8385">
        <w:t xml:space="preserve">ation of </w:t>
      </w:r>
      <w:r w:rsidRPr="007023FF">
        <w:t xml:space="preserve">brownfield land, additional protection to </w:t>
      </w:r>
      <w:r w:rsidR="00890597">
        <w:t>n</w:t>
      </w:r>
      <w:r w:rsidRPr="007023FF">
        <w:t xml:space="preserve">eighbourhood </w:t>
      </w:r>
      <w:r w:rsidR="00E3113C">
        <w:t>p</w:t>
      </w:r>
      <w:r w:rsidRPr="007023FF">
        <w:t>lans</w:t>
      </w:r>
      <w:r w:rsidR="7DD7D6F2">
        <w:t>,</w:t>
      </w:r>
      <w:r w:rsidRPr="007023FF">
        <w:t xml:space="preserve"> and </w:t>
      </w:r>
      <w:r>
        <w:t>allow</w:t>
      </w:r>
      <w:r w:rsidR="47E3E7C2">
        <w:t>ing</w:t>
      </w:r>
      <w:r w:rsidRPr="007023FF">
        <w:t xml:space="preserve"> </w:t>
      </w:r>
      <w:r>
        <w:t>under</w:t>
      </w:r>
      <w:r w:rsidR="43FFEECD">
        <w:t>-</w:t>
      </w:r>
      <w:r>
        <w:t>supply</w:t>
      </w:r>
      <w:r w:rsidRPr="007023FF">
        <w:t xml:space="preserve"> to occur without penalty in areas where land has an environmental/landscape designation, such as Areas of Outstanding Natural Beauty and National Parks.</w:t>
      </w:r>
    </w:p>
    <w:p w14:paraId="07CD648E" w14:textId="77777777" w:rsidR="00025F53" w:rsidRPr="00974049" w:rsidRDefault="00025F53" w:rsidP="00025F53">
      <w:pPr>
        <w:pStyle w:val="Heading3"/>
        <w:rPr>
          <w:i/>
          <w:iCs/>
        </w:rPr>
      </w:pPr>
      <w:r w:rsidRPr="00974049">
        <w:rPr>
          <w:i/>
          <w:iCs/>
        </w:rPr>
        <w:t>Government response</w:t>
      </w:r>
    </w:p>
    <w:p w14:paraId="1A0A1626" w14:textId="2D1B5F7A" w:rsidR="12439DAF" w:rsidRDefault="007E5B47" w:rsidP="6046DBD8">
      <w:pPr>
        <w:pStyle w:val="BodyText"/>
      </w:pPr>
      <w:r>
        <w:t xml:space="preserve">Government will consider these responses </w:t>
      </w:r>
      <w:r w:rsidR="42B9203F">
        <w:t xml:space="preserve">and the issues they raise </w:t>
      </w:r>
      <w:r>
        <w:t xml:space="preserve">further ahead of bringing forward any future </w:t>
      </w:r>
      <w:r w:rsidR="33E3AA68">
        <w:t>guidance</w:t>
      </w:r>
      <w:r>
        <w:t xml:space="preserve"> on over</w:t>
      </w:r>
      <w:r w:rsidR="533C4691">
        <w:t>-</w:t>
      </w:r>
      <w:r>
        <w:t>supply, as set out in the response to question 3.</w:t>
      </w:r>
    </w:p>
    <w:p w14:paraId="7C2E217D" w14:textId="77777777" w:rsidR="0018731B" w:rsidRDefault="0018731B">
      <w:pPr>
        <w:rPr>
          <w:rFonts w:ascii="Arial Bold" w:hAnsi="Arial Bold"/>
          <w:b/>
          <w:sz w:val="26"/>
        </w:rPr>
      </w:pPr>
      <w:r>
        <w:br w:type="page"/>
      </w:r>
    </w:p>
    <w:p w14:paraId="70510223" w14:textId="78E8E28D" w:rsidR="0028481C" w:rsidRDefault="0028481C" w:rsidP="0028481C">
      <w:pPr>
        <w:pStyle w:val="Heading3"/>
      </w:pPr>
      <w:r>
        <w:t xml:space="preserve">Boosting the status of </w:t>
      </w:r>
      <w:r w:rsidR="007B3D16">
        <w:t>neighbourhood plans</w:t>
      </w:r>
    </w:p>
    <w:p w14:paraId="3D992E9E" w14:textId="07F2E684" w:rsidR="0028481C" w:rsidRPr="0028481C" w:rsidRDefault="0028481C" w:rsidP="009227EF">
      <w:pPr>
        <w:pStyle w:val="BodyText"/>
      </w:pPr>
      <w:r>
        <w:t xml:space="preserve">The intention of this proposal was to bring in more protections </w:t>
      </w:r>
      <w:r w:rsidR="7844662B">
        <w:t>from speculative development</w:t>
      </w:r>
      <w:r>
        <w:t xml:space="preserve"> for</w:t>
      </w:r>
      <w:r w:rsidR="5A839D13">
        <w:t xml:space="preserve"> areas with</w:t>
      </w:r>
      <w:r>
        <w:t xml:space="preserve"> neighbourhood plans by extending protection for plans that are up to </w:t>
      </w:r>
      <w:r w:rsidR="007B3D16">
        <w:t>five</w:t>
      </w:r>
      <w:r>
        <w:t xml:space="preserve"> years old rather than </w:t>
      </w:r>
      <w:r w:rsidR="007B3D16">
        <w:t>two</w:t>
      </w:r>
      <w:r>
        <w:t xml:space="preserve"> years old, and to remove tests that require local authorities to demonstrate a minimum housing land supply and minimum amount in the Housing Delivery Test </w:t>
      </w:r>
      <w:r w:rsidR="304CF376">
        <w:t>i</w:t>
      </w:r>
      <w:r w:rsidR="536CD3D6">
        <w:t>f they are</w:t>
      </w:r>
      <w:r w:rsidR="304CF376">
        <w:t xml:space="preserve"> </w:t>
      </w:r>
      <w:r>
        <w:t>to benefit from</w:t>
      </w:r>
      <w:r w:rsidR="2E154B2A">
        <w:t xml:space="preserve"> </w:t>
      </w:r>
      <w:r w:rsidR="44052740">
        <w:t>that</w:t>
      </w:r>
      <w:r>
        <w:t xml:space="preserve"> protection.</w:t>
      </w:r>
    </w:p>
    <w:p w14:paraId="4AD76BC1" w14:textId="2F447533" w:rsidR="00025F53" w:rsidRDefault="00025F53" w:rsidP="00025F53">
      <w:pPr>
        <w:pStyle w:val="Heading2"/>
      </w:pPr>
      <w:r>
        <w:t xml:space="preserve">Question 5 – </w:t>
      </w:r>
      <w:r w:rsidR="00005D56" w:rsidRPr="00005D56">
        <w:t>Do you have any views about the potential changes to paragraph 14 of the existing Framework and increasing the protection given to neighbourhood plans?</w:t>
      </w:r>
    </w:p>
    <w:p w14:paraId="3B0558A4" w14:textId="0067DA33" w:rsidR="38343514" w:rsidRDefault="00025F53" w:rsidP="00614FAA">
      <w:pPr>
        <w:pStyle w:val="Heading3"/>
      </w:pPr>
      <w:r>
        <w:t xml:space="preserve">Question </w:t>
      </w:r>
      <w:r w:rsidR="00005D56">
        <w:t>5</w:t>
      </w:r>
      <w:r w:rsidRPr="00EF4685">
        <w:t xml:space="preserve"> </w:t>
      </w:r>
      <w:r>
        <w:t>– response</w:t>
      </w:r>
    </w:p>
    <w:p w14:paraId="50B782B0" w14:textId="2B2A771F" w:rsidR="00536F27" w:rsidRDefault="22331759" w:rsidP="009227EF">
      <w:pPr>
        <w:pStyle w:val="BodyText"/>
      </w:pPr>
      <w:r w:rsidRPr="00536F27">
        <w:t xml:space="preserve">A total of 1224 respondents provided substantive comments for this question. </w:t>
      </w:r>
    </w:p>
    <w:p w14:paraId="13DB4978" w14:textId="4E31347D" w:rsidR="0076608A" w:rsidRPr="009227EF" w:rsidRDefault="0076608A" w:rsidP="009227EF">
      <w:pPr>
        <w:pStyle w:val="BodyText"/>
        <w:rPr>
          <w:b/>
        </w:rPr>
      </w:pPr>
      <w:r w:rsidRPr="009227EF">
        <w:rPr>
          <w:b/>
        </w:rPr>
        <w:t xml:space="preserve">Key points: </w:t>
      </w:r>
    </w:p>
    <w:p w14:paraId="01C59D27" w14:textId="081415EA" w:rsidR="009E0EC2" w:rsidRPr="00540A45" w:rsidRDefault="009E0EC2" w:rsidP="00540A45">
      <w:pPr>
        <w:pStyle w:val="BodyText"/>
        <w:numPr>
          <w:ilvl w:val="0"/>
          <w:numId w:val="72"/>
        </w:numPr>
      </w:pPr>
      <w:r w:rsidRPr="00540A45">
        <w:t>The proposed changes were widely supported</w:t>
      </w:r>
      <w:r w:rsidR="314CEBEC">
        <w:t>,</w:t>
      </w:r>
      <w:r w:rsidRPr="00540A45">
        <w:t xml:space="preserve"> with some saying that the proposals better </w:t>
      </w:r>
      <w:r>
        <w:t>recognise</w:t>
      </w:r>
      <w:r w:rsidRPr="00540A45">
        <w:t xml:space="preserve"> the time and commitment that communities put into preparing their plans</w:t>
      </w:r>
      <w:r w:rsidR="56A47498">
        <w:t>,</w:t>
      </w:r>
      <w:r w:rsidRPr="00540A45">
        <w:t xml:space="preserve"> and others saying they would increase confidence in the system and </w:t>
      </w:r>
      <w:r w:rsidR="1B007F82">
        <w:t xml:space="preserve">the take-up </w:t>
      </w:r>
      <w:r w:rsidRPr="00540A45">
        <w:t xml:space="preserve">of neighbourhood planning. Some respondents also suggested that the protections  be further strengthened. </w:t>
      </w:r>
    </w:p>
    <w:p w14:paraId="152A90C0" w14:textId="77777777" w:rsidR="009E0EC2" w:rsidRPr="00540A45" w:rsidRDefault="009E0EC2" w:rsidP="00540A45">
      <w:pPr>
        <w:pStyle w:val="BodyText"/>
        <w:numPr>
          <w:ilvl w:val="0"/>
          <w:numId w:val="72"/>
        </w:numPr>
      </w:pPr>
      <w:r w:rsidRPr="00540A45">
        <w:t xml:space="preserve">Some respondents that disagreed with the changes said that the current protections were sufficient while others said that they would reduce housing delivery. </w:t>
      </w:r>
    </w:p>
    <w:p w14:paraId="1CFFD658" w14:textId="77777777" w:rsidR="009E0EC2" w:rsidRPr="00540A45" w:rsidRDefault="009E0EC2" w:rsidP="00540A45">
      <w:pPr>
        <w:pStyle w:val="BodyText"/>
        <w:numPr>
          <w:ilvl w:val="0"/>
          <w:numId w:val="72"/>
        </w:numPr>
      </w:pPr>
      <w:r w:rsidRPr="00540A45">
        <w:t xml:space="preserve">There were also calls from some respondents to provide more clarity on how paragraph 14 should be interpreted where a neighbourhood area had an identified housing requirement of zero. </w:t>
      </w:r>
    </w:p>
    <w:p w14:paraId="4FC0AAAC" w14:textId="77777777" w:rsidR="00025F53" w:rsidRPr="00974049" w:rsidRDefault="00025F53" w:rsidP="00025F53">
      <w:pPr>
        <w:pStyle w:val="Heading3"/>
        <w:rPr>
          <w:i/>
          <w:iCs/>
        </w:rPr>
      </w:pPr>
      <w:r w:rsidRPr="00974049">
        <w:rPr>
          <w:i/>
          <w:iCs/>
        </w:rPr>
        <w:t>Government response</w:t>
      </w:r>
    </w:p>
    <w:p w14:paraId="7594D652" w14:textId="634A82B7" w:rsidR="00A9645F" w:rsidRDefault="0081443D" w:rsidP="00A9645F">
      <w:pPr>
        <w:pStyle w:val="BodyText"/>
      </w:pPr>
      <w:r>
        <w:t>T</w:t>
      </w:r>
      <w:r w:rsidR="00A9645F">
        <w:t xml:space="preserve">he </w:t>
      </w:r>
      <w:r w:rsidR="0008445D">
        <w:t>g</w:t>
      </w:r>
      <w:r w:rsidR="00A9645F">
        <w:t xml:space="preserve">overnment has decided to proceed with the proposed amendments to paragraph 14 of the National Planning Policy Framework. This will mean that the protection under paragraph 14 will be available for neighbourhood plans that are up to </w:t>
      </w:r>
      <w:r w:rsidR="007B3D16">
        <w:t xml:space="preserve">five </w:t>
      </w:r>
      <w:r w:rsidR="00A9645F">
        <w:t xml:space="preserve">years old instead of the current </w:t>
      </w:r>
      <w:r w:rsidR="007B3D16">
        <w:t>two</w:t>
      </w:r>
      <w:r w:rsidR="00A9645F">
        <w:t xml:space="preserve"> years. Additionally, this protection will no longer be conditional on local planning authorities needing to demonstrate a minimum housing land supply and have delivered a minimum amount in the Housing Delivery Test.</w:t>
      </w:r>
    </w:p>
    <w:p w14:paraId="69EF04C4" w14:textId="561CDFFE" w:rsidR="00A9645F" w:rsidRDefault="00A9645F" w:rsidP="00A9645F">
      <w:pPr>
        <w:pStyle w:val="BodyText"/>
      </w:pPr>
      <w:r>
        <w:t>We acknowledge the concerns of those respondents who said that the proposed changes were not necessary and will impact housing supply, and the views of other respondents who wanted the protections to be further strengthened.</w:t>
      </w:r>
    </w:p>
    <w:p w14:paraId="1196D282" w14:textId="6371CBB1" w:rsidR="00A9645F" w:rsidRDefault="00A9645F" w:rsidP="00A9645F">
      <w:pPr>
        <w:pStyle w:val="BodyText"/>
      </w:pPr>
      <w:r>
        <w:t xml:space="preserve">The government believes our proposed amendments strike the right balance. The protections will continue to only apply in cases where the neighbourhood plan contains policies and allocations to meet its identified housing requirement. The changes do, however, recognise the time communities invest in preparing their neighbourhood plans and will </w:t>
      </w:r>
      <w:r w:rsidR="00820A5B">
        <w:t>provide</w:t>
      </w:r>
      <w:r>
        <w:t xml:space="preserve"> the </w:t>
      </w:r>
      <w:r w:rsidR="00820A5B">
        <w:t xml:space="preserve">appropriate </w:t>
      </w:r>
      <w:r>
        <w:t>protections</w:t>
      </w:r>
      <w:r w:rsidR="00820A5B">
        <w:t>.</w:t>
      </w:r>
    </w:p>
    <w:p w14:paraId="7F379A07" w14:textId="04337A5F" w:rsidR="00763DE9" w:rsidRDefault="00A9645F" w:rsidP="00A9645F">
      <w:pPr>
        <w:pStyle w:val="BodyText"/>
      </w:pPr>
      <w:r>
        <w:t>We also recognise from the responses that further clarity on how paragraph 14 applies in cases where the neighbourhood area has a housing requirement of zero is needed. We intend to publish guidance</w:t>
      </w:r>
      <w:r w:rsidR="0037149B">
        <w:t xml:space="preserve"> in due course</w:t>
      </w:r>
      <w:r>
        <w:t xml:space="preserve"> to make clear that, irrespective of the housing requirement of the neighbourhood, a neighbourhood plan must allocate a housing site to benefit from the protection under paragraph 14.</w:t>
      </w:r>
    </w:p>
    <w:p w14:paraId="13B7D258" w14:textId="51479A2B" w:rsidR="00005D56" w:rsidRDefault="00005D56" w:rsidP="00005D56">
      <w:pPr>
        <w:pStyle w:val="Heading2"/>
      </w:pPr>
      <w:r>
        <w:t xml:space="preserve">Question 6 – </w:t>
      </w:r>
      <w:r w:rsidR="008D35DA" w:rsidRPr="008D35DA">
        <w:t>Do you agree that the opening chapters of the Framework should be revised to be clearer about the importance of planning for the homes and other development our communities need?</w:t>
      </w:r>
    </w:p>
    <w:p w14:paraId="0E0D2535" w14:textId="5292150A" w:rsidR="00005D56" w:rsidRDefault="00005D56" w:rsidP="00005D56">
      <w:pPr>
        <w:pStyle w:val="Heading3"/>
      </w:pPr>
      <w:r>
        <w:t xml:space="preserve">Question </w:t>
      </w:r>
      <w:r w:rsidR="008D35DA">
        <w:t>6</w:t>
      </w:r>
      <w:r w:rsidRPr="00EF4685">
        <w:t xml:space="preserve"> </w:t>
      </w:r>
      <w:r>
        <w:t>– response</w:t>
      </w:r>
    </w:p>
    <w:p w14:paraId="336427BA" w14:textId="14E851CF" w:rsidR="00437C1C" w:rsidRDefault="00437C1C" w:rsidP="00437C1C">
      <w:pPr>
        <w:rPr>
          <w:rFonts w:cs="Arial"/>
          <w:color w:val="0B0C0C"/>
          <w:shd w:val="clear" w:color="auto" w:fill="FFFFFF"/>
        </w:rPr>
      </w:pPr>
      <w:r w:rsidRPr="008012E5">
        <w:rPr>
          <w:rFonts w:cs="Arial"/>
          <w:color w:val="0B0C0C"/>
          <w:shd w:val="clear" w:color="auto" w:fill="FFFFFF"/>
        </w:rPr>
        <w:t>A total of 1,215 respondents answered yes/no/indifferent to this question. Of those, 858 (71%) agree</w:t>
      </w:r>
      <w:r w:rsidR="6AFF76EC" w:rsidRPr="008012E5">
        <w:rPr>
          <w:rFonts w:cs="Arial"/>
          <w:color w:val="0B0C0C"/>
          <w:shd w:val="clear" w:color="auto" w:fill="FFFFFF"/>
        </w:rPr>
        <w:t>d</w:t>
      </w:r>
      <w:r w:rsidRPr="008012E5">
        <w:rPr>
          <w:rFonts w:cs="Arial"/>
          <w:color w:val="0B0C0C"/>
          <w:shd w:val="clear" w:color="auto" w:fill="FFFFFF"/>
        </w:rPr>
        <w:t xml:space="preserve"> with the proposal, 98 (8%) did not </w:t>
      </w:r>
      <w:r w:rsidR="6A3DC618" w:rsidRPr="008012E5">
        <w:rPr>
          <w:rFonts w:cs="Arial"/>
          <w:color w:val="0B0C0C"/>
          <w:shd w:val="clear" w:color="auto" w:fill="FFFFFF"/>
        </w:rPr>
        <w:t xml:space="preserve">agree </w:t>
      </w:r>
      <w:r w:rsidRPr="008012E5">
        <w:rPr>
          <w:rFonts w:cs="Arial"/>
          <w:color w:val="0B0C0C"/>
          <w:shd w:val="clear" w:color="auto" w:fill="FFFFFF"/>
        </w:rPr>
        <w:t>and 259 (21%) were indifferent.</w:t>
      </w:r>
    </w:p>
    <w:p w14:paraId="1AAB1D78" w14:textId="77777777" w:rsidR="00540A45" w:rsidRPr="008012E5" w:rsidRDefault="00540A45" w:rsidP="00437C1C">
      <w:pPr>
        <w:rPr>
          <w:rFonts w:cs="Arial"/>
          <w:color w:val="0B0C0C"/>
          <w:shd w:val="clear" w:color="auto" w:fill="FFFFFF"/>
        </w:rPr>
      </w:pPr>
    </w:p>
    <w:p w14:paraId="2454E6E2" w14:textId="39EB253A" w:rsidR="00437C1C" w:rsidRDefault="0076484C" w:rsidP="00437C1C">
      <w:pPr>
        <w:rPr>
          <w:rFonts w:cs="Arial"/>
          <w:b/>
          <w:color w:val="0B0C0C"/>
          <w:shd w:val="clear" w:color="auto" w:fill="FFFFFF"/>
        </w:rPr>
      </w:pPr>
      <w:r w:rsidRPr="009227EF">
        <w:rPr>
          <w:rFonts w:cs="Arial"/>
          <w:b/>
          <w:color w:val="0B0C0C"/>
          <w:shd w:val="clear" w:color="auto" w:fill="FFFFFF"/>
        </w:rPr>
        <w:t>Key p</w:t>
      </w:r>
      <w:r w:rsidR="00437C1C" w:rsidRPr="009227EF">
        <w:rPr>
          <w:rFonts w:cs="Arial"/>
          <w:b/>
          <w:color w:val="0B0C0C"/>
          <w:shd w:val="clear" w:color="auto" w:fill="FFFFFF"/>
        </w:rPr>
        <w:t xml:space="preserve">oints: </w:t>
      </w:r>
    </w:p>
    <w:p w14:paraId="3AC9919B" w14:textId="77777777" w:rsidR="00890597" w:rsidRPr="009227EF" w:rsidRDefault="00890597" w:rsidP="00437C1C">
      <w:pPr>
        <w:rPr>
          <w:rFonts w:cs="Arial"/>
          <w:b/>
          <w:bCs/>
          <w:color w:val="0B0C0C"/>
          <w:shd w:val="clear" w:color="auto" w:fill="FFFFFF"/>
        </w:rPr>
      </w:pPr>
    </w:p>
    <w:p w14:paraId="682A3D8C" w14:textId="47C2FB87" w:rsidR="00437C1C" w:rsidRPr="00540A45" w:rsidRDefault="00437C1C" w:rsidP="00540A45">
      <w:pPr>
        <w:pStyle w:val="BodyText"/>
        <w:numPr>
          <w:ilvl w:val="0"/>
          <w:numId w:val="72"/>
        </w:numPr>
      </w:pPr>
      <w:r w:rsidRPr="00540A45">
        <w:t>The integration of supporting infrastructure with development was strongly supported across the majority of respondent groups. The need for infrastructure to be provided promptly and properly funded, and for developers to be held to account for s</w:t>
      </w:r>
      <w:r w:rsidR="005C319F">
        <w:t xml:space="preserve">ection </w:t>
      </w:r>
      <w:r w:rsidRPr="00540A45">
        <w:t>106 contributions, was highlighted.</w:t>
      </w:r>
    </w:p>
    <w:p w14:paraId="37880EB5" w14:textId="24485512" w:rsidR="00437C1C" w:rsidRPr="00540A45" w:rsidRDefault="00437C1C" w:rsidP="00540A45">
      <w:pPr>
        <w:pStyle w:val="BodyText"/>
        <w:numPr>
          <w:ilvl w:val="0"/>
          <w:numId w:val="72"/>
        </w:numPr>
      </w:pPr>
      <w:r w:rsidRPr="00540A45">
        <w:t>The increased importance of local plan preparation was widely welcomed, although the need for sanctions, and review to be a mandatory requirement, was emphasised by several respondents.</w:t>
      </w:r>
    </w:p>
    <w:p w14:paraId="79A91057" w14:textId="66D500A6" w:rsidR="00437C1C" w:rsidRPr="00540A45" w:rsidRDefault="00437C1C" w:rsidP="00540A45">
      <w:pPr>
        <w:pStyle w:val="BodyText"/>
        <w:numPr>
          <w:ilvl w:val="0"/>
          <w:numId w:val="72"/>
        </w:numPr>
      </w:pPr>
      <w:r w:rsidRPr="00540A45">
        <w:t xml:space="preserve">Greater clarity was requested on the meaning of </w:t>
      </w:r>
      <w:r w:rsidR="009148C3">
        <w:t>‘</w:t>
      </w:r>
      <w:r w:rsidRPr="00540A45">
        <w:t>sufficient housing</w:t>
      </w:r>
      <w:r w:rsidR="009148C3">
        <w:t>’</w:t>
      </w:r>
      <w:r w:rsidRPr="00540A45">
        <w:t xml:space="preserve"> from several respondent types. This was seen as ambiguous and inconsistent with the intention in paragraph 60 to significantly increase housing supply.</w:t>
      </w:r>
    </w:p>
    <w:p w14:paraId="65E4CA98" w14:textId="0559C45B" w:rsidR="00437C1C" w:rsidRPr="00540A45" w:rsidRDefault="00437C1C" w:rsidP="00540A45">
      <w:pPr>
        <w:pStyle w:val="BodyText"/>
        <w:numPr>
          <w:ilvl w:val="0"/>
          <w:numId w:val="72"/>
        </w:numPr>
      </w:pPr>
      <w:r w:rsidRPr="00540A45">
        <w:t>The accessibility of the N</w:t>
      </w:r>
      <w:r w:rsidR="007D7953">
        <w:t xml:space="preserve">ational </w:t>
      </w:r>
      <w:r w:rsidRPr="00540A45">
        <w:t>P</w:t>
      </w:r>
      <w:r w:rsidR="007D7953">
        <w:t xml:space="preserve">lanning </w:t>
      </w:r>
      <w:r w:rsidRPr="00540A45">
        <w:t>P</w:t>
      </w:r>
      <w:r w:rsidR="007D7953">
        <w:t xml:space="preserve">olicy </w:t>
      </w:r>
      <w:r w:rsidRPr="00540A45">
        <w:t>F</w:t>
      </w:r>
      <w:r w:rsidR="007D7953">
        <w:t>ramework</w:t>
      </w:r>
      <w:r w:rsidRPr="00540A45">
        <w:t xml:space="preserve"> was a matter of concern across several response types. The overuse of planning jargon was noted</w:t>
      </w:r>
      <w:r w:rsidR="458FEE79">
        <w:t>,</w:t>
      </w:r>
      <w:r>
        <w:t xml:space="preserve"> </w:t>
      </w:r>
      <w:r w:rsidR="66A57BC4">
        <w:t>as it</w:t>
      </w:r>
      <w:r w:rsidRPr="00540A45">
        <w:t xml:space="preserve"> </w:t>
      </w:r>
      <w:r w:rsidR="3DB15B27">
        <w:t>make</w:t>
      </w:r>
      <w:r w:rsidR="00215318">
        <w:t>s</w:t>
      </w:r>
      <w:r w:rsidRPr="00540A45">
        <w:t xml:space="preserve"> documents </w:t>
      </w:r>
      <w:r w:rsidR="476457DD">
        <w:t>difficult</w:t>
      </w:r>
      <w:r w:rsidRPr="00540A45">
        <w:t xml:space="preserve"> for non-specialists. An </w:t>
      </w:r>
      <w:r w:rsidR="002F5B21">
        <w:t>‘</w:t>
      </w:r>
      <w:r w:rsidRPr="00540A45">
        <w:t>executive summary</w:t>
      </w:r>
      <w:r w:rsidR="002F5B21">
        <w:t>’</w:t>
      </w:r>
      <w:r w:rsidRPr="00540A45">
        <w:t xml:space="preserve"> type document at the start, outlining the major points in simpler language, was called for.</w:t>
      </w:r>
    </w:p>
    <w:p w14:paraId="153D2621" w14:textId="55371418" w:rsidR="00437C1C" w:rsidRPr="00540A45" w:rsidRDefault="00437C1C" w:rsidP="00540A45">
      <w:pPr>
        <w:pStyle w:val="BodyText"/>
        <w:numPr>
          <w:ilvl w:val="0"/>
          <w:numId w:val="72"/>
        </w:numPr>
      </w:pPr>
      <w:r w:rsidRPr="00540A45">
        <w:t>Those who opposed the proposed changes stated that the opening chapters of the N</w:t>
      </w:r>
      <w:r w:rsidR="002F5B21">
        <w:t xml:space="preserve">ational </w:t>
      </w:r>
      <w:r w:rsidRPr="00540A45">
        <w:t>P</w:t>
      </w:r>
      <w:r w:rsidR="002F5B21">
        <w:t xml:space="preserve">lanning </w:t>
      </w:r>
      <w:r w:rsidRPr="00540A45">
        <w:t>P</w:t>
      </w:r>
      <w:r w:rsidR="002F5B21">
        <w:t xml:space="preserve">olicy </w:t>
      </w:r>
      <w:r w:rsidRPr="00540A45">
        <w:t>F</w:t>
      </w:r>
      <w:r w:rsidR="002F5B21">
        <w:t>ramework</w:t>
      </w:r>
      <w:r w:rsidRPr="00540A45">
        <w:t xml:space="preserve"> were already clear about the importance of planning for housing and sustainable development. Others </w:t>
      </w:r>
      <w:r w:rsidR="00EB3E89">
        <w:t>stated</w:t>
      </w:r>
      <w:r w:rsidR="00EB3E89" w:rsidRPr="00540A45">
        <w:t xml:space="preserve"> </w:t>
      </w:r>
      <w:r w:rsidRPr="00540A45">
        <w:t>that the proposed changes would lead to fewer homes being delivered, or that the revisions would lead to housing being prioritised over sustainability.</w:t>
      </w:r>
    </w:p>
    <w:p w14:paraId="32AACFDE" w14:textId="2304DE45" w:rsidR="00970102" w:rsidRPr="00540A45" w:rsidRDefault="424B8032" w:rsidP="00540A45">
      <w:pPr>
        <w:pStyle w:val="BodyText"/>
        <w:numPr>
          <w:ilvl w:val="0"/>
          <w:numId w:val="72"/>
        </w:numPr>
      </w:pPr>
      <w:r>
        <w:t>Others stated t</w:t>
      </w:r>
      <w:r w:rsidR="007126E9">
        <w:t>hat the</w:t>
      </w:r>
      <w:r w:rsidR="0035724F">
        <w:t xml:space="preserve"> </w:t>
      </w:r>
      <w:r w:rsidR="000D1C10" w:rsidRPr="495C7A35">
        <w:rPr>
          <w:color w:val="000000" w:themeColor="text1"/>
        </w:rPr>
        <w:t xml:space="preserve">proposed changes downplay the important role </w:t>
      </w:r>
      <w:r w:rsidR="006F61EE" w:rsidRPr="495C7A35">
        <w:rPr>
          <w:color w:val="000000" w:themeColor="text1"/>
        </w:rPr>
        <w:t>of meeting needs for</w:t>
      </w:r>
      <w:r w:rsidR="000D1C10" w:rsidRPr="495C7A35">
        <w:rPr>
          <w:color w:val="000000" w:themeColor="text1"/>
        </w:rPr>
        <w:t xml:space="preserve"> economic development</w:t>
      </w:r>
      <w:r w:rsidR="007126E9">
        <w:t xml:space="preserve"> </w:t>
      </w:r>
      <w:r w:rsidR="000D1C10">
        <w:t>(alongside housing)</w:t>
      </w:r>
      <w:r w:rsidR="00481D5D">
        <w:t>,</w:t>
      </w:r>
      <w:r w:rsidR="000D1C10">
        <w:t xml:space="preserve"> and that there </w:t>
      </w:r>
      <w:r w:rsidR="007126E9">
        <w:t>should be greater clarity</w:t>
      </w:r>
      <w:r w:rsidR="007B56AC">
        <w:t xml:space="preserve"> in the National Planning Policy Framework</w:t>
      </w:r>
      <w:r w:rsidR="007126E9">
        <w:t xml:space="preserve"> on what constitutes ‘other development’</w:t>
      </w:r>
      <w:r w:rsidR="000D1C10">
        <w:t>.</w:t>
      </w:r>
    </w:p>
    <w:p w14:paraId="29590E50" w14:textId="77777777" w:rsidR="00005D56" w:rsidRDefault="00005D56" w:rsidP="00005D56">
      <w:pPr>
        <w:pStyle w:val="Heading3"/>
        <w:rPr>
          <w:i/>
          <w:iCs/>
        </w:rPr>
      </w:pPr>
      <w:r w:rsidRPr="00974049">
        <w:rPr>
          <w:i/>
          <w:iCs/>
        </w:rPr>
        <w:t>Government response</w:t>
      </w:r>
    </w:p>
    <w:p w14:paraId="4BFA9927" w14:textId="59AB4E9A" w:rsidR="009A2287" w:rsidRDefault="009A2287" w:rsidP="009A2287">
      <w:pPr>
        <w:pStyle w:val="BodyText"/>
      </w:pPr>
      <w:r>
        <w:t xml:space="preserve">The </w:t>
      </w:r>
      <w:r w:rsidR="00565A20">
        <w:t>g</w:t>
      </w:r>
      <w:r>
        <w:t xml:space="preserve">overnment proposed to make small additions to paragraphs 1 and 7 of the existing Framework (the Introduction and Chapter 2 on Achieving </w:t>
      </w:r>
      <w:r w:rsidR="009006CC">
        <w:t>s</w:t>
      </w:r>
      <w:r>
        <w:t xml:space="preserve">ustainable </w:t>
      </w:r>
      <w:r w:rsidR="009006CC">
        <w:t>d</w:t>
      </w:r>
      <w:r>
        <w:t>evelopment). These changes are intended to signal that providing for necessary development that is integrated with local infrastructure is a core purpose of the planning system, while not negating the fundamental importance of respecting the overarching economic, social</w:t>
      </w:r>
      <w:r w:rsidR="00536F27">
        <w:t>,</w:t>
      </w:r>
      <w:r>
        <w:t xml:space="preserve"> and environmental objectives.</w:t>
      </w:r>
    </w:p>
    <w:p w14:paraId="67D2462E" w14:textId="21A9D6F6" w:rsidR="009A2287" w:rsidRDefault="009A2287" w:rsidP="009A2287">
      <w:pPr>
        <w:pStyle w:val="BodyText"/>
      </w:pPr>
      <w:r>
        <w:t xml:space="preserve">The consultation allowed the </w:t>
      </w:r>
      <w:r w:rsidR="00565A20">
        <w:t>g</w:t>
      </w:r>
      <w:r>
        <w:t>overnment to hear a range of views in response to these proposals</w:t>
      </w:r>
      <w:r w:rsidR="495D189A">
        <w:t>, for which</w:t>
      </w:r>
      <w:r>
        <w:t xml:space="preserve"> there was considerable support across a range of stakeholder groups. Many of those in support welcomed the increased emphasis on the provision of infrastructure and the importance of having up</w:t>
      </w:r>
      <w:r w:rsidR="7F18A535">
        <w:t>-</w:t>
      </w:r>
      <w:r>
        <w:t>to</w:t>
      </w:r>
      <w:r w:rsidR="445FC676">
        <w:t>-</w:t>
      </w:r>
      <w:r>
        <w:t xml:space="preserve">date plans in place. </w:t>
      </w:r>
    </w:p>
    <w:p w14:paraId="08DB4AD3" w14:textId="77777777" w:rsidR="009A2287" w:rsidRDefault="009A2287" w:rsidP="009A2287">
      <w:pPr>
        <w:pStyle w:val="BodyText"/>
      </w:pPr>
      <w:r>
        <w:t xml:space="preserve">Some concerns were raised that the proposed changes would lead to fewer homes being delivered and could cut across other policies aimed at increasing housing provision. </w:t>
      </w:r>
    </w:p>
    <w:p w14:paraId="6E4BE270" w14:textId="1A6D5E14" w:rsidR="009A2287" w:rsidRPr="009A2287" w:rsidRDefault="009A2287" w:rsidP="009A2287">
      <w:pPr>
        <w:pStyle w:val="BodyText"/>
      </w:pPr>
      <w:r>
        <w:t xml:space="preserve">The government has carefully considered these responses, and as a result has decided to implement the changes to paragraphs 1 and 7 of the </w:t>
      </w:r>
      <w:r w:rsidR="00AC68C3">
        <w:t>National Planning Policy Framework</w:t>
      </w:r>
      <w:r>
        <w:t xml:space="preserve">, </w:t>
      </w:r>
      <w:r w:rsidR="005B33AE">
        <w:t>with</w:t>
      </w:r>
      <w:r>
        <w:t xml:space="preserve"> minor wording amendments for clarity. These </w:t>
      </w:r>
      <w:r w:rsidR="006B32FA">
        <w:t xml:space="preserve">wording amendments </w:t>
      </w:r>
      <w:r>
        <w:t>are designed to ensure the opening chapters are clear on the importance of planning for housing and other development</w:t>
      </w:r>
      <w:r w:rsidR="005B5621">
        <w:t>, including commercial development,</w:t>
      </w:r>
      <w:r>
        <w:t xml:space="preserve"> that our communities need</w:t>
      </w:r>
      <w:r w:rsidR="2F8C0A94">
        <w:t>. We</w:t>
      </w:r>
      <w:r>
        <w:t xml:space="preserve"> address issues related to housing supply elsewhere in the </w:t>
      </w:r>
      <w:r w:rsidR="00AC68C3">
        <w:t>Framework</w:t>
      </w:r>
      <w:r>
        <w:t>.</w:t>
      </w:r>
    </w:p>
    <w:p w14:paraId="2C281A74" w14:textId="77777777" w:rsidR="0018731B" w:rsidRDefault="0018731B">
      <w:pPr>
        <w:rPr>
          <w:rFonts w:ascii="Arial Bold" w:hAnsi="Arial Bold"/>
          <w:b/>
          <w:sz w:val="26"/>
        </w:rPr>
      </w:pPr>
      <w:r>
        <w:br w:type="page"/>
      </w:r>
    </w:p>
    <w:p w14:paraId="17C87E70" w14:textId="1D36FFED" w:rsidR="00D616AE" w:rsidRPr="00A00260" w:rsidRDefault="00D616AE" w:rsidP="00516268">
      <w:pPr>
        <w:pStyle w:val="Heading1"/>
      </w:pPr>
      <w:r>
        <w:t>Chapter 4 – Planning for housing</w:t>
      </w:r>
    </w:p>
    <w:p w14:paraId="1678B311" w14:textId="4552F121" w:rsidR="00193170" w:rsidRDefault="00193170" w:rsidP="009227EF">
      <w:pPr>
        <w:pStyle w:val="Heading3"/>
      </w:pPr>
      <w:r>
        <w:t>Local Housing Need and the standard method</w:t>
      </w:r>
    </w:p>
    <w:p w14:paraId="7AA64491" w14:textId="542B26B4" w:rsidR="008D35DA" w:rsidRDefault="008D35DA" w:rsidP="008D35DA">
      <w:pPr>
        <w:pStyle w:val="Heading2"/>
      </w:pPr>
      <w:r>
        <w:t xml:space="preserve">Question 7 – </w:t>
      </w:r>
      <w:r w:rsidRPr="008D35DA">
        <w:t>What are your views on the implications these changes may have on plan-making and housing supply?</w:t>
      </w:r>
    </w:p>
    <w:p w14:paraId="57A16CA1" w14:textId="38556EA3" w:rsidR="008D35DA" w:rsidRPr="00520226" w:rsidRDefault="008D35DA" w:rsidP="008D35DA">
      <w:pPr>
        <w:pStyle w:val="Heading3"/>
      </w:pPr>
      <w:r>
        <w:t>Question 7 – response</w:t>
      </w:r>
    </w:p>
    <w:p w14:paraId="00607E06" w14:textId="6DA0B265" w:rsidR="49344E99" w:rsidRDefault="099EA5B9" w:rsidP="00F90539">
      <w:pPr>
        <w:pStyle w:val="BodyText"/>
      </w:pPr>
      <w:r w:rsidRPr="00F90539">
        <w:t xml:space="preserve">A total of </w:t>
      </w:r>
      <w:r w:rsidR="07A59C20" w:rsidRPr="00F90539">
        <w:t xml:space="preserve">1171 </w:t>
      </w:r>
      <w:r w:rsidRPr="00F90539">
        <w:t xml:space="preserve">respondents provided substantive comments for this question. </w:t>
      </w:r>
    </w:p>
    <w:p w14:paraId="4206772D" w14:textId="4CE0EFE1" w:rsidR="00D70415" w:rsidRPr="009227EF" w:rsidRDefault="00775333" w:rsidP="00D70415">
      <w:pPr>
        <w:pStyle w:val="BodyText"/>
        <w:rPr>
          <w:b/>
        </w:rPr>
      </w:pPr>
      <w:r w:rsidRPr="009227EF">
        <w:rPr>
          <w:b/>
        </w:rPr>
        <w:t>Key points</w:t>
      </w:r>
      <w:r w:rsidR="00D70415" w:rsidRPr="009227EF">
        <w:rPr>
          <w:b/>
        </w:rPr>
        <w:t xml:space="preserve">: </w:t>
      </w:r>
    </w:p>
    <w:p w14:paraId="41853508" w14:textId="416F2BF0" w:rsidR="00D70415" w:rsidRDefault="00D70415" w:rsidP="00540A45">
      <w:pPr>
        <w:pStyle w:val="BodyText"/>
        <w:numPr>
          <w:ilvl w:val="0"/>
          <w:numId w:val="72"/>
        </w:numPr>
      </w:pPr>
      <w:r>
        <w:t xml:space="preserve">Among respondents, there was a common theme that the proposed changes would lead to a reduction in housing supply, with some respondents also noting the economic harm this would cause. </w:t>
      </w:r>
    </w:p>
    <w:p w14:paraId="2E5039BE" w14:textId="3FE3903A" w:rsidR="00D70415" w:rsidRDefault="00D70415" w:rsidP="00540A45">
      <w:pPr>
        <w:pStyle w:val="BodyText"/>
        <w:numPr>
          <w:ilvl w:val="0"/>
          <w:numId w:val="72"/>
        </w:numPr>
      </w:pPr>
      <w:r>
        <w:t xml:space="preserve">Some respondents welcomed the changes, stating that they would give more power to communities and allow for more local discretion. </w:t>
      </w:r>
    </w:p>
    <w:p w14:paraId="56C3EC96" w14:textId="40DC7E69" w:rsidR="00D70415" w:rsidRDefault="00D70415" w:rsidP="00540A45">
      <w:pPr>
        <w:pStyle w:val="BodyText"/>
        <w:numPr>
          <w:ilvl w:val="0"/>
          <w:numId w:val="72"/>
        </w:numPr>
      </w:pPr>
      <w:r>
        <w:t>On plan making, there were a mix of views expressed. Some believed that the changes would incentivise plan-making and encourage more plan-making in the long term.</w:t>
      </w:r>
    </w:p>
    <w:p w14:paraId="35582A08" w14:textId="698D1317" w:rsidR="00D70415" w:rsidRDefault="00D70415" w:rsidP="00540A45">
      <w:pPr>
        <w:pStyle w:val="BodyText"/>
        <w:numPr>
          <w:ilvl w:val="0"/>
          <w:numId w:val="72"/>
        </w:numPr>
      </w:pPr>
      <w:r>
        <w:t>However, others noted that the proposed changes were causing uncertainty that was already leading to some plans being delayed or abandoned. There was concern that these delays would continue in the short term.</w:t>
      </w:r>
    </w:p>
    <w:p w14:paraId="12515232" w14:textId="1109E035" w:rsidR="00D70415" w:rsidRDefault="00D70415" w:rsidP="00540A45">
      <w:pPr>
        <w:pStyle w:val="BodyText"/>
        <w:numPr>
          <w:ilvl w:val="0"/>
          <w:numId w:val="72"/>
        </w:numPr>
      </w:pPr>
      <w:r>
        <w:t xml:space="preserve">Some respondents also noted that the changes to local housing need might lead to debates around housing requirements in local plans, that could cause delays during plan production, especially during examination. </w:t>
      </w:r>
    </w:p>
    <w:p w14:paraId="439CCD5B" w14:textId="6C632422" w:rsidR="00D70415" w:rsidRPr="00D70415" w:rsidRDefault="00F51FB2" w:rsidP="00540A45">
      <w:pPr>
        <w:pStyle w:val="BodyText"/>
        <w:numPr>
          <w:ilvl w:val="0"/>
          <w:numId w:val="72"/>
        </w:numPr>
      </w:pPr>
      <w:r>
        <w:t>R</w:t>
      </w:r>
      <w:r w:rsidR="00D70415">
        <w:t>espondents frequently noted that the current standard method used 2014-based household projections and called for more up-to-date projections to be used.</w:t>
      </w:r>
    </w:p>
    <w:p w14:paraId="66D1435D" w14:textId="77777777" w:rsidR="008D35DA" w:rsidRDefault="008D35DA" w:rsidP="008D35DA">
      <w:pPr>
        <w:pStyle w:val="Heading3"/>
        <w:rPr>
          <w:i/>
          <w:iCs/>
        </w:rPr>
      </w:pPr>
      <w:r w:rsidRPr="00974049">
        <w:rPr>
          <w:i/>
          <w:iCs/>
        </w:rPr>
        <w:t>Government response</w:t>
      </w:r>
    </w:p>
    <w:p w14:paraId="7F43ABCD" w14:textId="70E48833" w:rsidR="00313CAF" w:rsidRDefault="00313CAF" w:rsidP="00313CAF">
      <w:pPr>
        <w:pStyle w:val="BodyText"/>
      </w:pPr>
      <w:r>
        <w:t xml:space="preserve">The government asked </w:t>
      </w:r>
      <w:r w:rsidR="440837B6">
        <w:t>what</w:t>
      </w:r>
      <w:r>
        <w:t xml:space="preserve"> implications the proposed changes may have </w:t>
      </w:r>
      <w:r w:rsidR="11C93D18">
        <w:t xml:space="preserve">for </w:t>
      </w:r>
      <w:r>
        <w:t>plan-making and housing supply.</w:t>
      </w:r>
      <w:r w:rsidR="00E9009D">
        <w:t xml:space="preserve"> </w:t>
      </w:r>
      <w:r>
        <w:t xml:space="preserve">Many respondents raised concerns that the changes would lead to a reduction in housing supply, which could adversely impact the economy. </w:t>
      </w:r>
    </w:p>
    <w:p w14:paraId="6222CB9C" w14:textId="5C891EA9" w:rsidR="00313CAF" w:rsidRDefault="00E9009D" w:rsidP="00313CAF">
      <w:pPr>
        <w:pStyle w:val="BodyText"/>
      </w:pPr>
      <w:r>
        <w:t>T</w:t>
      </w:r>
      <w:r w:rsidR="00313CAF">
        <w:t xml:space="preserve">he government welcomed views that these changes would incentivise local authorities to get </w:t>
      </w:r>
      <w:r w:rsidR="00AF0CB9">
        <w:t>l</w:t>
      </w:r>
      <w:r w:rsidR="00313CAF">
        <w:t xml:space="preserve">ocal </w:t>
      </w:r>
      <w:r w:rsidR="00AF0CB9">
        <w:t>p</w:t>
      </w:r>
      <w:r w:rsidR="00313CAF">
        <w:t>lans in place and enable communities to have a greater role in planning for their areas. Some respondents</w:t>
      </w:r>
      <w:r w:rsidR="00AF0CB9">
        <w:t>,</w:t>
      </w:r>
      <w:r w:rsidR="00313CAF">
        <w:t xml:space="preserve"> however</w:t>
      </w:r>
      <w:r w:rsidR="00AF0CB9">
        <w:t>,</w:t>
      </w:r>
      <w:r w:rsidR="00313CAF">
        <w:t xml:space="preserve"> raised concerns that the changes could lead to uncertainty and delay </w:t>
      </w:r>
      <w:r w:rsidR="00AF0CB9">
        <w:t>p</w:t>
      </w:r>
      <w:r w:rsidR="00313CAF">
        <w:t xml:space="preserve">lan-making in the short-term, particularly in relation to housing requirements during examination. </w:t>
      </w:r>
    </w:p>
    <w:p w14:paraId="6A8A0A00" w14:textId="77777777" w:rsidR="00833ED1" w:rsidRDefault="00313CAF" w:rsidP="00313CAF">
      <w:pPr>
        <w:pStyle w:val="BodyText"/>
      </w:pPr>
      <w:r>
        <w:t xml:space="preserve">The government has carefully considered these responses, and as a result has decided to make some changes to the proposals consulted on in order to mitigate some of the negative supply impacts identified. </w:t>
      </w:r>
    </w:p>
    <w:p w14:paraId="64F47CAA" w14:textId="77777777" w:rsidR="00821BB4" w:rsidRDefault="00313CAF" w:rsidP="00313CAF">
      <w:pPr>
        <w:pStyle w:val="BodyText"/>
      </w:pPr>
      <w:r>
        <w:t>For specific details of those changes please refer to the government response to questions 1-5, 8, 9, 13-15, 18-20 and 32</w:t>
      </w:r>
      <w:r w:rsidR="00833ED1">
        <w:t xml:space="preserve"> included in this document</w:t>
      </w:r>
      <w:r>
        <w:t>.</w:t>
      </w:r>
    </w:p>
    <w:p w14:paraId="3E63ACF0" w14:textId="372829F5" w:rsidR="00D70415" w:rsidRPr="00D70415" w:rsidRDefault="00821BB4" w:rsidP="00313CAF">
      <w:pPr>
        <w:pStyle w:val="BodyText"/>
      </w:pPr>
      <w:r>
        <w:t xml:space="preserve">We note the </w:t>
      </w:r>
      <w:r w:rsidR="007C0427">
        <w:t>comments received around the</w:t>
      </w:r>
      <w:r w:rsidR="00715381">
        <w:t xml:space="preserve"> continued</w:t>
      </w:r>
      <w:r w:rsidR="007C0427">
        <w:t xml:space="preserve"> use of </w:t>
      </w:r>
      <w:r w:rsidR="007C0427" w:rsidRPr="007C0427">
        <w:t>2014-based household projections</w:t>
      </w:r>
      <w:r w:rsidR="003B5C82">
        <w:t xml:space="preserve"> within the </w:t>
      </w:r>
      <w:r w:rsidR="00501A8C">
        <w:t>standard method for assessing housing need</w:t>
      </w:r>
      <w:r w:rsidR="001928EF">
        <w:t>,</w:t>
      </w:r>
      <w:r w:rsidR="007C0427" w:rsidRPr="007C0427">
        <w:t xml:space="preserve"> and </w:t>
      </w:r>
      <w:r w:rsidR="00501A8C">
        <w:t xml:space="preserve">the </w:t>
      </w:r>
      <w:r w:rsidR="007C0427" w:rsidRPr="007C0427">
        <w:t>cal</w:t>
      </w:r>
      <w:r w:rsidR="00501A8C">
        <w:t>ls</w:t>
      </w:r>
      <w:r w:rsidR="007C0427" w:rsidRPr="007C0427">
        <w:t xml:space="preserve"> for more up-to-date projections to be used</w:t>
      </w:r>
      <w:r w:rsidR="00501A8C">
        <w:t xml:space="preserve">. Through the consultation </w:t>
      </w:r>
      <w:r w:rsidR="001928EF">
        <w:t>we explained that the use of</w:t>
      </w:r>
      <w:r w:rsidR="00D67BCD" w:rsidRPr="00D67BCD">
        <w:t xml:space="preserve"> th</w:t>
      </w:r>
      <w:r w:rsidR="001928EF">
        <w:t>is</w:t>
      </w:r>
      <w:r w:rsidR="00D67BCD" w:rsidRPr="00D67BCD">
        <w:t xml:space="preserve"> data provide</w:t>
      </w:r>
      <w:r w:rsidR="001928EF">
        <w:t>s</w:t>
      </w:r>
      <w:r w:rsidR="00D67BCD" w:rsidRPr="00D67BCD">
        <w:t xml:space="preserve"> stability, consistency</w:t>
      </w:r>
      <w:r w:rsidR="00536F27" w:rsidRPr="00D67BCD">
        <w:t>,</w:t>
      </w:r>
      <w:r w:rsidR="00D67BCD" w:rsidRPr="00D67BCD">
        <w:t xml:space="preserve"> and certainty to local planning authorities. </w:t>
      </w:r>
      <w:r w:rsidR="002E30E1">
        <w:t>Nevertheless</w:t>
      </w:r>
      <w:r w:rsidR="00536F27">
        <w:t>,</w:t>
      </w:r>
      <w:r w:rsidR="001928EF">
        <w:t xml:space="preserve"> we committed to</w:t>
      </w:r>
      <w:r w:rsidR="00D67BCD" w:rsidRPr="00D67BCD">
        <w:t xml:space="preserve"> review the approach to assessing housing need</w:t>
      </w:r>
      <w:r w:rsidR="00DE016A">
        <w:t xml:space="preserve"> o</w:t>
      </w:r>
      <w:r w:rsidR="001928EF" w:rsidRPr="00D67BCD">
        <w:t>nce we have considered the implications of new 2021 Census based household projections, planned to be published by the Office for National Statistics in 2024</w:t>
      </w:r>
      <w:r w:rsidR="000800B2">
        <w:t xml:space="preserve">. </w:t>
      </w:r>
      <w:r w:rsidR="0041775C">
        <w:t xml:space="preserve">The </w:t>
      </w:r>
      <w:r w:rsidR="0041775C" w:rsidRPr="00D67BCD">
        <w:t>Office for National Statistics</w:t>
      </w:r>
      <w:r w:rsidR="00B6161C">
        <w:t xml:space="preserve"> recently confirmed </w:t>
      </w:r>
      <w:r w:rsidR="00A6396D">
        <w:t xml:space="preserve">that </w:t>
      </w:r>
      <w:r w:rsidR="00B8723B">
        <w:t xml:space="preserve">the next </w:t>
      </w:r>
      <w:r w:rsidR="00674208">
        <w:t xml:space="preserve">set of </w:t>
      </w:r>
      <w:r w:rsidR="00B8723B" w:rsidRPr="00D67BCD">
        <w:t>household projections</w:t>
      </w:r>
      <w:r w:rsidR="00B8723B">
        <w:t xml:space="preserve"> are now </w:t>
      </w:r>
      <w:r w:rsidR="00597395">
        <w:t xml:space="preserve">planned for release in 2025. </w:t>
      </w:r>
      <w:r w:rsidR="004F2317">
        <w:t>As with all policies we keep the standard method under review</w:t>
      </w:r>
      <w:r w:rsidR="00922DC2">
        <w:t>,</w:t>
      </w:r>
      <w:r w:rsidR="004F2317">
        <w:t xml:space="preserve"> and </w:t>
      </w:r>
      <w:r w:rsidR="00DA117A">
        <w:t>we</w:t>
      </w:r>
      <w:r w:rsidR="00106A79">
        <w:t xml:space="preserve"> </w:t>
      </w:r>
      <w:r w:rsidR="00DA117A">
        <w:t xml:space="preserve">intend to </w:t>
      </w:r>
      <w:r w:rsidR="00106A79">
        <w:t>review the approach to assessing housing needs once this data is available.</w:t>
      </w:r>
    </w:p>
    <w:p w14:paraId="6CCDC147" w14:textId="77777777" w:rsidR="0018731B" w:rsidRDefault="0018731B">
      <w:pPr>
        <w:rPr>
          <w:rFonts w:ascii="Arial Bold" w:hAnsi="Arial Bold"/>
          <w:b/>
          <w:sz w:val="26"/>
        </w:rPr>
      </w:pPr>
      <w:r>
        <w:br w:type="page"/>
      </w:r>
    </w:p>
    <w:p w14:paraId="4DC22C7B" w14:textId="0526D8DA" w:rsidR="00833ED1" w:rsidRDefault="00833ED1" w:rsidP="00833ED1">
      <w:pPr>
        <w:pStyle w:val="Heading3"/>
      </w:pPr>
      <w:r>
        <w:t>Introducing new flexibilities to meeting housing needs</w:t>
      </w:r>
    </w:p>
    <w:p w14:paraId="168F106D" w14:textId="7C386026" w:rsidR="00C535BB" w:rsidRPr="00A9150D" w:rsidRDefault="00C535BB" w:rsidP="009227EF">
      <w:pPr>
        <w:pStyle w:val="BodyText"/>
        <w:rPr>
          <w:b/>
          <w:sz w:val="26"/>
          <w:szCs w:val="26"/>
        </w:rPr>
      </w:pPr>
      <w:r w:rsidRPr="00A14798">
        <w:rPr>
          <w:b/>
          <w:bCs/>
          <w:sz w:val="26"/>
          <w:szCs w:val="26"/>
        </w:rPr>
        <w:t>Using an alternative</w:t>
      </w:r>
      <w:r w:rsidRPr="00A9150D">
        <w:rPr>
          <w:b/>
          <w:bCs/>
          <w:sz w:val="26"/>
          <w:szCs w:val="26"/>
        </w:rPr>
        <w:t xml:space="preserve"> </w:t>
      </w:r>
      <w:r w:rsidR="00A14798" w:rsidRPr="00A9150D">
        <w:rPr>
          <w:b/>
          <w:bCs/>
          <w:sz w:val="26"/>
          <w:szCs w:val="26"/>
        </w:rPr>
        <w:t>approach for assessing local housing needs</w:t>
      </w:r>
    </w:p>
    <w:p w14:paraId="6C3FAB0C" w14:textId="0DD55FA0" w:rsidR="008D35DA" w:rsidRDefault="008D35DA" w:rsidP="008D35DA">
      <w:pPr>
        <w:pStyle w:val="Heading2"/>
      </w:pPr>
      <w:r>
        <w:t xml:space="preserve">Question 8 – </w:t>
      </w:r>
      <w:r w:rsidR="00FF799D" w:rsidRPr="00FF799D">
        <w:t>Do you agree that policy and guidance should be clearer on what may constitute an exceptional circumstance for the use of an alternative approach for assessing local housing needs? Are there other issues we should consider alongside those set out above?</w:t>
      </w:r>
    </w:p>
    <w:p w14:paraId="6191D90E" w14:textId="2FA2EA8D" w:rsidR="008D35DA" w:rsidRDefault="008D35DA" w:rsidP="008D35DA">
      <w:pPr>
        <w:pStyle w:val="Heading3"/>
      </w:pPr>
      <w:r>
        <w:t xml:space="preserve">Question </w:t>
      </w:r>
      <w:r w:rsidR="00FF799D">
        <w:t>8</w:t>
      </w:r>
      <w:r w:rsidRPr="00EF4685">
        <w:t xml:space="preserve"> </w:t>
      </w:r>
      <w:r>
        <w:t>– response</w:t>
      </w:r>
    </w:p>
    <w:p w14:paraId="472189CB" w14:textId="3B7B3CA5" w:rsidR="00040F77" w:rsidRDefault="00040F77" w:rsidP="00040F77">
      <w:pPr>
        <w:rPr>
          <w:rFonts w:cs="Arial"/>
          <w:color w:val="0B0C0C"/>
          <w:shd w:val="clear" w:color="auto" w:fill="FFFFFF"/>
        </w:rPr>
      </w:pPr>
      <w:r w:rsidRPr="008012E5">
        <w:rPr>
          <w:rFonts w:cs="Arial"/>
          <w:color w:val="0B0C0C"/>
          <w:shd w:val="clear" w:color="auto" w:fill="FFFFFF"/>
        </w:rPr>
        <w:t>A total of 1,197 respondents answered yes/no/indifferent to this question. Of those, 845 (71%) agree</w:t>
      </w:r>
      <w:r w:rsidR="243DEA33" w:rsidRPr="008012E5">
        <w:rPr>
          <w:rFonts w:cs="Arial"/>
          <w:color w:val="0B0C0C"/>
          <w:shd w:val="clear" w:color="auto" w:fill="FFFFFF"/>
        </w:rPr>
        <w:t>d</w:t>
      </w:r>
      <w:r w:rsidRPr="008012E5">
        <w:rPr>
          <w:rFonts w:cs="Arial"/>
          <w:color w:val="0B0C0C"/>
          <w:shd w:val="clear" w:color="auto" w:fill="FFFFFF"/>
        </w:rPr>
        <w:t xml:space="preserve"> with the proposal, 135 (11%) did not </w:t>
      </w:r>
      <w:r w:rsidR="67929B4E" w:rsidRPr="008012E5">
        <w:rPr>
          <w:rFonts w:cs="Arial"/>
          <w:color w:val="0B0C0C"/>
          <w:shd w:val="clear" w:color="auto" w:fill="FFFFFF"/>
        </w:rPr>
        <w:t xml:space="preserve">agree </w:t>
      </w:r>
      <w:r w:rsidRPr="008012E5">
        <w:rPr>
          <w:rFonts w:cs="Arial"/>
          <w:color w:val="0B0C0C"/>
          <w:shd w:val="clear" w:color="auto" w:fill="FFFFFF"/>
        </w:rPr>
        <w:t xml:space="preserve">and 217 (18%) were indifferent. </w:t>
      </w:r>
    </w:p>
    <w:p w14:paraId="485811D2" w14:textId="77777777" w:rsidR="00540A45" w:rsidRPr="008012E5" w:rsidRDefault="00540A45" w:rsidP="00040F77">
      <w:pPr>
        <w:rPr>
          <w:rFonts w:cs="Arial"/>
          <w:color w:val="0B0C0C"/>
          <w:shd w:val="clear" w:color="auto" w:fill="FFFFFF"/>
        </w:rPr>
      </w:pPr>
    </w:p>
    <w:p w14:paraId="24DA7EDE" w14:textId="77777777" w:rsidR="00890597" w:rsidRDefault="00890597" w:rsidP="00890597">
      <w:pPr>
        <w:rPr>
          <w:rStyle w:val="normaltextrun"/>
          <w:rFonts w:cs="Arial"/>
          <w:b/>
          <w:bCs/>
        </w:rPr>
      </w:pPr>
      <w:r w:rsidRPr="00890597">
        <w:rPr>
          <w:rStyle w:val="normaltextrun"/>
          <w:rFonts w:cs="Arial"/>
          <w:b/>
          <w:bCs/>
        </w:rPr>
        <w:t xml:space="preserve">Key points: </w:t>
      </w:r>
    </w:p>
    <w:p w14:paraId="484FD8BE" w14:textId="77777777" w:rsidR="00890597" w:rsidRPr="00890597" w:rsidRDefault="00890597" w:rsidP="009227EF">
      <w:pPr>
        <w:rPr>
          <w:rStyle w:val="normaltextrun"/>
          <w:b/>
        </w:rPr>
      </w:pPr>
    </w:p>
    <w:p w14:paraId="398A230B" w14:textId="77777777" w:rsidR="00040F77" w:rsidRPr="00540A45" w:rsidRDefault="00040F77" w:rsidP="00540A45">
      <w:pPr>
        <w:pStyle w:val="BodyText"/>
        <w:numPr>
          <w:ilvl w:val="0"/>
          <w:numId w:val="72"/>
        </w:numPr>
      </w:pPr>
      <w:r w:rsidRPr="00540A45">
        <w:t xml:space="preserve">A considerable number of respondents agreed that greater clarity over the use of an alternative method would be welcome, particularly where there were concerns over existing housing need. </w:t>
      </w:r>
    </w:p>
    <w:p w14:paraId="036F2D40" w14:textId="77777777" w:rsidR="00040F77" w:rsidRPr="00540A45" w:rsidRDefault="00040F77" w:rsidP="00540A45">
      <w:pPr>
        <w:pStyle w:val="BodyText"/>
        <w:numPr>
          <w:ilvl w:val="0"/>
          <w:numId w:val="72"/>
        </w:numPr>
      </w:pPr>
      <w:r w:rsidRPr="00540A45">
        <w:t>Many respondents stated there should not be a closed list of exemptions as exceptional circumstances by their nature are not predictable.</w:t>
      </w:r>
    </w:p>
    <w:p w14:paraId="5B2791F7" w14:textId="77777777" w:rsidR="00040F77" w:rsidRPr="00540A45" w:rsidRDefault="00040F77" w:rsidP="00540A45">
      <w:pPr>
        <w:pStyle w:val="BodyText"/>
        <w:numPr>
          <w:ilvl w:val="0"/>
          <w:numId w:val="72"/>
        </w:numPr>
      </w:pPr>
      <w:r w:rsidRPr="00540A45">
        <w:t>A number of respondents highlighted that allowing the use of alternative approaches would undermine the concept of a standard method and introduce more complexity and uncertainty and lead to delay and protracted debates at examination.</w:t>
      </w:r>
    </w:p>
    <w:p w14:paraId="1817A6E5" w14:textId="7B8C32B4" w:rsidR="00040F77" w:rsidRPr="00540A45" w:rsidRDefault="00040F77" w:rsidP="00540A45">
      <w:pPr>
        <w:pStyle w:val="BodyText"/>
        <w:numPr>
          <w:ilvl w:val="0"/>
          <w:numId w:val="72"/>
        </w:numPr>
      </w:pPr>
      <w:r w:rsidRPr="00540A45">
        <w:t>Many respondents also set out that the most recent data should be used in the method</w:t>
      </w:r>
      <w:r w:rsidR="2226524B">
        <w:t xml:space="preserve">; this </w:t>
      </w:r>
      <w:r w:rsidRPr="00540A45">
        <w:t>would resolve many of their concerns over its robustness.</w:t>
      </w:r>
    </w:p>
    <w:p w14:paraId="5E6A63D3" w14:textId="0E55CA0B" w:rsidR="00040F77" w:rsidRPr="00540A45" w:rsidRDefault="00040F77" w:rsidP="00540A45">
      <w:pPr>
        <w:pStyle w:val="BodyText"/>
        <w:numPr>
          <w:ilvl w:val="0"/>
          <w:numId w:val="72"/>
        </w:numPr>
      </w:pPr>
      <w:r w:rsidRPr="00540A45">
        <w:t xml:space="preserve">A number of respondents raised </w:t>
      </w:r>
      <w:r w:rsidR="005B19E7">
        <w:t>concerns</w:t>
      </w:r>
      <w:r w:rsidR="001D54DC">
        <w:t xml:space="preserve">, </w:t>
      </w:r>
      <w:r w:rsidR="00C30BD0">
        <w:t>particularly</w:t>
      </w:r>
      <w:r w:rsidR="001D54DC">
        <w:t xml:space="preserve"> around </w:t>
      </w:r>
      <w:r w:rsidR="00C30BD0">
        <w:t>the meaning</w:t>
      </w:r>
      <w:r w:rsidR="001D54DC">
        <w:t xml:space="preserve"> </w:t>
      </w:r>
      <w:r w:rsidR="00C30BD0">
        <w:t>of</w:t>
      </w:r>
      <w:r w:rsidRPr="00540A45">
        <w:t xml:space="preserve"> the proposed change of wording making the standard method ‘advisory’.</w:t>
      </w:r>
    </w:p>
    <w:p w14:paraId="32847E2E" w14:textId="2545291A" w:rsidR="00040F77" w:rsidRPr="00540A45" w:rsidRDefault="00040F77" w:rsidP="00540A45">
      <w:pPr>
        <w:pStyle w:val="BodyText"/>
        <w:numPr>
          <w:ilvl w:val="0"/>
          <w:numId w:val="72"/>
        </w:numPr>
      </w:pPr>
      <w:r w:rsidRPr="00540A45">
        <w:t>With regard</w:t>
      </w:r>
      <w:r>
        <w:t xml:space="preserve"> </w:t>
      </w:r>
      <w:r w:rsidR="76842166">
        <w:t>to</w:t>
      </w:r>
      <w:r w:rsidRPr="00540A45">
        <w:t xml:space="preserve"> what else should be considered a range of issues were put forward including</w:t>
      </w:r>
      <w:r w:rsidR="00D23BC2">
        <w:t>, but not limited to,</w:t>
      </w:r>
      <w:r w:rsidRPr="00540A45">
        <w:t xml:space="preserve"> housing waiting lists, homelessness, transient population such as </w:t>
      </w:r>
      <w:r>
        <w:t>student</w:t>
      </w:r>
      <w:r w:rsidR="36049821">
        <w:t>s or the</w:t>
      </w:r>
      <w:r w:rsidRPr="00540A45">
        <w:t xml:space="preserve"> armed forces, </w:t>
      </w:r>
      <w:r w:rsidR="6E2A34B5">
        <w:t xml:space="preserve">and </w:t>
      </w:r>
      <w:r w:rsidRPr="00540A45">
        <w:t xml:space="preserve">second homes. </w:t>
      </w:r>
    </w:p>
    <w:p w14:paraId="1FE96D1A" w14:textId="531CB897" w:rsidR="00040F77" w:rsidRPr="00540A45" w:rsidRDefault="00040F77" w:rsidP="00540A45">
      <w:pPr>
        <w:pStyle w:val="BodyText"/>
        <w:numPr>
          <w:ilvl w:val="0"/>
          <w:numId w:val="72"/>
        </w:numPr>
      </w:pPr>
      <w:r w:rsidRPr="00540A45">
        <w:t xml:space="preserve">Respondents stated this would impact on housing supply by providing </w:t>
      </w:r>
      <w:r w:rsidR="002F7014">
        <w:t>local planning authorities</w:t>
      </w:r>
      <w:r w:rsidRPr="00540A45">
        <w:t xml:space="preserve"> with more </w:t>
      </w:r>
      <w:r w:rsidR="009148C3">
        <w:t>‘</w:t>
      </w:r>
      <w:r w:rsidRPr="00540A45">
        <w:t>get</w:t>
      </w:r>
      <w:r w:rsidR="002F7014">
        <w:t>-</w:t>
      </w:r>
      <w:r w:rsidRPr="00540A45">
        <w:t>outs</w:t>
      </w:r>
      <w:r w:rsidR="009148C3">
        <w:t>’</w:t>
      </w:r>
      <w:r w:rsidRPr="00540A45">
        <w:t xml:space="preserve"> to meeting housing need. </w:t>
      </w:r>
    </w:p>
    <w:p w14:paraId="590B2F5F" w14:textId="68CA7747" w:rsidR="00040F77" w:rsidRPr="00540A45" w:rsidRDefault="00040F77" w:rsidP="00540A45">
      <w:pPr>
        <w:pStyle w:val="BodyText"/>
        <w:numPr>
          <w:ilvl w:val="0"/>
          <w:numId w:val="72"/>
        </w:numPr>
      </w:pPr>
      <w:r w:rsidRPr="00540A45">
        <w:t xml:space="preserve">Many respondents stated that constraints such as Green Belt, flood risk and </w:t>
      </w:r>
      <w:r w:rsidR="00511AAD">
        <w:t>A</w:t>
      </w:r>
      <w:r w:rsidR="002F7014">
        <w:t xml:space="preserve">reas of </w:t>
      </w:r>
      <w:r w:rsidR="00511AAD">
        <w:t>Outstanding N</w:t>
      </w:r>
      <w:r w:rsidR="002F7014">
        <w:t xml:space="preserve">atural </w:t>
      </w:r>
      <w:r w:rsidR="00511AAD">
        <w:t>B</w:t>
      </w:r>
      <w:r w:rsidR="002F7014">
        <w:t xml:space="preserve">eauty </w:t>
      </w:r>
      <w:r w:rsidRPr="00540A45">
        <w:t xml:space="preserve">should be taken into account when considering if an alternative approach is appropriate. </w:t>
      </w:r>
    </w:p>
    <w:p w14:paraId="3340DC02" w14:textId="61301961" w:rsidR="008D35DA" w:rsidRDefault="008D35DA" w:rsidP="008D35DA">
      <w:pPr>
        <w:pStyle w:val="Heading3"/>
        <w:rPr>
          <w:i/>
          <w:iCs/>
        </w:rPr>
      </w:pPr>
      <w:r w:rsidRPr="00974049">
        <w:rPr>
          <w:i/>
          <w:iCs/>
        </w:rPr>
        <w:t>Government response</w:t>
      </w:r>
    </w:p>
    <w:p w14:paraId="23CF5A82" w14:textId="60D7824C" w:rsidR="00FF14C8" w:rsidRDefault="00FF14C8" w:rsidP="00FF14C8">
      <w:pPr>
        <w:pStyle w:val="BodyText"/>
      </w:pPr>
      <w:r>
        <w:t xml:space="preserve">The </w:t>
      </w:r>
      <w:r w:rsidR="004D7947">
        <w:t>g</w:t>
      </w:r>
      <w:r>
        <w:t xml:space="preserve">overnment proposed to give more explicit indication in planning </w:t>
      </w:r>
      <w:r w:rsidR="004D7947">
        <w:t xml:space="preserve">policy and </w:t>
      </w:r>
      <w:r>
        <w:t xml:space="preserve">guidance of the types of local characteristics which may justify the use of an alternative method to assessing housing needs, such as islands with a high percentage of elderly residents, or university towns with an above-average proportion of students. </w:t>
      </w:r>
      <w:r w:rsidR="007A78A6">
        <w:t xml:space="preserve">We also proposed </w:t>
      </w:r>
      <w:r w:rsidR="00BE49FF">
        <w:t xml:space="preserve">new </w:t>
      </w:r>
      <w:r w:rsidR="009D1763">
        <w:t>text in policy to be clear</w:t>
      </w:r>
      <w:r w:rsidR="000C0065">
        <w:t xml:space="preserve"> </w:t>
      </w:r>
      <w:r w:rsidR="009D1763">
        <w:t>that t</w:t>
      </w:r>
      <w:r w:rsidR="007A78A6">
        <w:t xml:space="preserve">he outcome of the standard method is an advisory starting-point </w:t>
      </w:r>
      <w:r w:rsidR="00100A17">
        <w:t>when</w:t>
      </w:r>
      <w:r w:rsidR="007A78A6">
        <w:t xml:space="preserve"> establishing housing requirement</w:t>
      </w:r>
      <w:r w:rsidR="00B6362A">
        <w:t>s</w:t>
      </w:r>
      <w:r w:rsidR="00100A17">
        <w:t xml:space="preserve"> through plan makin</w:t>
      </w:r>
      <w:r w:rsidR="00674364">
        <w:t>g</w:t>
      </w:r>
      <w:r w:rsidR="00B6362A">
        <w:t xml:space="preserve">. </w:t>
      </w:r>
      <w:r>
        <w:t xml:space="preserve">These changes are intended to provide greater clarity and certainty to </w:t>
      </w:r>
      <w:r w:rsidR="005711A5">
        <w:t>p</w:t>
      </w:r>
      <w:r>
        <w:t>lan-makers.</w:t>
      </w:r>
    </w:p>
    <w:p w14:paraId="64CFF23C" w14:textId="4B64863D" w:rsidR="00FF14C8" w:rsidRDefault="00FF14C8" w:rsidP="00FF14C8">
      <w:pPr>
        <w:pStyle w:val="BodyText"/>
      </w:pPr>
      <w:r>
        <w:t xml:space="preserve">The consultation allowed the </w:t>
      </w:r>
      <w:r w:rsidR="004C1A07">
        <w:t>government</w:t>
      </w:r>
      <w:r>
        <w:t xml:space="preserve"> to hear a range of views in response to these proposals and showed that there was considerable support for greater clarity over the use of alternative methods across a range of stakeholder groups. Many of those in support welcomed further clarity</w:t>
      </w:r>
      <w:r w:rsidR="00E65BF2">
        <w:t>,</w:t>
      </w:r>
      <w:r>
        <w:t xml:space="preserve"> particularly in instances where there were concerns over meeting housing need. The government welcomed views received on other issues that could constitute exceptional circumstances. </w:t>
      </w:r>
      <w:r w:rsidR="00600C48">
        <w:t>Some</w:t>
      </w:r>
      <w:r>
        <w:t xml:space="preserve"> </w:t>
      </w:r>
      <w:r w:rsidR="00600C48">
        <w:t xml:space="preserve">issues raised, such as constraints due to flood risk, </w:t>
      </w:r>
      <w:r>
        <w:t xml:space="preserve">should be taken into account via existing policy when </w:t>
      </w:r>
      <w:r w:rsidR="00096389">
        <w:t xml:space="preserve">local planning authorities </w:t>
      </w:r>
      <w:r>
        <w:t>are planning for housing in their areas, rather than when establishing need.</w:t>
      </w:r>
      <w:r w:rsidR="0075431A">
        <w:t xml:space="preserve"> We also </w:t>
      </w:r>
      <w:r w:rsidR="007B4FE1">
        <w:t>heard</w:t>
      </w:r>
      <w:r w:rsidR="0075431A">
        <w:t xml:space="preserve"> concerns over </w:t>
      </w:r>
      <w:r w:rsidR="00860ED6">
        <w:t xml:space="preserve">the </w:t>
      </w:r>
      <w:r w:rsidR="00055842">
        <w:t xml:space="preserve">lack of clarity </w:t>
      </w:r>
      <w:r w:rsidR="0B1089FF">
        <w:t xml:space="preserve">that may emerge through the </w:t>
      </w:r>
      <w:r w:rsidR="006D3729">
        <w:t xml:space="preserve">addition </w:t>
      </w:r>
      <w:r w:rsidR="00860ED6">
        <w:t>o</w:t>
      </w:r>
      <w:r w:rsidR="00200BC0">
        <w:t>f</w:t>
      </w:r>
      <w:r w:rsidR="0075431A">
        <w:t xml:space="preserve"> </w:t>
      </w:r>
      <w:r w:rsidR="00860ED6">
        <w:t>‘</w:t>
      </w:r>
      <w:r w:rsidR="00834A58">
        <w:t>advis</w:t>
      </w:r>
      <w:r w:rsidR="00E94047">
        <w:t>ory</w:t>
      </w:r>
      <w:r w:rsidR="00860ED6">
        <w:t xml:space="preserve"> starting point’</w:t>
      </w:r>
      <w:r w:rsidR="00200BC0">
        <w:t xml:space="preserve"> wording </w:t>
      </w:r>
      <w:r w:rsidR="7E04CF17">
        <w:t>in relation</w:t>
      </w:r>
      <w:r w:rsidR="00200BC0">
        <w:t xml:space="preserve"> to the standard method and housing requirements</w:t>
      </w:r>
      <w:r w:rsidR="006D3729">
        <w:t>.</w:t>
      </w:r>
    </w:p>
    <w:p w14:paraId="39434CD7" w14:textId="77777777" w:rsidR="007F17DD" w:rsidRDefault="00FF14C8" w:rsidP="00FF14C8">
      <w:pPr>
        <w:pStyle w:val="BodyText"/>
      </w:pPr>
      <w:r>
        <w:t xml:space="preserve">The government has carefully considered these responses, and as a result has decided to implement the changes to paragraphs 61 of the </w:t>
      </w:r>
      <w:r w:rsidR="00AC68C3">
        <w:t>National Planning Policy Framework</w:t>
      </w:r>
      <w:r>
        <w:t xml:space="preserve"> as set out in the consultation</w:t>
      </w:r>
      <w:r w:rsidR="00A40444">
        <w:t xml:space="preserve">, with </w:t>
      </w:r>
      <w:r w:rsidR="008D7C73">
        <w:t>some</w:t>
      </w:r>
      <w:r w:rsidR="00A40444">
        <w:t xml:space="preserve"> changes</w:t>
      </w:r>
      <w:r w:rsidR="00CB5309">
        <w:t xml:space="preserve"> to </w:t>
      </w:r>
      <w:r w:rsidR="00830CE2">
        <w:t>be clearer on</w:t>
      </w:r>
      <w:r w:rsidR="00630D2A">
        <w:t xml:space="preserve"> the </w:t>
      </w:r>
      <w:r w:rsidR="00564902">
        <w:t>intention</w:t>
      </w:r>
      <w:r w:rsidR="00630D2A">
        <w:t xml:space="preserve"> of the policy</w:t>
      </w:r>
      <w:r>
        <w:t>. This will be accompanied by a</w:t>
      </w:r>
      <w:r w:rsidDel="006F3B68">
        <w:t xml:space="preserve"> </w:t>
      </w:r>
      <w:r>
        <w:t xml:space="preserve">footnote </w:t>
      </w:r>
      <w:r w:rsidR="00C57808">
        <w:t xml:space="preserve">providing </w:t>
      </w:r>
      <w:r w:rsidR="006845CB">
        <w:t xml:space="preserve">additional explanation of what </w:t>
      </w:r>
      <w:r w:rsidR="006F3B68">
        <w:t xml:space="preserve">such </w:t>
      </w:r>
      <w:r w:rsidR="00D7353C">
        <w:t xml:space="preserve">demographic </w:t>
      </w:r>
      <w:r w:rsidR="009E5F84">
        <w:t>characteristics could include</w:t>
      </w:r>
      <w:r w:rsidR="003D4711">
        <w:t xml:space="preserve"> such as islands</w:t>
      </w:r>
      <w:r w:rsidR="00FB6577">
        <w:t xml:space="preserve"> with no land bridge</w:t>
      </w:r>
      <w:r w:rsidR="009F2194">
        <w:t xml:space="preserve"> that have </w:t>
      </w:r>
      <w:r w:rsidR="008C4A89">
        <w:t xml:space="preserve">a </w:t>
      </w:r>
      <w:r w:rsidR="009F2194">
        <w:t xml:space="preserve">significant </w:t>
      </w:r>
      <w:r w:rsidR="00C10657">
        <w:t>proportion of elderly residents</w:t>
      </w:r>
      <w:r w:rsidR="00536F27">
        <w:t>.</w:t>
      </w:r>
      <w:r>
        <w:t xml:space="preserve"> </w:t>
      </w:r>
    </w:p>
    <w:p w14:paraId="2B775C3D" w14:textId="34538ACF" w:rsidR="002C09D6" w:rsidRDefault="002C20C9" w:rsidP="008A3ED6">
      <w:pPr>
        <w:pStyle w:val="BodyText"/>
      </w:pPr>
      <w:r>
        <w:t xml:space="preserve">We </w:t>
      </w:r>
      <w:r w:rsidR="00395A3F">
        <w:t>have</w:t>
      </w:r>
      <w:r w:rsidR="00395A3F" w:rsidDel="007C19A5">
        <w:t xml:space="preserve"> </w:t>
      </w:r>
      <w:r w:rsidR="00395A3F">
        <w:t xml:space="preserve">made the change to </w:t>
      </w:r>
      <w:r w:rsidR="00F14DF3">
        <w:t>policy to</w:t>
      </w:r>
      <w:r w:rsidR="00395A3F">
        <w:t xml:space="preserve"> be clear that the outcome of the standard method is an advisory starting-point when establishing housing requirements through plan</w:t>
      </w:r>
      <w:r w:rsidR="75B6179E">
        <w:t>-</w:t>
      </w:r>
      <w:r w:rsidR="00395A3F">
        <w:t xml:space="preserve">making. </w:t>
      </w:r>
      <w:r w:rsidR="0200E7AB">
        <w:t>The government</w:t>
      </w:r>
      <w:r w:rsidR="009062DA">
        <w:t xml:space="preserve"> is</w:t>
      </w:r>
      <w:r w:rsidR="00631522">
        <w:t xml:space="preserve"> clear</w:t>
      </w:r>
      <w:r w:rsidR="009062DA">
        <w:t xml:space="preserve"> that </w:t>
      </w:r>
      <w:r w:rsidR="006955EF">
        <w:t>t</w:t>
      </w:r>
      <w:r w:rsidR="006955EF" w:rsidRPr="006955EF">
        <w:t xml:space="preserve">he standard method </w:t>
      </w:r>
      <w:r w:rsidR="781DF1FF">
        <w:t xml:space="preserve">should still be </w:t>
      </w:r>
      <w:r w:rsidR="006955EF" w:rsidRPr="006955EF">
        <w:t>used to inform the process of planning for new homes</w:t>
      </w:r>
      <w:r w:rsidR="006955EF">
        <w:t>.</w:t>
      </w:r>
      <w:r w:rsidR="009062DA">
        <w:t xml:space="preserve"> </w:t>
      </w:r>
      <w:r w:rsidR="006955EF">
        <w:t>P</w:t>
      </w:r>
      <w:r w:rsidR="009062DA">
        <w:t xml:space="preserve">olicy continues to expect </w:t>
      </w:r>
      <w:r w:rsidR="00B92935">
        <w:t>local housing need</w:t>
      </w:r>
      <w:r w:rsidR="009B2FA0">
        <w:t xml:space="preserve"> to be determined </w:t>
      </w:r>
      <w:r w:rsidR="0084796B">
        <w:t>using the standard method</w:t>
      </w:r>
      <w:r w:rsidR="00217AEE">
        <w:t xml:space="preserve">, </w:t>
      </w:r>
      <w:r w:rsidR="00B537EF">
        <w:t xml:space="preserve">unless </w:t>
      </w:r>
      <w:r w:rsidR="00195206">
        <w:t xml:space="preserve">there are exceptional circumstances </w:t>
      </w:r>
      <w:r w:rsidR="008D6078">
        <w:t>which justify an alternative approach</w:t>
      </w:r>
      <w:r w:rsidR="003300F0">
        <w:t>.</w:t>
      </w:r>
    </w:p>
    <w:p w14:paraId="75BD3353" w14:textId="77777777" w:rsidR="00EA3269" w:rsidRDefault="008A3ED6" w:rsidP="00EA3269">
      <w:pPr>
        <w:pStyle w:val="BodyText"/>
      </w:pPr>
      <w:r>
        <w:t>Existing policy (paragraph 67)</w:t>
      </w:r>
      <w:r w:rsidR="00003979">
        <w:t xml:space="preserve"> </w:t>
      </w:r>
      <w:r w:rsidR="00D7790D">
        <w:t>expects s</w:t>
      </w:r>
      <w:r>
        <w:t xml:space="preserve">trategic policy-making authorities </w:t>
      </w:r>
      <w:r w:rsidR="00D7790D">
        <w:t>to</w:t>
      </w:r>
      <w:r>
        <w:t xml:space="preserve"> establish a housing requirement figure</w:t>
      </w:r>
      <w:r w:rsidR="00D7790D">
        <w:t xml:space="preserve"> </w:t>
      </w:r>
      <w:r>
        <w:t>for their whole area, which shows the extent to which their identified housing need</w:t>
      </w:r>
      <w:r w:rsidR="00D7790D">
        <w:t xml:space="preserve"> </w:t>
      </w:r>
      <w:r>
        <w:t>(and any needs that cannot be met within neighbouring areas) can be met over the</w:t>
      </w:r>
      <w:r w:rsidR="00D7790D">
        <w:t xml:space="preserve"> </w:t>
      </w:r>
      <w:r>
        <w:t>plan period</w:t>
      </w:r>
      <w:r w:rsidR="00D7790D">
        <w:t xml:space="preserve">. </w:t>
      </w:r>
      <w:r w:rsidR="00322018">
        <w:t>This</w:t>
      </w:r>
      <w:r w:rsidR="001D444B">
        <w:t xml:space="preserve"> could</w:t>
      </w:r>
      <w:r w:rsidR="00322018">
        <w:t xml:space="preserve"> include consideration of constraints on land </w:t>
      </w:r>
      <w:r w:rsidR="00C6626C">
        <w:t>as set out in</w:t>
      </w:r>
      <w:r w:rsidR="00DD3B34">
        <w:t xml:space="preserve"> paragraph 11b and</w:t>
      </w:r>
      <w:r w:rsidR="00C6626C">
        <w:t xml:space="preserve"> footnote 7 of the Framework </w:t>
      </w:r>
      <w:r w:rsidR="00322018">
        <w:t>such as areas at risk of flooding</w:t>
      </w:r>
      <w:r w:rsidR="00614B90">
        <w:t xml:space="preserve"> and Areas of Outstanding</w:t>
      </w:r>
      <w:r w:rsidR="0010301C">
        <w:t xml:space="preserve"> Natural Beaut</w:t>
      </w:r>
      <w:r w:rsidR="00FB4E63">
        <w:t>y</w:t>
      </w:r>
      <w:r w:rsidR="00F428CC">
        <w:t>.</w:t>
      </w:r>
      <w:r w:rsidR="00FB4E63">
        <w:t xml:space="preserve"> </w:t>
      </w:r>
      <w:r w:rsidR="00E355D9">
        <w:t>O</w:t>
      </w:r>
      <w:r w:rsidR="00F428CC">
        <w:t xml:space="preserve">pportunities to plan for higher than </w:t>
      </w:r>
      <w:r w:rsidR="00C77A56">
        <w:t xml:space="preserve">identified local </w:t>
      </w:r>
      <w:r w:rsidR="00F428CC">
        <w:t>housing need</w:t>
      </w:r>
      <w:r w:rsidR="00E355D9">
        <w:t xml:space="preserve"> should also be </w:t>
      </w:r>
      <w:r w:rsidR="00D3204B">
        <w:t>considered</w:t>
      </w:r>
      <w:r w:rsidR="002E4788">
        <w:t>,</w:t>
      </w:r>
      <w:r w:rsidR="00C77A56">
        <w:t xml:space="preserve"> </w:t>
      </w:r>
      <w:r w:rsidR="00023E70">
        <w:t xml:space="preserve">for example, </w:t>
      </w:r>
      <w:r w:rsidR="00DF2E18">
        <w:t xml:space="preserve">to </w:t>
      </w:r>
      <w:r w:rsidR="00C77A56">
        <w:t xml:space="preserve">plan for </w:t>
      </w:r>
      <w:r w:rsidR="00121FC1">
        <w:t xml:space="preserve">growth ambitions </w:t>
      </w:r>
      <w:r w:rsidR="001A49C3">
        <w:t>or</w:t>
      </w:r>
      <w:r w:rsidR="00023E70">
        <w:t xml:space="preserve"> infrastructure</w:t>
      </w:r>
      <w:r w:rsidR="003A50D4">
        <w:t xml:space="preserve"> investment</w:t>
      </w:r>
      <w:r w:rsidR="00F428CC">
        <w:t xml:space="preserve"> </w:t>
      </w:r>
      <w:r w:rsidR="00C77A56">
        <w:t xml:space="preserve">as </w:t>
      </w:r>
      <w:r w:rsidR="00335AC5">
        <w:t>set out</w:t>
      </w:r>
      <w:r w:rsidR="00C77A56">
        <w:t xml:space="preserve"> in paragraph 67</w:t>
      </w:r>
      <w:r w:rsidR="003A50D4">
        <w:t xml:space="preserve">. </w:t>
      </w:r>
      <w:r w:rsidR="002376E6">
        <w:t>The purpose of o</w:t>
      </w:r>
      <w:r w:rsidR="00DF3BDC">
        <w:t xml:space="preserve">ur changes to the Framework </w:t>
      </w:r>
      <w:r w:rsidR="002376E6">
        <w:t xml:space="preserve">are to </w:t>
      </w:r>
      <w:r w:rsidR="00DF3BDC">
        <w:t>make clear that the outcome of the standard method is</w:t>
      </w:r>
      <w:r w:rsidR="00A73A2F">
        <w:t xml:space="preserve"> not an end point, but</w:t>
      </w:r>
      <w:r w:rsidR="00DF3BDC">
        <w:t xml:space="preserve"> an advisory starting point</w:t>
      </w:r>
      <w:r w:rsidR="0007604B">
        <w:t xml:space="preserve"> to</w:t>
      </w:r>
      <w:r w:rsidR="005148E0">
        <w:t xml:space="preserve"> </w:t>
      </w:r>
      <w:r w:rsidR="00982D20" w:rsidRPr="00300E39">
        <w:t>inform the preparation of plans</w:t>
      </w:r>
      <w:r w:rsidR="00F44BD6">
        <w:t>,</w:t>
      </w:r>
      <w:r w:rsidR="00982D20" w:rsidRPr="00300E39">
        <w:t xml:space="preserve"> </w:t>
      </w:r>
      <w:r w:rsidR="00804425">
        <w:t xml:space="preserve">when </w:t>
      </w:r>
      <w:r w:rsidR="00DD1803">
        <w:t>establishing local plan housing requirements.</w:t>
      </w:r>
    </w:p>
    <w:p w14:paraId="00B8AB02" w14:textId="5BB296FC" w:rsidR="00EA3269" w:rsidRDefault="00EA3269" w:rsidP="00EA3269">
      <w:pPr>
        <w:pStyle w:val="BodyText"/>
      </w:pPr>
      <w:r>
        <w:t xml:space="preserve">Ministers have been clear </w:t>
      </w:r>
      <w:r w:rsidR="003571BD">
        <w:t xml:space="preserve">that </w:t>
      </w:r>
      <w:r>
        <w:t>the standard method is a starting point. In response to our consultation on ‘Changes to the Planning System</w:t>
      </w:r>
      <w:r w:rsidR="006641C8">
        <w:t>’</w:t>
      </w:r>
      <w:r w:rsidR="003F3D14">
        <w:rPr>
          <w:rStyle w:val="FootnoteReference"/>
        </w:rPr>
        <w:footnoteReference w:id="2"/>
      </w:r>
      <w:r w:rsidR="006641C8">
        <w:t xml:space="preserve"> in 2020 we </w:t>
      </w:r>
      <w:r w:rsidR="005D1554">
        <w:t>said</w:t>
      </w:r>
      <w:r w:rsidR="006641C8">
        <w:t xml:space="preserve"> that </w:t>
      </w:r>
      <w:r w:rsidR="006641C8" w:rsidRPr="006641C8">
        <w:t>the standard method does not present a ‘target’ in plan-making</w:t>
      </w:r>
      <w:r w:rsidR="007132DD">
        <w:t>, and</w:t>
      </w:r>
      <w:r w:rsidR="007E3592">
        <w:t xml:space="preserve"> </w:t>
      </w:r>
      <w:r w:rsidR="007132DD">
        <w:t>i</w:t>
      </w:r>
      <w:r w:rsidR="007E3592">
        <w:t>nstead it</w:t>
      </w:r>
      <w:r w:rsidR="006641C8" w:rsidRPr="006641C8">
        <w:t xml:space="preserve"> provides a starting point for determining the level of need for the area</w:t>
      </w:r>
      <w:r w:rsidR="007E3592">
        <w:t>. It</w:t>
      </w:r>
      <w:r w:rsidR="006641C8" w:rsidRPr="006641C8">
        <w:t xml:space="preserve"> is only after consideration of this, alongside what constraints areas fac</w:t>
      </w:r>
      <w:r w:rsidR="007E3592">
        <w:t>e</w:t>
      </w:r>
      <w:r w:rsidR="006641C8" w:rsidRPr="006641C8">
        <w:t xml:space="preserve"> and the land that is actually available for development, that the decision on how many homes should be planned for is made.</w:t>
      </w:r>
      <w:r w:rsidR="007E3592">
        <w:t xml:space="preserve"> We are now c</w:t>
      </w:r>
      <w:r w:rsidR="007E3592" w:rsidRPr="007E3592">
        <w:t>onfirm</w:t>
      </w:r>
      <w:r w:rsidR="007E3592">
        <w:t>ing that long standing position</w:t>
      </w:r>
      <w:r w:rsidR="007E3592" w:rsidRPr="007E3592">
        <w:t xml:space="preserve"> in the language of the Framework</w:t>
      </w:r>
      <w:r w:rsidR="007E3592">
        <w:t>.</w:t>
      </w:r>
    </w:p>
    <w:p w14:paraId="501BF74E" w14:textId="65998F23" w:rsidR="00F564AF" w:rsidRDefault="00FF14C8" w:rsidP="00F564AF">
      <w:pPr>
        <w:pStyle w:val="BodyText"/>
      </w:pPr>
      <w:r>
        <w:t>These changes are designed to remove ambiguity from existing policy and clarify what is meant by exceptional circumstance</w:t>
      </w:r>
      <w:r w:rsidR="00F564AF">
        <w:t>s</w:t>
      </w:r>
      <w:r w:rsidR="004E0382">
        <w:t xml:space="preserve">, including </w:t>
      </w:r>
      <w:r w:rsidR="006A76E5">
        <w:t>a</w:t>
      </w:r>
      <w:r w:rsidR="004E0382">
        <w:t xml:space="preserve"> non-exhaustive </w:t>
      </w:r>
      <w:r w:rsidR="007C19A5">
        <w:t xml:space="preserve">list of </w:t>
      </w:r>
      <w:r w:rsidR="004E0382">
        <w:t>example</w:t>
      </w:r>
      <w:r w:rsidR="007C19A5">
        <w:t>s</w:t>
      </w:r>
      <w:r w:rsidR="00A4368E">
        <w:t xml:space="preserve">, and how the outcomes of the standard method </w:t>
      </w:r>
      <w:r w:rsidR="005E7444">
        <w:t>should be considered when establishing housing requirements</w:t>
      </w:r>
      <w:r w:rsidR="004E0382">
        <w:t>.</w:t>
      </w:r>
      <w:r w:rsidR="00F564AF" w:rsidRPr="00F564AF">
        <w:t xml:space="preserve"> </w:t>
      </w:r>
      <w:r w:rsidR="00F564AF">
        <w:t xml:space="preserve">We </w:t>
      </w:r>
      <w:r w:rsidR="301BC942">
        <w:t>intend to revise supporting</w:t>
      </w:r>
      <w:r w:rsidR="00F564AF">
        <w:t xml:space="preserve"> guidance </w:t>
      </w:r>
      <w:r w:rsidR="2C0BEE0C">
        <w:t xml:space="preserve">to provide further clarity </w:t>
      </w:r>
      <w:r w:rsidR="00F564AF">
        <w:t xml:space="preserve">in due course. </w:t>
      </w:r>
    </w:p>
    <w:p w14:paraId="30A797CC" w14:textId="5BEB54AF" w:rsidR="0043245A" w:rsidRDefault="0043245A" w:rsidP="00FF14C8">
      <w:pPr>
        <w:pStyle w:val="BodyText"/>
      </w:pPr>
    </w:p>
    <w:p w14:paraId="154E3CC8" w14:textId="4A7443AA" w:rsidR="00FF799D" w:rsidRDefault="00FF799D" w:rsidP="00FF799D">
      <w:pPr>
        <w:pStyle w:val="Heading2"/>
      </w:pPr>
      <w:r>
        <w:t xml:space="preserve">Question 9 – </w:t>
      </w:r>
      <w:r w:rsidRPr="00FF799D">
        <w:t>Do you agree that national policy should make clear that Green Belt does not need to be reviewed or altered when making plans, that building at densities significantly out-of-character with an existing area may be considered in assessing whether housing need can be met, and that past over-supply may be taken into account?</w:t>
      </w:r>
    </w:p>
    <w:p w14:paraId="757E914E" w14:textId="660DD6B0" w:rsidR="00FF799D" w:rsidRDefault="00FF799D" w:rsidP="00FF799D">
      <w:pPr>
        <w:pStyle w:val="Heading3"/>
      </w:pPr>
      <w:r>
        <w:t>Question 9</w:t>
      </w:r>
      <w:r w:rsidRPr="00EF4685">
        <w:t xml:space="preserve"> </w:t>
      </w:r>
      <w:r>
        <w:t>– response</w:t>
      </w:r>
    </w:p>
    <w:p w14:paraId="67F25374" w14:textId="6580A9F5" w:rsidR="00EF70B1" w:rsidRDefault="00EF70B1" w:rsidP="00EF70B1">
      <w:pPr>
        <w:rPr>
          <w:rFonts w:cs="Arial"/>
          <w:color w:val="0B0C0C"/>
          <w:shd w:val="clear" w:color="auto" w:fill="FFFFFF"/>
        </w:rPr>
      </w:pPr>
      <w:r w:rsidRPr="008012E5">
        <w:rPr>
          <w:rFonts w:cs="Arial"/>
          <w:color w:val="0B0C0C"/>
          <w:shd w:val="clear" w:color="auto" w:fill="FFFFFF"/>
        </w:rPr>
        <w:t>A total of 1,221 respondents answered yes/no/indifferent to this question. Of those, 618 (51%) agree</w:t>
      </w:r>
      <w:r w:rsidR="1CC1AB64" w:rsidRPr="008012E5">
        <w:rPr>
          <w:rFonts w:cs="Arial"/>
          <w:color w:val="0B0C0C"/>
          <w:shd w:val="clear" w:color="auto" w:fill="FFFFFF"/>
        </w:rPr>
        <w:t>d</w:t>
      </w:r>
      <w:r w:rsidRPr="008012E5">
        <w:rPr>
          <w:rFonts w:cs="Arial"/>
          <w:color w:val="0B0C0C"/>
          <w:shd w:val="clear" w:color="auto" w:fill="FFFFFF"/>
        </w:rPr>
        <w:t xml:space="preserve"> with the above proposal, 444 (36%) did not </w:t>
      </w:r>
      <w:r w:rsidR="79916C2D" w:rsidRPr="008012E5">
        <w:rPr>
          <w:rFonts w:cs="Arial"/>
          <w:color w:val="0B0C0C"/>
          <w:shd w:val="clear" w:color="auto" w:fill="FFFFFF"/>
        </w:rPr>
        <w:t xml:space="preserve">agree </w:t>
      </w:r>
      <w:r w:rsidRPr="008012E5">
        <w:rPr>
          <w:rFonts w:cs="Arial"/>
          <w:color w:val="0B0C0C"/>
          <w:shd w:val="clear" w:color="auto" w:fill="FFFFFF"/>
        </w:rPr>
        <w:t xml:space="preserve">and 159 (13%) were indifferent. </w:t>
      </w:r>
    </w:p>
    <w:p w14:paraId="7EA4F05A" w14:textId="77777777" w:rsidR="00540A45" w:rsidRPr="008012E5" w:rsidRDefault="00540A45" w:rsidP="00EF70B1">
      <w:pPr>
        <w:rPr>
          <w:rFonts w:cs="Arial"/>
          <w:color w:val="0B0C0C"/>
          <w:shd w:val="clear" w:color="auto" w:fill="FFFFFF"/>
        </w:rPr>
      </w:pPr>
    </w:p>
    <w:p w14:paraId="6418C4C2" w14:textId="77777777" w:rsidR="00890597" w:rsidRPr="00590EE6" w:rsidRDefault="00890597" w:rsidP="00890597">
      <w:pPr>
        <w:rPr>
          <w:rStyle w:val="normaltextrun"/>
          <w:rFonts w:cs="Arial"/>
          <w:b/>
          <w:bCs/>
        </w:rPr>
      </w:pPr>
      <w:r w:rsidRPr="00590EE6">
        <w:rPr>
          <w:rStyle w:val="normaltextrun"/>
          <w:rFonts w:cs="Arial"/>
          <w:b/>
          <w:bCs/>
        </w:rPr>
        <w:t xml:space="preserve">Key points: </w:t>
      </w:r>
    </w:p>
    <w:p w14:paraId="485CE4D2" w14:textId="77777777" w:rsidR="00D11798" w:rsidRDefault="00D11798" w:rsidP="00EF70B1">
      <w:pPr>
        <w:rPr>
          <w:rFonts w:eastAsia="Calibri" w:cs="Arial"/>
          <w:color w:val="000000" w:themeColor="text1"/>
        </w:rPr>
      </w:pPr>
    </w:p>
    <w:p w14:paraId="3F5EEBCE" w14:textId="5B4DE2CB" w:rsidR="00D11798" w:rsidRPr="009227EF" w:rsidRDefault="00D11798" w:rsidP="00EF70B1">
      <w:pPr>
        <w:rPr>
          <w:rFonts w:eastAsia="Calibri" w:cs="Arial"/>
          <w:i/>
          <w:iCs/>
          <w:color w:val="000000" w:themeColor="text1"/>
        </w:rPr>
      </w:pPr>
      <w:r w:rsidRPr="009227EF">
        <w:rPr>
          <w:rFonts w:eastAsia="Calibri" w:cs="Arial"/>
          <w:i/>
          <w:iCs/>
          <w:color w:val="000000" w:themeColor="text1"/>
        </w:rPr>
        <w:t xml:space="preserve">Green </w:t>
      </w:r>
      <w:r w:rsidR="36C3B397" w:rsidRPr="3CEDFD88">
        <w:rPr>
          <w:rFonts w:eastAsia="Calibri" w:cs="Arial"/>
          <w:i/>
          <w:iCs/>
          <w:color w:val="000000" w:themeColor="text1"/>
        </w:rPr>
        <w:t>B</w:t>
      </w:r>
      <w:r w:rsidRPr="009227EF">
        <w:rPr>
          <w:rFonts w:eastAsia="Calibri" w:cs="Arial"/>
          <w:i/>
          <w:iCs/>
          <w:color w:val="000000" w:themeColor="text1"/>
        </w:rPr>
        <w:t>elt</w:t>
      </w:r>
    </w:p>
    <w:p w14:paraId="64BEDA3D" w14:textId="406A3FA4" w:rsidR="00EF70B1" w:rsidRPr="00D5186C" w:rsidRDefault="00EF70B1" w:rsidP="00D5186C">
      <w:pPr>
        <w:pStyle w:val="BodyText"/>
        <w:numPr>
          <w:ilvl w:val="0"/>
          <w:numId w:val="72"/>
        </w:numPr>
      </w:pPr>
      <w:r w:rsidRPr="00D5186C">
        <w:t xml:space="preserve">Over a quarter of respondents said that </w:t>
      </w:r>
      <w:r w:rsidR="54C4F7D5">
        <w:t>G</w:t>
      </w:r>
      <w:r w:rsidR="004C1A07">
        <w:t xml:space="preserve">reen </w:t>
      </w:r>
      <w:r w:rsidR="1468F213">
        <w:t>B</w:t>
      </w:r>
      <w:r w:rsidR="004C1A07">
        <w:t>elt</w:t>
      </w:r>
      <w:r w:rsidRPr="00D5186C">
        <w:t xml:space="preserve"> boundaries should be capable of being reviewed or altered when planning for housing. </w:t>
      </w:r>
      <w:r w:rsidR="00CD43D0">
        <w:t>T</w:t>
      </w:r>
      <w:r>
        <w:t>his</w:t>
      </w:r>
      <w:r w:rsidRPr="00D5186C">
        <w:t xml:space="preserve"> was within the most common feedback from </w:t>
      </w:r>
      <w:r w:rsidR="00D47D89">
        <w:t xml:space="preserve">local planning </w:t>
      </w:r>
      <w:r w:rsidR="3711F2FF">
        <w:t>authorities</w:t>
      </w:r>
      <w:r w:rsidRPr="00D5186C">
        <w:t xml:space="preserve">, developers, other </w:t>
      </w:r>
      <w:r w:rsidR="1D25F491">
        <w:t xml:space="preserve">private </w:t>
      </w:r>
      <w:r w:rsidRPr="00D5186C">
        <w:t xml:space="preserve">sector organisations and professional bodies. </w:t>
      </w:r>
    </w:p>
    <w:p w14:paraId="08C75099" w14:textId="77777777" w:rsidR="00EF70B1" w:rsidRPr="00D5186C" w:rsidRDefault="00EF70B1" w:rsidP="00D5186C">
      <w:pPr>
        <w:pStyle w:val="BodyText"/>
        <w:numPr>
          <w:ilvl w:val="0"/>
          <w:numId w:val="72"/>
        </w:numPr>
      </w:pPr>
      <w:r w:rsidRPr="00D5186C">
        <w:t>Many respondents considered it most appropriate for local authorities to decide what is best for their local area.</w:t>
      </w:r>
    </w:p>
    <w:p w14:paraId="616BA96A" w14:textId="13EDCC7E" w:rsidR="00EF70B1" w:rsidRPr="00D5186C" w:rsidRDefault="00EF70B1" w:rsidP="00D5186C">
      <w:pPr>
        <w:pStyle w:val="BodyText"/>
        <w:numPr>
          <w:ilvl w:val="0"/>
          <w:numId w:val="72"/>
        </w:numPr>
      </w:pPr>
      <w:r w:rsidRPr="00D5186C">
        <w:t xml:space="preserve">Respondents stated that </w:t>
      </w:r>
      <w:r w:rsidR="3424EA1E">
        <w:t>G</w:t>
      </w:r>
      <w:r w:rsidR="4BF5A457">
        <w:t xml:space="preserve">reen </w:t>
      </w:r>
      <w:r w:rsidR="2304E7F8">
        <w:t>B</w:t>
      </w:r>
      <w:r w:rsidR="004C1A07">
        <w:t>elt</w:t>
      </w:r>
      <w:r w:rsidRPr="00D5186C">
        <w:t xml:space="preserve"> is</w:t>
      </w:r>
      <w:r w:rsidR="00B81A32">
        <w:t xml:space="preserve"> </w:t>
      </w:r>
      <w:r w:rsidRPr="00D5186C">
        <w:t>n</w:t>
      </w:r>
      <w:r w:rsidR="00B81A32">
        <w:t>o</w:t>
      </w:r>
      <w:r w:rsidRPr="00D5186C">
        <w:t xml:space="preserve">t an environmental designation and that </w:t>
      </w:r>
      <w:r w:rsidR="00511AAD">
        <w:t xml:space="preserve">suggesting that </w:t>
      </w:r>
      <w:r w:rsidR="4C9E0936">
        <w:t>G</w:t>
      </w:r>
      <w:r w:rsidR="4BF5A457">
        <w:t xml:space="preserve">reen </w:t>
      </w:r>
      <w:r w:rsidR="01A6B61C">
        <w:t>B</w:t>
      </w:r>
      <w:r w:rsidR="004C1A07">
        <w:t>elt</w:t>
      </w:r>
      <w:r w:rsidR="00511AAD">
        <w:t xml:space="preserve"> does not need to be reviewed to meet need </w:t>
      </w:r>
      <w:r w:rsidRPr="00D5186C">
        <w:t xml:space="preserve">could lead </w:t>
      </w:r>
      <w:r w:rsidR="00511AAD">
        <w:t xml:space="preserve">to </w:t>
      </w:r>
      <w:r w:rsidRPr="00D5186C">
        <w:t xml:space="preserve">development being directed to other designated </w:t>
      </w:r>
      <w:r w:rsidR="5AD838D3">
        <w:t>land</w:t>
      </w:r>
      <w:r w:rsidRPr="00D5186C">
        <w:t xml:space="preserve"> (such as Area</w:t>
      </w:r>
      <w:r w:rsidR="004C1A07">
        <w:t>s</w:t>
      </w:r>
      <w:r w:rsidRPr="00D5186C">
        <w:t xml:space="preserve"> of Outstanding Natural Beauty) </w:t>
      </w:r>
      <w:r w:rsidR="2A5725DD">
        <w:t>even</w:t>
      </w:r>
      <w:r w:rsidRPr="00D5186C">
        <w:t xml:space="preserve"> less appropriate than </w:t>
      </w:r>
      <w:r w:rsidR="3064818C">
        <w:t>G</w:t>
      </w:r>
      <w:r w:rsidR="4BF5A457">
        <w:t xml:space="preserve">reen </w:t>
      </w:r>
      <w:r w:rsidR="7671F04B">
        <w:t>B</w:t>
      </w:r>
      <w:r w:rsidR="4BF5A457">
        <w:t>elt</w:t>
      </w:r>
      <w:r w:rsidRPr="00D5186C">
        <w:t xml:space="preserve"> land.</w:t>
      </w:r>
    </w:p>
    <w:p w14:paraId="7A4F2B4F" w14:textId="47F451BA" w:rsidR="00EF70B1" w:rsidRPr="00D5186C" w:rsidRDefault="00EF70B1" w:rsidP="00D5186C">
      <w:pPr>
        <w:pStyle w:val="BodyText"/>
        <w:numPr>
          <w:ilvl w:val="0"/>
          <w:numId w:val="72"/>
        </w:numPr>
      </w:pPr>
      <w:r w:rsidRPr="00D5186C">
        <w:t xml:space="preserve">Other respondents commented that this will lead to </w:t>
      </w:r>
      <w:r w:rsidR="4E0B1333">
        <w:t xml:space="preserve">a </w:t>
      </w:r>
      <w:r w:rsidRPr="00D5186C">
        <w:t>fall in housing supply.</w:t>
      </w:r>
    </w:p>
    <w:p w14:paraId="3F0581CF" w14:textId="65569863" w:rsidR="002E58FC" w:rsidRPr="00D5186C" w:rsidRDefault="002E58FC" w:rsidP="00D5186C">
      <w:pPr>
        <w:pStyle w:val="BodyText"/>
        <w:numPr>
          <w:ilvl w:val="0"/>
          <w:numId w:val="72"/>
        </w:numPr>
      </w:pPr>
      <w:r>
        <w:t xml:space="preserve">A </w:t>
      </w:r>
      <w:r w:rsidR="000978F5">
        <w:t xml:space="preserve">number of respondents noted </w:t>
      </w:r>
      <w:r w:rsidR="005B1512">
        <w:t>the need for clarity</w:t>
      </w:r>
      <w:r w:rsidR="005F0DD8">
        <w:t xml:space="preserve"> on </w:t>
      </w:r>
      <w:r w:rsidR="00BF4D37">
        <w:t xml:space="preserve">whether the </w:t>
      </w:r>
      <w:r w:rsidR="005B0D3E">
        <w:t xml:space="preserve">same approach would apply to </w:t>
      </w:r>
      <w:r w:rsidR="001034AE">
        <w:t>meeting the needs of other land uses such as employment land</w:t>
      </w:r>
      <w:r w:rsidR="00197CAA">
        <w:t>.</w:t>
      </w:r>
    </w:p>
    <w:p w14:paraId="4A3D73CE" w14:textId="0E41DB84" w:rsidR="00EF70B1" w:rsidRPr="009227EF" w:rsidRDefault="00EF70B1" w:rsidP="00EF70B1">
      <w:pPr>
        <w:rPr>
          <w:rFonts w:eastAsia="Calibri" w:cs="Arial"/>
          <w:i/>
          <w:iCs/>
          <w:color w:val="000000" w:themeColor="text1"/>
        </w:rPr>
      </w:pPr>
      <w:r w:rsidRPr="009227EF">
        <w:rPr>
          <w:rFonts w:eastAsia="Calibri" w:cs="Arial"/>
          <w:i/>
          <w:iCs/>
          <w:color w:val="000000" w:themeColor="text1"/>
        </w:rPr>
        <w:t>Density</w:t>
      </w:r>
      <w:r w:rsidR="00132DF2">
        <w:rPr>
          <w:rFonts w:eastAsia="Calibri" w:cs="Arial"/>
          <w:i/>
          <w:iCs/>
          <w:color w:val="000000" w:themeColor="text1"/>
        </w:rPr>
        <w:t xml:space="preserve"> or </w:t>
      </w:r>
      <w:r w:rsidRPr="009227EF">
        <w:rPr>
          <w:rFonts w:eastAsia="Calibri" w:cs="Arial"/>
          <w:i/>
          <w:iCs/>
          <w:color w:val="000000" w:themeColor="text1"/>
        </w:rPr>
        <w:t>character</w:t>
      </w:r>
    </w:p>
    <w:p w14:paraId="32907449" w14:textId="2A457B77" w:rsidR="00EF70B1" w:rsidRPr="00D5186C" w:rsidRDefault="00132DF2" w:rsidP="00D5186C">
      <w:pPr>
        <w:pStyle w:val="BodyText"/>
        <w:numPr>
          <w:ilvl w:val="0"/>
          <w:numId w:val="72"/>
        </w:numPr>
      </w:pPr>
      <w:r>
        <w:t>Many respondents stated that</w:t>
      </w:r>
      <w:r w:rsidR="00EF70B1" w:rsidRPr="00D5186C">
        <w:t xml:space="preserve"> densification can be appropriate in some cases</w:t>
      </w:r>
      <w:r w:rsidR="5F866729">
        <w:t xml:space="preserve">: </w:t>
      </w:r>
      <w:r w:rsidR="00EF70B1" w:rsidRPr="00D5186C">
        <w:t xml:space="preserve"> higher densities can maximise use of brownfield land</w:t>
      </w:r>
      <w:r w:rsidR="409D8889">
        <w:t>,</w:t>
      </w:r>
      <w:r w:rsidR="00EF70B1" w:rsidRPr="00D5186C">
        <w:t xml:space="preserve"> help make homes more affordable, </w:t>
      </w:r>
      <w:r w:rsidR="4B80A590">
        <w:t xml:space="preserve">and </w:t>
      </w:r>
      <w:r w:rsidR="00EF70B1" w:rsidRPr="00D5186C">
        <w:t xml:space="preserve">reduce </w:t>
      </w:r>
      <w:r w:rsidR="54A17FFD">
        <w:t xml:space="preserve">the </w:t>
      </w:r>
      <w:r w:rsidR="00EF70B1" w:rsidRPr="00D5186C">
        <w:t xml:space="preserve">need for travel. </w:t>
      </w:r>
      <w:r>
        <w:t>Respondents said that t</w:t>
      </w:r>
      <w:r w:rsidR="00EF70B1" w:rsidRPr="00D5186C">
        <w:t xml:space="preserve">hese changes will need detailed guidance, </w:t>
      </w:r>
      <w:r w:rsidR="377970E4">
        <w:t>saying</w:t>
      </w:r>
      <w:r w:rsidR="00EF70B1" w:rsidRPr="00D5186C">
        <w:t xml:space="preserve"> when the changes would apply and how they would operate. </w:t>
      </w:r>
    </w:p>
    <w:p w14:paraId="6AC9F52D" w14:textId="77777777" w:rsidR="00EF70B1" w:rsidRPr="00D5186C" w:rsidRDefault="00EF70B1" w:rsidP="00D5186C">
      <w:pPr>
        <w:pStyle w:val="BodyText"/>
        <w:numPr>
          <w:ilvl w:val="0"/>
          <w:numId w:val="72"/>
        </w:numPr>
      </w:pPr>
      <w:r w:rsidRPr="00D5186C">
        <w:t xml:space="preserve">In terms of character specifically, the majority of comments asked for clarity around the definition of ‘out of character’ and how this would apply in practice. </w:t>
      </w:r>
    </w:p>
    <w:p w14:paraId="60CFA553" w14:textId="7E696696" w:rsidR="00EF70B1" w:rsidRPr="00D5186C" w:rsidRDefault="00EF70B1" w:rsidP="00D5186C">
      <w:pPr>
        <w:pStyle w:val="BodyText"/>
        <w:numPr>
          <w:ilvl w:val="0"/>
          <w:numId w:val="72"/>
        </w:numPr>
      </w:pPr>
      <w:r w:rsidRPr="00D5186C">
        <w:t>Respondents stated that th</w:t>
      </w:r>
      <w:r w:rsidR="00132DF2">
        <w:t>e proposal</w:t>
      </w:r>
      <w:r w:rsidRPr="00D5186C">
        <w:t xml:space="preserve"> would disincentivise densification</w:t>
      </w:r>
      <w:r w:rsidR="6CDD3796">
        <w:t>,</w:t>
      </w:r>
      <w:r w:rsidRPr="00D5186C">
        <w:t xml:space="preserve"> and work against sustainable development aims. </w:t>
      </w:r>
    </w:p>
    <w:p w14:paraId="0D69BCC4" w14:textId="61C407E2" w:rsidR="00EF70B1" w:rsidRPr="00D5186C" w:rsidRDefault="00EF70B1" w:rsidP="00D5186C">
      <w:pPr>
        <w:pStyle w:val="BodyText"/>
        <w:numPr>
          <w:ilvl w:val="0"/>
          <w:numId w:val="72"/>
        </w:numPr>
      </w:pPr>
      <w:r w:rsidRPr="00D5186C">
        <w:t xml:space="preserve">Other comments stated </w:t>
      </w:r>
      <w:r w:rsidR="3266C6C3">
        <w:t xml:space="preserve">that </w:t>
      </w:r>
      <w:r w:rsidR="00132DF2">
        <w:t xml:space="preserve">character </w:t>
      </w:r>
      <w:r w:rsidRPr="00D5186C">
        <w:t xml:space="preserve">should be decided at a local level, and that this would conflict with efforts to direct development to urban areas through the urban uplift. </w:t>
      </w:r>
    </w:p>
    <w:p w14:paraId="6C7221E4" w14:textId="77777777" w:rsidR="00E60005" w:rsidRDefault="00E60005" w:rsidP="00EF70B1">
      <w:pPr>
        <w:rPr>
          <w:rFonts w:eastAsia="Calibri" w:cs="Arial"/>
          <w:i/>
          <w:color w:val="000000" w:themeColor="text1"/>
        </w:rPr>
      </w:pPr>
    </w:p>
    <w:p w14:paraId="204E25B9" w14:textId="5E9FB49F" w:rsidR="00EF70B1" w:rsidRPr="009227EF" w:rsidRDefault="00EF70B1" w:rsidP="00EF70B1">
      <w:pPr>
        <w:rPr>
          <w:rFonts w:eastAsia="Calibri" w:cs="Arial"/>
          <w:i/>
          <w:iCs/>
          <w:color w:val="000000" w:themeColor="text1"/>
        </w:rPr>
      </w:pPr>
      <w:r w:rsidRPr="009227EF">
        <w:rPr>
          <w:rFonts w:eastAsia="Calibri" w:cs="Arial"/>
          <w:i/>
          <w:iCs/>
          <w:color w:val="000000" w:themeColor="text1"/>
        </w:rPr>
        <w:t>Past over</w:t>
      </w:r>
      <w:r w:rsidR="2CB1B420" w:rsidRPr="42CBEB80">
        <w:rPr>
          <w:rFonts w:eastAsia="Calibri" w:cs="Arial"/>
          <w:i/>
          <w:iCs/>
          <w:color w:val="000000" w:themeColor="text1"/>
        </w:rPr>
        <w:t>-</w:t>
      </w:r>
      <w:r w:rsidRPr="009227EF">
        <w:rPr>
          <w:rFonts w:eastAsia="Calibri" w:cs="Arial"/>
          <w:i/>
          <w:iCs/>
          <w:color w:val="000000" w:themeColor="text1"/>
        </w:rPr>
        <w:t>supply</w:t>
      </w:r>
    </w:p>
    <w:p w14:paraId="7109E446" w14:textId="797A942B" w:rsidR="00EF70B1" w:rsidRPr="00D5186C" w:rsidRDefault="00EF70B1" w:rsidP="00D5186C">
      <w:pPr>
        <w:pStyle w:val="BodyText"/>
        <w:numPr>
          <w:ilvl w:val="0"/>
          <w:numId w:val="72"/>
        </w:numPr>
      </w:pPr>
      <w:r w:rsidRPr="00D5186C">
        <w:t xml:space="preserve">There was </w:t>
      </w:r>
      <w:r w:rsidR="00D76D64">
        <w:t>limited</w:t>
      </w:r>
      <w:r w:rsidR="00D76D64" w:rsidRPr="00D5186C">
        <w:t xml:space="preserve"> </w:t>
      </w:r>
      <w:r w:rsidRPr="00D5186C">
        <w:t xml:space="preserve">support </w:t>
      </w:r>
      <w:r w:rsidR="515D760F">
        <w:t xml:space="preserve">for </w:t>
      </w:r>
      <w:r w:rsidRPr="00D5186C">
        <w:t>past over</w:t>
      </w:r>
      <w:r w:rsidR="28ABCA24">
        <w:t>-</w:t>
      </w:r>
      <w:r w:rsidRPr="00D5186C">
        <w:t xml:space="preserve">delivery </w:t>
      </w:r>
      <w:r>
        <w:t>be</w:t>
      </w:r>
      <w:r w:rsidR="445A510A">
        <w:t>ing</w:t>
      </w:r>
      <w:r w:rsidRPr="00D5186C">
        <w:t xml:space="preserve"> taken into account. Where comments were provided, most asked for clarity around how this would operate and over what timeframe. </w:t>
      </w:r>
    </w:p>
    <w:p w14:paraId="180334CF" w14:textId="3B1414C7" w:rsidR="00EF70B1" w:rsidRPr="00D5186C" w:rsidRDefault="00D76D64" w:rsidP="00D76D64">
      <w:pPr>
        <w:pStyle w:val="BodyText"/>
        <w:numPr>
          <w:ilvl w:val="0"/>
          <w:numId w:val="72"/>
        </w:numPr>
      </w:pPr>
      <w:r>
        <w:t>Many stated that</w:t>
      </w:r>
      <w:r w:rsidR="00EF70B1" w:rsidRPr="00D5186C">
        <w:t xml:space="preserve"> </w:t>
      </w:r>
      <w:r w:rsidR="00EF70B1">
        <w:t>over</w:t>
      </w:r>
      <w:r w:rsidR="0473EE56">
        <w:t>-</w:t>
      </w:r>
      <w:r w:rsidR="00EF70B1">
        <w:t>supply</w:t>
      </w:r>
      <w:r w:rsidR="00EF70B1" w:rsidRPr="00D5186C">
        <w:t xml:space="preserve"> is already counted through the affordability ratio in the standard method</w:t>
      </w:r>
      <w:r>
        <w:t xml:space="preserve"> and some respondents </w:t>
      </w:r>
      <w:r w:rsidR="00EF70B1" w:rsidRPr="00D5186C">
        <w:t>stated that this would have a negative impact on supply of housing.</w:t>
      </w:r>
    </w:p>
    <w:p w14:paraId="13995693" w14:textId="77777777" w:rsidR="00FF799D" w:rsidRPr="00974049" w:rsidRDefault="00FF799D" w:rsidP="00FF799D">
      <w:pPr>
        <w:pStyle w:val="Heading3"/>
        <w:rPr>
          <w:i/>
          <w:iCs/>
        </w:rPr>
      </w:pPr>
      <w:r w:rsidRPr="00974049">
        <w:rPr>
          <w:i/>
          <w:iCs/>
        </w:rPr>
        <w:t>Government response</w:t>
      </w:r>
    </w:p>
    <w:p w14:paraId="30357A92" w14:textId="77777777" w:rsidR="005979FA" w:rsidRDefault="005979FA" w:rsidP="005979FA">
      <w:pPr>
        <w:rPr>
          <w:rFonts w:eastAsia="Calibri" w:cs="Arial"/>
          <w:color w:val="000000" w:themeColor="text1"/>
        </w:rPr>
      </w:pPr>
      <w:r>
        <w:rPr>
          <w:rFonts w:eastAsia="Calibri" w:cs="Arial"/>
          <w:color w:val="0B0C0C"/>
        </w:rPr>
        <w:t>The government</w:t>
      </w:r>
      <w:r w:rsidRPr="00590730">
        <w:rPr>
          <w:rFonts w:eastAsia="Calibri" w:cs="Arial"/>
          <w:color w:val="0B0C0C"/>
        </w:rPr>
        <w:t xml:space="preserve"> proposed three changes </w:t>
      </w:r>
      <w:r>
        <w:rPr>
          <w:rFonts w:eastAsia="Calibri" w:cs="Arial"/>
          <w:color w:val="0B0C0C"/>
        </w:rPr>
        <w:t>to introduce</w:t>
      </w:r>
      <w:r w:rsidRPr="00590730">
        <w:rPr>
          <w:rFonts w:eastAsia="Calibri" w:cs="Arial"/>
          <w:color w:val="0B0C0C"/>
        </w:rPr>
        <w:t xml:space="preserve"> </w:t>
      </w:r>
      <w:r>
        <w:rPr>
          <w:rFonts w:eastAsia="Calibri" w:cs="Arial"/>
          <w:color w:val="0B0C0C"/>
        </w:rPr>
        <w:t>new flexibilities to meeting housing needs. These</w:t>
      </w:r>
      <w:r w:rsidRPr="00590730">
        <w:rPr>
          <w:rFonts w:eastAsia="Calibri" w:cs="Arial"/>
          <w:color w:val="0B0C0C"/>
        </w:rPr>
        <w:t xml:space="preserve"> changes related to matters that may need to be considered when assessing whether a plan can meet all of the housing need which has been identified locally. </w:t>
      </w:r>
      <w:r>
        <w:rPr>
          <w:rFonts w:eastAsia="Calibri" w:cs="Arial"/>
          <w:color w:val="000000" w:themeColor="text1"/>
        </w:rPr>
        <w:t>Responses</w:t>
      </w:r>
      <w:r w:rsidRPr="10BE6BFE">
        <w:rPr>
          <w:rFonts w:eastAsia="Calibri" w:cs="Arial"/>
          <w:color w:val="000000" w:themeColor="text1"/>
        </w:rPr>
        <w:t xml:space="preserve"> to question</w:t>
      </w:r>
      <w:r>
        <w:rPr>
          <w:rFonts w:eastAsia="Calibri" w:cs="Arial"/>
          <w:color w:val="000000" w:themeColor="text1"/>
        </w:rPr>
        <w:t>s</w:t>
      </w:r>
      <w:r w:rsidRPr="10BE6BFE">
        <w:rPr>
          <w:rFonts w:eastAsia="Calibri" w:cs="Arial"/>
          <w:color w:val="000000" w:themeColor="text1"/>
        </w:rPr>
        <w:t xml:space="preserve"> </w:t>
      </w:r>
      <w:r>
        <w:rPr>
          <w:rFonts w:eastAsia="Calibri" w:cs="Arial"/>
          <w:color w:val="000000" w:themeColor="text1"/>
        </w:rPr>
        <w:t>9 and 10 have been considered together</w:t>
      </w:r>
      <w:r w:rsidRPr="10BE6BFE">
        <w:rPr>
          <w:rFonts w:eastAsia="Calibri" w:cs="Arial"/>
          <w:color w:val="000000" w:themeColor="text1"/>
        </w:rPr>
        <w:t>, given the close links.</w:t>
      </w:r>
    </w:p>
    <w:p w14:paraId="5916962D" w14:textId="77777777" w:rsidR="008A46B6" w:rsidRDefault="008A46B6" w:rsidP="00F62A8C">
      <w:pPr>
        <w:rPr>
          <w:rFonts w:eastAsia="Calibri" w:cs="Arial"/>
          <w:color w:val="0B0C0C"/>
        </w:rPr>
      </w:pPr>
    </w:p>
    <w:p w14:paraId="1913758D" w14:textId="7EE5D856" w:rsidR="00F62A8C" w:rsidRPr="009227EF" w:rsidRDefault="00F62A8C" w:rsidP="00F62A8C">
      <w:pPr>
        <w:rPr>
          <w:rFonts w:eastAsia="Calibri" w:cs="Arial"/>
          <w:i/>
          <w:iCs/>
          <w:color w:val="0B0C0C"/>
        </w:rPr>
      </w:pPr>
      <w:r w:rsidRPr="009227EF">
        <w:rPr>
          <w:rFonts w:eastAsia="Calibri" w:cs="Arial"/>
          <w:i/>
          <w:iCs/>
          <w:color w:val="0B0C0C"/>
        </w:rPr>
        <w:t xml:space="preserve">Green </w:t>
      </w:r>
      <w:r w:rsidR="00503C8F">
        <w:rPr>
          <w:rFonts w:eastAsia="Calibri" w:cs="Arial"/>
          <w:i/>
          <w:color w:val="0B0C0C"/>
        </w:rPr>
        <w:t>B</w:t>
      </w:r>
      <w:r w:rsidRPr="009227EF">
        <w:rPr>
          <w:rFonts w:eastAsia="Calibri" w:cs="Arial"/>
          <w:i/>
          <w:color w:val="0B0C0C"/>
        </w:rPr>
        <w:t>elt</w:t>
      </w:r>
    </w:p>
    <w:p w14:paraId="1A916C1B" w14:textId="77777777" w:rsidR="00F62A8C" w:rsidRPr="00F62A8C" w:rsidRDefault="00F62A8C" w:rsidP="00F62A8C">
      <w:pPr>
        <w:rPr>
          <w:rFonts w:eastAsia="Calibri" w:cs="Arial"/>
          <w:color w:val="0B0C0C"/>
        </w:rPr>
      </w:pPr>
    </w:p>
    <w:p w14:paraId="57ECFF08" w14:textId="1E396A65" w:rsidR="00F62A8C" w:rsidRPr="00F62A8C" w:rsidRDefault="000F78BA" w:rsidP="00EF0BA7">
      <w:pPr>
        <w:spacing w:line="259" w:lineRule="auto"/>
        <w:rPr>
          <w:rFonts w:eastAsia="Calibri" w:cs="Arial"/>
          <w:color w:val="0B0C0C"/>
        </w:rPr>
      </w:pPr>
      <w:r w:rsidRPr="000F78BA">
        <w:rPr>
          <w:rFonts w:eastAsia="Calibri" w:cs="Arial"/>
          <w:color w:val="0B0C0C"/>
        </w:rPr>
        <w:t>Green Belt is vital for preventing urban sprawl and encroachment on valued countryside, while enabling towns and cities to grow in a sustainable way.</w:t>
      </w:r>
      <w:r>
        <w:rPr>
          <w:rFonts w:eastAsia="Calibri" w:cs="Arial"/>
          <w:color w:val="0B0C0C"/>
        </w:rPr>
        <w:t xml:space="preserve"> </w:t>
      </w:r>
      <w:r w:rsidR="007E2038">
        <w:rPr>
          <w:rFonts w:eastAsia="Calibri" w:cs="Arial"/>
          <w:color w:val="0B0C0C"/>
        </w:rPr>
        <w:t xml:space="preserve">To support our </w:t>
      </w:r>
      <w:r w:rsidR="0002266B">
        <w:rPr>
          <w:rFonts w:eastAsia="Calibri" w:cs="Arial"/>
          <w:color w:val="0B0C0C"/>
        </w:rPr>
        <w:t>position on Green Belt, we</w:t>
      </w:r>
      <w:r w:rsidR="00F62A8C" w:rsidRPr="00F62A8C">
        <w:rPr>
          <w:rFonts w:eastAsia="Calibri" w:cs="Arial"/>
          <w:color w:val="0B0C0C"/>
        </w:rPr>
        <w:t xml:space="preserve"> proposed to make clear that </w:t>
      </w:r>
      <w:r w:rsidR="00EF0BA7" w:rsidRPr="00EF0BA7">
        <w:rPr>
          <w:rFonts w:eastAsia="Calibri" w:cs="Arial"/>
          <w:color w:val="0B0C0C"/>
        </w:rPr>
        <w:t>Green Belt boundaries are not required to be reviewed and</w:t>
      </w:r>
      <w:r w:rsidR="00EF0BA7">
        <w:rPr>
          <w:rFonts w:eastAsia="Calibri" w:cs="Arial"/>
          <w:color w:val="0B0C0C"/>
        </w:rPr>
        <w:t xml:space="preserve"> </w:t>
      </w:r>
      <w:r w:rsidR="00EF0BA7" w:rsidRPr="00EF0BA7">
        <w:rPr>
          <w:rFonts w:eastAsia="Calibri" w:cs="Arial"/>
          <w:color w:val="0B0C0C"/>
        </w:rPr>
        <w:t>altered if this would be the only means of meeting the objectively assessed need</w:t>
      </w:r>
      <w:r w:rsidR="00EF0BA7">
        <w:rPr>
          <w:rFonts w:eastAsia="Calibri" w:cs="Arial"/>
          <w:color w:val="0B0C0C"/>
        </w:rPr>
        <w:t xml:space="preserve"> </w:t>
      </w:r>
      <w:r w:rsidR="00EF0BA7" w:rsidRPr="00EF0BA7">
        <w:rPr>
          <w:rFonts w:eastAsia="Calibri" w:cs="Arial"/>
          <w:color w:val="0B0C0C"/>
        </w:rPr>
        <w:t>for housing over the plan period.</w:t>
      </w:r>
      <w:r w:rsidR="00F62A8C" w:rsidRPr="00F62A8C" w:rsidDel="00EF0BA7">
        <w:rPr>
          <w:rFonts w:eastAsia="Calibri" w:cs="Arial"/>
          <w:color w:val="0B0C0C"/>
        </w:rPr>
        <w:t xml:space="preserve"> </w:t>
      </w:r>
      <w:r w:rsidR="31489A8A" w:rsidRPr="6A682959">
        <w:rPr>
          <w:rFonts w:eastAsia="Calibri" w:cs="Arial"/>
          <w:color w:val="0B0C0C"/>
        </w:rPr>
        <w:t>Local</w:t>
      </w:r>
      <w:r w:rsidR="00F62A8C" w:rsidRPr="00F62A8C">
        <w:rPr>
          <w:rFonts w:eastAsia="Calibri" w:cs="Arial"/>
          <w:color w:val="0B0C0C"/>
        </w:rPr>
        <w:t xml:space="preserve"> authorities would still have the ability to review and alter </w:t>
      </w:r>
      <w:r w:rsidR="689F9AC2" w:rsidRPr="711AB8D9">
        <w:rPr>
          <w:rFonts w:eastAsia="Calibri" w:cs="Arial"/>
          <w:color w:val="0B0C0C"/>
        </w:rPr>
        <w:t>G</w:t>
      </w:r>
      <w:r w:rsidR="008E42ED" w:rsidRPr="711AB8D9">
        <w:rPr>
          <w:rFonts w:eastAsia="Calibri" w:cs="Arial"/>
          <w:color w:val="0B0C0C"/>
        </w:rPr>
        <w:t xml:space="preserve">reen </w:t>
      </w:r>
      <w:r w:rsidR="3ADA8E4B" w:rsidRPr="711AB8D9">
        <w:rPr>
          <w:rFonts w:eastAsia="Calibri" w:cs="Arial"/>
          <w:color w:val="0B0C0C"/>
        </w:rPr>
        <w:t>B</w:t>
      </w:r>
      <w:r w:rsidR="008E42ED" w:rsidRPr="00F62A8C">
        <w:rPr>
          <w:rFonts w:eastAsia="Calibri" w:cs="Arial"/>
          <w:color w:val="0B0C0C"/>
        </w:rPr>
        <w:t>elt</w:t>
      </w:r>
      <w:r w:rsidR="00F62A8C" w:rsidRPr="00F62A8C">
        <w:rPr>
          <w:rFonts w:eastAsia="Calibri" w:cs="Arial"/>
          <w:color w:val="0B0C0C"/>
        </w:rPr>
        <w:t xml:space="preserve"> boundaries if they wish, </w:t>
      </w:r>
      <w:r w:rsidR="005F0A87" w:rsidRPr="6A682959">
        <w:rPr>
          <w:rFonts w:eastAsia="Calibri" w:cs="Arial"/>
          <w:color w:val="0B0C0C"/>
        </w:rPr>
        <w:t>where</w:t>
      </w:r>
      <w:r w:rsidR="00F62A8C" w:rsidRPr="00F62A8C">
        <w:rPr>
          <w:rFonts w:eastAsia="Calibri" w:cs="Arial"/>
          <w:color w:val="0B0C0C"/>
        </w:rPr>
        <w:t xml:space="preserve"> they can demonstrate that exceptional circumstances exist</w:t>
      </w:r>
      <w:r w:rsidR="00F62A8C" w:rsidRPr="59B86973">
        <w:rPr>
          <w:rFonts w:eastAsia="Calibri" w:cs="Arial"/>
          <w:color w:val="0B0C0C"/>
        </w:rPr>
        <w:t>.</w:t>
      </w:r>
      <w:r w:rsidR="00F62A8C" w:rsidRPr="00F62A8C">
        <w:rPr>
          <w:rFonts w:eastAsia="Calibri" w:cs="Arial"/>
          <w:color w:val="0B0C0C"/>
        </w:rPr>
        <w:t xml:space="preserve"> We proposed this change to remove any ambiguity about whether authorities are expected to review the </w:t>
      </w:r>
      <w:r w:rsidR="230E8787" w:rsidRPr="711AB8D9">
        <w:rPr>
          <w:rFonts w:eastAsia="Calibri" w:cs="Arial"/>
          <w:color w:val="0B0C0C"/>
        </w:rPr>
        <w:t>G</w:t>
      </w:r>
      <w:r w:rsidR="008E42ED" w:rsidRPr="711AB8D9">
        <w:rPr>
          <w:rFonts w:eastAsia="Calibri" w:cs="Arial"/>
          <w:color w:val="0B0C0C"/>
        </w:rPr>
        <w:t xml:space="preserve">reen </w:t>
      </w:r>
      <w:r w:rsidR="1D19E814" w:rsidRPr="711AB8D9">
        <w:rPr>
          <w:rFonts w:eastAsia="Calibri" w:cs="Arial"/>
          <w:color w:val="0B0C0C"/>
        </w:rPr>
        <w:t>B</w:t>
      </w:r>
      <w:r w:rsidR="008E42ED" w:rsidRPr="00F62A8C">
        <w:rPr>
          <w:rFonts w:eastAsia="Calibri" w:cs="Arial"/>
          <w:color w:val="0B0C0C"/>
        </w:rPr>
        <w:t>elt</w:t>
      </w:r>
      <w:r w:rsidR="41AF383B" w:rsidRPr="71B13EB8">
        <w:rPr>
          <w:rFonts w:eastAsia="Calibri" w:cs="Arial"/>
          <w:color w:val="0B0C0C"/>
        </w:rPr>
        <w:t>. This</w:t>
      </w:r>
      <w:r w:rsidR="00F62A8C" w:rsidRPr="00F62A8C">
        <w:rPr>
          <w:rFonts w:eastAsia="Calibri" w:cs="Arial"/>
          <w:color w:val="0B0C0C"/>
        </w:rPr>
        <w:t xml:space="preserve"> has</w:t>
      </w:r>
      <w:r w:rsidR="00623024">
        <w:rPr>
          <w:rFonts w:eastAsia="Calibri" w:cs="Arial"/>
          <w:color w:val="0B0C0C"/>
        </w:rPr>
        <w:t xml:space="preserve"> previously</w:t>
      </w:r>
      <w:r w:rsidR="00F62A8C" w:rsidRPr="00F62A8C">
        <w:rPr>
          <w:rFonts w:eastAsia="Calibri" w:cs="Arial"/>
          <w:color w:val="0B0C0C"/>
        </w:rPr>
        <w:t xml:space="preserve"> caused confusion and often led to protracted debates during the preparation of some plans.</w:t>
      </w:r>
    </w:p>
    <w:p w14:paraId="3A00AABA" w14:textId="77777777" w:rsidR="00F62A8C" w:rsidRPr="00F62A8C" w:rsidRDefault="00F62A8C" w:rsidP="00F62A8C">
      <w:pPr>
        <w:rPr>
          <w:rFonts w:eastAsia="Calibri" w:cs="Arial"/>
          <w:color w:val="0B0C0C"/>
        </w:rPr>
      </w:pPr>
    </w:p>
    <w:p w14:paraId="46A26CB9" w14:textId="4D654975" w:rsidR="00F62A8C" w:rsidRPr="00F62A8C" w:rsidRDefault="00F62A8C" w:rsidP="00F62A8C">
      <w:pPr>
        <w:rPr>
          <w:rFonts w:eastAsia="Calibri" w:cs="Arial"/>
          <w:color w:val="0B0C0C"/>
        </w:rPr>
      </w:pPr>
      <w:r w:rsidRPr="00F62A8C">
        <w:rPr>
          <w:rFonts w:eastAsia="Calibri" w:cs="Arial"/>
          <w:color w:val="0B0C0C"/>
        </w:rPr>
        <w:t xml:space="preserve">The consultation allowed the </w:t>
      </w:r>
      <w:r w:rsidR="008E42ED">
        <w:rPr>
          <w:rFonts w:eastAsia="Calibri" w:cs="Arial"/>
          <w:color w:val="0B0C0C"/>
        </w:rPr>
        <w:t>g</w:t>
      </w:r>
      <w:r w:rsidR="008E42ED" w:rsidRPr="00F62A8C">
        <w:rPr>
          <w:rFonts w:eastAsia="Calibri" w:cs="Arial"/>
          <w:color w:val="0B0C0C"/>
        </w:rPr>
        <w:t xml:space="preserve">overnment </w:t>
      </w:r>
      <w:r w:rsidRPr="00F62A8C">
        <w:rPr>
          <w:rFonts w:eastAsia="Calibri" w:cs="Arial"/>
          <w:color w:val="0B0C0C"/>
        </w:rPr>
        <w:t xml:space="preserve">to hear a range of views in response to these proposals. Many respondents considered that </w:t>
      </w:r>
      <w:r w:rsidR="72B3B9BD" w:rsidRPr="711AB8D9">
        <w:rPr>
          <w:rFonts w:eastAsia="Calibri" w:cs="Arial"/>
          <w:color w:val="0B0C0C"/>
        </w:rPr>
        <w:t>G</w:t>
      </w:r>
      <w:r w:rsidR="008E42ED" w:rsidRPr="711AB8D9">
        <w:rPr>
          <w:rFonts w:eastAsia="Calibri" w:cs="Arial"/>
          <w:color w:val="0B0C0C"/>
        </w:rPr>
        <w:t xml:space="preserve">reen </w:t>
      </w:r>
      <w:r w:rsidR="13738256" w:rsidRPr="711AB8D9">
        <w:rPr>
          <w:rFonts w:eastAsia="Calibri" w:cs="Arial"/>
          <w:color w:val="0B0C0C"/>
        </w:rPr>
        <w:t>B</w:t>
      </w:r>
      <w:r w:rsidR="008E42ED" w:rsidRPr="00F62A8C">
        <w:rPr>
          <w:rFonts w:eastAsia="Calibri" w:cs="Arial"/>
          <w:color w:val="0B0C0C"/>
        </w:rPr>
        <w:t>elt</w:t>
      </w:r>
      <w:r w:rsidRPr="00F62A8C">
        <w:rPr>
          <w:rFonts w:eastAsia="Calibri" w:cs="Arial"/>
          <w:color w:val="0B0C0C"/>
        </w:rPr>
        <w:t xml:space="preserve"> should be capable of release to meet housing needs where appropriate. Some respondents considered </w:t>
      </w:r>
      <w:r w:rsidR="15604695" w:rsidRPr="3B499CFC">
        <w:rPr>
          <w:rFonts w:eastAsia="Calibri" w:cs="Arial"/>
          <w:color w:val="0B0C0C"/>
        </w:rPr>
        <w:t xml:space="preserve">that </w:t>
      </w:r>
      <w:r w:rsidR="56754B47" w:rsidRPr="711AB8D9">
        <w:rPr>
          <w:rFonts w:eastAsia="Calibri" w:cs="Arial"/>
          <w:color w:val="0B0C0C"/>
        </w:rPr>
        <w:t>G</w:t>
      </w:r>
      <w:r w:rsidR="008E42ED" w:rsidRPr="711AB8D9">
        <w:rPr>
          <w:rFonts w:eastAsia="Calibri" w:cs="Arial"/>
          <w:color w:val="0B0C0C"/>
        </w:rPr>
        <w:t xml:space="preserve">reen </w:t>
      </w:r>
      <w:r w:rsidR="6732CC79" w:rsidRPr="711AB8D9">
        <w:rPr>
          <w:rFonts w:eastAsia="Calibri" w:cs="Arial"/>
          <w:color w:val="0B0C0C"/>
        </w:rPr>
        <w:t>B</w:t>
      </w:r>
      <w:r w:rsidR="008E42ED" w:rsidRPr="00F62A8C">
        <w:rPr>
          <w:rFonts w:eastAsia="Calibri" w:cs="Arial"/>
          <w:color w:val="0B0C0C"/>
        </w:rPr>
        <w:t>elt</w:t>
      </w:r>
      <w:r w:rsidRPr="00F62A8C">
        <w:rPr>
          <w:rFonts w:eastAsia="Calibri" w:cs="Arial"/>
          <w:color w:val="0B0C0C"/>
        </w:rPr>
        <w:t xml:space="preserve"> should not be released for this purpose, and raised concerns about the impact this proposal may have on housing supply. We heard strong views that local </w:t>
      </w:r>
      <w:r w:rsidR="236E6709" w:rsidRPr="3B499CFC">
        <w:rPr>
          <w:rFonts w:eastAsia="Calibri" w:cs="Arial"/>
          <w:color w:val="0B0C0C"/>
        </w:rPr>
        <w:t xml:space="preserve">planning </w:t>
      </w:r>
      <w:r w:rsidRPr="00F62A8C">
        <w:rPr>
          <w:rFonts w:eastAsia="Calibri" w:cs="Arial"/>
          <w:color w:val="0B0C0C"/>
        </w:rPr>
        <w:t xml:space="preserve">authorities are best placed to </w:t>
      </w:r>
      <w:r w:rsidR="79F3682D" w:rsidRPr="3B499CFC">
        <w:rPr>
          <w:rFonts w:eastAsia="Calibri" w:cs="Arial"/>
          <w:color w:val="0B0C0C"/>
        </w:rPr>
        <w:t xml:space="preserve">make decisions </w:t>
      </w:r>
      <w:r w:rsidRPr="00F62A8C">
        <w:rPr>
          <w:rFonts w:eastAsia="Calibri" w:cs="Arial"/>
          <w:color w:val="0B0C0C"/>
        </w:rPr>
        <w:t xml:space="preserve">on </w:t>
      </w:r>
      <w:r w:rsidR="031D4359" w:rsidRPr="711AB8D9">
        <w:rPr>
          <w:rFonts w:eastAsia="Calibri" w:cs="Arial"/>
          <w:color w:val="0B0C0C"/>
        </w:rPr>
        <w:t>G</w:t>
      </w:r>
      <w:r w:rsidR="008E42ED" w:rsidRPr="711AB8D9">
        <w:rPr>
          <w:rFonts w:eastAsia="Calibri" w:cs="Arial"/>
          <w:color w:val="0B0C0C"/>
        </w:rPr>
        <w:t xml:space="preserve">reen </w:t>
      </w:r>
      <w:r w:rsidR="3D281C2F" w:rsidRPr="711AB8D9">
        <w:rPr>
          <w:rFonts w:eastAsia="Calibri" w:cs="Arial"/>
          <w:color w:val="0B0C0C"/>
        </w:rPr>
        <w:t>B</w:t>
      </w:r>
      <w:r w:rsidR="008E42ED" w:rsidRPr="00F62A8C">
        <w:rPr>
          <w:rFonts w:eastAsia="Calibri" w:cs="Arial"/>
          <w:color w:val="0B0C0C"/>
        </w:rPr>
        <w:t>elt</w:t>
      </w:r>
      <w:r w:rsidRPr="00F62A8C">
        <w:rPr>
          <w:rFonts w:eastAsia="Calibri" w:cs="Arial"/>
          <w:color w:val="0B0C0C"/>
        </w:rPr>
        <w:t xml:space="preserve"> </w:t>
      </w:r>
      <w:r w:rsidRPr="3B499CFC">
        <w:rPr>
          <w:rFonts w:eastAsia="Calibri" w:cs="Arial"/>
          <w:color w:val="0B0C0C"/>
        </w:rPr>
        <w:t>designation</w:t>
      </w:r>
      <w:r w:rsidR="266A2D52" w:rsidRPr="3B499CFC">
        <w:rPr>
          <w:rFonts w:eastAsia="Calibri" w:cs="Arial"/>
          <w:color w:val="0B0C0C"/>
        </w:rPr>
        <w:t xml:space="preserve"> and protection</w:t>
      </w:r>
      <w:r w:rsidRPr="00F62A8C">
        <w:rPr>
          <w:rFonts w:eastAsia="Calibri" w:cs="Arial"/>
          <w:color w:val="0B0C0C"/>
        </w:rPr>
        <w:t xml:space="preserve">. </w:t>
      </w:r>
    </w:p>
    <w:p w14:paraId="6031D62A" w14:textId="77777777" w:rsidR="00F62A8C" w:rsidRPr="00F62A8C" w:rsidRDefault="00F62A8C" w:rsidP="00F62A8C">
      <w:pPr>
        <w:rPr>
          <w:rFonts w:eastAsia="Calibri" w:cs="Arial"/>
          <w:color w:val="0B0C0C"/>
        </w:rPr>
      </w:pPr>
    </w:p>
    <w:p w14:paraId="72F1E4BE" w14:textId="3361491C" w:rsidR="00F62A8C" w:rsidRDefault="00D76D64" w:rsidP="00F62A8C">
      <w:pPr>
        <w:rPr>
          <w:rFonts w:eastAsia="Calibri" w:cs="Arial"/>
          <w:color w:val="0B0C0C"/>
        </w:rPr>
      </w:pPr>
      <w:r>
        <w:rPr>
          <w:rFonts w:eastAsia="Calibri" w:cs="Arial"/>
          <w:color w:val="0B0C0C"/>
        </w:rPr>
        <w:t xml:space="preserve">Following consideration of these </w:t>
      </w:r>
      <w:r w:rsidR="4B52DDAB" w:rsidRPr="3CEDFD88">
        <w:rPr>
          <w:rFonts w:eastAsia="Calibri" w:cs="Arial"/>
          <w:color w:val="0B0C0C"/>
        </w:rPr>
        <w:t>responses</w:t>
      </w:r>
      <w:r>
        <w:rPr>
          <w:rFonts w:eastAsia="Calibri" w:cs="Arial"/>
          <w:color w:val="0B0C0C"/>
        </w:rPr>
        <w:t xml:space="preserve">, the government has </w:t>
      </w:r>
      <w:r w:rsidR="00F62A8C" w:rsidRPr="00F62A8C">
        <w:rPr>
          <w:rFonts w:eastAsia="Calibri" w:cs="Arial"/>
          <w:color w:val="0B0C0C"/>
        </w:rPr>
        <w:t xml:space="preserve">decided to make the change to </w:t>
      </w:r>
      <w:r w:rsidR="3966472D" w:rsidRPr="544FEDC7">
        <w:rPr>
          <w:rFonts w:eastAsia="Calibri" w:cs="Arial"/>
          <w:color w:val="0B0C0C"/>
        </w:rPr>
        <w:t>G</w:t>
      </w:r>
      <w:r w:rsidR="373A009E" w:rsidRPr="544FEDC7">
        <w:rPr>
          <w:rFonts w:eastAsia="Calibri" w:cs="Arial"/>
          <w:color w:val="0B0C0C"/>
        </w:rPr>
        <w:t xml:space="preserve">reen </w:t>
      </w:r>
      <w:r w:rsidR="79170EC4" w:rsidRPr="544FEDC7">
        <w:rPr>
          <w:rFonts w:eastAsia="Calibri" w:cs="Arial"/>
          <w:color w:val="0B0C0C"/>
        </w:rPr>
        <w:t>B</w:t>
      </w:r>
      <w:r w:rsidR="373A009E" w:rsidRPr="544FEDC7">
        <w:rPr>
          <w:rFonts w:eastAsia="Calibri" w:cs="Arial"/>
          <w:color w:val="0B0C0C"/>
        </w:rPr>
        <w:t>elt</w:t>
      </w:r>
      <w:r w:rsidR="00F62A8C" w:rsidRPr="00F62A8C">
        <w:rPr>
          <w:rFonts w:eastAsia="Calibri" w:cs="Arial"/>
          <w:color w:val="0B0C0C"/>
        </w:rPr>
        <w:t xml:space="preserve"> policy. </w:t>
      </w:r>
      <w:r w:rsidR="00C31C52">
        <w:rPr>
          <w:rFonts w:eastAsia="Calibri" w:cs="Arial"/>
          <w:color w:val="0B0C0C"/>
        </w:rPr>
        <w:t xml:space="preserve">The consultation responses identified that </w:t>
      </w:r>
      <w:r w:rsidR="4D6A0083" w:rsidRPr="6A682959">
        <w:rPr>
          <w:rFonts w:eastAsia="Calibri" w:cs="Arial"/>
          <w:color w:val="0B0C0C"/>
        </w:rPr>
        <w:t>the</w:t>
      </w:r>
      <w:r w:rsidR="00C31C52">
        <w:rPr>
          <w:rFonts w:eastAsia="Calibri" w:cs="Arial"/>
          <w:color w:val="0B0C0C"/>
        </w:rPr>
        <w:t xml:space="preserve"> textual changes </w:t>
      </w:r>
      <w:r w:rsidR="00F653AA">
        <w:rPr>
          <w:rFonts w:eastAsia="Calibri" w:cs="Arial"/>
          <w:color w:val="0B0C0C"/>
        </w:rPr>
        <w:t xml:space="preserve">consulted on </w:t>
      </w:r>
      <w:r w:rsidR="00C31C52">
        <w:rPr>
          <w:rFonts w:eastAsia="Calibri" w:cs="Arial"/>
          <w:color w:val="0B0C0C"/>
        </w:rPr>
        <w:t xml:space="preserve">did not </w:t>
      </w:r>
      <w:r w:rsidR="002A3158" w:rsidRPr="7BF72404">
        <w:rPr>
          <w:rFonts w:eastAsia="Calibri" w:cs="Arial"/>
          <w:color w:val="0B0C0C"/>
        </w:rPr>
        <w:t>go far enough to</w:t>
      </w:r>
      <w:r w:rsidR="00C31C52" w:rsidRPr="7BF72404">
        <w:rPr>
          <w:rFonts w:eastAsia="Calibri" w:cs="Arial"/>
          <w:color w:val="0B0C0C"/>
        </w:rPr>
        <w:t xml:space="preserve"> </w:t>
      </w:r>
      <w:r w:rsidR="00C31C52">
        <w:rPr>
          <w:rFonts w:eastAsia="Calibri" w:cs="Arial"/>
          <w:color w:val="0B0C0C"/>
        </w:rPr>
        <w:t xml:space="preserve">provide nor improve clarity on policy intent. </w:t>
      </w:r>
      <w:r w:rsidR="00595099" w:rsidRPr="7BF72404">
        <w:rPr>
          <w:rFonts w:eastAsia="Calibri" w:cs="Arial"/>
          <w:color w:val="0B0C0C"/>
        </w:rPr>
        <w:t xml:space="preserve">We also noted the concerns </w:t>
      </w:r>
      <w:r w:rsidR="00A71A25" w:rsidRPr="7BF72404">
        <w:rPr>
          <w:rFonts w:eastAsia="Calibri" w:cs="Arial"/>
          <w:color w:val="0B0C0C"/>
        </w:rPr>
        <w:t xml:space="preserve">on how policy changes may apply to non-housing uses and if this would </w:t>
      </w:r>
      <w:r w:rsidR="007531BA" w:rsidRPr="7BF72404">
        <w:rPr>
          <w:rFonts w:eastAsia="Calibri" w:cs="Arial"/>
          <w:color w:val="0B0C0C"/>
        </w:rPr>
        <w:t xml:space="preserve">unintentionally </w:t>
      </w:r>
      <w:r w:rsidR="00C16B3A" w:rsidRPr="7BF72404">
        <w:rPr>
          <w:rFonts w:eastAsia="Calibri" w:cs="Arial"/>
          <w:color w:val="0B0C0C"/>
        </w:rPr>
        <w:t>limit the application of the policy</w:t>
      </w:r>
      <w:r w:rsidR="0033333D" w:rsidRPr="7BF72404">
        <w:rPr>
          <w:rFonts w:eastAsia="Calibri" w:cs="Arial"/>
          <w:color w:val="0B0C0C"/>
        </w:rPr>
        <w:t>.</w:t>
      </w:r>
      <w:r w:rsidR="00C31C52" w:rsidRPr="7BF72404">
        <w:rPr>
          <w:rFonts w:eastAsia="Calibri" w:cs="Arial"/>
          <w:color w:val="0B0C0C"/>
        </w:rPr>
        <w:t xml:space="preserve"> </w:t>
      </w:r>
      <w:r w:rsidR="001832CC" w:rsidRPr="7BF72404">
        <w:rPr>
          <w:rFonts w:eastAsia="Calibri" w:cs="Arial"/>
          <w:color w:val="0B0C0C"/>
        </w:rPr>
        <w:t>T</w:t>
      </w:r>
      <w:r w:rsidR="008E42ED" w:rsidRPr="7BF72404">
        <w:rPr>
          <w:rFonts w:eastAsia="Calibri" w:cs="Arial"/>
          <w:color w:val="0B0C0C"/>
        </w:rPr>
        <w:t>he</w:t>
      </w:r>
      <w:r w:rsidR="00C84A4E" w:rsidRPr="7BF72404">
        <w:rPr>
          <w:rFonts w:eastAsia="Calibri" w:cs="Arial"/>
          <w:color w:val="0B0C0C"/>
        </w:rPr>
        <w:t xml:space="preserve"> revised</w:t>
      </w:r>
      <w:r>
        <w:rPr>
          <w:rFonts w:eastAsia="Calibri" w:cs="Arial"/>
          <w:color w:val="0B0C0C"/>
        </w:rPr>
        <w:t xml:space="preserve"> wording changes </w:t>
      </w:r>
      <w:r w:rsidR="003A6D82">
        <w:rPr>
          <w:rFonts w:eastAsia="Calibri" w:cs="Arial"/>
          <w:color w:val="0B0C0C"/>
        </w:rPr>
        <w:t xml:space="preserve">respond to the need for </w:t>
      </w:r>
      <w:r w:rsidR="00810821">
        <w:rPr>
          <w:rFonts w:eastAsia="Calibri" w:cs="Arial"/>
          <w:color w:val="0B0C0C"/>
        </w:rPr>
        <w:t xml:space="preserve">greater </w:t>
      </w:r>
      <w:r w:rsidR="003A6D82">
        <w:rPr>
          <w:rFonts w:eastAsia="Calibri" w:cs="Arial"/>
          <w:color w:val="0B0C0C"/>
        </w:rPr>
        <w:t xml:space="preserve">clarity </w:t>
      </w:r>
      <w:r w:rsidR="002D7C73">
        <w:rPr>
          <w:rFonts w:eastAsia="Calibri" w:cs="Arial"/>
          <w:color w:val="0B0C0C"/>
        </w:rPr>
        <w:t xml:space="preserve">of the policy </w:t>
      </w:r>
      <w:r w:rsidR="000B7697">
        <w:rPr>
          <w:rFonts w:eastAsia="Calibri" w:cs="Arial"/>
          <w:color w:val="0B0C0C"/>
        </w:rPr>
        <w:t>intent</w:t>
      </w:r>
      <w:r w:rsidR="635960E7" w:rsidRPr="6A682959">
        <w:rPr>
          <w:rFonts w:eastAsia="Calibri" w:cs="Arial"/>
          <w:color w:val="0B0C0C"/>
        </w:rPr>
        <w:t xml:space="preserve"> and now</w:t>
      </w:r>
      <w:r w:rsidR="00C629AD" w:rsidRPr="7BF72404">
        <w:rPr>
          <w:rFonts w:eastAsia="Calibri" w:cs="Arial"/>
          <w:color w:val="0B0C0C"/>
        </w:rPr>
        <w:t xml:space="preserve"> </w:t>
      </w:r>
      <w:r w:rsidR="0019301B" w:rsidRPr="7BF72404">
        <w:rPr>
          <w:rFonts w:eastAsia="Calibri" w:cs="Arial"/>
          <w:color w:val="0B0C0C"/>
        </w:rPr>
        <w:t>sets out</w:t>
      </w:r>
      <w:r w:rsidR="00F62A8C" w:rsidRPr="00F62A8C">
        <w:rPr>
          <w:rFonts w:eastAsia="Calibri" w:cs="Arial"/>
          <w:color w:val="0B0C0C"/>
        </w:rPr>
        <w:t xml:space="preserve"> that </w:t>
      </w:r>
      <w:r w:rsidR="008163DA" w:rsidRPr="7BF72404">
        <w:rPr>
          <w:rFonts w:eastAsia="Calibri" w:cs="Arial"/>
          <w:color w:val="0B0C0C"/>
        </w:rPr>
        <w:t xml:space="preserve">there is no requirement </w:t>
      </w:r>
      <w:r w:rsidR="00B06E94" w:rsidRPr="7BF72404">
        <w:rPr>
          <w:rFonts w:eastAsia="Calibri" w:cs="Arial"/>
          <w:color w:val="0B0C0C"/>
        </w:rPr>
        <w:t xml:space="preserve">for </w:t>
      </w:r>
      <w:r w:rsidR="008163DA" w:rsidRPr="008163DA">
        <w:rPr>
          <w:rFonts w:eastAsia="Calibri" w:cs="Arial"/>
          <w:color w:val="0B0C0C"/>
        </w:rPr>
        <w:t xml:space="preserve">Green Belt boundaries </w:t>
      </w:r>
      <w:r w:rsidR="009B4559" w:rsidRPr="7BF72404">
        <w:rPr>
          <w:rFonts w:eastAsia="Calibri" w:cs="Arial"/>
          <w:color w:val="0B0C0C"/>
        </w:rPr>
        <w:t xml:space="preserve">to </w:t>
      </w:r>
      <w:r w:rsidR="008163DA" w:rsidRPr="008163DA">
        <w:rPr>
          <w:rFonts w:eastAsia="Calibri" w:cs="Arial"/>
          <w:color w:val="0B0C0C"/>
        </w:rPr>
        <w:t xml:space="preserve">be </w:t>
      </w:r>
      <w:r w:rsidR="009B4559" w:rsidRPr="7BF72404">
        <w:rPr>
          <w:rFonts w:eastAsia="Calibri" w:cs="Arial"/>
          <w:color w:val="0B0C0C"/>
        </w:rPr>
        <w:t>reviewed or changed when plans are being prepared or updated</w:t>
      </w:r>
      <w:r w:rsidR="000F0541" w:rsidRPr="7BF72404">
        <w:rPr>
          <w:rFonts w:eastAsia="Calibri" w:cs="Arial"/>
          <w:color w:val="0B0C0C"/>
        </w:rPr>
        <w:t>,</w:t>
      </w:r>
      <w:r w:rsidR="007426C8" w:rsidRPr="7BF72404">
        <w:rPr>
          <w:rFonts w:eastAsia="Calibri" w:cs="Arial"/>
          <w:color w:val="0B0C0C"/>
        </w:rPr>
        <w:t xml:space="preserve"> but</w:t>
      </w:r>
      <w:r w:rsidR="00D540F9" w:rsidRPr="7BF72404">
        <w:rPr>
          <w:rFonts w:eastAsia="Calibri" w:cs="Arial"/>
          <w:color w:val="0B0C0C"/>
        </w:rPr>
        <w:t xml:space="preserve"> that</w:t>
      </w:r>
      <w:r w:rsidR="009B4559" w:rsidRPr="7BF72404">
        <w:rPr>
          <w:rFonts w:eastAsia="Calibri" w:cs="Arial"/>
          <w:color w:val="0B0C0C"/>
        </w:rPr>
        <w:t xml:space="preserve"> </w:t>
      </w:r>
      <w:r w:rsidR="00D540F9" w:rsidRPr="7BF72404">
        <w:rPr>
          <w:rFonts w:eastAsia="Calibri" w:cs="Arial"/>
          <w:color w:val="0B0C0C"/>
        </w:rPr>
        <w:t>a</w:t>
      </w:r>
      <w:r w:rsidR="009B4559" w:rsidRPr="7BF72404">
        <w:rPr>
          <w:rFonts w:eastAsia="Calibri" w:cs="Arial"/>
          <w:color w:val="0B0C0C"/>
        </w:rPr>
        <w:t xml:space="preserve">uthorities may </w:t>
      </w:r>
      <w:r w:rsidR="00F55A01" w:rsidRPr="7BF72404">
        <w:rPr>
          <w:rFonts w:eastAsia="Calibri" w:cs="Arial"/>
          <w:color w:val="0B0C0C"/>
        </w:rPr>
        <w:t>however</w:t>
      </w:r>
      <w:r w:rsidR="009B4559" w:rsidRPr="7BF72404">
        <w:rPr>
          <w:rFonts w:eastAsia="Calibri" w:cs="Arial"/>
          <w:color w:val="0B0C0C"/>
        </w:rPr>
        <w:t xml:space="preserve"> choose </w:t>
      </w:r>
      <w:r w:rsidR="008163DA" w:rsidRPr="008163DA">
        <w:rPr>
          <w:rFonts w:eastAsia="Calibri" w:cs="Arial"/>
          <w:color w:val="0B0C0C"/>
        </w:rPr>
        <w:t>to do so</w:t>
      </w:r>
      <w:r w:rsidR="00A6475A">
        <w:rPr>
          <w:rFonts w:eastAsia="Calibri" w:cs="Arial"/>
          <w:color w:val="0B0C0C"/>
        </w:rPr>
        <w:t>.</w:t>
      </w:r>
      <w:r w:rsidR="000F2EAA">
        <w:rPr>
          <w:rFonts w:eastAsia="Calibri" w:cs="Arial"/>
          <w:color w:val="0B0C0C"/>
        </w:rPr>
        <w:t xml:space="preserve"> </w:t>
      </w:r>
      <w:r w:rsidR="000451CC">
        <w:rPr>
          <w:rFonts w:eastAsia="Calibri" w:cs="Arial"/>
          <w:color w:val="0B0C0C"/>
        </w:rPr>
        <w:t xml:space="preserve">National policy </w:t>
      </w:r>
      <w:r w:rsidR="000451CC" w:rsidRPr="7BF72404">
        <w:rPr>
          <w:rFonts w:eastAsia="Calibri" w:cs="Arial"/>
          <w:color w:val="0B0C0C"/>
        </w:rPr>
        <w:t>continue</w:t>
      </w:r>
      <w:r w:rsidR="008D1176" w:rsidRPr="7BF72404">
        <w:rPr>
          <w:rFonts w:eastAsia="Calibri" w:cs="Arial"/>
          <w:color w:val="0B0C0C"/>
        </w:rPr>
        <w:t>s</w:t>
      </w:r>
      <w:r w:rsidR="000451CC">
        <w:rPr>
          <w:rFonts w:eastAsia="Calibri" w:cs="Arial"/>
          <w:color w:val="0B0C0C"/>
        </w:rPr>
        <w:t xml:space="preserve"> to expect that </w:t>
      </w:r>
      <w:r w:rsidR="00CF6B38" w:rsidRPr="00CF6B38">
        <w:rPr>
          <w:rFonts w:eastAsia="Calibri" w:cs="Arial"/>
          <w:color w:val="0B0C0C"/>
        </w:rPr>
        <w:t xml:space="preserve">Green Belt boundaries </w:t>
      </w:r>
      <w:r w:rsidR="08F160BE" w:rsidRPr="3A55130F">
        <w:rPr>
          <w:rFonts w:eastAsia="Calibri" w:cs="Arial"/>
          <w:color w:val="0B0C0C"/>
        </w:rPr>
        <w:t xml:space="preserve">can </w:t>
      </w:r>
      <w:r w:rsidR="00CF6B38" w:rsidRPr="00CF6B38">
        <w:rPr>
          <w:rFonts w:eastAsia="Calibri" w:cs="Arial"/>
          <w:color w:val="0B0C0C"/>
        </w:rPr>
        <w:t>only be altered where exceptional circumstances are fully evidenced and justified,</w:t>
      </w:r>
      <w:r w:rsidR="000A56D5">
        <w:rPr>
          <w:rFonts w:eastAsia="Calibri" w:cs="Arial"/>
          <w:color w:val="0B0C0C"/>
        </w:rPr>
        <w:t xml:space="preserve"> and </w:t>
      </w:r>
      <w:r w:rsidR="00FC4B35" w:rsidRPr="7BF72404">
        <w:rPr>
          <w:rFonts w:eastAsia="Calibri" w:cs="Arial"/>
          <w:color w:val="0B0C0C"/>
        </w:rPr>
        <w:t>that</w:t>
      </w:r>
      <w:r w:rsidR="000A56D5" w:rsidRPr="7BF72404">
        <w:rPr>
          <w:rFonts w:eastAsia="Calibri" w:cs="Arial"/>
          <w:color w:val="0B0C0C"/>
        </w:rPr>
        <w:t xml:space="preserve"> </w:t>
      </w:r>
      <w:r w:rsidR="000A56D5">
        <w:rPr>
          <w:rFonts w:eastAsia="Calibri" w:cs="Arial"/>
          <w:color w:val="0B0C0C"/>
        </w:rPr>
        <w:t xml:space="preserve">this should </w:t>
      </w:r>
      <w:r w:rsidR="00EE659D">
        <w:rPr>
          <w:rFonts w:eastAsia="Calibri" w:cs="Arial"/>
          <w:color w:val="0B0C0C"/>
        </w:rPr>
        <w:t xml:space="preserve">only </w:t>
      </w:r>
      <w:r w:rsidR="000A56D5">
        <w:rPr>
          <w:rFonts w:eastAsia="Calibri" w:cs="Arial"/>
          <w:color w:val="0B0C0C"/>
        </w:rPr>
        <w:t>be</w:t>
      </w:r>
      <w:r w:rsidR="00CF6B38" w:rsidRPr="00CF6B38">
        <w:rPr>
          <w:rFonts w:eastAsia="Calibri" w:cs="Arial"/>
          <w:color w:val="0B0C0C"/>
        </w:rPr>
        <w:t xml:space="preserve"> through the </w:t>
      </w:r>
      <w:r w:rsidR="00940A1C" w:rsidRPr="7BF72404">
        <w:rPr>
          <w:rFonts w:eastAsia="Calibri" w:cs="Arial"/>
          <w:color w:val="0B0C0C"/>
        </w:rPr>
        <w:t>plan</w:t>
      </w:r>
      <w:r w:rsidR="07BBA71C" w:rsidRPr="5306DBA4">
        <w:rPr>
          <w:rFonts w:eastAsia="Calibri" w:cs="Arial"/>
          <w:color w:val="0B0C0C"/>
        </w:rPr>
        <w:t>-</w:t>
      </w:r>
      <w:r w:rsidR="00940A1C" w:rsidRPr="7BF72404">
        <w:rPr>
          <w:rFonts w:eastAsia="Calibri" w:cs="Arial"/>
          <w:color w:val="0B0C0C"/>
        </w:rPr>
        <w:t>making process</w:t>
      </w:r>
      <w:r w:rsidR="00D9723A" w:rsidRPr="7BF72404">
        <w:rPr>
          <w:rFonts w:eastAsia="Calibri" w:cs="Arial"/>
          <w:color w:val="0B0C0C"/>
        </w:rPr>
        <w:t>.</w:t>
      </w:r>
      <w:r w:rsidR="002638E1" w:rsidRPr="7BF72404">
        <w:rPr>
          <w:rFonts w:eastAsia="Calibri" w:cs="Arial"/>
          <w:color w:val="0B0C0C"/>
        </w:rPr>
        <w:t xml:space="preserve"> We consider </w:t>
      </w:r>
      <w:r w:rsidR="000D54FD" w:rsidRPr="7BF72404">
        <w:rPr>
          <w:rFonts w:eastAsia="Calibri" w:cs="Arial"/>
          <w:color w:val="0B0C0C"/>
        </w:rPr>
        <w:t xml:space="preserve">that </w:t>
      </w:r>
      <w:r w:rsidR="002638E1" w:rsidRPr="7BF72404">
        <w:rPr>
          <w:rFonts w:eastAsia="Calibri" w:cs="Arial"/>
          <w:color w:val="0B0C0C"/>
        </w:rPr>
        <w:t>the revised policy wording</w:t>
      </w:r>
      <w:r w:rsidR="005B1486" w:rsidRPr="7BF72404">
        <w:rPr>
          <w:rFonts w:eastAsia="Calibri" w:cs="Arial"/>
          <w:color w:val="0B0C0C"/>
        </w:rPr>
        <w:t xml:space="preserve"> now</w:t>
      </w:r>
      <w:r w:rsidR="002638E1" w:rsidRPr="7BF72404">
        <w:rPr>
          <w:rFonts w:eastAsia="Calibri" w:cs="Arial"/>
          <w:color w:val="0B0C0C"/>
        </w:rPr>
        <w:t xml:space="preserve"> removes any ambiguity about whether authorities are expected to review the Green Belt</w:t>
      </w:r>
      <w:r w:rsidR="00D9723A">
        <w:rPr>
          <w:rFonts w:eastAsia="Calibri" w:cs="Arial"/>
          <w:color w:val="0B0C0C"/>
        </w:rPr>
        <w:t>.</w:t>
      </w:r>
    </w:p>
    <w:p w14:paraId="307C178D" w14:textId="77777777" w:rsidR="00F62A8C" w:rsidRPr="00F62A8C" w:rsidRDefault="00F62A8C" w:rsidP="00F62A8C">
      <w:pPr>
        <w:rPr>
          <w:rFonts w:eastAsia="Calibri" w:cs="Arial"/>
          <w:color w:val="0B0C0C"/>
        </w:rPr>
      </w:pPr>
    </w:p>
    <w:p w14:paraId="23A0473A" w14:textId="6BA3B1BF" w:rsidR="00F62A8C" w:rsidRPr="009227EF" w:rsidRDefault="00F62A8C" w:rsidP="00F62A8C">
      <w:pPr>
        <w:rPr>
          <w:rFonts w:eastAsia="Calibri" w:cs="Arial"/>
          <w:i/>
          <w:iCs/>
          <w:color w:val="0B0C0C"/>
        </w:rPr>
      </w:pPr>
      <w:r w:rsidRPr="009227EF">
        <w:rPr>
          <w:rFonts w:eastAsia="Calibri" w:cs="Arial"/>
          <w:i/>
          <w:iCs/>
          <w:color w:val="0B0C0C"/>
        </w:rPr>
        <w:t>Density</w:t>
      </w:r>
      <w:r w:rsidR="003C5AE1" w:rsidRPr="009227EF">
        <w:rPr>
          <w:rFonts w:eastAsia="Calibri" w:cs="Arial"/>
          <w:i/>
          <w:iCs/>
          <w:color w:val="0B0C0C"/>
        </w:rPr>
        <w:t xml:space="preserve"> or</w:t>
      </w:r>
      <w:r w:rsidRPr="009227EF">
        <w:rPr>
          <w:rFonts w:eastAsia="Calibri" w:cs="Arial"/>
          <w:i/>
          <w:iCs/>
          <w:color w:val="0B0C0C"/>
        </w:rPr>
        <w:t xml:space="preserve"> character</w:t>
      </w:r>
    </w:p>
    <w:p w14:paraId="56D94F17" w14:textId="77777777" w:rsidR="00F62A8C" w:rsidRPr="00F62A8C" w:rsidRDefault="00F62A8C" w:rsidP="00F62A8C">
      <w:pPr>
        <w:rPr>
          <w:rFonts w:eastAsia="Calibri" w:cs="Arial"/>
          <w:color w:val="0B0C0C"/>
        </w:rPr>
      </w:pPr>
    </w:p>
    <w:p w14:paraId="69BC0915" w14:textId="2C99F5C4" w:rsidR="00F62A8C" w:rsidRPr="00F62A8C" w:rsidRDefault="00F7139A" w:rsidP="00F62A8C">
      <w:pPr>
        <w:rPr>
          <w:rFonts w:eastAsia="Calibri" w:cs="Arial"/>
          <w:color w:val="0B0C0C"/>
        </w:rPr>
      </w:pPr>
      <w:r>
        <w:rPr>
          <w:rFonts w:eastAsia="Calibri" w:cs="Arial"/>
          <w:color w:val="0B0C0C"/>
        </w:rPr>
        <w:t>The</w:t>
      </w:r>
      <w:r w:rsidRPr="29FE0B19">
        <w:rPr>
          <w:rFonts w:eastAsia="Calibri" w:cs="Arial"/>
          <w:color w:val="0B0C0C"/>
        </w:rPr>
        <w:t xml:space="preserve"> </w:t>
      </w:r>
      <w:r w:rsidR="00CF5AA0" w:rsidRPr="29FE0B19">
        <w:rPr>
          <w:rFonts w:eastAsia="Calibri" w:cs="Arial"/>
          <w:color w:val="0B0C0C"/>
        </w:rPr>
        <w:t>F</w:t>
      </w:r>
      <w:r w:rsidRPr="29FE0B19">
        <w:rPr>
          <w:rFonts w:eastAsia="Calibri" w:cs="Arial"/>
          <w:color w:val="0B0C0C"/>
        </w:rPr>
        <w:t>ramework</w:t>
      </w:r>
      <w:r>
        <w:rPr>
          <w:rFonts w:eastAsia="Calibri" w:cs="Arial"/>
          <w:color w:val="0B0C0C"/>
        </w:rPr>
        <w:t xml:space="preserve"> </w:t>
      </w:r>
      <w:r w:rsidR="008C68E9">
        <w:rPr>
          <w:rFonts w:eastAsia="Calibri" w:cs="Arial"/>
          <w:color w:val="0B0C0C"/>
        </w:rPr>
        <w:t xml:space="preserve">sets out </w:t>
      </w:r>
      <w:r w:rsidR="0000354E">
        <w:rPr>
          <w:rFonts w:eastAsia="Calibri" w:cs="Arial"/>
          <w:color w:val="0B0C0C"/>
        </w:rPr>
        <w:t>the importance of development that makes efficient use of land</w:t>
      </w:r>
      <w:r w:rsidR="00D504C9">
        <w:rPr>
          <w:rFonts w:eastAsia="Calibri" w:cs="Arial"/>
          <w:color w:val="0B0C0C"/>
        </w:rPr>
        <w:t>, alongside the</w:t>
      </w:r>
      <w:r w:rsidR="0000354E">
        <w:rPr>
          <w:rFonts w:eastAsia="Calibri" w:cs="Arial"/>
          <w:color w:val="0B0C0C"/>
        </w:rPr>
        <w:t xml:space="preserve"> </w:t>
      </w:r>
      <w:r w:rsidR="00A72843">
        <w:rPr>
          <w:rFonts w:eastAsia="Calibri" w:cs="Arial"/>
          <w:color w:val="0B0C0C"/>
        </w:rPr>
        <w:t xml:space="preserve">desirability of </w:t>
      </w:r>
      <w:r w:rsidR="008A1507" w:rsidRPr="008A1507">
        <w:rPr>
          <w:rFonts w:eastAsia="Calibri" w:cs="Arial"/>
          <w:color w:val="0B0C0C"/>
        </w:rPr>
        <w:t>maintaining an area’s prevailing character and setting</w:t>
      </w:r>
      <w:r w:rsidR="008A1507">
        <w:rPr>
          <w:rFonts w:eastAsia="Calibri" w:cs="Arial"/>
          <w:color w:val="0B0C0C"/>
        </w:rPr>
        <w:t xml:space="preserve">, </w:t>
      </w:r>
      <w:r w:rsidR="008A1507" w:rsidRPr="008A1507">
        <w:rPr>
          <w:rFonts w:eastAsia="Calibri" w:cs="Arial"/>
          <w:color w:val="0B0C0C"/>
        </w:rPr>
        <w:t>including</w:t>
      </w:r>
      <w:r w:rsidR="00187A36">
        <w:rPr>
          <w:rFonts w:eastAsia="Calibri" w:cs="Arial"/>
          <w:color w:val="0B0C0C"/>
        </w:rPr>
        <w:t xml:space="preserve"> that of</w:t>
      </w:r>
      <w:r w:rsidR="008A1507" w:rsidRPr="008A1507">
        <w:rPr>
          <w:rFonts w:eastAsia="Calibri" w:cs="Arial"/>
          <w:color w:val="0B0C0C"/>
        </w:rPr>
        <w:t xml:space="preserve"> residential gardens</w:t>
      </w:r>
      <w:r w:rsidR="008A1507">
        <w:rPr>
          <w:rFonts w:eastAsia="Calibri" w:cs="Arial"/>
          <w:color w:val="0B0C0C"/>
        </w:rPr>
        <w:t xml:space="preserve">. </w:t>
      </w:r>
      <w:r w:rsidR="000903D5">
        <w:rPr>
          <w:rFonts w:eastAsia="Calibri" w:cs="Arial"/>
          <w:color w:val="0B0C0C"/>
        </w:rPr>
        <w:t xml:space="preserve">To further support </w:t>
      </w:r>
      <w:r w:rsidR="00944907">
        <w:rPr>
          <w:rFonts w:eastAsia="Calibri" w:cs="Arial"/>
          <w:color w:val="0B0C0C"/>
        </w:rPr>
        <w:t xml:space="preserve">our approach to </w:t>
      </w:r>
      <w:r w:rsidR="005D163D">
        <w:rPr>
          <w:rFonts w:eastAsia="Calibri" w:cs="Arial"/>
          <w:color w:val="0B0C0C"/>
        </w:rPr>
        <w:t xml:space="preserve">density and </w:t>
      </w:r>
      <w:r w:rsidR="00944907">
        <w:rPr>
          <w:rFonts w:eastAsia="Calibri" w:cs="Arial"/>
          <w:color w:val="0B0C0C"/>
        </w:rPr>
        <w:t xml:space="preserve">local character, </w:t>
      </w:r>
      <w:r w:rsidR="00944907" w:rsidRPr="29FE0B19">
        <w:rPr>
          <w:rFonts w:eastAsia="Calibri" w:cs="Arial"/>
          <w:color w:val="0B0C0C"/>
        </w:rPr>
        <w:t>we</w:t>
      </w:r>
      <w:r w:rsidR="00F62A8C" w:rsidRPr="00F62A8C">
        <w:rPr>
          <w:rFonts w:eastAsia="Calibri" w:cs="Arial"/>
          <w:color w:val="0B0C0C"/>
        </w:rPr>
        <w:t xml:space="preserve"> proposed a change to policy to make clear that local character can be taken into account when local planning authorities consider their ability to meet their housing needs. This was to recognise the importance of being able to plan for growth in a way which recognises the distinctive character of places and creates attractive environments which have local support.</w:t>
      </w:r>
    </w:p>
    <w:p w14:paraId="6DB561C3" w14:textId="77777777" w:rsidR="00F62A8C" w:rsidRPr="00F62A8C" w:rsidRDefault="00F62A8C" w:rsidP="00F62A8C">
      <w:pPr>
        <w:rPr>
          <w:rFonts w:eastAsia="Calibri" w:cs="Arial"/>
          <w:color w:val="0B0C0C"/>
        </w:rPr>
      </w:pPr>
    </w:p>
    <w:p w14:paraId="62746EB3" w14:textId="2D044589" w:rsidR="00F62A8C" w:rsidRDefault="00F62A8C" w:rsidP="00F62A8C">
      <w:pPr>
        <w:rPr>
          <w:rFonts w:eastAsia="Calibri" w:cs="Arial"/>
          <w:color w:val="0B0C0C"/>
        </w:rPr>
      </w:pPr>
      <w:r w:rsidRPr="00F62A8C">
        <w:rPr>
          <w:rFonts w:eastAsia="Calibri" w:cs="Arial"/>
          <w:color w:val="0B0C0C"/>
        </w:rPr>
        <w:t>T</w:t>
      </w:r>
      <w:r w:rsidR="003C5AE1">
        <w:rPr>
          <w:rFonts w:eastAsia="Calibri" w:cs="Arial"/>
          <w:color w:val="0B0C0C"/>
        </w:rPr>
        <w:t>he</w:t>
      </w:r>
      <w:r w:rsidRPr="00F62A8C">
        <w:rPr>
          <w:rFonts w:eastAsia="Calibri" w:cs="Arial"/>
          <w:color w:val="0B0C0C"/>
        </w:rPr>
        <w:t xml:space="preserve"> </w:t>
      </w:r>
      <w:r w:rsidR="003C5AE1">
        <w:rPr>
          <w:rFonts w:eastAsia="Calibri" w:cs="Arial"/>
          <w:color w:val="0B0C0C"/>
        </w:rPr>
        <w:t>g</w:t>
      </w:r>
      <w:r w:rsidRPr="00F62A8C">
        <w:rPr>
          <w:rFonts w:eastAsia="Calibri" w:cs="Arial"/>
          <w:color w:val="0B0C0C"/>
        </w:rPr>
        <w:t xml:space="preserve">overnment </w:t>
      </w:r>
      <w:r w:rsidR="003C5AE1">
        <w:rPr>
          <w:rFonts w:eastAsia="Calibri" w:cs="Arial"/>
          <w:color w:val="0B0C0C"/>
        </w:rPr>
        <w:t>heard</w:t>
      </w:r>
      <w:r w:rsidRPr="00F62A8C">
        <w:rPr>
          <w:rFonts w:eastAsia="Calibri" w:cs="Arial"/>
          <w:color w:val="0B0C0C"/>
        </w:rPr>
        <w:t xml:space="preserve"> a range of views in response to these proposals. Some respondents raised concerns over how this could be implemented and how it would differ from what local planning authorities can already do through existing policy and planning tools. Other respondents felt that this should be decided at a local level. </w:t>
      </w:r>
    </w:p>
    <w:p w14:paraId="2590B49E" w14:textId="77777777" w:rsidR="00540A45" w:rsidRPr="00F62A8C" w:rsidRDefault="00540A45" w:rsidP="00F62A8C">
      <w:pPr>
        <w:rPr>
          <w:rFonts w:eastAsia="Calibri" w:cs="Arial"/>
          <w:color w:val="0B0C0C"/>
        </w:rPr>
      </w:pPr>
    </w:p>
    <w:p w14:paraId="27C7A26B" w14:textId="62AE1698" w:rsidR="00F62A8C" w:rsidRDefault="00F62A8C" w:rsidP="00F62A8C">
      <w:pPr>
        <w:rPr>
          <w:rFonts w:eastAsia="Calibri" w:cs="Arial"/>
          <w:color w:val="0B0C0C"/>
        </w:rPr>
      </w:pPr>
      <w:r w:rsidRPr="00F62A8C">
        <w:rPr>
          <w:rFonts w:eastAsia="Calibri" w:cs="Arial"/>
          <w:color w:val="0B0C0C"/>
        </w:rPr>
        <w:t xml:space="preserve">Many respondents sought further clarity on the definition of ‘out of character’, and how this would apply in practice. We also heard comments around the importance of densification </w:t>
      </w:r>
      <w:r w:rsidR="003C5AE1">
        <w:rPr>
          <w:rFonts w:eastAsia="Calibri" w:cs="Arial"/>
          <w:color w:val="0B0C0C"/>
        </w:rPr>
        <w:t>in some places</w:t>
      </w:r>
      <w:r w:rsidRPr="00F62A8C">
        <w:rPr>
          <w:rFonts w:eastAsia="Calibri" w:cs="Arial"/>
          <w:color w:val="0B0C0C"/>
        </w:rPr>
        <w:t>. Others raised concerns that this proposal would conflict with efforts to direct development to urban areas through the urban uplift.</w:t>
      </w:r>
    </w:p>
    <w:p w14:paraId="711D123E" w14:textId="77777777" w:rsidR="003C5AE1" w:rsidRPr="00F62A8C" w:rsidRDefault="003C5AE1" w:rsidP="00F62A8C">
      <w:pPr>
        <w:rPr>
          <w:rFonts w:eastAsia="Calibri" w:cs="Arial"/>
          <w:color w:val="0B0C0C"/>
        </w:rPr>
      </w:pPr>
    </w:p>
    <w:p w14:paraId="30AEB119" w14:textId="12A5EC0A" w:rsidR="00F62A8C" w:rsidRPr="00F62A8C" w:rsidRDefault="00F62A8C" w:rsidP="00F62A8C">
      <w:pPr>
        <w:rPr>
          <w:rFonts w:eastAsia="Calibri" w:cs="Arial"/>
          <w:color w:val="0B0C0C"/>
        </w:rPr>
      </w:pPr>
      <w:r w:rsidRPr="00F62A8C">
        <w:rPr>
          <w:rFonts w:eastAsia="Calibri" w:cs="Arial"/>
          <w:color w:val="0B0C0C"/>
        </w:rPr>
        <w:t>We also asked what evidence local planning authorities should be expected to provide on character. Many respondents stated that local authorities have existing evidence that can be used to support this proposal, such as conservation area appraisals and site suitability assessments. Others raised concerns that additional evidence burdens will have resource implications for local authorities who do not have the specialist skills, resources</w:t>
      </w:r>
      <w:r w:rsidR="00536F27" w:rsidRPr="00F62A8C">
        <w:rPr>
          <w:rFonts w:eastAsia="Calibri" w:cs="Arial"/>
          <w:color w:val="0B0C0C"/>
        </w:rPr>
        <w:t>,</w:t>
      </w:r>
      <w:r w:rsidRPr="00F62A8C">
        <w:rPr>
          <w:rFonts w:eastAsia="Calibri" w:cs="Arial"/>
          <w:color w:val="0B0C0C"/>
        </w:rPr>
        <w:t xml:space="preserve"> and expertise in place. </w:t>
      </w:r>
    </w:p>
    <w:p w14:paraId="01A067FA" w14:textId="77777777" w:rsidR="00C54511" w:rsidRPr="00F62A8C" w:rsidRDefault="00C54511" w:rsidP="00F62A8C">
      <w:pPr>
        <w:rPr>
          <w:rFonts w:eastAsia="Calibri" w:cs="Arial"/>
          <w:color w:val="0B0C0C"/>
        </w:rPr>
      </w:pPr>
    </w:p>
    <w:p w14:paraId="53B6B6CE" w14:textId="7A70578F" w:rsidR="00700929" w:rsidRDefault="00F62A8C" w:rsidP="00F62A8C">
      <w:pPr>
        <w:rPr>
          <w:rFonts w:eastAsia="Calibri" w:cs="Arial"/>
          <w:color w:val="0B0C0C"/>
        </w:rPr>
      </w:pPr>
      <w:r w:rsidRPr="00F62A8C">
        <w:rPr>
          <w:rFonts w:eastAsia="Calibri" w:cs="Arial"/>
          <w:color w:val="0B0C0C"/>
        </w:rPr>
        <w:t xml:space="preserve">The government has carefully considered these responses and has decided to implement this proposal with </w:t>
      </w:r>
      <w:r w:rsidR="0011132A">
        <w:rPr>
          <w:rFonts w:eastAsia="Calibri" w:cs="Arial"/>
          <w:color w:val="0B0C0C"/>
        </w:rPr>
        <w:t xml:space="preserve">some </w:t>
      </w:r>
      <w:r w:rsidRPr="00F62A8C">
        <w:rPr>
          <w:rFonts w:eastAsia="Calibri" w:cs="Arial"/>
          <w:color w:val="0B0C0C"/>
        </w:rPr>
        <w:t xml:space="preserve">changes. </w:t>
      </w:r>
      <w:r w:rsidR="00840E48" w:rsidRPr="367A6C34">
        <w:rPr>
          <w:rFonts w:eastAsia="Calibri" w:cs="Arial"/>
          <w:color w:val="0B0C0C"/>
        </w:rPr>
        <w:t>Th</w:t>
      </w:r>
      <w:r w:rsidR="646B1323" w:rsidRPr="367A6C34">
        <w:rPr>
          <w:rFonts w:eastAsia="Calibri" w:cs="Arial"/>
          <w:color w:val="0B0C0C"/>
        </w:rPr>
        <w:t>is</w:t>
      </w:r>
      <w:r w:rsidR="00840E48" w:rsidRPr="64DF72BE">
        <w:rPr>
          <w:rFonts w:eastAsia="Calibri" w:cs="Arial"/>
          <w:color w:val="0B0C0C"/>
        </w:rPr>
        <w:t xml:space="preserve"> proposal will apply to plan making only</w:t>
      </w:r>
      <w:r w:rsidR="20F0A6FF" w:rsidRPr="367A6C34">
        <w:rPr>
          <w:rFonts w:eastAsia="Calibri" w:cs="Arial"/>
          <w:color w:val="0B0C0C"/>
        </w:rPr>
        <w:t>. H</w:t>
      </w:r>
      <w:r w:rsidR="00043D8E" w:rsidRPr="64DF72BE">
        <w:rPr>
          <w:rFonts w:eastAsia="Calibri" w:cs="Arial"/>
          <w:color w:val="0B0C0C"/>
        </w:rPr>
        <w:t>owever</w:t>
      </w:r>
      <w:r w:rsidR="4535C137" w:rsidRPr="367A6C34">
        <w:rPr>
          <w:rFonts w:eastAsia="Calibri" w:cs="Arial"/>
          <w:color w:val="0B0C0C"/>
        </w:rPr>
        <w:t>,</w:t>
      </w:r>
      <w:r w:rsidR="001021E3">
        <w:rPr>
          <w:rFonts w:eastAsia="Calibri" w:cs="Arial"/>
          <w:color w:val="0B0C0C"/>
        </w:rPr>
        <w:t xml:space="preserve"> </w:t>
      </w:r>
      <w:r w:rsidR="00826CD2" w:rsidRPr="64DF72BE">
        <w:rPr>
          <w:rFonts w:eastAsia="Calibri" w:cs="Arial"/>
          <w:color w:val="0B0C0C"/>
        </w:rPr>
        <w:t>we</w:t>
      </w:r>
      <w:r w:rsidR="00103EEF">
        <w:rPr>
          <w:rFonts w:eastAsia="Calibri" w:cs="Arial"/>
          <w:color w:val="0B0C0C"/>
        </w:rPr>
        <w:t xml:space="preserve"> </w:t>
      </w:r>
      <w:r w:rsidR="00B9270D">
        <w:rPr>
          <w:rFonts w:eastAsia="Calibri" w:cs="Arial"/>
          <w:color w:val="0B0C0C"/>
        </w:rPr>
        <w:t xml:space="preserve">will </w:t>
      </w:r>
      <w:r w:rsidR="00246C87" w:rsidRPr="6DA4EF6E">
        <w:rPr>
          <w:rFonts w:eastAsia="Calibri" w:cs="Arial"/>
          <w:color w:val="0B0C0C"/>
        </w:rPr>
        <w:t>insert</w:t>
      </w:r>
      <w:r w:rsidR="005C024B">
        <w:rPr>
          <w:rFonts w:eastAsia="Calibri" w:cs="Arial"/>
          <w:color w:val="0B0C0C"/>
        </w:rPr>
        <w:t xml:space="preserve"> </w:t>
      </w:r>
      <w:r w:rsidR="00103EEF">
        <w:rPr>
          <w:rFonts w:eastAsia="Calibri" w:cs="Arial"/>
          <w:color w:val="0B0C0C"/>
        </w:rPr>
        <w:t>a</w:t>
      </w:r>
      <w:r w:rsidR="005C024B">
        <w:rPr>
          <w:rFonts w:eastAsia="Calibri" w:cs="Arial"/>
          <w:color w:val="0B0C0C"/>
        </w:rPr>
        <w:t xml:space="preserve"> </w:t>
      </w:r>
      <w:r w:rsidR="00246C87" w:rsidRPr="6DA4EF6E">
        <w:rPr>
          <w:rFonts w:eastAsia="Calibri" w:cs="Arial"/>
          <w:color w:val="0B0C0C"/>
        </w:rPr>
        <w:t>new paragraph</w:t>
      </w:r>
      <w:r w:rsidR="005C024B" w:rsidRPr="6DA4EF6E">
        <w:rPr>
          <w:rFonts w:eastAsia="Calibri" w:cs="Arial"/>
          <w:color w:val="0B0C0C"/>
        </w:rPr>
        <w:t xml:space="preserve"> </w:t>
      </w:r>
      <w:r w:rsidR="005C024B">
        <w:rPr>
          <w:rFonts w:eastAsia="Calibri" w:cs="Arial"/>
          <w:color w:val="0B0C0C"/>
        </w:rPr>
        <w:t xml:space="preserve">to chapter 11 of the </w:t>
      </w:r>
      <w:r w:rsidR="009E842B" w:rsidRPr="367A6C34">
        <w:rPr>
          <w:rFonts w:eastAsia="Calibri" w:cs="Arial"/>
          <w:color w:val="0B0C0C"/>
        </w:rPr>
        <w:t xml:space="preserve">existing </w:t>
      </w:r>
      <w:r w:rsidR="005C024B">
        <w:rPr>
          <w:rFonts w:eastAsia="Calibri" w:cs="Arial"/>
          <w:color w:val="0B0C0C"/>
        </w:rPr>
        <w:t>Framework</w:t>
      </w:r>
      <w:r w:rsidR="4AECBF35" w:rsidRPr="367A6C34">
        <w:rPr>
          <w:rFonts w:eastAsia="Calibri" w:cs="Arial"/>
          <w:color w:val="0B0C0C"/>
        </w:rPr>
        <w:t xml:space="preserve"> (</w:t>
      </w:r>
      <w:r w:rsidR="00E217E3" w:rsidRPr="64DF72BE">
        <w:rPr>
          <w:rFonts w:eastAsia="Calibri" w:cs="Arial"/>
          <w:color w:val="0B0C0C"/>
        </w:rPr>
        <w:t>as opposed to</w:t>
      </w:r>
      <w:r w:rsidR="005C024B" w:rsidRPr="64DF72BE">
        <w:rPr>
          <w:rFonts w:eastAsia="Calibri" w:cs="Arial"/>
          <w:color w:val="0B0C0C"/>
        </w:rPr>
        <w:t xml:space="preserve"> </w:t>
      </w:r>
      <w:r w:rsidR="005C024B">
        <w:rPr>
          <w:rFonts w:eastAsia="Calibri" w:cs="Arial"/>
          <w:color w:val="0B0C0C"/>
        </w:rPr>
        <w:t>paragra</w:t>
      </w:r>
      <w:r w:rsidR="007A6979">
        <w:rPr>
          <w:rFonts w:eastAsia="Calibri" w:cs="Arial"/>
          <w:color w:val="0B0C0C"/>
        </w:rPr>
        <w:t>p</w:t>
      </w:r>
      <w:r w:rsidR="005C024B">
        <w:rPr>
          <w:rFonts w:eastAsia="Calibri" w:cs="Arial"/>
          <w:color w:val="0B0C0C"/>
        </w:rPr>
        <w:t>h 11</w:t>
      </w:r>
      <w:r w:rsidR="00A20945">
        <w:rPr>
          <w:rFonts w:eastAsia="Calibri" w:cs="Arial"/>
          <w:color w:val="0B0C0C"/>
        </w:rPr>
        <w:t xml:space="preserve"> as consulted</w:t>
      </w:r>
      <w:r w:rsidR="001D3817">
        <w:rPr>
          <w:rFonts w:eastAsia="Calibri" w:cs="Arial"/>
          <w:color w:val="0B0C0C"/>
        </w:rPr>
        <w:t xml:space="preserve"> </w:t>
      </w:r>
      <w:r w:rsidR="003A37FF" w:rsidRPr="64DF72BE">
        <w:rPr>
          <w:rFonts w:eastAsia="Calibri" w:cs="Arial"/>
          <w:color w:val="0B0C0C"/>
        </w:rPr>
        <w:t>on</w:t>
      </w:r>
      <w:r w:rsidR="2B501AF0" w:rsidRPr="367A6C34">
        <w:rPr>
          <w:rFonts w:eastAsia="Calibri" w:cs="Arial"/>
          <w:color w:val="0B0C0C"/>
        </w:rPr>
        <w:t>)</w:t>
      </w:r>
      <w:r w:rsidR="00562689" w:rsidRPr="367A6C34">
        <w:rPr>
          <w:rFonts w:eastAsia="Calibri" w:cs="Arial"/>
          <w:color w:val="0B0C0C"/>
        </w:rPr>
        <w:t>,</w:t>
      </w:r>
      <w:r w:rsidR="001D3817" w:rsidRPr="64DF72BE">
        <w:rPr>
          <w:rFonts w:eastAsia="Calibri" w:cs="Arial"/>
          <w:color w:val="0B0C0C"/>
        </w:rPr>
        <w:t xml:space="preserve"> </w:t>
      </w:r>
      <w:r w:rsidR="004E7271" w:rsidRPr="64DF72BE">
        <w:rPr>
          <w:rFonts w:eastAsia="Calibri" w:cs="Arial"/>
          <w:color w:val="0B0C0C"/>
        </w:rPr>
        <w:t xml:space="preserve">to </w:t>
      </w:r>
      <w:r w:rsidR="002F2B52" w:rsidRPr="64DF72BE">
        <w:rPr>
          <w:rFonts w:eastAsia="Calibri" w:cs="Arial"/>
          <w:color w:val="0B0C0C"/>
        </w:rPr>
        <w:t>better align with existing</w:t>
      </w:r>
      <w:r w:rsidR="001D3817">
        <w:rPr>
          <w:rFonts w:eastAsia="Calibri" w:cs="Arial"/>
          <w:color w:val="0B0C0C"/>
        </w:rPr>
        <w:t xml:space="preserve"> policy related to the efficient and effective use of land</w:t>
      </w:r>
      <w:r w:rsidR="00A20945">
        <w:rPr>
          <w:rFonts w:eastAsia="Calibri" w:cs="Arial"/>
          <w:color w:val="0B0C0C"/>
        </w:rPr>
        <w:t>.</w:t>
      </w:r>
      <w:r w:rsidRPr="00F62A8C">
        <w:rPr>
          <w:rFonts w:eastAsia="Calibri" w:cs="Arial"/>
          <w:color w:val="0B0C0C"/>
        </w:rPr>
        <w:t xml:space="preserve"> The changes </w:t>
      </w:r>
      <w:r w:rsidR="00586489">
        <w:rPr>
          <w:rFonts w:eastAsia="Calibri" w:cs="Arial"/>
          <w:color w:val="0B0C0C"/>
        </w:rPr>
        <w:t xml:space="preserve">to the wording </w:t>
      </w:r>
      <w:r w:rsidRPr="00F62A8C">
        <w:rPr>
          <w:rFonts w:eastAsia="Calibri" w:cs="Arial"/>
          <w:color w:val="0B0C0C"/>
        </w:rPr>
        <w:t xml:space="preserve">seek to respond to concerns around local discretion and </w:t>
      </w:r>
      <w:r w:rsidR="7DA618DB" w:rsidRPr="367A6C34">
        <w:rPr>
          <w:rFonts w:eastAsia="Calibri" w:cs="Arial"/>
          <w:color w:val="0B0C0C"/>
        </w:rPr>
        <w:t xml:space="preserve">to </w:t>
      </w:r>
      <w:r w:rsidRPr="00F62A8C">
        <w:rPr>
          <w:rFonts w:eastAsia="Calibri" w:cs="Arial"/>
          <w:color w:val="0B0C0C"/>
        </w:rPr>
        <w:t xml:space="preserve">address potential negative supply impacts. </w:t>
      </w:r>
    </w:p>
    <w:p w14:paraId="3399683D" w14:textId="58F6D0E5" w:rsidR="00700929" w:rsidRDefault="00700929" w:rsidP="00F62A8C">
      <w:pPr>
        <w:rPr>
          <w:rFonts w:eastAsia="Calibri" w:cs="Arial"/>
          <w:color w:val="0B0C0C"/>
        </w:rPr>
      </w:pPr>
    </w:p>
    <w:p w14:paraId="434F680C" w14:textId="00151980" w:rsidR="00CC0407" w:rsidRPr="00CC0407" w:rsidRDefault="003F19A1" w:rsidP="00CC0407">
      <w:pPr>
        <w:rPr>
          <w:rFonts w:eastAsia="Calibri" w:cs="Arial"/>
          <w:color w:val="0B0C0C"/>
        </w:rPr>
      </w:pPr>
      <w:r>
        <w:rPr>
          <w:rFonts w:eastAsia="Calibri" w:cs="Arial"/>
          <w:color w:val="0B0C0C"/>
        </w:rPr>
        <w:t xml:space="preserve">The </w:t>
      </w:r>
      <w:r w:rsidR="006821E0">
        <w:rPr>
          <w:rFonts w:eastAsia="Calibri" w:cs="Arial"/>
          <w:color w:val="0B0C0C"/>
        </w:rPr>
        <w:t xml:space="preserve">additional </w:t>
      </w:r>
      <w:r w:rsidR="00CA2B5D">
        <w:rPr>
          <w:rFonts w:eastAsia="Calibri" w:cs="Arial"/>
          <w:color w:val="0B0C0C"/>
        </w:rPr>
        <w:t>policy</w:t>
      </w:r>
      <w:r w:rsidR="00420544">
        <w:rPr>
          <w:rFonts w:eastAsia="Calibri" w:cs="Arial"/>
          <w:color w:val="0B0C0C"/>
        </w:rPr>
        <w:t xml:space="preserve"> qualif</w:t>
      </w:r>
      <w:r w:rsidR="00CA2B5D">
        <w:rPr>
          <w:rFonts w:eastAsia="Calibri" w:cs="Arial"/>
          <w:color w:val="0B0C0C"/>
        </w:rPr>
        <w:t>ies</w:t>
      </w:r>
      <w:r w:rsidR="00420544">
        <w:rPr>
          <w:rFonts w:eastAsia="Calibri" w:cs="Arial"/>
          <w:color w:val="0B0C0C"/>
        </w:rPr>
        <w:t xml:space="preserve"> existing policy on </w:t>
      </w:r>
      <w:r w:rsidR="006821E0">
        <w:rPr>
          <w:rFonts w:eastAsia="Calibri" w:cs="Arial"/>
          <w:color w:val="0B0C0C"/>
        </w:rPr>
        <w:t>density by setting out that in</w:t>
      </w:r>
      <w:r>
        <w:rPr>
          <w:rFonts w:eastAsia="Calibri" w:cs="Arial"/>
          <w:color w:val="0B0C0C"/>
        </w:rPr>
        <w:t xml:space="preserve"> </w:t>
      </w:r>
      <w:r w:rsidRPr="003F19A1">
        <w:rPr>
          <w:rFonts w:eastAsia="Calibri" w:cs="Arial"/>
          <w:color w:val="0B0C0C"/>
        </w:rPr>
        <w:t>existing urban areas, significant uplifts in the average density of residential development may be inappropriate if the resulting built form would be wholly out of character with the existing area</w:t>
      </w:r>
      <w:r w:rsidR="00494723">
        <w:rPr>
          <w:rFonts w:eastAsia="Calibri" w:cs="Arial"/>
          <w:color w:val="0B0C0C"/>
        </w:rPr>
        <w:t xml:space="preserve">. </w:t>
      </w:r>
      <w:r w:rsidR="006D4FE8" w:rsidRPr="64DF72BE">
        <w:rPr>
          <w:rFonts w:eastAsia="Calibri" w:cs="Arial"/>
          <w:color w:val="0B0C0C"/>
        </w:rPr>
        <w:t>To</w:t>
      </w:r>
      <w:r w:rsidR="003B287C" w:rsidRPr="45E94080">
        <w:rPr>
          <w:rFonts w:eastAsia="Calibri" w:cs="Arial"/>
          <w:color w:val="0B0C0C"/>
        </w:rPr>
        <w:t xml:space="preserve"> support implementation</w:t>
      </w:r>
      <w:r w:rsidR="00704166">
        <w:rPr>
          <w:rFonts w:eastAsia="Calibri" w:cs="Arial"/>
          <w:color w:val="0B0C0C"/>
        </w:rPr>
        <w:t>, w</w:t>
      </w:r>
      <w:r w:rsidR="00F62A8C" w:rsidRPr="00F62A8C">
        <w:rPr>
          <w:rFonts w:eastAsia="Calibri" w:cs="Arial"/>
          <w:color w:val="0B0C0C"/>
        </w:rPr>
        <w:t xml:space="preserve">e </w:t>
      </w:r>
      <w:r w:rsidR="00704166">
        <w:rPr>
          <w:rFonts w:eastAsia="Calibri" w:cs="Arial"/>
          <w:color w:val="0B0C0C"/>
        </w:rPr>
        <w:t>will</w:t>
      </w:r>
      <w:r w:rsidR="00F62A8C" w:rsidRPr="00F62A8C">
        <w:rPr>
          <w:rFonts w:eastAsia="Calibri" w:cs="Arial"/>
          <w:color w:val="0B0C0C"/>
        </w:rPr>
        <w:t xml:space="preserve"> link this proposal directly to </w:t>
      </w:r>
      <w:r w:rsidR="58798726" w:rsidRPr="64DF72BE">
        <w:rPr>
          <w:rFonts w:eastAsia="Calibri" w:cs="Arial"/>
          <w:color w:val="0B0C0C"/>
        </w:rPr>
        <w:t>authority</w:t>
      </w:r>
      <w:r w:rsidR="00F62A8C" w:rsidRPr="00F62A8C">
        <w:rPr>
          <w:rFonts w:eastAsia="Calibri" w:cs="Arial"/>
          <w:color w:val="0B0C0C"/>
        </w:rPr>
        <w:t>-wide design codes</w:t>
      </w:r>
      <w:r w:rsidR="00625207" w:rsidRPr="64DF72BE">
        <w:rPr>
          <w:rFonts w:eastAsia="Calibri" w:cs="Arial"/>
          <w:color w:val="0B0C0C"/>
        </w:rPr>
        <w:t>.</w:t>
      </w:r>
      <w:r w:rsidR="00CC0407" w:rsidRPr="45E94080">
        <w:rPr>
          <w:rFonts w:eastAsia="Calibri" w:cs="Arial"/>
          <w:color w:val="0B0C0C"/>
        </w:rPr>
        <w:t xml:space="preserve"> </w:t>
      </w:r>
      <w:r w:rsidR="00B54AA5" w:rsidRPr="45E94080">
        <w:rPr>
          <w:rFonts w:eastAsia="Calibri" w:cs="Arial"/>
          <w:color w:val="0B0C0C"/>
        </w:rPr>
        <w:t>Consideration of character will need to be fully articulated and evidenced through a</w:t>
      </w:r>
      <w:r w:rsidR="4FF4C61B" w:rsidRPr="45E94080">
        <w:rPr>
          <w:rFonts w:eastAsia="Calibri" w:cs="Arial"/>
          <w:color w:val="0B0C0C"/>
        </w:rPr>
        <w:t>n</w:t>
      </w:r>
      <w:r w:rsidR="00B54AA5" w:rsidRPr="45E94080">
        <w:rPr>
          <w:rFonts w:eastAsia="Calibri" w:cs="Arial"/>
          <w:color w:val="0B0C0C"/>
        </w:rPr>
        <w:t xml:space="preserve"> </w:t>
      </w:r>
      <w:r w:rsidR="50B99253" w:rsidRPr="64DF72BE">
        <w:rPr>
          <w:rFonts w:eastAsia="Calibri" w:cs="Arial"/>
          <w:color w:val="0B0C0C"/>
        </w:rPr>
        <w:t>authority</w:t>
      </w:r>
      <w:r w:rsidR="00B54AA5" w:rsidRPr="45E94080">
        <w:rPr>
          <w:rFonts w:eastAsia="Calibri" w:cs="Arial"/>
          <w:color w:val="0B0C0C"/>
        </w:rPr>
        <w:t xml:space="preserve">-wide design code </w:t>
      </w:r>
      <w:r w:rsidR="009A3C2D" w:rsidRPr="009A3C2D">
        <w:rPr>
          <w:rFonts w:eastAsia="Calibri" w:cs="Arial"/>
          <w:color w:val="0B0C0C"/>
        </w:rPr>
        <w:t xml:space="preserve">which is adopted </w:t>
      </w:r>
      <w:r w:rsidR="003E6532" w:rsidRPr="003E6532">
        <w:rPr>
          <w:rFonts w:eastAsia="Calibri" w:cs="Arial"/>
          <w:color w:val="0B0C0C"/>
        </w:rPr>
        <w:t xml:space="preserve">or will be adopted as part of the development plan </w:t>
      </w:r>
      <w:r w:rsidR="00FB1030">
        <w:rPr>
          <w:rFonts w:eastAsia="Calibri" w:cs="Arial"/>
          <w:color w:val="0B0C0C"/>
        </w:rPr>
        <w:t xml:space="preserve">and </w:t>
      </w:r>
      <w:r w:rsidR="00B54AA5" w:rsidRPr="45E94080">
        <w:rPr>
          <w:rFonts w:eastAsia="Calibri" w:cs="Arial"/>
          <w:color w:val="0B0C0C"/>
        </w:rPr>
        <w:t>which will</w:t>
      </w:r>
      <w:r w:rsidR="007E368D">
        <w:rPr>
          <w:rFonts w:eastAsia="Calibri" w:cs="Arial"/>
          <w:color w:val="0B0C0C"/>
        </w:rPr>
        <w:t xml:space="preserve"> have</w:t>
      </w:r>
      <w:r w:rsidR="00B54AA5" w:rsidRPr="45E94080">
        <w:rPr>
          <w:rFonts w:eastAsia="Calibri" w:cs="Arial"/>
          <w:color w:val="0B0C0C"/>
        </w:rPr>
        <w:t xml:space="preserve"> be</w:t>
      </w:r>
      <w:r w:rsidR="007E368D">
        <w:rPr>
          <w:rFonts w:eastAsia="Calibri" w:cs="Arial"/>
          <w:color w:val="0B0C0C"/>
        </w:rPr>
        <w:t>en</w:t>
      </w:r>
      <w:r w:rsidR="00B54AA5" w:rsidRPr="45E94080">
        <w:rPr>
          <w:rFonts w:eastAsia="Calibri" w:cs="Arial"/>
          <w:color w:val="0B0C0C"/>
        </w:rPr>
        <w:t xml:space="preserve"> subject to public consul</w:t>
      </w:r>
      <w:r w:rsidR="30AE96C5" w:rsidRPr="45E94080">
        <w:rPr>
          <w:rFonts w:eastAsia="Calibri" w:cs="Arial"/>
          <w:color w:val="0B0C0C"/>
        </w:rPr>
        <w:t>t</w:t>
      </w:r>
      <w:r w:rsidR="00B54AA5" w:rsidRPr="45E94080">
        <w:rPr>
          <w:rFonts w:eastAsia="Calibri" w:cs="Arial"/>
          <w:color w:val="0B0C0C"/>
        </w:rPr>
        <w:t>ation</w:t>
      </w:r>
      <w:r w:rsidR="00FE7F65" w:rsidRPr="45E94080">
        <w:rPr>
          <w:rFonts w:eastAsia="Calibri" w:cs="Arial"/>
          <w:color w:val="0B0C0C"/>
        </w:rPr>
        <w:t>.</w:t>
      </w:r>
      <w:r w:rsidR="0034382D" w:rsidRPr="45E94080">
        <w:rPr>
          <w:rFonts w:eastAsia="Calibri" w:cs="Arial"/>
          <w:color w:val="0B0C0C"/>
        </w:rPr>
        <w:t xml:space="preserve"> </w:t>
      </w:r>
      <w:r w:rsidR="00FE7F65" w:rsidRPr="45E94080">
        <w:rPr>
          <w:rFonts w:eastAsia="Calibri" w:cs="Arial"/>
          <w:color w:val="0B0C0C"/>
        </w:rPr>
        <w:t xml:space="preserve"> </w:t>
      </w:r>
    </w:p>
    <w:p w14:paraId="0B46E7A2" w14:textId="23DB80C5" w:rsidR="00D86A5A" w:rsidRDefault="00D86A5A" w:rsidP="00F62A8C">
      <w:pPr>
        <w:rPr>
          <w:rFonts w:eastAsia="Calibri" w:cs="Arial"/>
          <w:color w:val="0B0C0C"/>
        </w:rPr>
      </w:pPr>
    </w:p>
    <w:p w14:paraId="308B08CA" w14:textId="1BB3776A" w:rsidR="00704166" w:rsidRDefault="00A95909" w:rsidP="00F62A8C">
      <w:pPr>
        <w:rPr>
          <w:rFonts w:eastAsia="Calibri" w:cs="Arial"/>
          <w:color w:val="0B0C0C"/>
        </w:rPr>
      </w:pPr>
      <w:r>
        <w:t xml:space="preserve">It is </w:t>
      </w:r>
      <w:r w:rsidR="3546684A">
        <w:t>expected</w:t>
      </w:r>
      <w:r>
        <w:t xml:space="preserve"> that these changes will</w:t>
      </w:r>
      <w:r w:rsidR="000D56EC">
        <w:t xml:space="preserve"> help</w:t>
      </w:r>
      <w:r w:rsidR="00035A5B">
        <w:t xml:space="preserve"> </w:t>
      </w:r>
      <w:r w:rsidR="54ADBE84">
        <w:t>local authorities</w:t>
      </w:r>
      <w:r w:rsidR="05D66D8E">
        <w:t xml:space="preserve"> </w:t>
      </w:r>
      <w:r w:rsidR="00035A5B">
        <w:t xml:space="preserve">to </w:t>
      </w:r>
      <w:r w:rsidR="00035A5B">
        <w:rPr>
          <w:rFonts w:eastAsia="Calibri" w:cs="Arial"/>
          <w:color w:val="0B0C0C"/>
        </w:rPr>
        <w:t xml:space="preserve">meet local housing need through </w:t>
      </w:r>
      <w:r w:rsidR="000D56EC">
        <w:rPr>
          <w:rFonts w:eastAsia="Calibri" w:cs="Arial"/>
          <w:color w:val="0B0C0C"/>
        </w:rPr>
        <w:t xml:space="preserve">gentle densification </w:t>
      </w:r>
      <w:r w:rsidR="000D56EC" w:rsidRPr="0AC3070E">
        <w:rPr>
          <w:rFonts w:eastAsia="Calibri" w:cs="Arial"/>
          <w:color w:val="0B0C0C"/>
        </w:rPr>
        <w:t>w</w:t>
      </w:r>
      <w:r w:rsidR="499FF646" w:rsidRPr="0AC3070E">
        <w:rPr>
          <w:rFonts w:eastAsia="Calibri" w:cs="Arial"/>
          <w:color w:val="0B0C0C"/>
        </w:rPr>
        <w:t xml:space="preserve">hile having due regard to local </w:t>
      </w:r>
      <w:r w:rsidR="000D56EC">
        <w:rPr>
          <w:rFonts w:eastAsia="Calibri" w:cs="Arial"/>
          <w:color w:val="0B0C0C"/>
        </w:rPr>
        <w:t xml:space="preserve">character </w:t>
      </w:r>
      <w:r w:rsidR="67120C81" w:rsidRPr="0AC3070E">
        <w:rPr>
          <w:rFonts w:eastAsia="Calibri" w:cs="Arial"/>
          <w:color w:val="0B0C0C"/>
        </w:rPr>
        <w:t>and the community’s wishes and concerns.</w:t>
      </w:r>
      <w:r w:rsidR="009C1672">
        <w:rPr>
          <w:rFonts w:eastAsia="Calibri" w:cs="Arial"/>
          <w:color w:val="0B0C0C"/>
        </w:rPr>
        <w:t xml:space="preserve"> </w:t>
      </w:r>
      <w:r w:rsidR="00FE5F6C" w:rsidRPr="00FE5F6C">
        <w:rPr>
          <w:rFonts w:eastAsia="Calibri" w:cs="Arial"/>
          <w:color w:val="0B0C0C"/>
        </w:rPr>
        <w:t>We intend to revise supporting guidance in due course.</w:t>
      </w:r>
    </w:p>
    <w:p w14:paraId="4BD01A18" w14:textId="77777777" w:rsidR="00704166" w:rsidRDefault="00704166" w:rsidP="00F62A8C">
      <w:pPr>
        <w:rPr>
          <w:rFonts w:eastAsia="Calibri" w:cs="Arial"/>
          <w:color w:val="0B0C0C"/>
        </w:rPr>
      </w:pPr>
    </w:p>
    <w:p w14:paraId="6109B946" w14:textId="4EF8E55D" w:rsidR="0018731B" w:rsidRPr="00590730" w:rsidRDefault="00F62A8C" w:rsidP="00F62A8C">
      <w:pPr>
        <w:rPr>
          <w:rFonts w:eastAsia="Calibri" w:cs="Arial"/>
          <w:color w:val="0B0C0C"/>
        </w:rPr>
      </w:pPr>
      <w:r w:rsidRPr="00F62A8C">
        <w:rPr>
          <w:rFonts w:eastAsia="Calibri" w:cs="Arial"/>
          <w:color w:val="0B0C0C"/>
        </w:rPr>
        <w:t>Th</w:t>
      </w:r>
      <w:r w:rsidR="00704166">
        <w:rPr>
          <w:rFonts w:eastAsia="Calibri" w:cs="Arial"/>
          <w:color w:val="0B0C0C"/>
        </w:rPr>
        <w:t>ese</w:t>
      </w:r>
      <w:r w:rsidRPr="00F62A8C" w:rsidDel="007C490F">
        <w:rPr>
          <w:rFonts w:eastAsia="Calibri" w:cs="Arial"/>
          <w:color w:val="0B0C0C"/>
        </w:rPr>
        <w:t xml:space="preserve"> </w:t>
      </w:r>
      <w:r w:rsidR="007C490F">
        <w:rPr>
          <w:rFonts w:eastAsia="Calibri" w:cs="Arial"/>
          <w:color w:val="0B0C0C"/>
        </w:rPr>
        <w:t>changes</w:t>
      </w:r>
      <w:r w:rsidRPr="00F62A8C">
        <w:rPr>
          <w:rFonts w:eastAsia="Calibri" w:cs="Arial"/>
          <w:color w:val="0B0C0C"/>
        </w:rPr>
        <w:t xml:space="preserve"> should help local authorities clearly evidence the use of this policy</w:t>
      </w:r>
      <w:r w:rsidR="00704166">
        <w:rPr>
          <w:rFonts w:eastAsia="Calibri" w:cs="Arial"/>
          <w:color w:val="0B0C0C"/>
        </w:rPr>
        <w:t xml:space="preserve"> through locally defined </w:t>
      </w:r>
      <w:r w:rsidR="009148C3">
        <w:rPr>
          <w:rFonts w:eastAsia="Calibri" w:cs="Arial"/>
          <w:color w:val="0B0C0C"/>
        </w:rPr>
        <w:t>‘</w:t>
      </w:r>
      <w:r w:rsidR="00704166">
        <w:rPr>
          <w:rFonts w:eastAsia="Calibri" w:cs="Arial"/>
          <w:color w:val="0B0C0C"/>
        </w:rPr>
        <w:t>character</w:t>
      </w:r>
      <w:r w:rsidR="009148C3">
        <w:rPr>
          <w:rFonts w:eastAsia="Calibri" w:cs="Arial"/>
          <w:color w:val="0B0C0C"/>
        </w:rPr>
        <w:t>’</w:t>
      </w:r>
      <w:r w:rsidR="00704166">
        <w:rPr>
          <w:rFonts w:eastAsia="Calibri" w:cs="Arial"/>
          <w:color w:val="0B0C0C"/>
        </w:rPr>
        <w:t xml:space="preserve"> as set out in </w:t>
      </w:r>
      <w:r w:rsidR="3DF71BE8" w:rsidRPr="43010BAA">
        <w:rPr>
          <w:rFonts w:eastAsia="Calibri" w:cs="Arial"/>
          <w:color w:val="0B0C0C"/>
        </w:rPr>
        <w:t>authority</w:t>
      </w:r>
      <w:r w:rsidR="1A9ABFAE" w:rsidRPr="3DED6D2D">
        <w:rPr>
          <w:rFonts w:eastAsia="Calibri" w:cs="Arial"/>
          <w:color w:val="0B0C0C"/>
        </w:rPr>
        <w:t>-</w:t>
      </w:r>
      <w:r w:rsidR="3DF71BE8" w:rsidRPr="5B2706B6">
        <w:rPr>
          <w:rFonts w:eastAsia="Calibri" w:cs="Arial"/>
          <w:color w:val="0B0C0C"/>
        </w:rPr>
        <w:t xml:space="preserve">wide </w:t>
      </w:r>
      <w:r w:rsidR="00704166" w:rsidRPr="5B2706B6">
        <w:rPr>
          <w:rFonts w:eastAsia="Calibri" w:cs="Arial"/>
          <w:color w:val="0B0C0C"/>
        </w:rPr>
        <w:t xml:space="preserve">design </w:t>
      </w:r>
      <w:r w:rsidR="00704166">
        <w:rPr>
          <w:rFonts w:eastAsia="Calibri" w:cs="Arial"/>
          <w:color w:val="0B0C0C"/>
        </w:rPr>
        <w:t>codes</w:t>
      </w:r>
      <w:r w:rsidR="002607E3">
        <w:rPr>
          <w:rFonts w:eastAsia="Calibri" w:cs="Arial"/>
          <w:color w:val="0B0C0C"/>
        </w:rPr>
        <w:t>. It will help</w:t>
      </w:r>
      <w:r w:rsidRPr="00F62A8C">
        <w:rPr>
          <w:rFonts w:eastAsia="Calibri" w:cs="Arial"/>
          <w:color w:val="0B0C0C"/>
        </w:rPr>
        <w:t xml:space="preserve"> optimise the use of land in their areas and ensure housing comes forward in the most appropriate locations. Importantly, it should also incentivise local authorities to get </w:t>
      </w:r>
      <w:r w:rsidR="4FDD30D2" w:rsidRPr="2C4623DC">
        <w:rPr>
          <w:rFonts w:eastAsia="Calibri" w:cs="Arial"/>
          <w:color w:val="0B0C0C"/>
        </w:rPr>
        <w:t>authority</w:t>
      </w:r>
      <w:r w:rsidR="6A467AF1" w:rsidRPr="3DED6D2D">
        <w:rPr>
          <w:rFonts w:eastAsia="Calibri" w:cs="Arial"/>
          <w:color w:val="0B0C0C"/>
        </w:rPr>
        <w:t>-</w:t>
      </w:r>
      <w:r w:rsidR="4FDD30D2" w:rsidRPr="2C4623DC">
        <w:rPr>
          <w:rFonts w:eastAsia="Calibri" w:cs="Arial"/>
          <w:color w:val="0B0C0C"/>
        </w:rPr>
        <w:t>wide</w:t>
      </w:r>
      <w:r w:rsidRPr="00F62A8C">
        <w:rPr>
          <w:rFonts w:eastAsia="Calibri" w:cs="Arial"/>
          <w:color w:val="0B0C0C"/>
        </w:rPr>
        <w:t xml:space="preserve"> design code</w:t>
      </w:r>
      <w:r w:rsidR="005B73A5">
        <w:rPr>
          <w:rFonts w:eastAsia="Calibri" w:cs="Arial"/>
          <w:color w:val="0B0C0C"/>
        </w:rPr>
        <w:t>s</w:t>
      </w:r>
      <w:r w:rsidRPr="00F62A8C">
        <w:rPr>
          <w:rFonts w:eastAsia="Calibri" w:cs="Arial"/>
          <w:color w:val="0B0C0C"/>
        </w:rPr>
        <w:t xml:space="preserve"> in place to support high quality placemaking. </w:t>
      </w:r>
      <w:r w:rsidR="2BE42932" w:rsidRPr="75EE6765">
        <w:rPr>
          <w:rFonts w:eastAsia="Calibri" w:cs="Arial"/>
          <w:color w:val="0B0C0C"/>
        </w:rPr>
        <w:t>We</w:t>
      </w:r>
      <w:r w:rsidR="2BE42932" w:rsidRPr="529C515E">
        <w:rPr>
          <w:rFonts w:eastAsia="Calibri" w:cs="Arial"/>
          <w:color w:val="0B0C0C"/>
        </w:rPr>
        <w:t xml:space="preserve"> expect character considerations to be included as part of the process for preparing </w:t>
      </w:r>
      <w:r w:rsidR="2BE42932" w:rsidRPr="28A0B2F1">
        <w:rPr>
          <w:rFonts w:eastAsia="Calibri" w:cs="Arial"/>
          <w:color w:val="0B0C0C"/>
        </w:rPr>
        <w:t>an authority</w:t>
      </w:r>
      <w:r w:rsidR="00AA6F1E" w:rsidRPr="3DED6D2D">
        <w:rPr>
          <w:rFonts w:eastAsia="Calibri" w:cs="Arial"/>
          <w:color w:val="0B0C0C"/>
        </w:rPr>
        <w:t>-</w:t>
      </w:r>
      <w:r w:rsidR="00F94FD0">
        <w:rPr>
          <w:rFonts w:eastAsia="Calibri" w:cs="Arial"/>
          <w:color w:val="0B0C0C"/>
        </w:rPr>
        <w:t>w</w:t>
      </w:r>
      <w:r w:rsidR="2BE42932" w:rsidRPr="28A0B2F1">
        <w:rPr>
          <w:rFonts w:eastAsia="Calibri" w:cs="Arial"/>
          <w:color w:val="0B0C0C"/>
        </w:rPr>
        <w:t>ide design</w:t>
      </w:r>
      <w:r w:rsidR="2BE42932" w:rsidRPr="0F5D5B0C">
        <w:rPr>
          <w:rFonts w:eastAsia="Calibri" w:cs="Arial"/>
          <w:color w:val="0B0C0C"/>
        </w:rPr>
        <w:t xml:space="preserve"> code</w:t>
      </w:r>
      <w:r w:rsidR="0E085BD1" w:rsidRPr="17DAF8DA">
        <w:rPr>
          <w:rFonts w:eastAsia="Calibri" w:cs="Arial"/>
          <w:color w:val="0B0C0C"/>
        </w:rPr>
        <w:t>.</w:t>
      </w:r>
      <w:r w:rsidR="2BE42932" w:rsidRPr="529C515E">
        <w:rPr>
          <w:rFonts w:eastAsia="Calibri" w:cs="Arial"/>
          <w:color w:val="0B0C0C"/>
        </w:rPr>
        <w:t xml:space="preserve"> </w:t>
      </w:r>
      <w:r w:rsidR="00146605">
        <w:rPr>
          <w:rFonts w:eastAsia="Calibri" w:cs="Arial"/>
          <w:color w:val="0B0C0C"/>
        </w:rPr>
        <w:t xml:space="preserve">This will provide a consistent approach to evidencing design and character and will be subject to rigorous examination and </w:t>
      </w:r>
      <w:r w:rsidR="00955EF5">
        <w:rPr>
          <w:rFonts w:eastAsia="Calibri" w:cs="Arial"/>
          <w:color w:val="0B0C0C"/>
        </w:rPr>
        <w:t xml:space="preserve">consultation. </w:t>
      </w:r>
      <w:r w:rsidR="0E085BD1" w:rsidRPr="3031B109">
        <w:rPr>
          <w:rFonts w:eastAsia="Calibri" w:cs="Arial"/>
          <w:color w:val="0B0C0C"/>
        </w:rPr>
        <w:t>Authority wide codes</w:t>
      </w:r>
      <w:r w:rsidR="2BE42932" w:rsidRPr="3031B109">
        <w:rPr>
          <w:rFonts w:eastAsia="Calibri" w:cs="Arial"/>
          <w:color w:val="0B0C0C"/>
        </w:rPr>
        <w:t xml:space="preserve"> </w:t>
      </w:r>
      <w:r w:rsidRPr="00F62A8C">
        <w:rPr>
          <w:rFonts w:eastAsia="Calibri" w:cs="Arial"/>
          <w:color w:val="0B0C0C"/>
        </w:rPr>
        <w:t>will be mandatory for local planning authorities to produce</w:t>
      </w:r>
      <w:r w:rsidR="4837934C" w:rsidRPr="6B89A953">
        <w:rPr>
          <w:rFonts w:eastAsia="Calibri" w:cs="Arial"/>
          <w:color w:val="0B0C0C"/>
        </w:rPr>
        <w:t>,</w:t>
      </w:r>
      <w:r w:rsidRPr="00F62A8C">
        <w:rPr>
          <w:rFonts w:eastAsia="Calibri" w:cs="Arial"/>
          <w:color w:val="0B0C0C"/>
        </w:rPr>
        <w:t xml:space="preserve"> part of the development plan</w:t>
      </w:r>
      <w:r w:rsidR="3CC94F0D" w:rsidRPr="001E089A">
        <w:rPr>
          <w:rFonts w:eastAsia="Calibri" w:cs="Arial"/>
          <w:color w:val="0B0C0C"/>
        </w:rPr>
        <w:t>,</w:t>
      </w:r>
      <w:r w:rsidRPr="00F62A8C">
        <w:rPr>
          <w:rFonts w:eastAsia="Calibri" w:cs="Arial"/>
          <w:color w:val="0B0C0C"/>
        </w:rPr>
        <w:t xml:space="preserve"> through the Levelling</w:t>
      </w:r>
      <w:r w:rsidR="376D8EA2" w:rsidRPr="3DED6D2D">
        <w:rPr>
          <w:rFonts w:eastAsia="Calibri" w:cs="Arial"/>
          <w:color w:val="0B0C0C"/>
        </w:rPr>
        <w:t>-</w:t>
      </w:r>
      <w:r w:rsidRPr="00F62A8C">
        <w:rPr>
          <w:rFonts w:eastAsia="Calibri" w:cs="Arial"/>
          <w:color w:val="0B0C0C"/>
        </w:rPr>
        <w:t>up and Regeneration Act 2023</w:t>
      </w:r>
      <w:r w:rsidR="00704166">
        <w:rPr>
          <w:rFonts w:eastAsia="Calibri" w:cs="Arial"/>
          <w:color w:val="0B0C0C"/>
        </w:rPr>
        <w:t>.</w:t>
      </w:r>
      <w:r w:rsidR="006C3B96">
        <w:rPr>
          <w:rFonts w:eastAsia="Calibri" w:cs="Arial"/>
          <w:color w:val="0B0C0C"/>
        </w:rPr>
        <w:t xml:space="preserve"> </w:t>
      </w:r>
      <w:r w:rsidR="002D3ED2">
        <w:rPr>
          <w:rFonts w:eastAsia="Calibri" w:cs="Arial"/>
          <w:color w:val="0B0C0C"/>
        </w:rPr>
        <w:t>The</w:t>
      </w:r>
      <w:r w:rsidR="006C5BAE">
        <w:rPr>
          <w:rFonts w:eastAsia="Calibri" w:cs="Arial"/>
          <w:color w:val="0B0C0C"/>
        </w:rPr>
        <w:t xml:space="preserve"> </w:t>
      </w:r>
      <w:r w:rsidR="00376416">
        <w:rPr>
          <w:rFonts w:eastAsia="Calibri" w:cs="Arial"/>
          <w:color w:val="0B0C0C"/>
        </w:rPr>
        <w:t>application</w:t>
      </w:r>
      <w:r w:rsidR="006C5BAE">
        <w:rPr>
          <w:rFonts w:eastAsia="Calibri" w:cs="Arial"/>
          <w:color w:val="0B0C0C"/>
        </w:rPr>
        <w:t xml:space="preserve"> o</w:t>
      </w:r>
      <w:r w:rsidR="002B28F4">
        <w:rPr>
          <w:rFonts w:eastAsia="Calibri" w:cs="Arial"/>
          <w:color w:val="0B0C0C"/>
        </w:rPr>
        <w:t>f</w:t>
      </w:r>
      <w:r w:rsidR="00322826">
        <w:rPr>
          <w:rFonts w:eastAsia="Calibri" w:cs="Arial"/>
          <w:color w:val="0B0C0C"/>
        </w:rPr>
        <w:t xml:space="preserve"> </w:t>
      </w:r>
      <w:r w:rsidR="002B28F4">
        <w:rPr>
          <w:rFonts w:eastAsia="Calibri" w:cs="Arial"/>
          <w:color w:val="0B0C0C"/>
        </w:rPr>
        <w:t>authority</w:t>
      </w:r>
      <w:r w:rsidR="42FDFDA4" w:rsidRPr="3DED6D2D">
        <w:rPr>
          <w:rFonts w:eastAsia="Calibri" w:cs="Arial"/>
          <w:color w:val="0B0C0C"/>
        </w:rPr>
        <w:t>-</w:t>
      </w:r>
      <w:r w:rsidR="002B28F4">
        <w:rPr>
          <w:rFonts w:eastAsia="Calibri" w:cs="Arial"/>
          <w:color w:val="0B0C0C"/>
        </w:rPr>
        <w:t xml:space="preserve">wide codes </w:t>
      </w:r>
      <w:r w:rsidR="00376416">
        <w:rPr>
          <w:rFonts w:eastAsia="Calibri" w:cs="Arial"/>
          <w:color w:val="0B0C0C"/>
        </w:rPr>
        <w:t xml:space="preserve">for this purpose </w:t>
      </w:r>
      <w:r w:rsidR="006B329B">
        <w:rPr>
          <w:rFonts w:eastAsia="Calibri" w:cs="Arial"/>
          <w:color w:val="0B0C0C"/>
        </w:rPr>
        <w:t>also responds to the concerns we heard that any</w:t>
      </w:r>
      <w:r w:rsidR="006D7393">
        <w:rPr>
          <w:rFonts w:eastAsia="Calibri" w:cs="Arial"/>
          <w:color w:val="0B0C0C"/>
        </w:rPr>
        <w:t xml:space="preserve"> </w:t>
      </w:r>
      <w:r w:rsidR="00535A33" w:rsidRPr="00535A33">
        <w:rPr>
          <w:rFonts w:eastAsia="Calibri" w:cs="Arial"/>
          <w:color w:val="0B0C0C"/>
        </w:rPr>
        <w:t>additional evidence burdens will have resource implications for local authorities</w:t>
      </w:r>
      <w:r w:rsidR="009C12AB">
        <w:rPr>
          <w:rFonts w:eastAsia="Calibri" w:cs="Arial"/>
          <w:color w:val="0B0C0C"/>
        </w:rPr>
        <w:t>.</w:t>
      </w:r>
    </w:p>
    <w:p w14:paraId="1C80D412" w14:textId="77777777" w:rsidR="00540A45" w:rsidRDefault="00540A45" w:rsidP="00614FAA"/>
    <w:p w14:paraId="7348EF9C" w14:textId="7437D8EE" w:rsidR="00D5186C" w:rsidRPr="009227EF" w:rsidRDefault="0028634E" w:rsidP="0028634E">
      <w:pPr>
        <w:pStyle w:val="BodyText"/>
        <w:rPr>
          <w:i/>
          <w:iCs/>
        </w:rPr>
      </w:pPr>
      <w:r w:rsidRPr="009227EF">
        <w:rPr>
          <w:i/>
          <w:iCs/>
        </w:rPr>
        <w:t>Past over</w:t>
      </w:r>
      <w:r w:rsidR="314D554F" w:rsidRPr="35A21406">
        <w:rPr>
          <w:i/>
          <w:iCs/>
        </w:rPr>
        <w:t>-</w:t>
      </w:r>
      <w:r w:rsidRPr="009227EF">
        <w:rPr>
          <w:i/>
          <w:iCs/>
        </w:rPr>
        <w:t>supply</w:t>
      </w:r>
    </w:p>
    <w:p w14:paraId="32DED9E9" w14:textId="561E661C" w:rsidR="0028634E" w:rsidRDefault="0028634E" w:rsidP="0028634E">
      <w:pPr>
        <w:pStyle w:val="BodyText"/>
      </w:pPr>
      <w:r>
        <w:t xml:space="preserve">The government proposed a change that would allow authorities to take account of past ‘over-delivery’ when preparing new plans. This would recognise that in some cases authorities feel that they are having to plan for more </w:t>
      </w:r>
      <w:r w:rsidR="0080606A">
        <w:t xml:space="preserve">housing </w:t>
      </w:r>
      <w:r>
        <w:t>than they need, having delivered more homes than were planned for during the preceding plan period.</w:t>
      </w:r>
    </w:p>
    <w:p w14:paraId="6CAE6A88" w14:textId="65B606EA" w:rsidR="0028634E" w:rsidRDefault="0028634E" w:rsidP="0028634E">
      <w:pPr>
        <w:pStyle w:val="BodyText"/>
      </w:pPr>
      <w:r>
        <w:t xml:space="preserve">The </w:t>
      </w:r>
      <w:r w:rsidR="00053F53">
        <w:t>government heard</w:t>
      </w:r>
      <w:r>
        <w:t xml:space="preserve"> that there was little support for accounting for past ‘over</w:t>
      </w:r>
      <w:r w:rsidR="4B31993C">
        <w:t>-</w:t>
      </w:r>
      <w:r>
        <w:t xml:space="preserve">delivery’. Many respondents considered that the proposals, as drafted, may have a significant negative impact on the supply of new homes because local authorities would be able to offset future delivery against past delivery. </w:t>
      </w:r>
    </w:p>
    <w:p w14:paraId="57D4AF19" w14:textId="3D85C5E3" w:rsidR="00FF799D" w:rsidRDefault="0028634E" w:rsidP="0028634E">
      <w:pPr>
        <w:pStyle w:val="BodyText"/>
      </w:pPr>
      <w:r>
        <w:t xml:space="preserve">The government has carefully considered these responses, and as a result has decided not </w:t>
      </w:r>
      <w:r w:rsidR="5FC98D18">
        <w:t>to</w:t>
      </w:r>
      <w:r>
        <w:t xml:space="preserve"> take forward this change at this time. Whilst</w:t>
      </w:r>
      <w:r w:rsidR="00053F53">
        <w:t xml:space="preserve">, in principle, </w:t>
      </w:r>
      <w:r>
        <w:t xml:space="preserve">we consider that past performance on housing delivery </w:t>
      </w:r>
      <w:r w:rsidR="00C1310F">
        <w:t>could</w:t>
      </w:r>
      <w:r>
        <w:t xml:space="preserve"> be able to be taken into consideration when planning for future needs, we want to further explore how this could work in practice. For example, we may want to consider if past under</w:t>
      </w:r>
      <w:r w:rsidR="5BCB7CD0">
        <w:t>-</w:t>
      </w:r>
      <w:r>
        <w:t xml:space="preserve">delivery should be taken into account to help ensure </w:t>
      </w:r>
      <w:r w:rsidR="35827D81">
        <w:t xml:space="preserve">that, </w:t>
      </w:r>
      <w:r>
        <w:t xml:space="preserve">where housing supply has fallen below expectations, there would be a mechanism for this to be rectified. We also want to consider further the interaction with the standard method. We intend </w:t>
      </w:r>
      <w:r w:rsidR="640CF0C9">
        <w:t>t</w:t>
      </w:r>
      <w:r>
        <w:t>o set out further details on historic delivery as part of future policy work.</w:t>
      </w:r>
    </w:p>
    <w:p w14:paraId="50C106A0" w14:textId="691C6F5C" w:rsidR="00FF799D" w:rsidRDefault="00FF799D" w:rsidP="00FF799D">
      <w:pPr>
        <w:pStyle w:val="Heading2"/>
      </w:pPr>
      <w:r>
        <w:t xml:space="preserve">Question </w:t>
      </w:r>
      <w:r w:rsidR="00025C6C">
        <w:t>10</w:t>
      </w:r>
      <w:r>
        <w:t xml:space="preserve"> – </w:t>
      </w:r>
      <w:r w:rsidR="00025C6C" w:rsidRPr="00025C6C">
        <w:t>Do you have views on what evidence local planning authorities should be expected to provide when making the case that need could only be met by building at densities significantly out-of-character with the existing area?</w:t>
      </w:r>
    </w:p>
    <w:p w14:paraId="0A93F68B" w14:textId="2D47384E" w:rsidR="00C123A6" w:rsidRDefault="6A1C4585" w:rsidP="00C123A6">
      <w:pPr>
        <w:rPr>
          <w:rFonts w:eastAsia="Calibri" w:cs="Arial"/>
          <w:color w:val="000000" w:themeColor="text1"/>
        </w:rPr>
      </w:pPr>
      <w:r w:rsidRPr="099EA5B9">
        <w:rPr>
          <w:rFonts w:eastAsia="Calibri" w:cs="Arial"/>
          <w:color w:val="000000" w:themeColor="text1"/>
        </w:rPr>
        <w:t xml:space="preserve">A total of </w:t>
      </w:r>
      <w:r w:rsidRPr="49FBE912">
        <w:rPr>
          <w:rFonts w:eastAsia="Calibri" w:cs="Arial"/>
          <w:color w:val="000000" w:themeColor="text1"/>
        </w:rPr>
        <w:t>1</w:t>
      </w:r>
      <w:r w:rsidR="2AB40537" w:rsidRPr="49FBE912">
        <w:rPr>
          <w:rFonts w:eastAsia="Calibri" w:cs="Arial"/>
          <w:color w:val="000000" w:themeColor="text1"/>
        </w:rPr>
        <w:t>084</w:t>
      </w:r>
      <w:r w:rsidRPr="099EA5B9">
        <w:rPr>
          <w:rFonts w:eastAsia="Calibri" w:cs="Arial"/>
          <w:color w:val="000000" w:themeColor="text1"/>
        </w:rPr>
        <w:t xml:space="preserve"> respondents provided substantive comments for this question. </w:t>
      </w:r>
      <w:r w:rsidR="00C123A6" w:rsidRPr="008012E5">
        <w:rPr>
          <w:rFonts w:eastAsia="Calibri" w:cs="Arial"/>
          <w:color w:val="000000" w:themeColor="text1"/>
        </w:rPr>
        <w:t xml:space="preserve">Although the question specifically asked for comments on the types of evidence that could be used when considering density and character, many respondents </w:t>
      </w:r>
      <w:r w:rsidR="00C123A6" w:rsidRPr="009227EF">
        <w:rPr>
          <w:rFonts w:eastAsia="Calibri" w:cs="Arial"/>
        </w:rPr>
        <w:t>als</w:t>
      </w:r>
      <w:r w:rsidR="00C54511" w:rsidRPr="009227EF">
        <w:rPr>
          <w:rFonts w:eastAsia="Calibri" w:cs="Arial"/>
        </w:rPr>
        <w:t>o</w:t>
      </w:r>
      <w:r w:rsidR="00C123A6" w:rsidRPr="009227EF">
        <w:rPr>
          <w:rFonts w:eastAsia="Calibri" w:cs="Arial"/>
        </w:rPr>
        <w:t xml:space="preserve"> used </w:t>
      </w:r>
      <w:r w:rsidR="00C123A6" w:rsidRPr="008012E5">
        <w:rPr>
          <w:rFonts w:eastAsia="Calibri" w:cs="Arial"/>
          <w:color w:val="000000" w:themeColor="text1"/>
        </w:rPr>
        <w:t>this question to provide general comments on the proposal itself.</w:t>
      </w:r>
    </w:p>
    <w:p w14:paraId="445C4D72" w14:textId="77777777" w:rsidR="00890597" w:rsidRDefault="00890597" w:rsidP="00C123A6">
      <w:pPr>
        <w:rPr>
          <w:rFonts w:eastAsia="Calibri" w:cs="Arial"/>
          <w:color w:val="000000" w:themeColor="text1"/>
        </w:rPr>
      </w:pPr>
    </w:p>
    <w:p w14:paraId="2E040A7D" w14:textId="515DBAF6" w:rsidR="00890597" w:rsidRPr="009227EF" w:rsidRDefault="00890597" w:rsidP="00C123A6">
      <w:pPr>
        <w:rPr>
          <w:rFonts w:cs="Arial"/>
          <w:b/>
          <w:bCs/>
        </w:rPr>
      </w:pPr>
      <w:r w:rsidRPr="00590EE6">
        <w:rPr>
          <w:rStyle w:val="normaltextrun"/>
          <w:rFonts w:cs="Arial"/>
          <w:b/>
          <w:bCs/>
        </w:rPr>
        <w:t xml:space="preserve">Key points: </w:t>
      </w:r>
    </w:p>
    <w:p w14:paraId="0CE043A0" w14:textId="77777777" w:rsidR="00D5186C" w:rsidRPr="008012E5" w:rsidRDefault="00D5186C" w:rsidP="00C123A6">
      <w:pPr>
        <w:rPr>
          <w:rFonts w:eastAsia="Calibri" w:cs="Arial"/>
          <w:color w:val="000000" w:themeColor="text1"/>
        </w:rPr>
      </w:pPr>
    </w:p>
    <w:p w14:paraId="6965E406" w14:textId="77777777" w:rsidR="00C123A6" w:rsidRPr="009227EF" w:rsidRDefault="00C123A6" w:rsidP="00C123A6">
      <w:pPr>
        <w:rPr>
          <w:rFonts w:eastAsia="Calibri" w:cs="Arial"/>
          <w:i/>
          <w:iCs/>
          <w:color w:val="000000" w:themeColor="text1"/>
        </w:rPr>
      </w:pPr>
      <w:r w:rsidRPr="009227EF">
        <w:rPr>
          <w:rFonts w:eastAsia="Calibri" w:cs="Arial"/>
          <w:i/>
          <w:iCs/>
          <w:color w:val="000000" w:themeColor="text1"/>
        </w:rPr>
        <w:t>Evidence types</w:t>
      </w:r>
    </w:p>
    <w:p w14:paraId="04E9967F" w14:textId="02D11121" w:rsidR="00C123A6" w:rsidRPr="00D5186C" w:rsidRDefault="79BED4D0" w:rsidP="00D5186C">
      <w:pPr>
        <w:pStyle w:val="BodyText"/>
        <w:numPr>
          <w:ilvl w:val="0"/>
          <w:numId w:val="72"/>
        </w:numPr>
      </w:pPr>
      <w:r>
        <w:t>There were m</w:t>
      </w:r>
      <w:r w:rsidR="00C123A6" w:rsidRPr="00D5186C">
        <w:t xml:space="preserve">any comments </w:t>
      </w:r>
      <w:r w:rsidR="1CC4A4D8">
        <w:t>highlighting</w:t>
      </w:r>
      <w:r w:rsidR="00C123A6">
        <w:t xml:space="preserve"> </w:t>
      </w:r>
      <w:r w:rsidR="00C123A6" w:rsidRPr="00D5186C">
        <w:t xml:space="preserve">that </w:t>
      </w:r>
      <w:r w:rsidR="00DC737B">
        <w:t>l</w:t>
      </w:r>
      <w:r w:rsidR="00C123A6" w:rsidRPr="00D5186C">
        <w:t xml:space="preserve">ocal </w:t>
      </w:r>
      <w:r w:rsidR="00DC737B">
        <w:t>p</w:t>
      </w:r>
      <w:r w:rsidR="00C123A6" w:rsidRPr="00D5186C">
        <w:t xml:space="preserve">lanning </w:t>
      </w:r>
      <w:r w:rsidR="00DC737B">
        <w:t>a</w:t>
      </w:r>
      <w:r w:rsidR="00C123A6" w:rsidRPr="00D5186C">
        <w:t>uthorities have existing evidence that can be used in this</w:t>
      </w:r>
      <w:r w:rsidR="66146C6E">
        <w:t>,</w:t>
      </w:r>
      <w:r w:rsidR="00C123A6" w:rsidRPr="00D5186C">
        <w:t xml:space="preserve"> such as conservation area appraisals</w:t>
      </w:r>
      <w:r w:rsidR="63731CE4">
        <w:t xml:space="preserve"> or</w:t>
      </w:r>
      <w:r w:rsidR="00C123A6" w:rsidRPr="00D5186C">
        <w:t xml:space="preserve"> site suitability assessments</w:t>
      </w:r>
      <w:r w:rsidR="36E0B467">
        <w:t>,</w:t>
      </w:r>
      <w:r w:rsidR="00C123A6" w:rsidRPr="00D5186C">
        <w:t xml:space="preserve"> and </w:t>
      </w:r>
      <w:r w:rsidR="01A255D5">
        <w:t xml:space="preserve">that they </w:t>
      </w:r>
      <w:r w:rsidR="00C123A6" w:rsidRPr="00D5186C">
        <w:t xml:space="preserve">already undertake </w:t>
      </w:r>
      <w:r w:rsidR="68153E56">
        <w:t>such</w:t>
      </w:r>
      <w:r w:rsidR="53F007DA">
        <w:t xml:space="preserve"> </w:t>
      </w:r>
      <w:r w:rsidR="58911511">
        <w:t>assessment</w:t>
      </w:r>
      <w:r w:rsidR="740DA7FE">
        <w:t>s</w:t>
      </w:r>
      <w:r w:rsidR="00C123A6" w:rsidRPr="00D5186C">
        <w:t xml:space="preserve"> in their plan making. </w:t>
      </w:r>
    </w:p>
    <w:p w14:paraId="103F3139" w14:textId="32F6C48A" w:rsidR="00C123A6" w:rsidRPr="00D5186C" w:rsidRDefault="00DC737B" w:rsidP="00D5186C">
      <w:pPr>
        <w:pStyle w:val="BodyText"/>
        <w:numPr>
          <w:ilvl w:val="0"/>
          <w:numId w:val="72"/>
        </w:numPr>
      </w:pPr>
      <w:r>
        <w:t>There were a</w:t>
      </w:r>
      <w:r w:rsidR="00C123A6" w:rsidRPr="00D5186C">
        <w:t>lso comments that additional evidence burdens will have resource implications for local planning authorities who do not have the specialist skills, resources</w:t>
      </w:r>
      <w:r w:rsidR="00536F27">
        <w:t>,</w:t>
      </w:r>
      <w:r w:rsidR="00C123A6" w:rsidRPr="00D5186C">
        <w:t xml:space="preserve"> and expertise.</w:t>
      </w:r>
    </w:p>
    <w:p w14:paraId="63501C31" w14:textId="35443860" w:rsidR="00C123A6" w:rsidRPr="00D5186C" w:rsidRDefault="00C123A6" w:rsidP="00D5186C">
      <w:pPr>
        <w:pStyle w:val="BodyText"/>
        <w:numPr>
          <w:ilvl w:val="0"/>
          <w:numId w:val="72"/>
        </w:numPr>
      </w:pPr>
      <w:r w:rsidRPr="00D5186C">
        <w:t xml:space="preserve">Alternatively, </w:t>
      </w:r>
      <w:r w:rsidR="00DC737B">
        <w:t xml:space="preserve">it was proposed that </w:t>
      </w:r>
      <w:r w:rsidRPr="00D5186C">
        <w:t xml:space="preserve">the burden for </w:t>
      </w:r>
      <w:r w:rsidR="00DC737B">
        <w:t>evidence</w:t>
      </w:r>
      <w:r w:rsidRPr="00D5186C">
        <w:t xml:space="preserve"> should be on developers rather than local planning authorities.</w:t>
      </w:r>
    </w:p>
    <w:p w14:paraId="13565E64" w14:textId="467B0FC3" w:rsidR="00C123A6" w:rsidRPr="00D5186C" w:rsidRDefault="00C123A6" w:rsidP="00D5186C">
      <w:pPr>
        <w:pStyle w:val="BodyText"/>
        <w:numPr>
          <w:ilvl w:val="0"/>
          <w:numId w:val="72"/>
        </w:numPr>
      </w:pPr>
      <w:r w:rsidRPr="00D5186C">
        <w:t>Various suggestions of the types of evidence that could be taken into account including design guides</w:t>
      </w:r>
      <w:r w:rsidR="00DC737B">
        <w:t xml:space="preserve"> </w:t>
      </w:r>
      <w:r w:rsidR="7F4E3104">
        <w:t>or codes</w:t>
      </w:r>
      <w:r w:rsidRPr="00D5186C">
        <w:t xml:space="preserve">, </w:t>
      </w:r>
      <w:r w:rsidR="00C54511" w:rsidRPr="00D5186C">
        <w:t>strategic housing land availability assessment</w:t>
      </w:r>
      <w:r w:rsidRPr="00D5186C">
        <w:t>, character studies, capacity studies and many responses agreed this would have to be a site-by-site analysis rather than a broad-brush assessment.</w:t>
      </w:r>
    </w:p>
    <w:p w14:paraId="736FECF4" w14:textId="77777777" w:rsidR="00C123A6" w:rsidRPr="00D9059E" w:rsidRDefault="00C123A6" w:rsidP="00C123A6">
      <w:pPr>
        <w:rPr>
          <w:rFonts w:eastAsia="Calibri" w:cs="Arial"/>
          <w:i/>
          <w:color w:val="000000" w:themeColor="text1"/>
        </w:rPr>
      </w:pPr>
      <w:r w:rsidRPr="00D9059E">
        <w:rPr>
          <w:rFonts w:eastAsia="Calibri" w:cs="Arial"/>
          <w:i/>
          <w:color w:val="000000" w:themeColor="text1"/>
        </w:rPr>
        <w:t>General comments</w:t>
      </w:r>
    </w:p>
    <w:p w14:paraId="12CAE843" w14:textId="77777777" w:rsidR="00C54511" w:rsidRPr="008012E5" w:rsidRDefault="00C54511" w:rsidP="00C123A6">
      <w:pPr>
        <w:rPr>
          <w:rFonts w:eastAsia="Calibri" w:cs="Arial"/>
          <w:color w:val="000000" w:themeColor="text1"/>
        </w:rPr>
      </w:pPr>
    </w:p>
    <w:p w14:paraId="27E2498C" w14:textId="401CFD72" w:rsidR="00C123A6" w:rsidRPr="00D5186C" w:rsidRDefault="00DC737B" w:rsidP="00DC737B">
      <w:pPr>
        <w:pStyle w:val="BodyText"/>
        <w:numPr>
          <w:ilvl w:val="0"/>
          <w:numId w:val="72"/>
        </w:numPr>
      </w:pPr>
      <w:r>
        <w:t>Some stated t</w:t>
      </w:r>
      <w:r w:rsidR="00C123A6" w:rsidRPr="00D5186C">
        <w:t>hat out</w:t>
      </w:r>
      <w:r w:rsidR="3C8D7745">
        <w:t>-</w:t>
      </w:r>
      <w:r w:rsidR="00C123A6" w:rsidRPr="00D5186C">
        <w:t>of</w:t>
      </w:r>
      <w:r w:rsidR="2D8EBBB6">
        <w:t>-</w:t>
      </w:r>
      <w:r w:rsidR="00C123A6" w:rsidRPr="00D5186C">
        <w:t>character development should not be acceptable in any circumstance</w:t>
      </w:r>
      <w:r>
        <w:t xml:space="preserve">, though others said that </w:t>
      </w:r>
      <w:r w:rsidRPr="00D5186C">
        <w:t>higher density should</w:t>
      </w:r>
      <w:r>
        <w:t xml:space="preserve"> </w:t>
      </w:r>
      <w:r w:rsidRPr="00D5186C">
        <w:t>n</w:t>
      </w:r>
      <w:r>
        <w:t>o</w:t>
      </w:r>
      <w:r w:rsidRPr="00D5186C">
        <w:t>t be stifled as this makes best use of urban area (as opposed to greenfield/rural land) and supports sustainable development</w:t>
      </w:r>
      <w:r>
        <w:t xml:space="preserve"> and that density out</w:t>
      </w:r>
      <w:r w:rsidR="702378E1">
        <w:t>-</w:t>
      </w:r>
      <w:r>
        <w:t>of</w:t>
      </w:r>
      <w:r w:rsidR="48C79E18">
        <w:t>-</w:t>
      </w:r>
      <w:r>
        <w:t xml:space="preserve">character with the existing area is not always harmful or unacceptable, and often may be </w:t>
      </w:r>
      <w:r w:rsidR="37BD9A10">
        <w:t>appropriate</w:t>
      </w:r>
      <w:r w:rsidRPr="00D5186C">
        <w:t xml:space="preserve">. </w:t>
      </w:r>
    </w:p>
    <w:p w14:paraId="524F0726" w14:textId="1E890453" w:rsidR="00C123A6" w:rsidRPr="00D5186C" w:rsidRDefault="00DC737B" w:rsidP="00C54511">
      <w:pPr>
        <w:pStyle w:val="BodyText"/>
        <w:numPr>
          <w:ilvl w:val="0"/>
          <w:numId w:val="72"/>
        </w:numPr>
      </w:pPr>
      <w:r>
        <w:t xml:space="preserve">Others stated that the decisions </w:t>
      </w:r>
      <w:r w:rsidR="00C123A6" w:rsidRPr="00D5186C">
        <w:t xml:space="preserve">should be left to </w:t>
      </w:r>
      <w:r w:rsidR="00C54511">
        <w:t>l</w:t>
      </w:r>
      <w:r w:rsidR="00C54511" w:rsidRPr="00D5186C">
        <w:t xml:space="preserve">ocal </w:t>
      </w:r>
      <w:r w:rsidR="00C123A6" w:rsidRPr="00D5186C">
        <w:t xml:space="preserve">authorities in consultation with local communities, rather than add more complexity to </w:t>
      </w:r>
      <w:r w:rsidR="5D722D40">
        <w:t xml:space="preserve">the </w:t>
      </w:r>
      <w:r w:rsidR="00C123A6" w:rsidRPr="00D5186C">
        <w:t>planning system.</w:t>
      </w:r>
    </w:p>
    <w:p w14:paraId="3CD21CCA" w14:textId="0E486055" w:rsidR="00C123A6" w:rsidRPr="00D5186C" w:rsidRDefault="00DC737B" w:rsidP="00D5186C">
      <w:pPr>
        <w:pStyle w:val="BodyText"/>
        <w:numPr>
          <w:ilvl w:val="0"/>
          <w:numId w:val="72"/>
        </w:numPr>
      </w:pPr>
      <w:r>
        <w:t>Some stated that the proposal would</w:t>
      </w:r>
      <w:r w:rsidR="00C123A6" w:rsidRPr="00D5186C">
        <w:t xml:space="preserve"> allow local planning authorities to claim character concerns and seek to reduce housing need and supply</w:t>
      </w:r>
      <w:r w:rsidR="00536F27">
        <w:t>.</w:t>
      </w:r>
    </w:p>
    <w:p w14:paraId="5184368A" w14:textId="77777777" w:rsidR="00FF799D" w:rsidRPr="00974049" w:rsidRDefault="00FF799D" w:rsidP="00FF799D">
      <w:pPr>
        <w:pStyle w:val="Heading3"/>
        <w:rPr>
          <w:i/>
          <w:iCs/>
        </w:rPr>
      </w:pPr>
      <w:r w:rsidRPr="00974049">
        <w:rPr>
          <w:i/>
          <w:iCs/>
        </w:rPr>
        <w:t>Government response</w:t>
      </w:r>
    </w:p>
    <w:p w14:paraId="0B5ED93F" w14:textId="7FAD13AA" w:rsidR="00FF799D" w:rsidRDefault="00DC737B" w:rsidP="00FF799D">
      <w:pPr>
        <w:pStyle w:val="BodyText"/>
      </w:pPr>
      <w:r>
        <w:t>The government has considered these responses. For our policy position, please s</w:t>
      </w:r>
      <w:r w:rsidR="00EA41F1" w:rsidRPr="00EA41F1">
        <w:t xml:space="preserve">ee </w:t>
      </w:r>
      <w:r>
        <w:t xml:space="preserve">the </w:t>
      </w:r>
      <w:r w:rsidR="00EA41F1" w:rsidRPr="00EA41F1">
        <w:t>response to question 9.</w:t>
      </w:r>
    </w:p>
    <w:p w14:paraId="7FC07CB5" w14:textId="09D7E6BA" w:rsidR="00025C6C" w:rsidRDefault="00025C6C" w:rsidP="00025C6C">
      <w:pPr>
        <w:pStyle w:val="Heading2"/>
      </w:pPr>
      <w:r>
        <w:t xml:space="preserve">Question 11 – </w:t>
      </w:r>
      <w:r w:rsidRPr="00025C6C">
        <w:t>Do you agree with removing the explicit requirement for plans to be ‘justified’, on the basis of delivering a more proportionate approach to examination?</w:t>
      </w:r>
    </w:p>
    <w:p w14:paraId="167D2CB5" w14:textId="1BEF8639" w:rsidR="00025C6C" w:rsidRDefault="00025C6C" w:rsidP="00025C6C">
      <w:pPr>
        <w:pStyle w:val="Heading3"/>
      </w:pPr>
      <w:r>
        <w:t>Question 11</w:t>
      </w:r>
      <w:r w:rsidRPr="00EF4685">
        <w:t xml:space="preserve"> </w:t>
      </w:r>
      <w:r>
        <w:t>– response</w:t>
      </w:r>
    </w:p>
    <w:p w14:paraId="6FAF6E7F" w14:textId="352946A0" w:rsidR="002C38BD" w:rsidRDefault="002C38BD" w:rsidP="002C38BD">
      <w:pPr>
        <w:rPr>
          <w:rFonts w:cs="Arial"/>
          <w:color w:val="0B0C0C"/>
          <w:shd w:val="clear" w:color="auto" w:fill="FFFFFF"/>
        </w:rPr>
      </w:pPr>
      <w:r w:rsidRPr="008012E5">
        <w:rPr>
          <w:rFonts w:cs="Arial"/>
          <w:color w:val="0B0C0C"/>
          <w:shd w:val="clear" w:color="auto" w:fill="FFFFFF"/>
        </w:rPr>
        <w:t>A total of 1,207 respondents answered yes/no/indifferent to this question. Of those, 318 (26%) agree</w:t>
      </w:r>
      <w:r w:rsidR="199C0762" w:rsidRPr="008012E5">
        <w:rPr>
          <w:rFonts w:cs="Arial"/>
          <w:color w:val="0B0C0C"/>
          <w:shd w:val="clear" w:color="auto" w:fill="FFFFFF"/>
        </w:rPr>
        <w:t>d</w:t>
      </w:r>
      <w:r w:rsidRPr="008012E5">
        <w:rPr>
          <w:rFonts w:cs="Arial"/>
          <w:color w:val="0B0C0C"/>
          <w:shd w:val="clear" w:color="auto" w:fill="FFFFFF"/>
        </w:rPr>
        <w:t xml:space="preserve"> with the proposal, 623 (52%) did not </w:t>
      </w:r>
      <w:r w:rsidR="00BDF206" w:rsidRPr="008012E5">
        <w:rPr>
          <w:rFonts w:cs="Arial"/>
          <w:color w:val="0B0C0C"/>
          <w:shd w:val="clear" w:color="auto" w:fill="FFFFFF"/>
        </w:rPr>
        <w:t xml:space="preserve">agree </w:t>
      </w:r>
      <w:r w:rsidRPr="008012E5">
        <w:rPr>
          <w:rFonts w:cs="Arial"/>
          <w:color w:val="0B0C0C"/>
          <w:shd w:val="clear" w:color="auto" w:fill="FFFFFF"/>
        </w:rPr>
        <w:t>and 266 (22%) were indifferent.</w:t>
      </w:r>
    </w:p>
    <w:p w14:paraId="5EDC2629" w14:textId="77777777" w:rsidR="00D5186C" w:rsidRPr="008012E5" w:rsidRDefault="00D5186C" w:rsidP="002C38BD">
      <w:pPr>
        <w:rPr>
          <w:rFonts w:cs="Arial"/>
          <w:color w:val="0B0C0C"/>
          <w:shd w:val="clear" w:color="auto" w:fill="FFFFFF"/>
        </w:rPr>
      </w:pPr>
    </w:p>
    <w:p w14:paraId="382EF50C" w14:textId="2DD860A9" w:rsidR="002C38BD" w:rsidRDefault="00BC33FA" w:rsidP="002C38BD">
      <w:pPr>
        <w:rPr>
          <w:rFonts w:cs="Arial"/>
          <w:b/>
          <w:color w:val="0B0C0C"/>
          <w:shd w:val="clear" w:color="auto" w:fill="FFFFFF"/>
        </w:rPr>
      </w:pPr>
      <w:r w:rsidRPr="009227EF">
        <w:rPr>
          <w:rFonts w:cs="Arial"/>
          <w:b/>
          <w:color w:val="0B0C0C"/>
          <w:shd w:val="clear" w:color="auto" w:fill="FFFFFF"/>
        </w:rPr>
        <w:t>Key points</w:t>
      </w:r>
      <w:r w:rsidR="002C38BD" w:rsidRPr="009227EF">
        <w:rPr>
          <w:rFonts w:cs="Arial"/>
          <w:b/>
          <w:color w:val="0B0C0C"/>
          <w:shd w:val="clear" w:color="auto" w:fill="FFFFFF"/>
        </w:rPr>
        <w:t>:</w:t>
      </w:r>
    </w:p>
    <w:p w14:paraId="0D8A1813" w14:textId="77777777" w:rsidR="00890597" w:rsidRPr="009227EF" w:rsidRDefault="00890597" w:rsidP="002C38BD">
      <w:pPr>
        <w:rPr>
          <w:rFonts w:cs="Arial"/>
          <w:b/>
          <w:bCs/>
          <w:color w:val="0B0C0C"/>
          <w:shd w:val="clear" w:color="auto" w:fill="FFFFFF"/>
        </w:rPr>
      </w:pPr>
    </w:p>
    <w:p w14:paraId="7C7BB163" w14:textId="77777777" w:rsidR="002C38BD" w:rsidRPr="00D5186C" w:rsidRDefault="002C38BD" w:rsidP="00D5186C">
      <w:pPr>
        <w:pStyle w:val="BodyText"/>
        <w:numPr>
          <w:ilvl w:val="0"/>
          <w:numId w:val="72"/>
        </w:numPr>
      </w:pPr>
      <w:r w:rsidRPr="00D5186C">
        <w:t>A range of views were expressed. Those that agreed with the proposal felt that the change would help to embed a more proportionate approach to evidence, simplify and speed up the plan making process, and lead to more timely plans being put in place.  </w:t>
      </w:r>
    </w:p>
    <w:p w14:paraId="30510F9D" w14:textId="77777777" w:rsidR="002C38BD" w:rsidRPr="00D5186C" w:rsidRDefault="002C38BD" w:rsidP="00D5186C">
      <w:pPr>
        <w:pStyle w:val="BodyText"/>
        <w:numPr>
          <w:ilvl w:val="0"/>
          <w:numId w:val="72"/>
        </w:numPr>
      </w:pPr>
      <w:r w:rsidRPr="00D5186C">
        <w:t xml:space="preserve">Some respondents in favour of the proposals felt that the remaining tests of soundness would ensure quality plans, and the change would not take away the need for plans to be appropriately evidenced. Others felt the proposal would provide more flexibility for local planning authorities. </w:t>
      </w:r>
    </w:p>
    <w:p w14:paraId="30D0BC33" w14:textId="77777777" w:rsidR="002C38BD" w:rsidRPr="00D5186C" w:rsidRDefault="002C38BD" w:rsidP="00D5186C">
      <w:pPr>
        <w:pStyle w:val="BodyText"/>
        <w:numPr>
          <w:ilvl w:val="0"/>
          <w:numId w:val="72"/>
        </w:numPr>
      </w:pPr>
      <w:r w:rsidRPr="00D5186C">
        <w:t xml:space="preserve">Some of those that did not agree with the proposals felt that plans would be less likely to be robust and transparent as a result of the removal of the ‘justified’ test, or that the change could cause confusion and challenge at examination in the absence of further guidance.  </w:t>
      </w:r>
    </w:p>
    <w:p w14:paraId="52D0B2EA" w14:textId="00389BFB" w:rsidR="002C38BD" w:rsidRPr="00D5186C" w:rsidRDefault="002C38BD" w:rsidP="00D5186C">
      <w:pPr>
        <w:pStyle w:val="BodyText"/>
        <w:numPr>
          <w:ilvl w:val="0"/>
          <w:numId w:val="72"/>
        </w:numPr>
      </w:pPr>
      <w:r w:rsidRPr="00D5186C">
        <w:t xml:space="preserve">Some felt that the change would not meet its aims of reducing the amount of evidence required during plan-making, given the remaining expectations set out in national policy. There were calls for a better definition of </w:t>
      </w:r>
      <w:r w:rsidR="5B12220C">
        <w:t xml:space="preserve">what </w:t>
      </w:r>
      <w:r w:rsidR="365CA0EB">
        <w:t xml:space="preserve">a </w:t>
      </w:r>
      <w:r w:rsidRPr="00D5186C">
        <w:t>‘proportionate’ evidence base</w:t>
      </w:r>
      <w:r w:rsidR="35758146">
        <w:t xml:space="preserve"> is</w:t>
      </w:r>
      <w:r w:rsidRPr="00D5186C">
        <w:t xml:space="preserve">, and/or standardised and simplified evidence expectations. </w:t>
      </w:r>
    </w:p>
    <w:p w14:paraId="5BE3B881" w14:textId="41D349CA" w:rsidR="002C38BD" w:rsidRPr="002C38BD" w:rsidRDefault="002C38BD" w:rsidP="00614FAA">
      <w:pPr>
        <w:pStyle w:val="BodyText"/>
        <w:numPr>
          <w:ilvl w:val="0"/>
          <w:numId w:val="72"/>
        </w:numPr>
      </w:pPr>
      <w:r w:rsidRPr="00D5186C">
        <w:t>Finally, some respondents raised views around the removal of the explicit reference to an appropriate strategy and reasonable alternatives from the tests of soundness.</w:t>
      </w:r>
    </w:p>
    <w:p w14:paraId="5B28E675" w14:textId="77777777" w:rsidR="00025C6C" w:rsidRPr="00974049" w:rsidRDefault="00025C6C" w:rsidP="00025C6C">
      <w:pPr>
        <w:pStyle w:val="Heading3"/>
        <w:rPr>
          <w:i/>
          <w:iCs/>
        </w:rPr>
      </w:pPr>
      <w:r w:rsidRPr="00974049">
        <w:rPr>
          <w:i/>
          <w:iCs/>
        </w:rPr>
        <w:t>Government response</w:t>
      </w:r>
    </w:p>
    <w:p w14:paraId="1B3433D8" w14:textId="1F7E5219" w:rsidR="0035020C" w:rsidRDefault="00785A53" w:rsidP="00FF799D">
      <w:pPr>
        <w:pStyle w:val="BodyText"/>
      </w:pPr>
      <w:r>
        <w:t xml:space="preserve">This proposal was intended to </w:t>
      </w:r>
      <w:r w:rsidR="00A34AC2">
        <w:t xml:space="preserve">ensure that plans are subject to proportionate assessment when they are examined. </w:t>
      </w:r>
      <w:r w:rsidR="00D81726" w:rsidRPr="00D81726">
        <w:t xml:space="preserve">The </w:t>
      </w:r>
      <w:r w:rsidR="00C54511">
        <w:t>g</w:t>
      </w:r>
      <w:r w:rsidR="00C54511" w:rsidRPr="00D81726">
        <w:t xml:space="preserve">overnment </w:t>
      </w:r>
      <w:r w:rsidR="00D81726" w:rsidRPr="00D81726">
        <w:t>welcomes the range of views in response to these questions. These views have been considered and</w:t>
      </w:r>
      <w:r w:rsidR="13D0860C">
        <w:t>,</w:t>
      </w:r>
      <w:r w:rsidR="00BC33FA">
        <w:t xml:space="preserve"> as a result,</w:t>
      </w:r>
      <w:r w:rsidR="00D81726" w:rsidRPr="00D81726">
        <w:t xml:space="preserve"> we have decided not to proceed with </w:t>
      </w:r>
      <w:r w:rsidR="00D5186C">
        <w:t>the</w:t>
      </w:r>
      <w:r w:rsidR="00D5186C" w:rsidRPr="00D81726">
        <w:t xml:space="preserve"> changes</w:t>
      </w:r>
      <w:r w:rsidR="00D81726" w:rsidRPr="00D81726">
        <w:t xml:space="preserve"> to the tests of soundness </w:t>
      </w:r>
      <w:r w:rsidR="16E2BC02">
        <w:t xml:space="preserve">in </w:t>
      </w:r>
      <w:r w:rsidR="12432488">
        <w:t>this</w:t>
      </w:r>
      <w:r w:rsidR="00D81726" w:rsidRPr="00D81726">
        <w:t xml:space="preserve"> update to the </w:t>
      </w:r>
      <w:r w:rsidR="00AC68C3">
        <w:t>National Planning Policy Framework</w:t>
      </w:r>
      <w:r w:rsidR="00D81726" w:rsidRPr="00D81726">
        <w:t xml:space="preserve">. </w:t>
      </w:r>
    </w:p>
    <w:p w14:paraId="3F036182" w14:textId="13488477" w:rsidR="00025C6C" w:rsidRPr="0035020C" w:rsidRDefault="00D81726" w:rsidP="00FF799D">
      <w:pPr>
        <w:pStyle w:val="BodyText"/>
      </w:pPr>
      <w:r w:rsidRPr="00D81726">
        <w:t xml:space="preserve">We are, however, considering a wider range of measures to streamline evidence and provide greater clarity around expectations </w:t>
      </w:r>
      <w:r w:rsidR="00BD6119">
        <w:t xml:space="preserve">in a new </w:t>
      </w:r>
      <w:r w:rsidRPr="00D81726">
        <w:t>plan-making system</w:t>
      </w:r>
      <w:r w:rsidR="00BD6119">
        <w:t xml:space="preserve"> enabled by the Levelling</w:t>
      </w:r>
      <w:r w:rsidR="61BA22F4">
        <w:t>-u</w:t>
      </w:r>
      <w:r w:rsidR="00BD6119">
        <w:t>p and Regeneration Act 2023</w:t>
      </w:r>
      <w:r w:rsidRPr="00D81726">
        <w:t xml:space="preserve">. We have recently consulted on these measures as part of the </w:t>
      </w:r>
      <w:r w:rsidRPr="00D81726">
        <w:rPr>
          <w:i/>
          <w:iCs/>
        </w:rPr>
        <w:t>Levelling-up and Regeneration Bill: consultation on implementation of plan-making reform.</w:t>
      </w:r>
      <w:r w:rsidR="00BD6119">
        <w:rPr>
          <w:i/>
          <w:iCs/>
        </w:rPr>
        <w:t xml:space="preserve"> </w:t>
      </w:r>
      <w:r w:rsidR="0035020C">
        <w:t xml:space="preserve">We will respond to that consultation in due course. </w:t>
      </w:r>
    </w:p>
    <w:p w14:paraId="6084740B" w14:textId="0EB6761E" w:rsidR="00404194" w:rsidRDefault="00404194" w:rsidP="00404194">
      <w:pPr>
        <w:pStyle w:val="Heading2"/>
      </w:pPr>
      <w:r>
        <w:t xml:space="preserve">Question 12 – </w:t>
      </w:r>
      <w:r w:rsidRPr="00404194">
        <w:t>Do you agree with our proposal to not apply revised tests of soundness to plans at more advanced stages of preparation? If no, which if any, plans should the revised tests apply to?</w:t>
      </w:r>
    </w:p>
    <w:p w14:paraId="5464A8DB" w14:textId="0B104CDB" w:rsidR="00404194" w:rsidRDefault="00404194" w:rsidP="00404194">
      <w:pPr>
        <w:pStyle w:val="Heading3"/>
      </w:pPr>
      <w:r>
        <w:t>Question 12</w:t>
      </w:r>
      <w:r w:rsidRPr="00EF4685">
        <w:t xml:space="preserve"> </w:t>
      </w:r>
      <w:r>
        <w:t>– response</w:t>
      </w:r>
    </w:p>
    <w:p w14:paraId="308E7369" w14:textId="3182D7DC" w:rsidR="00D111E1" w:rsidRDefault="00D111E1" w:rsidP="00D111E1">
      <w:pPr>
        <w:rPr>
          <w:rFonts w:cs="Arial"/>
          <w:color w:val="0B0C0C"/>
          <w:shd w:val="clear" w:color="auto" w:fill="FFFFFF"/>
        </w:rPr>
      </w:pPr>
      <w:r w:rsidRPr="008012E5">
        <w:rPr>
          <w:rFonts w:cs="Arial"/>
          <w:color w:val="0B0C0C"/>
          <w:shd w:val="clear" w:color="auto" w:fill="FFFFFF"/>
        </w:rPr>
        <w:t>A total of 1,097 respondents answered yes/no/indifferent to this question. Of those, 412 (38%) agree</w:t>
      </w:r>
      <w:r w:rsidR="3059D895" w:rsidRPr="008012E5">
        <w:rPr>
          <w:rFonts w:cs="Arial"/>
          <w:color w:val="0B0C0C"/>
          <w:shd w:val="clear" w:color="auto" w:fill="FFFFFF"/>
        </w:rPr>
        <w:t>d</w:t>
      </w:r>
      <w:r w:rsidRPr="008012E5">
        <w:rPr>
          <w:rFonts w:cs="Arial"/>
          <w:color w:val="0B0C0C"/>
          <w:shd w:val="clear" w:color="auto" w:fill="FFFFFF"/>
        </w:rPr>
        <w:t xml:space="preserve"> with the proposal, 379 (35%) did not </w:t>
      </w:r>
      <w:r w:rsidR="650E15E8" w:rsidRPr="008012E5">
        <w:rPr>
          <w:rFonts w:cs="Arial"/>
          <w:color w:val="0B0C0C"/>
          <w:shd w:val="clear" w:color="auto" w:fill="FFFFFF"/>
        </w:rPr>
        <w:t>agree</w:t>
      </w:r>
      <w:r w:rsidRPr="008012E5">
        <w:rPr>
          <w:rFonts w:cs="Arial"/>
          <w:color w:val="0B0C0C"/>
          <w:shd w:val="clear" w:color="auto" w:fill="FFFFFF"/>
        </w:rPr>
        <w:t xml:space="preserve"> and 306 (28%) were indifferent. </w:t>
      </w:r>
    </w:p>
    <w:p w14:paraId="2CA4B919" w14:textId="77777777" w:rsidR="00A04ED8" w:rsidRPr="008012E5" w:rsidRDefault="00A04ED8" w:rsidP="00D111E1">
      <w:pPr>
        <w:rPr>
          <w:rFonts w:cs="Arial"/>
          <w:color w:val="0B0C0C"/>
          <w:shd w:val="clear" w:color="auto" w:fill="FFFFFF"/>
        </w:rPr>
      </w:pPr>
    </w:p>
    <w:p w14:paraId="63EE4D19" w14:textId="3A56DEB5" w:rsidR="00D111E1" w:rsidRDefault="002B76E5" w:rsidP="00D111E1">
      <w:pPr>
        <w:rPr>
          <w:rFonts w:cs="Arial"/>
          <w:b/>
          <w:color w:val="0B0C0C"/>
          <w:shd w:val="clear" w:color="auto" w:fill="FFFFFF"/>
        </w:rPr>
      </w:pPr>
      <w:r w:rsidRPr="009227EF">
        <w:rPr>
          <w:rFonts w:cs="Arial"/>
          <w:b/>
          <w:color w:val="0B0C0C"/>
          <w:shd w:val="clear" w:color="auto" w:fill="FFFFFF"/>
        </w:rPr>
        <w:t>Key points</w:t>
      </w:r>
      <w:r w:rsidR="00D111E1" w:rsidRPr="009227EF">
        <w:rPr>
          <w:rFonts w:cs="Arial"/>
          <w:b/>
          <w:color w:val="0B0C0C"/>
          <w:shd w:val="clear" w:color="auto" w:fill="FFFFFF"/>
        </w:rPr>
        <w:t>:</w:t>
      </w:r>
    </w:p>
    <w:p w14:paraId="385895E4" w14:textId="77777777" w:rsidR="00F32385" w:rsidRPr="009227EF" w:rsidRDefault="00F32385" w:rsidP="00D111E1">
      <w:pPr>
        <w:rPr>
          <w:rFonts w:cs="Arial"/>
          <w:b/>
          <w:bCs/>
          <w:color w:val="0B0C0C"/>
          <w:shd w:val="clear" w:color="auto" w:fill="FFFFFF"/>
        </w:rPr>
      </w:pPr>
    </w:p>
    <w:p w14:paraId="48109CA3" w14:textId="573EE5FB" w:rsidR="00D111E1" w:rsidRPr="00A04ED8" w:rsidRDefault="00D111E1" w:rsidP="00A04ED8">
      <w:pPr>
        <w:pStyle w:val="BodyText"/>
        <w:numPr>
          <w:ilvl w:val="0"/>
          <w:numId w:val="72"/>
        </w:numPr>
      </w:pPr>
      <w:r w:rsidRPr="00A04ED8">
        <w:t xml:space="preserve">Many of those who responded to this question </w:t>
      </w:r>
      <w:r>
        <w:t>reiterated</w:t>
      </w:r>
      <w:r w:rsidRPr="00A04ED8">
        <w:t xml:space="preserve"> their views on the proposed removal of the ‘justified’ test of soundness, covered under Question 11. These views have not been summarised here as this question instead focuses on the proposed transitional arrangements. </w:t>
      </w:r>
    </w:p>
    <w:p w14:paraId="4055E9EA" w14:textId="355D81AE" w:rsidR="00D111E1" w:rsidRPr="00A04ED8" w:rsidRDefault="00D111E1" w:rsidP="00A04ED8">
      <w:pPr>
        <w:pStyle w:val="BodyText"/>
        <w:numPr>
          <w:ilvl w:val="0"/>
          <w:numId w:val="72"/>
        </w:numPr>
      </w:pPr>
      <w:r w:rsidRPr="00A04ED8">
        <w:t xml:space="preserve">Whilst a range of views </w:t>
      </w:r>
      <w:r w:rsidR="55ABBB53">
        <w:t>w</w:t>
      </w:r>
      <w:r w:rsidR="0A6C4DA4">
        <w:t>ere</w:t>
      </w:r>
      <w:r w:rsidR="55ABBB53">
        <w:t xml:space="preserve"> </w:t>
      </w:r>
      <w:r w:rsidRPr="00A04ED8">
        <w:t xml:space="preserve">expressed, there was considerable support for the proposed transitional arrangements, with respondents viewing them as fair to those authorities that have an advanced plan.  </w:t>
      </w:r>
    </w:p>
    <w:p w14:paraId="7BC2C3C6" w14:textId="58AE084A" w:rsidR="00D111E1" w:rsidRPr="00D111E1" w:rsidRDefault="248F1B69" w:rsidP="00614FAA">
      <w:pPr>
        <w:pStyle w:val="BodyText"/>
        <w:numPr>
          <w:ilvl w:val="0"/>
          <w:numId w:val="72"/>
        </w:numPr>
      </w:pPr>
      <w:r>
        <w:t xml:space="preserve">Those </w:t>
      </w:r>
      <w:r w:rsidR="204E2B0B">
        <w:t>who</w:t>
      </w:r>
      <w:r>
        <w:t xml:space="preserve"> did not agree with the transitional arrangements tended to think that they would incentivise delay and the withdrawal of plans </w:t>
      </w:r>
      <w:r w:rsidR="7955942D">
        <w:t>to</w:t>
      </w:r>
      <w:r>
        <w:t xml:space="preserve"> benefit from the revised tests of soundness. Others felt that transitional arrangements would be unnecessary as the revised tests would not be more onerous than the existing tests.</w:t>
      </w:r>
    </w:p>
    <w:p w14:paraId="7CE321A3" w14:textId="61867261" w:rsidR="00D111E1" w:rsidRPr="00D111E1" w:rsidRDefault="00D111E1" w:rsidP="00614FAA">
      <w:pPr>
        <w:pStyle w:val="BodyText"/>
        <w:numPr>
          <w:ilvl w:val="0"/>
          <w:numId w:val="72"/>
        </w:numPr>
      </w:pPr>
      <w:r w:rsidRPr="00A04ED8">
        <w:t>Finally, some respondents felt that local planning authorities should be given flexibility to decide which tests of soundness they should be examined against.</w:t>
      </w:r>
    </w:p>
    <w:p w14:paraId="34AEB1C0" w14:textId="4ABAAF50" w:rsidR="00404194" w:rsidRPr="00974049" w:rsidRDefault="00404194" w:rsidP="00404194">
      <w:pPr>
        <w:pStyle w:val="Heading3"/>
        <w:rPr>
          <w:i/>
          <w:iCs/>
        </w:rPr>
      </w:pPr>
      <w:r w:rsidRPr="00974049">
        <w:rPr>
          <w:i/>
          <w:iCs/>
        </w:rPr>
        <w:t>Government response</w:t>
      </w:r>
    </w:p>
    <w:p w14:paraId="1767D3DF" w14:textId="1A817585" w:rsidR="00921480" w:rsidRPr="000377DF" w:rsidRDefault="00921480" w:rsidP="00921480">
      <w:pPr>
        <w:rPr>
          <w:rFonts w:eastAsia="Calibri" w:cs="Arial"/>
        </w:rPr>
      </w:pPr>
      <w:r w:rsidRPr="000377DF">
        <w:rPr>
          <w:rFonts w:eastAsia="Calibri" w:cs="Arial"/>
        </w:rPr>
        <w:t xml:space="preserve">Given </w:t>
      </w:r>
      <w:r w:rsidR="00BA1AD9">
        <w:rPr>
          <w:rFonts w:eastAsia="Calibri" w:cs="Arial"/>
        </w:rPr>
        <w:t>that</w:t>
      </w:r>
      <w:r w:rsidR="00CE3580">
        <w:rPr>
          <w:rFonts w:eastAsia="Calibri" w:cs="Arial"/>
        </w:rPr>
        <w:t>,</w:t>
      </w:r>
      <w:r w:rsidR="00BA1AD9">
        <w:rPr>
          <w:rFonts w:eastAsia="Calibri" w:cs="Arial"/>
        </w:rPr>
        <w:t xml:space="preserve"> based on consultation responses, the government has decided not </w:t>
      </w:r>
      <w:r w:rsidRPr="000377DF">
        <w:rPr>
          <w:rFonts w:eastAsia="Calibri" w:cs="Arial"/>
        </w:rPr>
        <w:t xml:space="preserve">to </w:t>
      </w:r>
      <w:r>
        <w:rPr>
          <w:rFonts w:eastAsia="Calibri" w:cs="Arial"/>
        </w:rPr>
        <w:t xml:space="preserve">make changes to </w:t>
      </w:r>
      <w:r w:rsidRPr="000377DF">
        <w:rPr>
          <w:rFonts w:eastAsia="Calibri" w:cs="Arial"/>
        </w:rPr>
        <w:t>the test</w:t>
      </w:r>
      <w:r>
        <w:rPr>
          <w:rFonts w:eastAsia="Calibri" w:cs="Arial"/>
        </w:rPr>
        <w:t>s</w:t>
      </w:r>
      <w:r w:rsidRPr="000377DF">
        <w:rPr>
          <w:rFonts w:eastAsia="Calibri" w:cs="Arial"/>
        </w:rPr>
        <w:t xml:space="preserve"> of soundness as part of </w:t>
      </w:r>
      <w:r w:rsidR="004F67CA">
        <w:rPr>
          <w:rFonts w:eastAsia="Calibri" w:cs="Arial"/>
        </w:rPr>
        <w:t>a future</w:t>
      </w:r>
      <w:r w:rsidRPr="000377DF">
        <w:rPr>
          <w:rFonts w:eastAsia="Calibri" w:cs="Arial"/>
        </w:rPr>
        <w:t xml:space="preserve"> update to the </w:t>
      </w:r>
      <w:r w:rsidR="00AC68C3">
        <w:rPr>
          <w:rFonts w:eastAsia="Calibri" w:cs="Arial"/>
        </w:rPr>
        <w:t>National Planning Policy Framework</w:t>
      </w:r>
      <w:r w:rsidRPr="000377DF">
        <w:rPr>
          <w:rFonts w:eastAsia="Calibri" w:cs="Arial"/>
        </w:rPr>
        <w:t xml:space="preserve"> (see response to Question 11</w:t>
      </w:r>
      <w:r w:rsidRPr="6A682959">
        <w:rPr>
          <w:rFonts w:eastAsia="Calibri" w:cs="Arial"/>
        </w:rPr>
        <w:t>)</w:t>
      </w:r>
      <w:r w:rsidR="6334C2E3" w:rsidRPr="6A682959">
        <w:rPr>
          <w:rFonts w:eastAsia="Calibri" w:cs="Arial"/>
        </w:rPr>
        <w:t>. T</w:t>
      </w:r>
      <w:r w:rsidRPr="6A682959">
        <w:rPr>
          <w:rFonts w:eastAsia="Calibri" w:cs="Arial"/>
        </w:rPr>
        <w:t>here</w:t>
      </w:r>
      <w:r w:rsidRPr="000377DF">
        <w:rPr>
          <w:rFonts w:eastAsia="Calibri" w:cs="Arial"/>
        </w:rPr>
        <w:t xml:space="preserve"> is no longer a requirement for the transitional arrangements set out in </w:t>
      </w:r>
      <w:r w:rsidRPr="16FFF256">
        <w:rPr>
          <w:rFonts w:eastAsia="Calibri" w:cs="Arial"/>
        </w:rPr>
        <w:t>th</w:t>
      </w:r>
      <w:r w:rsidR="7B64B43A" w:rsidRPr="16FFF256">
        <w:rPr>
          <w:rFonts w:eastAsia="Calibri" w:cs="Arial"/>
        </w:rPr>
        <w:t>is</w:t>
      </w:r>
      <w:r w:rsidRPr="000377DF">
        <w:rPr>
          <w:rFonts w:eastAsia="Calibri" w:cs="Arial"/>
        </w:rPr>
        <w:t xml:space="preserve"> consultation </w:t>
      </w:r>
      <w:r w:rsidR="1BC6DFED" w:rsidRPr="16FFF256">
        <w:rPr>
          <w:rFonts w:eastAsia="Calibri" w:cs="Arial"/>
        </w:rPr>
        <w:t>question</w:t>
      </w:r>
      <w:r w:rsidRPr="000377DF">
        <w:rPr>
          <w:rFonts w:eastAsia="Calibri" w:cs="Arial"/>
        </w:rPr>
        <w:t>.</w:t>
      </w:r>
    </w:p>
    <w:p w14:paraId="0217F5DC" w14:textId="1E236F10" w:rsidR="008D35DA" w:rsidRDefault="00912312" w:rsidP="00912312">
      <w:pPr>
        <w:pStyle w:val="Heading3"/>
        <w:shd w:val="clear" w:color="auto" w:fill="FFFFFF"/>
        <w:spacing w:before="1200" w:after="0"/>
        <w:rPr>
          <w:rFonts w:cs="Arial"/>
          <w:color w:val="0B0C0C"/>
        </w:rPr>
      </w:pPr>
      <w:r>
        <w:rPr>
          <w:rFonts w:ascii="Arial" w:hAnsi="Arial" w:cs="Arial"/>
          <w:color w:val="0B0C0C"/>
        </w:rPr>
        <w:t>Delivering the urban uplift</w:t>
      </w:r>
    </w:p>
    <w:p w14:paraId="76C7ED89" w14:textId="77777777" w:rsidR="00912312" w:rsidRPr="00912312" w:rsidRDefault="00912312" w:rsidP="00912312">
      <w:pPr>
        <w:pStyle w:val="BodyText"/>
      </w:pPr>
    </w:p>
    <w:p w14:paraId="212DC72E" w14:textId="7C8B9627" w:rsidR="0009484B" w:rsidRDefault="00404194" w:rsidP="0009484B">
      <w:pPr>
        <w:pStyle w:val="Heading2"/>
      </w:pPr>
      <w:r>
        <w:t xml:space="preserve">Question 13 – </w:t>
      </w:r>
      <w:r w:rsidR="00BD7060" w:rsidRPr="00BD7060">
        <w:t>Do you agree that we should make a change to the Framework on the application of the urban uplift?</w:t>
      </w:r>
    </w:p>
    <w:p w14:paraId="4AEEC66C" w14:textId="77777777" w:rsidR="00F103E6" w:rsidRDefault="00F103E6" w:rsidP="00F103E6">
      <w:pPr>
        <w:pStyle w:val="Heading2"/>
      </w:pPr>
      <w:r>
        <w:t xml:space="preserve">Question 14 – </w:t>
      </w:r>
      <w:r w:rsidRPr="00BD7060">
        <w:t>What, if any, additional policy or guidance could the department provide which could help support authorities plan for more homes in urban areas where the uplift applies?</w:t>
      </w:r>
    </w:p>
    <w:p w14:paraId="47AA81B9" w14:textId="668491FB" w:rsidR="00F103E6" w:rsidRPr="00F103E6" w:rsidRDefault="00F103E6" w:rsidP="00912312">
      <w:pPr>
        <w:pStyle w:val="Heading2"/>
      </w:pPr>
      <w:r>
        <w:t xml:space="preserve">Question 15 – </w:t>
      </w:r>
      <w:r w:rsidRPr="00C8011B">
        <w:t>How, if at all, should neighbouring authorities consider the urban uplift applying, where part of those neighbouring authorities also functions as part of the wider economic, transport or housing market for the core town/city?</w:t>
      </w:r>
    </w:p>
    <w:p w14:paraId="34E0C1A0" w14:textId="0F9FD6C9" w:rsidR="00404194" w:rsidRDefault="00404194" w:rsidP="00404194">
      <w:pPr>
        <w:pStyle w:val="Heading3"/>
      </w:pPr>
      <w:r>
        <w:t>Question 13</w:t>
      </w:r>
      <w:r w:rsidRPr="00EF4685">
        <w:t xml:space="preserve"> </w:t>
      </w:r>
      <w:r>
        <w:t>– response</w:t>
      </w:r>
    </w:p>
    <w:p w14:paraId="4D7732F2" w14:textId="1AB46B83" w:rsidR="00FD4855" w:rsidRDefault="00FD4855" w:rsidP="00FD4855">
      <w:pPr>
        <w:rPr>
          <w:rFonts w:cs="Arial"/>
          <w:color w:val="0B0C0C"/>
          <w:shd w:val="clear" w:color="auto" w:fill="FFFFFF"/>
        </w:rPr>
      </w:pPr>
      <w:r w:rsidRPr="008012E5">
        <w:rPr>
          <w:rFonts w:cs="Arial"/>
          <w:color w:val="0B0C0C"/>
          <w:shd w:val="clear" w:color="auto" w:fill="FFFFFF"/>
        </w:rPr>
        <w:t>A total of 1,025 respondents answered yes/no/indifferent to this question. Of those, 375 (37%) agree</w:t>
      </w:r>
      <w:r w:rsidR="28DA6B7F" w:rsidRPr="008012E5">
        <w:rPr>
          <w:rFonts w:cs="Arial"/>
          <w:color w:val="0B0C0C"/>
          <w:shd w:val="clear" w:color="auto" w:fill="FFFFFF"/>
        </w:rPr>
        <w:t>d</w:t>
      </w:r>
      <w:r w:rsidRPr="008012E5">
        <w:rPr>
          <w:rFonts w:cs="Arial"/>
          <w:color w:val="0B0C0C"/>
          <w:shd w:val="clear" w:color="auto" w:fill="FFFFFF"/>
        </w:rPr>
        <w:t xml:space="preserve"> with the proposal, 244 (24%) did not </w:t>
      </w:r>
      <w:r w:rsidR="2C8B225D" w:rsidRPr="008012E5">
        <w:rPr>
          <w:rFonts w:cs="Arial"/>
          <w:color w:val="0B0C0C"/>
          <w:shd w:val="clear" w:color="auto" w:fill="FFFFFF"/>
        </w:rPr>
        <w:t xml:space="preserve">agree </w:t>
      </w:r>
      <w:r w:rsidRPr="008012E5">
        <w:rPr>
          <w:rFonts w:cs="Arial"/>
          <w:color w:val="0B0C0C"/>
          <w:shd w:val="clear" w:color="auto" w:fill="FFFFFF"/>
        </w:rPr>
        <w:t xml:space="preserve">and 406 (40%) were indifferent. </w:t>
      </w:r>
    </w:p>
    <w:p w14:paraId="0FE4B681" w14:textId="77777777" w:rsidR="00A04ED8" w:rsidRPr="008012E5" w:rsidRDefault="00A04ED8" w:rsidP="00FD4855">
      <w:pPr>
        <w:rPr>
          <w:rFonts w:cs="Arial"/>
          <w:color w:val="0B0C0C"/>
          <w:shd w:val="clear" w:color="auto" w:fill="FFFFFF"/>
        </w:rPr>
      </w:pPr>
    </w:p>
    <w:p w14:paraId="70EA4FB1" w14:textId="06E12E5E" w:rsidR="00FD4855" w:rsidRPr="009227EF" w:rsidRDefault="009C40FF" w:rsidP="00FD4855">
      <w:pPr>
        <w:rPr>
          <w:rFonts w:cs="Arial"/>
          <w:b/>
          <w:color w:val="0B0C0C"/>
          <w:shd w:val="clear" w:color="auto" w:fill="FFFFFF"/>
        </w:rPr>
      </w:pPr>
      <w:r w:rsidRPr="009227EF">
        <w:rPr>
          <w:rFonts w:cs="Arial"/>
          <w:b/>
          <w:color w:val="0B0C0C"/>
          <w:shd w:val="clear" w:color="auto" w:fill="FFFFFF"/>
        </w:rPr>
        <w:t xml:space="preserve">Key </w:t>
      </w:r>
      <w:r w:rsidRPr="009227EF">
        <w:rPr>
          <w:rFonts w:cs="Arial"/>
          <w:b/>
          <w:bCs/>
          <w:color w:val="0B0C0C"/>
          <w:shd w:val="clear" w:color="auto" w:fill="FFFFFF"/>
        </w:rPr>
        <w:t>poin</w:t>
      </w:r>
      <w:r w:rsidR="006A26AF" w:rsidRPr="009227EF">
        <w:rPr>
          <w:rFonts w:cs="Arial"/>
          <w:b/>
          <w:bCs/>
          <w:color w:val="0B0C0C"/>
          <w:shd w:val="clear" w:color="auto" w:fill="FFFFFF"/>
        </w:rPr>
        <w:t>t</w:t>
      </w:r>
      <w:r w:rsidRPr="009227EF">
        <w:rPr>
          <w:rFonts w:cs="Arial"/>
          <w:b/>
          <w:bCs/>
          <w:color w:val="0B0C0C"/>
          <w:shd w:val="clear" w:color="auto" w:fill="FFFFFF"/>
        </w:rPr>
        <w:t>s</w:t>
      </w:r>
      <w:r w:rsidR="00FD4855" w:rsidRPr="009227EF">
        <w:rPr>
          <w:rFonts w:cs="Arial"/>
          <w:b/>
          <w:color w:val="0B0C0C"/>
          <w:shd w:val="clear" w:color="auto" w:fill="FFFFFF"/>
        </w:rPr>
        <w:t xml:space="preserve">: </w:t>
      </w:r>
    </w:p>
    <w:p w14:paraId="68003B13" w14:textId="563A99E1" w:rsidR="00FD4855" w:rsidRPr="00A04ED8" w:rsidRDefault="00FD4855" w:rsidP="00A04ED8">
      <w:pPr>
        <w:pStyle w:val="BodyText"/>
        <w:numPr>
          <w:ilvl w:val="0"/>
          <w:numId w:val="72"/>
        </w:numPr>
      </w:pPr>
      <w:r w:rsidRPr="00A04ED8">
        <w:t xml:space="preserve">Overall, there were mixed views on whether changes should be made in the </w:t>
      </w:r>
      <w:r w:rsidR="7C6D1799">
        <w:t>F</w:t>
      </w:r>
      <w:r w:rsidRPr="00A04ED8">
        <w:t>ramework on the application of the urban uplift.</w:t>
      </w:r>
    </w:p>
    <w:p w14:paraId="6BE738D1" w14:textId="3DA95DC1" w:rsidR="00FD4855" w:rsidRPr="00A04ED8" w:rsidRDefault="00FD4855" w:rsidP="00A04ED8">
      <w:pPr>
        <w:pStyle w:val="BodyText"/>
        <w:numPr>
          <w:ilvl w:val="0"/>
          <w:numId w:val="72"/>
        </w:numPr>
      </w:pPr>
      <w:r w:rsidRPr="00A04ED8">
        <w:t>A number of respondents expressed that the figure of 35% in the 20 largest towns and cities is arbitrary and there is not enough evidence to support these figures or show that they are deliverable. In addition, views were expressed that the method should be balanced using up-to-date data (rather than 2014 based projections)</w:t>
      </w:r>
      <w:r w:rsidR="00B83EC5">
        <w:t>.</w:t>
      </w:r>
    </w:p>
    <w:p w14:paraId="207B9FDD" w14:textId="001B14C7" w:rsidR="00FD4855" w:rsidRPr="00A04ED8" w:rsidRDefault="00FD4855" w:rsidP="00A04ED8">
      <w:pPr>
        <w:pStyle w:val="BodyText"/>
        <w:numPr>
          <w:ilvl w:val="0"/>
          <w:numId w:val="72"/>
        </w:numPr>
      </w:pPr>
      <w:r w:rsidRPr="00A04ED8">
        <w:t xml:space="preserve">Some respondents stated that the </w:t>
      </w:r>
      <w:r w:rsidR="009E65AC" w:rsidRPr="00A04ED8">
        <w:t xml:space="preserve">removal of </w:t>
      </w:r>
      <w:r w:rsidR="2F259DA3">
        <w:t>the</w:t>
      </w:r>
      <w:r w:rsidR="009E65AC">
        <w:t xml:space="preserve"> </w:t>
      </w:r>
      <w:r w:rsidR="009E65AC" w:rsidRPr="00A04ED8">
        <w:t>duty to co-operate may lead to urban local authorities struggling to meet the urban uplift a</w:t>
      </w:r>
      <w:r w:rsidRPr="00A04ED8">
        <w:t>nd unmet need not being accommodated.</w:t>
      </w:r>
    </w:p>
    <w:p w14:paraId="41B0B787" w14:textId="77777777" w:rsidR="00FD4855" w:rsidRPr="00A04ED8" w:rsidRDefault="00FD4855" w:rsidP="00A04ED8">
      <w:pPr>
        <w:pStyle w:val="BodyText"/>
        <w:numPr>
          <w:ilvl w:val="0"/>
          <w:numId w:val="72"/>
        </w:numPr>
      </w:pPr>
      <w:r w:rsidRPr="00A04ED8">
        <w:t>Some respondents stated that the focus on brownfield sites in urban areas will have significant negative consequences in terms of not meeting the need for the right kind of housing, with family housing being mentioned several times, and the housing developments not being affordable due to viability issues of brownfield development.</w:t>
      </w:r>
    </w:p>
    <w:p w14:paraId="337D9281" w14:textId="039040DC" w:rsidR="00FD4855" w:rsidRPr="00A04ED8" w:rsidRDefault="00FD4855" w:rsidP="00A04ED8">
      <w:pPr>
        <w:pStyle w:val="BodyText"/>
        <w:numPr>
          <w:ilvl w:val="0"/>
          <w:numId w:val="72"/>
        </w:numPr>
      </w:pPr>
      <w:r w:rsidRPr="00A04ED8">
        <w:t>There was some concern about the conflict between proposals in the consultation, with the uplift being at odds with densification r</w:t>
      </w:r>
      <w:r w:rsidR="009E65AC" w:rsidRPr="00A04ED8">
        <w:t xml:space="preserve">esulting in developments being out of character with the existing area and changes to </w:t>
      </w:r>
      <w:r w:rsidR="375D4690">
        <w:t>G</w:t>
      </w:r>
      <w:r w:rsidR="537B7554">
        <w:t xml:space="preserve">reen </w:t>
      </w:r>
      <w:r w:rsidR="2BC3A66F">
        <w:t>B</w:t>
      </w:r>
      <w:r w:rsidR="009E65AC">
        <w:t>elt.</w:t>
      </w:r>
    </w:p>
    <w:p w14:paraId="736A3E3F" w14:textId="7DF9BC24" w:rsidR="00FD4855" w:rsidRPr="00A04ED8" w:rsidRDefault="00FD4855" w:rsidP="00A04ED8">
      <w:pPr>
        <w:pStyle w:val="BodyText"/>
        <w:numPr>
          <w:ilvl w:val="0"/>
          <w:numId w:val="72"/>
        </w:numPr>
      </w:pPr>
      <w:r w:rsidRPr="00A04ED8">
        <w:t xml:space="preserve">There were a number of responses </w:t>
      </w:r>
      <w:r w:rsidR="731F3E2F">
        <w:t xml:space="preserve">to the effect </w:t>
      </w:r>
      <w:r w:rsidRPr="00A04ED8">
        <w:t xml:space="preserve">that </w:t>
      </w:r>
      <w:r w:rsidR="002C1614">
        <w:t>the</w:t>
      </w:r>
      <w:r w:rsidRPr="00A04ED8">
        <w:t xml:space="preserve"> urban uplift should be expanded to medium sized towns, so that the pressure is lessened on the larger areas and to ensure a balance between growth in existing urban areas and rural areas. </w:t>
      </w:r>
    </w:p>
    <w:p w14:paraId="6B58A983" w14:textId="36459370" w:rsidR="00FD4855" w:rsidRDefault="00FD4855" w:rsidP="00614FAA">
      <w:pPr>
        <w:pStyle w:val="BodyText"/>
        <w:numPr>
          <w:ilvl w:val="0"/>
          <w:numId w:val="72"/>
        </w:numPr>
        <w:rPr>
          <w:rFonts w:eastAsia="Calibri"/>
          <w:color w:val="000000" w:themeColor="text1"/>
        </w:rPr>
      </w:pPr>
      <w:r w:rsidRPr="008012E5">
        <w:rPr>
          <w:rFonts w:eastAsia="Calibri"/>
          <w:color w:val="000000" w:themeColor="text1"/>
        </w:rPr>
        <w:t>Some respondents stated the changes proposed will cause overcrowding in these 20 cities and towns</w:t>
      </w:r>
      <w:r w:rsidR="0009484B">
        <w:rPr>
          <w:rFonts w:eastAsia="Calibri"/>
          <w:color w:val="000000" w:themeColor="text1"/>
        </w:rPr>
        <w:t>.</w:t>
      </w:r>
    </w:p>
    <w:p w14:paraId="0F05B2A0" w14:textId="2FE9FA3E" w:rsidR="00CE5844" w:rsidRDefault="00CE5844" w:rsidP="00CE5844">
      <w:pPr>
        <w:pStyle w:val="Heading3"/>
      </w:pPr>
      <w:r>
        <w:t>Question 14</w:t>
      </w:r>
      <w:r w:rsidRPr="00EF4685">
        <w:t xml:space="preserve"> </w:t>
      </w:r>
      <w:r>
        <w:t>– response</w:t>
      </w:r>
    </w:p>
    <w:p w14:paraId="17717B4F" w14:textId="3810F7E9" w:rsidR="315BBD93" w:rsidRDefault="1187CEF6" w:rsidP="1D3E6792">
      <w:pPr>
        <w:pStyle w:val="BodyText"/>
      </w:pPr>
      <w:r>
        <w:t>A total of 740 respondents provided substantive comments to this question.</w:t>
      </w:r>
    </w:p>
    <w:p w14:paraId="68A26696" w14:textId="07BC7A02" w:rsidR="00CE5844" w:rsidRPr="009227EF" w:rsidRDefault="009C40FF" w:rsidP="00CE5844">
      <w:pPr>
        <w:rPr>
          <w:rFonts w:cs="Arial"/>
          <w:b/>
          <w:color w:val="0B0C0C"/>
          <w:shd w:val="clear" w:color="auto" w:fill="FFFFFF"/>
        </w:rPr>
      </w:pPr>
      <w:r w:rsidRPr="009227EF">
        <w:rPr>
          <w:rFonts w:cs="Arial"/>
          <w:b/>
          <w:color w:val="0B0C0C"/>
          <w:shd w:val="clear" w:color="auto" w:fill="FFFFFF"/>
        </w:rPr>
        <w:t xml:space="preserve">Key </w:t>
      </w:r>
      <w:r w:rsidR="00F32385" w:rsidRPr="009227EF">
        <w:rPr>
          <w:rFonts w:cs="Arial"/>
          <w:b/>
          <w:bCs/>
          <w:color w:val="0B0C0C"/>
          <w:shd w:val="clear" w:color="auto" w:fill="FFFFFF"/>
        </w:rPr>
        <w:t>p</w:t>
      </w:r>
      <w:r w:rsidRPr="009227EF">
        <w:rPr>
          <w:rFonts w:cs="Arial"/>
          <w:b/>
          <w:color w:val="0B0C0C"/>
          <w:shd w:val="clear" w:color="auto" w:fill="FFFFFF"/>
        </w:rPr>
        <w:t>oints</w:t>
      </w:r>
      <w:r w:rsidR="00CE5844" w:rsidRPr="009227EF">
        <w:rPr>
          <w:rFonts w:cs="Arial"/>
          <w:b/>
          <w:color w:val="0B0C0C"/>
          <w:shd w:val="clear" w:color="auto" w:fill="FFFFFF"/>
        </w:rPr>
        <w:t xml:space="preserve">: </w:t>
      </w:r>
    </w:p>
    <w:p w14:paraId="394666C1" w14:textId="77777777" w:rsidR="00CE5844" w:rsidRPr="008012E5" w:rsidRDefault="00CE5844" w:rsidP="00CE5844">
      <w:pPr>
        <w:rPr>
          <w:rFonts w:cs="Arial"/>
          <w:b/>
          <w:bCs/>
          <w:color w:val="0B0C0C"/>
          <w:shd w:val="clear" w:color="auto" w:fill="FFFFFF"/>
        </w:rPr>
      </w:pPr>
    </w:p>
    <w:p w14:paraId="5CE0C0EB" w14:textId="12155B14" w:rsidR="00CE5844" w:rsidRPr="00A04ED8" w:rsidRDefault="00CE5844" w:rsidP="00CE5844">
      <w:pPr>
        <w:pStyle w:val="BodyText"/>
        <w:numPr>
          <w:ilvl w:val="0"/>
          <w:numId w:val="72"/>
        </w:numPr>
      </w:pPr>
      <w:r w:rsidRPr="00A04ED8">
        <w:t xml:space="preserve">More funding and infrastructure support </w:t>
      </w:r>
      <w:r w:rsidR="009A6D31">
        <w:t>would be</w:t>
      </w:r>
      <w:r w:rsidR="08B67031">
        <w:t xml:space="preserve"> </w:t>
      </w:r>
      <w:r w:rsidR="007D4D04">
        <w:t>needed</w:t>
      </w:r>
      <w:r>
        <w:t xml:space="preserve"> </w:t>
      </w:r>
      <w:r w:rsidRPr="00A04ED8">
        <w:t xml:space="preserve">to help unlock urban sites particularly where viability is low, alongside stronger powers for </w:t>
      </w:r>
      <w:r>
        <w:t>compulsory purchase orders</w:t>
      </w:r>
      <w:r w:rsidRPr="00A04ED8">
        <w:t>, land assembly, and removing VAT from brownfield development.</w:t>
      </w:r>
    </w:p>
    <w:p w14:paraId="3555EA2A" w14:textId="3CCC5C5E" w:rsidR="00CE5844" w:rsidRPr="00A04ED8" w:rsidRDefault="00CE5844" w:rsidP="00CE5844">
      <w:pPr>
        <w:pStyle w:val="BodyText"/>
        <w:numPr>
          <w:ilvl w:val="0"/>
          <w:numId w:val="72"/>
        </w:numPr>
      </w:pPr>
      <w:r w:rsidRPr="00A04ED8">
        <w:t xml:space="preserve">Planning for urban areas needs to be coordinated rather than </w:t>
      </w:r>
      <w:r w:rsidR="6A3036D6">
        <w:t xml:space="preserve">constrained within </w:t>
      </w:r>
      <w:r w:rsidRPr="00A04ED8">
        <w:t>arbitrary local authority boundaries - with calls for some form of strategic planning – sub regional, city region.</w:t>
      </w:r>
    </w:p>
    <w:p w14:paraId="3C050B39" w14:textId="2780E204" w:rsidR="00CE5844" w:rsidRPr="00A04ED8" w:rsidRDefault="00CE5844" w:rsidP="00CE5844">
      <w:pPr>
        <w:pStyle w:val="BodyText"/>
        <w:numPr>
          <w:ilvl w:val="0"/>
          <w:numId w:val="72"/>
        </w:numPr>
      </w:pPr>
      <w:r w:rsidRPr="00A04ED8">
        <w:t xml:space="preserve">However, many responses highlighted the need to ensure </w:t>
      </w:r>
      <w:r w:rsidR="2479E600">
        <w:t xml:space="preserve">that </w:t>
      </w:r>
      <w:r w:rsidRPr="00A04ED8">
        <w:t xml:space="preserve">urban areas preserve other necessary functions to ensure sustainability including employment opportunities, parks and open spaces, leisure, and </w:t>
      </w:r>
      <w:r w:rsidR="75A28442">
        <w:t xml:space="preserve">that land should </w:t>
      </w:r>
      <w:r>
        <w:t xml:space="preserve">not </w:t>
      </w:r>
      <w:r w:rsidR="00A7121E">
        <w:t>be lost</w:t>
      </w:r>
      <w:r w:rsidRPr="00A04ED8">
        <w:t xml:space="preserve"> to housing development just to meet targets. </w:t>
      </w:r>
      <w:r w:rsidR="41ED4374">
        <w:t xml:space="preserve">Responses also highlighted the need to </w:t>
      </w:r>
      <w:r w:rsidRPr="00A04ED8">
        <w:t xml:space="preserve">consider </w:t>
      </w:r>
      <w:r w:rsidR="2D4CC421">
        <w:t xml:space="preserve">the </w:t>
      </w:r>
      <w:r w:rsidRPr="00A04ED8">
        <w:t>ecological value of brownfield sites.</w:t>
      </w:r>
    </w:p>
    <w:p w14:paraId="288C6BDD" w14:textId="3B69F4EF" w:rsidR="00CE5844" w:rsidRPr="00A04ED8" w:rsidRDefault="00CE5844" w:rsidP="00CE5844">
      <w:pPr>
        <w:pStyle w:val="BodyText"/>
        <w:numPr>
          <w:ilvl w:val="0"/>
          <w:numId w:val="72"/>
        </w:numPr>
      </w:pPr>
      <w:r w:rsidRPr="00A04ED8">
        <w:t xml:space="preserve">We also heard that even with strong brownfield policies and support there would still be a need for greenfield development to meet </w:t>
      </w:r>
      <w:r w:rsidR="1D1F2718">
        <w:t>housing</w:t>
      </w:r>
      <w:r>
        <w:t xml:space="preserve"> </w:t>
      </w:r>
      <w:r w:rsidRPr="00A04ED8">
        <w:t>needs across England.</w:t>
      </w:r>
    </w:p>
    <w:p w14:paraId="2E12D52D" w14:textId="1D20EFDD" w:rsidR="00CE5844" w:rsidRPr="00A04ED8" w:rsidRDefault="00CE5844" w:rsidP="00CE5844">
      <w:pPr>
        <w:pStyle w:val="BodyText"/>
        <w:numPr>
          <w:ilvl w:val="0"/>
          <w:numId w:val="72"/>
        </w:numPr>
      </w:pPr>
      <w:r>
        <w:t>Concern</w:t>
      </w:r>
      <w:r w:rsidR="0FBE652D">
        <w:t>s were raised</w:t>
      </w:r>
      <w:r>
        <w:t xml:space="preserve"> that this</w:t>
      </w:r>
      <w:r w:rsidR="00820C4F">
        <w:t xml:space="preserve"> proposal</w:t>
      </w:r>
      <w:r w:rsidRPr="00A04ED8">
        <w:t xml:space="preserve"> is contrary to other proposals in the consultation</w:t>
      </w:r>
      <w:r w:rsidR="3D1A8C51">
        <w:t>:  it</w:t>
      </w:r>
      <w:r w:rsidRPr="00A04ED8">
        <w:t xml:space="preserve"> will reduce supply</w:t>
      </w:r>
      <w:r w:rsidR="1BF66D65">
        <w:t>,</w:t>
      </w:r>
      <w:r w:rsidRPr="00A04ED8">
        <w:t xml:space="preserve"> hamper densification and brownfield developments and that forcing more growth into urban areas will just mean less growth due to capacity constraints in urban areas.</w:t>
      </w:r>
    </w:p>
    <w:p w14:paraId="408BBFEB" w14:textId="3E31E4AE" w:rsidR="00CE5844" w:rsidRDefault="00CE5844" w:rsidP="00CE5844">
      <w:pPr>
        <w:pStyle w:val="Heading3"/>
      </w:pPr>
      <w:r>
        <w:t>Question 15</w:t>
      </w:r>
      <w:r w:rsidRPr="00EF4685">
        <w:t xml:space="preserve"> </w:t>
      </w:r>
      <w:r>
        <w:t>– response</w:t>
      </w:r>
    </w:p>
    <w:p w14:paraId="17E6DBC7" w14:textId="77777777" w:rsidR="0018731B" w:rsidRDefault="187ED95E" w:rsidP="00CE5844">
      <w:r>
        <w:t xml:space="preserve">A total of 764 respondents provided substantive comments to this question. </w:t>
      </w:r>
    </w:p>
    <w:p w14:paraId="364E037D" w14:textId="77777777" w:rsidR="0018731B" w:rsidRDefault="0018731B" w:rsidP="00CE5844"/>
    <w:p w14:paraId="4C4E788E" w14:textId="668FD0E6" w:rsidR="00CE5844" w:rsidRPr="009227EF" w:rsidRDefault="00CE5844" w:rsidP="00CE5844">
      <w:pPr>
        <w:rPr>
          <w:rFonts w:cs="Arial"/>
          <w:b/>
          <w:color w:val="0B0C0C"/>
          <w:shd w:val="clear" w:color="auto" w:fill="FFFFFF"/>
        </w:rPr>
      </w:pPr>
      <w:r w:rsidRPr="009227EF">
        <w:rPr>
          <w:rFonts w:cs="Arial"/>
          <w:b/>
          <w:color w:val="0B0C0C"/>
          <w:shd w:val="clear" w:color="auto" w:fill="FFFFFF"/>
        </w:rPr>
        <w:t xml:space="preserve">Key points: </w:t>
      </w:r>
    </w:p>
    <w:p w14:paraId="7973C5C9" w14:textId="77777777" w:rsidR="00CE5844" w:rsidRPr="008012E5" w:rsidRDefault="00CE5844" w:rsidP="00CE5844">
      <w:pPr>
        <w:rPr>
          <w:rFonts w:cs="Arial"/>
          <w:b/>
          <w:bCs/>
          <w:color w:val="0B0C0C"/>
          <w:shd w:val="clear" w:color="auto" w:fill="FFFFFF"/>
        </w:rPr>
      </w:pPr>
    </w:p>
    <w:p w14:paraId="6977A6EE" w14:textId="77777777" w:rsidR="00CE5844" w:rsidRPr="00A04ED8" w:rsidRDefault="00CE5844" w:rsidP="00CE5844">
      <w:pPr>
        <w:pStyle w:val="BodyText"/>
        <w:numPr>
          <w:ilvl w:val="0"/>
          <w:numId w:val="72"/>
        </w:numPr>
      </w:pPr>
      <w:r w:rsidRPr="00A04ED8">
        <w:t>The majority of respondents who provided a substantive response agreed that neighbouring authorities should take on some of the urban uplift.</w:t>
      </w:r>
    </w:p>
    <w:p w14:paraId="2E4BDC7E" w14:textId="3A20F5C4" w:rsidR="00CE5844" w:rsidRPr="00A04ED8" w:rsidRDefault="00CE5844" w:rsidP="00CE5844">
      <w:pPr>
        <w:pStyle w:val="BodyText"/>
        <w:numPr>
          <w:ilvl w:val="0"/>
          <w:numId w:val="72"/>
        </w:numPr>
      </w:pPr>
      <w:r w:rsidRPr="00A04ED8">
        <w:t>There was also strong support for some form of strategic regional or sub</w:t>
      </w:r>
      <w:r w:rsidR="3FEE9B37">
        <w:t>-</w:t>
      </w:r>
      <w:r w:rsidRPr="00A04ED8">
        <w:t>regional system of planning to ensure a strategic approach to housing (and other development needs) over larger areas.</w:t>
      </w:r>
    </w:p>
    <w:p w14:paraId="2F56940F" w14:textId="551D6A24" w:rsidR="00CE5844" w:rsidRPr="00A04ED8" w:rsidRDefault="00CE5844" w:rsidP="00CE5844">
      <w:pPr>
        <w:pStyle w:val="BodyText"/>
        <w:numPr>
          <w:ilvl w:val="0"/>
          <w:numId w:val="72"/>
        </w:numPr>
      </w:pPr>
      <w:r w:rsidRPr="00A04ED8">
        <w:t xml:space="preserve">However, there </w:t>
      </w:r>
      <w:r w:rsidR="0F9102D2">
        <w:t xml:space="preserve">were </w:t>
      </w:r>
      <w:r w:rsidRPr="00A04ED8">
        <w:t>also strong views that the uplift should not spill onto surrounding areas and should be addressed by the towns and cities themselves, not rural areas.</w:t>
      </w:r>
    </w:p>
    <w:p w14:paraId="277AC576" w14:textId="647DD06D" w:rsidR="00CE5844" w:rsidRPr="00A04ED8" w:rsidRDefault="110DED72" w:rsidP="00CE5844">
      <w:pPr>
        <w:pStyle w:val="BodyText"/>
        <w:numPr>
          <w:ilvl w:val="0"/>
          <w:numId w:val="72"/>
        </w:numPr>
      </w:pPr>
      <w:r>
        <w:t>There was s</w:t>
      </w:r>
      <w:r w:rsidR="00CE5844">
        <w:t>upport</w:t>
      </w:r>
      <w:r w:rsidR="00CE5844" w:rsidRPr="00A04ED8">
        <w:t xml:space="preserve"> for the duty to cooperate to remain (but also views to the contrary) and concerns that there is little detail of the proposed alignment policy and if this will be better or worse than the duty.</w:t>
      </w:r>
    </w:p>
    <w:p w14:paraId="2BF61AAF" w14:textId="77777777" w:rsidR="00CE5844" w:rsidRPr="00A04ED8" w:rsidRDefault="00CE5844" w:rsidP="00CE5844">
      <w:pPr>
        <w:pStyle w:val="BodyText"/>
        <w:numPr>
          <w:ilvl w:val="0"/>
          <w:numId w:val="72"/>
        </w:numPr>
      </w:pPr>
      <w:r w:rsidRPr="00A04ED8">
        <w:t>A number of respondents raised concerns that the uplift is arbitrary and unevidenced.</w:t>
      </w:r>
    </w:p>
    <w:p w14:paraId="5A778E1B" w14:textId="574D2D81" w:rsidR="00CE5844" w:rsidRPr="00FD4855" w:rsidRDefault="00CE5844" w:rsidP="00614FAA">
      <w:pPr>
        <w:pStyle w:val="BodyText"/>
        <w:numPr>
          <w:ilvl w:val="0"/>
          <w:numId w:val="72"/>
        </w:numPr>
      </w:pPr>
      <w:r w:rsidRPr="00A04ED8">
        <w:t xml:space="preserve">Housing Market Areas, Functional Economic Market Areas, city regions and travel to work areas were also mentioned several times as suitable geographic levels </w:t>
      </w:r>
      <w:r w:rsidR="0827257E">
        <w:t>at which</w:t>
      </w:r>
      <w:r>
        <w:t xml:space="preserve"> </w:t>
      </w:r>
      <w:r w:rsidRPr="00A04ED8">
        <w:t>to plan for housing in urban areas.</w:t>
      </w:r>
    </w:p>
    <w:p w14:paraId="2D70EB92" w14:textId="61EF70A6" w:rsidR="00404194" w:rsidRPr="00974049" w:rsidRDefault="00404194" w:rsidP="00404194">
      <w:pPr>
        <w:pStyle w:val="Heading3"/>
        <w:rPr>
          <w:i/>
          <w:iCs/>
        </w:rPr>
      </w:pPr>
      <w:r w:rsidRPr="00974049">
        <w:rPr>
          <w:i/>
          <w:iCs/>
        </w:rPr>
        <w:t>Government response</w:t>
      </w:r>
      <w:r w:rsidR="00384542">
        <w:rPr>
          <w:i/>
          <w:iCs/>
        </w:rPr>
        <w:t xml:space="preserve"> to questions 13, 14 and 15</w:t>
      </w:r>
    </w:p>
    <w:p w14:paraId="0201B253" w14:textId="5B6AF29E" w:rsidR="00D804A2" w:rsidRDefault="00D804A2" w:rsidP="00D804A2">
      <w:pPr>
        <w:pStyle w:val="BodyText"/>
      </w:pPr>
      <w:r>
        <w:t>The government asked three questions related to delivering the standard method urban uplift. These included making changes to the Framework on the application of the urban uplift, planning for homes in urban areas, and the role of cross</w:t>
      </w:r>
      <w:r w:rsidR="178AD847">
        <w:t>-</w:t>
      </w:r>
      <w:r>
        <w:t>boundary planning when neighbouring authorities also function as part of the wider economic, transport or housing market for the urban uplift core town/city. The intention for these questions is to better support opportunities to locate more homes in sustainable urban locations and make the best use of brownfield land. Responses to questions 13, 14 and 15 have been considered together, given the close links.</w:t>
      </w:r>
    </w:p>
    <w:p w14:paraId="50D863EB" w14:textId="77777777" w:rsidR="00D804A2" w:rsidRDefault="00D804A2" w:rsidP="00D804A2">
      <w:pPr>
        <w:pStyle w:val="BodyText"/>
      </w:pPr>
      <w:r>
        <w:t xml:space="preserve">The consultation allowed the government to hear a range of views in response to these questions. There were mixed responses on whether changes should be made to the application of the urban uplift, with the majority of respondents indifferent. Some respondents raised concerns that there is insufficient evidence to support the 35% uplift in the 20 largest towns and cities, with others raising concerns that the emphasis on brownfield land will have negative impacts on meeting housing needs. </w:t>
      </w:r>
    </w:p>
    <w:p w14:paraId="187E1E2B" w14:textId="08DD97BF" w:rsidR="00D804A2" w:rsidRDefault="00D804A2" w:rsidP="00D804A2">
      <w:pPr>
        <w:pStyle w:val="BodyText"/>
      </w:pPr>
      <w:r>
        <w:t xml:space="preserve">Some respondents raised concerns that the urban uplift was at odds with other proposals in the consultation, particularly densification </w:t>
      </w:r>
      <w:r w:rsidR="009E65AC">
        <w:t xml:space="preserve">resulting in developments being out of character with the existing area and changes to </w:t>
      </w:r>
      <w:r w:rsidR="298649AF">
        <w:t>G</w:t>
      </w:r>
      <w:r w:rsidR="009E65AC">
        <w:t xml:space="preserve">reen </w:t>
      </w:r>
      <w:r w:rsidR="5274F500">
        <w:t>B</w:t>
      </w:r>
      <w:r w:rsidR="009E65AC">
        <w:t>elt.</w:t>
      </w:r>
    </w:p>
    <w:p w14:paraId="39580B66" w14:textId="1F9A1943" w:rsidR="00D804A2" w:rsidRDefault="00D804A2" w:rsidP="00D804A2">
      <w:pPr>
        <w:pStyle w:val="BodyText"/>
      </w:pPr>
      <w:r>
        <w:t>We asked what additional policy or guidance the department could provide which could help those authorities plan for more homes in urban areas where the uplift applies</w:t>
      </w:r>
      <w:r w:rsidR="00A32419">
        <w:t xml:space="preserve"> (question 14)</w:t>
      </w:r>
      <w:r>
        <w:t xml:space="preserve">. A number of respondents highlighted the need to ensure urban areas preserve other necessary functions to support sustainability, employment and leisure opportunities. Other respondents identified the need for more funding and infrastructure support to unlock more brownfield land for redevelopment, as well as other financial incentives to improve viability. We have set out, in our response to question 55, our intention to continue policy development work on ways we can support and incentivise the effective and efficient use of brownfield land, including a review into measures that would prioritise the use of brownfield land. </w:t>
      </w:r>
    </w:p>
    <w:p w14:paraId="01BA0F3E" w14:textId="1CCCDBB4" w:rsidR="00D804A2" w:rsidRDefault="00D804A2" w:rsidP="00D804A2">
      <w:pPr>
        <w:pStyle w:val="BodyText"/>
      </w:pPr>
      <w:r>
        <w:t>Whilst some respondents felt that the urban uplift should solely be met within the core city</w:t>
      </w:r>
      <w:r w:rsidR="00E1590B">
        <w:t xml:space="preserve"> or central </w:t>
      </w:r>
      <w:r>
        <w:t>urban area, a greater number felt that this need should be shared across a wider urban area where those cities were covered by more than just the core city authority. This does not necessarily mean development of green field sites but recognises that there may be opportunities for the redevelopment or intensification of other parts of the functional urban area.</w:t>
      </w:r>
    </w:p>
    <w:p w14:paraId="2D3E23F2" w14:textId="77059605" w:rsidR="00F12954" w:rsidRDefault="0083639C" w:rsidP="00D42772">
      <w:r>
        <w:t xml:space="preserve">The </w:t>
      </w:r>
      <w:r w:rsidR="3C8427A4">
        <w:t>g</w:t>
      </w:r>
      <w:r w:rsidR="5697D52C">
        <w:t>overnment</w:t>
      </w:r>
      <w:r>
        <w:t xml:space="preserve"> recognises the importance of planning for strategic and cross</w:t>
      </w:r>
      <w:r w:rsidR="33CB3D92">
        <w:t>-</w:t>
      </w:r>
      <w:r>
        <w:t xml:space="preserve"> boundary issues.  The Levelling </w:t>
      </w:r>
      <w:r w:rsidR="6A710C72">
        <w:t>-u</w:t>
      </w:r>
      <w:r>
        <w:t xml:space="preserve">p and Regeneration Act 2023 introduces a new form of development plan – the Joint Spatial Development Strategy.  This is an optional tool available to all local planning authorities outside of London and combined authorities, which enables those authorities to produce a strategic level plan, if they believe it is in their best interests.  In addition, the </w:t>
      </w:r>
      <w:r w:rsidR="1438B3E4">
        <w:t>g</w:t>
      </w:r>
      <w:r w:rsidR="5697D52C">
        <w:t>overnment</w:t>
      </w:r>
      <w:r>
        <w:t xml:space="preserve"> is pursuing greater devolution for communities around the country.  As part of devolution discussions, combined authorities are able to request the duty to produce a Spatial Development Strategy, in a similar way to the Mayor of London produces his Spatial Development Strategy, which is known as the London Plan.</w:t>
      </w:r>
    </w:p>
    <w:p w14:paraId="4919D5D7" w14:textId="77777777" w:rsidR="00D42772" w:rsidRPr="00D42772" w:rsidRDefault="00D42772" w:rsidP="29FE0B19">
      <w:pPr>
        <w:rPr>
          <w:rFonts w:ascii="Calibri" w:hAnsi="Calibri"/>
        </w:rPr>
      </w:pPr>
    </w:p>
    <w:p w14:paraId="7A85B1A8" w14:textId="5E702C2A" w:rsidR="005619F4" w:rsidRDefault="00C632F4" w:rsidP="00D804A2">
      <w:pPr>
        <w:pStyle w:val="BodyText"/>
      </w:pPr>
      <w:r>
        <w:t>Having considered the consultation responses to these questions w</w:t>
      </w:r>
      <w:r w:rsidR="00D804A2">
        <w:t xml:space="preserve">e intend to implement the proposed change </w:t>
      </w:r>
      <w:r w:rsidR="002012C8">
        <w:t>so</w:t>
      </w:r>
      <w:r w:rsidR="00D804A2">
        <w:t xml:space="preserve"> that </w:t>
      </w:r>
      <w:r w:rsidR="00BE2372">
        <w:t xml:space="preserve">the Framework </w:t>
      </w:r>
      <w:r w:rsidR="002012C8">
        <w:t xml:space="preserve">sets out that </w:t>
      </w:r>
      <w:r w:rsidR="00D804A2">
        <w:t>the urban uplift</w:t>
      </w:r>
      <w:r w:rsidR="002012C8">
        <w:t xml:space="preserve"> should be accommodated</w:t>
      </w:r>
      <w:r w:rsidR="00D804A2">
        <w:t xml:space="preserve"> within </w:t>
      </w:r>
      <w:r w:rsidR="002012C8">
        <w:t xml:space="preserve">those </w:t>
      </w:r>
      <w:r w:rsidR="00D804A2">
        <w:t>cities and urban centres themselves</w:t>
      </w:r>
      <w:r w:rsidR="006C326C">
        <w:t xml:space="preserve"> (as set out in</w:t>
      </w:r>
      <w:r w:rsidR="002012C8">
        <w:t xml:space="preserve"> </w:t>
      </w:r>
      <w:r w:rsidR="00D7591E">
        <w:t>national planning guidance)</w:t>
      </w:r>
      <w:r w:rsidR="00353091">
        <w:t>,</w:t>
      </w:r>
      <w:r w:rsidR="00D7591E">
        <w:t xml:space="preserve"> </w:t>
      </w:r>
      <w:r w:rsidR="002012C8">
        <w:t>except where there are voluntary cross boundary redistribution agreements in place, or where it would conflict with the policies in this Framework.</w:t>
      </w:r>
      <w:r w:rsidR="00D804A2">
        <w:t xml:space="preserve"> This </w:t>
      </w:r>
      <w:r w:rsidR="00353091">
        <w:t xml:space="preserve">change </w:t>
      </w:r>
      <w:r w:rsidR="007A5BA9">
        <w:t xml:space="preserve">includes an addition to the wording as </w:t>
      </w:r>
      <w:r w:rsidR="00946E18">
        <w:t>consulted</w:t>
      </w:r>
      <w:r w:rsidR="007A5BA9">
        <w:t xml:space="preserve"> on related to cross </w:t>
      </w:r>
      <w:r w:rsidR="00946E18">
        <w:t>boundary</w:t>
      </w:r>
      <w:r w:rsidR="007A5BA9">
        <w:t xml:space="preserve"> agreements</w:t>
      </w:r>
      <w:r w:rsidR="00946E18">
        <w:t>.</w:t>
      </w:r>
      <w:r w:rsidR="00D804A2">
        <w:t xml:space="preserve"> </w:t>
      </w:r>
      <w:r w:rsidR="00353091">
        <w:t>Although w</w:t>
      </w:r>
      <w:r w:rsidR="00066F4D">
        <w:t>e</w:t>
      </w:r>
      <w:r w:rsidR="00D804A2">
        <w:t xml:space="preserve"> explained </w:t>
      </w:r>
      <w:r w:rsidR="009B0DB1">
        <w:t>the</w:t>
      </w:r>
      <w:r w:rsidR="00066F4D">
        <w:t xml:space="preserve"> role of these </w:t>
      </w:r>
      <w:r w:rsidR="009B0DB1">
        <w:t>agreements</w:t>
      </w:r>
      <w:r w:rsidR="00066F4D">
        <w:t xml:space="preserve"> </w:t>
      </w:r>
      <w:r w:rsidR="00D804A2">
        <w:t>in the consultation document</w:t>
      </w:r>
      <w:r w:rsidR="00353091">
        <w:t>,</w:t>
      </w:r>
      <w:r w:rsidR="00D804A2">
        <w:t xml:space="preserve"> </w:t>
      </w:r>
      <w:r w:rsidR="009B0DB1">
        <w:t xml:space="preserve"> this</w:t>
      </w:r>
      <w:r w:rsidR="00D804A2">
        <w:t xml:space="preserve"> was not reflected in the wording consulted on at the time</w:t>
      </w:r>
      <w:r w:rsidR="00933549" w:rsidRPr="00CA0573">
        <w:t>.</w:t>
      </w:r>
      <w:r w:rsidRPr="00CA0573">
        <w:t xml:space="preserve"> </w:t>
      </w:r>
      <w:r w:rsidR="00587C28" w:rsidRPr="00CA0573">
        <w:t>W</w:t>
      </w:r>
      <w:r w:rsidR="0041684C" w:rsidRPr="00CA0573">
        <w:t>e will</w:t>
      </w:r>
      <w:r w:rsidR="00587C28" w:rsidRPr="00CA0573">
        <w:t xml:space="preserve"> also</w:t>
      </w:r>
      <w:r w:rsidR="0041684C" w:rsidRPr="00CA0573">
        <w:t xml:space="preserve"> </w:t>
      </w:r>
      <w:r w:rsidR="00762950" w:rsidRPr="00CA0573">
        <w:t xml:space="preserve">revise </w:t>
      </w:r>
      <w:r w:rsidR="00DD389D" w:rsidRPr="00CA0573">
        <w:t>the associated</w:t>
      </w:r>
      <w:r w:rsidR="0041684C" w:rsidRPr="00CA0573">
        <w:t xml:space="preserve"> footnote to</w:t>
      </w:r>
      <w:r w:rsidR="005619F4" w:rsidRPr="00CA0573">
        <w:t xml:space="preserve"> ensure consistency with existing policy in </w:t>
      </w:r>
      <w:r w:rsidR="004B6EBE" w:rsidRPr="00CA0573">
        <w:t>C</w:t>
      </w:r>
      <w:r w:rsidR="005619F4" w:rsidRPr="00CA0573">
        <w:t>hapter 11 on making the most effective use of land</w:t>
      </w:r>
      <w:r w:rsidR="007359EB" w:rsidRPr="00CA0573">
        <w:t xml:space="preserve">, </w:t>
      </w:r>
      <w:r w:rsidR="17457935" w:rsidRPr="00CA0573">
        <w:t>optimis</w:t>
      </w:r>
      <w:r w:rsidR="5204213E" w:rsidRPr="00CA0573">
        <w:t>ing</w:t>
      </w:r>
      <w:r w:rsidR="007359EB" w:rsidRPr="00CA0573">
        <w:t xml:space="preserve"> </w:t>
      </w:r>
      <w:r w:rsidR="00155C07" w:rsidRPr="00CA0573">
        <w:t>densities</w:t>
      </w:r>
      <w:r w:rsidR="00DB6850" w:rsidRPr="00CA0573">
        <w:t xml:space="preserve"> and </w:t>
      </w:r>
      <w:r w:rsidR="1E032000" w:rsidRPr="00CA0573">
        <w:t>prioritis</w:t>
      </w:r>
      <w:r w:rsidR="73263F26" w:rsidRPr="00CA0573">
        <w:t>ing</w:t>
      </w:r>
      <w:r w:rsidR="00DB6850" w:rsidRPr="00CA0573">
        <w:t xml:space="preserve"> </w:t>
      </w:r>
      <w:r w:rsidR="005413AE" w:rsidRPr="00CA0573">
        <w:t xml:space="preserve">brownfield and </w:t>
      </w:r>
      <w:r w:rsidR="00EC3A5F" w:rsidRPr="00CA0573">
        <w:t>other under</w:t>
      </w:r>
      <w:r w:rsidR="799E4139" w:rsidRPr="00CA0573">
        <w:t>-</w:t>
      </w:r>
      <w:r w:rsidR="00EC3A5F" w:rsidRPr="00CA0573">
        <w:t xml:space="preserve">utilised </w:t>
      </w:r>
      <w:r w:rsidR="00970272" w:rsidRPr="00CA0573">
        <w:t>urban sites</w:t>
      </w:r>
      <w:r w:rsidR="005619F4" w:rsidRPr="00CA0573">
        <w:t>.</w:t>
      </w:r>
      <w:r w:rsidR="0041684C">
        <w:t xml:space="preserve"> </w:t>
      </w:r>
    </w:p>
    <w:p w14:paraId="759F4DAF" w14:textId="3513663C" w:rsidR="00404194" w:rsidRDefault="00D804A2" w:rsidP="00D804A2">
      <w:pPr>
        <w:pStyle w:val="BodyText"/>
      </w:pPr>
      <w:r>
        <w:t>It is important that we take advantage of opportunities to locate new development in the most sustainable locations where we can maximise use of existing infrastructure and help reduce the need for high-carbon travel. The uplift in need within our biggest cities and urban centres in England also supports our wider objectives of regenerating brownfield sites, renewal and levelling up.</w:t>
      </w:r>
      <w:r w:rsidR="0072771C">
        <w:t xml:space="preserve"> </w:t>
      </w:r>
    </w:p>
    <w:p w14:paraId="530E76C2" w14:textId="77777777" w:rsidR="00BD7060" w:rsidRPr="008D35DA" w:rsidRDefault="00BD7060" w:rsidP="00F90539">
      <w:pPr>
        <w:pStyle w:val="BodyText"/>
      </w:pPr>
    </w:p>
    <w:p w14:paraId="394A5FCF" w14:textId="77777777" w:rsidR="0018731B" w:rsidRDefault="0018731B">
      <w:pPr>
        <w:rPr>
          <w:rFonts w:ascii="Arial Bold" w:hAnsi="Arial Bold"/>
          <w:b/>
          <w:sz w:val="26"/>
        </w:rPr>
      </w:pPr>
      <w:r>
        <w:br w:type="page"/>
      </w:r>
    </w:p>
    <w:p w14:paraId="05BFE8F2" w14:textId="2378D936" w:rsidR="00C535BB" w:rsidRPr="008D35DA" w:rsidRDefault="00C535BB" w:rsidP="009227EF">
      <w:pPr>
        <w:pStyle w:val="Heading3"/>
      </w:pPr>
      <w:r w:rsidRPr="009227EF">
        <w:t>Enabling communities with plans already in the system to benefit from changes</w:t>
      </w:r>
    </w:p>
    <w:p w14:paraId="7730DDB7" w14:textId="5CB8DC90" w:rsidR="00C8011B" w:rsidRDefault="00C8011B" w:rsidP="00C8011B">
      <w:pPr>
        <w:pStyle w:val="Heading2"/>
      </w:pPr>
      <w:r>
        <w:t xml:space="preserve">Question 16 – </w:t>
      </w:r>
      <w:r w:rsidRPr="00C8011B">
        <w:t>Do you agree with the proposed 4-year rolling land supply requirement for emerging plans, where work is needed to revise the plan to take account of revised national policy on addressing constraints and reflecting any past over-supply? If no, what approach should be taken, if any?</w:t>
      </w:r>
    </w:p>
    <w:p w14:paraId="28B6B5C2" w14:textId="7046EEEC" w:rsidR="00C8011B" w:rsidRDefault="00C8011B" w:rsidP="00C8011B">
      <w:pPr>
        <w:pStyle w:val="Heading3"/>
      </w:pPr>
      <w:r>
        <w:t>Question 16</w:t>
      </w:r>
      <w:r w:rsidRPr="00EF4685">
        <w:t xml:space="preserve"> </w:t>
      </w:r>
      <w:r>
        <w:t>– response</w:t>
      </w:r>
    </w:p>
    <w:p w14:paraId="4CAFCF4B" w14:textId="487704BD" w:rsidR="006838A4" w:rsidRDefault="006838A4" w:rsidP="006838A4">
      <w:pPr>
        <w:rPr>
          <w:rFonts w:cs="Arial"/>
          <w:color w:val="0B0C0C"/>
          <w:shd w:val="clear" w:color="auto" w:fill="FFFFFF"/>
        </w:rPr>
      </w:pPr>
      <w:r w:rsidRPr="008012E5">
        <w:rPr>
          <w:rFonts w:cs="Arial"/>
          <w:color w:val="0B0C0C"/>
          <w:shd w:val="clear" w:color="auto" w:fill="FFFFFF"/>
        </w:rPr>
        <w:t>A total of 1,057 respondents answered yes/no/indifferent to this question. Of those, 472 (45%) agree</w:t>
      </w:r>
      <w:r w:rsidR="36EDD154" w:rsidRPr="008012E5">
        <w:rPr>
          <w:rFonts w:cs="Arial"/>
          <w:color w:val="0B0C0C"/>
          <w:shd w:val="clear" w:color="auto" w:fill="FFFFFF"/>
        </w:rPr>
        <w:t>d</w:t>
      </w:r>
      <w:r w:rsidRPr="008012E5">
        <w:rPr>
          <w:rFonts w:cs="Arial"/>
          <w:color w:val="0B0C0C"/>
          <w:shd w:val="clear" w:color="auto" w:fill="FFFFFF"/>
        </w:rPr>
        <w:t xml:space="preserve"> with the proposal, 318 (30%) did not </w:t>
      </w:r>
      <w:r w:rsidR="1BA2DBC8" w:rsidRPr="008012E5">
        <w:rPr>
          <w:rFonts w:cs="Arial"/>
          <w:color w:val="0B0C0C"/>
          <w:shd w:val="clear" w:color="auto" w:fill="FFFFFF"/>
        </w:rPr>
        <w:t xml:space="preserve">agree </w:t>
      </w:r>
      <w:r w:rsidRPr="008012E5">
        <w:rPr>
          <w:rFonts w:cs="Arial"/>
          <w:color w:val="0B0C0C"/>
          <w:shd w:val="clear" w:color="auto" w:fill="FFFFFF"/>
        </w:rPr>
        <w:t xml:space="preserve">and 267 (25%) were indifferent. </w:t>
      </w:r>
    </w:p>
    <w:p w14:paraId="46E9D1DA" w14:textId="3B52BCBD" w:rsidR="00A04ED8" w:rsidRPr="008012E5" w:rsidRDefault="00A04ED8" w:rsidP="006838A4">
      <w:pPr>
        <w:rPr>
          <w:rFonts w:cs="Arial"/>
          <w:color w:val="0B0C0C"/>
          <w:shd w:val="clear" w:color="auto" w:fill="FFFFFF"/>
        </w:rPr>
      </w:pPr>
    </w:p>
    <w:p w14:paraId="0FB048AA" w14:textId="7E3B1B89" w:rsidR="006838A4" w:rsidRDefault="00A17166" w:rsidP="006838A4">
      <w:pPr>
        <w:rPr>
          <w:rFonts w:cs="Arial"/>
          <w:b/>
          <w:color w:val="0B0C0C"/>
          <w:shd w:val="clear" w:color="auto" w:fill="FFFFFF"/>
        </w:rPr>
      </w:pPr>
      <w:r w:rsidRPr="009227EF">
        <w:rPr>
          <w:rFonts w:cs="Arial"/>
          <w:b/>
          <w:color w:val="0B0C0C"/>
          <w:shd w:val="clear" w:color="auto" w:fill="FFFFFF"/>
        </w:rPr>
        <w:t>Key points</w:t>
      </w:r>
      <w:r w:rsidR="006838A4" w:rsidRPr="009227EF">
        <w:rPr>
          <w:rFonts w:cs="Arial"/>
          <w:b/>
          <w:color w:val="0B0C0C"/>
          <w:shd w:val="clear" w:color="auto" w:fill="FFFFFF"/>
        </w:rPr>
        <w:t xml:space="preserve">: </w:t>
      </w:r>
    </w:p>
    <w:p w14:paraId="5CBBAC09" w14:textId="77777777" w:rsidR="00F32385" w:rsidRPr="009227EF" w:rsidRDefault="00F32385" w:rsidP="006838A4">
      <w:pPr>
        <w:rPr>
          <w:rFonts w:cs="Arial"/>
          <w:b/>
          <w:bCs/>
          <w:color w:val="0B0C0C"/>
          <w:shd w:val="clear" w:color="auto" w:fill="FFFFFF"/>
        </w:rPr>
      </w:pPr>
    </w:p>
    <w:p w14:paraId="78E0621E" w14:textId="77777777" w:rsidR="006838A4" w:rsidRPr="00A04ED8" w:rsidRDefault="006838A4" w:rsidP="00A04ED8">
      <w:pPr>
        <w:pStyle w:val="BodyText"/>
        <w:numPr>
          <w:ilvl w:val="0"/>
          <w:numId w:val="72"/>
        </w:numPr>
      </w:pPr>
      <w:r w:rsidRPr="00A04ED8">
        <w:t>In general, there was strong support for this measure among local authorities and neighbourhood planning bodies, while there was general opposition from developers and other private sector organisations.</w:t>
      </w:r>
    </w:p>
    <w:p w14:paraId="53211A39" w14:textId="558E0E0A" w:rsidR="006838A4" w:rsidRPr="00A04ED8" w:rsidRDefault="006838A4" w:rsidP="00A04ED8">
      <w:pPr>
        <w:pStyle w:val="BodyText"/>
        <w:numPr>
          <w:ilvl w:val="0"/>
          <w:numId w:val="72"/>
        </w:numPr>
      </w:pPr>
      <w:r w:rsidRPr="00A04ED8">
        <w:t xml:space="preserve">Those who supported the measure generally saw it as a reasonable position to allow time for local authorities to amend </w:t>
      </w:r>
      <w:r w:rsidR="0B78CB9F">
        <w:t>emerging</w:t>
      </w:r>
      <w:r>
        <w:t xml:space="preserve"> </w:t>
      </w:r>
      <w:r w:rsidRPr="00A04ED8">
        <w:t xml:space="preserve">plans in response to wider changes to policy. Some noted that this measure would help incentivise the continued production of local plans and there was some support </w:t>
      </w:r>
      <w:r w:rsidR="0660B57B">
        <w:t xml:space="preserve">for the notion </w:t>
      </w:r>
      <w:r w:rsidRPr="00A04ED8">
        <w:t xml:space="preserve">that this measure would reduce speculative development in the interim period. </w:t>
      </w:r>
    </w:p>
    <w:p w14:paraId="37F7EA54" w14:textId="39CD6304" w:rsidR="006838A4" w:rsidRPr="00A04ED8" w:rsidRDefault="006838A4" w:rsidP="00A04ED8">
      <w:pPr>
        <w:pStyle w:val="BodyText"/>
        <w:numPr>
          <w:ilvl w:val="0"/>
          <w:numId w:val="72"/>
        </w:numPr>
      </w:pPr>
      <w:r w:rsidRPr="00A04ED8">
        <w:t xml:space="preserve">Among those respondents who disagreed with the proposal, many raised concerns that this measure would have a negative impact on housing supply. Some argued that it would be better to maintain the current rules on the five-year housing land supply, and there was some concern that this measure would add unnecessary complexity to the system. Some were also concerned that this measure could incentivise local authorities to </w:t>
      </w:r>
      <w:r w:rsidR="1DE5F82C">
        <w:t>‘</w:t>
      </w:r>
      <w:r w:rsidR="009148C3">
        <w:t>‘</w:t>
      </w:r>
      <w:r>
        <w:t>rush</w:t>
      </w:r>
      <w:r w:rsidR="15B8B2B9">
        <w:t>’</w:t>
      </w:r>
      <w:r w:rsidR="009148C3">
        <w:t>’</w:t>
      </w:r>
      <w:r w:rsidRPr="00A04ED8">
        <w:t xml:space="preserve"> to prepare a plan up to the point where they could make use of this measure, without then progressing any further.  </w:t>
      </w:r>
    </w:p>
    <w:p w14:paraId="3CE56864" w14:textId="77777777" w:rsidR="006838A4" w:rsidRPr="00A04ED8" w:rsidRDefault="006838A4" w:rsidP="00A04ED8">
      <w:pPr>
        <w:pStyle w:val="BodyText"/>
        <w:numPr>
          <w:ilvl w:val="0"/>
          <w:numId w:val="72"/>
        </w:numPr>
      </w:pPr>
      <w:r w:rsidRPr="00A04ED8">
        <w:t xml:space="preserve">Some commented that the measure should go further, by applying to more emerging plans, applying for a longer period of time, or by scrapping all land supply requirements entirely.  </w:t>
      </w:r>
    </w:p>
    <w:p w14:paraId="47E28FEE" w14:textId="7BFE252E" w:rsidR="006838A4" w:rsidRPr="00A04ED8" w:rsidRDefault="006838A4" w:rsidP="00A04ED8">
      <w:pPr>
        <w:pStyle w:val="BodyText"/>
        <w:numPr>
          <w:ilvl w:val="0"/>
          <w:numId w:val="72"/>
        </w:numPr>
      </w:pPr>
      <w:r w:rsidRPr="00A04ED8">
        <w:t xml:space="preserve">There were also some calls for clarity on exactly which plans would be eligible for this measure. This included calls for clarity over whether a </w:t>
      </w:r>
      <w:r w:rsidR="5BAB0384">
        <w:t>‘</w:t>
      </w:r>
      <w:r w:rsidR="009148C3">
        <w:t>‘</w:t>
      </w:r>
      <w:r w:rsidRPr="00A04ED8">
        <w:t xml:space="preserve">policies </w:t>
      </w:r>
      <w:r>
        <w:t>map</w:t>
      </w:r>
      <w:r w:rsidR="2F14EEBB">
        <w:t>’</w:t>
      </w:r>
      <w:r w:rsidR="009148C3">
        <w:t>’</w:t>
      </w:r>
      <w:r w:rsidRPr="00A04ED8">
        <w:t xml:space="preserve"> was required at </w:t>
      </w:r>
      <w:r w:rsidR="009C72E8">
        <w:t>Regulation</w:t>
      </w:r>
      <w:r w:rsidR="009C72E8" w:rsidRPr="00A04ED8">
        <w:t xml:space="preserve"> </w:t>
      </w:r>
      <w:r w:rsidRPr="00A04ED8">
        <w:t xml:space="preserve">18 stage, when the 2-year transition period would run from, and whether it would only apply to eligible plans where the </w:t>
      </w:r>
      <w:r w:rsidR="3048FD0A">
        <w:t xml:space="preserve">local </w:t>
      </w:r>
      <w:r w:rsidRPr="00A04ED8">
        <w:t xml:space="preserve">authority is proposing to change </w:t>
      </w:r>
      <w:r w:rsidR="78380CB6">
        <w:t xml:space="preserve">its </w:t>
      </w:r>
      <w:r w:rsidRPr="00A04ED8">
        <w:t xml:space="preserve">housing requirement </w:t>
      </w:r>
      <w:r w:rsidR="4BF84F2B">
        <w:t>considering</w:t>
      </w:r>
      <w:r w:rsidRPr="00A04ED8">
        <w:t xml:space="preserve"> the wider changes.   </w:t>
      </w:r>
    </w:p>
    <w:p w14:paraId="0467AC1F" w14:textId="77777777" w:rsidR="00C8011B" w:rsidRPr="009227EF" w:rsidRDefault="00C8011B" w:rsidP="00C8011B">
      <w:pPr>
        <w:pStyle w:val="Heading3"/>
        <w:rPr>
          <w:i/>
        </w:rPr>
      </w:pPr>
      <w:r w:rsidRPr="6A682959">
        <w:rPr>
          <w:i/>
        </w:rPr>
        <w:t>Government response</w:t>
      </w:r>
    </w:p>
    <w:p w14:paraId="5B93CEEF" w14:textId="61E69051" w:rsidR="00E4676B" w:rsidRDefault="00E4676B" w:rsidP="00E4676B">
      <w:pPr>
        <w:pStyle w:val="BodyText"/>
      </w:pPr>
      <w:r>
        <w:t xml:space="preserve">The </w:t>
      </w:r>
      <w:r w:rsidR="00E641C0">
        <w:t>government</w:t>
      </w:r>
      <w:r>
        <w:t xml:space="preserve"> proposed introducing a transitional arrangement for emerging plans to only be required to demonstrate a four-year rolling land supply where work is needed to revise plans. About half of respondents supported the proposal, considering it as a reasonable measure to allow authorities to amend </w:t>
      </w:r>
      <w:r w:rsidR="1D084225">
        <w:t>emerging</w:t>
      </w:r>
      <w:r>
        <w:t xml:space="preserve"> plans in light of policy changes. </w:t>
      </w:r>
      <w:r w:rsidR="00DF1959">
        <w:t xml:space="preserve">Some respondents </w:t>
      </w:r>
      <w:r w:rsidR="004B6064">
        <w:t>felt</w:t>
      </w:r>
      <w:r>
        <w:t xml:space="preserve"> that this would help incentivise and speed up plan production and adoption.  </w:t>
      </w:r>
    </w:p>
    <w:p w14:paraId="50768096" w14:textId="683FA7CB" w:rsidR="00E4676B" w:rsidRDefault="00E4676B" w:rsidP="00E4676B">
      <w:pPr>
        <w:pStyle w:val="BodyText"/>
      </w:pPr>
      <w:r>
        <w:t xml:space="preserve">The government notes some opposition to this proposal, with concerns raised about the complexity this would introduce to the plan-making system and the potential impact on housing supply. There was also some disagreement about which plans this measure should apply to, and some confusion about plans which would be eligible. </w:t>
      </w:r>
    </w:p>
    <w:p w14:paraId="0A55EE86" w14:textId="3197A71E" w:rsidR="00075982" w:rsidRPr="00E4676B" w:rsidRDefault="00E4676B" w:rsidP="6A682959">
      <w:pPr>
        <w:spacing w:line="276" w:lineRule="auto"/>
        <w:jc w:val="both"/>
      </w:pPr>
      <w:r>
        <w:t>The government has carefully considered the range of responses and has decided to proceed with the proposal to reflect the support shown in the consultation responses.</w:t>
      </w:r>
      <w:r w:rsidR="00E60644">
        <w:t xml:space="preserve"> </w:t>
      </w:r>
      <w:r w:rsidR="00EB58E8">
        <w:t xml:space="preserve">Given confusion </w:t>
      </w:r>
      <w:r w:rsidR="00AF3784">
        <w:t xml:space="preserve">regarding </w:t>
      </w:r>
      <w:r w:rsidR="00235483">
        <w:t xml:space="preserve">eligible plans, the reference </w:t>
      </w:r>
      <w:r w:rsidR="001D1B5D">
        <w:t xml:space="preserve">to paragraph 61 </w:t>
      </w:r>
      <w:r w:rsidR="27FAF120">
        <w:t xml:space="preserve">contained in the consultation version of the Framework </w:t>
      </w:r>
      <w:r w:rsidR="001D1B5D">
        <w:t>has been remove</w:t>
      </w:r>
      <w:r w:rsidR="007200A1">
        <w:t>d</w:t>
      </w:r>
      <w:r w:rsidR="2C28E4C8">
        <w:t>.</w:t>
      </w:r>
      <w:r w:rsidR="7AF678EB">
        <w:t xml:space="preserve"> To help further address concerns about interactions with other supply policies, we have made clear that</w:t>
      </w:r>
      <w:r w:rsidR="129C0737">
        <w:t xml:space="preserve"> the policy will apply to </w:t>
      </w:r>
      <w:r w:rsidR="1F167740">
        <w:t xml:space="preserve">local </w:t>
      </w:r>
      <w:r w:rsidR="129C0737">
        <w:t>plans</w:t>
      </w:r>
      <w:r w:rsidR="129C0737" w:rsidRPr="6A682959">
        <w:rPr>
          <w:sz w:val="28"/>
          <w:szCs w:val="28"/>
        </w:rPr>
        <w:t xml:space="preserve"> </w:t>
      </w:r>
      <w:r w:rsidR="29EA0DBB" w:rsidRPr="6A682959">
        <w:rPr>
          <w:rStyle w:val="normaltextrun"/>
          <w:rFonts w:eastAsia="Arial" w:cs="Arial"/>
          <w:color w:val="000000" w:themeColor="text1"/>
        </w:rPr>
        <w:t>at</w:t>
      </w:r>
      <w:r w:rsidR="129C0737" w:rsidRPr="6A682959">
        <w:rPr>
          <w:rStyle w:val="normaltextrun"/>
          <w:rFonts w:eastAsia="Arial" w:cs="Arial"/>
          <w:color w:val="000000" w:themeColor="text1"/>
        </w:rPr>
        <w:t xml:space="preserve"> examination</w:t>
      </w:r>
      <w:r w:rsidR="29EA0DBB" w:rsidRPr="6A682959">
        <w:rPr>
          <w:rStyle w:val="normaltextrun"/>
          <w:rFonts w:eastAsia="Arial" w:cs="Arial"/>
          <w:color w:val="000000" w:themeColor="text1"/>
        </w:rPr>
        <w:t>,</w:t>
      </w:r>
      <w:r w:rsidR="129C0737" w:rsidRPr="6A682959">
        <w:rPr>
          <w:rStyle w:val="normaltextrun"/>
          <w:rFonts w:eastAsia="Arial" w:cs="Arial"/>
          <w:color w:val="000000" w:themeColor="text1"/>
        </w:rPr>
        <w:t xml:space="preserve"> Regulation 18</w:t>
      </w:r>
      <w:r w:rsidR="29EA0DBB" w:rsidRPr="6A682959">
        <w:rPr>
          <w:rStyle w:val="normaltextrun"/>
          <w:rFonts w:eastAsia="Arial" w:cs="Arial"/>
          <w:color w:val="000000" w:themeColor="text1"/>
        </w:rPr>
        <w:t>,</w:t>
      </w:r>
      <w:r w:rsidR="129C0737" w:rsidRPr="6A682959">
        <w:rPr>
          <w:rStyle w:val="normaltextrun"/>
          <w:rFonts w:eastAsia="Arial" w:cs="Arial"/>
          <w:color w:val="000000" w:themeColor="text1"/>
        </w:rPr>
        <w:t xml:space="preserve"> or Regulation 19 </w:t>
      </w:r>
      <w:r w:rsidR="29EA0DBB" w:rsidRPr="6A682959">
        <w:rPr>
          <w:rStyle w:val="normaltextrun"/>
          <w:rFonts w:eastAsia="Arial" w:cs="Arial"/>
          <w:color w:val="000000" w:themeColor="text1"/>
        </w:rPr>
        <w:t>stage with</w:t>
      </w:r>
      <w:r w:rsidR="129C0737" w:rsidRPr="6A682959">
        <w:rPr>
          <w:rStyle w:val="normaltextrun"/>
          <w:rFonts w:eastAsia="Arial" w:cs="Arial"/>
          <w:color w:val="000000" w:themeColor="text1"/>
        </w:rPr>
        <w:t xml:space="preserve"> a policies</w:t>
      </w:r>
      <w:r w:rsidR="129C0737" w:rsidRPr="6A682959">
        <w:rPr>
          <w:rStyle w:val="normaltextrun"/>
          <w:rFonts w:eastAsia="Arial" w:cs="Arial"/>
          <w:color w:val="000000" w:themeColor="text1"/>
          <w:sz w:val="22"/>
          <w:szCs w:val="22"/>
        </w:rPr>
        <w:t xml:space="preserve"> </w:t>
      </w:r>
      <w:r w:rsidR="129C0737" w:rsidRPr="2C4426F8">
        <w:rPr>
          <w:rFonts w:eastAsia="Arial" w:cs="Arial"/>
          <w:color w:val="000000" w:themeColor="text1"/>
          <w:lang w:val="en-US"/>
        </w:rPr>
        <w:t>map and proposed</w:t>
      </w:r>
      <w:r w:rsidR="129C0737" w:rsidRPr="00722E47">
        <w:rPr>
          <w:rFonts w:eastAsia="Arial" w:cs="Arial"/>
          <w:color w:val="000000" w:themeColor="text1"/>
          <w:lang w:val="en-US"/>
        </w:rPr>
        <w:t xml:space="preserve"> </w:t>
      </w:r>
      <w:r w:rsidR="129C0737" w:rsidRPr="2C4426F8">
        <w:rPr>
          <w:rFonts w:eastAsia="Arial" w:cs="Arial"/>
          <w:color w:val="000000" w:themeColor="text1"/>
          <w:lang w:val="en-US"/>
        </w:rPr>
        <w:t>allocations towards meeting housing need</w:t>
      </w:r>
      <w:r w:rsidR="129C0737" w:rsidRPr="00722E47">
        <w:rPr>
          <w:rFonts w:eastAsia="Arial" w:cs="Arial"/>
          <w:color w:val="000000" w:themeColor="text1"/>
          <w:u w:val="single"/>
          <w:lang w:val="en-US"/>
        </w:rPr>
        <w:t>.</w:t>
      </w:r>
      <w:r w:rsidR="129C0737">
        <w:t xml:space="preserve"> </w:t>
      </w:r>
      <w:r w:rsidR="5CA666B5" w:rsidRPr="228860DA">
        <w:t>When an authority has an emerging</w:t>
      </w:r>
      <w:r w:rsidR="005F3465">
        <w:t xml:space="preserve"> plan that meets these requirements, </w:t>
      </w:r>
      <w:r w:rsidR="00341320">
        <w:t xml:space="preserve">the respective authority </w:t>
      </w:r>
      <w:r w:rsidR="00324928">
        <w:t>need only demonstrate</w:t>
      </w:r>
      <w:r w:rsidR="005F3465">
        <w:t xml:space="preserve"> a </w:t>
      </w:r>
      <w:r w:rsidR="00600FB5">
        <w:t>4-year</w:t>
      </w:r>
      <w:r w:rsidR="005F3465">
        <w:t xml:space="preserve"> housing </w:t>
      </w:r>
      <w:r w:rsidR="5CA666B5" w:rsidRPr="228860DA">
        <w:t>supply for decision making purposes</w:t>
      </w:r>
      <w:r w:rsidR="005F3465">
        <w:t>.</w:t>
      </w:r>
    </w:p>
    <w:p w14:paraId="5D589FE9" w14:textId="35C0CC15" w:rsidR="6A682959" w:rsidRDefault="6A682959" w:rsidP="6A682959">
      <w:pPr>
        <w:spacing w:line="276" w:lineRule="auto"/>
        <w:jc w:val="both"/>
      </w:pPr>
    </w:p>
    <w:p w14:paraId="0612FA0B" w14:textId="28F7B05E" w:rsidR="00C8011B" w:rsidRDefault="00C8011B" w:rsidP="00C8011B">
      <w:pPr>
        <w:pStyle w:val="Heading2"/>
      </w:pPr>
      <w:r>
        <w:t xml:space="preserve">Question 17 – </w:t>
      </w:r>
      <w:r w:rsidR="00A96E51" w:rsidRPr="00A96E51">
        <w:t>Do you consider that the additional guidance on constraints should apply to plans continuing to be prepared under the transitional arrangements set out in the existing Framework paragraph 220?</w:t>
      </w:r>
    </w:p>
    <w:p w14:paraId="210F3644" w14:textId="1B17B28E" w:rsidR="00C8011B" w:rsidRDefault="00C8011B" w:rsidP="00C8011B">
      <w:pPr>
        <w:pStyle w:val="Heading3"/>
      </w:pPr>
      <w:r>
        <w:t>Question 17</w:t>
      </w:r>
      <w:r w:rsidRPr="00EF4685">
        <w:t xml:space="preserve"> </w:t>
      </w:r>
      <w:r>
        <w:t>– response</w:t>
      </w:r>
    </w:p>
    <w:p w14:paraId="0021A50B" w14:textId="7FFF6BF8" w:rsidR="005F30B1" w:rsidRDefault="005F30B1" w:rsidP="005F30B1">
      <w:pPr>
        <w:rPr>
          <w:rFonts w:cs="Arial"/>
          <w:color w:val="0B0C0C"/>
          <w:shd w:val="clear" w:color="auto" w:fill="FFFFFF"/>
        </w:rPr>
      </w:pPr>
      <w:r w:rsidRPr="008012E5">
        <w:rPr>
          <w:rFonts w:cs="Arial"/>
          <w:color w:val="0B0C0C"/>
          <w:shd w:val="clear" w:color="auto" w:fill="FFFFFF"/>
        </w:rPr>
        <w:t>A total of 893 respondents answered yes/no/indifferent to this question. Of those, 344 (39%) agree</w:t>
      </w:r>
      <w:r w:rsidR="7BBA0574" w:rsidRPr="008012E5">
        <w:rPr>
          <w:rFonts w:cs="Arial"/>
          <w:color w:val="0B0C0C"/>
          <w:shd w:val="clear" w:color="auto" w:fill="FFFFFF"/>
        </w:rPr>
        <w:t>d</w:t>
      </w:r>
      <w:r w:rsidRPr="008012E5">
        <w:rPr>
          <w:rFonts w:cs="Arial"/>
          <w:color w:val="0B0C0C"/>
          <w:shd w:val="clear" w:color="auto" w:fill="FFFFFF"/>
        </w:rPr>
        <w:t xml:space="preserve"> with the proposal, 141 (16%) did not </w:t>
      </w:r>
      <w:r w:rsidR="1DEF3238" w:rsidRPr="008012E5">
        <w:rPr>
          <w:rFonts w:cs="Arial"/>
          <w:color w:val="0B0C0C"/>
          <w:shd w:val="clear" w:color="auto" w:fill="FFFFFF"/>
        </w:rPr>
        <w:t xml:space="preserve">agree </w:t>
      </w:r>
      <w:r w:rsidRPr="008012E5">
        <w:rPr>
          <w:rFonts w:cs="Arial"/>
          <w:color w:val="0B0C0C"/>
          <w:shd w:val="clear" w:color="auto" w:fill="FFFFFF"/>
        </w:rPr>
        <w:t xml:space="preserve">and 408 (46%) were indifferent. </w:t>
      </w:r>
    </w:p>
    <w:p w14:paraId="1E0F3ABB" w14:textId="77777777" w:rsidR="00A04ED8" w:rsidRPr="008012E5" w:rsidRDefault="00A04ED8" w:rsidP="005F30B1">
      <w:pPr>
        <w:rPr>
          <w:rFonts w:cs="Arial"/>
          <w:color w:val="0B0C0C"/>
          <w:shd w:val="clear" w:color="auto" w:fill="FFFFFF"/>
        </w:rPr>
      </w:pPr>
    </w:p>
    <w:p w14:paraId="02D477E5" w14:textId="77777777" w:rsidR="00F32385" w:rsidRDefault="00F32385" w:rsidP="00F32385">
      <w:pPr>
        <w:rPr>
          <w:rStyle w:val="normaltextrun"/>
          <w:rFonts w:cs="Arial"/>
          <w:b/>
          <w:bCs/>
        </w:rPr>
      </w:pPr>
      <w:r w:rsidRPr="00F32385">
        <w:rPr>
          <w:rStyle w:val="normaltextrun"/>
          <w:rFonts w:cs="Arial"/>
          <w:b/>
          <w:bCs/>
        </w:rPr>
        <w:t xml:space="preserve">Key points: </w:t>
      </w:r>
    </w:p>
    <w:p w14:paraId="7ACAA094" w14:textId="77777777" w:rsidR="00F32385" w:rsidRPr="00F32385" w:rsidRDefault="00F32385" w:rsidP="009227EF">
      <w:pPr>
        <w:rPr>
          <w:rStyle w:val="normaltextrun"/>
          <w:b/>
        </w:rPr>
      </w:pPr>
    </w:p>
    <w:p w14:paraId="1ADB4BBF" w14:textId="77777777" w:rsidR="005F30B1" w:rsidRPr="00A04ED8" w:rsidRDefault="005F30B1" w:rsidP="00A04ED8">
      <w:pPr>
        <w:pStyle w:val="BodyText"/>
        <w:numPr>
          <w:ilvl w:val="0"/>
          <w:numId w:val="72"/>
        </w:numPr>
      </w:pPr>
      <w:r w:rsidRPr="00A04ED8">
        <w:t>Very few substantive responses were received to this question which is not unexpected as it is a specific issue which relates to a very small number of local plans.</w:t>
      </w:r>
    </w:p>
    <w:p w14:paraId="69F5ADF5" w14:textId="33219592" w:rsidR="005F30B1" w:rsidRPr="00A04ED8" w:rsidRDefault="005F30B1" w:rsidP="00A04ED8">
      <w:pPr>
        <w:pStyle w:val="BodyText"/>
        <w:numPr>
          <w:ilvl w:val="0"/>
          <w:numId w:val="72"/>
        </w:numPr>
      </w:pPr>
      <w:r w:rsidRPr="00A04ED8">
        <w:t xml:space="preserve">Over a third of respondents </w:t>
      </w:r>
      <w:r w:rsidR="00710887">
        <w:t>commented</w:t>
      </w:r>
      <w:r w:rsidR="00710887" w:rsidRPr="00A04ED8">
        <w:t xml:space="preserve"> </w:t>
      </w:r>
      <w:r w:rsidRPr="00A04ED8">
        <w:t xml:space="preserve">that the guidance on constraints should apply to plans continuing to be prepared under the transitional arrangements set out in the existing Framework </w:t>
      </w:r>
      <w:r w:rsidR="61FC6C88">
        <w:t>para</w:t>
      </w:r>
      <w:r w:rsidR="684924EF">
        <w:t>grap</w:t>
      </w:r>
      <w:r w:rsidR="61FC6C88">
        <w:t>h</w:t>
      </w:r>
      <w:r w:rsidRPr="00A04ED8">
        <w:t xml:space="preserve"> 220.</w:t>
      </w:r>
    </w:p>
    <w:p w14:paraId="111F8C77" w14:textId="371FB4F0" w:rsidR="005F30B1" w:rsidRPr="00A04ED8" w:rsidRDefault="005F30B1" w:rsidP="00A04ED8">
      <w:pPr>
        <w:pStyle w:val="BodyText"/>
        <w:numPr>
          <w:ilvl w:val="0"/>
          <w:numId w:val="72"/>
        </w:numPr>
      </w:pPr>
      <w:r w:rsidRPr="00A04ED8">
        <w:t xml:space="preserve">Of those who did provide more detailed comments, about half stated that additional guidance on all constraints should apply. Over a quarter stated the additional guidance should not apply because it would delay plan making progress for the affected </w:t>
      </w:r>
      <w:r w:rsidR="00DA7818" w:rsidRPr="002F3487">
        <w:t>local planning authorities</w:t>
      </w:r>
      <w:r w:rsidRPr="00A04ED8">
        <w:t>.</w:t>
      </w:r>
    </w:p>
    <w:p w14:paraId="025C5965" w14:textId="2CA4047F" w:rsidR="005F30B1" w:rsidRPr="00A04ED8" w:rsidRDefault="005F30B1" w:rsidP="00A04ED8">
      <w:pPr>
        <w:pStyle w:val="BodyText"/>
        <w:numPr>
          <w:ilvl w:val="0"/>
          <w:numId w:val="72"/>
        </w:numPr>
      </w:pPr>
      <w:r w:rsidRPr="00A04ED8">
        <w:t>Other comments included that national policies should be fixed at a certain point in plan making to increase certainty, that plans being prepared under transitional arrangements have already had significant time to bring those plans forward and this change would add unnecessary complexity, and that plans at advanced stages should not be required to consider additional guidance.</w:t>
      </w:r>
    </w:p>
    <w:p w14:paraId="5FA18001" w14:textId="77777777" w:rsidR="00C8011B" w:rsidRPr="00974049" w:rsidRDefault="00C8011B" w:rsidP="00C8011B">
      <w:pPr>
        <w:pStyle w:val="Heading3"/>
        <w:rPr>
          <w:i/>
          <w:iCs/>
        </w:rPr>
      </w:pPr>
      <w:r w:rsidRPr="00974049">
        <w:rPr>
          <w:i/>
          <w:iCs/>
        </w:rPr>
        <w:t>Government response</w:t>
      </w:r>
    </w:p>
    <w:p w14:paraId="788DB1CD" w14:textId="77373127" w:rsidR="00CF0E6A" w:rsidRPr="00A04ED8" w:rsidRDefault="00CF0E6A" w:rsidP="009227EF">
      <w:pPr>
        <w:pStyle w:val="BodyText"/>
      </w:pPr>
      <w:r w:rsidRPr="00A04ED8">
        <w:t xml:space="preserve">We asked if local plans that continue to be prepared under legacy transitional arrangements set out in </w:t>
      </w:r>
      <w:r w:rsidR="00716C88">
        <w:t>Annex 1</w:t>
      </w:r>
      <w:r w:rsidRPr="00A04ED8">
        <w:t xml:space="preserve"> of the </w:t>
      </w:r>
      <w:r w:rsidR="00AC68C3">
        <w:t>National Planning Policy Framework</w:t>
      </w:r>
      <w:r w:rsidRPr="00A04ED8">
        <w:t xml:space="preserve"> should also benefit from the proposals on constraints set out in the consultation on how character, </w:t>
      </w:r>
      <w:r w:rsidR="00E87F0D">
        <w:t>G</w:t>
      </w:r>
      <w:r w:rsidR="00DA7818" w:rsidRPr="00A04ED8">
        <w:t xml:space="preserve">reen </w:t>
      </w:r>
      <w:r w:rsidR="00E87F0D">
        <w:t>B</w:t>
      </w:r>
      <w:r w:rsidR="00DA7818">
        <w:t>elt</w:t>
      </w:r>
      <w:r w:rsidRPr="00A04ED8">
        <w:t xml:space="preserve"> and </w:t>
      </w:r>
      <w:r>
        <w:t>over</w:t>
      </w:r>
      <w:r w:rsidR="25869EC7">
        <w:t>-</w:t>
      </w:r>
      <w:r>
        <w:t>supply</w:t>
      </w:r>
      <w:r w:rsidRPr="00A04ED8">
        <w:t xml:space="preserve"> can be taken into account when planning for homes.</w:t>
      </w:r>
    </w:p>
    <w:p w14:paraId="462C334A" w14:textId="6C61D043" w:rsidR="00CF0E6A" w:rsidRPr="00A04ED8" w:rsidRDefault="00AF222A" w:rsidP="009227EF">
      <w:pPr>
        <w:pStyle w:val="BodyText"/>
      </w:pPr>
      <w:r>
        <w:t>L</w:t>
      </w:r>
      <w:r w:rsidR="00CF0E6A" w:rsidRPr="00A04ED8">
        <w:t>imited responses were received to this question, which is not unexpected as it relates to a very specific issue relating to a small number of local plans</w:t>
      </w:r>
      <w:r w:rsidR="00A37F1C">
        <w:t xml:space="preserve"> submitted on or before 24 January 2019</w:t>
      </w:r>
      <w:r w:rsidR="00CF0E6A" w:rsidRPr="00A04ED8">
        <w:t xml:space="preserve">. </w:t>
      </w:r>
      <w:r w:rsidR="00324586">
        <w:t xml:space="preserve">However, the government </w:t>
      </w:r>
      <w:r w:rsidR="00CF0E6A" w:rsidRPr="00A04ED8">
        <w:t>note</w:t>
      </w:r>
      <w:r w:rsidR="00324586">
        <w:t>s</w:t>
      </w:r>
      <w:r w:rsidR="00CF0E6A" w:rsidRPr="00A04ED8">
        <w:t xml:space="preserve"> the views from a number of respondents that these polices should apply to all plans regardless of status, and the contrasting views that considered that additional changes now would slow down plan making, particularly for plans that will have already been at examination for a number of years. </w:t>
      </w:r>
    </w:p>
    <w:p w14:paraId="28B870D5" w14:textId="08B69166" w:rsidR="00CF0E6A" w:rsidRPr="00A04ED8" w:rsidRDefault="00476191" w:rsidP="009227EF">
      <w:pPr>
        <w:pStyle w:val="BodyText"/>
      </w:pPr>
      <w:r>
        <w:t>Some stated</w:t>
      </w:r>
      <w:r w:rsidR="00CF0E6A" w:rsidRPr="00A04ED8">
        <w:t xml:space="preserve"> that very few plans continue to be prepared under these arrangements and that the </w:t>
      </w:r>
      <w:r w:rsidR="00AC68C3">
        <w:t>National Planning Policy Framework</w:t>
      </w:r>
      <w:r w:rsidR="00CF0E6A" w:rsidRPr="00A04ED8">
        <w:t xml:space="preserve"> explains that the policies in the March 2012 </w:t>
      </w:r>
      <w:r w:rsidR="00AC68C3">
        <w:t>National Planning Policy Framework</w:t>
      </w:r>
      <w:r w:rsidR="00CF0E6A" w:rsidRPr="00A04ED8">
        <w:t xml:space="preserve"> will apply for the purposes of examining those plans. </w:t>
      </w:r>
    </w:p>
    <w:p w14:paraId="46CD51C7" w14:textId="4C20556F" w:rsidR="00CF0E6A" w:rsidRDefault="00CF0E6A" w:rsidP="00AF222A">
      <w:pPr>
        <w:pStyle w:val="BodyText"/>
      </w:pPr>
      <w:r w:rsidRPr="00A04ED8">
        <w:t xml:space="preserve">Notwithstanding our final position on the character, </w:t>
      </w:r>
      <w:r w:rsidR="00F300B8">
        <w:t>G</w:t>
      </w:r>
      <w:r w:rsidR="00DA7818" w:rsidRPr="00A04ED8">
        <w:t xml:space="preserve">reen </w:t>
      </w:r>
      <w:r w:rsidR="00F300B8">
        <w:t>B</w:t>
      </w:r>
      <w:r w:rsidR="00DA7818" w:rsidRPr="00A04ED8">
        <w:t>elt</w:t>
      </w:r>
      <w:r w:rsidR="00D82323">
        <w:t>,</w:t>
      </w:r>
      <w:r w:rsidRPr="00A04ED8">
        <w:t xml:space="preserve"> and </w:t>
      </w:r>
      <w:r w:rsidR="3796E3CC">
        <w:t>over</w:t>
      </w:r>
      <w:r w:rsidR="304A2E73">
        <w:t>-</w:t>
      </w:r>
      <w:r w:rsidR="3796E3CC">
        <w:t>supply</w:t>
      </w:r>
      <w:r w:rsidRPr="00A04ED8">
        <w:t xml:space="preserve"> proposals, </w:t>
      </w:r>
      <w:r w:rsidR="00476191">
        <w:t xml:space="preserve">in light of the consultation responses, government will not </w:t>
      </w:r>
      <w:r w:rsidRPr="00A04ED8">
        <w:t xml:space="preserve">change the very clear position set out in </w:t>
      </w:r>
      <w:r w:rsidR="00716C88">
        <w:t>Annex 1</w:t>
      </w:r>
      <w:r w:rsidR="00476191">
        <w:t xml:space="preserve"> of the Framework</w:t>
      </w:r>
      <w:r w:rsidRPr="00A04ED8">
        <w:t xml:space="preserve">. </w:t>
      </w:r>
      <w:r w:rsidR="000C4722">
        <w:t xml:space="preserve">Based on the consultation responses, and for the importance of clarity, the government has decided </w:t>
      </w:r>
      <w:r w:rsidRPr="00A04ED8">
        <w:t xml:space="preserve">that additional guidance on those constraint proposals should not apply to plans continuing to be prepared under the transitional arrangements </w:t>
      </w:r>
      <w:r w:rsidR="000C4722">
        <w:t xml:space="preserve">as </w:t>
      </w:r>
      <w:r w:rsidRPr="00A04ED8">
        <w:t>set out in paragraph 22</w:t>
      </w:r>
      <w:r w:rsidR="004429C9">
        <w:t>7 of the revised Framework</w:t>
      </w:r>
      <w:r w:rsidRPr="00A04ED8">
        <w:t>.</w:t>
      </w:r>
      <w:r w:rsidR="00600FB2">
        <w:t xml:space="preserve"> Transitional arrangements </w:t>
      </w:r>
      <w:r w:rsidR="00833BD9">
        <w:t xml:space="preserve">for local plans are set out in detail in Annex 1 of the </w:t>
      </w:r>
      <w:r w:rsidR="4B7DE8EA">
        <w:t>N</w:t>
      </w:r>
      <w:r w:rsidR="03CD6C47">
        <w:t xml:space="preserve">ational </w:t>
      </w:r>
      <w:r w:rsidR="4B7DE8EA">
        <w:t>P</w:t>
      </w:r>
      <w:r w:rsidR="742633CC">
        <w:t xml:space="preserve">lanning </w:t>
      </w:r>
      <w:r w:rsidR="4B7DE8EA">
        <w:t>P</w:t>
      </w:r>
      <w:r w:rsidR="1FACDAA6">
        <w:t xml:space="preserve">olicy </w:t>
      </w:r>
      <w:r w:rsidR="4B7DE8EA">
        <w:t>F</w:t>
      </w:r>
      <w:r w:rsidR="7C6BE663">
        <w:t>ramework</w:t>
      </w:r>
      <w:r w:rsidR="4B7DE8EA">
        <w:t>.</w:t>
      </w:r>
    </w:p>
    <w:p w14:paraId="767E126B" w14:textId="7DF98889" w:rsidR="0018731B" w:rsidRDefault="0018731B">
      <w:pPr>
        <w:rPr>
          <w:rFonts w:ascii="Arial Bold" w:hAnsi="Arial Bold"/>
          <w:b/>
          <w:sz w:val="26"/>
        </w:rPr>
      </w:pPr>
    </w:p>
    <w:p w14:paraId="6D063C3F" w14:textId="41231477" w:rsidR="00F300B8" w:rsidRPr="00A04ED8" w:rsidRDefault="00B0501D" w:rsidP="00614FAA">
      <w:pPr>
        <w:pStyle w:val="Heading3"/>
      </w:pPr>
      <w:r>
        <w:t>Taking account of permissions granted in the Housing Delivery Test</w:t>
      </w:r>
    </w:p>
    <w:p w14:paraId="05FA2E40" w14:textId="278FE03E" w:rsidR="00A96E51" w:rsidRDefault="00A96E51" w:rsidP="00A96E51">
      <w:pPr>
        <w:pStyle w:val="Heading2"/>
      </w:pPr>
      <w:r>
        <w:t xml:space="preserve">Question 18 – </w:t>
      </w:r>
      <w:r w:rsidRPr="00A96E51">
        <w:t>Do you support adding an additional permissions-based test that will ‘switch off’ the application of the presumption in favour of sustainable development where an authority can demonstrate sufficient permissions to meet its housing requirement?</w:t>
      </w:r>
    </w:p>
    <w:p w14:paraId="327D23E9" w14:textId="77777777" w:rsidR="00B0501D" w:rsidRDefault="00B0501D" w:rsidP="00B0501D">
      <w:pPr>
        <w:pStyle w:val="Heading2"/>
      </w:pPr>
      <w:r>
        <w:t xml:space="preserve">Question 19 – </w:t>
      </w:r>
      <w:r w:rsidRPr="001B3B59">
        <w:t>Do you consider that the 115% ‘switch-off’ figure (required to turn off the presumption in favour of sustainable development Housing Delivery Test consequence) is appropriate?</w:t>
      </w:r>
    </w:p>
    <w:p w14:paraId="7D505EED" w14:textId="4686F9F1" w:rsidR="00B0501D" w:rsidRPr="00B0501D" w:rsidRDefault="00470DAA" w:rsidP="00470DAA">
      <w:pPr>
        <w:pStyle w:val="Heading2"/>
      </w:pPr>
      <w:r>
        <w:t xml:space="preserve">Question 20 – </w:t>
      </w:r>
      <w:r w:rsidRPr="00954784">
        <w:t>Do you have views on a robust method for counting deliverable homes permissioned for these purposes?</w:t>
      </w:r>
    </w:p>
    <w:p w14:paraId="69CD0C7D" w14:textId="585E154B" w:rsidR="00A96E51" w:rsidRDefault="00A96E51" w:rsidP="00A96E51">
      <w:pPr>
        <w:pStyle w:val="Heading3"/>
      </w:pPr>
      <w:r>
        <w:t>Question 18</w:t>
      </w:r>
      <w:r w:rsidRPr="00EF4685">
        <w:t xml:space="preserve"> </w:t>
      </w:r>
      <w:r>
        <w:t>– response</w:t>
      </w:r>
    </w:p>
    <w:p w14:paraId="604A8709" w14:textId="70157F84" w:rsidR="007E7C1A" w:rsidRDefault="007E7C1A" w:rsidP="007E7C1A">
      <w:pPr>
        <w:rPr>
          <w:rFonts w:cs="Arial"/>
          <w:color w:val="0B0C0C"/>
          <w:shd w:val="clear" w:color="auto" w:fill="FFFFFF"/>
        </w:rPr>
      </w:pPr>
      <w:r w:rsidRPr="008012E5">
        <w:rPr>
          <w:rFonts w:cs="Arial"/>
          <w:color w:val="0B0C0C"/>
          <w:shd w:val="clear" w:color="auto" w:fill="FFFFFF"/>
        </w:rPr>
        <w:t>A total of 1,122 respondents answered yes/no/indifferent to this question. Of those, 647 (58%) agree</w:t>
      </w:r>
      <w:r w:rsidR="4B48BEC6" w:rsidRPr="008012E5">
        <w:rPr>
          <w:rFonts w:cs="Arial"/>
          <w:color w:val="0B0C0C"/>
          <w:shd w:val="clear" w:color="auto" w:fill="FFFFFF"/>
        </w:rPr>
        <w:t>d</w:t>
      </w:r>
      <w:r w:rsidRPr="008012E5">
        <w:rPr>
          <w:rFonts w:cs="Arial"/>
          <w:color w:val="0B0C0C"/>
          <w:shd w:val="clear" w:color="auto" w:fill="FFFFFF"/>
        </w:rPr>
        <w:t xml:space="preserve"> with the proposal, 297 (26%) did not </w:t>
      </w:r>
      <w:r w:rsidR="5AE4D364" w:rsidRPr="008012E5">
        <w:rPr>
          <w:rFonts w:cs="Arial"/>
          <w:color w:val="0B0C0C"/>
          <w:shd w:val="clear" w:color="auto" w:fill="FFFFFF"/>
        </w:rPr>
        <w:t xml:space="preserve">agree </w:t>
      </w:r>
      <w:r w:rsidRPr="008012E5">
        <w:rPr>
          <w:rFonts w:cs="Arial"/>
          <w:color w:val="0B0C0C"/>
          <w:shd w:val="clear" w:color="auto" w:fill="FFFFFF"/>
        </w:rPr>
        <w:t xml:space="preserve">and 178 (16%) were indifferent. </w:t>
      </w:r>
    </w:p>
    <w:p w14:paraId="5BDBAD4D" w14:textId="77777777" w:rsidR="002F3487" w:rsidRPr="008012E5" w:rsidRDefault="002F3487" w:rsidP="007E7C1A">
      <w:pPr>
        <w:rPr>
          <w:rFonts w:cs="Arial"/>
          <w:color w:val="0B0C0C"/>
          <w:shd w:val="clear" w:color="auto" w:fill="FFFFFF"/>
        </w:rPr>
      </w:pPr>
    </w:p>
    <w:p w14:paraId="7B472BC5" w14:textId="77777777" w:rsidR="00F32385" w:rsidRPr="00F32385" w:rsidRDefault="00F32385" w:rsidP="009227EF">
      <w:pPr>
        <w:rPr>
          <w:rStyle w:val="normaltextrun"/>
          <w:b/>
        </w:rPr>
      </w:pPr>
      <w:r w:rsidRPr="00F32385">
        <w:rPr>
          <w:rStyle w:val="normaltextrun"/>
          <w:rFonts w:cs="Arial"/>
          <w:b/>
          <w:bCs/>
        </w:rPr>
        <w:t xml:space="preserve">Key points: </w:t>
      </w:r>
    </w:p>
    <w:p w14:paraId="649B8299" w14:textId="50EDCB62" w:rsidR="007E7C1A" w:rsidRPr="002F3487" w:rsidRDefault="007E7C1A" w:rsidP="002F3487">
      <w:pPr>
        <w:pStyle w:val="BodyText"/>
        <w:numPr>
          <w:ilvl w:val="0"/>
          <w:numId w:val="72"/>
        </w:numPr>
      </w:pPr>
      <w:r w:rsidRPr="002F3487">
        <w:t xml:space="preserve">There is a clear division of viewpoints between developers and local authorities / </w:t>
      </w:r>
      <w:r w:rsidR="00DA7818">
        <w:t>n</w:t>
      </w:r>
      <w:r w:rsidRPr="002F3487">
        <w:t xml:space="preserve">eighbourhood </w:t>
      </w:r>
      <w:r w:rsidR="00DA7818">
        <w:t>p</w:t>
      </w:r>
      <w:r w:rsidRPr="002F3487">
        <w:t xml:space="preserve">lanning </w:t>
      </w:r>
      <w:r w:rsidR="00DA7818">
        <w:t>g</w:t>
      </w:r>
      <w:r w:rsidRPr="002F3487">
        <w:t xml:space="preserve">roups. </w:t>
      </w:r>
      <w:r w:rsidR="00F71AD4">
        <w:t>Local authorities and neighbourhood planning groups tended to support the proposal, whilst d</w:t>
      </w:r>
      <w:r w:rsidR="00B0501D">
        <w:t xml:space="preserve">evelopers tended to disagree with the proposal. </w:t>
      </w:r>
    </w:p>
    <w:p w14:paraId="3CEE26BC" w14:textId="79D4EFEB" w:rsidR="007E7C1A" w:rsidRPr="002F3487" w:rsidRDefault="007E7C1A" w:rsidP="002F3487">
      <w:pPr>
        <w:pStyle w:val="BodyText"/>
        <w:numPr>
          <w:ilvl w:val="0"/>
          <w:numId w:val="72"/>
        </w:numPr>
      </w:pPr>
      <w:r w:rsidRPr="002F3487">
        <w:t xml:space="preserve">The key theme </w:t>
      </w:r>
      <w:r w:rsidR="00B0501D">
        <w:t xml:space="preserve">from responses that were </w:t>
      </w:r>
      <w:r w:rsidRPr="002F3487">
        <w:t xml:space="preserve">against the permissions-based switch-off is that permissions </w:t>
      </w:r>
      <w:r>
        <w:t>do</w:t>
      </w:r>
      <w:r w:rsidR="00D0121A">
        <w:t xml:space="preserve"> </w:t>
      </w:r>
      <w:r>
        <w:t>n</w:t>
      </w:r>
      <w:r w:rsidR="00D0121A">
        <w:t>o</w:t>
      </w:r>
      <w:r>
        <w:t>t</w:t>
      </w:r>
      <w:r w:rsidRPr="002F3487">
        <w:t xml:space="preserve"> always equate to a completion and the process takes a long time. </w:t>
      </w:r>
    </w:p>
    <w:p w14:paraId="1750DD81" w14:textId="0F7A60B0" w:rsidR="007E7C1A" w:rsidRPr="002F3487" w:rsidRDefault="007E7C1A" w:rsidP="002F3487">
      <w:pPr>
        <w:pStyle w:val="BodyText"/>
        <w:numPr>
          <w:ilvl w:val="0"/>
          <w:numId w:val="72"/>
        </w:numPr>
      </w:pPr>
      <w:r w:rsidRPr="002F3487">
        <w:t xml:space="preserve">The key theme </w:t>
      </w:r>
      <w:r w:rsidR="00470DAA">
        <w:t xml:space="preserve">from responses </w:t>
      </w:r>
      <w:r w:rsidRPr="002F3487">
        <w:t xml:space="preserve">in favour of the permissions-based switch-off is that </w:t>
      </w:r>
      <w:r w:rsidR="00DA7818" w:rsidRPr="002F3487">
        <w:t>local planning authorities</w:t>
      </w:r>
      <w:r w:rsidRPr="002F3487">
        <w:t xml:space="preserve"> should not be penalised when enough permissions have been granted to meet their housing need</w:t>
      </w:r>
      <w:r w:rsidR="2F4A8C67">
        <w:t>.  L</w:t>
      </w:r>
      <w:r w:rsidR="00DA7818">
        <w:t>ocal</w:t>
      </w:r>
      <w:r w:rsidR="00DA7818" w:rsidRPr="002F3487">
        <w:t xml:space="preserve"> planning authorities</w:t>
      </w:r>
      <w:r w:rsidR="00DA7818" w:rsidRPr="002F3487" w:rsidDel="00DA7818">
        <w:t xml:space="preserve"> </w:t>
      </w:r>
      <w:r w:rsidRPr="002F3487">
        <w:t>have no control over completions.</w:t>
      </w:r>
    </w:p>
    <w:p w14:paraId="418C0170" w14:textId="28625741" w:rsidR="00A96E51" w:rsidRDefault="00A96E51" w:rsidP="00A96E51">
      <w:pPr>
        <w:pStyle w:val="Heading3"/>
      </w:pPr>
      <w:r>
        <w:t>Question 19</w:t>
      </w:r>
      <w:r w:rsidRPr="00EF4685">
        <w:t xml:space="preserve"> </w:t>
      </w:r>
      <w:r>
        <w:t>– response</w:t>
      </w:r>
    </w:p>
    <w:p w14:paraId="2776DE84" w14:textId="4503BC15" w:rsidR="007671FF" w:rsidRDefault="007671FF" w:rsidP="007671FF">
      <w:pPr>
        <w:rPr>
          <w:rFonts w:cs="Arial"/>
          <w:color w:val="0B0C0C"/>
          <w:shd w:val="clear" w:color="auto" w:fill="FFFFFF"/>
        </w:rPr>
      </w:pPr>
      <w:r w:rsidRPr="008012E5">
        <w:rPr>
          <w:rFonts w:cs="Arial"/>
          <w:color w:val="0B0C0C"/>
          <w:shd w:val="clear" w:color="auto" w:fill="FFFFFF"/>
        </w:rPr>
        <w:t>A total of 1,001 respondents answered yes/no/indifferent to this question. Of those, 184 (18%) agree</w:t>
      </w:r>
      <w:r w:rsidR="1A229ADA" w:rsidRPr="008012E5">
        <w:rPr>
          <w:rFonts w:cs="Arial"/>
          <w:color w:val="0B0C0C"/>
          <w:shd w:val="clear" w:color="auto" w:fill="FFFFFF"/>
        </w:rPr>
        <w:t>d</w:t>
      </w:r>
      <w:r w:rsidRPr="008012E5">
        <w:rPr>
          <w:rFonts w:cs="Arial"/>
          <w:color w:val="0B0C0C"/>
          <w:shd w:val="clear" w:color="auto" w:fill="FFFFFF"/>
        </w:rPr>
        <w:t xml:space="preserve"> with the proposal, 518 (52%) did not </w:t>
      </w:r>
      <w:r w:rsidR="5B3AE9D5" w:rsidRPr="008012E5">
        <w:rPr>
          <w:rFonts w:cs="Arial"/>
          <w:color w:val="0B0C0C"/>
          <w:shd w:val="clear" w:color="auto" w:fill="FFFFFF"/>
        </w:rPr>
        <w:t xml:space="preserve">agree </w:t>
      </w:r>
      <w:r w:rsidRPr="008012E5">
        <w:rPr>
          <w:rFonts w:cs="Arial"/>
          <w:color w:val="0B0C0C"/>
          <w:shd w:val="clear" w:color="auto" w:fill="FFFFFF"/>
        </w:rPr>
        <w:t xml:space="preserve">and 299 (30%) were indifferent. </w:t>
      </w:r>
    </w:p>
    <w:p w14:paraId="1B7FF543" w14:textId="77777777" w:rsidR="002F3487" w:rsidRPr="008012E5" w:rsidRDefault="002F3487" w:rsidP="007671FF">
      <w:pPr>
        <w:rPr>
          <w:rFonts w:cs="Arial"/>
          <w:color w:val="0B0C0C"/>
          <w:shd w:val="clear" w:color="auto" w:fill="FFFFFF"/>
        </w:rPr>
      </w:pPr>
    </w:p>
    <w:p w14:paraId="52A43731" w14:textId="77777777" w:rsidR="00F32385" w:rsidRDefault="00F32385" w:rsidP="00F32385">
      <w:pPr>
        <w:rPr>
          <w:rStyle w:val="normaltextrun"/>
          <w:rFonts w:cs="Arial"/>
          <w:b/>
          <w:bCs/>
        </w:rPr>
      </w:pPr>
      <w:r w:rsidRPr="00F32385">
        <w:rPr>
          <w:rStyle w:val="normaltextrun"/>
          <w:rFonts w:cs="Arial"/>
          <w:b/>
          <w:bCs/>
        </w:rPr>
        <w:t xml:space="preserve">Key points: </w:t>
      </w:r>
    </w:p>
    <w:p w14:paraId="0AE0F2C2" w14:textId="77777777" w:rsidR="00F32385" w:rsidRPr="00F32385" w:rsidRDefault="00F32385" w:rsidP="009227EF">
      <w:pPr>
        <w:rPr>
          <w:rStyle w:val="normaltextrun"/>
          <w:b/>
        </w:rPr>
      </w:pPr>
    </w:p>
    <w:p w14:paraId="2D2ED38B" w14:textId="2A7CD42D" w:rsidR="007671FF" w:rsidRPr="002F3487" w:rsidRDefault="007671FF" w:rsidP="6A682959">
      <w:pPr>
        <w:pStyle w:val="BodyText"/>
        <w:numPr>
          <w:ilvl w:val="0"/>
          <w:numId w:val="72"/>
        </w:numPr>
        <w:spacing w:line="259" w:lineRule="auto"/>
      </w:pPr>
      <w:r w:rsidRPr="002F3487">
        <w:t>About half of all substantive comments across all groups disagreed with the 115% proposal</w:t>
      </w:r>
      <w:r w:rsidR="3E498EF8">
        <w:t>, and only 18% agreed</w:t>
      </w:r>
      <w:r>
        <w:t xml:space="preserve">. </w:t>
      </w:r>
      <w:r w:rsidR="2847F363">
        <w:t xml:space="preserve">Notably, </w:t>
      </w:r>
      <w:r>
        <w:t>of th</w:t>
      </w:r>
      <w:r w:rsidR="1A899492">
        <w:t>ose that agreed</w:t>
      </w:r>
      <w:r w:rsidRPr="002F3487">
        <w:t xml:space="preserve">, there was a mix of those that considered the figure should be higher or lower. Many also sought clarity on the methodology for choosing 115%, with some suggesting that a more localised approach should be taken, rather than applying the same for all </w:t>
      </w:r>
      <w:r w:rsidR="000901EF" w:rsidRPr="002F3487">
        <w:t>local authorities</w:t>
      </w:r>
      <w:r w:rsidRPr="002F3487">
        <w:t xml:space="preserve">. </w:t>
      </w:r>
    </w:p>
    <w:p w14:paraId="787637A9" w14:textId="64DBFFD9" w:rsidR="007671FF" w:rsidRPr="002F3487" w:rsidRDefault="007671FF" w:rsidP="002F3487">
      <w:pPr>
        <w:pStyle w:val="BodyText"/>
        <w:numPr>
          <w:ilvl w:val="0"/>
          <w:numId w:val="72"/>
        </w:numPr>
      </w:pPr>
      <w:r w:rsidRPr="002F3487">
        <w:t xml:space="preserve">Over a quarter of developers that left substantive comments asserted that the 115% figure was too low and should be increased. Conversely, over a third of </w:t>
      </w:r>
      <w:r w:rsidR="000901EF" w:rsidRPr="002F3487">
        <w:t>local authority</w:t>
      </w:r>
      <w:r w:rsidRPr="002F3487">
        <w:t xml:space="preserve"> comments against the proposal stated they were not convinced of the 115%, stating further that the 115% was either excessive or should be decreased. </w:t>
      </w:r>
      <w:r>
        <w:t>Many</w:t>
      </w:r>
      <w:r w:rsidRPr="002F3487">
        <w:t xml:space="preserve"> developers also sought clarity about how the term, ‘deliverable’ would apply to permissions. </w:t>
      </w:r>
    </w:p>
    <w:p w14:paraId="6A424920" w14:textId="3CA0F37A" w:rsidR="007671FF" w:rsidRPr="002F3487" w:rsidRDefault="007671FF" w:rsidP="002F3487">
      <w:pPr>
        <w:pStyle w:val="BodyText"/>
        <w:numPr>
          <w:ilvl w:val="0"/>
          <w:numId w:val="72"/>
        </w:numPr>
      </w:pPr>
      <w:r w:rsidRPr="002F3487">
        <w:t xml:space="preserve">Neighbourhood </w:t>
      </w:r>
      <w:r w:rsidR="000901EF" w:rsidRPr="002F3487">
        <w:t>planning groups, parish</w:t>
      </w:r>
      <w:r w:rsidRPr="002F3487">
        <w:t xml:space="preserve"> and </w:t>
      </w:r>
      <w:r w:rsidR="000901EF" w:rsidRPr="002F3487">
        <w:t>town councils</w:t>
      </w:r>
      <w:r w:rsidRPr="002F3487">
        <w:t xml:space="preserve"> were not convinced that the 115% figure was correct and believe more guidance/evidence is required to determine whether this contingency is correct or not. Interest </w:t>
      </w:r>
      <w:r w:rsidR="000901EF" w:rsidRPr="002F3487">
        <w:t>groups/voluntary</w:t>
      </w:r>
      <w:r w:rsidRPr="002F3487">
        <w:t xml:space="preserve"> or </w:t>
      </w:r>
      <w:r w:rsidR="000901EF" w:rsidRPr="002F3487">
        <w:t>charitable organisations</w:t>
      </w:r>
      <w:r w:rsidRPr="002F3487">
        <w:t xml:space="preserve"> took a similar stance and level of opposition, again suggesting they required more guidance/evidence. About half of individuals (personal views) who responded with a substantive comment suggested that they did not agree with the 115% figure and supported the idea for it to be </w:t>
      </w:r>
      <w:r w:rsidR="0271C4B2">
        <w:t>increase</w:t>
      </w:r>
      <w:r w:rsidR="0AD9DE96">
        <w:t>d</w:t>
      </w:r>
      <w:r w:rsidRPr="002F3487">
        <w:t>/decreased with the majority stating the figure should be reduced.</w:t>
      </w:r>
    </w:p>
    <w:p w14:paraId="0BFC3ED9" w14:textId="1251AC06" w:rsidR="007671FF" w:rsidRPr="002F3487" w:rsidRDefault="007671FF" w:rsidP="002F3487">
      <w:pPr>
        <w:pStyle w:val="BodyText"/>
        <w:numPr>
          <w:ilvl w:val="0"/>
          <w:numId w:val="72"/>
        </w:numPr>
      </w:pPr>
      <w:r w:rsidRPr="002F3487">
        <w:t>Overall, the proposal received minimal support (approx</w:t>
      </w:r>
      <w:r w:rsidR="00A50F84">
        <w:t>imately</w:t>
      </w:r>
      <w:r w:rsidRPr="002F3487">
        <w:t xml:space="preserve"> </w:t>
      </w:r>
      <w:r>
        <w:t>18</w:t>
      </w:r>
      <w:r w:rsidRPr="002F3487">
        <w:t>%). There was clearly a strong polarisation between the reasons respondents were against the proposed 115%, unlike related questions which saw respondents share similar reasons for supporting or opposing proposals. What themes are consistent here</w:t>
      </w:r>
      <w:r w:rsidR="4D11BB7F">
        <w:t>,</w:t>
      </w:r>
      <w:r w:rsidRPr="002F3487">
        <w:t xml:space="preserve"> are the calls for more evidence backing up the chosen figure, 115%, and that there is a clear divide between those who think the 115% is too high and those who think it is too low.</w:t>
      </w:r>
    </w:p>
    <w:p w14:paraId="63322717" w14:textId="3A8CE283" w:rsidR="003F166E" w:rsidRPr="003F166E" w:rsidRDefault="007671FF" w:rsidP="00614FAA">
      <w:pPr>
        <w:pStyle w:val="BodyText"/>
        <w:numPr>
          <w:ilvl w:val="0"/>
          <w:numId w:val="72"/>
        </w:numPr>
      </w:pPr>
      <w:r w:rsidRPr="002F3487">
        <w:t>Across a number of groups, many made the comment that they did not understand the question and were not able to comment as a result.</w:t>
      </w:r>
    </w:p>
    <w:p w14:paraId="44B30290" w14:textId="5B264700" w:rsidR="001B3B59" w:rsidDel="00470DAA" w:rsidRDefault="001B3B59" w:rsidP="001B3B59">
      <w:pPr>
        <w:pStyle w:val="Heading2"/>
      </w:pPr>
      <w:r w:rsidDel="00470DAA">
        <w:t xml:space="preserve">Question </w:t>
      </w:r>
      <w:r w:rsidR="00954784" w:rsidDel="00470DAA">
        <w:t>20</w:t>
      </w:r>
      <w:r w:rsidDel="00470DAA">
        <w:t xml:space="preserve"> – </w:t>
      </w:r>
      <w:r w:rsidR="00954784" w:rsidRPr="00954784" w:rsidDel="00470DAA">
        <w:t>Do you have views on a robust method for counting deliverable homes permissioned for these purposes?</w:t>
      </w:r>
    </w:p>
    <w:p w14:paraId="22761F33" w14:textId="7DA3201D" w:rsidR="001B3B59" w:rsidRDefault="001B3B59" w:rsidP="001B3B59">
      <w:pPr>
        <w:pStyle w:val="Heading3"/>
      </w:pPr>
      <w:r>
        <w:t xml:space="preserve">Question </w:t>
      </w:r>
      <w:r w:rsidR="00954784">
        <w:t>20</w:t>
      </w:r>
      <w:r w:rsidRPr="00EF4685">
        <w:t xml:space="preserve"> </w:t>
      </w:r>
      <w:r>
        <w:t>– response</w:t>
      </w:r>
    </w:p>
    <w:p w14:paraId="7574801E" w14:textId="7F33156E" w:rsidR="43EC8D55" w:rsidRDefault="43EC8D55" w:rsidP="00F90539">
      <w:pPr>
        <w:pStyle w:val="BodyText"/>
      </w:pPr>
      <w:r>
        <w:t>A total of 7</w:t>
      </w:r>
      <w:r w:rsidR="126ABF97">
        <w:t>16</w:t>
      </w:r>
      <w:r>
        <w:t xml:space="preserve"> respondents provided substantive comments for this question. </w:t>
      </w:r>
    </w:p>
    <w:p w14:paraId="441C9523" w14:textId="6D9A3D42" w:rsidR="00F32385" w:rsidRDefault="00F32385" w:rsidP="00F32385">
      <w:pPr>
        <w:rPr>
          <w:rStyle w:val="normaltextrun"/>
          <w:rFonts w:cs="Arial"/>
          <w:b/>
          <w:bCs/>
        </w:rPr>
      </w:pPr>
      <w:r w:rsidRPr="00590EE6">
        <w:rPr>
          <w:rStyle w:val="normaltextrun"/>
          <w:rFonts w:cs="Arial"/>
          <w:b/>
          <w:bCs/>
        </w:rPr>
        <w:t xml:space="preserve">Key points: </w:t>
      </w:r>
    </w:p>
    <w:p w14:paraId="5137A50C" w14:textId="77777777" w:rsidR="00F32385" w:rsidRPr="00476191" w:rsidRDefault="00F32385" w:rsidP="009227EF">
      <w:pPr>
        <w:rPr>
          <w:rFonts w:cs="Arial"/>
        </w:rPr>
      </w:pPr>
    </w:p>
    <w:p w14:paraId="6D967B82" w14:textId="77777777" w:rsidR="0050297E" w:rsidRPr="00A7240D" w:rsidRDefault="0050297E" w:rsidP="00A7240D">
      <w:pPr>
        <w:pStyle w:val="BodyText"/>
        <w:numPr>
          <w:ilvl w:val="0"/>
          <w:numId w:val="72"/>
        </w:numPr>
      </w:pPr>
      <w:r w:rsidRPr="00A7240D">
        <w:t xml:space="preserve">Among respondents, there was little consensus on the most robust method for counting deliverable permissions for this purpose. </w:t>
      </w:r>
    </w:p>
    <w:p w14:paraId="410D148D" w14:textId="30FBFFAC" w:rsidR="0050297E" w:rsidRPr="00A7240D" w:rsidRDefault="0050297E" w:rsidP="00A7240D">
      <w:pPr>
        <w:pStyle w:val="BodyText"/>
        <w:numPr>
          <w:ilvl w:val="0"/>
          <w:numId w:val="72"/>
        </w:numPr>
      </w:pPr>
      <w:r w:rsidRPr="00A7240D">
        <w:t xml:space="preserve">There were a variety of methods proposed by respondents. These ranged from simply counting all residential permissions, with no requirement for a </w:t>
      </w:r>
      <w:r w:rsidR="009148C3">
        <w:t>‘</w:t>
      </w:r>
      <w:r w:rsidRPr="00A7240D">
        <w:t xml:space="preserve">deliverability </w:t>
      </w:r>
      <w:r>
        <w:t>test</w:t>
      </w:r>
      <w:r w:rsidR="009148C3">
        <w:t>’</w:t>
      </w:r>
      <w:r w:rsidRPr="00A7240D">
        <w:t xml:space="preserve">, to only counting full permissions with all pre-commencement conditions discharged, excluding any outline permissions or permissions in principle. </w:t>
      </w:r>
    </w:p>
    <w:p w14:paraId="2DDA3579" w14:textId="488B516F" w:rsidR="0050297E" w:rsidRPr="00A7240D" w:rsidRDefault="0050297E" w:rsidP="00A7240D">
      <w:pPr>
        <w:pStyle w:val="BodyText"/>
        <w:numPr>
          <w:ilvl w:val="0"/>
          <w:numId w:val="72"/>
        </w:numPr>
      </w:pPr>
      <w:r w:rsidRPr="00A7240D">
        <w:t xml:space="preserve">Many respondents called for a robust and consistent approach and advised that detailed guidance on </w:t>
      </w:r>
      <w:r w:rsidR="009148C3">
        <w:t>‘</w:t>
      </w:r>
      <w:r>
        <w:t>deliverable</w:t>
      </w:r>
      <w:r w:rsidR="009148C3">
        <w:t>’</w:t>
      </w:r>
      <w:r w:rsidRPr="00A7240D">
        <w:t xml:space="preserve"> permissions would be required. The existing definition of </w:t>
      </w:r>
      <w:r w:rsidR="009148C3">
        <w:t>‘</w:t>
      </w:r>
      <w:r>
        <w:t>deliverable</w:t>
      </w:r>
      <w:r w:rsidR="009148C3">
        <w:t>’</w:t>
      </w:r>
      <w:r w:rsidRPr="00A7240D">
        <w:t xml:space="preserve"> as set out in the </w:t>
      </w:r>
      <w:r w:rsidR="00AC68C3">
        <w:t>National Planning Policy Framework</w:t>
      </w:r>
      <w:r w:rsidRPr="00A7240D">
        <w:t xml:space="preserve"> was suggested as a starting point for this, while noting that further guidance would be required. </w:t>
      </w:r>
    </w:p>
    <w:p w14:paraId="27422B0A" w14:textId="61B49B2B" w:rsidR="0050297E" w:rsidRPr="00A7240D" w:rsidRDefault="0050297E" w:rsidP="00A7240D">
      <w:pPr>
        <w:pStyle w:val="BodyText"/>
        <w:numPr>
          <w:ilvl w:val="0"/>
          <w:numId w:val="72"/>
        </w:numPr>
      </w:pPr>
      <w:r w:rsidRPr="00A7240D">
        <w:t xml:space="preserve">However, others noted that deliverability was very difficult to define, and that there </w:t>
      </w:r>
      <w:r w:rsidR="007940CC" w:rsidRPr="00A7240D">
        <w:t>is</w:t>
      </w:r>
      <w:r w:rsidRPr="00A7240D">
        <w:t xml:space="preserve"> a myriad of reasons why a site with permission might not be delivered, including issues with utilities, section 106 agreements, and the discharge of conditions. Some respondents therefore suggested that this measure was unworkable.</w:t>
      </w:r>
    </w:p>
    <w:p w14:paraId="3079EE6F" w14:textId="1DBE223D" w:rsidR="0050297E" w:rsidRPr="00A7240D" w:rsidRDefault="0050297E" w:rsidP="00A7240D">
      <w:pPr>
        <w:pStyle w:val="BodyText"/>
        <w:numPr>
          <w:ilvl w:val="0"/>
          <w:numId w:val="72"/>
        </w:numPr>
      </w:pPr>
      <w:r w:rsidRPr="00A7240D">
        <w:t xml:space="preserve">Many </w:t>
      </w:r>
      <w:r w:rsidR="00D53B54" w:rsidRPr="00A7240D">
        <w:t>local authority</w:t>
      </w:r>
      <w:r w:rsidRPr="00A7240D">
        <w:t xml:space="preserve"> respondents suggested that this data should be collected through existing mechanisms. The most common response was that existing </w:t>
      </w:r>
      <w:r w:rsidR="6E6DD04D">
        <w:t>five</w:t>
      </w:r>
      <w:r w:rsidRPr="00A7240D">
        <w:t>-year housing land supply monitoring should form this basis of this data collection, with others noting that this data is already collected through annual monitoring reports or annual position statements. A common response among London authorities was that this data is already routinely collected and reported to the Greater London Authority datahub.</w:t>
      </w:r>
    </w:p>
    <w:p w14:paraId="50BCDCF5" w14:textId="77777777" w:rsidR="0050297E" w:rsidRPr="00A7240D" w:rsidRDefault="0050297E" w:rsidP="00A7240D">
      <w:pPr>
        <w:pStyle w:val="BodyText"/>
        <w:numPr>
          <w:ilvl w:val="0"/>
          <w:numId w:val="72"/>
        </w:numPr>
      </w:pPr>
      <w:r w:rsidRPr="00A7240D">
        <w:t>Some respondents called for further measures to tackle slow build out. Others suggested that monitoring of permissions shouldn’t just focus on number of units, but should also focus on type, tenure and affordability of permissioned houses.</w:t>
      </w:r>
    </w:p>
    <w:p w14:paraId="70430F23" w14:textId="647535C6" w:rsidR="005A3D62" w:rsidRPr="00974049" w:rsidRDefault="005A3D62" w:rsidP="005A3D62">
      <w:pPr>
        <w:pStyle w:val="Heading3"/>
        <w:rPr>
          <w:i/>
          <w:iCs/>
        </w:rPr>
      </w:pPr>
      <w:r w:rsidRPr="00974049">
        <w:rPr>
          <w:i/>
          <w:iCs/>
        </w:rPr>
        <w:t>Government response</w:t>
      </w:r>
      <w:r>
        <w:rPr>
          <w:i/>
          <w:iCs/>
        </w:rPr>
        <w:t xml:space="preserve"> to questions 18, 19 and 20 </w:t>
      </w:r>
    </w:p>
    <w:p w14:paraId="57A8A687" w14:textId="7FE0FA18" w:rsidR="005A3D62" w:rsidRDefault="005A3D62" w:rsidP="005A3D62">
      <w:pPr>
        <w:pStyle w:val="BodyText"/>
      </w:pPr>
      <w:r>
        <w:t xml:space="preserve">The </w:t>
      </w:r>
      <w:r w:rsidR="05AB0CB6">
        <w:t>g</w:t>
      </w:r>
      <w:r>
        <w:t>overnment proposed the introduction of a new permissions-based test to the Housing Delivery Test. The intention of the proposal was to apply the H</w:t>
      </w:r>
      <w:r w:rsidR="003B28E5">
        <w:t xml:space="preserve">ousing </w:t>
      </w:r>
      <w:r>
        <w:t>D</w:t>
      </w:r>
      <w:r w:rsidR="003B28E5">
        <w:t xml:space="preserve">elivery </w:t>
      </w:r>
      <w:r>
        <w:t>T</w:t>
      </w:r>
      <w:r w:rsidR="003B28E5">
        <w:t>est</w:t>
      </w:r>
      <w:r>
        <w:t xml:space="preserve"> in a way that does not penalise local planning authorities unfairly when slow housing delivery results from developer behaviour. To qualify, this would require a local planning authority to have su</w:t>
      </w:r>
      <w:r w:rsidR="5541B9E4">
        <w:t>ff</w:t>
      </w:r>
      <w:r>
        <w:t xml:space="preserve">icient permissions for enough deliverable homes </w:t>
      </w:r>
      <w:r w:rsidR="3F10BFF4">
        <w:t>to</w:t>
      </w:r>
      <w:r>
        <w:t xml:space="preserve"> meet their own annual housing requirement, or where there is not a plan adopted in the last </w:t>
      </w:r>
      <w:r w:rsidR="14EFDA94">
        <w:t xml:space="preserve">five </w:t>
      </w:r>
      <w:r>
        <w:t>years, local housing need plus an additional contingency.</w:t>
      </w:r>
    </w:p>
    <w:p w14:paraId="7C0969C6" w14:textId="37F972B7" w:rsidR="005A3D62" w:rsidRDefault="005A3D62" w:rsidP="005A3D62">
      <w:pPr>
        <w:pStyle w:val="BodyText"/>
      </w:pPr>
      <w:r>
        <w:t>The government has considered the responses to question 18, 19 and 20 as a whole, given the close links</w:t>
      </w:r>
      <w:r w:rsidR="55D6F9B2">
        <w:t>,</w:t>
      </w:r>
      <w:r>
        <w:t xml:space="preserve"> and welcomes the range of responses received. </w:t>
      </w:r>
      <w:r w:rsidR="637CB353">
        <w:t>While t</w:t>
      </w:r>
      <w:r w:rsidR="020A6800">
        <w:t>here was strong support for this proposal in general, there was less agreement about the specifics of the policy.</w:t>
      </w:r>
      <w:r>
        <w:t xml:space="preserve"> Some responses highlighted that the proposed permissions-based test would help local authorities to avoid being penalised through the housing delivery test, despite granting sufficient permissions to meet their housing need.  </w:t>
      </w:r>
    </w:p>
    <w:p w14:paraId="102BBDE1" w14:textId="68A2EEE8" w:rsidR="005A3D62" w:rsidRDefault="005A3D62" w:rsidP="005A3D62">
      <w:pPr>
        <w:pStyle w:val="BodyText"/>
      </w:pPr>
      <w:r>
        <w:t xml:space="preserve">However, the government also notes </w:t>
      </w:r>
      <w:r w:rsidR="00162ECB">
        <w:t>that</w:t>
      </w:r>
      <w:r>
        <w:t xml:space="preserve"> the responses </w:t>
      </w:r>
      <w:r w:rsidR="005E65CE">
        <w:t xml:space="preserve">highlighted a number of </w:t>
      </w:r>
      <w:r w:rsidR="0051270E">
        <w:t>challenges with</w:t>
      </w:r>
      <w:r w:rsidR="005E65CE">
        <w:t xml:space="preserve"> how th</w:t>
      </w:r>
      <w:r w:rsidR="006B427D">
        <w:t>e proposal would be implemented. Some</w:t>
      </w:r>
      <w:r>
        <w:t xml:space="preserve"> respondents commented that permissions don’t always equate to completions, for a variety of reasons, or that there is often a significant time gap between permissions and completions. Some respondents also raised concerns that the proposed measure </w:t>
      </w:r>
      <w:r w:rsidR="0074336E">
        <w:t>would reduce</w:t>
      </w:r>
      <w:r>
        <w:t xml:space="preserve"> the application of Housing Delivery Test</w:t>
      </w:r>
      <w:r w:rsidDel="002F4F2D">
        <w:t xml:space="preserve"> </w:t>
      </w:r>
      <w:r>
        <w:t>consequences</w:t>
      </w:r>
      <w:r w:rsidR="00FC0748">
        <w:t xml:space="preserve"> and</w:t>
      </w:r>
      <w:r w:rsidR="0074336E">
        <w:t xml:space="preserve"> </w:t>
      </w:r>
      <w:r>
        <w:t xml:space="preserve">would </w:t>
      </w:r>
      <w:r w:rsidR="0074336E">
        <w:t xml:space="preserve">therefore </w:t>
      </w:r>
      <w:r w:rsidR="00FC0748">
        <w:t>have adverse impacts on</w:t>
      </w:r>
      <w:r>
        <w:t xml:space="preserve"> housing supply.  </w:t>
      </w:r>
    </w:p>
    <w:p w14:paraId="79201868" w14:textId="66F325B6" w:rsidR="005A3D62" w:rsidRDefault="005A3D62" w:rsidP="005A3D62">
      <w:pPr>
        <w:pStyle w:val="BodyText"/>
      </w:pPr>
      <w:r>
        <w:t>Some respondents also raised some specific concerns about the operability of the proposed policy. These concerns meant there was no clear consensus on how to count deliverable permissions for this proposal. Issues raised included the lack of standardised permissions data collected by authorities</w:t>
      </w:r>
      <w:r w:rsidR="5F620127">
        <w:t xml:space="preserve">, </w:t>
      </w:r>
      <w:r>
        <w:t>difficulties defining deliverable permissions for this purpose</w:t>
      </w:r>
      <w:r w:rsidR="06740619">
        <w:t xml:space="preserve">, problems deciding which permissions should count, and what timeframes should be looked </w:t>
      </w:r>
      <w:r w:rsidR="330BC3C5">
        <w:t>at</w:t>
      </w:r>
      <w:r>
        <w:t>.</w:t>
      </w:r>
      <w:r w:rsidR="18BB4581">
        <w:t xml:space="preserve"> Some respondents also raised concerns that this would represent a significant new burden for local authorities.</w:t>
      </w:r>
      <w:r>
        <w:t xml:space="preserve"> Respondents </w:t>
      </w:r>
      <w:r w:rsidR="64AB8325">
        <w:t>noted</w:t>
      </w:r>
      <w:r>
        <w:t xml:space="preserve"> that these issues would mean the proposal would add significant complexity into the system.   </w:t>
      </w:r>
    </w:p>
    <w:p w14:paraId="15E03474" w14:textId="3E9A9D2E" w:rsidR="00763DE9" w:rsidRDefault="005A3D62" w:rsidP="00974049">
      <w:pPr>
        <w:pStyle w:val="BodyText"/>
      </w:pPr>
      <w:r>
        <w:t xml:space="preserve">In considering these responses, the government has weighed up the positive benefits the proposal would introduce against the potential negative impacts on complexity, as well as the significant concerns </w:t>
      </w:r>
      <w:r w:rsidR="0004615A">
        <w:t xml:space="preserve">presented by respondents </w:t>
      </w:r>
      <w:r>
        <w:t xml:space="preserve">around operability. </w:t>
      </w:r>
      <w:r w:rsidR="228FE14A">
        <w:t>T</w:t>
      </w:r>
      <w:r>
        <w:t>he government has concluded that</w:t>
      </w:r>
      <w:r w:rsidR="437E328F">
        <w:t>,</w:t>
      </w:r>
      <w:r w:rsidDel="437E328F">
        <w:t xml:space="preserve"> </w:t>
      </w:r>
      <w:r w:rsidR="00C746FE">
        <w:t xml:space="preserve">although </w:t>
      </w:r>
      <w:r w:rsidR="00521C7F">
        <w:t xml:space="preserve">the proposal offers </w:t>
      </w:r>
      <w:r w:rsidR="003D5019">
        <w:t>clear benefits</w:t>
      </w:r>
      <w:r w:rsidDel="437E328F">
        <w:t>,</w:t>
      </w:r>
      <w:r w:rsidDel="005A3D62">
        <w:t xml:space="preserve"> </w:t>
      </w:r>
      <w:r w:rsidR="003D5019">
        <w:t>the operability challenges mean it is</w:t>
      </w:r>
      <w:r>
        <w:t xml:space="preserve"> not viable to introduce this</w:t>
      </w:r>
      <w:r w:rsidR="003B4CB2">
        <w:t xml:space="preserve"> </w:t>
      </w:r>
      <w:r>
        <w:t>policy</w:t>
      </w:r>
      <w:r w:rsidR="00502B14">
        <w:t xml:space="preserve"> </w:t>
      </w:r>
      <w:r w:rsidR="1E908990">
        <w:t>at this time</w:t>
      </w:r>
      <w:r w:rsidR="003D5019">
        <w:t xml:space="preserve">. </w:t>
      </w:r>
      <w:r w:rsidR="1E908990">
        <w:t xml:space="preserve"> </w:t>
      </w:r>
      <w:r w:rsidR="003D5019">
        <w:t xml:space="preserve">The government </w:t>
      </w:r>
      <w:r w:rsidR="1E908990">
        <w:t xml:space="preserve">will continue to consider ways in which this approach could be introduced </w:t>
      </w:r>
      <w:r w:rsidR="41DB17B3">
        <w:t xml:space="preserve">in a </w:t>
      </w:r>
      <w:r w:rsidR="1E908990">
        <w:t>future</w:t>
      </w:r>
      <w:r w:rsidR="49D02964">
        <w:t xml:space="preserve"> policy update</w:t>
      </w:r>
      <w:r w:rsidR="1E908990">
        <w:t xml:space="preserve">. </w:t>
      </w:r>
    </w:p>
    <w:p w14:paraId="4190C690" w14:textId="1B265F3A" w:rsidR="00954784" w:rsidRDefault="00954784" w:rsidP="00954784">
      <w:pPr>
        <w:pStyle w:val="Heading2"/>
      </w:pPr>
      <w:r>
        <w:t xml:space="preserve">Question 21 – </w:t>
      </w:r>
      <w:r w:rsidR="00710D05" w:rsidRPr="00710D05">
        <w:t>What are your views on the right approach to applying Housing Delivery Test consequences pending the 2022 results?</w:t>
      </w:r>
    </w:p>
    <w:p w14:paraId="6A1E54F5" w14:textId="4A4CD217" w:rsidR="00954784" w:rsidRDefault="00954784" w:rsidP="00954784">
      <w:pPr>
        <w:pStyle w:val="Heading3"/>
      </w:pPr>
      <w:r>
        <w:t>Question 21</w:t>
      </w:r>
      <w:r w:rsidRPr="00EF4685">
        <w:t xml:space="preserve"> </w:t>
      </w:r>
      <w:r>
        <w:t>– response</w:t>
      </w:r>
    </w:p>
    <w:p w14:paraId="27CA9139" w14:textId="3BF6E66D" w:rsidR="009150D6" w:rsidRPr="00A7240D" w:rsidRDefault="516AB97D" w:rsidP="00F90539">
      <w:pPr>
        <w:pStyle w:val="BodyText"/>
      </w:pPr>
      <w:r>
        <w:t xml:space="preserve">A total of </w:t>
      </w:r>
      <w:r w:rsidR="009150D6">
        <w:t>487</w:t>
      </w:r>
      <w:r w:rsidR="71F8BB2D">
        <w:t xml:space="preserve"> </w:t>
      </w:r>
      <w:r w:rsidR="48C99F4A">
        <w:t>respondents provided</w:t>
      </w:r>
      <w:r w:rsidR="009150D6">
        <w:t xml:space="preserve"> substantive comments </w:t>
      </w:r>
      <w:r w:rsidR="56545DA5">
        <w:t>to this question.</w:t>
      </w:r>
      <w:r w:rsidR="009150D6" w:rsidRPr="00A7240D">
        <w:t xml:space="preserve"> Given the broad and open nature of the question, some respondents raised matters in relation to questions posed earlier in the consultation as well as providing a range of nuanced views in respect to </w:t>
      </w:r>
      <w:r w:rsidR="009150D6">
        <w:t>th</w:t>
      </w:r>
      <w:r w:rsidR="6A734D73">
        <w:t>is</w:t>
      </w:r>
      <w:r w:rsidR="009150D6" w:rsidRPr="00A7240D">
        <w:t xml:space="preserve"> question.  </w:t>
      </w:r>
    </w:p>
    <w:p w14:paraId="6D982775" w14:textId="3DA496D1" w:rsidR="00F32385" w:rsidRPr="00A7240D" w:rsidRDefault="00F32385" w:rsidP="6A682959">
      <w:pPr>
        <w:ind w:left="360"/>
        <w:rPr>
          <w:rStyle w:val="normaltextrun"/>
          <w:b/>
        </w:rPr>
      </w:pPr>
      <w:r w:rsidRPr="00F32385">
        <w:rPr>
          <w:rStyle w:val="normaltextrun"/>
          <w:rFonts w:cs="Arial"/>
          <w:b/>
          <w:bCs/>
        </w:rPr>
        <w:t xml:space="preserve">Key points: </w:t>
      </w:r>
    </w:p>
    <w:p w14:paraId="59E0FDE8" w14:textId="40B6A92D" w:rsidR="6A682959" w:rsidRDefault="6A682959" w:rsidP="6A682959">
      <w:pPr>
        <w:ind w:left="360"/>
        <w:rPr>
          <w:rStyle w:val="normaltextrun"/>
          <w:rFonts w:cs="Arial"/>
          <w:b/>
          <w:bCs/>
        </w:rPr>
      </w:pPr>
    </w:p>
    <w:p w14:paraId="57F9AF18" w14:textId="77777777" w:rsidR="0004615A" w:rsidRDefault="009150D6" w:rsidP="00A7240D">
      <w:pPr>
        <w:pStyle w:val="BodyText"/>
        <w:numPr>
          <w:ilvl w:val="0"/>
          <w:numId w:val="72"/>
        </w:numPr>
      </w:pPr>
      <w:r>
        <w:t xml:space="preserve">Over a third of responses set out that the 2022 Housing Delivery Test should retain the usual approach to consequences. Half of these sought changes to the Housing Delivery Test in the future, but not to the 2022 measurement and the other half did not seek changes to the Housing Delivery Test at all. </w:t>
      </w:r>
    </w:p>
    <w:p w14:paraId="21320350" w14:textId="4C5C01A7" w:rsidR="009150D6" w:rsidRPr="00A7240D" w:rsidRDefault="009150D6" w:rsidP="00A7240D">
      <w:pPr>
        <w:pStyle w:val="BodyText"/>
        <w:numPr>
          <w:ilvl w:val="0"/>
          <w:numId w:val="72"/>
        </w:numPr>
      </w:pPr>
      <w:r>
        <w:t xml:space="preserve">Over a quarter considered that consequences attached to the 2022 Housing Delivery Test results should be suspended. There was weak support for amending the consequences before applying them (a mix of views were shared on how to do this) and a similar level of support was received for continuing to apply the 2021 consequences by </w:t>
      </w:r>
      <w:r w:rsidR="009148C3">
        <w:t>‘</w:t>
      </w:r>
      <w:r>
        <w:t>freezing</w:t>
      </w:r>
      <w:r w:rsidR="009148C3">
        <w:t>’</w:t>
      </w:r>
      <w:r>
        <w:t xml:space="preserve"> them.  </w:t>
      </w:r>
    </w:p>
    <w:p w14:paraId="16B5D21B" w14:textId="77777777" w:rsidR="009150D6" w:rsidRDefault="009150D6" w:rsidP="00A7240D">
      <w:pPr>
        <w:pStyle w:val="BodyText"/>
        <w:numPr>
          <w:ilvl w:val="0"/>
          <w:numId w:val="72"/>
        </w:numPr>
      </w:pPr>
      <w:r>
        <w:t xml:space="preserve">Nearly half of the responses received to this question came from local authorities. As a group, there was considerable support for publishing the 2022 results. However, nearly half were in favour of suspending consequences. There was also minimal support for other approaches, such as freezing the 2021 consequences.  </w:t>
      </w:r>
    </w:p>
    <w:p w14:paraId="584A1892" w14:textId="0FA0EB43" w:rsidR="009150D6" w:rsidRDefault="009150D6" w:rsidP="00A7240D">
      <w:pPr>
        <w:pStyle w:val="BodyText"/>
        <w:numPr>
          <w:ilvl w:val="0"/>
          <w:numId w:val="72"/>
        </w:numPr>
      </w:pPr>
      <w:r>
        <w:t>There was overwhelming support from developers to publish the 2022 Housing Delivery Test with consequences. About half of responses from developers sought to retain the current approach to the Housing Delivery Test and update it next year. Less than half set out that the Housing Delivery Test should continue unamended.</w:t>
      </w:r>
      <w:r w:rsidR="1B37DB65">
        <w:t xml:space="preserve"> </w:t>
      </w:r>
      <w:r>
        <w:t xml:space="preserve">Other private sector organisations took a similar stance overall. Nearly half considered the 2022 Housing Delivery Test should published with consequences and should continue unamended in future years. A very small minority sought harsher consequences. </w:t>
      </w:r>
    </w:p>
    <w:p w14:paraId="2D9D6CCF" w14:textId="1B398CF1" w:rsidR="009150D6" w:rsidRDefault="009150D6" w:rsidP="00A7240D">
      <w:pPr>
        <w:pStyle w:val="BodyText"/>
        <w:numPr>
          <w:ilvl w:val="0"/>
          <w:numId w:val="72"/>
        </w:numPr>
      </w:pPr>
      <w:r>
        <w:t xml:space="preserve">As a group, </w:t>
      </w:r>
      <w:r w:rsidR="008C164D">
        <w:t>neighbourhood planning</w:t>
      </w:r>
      <w:r>
        <w:t xml:space="preserve"> bodies and </w:t>
      </w:r>
      <w:r w:rsidR="008C164D">
        <w:t>parish/town councils</w:t>
      </w:r>
      <w:r>
        <w:t xml:space="preserve"> shared a varied mix of views, with a very slight majority seeking the suspension of consequences attributed to the 2022 Housing Delivery Test. A quarter of interest groups and voluntary organisations held the same view, but another quarter would like the current approach to the Housing Delivery Test to be retained for the 2022 </w:t>
      </w:r>
      <w:r w:rsidR="008C164D">
        <w:t xml:space="preserve">Housing Delivery Test </w:t>
      </w:r>
      <w:r>
        <w:t xml:space="preserve">results publication, with some of these seeking amendments in the future.  </w:t>
      </w:r>
    </w:p>
    <w:p w14:paraId="0B641DE4" w14:textId="77777777" w:rsidR="009150D6" w:rsidRDefault="009150D6" w:rsidP="00A7240D">
      <w:pPr>
        <w:pStyle w:val="BodyText"/>
        <w:numPr>
          <w:ilvl w:val="0"/>
          <w:numId w:val="72"/>
        </w:numPr>
      </w:pPr>
      <w:r>
        <w:t xml:space="preserve">Half of professional bodies sought to retain the current approach to the Housing Delivery Test, before updating it next year to accommodate other proposals. This was also the most commonly held view from individuals, shared by over a third of respondents in this group.  </w:t>
      </w:r>
    </w:p>
    <w:p w14:paraId="1ADB5B65" w14:textId="77777777" w:rsidR="009150D6" w:rsidRDefault="009150D6" w:rsidP="00A7240D">
      <w:pPr>
        <w:pStyle w:val="BodyText"/>
        <w:numPr>
          <w:ilvl w:val="0"/>
          <w:numId w:val="72"/>
        </w:numPr>
        <w:rPr>
          <w:rFonts w:eastAsia="Calibri"/>
        </w:rPr>
      </w:pPr>
      <w:r>
        <w:t>There was minimal support across most groups for the abolition of the Housing Delivery Test. There was also minimal support across some groups for a full review of the Housing Delivery Test and its purpose.</w:t>
      </w:r>
    </w:p>
    <w:p w14:paraId="28AE2242" w14:textId="77777777" w:rsidR="00954784" w:rsidRPr="00974049" w:rsidRDefault="00954784" w:rsidP="00954784">
      <w:pPr>
        <w:pStyle w:val="Heading3"/>
        <w:rPr>
          <w:i/>
          <w:iCs/>
        </w:rPr>
      </w:pPr>
      <w:r w:rsidRPr="00974049">
        <w:rPr>
          <w:i/>
          <w:iCs/>
        </w:rPr>
        <w:t>Government response</w:t>
      </w:r>
    </w:p>
    <w:p w14:paraId="1C2817A5" w14:textId="56B29F0B" w:rsidR="00A7240D" w:rsidRDefault="00CB5AC4" w:rsidP="00614FAA">
      <w:pPr>
        <w:pStyle w:val="Heading1"/>
        <w:spacing w:after="0"/>
        <w:rPr>
          <w:sz w:val="24"/>
        </w:rPr>
      </w:pPr>
      <w:r w:rsidRPr="00CB5AC4">
        <w:rPr>
          <w:sz w:val="24"/>
        </w:rPr>
        <w:t>T</w:t>
      </w:r>
      <w:r w:rsidR="00115B57">
        <w:rPr>
          <w:sz w:val="24"/>
        </w:rPr>
        <w:t>he</w:t>
      </w:r>
      <w:r w:rsidR="003E3254">
        <w:rPr>
          <w:sz w:val="24"/>
        </w:rPr>
        <w:t xml:space="preserve"> </w:t>
      </w:r>
      <w:r w:rsidR="00115B57" w:rsidRPr="495C7A35">
        <w:rPr>
          <w:sz w:val="24"/>
        </w:rPr>
        <w:t>g</w:t>
      </w:r>
      <w:r w:rsidRPr="495C7A35">
        <w:rPr>
          <w:sz w:val="24"/>
        </w:rPr>
        <w:t>overnment</w:t>
      </w:r>
      <w:r w:rsidR="00115B57" w:rsidRPr="495C7A35">
        <w:rPr>
          <w:sz w:val="24"/>
        </w:rPr>
        <w:t>’s</w:t>
      </w:r>
      <w:r w:rsidR="00115B57">
        <w:rPr>
          <w:sz w:val="24"/>
        </w:rPr>
        <w:t xml:space="preserve"> intention is</w:t>
      </w:r>
      <w:r w:rsidRPr="00CB5AC4">
        <w:rPr>
          <w:sz w:val="24"/>
        </w:rPr>
        <w:t xml:space="preserve"> to apply the Housing Delivery Test measurement in a way that does not unfairly sanction local planning authorities when slow housing delivery results from developer behaviour. We sought views on whether the measurement's consequences should be applied from the publication of the 2022 measurement or if they should be amended, suspended until the publication of the 2023 Housing Delivery Test, or frozen to reflect the 2021 Housing Delivery Test results while consideration is given to whether changes should be made to it.  </w:t>
      </w:r>
    </w:p>
    <w:p w14:paraId="7158CC8D" w14:textId="3F310746" w:rsidR="00D0121A" w:rsidRPr="00281C92" w:rsidRDefault="00D0121A" w:rsidP="00722E47">
      <w:pPr>
        <w:pStyle w:val="BodyText1"/>
      </w:pPr>
    </w:p>
    <w:p w14:paraId="35405E65" w14:textId="7CEF92EC" w:rsidR="00CB5AC4" w:rsidRPr="00CB5AC4" w:rsidRDefault="00CB5AC4" w:rsidP="00281C92">
      <w:pPr>
        <w:pStyle w:val="Heading1"/>
        <w:spacing w:after="0"/>
        <w:rPr>
          <w:sz w:val="24"/>
        </w:rPr>
      </w:pPr>
      <w:r w:rsidRPr="00CB5AC4">
        <w:rPr>
          <w:sz w:val="24"/>
        </w:rPr>
        <w:t xml:space="preserve">In light of the responses, the </w:t>
      </w:r>
      <w:r w:rsidR="00BB6D53">
        <w:rPr>
          <w:sz w:val="24"/>
        </w:rPr>
        <w:t>g</w:t>
      </w:r>
      <w:r w:rsidR="00BB6D53" w:rsidRPr="00CB5AC4">
        <w:rPr>
          <w:sz w:val="24"/>
        </w:rPr>
        <w:t xml:space="preserve">overnment </w:t>
      </w:r>
      <w:r w:rsidRPr="00CB5AC4">
        <w:rPr>
          <w:sz w:val="24"/>
        </w:rPr>
        <w:t xml:space="preserve">has carefully considered the publication of the 2022 Housing Delivery Test and the fairest approach to the consequences, where these apply. The consultation allowed the </w:t>
      </w:r>
      <w:r w:rsidR="00BB6D53">
        <w:rPr>
          <w:sz w:val="24"/>
        </w:rPr>
        <w:t>g</w:t>
      </w:r>
      <w:r w:rsidR="00BB6D53" w:rsidRPr="00CB5AC4">
        <w:rPr>
          <w:sz w:val="24"/>
        </w:rPr>
        <w:t xml:space="preserve">overnment </w:t>
      </w:r>
      <w:r w:rsidRPr="00CB5AC4">
        <w:rPr>
          <w:sz w:val="24"/>
        </w:rPr>
        <w:t>to hear views that</w:t>
      </w:r>
      <w:r w:rsidR="00115B57">
        <w:rPr>
          <w:sz w:val="24"/>
        </w:rPr>
        <w:t>,</w:t>
      </w:r>
      <w:r w:rsidRPr="00CB5AC4">
        <w:rPr>
          <w:sz w:val="24"/>
        </w:rPr>
        <w:t xml:space="preserve"> broadly speaking, either supported the application of consequences in some way or opposed the application of consequences. It was clear there were strong feelings on both sides, and the Government recognises it will not be possible to satisfy all those who respond</w:t>
      </w:r>
      <w:r w:rsidR="00115B57">
        <w:rPr>
          <w:sz w:val="24"/>
        </w:rPr>
        <w:t>ed</w:t>
      </w:r>
      <w:r w:rsidRPr="00CB5AC4">
        <w:rPr>
          <w:sz w:val="24"/>
        </w:rPr>
        <w:t xml:space="preserve"> to the consultation. Nevertheless, the responses will feed into ongoing policy development.  </w:t>
      </w:r>
    </w:p>
    <w:p w14:paraId="0BE0DEDC" w14:textId="77777777" w:rsidR="00D0121A" w:rsidRDefault="00D0121A" w:rsidP="00722E47">
      <w:pPr>
        <w:pStyle w:val="BodyText1"/>
      </w:pPr>
    </w:p>
    <w:p w14:paraId="70186B39" w14:textId="5ECD7A7C" w:rsidR="00CB5AC4" w:rsidRDefault="00CB5AC4" w:rsidP="00614FAA">
      <w:pPr>
        <w:pStyle w:val="Heading1"/>
        <w:spacing w:after="0"/>
        <w:rPr>
          <w:sz w:val="24"/>
        </w:rPr>
      </w:pPr>
      <w:r w:rsidRPr="00CB5AC4">
        <w:rPr>
          <w:sz w:val="24"/>
        </w:rPr>
        <w:t>As set out in responses to questions</w:t>
      </w:r>
      <w:r w:rsidR="00115B57">
        <w:rPr>
          <w:sz w:val="24"/>
        </w:rPr>
        <w:t xml:space="preserve"> 18 and 19</w:t>
      </w:r>
      <w:r w:rsidRPr="00CB5AC4">
        <w:rPr>
          <w:sz w:val="24"/>
        </w:rPr>
        <w:t xml:space="preserve"> above, the </w:t>
      </w:r>
      <w:r w:rsidR="00BB6D53">
        <w:rPr>
          <w:sz w:val="24"/>
        </w:rPr>
        <w:t>g</w:t>
      </w:r>
      <w:r w:rsidR="00BB6D53" w:rsidRPr="00CB5AC4">
        <w:rPr>
          <w:sz w:val="24"/>
        </w:rPr>
        <w:t xml:space="preserve">overnment </w:t>
      </w:r>
      <w:r w:rsidRPr="00CB5AC4">
        <w:rPr>
          <w:sz w:val="24"/>
        </w:rPr>
        <w:t>is not proceeding with any substantive changes to how consequences in the Housing Delivery Test will operate at this time. Therefore, the results of the 2022 Housing Delivery Test will be published, and consequences applied as set out in the National Planning Policy Framework. No changes will be made to suspend, alter or freeze the consequences, nor will changes be made to when consequences apply.</w:t>
      </w:r>
    </w:p>
    <w:p w14:paraId="70CF9A9A" w14:textId="7FB5E7A8" w:rsidR="6C5E3A10" w:rsidRPr="00923972" w:rsidRDefault="6C5E3A10" w:rsidP="6A682959">
      <w:pPr>
        <w:pStyle w:val="BodyText1"/>
      </w:pPr>
    </w:p>
    <w:p w14:paraId="69FC02C5" w14:textId="77777777" w:rsidR="00D0121A" w:rsidRDefault="00D0121A">
      <w:pPr>
        <w:rPr>
          <w:sz w:val="48"/>
        </w:rPr>
      </w:pPr>
      <w:r>
        <w:br w:type="page"/>
      </w:r>
    </w:p>
    <w:p w14:paraId="74648CC7" w14:textId="032E6ABD" w:rsidR="00522464" w:rsidRPr="00522464" w:rsidRDefault="00710D05" w:rsidP="00CB5AC4">
      <w:pPr>
        <w:pStyle w:val="Heading1"/>
        <w:rPr>
          <w:b/>
          <w:bCs/>
        </w:rPr>
      </w:pPr>
      <w:r>
        <w:t xml:space="preserve">Chapter </w:t>
      </w:r>
      <w:r w:rsidR="008047C1">
        <w:t>5</w:t>
      </w:r>
      <w:r>
        <w:t xml:space="preserve"> – </w:t>
      </w:r>
      <w:r w:rsidR="00522464" w:rsidRPr="00522464">
        <w:t>A planning system for communities</w:t>
      </w:r>
    </w:p>
    <w:p w14:paraId="4B658BD8" w14:textId="49AEF96C" w:rsidR="00D46734" w:rsidRDefault="00D46734" w:rsidP="009227EF">
      <w:pPr>
        <w:pStyle w:val="Heading3"/>
      </w:pPr>
      <w:r>
        <w:t>More homes for social rent</w:t>
      </w:r>
    </w:p>
    <w:p w14:paraId="5058347B" w14:textId="0DF6AD5D" w:rsidR="00522464" w:rsidRDefault="00522464" w:rsidP="00522464">
      <w:pPr>
        <w:pStyle w:val="Heading2"/>
      </w:pPr>
      <w:r>
        <w:t xml:space="preserve">Question 22 – </w:t>
      </w:r>
      <w:r w:rsidRPr="00522464">
        <w:t>Do you agree that the government should revise national planning policy to attach more weight to Social Rent in planning policies and decisions? If yes, do you have any specific suggestions on the best mechanisms for doing this?</w:t>
      </w:r>
    </w:p>
    <w:p w14:paraId="62E22361" w14:textId="49C9B279" w:rsidR="00522464" w:rsidRDefault="00522464" w:rsidP="00522464">
      <w:pPr>
        <w:pStyle w:val="Heading3"/>
      </w:pPr>
      <w:r>
        <w:t>Question 22</w:t>
      </w:r>
      <w:r w:rsidRPr="00EF4685">
        <w:t xml:space="preserve"> </w:t>
      </w:r>
      <w:r>
        <w:t>– response</w:t>
      </w:r>
    </w:p>
    <w:p w14:paraId="2951C846" w14:textId="0FE20D7E" w:rsidR="00E04C54" w:rsidRPr="008672EF" w:rsidRDefault="00E04C54" w:rsidP="00E04C54">
      <w:pPr>
        <w:rPr>
          <w:rFonts w:cs="Arial"/>
          <w:color w:val="0B0C0C"/>
          <w:shd w:val="clear" w:color="auto" w:fill="FFFFFF"/>
        </w:rPr>
      </w:pPr>
      <w:r w:rsidRPr="008672EF">
        <w:rPr>
          <w:rFonts w:cs="Arial"/>
          <w:color w:val="0B0C0C"/>
          <w:shd w:val="clear" w:color="auto" w:fill="FFFFFF"/>
        </w:rPr>
        <w:t>A total of 1,16</w:t>
      </w:r>
      <w:r w:rsidR="00C47935">
        <w:rPr>
          <w:rFonts w:cs="Arial"/>
          <w:color w:val="0B0C0C"/>
          <w:shd w:val="clear" w:color="auto" w:fill="FFFFFF"/>
        </w:rPr>
        <w:t>2</w:t>
      </w:r>
      <w:r w:rsidRPr="008672EF">
        <w:rPr>
          <w:rFonts w:cs="Arial"/>
          <w:color w:val="0B0C0C"/>
          <w:shd w:val="clear" w:color="auto" w:fill="FFFFFF"/>
        </w:rPr>
        <w:t xml:space="preserve"> respondents answered yes/no/indifferent to the first question, with the remainder leaving it blank. Of th</w:t>
      </w:r>
      <w:r w:rsidR="00E95E55" w:rsidRPr="099EA5B9">
        <w:rPr>
          <w:rFonts w:cs="Arial"/>
          <w:color w:val="0B0C0C"/>
        </w:rPr>
        <w:t>e</w:t>
      </w:r>
      <w:r w:rsidRPr="008672EF">
        <w:rPr>
          <w:rFonts w:cs="Arial"/>
          <w:color w:val="0B0C0C"/>
          <w:shd w:val="clear" w:color="auto" w:fill="FFFFFF"/>
        </w:rPr>
        <w:t xml:space="preserve">se, 840 (72%) agreed with the above proposal, 140 (12%) did not </w:t>
      </w:r>
      <w:r w:rsidR="44B5CCF1" w:rsidRPr="008672EF">
        <w:rPr>
          <w:rFonts w:cs="Arial"/>
          <w:color w:val="0B0C0C"/>
          <w:shd w:val="clear" w:color="auto" w:fill="FFFFFF"/>
        </w:rPr>
        <w:t>agree</w:t>
      </w:r>
      <w:r w:rsidRPr="008672EF">
        <w:rPr>
          <w:rFonts w:cs="Arial"/>
          <w:color w:val="0B0C0C"/>
          <w:shd w:val="clear" w:color="auto" w:fill="FFFFFF"/>
        </w:rPr>
        <w:t xml:space="preserve"> and 182 (16%)</w:t>
      </w:r>
      <w:r w:rsidRPr="54E946FD">
        <w:rPr>
          <w:rFonts w:cs="Arial"/>
          <w:b/>
          <w:color w:val="0B0C0C"/>
          <w:shd w:val="clear" w:color="auto" w:fill="FFFFFF"/>
        </w:rPr>
        <w:t xml:space="preserve"> </w:t>
      </w:r>
      <w:r w:rsidRPr="008672EF">
        <w:rPr>
          <w:rFonts w:cs="Arial"/>
          <w:color w:val="0B0C0C"/>
          <w:shd w:val="clear" w:color="auto" w:fill="FFFFFF"/>
        </w:rPr>
        <w:t xml:space="preserve">were indifferent. </w:t>
      </w:r>
    </w:p>
    <w:p w14:paraId="5BBDD4FA" w14:textId="77777777" w:rsidR="00E04C54" w:rsidRPr="008672EF" w:rsidRDefault="00E04C54" w:rsidP="00E04C54">
      <w:pPr>
        <w:rPr>
          <w:rFonts w:cs="Arial"/>
          <w:color w:val="0B0C0C"/>
          <w:shd w:val="clear" w:color="auto" w:fill="FFFFFF"/>
        </w:rPr>
      </w:pPr>
    </w:p>
    <w:p w14:paraId="737FD510" w14:textId="3D3EC533" w:rsidR="003E2C1B" w:rsidRDefault="00806018" w:rsidP="00E04C54">
      <w:pPr>
        <w:rPr>
          <w:rFonts w:cs="Arial"/>
          <w:color w:val="0B0C0C"/>
        </w:rPr>
      </w:pPr>
      <w:r>
        <w:rPr>
          <w:rFonts w:cs="Arial"/>
          <w:color w:val="0B0C0C"/>
        </w:rPr>
        <w:t>There was support across</w:t>
      </w:r>
      <w:r w:rsidR="001B251D">
        <w:rPr>
          <w:rFonts w:cs="Arial"/>
          <w:color w:val="0B0C0C"/>
        </w:rPr>
        <w:t xml:space="preserve"> most</w:t>
      </w:r>
      <w:r>
        <w:rPr>
          <w:rFonts w:cs="Arial"/>
          <w:color w:val="0B0C0C"/>
        </w:rPr>
        <w:t xml:space="preserve"> </w:t>
      </w:r>
      <w:r w:rsidR="00C95868">
        <w:rPr>
          <w:rFonts w:cs="Arial"/>
          <w:color w:val="0B0C0C"/>
        </w:rPr>
        <w:t xml:space="preserve">categories of </w:t>
      </w:r>
      <w:r>
        <w:rPr>
          <w:rFonts w:cs="Arial"/>
          <w:color w:val="0B0C0C"/>
        </w:rPr>
        <w:t>respondents</w:t>
      </w:r>
      <w:r w:rsidR="00C95868">
        <w:rPr>
          <w:rFonts w:cs="Arial"/>
          <w:color w:val="0B0C0C"/>
        </w:rPr>
        <w:t xml:space="preserve"> </w:t>
      </w:r>
      <w:r>
        <w:rPr>
          <w:rFonts w:cs="Arial"/>
          <w:color w:val="0B0C0C"/>
        </w:rPr>
        <w:t xml:space="preserve">who answered </w:t>
      </w:r>
      <w:r w:rsidR="00F04989">
        <w:rPr>
          <w:rFonts w:cs="Arial"/>
          <w:color w:val="0B0C0C"/>
        </w:rPr>
        <w:t>yes/</w:t>
      </w:r>
      <w:r w:rsidR="003E2C1B">
        <w:rPr>
          <w:rFonts w:cs="Arial"/>
          <w:color w:val="0B0C0C"/>
        </w:rPr>
        <w:t>no/indifferent to</w:t>
      </w:r>
      <w:r>
        <w:rPr>
          <w:rFonts w:cs="Arial"/>
          <w:color w:val="0B0C0C"/>
        </w:rPr>
        <w:t xml:space="preserve"> the </w:t>
      </w:r>
      <w:r w:rsidR="003E2C1B">
        <w:rPr>
          <w:rFonts w:cs="Arial"/>
          <w:color w:val="0B0C0C"/>
        </w:rPr>
        <w:t>proposal</w:t>
      </w:r>
      <w:r w:rsidR="00481786">
        <w:rPr>
          <w:rFonts w:cs="Arial"/>
          <w:color w:val="0B0C0C"/>
        </w:rPr>
        <w:t xml:space="preserve">, bearing in mind that </w:t>
      </w:r>
      <w:r w:rsidR="007D3CA0">
        <w:rPr>
          <w:rFonts w:cs="Arial"/>
          <w:color w:val="0B0C0C"/>
        </w:rPr>
        <w:t xml:space="preserve">only 1,162 </w:t>
      </w:r>
      <w:r w:rsidR="00B922B7">
        <w:rPr>
          <w:rFonts w:cs="Arial"/>
          <w:color w:val="0B0C0C"/>
        </w:rPr>
        <w:t xml:space="preserve">out of a total of </w:t>
      </w:r>
      <w:r w:rsidR="00B922B7" w:rsidRPr="3DF72E20">
        <w:rPr>
          <w:rFonts w:cs="Arial"/>
          <w:color w:val="0B0C0C"/>
        </w:rPr>
        <w:t>2</w:t>
      </w:r>
      <w:r w:rsidR="2D773541" w:rsidRPr="3DF72E20">
        <w:rPr>
          <w:rFonts w:cs="Arial"/>
          <w:color w:val="0B0C0C"/>
        </w:rPr>
        <w:t>,</w:t>
      </w:r>
      <w:r w:rsidR="00B922B7" w:rsidRPr="3DF72E20">
        <w:rPr>
          <w:rFonts w:cs="Arial"/>
          <w:color w:val="0B0C0C"/>
        </w:rPr>
        <w:t>733</w:t>
      </w:r>
      <w:r w:rsidR="00B922B7">
        <w:rPr>
          <w:rFonts w:cs="Arial"/>
          <w:color w:val="0B0C0C"/>
        </w:rPr>
        <w:t xml:space="preserve"> </w:t>
      </w:r>
      <w:r w:rsidR="004A763A">
        <w:rPr>
          <w:rFonts w:cs="Arial"/>
          <w:color w:val="0B0C0C"/>
        </w:rPr>
        <w:t xml:space="preserve">respondents </w:t>
      </w:r>
      <w:r w:rsidR="00C94F83">
        <w:rPr>
          <w:rFonts w:cs="Arial"/>
          <w:color w:val="0B0C0C"/>
        </w:rPr>
        <w:t xml:space="preserve">to the consultation </w:t>
      </w:r>
      <w:r w:rsidR="00A12938">
        <w:rPr>
          <w:rFonts w:cs="Arial"/>
          <w:color w:val="0B0C0C"/>
        </w:rPr>
        <w:t xml:space="preserve">provided an answer to </w:t>
      </w:r>
      <w:r w:rsidR="003E2C1B">
        <w:rPr>
          <w:rFonts w:cs="Arial"/>
          <w:color w:val="0B0C0C"/>
        </w:rPr>
        <w:t>the first part of this question</w:t>
      </w:r>
      <w:r w:rsidR="008B7E71">
        <w:rPr>
          <w:rFonts w:cs="Arial"/>
          <w:color w:val="0B0C0C"/>
        </w:rPr>
        <w:t xml:space="preserve">. </w:t>
      </w:r>
    </w:p>
    <w:p w14:paraId="56D344C3" w14:textId="77777777" w:rsidR="003E2C1B" w:rsidRDefault="003E2C1B" w:rsidP="00E04C54">
      <w:pPr>
        <w:rPr>
          <w:rFonts w:cs="Arial"/>
          <w:color w:val="0B0C0C"/>
        </w:rPr>
      </w:pPr>
    </w:p>
    <w:p w14:paraId="4B77FEBD" w14:textId="2BA1AFCA" w:rsidR="000C610C" w:rsidRDefault="00C93710" w:rsidP="00E04C54">
      <w:pPr>
        <w:rPr>
          <w:rFonts w:cs="Arial"/>
          <w:color w:val="0B0C0C"/>
        </w:rPr>
      </w:pPr>
      <w:r>
        <w:rPr>
          <w:rFonts w:cs="Arial"/>
          <w:color w:val="0B0C0C"/>
        </w:rPr>
        <w:t>As a proportion o</w:t>
      </w:r>
      <w:r w:rsidR="007F76E5">
        <w:rPr>
          <w:rFonts w:cs="Arial"/>
          <w:color w:val="0B0C0C"/>
        </w:rPr>
        <w:t xml:space="preserve">f those </w:t>
      </w:r>
      <w:r w:rsidR="00DD59B4">
        <w:rPr>
          <w:rFonts w:cs="Arial"/>
          <w:color w:val="0B0C0C"/>
        </w:rPr>
        <w:t xml:space="preserve">who did </w:t>
      </w:r>
      <w:r w:rsidR="007F76E5">
        <w:rPr>
          <w:rFonts w:cs="Arial"/>
          <w:color w:val="0B0C0C"/>
        </w:rPr>
        <w:t xml:space="preserve">respond to the first </w:t>
      </w:r>
      <w:r w:rsidR="00D267F0">
        <w:rPr>
          <w:rFonts w:cs="Arial"/>
          <w:color w:val="0B0C0C"/>
        </w:rPr>
        <w:t>part of the question</w:t>
      </w:r>
      <w:r w:rsidR="00DD59B4">
        <w:rPr>
          <w:rFonts w:cs="Arial"/>
          <w:color w:val="0B0C0C"/>
        </w:rPr>
        <w:t>,</w:t>
      </w:r>
      <w:r w:rsidR="00D267F0">
        <w:rPr>
          <w:rFonts w:cs="Arial"/>
          <w:color w:val="0B0C0C"/>
        </w:rPr>
        <w:t xml:space="preserve"> </w:t>
      </w:r>
      <w:r w:rsidR="00DD2511">
        <w:rPr>
          <w:rFonts w:cs="Arial"/>
          <w:color w:val="0B0C0C"/>
        </w:rPr>
        <w:t>there was most support</w:t>
      </w:r>
      <w:r>
        <w:rPr>
          <w:rFonts w:cs="Arial"/>
          <w:color w:val="0B0C0C"/>
        </w:rPr>
        <w:t xml:space="preserve"> for the proposal</w:t>
      </w:r>
      <w:r w:rsidR="00DD2511">
        <w:rPr>
          <w:rFonts w:cs="Arial"/>
          <w:color w:val="0B0C0C"/>
        </w:rPr>
        <w:t xml:space="preserve"> from </w:t>
      </w:r>
      <w:r w:rsidR="007B0F0D">
        <w:rPr>
          <w:rFonts w:cs="Arial"/>
          <w:color w:val="0B0C0C"/>
        </w:rPr>
        <w:t xml:space="preserve">local authorities </w:t>
      </w:r>
      <w:r w:rsidR="00B16CED">
        <w:rPr>
          <w:rFonts w:cs="Arial"/>
          <w:color w:val="0B0C0C"/>
        </w:rPr>
        <w:t>(89% yes, 9% n</w:t>
      </w:r>
      <w:r w:rsidR="001E2140">
        <w:rPr>
          <w:rFonts w:cs="Arial"/>
          <w:color w:val="0B0C0C"/>
        </w:rPr>
        <w:t>o</w:t>
      </w:r>
      <w:r w:rsidR="00B16CED">
        <w:rPr>
          <w:rFonts w:cs="Arial"/>
          <w:color w:val="0B0C0C"/>
        </w:rPr>
        <w:t>)</w:t>
      </w:r>
      <w:r w:rsidR="000C610C">
        <w:rPr>
          <w:rFonts w:cs="Arial"/>
          <w:color w:val="0B0C0C"/>
        </w:rPr>
        <w:t xml:space="preserve">, </w:t>
      </w:r>
      <w:r w:rsidR="0042321D">
        <w:rPr>
          <w:rFonts w:cs="Arial"/>
          <w:color w:val="0B0C0C"/>
        </w:rPr>
        <w:t>neighbourhoods</w:t>
      </w:r>
      <w:r w:rsidR="00197F3C">
        <w:rPr>
          <w:rFonts w:cs="Arial"/>
          <w:color w:val="0B0C0C"/>
        </w:rPr>
        <w:t xml:space="preserve">, parishes and town councils </w:t>
      </w:r>
      <w:r w:rsidR="002C782B">
        <w:rPr>
          <w:rFonts w:cs="Arial"/>
          <w:color w:val="0B0C0C"/>
        </w:rPr>
        <w:t xml:space="preserve">(89% yes, 3% no), </w:t>
      </w:r>
      <w:r w:rsidR="00E16E25">
        <w:rPr>
          <w:rFonts w:cs="Arial"/>
          <w:color w:val="0B0C0C"/>
        </w:rPr>
        <w:t>and interest groups and voluntary organisations</w:t>
      </w:r>
      <w:r w:rsidR="00A318B0">
        <w:rPr>
          <w:rFonts w:cs="Arial"/>
          <w:color w:val="0B0C0C"/>
        </w:rPr>
        <w:t xml:space="preserve"> (</w:t>
      </w:r>
      <w:r w:rsidR="007A12D6">
        <w:rPr>
          <w:rFonts w:cs="Arial"/>
          <w:color w:val="0B0C0C"/>
        </w:rPr>
        <w:t>82% yes, 2% no).</w:t>
      </w:r>
    </w:p>
    <w:p w14:paraId="09759CC0" w14:textId="77777777" w:rsidR="00C9792E" w:rsidRDefault="00C9792E" w:rsidP="00E04C54">
      <w:pPr>
        <w:rPr>
          <w:rFonts w:cs="Arial"/>
          <w:color w:val="0B0C0C"/>
        </w:rPr>
      </w:pPr>
    </w:p>
    <w:p w14:paraId="2C07C3AB" w14:textId="4D9D7D3A" w:rsidR="00C9792E" w:rsidRDefault="00AA073D" w:rsidP="00E04C54">
      <w:pPr>
        <w:rPr>
          <w:rFonts w:cs="Arial"/>
          <w:color w:val="0B0C0C"/>
        </w:rPr>
      </w:pPr>
      <w:r>
        <w:rPr>
          <w:rFonts w:cs="Arial"/>
          <w:color w:val="0B0C0C"/>
        </w:rPr>
        <w:t xml:space="preserve">The </w:t>
      </w:r>
      <w:r w:rsidR="00E4000D">
        <w:rPr>
          <w:rFonts w:cs="Arial"/>
          <w:color w:val="0B0C0C"/>
        </w:rPr>
        <w:t xml:space="preserve">was also support </w:t>
      </w:r>
      <w:r w:rsidR="00B42A0A">
        <w:rPr>
          <w:rFonts w:cs="Arial"/>
          <w:color w:val="0B0C0C"/>
        </w:rPr>
        <w:t xml:space="preserve">from </w:t>
      </w:r>
      <w:r w:rsidR="004A763A">
        <w:rPr>
          <w:rFonts w:cs="Arial"/>
          <w:color w:val="0B0C0C"/>
        </w:rPr>
        <w:t xml:space="preserve">the </w:t>
      </w:r>
      <w:r w:rsidR="006D0D0C">
        <w:rPr>
          <w:rFonts w:cs="Arial"/>
          <w:color w:val="0B0C0C"/>
        </w:rPr>
        <w:t>‘</w:t>
      </w:r>
      <w:r w:rsidR="00471CFA">
        <w:rPr>
          <w:rFonts w:cs="Arial"/>
          <w:color w:val="0B0C0C"/>
        </w:rPr>
        <w:t>o</w:t>
      </w:r>
      <w:r w:rsidR="004A763A">
        <w:rPr>
          <w:rFonts w:cs="Arial"/>
          <w:color w:val="0B0C0C"/>
        </w:rPr>
        <w:t>ther</w:t>
      </w:r>
      <w:r w:rsidR="006D0D0C">
        <w:rPr>
          <w:rFonts w:cs="Arial"/>
          <w:color w:val="0B0C0C"/>
        </w:rPr>
        <w:t>’</w:t>
      </w:r>
      <w:r w:rsidR="004A763A">
        <w:rPr>
          <w:rFonts w:cs="Arial"/>
          <w:color w:val="0B0C0C"/>
        </w:rPr>
        <w:t xml:space="preserve"> ca</w:t>
      </w:r>
      <w:r w:rsidR="007F6900">
        <w:rPr>
          <w:rFonts w:cs="Arial"/>
          <w:color w:val="0B0C0C"/>
        </w:rPr>
        <w:t>tegory</w:t>
      </w:r>
      <w:r w:rsidR="008338BF">
        <w:rPr>
          <w:rFonts w:cs="Arial"/>
          <w:color w:val="0B0C0C"/>
        </w:rPr>
        <w:t xml:space="preserve"> (71% yes, 15% no)</w:t>
      </w:r>
      <w:r w:rsidR="00C15D0E">
        <w:rPr>
          <w:rFonts w:cs="Arial"/>
          <w:color w:val="0B0C0C"/>
        </w:rPr>
        <w:t xml:space="preserve">, </w:t>
      </w:r>
      <w:r w:rsidR="00471CFA">
        <w:rPr>
          <w:rFonts w:cs="Arial"/>
          <w:color w:val="0B0C0C"/>
        </w:rPr>
        <w:t>individuals submitting their personal views (</w:t>
      </w:r>
      <w:r w:rsidR="00EE7F53">
        <w:rPr>
          <w:rFonts w:cs="Arial"/>
          <w:color w:val="0B0C0C"/>
        </w:rPr>
        <w:t xml:space="preserve">69% yes, </w:t>
      </w:r>
      <w:r w:rsidR="00A270FF">
        <w:rPr>
          <w:rFonts w:cs="Arial"/>
          <w:color w:val="0B0C0C"/>
        </w:rPr>
        <w:t>11% no)</w:t>
      </w:r>
      <w:r w:rsidR="005506DA">
        <w:rPr>
          <w:rFonts w:cs="Arial"/>
          <w:color w:val="0B0C0C"/>
        </w:rPr>
        <w:t xml:space="preserve">, </w:t>
      </w:r>
      <w:r w:rsidR="00C01661">
        <w:rPr>
          <w:rFonts w:cs="Arial"/>
          <w:color w:val="0B0C0C"/>
        </w:rPr>
        <w:t>professional bodies (</w:t>
      </w:r>
      <w:r w:rsidR="00D52AA1">
        <w:rPr>
          <w:rFonts w:cs="Arial"/>
          <w:color w:val="0B0C0C"/>
        </w:rPr>
        <w:t>67% yes, 0% no)</w:t>
      </w:r>
      <w:r w:rsidR="0039078C">
        <w:rPr>
          <w:rFonts w:cs="Arial"/>
          <w:color w:val="0B0C0C"/>
        </w:rPr>
        <w:t xml:space="preserve"> and other private sector respondents (</w:t>
      </w:r>
      <w:r w:rsidR="00F33FA4">
        <w:rPr>
          <w:rFonts w:cs="Arial"/>
          <w:color w:val="0B0C0C"/>
        </w:rPr>
        <w:t xml:space="preserve">52% yes, </w:t>
      </w:r>
      <w:r w:rsidR="00360D7B">
        <w:rPr>
          <w:rFonts w:cs="Arial"/>
          <w:color w:val="0B0C0C"/>
        </w:rPr>
        <w:t xml:space="preserve">21% no). </w:t>
      </w:r>
      <w:r w:rsidR="005B476E">
        <w:rPr>
          <w:rFonts w:cs="Arial"/>
          <w:color w:val="0B0C0C"/>
        </w:rPr>
        <w:t xml:space="preserve">Developers were the </w:t>
      </w:r>
      <w:r w:rsidR="005B476E" w:rsidRPr="6A682959">
        <w:rPr>
          <w:rFonts w:cs="Arial"/>
          <w:color w:val="0B0C0C"/>
        </w:rPr>
        <w:t>leas</w:t>
      </w:r>
      <w:r w:rsidR="1C064A9C" w:rsidRPr="6A682959">
        <w:rPr>
          <w:rFonts w:cs="Arial"/>
          <w:color w:val="0B0C0C"/>
        </w:rPr>
        <w:t>t</w:t>
      </w:r>
      <w:r w:rsidR="005B476E">
        <w:rPr>
          <w:rFonts w:cs="Arial"/>
          <w:color w:val="0B0C0C"/>
        </w:rPr>
        <w:t xml:space="preserve"> supportive </w:t>
      </w:r>
      <w:r w:rsidR="007A30EC">
        <w:rPr>
          <w:rFonts w:cs="Arial"/>
          <w:color w:val="0B0C0C"/>
        </w:rPr>
        <w:t>of the proposal (32% yes, 45% no).</w:t>
      </w:r>
    </w:p>
    <w:p w14:paraId="3A8D300F" w14:textId="77777777" w:rsidR="000C610C" w:rsidRDefault="000C610C" w:rsidP="00E04C54">
      <w:pPr>
        <w:rPr>
          <w:rFonts w:cs="Arial"/>
          <w:color w:val="0B0C0C"/>
        </w:rPr>
      </w:pPr>
    </w:p>
    <w:p w14:paraId="45353296" w14:textId="77777777" w:rsidR="0014151F" w:rsidRDefault="0014151F" w:rsidP="0014151F">
      <w:pPr>
        <w:rPr>
          <w:rStyle w:val="normaltextrun"/>
          <w:b/>
          <w:bCs/>
        </w:rPr>
      </w:pPr>
      <w:r w:rsidRPr="67D5FE42">
        <w:rPr>
          <w:rStyle w:val="normaltextrun"/>
          <w:rFonts w:cs="Arial"/>
          <w:b/>
          <w:bCs/>
        </w:rPr>
        <w:t>Key points:</w:t>
      </w:r>
    </w:p>
    <w:p w14:paraId="20198609" w14:textId="77777777" w:rsidR="00E04C54" w:rsidRPr="008672EF" w:rsidRDefault="00E04C54" w:rsidP="00E04C54">
      <w:pPr>
        <w:rPr>
          <w:rFonts w:cs="Arial"/>
          <w:color w:val="0B0C0C"/>
          <w:shd w:val="clear" w:color="auto" w:fill="FFFFFF"/>
        </w:rPr>
      </w:pPr>
    </w:p>
    <w:p w14:paraId="58A4457A" w14:textId="18FA96F4" w:rsidR="00E04C54" w:rsidRPr="008672EF" w:rsidRDefault="00E04C54" w:rsidP="0014151F">
      <w:pPr>
        <w:pStyle w:val="ListParagraph"/>
        <w:numPr>
          <w:ilvl w:val="0"/>
          <w:numId w:val="91"/>
        </w:numPr>
      </w:pPr>
      <w:r w:rsidRPr="0014151F">
        <w:t xml:space="preserve">A common theme among those in support of the proposal was that there should be a minimum </w:t>
      </w:r>
      <w:r w:rsidRPr="008672EF">
        <w:t>percentage of homes on new developments set aside for Social Rent. However, a</w:t>
      </w:r>
      <w:r w:rsidRPr="008672EF" w:rsidDel="00802D68">
        <w:t xml:space="preserve"> </w:t>
      </w:r>
      <w:r w:rsidR="00802D68">
        <w:t>shared</w:t>
      </w:r>
      <w:r w:rsidRPr="008672EF">
        <w:t xml:space="preserve"> view amongst all categories of respondent was that there </w:t>
      </w:r>
      <w:r>
        <w:t>should</w:t>
      </w:r>
      <w:r w:rsidR="7EEB3111">
        <w:t xml:space="preserve"> </w:t>
      </w:r>
      <w:r w:rsidR="004D117A">
        <w:t>also</w:t>
      </w:r>
      <w:r w:rsidRPr="008672EF">
        <w:t xml:space="preserve"> be </w:t>
      </w:r>
      <w:r w:rsidR="004D117A">
        <w:t xml:space="preserve">some scope for </w:t>
      </w:r>
      <w:r w:rsidRPr="008672EF">
        <w:t xml:space="preserve">local planning authorities </w:t>
      </w:r>
      <w:r w:rsidR="001B05E7">
        <w:t xml:space="preserve">to </w:t>
      </w:r>
      <w:r w:rsidRPr="008672EF">
        <w:t>take into account local factors when deciding the tenure mix.</w:t>
      </w:r>
    </w:p>
    <w:p w14:paraId="535D4AFC" w14:textId="77777777" w:rsidR="0014151F" w:rsidRPr="008672EF" w:rsidRDefault="0014151F" w:rsidP="0014151F">
      <w:pPr>
        <w:pStyle w:val="ListParagraph"/>
      </w:pPr>
    </w:p>
    <w:p w14:paraId="1F687D40" w14:textId="32B27F6E" w:rsidR="00E04C54" w:rsidRPr="008672EF" w:rsidRDefault="00F47F4D" w:rsidP="0014151F">
      <w:pPr>
        <w:pStyle w:val="ListParagraph"/>
        <w:numPr>
          <w:ilvl w:val="0"/>
          <w:numId w:val="91"/>
        </w:numPr>
      </w:pPr>
      <w:r>
        <w:t>S</w:t>
      </w:r>
      <w:r w:rsidR="003E5438">
        <w:t>ome respondents</w:t>
      </w:r>
      <w:r w:rsidR="00E04C54" w:rsidRPr="23E99DAD">
        <w:t xml:space="preserve"> </w:t>
      </w:r>
      <w:r>
        <w:t>commented</w:t>
      </w:r>
      <w:r w:rsidRPr="23E99DAD">
        <w:t xml:space="preserve"> </w:t>
      </w:r>
      <w:r w:rsidR="00E04C54" w:rsidRPr="008672EF">
        <w:t xml:space="preserve">that the planning system should </w:t>
      </w:r>
      <w:r w:rsidR="00D27D80">
        <w:t xml:space="preserve">do more to </w:t>
      </w:r>
      <w:r w:rsidR="00E04C54" w:rsidRPr="008672EF">
        <w:t xml:space="preserve">recognise Social Rent as distinct from other tenures. There were a mix of views among respondents </w:t>
      </w:r>
      <w:r w:rsidR="00B86B9C">
        <w:t xml:space="preserve">as to </w:t>
      </w:r>
      <w:r w:rsidR="00E04C54" w:rsidRPr="008672EF">
        <w:t xml:space="preserve">whether Social Rent should take priority over other tenures, including </w:t>
      </w:r>
      <w:r w:rsidR="00E04C54">
        <w:t>home</w:t>
      </w:r>
      <w:r w:rsidR="5DD165BF">
        <w:t xml:space="preserve"> </w:t>
      </w:r>
      <w:r w:rsidR="00E04C54">
        <w:t>ownership</w:t>
      </w:r>
      <w:r w:rsidR="00E04C54" w:rsidRPr="008672EF">
        <w:t xml:space="preserve"> tenures.</w:t>
      </w:r>
    </w:p>
    <w:p w14:paraId="3DEE2486" w14:textId="77777777" w:rsidR="0014151F" w:rsidRPr="008672EF" w:rsidRDefault="0014151F" w:rsidP="0014151F">
      <w:pPr>
        <w:pStyle w:val="ListParagraph"/>
      </w:pPr>
    </w:p>
    <w:p w14:paraId="1BD77537" w14:textId="0034E2B0" w:rsidR="00E04C54" w:rsidRDefault="00E04C54" w:rsidP="00FE2068">
      <w:pPr>
        <w:pStyle w:val="ListParagraph"/>
        <w:numPr>
          <w:ilvl w:val="0"/>
          <w:numId w:val="91"/>
        </w:numPr>
      </w:pPr>
      <w:r w:rsidRPr="6F59B2FA">
        <w:t>It</w:t>
      </w:r>
      <w:r w:rsidRPr="008672EF">
        <w:t xml:space="preserve"> was proposed amongst several categories of respondents that there should be stronger limitations on the ability of developers to negotiate down their affordable housing commitments on new developments. However, a common theme was the impact </w:t>
      </w:r>
      <w:r w:rsidR="002F70D8">
        <w:t>that</w:t>
      </w:r>
      <w:r w:rsidRPr="008672EF">
        <w:t xml:space="preserve"> placing greater weight on Social Rent would have on overall viability and affordable housing supply.</w:t>
      </w:r>
    </w:p>
    <w:p w14:paraId="5E03E355" w14:textId="77777777" w:rsidR="00E04C54" w:rsidRDefault="00E04C54" w:rsidP="00592211">
      <w:pPr>
        <w:pStyle w:val="ListParagraph"/>
      </w:pPr>
    </w:p>
    <w:p w14:paraId="2836D06D" w14:textId="7AE427B9" w:rsidR="00FC6F17" w:rsidRPr="008672EF" w:rsidRDefault="00E90E9F" w:rsidP="00614FAA">
      <w:pPr>
        <w:pStyle w:val="ListParagraph"/>
        <w:numPr>
          <w:ilvl w:val="0"/>
          <w:numId w:val="91"/>
        </w:numPr>
      </w:pPr>
      <w:r>
        <w:t>Examples of further</w:t>
      </w:r>
      <w:r w:rsidR="00E04C54">
        <w:t xml:space="preserve"> points raised by some respondents in each category included </w:t>
      </w:r>
      <w:r w:rsidR="00455D04">
        <w:t xml:space="preserve">the </w:t>
      </w:r>
      <w:r w:rsidR="00E63B09">
        <w:t>suggestion</w:t>
      </w:r>
      <w:r w:rsidR="00455D04">
        <w:t xml:space="preserve"> that</w:t>
      </w:r>
      <w:r w:rsidR="00E04C54">
        <w:t xml:space="preserve"> the proposal </w:t>
      </w:r>
      <w:r w:rsidR="00C957D2">
        <w:t xml:space="preserve">should </w:t>
      </w:r>
      <w:r w:rsidR="00FB2FA7">
        <w:t>apply to</w:t>
      </w:r>
      <w:r w:rsidR="00E04C54">
        <w:t xml:space="preserve"> larger sites (individuals)</w:t>
      </w:r>
      <w:r w:rsidR="00183033">
        <w:t>,</w:t>
      </w:r>
      <w:r w:rsidR="00E04C54">
        <w:t xml:space="preserve"> the importance of this proposal in rural areas (neighbourhood planning bodies, parishes and town councils), </w:t>
      </w:r>
      <w:r w:rsidR="00551E02">
        <w:t xml:space="preserve">arguments for </w:t>
      </w:r>
      <w:r w:rsidR="1CDD196B">
        <w:t>removing the</w:t>
      </w:r>
      <w:r w:rsidR="00E04C54">
        <w:t xml:space="preserve"> minimum site size threshold for </w:t>
      </w:r>
      <w:r w:rsidR="00FB2FA7">
        <w:t>affordable housing contributions</w:t>
      </w:r>
      <w:r w:rsidR="007D263F">
        <w:t xml:space="preserve"> (</w:t>
      </w:r>
      <w:r w:rsidR="00E04C54">
        <w:t xml:space="preserve">local authorities), </w:t>
      </w:r>
      <w:r w:rsidR="00FA7538">
        <w:t xml:space="preserve">and </w:t>
      </w:r>
      <w:r w:rsidR="00E04C54">
        <w:t>that a large number of affordable homes are delivered through the s106 system (developers)</w:t>
      </w:r>
      <w:r w:rsidR="0B25E226">
        <w:t>.</w:t>
      </w:r>
    </w:p>
    <w:p w14:paraId="14887948" w14:textId="55AFD923" w:rsidR="005708FD" w:rsidRDefault="4C494F2F" w:rsidP="6A682959">
      <w:pPr>
        <w:pStyle w:val="Heading3"/>
        <w:spacing w:line="259" w:lineRule="auto"/>
        <w:rPr>
          <w:i/>
        </w:rPr>
      </w:pPr>
      <w:r w:rsidRPr="17D9FF72">
        <w:rPr>
          <w:i/>
          <w:iCs/>
        </w:rPr>
        <w:t>Government response</w:t>
      </w:r>
    </w:p>
    <w:p w14:paraId="5F7157DF" w14:textId="4CFE5FF0" w:rsidR="00044B5F" w:rsidRPr="00B052E4" w:rsidRDefault="00044B5F" w:rsidP="00614FAA">
      <w:pPr>
        <w:pStyle w:val="BodyText"/>
      </w:pPr>
      <w:r w:rsidRPr="008012E5">
        <w:rPr>
          <w:rFonts w:eastAsia="Arial" w:cs="Arial"/>
        </w:rPr>
        <w:t xml:space="preserve">The government welcomes the </w:t>
      </w:r>
      <w:r w:rsidR="00E04C54" w:rsidRPr="008672EF">
        <w:rPr>
          <w:rFonts w:eastAsia="Arial" w:cs="Arial"/>
        </w:rPr>
        <w:t xml:space="preserve">points raised by </w:t>
      </w:r>
      <w:r w:rsidRPr="008012E5">
        <w:rPr>
          <w:rFonts w:eastAsia="Arial" w:cs="Arial"/>
        </w:rPr>
        <w:t xml:space="preserve">respondents and notes the </w:t>
      </w:r>
      <w:r>
        <w:rPr>
          <w:rFonts w:eastAsia="Arial" w:cs="Arial"/>
        </w:rPr>
        <w:t>range of views put forward in response to this</w:t>
      </w:r>
      <w:r w:rsidRPr="008012E5">
        <w:rPr>
          <w:rFonts w:eastAsia="Arial" w:cs="Arial"/>
        </w:rPr>
        <w:t xml:space="preserve"> proposal. These views will be used to inform policy </w:t>
      </w:r>
      <w:r w:rsidR="00E04C54" w:rsidRPr="008672EF">
        <w:rPr>
          <w:rFonts w:eastAsia="Arial" w:cs="Arial"/>
        </w:rPr>
        <w:t>development as we consider this proposal further</w:t>
      </w:r>
      <w:r w:rsidRPr="008012E5">
        <w:rPr>
          <w:rFonts w:eastAsia="Arial" w:cs="Arial"/>
        </w:rPr>
        <w:t xml:space="preserve"> as part </w:t>
      </w:r>
      <w:r w:rsidR="4E75ED88" w:rsidRPr="033D2463">
        <w:rPr>
          <w:rFonts w:eastAsia="Arial" w:cs="Arial"/>
        </w:rPr>
        <w:t>of any</w:t>
      </w:r>
      <w:r w:rsidR="20AB175A" w:rsidRPr="033D2463">
        <w:rPr>
          <w:rFonts w:eastAsia="Arial" w:cs="Arial"/>
        </w:rPr>
        <w:t xml:space="preserve"> </w:t>
      </w:r>
      <w:r w:rsidR="2E2C928F" w:rsidRPr="40C140AC">
        <w:rPr>
          <w:rFonts w:eastAsia="Arial" w:cs="Arial"/>
        </w:rPr>
        <w:t>future updates to</w:t>
      </w:r>
      <w:r w:rsidRPr="008012E5">
        <w:rPr>
          <w:rFonts w:eastAsia="Arial" w:cs="Arial"/>
        </w:rPr>
        <w:t xml:space="preserve"> the </w:t>
      </w:r>
      <w:r w:rsidR="003B7880">
        <w:rPr>
          <w:rFonts w:eastAsia="Arial" w:cs="Arial"/>
        </w:rPr>
        <w:t>Framework</w:t>
      </w:r>
      <w:r w:rsidR="00E04C54" w:rsidRPr="008672EF">
        <w:rPr>
          <w:rFonts w:eastAsia="Arial" w:cs="Arial"/>
        </w:rPr>
        <w:t>.</w:t>
      </w:r>
    </w:p>
    <w:p w14:paraId="7E8D05A5" w14:textId="77777777" w:rsidR="00E04C54" w:rsidRDefault="00E04C54" w:rsidP="00E04C54"/>
    <w:p w14:paraId="7C21C856" w14:textId="78C5D662" w:rsidR="00522464" w:rsidRDefault="00522464" w:rsidP="00522464">
      <w:pPr>
        <w:pStyle w:val="Heading2"/>
      </w:pPr>
      <w:r>
        <w:t xml:space="preserve">Question 23 – </w:t>
      </w:r>
      <w:r w:rsidR="00C40105" w:rsidRPr="00C40105">
        <w:t>Do you agree that we should amend existing paragraph 62 of the Framework to support the supply of specialist older people’s housing?</w:t>
      </w:r>
    </w:p>
    <w:p w14:paraId="370F8D18" w14:textId="3A0E5CDB" w:rsidR="00522464" w:rsidRDefault="00522464" w:rsidP="00522464">
      <w:pPr>
        <w:pStyle w:val="Heading3"/>
      </w:pPr>
      <w:r>
        <w:t>Question 23</w:t>
      </w:r>
      <w:r w:rsidRPr="00EF4685">
        <w:t xml:space="preserve"> </w:t>
      </w:r>
      <w:r>
        <w:t>– response</w:t>
      </w:r>
    </w:p>
    <w:p w14:paraId="75697DE2" w14:textId="36751138" w:rsidR="00F60E1F" w:rsidRDefault="00F60E1F" w:rsidP="00F60E1F">
      <w:pPr>
        <w:rPr>
          <w:rFonts w:cs="Arial"/>
          <w:color w:val="0B0C0C"/>
          <w:shd w:val="clear" w:color="auto" w:fill="FFFFFF"/>
        </w:rPr>
      </w:pPr>
      <w:r w:rsidRPr="008012E5">
        <w:rPr>
          <w:rFonts w:cs="Arial"/>
          <w:color w:val="0B0C0C"/>
          <w:shd w:val="clear" w:color="auto" w:fill="FFFFFF"/>
        </w:rPr>
        <w:t>A total of 1,130 respondents answered yes/no/indifferent to this question. Of those, 865 (77%) agree</w:t>
      </w:r>
      <w:r w:rsidR="58E5D57C" w:rsidRPr="008012E5">
        <w:rPr>
          <w:rFonts w:cs="Arial"/>
          <w:color w:val="0B0C0C"/>
          <w:shd w:val="clear" w:color="auto" w:fill="FFFFFF"/>
        </w:rPr>
        <w:t>d</w:t>
      </w:r>
      <w:r w:rsidRPr="008012E5">
        <w:rPr>
          <w:rFonts w:cs="Arial"/>
          <w:color w:val="0B0C0C"/>
          <w:shd w:val="clear" w:color="auto" w:fill="FFFFFF"/>
        </w:rPr>
        <w:t xml:space="preserve"> with the above proposal, 60 (5%) did not </w:t>
      </w:r>
      <w:r w:rsidR="515CD53B" w:rsidRPr="008012E5">
        <w:rPr>
          <w:rFonts w:cs="Arial"/>
          <w:color w:val="0B0C0C"/>
          <w:shd w:val="clear" w:color="auto" w:fill="FFFFFF"/>
        </w:rPr>
        <w:t xml:space="preserve">agree </w:t>
      </w:r>
      <w:r w:rsidRPr="008012E5">
        <w:rPr>
          <w:rFonts w:cs="Arial"/>
          <w:color w:val="0B0C0C"/>
          <w:shd w:val="clear" w:color="auto" w:fill="FFFFFF"/>
        </w:rPr>
        <w:t xml:space="preserve">and 205 (18%) were indifferent. </w:t>
      </w:r>
    </w:p>
    <w:p w14:paraId="19333EAB" w14:textId="77777777" w:rsidR="00A7240D" w:rsidRPr="008012E5" w:rsidRDefault="00A7240D" w:rsidP="00F60E1F">
      <w:pPr>
        <w:rPr>
          <w:rFonts w:cs="Arial"/>
          <w:color w:val="0B0C0C"/>
          <w:shd w:val="clear" w:color="auto" w:fill="FFFFFF"/>
        </w:rPr>
      </w:pPr>
    </w:p>
    <w:p w14:paraId="4A82449E" w14:textId="77777777" w:rsidR="00F32385" w:rsidRDefault="00F32385" w:rsidP="00F32385">
      <w:pPr>
        <w:rPr>
          <w:rStyle w:val="normaltextrun"/>
          <w:rFonts w:cs="Arial"/>
          <w:b/>
          <w:bCs/>
        </w:rPr>
      </w:pPr>
      <w:r w:rsidRPr="00F32385">
        <w:rPr>
          <w:rStyle w:val="normaltextrun"/>
          <w:rFonts w:cs="Arial"/>
          <w:b/>
          <w:bCs/>
        </w:rPr>
        <w:t xml:space="preserve">Key points: </w:t>
      </w:r>
    </w:p>
    <w:p w14:paraId="703D7742" w14:textId="77777777" w:rsidR="00F32385" w:rsidRPr="00F32385" w:rsidRDefault="00F32385" w:rsidP="009227EF">
      <w:pPr>
        <w:rPr>
          <w:rStyle w:val="normaltextrun"/>
          <w:b/>
        </w:rPr>
      </w:pPr>
    </w:p>
    <w:p w14:paraId="3FAE605C" w14:textId="4E425C87" w:rsidR="00F60E1F" w:rsidRPr="00A7240D" w:rsidRDefault="5FBD6618" w:rsidP="00A7240D">
      <w:pPr>
        <w:pStyle w:val="BodyText"/>
        <w:numPr>
          <w:ilvl w:val="0"/>
          <w:numId w:val="72"/>
        </w:numPr>
      </w:pPr>
      <w:r>
        <w:t xml:space="preserve">Around two thirds of respondents who provided substantive comments commented that there is a need for more older people’s housing with access to services, shops </w:t>
      </w:r>
      <w:r w:rsidR="76477E38">
        <w:t>and other facilities</w:t>
      </w:r>
      <w:r>
        <w:t>, in rural as well as urban areas</w:t>
      </w:r>
      <w:r w:rsidR="4E91060C">
        <w:t>. Some commented that such housing</w:t>
      </w:r>
      <w:r>
        <w:t xml:space="preserve"> must be affordable</w:t>
      </w:r>
      <w:r w:rsidR="466918B3">
        <w:t>.</w:t>
      </w:r>
      <w:r w:rsidR="28F8E198">
        <w:t xml:space="preserve"> </w:t>
      </w:r>
    </w:p>
    <w:p w14:paraId="4468CA7F" w14:textId="6FFAF9BF" w:rsidR="00F60E1F" w:rsidRPr="00A7240D" w:rsidRDefault="3229DD9F" w:rsidP="00A7240D">
      <w:pPr>
        <w:pStyle w:val="BodyText"/>
        <w:numPr>
          <w:ilvl w:val="0"/>
          <w:numId w:val="72"/>
        </w:numPr>
      </w:pPr>
      <w:r>
        <w:t xml:space="preserve">Around a fifth of respondents commented that </w:t>
      </w:r>
      <w:r w:rsidR="00BB6D53" w:rsidRPr="00A7240D">
        <w:t>individual</w:t>
      </w:r>
      <w:r w:rsidR="00F60E1F" w:rsidRPr="00A7240D">
        <w:t xml:space="preserve"> needs and preferences must be considered in generalised </w:t>
      </w:r>
      <w:r w:rsidR="00BB6D53" w:rsidRPr="00A7240D">
        <w:t xml:space="preserve">older people’s housing </w:t>
      </w:r>
      <w:r w:rsidR="00F60E1F" w:rsidRPr="00A7240D">
        <w:t xml:space="preserve">allocations in </w:t>
      </w:r>
      <w:r w:rsidR="00BB6D53" w:rsidRPr="00A7240D">
        <w:t xml:space="preserve">plans. </w:t>
      </w:r>
      <w:r w:rsidR="00BB6D53">
        <w:t>R</w:t>
      </w:r>
      <w:r w:rsidR="00BB6D53" w:rsidRPr="00A7240D">
        <w:t>e</w:t>
      </w:r>
      <w:r w:rsidR="00F60E1F" w:rsidRPr="00A7240D">
        <w:t xml:space="preserve">visions to the </w:t>
      </w:r>
      <w:r w:rsidR="00AC68C3">
        <w:t>National Planning Policy Framework</w:t>
      </w:r>
      <w:r w:rsidR="00F60E1F" w:rsidRPr="00A7240D">
        <w:t xml:space="preserve"> and/or Planning Practice Guidance should make clear that </w:t>
      </w:r>
      <w:r w:rsidR="00BB6D53" w:rsidRPr="00A7240D">
        <w:t>plan</w:t>
      </w:r>
      <w:r w:rsidR="00F60E1F" w:rsidRPr="00A7240D">
        <w:t xml:space="preserve">-makers are expected to carry out detailed, evidenced interdisciplinary assessment of the care and lifestyle needs of older and retired people in each area, so they can plan for a full range of older people’s housing and care types.   </w:t>
      </w:r>
    </w:p>
    <w:p w14:paraId="032D44E1" w14:textId="0A4C0648" w:rsidR="00F60E1F" w:rsidRPr="00A7240D" w:rsidRDefault="4D2B2089" w:rsidP="00A7240D">
      <w:pPr>
        <w:pStyle w:val="BodyText"/>
        <w:numPr>
          <w:ilvl w:val="0"/>
          <w:numId w:val="72"/>
        </w:numPr>
      </w:pPr>
      <w:r>
        <w:t>Somes</w:t>
      </w:r>
      <w:r w:rsidR="00036628">
        <w:t xml:space="preserve"> respondents stated that o</w:t>
      </w:r>
      <w:r w:rsidR="00F60E1F" w:rsidRPr="42E56EEB">
        <w:t>lder people are not a homogenous group. For some, independent living, with access to care and health services as necessary, is the primary need. Moreover, needs may intensify or vary over time.</w:t>
      </w:r>
    </w:p>
    <w:p w14:paraId="7AB81DF0" w14:textId="29C33890" w:rsidR="00F60E1F" w:rsidRPr="00A7240D" w:rsidRDefault="2994AB0B" w:rsidP="00A7240D">
      <w:pPr>
        <w:pStyle w:val="BodyText"/>
        <w:numPr>
          <w:ilvl w:val="0"/>
          <w:numId w:val="72"/>
        </w:numPr>
      </w:pPr>
      <w:r>
        <w:t>Some respondents commented</w:t>
      </w:r>
      <w:r w:rsidR="00291D45">
        <w:t xml:space="preserve"> that </w:t>
      </w:r>
      <w:r w:rsidR="00263309">
        <w:t>o</w:t>
      </w:r>
      <w:r w:rsidR="00F60E1F" w:rsidRPr="42E56EEB">
        <w:t xml:space="preserve">lder </w:t>
      </w:r>
      <w:r w:rsidR="002D1A47" w:rsidRPr="42E56EEB">
        <w:t>people’s housing</w:t>
      </w:r>
      <w:r w:rsidR="00F60E1F" w:rsidRPr="42E56EEB">
        <w:t xml:space="preserve"> provision generally has to be social or affordable housing, but </w:t>
      </w:r>
      <w:r w:rsidR="002D1A47" w:rsidRPr="42E56EEB">
        <w:t>plans</w:t>
      </w:r>
      <w:r w:rsidR="00F60E1F" w:rsidRPr="42E56EEB">
        <w:t xml:space="preserve"> should accept that many older people wish to keep their independence, to live in multigenerational settings close to relatives, to purchase small market homes to downsize, and to have ready access to shops and services as well as care. </w:t>
      </w:r>
      <w:r w:rsidR="00263309">
        <w:t>In light of this, s</w:t>
      </w:r>
      <w:r w:rsidR="00F60E1F" w:rsidRPr="42E56EEB">
        <w:t xml:space="preserve">ome </w:t>
      </w:r>
      <w:r w:rsidR="00263309">
        <w:t xml:space="preserve">respondents </w:t>
      </w:r>
      <w:r w:rsidR="00F60E1F" w:rsidRPr="42E56EEB">
        <w:t xml:space="preserve">suggested amendments should not be made in advance of the Older People’s </w:t>
      </w:r>
      <w:r w:rsidR="006754E5">
        <w:t xml:space="preserve">Housing </w:t>
      </w:r>
      <w:r w:rsidR="00F60E1F" w:rsidRPr="42E56EEB">
        <w:t>Task Force’s report.</w:t>
      </w:r>
    </w:p>
    <w:p w14:paraId="046174DB" w14:textId="750A58B5" w:rsidR="00F60E1F" w:rsidRPr="00A7240D" w:rsidRDefault="00263309" w:rsidP="00A7240D">
      <w:pPr>
        <w:pStyle w:val="BodyText"/>
        <w:numPr>
          <w:ilvl w:val="0"/>
          <w:numId w:val="72"/>
        </w:numPr>
      </w:pPr>
      <w:r>
        <w:t>References were made to the importance of s</w:t>
      </w:r>
      <w:r w:rsidR="00F60E1F" w:rsidRPr="42E56EEB">
        <w:t xml:space="preserve">uitable land, the provision and retention of specialised and dedicated housing for older people, and accommodation for those who provide their care. </w:t>
      </w:r>
      <w:r>
        <w:t>In particular</w:t>
      </w:r>
      <w:r w:rsidR="45256D4D">
        <w:t>,</w:t>
      </w:r>
      <w:r>
        <w:t xml:space="preserve"> </w:t>
      </w:r>
      <w:r w:rsidR="04BF5588">
        <w:t>several</w:t>
      </w:r>
      <w:r>
        <w:t xml:space="preserve"> respondents stated that m</w:t>
      </w:r>
      <w:r w:rsidR="00F60E1F" w:rsidRPr="42E56EEB">
        <w:t xml:space="preserve">ore land, including settlement expansions, should be allocated but restricted for affordable </w:t>
      </w:r>
      <w:r w:rsidR="002D1A47" w:rsidRPr="42E56EEB">
        <w:t>older people’s housing</w:t>
      </w:r>
      <w:r w:rsidR="00F60E1F" w:rsidRPr="42E56EEB">
        <w:t xml:space="preserve"> so that commercial developers cannot acquire and build larger houses or luxury private retirement homes there.  </w:t>
      </w:r>
    </w:p>
    <w:p w14:paraId="29CCB8EC" w14:textId="32861059" w:rsidR="00F60E1F" w:rsidRPr="00A7240D" w:rsidRDefault="00263309" w:rsidP="00A7240D">
      <w:pPr>
        <w:pStyle w:val="BodyText"/>
        <w:numPr>
          <w:ilvl w:val="0"/>
          <w:numId w:val="72"/>
        </w:numPr>
      </w:pPr>
      <w:r>
        <w:t>There were some concerns that u</w:t>
      </w:r>
      <w:r w:rsidR="00F60E1F" w:rsidRPr="42E56EEB">
        <w:t xml:space="preserve">nless protected as </w:t>
      </w:r>
      <w:r w:rsidR="002D1A47" w:rsidRPr="42E56EEB">
        <w:t>older people’s housing</w:t>
      </w:r>
      <w:r w:rsidR="00F60E1F" w:rsidRPr="42E56EEB">
        <w:t>, many affordable bungalows</w:t>
      </w:r>
      <w:r w:rsidR="2C50A54B">
        <w:t>,</w:t>
      </w:r>
      <w:r w:rsidR="00F60E1F" w:rsidRPr="42E56EEB">
        <w:t xml:space="preserve"> and small dwellings suitable for older people are lost to the open market or so enlarged as to become unaffordable. </w:t>
      </w:r>
    </w:p>
    <w:p w14:paraId="6AA4A350" w14:textId="77777777" w:rsidR="00522464" w:rsidRDefault="00522464" w:rsidP="00522464">
      <w:pPr>
        <w:pStyle w:val="Heading3"/>
        <w:rPr>
          <w:i/>
          <w:iCs/>
        </w:rPr>
      </w:pPr>
      <w:r w:rsidRPr="00974049">
        <w:rPr>
          <w:i/>
          <w:iCs/>
        </w:rPr>
        <w:t>Government response</w:t>
      </w:r>
    </w:p>
    <w:p w14:paraId="7925FEB5" w14:textId="25E1408A" w:rsidR="008C174F" w:rsidRDefault="004B0791" w:rsidP="00707062">
      <w:pPr>
        <w:rPr>
          <w:rFonts w:eastAsia="Calibri" w:cs="Arial"/>
          <w:color w:val="000000" w:themeColor="text1"/>
        </w:rPr>
      </w:pPr>
      <w:r>
        <w:rPr>
          <w:rFonts w:eastAsia="Calibri" w:cs="Arial"/>
          <w:color w:val="000000" w:themeColor="text1"/>
        </w:rPr>
        <w:t>The government</w:t>
      </w:r>
      <w:r w:rsidR="758C93BD" w:rsidRPr="681B1B0C">
        <w:rPr>
          <w:rFonts w:eastAsia="Calibri" w:cs="Arial"/>
          <w:color w:val="000000" w:themeColor="text1"/>
        </w:rPr>
        <w:t xml:space="preserve"> </w:t>
      </w:r>
      <w:r w:rsidR="1A62368F" w:rsidRPr="681B1B0C">
        <w:rPr>
          <w:rFonts w:eastAsia="Calibri" w:cs="Arial"/>
          <w:color w:val="000000" w:themeColor="text1"/>
        </w:rPr>
        <w:t>brought forward</w:t>
      </w:r>
      <w:r>
        <w:rPr>
          <w:rFonts w:eastAsia="Calibri" w:cs="Arial"/>
          <w:color w:val="000000" w:themeColor="text1"/>
        </w:rPr>
        <w:t xml:space="preserve"> this proposal to support the supply of older people’s housing, particularly in the context of a rapidly ageing U</w:t>
      </w:r>
      <w:r w:rsidR="006754E5">
        <w:rPr>
          <w:rFonts w:eastAsia="Calibri" w:cs="Arial"/>
          <w:color w:val="000000" w:themeColor="text1"/>
        </w:rPr>
        <w:t xml:space="preserve">nited </w:t>
      </w:r>
      <w:r>
        <w:rPr>
          <w:rFonts w:eastAsia="Calibri" w:cs="Arial"/>
          <w:color w:val="000000" w:themeColor="text1"/>
        </w:rPr>
        <w:t>K</w:t>
      </w:r>
      <w:r w:rsidR="006754E5">
        <w:rPr>
          <w:rFonts w:eastAsia="Calibri" w:cs="Arial"/>
          <w:color w:val="000000" w:themeColor="text1"/>
        </w:rPr>
        <w:t>ingdom</w:t>
      </w:r>
      <w:r>
        <w:rPr>
          <w:rFonts w:eastAsia="Calibri" w:cs="Arial"/>
          <w:color w:val="000000" w:themeColor="text1"/>
        </w:rPr>
        <w:t xml:space="preserve"> population. </w:t>
      </w:r>
      <w:r w:rsidR="008C174F">
        <w:rPr>
          <w:rFonts w:eastAsia="Calibri" w:cs="Arial"/>
          <w:color w:val="000000" w:themeColor="text1"/>
        </w:rPr>
        <w:t xml:space="preserve">It proposed to do this through the </w:t>
      </w:r>
      <w:r w:rsidR="00707062" w:rsidRPr="008012E5">
        <w:rPr>
          <w:rFonts w:eastAsia="Calibri" w:cs="Arial"/>
          <w:color w:val="000000" w:themeColor="text1"/>
        </w:rPr>
        <w:t xml:space="preserve">insertion of the words ‘including for retirement housing, housing-with-care and care homes’ into existing </w:t>
      </w:r>
      <w:r w:rsidR="00AC68C3">
        <w:rPr>
          <w:rFonts w:eastAsia="Calibri" w:cs="Arial"/>
          <w:color w:val="000000" w:themeColor="text1"/>
        </w:rPr>
        <w:t>National Planning Policy Framework</w:t>
      </w:r>
      <w:r w:rsidR="00707062" w:rsidRPr="008012E5">
        <w:rPr>
          <w:rFonts w:eastAsia="Calibri" w:cs="Arial"/>
          <w:color w:val="000000" w:themeColor="text1"/>
        </w:rPr>
        <w:t xml:space="preserve"> paragraph 62</w:t>
      </w:r>
      <w:r w:rsidR="00707062" w:rsidRPr="570C8E0A">
        <w:rPr>
          <w:rFonts w:eastAsia="Calibri" w:cs="Arial"/>
          <w:color w:val="000000" w:themeColor="text1"/>
        </w:rPr>
        <w:t xml:space="preserve"> (new paragraph 63).</w:t>
      </w:r>
      <w:r w:rsidR="00707062" w:rsidRPr="008012E5">
        <w:rPr>
          <w:rFonts w:eastAsia="Calibri" w:cs="Arial"/>
          <w:color w:val="000000" w:themeColor="text1"/>
        </w:rPr>
        <w:t xml:space="preserve">  </w:t>
      </w:r>
    </w:p>
    <w:p w14:paraId="07B5ED78" w14:textId="77777777" w:rsidR="008C174F" w:rsidRDefault="008C174F" w:rsidP="00707062">
      <w:pPr>
        <w:rPr>
          <w:rFonts w:eastAsia="Calibri" w:cs="Arial"/>
          <w:color w:val="000000" w:themeColor="text1"/>
        </w:rPr>
      </w:pPr>
    </w:p>
    <w:p w14:paraId="7A8D59D0" w14:textId="2250F260" w:rsidR="00707062" w:rsidRDefault="008C174F" w:rsidP="00707062">
      <w:pPr>
        <w:rPr>
          <w:rFonts w:eastAsia="Calibri" w:cs="Arial"/>
          <w:color w:val="000000" w:themeColor="text1"/>
        </w:rPr>
      </w:pPr>
      <w:r>
        <w:rPr>
          <w:rFonts w:eastAsia="Calibri" w:cs="Arial"/>
          <w:color w:val="000000" w:themeColor="text1"/>
        </w:rPr>
        <w:t xml:space="preserve">The government has considered the responses to the suggested insertion. </w:t>
      </w:r>
      <w:r w:rsidR="00707062" w:rsidRPr="008012E5">
        <w:rPr>
          <w:rFonts w:eastAsia="Calibri" w:cs="Arial"/>
          <w:color w:val="000000" w:themeColor="text1"/>
        </w:rPr>
        <w:t>Since respondents showed a clear majority in favour</w:t>
      </w:r>
      <w:r w:rsidR="009B256C">
        <w:rPr>
          <w:rFonts w:eastAsia="Calibri" w:cs="Arial"/>
          <w:color w:val="000000" w:themeColor="text1"/>
        </w:rPr>
        <w:t xml:space="preserve"> of the change</w:t>
      </w:r>
      <w:r w:rsidR="00707062" w:rsidRPr="008012E5">
        <w:rPr>
          <w:rFonts w:eastAsia="Calibri" w:cs="Arial"/>
          <w:color w:val="000000" w:themeColor="text1"/>
        </w:rPr>
        <w:t xml:space="preserve">, with </w:t>
      </w:r>
      <w:r w:rsidR="009B256C">
        <w:rPr>
          <w:rFonts w:eastAsia="Calibri" w:cs="Arial"/>
          <w:color w:val="000000" w:themeColor="text1"/>
        </w:rPr>
        <w:t>extremely limited</w:t>
      </w:r>
      <w:r w:rsidR="00707062" w:rsidRPr="008012E5">
        <w:rPr>
          <w:rFonts w:eastAsia="Calibri" w:cs="Arial"/>
          <w:color w:val="000000" w:themeColor="text1"/>
        </w:rPr>
        <w:t xml:space="preserve"> </w:t>
      </w:r>
      <w:r>
        <w:rPr>
          <w:rFonts w:eastAsia="Calibri" w:cs="Arial"/>
          <w:color w:val="000000" w:themeColor="text1"/>
        </w:rPr>
        <w:t>opposition</w:t>
      </w:r>
      <w:r w:rsidR="00707062" w:rsidRPr="008012E5">
        <w:rPr>
          <w:rFonts w:eastAsia="Calibri" w:cs="Arial"/>
          <w:color w:val="000000" w:themeColor="text1"/>
        </w:rPr>
        <w:t xml:space="preserve">, the </w:t>
      </w:r>
      <w:r w:rsidR="002D1A47">
        <w:rPr>
          <w:rFonts w:eastAsia="Calibri" w:cs="Arial"/>
          <w:color w:val="000000" w:themeColor="text1"/>
        </w:rPr>
        <w:t>g</w:t>
      </w:r>
      <w:r w:rsidR="002D1A47" w:rsidRPr="008012E5">
        <w:rPr>
          <w:rFonts w:eastAsia="Calibri" w:cs="Arial"/>
          <w:color w:val="000000" w:themeColor="text1"/>
        </w:rPr>
        <w:t xml:space="preserve">overnment </w:t>
      </w:r>
      <w:r w:rsidR="00707062" w:rsidRPr="008012E5">
        <w:rPr>
          <w:rFonts w:eastAsia="Calibri" w:cs="Arial"/>
          <w:color w:val="000000" w:themeColor="text1"/>
        </w:rPr>
        <w:t xml:space="preserve">has </w:t>
      </w:r>
      <w:r w:rsidR="009B256C">
        <w:rPr>
          <w:rFonts w:eastAsia="Calibri" w:cs="Arial"/>
          <w:color w:val="000000" w:themeColor="text1"/>
        </w:rPr>
        <w:t>decided</w:t>
      </w:r>
      <w:r w:rsidR="009B256C" w:rsidRPr="008012E5">
        <w:rPr>
          <w:rFonts w:eastAsia="Calibri" w:cs="Arial"/>
          <w:color w:val="000000" w:themeColor="text1"/>
        </w:rPr>
        <w:t xml:space="preserve"> </w:t>
      </w:r>
      <w:r w:rsidR="00707062" w:rsidRPr="008012E5">
        <w:rPr>
          <w:rFonts w:eastAsia="Calibri" w:cs="Arial"/>
          <w:color w:val="000000" w:themeColor="text1"/>
        </w:rPr>
        <w:t xml:space="preserve">that this revision should be included in the revised Framework. </w:t>
      </w:r>
      <w:r w:rsidR="00707062" w:rsidRPr="570C8E0A">
        <w:rPr>
          <w:rFonts w:eastAsia="Calibri" w:cs="Arial"/>
          <w:color w:val="000000" w:themeColor="text1"/>
        </w:rPr>
        <w:t xml:space="preserve">The </w:t>
      </w:r>
      <w:r w:rsidR="002D1A47">
        <w:rPr>
          <w:rFonts w:eastAsia="Calibri" w:cs="Arial"/>
          <w:color w:val="000000" w:themeColor="text1"/>
        </w:rPr>
        <w:t>g</w:t>
      </w:r>
      <w:r w:rsidR="002D1A47" w:rsidRPr="570C8E0A">
        <w:rPr>
          <w:rFonts w:eastAsia="Calibri" w:cs="Arial"/>
          <w:color w:val="000000" w:themeColor="text1"/>
        </w:rPr>
        <w:t xml:space="preserve">overnment </w:t>
      </w:r>
      <w:r w:rsidR="00707062" w:rsidRPr="570C8E0A">
        <w:rPr>
          <w:rFonts w:eastAsia="Calibri" w:cs="Arial"/>
          <w:color w:val="000000" w:themeColor="text1"/>
        </w:rPr>
        <w:t xml:space="preserve">has made some minor </w:t>
      </w:r>
      <w:r w:rsidR="009B256C">
        <w:rPr>
          <w:rFonts w:eastAsia="Calibri" w:cs="Arial"/>
          <w:color w:val="000000" w:themeColor="text1"/>
        </w:rPr>
        <w:t xml:space="preserve">wording </w:t>
      </w:r>
      <w:r w:rsidR="00707062" w:rsidRPr="570C8E0A">
        <w:rPr>
          <w:rFonts w:eastAsia="Calibri" w:cs="Arial"/>
          <w:color w:val="000000" w:themeColor="text1"/>
        </w:rPr>
        <w:t xml:space="preserve">amendments to improve the flow of this paragraph.  </w:t>
      </w:r>
    </w:p>
    <w:p w14:paraId="020150E4" w14:textId="77777777" w:rsidR="00A7240D" w:rsidRPr="008012E5" w:rsidRDefault="00A7240D" w:rsidP="00707062">
      <w:pPr>
        <w:rPr>
          <w:rFonts w:eastAsia="Calibri" w:cs="Arial"/>
          <w:color w:val="000000" w:themeColor="text1"/>
        </w:rPr>
      </w:pPr>
    </w:p>
    <w:p w14:paraId="1BBB7262" w14:textId="00FA33FB" w:rsidR="00707062" w:rsidRDefault="00707062" w:rsidP="00707062">
      <w:pPr>
        <w:rPr>
          <w:rFonts w:eastAsia="Calibri" w:cs="Arial"/>
          <w:color w:val="000000" w:themeColor="text1"/>
        </w:rPr>
      </w:pPr>
      <w:r w:rsidRPr="570C8E0A">
        <w:rPr>
          <w:rFonts w:eastAsia="Calibri" w:cs="Arial"/>
          <w:color w:val="000000" w:themeColor="text1"/>
        </w:rPr>
        <w:t xml:space="preserve">The </w:t>
      </w:r>
      <w:r w:rsidR="002D1A47">
        <w:rPr>
          <w:rFonts w:eastAsia="Calibri" w:cs="Arial"/>
          <w:color w:val="000000" w:themeColor="text1"/>
        </w:rPr>
        <w:t>g</w:t>
      </w:r>
      <w:r w:rsidR="002D1A47" w:rsidRPr="570C8E0A">
        <w:rPr>
          <w:rFonts w:eastAsia="Calibri" w:cs="Arial"/>
          <w:color w:val="000000" w:themeColor="text1"/>
        </w:rPr>
        <w:t>overnment</w:t>
      </w:r>
      <w:r w:rsidRPr="5BD48D48">
        <w:rPr>
          <w:rFonts w:eastAsia="Calibri" w:cs="Arial"/>
          <w:color w:val="000000" w:themeColor="text1"/>
        </w:rPr>
        <w:t xml:space="preserve"> takes the wider comments that many consultees expressed</w:t>
      </w:r>
      <w:r w:rsidR="009B256C">
        <w:rPr>
          <w:rFonts w:eastAsia="Calibri" w:cs="Arial"/>
          <w:color w:val="000000" w:themeColor="text1"/>
        </w:rPr>
        <w:t xml:space="preserve"> in relation to older people’s housing</w:t>
      </w:r>
      <w:r w:rsidR="6789BBA2" w:rsidRPr="033D2463">
        <w:rPr>
          <w:rFonts w:eastAsia="Calibri" w:cs="Arial"/>
          <w:color w:val="000000" w:themeColor="text1"/>
        </w:rPr>
        <w:t xml:space="preserve"> seriously</w:t>
      </w:r>
      <w:r w:rsidR="64728B01" w:rsidRPr="033D2463">
        <w:rPr>
          <w:rFonts w:eastAsia="Calibri" w:cs="Arial"/>
          <w:color w:val="000000" w:themeColor="text1"/>
        </w:rPr>
        <w:t>.</w:t>
      </w:r>
      <w:r w:rsidR="009B256C">
        <w:rPr>
          <w:rFonts w:eastAsia="Calibri" w:cs="Arial"/>
          <w:color w:val="000000" w:themeColor="text1"/>
        </w:rPr>
        <w:t xml:space="preserve"> Longer term, the government will </w:t>
      </w:r>
      <w:r w:rsidR="7656DFED" w:rsidRPr="333B8D51">
        <w:rPr>
          <w:rFonts w:eastAsia="Calibri" w:cs="Arial"/>
          <w:color w:val="000000" w:themeColor="text1"/>
        </w:rPr>
        <w:t>giv</w:t>
      </w:r>
      <w:r w:rsidR="39AFFDD0" w:rsidRPr="333B8D51">
        <w:rPr>
          <w:rFonts w:eastAsia="Calibri" w:cs="Arial"/>
          <w:color w:val="000000" w:themeColor="text1"/>
        </w:rPr>
        <w:t>e</w:t>
      </w:r>
      <w:r w:rsidRPr="5BD48D48">
        <w:rPr>
          <w:rFonts w:eastAsia="Calibri" w:cs="Arial"/>
          <w:color w:val="000000" w:themeColor="text1"/>
        </w:rPr>
        <w:t xml:space="preserve"> further detailed consideration to how national planning policy and/or guidance </w:t>
      </w:r>
      <w:r w:rsidRPr="4D1D2F7B">
        <w:rPr>
          <w:rFonts w:eastAsia="Calibri" w:cs="Arial"/>
          <w:color w:val="000000" w:themeColor="text1"/>
        </w:rPr>
        <w:t xml:space="preserve">can further improve the diversity of housing options available to older people and boost the supply of specialist elderly accommodation. </w:t>
      </w:r>
      <w:r w:rsidRPr="5BD48D48">
        <w:rPr>
          <w:rFonts w:eastAsia="Calibri" w:cs="Arial"/>
          <w:color w:val="000000" w:themeColor="text1"/>
        </w:rPr>
        <w:t xml:space="preserve">The </w:t>
      </w:r>
      <w:r w:rsidR="002D1A47">
        <w:rPr>
          <w:rFonts w:eastAsia="Calibri" w:cs="Arial"/>
          <w:color w:val="000000" w:themeColor="text1"/>
        </w:rPr>
        <w:t>g</w:t>
      </w:r>
      <w:r w:rsidR="002D1A47" w:rsidRPr="5BD48D48">
        <w:rPr>
          <w:rFonts w:eastAsia="Calibri" w:cs="Arial"/>
          <w:color w:val="000000" w:themeColor="text1"/>
        </w:rPr>
        <w:t>overnment</w:t>
      </w:r>
      <w:r w:rsidRPr="5BD48D48">
        <w:rPr>
          <w:rFonts w:eastAsia="Calibri" w:cs="Arial"/>
          <w:color w:val="000000" w:themeColor="text1"/>
        </w:rPr>
        <w:t xml:space="preserve"> will consider any recommendations of the Older People’s Housing Task Force as part of this process.</w:t>
      </w:r>
    </w:p>
    <w:p w14:paraId="24E8F6DC" w14:textId="77777777" w:rsidR="00707062" w:rsidRDefault="00707062" w:rsidP="00722E47">
      <w:pPr>
        <w:pStyle w:val="BodyText1"/>
      </w:pPr>
    </w:p>
    <w:p w14:paraId="7E66043A" w14:textId="77777777" w:rsidR="0018731B" w:rsidRDefault="0018731B">
      <w:pPr>
        <w:rPr>
          <w:rFonts w:ascii="Arial Bold" w:hAnsi="Arial Bold"/>
          <w:b/>
          <w:sz w:val="26"/>
        </w:rPr>
      </w:pPr>
      <w:r>
        <w:br w:type="page"/>
      </w:r>
    </w:p>
    <w:p w14:paraId="6023DF38" w14:textId="04DEF77A" w:rsidR="009B256C" w:rsidRPr="009B256C" w:rsidRDefault="009B256C" w:rsidP="009227EF">
      <w:pPr>
        <w:pStyle w:val="Heading3"/>
      </w:pPr>
      <w:r>
        <w:t xml:space="preserve">More small sites for small builders </w:t>
      </w:r>
    </w:p>
    <w:p w14:paraId="79C22886" w14:textId="7142F2AE" w:rsidR="002E45C0" w:rsidRPr="002E45C0" w:rsidRDefault="00C40105" w:rsidP="002E45C0">
      <w:pPr>
        <w:pStyle w:val="Heading2"/>
      </w:pPr>
      <w:r>
        <w:t xml:space="preserve">Question 24 – </w:t>
      </w:r>
      <w:r w:rsidRPr="00C40105">
        <w:t>Do you have views on the effectiveness of the existing small sites policy in the National Planning Policy Framework (set out in paragraph 69 of the existing Framework)?</w:t>
      </w:r>
    </w:p>
    <w:p w14:paraId="4BCF432C" w14:textId="694CB887" w:rsidR="000312A7" w:rsidRDefault="000312A7" w:rsidP="000312A7">
      <w:pPr>
        <w:pStyle w:val="Heading2"/>
      </w:pPr>
      <w:r>
        <w:t xml:space="preserve">Question 25 – </w:t>
      </w:r>
      <w:r w:rsidRPr="000312A7">
        <w:t>How, if at all, do you think the policy could be strengthened to encourage greater use of small sites, especially those that will deliver high levels of affordable housing?</w:t>
      </w:r>
    </w:p>
    <w:p w14:paraId="6950C227" w14:textId="4A108385" w:rsidR="000312A7" w:rsidRDefault="000312A7" w:rsidP="000312A7">
      <w:pPr>
        <w:pStyle w:val="Heading3"/>
      </w:pPr>
      <w:r>
        <w:t>Question</w:t>
      </w:r>
      <w:r w:rsidR="00707062">
        <w:t>s 24 &amp;</w:t>
      </w:r>
      <w:r>
        <w:t xml:space="preserve"> 25</w:t>
      </w:r>
      <w:r w:rsidRPr="00EF4685">
        <w:t xml:space="preserve"> </w:t>
      </w:r>
      <w:r>
        <w:t>– response</w:t>
      </w:r>
    </w:p>
    <w:p w14:paraId="18DBEA35" w14:textId="368AE87A" w:rsidR="00F32385" w:rsidRDefault="000424D6" w:rsidP="001740AD">
      <w:pPr>
        <w:pStyle w:val="BodyText"/>
      </w:pPr>
      <w:r>
        <w:t xml:space="preserve">In total, there were 642 responses to question 24, including those who gave a ‘no’ response or similar without substantive content. </w:t>
      </w:r>
      <w:r w:rsidR="001740AD">
        <w:t>There were 856 responses to question 25, including those who made unrelated comments or did not provide substantive content.</w:t>
      </w:r>
    </w:p>
    <w:p w14:paraId="570B9E01" w14:textId="77777777" w:rsidR="00F32385" w:rsidRDefault="00F32385" w:rsidP="00F32385">
      <w:pPr>
        <w:rPr>
          <w:rStyle w:val="normaltextrun"/>
          <w:rFonts w:cs="Arial"/>
          <w:b/>
          <w:bCs/>
        </w:rPr>
      </w:pPr>
      <w:r w:rsidRPr="00590EE6">
        <w:rPr>
          <w:rStyle w:val="normaltextrun"/>
          <w:rFonts w:cs="Arial"/>
          <w:b/>
          <w:bCs/>
        </w:rPr>
        <w:t xml:space="preserve">Key points: </w:t>
      </w:r>
    </w:p>
    <w:p w14:paraId="7FA1128C" w14:textId="6DA466E0" w:rsidR="001740AD" w:rsidRPr="009227EF" w:rsidRDefault="001740AD" w:rsidP="009227EF">
      <w:pPr>
        <w:rPr>
          <w:rFonts w:cs="Arial"/>
          <w:b/>
        </w:rPr>
      </w:pPr>
      <w:r>
        <w:t xml:space="preserve">  </w:t>
      </w:r>
    </w:p>
    <w:p w14:paraId="61517BB2" w14:textId="77777777" w:rsidR="001740AD" w:rsidRDefault="001740AD" w:rsidP="009227EF">
      <w:pPr>
        <w:pStyle w:val="BodyText"/>
        <w:numPr>
          <w:ilvl w:val="0"/>
          <w:numId w:val="78"/>
        </w:numPr>
      </w:pPr>
      <w:r>
        <w:t xml:space="preserve">Around 15% of respondents who provided substantive comments said that the existing policy was not particularly effective in bringing forward small sites. However, there were mixed views on whether the policy should be strengthened, or whether in fact it should be altered to allow for more local discretion or removed entirely.  </w:t>
      </w:r>
    </w:p>
    <w:p w14:paraId="0E0338CE" w14:textId="77777777" w:rsidR="001740AD" w:rsidRDefault="001740AD" w:rsidP="009227EF">
      <w:pPr>
        <w:pStyle w:val="BodyText"/>
        <w:numPr>
          <w:ilvl w:val="0"/>
          <w:numId w:val="78"/>
        </w:numPr>
      </w:pPr>
      <w:r>
        <w:t xml:space="preserve">Other issues raised included concerns about the ability to provide necessary infrastructure when delivering large amounts of housing on small sites. Another common point was the need to ensure that small sites respect local character and amenity and are developed sustainably.   </w:t>
      </w:r>
    </w:p>
    <w:p w14:paraId="2CA6E1D9" w14:textId="24A935E8" w:rsidR="001740AD" w:rsidRDefault="001740AD" w:rsidP="009227EF">
      <w:pPr>
        <w:pStyle w:val="BodyText"/>
        <w:numPr>
          <w:ilvl w:val="0"/>
          <w:numId w:val="78"/>
        </w:numPr>
      </w:pPr>
      <w:r>
        <w:t xml:space="preserve">There was a common theme that small site delivery is influenced by factors outside of the planning system, including the higher relative cost of developing such sites for reasons such as contamination. </w:t>
      </w:r>
      <w:r w:rsidR="151E8E19">
        <w:t xml:space="preserve">Another </w:t>
      </w:r>
      <w:r>
        <w:t>comment</w:t>
      </w:r>
      <w:r w:rsidR="7B1A62E8">
        <w:t xml:space="preserve"> was</w:t>
      </w:r>
      <w:r>
        <w:t xml:space="preserve"> that wider incentives outside of the planning system would be necessary, including funding for </w:t>
      </w:r>
      <w:r w:rsidR="002D1A47" w:rsidRPr="6F6F681F">
        <w:rPr>
          <w:rFonts w:cs="Arial"/>
        </w:rPr>
        <w:t xml:space="preserve">small and medium size </w:t>
      </w:r>
      <w:r w:rsidR="002D1A47">
        <w:rPr>
          <w:rFonts w:cs="Arial"/>
        </w:rPr>
        <w:t>enterprise</w:t>
      </w:r>
      <w:r w:rsidR="002D1A47" w:rsidRPr="6F6F681F">
        <w:rPr>
          <w:rFonts w:cs="Arial"/>
        </w:rPr>
        <w:t xml:space="preserve"> </w:t>
      </w:r>
      <w:r w:rsidRPr="6C5CE5FA">
        <w:rPr>
          <w:rFonts w:cs="Arial"/>
        </w:rPr>
        <w:t>developers</w:t>
      </w:r>
      <w:r>
        <w:t xml:space="preserve">, infrastructure or brownfield remediation. This view was particularly prominent among individual respondents and local authorities.  </w:t>
      </w:r>
    </w:p>
    <w:p w14:paraId="1932FF5A" w14:textId="77777777" w:rsidR="001740AD" w:rsidRDefault="001740AD" w:rsidP="009227EF">
      <w:pPr>
        <w:pStyle w:val="BodyText"/>
        <w:numPr>
          <w:ilvl w:val="0"/>
          <w:numId w:val="78"/>
        </w:numPr>
      </w:pPr>
      <w:r>
        <w:t xml:space="preserve">Some respondents, particularly local authorities, parish councils and neighbourhood planning groups, suggested that local authorities should be able to take contributions for affordable housing on sites of fewer than 10 units. Among developers, this view was far less commonly expressed. </w:t>
      </w:r>
    </w:p>
    <w:p w14:paraId="547AD80A" w14:textId="77777777" w:rsidR="001740AD" w:rsidRDefault="001740AD" w:rsidP="009227EF">
      <w:pPr>
        <w:pStyle w:val="BodyText"/>
        <w:numPr>
          <w:ilvl w:val="0"/>
          <w:numId w:val="78"/>
        </w:numPr>
      </w:pPr>
      <w:r>
        <w:t xml:space="preserve">A number of respondents stated that local authorities should plan for small sites as part of their local plans, with a general consensus that they should look to allocate more small sites rather than have them come forward as windfall sites outside of the local plan. This view was especially common among developers and professional bodies. </w:t>
      </w:r>
    </w:p>
    <w:p w14:paraId="4A58CB56" w14:textId="07BEE841" w:rsidR="001740AD" w:rsidRPr="001740AD" w:rsidRDefault="001740AD" w:rsidP="009227EF">
      <w:pPr>
        <w:pStyle w:val="BodyText"/>
        <w:numPr>
          <w:ilvl w:val="0"/>
          <w:numId w:val="78"/>
        </w:numPr>
      </w:pPr>
      <w:r>
        <w:t>Some respondents commented that there is a need for greater focus on brownfield development.</w:t>
      </w:r>
    </w:p>
    <w:p w14:paraId="5A3543D5" w14:textId="781DA999" w:rsidR="000312A7" w:rsidRPr="00974049" w:rsidRDefault="000312A7" w:rsidP="000312A7">
      <w:pPr>
        <w:pStyle w:val="Heading3"/>
        <w:rPr>
          <w:i/>
          <w:iCs/>
        </w:rPr>
      </w:pPr>
      <w:r w:rsidRPr="00974049">
        <w:rPr>
          <w:i/>
          <w:iCs/>
        </w:rPr>
        <w:t>Government response</w:t>
      </w:r>
      <w:r w:rsidR="000424D6">
        <w:rPr>
          <w:i/>
          <w:iCs/>
        </w:rPr>
        <w:t xml:space="preserve"> to questions 24 and 25</w:t>
      </w:r>
    </w:p>
    <w:p w14:paraId="098813EB" w14:textId="1BB5074F" w:rsidR="00895871" w:rsidRDefault="00895871" w:rsidP="00895871">
      <w:pPr>
        <w:rPr>
          <w:rFonts w:cs="Arial"/>
        </w:rPr>
      </w:pPr>
      <w:r w:rsidRPr="6F6F681F">
        <w:rPr>
          <w:rFonts w:cs="Arial"/>
        </w:rPr>
        <w:t xml:space="preserve">Due to the significant overlap between responses received to questions </w:t>
      </w:r>
      <w:r w:rsidRPr="202E8199">
        <w:rPr>
          <w:rFonts w:cs="Arial"/>
        </w:rPr>
        <w:t>24</w:t>
      </w:r>
      <w:r w:rsidRPr="6F6F681F">
        <w:rPr>
          <w:rFonts w:cs="Arial"/>
        </w:rPr>
        <w:t xml:space="preserve"> and </w:t>
      </w:r>
      <w:r w:rsidRPr="16F9F86B">
        <w:rPr>
          <w:rFonts w:cs="Arial"/>
        </w:rPr>
        <w:t>25</w:t>
      </w:r>
      <w:r w:rsidRPr="6F6F681F">
        <w:rPr>
          <w:rFonts w:cs="Arial"/>
        </w:rPr>
        <w:t xml:space="preserve">, we are responding jointly to them. </w:t>
      </w:r>
      <w:r w:rsidR="005953AD">
        <w:rPr>
          <w:rFonts w:cs="Arial"/>
        </w:rPr>
        <w:t xml:space="preserve">The government is committed to supporting delivery on small sites and </w:t>
      </w:r>
      <w:r w:rsidR="005953AD" w:rsidRPr="0E38CCF3">
        <w:rPr>
          <w:rFonts w:cs="Arial"/>
        </w:rPr>
        <w:t>support</w:t>
      </w:r>
      <w:r w:rsidR="14815B3C" w:rsidRPr="0E38CCF3">
        <w:rPr>
          <w:rFonts w:cs="Arial"/>
        </w:rPr>
        <w:t>ing</w:t>
      </w:r>
      <w:r w:rsidR="005953AD" w:rsidRPr="0E38CCF3">
        <w:rPr>
          <w:rFonts w:cs="Arial"/>
        </w:rPr>
        <w:t xml:space="preserve"> small</w:t>
      </w:r>
      <w:r w:rsidR="005953AD">
        <w:rPr>
          <w:rFonts w:cs="Arial"/>
        </w:rPr>
        <w:t xml:space="preserve"> and medium</w:t>
      </w:r>
      <w:r w:rsidR="4DC39A8F" w:rsidRPr="6C5E3A10">
        <w:rPr>
          <w:rFonts w:cs="Arial"/>
        </w:rPr>
        <w:t>-</w:t>
      </w:r>
      <w:r w:rsidR="005953AD">
        <w:rPr>
          <w:rFonts w:cs="Arial"/>
        </w:rPr>
        <w:t xml:space="preserve">sized builders to do so. These consultation questions sought to understand what could be done in the National Planning Policy Framework to support these government objectives on housing delivery and small sites. </w:t>
      </w:r>
      <w:r w:rsidRPr="6F6F681F">
        <w:rPr>
          <w:rFonts w:cs="Arial"/>
        </w:rPr>
        <w:t xml:space="preserve">The government welcomes the broad range of views given in response to these questions which recognise the role that small sites can play in delivering much needed housing across </w:t>
      </w:r>
      <w:r w:rsidR="24FD763E" w:rsidRPr="29FE0B19">
        <w:rPr>
          <w:rFonts w:cs="Arial"/>
        </w:rPr>
        <w:t>England</w:t>
      </w:r>
      <w:r w:rsidRPr="6F6F681F">
        <w:rPr>
          <w:rFonts w:cs="Arial"/>
        </w:rPr>
        <w:t>, in both urban and rural areas, and supporting small and medium</w:t>
      </w:r>
      <w:r w:rsidR="0249AC0A" w:rsidRPr="6C5E3A10">
        <w:rPr>
          <w:rFonts w:cs="Arial"/>
        </w:rPr>
        <w:t>-</w:t>
      </w:r>
      <w:r w:rsidRPr="6C5E3A10">
        <w:rPr>
          <w:rFonts w:cs="Arial"/>
        </w:rPr>
        <w:t>size</w:t>
      </w:r>
      <w:r w:rsidR="524C7B26" w:rsidRPr="6C5E3A10">
        <w:rPr>
          <w:rFonts w:cs="Arial"/>
        </w:rPr>
        <w:t>d</w:t>
      </w:r>
      <w:r w:rsidRPr="6F6F681F">
        <w:rPr>
          <w:rFonts w:cs="Arial"/>
        </w:rPr>
        <w:t xml:space="preserve">  builders. </w:t>
      </w:r>
    </w:p>
    <w:p w14:paraId="66304596" w14:textId="77777777" w:rsidR="00895871" w:rsidRDefault="00895871" w:rsidP="00895871">
      <w:pPr>
        <w:rPr>
          <w:rFonts w:cs="Arial"/>
        </w:rPr>
      </w:pPr>
    </w:p>
    <w:p w14:paraId="4470C1E3" w14:textId="7403E685" w:rsidR="00895871" w:rsidRDefault="00895871" w:rsidP="00895871">
      <w:pPr>
        <w:rPr>
          <w:rFonts w:cs="Arial"/>
        </w:rPr>
      </w:pPr>
      <w:r w:rsidRPr="6F6F681F">
        <w:rPr>
          <w:rFonts w:cs="Arial"/>
        </w:rPr>
        <w:t xml:space="preserve">The consultation responses showed significant support for going further on small sites policy, with a range of comments suggesting that the existing </w:t>
      </w:r>
      <w:r w:rsidR="00AC68C3">
        <w:rPr>
          <w:rFonts w:cs="Arial"/>
        </w:rPr>
        <w:t>National Planning Policy Framework</w:t>
      </w:r>
      <w:r w:rsidRPr="6F6F681F">
        <w:rPr>
          <w:rFonts w:cs="Arial"/>
        </w:rPr>
        <w:t xml:space="preserve"> policy was not always effective, albeit with mixed views on whether it should be strengthened or whether local authorities should be given more discretion on how to tackle small site delivery in their areas. Also noted were the potential wider challenges around delivering small sites such as availability of finance and issues of contaminated land on small brownfield sites</w:t>
      </w:r>
      <w:r w:rsidRPr="73B853EC">
        <w:rPr>
          <w:rFonts w:cs="Arial"/>
        </w:rPr>
        <w:t>.</w:t>
      </w:r>
      <w:r w:rsidRPr="6F6F681F">
        <w:rPr>
          <w:rFonts w:cs="Arial"/>
        </w:rPr>
        <w:t xml:space="preserve"> </w:t>
      </w:r>
    </w:p>
    <w:p w14:paraId="14EF9DFC" w14:textId="77777777" w:rsidR="00895871" w:rsidRDefault="00895871" w:rsidP="00895871">
      <w:pPr>
        <w:rPr>
          <w:rFonts w:cs="Arial"/>
        </w:rPr>
      </w:pPr>
    </w:p>
    <w:p w14:paraId="34CAFF0D" w14:textId="4A40B799" w:rsidR="00895871" w:rsidRDefault="00895871" w:rsidP="00895871">
      <w:pPr>
        <w:rPr>
          <w:rFonts w:cs="Arial"/>
        </w:rPr>
      </w:pPr>
      <w:r w:rsidRPr="6F6F681F">
        <w:rPr>
          <w:rFonts w:cs="Arial"/>
        </w:rPr>
        <w:t xml:space="preserve">We have carefully weighed up the </w:t>
      </w:r>
      <w:r w:rsidRPr="73B853EC">
        <w:rPr>
          <w:rFonts w:cs="Arial"/>
        </w:rPr>
        <w:t>responses and</w:t>
      </w:r>
      <w:r w:rsidRPr="6F6F681F">
        <w:rPr>
          <w:rFonts w:cs="Arial"/>
        </w:rPr>
        <w:t xml:space="preserve"> recognise the importance of small sites in delivering housing diversification, including affordable housing. We have therefore amended the Framework to </w:t>
      </w:r>
      <w:r w:rsidRPr="6A682959">
        <w:rPr>
          <w:rFonts w:cs="Arial"/>
        </w:rPr>
        <w:t xml:space="preserve"> </w:t>
      </w:r>
      <w:r w:rsidR="7B9B66C3" w:rsidRPr="6A682959">
        <w:rPr>
          <w:rFonts w:cs="Arial"/>
        </w:rPr>
        <w:t>say</w:t>
      </w:r>
      <w:r w:rsidRPr="6F6F681F">
        <w:rPr>
          <w:rFonts w:cs="Arial"/>
        </w:rPr>
        <w:t xml:space="preserve"> that local authorities should seek opportunities</w:t>
      </w:r>
      <w:r w:rsidR="24551C2B" w:rsidRPr="4CE0C202">
        <w:rPr>
          <w:rFonts w:cs="Arial"/>
        </w:rPr>
        <w:t>,</w:t>
      </w:r>
      <w:r w:rsidRPr="6F6F681F">
        <w:rPr>
          <w:rFonts w:cs="Arial"/>
        </w:rPr>
        <w:t xml:space="preserve"> </w:t>
      </w:r>
      <w:r w:rsidR="24551C2B" w:rsidRPr="502D222D">
        <w:rPr>
          <w:rFonts w:cs="Arial"/>
        </w:rPr>
        <w:t xml:space="preserve">through policies and </w:t>
      </w:r>
      <w:r w:rsidR="24551C2B" w:rsidRPr="25E07B03">
        <w:rPr>
          <w:rFonts w:cs="Arial"/>
        </w:rPr>
        <w:t>decisions,</w:t>
      </w:r>
      <w:r w:rsidRPr="6F6F681F">
        <w:rPr>
          <w:rFonts w:cs="Arial"/>
        </w:rPr>
        <w:t xml:space="preserve"> to </w:t>
      </w:r>
      <w:r w:rsidRPr="09056AB6">
        <w:rPr>
          <w:rFonts w:cs="Arial"/>
        </w:rPr>
        <w:t xml:space="preserve">support </w:t>
      </w:r>
      <w:r w:rsidRPr="6F6F681F">
        <w:rPr>
          <w:rFonts w:cs="Arial"/>
        </w:rPr>
        <w:t xml:space="preserve">small sites </w:t>
      </w:r>
      <w:r w:rsidR="36BFFED9" w:rsidRPr="0E38CCF3">
        <w:rPr>
          <w:rFonts w:cs="Arial"/>
        </w:rPr>
        <w:t xml:space="preserve">to come forward </w:t>
      </w:r>
      <w:r w:rsidRPr="6F6F681F">
        <w:rPr>
          <w:rFonts w:cs="Arial"/>
        </w:rPr>
        <w:t>for community-led housing and self</w:t>
      </w:r>
      <w:r w:rsidRPr="09056AB6">
        <w:rPr>
          <w:rFonts w:cs="Arial"/>
        </w:rPr>
        <w:t xml:space="preserve">-build </w:t>
      </w:r>
      <w:r w:rsidRPr="6F6F681F">
        <w:rPr>
          <w:rFonts w:cs="Arial"/>
        </w:rPr>
        <w:t xml:space="preserve">and custom build housing. Our policy changes also encourage ‘permission in principle’ </w:t>
      </w:r>
      <w:r w:rsidRPr="17041100">
        <w:rPr>
          <w:rFonts w:cs="Arial"/>
        </w:rPr>
        <w:t>alongside other</w:t>
      </w:r>
      <w:r w:rsidRPr="6F6F681F">
        <w:rPr>
          <w:rFonts w:cs="Arial"/>
        </w:rPr>
        <w:t xml:space="preserve"> routes to permission (such as local development orders), to remove barriers for smaller and medium</w:t>
      </w:r>
      <w:r w:rsidR="77356895" w:rsidRPr="6C5E3A10">
        <w:rPr>
          <w:rFonts w:cs="Arial"/>
        </w:rPr>
        <w:t>-sized</w:t>
      </w:r>
      <w:r w:rsidRPr="6F6F681F">
        <w:rPr>
          <w:rFonts w:cs="Arial"/>
        </w:rPr>
        <w:t xml:space="preserve">  builders in the planning system.  </w:t>
      </w:r>
    </w:p>
    <w:p w14:paraId="771D750F" w14:textId="77777777" w:rsidR="00895871" w:rsidRDefault="00895871" w:rsidP="00895871">
      <w:pPr>
        <w:rPr>
          <w:rFonts w:cs="Arial"/>
        </w:rPr>
      </w:pPr>
    </w:p>
    <w:p w14:paraId="6AA76A8A" w14:textId="194073D4" w:rsidR="00895871" w:rsidRDefault="00895871" w:rsidP="00895871">
      <w:pPr>
        <w:rPr>
          <w:rFonts w:cs="Arial"/>
        </w:rPr>
      </w:pPr>
      <w:r w:rsidRPr="6F6F681F">
        <w:rPr>
          <w:rFonts w:cs="Arial"/>
        </w:rPr>
        <w:t>Our consultation highlighted that the current small sites policy could be further improved, and there have been a number of different suggestions as to how best  achieve this</w:t>
      </w:r>
      <w:r w:rsidRPr="2C705E18">
        <w:rPr>
          <w:rFonts w:cs="Arial"/>
        </w:rPr>
        <w:t>.</w:t>
      </w:r>
      <w:r w:rsidRPr="6F6F681F">
        <w:rPr>
          <w:rFonts w:cs="Arial"/>
        </w:rPr>
        <w:t xml:space="preserve"> We therefore intend to undertake a further consultation on specific proposals to strengthen our small sites planning policy</w:t>
      </w:r>
      <w:r w:rsidR="00901A7C">
        <w:rPr>
          <w:rFonts w:cs="Arial"/>
        </w:rPr>
        <w:t xml:space="preserve"> </w:t>
      </w:r>
      <w:r w:rsidRPr="6F6F681F">
        <w:rPr>
          <w:rFonts w:cs="Arial"/>
        </w:rPr>
        <w:t xml:space="preserve">in due course. </w:t>
      </w:r>
    </w:p>
    <w:p w14:paraId="6415857A" w14:textId="77777777" w:rsidR="00CE1C84" w:rsidRDefault="00CE1C84" w:rsidP="00895871">
      <w:pPr>
        <w:rPr>
          <w:rFonts w:cs="Arial"/>
        </w:rPr>
      </w:pPr>
    </w:p>
    <w:p w14:paraId="33AF21A6" w14:textId="77777777" w:rsidR="00895871" w:rsidRDefault="00895871" w:rsidP="00895871">
      <w:r w:rsidRPr="6F6F681F">
        <w:rPr>
          <w:rFonts w:cs="Arial"/>
        </w:rPr>
        <w:t>A number of comments received fall outsi</w:t>
      </w:r>
      <w:r w:rsidRPr="69354379">
        <w:rPr>
          <w:rFonts w:cs="Arial"/>
        </w:rPr>
        <w:t>de the scope of this consultation, including on financial incentives and funding, and these will be considered separately.</w:t>
      </w:r>
    </w:p>
    <w:p w14:paraId="4288042C" w14:textId="77777777" w:rsidR="00895871" w:rsidRDefault="00895871" w:rsidP="00722E47">
      <w:pPr>
        <w:pStyle w:val="BodyText1"/>
      </w:pPr>
    </w:p>
    <w:p w14:paraId="43C26CAD" w14:textId="77777777" w:rsidR="0018731B" w:rsidRDefault="0018731B">
      <w:pPr>
        <w:rPr>
          <w:rFonts w:ascii="Arial Bold" w:hAnsi="Arial Bold"/>
          <w:b/>
          <w:sz w:val="26"/>
        </w:rPr>
      </w:pPr>
      <w:r>
        <w:br w:type="page"/>
      </w:r>
    </w:p>
    <w:p w14:paraId="4D4E0F54" w14:textId="7850A5F6" w:rsidR="007B4114" w:rsidRPr="007B4114" w:rsidRDefault="007B4114" w:rsidP="009227EF">
      <w:pPr>
        <w:pStyle w:val="Heading3"/>
      </w:pPr>
      <w:r>
        <w:t>More community-led developments</w:t>
      </w:r>
    </w:p>
    <w:p w14:paraId="3308A9C8" w14:textId="24279A95" w:rsidR="000312A7" w:rsidRDefault="000312A7" w:rsidP="000312A7">
      <w:pPr>
        <w:pStyle w:val="Heading2"/>
      </w:pPr>
      <w:r>
        <w:t xml:space="preserve">Question 26 – </w:t>
      </w:r>
      <w:r w:rsidR="00D71F13" w:rsidRPr="00D71F13">
        <w:t xml:space="preserve">Should the definition of </w:t>
      </w:r>
      <w:r w:rsidR="009148C3">
        <w:t>‘</w:t>
      </w:r>
      <w:r w:rsidR="00D71F13" w:rsidRPr="00D71F13">
        <w:t xml:space="preserve">affordable housing for </w:t>
      </w:r>
      <w:r w:rsidR="00D71F13">
        <w:t>rent</w:t>
      </w:r>
      <w:r w:rsidR="009148C3">
        <w:t>’</w:t>
      </w:r>
      <w:r w:rsidR="00D71F13" w:rsidRPr="00D71F13">
        <w:t xml:space="preserve"> in the Framework glossary be amended to make it easier for organisations that are not Registered Providers – in particular, community-led developers and almshouses – to develop new affordable homes?</w:t>
      </w:r>
    </w:p>
    <w:p w14:paraId="6E662AE8" w14:textId="1D931172" w:rsidR="000312A7" w:rsidRDefault="000312A7" w:rsidP="000312A7">
      <w:pPr>
        <w:pStyle w:val="Heading3"/>
      </w:pPr>
      <w:r>
        <w:t>Question 26</w:t>
      </w:r>
      <w:r w:rsidRPr="00EF4685">
        <w:t xml:space="preserve"> </w:t>
      </w:r>
      <w:r>
        <w:t>– response</w:t>
      </w:r>
    </w:p>
    <w:p w14:paraId="5F257CFF" w14:textId="799EED77" w:rsidR="0064278C" w:rsidRDefault="0064278C" w:rsidP="0064278C">
      <w:pPr>
        <w:rPr>
          <w:rFonts w:cs="Arial"/>
          <w:color w:val="0B0C0C"/>
          <w:shd w:val="clear" w:color="auto" w:fill="FFFFFF"/>
        </w:rPr>
      </w:pPr>
      <w:r w:rsidRPr="008012E5">
        <w:rPr>
          <w:rFonts w:cs="Arial"/>
          <w:color w:val="0B0C0C"/>
          <w:shd w:val="clear" w:color="auto" w:fill="FFFFFF"/>
        </w:rPr>
        <w:t>A total of 1,052 respondents answered yes/no/indifferent to this question. Of those, 741 (70%) agree</w:t>
      </w:r>
      <w:r w:rsidR="4E674605" w:rsidRPr="008012E5">
        <w:rPr>
          <w:rFonts w:cs="Arial"/>
          <w:color w:val="0B0C0C"/>
          <w:shd w:val="clear" w:color="auto" w:fill="FFFFFF"/>
        </w:rPr>
        <w:t>d</w:t>
      </w:r>
      <w:r w:rsidRPr="008012E5">
        <w:rPr>
          <w:rFonts w:cs="Arial"/>
          <w:color w:val="0B0C0C"/>
          <w:shd w:val="clear" w:color="auto" w:fill="FFFFFF"/>
        </w:rPr>
        <w:t xml:space="preserve"> with the proposal, 102 (10%) did not </w:t>
      </w:r>
      <w:r w:rsidR="30F987F8" w:rsidRPr="008012E5">
        <w:rPr>
          <w:rFonts w:cs="Arial"/>
          <w:color w:val="0B0C0C"/>
          <w:shd w:val="clear" w:color="auto" w:fill="FFFFFF"/>
        </w:rPr>
        <w:t xml:space="preserve">agree </w:t>
      </w:r>
      <w:r w:rsidRPr="008012E5">
        <w:rPr>
          <w:rFonts w:cs="Arial"/>
          <w:color w:val="0B0C0C"/>
          <w:shd w:val="clear" w:color="auto" w:fill="FFFFFF"/>
        </w:rPr>
        <w:t xml:space="preserve">and 209 (20%) were indifferent. </w:t>
      </w:r>
    </w:p>
    <w:p w14:paraId="2C543608" w14:textId="77777777" w:rsidR="00A7240D" w:rsidRPr="008012E5" w:rsidRDefault="00A7240D" w:rsidP="0064278C">
      <w:pPr>
        <w:rPr>
          <w:rFonts w:cs="Arial"/>
          <w:color w:val="0B0C0C"/>
          <w:shd w:val="clear" w:color="auto" w:fill="FFFFFF"/>
        </w:rPr>
      </w:pPr>
    </w:p>
    <w:p w14:paraId="1E2C131A" w14:textId="31539C60" w:rsidR="00F32385" w:rsidRDefault="00F32385" w:rsidP="00F32385">
      <w:pPr>
        <w:rPr>
          <w:rStyle w:val="normaltextrun"/>
          <w:rFonts w:cs="Arial"/>
          <w:b/>
          <w:bCs/>
        </w:rPr>
      </w:pPr>
      <w:r w:rsidRPr="00F32385">
        <w:rPr>
          <w:rStyle w:val="normaltextrun"/>
          <w:rFonts w:cs="Arial"/>
          <w:b/>
          <w:bCs/>
        </w:rPr>
        <w:t xml:space="preserve">Key points: </w:t>
      </w:r>
    </w:p>
    <w:p w14:paraId="29B3A2F8" w14:textId="77777777" w:rsidR="00F32385" w:rsidRPr="00F32385" w:rsidRDefault="00F32385" w:rsidP="009227EF">
      <w:pPr>
        <w:rPr>
          <w:rStyle w:val="normaltextrun"/>
          <w:b/>
        </w:rPr>
      </w:pPr>
    </w:p>
    <w:p w14:paraId="7A44D51B" w14:textId="5DC11F88" w:rsidR="0064278C" w:rsidRPr="00A7240D" w:rsidRDefault="24150A2E" w:rsidP="00D6150C">
      <w:pPr>
        <w:pStyle w:val="ListParagraph"/>
        <w:numPr>
          <w:ilvl w:val="0"/>
          <w:numId w:val="72"/>
        </w:numPr>
        <w:rPr>
          <w:color w:val="0B0C0C"/>
        </w:rPr>
      </w:pPr>
      <w:r>
        <w:t xml:space="preserve">There was widespread agreement that </w:t>
      </w:r>
      <w:r w:rsidR="00D4047E">
        <w:t>c</w:t>
      </w:r>
      <w:r w:rsidR="0064278C">
        <w:t>ommunity</w:t>
      </w:r>
      <w:r w:rsidR="0064278C" w:rsidRPr="00A7240D">
        <w:t xml:space="preserve">-led housing and almshouses have an important contribution to make in boosting housing supply and supporting affordable housing delivery.  </w:t>
      </w:r>
    </w:p>
    <w:p w14:paraId="3DB05556" w14:textId="01386440" w:rsidR="0064278C" w:rsidRPr="00A7240D" w:rsidRDefault="4E802E24" w:rsidP="00A7240D">
      <w:pPr>
        <w:pStyle w:val="BodyText"/>
        <w:numPr>
          <w:ilvl w:val="0"/>
          <w:numId w:val="72"/>
        </w:numPr>
      </w:pPr>
      <w:r>
        <w:t xml:space="preserve">The responses focussed </w:t>
      </w:r>
      <w:r w:rsidR="24A800E1">
        <w:t xml:space="preserve">on </w:t>
      </w:r>
      <w:r w:rsidR="2C16CE1C">
        <w:t xml:space="preserve">the </w:t>
      </w:r>
      <w:r w:rsidR="4A55DFAE">
        <w:t>req</w:t>
      </w:r>
      <w:r w:rsidR="558C808A">
        <w:t>u</w:t>
      </w:r>
      <w:r w:rsidR="4A55DFAE">
        <w:t xml:space="preserve">irement in the </w:t>
      </w:r>
      <w:r w:rsidR="196CE65E">
        <w:t xml:space="preserve">current </w:t>
      </w:r>
      <w:r w:rsidR="4A55DFAE">
        <w:t xml:space="preserve">definition of </w:t>
      </w:r>
      <w:r w:rsidR="009148C3">
        <w:t>‘</w:t>
      </w:r>
      <w:r w:rsidR="4A55DFAE">
        <w:t>affordable housing for rent</w:t>
      </w:r>
      <w:r w:rsidR="009148C3">
        <w:t>’</w:t>
      </w:r>
      <w:r w:rsidR="4A55DFAE">
        <w:t xml:space="preserve"> </w:t>
      </w:r>
      <w:r w:rsidR="196CE65E">
        <w:t xml:space="preserve">that the landlord </w:t>
      </w:r>
      <w:r w:rsidR="005FED23">
        <w:t>must be a registered provider of social housing.</w:t>
      </w:r>
      <w:r w:rsidR="31B455B9">
        <w:t xml:space="preserve"> That requirement</w:t>
      </w:r>
      <w:r w:rsidR="106AB7DA">
        <w:t xml:space="preserve"> </w:t>
      </w:r>
      <w:r w:rsidR="31B455B9">
        <w:t xml:space="preserve">is seen by </w:t>
      </w:r>
      <w:r w:rsidR="42BFB052">
        <w:t xml:space="preserve">some as a barrier to </w:t>
      </w:r>
      <w:r w:rsidR="09A12F7B">
        <w:t>non-re</w:t>
      </w:r>
      <w:r w:rsidR="037896AE">
        <w:t>g</w:t>
      </w:r>
      <w:r w:rsidR="09A12F7B">
        <w:t xml:space="preserve">istered </w:t>
      </w:r>
      <w:r w:rsidR="037896AE">
        <w:t xml:space="preserve">organisations </w:t>
      </w:r>
      <w:r w:rsidR="2AD286BE">
        <w:t xml:space="preserve">providing new affordable housing. </w:t>
      </w:r>
      <w:r w:rsidR="12276EFB">
        <w:t xml:space="preserve">Many </w:t>
      </w:r>
      <w:r w:rsidR="29D7BDDB">
        <w:t>r</w:t>
      </w:r>
      <w:r w:rsidR="16D004A5">
        <w:t>esponses suggest</w:t>
      </w:r>
      <w:r w:rsidR="7CAA49A4">
        <w:t>ed</w:t>
      </w:r>
      <w:r w:rsidR="12276EFB">
        <w:t xml:space="preserve"> </w:t>
      </w:r>
      <w:r w:rsidR="16D004A5">
        <w:t xml:space="preserve">that </w:t>
      </w:r>
      <w:r w:rsidR="00796230">
        <w:t>t</w:t>
      </w:r>
      <w:r w:rsidR="0064278C">
        <w:t>he</w:t>
      </w:r>
      <w:r w:rsidR="0064278C" w:rsidRPr="00A7240D">
        <w:t xml:space="preserve"> removal of the </w:t>
      </w:r>
      <w:r w:rsidR="00303648">
        <w:t>registered provider</w:t>
      </w:r>
      <w:r w:rsidR="00303648" w:rsidRPr="00A7240D">
        <w:t xml:space="preserve"> </w:t>
      </w:r>
      <w:r w:rsidR="0064278C" w:rsidRPr="00A7240D">
        <w:t xml:space="preserve">test is widely seen as being helpful in enabling more community-led groups and almshouses – and potentially other organisations – to deliver more housing. </w:t>
      </w:r>
    </w:p>
    <w:p w14:paraId="30C686B4" w14:textId="5177ABAE" w:rsidR="0064278C" w:rsidRPr="00A7240D" w:rsidRDefault="78DA8084" w:rsidP="00A7240D">
      <w:pPr>
        <w:pStyle w:val="BodyText"/>
        <w:numPr>
          <w:ilvl w:val="0"/>
          <w:numId w:val="72"/>
        </w:numPr>
      </w:pPr>
      <w:r>
        <w:t xml:space="preserve">There was widespread agreement that, </w:t>
      </w:r>
      <w:r w:rsidR="00386B8C">
        <w:t>i</w:t>
      </w:r>
      <w:r w:rsidR="0064278C">
        <w:t>n</w:t>
      </w:r>
      <w:r w:rsidR="0064278C" w:rsidRPr="00A7240D">
        <w:t xml:space="preserve"> the absence of </w:t>
      </w:r>
      <w:r w:rsidR="0E2262B2">
        <w:t>a</w:t>
      </w:r>
      <w:r w:rsidR="0064278C" w:rsidRPr="00A7240D">
        <w:t xml:space="preserve"> </w:t>
      </w:r>
      <w:r w:rsidR="00303648">
        <w:t>registered provider</w:t>
      </w:r>
      <w:r w:rsidR="00303648" w:rsidRPr="00A7240D">
        <w:t xml:space="preserve"> </w:t>
      </w:r>
      <w:r w:rsidR="0064278C" w:rsidRPr="00A7240D">
        <w:t xml:space="preserve">test, some other strong safeguards would be needed to ensure good landlord </w:t>
      </w:r>
      <w:r w:rsidR="0064278C">
        <w:t>practi</w:t>
      </w:r>
      <w:r w:rsidR="130872B3">
        <w:t>c</w:t>
      </w:r>
      <w:r w:rsidR="0064278C">
        <w:t>e</w:t>
      </w:r>
      <w:r w:rsidR="0064278C" w:rsidRPr="00A7240D">
        <w:t xml:space="preserve">, appropriate standards and appropriate pricing.  </w:t>
      </w:r>
      <w:r w:rsidR="67EEA6D2">
        <w:t xml:space="preserve"> </w:t>
      </w:r>
      <w:r w:rsidR="5C57910F">
        <w:t xml:space="preserve"> </w:t>
      </w:r>
    </w:p>
    <w:p w14:paraId="4B2A85A6" w14:textId="7A7A256B" w:rsidR="0064278C" w:rsidRPr="00A7240D" w:rsidRDefault="0021093E" w:rsidP="00A7240D">
      <w:pPr>
        <w:pStyle w:val="BodyText"/>
        <w:numPr>
          <w:ilvl w:val="0"/>
          <w:numId w:val="72"/>
        </w:numPr>
      </w:pPr>
      <w:r>
        <w:t>Sever</w:t>
      </w:r>
      <w:r w:rsidR="00A82539">
        <w:t>al</w:t>
      </w:r>
      <w:r>
        <w:t xml:space="preserve"> </w:t>
      </w:r>
      <w:r w:rsidR="25CE1168">
        <w:t>respond</w:t>
      </w:r>
      <w:r w:rsidR="0ADEF795">
        <w:t>e</w:t>
      </w:r>
      <w:r w:rsidR="25CE1168">
        <w:t xml:space="preserve">nts suggested that </w:t>
      </w:r>
      <w:r w:rsidR="78B8AD72">
        <w:t xml:space="preserve">the current </w:t>
      </w:r>
      <w:r>
        <w:t>r</w:t>
      </w:r>
      <w:r w:rsidR="0064278C">
        <w:t>egistration</w:t>
      </w:r>
      <w:r w:rsidR="0E2262B2">
        <w:t xml:space="preserve"> </w:t>
      </w:r>
      <w:r w:rsidR="148BC152">
        <w:t>scheme</w:t>
      </w:r>
      <w:r w:rsidR="0064278C" w:rsidRPr="00A7240D">
        <w:t xml:space="preserve"> may be the best way of ensuring adequate standards are maintained.  </w:t>
      </w:r>
    </w:p>
    <w:p w14:paraId="37DBFABF" w14:textId="2960DE63" w:rsidR="0064278C" w:rsidRPr="00A7240D" w:rsidRDefault="0E2262B2" w:rsidP="00A7240D">
      <w:pPr>
        <w:pStyle w:val="BodyText"/>
        <w:numPr>
          <w:ilvl w:val="0"/>
          <w:numId w:val="72"/>
        </w:numPr>
      </w:pPr>
      <w:r>
        <w:t>I</w:t>
      </w:r>
      <w:r w:rsidR="053BB988">
        <w:t>n</w:t>
      </w:r>
      <w:r w:rsidR="0E086FE6">
        <w:t xml:space="preserve"> </w:t>
      </w:r>
      <w:r w:rsidR="053BB988">
        <w:t>many cases, i</w:t>
      </w:r>
      <w:r w:rsidDel="0E2262B2">
        <w:t>t</w:t>
      </w:r>
      <w:r w:rsidR="0064278C" w:rsidRPr="00A7240D">
        <w:t xml:space="preserve"> </w:t>
      </w:r>
      <w:r w:rsidR="7AFBBEF5">
        <w:t>was</w:t>
      </w:r>
      <w:r w:rsidR="0064278C" w:rsidRPr="00A7240D">
        <w:t xml:space="preserve"> not clear </w:t>
      </w:r>
      <w:r w:rsidR="7C74A28F">
        <w:t xml:space="preserve">from the responses </w:t>
      </w:r>
      <w:r w:rsidR="0064278C" w:rsidRPr="00A7240D">
        <w:t xml:space="preserve">that those </w:t>
      </w:r>
      <w:r w:rsidR="0ED114C2">
        <w:t xml:space="preserve">who </w:t>
      </w:r>
      <w:r w:rsidR="0064278C">
        <w:t>support</w:t>
      </w:r>
      <w:r w:rsidR="54678F98">
        <w:t>ed</w:t>
      </w:r>
      <w:r w:rsidR="0064278C" w:rsidRPr="00A7240D">
        <w:t xml:space="preserve"> the </w:t>
      </w:r>
      <w:r w:rsidR="26D3A794">
        <w:t xml:space="preserve">proposal </w:t>
      </w:r>
      <w:r w:rsidR="58CEF087">
        <w:t xml:space="preserve">(i.e. </w:t>
      </w:r>
      <w:r w:rsidR="26D3A794">
        <w:t xml:space="preserve">that </w:t>
      </w:r>
      <w:r w:rsidR="08C1B0C1">
        <w:t xml:space="preserve">the definition of </w:t>
      </w:r>
      <w:r w:rsidR="009148C3">
        <w:t>‘</w:t>
      </w:r>
      <w:r w:rsidR="08C1B0C1">
        <w:t>affordable housing for rent</w:t>
      </w:r>
      <w:r w:rsidR="009148C3">
        <w:t>’</w:t>
      </w:r>
      <w:r w:rsidR="08C1B0C1">
        <w:t xml:space="preserve"> </w:t>
      </w:r>
      <w:r w:rsidR="26D3A794">
        <w:t>s</w:t>
      </w:r>
      <w:r w:rsidR="35B71CDC">
        <w:t>h</w:t>
      </w:r>
      <w:r w:rsidR="26D3A794">
        <w:t>ould be amended</w:t>
      </w:r>
      <w:r w:rsidR="58CEF087">
        <w:t>)</w:t>
      </w:r>
      <w:r w:rsidR="26D3A794">
        <w:t xml:space="preserve"> </w:t>
      </w:r>
      <w:r w:rsidR="66AECF00">
        <w:t>we</w:t>
      </w:r>
      <w:r w:rsidR="0064278C">
        <w:t>re</w:t>
      </w:r>
      <w:r w:rsidR="0064278C" w:rsidRPr="00A7240D">
        <w:t xml:space="preserve"> clear about why the current restrictions are in place. No respondents  suggested that the removal of the </w:t>
      </w:r>
      <w:r w:rsidR="00303648">
        <w:t>registered provider</w:t>
      </w:r>
      <w:r w:rsidR="00303648" w:rsidRPr="00A7240D">
        <w:t xml:space="preserve"> </w:t>
      </w:r>
      <w:r w:rsidR="0064278C" w:rsidRPr="00A7240D">
        <w:t xml:space="preserve">test need </w:t>
      </w:r>
      <w:r w:rsidR="1F01C65B">
        <w:t xml:space="preserve">to </w:t>
      </w:r>
      <w:r w:rsidR="0064278C" w:rsidRPr="00A7240D">
        <w:t xml:space="preserve">be accompanied by some other form of regulation or safeguarding of standards.  </w:t>
      </w:r>
    </w:p>
    <w:p w14:paraId="4E8D0E70" w14:textId="57C671EB" w:rsidR="0064278C" w:rsidRPr="0064278C" w:rsidRDefault="0064278C" w:rsidP="00614FAA">
      <w:pPr>
        <w:pStyle w:val="BodyText"/>
        <w:numPr>
          <w:ilvl w:val="0"/>
          <w:numId w:val="72"/>
        </w:numPr>
      </w:pPr>
      <w:r w:rsidRPr="00A7240D">
        <w:t xml:space="preserve">Although not </w:t>
      </w:r>
      <w:r w:rsidR="000917BA">
        <w:t>explicitly asked within the question</w:t>
      </w:r>
      <w:r w:rsidRPr="00A7240D">
        <w:t>, many responses included comment</w:t>
      </w:r>
      <w:r w:rsidR="00CC45A8">
        <w:t>s</w:t>
      </w:r>
      <w:r w:rsidRPr="00A7240D">
        <w:t xml:space="preserve"> about </w:t>
      </w:r>
      <w:r w:rsidR="00ED328D">
        <w:t xml:space="preserve">accommodation falling within the definition of </w:t>
      </w:r>
      <w:r w:rsidR="00303648">
        <w:t>a</w:t>
      </w:r>
      <w:r w:rsidR="00303648" w:rsidRPr="00A7240D">
        <w:t>ffordable</w:t>
      </w:r>
      <w:r w:rsidR="00CC45A8">
        <w:t xml:space="preserve"> housing</w:t>
      </w:r>
      <w:r w:rsidRPr="00A7240D">
        <w:t xml:space="preserve"> not being affordable in practice.</w:t>
      </w:r>
    </w:p>
    <w:p w14:paraId="3C8B3E1D" w14:textId="77777777" w:rsidR="0018731B" w:rsidRDefault="0018731B" w:rsidP="00722E47">
      <w:pPr>
        <w:pStyle w:val="BodyText1"/>
      </w:pPr>
    </w:p>
    <w:p w14:paraId="425894EB" w14:textId="77777777" w:rsidR="0018731B" w:rsidRDefault="0018731B" w:rsidP="00722E47">
      <w:pPr>
        <w:pStyle w:val="BodyText1"/>
      </w:pPr>
    </w:p>
    <w:p w14:paraId="6088EA89" w14:textId="24F2E813" w:rsidR="000312A7" w:rsidRPr="00974049" w:rsidRDefault="000312A7" w:rsidP="000312A7">
      <w:pPr>
        <w:pStyle w:val="Heading3"/>
        <w:rPr>
          <w:i/>
          <w:iCs/>
        </w:rPr>
      </w:pPr>
      <w:r w:rsidRPr="00974049">
        <w:rPr>
          <w:i/>
          <w:iCs/>
        </w:rPr>
        <w:t>Government response</w:t>
      </w:r>
    </w:p>
    <w:p w14:paraId="32A53634" w14:textId="6A3769C3" w:rsidR="002473E5" w:rsidRDefault="009A36CA" w:rsidP="00554A8B">
      <w:pPr>
        <w:rPr>
          <w:rFonts w:eastAsia="Calibri" w:cs="Arial"/>
          <w:color w:val="000000" w:themeColor="text1"/>
        </w:rPr>
      </w:pPr>
      <w:r>
        <w:rPr>
          <w:rFonts w:eastAsia="Calibri" w:cs="Arial"/>
          <w:color w:val="000000" w:themeColor="text1"/>
        </w:rPr>
        <w:t xml:space="preserve">This proposal was intended to support and encourage more community-led </w:t>
      </w:r>
      <w:r w:rsidR="4B7315DB" w:rsidRPr="6C5CE5FA">
        <w:rPr>
          <w:rFonts w:eastAsia="Calibri" w:cs="Arial"/>
          <w:color w:val="000000" w:themeColor="text1"/>
        </w:rPr>
        <w:t>affordable</w:t>
      </w:r>
      <w:r w:rsidR="00290652">
        <w:rPr>
          <w:rFonts w:eastAsia="Calibri" w:cs="Arial"/>
          <w:color w:val="000000" w:themeColor="text1"/>
        </w:rPr>
        <w:t xml:space="preserve"> </w:t>
      </w:r>
      <w:r>
        <w:rPr>
          <w:rFonts w:eastAsia="Calibri" w:cs="Arial"/>
          <w:color w:val="000000" w:themeColor="text1"/>
        </w:rPr>
        <w:t>housing to come forward</w:t>
      </w:r>
      <w:r w:rsidR="00290652">
        <w:rPr>
          <w:rFonts w:eastAsia="Calibri" w:cs="Arial"/>
          <w:color w:val="000000" w:themeColor="text1"/>
        </w:rPr>
        <w:t xml:space="preserve">, specifically through amending the </w:t>
      </w:r>
      <w:r w:rsidR="003B7880">
        <w:rPr>
          <w:rFonts w:eastAsia="Calibri" w:cs="Arial"/>
          <w:color w:val="000000" w:themeColor="text1"/>
        </w:rPr>
        <w:t>National Planning Policy Framework</w:t>
      </w:r>
      <w:r w:rsidR="00290652">
        <w:rPr>
          <w:rFonts w:eastAsia="Calibri" w:cs="Arial"/>
          <w:color w:val="000000" w:themeColor="text1"/>
        </w:rPr>
        <w:t xml:space="preserve"> glossary which defines </w:t>
      </w:r>
      <w:r w:rsidR="009148C3" w:rsidRPr="6A682959">
        <w:rPr>
          <w:rFonts w:eastAsia="Calibri" w:cs="Arial"/>
          <w:color w:val="000000" w:themeColor="text1"/>
        </w:rPr>
        <w:t>‘</w:t>
      </w:r>
      <w:r w:rsidR="00290652">
        <w:rPr>
          <w:rFonts w:eastAsia="Calibri" w:cs="Arial"/>
          <w:color w:val="000000" w:themeColor="text1"/>
        </w:rPr>
        <w:t xml:space="preserve">affordable housing for </w:t>
      </w:r>
      <w:r w:rsidR="00290652" w:rsidRPr="6A682959">
        <w:rPr>
          <w:rFonts w:eastAsia="Calibri" w:cs="Arial"/>
          <w:color w:val="000000" w:themeColor="text1"/>
        </w:rPr>
        <w:t>rent</w:t>
      </w:r>
      <w:r w:rsidR="009148C3" w:rsidRPr="6A682959">
        <w:rPr>
          <w:rFonts w:eastAsia="Calibri" w:cs="Arial"/>
          <w:color w:val="000000" w:themeColor="text1"/>
        </w:rPr>
        <w:t>’</w:t>
      </w:r>
      <w:r w:rsidR="00290652" w:rsidRPr="6A682959">
        <w:rPr>
          <w:rFonts w:eastAsia="Calibri" w:cs="Arial"/>
          <w:color w:val="000000" w:themeColor="text1"/>
        </w:rPr>
        <w:t>.</w:t>
      </w:r>
      <w:r w:rsidR="00290652">
        <w:rPr>
          <w:rFonts w:eastAsia="Calibri" w:cs="Arial"/>
          <w:color w:val="000000" w:themeColor="text1"/>
        </w:rPr>
        <w:t xml:space="preserve"> The government has carefully considered the </w:t>
      </w:r>
      <w:r w:rsidR="00290652" w:rsidRPr="0E38CCF3">
        <w:rPr>
          <w:rFonts w:eastAsia="Calibri" w:cs="Arial"/>
          <w:color w:val="000000" w:themeColor="text1"/>
        </w:rPr>
        <w:t>response</w:t>
      </w:r>
      <w:r w:rsidR="58F90611" w:rsidRPr="0E38CCF3">
        <w:rPr>
          <w:rFonts w:eastAsia="Calibri" w:cs="Arial"/>
          <w:color w:val="000000" w:themeColor="text1"/>
        </w:rPr>
        <w:t>s</w:t>
      </w:r>
      <w:r w:rsidR="00290652">
        <w:rPr>
          <w:rFonts w:eastAsia="Calibri" w:cs="Arial"/>
          <w:color w:val="000000" w:themeColor="text1"/>
        </w:rPr>
        <w:t xml:space="preserve"> to the </w:t>
      </w:r>
      <w:r w:rsidR="00554A8B" w:rsidRPr="008012E5">
        <w:rPr>
          <w:rFonts w:eastAsia="Calibri" w:cs="Arial"/>
          <w:color w:val="000000" w:themeColor="text1"/>
        </w:rPr>
        <w:t>consultation</w:t>
      </w:r>
      <w:r w:rsidR="00290652">
        <w:rPr>
          <w:rFonts w:eastAsia="Calibri" w:cs="Arial"/>
          <w:color w:val="000000" w:themeColor="text1"/>
        </w:rPr>
        <w:t xml:space="preserve"> </w:t>
      </w:r>
      <w:r w:rsidR="00290652" w:rsidRPr="0E38CCF3">
        <w:rPr>
          <w:rFonts w:eastAsia="Calibri" w:cs="Arial"/>
          <w:color w:val="000000" w:themeColor="text1"/>
        </w:rPr>
        <w:t>a</w:t>
      </w:r>
      <w:r w:rsidR="7D18BC37" w:rsidRPr="0E38CCF3">
        <w:rPr>
          <w:rFonts w:eastAsia="Calibri" w:cs="Arial"/>
          <w:color w:val="000000" w:themeColor="text1"/>
        </w:rPr>
        <w:t>nd</w:t>
      </w:r>
      <w:r w:rsidR="00290652">
        <w:rPr>
          <w:rFonts w:eastAsia="Calibri" w:cs="Arial"/>
          <w:color w:val="000000" w:themeColor="text1"/>
        </w:rPr>
        <w:t xml:space="preserve"> is grateful for the range of views </w:t>
      </w:r>
      <w:r w:rsidR="08A45E38" w:rsidRPr="0E38CCF3">
        <w:rPr>
          <w:rFonts w:eastAsia="Calibri" w:cs="Arial"/>
          <w:color w:val="000000" w:themeColor="text1"/>
        </w:rPr>
        <w:t>received</w:t>
      </w:r>
      <w:r w:rsidR="00290652">
        <w:rPr>
          <w:rFonts w:eastAsia="Calibri" w:cs="Arial"/>
          <w:color w:val="000000" w:themeColor="text1"/>
        </w:rPr>
        <w:t xml:space="preserve">. </w:t>
      </w:r>
    </w:p>
    <w:p w14:paraId="14760ABE" w14:textId="77777777" w:rsidR="002473E5" w:rsidRDefault="002473E5" w:rsidP="00554A8B">
      <w:pPr>
        <w:rPr>
          <w:rFonts w:eastAsia="Calibri" w:cs="Arial"/>
          <w:color w:val="000000" w:themeColor="text1"/>
        </w:rPr>
      </w:pPr>
    </w:p>
    <w:p w14:paraId="5A798096" w14:textId="2A28CCF7" w:rsidR="00FC777A" w:rsidRDefault="00290652" w:rsidP="00F34C9E">
      <w:pPr>
        <w:rPr>
          <w:rFonts w:eastAsia="Calibri" w:cs="Arial"/>
          <w:color w:val="000000" w:themeColor="text1"/>
        </w:rPr>
      </w:pPr>
      <w:r>
        <w:rPr>
          <w:rFonts w:eastAsia="Calibri" w:cs="Arial"/>
          <w:color w:val="000000" w:themeColor="text1"/>
        </w:rPr>
        <w:t>As a result</w:t>
      </w:r>
      <w:r w:rsidR="002473E5">
        <w:rPr>
          <w:rFonts w:eastAsia="Calibri" w:cs="Arial"/>
          <w:color w:val="000000" w:themeColor="text1"/>
        </w:rPr>
        <w:t xml:space="preserve"> of the </w:t>
      </w:r>
      <w:r w:rsidR="76408666" w:rsidRPr="0E38CCF3">
        <w:rPr>
          <w:rFonts w:eastAsia="Calibri" w:cs="Arial"/>
          <w:color w:val="000000" w:themeColor="text1"/>
        </w:rPr>
        <w:t>response</w:t>
      </w:r>
      <w:r w:rsidR="41976FC9" w:rsidRPr="0E38CCF3">
        <w:rPr>
          <w:rFonts w:eastAsia="Calibri" w:cs="Arial"/>
          <w:color w:val="000000" w:themeColor="text1"/>
        </w:rPr>
        <w:t>s</w:t>
      </w:r>
      <w:r>
        <w:rPr>
          <w:rFonts w:eastAsia="Calibri" w:cs="Arial"/>
          <w:color w:val="000000" w:themeColor="text1"/>
        </w:rPr>
        <w:t xml:space="preserve">, the </w:t>
      </w:r>
      <w:r w:rsidR="3804CA43" w:rsidRPr="033D2463">
        <w:rPr>
          <w:rFonts w:eastAsia="Calibri" w:cs="Arial"/>
          <w:color w:val="000000" w:themeColor="text1"/>
        </w:rPr>
        <w:t>g</w:t>
      </w:r>
      <w:r>
        <w:rPr>
          <w:rFonts w:eastAsia="Calibri" w:cs="Arial"/>
          <w:color w:val="000000" w:themeColor="text1"/>
        </w:rPr>
        <w:t>overnment will</w:t>
      </w:r>
      <w:r w:rsidR="00270746">
        <w:rPr>
          <w:rFonts w:eastAsia="Calibri" w:cs="Arial"/>
          <w:color w:val="000000" w:themeColor="text1"/>
        </w:rPr>
        <w:t xml:space="preserve"> consider – as part of </w:t>
      </w:r>
      <w:r w:rsidR="086620DC" w:rsidRPr="50FE3BD5">
        <w:rPr>
          <w:rFonts w:eastAsia="Calibri" w:cs="Arial"/>
          <w:color w:val="000000" w:themeColor="text1"/>
        </w:rPr>
        <w:t xml:space="preserve">future updates to </w:t>
      </w:r>
      <w:r w:rsidR="00270746">
        <w:rPr>
          <w:rFonts w:eastAsia="Calibri" w:cs="Arial"/>
          <w:color w:val="000000" w:themeColor="text1"/>
        </w:rPr>
        <w:t xml:space="preserve">the </w:t>
      </w:r>
      <w:r w:rsidR="00A21A6A">
        <w:rPr>
          <w:rFonts w:eastAsia="Calibri" w:cs="Arial"/>
          <w:color w:val="000000" w:themeColor="text1"/>
        </w:rPr>
        <w:t>National Planning Policy Framework</w:t>
      </w:r>
      <w:r w:rsidR="00270746">
        <w:rPr>
          <w:rFonts w:eastAsia="Calibri" w:cs="Arial"/>
          <w:color w:val="000000" w:themeColor="text1"/>
        </w:rPr>
        <w:t xml:space="preserve"> – whether the definition of </w:t>
      </w:r>
      <w:r w:rsidR="009148C3" w:rsidRPr="6A682959">
        <w:rPr>
          <w:rFonts w:eastAsia="Calibri" w:cs="Arial"/>
          <w:color w:val="000000" w:themeColor="text1"/>
        </w:rPr>
        <w:t>‘</w:t>
      </w:r>
      <w:r w:rsidR="00270746">
        <w:rPr>
          <w:rFonts w:eastAsia="Calibri" w:cs="Arial"/>
          <w:color w:val="000000" w:themeColor="text1"/>
        </w:rPr>
        <w:t xml:space="preserve">affordable housing for </w:t>
      </w:r>
      <w:r w:rsidR="00270746" w:rsidRPr="6A682959">
        <w:rPr>
          <w:rFonts w:eastAsia="Calibri" w:cs="Arial"/>
          <w:color w:val="000000" w:themeColor="text1"/>
        </w:rPr>
        <w:t>rent</w:t>
      </w:r>
      <w:r w:rsidR="009148C3" w:rsidRPr="6A682959">
        <w:rPr>
          <w:rFonts w:eastAsia="Calibri" w:cs="Arial"/>
          <w:color w:val="000000" w:themeColor="text1"/>
        </w:rPr>
        <w:t>’</w:t>
      </w:r>
      <w:r w:rsidR="00270746">
        <w:rPr>
          <w:rFonts w:eastAsia="Calibri" w:cs="Arial"/>
          <w:color w:val="000000" w:themeColor="text1"/>
        </w:rPr>
        <w:t xml:space="preserve"> </w:t>
      </w:r>
      <w:r w:rsidR="00793388">
        <w:rPr>
          <w:rFonts w:eastAsia="Calibri" w:cs="Arial"/>
          <w:color w:val="000000" w:themeColor="text1"/>
        </w:rPr>
        <w:t xml:space="preserve">should </w:t>
      </w:r>
      <w:r w:rsidR="00B30FF6">
        <w:rPr>
          <w:rFonts w:eastAsia="Calibri" w:cs="Arial"/>
          <w:color w:val="000000" w:themeColor="text1"/>
        </w:rPr>
        <w:t xml:space="preserve">now </w:t>
      </w:r>
      <w:r w:rsidR="00793388">
        <w:rPr>
          <w:rFonts w:eastAsia="Calibri" w:cs="Arial"/>
          <w:color w:val="000000" w:themeColor="text1"/>
        </w:rPr>
        <w:t>be amended to include homes of which the landlord is not a registered provider.</w:t>
      </w:r>
      <w:r w:rsidR="00793388" w:rsidRPr="008012E5">
        <w:rPr>
          <w:rFonts w:eastAsia="Calibri" w:cs="Arial"/>
          <w:color w:val="000000" w:themeColor="text1"/>
        </w:rPr>
        <w:t xml:space="preserve"> </w:t>
      </w:r>
      <w:r w:rsidR="000508DC">
        <w:rPr>
          <w:rFonts w:eastAsia="Calibri" w:cs="Arial"/>
          <w:color w:val="000000" w:themeColor="text1"/>
        </w:rPr>
        <w:t xml:space="preserve">In doing so, we will consider what alternative safeguards might be </w:t>
      </w:r>
      <w:r w:rsidR="008A37E4">
        <w:rPr>
          <w:rFonts w:eastAsia="Calibri" w:cs="Arial"/>
          <w:color w:val="000000" w:themeColor="text1"/>
        </w:rPr>
        <w:t xml:space="preserve">required </w:t>
      </w:r>
      <w:r w:rsidR="000508DC">
        <w:rPr>
          <w:rFonts w:eastAsia="Calibri" w:cs="Arial"/>
          <w:color w:val="000000" w:themeColor="text1"/>
        </w:rPr>
        <w:t>to ensure that</w:t>
      </w:r>
      <w:r w:rsidR="00681DF9">
        <w:rPr>
          <w:rFonts w:eastAsia="Calibri" w:cs="Arial"/>
          <w:color w:val="000000" w:themeColor="text1"/>
        </w:rPr>
        <w:t xml:space="preserve"> </w:t>
      </w:r>
      <w:r w:rsidR="00C124EC">
        <w:rPr>
          <w:rFonts w:eastAsia="Calibri" w:cs="Arial"/>
          <w:color w:val="000000" w:themeColor="text1"/>
        </w:rPr>
        <w:t xml:space="preserve">appropriate protections are in place for the </w:t>
      </w:r>
      <w:r w:rsidR="003B38D0">
        <w:rPr>
          <w:rFonts w:eastAsia="Calibri" w:cs="Arial"/>
          <w:color w:val="000000" w:themeColor="text1"/>
        </w:rPr>
        <w:t xml:space="preserve">residents who </w:t>
      </w:r>
      <w:r w:rsidR="00C124EC">
        <w:rPr>
          <w:rFonts w:eastAsia="Calibri" w:cs="Arial"/>
          <w:color w:val="000000" w:themeColor="text1"/>
        </w:rPr>
        <w:t xml:space="preserve">will </w:t>
      </w:r>
      <w:r w:rsidR="003B38D0">
        <w:rPr>
          <w:rFonts w:eastAsia="Calibri" w:cs="Arial"/>
          <w:color w:val="000000" w:themeColor="text1"/>
        </w:rPr>
        <w:t>live in those homes</w:t>
      </w:r>
      <w:r w:rsidR="0096706E">
        <w:rPr>
          <w:rFonts w:eastAsia="Calibri" w:cs="Arial"/>
          <w:color w:val="000000" w:themeColor="text1"/>
        </w:rPr>
        <w:t>.</w:t>
      </w:r>
    </w:p>
    <w:p w14:paraId="0E8CDCA6" w14:textId="77777777" w:rsidR="00F34C9E" w:rsidRPr="000473DB" w:rsidRDefault="00F34C9E" w:rsidP="000473DB">
      <w:pPr>
        <w:rPr>
          <w:rFonts w:eastAsia="Calibri" w:cs="Arial"/>
          <w:color w:val="000000" w:themeColor="text1"/>
        </w:rPr>
      </w:pPr>
    </w:p>
    <w:p w14:paraId="0B3A6BBC" w14:textId="224C0C1D" w:rsidR="00D71F13" w:rsidRDefault="00D71F13" w:rsidP="00D71F13">
      <w:pPr>
        <w:pStyle w:val="Heading2"/>
      </w:pPr>
      <w:r>
        <w:t xml:space="preserve">Question 27 – </w:t>
      </w:r>
      <w:r w:rsidRPr="00D71F13">
        <w:t>Are there any changes that could be made to exception site policy that would make it easier for community groups to bring forward affordable housing?</w:t>
      </w:r>
    </w:p>
    <w:p w14:paraId="01C496D5" w14:textId="64FBE86C" w:rsidR="00D71F13" w:rsidRDefault="00D71F13" w:rsidP="00D71F13">
      <w:pPr>
        <w:pStyle w:val="Heading2"/>
      </w:pPr>
      <w:r>
        <w:t>Question 2</w:t>
      </w:r>
      <w:r w:rsidR="00906DFB">
        <w:t>8</w:t>
      </w:r>
      <w:r>
        <w:t xml:space="preserve"> – </w:t>
      </w:r>
      <w:r w:rsidR="00906DFB" w:rsidRPr="00906DFB">
        <w:t>Is there anything else that you think would help community groups in delivering affordable housing on exception sites?</w:t>
      </w:r>
    </w:p>
    <w:p w14:paraId="6DDB19C8" w14:textId="21D18ACC" w:rsidR="00D71F13" w:rsidRDefault="00D71F13" w:rsidP="00D71F13">
      <w:pPr>
        <w:pStyle w:val="Heading3"/>
      </w:pPr>
      <w:r>
        <w:t>Question</w:t>
      </w:r>
      <w:r w:rsidR="00554A8B">
        <w:t>s 27 and</w:t>
      </w:r>
      <w:r>
        <w:t xml:space="preserve"> 2</w:t>
      </w:r>
      <w:r w:rsidR="00906DFB">
        <w:t>8</w:t>
      </w:r>
      <w:r w:rsidRPr="00EF4685">
        <w:t xml:space="preserve"> </w:t>
      </w:r>
      <w:r>
        <w:t>– response</w:t>
      </w:r>
    </w:p>
    <w:p w14:paraId="5696780A" w14:textId="77777777" w:rsidR="0029436E" w:rsidRDefault="0029436E" w:rsidP="0029436E">
      <w:pPr>
        <w:rPr>
          <w:rFonts w:eastAsia="Arial" w:cs="Arial"/>
          <w:color w:val="000000" w:themeColor="text1"/>
        </w:rPr>
      </w:pPr>
      <w:r w:rsidRPr="5E83A0F2">
        <w:rPr>
          <w:rFonts w:eastAsia="Arial" w:cs="Arial"/>
          <w:color w:val="000000" w:themeColor="text1"/>
        </w:rPr>
        <w:t xml:space="preserve">In total, there were 544 substantive responses to question 27, and 516 responses to question 28. </w:t>
      </w:r>
    </w:p>
    <w:p w14:paraId="6587F49E" w14:textId="77777777" w:rsidR="0029436E" w:rsidRDefault="0029436E" w:rsidP="0029436E">
      <w:pPr>
        <w:rPr>
          <w:rFonts w:eastAsia="Arial" w:cs="Arial"/>
          <w:color w:val="000000" w:themeColor="text1"/>
        </w:rPr>
      </w:pPr>
      <w:r w:rsidRPr="5E83A0F2">
        <w:rPr>
          <w:rFonts w:eastAsia="Arial" w:cs="Arial"/>
          <w:color w:val="000000" w:themeColor="text1"/>
        </w:rPr>
        <w:t xml:space="preserve"> </w:t>
      </w:r>
    </w:p>
    <w:p w14:paraId="41668462" w14:textId="77777777" w:rsidR="00F32385" w:rsidRPr="00590EE6" w:rsidRDefault="00F32385" w:rsidP="00F32385">
      <w:pPr>
        <w:rPr>
          <w:rStyle w:val="normaltextrun"/>
          <w:rFonts w:cs="Arial"/>
          <w:b/>
          <w:bCs/>
        </w:rPr>
      </w:pPr>
      <w:r w:rsidRPr="00590EE6">
        <w:rPr>
          <w:rStyle w:val="normaltextrun"/>
          <w:rFonts w:cs="Arial"/>
          <w:b/>
          <w:bCs/>
        </w:rPr>
        <w:t xml:space="preserve">Key points: </w:t>
      </w:r>
    </w:p>
    <w:p w14:paraId="08ABD94A" w14:textId="77777777" w:rsidR="0029436E" w:rsidRDefault="0029436E" w:rsidP="0029436E">
      <w:pPr>
        <w:rPr>
          <w:rFonts w:eastAsia="Arial" w:cs="Arial"/>
          <w:color w:val="000000" w:themeColor="text1"/>
        </w:rPr>
      </w:pPr>
      <w:r w:rsidRPr="5E83A0F2">
        <w:rPr>
          <w:rFonts w:eastAsia="Arial" w:cs="Arial"/>
          <w:color w:val="000000" w:themeColor="text1"/>
        </w:rPr>
        <w:t xml:space="preserve"> </w:t>
      </w:r>
    </w:p>
    <w:p w14:paraId="107B76FC" w14:textId="4D95157B" w:rsidR="0029436E" w:rsidRPr="00A7240D" w:rsidRDefault="0029436E" w:rsidP="00A7240D">
      <w:pPr>
        <w:pStyle w:val="BodyText"/>
        <w:numPr>
          <w:ilvl w:val="0"/>
          <w:numId w:val="72"/>
        </w:numPr>
      </w:pPr>
      <w:r w:rsidRPr="00A7240D">
        <w:t xml:space="preserve">Although question 27 was not a yes/no question, around a third of respondents answered this question </w:t>
      </w:r>
      <w:r w:rsidR="009148C3">
        <w:t>‘</w:t>
      </w:r>
      <w:r>
        <w:t>yes</w:t>
      </w:r>
      <w:r w:rsidR="009148C3">
        <w:t>’</w:t>
      </w:r>
      <w:r w:rsidRPr="00A7240D">
        <w:t xml:space="preserve"> or </w:t>
      </w:r>
      <w:r w:rsidR="009148C3">
        <w:t>‘</w:t>
      </w:r>
      <w:r>
        <w:t>no</w:t>
      </w:r>
      <w:r w:rsidR="009148C3">
        <w:t>’</w:t>
      </w:r>
      <w:r>
        <w:t>.</w:t>
      </w:r>
      <w:r w:rsidRPr="00A7240D">
        <w:t xml:space="preserve"> </w:t>
      </w:r>
      <w:r w:rsidR="00094B91">
        <w:t>It was fairly balanced</w:t>
      </w:r>
      <w:r w:rsidRPr="00A7240D">
        <w:t xml:space="preserve"> between those who explicitly said that changes could be made to exception site policy to make it easier for community groups to bring forward affordable housing, and those who answered </w:t>
      </w:r>
      <w:r w:rsidR="009148C3">
        <w:t>‘</w:t>
      </w:r>
      <w:r>
        <w:t>no</w:t>
      </w:r>
      <w:r w:rsidR="009148C3">
        <w:t>’</w:t>
      </w:r>
      <w:r w:rsidRPr="00A7240D">
        <w:t xml:space="preserve">.  </w:t>
      </w:r>
    </w:p>
    <w:p w14:paraId="1B90738D" w14:textId="01F779E8" w:rsidR="0029436E" w:rsidRPr="00A7240D" w:rsidRDefault="0029436E" w:rsidP="00A7240D">
      <w:pPr>
        <w:pStyle w:val="BodyText"/>
        <w:numPr>
          <w:ilvl w:val="0"/>
          <w:numId w:val="72"/>
        </w:numPr>
      </w:pPr>
      <w:r w:rsidRPr="00A7240D">
        <w:t xml:space="preserve">Around 20% of respondents who answered these questions commented that national policy should make it easier for community groups to bring forward affordable housing, either through an exception sites policy or other suggestions included a presumption in favour of such sites, the use of Local Development Orders or Neighbourhood Development Orders, or the introduction of a </w:t>
      </w:r>
      <w:r w:rsidR="009148C3">
        <w:t>‘</w:t>
      </w:r>
      <w:r w:rsidRPr="00A7240D">
        <w:t xml:space="preserve">planning </w:t>
      </w:r>
      <w:r>
        <w:t>passport</w:t>
      </w:r>
      <w:r w:rsidR="009148C3">
        <w:t>’</w:t>
      </w:r>
      <w:r w:rsidRPr="00A7240D">
        <w:t xml:space="preserve">. </w:t>
      </w:r>
    </w:p>
    <w:p w14:paraId="15994CE8" w14:textId="432C3E01" w:rsidR="0029436E" w:rsidRPr="00A7240D" w:rsidRDefault="0029436E" w:rsidP="00A7240D">
      <w:pPr>
        <w:pStyle w:val="BodyText"/>
        <w:numPr>
          <w:ilvl w:val="0"/>
          <w:numId w:val="72"/>
        </w:numPr>
      </w:pPr>
      <w:r w:rsidRPr="00A7240D">
        <w:t xml:space="preserve">A number of those who supported changes to make it easier for community-led housing to be brought forward, commented that the definitions within the Framework should be amended to make it easier for organisations that are not </w:t>
      </w:r>
      <w:r w:rsidR="009D1ED3" w:rsidRPr="00A7240D">
        <w:t>registered providers</w:t>
      </w:r>
      <w:r w:rsidRPr="00A7240D">
        <w:t xml:space="preserve"> (including community-led groups and almshouses) to develop new affordable homes. </w:t>
      </w:r>
    </w:p>
    <w:p w14:paraId="5C2C1AED" w14:textId="4A5AD8E8" w:rsidR="0029436E" w:rsidRPr="00A7240D" w:rsidRDefault="0029436E" w:rsidP="00A7240D">
      <w:pPr>
        <w:pStyle w:val="BodyText"/>
        <w:numPr>
          <w:ilvl w:val="0"/>
          <w:numId w:val="72"/>
        </w:numPr>
      </w:pPr>
      <w:r w:rsidRPr="00A7240D">
        <w:t xml:space="preserve">Some respondents commented that local plans including neighbourhood plans should be required to make provision for community-led affordable housing. </w:t>
      </w:r>
    </w:p>
    <w:p w14:paraId="7DECF5A6" w14:textId="3FEE2425" w:rsidR="0029436E" w:rsidRPr="00A7240D" w:rsidRDefault="0029436E" w:rsidP="00A7240D">
      <w:pPr>
        <w:pStyle w:val="BodyText"/>
        <w:numPr>
          <w:ilvl w:val="0"/>
          <w:numId w:val="72"/>
        </w:numPr>
      </w:pPr>
      <w:r w:rsidRPr="00A7240D">
        <w:t xml:space="preserve">A number of respondents raised issues around viability and that this presented a barrier to community groups in bringing forward affordable housing. Some suggested greater flexibility is needed on the proportion of market housing to improve viability (including changes to the thresholds set in national policy). Conversely, other respondents raised concern that the provision of market housing would increase hope value which would, in turn, make it much harder </w:t>
      </w:r>
      <w:r w:rsidR="28C45558">
        <w:t xml:space="preserve">for </w:t>
      </w:r>
      <w:r>
        <w:t>community</w:t>
      </w:r>
      <w:r w:rsidRPr="00A7240D">
        <w:t xml:space="preserve"> groups to compete against larger developers in accessing sites. </w:t>
      </w:r>
    </w:p>
    <w:p w14:paraId="3118D519" w14:textId="437AAB99" w:rsidR="0029436E" w:rsidRPr="00A7240D" w:rsidRDefault="0029436E" w:rsidP="00A7240D">
      <w:pPr>
        <w:pStyle w:val="BodyText"/>
        <w:numPr>
          <w:ilvl w:val="0"/>
          <w:numId w:val="72"/>
        </w:numPr>
      </w:pPr>
      <w:r w:rsidRPr="00A7240D">
        <w:t xml:space="preserve">Around 20% of respondents commented that more practical support from local authorities is needed as community groups often lack the resources or expertise to bring these sites forward. Some respondents suggested that changes could be made to the planning application process to make it easier for community groups to navigate the planning system. </w:t>
      </w:r>
    </w:p>
    <w:p w14:paraId="3020AB98" w14:textId="7CD1004F" w:rsidR="0029436E" w:rsidRPr="00A7240D" w:rsidRDefault="0029436E" w:rsidP="00A7240D">
      <w:pPr>
        <w:pStyle w:val="BodyText"/>
        <w:numPr>
          <w:ilvl w:val="0"/>
          <w:numId w:val="72"/>
        </w:numPr>
      </w:pPr>
      <w:r w:rsidRPr="00A7240D">
        <w:t xml:space="preserve">Around a third of those who responded to these questions considered that funding should be offered to encourage community-led affordable housing. This included the suggested reintroduction of the Community Housing Fund. Others suggested a </w:t>
      </w:r>
      <w:bookmarkStart w:id="1" w:name="_Int_qD7Ilj8M"/>
      <w:r w:rsidRPr="00A7240D">
        <w:t>Homes</w:t>
      </w:r>
      <w:bookmarkEnd w:id="1"/>
      <w:r w:rsidRPr="00A7240D">
        <w:t xml:space="preserve"> England grant, access to government loans or tax incentives for landowners. </w:t>
      </w:r>
    </w:p>
    <w:p w14:paraId="3B228FC6" w14:textId="0D6C0CA3" w:rsidR="0029436E" w:rsidRPr="00A7240D" w:rsidRDefault="0029436E" w:rsidP="00A7240D">
      <w:pPr>
        <w:pStyle w:val="BodyText"/>
        <w:numPr>
          <w:ilvl w:val="0"/>
          <w:numId w:val="72"/>
        </w:numPr>
      </w:pPr>
      <w:r w:rsidRPr="00A7240D">
        <w:t>A number of respondents commented that they did not think there is anything else national planning policy could do to support community-led developments.</w:t>
      </w:r>
    </w:p>
    <w:p w14:paraId="37F263A4" w14:textId="175A596D" w:rsidR="0029436E" w:rsidRPr="00A7240D" w:rsidRDefault="0029436E" w:rsidP="00A7240D">
      <w:pPr>
        <w:pStyle w:val="BodyText"/>
        <w:numPr>
          <w:ilvl w:val="0"/>
          <w:numId w:val="72"/>
        </w:numPr>
      </w:pPr>
      <w:r w:rsidRPr="00A7240D">
        <w:t xml:space="preserve">Although not specifically in reference to community-led exception sites, some respondents commented that the </w:t>
      </w:r>
      <w:r w:rsidR="00AC68C3">
        <w:t>National Planning Policy Framework</w:t>
      </w:r>
      <w:r w:rsidRPr="00A7240D">
        <w:t xml:space="preserve"> should be updated to remove references to entry level exception sites as this policy has been superseded by First Homes exception sites. Some also commented that the </w:t>
      </w:r>
      <w:r w:rsidR="00AC68C3">
        <w:t>National Planning Policy Framework</w:t>
      </w:r>
      <w:r w:rsidRPr="00A7240D">
        <w:t xml:space="preserve"> should incorporate the </w:t>
      </w:r>
      <w:r w:rsidR="009D1ED3">
        <w:t>g</w:t>
      </w:r>
      <w:r w:rsidR="009D1ED3" w:rsidRPr="00A7240D">
        <w:t xml:space="preserve">overnment’s </w:t>
      </w:r>
      <w:r w:rsidRPr="00A7240D">
        <w:t>policy on First Homes exception sites.</w:t>
      </w:r>
    </w:p>
    <w:p w14:paraId="0978F48A" w14:textId="77777777" w:rsidR="00D71F13" w:rsidRPr="00F90539" w:rsidRDefault="00D71F13" w:rsidP="00D71F13">
      <w:pPr>
        <w:pStyle w:val="Heading3"/>
        <w:rPr>
          <w:i/>
        </w:rPr>
      </w:pPr>
      <w:r w:rsidRPr="00F90539">
        <w:rPr>
          <w:i/>
        </w:rPr>
        <w:t>Government response</w:t>
      </w:r>
    </w:p>
    <w:p w14:paraId="0564D9B3" w14:textId="5CFEE985" w:rsidR="00BB7448" w:rsidRPr="00BB7448" w:rsidRDefault="00BB7448" w:rsidP="00BB7448">
      <w:pPr>
        <w:pStyle w:val="BodyText"/>
        <w:rPr>
          <w:rFonts w:cs="Arial"/>
          <w:color w:val="222222"/>
          <w:shd w:val="clear" w:color="auto" w:fill="FFFFFF"/>
        </w:rPr>
      </w:pPr>
      <w:r w:rsidRPr="00BB7448">
        <w:rPr>
          <w:rFonts w:cs="Arial"/>
          <w:color w:val="222222"/>
          <w:shd w:val="clear" w:color="auto" w:fill="FFFFFF"/>
        </w:rPr>
        <w:t>Due to the significant overlap between responses received to questions 27 and 28, we are responding to them</w:t>
      </w:r>
      <w:r w:rsidR="5E4F2511" w:rsidRPr="00BB7448">
        <w:rPr>
          <w:rFonts w:cs="Arial"/>
          <w:color w:val="222222"/>
          <w:shd w:val="clear" w:color="auto" w:fill="FFFFFF"/>
        </w:rPr>
        <w:t xml:space="preserve"> jointly</w:t>
      </w:r>
      <w:r w:rsidR="2F68AC06" w:rsidRPr="00BB7448">
        <w:rPr>
          <w:rFonts w:cs="Arial"/>
          <w:color w:val="222222"/>
          <w:shd w:val="clear" w:color="auto" w:fill="FFFFFF"/>
        </w:rPr>
        <w:t>.</w:t>
      </w:r>
      <w:r w:rsidRPr="00BB7448">
        <w:rPr>
          <w:rFonts w:cs="Arial"/>
          <w:color w:val="222222"/>
          <w:shd w:val="clear" w:color="auto" w:fill="FFFFFF"/>
        </w:rPr>
        <w:t xml:space="preserve"> The government welcomes the range of views in response to these questions, and the recognition given to the role that community-led development can have in responding to local housing needs and supporting the provision of more </w:t>
      </w:r>
      <w:bookmarkStart w:id="2" w:name="_Int_3dcmOPwB"/>
      <w:r w:rsidRPr="00BB7448">
        <w:rPr>
          <w:rFonts w:cs="Arial"/>
          <w:color w:val="222222"/>
          <w:shd w:val="clear" w:color="auto" w:fill="FFFFFF"/>
        </w:rPr>
        <w:t>locally-led</w:t>
      </w:r>
      <w:bookmarkEnd w:id="2"/>
      <w:r w:rsidRPr="00BB7448">
        <w:rPr>
          <w:rFonts w:cs="Arial"/>
          <w:color w:val="222222"/>
          <w:shd w:val="clear" w:color="auto" w:fill="FFFFFF"/>
        </w:rPr>
        <w:t xml:space="preserve"> affordable homes. </w:t>
      </w:r>
    </w:p>
    <w:p w14:paraId="09006074" w14:textId="51E9BC0D" w:rsidR="00BB7448" w:rsidRPr="00BB7448" w:rsidRDefault="00BB7448" w:rsidP="00BB7448">
      <w:pPr>
        <w:pStyle w:val="BodyText"/>
        <w:rPr>
          <w:rFonts w:cs="Arial"/>
          <w:color w:val="222222"/>
          <w:shd w:val="clear" w:color="auto" w:fill="FFFFFF"/>
        </w:rPr>
      </w:pPr>
      <w:r w:rsidRPr="00BB7448">
        <w:rPr>
          <w:rFonts w:cs="Arial"/>
          <w:color w:val="222222"/>
          <w:shd w:val="clear" w:color="auto" w:fill="FFFFFF"/>
        </w:rPr>
        <w:t>We received a wide range of comments from across the sector. This included suggestions for planning policy changes to support community</w:t>
      </w:r>
      <w:r w:rsidR="7704B051" w:rsidRPr="00BB7448">
        <w:rPr>
          <w:rFonts w:cs="Arial"/>
          <w:color w:val="222222"/>
          <w:shd w:val="clear" w:color="auto" w:fill="FFFFFF"/>
        </w:rPr>
        <w:t>-</w:t>
      </w:r>
      <w:r w:rsidR="00EC7368">
        <w:rPr>
          <w:rFonts w:cs="Arial"/>
          <w:color w:val="222222"/>
          <w:shd w:val="clear" w:color="auto" w:fill="FFFFFF"/>
        </w:rPr>
        <w:t>l</w:t>
      </w:r>
      <w:r w:rsidRPr="00BB7448">
        <w:rPr>
          <w:rFonts w:cs="Arial"/>
          <w:color w:val="222222"/>
          <w:shd w:val="clear" w:color="auto" w:fill="FFFFFF"/>
        </w:rPr>
        <w:t xml:space="preserve">ed housing, as well as wider comments around how viability could be boosted to help community groups bring forward more small sites, and proposals for financial support. Having considered the responses received, the government has concluded that the proposed amendments to paragraph </w:t>
      </w:r>
      <w:r w:rsidR="000C2DBA">
        <w:rPr>
          <w:rFonts w:cs="Arial"/>
          <w:color w:val="222222"/>
          <w:shd w:val="clear" w:color="auto" w:fill="FFFFFF"/>
        </w:rPr>
        <w:t>7</w:t>
      </w:r>
      <w:r w:rsidR="005D832F">
        <w:rPr>
          <w:rFonts w:cs="Arial"/>
          <w:color w:val="222222"/>
          <w:shd w:val="clear" w:color="auto" w:fill="FFFFFF"/>
        </w:rPr>
        <w:t>8</w:t>
      </w:r>
      <w:r w:rsidR="000C2DBA">
        <w:rPr>
          <w:rFonts w:cs="Arial"/>
          <w:color w:val="222222"/>
          <w:shd w:val="clear" w:color="auto" w:fill="FFFFFF"/>
        </w:rPr>
        <w:t xml:space="preserve"> (new paragraph </w:t>
      </w:r>
      <w:r w:rsidR="000C2DBA" w:rsidRPr="00FC777A">
        <w:rPr>
          <w:rFonts w:cs="Arial"/>
          <w:color w:val="222222"/>
          <w:shd w:val="clear" w:color="auto" w:fill="FFFFFF"/>
        </w:rPr>
        <w:t>8</w:t>
      </w:r>
      <w:r w:rsidR="001F3D3E">
        <w:rPr>
          <w:rFonts w:cs="Arial"/>
          <w:color w:val="222222"/>
          <w:shd w:val="clear" w:color="auto" w:fill="FFFFFF"/>
        </w:rPr>
        <w:t>2</w:t>
      </w:r>
      <w:r w:rsidR="000C2DBA" w:rsidRPr="00FC777A">
        <w:rPr>
          <w:rFonts w:cs="Arial"/>
          <w:color w:val="222222"/>
          <w:shd w:val="clear" w:color="auto" w:fill="FFFFFF"/>
        </w:rPr>
        <w:t>)</w:t>
      </w:r>
      <w:r w:rsidRPr="00BB7448">
        <w:rPr>
          <w:rFonts w:cs="Arial"/>
          <w:color w:val="222222"/>
          <w:shd w:val="clear" w:color="auto" w:fill="FFFFFF"/>
        </w:rPr>
        <w:t xml:space="preserve"> of the </w:t>
      </w:r>
      <w:r w:rsidR="00AC68C3">
        <w:rPr>
          <w:rFonts w:cs="Arial"/>
          <w:color w:val="222222"/>
          <w:shd w:val="clear" w:color="auto" w:fill="FFFFFF"/>
        </w:rPr>
        <w:t>National Planning Policy Framework</w:t>
      </w:r>
      <w:r w:rsidRPr="00BB7448">
        <w:rPr>
          <w:rFonts w:cs="Arial"/>
          <w:color w:val="222222"/>
          <w:shd w:val="clear" w:color="auto" w:fill="FFFFFF"/>
        </w:rPr>
        <w:t xml:space="preserve"> to emphasise the importance of community-led housing development should be brought forward as proposed, as this will send a clear signal that the government is serious about community</w:t>
      </w:r>
      <w:r w:rsidR="0233C4D9" w:rsidRPr="00BB7448">
        <w:rPr>
          <w:rFonts w:cs="Arial"/>
          <w:color w:val="222222"/>
          <w:shd w:val="clear" w:color="auto" w:fill="FFFFFF"/>
        </w:rPr>
        <w:t>-</w:t>
      </w:r>
      <w:r w:rsidRPr="00BB7448">
        <w:rPr>
          <w:rFonts w:cs="Arial"/>
          <w:color w:val="222222"/>
          <w:shd w:val="clear" w:color="auto" w:fill="FFFFFF"/>
        </w:rPr>
        <w:t xml:space="preserve">led development. </w:t>
      </w:r>
    </w:p>
    <w:p w14:paraId="6E80ECFF" w14:textId="69AFEF00" w:rsidR="00BB7448" w:rsidRPr="00BB7448" w:rsidRDefault="00BB7448" w:rsidP="00BB7448">
      <w:pPr>
        <w:pStyle w:val="BodyText"/>
        <w:rPr>
          <w:rFonts w:cs="Arial"/>
          <w:color w:val="222222"/>
          <w:shd w:val="clear" w:color="auto" w:fill="FFFFFF"/>
        </w:rPr>
      </w:pPr>
      <w:r w:rsidRPr="00BB7448">
        <w:rPr>
          <w:rFonts w:cs="Arial"/>
          <w:color w:val="222222"/>
          <w:shd w:val="clear" w:color="auto" w:fill="FFFFFF"/>
        </w:rPr>
        <w:t xml:space="preserve">As set out in the government’s response to questions 24 and 25, in recognition of the importance that small sites play in delivering housing diversification, including affordable housing, </w:t>
      </w:r>
      <w:r w:rsidR="00AB31EF" w:rsidRPr="0E38CCF3">
        <w:rPr>
          <w:rFonts w:cs="Arial"/>
          <w:color w:val="222222"/>
        </w:rPr>
        <w:t>the government has</w:t>
      </w:r>
      <w:r w:rsidR="00AB31EF" w:rsidRPr="0E38CCF3" w:rsidDel="001C617A">
        <w:rPr>
          <w:rFonts w:cs="Arial"/>
          <w:color w:val="222222"/>
        </w:rPr>
        <w:t xml:space="preserve"> </w:t>
      </w:r>
      <w:r w:rsidRPr="00BB7448">
        <w:rPr>
          <w:rFonts w:cs="Arial"/>
          <w:color w:val="222222"/>
          <w:shd w:val="clear" w:color="auto" w:fill="FFFFFF"/>
        </w:rPr>
        <w:t xml:space="preserve">amended paragraph 70 of the Framework to </w:t>
      </w:r>
      <w:r w:rsidRPr="6C5E3A10">
        <w:rPr>
          <w:rFonts w:cs="Arial"/>
          <w:color w:val="222222"/>
        </w:rPr>
        <w:t>specifically reference</w:t>
      </w:r>
      <w:r w:rsidRPr="00BB7448">
        <w:rPr>
          <w:rFonts w:cs="Arial"/>
          <w:color w:val="222222"/>
          <w:shd w:val="clear" w:color="auto" w:fill="FFFFFF"/>
        </w:rPr>
        <w:t xml:space="preserve"> that local authorities should seek out opportunities</w:t>
      </w:r>
      <w:r w:rsidR="3E70CEB4" w:rsidRPr="00BB7448">
        <w:rPr>
          <w:rFonts w:cs="Arial"/>
          <w:color w:val="222222"/>
          <w:shd w:val="clear" w:color="auto" w:fill="FFFFFF"/>
        </w:rPr>
        <w:t>,</w:t>
      </w:r>
      <w:r w:rsidRPr="00BB7448">
        <w:rPr>
          <w:rFonts w:cs="Arial"/>
          <w:color w:val="222222"/>
          <w:shd w:val="clear" w:color="auto" w:fill="FFFFFF"/>
        </w:rPr>
        <w:t xml:space="preserve"> </w:t>
      </w:r>
      <w:r w:rsidR="3E70CEB4" w:rsidRPr="00BB7448">
        <w:rPr>
          <w:rFonts w:cs="Arial"/>
          <w:color w:val="222222"/>
          <w:shd w:val="clear" w:color="auto" w:fill="FFFFFF"/>
        </w:rPr>
        <w:t>through policies and decisions,</w:t>
      </w:r>
      <w:r w:rsidRPr="00BB7448">
        <w:rPr>
          <w:rFonts w:cs="Arial"/>
          <w:color w:val="222222"/>
          <w:shd w:val="clear" w:color="auto" w:fill="FFFFFF"/>
        </w:rPr>
        <w:t xml:space="preserve"> </w:t>
      </w:r>
      <w:r w:rsidR="1C964DDA" w:rsidRPr="00BB7448">
        <w:rPr>
          <w:rFonts w:cs="Arial"/>
          <w:color w:val="222222"/>
          <w:shd w:val="clear" w:color="auto" w:fill="FFFFFF"/>
        </w:rPr>
        <w:t xml:space="preserve">to </w:t>
      </w:r>
      <w:r w:rsidRPr="00BB7448">
        <w:rPr>
          <w:rFonts w:cs="Arial"/>
          <w:color w:val="222222"/>
          <w:shd w:val="clear" w:color="auto" w:fill="FFFFFF"/>
        </w:rPr>
        <w:t xml:space="preserve">support small sites </w:t>
      </w:r>
      <w:r w:rsidR="1AE5A451" w:rsidRPr="00BB7448">
        <w:rPr>
          <w:rFonts w:cs="Arial"/>
          <w:color w:val="222222"/>
          <w:shd w:val="clear" w:color="auto" w:fill="FFFFFF"/>
        </w:rPr>
        <w:t xml:space="preserve">to come forward </w:t>
      </w:r>
      <w:r w:rsidRPr="00BB7448">
        <w:rPr>
          <w:rFonts w:cs="Arial"/>
          <w:color w:val="222222"/>
          <w:shd w:val="clear" w:color="auto" w:fill="FFFFFF"/>
        </w:rPr>
        <w:t xml:space="preserve">for community-led housing and self-build and custom-build housing. Our policy changes also encourage ‘permission in principle’ and other routes to permission (such as local development orders). </w:t>
      </w:r>
    </w:p>
    <w:p w14:paraId="32348BAB" w14:textId="1EB0BEF1" w:rsidR="00EE2DCA" w:rsidRDefault="00EE2DCA" w:rsidP="00BB7448">
      <w:pPr>
        <w:pStyle w:val="BodyText"/>
        <w:rPr>
          <w:rStyle w:val="eop"/>
          <w:rFonts w:cs="Arial"/>
          <w:color w:val="000000"/>
          <w:shd w:val="clear" w:color="auto" w:fill="FFFFFF"/>
        </w:rPr>
      </w:pPr>
      <w:r>
        <w:rPr>
          <w:rStyle w:val="normaltextrun"/>
          <w:rFonts w:cs="Arial"/>
          <w:color w:val="222222"/>
          <w:shd w:val="clear" w:color="auto" w:fill="FFFFFF"/>
        </w:rPr>
        <w:t xml:space="preserve">To further support the provision of community-led housing and help address the concerns of respondents who felt that it should be more straightforward for community groups to bring forward affordable housing in urban areas, we are also replacing the existing entry-level exception site policy at </w:t>
      </w:r>
      <w:r w:rsidR="1A6F5FE3">
        <w:rPr>
          <w:rStyle w:val="normaltextrun"/>
          <w:rFonts w:cs="Arial"/>
          <w:color w:val="222222"/>
          <w:shd w:val="clear" w:color="auto" w:fill="FFFFFF"/>
        </w:rPr>
        <w:t xml:space="preserve">new </w:t>
      </w:r>
      <w:r>
        <w:rPr>
          <w:rStyle w:val="normaltextrun"/>
          <w:rFonts w:cs="Arial"/>
          <w:color w:val="222222"/>
          <w:shd w:val="clear" w:color="auto" w:fill="FFFFFF"/>
        </w:rPr>
        <w:t>paragraph 7</w:t>
      </w:r>
      <w:r w:rsidR="1891AA16">
        <w:rPr>
          <w:rStyle w:val="normaltextrun"/>
          <w:rFonts w:cs="Arial"/>
          <w:color w:val="222222"/>
          <w:shd w:val="clear" w:color="auto" w:fill="FFFFFF"/>
        </w:rPr>
        <w:t>3</w:t>
      </w:r>
      <w:r>
        <w:rPr>
          <w:rStyle w:val="normaltextrun"/>
          <w:rFonts w:cs="Arial"/>
          <w:color w:val="222222"/>
          <w:shd w:val="clear" w:color="auto" w:fill="FFFFFF"/>
        </w:rPr>
        <w:t xml:space="preserve"> of the Framework to focus exclusively on newly introduced community-led housing exception sites. This policy sets out that local authorities should support the development of community-led exception sites that deliver affordable housing to meet local need. Community groups will continue to be able to bring forward affordable housing in rural areas through the existing Rural Exception Site policy. To address comments received as part of the consultation, we are amending footnote</w:t>
      </w:r>
      <w:r w:rsidR="6D26FF18">
        <w:rPr>
          <w:rStyle w:val="normaltextrun"/>
          <w:rFonts w:cs="Arial"/>
          <w:color w:val="222222"/>
          <w:shd w:val="clear" w:color="auto" w:fill="FFFFFF"/>
        </w:rPr>
        <w:t>s</w:t>
      </w:r>
      <w:r>
        <w:rPr>
          <w:rStyle w:val="normaltextrun"/>
          <w:rFonts w:cs="Arial"/>
          <w:color w:val="222222"/>
          <w:shd w:val="clear" w:color="auto" w:fill="FFFFFF"/>
        </w:rPr>
        <w:t xml:space="preserve"> </w:t>
      </w:r>
      <w:r w:rsidR="15B1E11D" w:rsidRPr="00EC3317">
        <w:rPr>
          <w:rStyle w:val="normaltextrun"/>
          <w:color w:val="222222"/>
          <w:shd w:val="clear" w:color="auto" w:fill="FFFFFF"/>
        </w:rPr>
        <w:t>3</w:t>
      </w:r>
      <w:r w:rsidR="00CD1179" w:rsidRPr="00EC3317">
        <w:rPr>
          <w:rStyle w:val="normaltextrun"/>
          <w:color w:val="222222"/>
          <w:shd w:val="clear" w:color="auto" w:fill="FFFFFF"/>
        </w:rPr>
        <w:t>7</w:t>
      </w:r>
      <w:r w:rsidR="15B1E11D">
        <w:rPr>
          <w:rStyle w:val="normaltextrun"/>
          <w:rFonts w:cs="Arial"/>
          <w:color w:val="222222"/>
          <w:shd w:val="clear" w:color="auto" w:fill="FFFFFF"/>
        </w:rPr>
        <w:t xml:space="preserve"> </w:t>
      </w:r>
      <w:r w:rsidR="5A89A93F">
        <w:rPr>
          <w:rStyle w:val="normaltextrun"/>
          <w:rFonts w:cs="Arial"/>
          <w:color w:val="222222"/>
          <w:shd w:val="clear" w:color="auto" w:fill="FFFFFF"/>
        </w:rPr>
        <w:t>and</w:t>
      </w:r>
      <w:r w:rsidDel="00EE2DCA">
        <w:rPr>
          <w:rStyle w:val="normaltextrun"/>
          <w:rFonts w:cs="Arial"/>
          <w:color w:val="222222"/>
          <w:shd w:val="clear" w:color="auto" w:fill="FFFFFF"/>
        </w:rPr>
        <w:t xml:space="preserve"> </w:t>
      </w:r>
      <w:r w:rsidR="5A290E39" w:rsidRPr="00EC3317">
        <w:rPr>
          <w:rStyle w:val="normaltextrun"/>
          <w:color w:val="222222"/>
          <w:shd w:val="clear" w:color="auto" w:fill="FFFFFF"/>
        </w:rPr>
        <w:t>3</w:t>
      </w:r>
      <w:r w:rsidR="00CD1179">
        <w:rPr>
          <w:rStyle w:val="normaltextrun"/>
          <w:rFonts w:cs="Arial"/>
          <w:color w:val="222222"/>
          <w:shd w:val="clear" w:color="auto" w:fill="FFFFFF"/>
        </w:rPr>
        <w:t>8</w:t>
      </w:r>
      <w:r>
        <w:rPr>
          <w:rStyle w:val="normaltextrun"/>
          <w:rFonts w:cs="Arial"/>
          <w:color w:val="222222"/>
          <w:shd w:val="clear" w:color="auto" w:fill="FFFFFF"/>
        </w:rPr>
        <w:t xml:space="preserve"> to reflect the replacement of the entry-level exception site policy. Footnote</w:t>
      </w:r>
      <w:r w:rsidDel="00EE2DCA">
        <w:rPr>
          <w:rStyle w:val="normaltextrun"/>
          <w:rFonts w:cs="Arial"/>
          <w:color w:val="222222"/>
          <w:shd w:val="clear" w:color="auto" w:fill="FFFFFF"/>
        </w:rPr>
        <w:t xml:space="preserve"> </w:t>
      </w:r>
      <w:r w:rsidR="7BFA270E" w:rsidRPr="00EC3317">
        <w:rPr>
          <w:rStyle w:val="normaltextrun"/>
          <w:color w:val="222222"/>
          <w:shd w:val="clear" w:color="auto" w:fill="FFFFFF"/>
        </w:rPr>
        <w:t>3</w:t>
      </w:r>
      <w:r w:rsidR="00CD1179">
        <w:rPr>
          <w:rStyle w:val="normaltextrun"/>
          <w:rFonts w:cs="Arial"/>
          <w:color w:val="222222"/>
          <w:shd w:val="clear" w:color="auto" w:fill="FFFFFF"/>
        </w:rPr>
        <w:t>8</w:t>
      </w:r>
      <w:r>
        <w:rPr>
          <w:rStyle w:val="normaltextrun"/>
          <w:rFonts w:cs="Arial"/>
          <w:color w:val="222222"/>
          <w:shd w:val="clear" w:color="auto" w:fill="FFFFFF"/>
        </w:rPr>
        <w:t xml:space="preserve"> retains the reference to footnote 7 to ensure that community-led housing exception sites do </w:t>
      </w:r>
      <w:r>
        <w:rPr>
          <w:rStyle w:val="normaltextrun"/>
          <w:rFonts w:cs="Arial"/>
          <w:color w:val="000000"/>
          <w:shd w:val="clear" w:color="auto" w:fill="FFFFFF"/>
          <w:lang w:val="en-US"/>
        </w:rPr>
        <w:t>not compromise the protection given to areas or assets of particular importance.</w:t>
      </w:r>
      <w:r>
        <w:rPr>
          <w:rStyle w:val="eop"/>
          <w:rFonts w:cs="Arial"/>
          <w:color w:val="000000"/>
          <w:shd w:val="clear" w:color="auto" w:fill="FFFFFF"/>
        </w:rPr>
        <w:t> </w:t>
      </w:r>
    </w:p>
    <w:p w14:paraId="52432CEB" w14:textId="493485F2" w:rsidR="0F792BA8" w:rsidRDefault="56C421E6" w:rsidP="0F792BA8">
      <w:pPr>
        <w:pStyle w:val="BodyText"/>
        <w:rPr>
          <w:rStyle w:val="eop"/>
          <w:rFonts w:cs="Arial"/>
          <w:color w:val="000000" w:themeColor="text1"/>
        </w:rPr>
      </w:pPr>
      <w:r w:rsidRPr="17B79403">
        <w:rPr>
          <w:rStyle w:val="eop"/>
          <w:rFonts w:cs="Arial"/>
          <w:color w:val="000000" w:themeColor="text1"/>
        </w:rPr>
        <w:t xml:space="preserve">While we expect </w:t>
      </w:r>
      <w:r w:rsidRPr="68B205D3">
        <w:rPr>
          <w:rStyle w:val="eop"/>
          <w:rFonts w:cs="Arial"/>
          <w:color w:val="000000" w:themeColor="text1"/>
        </w:rPr>
        <w:t xml:space="preserve">community-led </w:t>
      </w:r>
      <w:r w:rsidRPr="4A2257EE">
        <w:rPr>
          <w:rStyle w:val="eop"/>
          <w:rFonts w:cs="Arial"/>
          <w:color w:val="000000" w:themeColor="text1"/>
        </w:rPr>
        <w:t xml:space="preserve">developments brought forward under this </w:t>
      </w:r>
      <w:r w:rsidRPr="3EB3D6B5">
        <w:rPr>
          <w:rStyle w:val="eop"/>
          <w:rFonts w:cs="Arial"/>
          <w:color w:val="000000" w:themeColor="text1"/>
        </w:rPr>
        <w:t xml:space="preserve">policy to be </w:t>
      </w:r>
      <w:r w:rsidRPr="72CA4512">
        <w:rPr>
          <w:rStyle w:val="eop"/>
          <w:rFonts w:cs="Arial"/>
          <w:color w:val="000000" w:themeColor="text1"/>
        </w:rPr>
        <w:t xml:space="preserve">predominantly </w:t>
      </w:r>
      <w:r w:rsidR="57E53863" w:rsidRPr="22BE3960">
        <w:rPr>
          <w:rStyle w:val="eop"/>
          <w:rFonts w:cs="Arial"/>
          <w:color w:val="000000" w:themeColor="text1"/>
        </w:rPr>
        <w:t xml:space="preserve">for </w:t>
      </w:r>
      <w:r w:rsidRPr="22BE3960">
        <w:rPr>
          <w:rStyle w:val="eop"/>
          <w:rFonts w:cs="Arial"/>
          <w:color w:val="000000" w:themeColor="text1"/>
        </w:rPr>
        <w:t>housing</w:t>
      </w:r>
      <w:r w:rsidRPr="72CA4512">
        <w:rPr>
          <w:rStyle w:val="eop"/>
          <w:rFonts w:cs="Arial"/>
          <w:color w:val="000000" w:themeColor="text1"/>
        </w:rPr>
        <w:t xml:space="preserve">, </w:t>
      </w:r>
      <w:r w:rsidR="650F48BB" w:rsidRPr="2062C6CB">
        <w:rPr>
          <w:rStyle w:val="eop"/>
          <w:rFonts w:cs="Arial"/>
          <w:color w:val="000000" w:themeColor="text1"/>
        </w:rPr>
        <w:t xml:space="preserve">we </w:t>
      </w:r>
      <w:r w:rsidR="650F48BB" w:rsidRPr="14F44592">
        <w:rPr>
          <w:rStyle w:val="eop"/>
          <w:rFonts w:cs="Arial"/>
          <w:color w:val="000000" w:themeColor="text1"/>
        </w:rPr>
        <w:t>recognise that</w:t>
      </w:r>
      <w:r w:rsidR="650F48BB" w:rsidRPr="148F0309">
        <w:rPr>
          <w:rStyle w:val="eop"/>
          <w:rFonts w:cs="Arial"/>
          <w:color w:val="000000" w:themeColor="text1"/>
        </w:rPr>
        <w:t xml:space="preserve"> the development </w:t>
      </w:r>
      <w:r w:rsidR="650F48BB" w:rsidRPr="3E96B344">
        <w:rPr>
          <w:rStyle w:val="eop"/>
          <w:rFonts w:cs="Arial"/>
          <w:color w:val="000000" w:themeColor="text1"/>
        </w:rPr>
        <w:t xml:space="preserve">may include </w:t>
      </w:r>
      <w:r w:rsidR="650F48BB" w:rsidRPr="3068ABDD">
        <w:rPr>
          <w:rStyle w:val="eop"/>
          <w:rFonts w:cs="Arial"/>
          <w:color w:val="000000" w:themeColor="text1"/>
        </w:rPr>
        <w:t xml:space="preserve">other </w:t>
      </w:r>
      <w:r w:rsidR="79FE84A6" w:rsidRPr="2DE72C32">
        <w:rPr>
          <w:rStyle w:val="eop"/>
          <w:rFonts w:cs="Arial"/>
          <w:color w:val="000000" w:themeColor="text1"/>
        </w:rPr>
        <w:t xml:space="preserve">supporting </w:t>
      </w:r>
      <w:r w:rsidR="1E6DB9D3" w:rsidRPr="74D6F7A2">
        <w:rPr>
          <w:rStyle w:val="eop"/>
          <w:rFonts w:cs="Arial"/>
          <w:color w:val="000000" w:themeColor="text1"/>
        </w:rPr>
        <w:t>l</w:t>
      </w:r>
      <w:r w:rsidR="00EC54EE" w:rsidRPr="74D6F7A2">
        <w:rPr>
          <w:rStyle w:val="eop"/>
          <w:rFonts w:cs="Arial"/>
          <w:color w:val="000000" w:themeColor="text1"/>
        </w:rPr>
        <w:t>and</w:t>
      </w:r>
      <w:r w:rsidR="00EC54EE">
        <w:rPr>
          <w:rStyle w:val="eop"/>
          <w:rFonts w:cs="Arial"/>
          <w:color w:val="000000" w:themeColor="text1"/>
        </w:rPr>
        <w:t xml:space="preserve"> </w:t>
      </w:r>
      <w:r w:rsidR="650F48BB" w:rsidRPr="2DE72C32">
        <w:rPr>
          <w:rStyle w:val="eop"/>
          <w:rFonts w:cs="Arial"/>
          <w:color w:val="000000" w:themeColor="text1"/>
        </w:rPr>
        <w:t>uses</w:t>
      </w:r>
      <w:r w:rsidR="616EAE34" w:rsidRPr="2DE72C32">
        <w:rPr>
          <w:rStyle w:val="eop"/>
          <w:rFonts w:cs="Arial"/>
          <w:color w:val="000000" w:themeColor="text1"/>
        </w:rPr>
        <w:t>.</w:t>
      </w:r>
    </w:p>
    <w:p w14:paraId="6E11DDBD" w14:textId="5B42FC56" w:rsidR="003D5ED4" w:rsidRDefault="00BE6B98" w:rsidP="00BB7448">
      <w:pPr>
        <w:pStyle w:val="BodyText"/>
        <w:rPr>
          <w:rFonts w:cs="Arial"/>
          <w:color w:val="222222"/>
          <w:shd w:val="clear" w:color="auto" w:fill="FFFFFF"/>
        </w:rPr>
      </w:pPr>
      <w:r>
        <w:rPr>
          <w:rFonts w:cs="Arial"/>
          <w:color w:val="222222"/>
          <w:shd w:val="clear" w:color="auto" w:fill="FFFFFF"/>
        </w:rPr>
        <w:t xml:space="preserve">This policy will exist alongside </w:t>
      </w:r>
      <w:r w:rsidR="00BB7448" w:rsidRPr="00BB7448">
        <w:rPr>
          <w:rFonts w:cs="Arial"/>
          <w:color w:val="222222"/>
          <w:shd w:val="clear" w:color="auto" w:fill="FFFFFF"/>
        </w:rPr>
        <w:t>our First Homes exception sites policy</w:t>
      </w:r>
      <w:r>
        <w:rPr>
          <w:rFonts w:cs="Arial"/>
          <w:color w:val="222222"/>
          <w:shd w:val="clear" w:color="auto" w:fill="FFFFFF"/>
        </w:rPr>
        <w:t>,</w:t>
      </w:r>
      <w:r w:rsidR="00BB7448" w:rsidRPr="00BB7448">
        <w:rPr>
          <w:rFonts w:cs="Arial"/>
          <w:color w:val="222222"/>
          <w:shd w:val="clear" w:color="auto" w:fill="FFFFFF"/>
        </w:rPr>
        <w:t xml:space="preserve"> as set out in our </w:t>
      </w:r>
      <w:r>
        <w:rPr>
          <w:rFonts w:cs="Arial"/>
          <w:color w:val="222222"/>
          <w:shd w:val="clear" w:color="auto" w:fill="FFFFFF"/>
        </w:rPr>
        <w:t xml:space="preserve">Affordable Homes Update </w:t>
      </w:r>
      <w:r>
        <w:rPr>
          <w:rFonts w:cs="Arial"/>
          <w:color w:val="222222"/>
        </w:rPr>
        <w:t>W</w:t>
      </w:r>
      <w:r w:rsidR="009D1ED3" w:rsidRPr="1FD29D92">
        <w:rPr>
          <w:rFonts w:cs="Arial"/>
          <w:color w:val="222222"/>
        </w:rPr>
        <w:t xml:space="preserve">ritten </w:t>
      </w:r>
      <w:r>
        <w:rPr>
          <w:rFonts w:cs="Arial"/>
          <w:color w:val="222222"/>
        </w:rPr>
        <w:t>M</w:t>
      </w:r>
      <w:r w:rsidR="009D1ED3" w:rsidRPr="1FD29D92">
        <w:rPr>
          <w:rFonts w:cs="Arial"/>
          <w:color w:val="222222"/>
        </w:rPr>
        <w:t xml:space="preserve">inisterial </w:t>
      </w:r>
      <w:r>
        <w:rPr>
          <w:rFonts w:cs="Arial"/>
          <w:color w:val="222222"/>
        </w:rPr>
        <w:t>S</w:t>
      </w:r>
      <w:r w:rsidR="009D1ED3" w:rsidRPr="1FD29D92">
        <w:rPr>
          <w:rFonts w:cs="Arial"/>
          <w:color w:val="222222"/>
        </w:rPr>
        <w:t xml:space="preserve">tatement </w:t>
      </w:r>
      <w:r w:rsidR="00BB7448" w:rsidRPr="00BB7448">
        <w:rPr>
          <w:rFonts w:cs="Arial"/>
          <w:color w:val="222222"/>
          <w:shd w:val="clear" w:color="auto" w:fill="FFFFFF"/>
        </w:rPr>
        <w:t xml:space="preserve">dated 24 May 2021. </w:t>
      </w:r>
      <w:r w:rsidR="68290E1B" w:rsidRPr="00BB7448">
        <w:rPr>
          <w:rFonts w:cs="Arial"/>
          <w:color w:val="222222"/>
          <w:shd w:val="clear" w:color="auto" w:fill="FFFFFF"/>
        </w:rPr>
        <w:t xml:space="preserve">We </w:t>
      </w:r>
      <w:r w:rsidR="3F1BD236" w:rsidRPr="00BB7448">
        <w:rPr>
          <w:rFonts w:cs="Arial"/>
          <w:color w:val="222222"/>
          <w:shd w:val="clear" w:color="auto" w:fill="FFFFFF"/>
        </w:rPr>
        <w:t>have made an amendment to paragraph 6 of the</w:t>
      </w:r>
      <w:r w:rsidR="68290E1B" w:rsidRPr="00BB7448">
        <w:rPr>
          <w:rFonts w:cs="Arial"/>
          <w:color w:val="222222"/>
          <w:shd w:val="clear" w:color="auto" w:fill="FFFFFF"/>
        </w:rPr>
        <w:t xml:space="preserve"> National Planning Policy Framework </w:t>
      </w:r>
      <w:r w:rsidR="76AE40CC" w:rsidRPr="00BB7448">
        <w:rPr>
          <w:rFonts w:cs="Arial"/>
          <w:color w:val="222222"/>
          <w:shd w:val="clear" w:color="auto" w:fill="FFFFFF"/>
        </w:rPr>
        <w:t xml:space="preserve">to refer explicitly to this First Homes Policy, </w:t>
      </w:r>
      <w:r w:rsidR="68290E1B" w:rsidRPr="00BB7448">
        <w:rPr>
          <w:rFonts w:cs="Arial"/>
          <w:color w:val="222222"/>
          <w:shd w:val="clear" w:color="auto" w:fill="FFFFFF"/>
        </w:rPr>
        <w:t xml:space="preserve">but will </w:t>
      </w:r>
      <w:r w:rsidR="2DDD884C" w:rsidRPr="00BB7448">
        <w:rPr>
          <w:rFonts w:cs="Arial"/>
          <w:color w:val="222222"/>
          <w:shd w:val="clear" w:color="auto" w:fill="FFFFFF"/>
        </w:rPr>
        <w:t xml:space="preserve">continue to </w:t>
      </w:r>
      <w:r w:rsidR="68290E1B" w:rsidRPr="00BB7448">
        <w:rPr>
          <w:rFonts w:cs="Arial"/>
          <w:color w:val="222222"/>
          <w:shd w:val="clear" w:color="auto" w:fill="FFFFFF"/>
        </w:rPr>
        <w:t xml:space="preserve">consider </w:t>
      </w:r>
      <w:r w:rsidR="40B7A297" w:rsidRPr="00BB7448">
        <w:rPr>
          <w:rFonts w:cs="Arial"/>
          <w:color w:val="222222"/>
          <w:shd w:val="clear" w:color="auto" w:fill="FFFFFF"/>
        </w:rPr>
        <w:t>whether and how</w:t>
      </w:r>
      <w:r w:rsidR="68290E1B" w:rsidRPr="00BB7448">
        <w:rPr>
          <w:rFonts w:cs="Arial"/>
          <w:color w:val="222222"/>
          <w:shd w:val="clear" w:color="auto" w:fill="FFFFFF"/>
        </w:rPr>
        <w:t xml:space="preserve"> to </w:t>
      </w:r>
      <w:r w:rsidR="5077F942" w:rsidRPr="00BB7448">
        <w:rPr>
          <w:rFonts w:cs="Arial"/>
          <w:color w:val="222222"/>
          <w:shd w:val="clear" w:color="auto" w:fill="FFFFFF"/>
        </w:rPr>
        <w:t>further</w:t>
      </w:r>
      <w:r w:rsidR="68290E1B" w:rsidRPr="00BB7448">
        <w:rPr>
          <w:rFonts w:cs="Arial"/>
          <w:color w:val="222222"/>
          <w:shd w:val="clear" w:color="auto" w:fill="FFFFFF"/>
        </w:rPr>
        <w:t xml:space="preserve"> incorporate the First Homes planning policy</w:t>
      </w:r>
      <w:r w:rsidR="325BB427" w:rsidRPr="00BB7448">
        <w:rPr>
          <w:rFonts w:cs="Arial"/>
          <w:color w:val="222222"/>
          <w:shd w:val="clear" w:color="auto" w:fill="FFFFFF"/>
        </w:rPr>
        <w:t>.</w:t>
      </w:r>
      <w:r w:rsidR="68290E1B" w:rsidRPr="00BB7448">
        <w:rPr>
          <w:rFonts w:cs="Arial"/>
          <w:color w:val="222222"/>
          <w:shd w:val="clear" w:color="auto" w:fill="FFFFFF"/>
        </w:rPr>
        <w:t xml:space="preserve"> </w:t>
      </w:r>
    </w:p>
    <w:p w14:paraId="3FD62678" w14:textId="1A7F78EF" w:rsidR="00556494" w:rsidRDefault="00C8095F" w:rsidP="00547EC9">
      <w:pPr>
        <w:pStyle w:val="BodyText"/>
        <w:rPr>
          <w:rFonts w:cs="Arial"/>
          <w:color w:val="222222"/>
          <w:shd w:val="clear" w:color="auto" w:fill="FFFFFF"/>
        </w:rPr>
      </w:pPr>
      <w:r w:rsidRPr="00BB7448">
        <w:rPr>
          <w:rFonts w:cs="Arial"/>
          <w:color w:val="222222"/>
          <w:shd w:val="clear" w:color="auto" w:fill="FFFFFF"/>
        </w:rPr>
        <w:t xml:space="preserve">A number of </w:t>
      </w:r>
      <w:r w:rsidR="007C2313">
        <w:rPr>
          <w:rFonts w:cs="Arial"/>
          <w:color w:val="222222"/>
          <w:shd w:val="clear" w:color="auto" w:fill="FFFFFF"/>
        </w:rPr>
        <w:t>wider</w:t>
      </w:r>
      <w:r w:rsidRPr="00BB7448">
        <w:rPr>
          <w:rFonts w:cs="Arial"/>
          <w:color w:val="222222"/>
          <w:shd w:val="clear" w:color="auto" w:fill="FFFFFF"/>
        </w:rPr>
        <w:t xml:space="preserve"> comments received fall outside the scope of this consultation, including </w:t>
      </w:r>
      <w:r w:rsidR="387D1124" w:rsidRPr="00BB7448">
        <w:rPr>
          <w:rFonts w:cs="Arial"/>
          <w:color w:val="222222"/>
          <w:shd w:val="clear" w:color="auto" w:fill="FFFFFF"/>
        </w:rPr>
        <w:t xml:space="preserve">some </w:t>
      </w:r>
      <w:r w:rsidRPr="00BB7448">
        <w:rPr>
          <w:rFonts w:cs="Arial"/>
          <w:color w:val="222222"/>
          <w:shd w:val="clear" w:color="auto" w:fill="FFFFFF"/>
        </w:rPr>
        <w:t>on financial incentives, and these will be considered separately.</w:t>
      </w:r>
    </w:p>
    <w:p w14:paraId="66E3499C" w14:textId="175AB2F7" w:rsidR="00906DFB" w:rsidRDefault="00906DFB" w:rsidP="00906DFB">
      <w:pPr>
        <w:pStyle w:val="Heading2"/>
      </w:pPr>
      <w:r>
        <w:t xml:space="preserve">Question 29 – </w:t>
      </w:r>
      <w:r w:rsidR="00EF4C44" w:rsidRPr="00EF4C44">
        <w:t>Is there anything else national planning policy could do to support community-led developments?</w:t>
      </w:r>
    </w:p>
    <w:p w14:paraId="388BC116" w14:textId="6DA62BBA" w:rsidR="00906DFB" w:rsidRDefault="00906DFB" w:rsidP="00906DFB">
      <w:pPr>
        <w:pStyle w:val="Heading3"/>
      </w:pPr>
      <w:r>
        <w:t>Question 29 – response</w:t>
      </w:r>
    </w:p>
    <w:p w14:paraId="5EAFCD43" w14:textId="74A5E6AA" w:rsidR="003A42F6" w:rsidRDefault="5750D76C" w:rsidP="003A42F6">
      <w:pPr>
        <w:rPr>
          <w:rStyle w:val="normaltextrun"/>
          <w:rFonts w:cs="Arial"/>
        </w:rPr>
      </w:pPr>
      <w:r w:rsidRPr="315BBD93">
        <w:rPr>
          <w:rStyle w:val="normaltextrun"/>
          <w:rFonts w:cs="Arial"/>
        </w:rPr>
        <w:t>A total of</w:t>
      </w:r>
      <w:r w:rsidR="166A949B" w:rsidRPr="68B994B5">
        <w:rPr>
          <w:rStyle w:val="normaltextrun"/>
          <w:rFonts w:cs="Arial"/>
        </w:rPr>
        <w:t xml:space="preserve"> </w:t>
      </w:r>
      <w:r w:rsidR="47EF07F0" w:rsidRPr="10881539">
        <w:rPr>
          <w:rStyle w:val="normaltextrun"/>
          <w:rFonts w:cs="Arial"/>
        </w:rPr>
        <w:t xml:space="preserve">588 </w:t>
      </w:r>
      <w:r w:rsidRPr="315BBD93">
        <w:rPr>
          <w:rStyle w:val="normaltextrun"/>
          <w:rFonts w:cs="Arial"/>
        </w:rPr>
        <w:t xml:space="preserve">respondents provided </w:t>
      </w:r>
      <w:r w:rsidR="166A949B" w:rsidRPr="10881539">
        <w:rPr>
          <w:rStyle w:val="normaltextrun"/>
          <w:rFonts w:cs="Arial"/>
        </w:rPr>
        <w:t>substantive</w:t>
      </w:r>
      <w:r w:rsidR="166A949B" w:rsidRPr="68B994B5">
        <w:rPr>
          <w:rStyle w:val="normaltextrun"/>
          <w:rFonts w:cs="Arial"/>
        </w:rPr>
        <w:t xml:space="preserve"> </w:t>
      </w:r>
      <w:r w:rsidRPr="315BBD93">
        <w:rPr>
          <w:rStyle w:val="normaltextrun"/>
          <w:rFonts w:cs="Arial"/>
        </w:rPr>
        <w:t>comments for</w:t>
      </w:r>
      <w:r w:rsidR="166A949B" w:rsidRPr="68B994B5">
        <w:rPr>
          <w:rStyle w:val="normaltextrun"/>
          <w:rFonts w:cs="Arial"/>
        </w:rPr>
        <w:t xml:space="preserve"> this question.</w:t>
      </w:r>
      <w:r w:rsidRPr="315BBD93">
        <w:rPr>
          <w:rStyle w:val="normaltextrun"/>
          <w:rFonts w:cs="Arial"/>
        </w:rPr>
        <w:t xml:space="preserve"> </w:t>
      </w:r>
    </w:p>
    <w:p w14:paraId="2BD8D326" w14:textId="77777777" w:rsidR="003A42F6" w:rsidRDefault="003A42F6" w:rsidP="003A42F6">
      <w:pPr>
        <w:rPr>
          <w:rStyle w:val="normaltextrun"/>
          <w:rFonts w:cs="Arial"/>
          <w:b/>
          <w:bCs/>
        </w:rPr>
      </w:pPr>
    </w:p>
    <w:p w14:paraId="557E33F3" w14:textId="79D64317" w:rsidR="003A42F6" w:rsidRPr="00476191" w:rsidRDefault="003A42F6" w:rsidP="009227EF">
      <w:pPr>
        <w:rPr>
          <w:rFonts w:cs="Arial"/>
        </w:rPr>
      </w:pPr>
      <w:r w:rsidRPr="00590EE6">
        <w:rPr>
          <w:rStyle w:val="normaltextrun"/>
          <w:rFonts w:cs="Arial"/>
          <w:b/>
          <w:bCs/>
        </w:rPr>
        <w:t xml:space="preserve">Key points: </w:t>
      </w:r>
    </w:p>
    <w:p w14:paraId="220F94E7" w14:textId="56DD9EF6" w:rsidR="00CB51FF" w:rsidRPr="00A7240D" w:rsidRDefault="7CE2137B" w:rsidP="00A7240D">
      <w:pPr>
        <w:pStyle w:val="BodyText"/>
        <w:numPr>
          <w:ilvl w:val="0"/>
          <w:numId w:val="72"/>
        </w:numPr>
      </w:pPr>
      <w:r>
        <w:t xml:space="preserve">There was broad acknowledgement that </w:t>
      </w:r>
      <w:r w:rsidR="42295B1D">
        <w:t xml:space="preserve">more strongly </w:t>
      </w:r>
      <w:r w:rsidR="00B955AB">
        <w:t>a</w:t>
      </w:r>
      <w:r w:rsidR="00CB51FF">
        <w:t>dvocat</w:t>
      </w:r>
      <w:r w:rsidR="00B955AB">
        <w:t>ing</w:t>
      </w:r>
      <w:r w:rsidDel="7CE2137B">
        <w:t xml:space="preserve"> </w:t>
      </w:r>
      <w:r w:rsidR="46092B90">
        <w:t>the be</w:t>
      </w:r>
      <w:r w:rsidR="5A75EE9A">
        <w:t>n</w:t>
      </w:r>
      <w:r w:rsidR="46092B90">
        <w:t xml:space="preserve">efits of </w:t>
      </w:r>
      <w:r w:rsidR="00CB51FF" w:rsidRPr="00A7240D">
        <w:t xml:space="preserve">community-led housing in </w:t>
      </w:r>
      <w:r w:rsidR="61493E0D">
        <w:t xml:space="preserve">the </w:t>
      </w:r>
      <w:r w:rsidR="00AC68C3">
        <w:t>National Planning Policy Framework</w:t>
      </w:r>
      <w:r w:rsidR="00CB51FF" w:rsidRPr="00A7240D">
        <w:t xml:space="preserve"> and guidance on </w:t>
      </w:r>
      <w:r w:rsidR="00B059CC">
        <w:t>neighbourhood plans</w:t>
      </w:r>
      <w:r w:rsidR="6159A6FC">
        <w:t xml:space="preserve"> wou</w:t>
      </w:r>
      <w:r w:rsidR="182E71C1">
        <w:t>l</w:t>
      </w:r>
      <w:r w:rsidR="6159A6FC">
        <w:t xml:space="preserve">d encourage </w:t>
      </w:r>
      <w:r w:rsidR="10722F02">
        <w:t xml:space="preserve">local authorities to support the sector. </w:t>
      </w:r>
    </w:p>
    <w:p w14:paraId="4AD033AA" w14:textId="5B55B32F" w:rsidR="00CB51FF" w:rsidRPr="00A7240D" w:rsidRDefault="0F6B568D" w:rsidP="00A7240D">
      <w:pPr>
        <w:pStyle w:val="BodyText"/>
        <w:numPr>
          <w:ilvl w:val="0"/>
          <w:numId w:val="72"/>
        </w:numPr>
      </w:pPr>
      <w:r>
        <w:t>The idea of extending exception sites poli</w:t>
      </w:r>
      <w:r w:rsidR="3301C78D">
        <w:t>c</w:t>
      </w:r>
      <w:r>
        <w:t xml:space="preserve">y </w:t>
      </w:r>
      <w:r w:rsidR="3301C78D">
        <w:t xml:space="preserve">for </w:t>
      </w:r>
      <w:r w:rsidR="6B3C5EE7">
        <w:t xml:space="preserve">community-led housing </w:t>
      </w:r>
      <w:r w:rsidR="00C26B3A">
        <w:t>was</w:t>
      </w:r>
      <w:r w:rsidR="3301C78D">
        <w:t xml:space="preserve"> suggested by </w:t>
      </w:r>
      <w:r w:rsidR="6756B971">
        <w:t>several respond</w:t>
      </w:r>
      <w:r w:rsidR="091F12AD">
        <w:t>e</w:t>
      </w:r>
      <w:r w:rsidR="6756B971">
        <w:t xml:space="preserve">nts, including the </w:t>
      </w:r>
      <w:r w:rsidR="65D13D85">
        <w:t>principal membership organisation for community land trusts (CLT Network)</w:t>
      </w:r>
      <w:r w:rsidR="6B3C5EE7">
        <w:t xml:space="preserve">. </w:t>
      </w:r>
    </w:p>
    <w:p w14:paraId="305AE11E" w14:textId="56A26C14" w:rsidR="00CB51FF" w:rsidRPr="00A7240D" w:rsidRDefault="00DC46DE" w:rsidP="00A7240D">
      <w:pPr>
        <w:pStyle w:val="BodyText"/>
        <w:numPr>
          <w:ilvl w:val="0"/>
          <w:numId w:val="72"/>
        </w:numPr>
      </w:pPr>
      <w:r>
        <w:t>Sever</w:t>
      </w:r>
      <w:r w:rsidR="00992FA4">
        <w:t>a</w:t>
      </w:r>
      <w:r>
        <w:t>l res</w:t>
      </w:r>
      <w:r w:rsidR="00992FA4">
        <w:t>p</w:t>
      </w:r>
      <w:r>
        <w:t>ond</w:t>
      </w:r>
      <w:r w:rsidR="544C9010">
        <w:t>e</w:t>
      </w:r>
      <w:r>
        <w:t xml:space="preserve">nts </w:t>
      </w:r>
      <w:r w:rsidR="52B82D88">
        <w:t>suggested</w:t>
      </w:r>
      <w:r>
        <w:t xml:space="preserve"> that th</w:t>
      </w:r>
      <w:r w:rsidR="6990D2FF">
        <w:t>e</w:t>
      </w:r>
      <w:r>
        <w:t xml:space="preserve"> i</w:t>
      </w:r>
      <w:r w:rsidR="00CB51FF">
        <w:t>ntroduc</w:t>
      </w:r>
      <w:r w:rsidR="09989013">
        <w:t>tion of</w:t>
      </w:r>
      <w:r w:rsidR="00CB51FF" w:rsidRPr="00A7240D">
        <w:t xml:space="preserve"> percentage allocations on large sites</w:t>
      </w:r>
      <w:r w:rsidR="001B3961">
        <w:t xml:space="preserve"> – whereby </w:t>
      </w:r>
      <w:r w:rsidR="00F97BF6">
        <w:t xml:space="preserve">a minimum proportion of plots on large sites </w:t>
      </w:r>
      <w:r w:rsidR="00992FA4">
        <w:t>would be reserved for community-led housing</w:t>
      </w:r>
      <w:r w:rsidR="00B20FCC">
        <w:t xml:space="preserve"> – wou</w:t>
      </w:r>
      <w:r w:rsidR="766C63C5">
        <w:t>l</w:t>
      </w:r>
      <w:r w:rsidR="00B20FCC">
        <w:t xml:space="preserve">d be helpful in encouraging the </w:t>
      </w:r>
      <w:r w:rsidR="00FD2306">
        <w:t>sector to grow.</w:t>
      </w:r>
    </w:p>
    <w:p w14:paraId="297B0601" w14:textId="680DD633" w:rsidR="00CB51FF" w:rsidRPr="00A7240D" w:rsidRDefault="00EB703A" w:rsidP="00A7240D">
      <w:pPr>
        <w:pStyle w:val="BodyText"/>
        <w:numPr>
          <w:ilvl w:val="0"/>
          <w:numId w:val="72"/>
        </w:numPr>
      </w:pPr>
      <w:r>
        <w:t xml:space="preserve">There was widespread </w:t>
      </w:r>
      <w:r w:rsidR="005F6187">
        <w:t xml:space="preserve">agreement that </w:t>
      </w:r>
      <w:r w:rsidR="002143D1">
        <w:t xml:space="preserve">better resourcing </w:t>
      </w:r>
      <w:r w:rsidR="008B542B">
        <w:t xml:space="preserve">within local planning authorities – </w:t>
      </w:r>
      <w:r w:rsidR="00CB51FF" w:rsidRPr="00A7240D">
        <w:t xml:space="preserve">and better engagement from </w:t>
      </w:r>
      <w:r w:rsidR="00B059CC">
        <w:t>local planning authoritie</w:t>
      </w:r>
      <w:r w:rsidR="00B059CC" w:rsidRPr="00A7240D">
        <w:t>s</w:t>
      </w:r>
      <w:r w:rsidR="008B542B">
        <w:t xml:space="preserve"> – </w:t>
      </w:r>
      <w:r w:rsidR="004B6B03">
        <w:t xml:space="preserve">would greatly help expedite planning proposals for </w:t>
      </w:r>
      <w:r w:rsidR="0045143B">
        <w:t>community-led housing.</w:t>
      </w:r>
    </w:p>
    <w:p w14:paraId="39C54A3B" w14:textId="47427CE3" w:rsidR="00CB51FF" w:rsidRPr="008012E5" w:rsidRDefault="70E7334A" w:rsidP="00614FAA">
      <w:pPr>
        <w:pStyle w:val="BodyText"/>
        <w:numPr>
          <w:ilvl w:val="0"/>
          <w:numId w:val="72"/>
        </w:numPr>
        <w:rPr>
          <w:rFonts w:eastAsia="Calibri" w:cs="Arial"/>
          <w:color w:val="000000" w:themeColor="text1"/>
        </w:rPr>
      </w:pPr>
      <w:r>
        <w:t>Several respond</w:t>
      </w:r>
      <w:r w:rsidR="62A15C34">
        <w:t>e</w:t>
      </w:r>
      <w:r>
        <w:t xml:space="preserve">nts </w:t>
      </w:r>
      <w:r w:rsidR="6C535B0C">
        <w:t>suggested that</w:t>
      </w:r>
      <w:r w:rsidR="00CB51FF" w:rsidRPr="00A7240D">
        <w:t xml:space="preserve"> local authorities </w:t>
      </w:r>
      <w:r w:rsidR="6C535B0C">
        <w:t xml:space="preserve">should be required </w:t>
      </w:r>
      <w:r w:rsidR="00CB51FF" w:rsidRPr="00A7240D">
        <w:t xml:space="preserve">to identify the </w:t>
      </w:r>
      <w:r w:rsidR="4FF9143B">
        <w:t xml:space="preserve">level of </w:t>
      </w:r>
      <w:r w:rsidR="00CB51FF" w:rsidRPr="00A7240D">
        <w:t>demand for community-led housing and provide land</w:t>
      </w:r>
      <w:r w:rsidR="4FF9143B">
        <w:t xml:space="preserve">, </w:t>
      </w:r>
      <w:r w:rsidR="7E46F8C5">
        <w:t xml:space="preserve">in </w:t>
      </w:r>
      <w:r w:rsidR="4FF9143B">
        <w:t>much th</w:t>
      </w:r>
      <w:r w:rsidR="7E46F8C5">
        <w:t>e</w:t>
      </w:r>
      <w:r w:rsidR="4FF9143B">
        <w:t xml:space="preserve"> </w:t>
      </w:r>
      <w:r w:rsidR="7E46F8C5">
        <w:t>sam</w:t>
      </w:r>
      <w:r w:rsidR="4FF9143B">
        <w:t>e</w:t>
      </w:r>
      <w:r w:rsidR="6B3C5EE7">
        <w:t xml:space="preserve"> </w:t>
      </w:r>
      <w:r w:rsidR="7E46F8C5">
        <w:t xml:space="preserve">way as is currently the case </w:t>
      </w:r>
      <w:r w:rsidR="29F68FC8">
        <w:t xml:space="preserve">for </w:t>
      </w:r>
      <w:r w:rsidR="00CB51FF" w:rsidRPr="00A7240D">
        <w:t xml:space="preserve">self-build </w:t>
      </w:r>
      <w:r w:rsidR="55C780B1">
        <w:t xml:space="preserve">and </w:t>
      </w:r>
      <w:r w:rsidR="00CB51FF" w:rsidRPr="00A7240D">
        <w:t>custom</w:t>
      </w:r>
      <w:r w:rsidR="13BE48DB">
        <w:t>-</w:t>
      </w:r>
      <w:r w:rsidR="00CB51FF" w:rsidRPr="00A7240D">
        <w:t>build</w:t>
      </w:r>
      <w:r w:rsidR="00CB51FF">
        <w:t>.</w:t>
      </w:r>
    </w:p>
    <w:p w14:paraId="761F6883" w14:textId="78D17500" w:rsidR="00CB51FF" w:rsidRPr="00A7240D" w:rsidRDefault="00CB51FF" w:rsidP="00614FAA">
      <w:pPr>
        <w:pStyle w:val="ListParagraph"/>
        <w:numPr>
          <w:ilvl w:val="0"/>
          <w:numId w:val="94"/>
        </w:numPr>
        <w:rPr>
          <w:rFonts w:eastAsia="Calibri"/>
          <w:color w:val="000000" w:themeColor="text1"/>
        </w:rPr>
      </w:pPr>
      <w:r w:rsidRPr="64DF72BE">
        <w:rPr>
          <w:rFonts w:eastAsia="Calibri"/>
          <w:color w:val="000000" w:themeColor="text1"/>
        </w:rPr>
        <w:t xml:space="preserve">Many other </w:t>
      </w:r>
      <w:r w:rsidR="1916F76A" w:rsidRPr="64DF72BE">
        <w:rPr>
          <w:rFonts w:eastAsia="Calibri"/>
          <w:color w:val="000000" w:themeColor="text1"/>
        </w:rPr>
        <w:t>non-</w:t>
      </w:r>
      <w:r w:rsidRPr="64DF72BE">
        <w:rPr>
          <w:rFonts w:eastAsia="Calibri"/>
          <w:color w:val="000000" w:themeColor="text1"/>
        </w:rPr>
        <w:t xml:space="preserve">planning policy </w:t>
      </w:r>
      <w:r w:rsidR="6DAB583E" w:rsidRPr="64DF72BE">
        <w:rPr>
          <w:rFonts w:eastAsia="Calibri"/>
          <w:color w:val="000000" w:themeColor="text1"/>
        </w:rPr>
        <w:t xml:space="preserve">measures </w:t>
      </w:r>
      <w:r w:rsidRPr="64DF72BE">
        <w:rPr>
          <w:rFonts w:eastAsia="Calibri"/>
          <w:color w:val="000000" w:themeColor="text1"/>
        </w:rPr>
        <w:t xml:space="preserve">were suggested, </w:t>
      </w:r>
      <w:r w:rsidR="65950C7F" w:rsidRPr="64DF72BE">
        <w:rPr>
          <w:rFonts w:eastAsia="Calibri"/>
          <w:color w:val="000000" w:themeColor="text1"/>
        </w:rPr>
        <w:t>including the p</w:t>
      </w:r>
      <w:r>
        <w:t>rovi</w:t>
      </w:r>
      <w:r w:rsidR="6EE55BCC">
        <w:t>sion</w:t>
      </w:r>
      <w:r w:rsidRPr="00A7240D">
        <w:t xml:space="preserve"> or </w:t>
      </w:r>
      <w:r w:rsidR="27D64E84">
        <w:t>facilitation</w:t>
      </w:r>
      <w:r>
        <w:t xml:space="preserve"> </w:t>
      </w:r>
      <w:r w:rsidR="789785B3">
        <w:t>of</w:t>
      </w:r>
      <w:r w:rsidRPr="00A7240D">
        <w:t xml:space="preserve"> financial support (including loans and private sector investment), including for advice </w:t>
      </w:r>
      <w:r w:rsidR="0D726794">
        <w:t>and training</w:t>
      </w:r>
      <w:r>
        <w:t xml:space="preserve"> </w:t>
      </w:r>
      <w:r w:rsidRPr="00A7240D">
        <w:t>to community groups</w:t>
      </w:r>
      <w:r w:rsidR="6783EE10">
        <w:t>,</w:t>
      </w:r>
      <w:r>
        <w:t xml:space="preserve"> and</w:t>
      </w:r>
      <w:r w:rsidR="0A216C76">
        <w:t xml:space="preserve"> increased</w:t>
      </w:r>
      <w:r>
        <w:t xml:space="preserve"> </w:t>
      </w:r>
      <w:r w:rsidR="698F0638">
        <w:t>resourcing</w:t>
      </w:r>
      <w:r w:rsidRPr="00A7240D">
        <w:t xml:space="preserve"> in local authorities, </w:t>
      </w:r>
      <w:r w:rsidR="70A6882D">
        <w:t>for example</w:t>
      </w:r>
      <w:r>
        <w:t>,</w:t>
      </w:r>
      <w:r w:rsidRPr="00A7240D">
        <w:t xml:space="preserve"> by reinstating the Community Housing Fund.</w:t>
      </w:r>
    </w:p>
    <w:p w14:paraId="647B338B" w14:textId="5A47B452" w:rsidR="00906DFB" w:rsidRPr="00974049" w:rsidRDefault="00906DFB" w:rsidP="00906DFB">
      <w:pPr>
        <w:pStyle w:val="Heading3"/>
        <w:rPr>
          <w:i/>
          <w:iCs/>
        </w:rPr>
      </w:pPr>
      <w:r w:rsidRPr="00974049">
        <w:rPr>
          <w:i/>
          <w:iCs/>
        </w:rPr>
        <w:t>Government response</w:t>
      </w:r>
    </w:p>
    <w:p w14:paraId="7412220F" w14:textId="40C64500" w:rsidR="00D2698D" w:rsidRPr="00607EBD" w:rsidRDefault="00D2698D" w:rsidP="00D2698D">
      <w:pPr>
        <w:rPr>
          <w:rFonts w:eastAsia="Calibri" w:cs="Arial"/>
        </w:rPr>
      </w:pPr>
      <w:r w:rsidRPr="00607EBD">
        <w:rPr>
          <w:rFonts w:eastAsia="Calibri" w:cs="Arial"/>
        </w:rPr>
        <w:t xml:space="preserve">The </w:t>
      </w:r>
      <w:r w:rsidR="6F017032" w:rsidRPr="6C5CE5FA">
        <w:rPr>
          <w:rFonts w:eastAsia="Calibri" w:cs="Arial"/>
        </w:rPr>
        <w:t>g</w:t>
      </w:r>
      <w:r w:rsidRPr="00607EBD">
        <w:rPr>
          <w:rFonts w:eastAsia="Calibri" w:cs="Arial"/>
        </w:rPr>
        <w:t xml:space="preserve">overnment welcomes the broad range of views given in response to this question which reflects the </w:t>
      </w:r>
      <w:r w:rsidR="1EAC9473" w:rsidRPr="64DF72BE">
        <w:rPr>
          <w:rFonts w:eastAsia="Calibri" w:cs="Arial"/>
        </w:rPr>
        <w:t xml:space="preserve">importance </w:t>
      </w:r>
      <w:r w:rsidR="518830EE" w:rsidRPr="64DF72BE">
        <w:rPr>
          <w:rFonts w:eastAsia="Calibri" w:cs="Arial"/>
        </w:rPr>
        <w:t>of</w:t>
      </w:r>
      <w:r w:rsidRPr="00607EBD">
        <w:rPr>
          <w:rFonts w:eastAsia="Calibri" w:cs="Arial"/>
        </w:rPr>
        <w:t xml:space="preserve"> the role that community-led developments can play in delivering much needed housing across </w:t>
      </w:r>
      <w:r w:rsidR="02C51B34" w:rsidRPr="29FE0B19">
        <w:rPr>
          <w:rFonts w:eastAsia="Calibri" w:cs="Arial"/>
        </w:rPr>
        <w:t>England</w:t>
      </w:r>
      <w:r w:rsidRPr="00607EBD">
        <w:rPr>
          <w:rFonts w:eastAsia="Calibri" w:cs="Arial"/>
        </w:rPr>
        <w:t>, in both urban and rural areas.</w:t>
      </w:r>
    </w:p>
    <w:p w14:paraId="4A3EC490" w14:textId="77777777" w:rsidR="00C037B2" w:rsidRDefault="00C037B2" w:rsidP="00D2698D">
      <w:pPr>
        <w:rPr>
          <w:rFonts w:eastAsia="Calibri" w:cs="Arial"/>
        </w:rPr>
      </w:pPr>
    </w:p>
    <w:p w14:paraId="00031124" w14:textId="600A182F" w:rsidR="008F196D" w:rsidRDefault="007A73AE" w:rsidP="00D2698D">
      <w:pPr>
        <w:rPr>
          <w:rFonts w:eastAsia="Calibri" w:cs="Arial"/>
        </w:rPr>
      </w:pPr>
      <w:r w:rsidRPr="007A73AE">
        <w:rPr>
          <w:rFonts w:eastAsia="Calibri" w:cs="Arial"/>
        </w:rPr>
        <w:t xml:space="preserve">The </w:t>
      </w:r>
      <w:r w:rsidR="6CD0D23B" w:rsidRPr="6C5CE5FA">
        <w:rPr>
          <w:rFonts w:eastAsia="Calibri" w:cs="Arial"/>
        </w:rPr>
        <w:t>g</w:t>
      </w:r>
      <w:r w:rsidRPr="007A73AE">
        <w:rPr>
          <w:rFonts w:eastAsia="Calibri" w:cs="Arial"/>
        </w:rPr>
        <w:t xml:space="preserve">overnment recognises that the community-led housing sector </w:t>
      </w:r>
      <w:r>
        <w:rPr>
          <w:rFonts w:eastAsia="Calibri" w:cs="Arial"/>
        </w:rPr>
        <w:t xml:space="preserve">(including </w:t>
      </w:r>
      <w:r w:rsidRPr="007A73AE">
        <w:rPr>
          <w:rFonts w:eastAsia="Calibri" w:cs="Arial"/>
        </w:rPr>
        <w:t xml:space="preserve">community land trusts </w:t>
      </w:r>
      <w:r w:rsidR="000471DF" w:rsidRPr="034B7711">
        <w:rPr>
          <w:rFonts w:eastAsia="Calibri" w:cs="Arial"/>
        </w:rPr>
        <w:t>a</w:t>
      </w:r>
      <w:r w:rsidR="50AB6DDA" w:rsidRPr="034B7711">
        <w:rPr>
          <w:rFonts w:eastAsia="Calibri" w:cs="Arial"/>
        </w:rPr>
        <w:t>n</w:t>
      </w:r>
      <w:r w:rsidR="000471DF" w:rsidRPr="034B7711">
        <w:rPr>
          <w:rFonts w:eastAsia="Calibri" w:cs="Arial"/>
        </w:rPr>
        <w:t>d</w:t>
      </w:r>
      <w:r w:rsidR="000471DF">
        <w:rPr>
          <w:rFonts w:eastAsia="Calibri" w:cs="Arial"/>
        </w:rPr>
        <w:t xml:space="preserve"> housing co-operatives) </w:t>
      </w:r>
      <w:r w:rsidRPr="007A73AE">
        <w:rPr>
          <w:rFonts w:eastAsia="Calibri" w:cs="Arial"/>
        </w:rPr>
        <w:t>offers significant untapped potential for helping to meet housing need across England. In addition to helping increase the rate of delivery of new housing, it will help deliver a range of benefits including diversifying the housebuilding sector, improving design and construction quality, developing modern methods of construction and helping sustain local communities and local economies. The support and close involvement of the local community enables the community-led approach to secure planning permission and deliver housing that could not be brought forward through mainstream development.</w:t>
      </w:r>
    </w:p>
    <w:p w14:paraId="4E574E92" w14:textId="77777777" w:rsidR="00365645" w:rsidRDefault="00365645" w:rsidP="00D2698D">
      <w:pPr>
        <w:rPr>
          <w:rFonts w:eastAsia="Calibri" w:cs="Arial"/>
        </w:rPr>
      </w:pPr>
    </w:p>
    <w:p w14:paraId="6AF7A906" w14:textId="43F4978C" w:rsidR="00C037B2" w:rsidRDefault="006C5356" w:rsidP="00D2698D">
      <w:pPr>
        <w:rPr>
          <w:rFonts w:eastAsia="Calibri" w:cs="Arial"/>
        </w:rPr>
      </w:pPr>
      <w:r>
        <w:rPr>
          <w:rFonts w:eastAsia="Calibri" w:cs="Arial"/>
        </w:rPr>
        <w:t xml:space="preserve">The </w:t>
      </w:r>
      <w:r w:rsidR="3C760472" w:rsidRPr="6C5CE5FA">
        <w:rPr>
          <w:rFonts w:eastAsia="Calibri" w:cs="Arial"/>
        </w:rPr>
        <w:t>g</w:t>
      </w:r>
      <w:r>
        <w:rPr>
          <w:rFonts w:eastAsia="Calibri" w:cs="Arial"/>
        </w:rPr>
        <w:t xml:space="preserve">overnment wishes to encourage </w:t>
      </w:r>
      <w:r w:rsidR="001A386D">
        <w:rPr>
          <w:rFonts w:eastAsia="Calibri" w:cs="Arial"/>
        </w:rPr>
        <w:t xml:space="preserve">more emphasis on </w:t>
      </w:r>
      <w:r w:rsidR="004D123C">
        <w:rPr>
          <w:rFonts w:eastAsia="Calibri" w:cs="Arial"/>
        </w:rPr>
        <w:t xml:space="preserve">the </w:t>
      </w:r>
      <w:r w:rsidR="003C13A9">
        <w:rPr>
          <w:rFonts w:eastAsia="Calibri" w:cs="Arial"/>
        </w:rPr>
        <w:t xml:space="preserve">contribution that </w:t>
      </w:r>
      <w:r w:rsidR="001A386D">
        <w:rPr>
          <w:rFonts w:eastAsia="Calibri" w:cs="Arial"/>
        </w:rPr>
        <w:t xml:space="preserve">community-led housing </w:t>
      </w:r>
      <w:r w:rsidR="003C13A9">
        <w:rPr>
          <w:rFonts w:eastAsia="Calibri" w:cs="Arial"/>
        </w:rPr>
        <w:t>can make to me</w:t>
      </w:r>
      <w:r w:rsidR="006133E1">
        <w:rPr>
          <w:rFonts w:eastAsia="Calibri" w:cs="Arial"/>
        </w:rPr>
        <w:t>e</w:t>
      </w:r>
      <w:r w:rsidR="003C13A9">
        <w:rPr>
          <w:rFonts w:eastAsia="Calibri" w:cs="Arial"/>
        </w:rPr>
        <w:t xml:space="preserve">ting </w:t>
      </w:r>
      <w:r w:rsidR="006133E1">
        <w:rPr>
          <w:rFonts w:eastAsia="Calibri" w:cs="Arial"/>
        </w:rPr>
        <w:t xml:space="preserve">housing need as well as a range of other policy objectives. </w:t>
      </w:r>
      <w:r w:rsidR="00C037B2">
        <w:rPr>
          <w:rFonts w:eastAsia="Calibri" w:cs="Arial"/>
        </w:rPr>
        <w:t xml:space="preserve">We </w:t>
      </w:r>
      <w:r w:rsidR="009428DD">
        <w:rPr>
          <w:rFonts w:eastAsia="Calibri" w:cs="Arial"/>
        </w:rPr>
        <w:t xml:space="preserve">also </w:t>
      </w:r>
      <w:r w:rsidR="00C037B2">
        <w:rPr>
          <w:rFonts w:eastAsia="Calibri" w:cs="Arial"/>
        </w:rPr>
        <w:t xml:space="preserve">recognise that the inclusion of a definition on community-led housing will </w:t>
      </w:r>
      <w:r w:rsidR="0092273F">
        <w:rPr>
          <w:rFonts w:eastAsia="Calibri" w:cs="Arial"/>
        </w:rPr>
        <w:t>encourage local</w:t>
      </w:r>
      <w:r w:rsidR="00351222">
        <w:rPr>
          <w:rFonts w:eastAsia="Calibri" w:cs="Arial"/>
        </w:rPr>
        <w:t xml:space="preserve"> </w:t>
      </w:r>
      <w:r w:rsidR="0092273F">
        <w:rPr>
          <w:rFonts w:eastAsia="Calibri" w:cs="Arial"/>
        </w:rPr>
        <w:t xml:space="preserve">authorities to provide support for this kind of development </w:t>
      </w:r>
      <w:r w:rsidR="008271B0">
        <w:rPr>
          <w:rFonts w:eastAsia="Calibri" w:cs="Arial"/>
        </w:rPr>
        <w:t xml:space="preserve">and reduce the risk of </w:t>
      </w:r>
      <w:r w:rsidR="00E54306">
        <w:rPr>
          <w:rFonts w:eastAsia="Calibri" w:cs="Arial"/>
        </w:rPr>
        <w:t xml:space="preserve">that </w:t>
      </w:r>
      <w:r w:rsidR="00F42EE6">
        <w:rPr>
          <w:rFonts w:eastAsia="Calibri" w:cs="Arial"/>
        </w:rPr>
        <w:t xml:space="preserve">support being provided </w:t>
      </w:r>
      <w:r w:rsidR="009428DD">
        <w:rPr>
          <w:rFonts w:eastAsia="Calibri" w:cs="Arial"/>
        </w:rPr>
        <w:t xml:space="preserve">for developments that do not help meet the same policy objectives. </w:t>
      </w:r>
    </w:p>
    <w:p w14:paraId="1BC2F79C" w14:textId="77777777" w:rsidR="009428DD" w:rsidRPr="00607EBD" w:rsidRDefault="009428DD" w:rsidP="00D2698D">
      <w:pPr>
        <w:rPr>
          <w:rFonts w:eastAsia="Calibri" w:cs="Arial"/>
        </w:rPr>
      </w:pPr>
    </w:p>
    <w:p w14:paraId="6FBE2364" w14:textId="2831EACC" w:rsidR="00D2698D" w:rsidRPr="00607EBD" w:rsidRDefault="00D2698D" w:rsidP="00D2698D">
      <w:pPr>
        <w:rPr>
          <w:rFonts w:eastAsia="Calibri" w:cs="Arial"/>
        </w:rPr>
      </w:pPr>
      <w:r w:rsidRPr="00607EBD">
        <w:rPr>
          <w:rFonts w:eastAsia="Calibri" w:cs="Arial"/>
        </w:rPr>
        <w:t xml:space="preserve">A number of suggestions received fall outside the scope of this consultation, including on financial support and the provision of training and advice to community groups. These </w:t>
      </w:r>
      <w:r w:rsidR="007F7CD6">
        <w:rPr>
          <w:rFonts w:eastAsia="Calibri" w:cs="Arial"/>
        </w:rPr>
        <w:t>will be</w:t>
      </w:r>
      <w:r w:rsidRPr="00607EBD">
        <w:rPr>
          <w:rFonts w:eastAsia="Calibri" w:cs="Arial"/>
        </w:rPr>
        <w:t xml:space="preserve"> considered separately.</w:t>
      </w:r>
    </w:p>
    <w:p w14:paraId="3B214128" w14:textId="77777777" w:rsidR="00F91E7C" w:rsidRDefault="00F91E7C" w:rsidP="00614FAA">
      <w:pPr>
        <w:rPr>
          <w:shd w:val="clear" w:color="auto" w:fill="FFFFFF"/>
        </w:rPr>
      </w:pPr>
    </w:p>
    <w:p w14:paraId="50F0A9AE" w14:textId="403A047C" w:rsidR="008047A6" w:rsidRDefault="008047A6" w:rsidP="008047A6">
      <w:pPr>
        <w:rPr>
          <w:rFonts w:eastAsia="Calibri" w:cs="Arial"/>
          <w:color w:val="000000" w:themeColor="text1"/>
        </w:rPr>
      </w:pPr>
      <w:r>
        <w:rPr>
          <w:rFonts w:eastAsia="Calibri" w:cs="Arial"/>
          <w:color w:val="000000" w:themeColor="text1"/>
        </w:rPr>
        <w:t xml:space="preserve">As a result of the </w:t>
      </w:r>
      <w:r w:rsidR="0EB0F7FB" w:rsidRPr="6C5CE5FA">
        <w:rPr>
          <w:rFonts w:eastAsia="Calibri" w:cs="Arial"/>
          <w:color w:val="000000" w:themeColor="text1"/>
        </w:rPr>
        <w:t>responses</w:t>
      </w:r>
      <w:r>
        <w:rPr>
          <w:rFonts w:eastAsia="Calibri" w:cs="Arial"/>
          <w:color w:val="000000" w:themeColor="text1"/>
        </w:rPr>
        <w:t xml:space="preserve">, the </w:t>
      </w:r>
      <w:r w:rsidR="238781AD" w:rsidRPr="6C5CE5FA">
        <w:rPr>
          <w:rFonts w:eastAsia="Calibri" w:cs="Arial"/>
          <w:color w:val="000000" w:themeColor="text1"/>
        </w:rPr>
        <w:t>g</w:t>
      </w:r>
      <w:r>
        <w:rPr>
          <w:rFonts w:eastAsia="Calibri" w:cs="Arial"/>
          <w:color w:val="000000" w:themeColor="text1"/>
        </w:rPr>
        <w:t>overnment will:</w:t>
      </w:r>
      <w:r w:rsidRPr="008012E5">
        <w:rPr>
          <w:rFonts w:eastAsia="Calibri" w:cs="Arial"/>
          <w:color w:val="000000" w:themeColor="text1"/>
        </w:rPr>
        <w:t xml:space="preserve">  </w:t>
      </w:r>
    </w:p>
    <w:p w14:paraId="3BAA5AD1" w14:textId="77777777" w:rsidR="008047A6" w:rsidRPr="008012E5" w:rsidRDefault="008047A6" w:rsidP="008047A6">
      <w:pPr>
        <w:rPr>
          <w:rFonts w:eastAsia="Calibri" w:cs="Arial"/>
          <w:color w:val="000000" w:themeColor="text1"/>
        </w:rPr>
      </w:pPr>
    </w:p>
    <w:p w14:paraId="116ADF44" w14:textId="33D74CAE" w:rsidR="008047A6" w:rsidRDefault="008047A6" w:rsidP="008047A6">
      <w:pPr>
        <w:pStyle w:val="ListParagraph"/>
        <w:numPr>
          <w:ilvl w:val="0"/>
          <w:numId w:val="86"/>
        </w:numPr>
      </w:pPr>
      <w:r>
        <w:t>Amend paragraph 78 (new paragraph 8</w:t>
      </w:r>
      <w:r w:rsidR="00FF02B1">
        <w:t>2</w:t>
      </w:r>
      <w:r>
        <w:t>) in Chapter 5 of the National Planning Policy Framework to place more emphasis on the role that community-led development can have in supporting the provision of more locally</w:t>
      </w:r>
      <w:r w:rsidR="15E7FA2C">
        <w:t>-</w:t>
      </w:r>
      <w:r>
        <w:t xml:space="preserve">led affordable homes.      </w:t>
      </w:r>
    </w:p>
    <w:p w14:paraId="673B72FA" w14:textId="01EDC83E" w:rsidR="008047A6" w:rsidRPr="00A7240D" w:rsidRDefault="645D7133" w:rsidP="11A0F133">
      <w:pPr>
        <w:pStyle w:val="ListParagraph"/>
        <w:numPr>
          <w:ilvl w:val="0"/>
          <w:numId w:val="86"/>
        </w:numPr>
        <w:rPr>
          <w:color w:val="222222"/>
        </w:rPr>
      </w:pPr>
      <w:r w:rsidRPr="11A0F133">
        <w:rPr>
          <w:color w:val="222222"/>
        </w:rPr>
        <w:t>A</w:t>
      </w:r>
      <w:r w:rsidR="00C046EA" w:rsidRPr="64DF72BE">
        <w:rPr>
          <w:color w:val="222222"/>
        </w:rPr>
        <w:t>mend</w:t>
      </w:r>
      <w:r w:rsidR="00C046EA" w:rsidRPr="495C7A35">
        <w:rPr>
          <w:color w:val="222222"/>
        </w:rPr>
        <w:t xml:space="preserve"> the existing exception site policy at </w:t>
      </w:r>
      <w:r w:rsidR="7581DEA8" w:rsidRPr="29FE0B19">
        <w:rPr>
          <w:color w:val="222222"/>
        </w:rPr>
        <w:t xml:space="preserve">new </w:t>
      </w:r>
      <w:r w:rsidR="00C046EA" w:rsidRPr="495C7A35">
        <w:rPr>
          <w:color w:val="222222"/>
        </w:rPr>
        <w:t xml:space="preserve">paragraph </w:t>
      </w:r>
      <w:r w:rsidR="2A5F1601" w:rsidRPr="29FE0B19">
        <w:rPr>
          <w:color w:val="222222"/>
        </w:rPr>
        <w:t>73</w:t>
      </w:r>
      <w:r w:rsidR="00C046EA" w:rsidRPr="495C7A35">
        <w:rPr>
          <w:color w:val="222222"/>
        </w:rPr>
        <w:t xml:space="preserve"> of the revised </w:t>
      </w:r>
      <w:r w:rsidR="003B7880">
        <w:t>National Planning Policy Framework</w:t>
      </w:r>
      <w:r w:rsidR="00C046EA" w:rsidRPr="64DF72BE">
        <w:rPr>
          <w:color w:val="222222"/>
        </w:rPr>
        <w:t xml:space="preserve"> to </w:t>
      </w:r>
      <w:r w:rsidR="00C046EA" w:rsidRPr="495C7A35">
        <w:rPr>
          <w:color w:val="222222"/>
        </w:rPr>
        <w:t>focus exclusively on newly introduced community-led housing exception sites.</w:t>
      </w:r>
      <w:r w:rsidR="4D087F93" w:rsidRPr="64DF72BE">
        <w:rPr>
          <w:color w:val="222222"/>
        </w:rPr>
        <w:t xml:space="preserve"> </w:t>
      </w:r>
    </w:p>
    <w:p w14:paraId="4C03F74A" w14:textId="091F05C5" w:rsidR="008047A6" w:rsidRPr="00A7240D" w:rsidRDefault="008047A6" w:rsidP="008047A6">
      <w:pPr>
        <w:pStyle w:val="ListParagraph"/>
        <w:numPr>
          <w:ilvl w:val="0"/>
          <w:numId w:val="86"/>
        </w:numPr>
      </w:pPr>
      <w:r w:rsidRPr="64DF72BE">
        <w:rPr>
          <w:color w:val="222222"/>
        </w:rPr>
        <w:t>Add</w:t>
      </w:r>
      <w:r>
        <w:t xml:space="preserve"> a definition of community-led development in the Glossary of the National Planning Policy Framework to assist in the implementation of this policy change. </w:t>
      </w:r>
    </w:p>
    <w:p w14:paraId="4F32A594" w14:textId="7A501864" w:rsidR="008047A6" w:rsidRDefault="008047A6" w:rsidP="008047A6">
      <w:pPr>
        <w:rPr>
          <w:rFonts w:eastAsia="Calibri" w:cs="Arial"/>
          <w:color w:val="000000" w:themeColor="text1"/>
        </w:rPr>
      </w:pPr>
      <w:r w:rsidRPr="008012E5">
        <w:rPr>
          <w:rFonts w:eastAsia="Calibri" w:cs="Arial"/>
          <w:color w:val="000000" w:themeColor="text1"/>
        </w:rPr>
        <w:t xml:space="preserve">The following further changes will be considered as </w:t>
      </w:r>
      <w:r w:rsidR="003B7880">
        <w:rPr>
          <w:rFonts w:eastAsia="Calibri" w:cs="Arial"/>
          <w:color w:val="000000" w:themeColor="text1"/>
        </w:rPr>
        <w:t>future revisions</w:t>
      </w:r>
      <w:r w:rsidRPr="008012E5">
        <w:rPr>
          <w:rFonts w:eastAsia="Calibri" w:cs="Arial"/>
          <w:color w:val="000000" w:themeColor="text1"/>
        </w:rPr>
        <w:t xml:space="preserve"> of the </w:t>
      </w:r>
      <w:r w:rsidR="003B7880">
        <w:rPr>
          <w:rFonts w:eastAsia="Calibri" w:cs="Arial"/>
          <w:color w:val="000000" w:themeColor="text1"/>
        </w:rPr>
        <w:t>Framework</w:t>
      </w:r>
      <w:r w:rsidRPr="008012E5">
        <w:rPr>
          <w:rFonts w:eastAsia="Calibri" w:cs="Arial"/>
          <w:color w:val="000000" w:themeColor="text1"/>
        </w:rPr>
        <w:t xml:space="preserve">: </w:t>
      </w:r>
    </w:p>
    <w:p w14:paraId="6506F47B" w14:textId="77777777" w:rsidR="008047A6" w:rsidRPr="008012E5" w:rsidRDefault="008047A6" w:rsidP="008047A6">
      <w:pPr>
        <w:rPr>
          <w:rFonts w:eastAsia="Calibri" w:cs="Arial"/>
          <w:color w:val="000000" w:themeColor="text1"/>
        </w:rPr>
      </w:pPr>
    </w:p>
    <w:p w14:paraId="56DE0B18" w14:textId="43EEBF0B" w:rsidR="008047A6" w:rsidRPr="00A7240D" w:rsidRDefault="008047A6" w:rsidP="008047A6">
      <w:pPr>
        <w:pStyle w:val="BodyText"/>
        <w:numPr>
          <w:ilvl w:val="0"/>
          <w:numId w:val="72"/>
        </w:numPr>
      </w:pPr>
      <w:r>
        <w:t xml:space="preserve">Whether the definition of </w:t>
      </w:r>
      <w:r w:rsidR="009148C3">
        <w:t>‘</w:t>
      </w:r>
      <w:r>
        <w:t>affordable housing for rent</w:t>
      </w:r>
      <w:r w:rsidR="009148C3">
        <w:t>’</w:t>
      </w:r>
      <w:r>
        <w:t xml:space="preserve"> should be amended to include homes of which the landlord is not a registered provider;  </w:t>
      </w:r>
    </w:p>
    <w:p w14:paraId="20533B8F" w14:textId="2396A58D" w:rsidR="00EF4C44" w:rsidRDefault="008047A6" w:rsidP="00614FAA">
      <w:pPr>
        <w:pStyle w:val="BodyText"/>
        <w:numPr>
          <w:ilvl w:val="0"/>
          <w:numId w:val="72"/>
        </w:numPr>
        <w:rPr>
          <w:rFonts w:cs="Arial"/>
          <w:color w:val="222222"/>
          <w:shd w:val="clear" w:color="auto" w:fill="FFFFFF"/>
        </w:rPr>
      </w:pPr>
      <w:r>
        <w:t>Whether there is anything else national planning policy could do to support community-led housing.</w:t>
      </w:r>
    </w:p>
    <w:p w14:paraId="34208F74" w14:textId="3F019573" w:rsidR="00EF4C44" w:rsidRDefault="00EF4C44" w:rsidP="00EF4C44">
      <w:pPr>
        <w:pStyle w:val="Heading2"/>
      </w:pPr>
      <w:r>
        <w:t xml:space="preserve">Question 30 – </w:t>
      </w:r>
      <w:r w:rsidRPr="00EF4C44">
        <w:t>Do you agree in principle that an applicant’s past behaviour should be taken into account into decision making? If yes, what past behaviour should be in scope?</w:t>
      </w:r>
    </w:p>
    <w:p w14:paraId="0CF2D8DF" w14:textId="39747ED8" w:rsidR="00184DF1" w:rsidRPr="00184DF1" w:rsidRDefault="00184DF1" w:rsidP="00B831C8">
      <w:pPr>
        <w:pStyle w:val="Heading2"/>
      </w:pPr>
      <w:r>
        <w:t xml:space="preserve">Question 31 – </w:t>
      </w:r>
      <w:r w:rsidRPr="00420071">
        <w:t>Of the 2 options above, what would be the most effective mechanism? Are there any alternative mechanisms?</w:t>
      </w:r>
    </w:p>
    <w:p w14:paraId="602C18F3" w14:textId="5BD350D5" w:rsidR="00EF4C44" w:rsidRDefault="00EF4C44" w:rsidP="00EF4C44">
      <w:pPr>
        <w:pStyle w:val="Heading3"/>
      </w:pPr>
      <w:r>
        <w:t>Question 30</w:t>
      </w:r>
      <w:r w:rsidRPr="00EF4685">
        <w:t xml:space="preserve"> </w:t>
      </w:r>
      <w:r>
        <w:t>– response</w:t>
      </w:r>
    </w:p>
    <w:p w14:paraId="327F1E8C" w14:textId="3576E099" w:rsidR="0009559E" w:rsidRDefault="0009559E" w:rsidP="0009559E">
      <w:pPr>
        <w:rPr>
          <w:rFonts w:cs="Arial"/>
          <w:color w:val="0B0C0C"/>
          <w:shd w:val="clear" w:color="auto" w:fill="FFFFFF"/>
        </w:rPr>
      </w:pPr>
      <w:r w:rsidRPr="008012E5">
        <w:rPr>
          <w:rFonts w:cs="Arial"/>
          <w:color w:val="0B0C0C"/>
          <w:shd w:val="clear" w:color="auto" w:fill="FFFFFF"/>
        </w:rPr>
        <w:t>A total of 1,199 respondents answered yes/no/indifferent to this question. Of those, 709 (59%) agree</w:t>
      </w:r>
      <w:r w:rsidR="4982E762" w:rsidRPr="008012E5">
        <w:rPr>
          <w:rFonts w:cs="Arial"/>
          <w:color w:val="0B0C0C"/>
          <w:shd w:val="clear" w:color="auto" w:fill="FFFFFF"/>
        </w:rPr>
        <w:t>d</w:t>
      </w:r>
      <w:r w:rsidRPr="008012E5">
        <w:rPr>
          <w:rFonts w:cs="Arial"/>
          <w:color w:val="0B0C0C"/>
          <w:shd w:val="clear" w:color="auto" w:fill="FFFFFF"/>
        </w:rPr>
        <w:t xml:space="preserve"> with the above proposal, 356 (30%) did not </w:t>
      </w:r>
      <w:r w:rsidR="403188A8" w:rsidRPr="008012E5">
        <w:rPr>
          <w:rFonts w:cs="Arial"/>
          <w:color w:val="0B0C0C"/>
          <w:shd w:val="clear" w:color="auto" w:fill="FFFFFF"/>
        </w:rPr>
        <w:t xml:space="preserve">agree </w:t>
      </w:r>
      <w:r w:rsidRPr="008012E5">
        <w:rPr>
          <w:rFonts w:cs="Arial"/>
          <w:color w:val="0B0C0C"/>
          <w:shd w:val="clear" w:color="auto" w:fill="FFFFFF"/>
        </w:rPr>
        <w:t xml:space="preserve">and 134 (11%) were indifferent. </w:t>
      </w:r>
    </w:p>
    <w:p w14:paraId="0CF14F0B" w14:textId="77777777" w:rsidR="003A42F6" w:rsidRDefault="003A42F6" w:rsidP="0009559E">
      <w:pPr>
        <w:rPr>
          <w:rFonts w:cs="Arial"/>
          <w:color w:val="0B0C0C"/>
          <w:shd w:val="clear" w:color="auto" w:fill="FFFFFF"/>
        </w:rPr>
      </w:pPr>
    </w:p>
    <w:p w14:paraId="02F5129E" w14:textId="568E30CA" w:rsidR="003A42F6" w:rsidRPr="009227EF" w:rsidRDefault="003A42F6" w:rsidP="0009559E">
      <w:pPr>
        <w:rPr>
          <w:rFonts w:cs="Arial"/>
          <w:b/>
          <w:bCs/>
        </w:rPr>
      </w:pPr>
      <w:r w:rsidRPr="00590EE6">
        <w:rPr>
          <w:rStyle w:val="normaltextrun"/>
          <w:rFonts w:cs="Arial"/>
          <w:b/>
          <w:bCs/>
        </w:rPr>
        <w:t xml:space="preserve">Key points: </w:t>
      </w:r>
    </w:p>
    <w:p w14:paraId="1DD519CF" w14:textId="77777777" w:rsidR="00A63E68" w:rsidRPr="008012E5" w:rsidRDefault="00A63E68" w:rsidP="0009559E">
      <w:pPr>
        <w:rPr>
          <w:rFonts w:cs="Arial"/>
          <w:color w:val="0B0C0C"/>
          <w:shd w:val="clear" w:color="auto" w:fill="FFFFFF"/>
        </w:rPr>
      </w:pPr>
    </w:p>
    <w:p w14:paraId="5CA03D4F" w14:textId="73D98632" w:rsidR="001766A2" w:rsidRPr="00945A7C" w:rsidRDefault="001766A2" w:rsidP="001766A2">
      <w:pPr>
        <w:pStyle w:val="ListParagraph"/>
        <w:numPr>
          <w:ilvl w:val="0"/>
          <w:numId w:val="72"/>
        </w:numPr>
        <w:spacing w:after="0" w:line="240" w:lineRule="auto"/>
        <w:rPr>
          <w:rFonts w:eastAsia="Calibri"/>
        </w:rPr>
      </w:pPr>
      <w:r>
        <w:t xml:space="preserve">Respondents who supported the proposal cited a number of reasons for doing so. Views expressed included that </w:t>
      </w:r>
      <w:r w:rsidRPr="008012E5">
        <w:t>some developers manipulate or take advantage of the planning system by actively breaching planning rules or consistently seeking reduced obligations/conditions after permission has been granted.</w:t>
      </w:r>
      <w:r>
        <w:t xml:space="preserve"> Respondents also expressed that developers’ irresponsible behaviour undermines the public’s confidence and trust in the planning system. Others felt that existing enforcement powers and local authority resources were inadequate to tackle the problem of poor behaviour by developers.</w:t>
      </w:r>
    </w:p>
    <w:p w14:paraId="0A5CDE56" w14:textId="77777777" w:rsidR="001766A2" w:rsidRPr="008012E5" w:rsidRDefault="001766A2" w:rsidP="001766A2">
      <w:pPr>
        <w:rPr>
          <w:rFonts w:eastAsia="Calibri" w:cs="Arial"/>
        </w:rPr>
      </w:pPr>
    </w:p>
    <w:p w14:paraId="27CA4C88" w14:textId="77777777" w:rsidR="001766A2" w:rsidRDefault="001766A2" w:rsidP="001766A2">
      <w:pPr>
        <w:pStyle w:val="BodyText"/>
        <w:numPr>
          <w:ilvl w:val="0"/>
          <w:numId w:val="72"/>
        </w:numPr>
      </w:pPr>
      <w:r>
        <w:t>Views expressed by those who did not support the proposal included that planning permission should be based on the merits of the development and in accordance with the development plan, not on the behaviour of the applicant. Other comments included that the onus or responsibility for determining developers’ behaviour should not rest with local planning authorities.</w:t>
      </w:r>
    </w:p>
    <w:p w14:paraId="16E6B53B" w14:textId="4532F76A" w:rsidR="001766A2" w:rsidRPr="00A63E68" w:rsidRDefault="001766A2" w:rsidP="001766A2">
      <w:pPr>
        <w:pStyle w:val="BodyText"/>
        <w:numPr>
          <w:ilvl w:val="0"/>
          <w:numId w:val="72"/>
        </w:numPr>
      </w:pPr>
      <w:r>
        <w:t xml:space="preserve">Many respondents commented on potential issues with how such a proposal might work in practice. In particular, issues were raised about the difficulty in defining, measuring and assessing </w:t>
      </w:r>
      <w:r w:rsidRPr="008012E5">
        <w:t xml:space="preserve">irresponsible behaviour </w:t>
      </w:r>
      <w:r>
        <w:t>and that</w:t>
      </w:r>
      <w:r w:rsidRPr="008012E5">
        <w:t xml:space="preserve"> </w:t>
      </w:r>
      <w:r>
        <w:t xml:space="preserve">there would be a need for </w:t>
      </w:r>
      <w:r w:rsidRPr="008012E5">
        <w:t>a robust definition</w:t>
      </w:r>
      <w:r>
        <w:t xml:space="preserve"> and greater</w:t>
      </w:r>
      <w:r w:rsidRPr="008012E5">
        <w:t xml:space="preserve"> clarity</w:t>
      </w:r>
      <w:r>
        <w:t xml:space="preserve"> on what it meant</w:t>
      </w:r>
      <w:r w:rsidRPr="008012E5">
        <w:t>.</w:t>
      </w:r>
      <w:r>
        <w:t xml:space="preserve"> Respondents also felt that it would be </w:t>
      </w:r>
      <w:r w:rsidRPr="008012E5">
        <w:t>easy to circumvent the process</w:t>
      </w:r>
      <w:r>
        <w:t>, for example,</w:t>
      </w:r>
      <w:r w:rsidRPr="008012E5">
        <w:t xml:space="preserve"> by submitting applications in others’ names, using a shell company or an agent.</w:t>
      </w:r>
      <w:r>
        <w:t xml:space="preserve"> It was also felt that </w:t>
      </w:r>
      <w:r w:rsidRPr="008012E5">
        <w:t>it could add additional complexity, burden, bureaucracy and delays</w:t>
      </w:r>
      <w:r>
        <w:t xml:space="preserve"> to the planning application process and lead to more legal challenges. Some respondents commented that it could lead to otherwise acceptable and much needed development (for example, for housing) being turned down.</w:t>
      </w:r>
    </w:p>
    <w:p w14:paraId="2BC35846" w14:textId="61181ABE" w:rsidR="001766A2" w:rsidRPr="00A63E68" w:rsidRDefault="001766A2" w:rsidP="001766A2">
      <w:pPr>
        <w:pStyle w:val="BodyText"/>
        <w:numPr>
          <w:ilvl w:val="0"/>
          <w:numId w:val="72"/>
        </w:numPr>
      </w:pPr>
      <w:r>
        <w:rPr>
          <w:rFonts w:eastAsia="Arial" w:cs="Arial"/>
        </w:rPr>
        <w:t>A number of suggestions were put forward by respondents who commented on</w:t>
      </w:r>
      <w:r w:rsidRPr="008012E5">
        <w:rPr>
          <w:rFonts w:eastAsia="Arial" w:cs="Arial"/>
        </w:rPr>
        <w:t xml:space="preserve"> the </w:t>
      </w:r>
      <w:r>
        <w:rPr>
          <w:rFonts w:eastAsia="Arial" w:cs="Arial"/>
        </w:rPr>
        <w:t xml:space="preserve">second part of the </w:t>
      </w:r>
      <w:r w:rsidRPr="008012E5">
        <w:rPr>
          <w:rFonts w:eastAsia="Arial" w:cs="Arial"/>
        </w:rPr>
        <w:t>question on what types of applicant behaviour should be in scope</w:t>
      </w:r>
      <w:r>
        <w:rPr>
          <w:rFonts w:eastAsia="Arial" w:cs="Arial"/>
        </w:rPr>
        <w:t>. Suggestions</w:t>
      </w:r>
      <w:r w:rsidRPr="008012E5">
        <w:rPr>
          <w:rFonts w:eastAsia="Arial" w:cs="Arial"/>
        </w:rPr>
        <w:t xml:space="preserve"> included </w:t>
      </w:r>
      <w:r w:rsidR="26B67F80" w:rsidRPr="6C5E3A10">
        <w:rPr>
          <w:rFonts w:eastAsia="Arial" w:cs="Arial"/>
        </w:rPr>
        <w:t xml:space="preserve">situations </w:t>
      </w:r>
      <w:r w:rsidRPr="008012E5">
        <w:rPr>
          <w:rFonts w:eastAsia="Arial" w:cs="Arial"/>
        </w:rPr>
        <w:t>where</w:t>
      </w:r>
      <w:r>
        <w:rPr>
          <w:rFonts w:eastAsia="Arial" w:cs="Arial"/>
        </w:rPr>
        <w:t xml:space="preserve"> there has been a history of enforcement action, </w:t>
      </w:r>
      <w:r w:rsidRPr="008012E5">
        <w:t>repeated retrospective applications</w:t>
      </w:r>
      <w:r>
        <w:t>,</w:t>
      </w:r>
      <w:r w:rsidRPr="008012E5">
        <w:t xml:space="preserve"> repeated applications to vary the permission</w:t>
      </w:r>
      <w:r>
        <w:t xml:space="preserve"> granted</w:t>
      </w:r>
      <w:r w:rsidR="118AEECA">
        <w:t>,</w:t>
      </w:r>
      <w:r>
        <w:t xml:space="preserve"> or where </w:t>
      </w:r>
      <w:r w:rsidRPr="008012E5">
        <w:t xml:space="preserve">there has been a failure to comply with approved plans/ planning permission (including conditions and obligations) particularly where </w:t>
      </w:r>
      <w:r w:rsidR="248C5891">
        <w:t xml:space="preserve">the </w:t>
      </w:r>
      <w:r w:rsidRPr="008012E5">
        <w:t xml:space="preserve">breach is serious, continuous or unreasonable. </w:t>
      </w:r>
      <w:r>
        <w:t xml:space="preserve">Views on other behaviour which should be in scope included </w:t>
      </w:r>
      <w:r w:rsidR="2FC2F38D">
        <w:t xml:space="preserve">providing </w:t>
      </w:r>
      <w:r w:rsidRPr="008012E5">
        <w:t>misleading/inaccurate or deceptive information in planning applications</w:t>
      </w:r>
      <w:r w:rsidR="767E093E">
        <w:t>,</w:t>
      </w:r>
      <w:r>
        <w:t xml:space="preserve"> or a poor environmental record</w:t>
      </w:r>
      <w:r w:rsidRPr="008012E5">
        <w:t>.</w:t>
      </w:r>
    </w:p>
    <w:p w14:paraId="2ADD425B" w14:textId="64276F17" w:rsidR="00EF4C44" w:rsidDel="00184DF1" w:rsidRDefault="00EF4C44" w:rsidP="00EF4C44">
      <w:pPr>
        <w:pStyle w:val="Heading2"/>
      </w:pPr>
      <w:r w:rsidDel="00184DF1">
        <w:t xml:space="preserve">Question 31 – </w:t>
      </w:r>
      <w:r w:rsidR="00420071" w:rsidRPr="00420071" w:rsidDel="00184DF1">
        <w:t>Of the 2 options above, what would be the most effective mechanism? Are there any alternative mechanisms?</w:t>
      </w:r>
    </w:p>
    <w:p w14:paraId="05475482" w14:textId="22CFF9E1" w:rsidR="00EF4C44" w:rsidRDefault="00EF4C44" w:rsidP="00EF4C44">
      <w:pPr>
        <w:pStyle w:val="Heading3"/>
      </w:pPr>
      <w:r>
        <w:t>Question 31</w:t>
      </w:r>
      <w:r w:rsidRPr="00EF4685">
        <w:t xml:space="preserve"> </w:t>
      </w:r>
      <w:r>
        <w:t>– response</w:t>
      </w:r>
    </w:p>
    <w:p w14:paraId="72C053FE" w14:textId="2D3706D5" w:rsidR="00045FB8" w:rsidRPr="008012E5" w:rsidRDefault="00045FB8" w:rsidP="00045FB8">
      <w:pPr>
        <w:spacing w:line="257" w:lineRule="auto"/>
        <w:rPr>
          <w:rFonts w:eastAsia="Arial" w:cs="Arial"/>
        </w:rPr>
      </w:pPr>
      <w:r w:rsidRPr="008012E5">
        <w:rPr>
          <w:rFonts w:eastAsia="Arial" w:cs="Arial"/>
        </w:rPr>
        <w:t xml:space="preserve">A total of 829 respondents answered Option 1/Option 2/ Neither or Indifferent to this question. Of the 2 possible options put forward in the consultation, 133 (16%) selected Option 1, Making behaviour a material consideration, 199 (24%) selected Option 2, </w:t>
      </w:r>
      <w:r w:rsidR="2BC958ED" w:rsidRPr="6C5CE5FA">
        <w:rPr>
          <w:rFonts w:eastAsia="Arial" w:cs="Arial"/>
        </w:rPr>
        <w:t>g</w:t>
      </w:r>
      <w:r w:rsidRPr="008012E5">
        <w:rPr>
          <w:rFonts w:eastAsia="Arial" w:cs="Arial"/>
        </w:rPr>
        <w:t xml:space="preserve">iving local authorities the right to decline applications, 221 (27%) selected neither option </w:t>
      </w:r>
      <w:bookmarkStart w:id="3" w:name="_Int_lr94jBTF"/>
      <w:r w:rsidRPr="008012E5">
        <w:rPr>
          <w:rFonts w:eastAsia="Arial" w:cs="Arial"/>
        </w:rPr>
        <w:t>and</w:t>
      </w:r>
      <w:bookmarkEnd w:id="3"/>
      <w:r w:rsidRPr="008012E5">
        <w:rPr>
          <w:rFonts w:eastAsia="Arial" w:cs="Arial"/>
        </w:rPr>
        <w:t xml:space="preserve"> 276 (33%) were indifferent.</w:t>
      </w:r>
    </w:p>
    <w:p w14:paraId="228EDE79" w14:textId="77777777" w:rsidR="003A42F6" w:rsidRDefault="003A42F6" w:rsidP="00045FB8">
      <w:pPr>
        <w:spacing w:line="257" w:lineRule="auto"/>
        <w:rPr>
          <w:rFonts w:eastAsia="Arial" w:cs="Arial"/>
        </w:rPr>
      </w:pPr>
    </w:p>
    <w:p w14:paraId="6A2A7050" w14:textId="31CB6B3E" w:rsidR="003A42F6" w:rsidRPr="009227EF" w:rsidRDefault="003A42F6" w:rsidP="009227EF">
      <w:pPr>
        <w:rPr>
          <w:rFonts w:cs="Arial"/>
          <w:b/>
          <w:bCs/>
        </w:rPr>
      </w:pPr>
      <w:r w:rsidRPr="00590EE6">
        <w:rPr>
          <w:rStyle w:val="normaltextrun"/>
          <w:rFonts w:cs="Arial"/>
          <w:b/>
          <w:bCs/>
        </w:rPr>
        <w:t xml:space="preserve">Key points: </w:t>
      </w:r>
    </w:p>
    <w:p w14:paraId="3040F39A" w14:textId="77417DF5" w:rsidR="00FB0E17" w:rsidRPr="00D5159E" w:rsidRDefault="00FB0E17" w:rsidP="00FB0E17">
      <w:pPr>
        <w:pStyle w:val="ListParagraph"/>
        <w:numPr>
          <w:ilvl w:val="0"/>
          <w:numId w:val="72"/>
        </w:numPr>
        <w:spacing w:after="0" w:line="240" w:lineRule="auto"/>
        <w:rPr>
          <w:rFonts w:eastAsia="Arial"/>
        </w:rPr>
      </w:pPr>
      <w:r w:rsidRPr="00D5159E">
        <w:rPr>
          <w:rFonts w:eastAsia="Arial"/>
        </w:rPr>
        <w:t xml:space="preserve">A range of views were expressed on the </w:t>
      </w:r>
      <w:r w:rsidR="009D2457" w:rsidRPr="0D53C3AF">
        <w:rPr>
          <w:rFonts w:eastAsia="Arial"/>
        </w:rPr>
        <w:t>two</w:t>
      </w:r>
      <w:r w:rsidRPr="00D5159E">
        <w:rPr>
          <w:rFonts w:eastAsia="Arial"/>
        </w:rPr>
        <w:t xml:space="preserve"> options put forward in the consultation.</w:t>
      </w:r>
    </w:p>
    <w:p w14:paraId="46CE2FEA" w14:textId="77777777" w:rsidR="00FB0E17" w:rsidRDefault="00FB0E17" w:rsidP="00FB0E17">
      <w:pPr>
        <w:rPr>
          <w:rFonts w:eastAsia="Arial" w:cs="Arial"/>
        </w:rPr>
      </w:pPr>
    </w:p>
    <w:p w14:paraId="6F10FD18" w14:textId="77777777" w:rsidR="00FB0E17" w:rsidRPr="00D5159E" w:rsidRDefault="00FB0E17" w:rsidP="00FB0E17">
      <w:pPr>
        <w:pStyle w:val="ListParagraph"/>
        <w:numPr>
          <w:ilvl w:val="0"/>
          <w:numId w:val="72"/>
        </w:numPr>
        <w:spacing w:after="0" w:line="240" w:lineRule="auto"/>
      </w:pPr>
      <w:r w:rsidRPr="00D5159E">
        <w:rPr>
          <w:rFonts w:eastAsia="Arial"/>
        </w:rPr>
        <w:t xml:space="preserve">On option 1, making such behaviour a material consideration in planning decisions, some respondents commented that it was preferable </w:t>
      </w:r>
      <w:r>
        <w:t>to option 2 as it would require evidence which could be examined by Planning Inspector at appeal. Others felt that it would be open to legal challenge as it would be subjective, would place greater burdens on local planning authorities and add further complexity to the planning decision making.</w:t>
      </w:r>
    </w:p>
    <w:p w14:paraId="79CA80CB" w14:textId="77777777" w:rsidR="00FB0E17" w:rsidRPr="008012E5" w:rsidRDefault="00FB0E17" w:rsidP="00FB0E17">
      <w:pPr>
        <w:rPr>
          <w:rFonts w:eastAsia="Arial" w:cs="Arial"/>
        </w:rPr>
      </w:pPr>
    </w:p>
    <w:p w14:paraId="68BBEE58" w14:textId="77777777" w:rsidR="00FB0E17" w:rsidRPr="00A63E68" w:rsidRDefault="00FB0E17" w:rsidP="00FB0E17">
      <w:pPr>
        <w:pStyle w:val="BodyText"/>
        <w:numPr>
          <w:ilvl w:val="0"/>
          <w:numId w:val="72"/>
        </w:numPr>
      </w:pPr>
      <w:r>
        <w:rPr>
          <w:rFonts w:eastAsia="Arial" w:cs="Arial"/>
        </w:rPr>
        <w:t xml:space="preserve">Those who favoured </w:t>
      </w:r>
      <w:r w:rsidRPr="008012E5">
        <w:rPr>
          <w:rFonts w:eastAsia="Arial" w:cs="Arial"/>
        </w:rPr>
        <w:t>option 2</w:t>
      </w:r>
      <w:r>
        <w:rPr>
          <w:rFonts w:eastAsia="Arial" w:cs="Arial"/>
        </w:rPr>
        <w:t>, allowing local planning authorities to decline applications,</w:t>
      </w:r>
      <w:r w:rsidRPr="008012E5">
        <w:rPr>
          <w:rFonts w:eastAsia="Arial" w:cs="Arial"/>
        </w:rPr>
        <w:t xml:space="preserve"> </w:t>
      </w:r>
      <w:r>
        <w:rPr>
          <w:rFonts w:eastAsia="Arial" w:cs="Arial"/>
        </w:rPr>
        <w:t>felt it was a more</w:t>
      </w:r>
      <w:r w:rsidRPr="008012E5">
        <w:rPr>
          <w:rFonts w:eastAsia="Arial" w:cs="Arial"/>
        </w:rPr>
        <w:t xml:space="preserve"> </w:t>
      </w:r>
      <w:r w:rsidRPr="00A63E68">
        <w:t>substantial deterrent</w:t>
      </w:r>
      <w:r>
        <w:t xml:space="preserve"> and more resource efficient</w:t>
      </w:r>
      <w:r w:rsidRPr="00A63E68">
        <w:t xml:space="preserve"> than option 1</w:t>
      </w:r>
      <w:r>
        <w:t>. Other respondents commented that option 2 upholds</w:t>
      </w:r>
      <w:r w:rsidRPr="00EB2A0F">
        <w:t xml:space="preserve"> </w:t>
      </w:r>
      <w:r w:rsidRPr="00A63E68">
        <w:t xml:space="preserve">the principle of applications being determined on </w:t>
      </w:r>
      <w:r>
        <w:t xml:space="preserve">their </w:t>
      </w:r>
      <w:r w:rsidRPr="00A63E68">
        <w:t>planning merits.</w:t>
      </w:r>
      <w:r>
        <w:t xml:space="preserve"> Some respondents felt that option 2 would be open to legal challenge.</w:t>
      </w:r>
    </w:p>
    <w:p w14:paraId="492CA936" w14:textId="09C894F5" w:rsidR="001766A2" w:rsidRPr="00A63E68" w:rsidRDefault="00FB0E17" w:rsidP="00B831C8">
      <w:pPr>
        <w:pStyle w:val="BodyText"/>
        <w:numPr>
          <w:ilvl w:val="0"/>
          <w:numId w:val="72"/>
        </w:numPr>
      </w:pPr>
      <w:r w:rsidRPr="008012E5">
        <w:rPr>
          <w:rFonts w:eastAsia="Arial" w:cs="Arial"/>
        </w:rPr>
        <w:t xml:space="preserve">A </w:t>
      </w:r>
      <w:r>
        <w:rPr>
          <w:rFonts w:eastAsia="Arial" w:cs="Arial"/>
        </w:rPr>
        <w:t>number</w:t>
      </w:r>
      <w:r w:rsidRPr="008012E5">
        <w:rPr>
          <w:rFonts w:eastAsia="Arial" w:cs="Arial"/>
        </w:rPr>
        <w:t xml:space="preserve"> of alternative mechanisms to tackle the issue</w:t>
      </w:r>
      <w:r>
        <w:rPr>
          <w:rFonts w:eastAsia="Arial" w:cs="Arial"/>
        </w:rPr>
        <w:t xml:space="preserve"> of poor developer behaviour</w:t>
      </w:r>
      <w:r w:rsidRPr="008012E5">
        <w:rPr>
          <w:rFonts w:eastAsia="Arial" w:cs="Arial"/>
        </w:rPr>
        <w:t xml:space="preserve"> were </w:t>
      </w:r>
      <w:r>
        <w:rPr>
          <w:rFonts w:eastAsia="Arial" w:cs="Arial"/>
        </w:rPr>
        <w:t>put forward</w:t>
      </w:r>
      <w:r w:rsidR="775EC8D9" w:rsidRPr="6C5E3A10">
        <w:rPr>
          <w:rFonts w:eastAsia="Arial" w:cs="Arial"/>
        </w:rPr>
        <w:t xml:space="preserve">; for instance, </w:t>
      </w:r>
      <w:r>
        <w:rPr>
          <w:rFonts w:eastAsia="Arial" w:cs="Arial"/>
        </w:rPr>
        <w:t xml:space="preserve">more investment </w:t>
      </w:r>
      <w:r w:rsidRPr="00A63E68">
        <w:t>in local planning authority enforcement services</w:t>
      </w:r>
      <w:r>
        <w:t xml:space="preserve"> to allow them to take more effective action. In a similar vein, other respondents suggested that </w:t>
      </w:r>
      <w:r w:rsidRPr="00A63E68">
        <w:t>financial penalties</w:t>
      </w:r>
      <w:r>
        <w:t xml:space="preserve"> should be introduced</w:t>
      </w:r>
      <w:r w:rsidRPr="00A63E68">
        <w:t xml:space="preserve"> in addition to existing </w:t>
      </w:r>
      <w:r>
        <w:t xml:space="preserve">enforcement </w:t>
      </w:r>
      <w:r w:rsidRPr="00A63E68">
        <w:t>powers</w:t>
      </w:r>
      <w:r w:rsidR="53558B98">
        <w:t>:</w:t>
      </w:r>
      <w:r w:rsidRPr="00A63E68">
        <w:t xml:space="preserve"> for example, civil penalties, daily fines or requirements to meet the authority’s costs </w:t>
      </w:r>
      <w:r w:rsidR="4B8ABCCD">
        <w:t>in</w:t>
      </w:r>
      <w:r w:rsidRPr="00A63E68">
        <w:t xml:space="preserve"> taking enforcement action.</w:t>
      </w:r>
      <w:r>
        <w:t xml:space="preserve"> There were also calls for both options </w:t>
      </w:r>
      <w:r w:rsidR="7F49D052">
        <w:t xml:space="preserve">to </w:t>
      </w:r>
      <w:r w:rsidRPr="00A63E68">
        <w:t>be introduced to give local planning authorities more flexibility</w:t>
      </w:r>
      <w:r>
        <w:t>.</w:t>
      </w:r>
    </w:p>
    <w:p w14:paraId="1C81C297" w14:textId="3BA872A2" w:rsidR="00EF4C44" w:rsidRDefault="00EF4C44" w:rsidP="00EF4C44">
      <w:pPr>
        <w:pStyle w:val="Heading3"/>
        <w:rPr>
          <w:i/>
          <w:iCs/>
        </w:rPr>
      </w:pPr>
      <w:r w:rsidRPr="00974049">
        <w:rPr>
          <w:i/>
          <w:iCs/>
        </w:rPr>
        <w:t>Government response</w:t>
      </w:r>
      <w:r w:rsidR="00184DF1">
        <w:rPr>
          <w:i/>
          <w:iCs/>
        </w:rPr>
        <w:t xml:space="preserve"> to questions 30 and 31</w:t>
      </w:r>
    </w:p>
    <w:p w14:paraId="18CEEE63" w14:textId="6B49D492" w:rsidR="000A0ED2" w:rsidRPr="008012E5" w:rsidRDefault="000A0ED2" w:rsidP="000A0ED2">
      <w:pPr>
        <w:rPr>
          <w:rFonts w:cs="Arial"/>
          <w:b/>
          <w:bCs/>
          <w:color w:val="0B0C0C"/>
          <w:shd w:val="clear" w:color="auto" w:fill="FFFFFF"/>
        </w:rPr>
      </w:pPr>
      <w:r w:rsidRPr="008012E5">
        <w:rPr>
          <w:rFonts w:eastAsia="Arial" w:cs="Arial"/>
        </w:rPr>
        <w:t xml:space="preserve">The </w:t>
      </w:r>
      <w:r w:rsidR="7409EF20" w:rsidRPr="6C5CE5FA">
        <w:rPr>
          <w:rFonts w:eastAsia="Arial" w:cs="Arial"/>
        </w:rPr>
        <w:t>g</w:t>
      </w:r>
      <w:r w:rsidRPr="008012E5">
        <w:rPr>
          <w:rFonts w:eastAsia="Arial" w:cs="Arial"/>
        </w:rPr>
        <w:t>overnment</w:t>
      </w:r>
      <w:r>
        <w:rPr>
          <w:rFonts w:eastAsia="Arial" w:cs="Arial"/>
        </w:rPr>
        <w:t xml:space="preserve"> is clear that effective enforcement is needed to maintain public confidence and trust in the planning system</w:t>
      </w:r>
      <w:r w:rsidR="116E07DF" w:rsidRPr="6C5CE5FA">
        <w:rPr>
          <w:rFonts w:eastAsia="Arial" w:cs="Arial"/>
        </w:rPr>
        <w:t>,</w:t>
      </w:r>
      <w:r>
        <w:rPr>
          <w:rFonts w:eastAsia="Arial" w:cs="Arial"/>
        </w:rPr>
        <w:t xml:space="preserve"> and we are keen to ensure that local planning authorities have the powers they need. We</w:t>
      </w:r>
      <w:r w:rsidRPr="008012E5">
        <w:rPr>
          <w:rFonts w:eastAsia="Arial" w:cs="Arial"/>
        </w:rPr>
        <w:t xml:space="preserve"> welcome</w:t>
      </w:r>
      <w:r>
        <w:rPr>
          <w:rFonts w:eastAsia="Arial" w:cs="Arial"/>
        </w:rPr>
        <w:t xml:space="preserve"> therefore,</w:t>
      </w:r>
      <w:r w:rsidRPr="008012E5">
        <w:rPr>
          <w:rFonts w:eastAsia="Arial" w:cs="Arial"/>
        </w:rPr>
        <w:t xml:space="preserve"> the range of views expressed in </w:t>
      </w:r>
      <w:r>
        <w:rPr>
          <w:rFonts w:eastAsia="Arial" w:cs="Arial"/>
        </w:rPr>
        <w:t xml:space="preserve">the </w:t>
      </w:r>
      <w:r w:rsidRPr="008012E5">
        <w:rPr>
          <w:rFonts w:eastAsia="Arial" w:cs="Arial"/>
        </w:rPr>
        <w:t>consultation responses and will consider these</w:t>
      </w:r>
      <w:r>
        <w:rPr>
          <w:rFonts w:eastAsia="Arial" w:cs="Arial"/>
        </w:rPr>
        <w:t xml:space="preserve"> carefully</w:t>
      </w:r>
      <w:r w:rsidRPr="008012E5">
        <w:rPr>
          <w:rFonts w:eastAsia="Arial" w:cs="Arial"/>
        </w:rPr>
        <w:t xml:space="preserve"> in </w:t>
      </w:r>
      <w:r w:rsidR="3AD197B2" w:rsidRPr="3DCFC56A">
        <w:rPr>
          <w:rFonts w:eastAsia="Arial" w:cs="Arial"/>
        </w:rPr>
        <w:t xml:space="preserve">any </w:t>
      </w:r>
      <w:r w:rsidRPr="008012E5">
        <w:rPr>
          <w:rFonts w:eastAsia="Arial" w:cs="Arial"/>
        </w:rPr>
        <w:t>future policy development.</w:t>
      </w:r>
    </w:p>
    <w:p w14:paraId="403C08A9" w14:textId="77777777" w:rsidR="00A63E68" w:rsidRDefault="00A63E68" w:rsidP="00722E47">
      <w:pPr>
        <w:pStyle w:val="BodyText1"/>
      </w:pPr>
    </w:p>
    <w:p w14:paraId="02C45BCC" w14:textId="77777777" w:rsidR="0018731B" w:rsidRDefault="0018731B">
      <w:pPr>
        <w:rPr>
          <w:rFonts w:ascii="Arial Bold" w:hAnsi="Arial Bold"/>
          <w:b/>
          <w:sz w:val="26"/>
        </w:rPr>
      </w:pPr>
      <w:r>
        <w:br w:type="page"/>
      </w:r>
    </w:p>
    <w:p w14:paraId="145B5BEE" w14:textId="0DFD142D" w:rsidR="00184DF1" w:rsidRPr="00184DF1" w:rsidRDefault="00184DF1" w:rsidP="009227EF">
      <w:pPr>
        <w:pStyle w:val="Heading3"/>
      </w:pPr>
      <w:r>
        <w:t xml:space="preserve">More build out </w:t>
      </w:r>
    </w:p>
    <w:p w14:paraId="4ACDA8F3" w14:textId="1E2BD509" w:rsidR="00420071" w:rsidRDefault="00420071" w:rsidP="00420071">
      <w:pPr>
        <w:pStyle w:val="Heading2"/>
      </w:pPr>
      <w:r>
        <w:t>Question 3</w:t>
      </w:r>
      <w:r w:rsidR="0080563A">
        <w:t>2</w:t>
      </w:r>
      <w:r>
        <w:t xml:space="preserve"> – </w:t>
      </w:r>
      <w:r w:rsidR="0080563A" w:rsidRPr="0080563A">
        <w:t xml:space="preserve">Do you agree that the </w:t>
      </w:r>
      <w:r w:rsidR="3AEE3535">
        <w:t>three</w:t>
      </w:r>
      <w:r w:rsidR="0080563A" w:rsidRPr="0080563A">
        <w:t xml:space="preserve"> build out policy measures that we propose to introduce through policy will help incentivise developers to build out more quickly? Do you have any comments on the design of these policy measures?</w:t>
      </w:r>
    </w:p>
    <w:p w14:paraId="4ED73D21" w14:textId="23C1DF66" w:rsidR="00420071" w:rsidRDefault="00420071" w:rsidP="00420071">
      <w:pPr>
        <w:pStyle w:val="Heading3"/>
      </w:pPr>
      <w:r>
        <w:t>Question 3</w:t>
      </w:r>
      <w:r w:rsidR="0080563A">
        <w:t>2</w:t>
      </w:r>
      <w:r w:rsidRPr="00EF4685">
        <w:t xml:space="preserve"> </w:t>
      </w:r>
      <w:r>
        <w:t>– response</w:t>
      </w:r>
    </w:p>
    <w:p w14:paraId="3D6B9866" w14:textId="6F0742DC" w:rsidR="00B211DC" w:rsidRDefault="00B211DC" w:rsidP="00B211DC">
      <w:pPr>
        <w:rPr>
          <w:rFonts w:cs="Arial"/>
          <w:color w:val="0B0C0C"/>
          <w:shd w:val="clear" w:color="auto" w:fill="FFFFFF"/>
        </w:rPr>
      </w:pPr>
      <w:r w:rsidRPr="008012E5">
        <w:rPr>
          <w:rFonts w:cs="Arial"/>
          <w:color w:val="0B0C0C"/>
          <w:shd w:val="clear" w:color="auto" w:fill="FFFFFF"/>
        </w:rPr>
        <w:t>A total of 928 respondents answered yes/no/indifferent to this question. Of those, 370 (40%) agree</w:t>
      </w:r>
      <w:r w:rsidR="3B48EC51" w:rsidRPr="008012E5">
        <w:rPr>
          <w:rFonts w:cs="Arial"/>
          <w:color w:val="0B0C0C"/>
          <w:shd w:val="clear" w:color="auto" w:fill="FFFFFF"/>
        </w:rPr>
        <w:t>d</w:t>
      </w:r>
      <w:r w:rsidRPr="008012E5">
        <w:rPr>
          <w:rFonts w:cs="Arial"/>
          <w:color w:val="0B0C0C"/>
          <w:shd w:val="clear" w:color="auto" w:fill="FFFFFF"/>
        </w:rPr>
        <w:t xml:space="preserve"> with the </w:t>
      </w:r>
      <w:r w:rsidR="2A1621E1" w:rsidRPr="008012E5">
        <w:rPr>
          <w:rFonts w:cs="Arial"/>
          <w:color w:val="0B0C0C"/>
          <w:shd w:val="clear" w:color="auto" w:fill="FFFFFF"/>
        </w:rPr>
        <w:t>build out measures</w:t>
      </w:r>
      <w:r w:rsidRPr="008012E5">
        <w:rPr>
          <w:rFonts w:cs="Arial"/>
          <w:color w:val="0B0C0C"/>
          <w:shd w:val="clear" w:color="auto" w:fill="FFFFFF"/>
        </w:rPr>
        <w:t xml:space="preserve">, 253 (27%) did not </w:t>
      </w:r>
      <w:r w:rsidR="42588150" w:rsidRPr="008012E5">
        <w:rPr>
          <w:rFonts w:cs="Arial"/>
          <w:color w:val="0B0C0C"/>
          <w:shd w:val="clear" w:color="auto" w:fill="FFFFFF"/>
        </w:rPr>
        <w:t xml:space="preserve">agree </w:t>
      </w:r>
      <w:r w:rsidRPr="008012E5">
        <w:rPr>
          <w:rFonts w:cs="Arial"/>
          <w:color w:val="0B0C0C"/>
          <w:shd w:val="clear" w:color="auto" w:fill="FFFFFF"/>
        </w:rPr>
        <w:t xml:space="preserve">and 305 (33%) were indifferent. </w:t>
      </w:r>
      <w:r w:rsidR="0F965A71" w:rsidRPr="77F51821">
        <w:rPr>
          <w:rFonts w:cs="Arial"/>
          <w:color w:val="0B0C0C"/>
        </w:rPr>
        <w:t>Neighbourhood planning body, parish or town councils were most supportive of these measures with 35% res</w:t>
      </w:r>
      <w:r w:rsidR="524BB240" w:rsidRPr="77F51821">
        <w:rPr>
          <w:rFonts w:cs="Arial"/>
          <w:color w:val="0B0C0C"/>
        </w:rPr>
        <w:t xml:space="preserve">ponding </w:t>
      </w:r>
      <w:r w:rsidR="009148C3">
        <w:rPr>
          <w:rFonts w:cs="Arial"/>
          <w:color w:val="0B0C0C"/>
        </w:rPr>
        <w:t>‘</w:t>
      </w:r>
      <w:r w:rsidR="524BB240" w:rsidRPr="77F51821">
        <w:rPr>
          <w:rFonts w:cs="Arial"/>
          <w:color w:val="0B0C0C"/>
        </w:rPr>
        <w:t>yes</w:t>
      </w:r>
      <w:r w:rsidR="009148C3">
        <w:rPr>
          <w:rFonts w:cs="Arial"/>
          <w:color w:val="0B0C0C"/>
        </w:rPr>
        <w:t>’</w:t>
      </w:r>
      <w:r w:rsidR="524BB240" w:rsidRPr="77F51821">
        <w:rPr>
          <w:rFonts w:cs="Arial"/>
          <w:color w:val="0B0C0C"/>
        </w:rPr>
        <w:t xml:space="preserve">, followed by 28% of local planning authorities. </w:t>
      </w:r>
      <w:r w:rsidR="66F82258" w:rsidRPr="77F51821">
        <w:rPr>
          <w:rFonts w:cs="Arial"/>
          <w:color w:val="0B0C0C"/>
        </w:rPr>
        <w:t>Developer</w:t>
      </w:r>
      <w:r w:rsidR="4441F1BA" w:rsidRPr="77F51821">
        <w:rPr>
          <w:rFonts w:cs="Arial"/>
          <w:color w:val="0B0C0C"/>
        </w:rPr>
        <w:t xml:space="preserve">s were most against the proposed build out measures with </w:t>
      </w:r>
      <w:r w:rsidR="7405FC19" w:rsidRPr="77F51821">
        <w:rPr>
          <w:rFonts w:cs="Arial"/>
          <w:color w:val="0B0C0C"/>
        </w:rPr>
        <w:t xml:space="preserve">33% answering </w:t>
      </w:r>
      <w:r w:rsidR="009148C3">
        <w:rPr>
          <w:rFonts w:cs="Arial"/>
          <w:color w:val="0B0C0C"/>
        </w:rPr>
        <w:t>‘</w:t>
      </w:r>
      <w:r w:rsidR="7405FC19" w:rsidRPr="77F51821">
        <w:rPr>
          <w:rFonts w:cs="Arial"/>
          <w:color w:val="0B0C0C"/>
        </w:rPr>
        <w:t>no</w:t>
      </w:r>
      <w:r w:rsidR="009148C3">
        <w:rPr>
          <w:rFonts w:cs="Arial"/>
          <w:color w:val="0B0C0C"/>
        </w:rPr>
        <w:t>’</w:t>
      </w:r>
      <w:r w:rsidR="7405FC19" w:rsidRPr="77F51821">
        <w:rPr>
          <w:rFonts w:cs="Arial"/>
          <w:color w:val="0B0C0C"/>
        </w:rPr>
        <w:t xml:space="preserve"> to this question.</w:t>
      </w:r>
    </w:p>
    <w:p w14:paraId="12AFFE0F" w14:textId="77777777" w:rsidR="00A42C65" w:rsidRPr="008012E5" w:rsidRDefault="00A42C65" w:rsidP="00B211DC">
      <w:pPr>
        <w:rPr>
          <w:rFonts w:cs="Arial"/>
          <w:color w:val="0B0C0C"/>
          <w:shd w:val="clear" w:color="auto" w:fill="FFFFFF"/>
        </w:rPr>
      </w:pPr>
    </w:p>
    <w:p w14:paraId="35B539AD" w14:textId="77777777" w:rsidR="00243A0A" w:rsidRDefault="00243A0A" w:rsidP="00243A0A">
      <w:pPr>
        <w:rPr>
          <w:rStyle w:val="normaltextrun"/>
          <w:rFonts w:cs="Arial"/>
          <w:b/>
          <w:bCs/>
        </w:rPr>
      </w:pPr>
      <w:r w:rsidRPr="00243A0A">
        <w:rPr>
          <w:rStyle w:val="normaltextrun"/>
          <w:rFonts w:cs="Arial"/>
          <w:b/>
          <w:bCs/>
        </w:rPr>
        <w:t xml:space="preserve">Key points: </w:t>
      </w:r>
    </w:p>
    <w:p w14:paraId="3BC0694C" w14:textId="77777777" w:rsidR="00243A0A" w:rsidRPr="00243A0A" w:rsidRDefault="00243A0A" w:rsidP="009227EF">
      <w:pPr>
        <w:rPr>
          <w:rStyle w:val="normaltextrun"/>
          <w:b/>
        </w:rPr>
      </w:pPr>
    </w:p>
    <w:p w14:paraId="2E8DFE40" w14:textId="5E886F39" w:rsidR="00B211DC" w:rsidRPr="008012E5" w:rsidRDefault="00184DF1" w:rsidP="00A63E68">
      <w:pPr>
        <w:pStyle w:val="BodyText"/>
        <w:numPr>
          <w:ilvl w:val="0"/>
          <w:numId w:val="72"/>
        </w:numPr>
      </w:pPr>
      <w:r>
        <w:t>There was r</w:t>
      </w:r>
      <w:r w:rsidR="00B211DC" w:rsidRPr="008012E5">
        <w:t>ecognition that slow build out is often caused by a range of factors beyond the control of the developer, such as wider economic factors or access to labour or materials.</w:t>
      </w:r>
    </w:p>
    <w:p w14:paraId="185F9EAA" w14:textId="09F33B80" w:rsidR="00B211DC" w:rsidRPr="008012E5" w:rsidRDefault="00184DF1" w:rsidP="00A63E68">
      <w:pPr>
        <w:pStyle w:val="BodyText"/>
        <w:numPr>
          <w:ilvl w:val="0"/>
          <w:numId w:val="72"/>
        </w:numPr>
      </w:pPr>
      <w:r>
        <w:t>Developers noted that t</w:t>
      </w:r>
      <w:r w:rsidR="00B211DC" w:rsidRPr="008012E5">
        <w:t>he planning process itself sometimes causes delays</w:t>
      </w:r>
      <w:r w:rsidR="6C7F181E">
        <w:t>;</w:t>
      </w:r>
      <w:r w:rsidR="00B211DC" w:rsidRPr="008012E5">
        <w:t xml:space="preserve"> for example discharging pre-commencement conditions, obtaining reserved matters approval or section 106 negotiations. </w:t>
      </w:r>
      <w:r w:rsidR="762F232B">
        <w:t xml:space="preserve"> Poor r</w:t>
      </w:r>
      <w:r w:rsidR="00B211DC">
        <w:t>esourcing</w:t>
      </w:r>
      <w:r w:rsidR="00B211DC" w:rsidRPr="008012E5">
        <w:t xml:space="preserve"> within local planning authorities often causes delays, as does </w:t>
      </w:r>
      <w:r w:rsidR="5F86A7D5">
        <w:t xml:space="preserve">the negotiation of </w:t>
      </w:r>
      <w:r w:rsidR="00B211DC" w:rsidRPr="008012E5">
        <w:t>infrastructure or utilities provision.</w:t>
      </w:r>
    </w:p>
    <w:p w14:paraId="2756A930" w14:textId="2143E193" w:rsidR="00B211DC" w:rsidRPr="008012E5" w:rsidRDefault="00B211DC" w:rsidP="00A63E68">
      <w:pPr>
        <w:pStyle w:val="BodyText"/>
        <w:numPr>
          <w:ilvl w:val="0"/>
          <w:numId w:val="72"/>
        </w:numPr>
      </w:pPr>
      <w:r w:rsidRPr="008012E5">
        <w:t xml:space="preserve">In relation to the proposal to publish data when slow build out occurs, </w:t>
      </w:r>
      <w:r w:rsidR="002A5FDE">
        <w:t xml:space="preserve">some felt that </w:t>
      </w:r>
      <w:r w:rsidRPr="008012E5">
        <w:t>clarity is needed on the types and size of development this measure would apply to. Some commented that this shouldn’t be limited to developers who are building too slowly – data should be published on developers who are building out in accordance with their commitments to promote good practice.</w:t>
      </w:r>
    </w:p>
    <w:p w14:paraId="42A57094" w14:textId="0CF60ADF" w:rsidR="00B211DC" w:rsidRPr="008012E5" w:rsidRDefault="00B211DC" w:rsidP="00A63E68">
      <w:pPr>
        <w:pStyle w:val="BodyText"/>
        <w:numPr>
          <w:ilvl w:val="0"/>
          <w:numId w:val="72"/>
        </w:numPr>
      </w:pPr>
      <w:r w:rsidRPr="008012E5">
        <w:t>In relation to the proposal to require developers to explain how they propose to increase the diversity of housing tenures to maximise a development scheme’s absorption rate, respondents commented that a scheme’s absorption rate must not outweigh local need or quality, and proposals must still accord with local plan policies on housing mix and tenure. Respondents also commented that policy/guidance is needed to clarify how absorption rates should be measured and evidenced. Some also commented that a mechanism needs to be in place to ensure the diversity of housing tenures is secured (for example by a planning condition</w:t>
      </w:r>
      <w:r>
        <w:t>)</w:t>
      </w:r>
      <w:r w:rsidR="2B3E9189">
        <w:t>.</w:t>
      </w:r>
    </w:p>
    <w:p w14:paraId="5FDCA4F2" w14:textId="1F56965A" w:rsidR="00B211DC" w:rsidRPr="008012E5" w:rsidRDefault="00B211DC" w:rsidP="00A63E68">
      <w:pPr>
        <w:pStyle w:val="BodyText"/>
        <w:numPr>
          <w:ilvl w:val="0"/>
          <w:numId w:val="72"/>
        </w:numPr>
      </w:pPr>
      <w:r w:rsidRPr="008012E5">
        <w:t xml:space="preserve">In relation to the proposal to highlight in the </w:t>
      </w:r>
      <w:r w:rsidR="00AC68C3">
        <w:t>National Planning Policy Framework</w:t>
      </w:r>
      <w:r w:rsidRPr="008012E5">
        <w:t xml:space="preserve"> that delivery can be a material consideration in planning applications, respondents considered that the policy must clarify what is meant by </w:t>
      </w:r>
      <w:r w:rsidR="009148C3">
        <w:t>‘</w:t>
      </w:r>
      <w:r w:rsidRPr="008012E5">
        <w:t xml:space="preserve">slow delivery </w:t>
      </w:r>
      <w:r>
        <w:t>rate</w:t>
      </w:r>
      <w:r w:rsidR="009148C3">
        <w:t>’</w:t>
      </w:r>
      <w:r w:rsidRPr="008012E5">
        <w:t xml:space="preserve">, and it should ensure that developers submit trajectories that are realistic. </w:t>
      </w:r>
    </w:p>
    <w:p w14:paraId="2EB0C72F" w14:textId="3403FFC0" w:rsidR="00B211DC" w:rsidRPr="008012E5" w:rsidRDefault="00B211DC" w:rsidP="00A63E68">
      <w:pPr>
        <w:pStyle w:val="BodyText"/>
        <w:numPr>
          <w:ilvl w:val="0"/>
          <w:numId w:val="72"/>
        </w:numPr>
      </w:pPr>
      <w:r w:rsidRPr="008012E5">
        <w:t xml:space="preserve">Respondents commented that the proposed measures should be designed in such a way that ensures that the reasons for slow build out are taken into account, so </w:t>
      </w:r>
      <w:r w:rsidR="4DBBC044">
        <w:t>that</w:t>
      </w:r>
      <w:r>
        <w:t xml:space="preserve"> </w:t>
      </w:r>
      <w:r w:rsidRPr="008012E5">
        <w:t>developers aren’t penalised unfairly when delays are caused by factors beyond their control. The measures should also provide clarity on exemptions, such as specialist housing or small sites, and guidance on what happens if sites are sold or subject to new planning applications.</w:t>
      </w:r>
    </w:p>
    <w:p w14:paraId="4ED625CC" w14:textId="48C258C5" w:rsidR="00B211DC" w:rsidRPr="008012E5" w:rsidRDefault="00B211DC" w:rsidP="00A63E68">
      <w:pPr>
        <w:pStyle w:val="BodyText"/>
        <w:numPr>
          <w:ilvl w:val="0"/>
          <w:numId w:val="72"/>
        </w:numPr>
      </w:pPr>
      <w:r w:rsidRPr="008012E5">
        <w:t>A number of respondents commented on the potential impacts of the proposals. While some considered the measures would increase transparency, some raised concern that they may lead to priority being given to build out/absorption rates over quality or affordable housing provision, that the measures may discourage applications for more complex sites that will take longer to build out, or that the measures will cause further delay or increase burdens</w:t>
      </w:r>
      <w:r w:rsidR="0031748E">
        <w:t>.</w:t>
      </w:r>
    </w:p>
    <w:p w14:paraId="3CB93DED" w14:textId="779F4968" w:rsidR="00E31384" w:rsidRPr="00E31384" w:rsidRDefault="00B211DC" w:rsidP="00614FAA">
      <w:pPr>
        <w:pStyle w:val="BodyText"/>
        <w:numPr>
          <w:ilvl w:val="0"/>
          <w:numId w:val="72"/>
        </w:numPr>
      </w:pPr>
      <w:r w:rsidRPr="008012E5">
        <w:t>A number of respondents commented on the build out measures in the Levelling</w:t>
      </w:r>
      <w:r w:rsidR="17866884">
        <w:t>-u</w:t>
      </w:r>
      <w:r>
        <w:t>p</w:t>
      </w:r>
      <w:r w:rsidRPr="008012E5">
        <w:t xml:space="preserve"> and Regeneration </w:t>
      </w:r>
      <w:r w:rsidR="0010FD7F">
        <w:t xml:space="preserve">Act </w:t>
      </w:r>
      <w:r w:rsidRPr="008012E5">
        <w:t>and the announcement to consult on a financial penalty.</w:t>
      </w:r>
    </w:p>
    <w:p w14:paraId="32510670" w14:textId="77777777" w:rsidR="00420071" w:rsidRPr="00974049" w:rsidRDefault="00420071" w:rsidP="00420071">
      <w:pPr>
        <w:pStyle w:val="Heading3"/>
        <w:rPr>
          <w:i/>
          <w:iCs/>
        </w:rPr>
      </w:pPr>
      <w:r w:rsidRPr="00974049">
        <w:rPr>
          <w:i/>
          <w:iCs/>
        </w:rPr>
        <w:t>Government response</w:t>
      </w:r>
    </w:p>
    <w:p w14:paraId="093CE2E7" w14:textId="2D962605" w:rsidR="000974F4" w:rsidRPr="008012E5" w:rsidRDefault="002A5FDE" w:rsidP="000974F4">
      <w:pPr>
        <w:rPr>
          <w:rFonts w:cs="Arial"/>
        </w:rPr>
      </w:pPr>
      <w:r>
        <w:rPr>
          <w:rFonts w:cs="Arial"/>
        </w:rPr>
        <w:t>The government proposed</w:t>
      </w:r>
      <w:r w:rsidR="000974F4" w:rsidRPr="008012E5">
        <w:rPr>
          <w:rFonts w:cs="Arial"/>
        </w:rPr>
        <w:t xml:space="preserve"> three </w:t>
      </w:r>
      <w:r>
        <w:rPr>
          <w:rFonts w:cs="Arial"/>
        </w:rPr>
        <w:t xml:space="preserve">measures in national policy, reinforcing its position that developments should be built out as soon as possible once planning permission is granted. Those three proposals were: </w:t>
      </w:r>
    </w:p>
    <w:p w14:paraId="54C804AA" w14:textId="77777777" w:rsidR="0031748E" w:rsidRPr="008012E5" w:rsidRDefault="0031748E" w:rsidP="000974F4">
      <w:pPr>
        <w:rPr>
          <w:rFonts w:cs="Arial"/>
        </w:rPr>
      </w:pPr>
    </w:p>
    <w:p w14:paraId="00517A4B" w14:textId="26435E85" w:rsidR="000974F4" w:rsidRPr="00A42C65" w:rsidRDefault="000974F4" w:rsidP="00A42C65">
      <w:pPr>
        <w:pStyle w:val="BodyText"/>
        <w:numPr>
          <w:ilvl w:val="0"/>
          <w:numId w:val="72"/>
        </w:numPr>
      </w:pPr>
      <w:r w:rsidRPr="48170E52">
        <w:t>Publishing data on developers of sites over a certain size in cases where they fail to build out according to their commitments</w:t>
      </w:r>
      <w:r w:rsidR="0031748E">
        <w:t>.</w:t>
      </w:r>
    </w:p>
    <w:p w14:paraId="50CD3828" w14:textId="77777777" w:rsidR="000974F4" w:rsidRPr="008012E5" w:rsidRDefault="000974F4" w:rsidP="00A42C65">
      <w:pPr>
        <w:pStyle w:val="BodyText"/>
        <w:numPr>
          <w:ilvl w:val="0"/>
          <w:numId w:val="72"/>
        </w:numPr>
      </w:pPr>
      <w:r>
        <w:t>Requiring developers to expl</w:t>
      </w:r>
      <w:r w:rsidRPr="03A718D3">
        <w:t>ain how they propose to increase the diversity of housing tenures to maximise a scheme’s absorption rate.</w:t>
      </w:r>
    </w:p>
    <w:p w14:paraId="6BF0371D" w14:textId="4B2376C9" w:rsidR="000974F4" w:rsidRPr="008012E5" w:rsidRDefault="000974F4" w:rsidP="00A42C65">
      <w:pPr>
        <w:pStyle w:val="BodyText"/>
        <w:numPr>
          <w:ilvl w:val="0"/>
          <w:numId w:val="72"/>
        </w:numPr>
      </w:pPr>
      <w:r>
        <w:t xml:space="preserve">Highlighting in the </w:t>
      </w:r>
      <w:r w:rsidR="00AC68C3">
        <w:t>National Planning Policy Framework</w:t>
      </w:r>
      <w:r>
        <w:t xml:space="preserve"> that delivery rate can be a material consideration in planning applications.</w:t>
      </w:r>
      <w:r w:rsidRPr="48170E52">
        <w:t xml:space="preserve"> </w:t>
      </w:r>
    </w:p>
    <w:p w14:paraId="797F40ED" w14:textId="02366DB7" w:rsidR="000974F4" w:rsidRDefault="002A5FDE" w:rsidP="000974F4">
      <w:pPr>
        <w:rPr>
          <w:rFonts w:cs="Arial"/>
        </w:rPr>
      </w:pPr>
      <w:r>
        <w:rPr>
          <w:rFonts w:eastAsia="Calibri" w:cs="Arial"/>
        </w:rPr>
        <w:t xml:space="preserve">The government welcomes the range of views in </w:t>
      </w:r>
      <w:r w:rsidR="3AF101A9" w:rsidRPr="6C5CE5FA">
        <w:rPr>
          <w:rFonts w:eastAsia="Calibri" w:cs="Arial"/>
        </w:rPr>
        <w:t>response</w:t>
      </w:r>
      <w:r>
        <w:rPr>
          <w:rFonts w:eastAsia="Calibri" w:cs="Arial"/>
        </w:rPr>
        <w:t xml:space="preserve"> to the question and the three proposals. </w:t>
      </w:r>
      <w:r w:rsidR="000974F4" w:rsidRPr="22CE956E">
        <w:rPr>
          <w:rFonts w:eastAsia="Calibri" w:cs="Arial"/>
        </w:rPr>
        <w:t xml:space="preserve">There was broad support for these measures, albeit less so among housing </w:t>
      </w:r>
      <w:r w:rsidR="000974F4" w:rsidRPr="5ADBAF49">
        <w:rPr>
          <w:rFonts w:eastAsia="Calibri" w:cs="Arial"/>
        </w:rPr>
        <w:t>developers</w:t>
      </w:r>
      <w:r w:rsidR="000974F4">
        <w:rPr>
          <w:rFonts w:eastAsia="Calibri" w:cs="Arial"/>
        </w:rPr>
        <w:t xml:space="preserve">. </w:t>
      </w:r>
      <w:r w:rsidR="000974F4" w:rsidRPr="5ADBAF49">
        <w:rPr>
          <w:rFonts w:eastAsia="Calibri" w:cs="Arial"/>
        </w:rPr>
        <w:t>As</w:t>
      </w:r>
      <w:r w:rsidR="000974F4" w:rsidRPr="3AF7212B">
        <w:rPr>
          <w:rFonts w:eastAsia="Calibri" w:cs="Arial"/>
        </w:rPr>
        <w:t xml:space="preserve"> such, </w:t>
      </w:r>
      <w:r>
        <w:rPr>
          <w:rFonts w:eastAsia="Calibri" w:cs="Arial"/>
        </w:rPr>
        <w:t>the government</w:t>
      </w:r>
      <w:r w:rsidRPr="3AF7212B">
        <w:rPr>
          <w:rFonts w:eastAsia="Calibri" w:cs="Arial"/>
        </w:rPr>
        <w:t xml:space="preserve"> </w:t>
      </w:r>
      <w:r w:rsidR="000974F4" w:rsidRPr="3AF7212B">
        <w:rPr>
          <w:rFonts w:eastAsia="Calibri" w:cs="Arial"/>
        </w:rPr>
        <w:t>propose</w:t>
      </w:r>
      <w:r>
        <w:rPr>
          <w:rFonts w:eastAsia="Calibri" w:cs="Arial"/>
        </w:rPr>
        <w:t>s</w:t>
      </w:r>
      <w:r w:rsidR="000974F4" w:rsidRPr="3AF7212B">
        <w:rPr>
          <w:rFonts w:eastAsia="Calibri" w:cs="Arial"/>
        </w:rPr>
        <w:t xml:space="preserve"> to take </w:t>
      </w:r>
      <w:r w:rsidR="000974F4" w:rsidRPr="53ADFA81">
        <w:rPr>
          <w:rFonts w:eastAsia="Calibri" w:cs="Arial"/>
        </w:rPr>
        <w:t>forward</w:t>
      </w:r>
      <w:r>
        <w:rPr>
          <w:rFonts w:eastAsia="Calibri" w:cs="Arial"/>
        </w:rPr>
        <w:t xml:space="preserve"> these changes, after a full consultation on them and related issues of build</w:t>
      </w:r>
      <w:r w:rsidR="04F2B7FA" w:rsidRPr="6C5E3A10">
        <w:rPr>
          <w:rFonts w:eastAsia="Calibri" w:cs="Arial"/>
        </w:rPr>
        <w:t>-</w:t>
      </w:r>
      <w:r>
        <w:rPr>
          <w:rFonts w:eastAsia="Calibri" w:cs="Arial"/>
        </w:rPr>
        <w:t>out</w:t>
      </w:r>
      <w:r w:rsidR="00F7232D">
        <w:rPr>
          <w:rFonts w:eastAsia="Calibri" w:cs="Arial"/>
        </w:rPr>
        <w:t xml:space="preserve"> in due course</w:t>
      </w:r>
      <w:r w:rsidR="00E54A92">
        <w:rPr>
          <w:rFonts w:eastAsia="Calibri" w:cs="Arial"/>
        </w:rPr>
        <w:t xml:space="preserve">. </w:t>
      </w:r>
      <w:r w:rsidR="00F7232D">
        <w:rPr>
          <w:rFonts w:cs="Arial"/>
        </w:rPr>
        <w:t xml:space="preserve">For this future consultation, </w:t>
      </w:r>
      <w:r w:rsidR="48BA1536" w:rsidRPr="6C5CE5FA">
        <w:rPr>
          <w:rFonts w:cs="Arial"/>
        </w:rPr>
        <w:t>we</w:t>
      </w:r>
      <w:r w:rsidR="000974F4" w:rsidRPr="008012E5">
        <w:rPr>
          <w:rFonts w:cs="Arial"/>
        </w:rPr>
        <w:t xml:space="preserve"> will consider how the policy can be drafted to be as clear as possible while providing flexibility to be applied in different circumstances. </w:t>
      </w:r>
      <w:r w:rsidR="00F7232D">
        <w:rPr>
          <w:rFonts w:cs="Arial"/>
        </w:rPr>
        <w:t>T</w:t>
      </w:r>
      <w:r w:rsidR="000974F4" w:rsidRPr="008012E5">
        <w:rPr>
          <w:rFonts w:cs="Arial"/>
        </w:rPr>
        <w:t>here will be an opportunity to provide further comments.</w:t>
      </w:r>
    </w:p>
    <w:p w14:paraId="213BA13A" w14:textId="77777777" w:rsidR="00E54A92" w:rsidRPr="008012E5" w:rsidRDefault="00E54A92" w:rsidP="000974F4">
      <w:pPr>
        <w:rPr>
          <w:rFonts w:cs="Arial"/>
        </w:rPr>
      </w:pPr>
    </w:p>
    <w:p w14:paraId="00D5E2B5" w14:textId="049CD32F" w:rsidR="00A42C65" w:rsidRDefault="000974F4" w:rsidP="00A2641D">
      <w:pPr>
        <w:spacing w:line="259" w:lineRule="auto"/>
        <w:rPr>
          <w:rFonts w:cs="Arial"/>
        </w:rPr>
      </w:pPr>
      <w:r w:rsidRPr="008012E5">
        <w:rPr>
          <w:rFonts w:cs="Arial"/>
        </w:rPr>
        <w:t>A number of respondents commented on the build out measures contained in the Levelling</w:t>
      </w:r>
      <w:r w:rsidR="7C6FDDA9" w:rsidRPr="6C5E3A10">
        <w:rPr>
          <w:rFonts w:cs="Arial"/>
        </w:rPr>
        <w:t>-</w:t>
      </w:r>
      <w:r w:rsidR="7C6FDDA9" w:rsidRPr="6A682959">
        <w:rPr>
          <w:rFonts w:cs="Arial"/>
        </w:rPr>
        <w:t>u</w:t>
      </w:r>
      <w:r w:rsidRPr="6A682959">
        <w:rPr>
          <w:rFonts w:cs="Arial"/>
        </w:rPr>
        <w:t>p</w:t>
      </w:r>
      <w:r w:rsidRPr="008012E5">
        <w:rPr>
          <w:rFonts w:cs="Arial"/>
        </w:rPr>
        <w:t xml:space="preserve"> and Regeneration </w:t>
      </w:r>
      <w:r w:rsidR="725C43FC" w:rsidRPr="61B3C154">
        <w:rPr>
          <w:rFonts w:cs="Arial"/>
        </w:rPr>
        <w:t xml:space="preserve">Act </w:t>
      </w:r>
      <w:r w:rsidRPr="008012E5">
        <w:rPr>
          <w:rFonts w:cs="Arial"/>
        </w:rPr>
        <w:t>and the announcement of a further consultation on a financial penalty. While these comments fall outside the scope of this consultation, they will be considered as we prepare further policy or legislation on these areas.</w:t>
      </w:r>
      <w:r w:rsidR="344757A2" w:rsidRPr="29FE0B19">
        <w:rPr>
          <w:rFonts w:cs="Arial"/>
        </w:rPr>
        <w:t xml:space="preserve"> </w:t>
      </w:r>
      <w:r w:rsidR="5DC320C6" w:rsidRPr="29FE0B19">
        <w:rPr>
          <w:rFonts w:cs="Arial"/>
        </w:rPr>
        <w:t>We</w:t>
      </w:r>
      <w:r w:rsidRPr="219B5FA1" w:rsidDel="000974F4">
        <w:rPr>
          <w:rFonts w:cs="Arial"/>
        </w:rPr>
        <w:t xml:space="preserve"> </w:t>
      </w:r>
      <w:r w:rsidR="0449E519" w:rsidRPr="219B5FA1">
        <w:rPr>
          <w:rFonts w:cs="Arial"/>
        </w:rPr>
        <w:t>will</w:t>
      </w:r>
      <w:r w:rsidR="5DC320C6" w:rsidRPr="29FE0B19">
        <w:rPr>
          <w:rFonts w:cs="Arial"/>
        </w:rPr>
        <w:t xml:space="preserve"> publish a separate</w:t>
      </w:r>
      <w:r w:rsidR="5DC320C6" w:rsidRPr="29FE0B19">
        <w:rPr>
          <w:rFonts w:eastAsia="Arial" w:cs="Arial"/>
        </w:rPr>
        <w:t xml:space="preserve"> consultation </w:t>
      </w:r>
      <w:r w:rsidR="5DC320C6" w:rsidRPr="29FE0B19">
        <w:rPr>
          <w:rFonts w:cs="Arial"/>
        </w:rPr>
        <w:t>seeking</w:t>
      </w:r>
      <w:r w:rsidR="5DC320C6" w:rsidRPr="29FE0B19">
        <w:rPr>
          <w:rFonts w:eastAsia="Arial" w:cs="Arial"/>
        </w:rPr>
        <w:t xml:space="preserve"> views on proposals for a </w:t>
      </w:r>
      <w:r w:rsidR="5DC320C6" w:rsidRPr="29FE0B19">
        <w:rPr>
          <w:rFonts w:cs="Arial"/>
        </w:rPr>
        <w:t>build out financial penalty</w:t>
      </w:r>
      <w:r w:rsidR="5DC320C6" w:rsidRPr="29FE0B19">
        <w:rPr>
          <w:rFonts w:eastAsia="Arial" w:cs="Arial"/>
        </w:rPr>
        <w:t xml:space="preserve"> to incentivise developers to build out homes more quickly</w:t>
      </w:r>
      <w:r w:rsidR="0C88CB5E" w:rsidRPr="219B5FA1">
        <w:rPr>
          <w:rFonts w:eastAsia="Arial" w:cs="Arial"/>
        </w:rPr>
        <w:t xml:space="preserve"> in due course</w:t>
      </w:r>
      <w:r w:rsidR="48B30B0E" w:rsidRPr="6A682959">
        <w:rPr>
          <w:rFonts w:eastAsia="Arial" w:cs="Arial"/>
        </w:rPr>
        <w:t>, and after the Competition and Markets Authority has published its report following its study on the hous</w:t>
      </w:r>
      <w:r w:rsidR="00C256DD">
        <w:rPr>
          <w:rFonts w:eastAsia="Arial" w:cs="Arial"/>
        </w:rPr>
        <w:t>e</w:t>
      </w:r>
      <w:r w:rsidR="48B30B0E" w:rsidRPr="6A682959">
        <w:rPr>
          <w:rFonts w:eastAsia="Arial" w:cs="Arial"/>
        </w:rPr>
        <w:t>building market</w:t>
      </w:r>
      <w:r w:rsidR="5DC320C6" w:rsidRPr="6A682959">
        <w:rPr>
          <w:rFonts w:cs="Arial"/>
        </w:rPr>
        <w:t>.</w:t>
      </w:r>
    </w:p>
    <w:p w14:paraId="77AD938D" w14:textId="77777777" w:rsidR="00B623DC" w:rsidRPr="00B623DC" w:rsidRDefault="00B623DC" w:rsidP="00B623DC">
      <w:pPr>
        <w:rPr>
          <w:rFonts w:cs="Arial"/>
        </w:rPr>
      </w:pPr>
    </w:p>
    <w:p w14:paraId="5909997A" w14:textId="77777777" w:rsidR="0018731B" w:rsidRDefault="0018731B">
      <w:pPr>
        <w:rPr>
          <w:sz w:val="48"/>
        </w:rPr>
      </w:pPr>
      <w:r>
        <w:br w:type="page"/>
      </w:r>
    </w:p>
    <w:p w14:paraId="7B70817F" w14:textId="1A17098B" w:rsidR="00242758" w:rsidRDefault="0080563A" w:rsidP="00242758">
      <w:pPr>
        <w:pStyle w:val="Heading1"/>
      </w:pPr>
      <w:r>
        <w:t xml:space="preserve">Chapter 6 – </w:t>
      </w:r>
      <w:r w:rsidR="00242758" w:rsidRPr="00242758">
        <w:t>Asking for beauty</w:t>
      </w:r>
    </w:p>
    <w:p w14:paraId="18E16486" w14:textId="2D96FAA2" w:rsidR="0089564B" w:rsidRDefault="0089564B" w:rsidP="009227EF">
      <w:pPr>
        <w:pStyle w:val="Heading3"/>
      </w:pPr>
      <w:r>
        <w:t xml:space="preserve">Ask for beauty </w:t>
      </w:r>
    </w:p>
    <w:p w14:paraId="0B6F99F7" w14:textId="0854B8FD" w:rsidR="00242758" w:rsidRDefault="00242758" w:rsidP="00242758">
      <w:pPr>
        <w:pStyle w:val="Heading2"/>
      </w:pPr>
      <w:r>
        <w:t xml:space="preserve">Question 33 – </w:t>
      </w:r>
      <w:r w:rsidR="00B11A79" w:rsidRPr="00B11A79">
        <w:t>Do you agree with making changes to emphasise the role of beauty and placemaking in strategic policies and to further encourage well-designed and beautiful development?</w:t>
      </w:r>
    </w:p>
    <w:p w14:paraId="0FD6ACC8" w14:textId="49C14D68" w:rsidR="00B11A79" w:rsidRDefault="00B11A79" w:rsidP="00B11A79">
      <w:pPr>
        <w:pStyle w:val="Heading2"/>
      </w:pPr>
      <w:r>
        <w:t xml:space="preserve">Question 34 – </w:t>
      </w:r>
      <w:r w:rsidRPr="00B11A79">
        <w:t>Do you agree to the proposed changes to the title of Chapter 12, existing paragraphs 84a and 124c to include the word ‘beautiful’ when referring to ‘well-designed places’ to further encourage well-designed and beautiful development?</w:t>
      </w:r>
      <w:r w:rsidR="007B4838">
        <w:t xml:space="preserve"> </w:t>
      </w:r>
    </w:p>
    <w:p w14:paraId="3CBFC263" w14:textId="393FFE7D" w:rsidR="007B4838" w:rsidRPr="007B4838" w:rsidRDefault="001F3DF4" w:rsidP="007B4838">
      <w:pPr>
        <w:pStyle w:val="BodyText"/>
      </w:pPr>
      <w:r>
        <w:rPr>
          <w:rStyle w:val="normaltextrun"/>
          <w:rFonts w:cs="Arial"/>
          <w:i/>
        </w:rPr>
        <w:t>T</w:t>
      </w:r>
      <w:r w:rsidR="007B4838" w:rsidRPr="15E31322">
        <w:rPr>
          <w:rStyle w:val="normaltextrun"/>
          <w:rFonts w:cs="Arial"/>
          <w:i/>
        </w:rPr>
        <w:t xml:space="preserve">o note, </w:t>
      </w:r>
      <w:r w:rsidR="007B4838" w:rsidRPr="15E31322">
        <w:rPr>
          <w:rStyle w:val="normaltextrun"/>
          <w:rFonts w:cs="Arial"/>
          <w:i/>
          <w:iCs/>
        </w:rPr>
        <w:t xml:space="preserve">respondents recognised that </w:t>
      </w:r>
      <w:r w:rsidR="007B4838" w:rsidRPr="15E31322">
        <w:rPr>
          <w:rStyle w:val="normaltextrun"/>
          <w:rFonts w:cs="Arial"/>
          <w:i/>
        </w:rPr>
        <w:t xml:space="preserve">there was a misprint in the consultation relating to the </w:t>
      </w:r>
      <w:r w:rsidR="007B4838" w:rsidRPr="15E31322">
        <w:rPr>
          <w:rStyle w:val="normaltextrun"/>
          <w:rFonts w:cs="Arial"/>
          <w:i/>
          <w:iCs/>
        </w:rPr>
        <w:t>existing</w:t>
      </w:r>
      <w:r w:rsidR="007B4838" w:rsidRPr="15E31322">
        <w:rPr>
          <w:rStyle w:val="normaltextrun"/>
          <w:rFonts w:cs="Arial"/>
          <w:i/>
        </w:rPr>
        <w:t xml:space="preserve"> </w:t>
      </w:r>
      <w:r w:rsidR="00AC68C3">
        <w:rPr>
          <w:rStyle w:val="normaltextrun"/>
          <w:rFonts w:cs="Arial"/>
          <w:i/>
        </w:rPr>
        <w:t>National Planning Policy Framework</w:t>
      </w:r>
      <w:r w:rsidR="007B4838" w:rsidRPr="15E31322">
        <w:rPr>
          <w:rStyle w:val="normaltextrun"/>
          <w:rFonts w:cs="Arial"/>
          <w:i/>
        </w:rPr>
        <w:t xml:space="preserve"> </w:t>
      </w:r>
      <w:r w:rsidR="007B4838" w:rsidRPr="15E31322">
        <w:rPr>
          <w:rStyle w:val="normaltextrun"/>
          <w:rFonts w:cs="Arial"/>
          <w:i/>
          <w:iCs/>
        </w:rPr>
        <w:t xml:space="preserve">(2021) paragraph </w:t>
      </w:r>
      <w:r w:rsidR="007B4838" w:rsidRPr="15E31322">
        <w:rPr>
          <w:rStyle w:val="normaltextrun"/>
          <w:rFonts w:cs="Arial"/>
          <w:i/>
        </w:rPr>
        <w:t>numbering</w:t>
      </w:r>
      <w:r w:rsidR="007B4838" w:rsidRPr="15E31322">
        <w:rPr>
          <w:rStyle w:val="normaltextrun"/>
          <w:rFonts w:cs="Arial"/>
          <w:i/>
          <w:iCs/>
        </w:rPr>
        <w:t xml:space="preserve"> as</w:t>
      </w:r>
      <w:r w:rsidR="007B4838" w:rsidRPr="15E31322">
        <w:rPr>
          <w:rStyle w:val="normaltextrun"/>
          <w:rFonts w:cs="Arial"/>
          <w:i/>
        </w:rPr>
        <w:t xml:space="preserve"> 124c should read 124e</w:t>
      </w:r>
      <w:r w:rsidR="007B4838" w:rsidRPr="15E31322">
        <w:rPr>
          <w:rStyle w:val="normaltextrun"/>
          <w:rFonts w:cs="Arial"/>
          <w:i/>
          <w:iCs/>
        </w:rPr>
        <w:t xml:space="preserve">. Respondents also recognised that the additional reference to ‘beautiful’ in paragraph 84a did not appear as a track change in the supporting consultation version of the draft </w:t>
      </w:r>
      <w:r w:rsidR="00AC68C3">
        <w:rPr>
          <w:rStyle w:val="normaltextrun"/>
          <w:rFonts w:cs="Arial"/>
          <w:i/>
          <w:iCs/>
        </w:rPr>
        <w:t>National Planning Policy Framework</w:t>
      </w:r>
      <w:r w:rsidR="007B4838" w:rsidRPr="15E31322">
        <w:rPr>
          <w:rStyle w:val="normaltextrun"/>
          <w:rFonts w:cs="Arial"/>
          <w:i/>
          <w:iCs/>
        </w:rPr>
        <w:t xml:space="preserve"> text. The responses they provided reflect the changes set out in the intended correct paragraph numbers.</w:t>
      </w:r>
    </w:p>
    <w:p w14:paraId="39AF2EBA" w14:textId="392D7752" w:rsidR="00B11A79" w:rsidRDefault="00B11A79" w:rsidP="00B11A79">
      <w:pPr>
        <w:pStyle w:val="Heading3"/>
      </w:pPr>
      <w:r>
        <w:t>Question</w:t>
      </w:r>
      <w:r w:rsidR="00E54A92">
        <w:t>s</w:t>
      </w:r>
      <w:r>
        <w:t xml:space="preserve"> </w:t>
      </w:r>
      <w:r w:rsidR="00E54A92">
        <w:t xml:space="preserve">33 and </w:t>
      </w:r>
      <w:r>
        <w:t>34</w:t>
      </w:r>
      <w:r w:rsidRPr="00EF4685">
        <w:t xml:space="preserve"> </w:t>
      </w:r>
      <w:r>
        <w:t>– response</w:t>
      </w:r>
    </w:p>
    <w:p w14:paraId="035D4078" w14:textId="77777777" w:rsidR="00954DB3" w:rsidRDefault="00954DB3" w:rsidP="00954DB3">
      <w:pPr>
        <w:rPr>
          <w:rStyle w:val="normaltextrun"/>
          <w:rFonts w:eastAsia="Arial" w:cs="Arial"/>
        </w:rPr>
      </w:pPr>
      <w:r w:rsidRPr="00C46FC0">
        <w:rPr>
          <w:rStyle w:val="normaltextrun"/>
          <w:rFonts w:eastAsia="Arial" w:cs="Arial"/>
        </w:rPr>
        <w:t xml:space="preserve">A total of 1,160 respondents answered ‘yes’/’no’/’indifferent’ to question 33. 1,115 respondents answered ‘yes’/’no/’indifferent’ to question 34. </w:t>
      </w:r>
    </w:p>
    <w:p w14:paraId="347EAC78" w14:textId="77777777" w:rsidR="00B623DC" w:rsidRPr="00C46FC0" w:rsidRDefault="00B623DC" w:rsidP="00954DB3">
      <w:pPr>
        <w:rPr>
          <w:rFonts w:eastAsia="Arial" w:cs="Arial"/>
        </w:rPr>
      </w:pPr>
    </w:p>
    <w:p w14:paraId="2B7EFC2F" w14:textId="77777777" w:rsidR="00954DB3" w:rsidRDefault="00954DB3" w:rsidP="00954DB3">
      <w:pPr>
        <w:rPr>
          <w:rStyle w:val="normaltextrun"/>
          <w:rFonts w:eastAsia="Arial" w:cs="Arial"/>
        </w:rPr>
      </w:pPr>
      <w:r w:rsidRPr="00C46FC0">
        <w:rPr>
          <w:rStyle w:val="normaltextrun"/>
          <w:rFonts w:eastAsia="Arial" w:cs="Arial"/>
        </w:rPr>
        <w:t xml:space="preserve">Of those who responded to question 33, 797 (69%) chose yes, that they did agree with making changes to emphasise the role of beauty and placemaking in strategic policies and to further encourage well-designed and beautiful development; 233 (20%) chose ‘no’, and 130 (11%) chose ‘indifferent’. </w:t>
      </w:r>
    </w:p>
    <w:p w14:paraId="1518B246" w14:textId="77777777" w:rsidR="00B623DC" w:rsidRPr="00C46FC0" w:rsidRDefault="00B623DC" w:rsidP="00954DB3">
      <w:pPr>
        <w:rPr>
          <w:rFonts w:eastAsia="Arial" w:cs="Arial"/>
        </w:rPr>
      </w:pPr>
    </w:p>
    <w:p w14:paraId="419D6094" w14:textId="77777777" w:rsidR="00954DB3" w:rsidRDefault="00954DB3" w:rsidP="00954DB3">
      <w:pPr>
        <w:rPr>
          <w:rStyle w:val="normaltextrun"/>
          <w:rFonts w:eastAsia="Arial" w:cs="Arial"/>
        </w:rPr>
      </w:pPr>
      <w:r w:rsidRPr="00C46FC0">
        <w:rPr>
          <w:rStyle w:val="normaltextrun"/>
          <w:rFonts w:eastAsia="Arial" w:cs="Arial"/>
        </w:rPr>
        <w:t>Of those who responded to question 34, 533 (48%) chose yes, that they agreed to the proposed changes to the title of Chapter 12 and existing paragraphs 84a and 124</w:t>
      </w:r>
      <w:r>
        <w:rPr>
          <w:rStyle w:val="normaltextrun"/>
          <w:rFonts w:eastAsia="Arial" w:cs="Arial"/>
        </w:rPr>
        <w:t>e</w:t>
      </w:r>
      <w:r w:rsidRPr="00C46FC0">
        <w:rPr>
          <w:rFonts w:cs="Arial"/>
        </w:rPr>
        <w:t xml:space="preserve"> </w:t>
      </w:r>
      <w:r w:rsidRPr="00C46FC0">
        <w:rPr>
          <w:rStyle w:val="normaltextrun"/>
          <w:rFonts w:eastAsia="Arial" w:cs="Arial"/>
        </w:rPr>
        <w:t xml:space="preserve">to include the word ‘beautiful’ when referring to ‘well-designed places’ to further encourage well-designed and beautiful development; 401 (36%) chose ‘no’, and 181 (16%) chose ‘indifferent’. </w:t>
      </w:r>
    </w:p>
    <w:p w14:paraId="7D110D62" w14:textId="77777777" w:rsidR="00B623DC" w:rsidRPr="00C46FC0" w:rsidRDefault="00B623DC" w:rsidP="00954DB3">
      <w:pPr>
        <w:rPr>
          <w:rFonts w:eastAsia="Arial" w:cs="Arial"/>
        </w:rPr>
      </w:pPr>
    </w:p>
    <w:p w14:paraId="7048C271" w14:textId="77777777" w:rsidR="00243A0A" w:rsidRPr="00590EE6" w:rsidRDefault="00243A0A" w:rsidP="00243A0A">
      <w:pPr>
        <w:rPr>
          <w:rStyle w:val="normaltextrun"/>
          <w:rFonts w:cs="Arial"/>
          <w:b/>
          <w:bCs/>
        </w:rPr>
      </w:pPr>
      <w:r w:rsidRPr="00590EE6">
        <w:rPr>
          <w:rStyle w:val="normaltextrun"/>
          <w:rFonts w:cs="Arial"/>
          <w:b/>
          <w:bCs/>
        </w:rPr>
        <w:t xml:space="preserve">Key points: </w:t>
      </w:r>
    </w:p>
    <w:p w14:paraId="7F6ECA6F" w14:textId="77777777" w:rsidR="00954DB3" w:rsidRPr="00C46FC0" w:rsidRDefault="00954DB3" w:rsidP="00954DB3">
      <w:pPr>
        <w:rPr>
          <w:rFonts w:eastAsia="Arial" w:cs="Arial"/>
        </w:rPr>
      </w:pPr>
      <w:r w:rsidRPr="00C46FC0">
        <w:rPr>
          <w:rStyle w:val="eop"/>
          <w:rFonts w:eastAsia="Arial" w:cs="Arial"/>
        </w:rPr>
        <w:t> </w:t>
      </w:r>
    </w:p>
    <w:p w14:paraId="5858F3F7" w14:textId="0FC582E2" w:rsidR="00954DB3" w:rsidRPr="00B623DC" w:rsidRDefault="00954DB3" w:rsidP="00B623DC">
      <w:pPr>
        <w:pStyle w:val="BodyText"/>
        <w:numPr>
          <w:ilvl w:val="0"/>
          <w:numId w:val="72"/>
        </w:numPr>
      </w:pPr>
      <w:r w:rsidRPr="00B623DC">
        <w:t xml:space="preserve">There was considerable support for the principle of encouraging beautiful and well-designed development. However, many of those who supported the principle qualified their statements by adding that the term ‘beauty’ is subjective and highlighted the need for further national guidance (or within the </w:t>
      </w:r>
      <w:r w:rsidR="001D565E">
        <w:t>g</w:t>
      </w:r>
      <w:r w:rsidRPr="00B623DC">
        <w:t>lossary) to define/clarify what is meant by ‘beauty’, and for this to be undertaken with the local community and accompanied with examples of good practice. </w:t>
      </w:r>
    </w:p>
    <w:p w14:paraId="67943D72" w14:textId="77777777" w:rsidR="00954DB3" w:rsidRPr="00B623DC" w:rsidRDefault="00954DB3" w:rsidP="00B623DC">
      <w:pPr>
        <w:pStyle w:val="BodyText"/>
        <w:numPr>
          <w:ilvl w:val="0"/>
          <w:numId w:val="72"/>
        </w:numPr>
      </w:pPr>
      <w:r w:rsidRPr="00B623DC">
        <w:t xml:space="preserve">About half of those respondents who provided supporting text felt that ‘beauty’ is unsuitable to use in national planning policy as it is too subjective and cannot be defined. Respondents also commented that its use may also lead to legal disputes, appeals and delays in the planning process, which may impact on the delivery of houses. Some respondents also felt that the term ‘beauty’ may be used by those assessing planning applications to refuse development. </w:t>
      </w:r>
    </w:p>
    <w:p w14:paraId="3D061BC6" w14:textId="77777777" w:rsidR="00954DB3" w:rsidRPr="00B623DC" w:rsidRDefault="00954DB3" w:rsidP="00B623DC">
      <w:pPr>
        <w:pStyle w:val="BodyText"/>
        <w:numPr>
          <w:ilvl w:val="0"/>
          <w:numId w:val="72"/>
        </w:numPr>
      </w:pPr>
      <w:r w:rsidRPr="00B623DC">
        <w:t>Others also had the viewpoint that using the term beauty could create a new subjective bar for development to meet, which may result in greater community opposition, viability challenges and undermine housing supply, including the supply of affordable housing. </w:t>
      </w:r>
    </w:p>
    <w:p w14:paraId="2E646135" w14:textId="49B2D48E" w:rsidR="00954DB3" w:rsidRPr="00B623DC" w:rsidRDefault="00954DB3" w:rsidP="00B623DC">
      <w:pPr>
        <w:pStyle w:val="BodyText"/>
        <w:numPr>
          <w:ilvl w:val="0"/>
          <w:numId w:val="72"/>
        </w:numPr>
      </w:pPr>
      <w:r w:rsidRPr="00B623DC">
        <w:t xml:space="preserve">It was suggested that it is more important to focus on placemaking to ensure, through the planning process, places that are sustainable, consider local context and the natural and historic environment, energy efficiency, climate change, </w:t>
      </w:r>
      <w:r>
        <w:t>health</w:t>
      </w:r>
      <w:r w:rsidRPr="00B623DC">
        <w:t xml:space="preserve"> and inclusivity, and have infrastructure in place. </w:t>
      </w:r>
    </w:p>
    <w:p w14:paraId="5BF205C5" w14:textId="77777777" w:rsidR="00954DB3" w:rsidRPr="00B623DC" w:rsidRDefault="00954DB3" w:rsidP="00B623DC">
      <w:pPr>
        <w:pStyle w:val="BodyText"/>
        <w:numPr>
          <w:ilvl w:val="0"/>
          <w:numId w:val="72"/>
        </w:numPr>
      </w:pPr>
      <w:r w:rsidRPr="00B623DC">
        <w:t>Alternative wording for use in the Framework was suggested, including ‘well-designed’, ‘high quality’ ‘design-led’ or ‘attractive’, whilst others commented that national policy and guidance needs to be consistent across all documents in its use of wording relating to design. </w:t>
      </w:r>
    </w:p>
    <w:p w14:paraId="6ED43666" w14:textId="77777777" w:rsidR="00954DB3" w:rsidRPr="00B623DC" w:rsidRDefault="00954DB3" w:rsidP="00B623DC">
      <w:pPr>
        <w:pStyle w:val="BodyText"/>
        <w:numPr>
          <w:ilvl w:val="0"/>
          <w:numId w:val="72"/>
        </w:numPr>
      </w:pPr>
      <w:r w:rsidRPr="00B623DC">
        <w:t>There were comments that delivering good design should be based on an objective approach using detail set out in design codes that are prepared with the local community, but for these to be flexible to allow for innovative design. </w:t>
      </w:r>
    </w:p>
    <w:p w14:paraId="5E37CD1B" w14:textId="77777777" w:rsidR="00954DB3" w:rsidRPr="00C46FC0" w:rsidRDefault="00954DB3" w:rsidP="00954DB3">
      <w:pPr>
        <w:pStyle w:val="ListParagraph"/>
        <w:spacing w:after="0" w:line="240" w:lineRule="auto"/>
        <w:rPr>
          <w:rFonts w:eastAsia="Arial"/>
        </w:rPr>
      </w:pPr>
    </w:p>
    <w:p w14:paraId="10A066A5" w14:textId="77777777" w:rsidR="00B11A79" w:rsidRPr="00974049" w:rsidRDefault="00B11A79" w:rsidP="00B11A79">
      <w:pPr>
        <w:pStyle w:val="Heading3"/>
        <w:rPr>
          <w:i/>
          <w:iCs/>
        </w:rPr>
      </w:pPr>
      <w:r w:rsidRPr="00974049">
        <w:rPr>
          <w:i/>
          <w:iCs/>
        </w:rPr>
        <w:t>Government response</w:t>
      </w:r>
    </w:p>
    <w:p w14:paraId="2EFCE439" w14:textId="77777777" w:rsidR="00661903" w:rsidRPr="00C46FC0" w:rsidRDefault="00661903" w:rsidP="00661903">
      <w:pPr>
        <w:rPr>
          <w:rFonts w:eastAsia="Arial" w:cs="Arial"/>
        </w:rPr>
      </w:pPr>
      <w:r w:rsidRPr="00C46FC0">
        <w:rPr>
          <w:rStyle w:val="normaltextrun"/>
          <w:rFonts w:eastAsia="Arial" w:cs="Arial"/>
        </w:rPr>
        <w:t xml:space="preserve">The government welcomes the range of views in response to the proposal to strengthen the emphasis on beauty set out in questions 33 and 34 of this consultation. </w:t>
      </w:r>
    </w:p>
    <w:p w14:paraId="36CC1A47" w14:textId="77777777" w:rsidR="00661903" w:rsidRPr="00C46FC0" w:rsidRDefault="00661903" w:rsidP="00661903">
      <w:pPr>
        <w:rPr>
          <w:rFonts w:eastAsia="Arial" w:cs="Arial"/>
        </w:rPr>
      </w:pPr>
    </w:p>
    <w:p w14:paraId="4F18D8C7" w14:textId="180502E5" w:rsidR="00661903" w:rsidRDefault="00661903" w:rsidP="00661903">
      <w:pPr>
        <w:rPr>
          <w:rStyle w:val="normaltextrun"/>
          <w:rFonts w:eastAsia="Arial" w:cs="Arial"/>
        </w:rPr>
      </w:pPr>
      <w:r w:rsidRPr="00C46FC0">
        <w:rPr>
          <w:rStyle w:val="normaltextrun"/>
          <w:rFonts w:eastAsia="Arial" w:cs="Arial"/>
        </w:rPr>
        <w:t xml:space="preserve">It is acknowledged that there was support for the principle of encouraging beautiful and well-designed development, but this support was qualified with views that beauty is subjective and therefore difficult to define and apply practically in the planning process. The </w:t>
      </w:r>
      <w:r w:rsidR="00AC68C3">
        <w:rPr>
          <w:rStyle w:val="normaltextrun"/>
          <w:rFonts w:eastAsia="Arial" w:cs="Arial"/>
        </w:rPr>
        <w:t>National Planning Policy Framework</w:t>
      </w:r>
      <w:r w:rsidRPr="00C46FC0">
        <w:rPr>
          <w:rStyle w:val="normaltextrun"/>
          <w:rFonts w:eastAsia="Arial" w:cs="Arial"/>
        </w:rPr>
        <w:t xml:space="preserve"> was revised in 2021 to include the term ‘beautiful’ within Chapter 12, in response to recommendations from the Building Better Building Beautiful Commission. It is intended, as set out in the government response to the 2021 </w:t>
      </w:r>
      <w:r w:rsidR="00AC68C3">
        <w:rPr>
          <w:rStyle w:val="normaltextrun"/>
          <w:rFonts w:eastAsia="Arial" w:cs="Arial"/>
        </w:rPr>
        <w:t>National Planning Policy Framework</w:t>
      </w:r>
      <w:r w:rsidRPr="00C46FC0">
        <w:rPr>
          <w:rStyle w:val="normaltextrun"/>
          <w:rFonts w:eastAsia="Arial" w:cs="Arial"/>
        </w:rPr>
        <w:t xml:space="preserve"> revisions consultation, that this should be read as a high-level statement of ambition rather than a policy test and government would encourage local planning authorities, communities and developers to work together to decide what beautiful homes, buildings and places should look like in their area, which should be reflected in local plans, neighbourhood plans, design guides and codes. </w:t>
      </w:r>
    </w:p>
    <w:p w14:paraId="17F40DA3" w14:textId="77777777" w:rsidR="00B623DC" w:rsidRPr="00C46FC0" w:rsidRDefault="00B623DC" w:rsidP="00661903">
      <w:pPr>
        <w:rPr>
          <w:rFonts w:eastAsia="Arial" w:cs="Arial"/>
        </w:rPr>
      </w:pPr>
    </w:p>
    <w:p w14:paraId="074132F9" w14:textId="25366644" w:rsidR="00661903" w:rsidRPr="00C46FC0" w:rsidRDefault="00661903" w:rsidP="00661903">
      <w:pPr>
        <w:rPr>
          <w:rFonts w:eastAsia="Arial" w:cs="Arial"/>
        </w:rPr>
      </w:pPr>
      <w:r w:rsidRPr="00C46FC0">
        <w:rPr>
          <w:rStyle w:val="normaltextrun"/>
          <w:rFonts w:eastAsia="Arial" w:cs="Arial"/>
        </w:rPr>
        <w:t>The changes made to paragraph 13</w:t>
      </w:r>
      <w:r w:rsidR="001E0EAF">
        <w:rPr>
          <w:rStyle w:val="normaltextrun"/>
          <w:rFonts w:eastAsia="Arial" w:cs="Arial"/>
        </w:rPr>
        <w:t>8</w:t>
      </w:r>
      <w:r w:rsidRPr="00C46FC0">
        <w:rPr>
          <w:rStyle w:val="normaltextrun"/>
          <w:rFonts w:eastAsia="Arial" w:cs="Arial"/>
        </w:rPr>
        <w:t xml:space="preserve"> </w:t>
      </w:r>
      <w:r w:rsidR="002F6C18">
        <w:rPr>
          <w:rStyle w:val="normaltextrun"/>
          <w:rFonts w:eastAsia="Arial" w:cs="Arial"/>
        </w:rPr>
        <w:t>of the revised Framework</w:t>
      </w:r>
      <w:r w:rsidRPr="00C46FC0">
        <w:rPr>
          <w:rStyle w:val="normaltextrun"/>
          <w:rFonts w:eastAsia="Arial" w:cs="Arial"/>
        </w:rPr>
        <w:t xml:space="preserve"> support the 2021 revisions to the Framework on strengthening the emphasis on beauty, placemaking and good design by reflecting that the National Model Design Code is now in widespread use and that local design codes, prepared in line with the </w:t>
      </w:r>
      <w:r w:rsidR="007A3698">
        <w:rPr>
          <w:rStyle w:val="normaltextrun"/>
          <w:rFonts w:eastAsia="Arial" w:cs="Arial"/>
        </w:rPr>
        <w:t>Code</w:t>
      </w:r>
      <w:r w:rsidRPr="00C46FC0">
        <w:rPr>
          <w:rStyle w:val="normaltextrun"/>
          <w:rFonts w:eastAsia="Arial" w:cs="Arial"/>
        </w:rPr>
        <w:t>, is the primary means of assessing and improving the design of development.</w:t>
      </w:r>
    </w:p>
    <w:p w14:paraId="6B4D246A" w14:textId="77777777" w:rsidR="00661903" w:rsidRPr="00C46FC0" w:rsidRDefault="00661903" w:rsidP="00661903">
      <w:pPr>
        <w:rPr>
          <w:rFonts w:eastAsia="Arial" w:cs="Arial"/>
        </w:rPr>
      </w:pPr>
    </w:p>
    <w:p w14:paraId="597DE6BC" w14:textId="7F0A3573" w:rsidR="00661903" w:rsidRPr="00C46FC0" w:rsidRDefault="00661903" w:rsidP="00661903">
      <w:pPr>
        <w:rPr>
          <w:rFonts w:eastAsia="Arial" w:cs="Arial"/>
        </w:rPr>
      </w:pPr>
      <w:r w:rsidRPr="00C46FC0">
        <w:rPr>
          <w:rStyle w:val="normaltextrun"/>
          <w:rFonts w:eastAsia="Arial" w:cs="Arial"/>
        </w:rPr>
        <w:t>As a result of the feedback received as part of this consultation, government will retain the changes consulted on, as referred to in questions 33 and 34.</w:t>
      </w:r>
    </w:p>
    <w:p w14:paraId="4965AF24" w14:textId="77777777" w:rsidR="00B11A79" w:rsidRDefault="00B11A79" w:rsidP="00614FAA"/>
    <w:p w14:paraId="10D05918" w14:textId="77777777" w:rsidR="0018731B" w:rsidRDefault="0018731B">
      <w:pPr>
        <w:rPr>
          <w:rFonts w:ascii="Arial Bold" w:hAnsi="Arial Bold"/>
          <w:b/>
          <w:sz w:val="26"/>
        </w:rPr>
      </w:pPr>
      <w:r>
        <w:br w:type="page"/>
      </w:r>
    </w:p>
    <w:p w14:paraId="43201E6C" w14:textId="2450BD42" w:rsidR="00174F6E" w:rsidRDefault="00174F6E" w:rsidP="009227EF">
      <w:pPr>
        <w:pStyle w:val="Heading3"/>
      </w:pPr>
      <w:r>
        <w:t>Refuse ugliness</w:t>
      </w:r>
    </w:p>
    <w:p w14:paraId="5E367FC5" w14:textId="137E2449" w:rsidR="00D90FFF" w:rsidRDefault="00D90FFF" w:rsidP="00D90FFF">
      <w:pPr>
        <w:pStyle w:val="Heading2"/>
      </w:pPr>
      <w:r>
        <w:t xml:space="preserve">Question 35 – </w:t>
      </w:r>
      <w:r w:rsidRPr="00D90FFF">
        <w:t>Do you agree greater visual clarity on design requirements set out in planning conditions should be encouraged to support effective enforcement action?</w:t>
      </w:r>
    </w:p>
    <w:p w14:paraId="6BD0876C" w14:textId="53CF3C6F" w:rsidR="00D90FFF" w:rsidRDefault="00D90FFF" w:rsidP="00D90FFF">
      <w:pPr>
        <w:pStyle w:val="Heading3"/>
      </w:pPr>
      <w:r>
        <w:t>Question 35</w:t>
      </w:r>
      <w:r w:rsidRPr="00EF4685">
        <w:t xml:space="preserve"> </w:t>
      </w:r>
      <w:r>
        <w:t>– response</w:t>
      </w:r>
    </w:p>
    <w:p w14:paraId="34418E95" w14:textId="731D07E0" w:rsidR="00565EF3" w:rsidRDefault="00565EF3" w:rsidP="00565EF3">
      <w:pPr>
        <w:rPr>
          <w:rFonts w:cs="Arial"/>
          <w:color w:val="0B0C0C"/>
          <w:shd w:val="clear" w:color="auto" w:fill="FFFFFF"/>
        </w:rPr>
      </w:pPr>
      <w:r w:rsidRPr="008012E5">
        <w:rPr>
          <w:rFonts w:cs="Arial"/>
          <w:color w:val="0B0C0C"/>
          <w:shd w:val="clear" w:color="auto" w:fill="FFFFFF"/>
        </w:rPr>
        <w:t>A total of 1,125 respondents answered yes/no/indifferent to this question. Of those, 838 (74%) agree</w:t>
      </w:r>
      <w:r w:rsidR="44E9EA74" w:rsidRPr="008012E5">
        <w:rPr>
          <w:rFonts w:cs="Arial"/>
          <w:color w:val="0B0C0C"/>
          <w:shd w:val="clear" w:color="auto" w:fill="FFFFFF"/>
        </w:rPr>
        <w:t>d</w:t>
      </w:r>
      <w:r w:rsidRPr="008012E5">
        <w:rPr>
          <w:rFonts w:cs="Arial"/>
          <w:color w:val="0B0C0C"/>
          <w:shd w:val="clear" w:color="auto" w:fill="FFFFFF"/>
        </w:rPr>
        <w:t xml:space="preserve"> with the proposal, 134 (12%) did not </w:t>
      </w:r>
      <w:r w:rsidR="124A24A9" w:rsidRPr="008012E5">
        <w:rPr>
          <w:rFonts w:cs="Arial"/>
          <w:color w:val="0B0C0C"/>
          <w:shd w:val="clear" w:color="auto" w:fill="FFFFFF"/>
        </w:rPr>
        <w:t>agree</w:t>
      </w:r>
      <w:r w:rsidRPr="008012E5">
        <w:rPr>
          <w:rFonts w:cs="Arial"/>
          <w:color w:val="0B0C0C"/>
          <w:shd w:val="clear" w:color="auto" w:fill="FFFFFF"/>
        </w:rPr>
        <w:t xml:space="preserve"> and 153 (14%) were indifferent. </w:t>
      </w:r>
    </w:p>
    <w:p w14:paraId="40CD3426" w14:textId="77777777" w:rsidR="00B623DC" w:rsidRPr="008012E5" w:rsidRDefault="00B623DC" w:rsidP="00565EF3">
      <w:pPr>
        <w:rPr>
          <w:rFonts w:cs="Arial"/>
          <w:color w:val="0B0C0C"/>
          <w:shd w:val="clear" w:color="auto" w:fill="FFFFFF"/>
        </w:rPr>
      </w:pPr>
    </w:p>
    <w:p w14:paraId="6139ECC8" w14:textId="77777777" w:rsidR="00243A0A" w:rsidRDefault="00243A0A" w:rsidP="00243A0A">
      <w:pPr>
        <w:rPr>
          <w:rStyle w:val="normaltextrun"/>
          <w:rFonts w:cs="Arial"/>
          <w:b/>
          <w:bCs/>
        </w:rPr>
      </w:pPr>
      <w:r w:rsidRPr="00243A0A">
        <w:rPr>
          <w:rStyle w:val="normaltextrun"/>
          <w:rFonts w:cs="Arial"/>
          <w:b/>
          <w:bCs/>
        </w:rPr>
        <w:t xml:space="preserve">Key points: </w:t>
      </w:r>
    </w:p>
    <w:p w14:paraId="5033AE34" w14:textId="77777777" w:rsidR="00243A0A" w:rsidRPr="00243A0A" w:rsidRDefault="00243A0A" w:rsidP="009227EF">
      <w:pPr>
        <w:rPr>
          <w:rStyle w:val="normaltextrun"/>
          <w:b/>
        </w:rPr>
      </w:pPr>
    </w:p>
    <w:p w14:paraId="0D43C64C" w14:textId="77777777" w:rsidR="00565EF3" w:rsidRPr="00B623DC" w:rsidRDefault="00565EF3" w:rsidP="00B623DC">
      <w:pPr>
        <w:pStyle w:val="BodyText"/>
        <w:numPr>
          <w:ilvl w:val="0"/>
          <w:numId w:val="72"/>
        </w:numPr>
      </w:pPr>
      <w:r w:rsidRPr="00B623DC">
        <w:t>There was considerable support (just under three quarters of those who answered ‘yes’/’no’/’indifferent’) for the principle of encouraging greater visual clarity on design requirements set out in planning conditions.</w:t>
      </w:r>
    </w:p>
    <w:p w14:paraId="7C1B0D19" w14:textId="77777777" w:rsidR="00565EF3" w:rsidRPr="00B623DC" w:rsidRDefault="00565EF3" w:rsidP="00B623DC">
      <w:pPr>
        <w:pStyle w:val="BodyText"/>
        <w:numPr>
          <w:ilvl w:val="0"/>
          <w:numId w:val="72"/>
        </w:numPr>
      </w:pPr>
      <w:r w:rsidRPr="00B623DC">
        <w:t>Many commented that the proposed change to existing paragraph 135 would add clarity and reduce ambiguity, helping local authorities to effectively take enforcement action where development has not been built out in accordance with the plans and drawings referred to in a planning condition.  </w:t>
      </w:r>
    </w:p>
    <w:p w14:paraId="34D280D4" w14:textId="77777777" w:rsidR="00565EF3" w:rsidRPr="00B623DC" w:rsidRDefault="00565EF3" w:rsidP="00B623DC">
      <w:pPr>
        <w:pStyle w:val="BodyText"/>
        <w:numPr>
          <w:ilvl w:val="0"/>
          <w:numId w:val="72"/>
        </w:numPr>
      </w:pPr>
      <w:r w:rsidRPr="00B623DC">
        <w:t>However, some respondents who supported the proposal set out in question 35 qualified their statements by commenting on the need for this not to slow the planning process down, whilst others raised that providing visual clarity would not always be possible in all circumstances.  </w:t>
      </w:r>
    </w:p>
    <w:p w14:paraId="0AA50B87" w14:textId="77777777" w:rsidR="00565EF3" w:rsidRPr="00B623DC" w:rsidRDefault="00565EF3" w:rsidP="00B623DC">
      <w:pPr>
        <w:pStyle w:val="BodyText"/>
        <w:numPr>
          <w:ilvl w:val="0"/>
          <w:numId w:val="72"/>
        </w:numPr>
      </w:pPr>
      <w:r w:rsidRPr="00B623DC">
        <w:t xml:space="preserve">There were comments that further guidance is needed from government to set out how local authorities can ensure the proposal is applied properly in the planning system. This includes guidance showing best practice examples. </w:t>
      </w:r>
    </w:p>
    <w:p w14:paraId="78B7EA98" w14:textId="04EA7576" w:rsidR="00565EF3" w:rsidRPr="00B623DC" w:rsidRDefault="00565EF3" w:rsidP="00B623DC">
      <w:pPr>
        <w:pStyle w:val="BodyText"/>
        <w:numPr>
          <w:ilvl w:val="0"/>
          <w:numId w:val="72"/>
        </w:numPr>
      </w:pPr>
      <w:r w:rsidRPr="00B623DC">
        <w:t>Some had the viewpoint that visual clarity on design needs to be sought and agreed earlier on in the planning application process, as the conditions stage is too late</w:t>
      </w:r>
      <w:r w:rsidR="634C17D7">
        <w:t>,</w:t>
      </w:r>
      <w:r w:rsidRPr="00B623DC">
        <w:t xml:space="preserve"> and that this clarity can come forward in local design codes and guides. Others also commented on the lack of enforcement resource in local planning authorities, as well as the need for appropriate design skills within </w:t>
      </w:r>
      <w:r w:rsidR="008C2F6A">
        <w:t>local planning authoritie</w:t>
      </w:r>
      <w:r w:rsidRPr="00B623DC">
        <w:t>s to determine what plans and drawings are acceptable, and that this proposal leaves too much open for interpretation. </w:t>
      </w:r>
    </w:p>
    <w:p w14:paraId="42AFBE08" w14:textId="32FE07D6" w:rsidR="00565EF3" w:rsidRPr="00B623DC" w:rsidRDefault="00565EF3" w:rsidP="00B623DC">
      <w:pPr>
        <w:pStyle w:val="BodyText"/>
        <w:numPr>
          <w:ilvl w:val="0"/>
          <w:numId w:val="72"/>
        </w:numPr>
      </w:pPr>
      <w:r w:rsidRPr="00B623DC">
        <w:t xml:space="preserve">Those respondents who were indifferent about the proposal commented that this is already common practice and already an expectation through tests set out in the </w:t>
      </w:r>
      <w:r w:rsidR="00AC68C3">
        <w:t>National Planning Policy Framework</w:t>
      </w:r>
      <w:r w:rsidRPr="00B623DC">
        <w:t xml:space="preserve"> and supporting planning practice guidance and therefore do not see a need to change the </w:t>
      </w:r>
      <w:r w:rsidR="00AC68C3">
        <w:t>Framework</w:t>
      </w:r>
      <w:r w:rsidRPr="00B623DC">
        <w:t xml:space="preserve"> to include this.</w:t>
      </w:r>
    </w:p>
    <w:p w14:paraId="6F6CBA0A" w14:textId="77777777" w:rsidR="0018731B" w:rsidRDefault="0018731B" w:rsidP="00722E47">
      <w:pPr>
        <w:pStyle w:val="BodyText1"/>
      </w:pPr>
    </w:p>
    <w:p w14:paraId="53C6805B" w14:textId="77777777" w:rsidR="0018731B" w:rsidRPr="00AC1E89" w:rsidRDefault="0018731B" w:rsidP="00722E47">
      <w:pPr>
        <w:pStyle w:val="BodyText1"/>
      </w:pPr>
    </w:p>
    <w:p w14:paraId="39E838CA" w14:textId="77777777" w:rsidR="00D90FFF" w:rsidRPr="00F90539" w:rsidRDefault="00D90FFF" w:rsidP="00D90FFF">
      <w:pPr>
        <w:pStyle w:val="Heading3"/>
        <w:rPr>
          <w:i/>
        </w:rPr>
      </w:pPr>
      <w:r w:rsidRPr="00F90539">
        <w:rPr>
          <w:i/>
        </w:rPr>
        <w:t>Government response</w:t>
      </w:r>
    </w:p>
    <w:p w14:paraId="54633AB4" w14:textId="2F99D450" w:rsidR="00960F9C" w:rsidRDefault="00174F6E" w:rsidP="00960F9C">
      <w:pPr>
        <w:rPr>
          <w:rStyle w:val="normaltextrun"/>
          <w:rFonts w:eastAsia="Arial" w:cs="Arial"/>
        </w:rPr>
      </w:pPr>
      <w:r>
        <w:rPr>
          <w:rStyle w:val="normaltextrun"/>
          <w:rFonts w:eastAsia="Arial" w:cs="Arial"/>
        </w:rPr>
        <w:t xml:space="preserve">The government welcomes the views heard in response to this consultation. </w:t>
      </w:r>
      <w:r w:rsidR="00960F9C" w:rsidRPr="00FF26D4">
        <w:rPr>
          <w:rStyle w:val="normaltextrun"/>
          <w:rFonts w:eastAsia="Arial" w:cs="Arial"/>
        </w:rPr>
        <w:t>As a result of the consultation,</w:t>
      </w:r>
      <w:r w:rsidRPr="6C5CE5FA" w:rsidDel="00960F9C">
        <w:rPr>
          <w:rStyle w:val="normaltextrun"/>
          <w:rFonts w:eastAsia="Arial" w:cs="Arial"/>
        </w:rPr>
        <w:t xml:space="preserve"> </w:t>
      </w:r>
      <w:r w:rsidR="506250DC" w:rsidRPr="6C5CE5FA">
        <w:rPr>
          <w:rStyle w:val="normaltextrun"/>
          <w:rFonts w:eastAsia="Arial" w:cs="Arial"/>
        </w:rPr>
        <w:t>we</w:t>
      </w:r>
      <w:r w:rsidR="00960F9C" w:rsidRPr="00FF26D4">
        <w:rPr>
          <w:rStyle w:val="normaltextrun"/>
          <w:rFonts w:eastAsia="Arial" w:cs="Arial"/>
        </w:rPr>
        <w:t xml:space="preserve"> will proceed with the proposed changes to paragraph 135 of the current </w:t>
      </w:r>
      <w:r w:rsidR="00AC68C3">
        <w:rPr>
          <w:rStyle w:val="normaltextrun"/>
          <w:rFonts w:eastAsia="Arial" w:cs="Arial"/>
        </w:rPr>
        <w:t>National Planning Policy Framework</w:t>
      </w:r>
      <w:r w:rsidR="00960F9C" w:rsidRPr="00FF26D4">
        <w:rPr>
          <w:rStyle w:val="normaltextrun"/>
          <w:rFonts w:eastAsia="Arial" w:cs="Arial"/>
        </w:rPr>
        <w:t xml:space="preserve"> (2021) to encourage greater visual clarity on design requirements set out in planning conditions</w:t>
      </w:r>
      <w:r w:rsidR="00960F9C">
        <w:rPr>
          <w:rStyle w:val="normaltextrun"/>
          <w:rFonts w:eastAsia="Arial" w:cs="Arial"/>
        </w:rPr>
        <w:t xml:space="preserve">, with </w:t>
      </w:r>
      <w:r w:rsidR="00960F9C" w:rsidRPr="0063646B">
        <w:rPr>
          <w:rStyle w:val="normaltextrun"/>
          <w:rFonts w:eastAsia="Arial" w:cs="Arial"/>
        </w:rPr>
        <w:t>amendments to further clarify that the proposed changes will provide greater certainty for those implementing the planning permission on how to comply with permission</w:t>
      </w:r>
      <w:r w:rsidR="557FDA29" w:rsidRPr="6C5E3A10">
        <w:rPr>
          <w:rStyle w:val="normaltextrun"/>
          <w:rFonts w:eastAsia="Arial" w:cs="Arial"/>
        </w:rPr>
        <w:t>,</w:t>
      </w:r>
      <w:r w:rsidR="00960F9C" w:rsidRPr="0063646B">
        <w:rPr>
          <w:rStyle w:val="normaltextrun"/>
          <w:rFonts w:eastAsia="Arial" w:cs="Arial"/>
        </w:rPr>
        <w:t xml:space="preserve"> and that this will  give a clearer basis for local authorities to identify breaches of planning control.</w:t>
      </w:r>
      <w:r w:rsidR="00960F9C" w:rsidRPr="00FF26D4">
        <w:rPr>
          <w:rStyle w:val="normaltextrun"/>
          <w:rFonts w:eastAsia="Arial" w:cs="Arial"/>
        </w:rPr>
        <w:t xml:space="preserve"> </w:t>
      </w:r>
    </w:p>
    <w:p w14:paraId="29644491" w14:textId="77777777" w:rsidR="00F509F2" w:rsidRPr="00FF26D4" w:rsidRDefault="00F509F2" w:rsidP="00960F9C">
      <w:pPr>
        <w:rPr>
          <w:rFonts w:eastAsia="Arial" w:cs="Arial"/>
        </w:rPr>
      </w:pPr>
    </w:p>
    <w:p w14:paraId="7DCFDF88" w14:textId="3D9E0C5B" w:rsidR="00960F9C" w:rsidRPr="00FF26D4" w:rsidRDefault="00960F9C" w:rsidP="00960F9C">
      <w:pPr>
        <w:rPr>
          <w:rFonts w:eastAsia="Arial" w:cs="Arial"/>
        </w:rPr>
      </w:pPr>
      <w:r w:rsidRPr="00FF26D4">
        <w:rPr>
          <w:rStyle w:val="normaltextrun"/>
          <w:rFonts w:eastAsia="Arial" w:cs="Arial"/>
        </w:rPr>
        <w:t>In response to the specific comments on the need for further guidance to support the proposal, the consultation responses will be used to inform policy development and identify necessary wider updates to planning practice guidance</w:t>
      </w:r>
      <w:r w:rsidR="00174F6E">
        <w:rPr>
          <w:rStyle w:val="normaltextrun"/>
          <w:rFonts w:eastAsia="Arial" w:cs="Arial"/>
        </w:rPr>
        <w:t xml:space="preserve"> in due course</w:t>
      </w:r>
      <w:r w:rsidR="0EEF9342" w:rsidRPr="6C5CE5FA">
        <w:rPr>
          <w:rStyle w:val="normaltextrun"/>
          <w:rFonts w:eastAsia="Arial" w:cs="Arial"/>
        </w:rPr>
        <w:t>.</w:t>
      </w:r>
      <w:r w:rsidRPr="00FF26D4">
        <w:rPr>
          <w:rStyle w:val="normaltextrun"/>
          <w:rFonts w:eastAsia="Arial" w:cs="Arial"/>
        </w:rPr>
        <w:t xml:space="preserve"> </w:t>
      </w:r>
    </w:p>
    <w:p w14:paraId="2ABF63F0" w14:textId="77777777" w:rsidR="00960F9C" w:rsidRPr="00FF26D4" w:rsidRDefault="00960F9C" w:rsidP="00960F9C">
      <w:pPr>
        <w:rPr>
          <w:rFonts w:eastAsia="Arial" w:cs="Arial"/>
        </w:rPr>
      </w:pPr>
    </w:p>
    <w:p w14:paraId="39D109BD" w14:textId="31C4F0AD" w:rsidR="00B11A79" w:rsidRDefault="00960F9C" w:rsidP="00614FAA">
      <w:r w:rsidRPr="00FF26D4">
        <w:rPr>
          <w:rStyle w:val="normaltextrun"/>
          <w:rFonts w:eastAsia="Arial" w:cs="Arial"/>
        </w:rPr>
        <w:t xml:space="preserve">In response to the comments made on the lack of local authority resource, we will continue to work to ensure that local planning authorities are well equipped and supported to deliver development now and in the future. This includes a </w:t>
      </w:r>
      <w:r w:rsidRPr="02359BB3">
        <w:rPr>
          <w:rStyle w:val="normaltextrun"/>
          <w:rFonts w:eastAsia="Arial" w:cs="Arial"/>
        </w:rPr>
        <w:t xml:space="preserve">comprehensive </w:t>
      </w:r>
      <w:r w:rsidR="00F509F2" w:rsidRPr="4B3D8C83">
        <w:rPr>
          <w:rStyle w:val="normaltextrun"/>
          <w:rFonts w:eastAsia="Arial" w:cs="Arial"/>
        </w:rPr>
        <w:t>capacity</w:t>
      </w:r>
      <w:r w:rsidRPr="4B3D8C83">
        <w:rPr>
          <w:rStyle w:val="normaltextrun"/>
          <w:rFonts w:eastAsia="Arial" w:cs="Arial"/>
        </w:rPr>
        <w:t xml:space="preserve"> and </w:t>
      </w:r>
      <w:r w:rsidR="00F509F2" w:rsidRPr="4B3D8C83">
        <w:rPr>
          <w:rStyle w:val="normaltextrun"/>
          <w:rFonts w:eastAsia="Arial" w:cs="Arial"/>
        </w:rPr>
        <w:t>capability</w:t>
      </w:r>
      <w:r w:rsidRPr="02359BB3">
        <w:rPr>
          <w:rStyle w:val="normaltextrun"/>
          <w:rFonts w:eastAsia="Arial" w:cs="Arial"/>
        </w:rPr>
        <w:t xml:space="preserve"> </w:t>
      </w:r>
      <w:r w:rsidRPr="00FF26D4">
        <w:rPr>
          <w:rStyle w:val="normaltextrun"/>
          <w:rFonts w:eastAsia="Arial" w:cs="Arial"/>
        </w:rPr>
        <w:t xml:space="preserve">programme </w:t>
      </w:r>
      <w:r w:rsidRPr="0A7D852B">
        <w:rPr>
          <w:rStyle w:val="normaltextrun"/>
          <w:rFonts w:eastAsia="Arial" w:cs="Arial"/>
        </w:rPr>
        <w:t>which provides the direct</w:t>
      </w:r>
      <w:r w:rsidRPr="00FF26D4">
        <w:rPr>
          <w:rStyle w:val="normaltextrun"/>
          <w:rFonts w:eastAsia="Arial" w:cs="Arial"/>
        </w:rPr>
        <w:t xml:space="preserve"> support </w:t>
      </w:r>
      <w:r w:rsidRPr="2E2503AA">
        <w:rPr>
          <w:rStyle w:val="normaltextrun"/>
          <w:rFonts w:eastAsia="Arial" w:cs="Arial"/>
        </w:rPr>
        <w:t xml:space="preserve">that is needed now, delivers funding </w:t>
      </w:r>
      <w:r w:rsidRPr="3A06A844">
        <w:rPr>
          <w:rStyle w:val="normaltextrun"/>
          <w:rFonts w:eastAsia="Arial" w:cs="Arial"/>
        </w:rPr>
        <w:t xml:space="preserve">to local government, providing upskilling opportunities for existing planners, and further developing </w:t>
      </w:r>
      <w:r w:rsidR="4D026774" w:rsidRPr="6C5E3A10">
        <w:rPr>
          <w:rStyle w:val="normaltextrun"/>
          <w:rFonts w:eastAsia="Arial" w:cs="Arial"/>
        </w:rPr>
        <w:t xml:space="preserve">recruitment </w:t>
      </w:r>
      <w:r w:rsidRPr="3A06A844">
        <w:rPr>
          <w:rStyle w:val="normaltextrun"/>
          <w:rFonts w:eastAsia="Arial" w:cs="Arial"/>
        </w:rPr>
        <w:t>into the profession</w:t>
      </w:r>
      <w:r w:rsidRPr="48673BD8">
        <w:rPr>
          <w:rStyle w:val="normaltextrun"/>
          <w:rFonts w:eastAsia="Arial" w:cs="Arial"/>
        </w:rPr>
        <w:t>.</w:t>
      </w:r>
      <w:r w:rsidRPr="00FF26D4">
        <w:rPr>
          <w:rStyle w:val="normaltextrun"/>
          <w:rFonts w:eastAsia="Arial" w:cs="Arial"/>
        </w:rPr>
        <w:t xml:space="preserve"> </w:t>
      </w:r>
    </w:p>
    <w:p w14:paraId="4A9AB187" w14:textId="77777777" w:rsidR="0040341F" w:rsidRDefault="0040341F">
      <w:pPr>
        <w:rPr>
          <w:rFonts w:ascii="Arial Bold" w:hAnsi="Arial Bold"/>
          <w:b/>
          <w:sz w:val="26"/>
        </w:rPr>
      </w:pPr>
      <w:r>
        <w:br w:type="page"/>
      </w:r>
    </w:p>
    <w:p w14:paraId="5A7432B6" w14:textId="582CD2AA" w:rsidR="00A76503" w:rsidRDefault="00A76503" w:rsidP="009227EF">
      <w:pPr>
        <w:pStyle w:val="Heading3"/>
      </w:pPr>
      <w:r>
        <w:t xml:space="preserve">Embracing gentle density </w:t>
      </w:r>
    </w:p>
    <w:p w14:paraId="2D34A235" w14:textId="6807D19A" w:rsidR="00D90FFF" w:rsidRDefault="00D90FFF" w:rsidP="00D90FFF">
      <w:pPr>
        <w:pStyle w:val="Heading2"/>
      </w:pPr>
      <w:r>
        <w:t xml:space="preserve">Question 36 – </w:t>
      </w:r>
      <w:r w:rsidR="003B07E5" w:rsidRPr="003B07E5">
        <w:t>Do you agree that a specific reference to mansard roofs in relation to upward extensions in Chapter 11, paragraph 122e of the existing Framework is helpful in encouraging LPAs to consider these as a means of increasing densification/creation of new homes? If no, how else might we achieve this objective?</w:t>
      </w:r>
    </w:p>
    <w:p w14:paraId="0878AB47" w14:textId="5A2A4055" w:rsidR="00B97A9F" w:rsidRPr="00B97A9F" w:rsidRDefault="00B97A9F" w:rsidP="00B97A9F">
      <w:pPr>
        <w:pStyle w:val="BodyText"/>
      </w:pPr>
      <w:r w:rsidRPr="7A92156E">
        <w:rPr>
          <w:rStyle w:val="normaltextrun"/>
          <w:rFonts w:cs="Arial"/>
          <w:i/>
        </w:rPr>
        <w:t xml:space="preserve">[to note, </w:t>
      </w:r>
      <w:r w:rsidRPr="15E31322">
        <w:rPr>
          <w:rStyle w:val="normaltextrun"/>
          <w:rFonts w:cs="Arial"/>
          <w:i/>
          <w:iCs/>
        </w:rPr>
        <w:t>r</w:t>
      </w:r>
      <w:r w:rsidRPr="003F6A8F">
        <w:rPr>
          <w:rStyle w:val="normaltextrun"/>
          <w:rFonts w:cs="Arial"/>
          <w:i/>
        </w:rPr>
        <w:t xml:space="preserve">espondents recognised that there was an error in question 36, as </w:t>
      </w:r>
      <w:r w:rsidRPr="00D80522">
        <w:rPr>
          <w:rStyle w:val="normaltextrun"/>
          <w:rFonts w:cs="Arial"/>
          <w:i/>
        </w:rPr>
        <w:t xml:space="preserve">the changes </w:t>
      </w:r>
      <w:r w:rsidRPr="003F6A8F">
        <w:rPr>
          <w:rStyle w:val="normaltextrun"/>
          <w:rFonts w:cs="Arial"/>
          <w:i/>
        </w:rPr>
        <w:t>related</w:t>
      </w:r>
      <w:r w:rsidRPr="00D80522">
        <w:rPr>
          <w:rStyle w:val="normaltextrun"/>
          <w:rFonts w:cs="Arial"/>
          <w:i/>
        </w:rPr>
        <w:t xml:space="preserve"> to existing </w:t>
      </w:r>
      <w:r w:rsidR="00AC68C3">
        <w:rPr>
          <w:rStyle w:val="normaltextrun"/>
          <w:rFonts w:cs="Arial"/>
          <w:i/>
        </w:rPr>
        <w:t>National Planning Policy Framework</w:t>
      </w:r>
      <w:r w:rsidRPr="00D80522">
        <w:rPr>
          <w:rStyle w:val="normaltextrun"/>
          <w:rFonts w:cs="Arial"/>
          <w:i/>
        </w:rPr>
        <w:t xml:space="preserve"> (2021) paragraph 120e, which is </w:t>
      </w:r>
      <w:r w:rsidRPr="003F6A8F">
        <w:rPr>
          <w:rStyle w:val="normaltextrun"/>
          <w:rFonts w:cs="Arial"/>
          <w:i/>
        </w:rPr>
        <w:t xml:space="preserve">new </w:t>
      </w:r>
      <w:r w:rsidRPr="00D80522">
        <w:rPr>
          <w:rStyle w:val="normaltextrun"/>
          <w:rFonts w:cs="Arial"/>
          <w:i/>
        </w:rPr>
        <w:t>paragraph 122e in the</w:t>
      </w:r>
      <w:r w:rsidRPr="7A92156E">
        <w:rPr>
          <w:rStyle w:val="normaltextrun"/>
          <w:rFonts w:cs="Arial"/>
          <w:i/>
        </w:rPr>
        <w:t xml:space="preserve"> </w:t>
      </w:r>
      <w:r w:rsidRPr="15E31322">
        <w:rPr>
          <w:rStyle w:val="normaltextrun"/>
          <w:rFonts w:cs="Arial"/>
          <w:i/>
          <w:iCs/>
        </w:rPr>
        <w:t>supporting</w:t>
      </w:r>
      <w:r w:rsidRPr="003F6A8F">
        <w:rPr>
          <w:rStyle w:val="normaltextrun"/>
          <w:rFonts w:cs="Arial"/>
          <w:i/>
        </w:rPr>
        <w:t xml:space="preserve"> </w:t>
      </w:r>
      <w:r w:rsidRPr="00D80522">
        <w:rPr>
          <w:rStyle w:val="normaltextrun"/>
          <w:rFonts w:cs="Arial"/>
          <w:i/>
        </w:rPr>
        <w:t xml:space="preserve">consultation version of the draft </w:t>
      </w:r>
      <w:r w:rsidR="00AC68C3">
        <w:rPr>
          <w:rStyle w:val="normaltextrun"/>
          <w:rFonts w:cs="Arial"/>
          <w:i/>
        </w:rPr>
        <w:t>National Planning Policy Framework</w:t>
      </w:r>
      <w:r w:rsidRPr="003F6A8F">
        <w:rPr>
          <w:rStyle w:val="normaltextrun"/>
          <w:rFonts w:cs="Arial"/>
          <w:i/>
        </w:rPr>
        <w:t xml:space="preserve"> </w:t>
      </w:r>
      <w:r w:rsidRPr="00D80522">
        <w:rPr>
          <w:rStyle w:val="normaltextrun"/>
          <w:rFonts w:cs="Arial"/>
          <w:i/>
        </w:rPr>
        <w:t>text</w:t>
      </w:r>
      <w:r w:rsidRPr="003F6A8F">
        <w:rPr>
          <w:rStyle w:val="normaltextrun"/>
          <w:rFonts w:cs="Arial"/>
          <w:i/>
        </w:rPr>
        <w:t>. Their responses therefore reflect the changes as set out in new paragraph 122e, as intended.</w:t>
      </w:r>
    </w:p>
    <w:p w14:paraId="573F95F5" w14:textId="424BF036" w:rsidR="00D90FFF" w:rsidRDefault="00D90FFF" w:rsidP="00C966C1">
      <w:pPr>
        <w:pStyle w:val="Heading3"/>
        <w:tabs>
          <w:tab w:val="left" w:pos="3531"/>
        </w:tabs>
      </w:pPr>
      <w:r>
        <w:t>Question 36</w:t>
      </w:r>
      <w:r w:rsidRPr="00EF4685">
        <w:t xml:space="preserve"> </w:t>
      </w:r>
      <w:r>
        <w:t>– response</w:t>
      </w:r>
      <w:r w:rsidR="00C966C1">
        <w:tab/>
      </w:r>
    </w:p>
    <w:p w14:paraId="5C368555" w14:textId="1A0467D6" w:rsidR="00B623DC" w:rsidRDefault="00C966C1" w:rsidP="00C966C1">
      <w:pPr>
        <w:rPr>
          <w:rFonts w:cs="Arial"/>
          <w:color w:val="0B0C0C"/>
          <w:shd w:val="clear" w:color="auto" w:fill="FFFFFF"/>
        </w:rPr>
      </w:pPr>
      <w:r w:rsidRPr="008012E5">
        <w:rPr>
          <w:rFonts w:cs="Arial"/>
          <w:color w:val="0B0C0C"/>
          <w:shd w:val="clear" w:color="auto" w:fill="FFFFFF"/>
        </w:rPr>
        <w:t>A total of 1,021 respondents answered yes/no/indifferent to this question. Of those, 239 (23%) agree</w:t>
      </w:r>
      <w:r w:rsidR="007B3C73">
        <w:rPr>
          <w:rFonts w:cs="Arial"/>
          <w:color w:val="0B0C0C"/>
          <w:shd w:val="clear" w:color="auto" w:fill="FFFFFF"/>
        </w:rPr>
        <w:t>d</w:t>
      </w:r>
      <w:r w:rsidRPr="008012E5">
        <w:rPr>
          <w:rFonts w:cs="Arial"/>
          <w:color w:val="0B0C0C"/>
          <w:shd w:val="clear" w:color="auto" w:fill="FFFFFF"/>
        </w:rPr>
        <w:t xml:space="preserve"> with the above proposal, 419 (41%) did not </w:t>
      </w:r>
      <w:r w:rsidR="0EE2B0A6" w:rsidRPr="008012E5">
        <w:rPr>
          <w:rFonts w:cs="Arial"/>
          <w:color w:val="0B0C0C"/>
          <w:shd w:val="clear" w:color="auto" w:fill="FFFFFF"/>
        </w:rPr>
        <w:t xml:space="preserve">agree </w:t>
      </w:r>
      <w:r w:rsidRPr="008012E5">
        <w:rPr>
          <w:rFonts w:cs="Arial"/>
          <w:color w:val="0B0C0C"/>
          <w:shd w:val="clear" w:color="auto" w:fill="FFFFFF"/>
        </w:rPr>
        <w:t xml:space="preserve">and 363 (36%) were indifferent. </w:t>
      </w:r>
    </w:p>
    <w:p w14:paraId="347A9461" w14:textId="77777777" w:rsidR="00E561EF" w:rsidRDefault="00E561EF" w:rsidP="00243A0A">
      <w:pPr>
        <w:rPr>
          <w:rStyle w:val="normaltextrun"/>
          <w:rFonts w:cs="Arial"/>
          <w:b/>
          <w:bCs/>
        </w:rPr>
      </w:pPr>
    </w:p>
    <w:p w14:paraId="20BF0667" w14:textId="550B7B00" w:rsidR="00243A0A" w:rsidRDefault="00243A0A" w:rsidP="00243A0A">
      <w:pPr>
        <w:rPr>
          <w:rStyle w:val="normaltextrun"/>
          <w:rFonts w:cs="Arial"/>
          <w:b/>
          <w:bCs/>
        </w:rPr>
      </w:pPr>
      <w:r w:rsidRPr="00243A0A">
        <w:rPr>
          <w:rStyle w:val="normaltextrun"/>
          <w:rFonts w:cs="Arial"/>
          <w:b/>
          <w:bCs/>
        </w:rPr>
        <w:t xml:space="preserve">Key points: </w:t>
      </w:r>
    </w:p>
    <w:p w14:paraId="44107280" w14:textId="77777777" w:rsidR="00243A0A" w:rsidRPr="00243A0A" w:rsidRDefault="00243A0A" w:rsidP="009227EF">
      <w:pPr>
        <w:rPr>
          <w:rStyle w:val="normaltextrun"/>
          <w:b/>
        </w:rPr>
      </w:pPr>
    </w:p>
    <w:p w14:paraId="36339717" w14:textId="24D5801C" w:rsidR="00C966C1" w:rsidRPr="00B623DC" w:rsidRDefault="00C966C1" w:rsidP="00B623DC">
      <w:pPr>
        <w:pStyle w:val="BodyText"/>
        <w:numPr>
          <w:ilvl w:val="0"/>
          <w:numId w:val="72"/>
        </w:numPr>
      </w:pPr>
      <w:r w:rsidRPr="00B623DC">
        <w:t xml:space="preserve">There was support, including through a campaign, for the proposal set out in question 36 to include specific reference to mansard roofs in existing </w:t>
      </w:r>
      <w:r w:rsidR="00AC68C3">
        <w:t>National Planning Policy Framework</w:t>
      </w:r>
      <w:r w:rsidRPr="00B623DC">
        <w:t xml:space="preserve"> (2021) paragraph 120e. Those who supported commented that it:</w:t>
      </w:r>
    </w:p>
    <w:p w14:paraId="743818A8" w14:textId="77777777" w:rsidR="00C966C1" w:rsidRPr="00B623DC" w:rsidRDefault="00C966C1" w:rsidP="00F90539">
      <w:pPr>
        <w:pStyle w:val="BodyText"/>
        <w:numPr>
          <w:ilvl w:val="1"/>
          <w:numId w:val="72"/>
        </w:numPr>
      </w:pPr>
      <w:r w:rsidRPr="00B623DC">
        <w:t xml:space="preserve">offers a sustainable, attractive and traditional way to enable new housing by extending upwards, </w:t>
      </w:r>
    </w:p>
    <w:p w14:paraId="2716D3ED" w14:textId="432BB5A9" w:rsidR="00C966C1" w:rsidRPr="00B623DC" w:rsidRDefault="00C966C1" w:rsidP="00F90539">
      <w:pPr>
        <w:pStyle w:val="BodyText"/>
        <w:numPr>
          <w:ilvl w:val="1"/>
          <w:numId w:val="72"/>
        </w:numPr>
      </w:pPr>
      <w:r w:rsidRPr="00B623DC">
        <w:t>would provide additional space for young families</w:t>
      </w:r>
      <w:r w:rsidR="00A76503">
        <w:t>,</w:t>
      </w:r>
      <w:r w:rsidRPr="00B623DC">
        <w:t xml:space="preserve"> and </w:t>
      </w:r>
    </w:p>
    <w:p w14:paraId="31CCFE58" w14:textId="6EFF8158" w:rsidR="00C966C1" w:rsidRPr="00B623DC" w:rsidRDefault="00C966C1" w:rsidP="00F90539">
      <w:pPr>
        <w:pStyle w:val="BodyText"/>
        <w:numPr>
          <w:ilvl w:val="1"/>
          <w:numId w:val="72"/>
        </w:numPr>
      </w:pPr>
      <w:r w:rsidRPr="00B623DC">
        <w:t xml:space="preserve">would help ensure more favourable treatment at the planning stage for development </w:t>
      </w:r>
      <w:r w:rsidR="2D60E4D3">
        <w:t>that is</w:t>
      </w:r>
      <w:r w:rsidR="00C632C4">
        <w:t xml:space="preserve"> </w:t>
      </w:r>
      <w:r w:rsidRPr="00B623DC">
        <w:t>in keeping with the rest of the building.</w:t>
      </w:r>
    </w:p>
    <w:p w14:paraId="2046483E" w14:textId="77777777" w:rsidR="00C966C1" w:rsidRPr="00B623DC" w:rsidRDefault="00C966C1" w:rsidP="00B623DC">
      <w:pPr>
        <w:pStyle w:val="BodyText"/>
        <w:numPr>
          <w:ilvl w:val="0"/>
          <w:numId w:val="72"/>
        </w:numPr>
      </w:pPr>
      <w:r w:rsidRPr="00B623DC">
        <w:t>Others supported the principle of densification and extending upwards, but qualified their statements with suggestions that:</w:t>
      </w:r>
    </w:p>
    <w:p w14:paraId="434E36EF" w14:textId="77777777" w:rsidR="00C966C1" w:rsidRPr="00B623DC" w:rsidRDefault="00C966C1" w:rsidP="00B623DC">
      <w:pPr>
        <w:pStyle w:val="BodyText"/>
        <w:numPr>
          <w:ilvl w:val="1"/>
          <w:numId w:val="72"/>
        </w:numPr>
      </w:pPr>
      <w:r w:rsidRPr="00B623DC">
        <w:t>mansard roof development is not the only way of extending buildings upwards.</w:t>
      </w:r>
    </w:p>
    <w:p w14:paraId="2A9E4272" w14:textId="77777777" w:rsidR="00C966C1" w:rsidRPr="00B623DC" w:rsidRDefault="00C966C1" w:rsidP="00B623DC">
      <w:pPr>
        <w:pStyle w:val="BodyText"/>
        <w:numPr>
          <w:ilvl w:val="1"/>
          <w:numId w:val="72"/>
        </w:numPr>
      </w:pPr>
      <w:r w:rsidRPr="00B623DC">
        <w:t xml:space="preserve">it should be in keeping with the local character and context, particularly in conservation areas. </w:t>
      </w:r>
    </w:p>
    <w:p w14:paraId="1467DE2B" w14:textId="77777777" w:rsidR="00C966C1" w:rsidRPr="00B623DC" w:rsidRDefault="00C966C1" w:rsidP="00B623DC">
      <w:pPr>
        <w:pStyle w:val="BodyText"/>
        <w:numPr>
          <w:ilvl w:val="1"/>
          <w:numId w:val="72"/>
        </w:numPr>
      </w:pPr>
      <w:r w:rsidRPr="00B623DC">
        <w:t>there is the need for mansard roofs to be energy efficient. </w:t>
      </w:r>
    </w:p>
    <w:p w14:paraId="1E697618" w14:textId="3E44CF36" w:rsidR="00C966C1" w:rsidRPr="00B623DC" w:rsidRDefault="00C966C1" w:rsidP="009227EF">
      <w:pPr>
        <w:pStyle w:val="BodyText"/>
        <w:numPr>
          <w:ilvl w:val="0"/>
          <w:numId w:val="72"/>
        </w:numPr>
      </w:pPr>
      <w:r w:rsidRPr="00B623DC">
        <w:t xml:space="preserve">However, just under half of those who provided text answers (43%) commented that the reference to mansard roofs as a form of </w:t>
      </w:r>
      <w:r>
        <w:t>upward</w:t>
      </w:r>
      <w:r w:rsidRPr="00B623DC">
        <w:t xml:space="preserve"> extension is too specific to be included in the Framework. There were suggestions that this form of development</w:t>
      </w:r>
      <w:r w:rsidR="007B3C73">
        <w:t xml:space="preserve"> </w:t>
      </w:r>
      <w:r w:rsidRPr="00B623DC">
        <w:t>is best decided locally and would therefore be more appropriately placed in a design policy, design guide or design code.  </w:t>
      </w:r>
      <w:r w:rsidR="007B3C73">
        <w:t xml:space="preserve">It was also suggested that it would </w:t>
      </w:r>
      <w:r w:rsidRPr="00B623DC">
        <w:t xml:space="preserve">not be suitable in all areas, but only in urban areas where there are certain styles of buildings already in existence.  are generally not a suitable form of </w:t>
      </w:r>
      <w:r>
        <w:t>upward</w:t>
      </w:r>
      <w:r w:rsidRPr="00B623DC">
        <w:t xml:space="preserve"> extension in terms of the living spaces they deliver, are often badly lit and are poorly insulated. </w:t>
      </w:r>
    </w:p>
    <w:p w14:paraId="4EE433EF" w14:textId="77777777" w:rsidR="00C966C1" w:rsidRPr="00B623DC" w:rsidRDefault="00C966C1" w:rsidP="00B623DC">
      <w:pPr>
        <w:pStyle w:val="BodyText"/>
        <w:numPr>
          <w:ilvl w:val="0"/>
          <w:numId w:val="72"/>
        </w:numPr>
      </w:pPr>
      <w:r w:rsidRPr="00B623DC">
        <w:t>Others commented that mansard roof development will not provide more homes and lead to gentle densification, but instead will only increase the size of existing homes. </w:t>
      </w:r>
    </w:p>
    <w:p w14:paraId="23A94107" w14:textId="59E293B5" w:rsidR="00C966C1" w:rsidRPr="00B623DC" w:rsidRDefault="00C966C1" w:rsidP="00B623DC">
      <w:pPr>
        <w:pStyle w:val="BodyText"/>
        <w:numPr>
          <w:ilvl w:val="0"/>
          <w:numId w:val="72"/>
        </w:numPr>
      </w:pPr>
      <w:r w:rsidRPr="00B623DC">
        <w:t xml:space="preserve">Some commented that no change is needed as the existing wording on </w:t>
      </w:r>
      <w:r>
        <w:t>upward</w:t>
      </w:r>
      <w:r w:rsidRPr="00B623DC">
        <w:t xml:space="preserve"> extensions in the Framework is sufficient.</w:t>
      </w:r>
    </w:p>
    <w:p w14:paraId="3D68B584" w14:textId="6F6FC33F" w:rsidR="00D90FFF" w:rsidRPr="00FC777A" w:rsidRDefault="00D90FFF" w:rsidP="00D90FFF">
      <w:pPr>
        <w:pStyle w:val="Heading3"/>
        <w:rPr>
          <w:i/>
        </w:rPr>
      </w:pPr>
      <w:r w:rsidRPr="00FC777A">
        <w:rPr>
          <w:i/>
        </w:rPr>
        <w:t>Government response</w:t>
      </w:r>
    </w:p>
    <w:p w14:paraId="0CEC770F" w14:textId="77777777" w:rsidR="004D7883" w:rsidRPr="000217C3" w:rsidRDefault="004D7883" w:rsidP="004D7883">
      <w:pPr>
        <w:rPr>
          <w:rFonts w:eastAsia="Arial" w:cs="Arial"/>
        </w:rPr>
      </w:pPr>
      <w:r w:rsidRPr="000217C3">
        <w:rPr>
          <w:rStyle w:val="normaltextrun"/>
          <w:rFonts w:eastAsia="Arial" w:cs="Arial"/>
        </w:rPr>
        <w:t>The government welcomes the comments received on the proposal to include a specific reference in Chapter 11 to encourage local planning authorities to consider mansard roofs as a means of increasing densification/creating new homes.</w:t>
      </w:r>
    </w:p>
    <w:p w14:paraId="66A02B86" w14:textId="77777777" w:rsidR="004D7883" w:rsidRPr="000217C3" w:rsidRDefault="004D7883" w:rsidP="004D7883">
      <w:pPr>
        <w:rPr>
          <w:rFonts w:eastAsia="Arial" w:cs="Arial"/>
        </w:rPr>
      </w:pPr>
    </w:p>
    <w:p w14:paraId="29B2B2E9" w14:textId="2BB3075B" w:rsidR="004D7883" w:rsidRPr="00860388" w:rsidRDefault="00151DBF" w:rsidP="004D7883">
      <w:pPr>
        <w:rPr>
          <w:rStyle w:val="normaltextrun"/>
          <w:rFonts w:eastAsia="Arial" w:cs="Arial"/>
        </w:rPr>
      </w:pPr>
      <w:r>
        <w:rPr>
          <w:rStyle w:val="normaltextrun"/>
          <w:rFonts w:eastAsia="Arial" w:cs="Arial"/>
        </w:rPr>
        <w:t>The g</w:t>
      </w:r>
      <w:r w:rsidR="004D7883" w:rsidRPr="000217C3">
        <w:rPr>
          <w:rStyle w:val="normaltextrun"/>
          <w:rFonts w:eastAsia="Arial" w:cs="Arial"/>
        </w:rPr>
        <w:t xml:space="preserve">overnment recognises the feedback in the consultation responses that the encouragement of mansard roof development is more appropriately set out at a local level, through local design policies, guidance and design codes, taking into account other local planning considerations, including the relationship with heritage assets and the wider character of the building and area. </w:t>
      </w:r>
      <w:r w:rsidR="00C44898">
        <w:rPr>
          <w:rStyle w:val="normaltextrun"/>
          <w:rFonts w:cs="Arial"/>
          <w:color w:val="000000" w:themeColor="text1"/>
          <w:lang w:eastAsia="en-GB"/>
        </w:rPr>
        <w:t xml:space="preserve">We also recognise the feedback that mansard roof development will not be suitable in all areas and only suitable on certain types of buildings </w:t>
      </w:r>
      <w:r w:rsidR="00C44898" w:rsidRPr="00860388">
        <w:rPr>
          <w:rStyle w:val="normaltextrun"/>
          <w:rFonts w:eastAsia="Arial" w:cs="Arial"/>
        </w:rPr>
        <w:t>in urban areas.</w:t>
      </w:r>
    </w:p>
    <w:p w14:paraId="47865874" w14:textId="77777777" w:rsidR="004D7883" w:rsidRPr="00860388" w:rsidRDefault="004D7883" w:rsidP="004D7883">
      <w:pPr>
        <w:rPr>
          <w:rStyle w:val="normaltextrun"/>
          <w:rFonts w:eastAsia="Arial"/>
        </w:rPr>
      </w:pPr>
    </w:p>
    <w:p w14:paraId="2A7A72AA" w14:textId="6ED33364" w:rsidR="51977A5C" w:rsidRPr="00860388" w:rsidRDefault="51977A5C" w:rsidP="129A6433">
      <w:pPr>
        <w:rPr>
          <w:rStyle w:val="normaltextrun"/>
          <w:rFonts w:eastAsia="Arial"/>
        </w:rPr>
      </w:pPr>
      <w:r w:rsidRPr="00860388">
        <w:rPr>
          <w:rStyle w:val="normaltextrun"/>
          <w:rFonts w:eastAsia="Arial"/>
        </w:rPr>
        <w:t>As a result</w:t>
      </w:r>
      <w:r w:rsidR="1EFE393F" w:rsidRPr="00860388">
        <w:rPr>
          <w:rStyle w:val="normaltextrun"/>
          <w:rFonts w:eastAsia="Arial"/>
        </w:rPr>
        <w:t xml:space="preserve"> of the feedback received</w:t>
      </w:r>
      <w:r w:rsidRPr="00860388">
        <w:rPr>
          <w:rStyle w:val="normaltextrun"/>
          <w:rFonts w:eastAsia="Arial"/>
        </w:rPr>
        <w:t xml:space="preserve">, </w:t>
      </w:r>
      <w:r w:rsidR="3BC61C34" w:rsidRPr="00860388">
        <w:rPr>
          <w:rStyle w:val="normaltextrun"/>
          <w:rFonts w:eastAsia="Arial"/>
        </w:rPr>
        <w:t xml:space="preserve">and in recognition of the importance that mansard roofs could have in </w:t>
      </w:r>
      <w:r w:rsidR="0DCA512C" w:rsidRPr="00860388">
        <w:rPr>
          <w:rStyle w:val="normaltextrun"/>
          <w:rFonts w:eastAsia="Arial"/>
        </w:rPr>
        <w:t>providing</w:t>
      </w:r>
      <w:r w:rsidR="3BC61C34" w:rsidRPr="00860388">
        <w:rPr>
          <w:rStyle w:val="normaltextrun"/>
          <w:rFonts w:eastAsia="Arial"/>
        </w:rPr>
        <w:t xml:space="preserve"> additional homes </w:t>
      </w:r>
      <w:r w:rsidR="1C443FEE" w:rsidRPr="00860388">
        <w:rPr>
          <w:rStyle w:val="normaltextrun"/>
          <w:rFonts w:eastAsia="Arial"/>
        </w:rPr>
        <w:t>on</w:t>
      </w:r>
      <w:r w:rsidR="3BC61C34" w:rsidRPr="00860388">
        <w:rPr>
          <w:rStyle w:val="normaltextrun"/>
          <w:rFonts w:eastAsia="Arial"/>
        </w:rPr>
        <w:t xml:space="preserve"> suitable </w:t>
      </w:r>
      <w:r w:rsidR="6299F3F0" w:rsidRPr="00860388">
        <w:rPr>
          <w:rStyle w:val="normaltextrun"/>
          <w:rFonts w:eastAsia="Arial"/>
        </w:rPr>
        <w:t xml:space="preserve">existing </w:t>
      </w:r>
      <w:r w:rsidR="3BC61C34" w:rsidRPr="00860388">
        <w:rPr>
          <w:rStyle w:val="normaltextrun"/>
          <w:rFonts w:eastAsia="Arial"/>
        </w:rPr>
        <w:t xml:space="preserve">buildings, </w:t>
      </w:r>
      <w:r w:rsidRPr="00860388">
        <w:rPr>
          <w:rStyle w:val="normaltextrun"/>
          <w:rFonts w:eastAsia="Arial"/>
        </w:rPr>
        <w:t xml:space="preserve">the government will continue with the wording as consulted on in </w:t>
      </w:r>
      <w:r w:rsidRPr="7B590546">
        <w:rPr>
          <w:rStyle w:val="normaltextrun"/>
          <w:rFonts w:eastAsia="Arial"/>
        </w:rPr>
        <w:t>N</w:t>
      </w:r>
      <w:r w:rsidR="17B644B4" w:rsidRPr="7B590546">
        <w:rPr>
          <w:rStyle w:val="normaltextrun"/>
          <w:rFonts w:eastAsia="Arial"/>
        </w:rPr>
        <w:t xml:space="preserve">ational </w:t>
      </w:r>
      <w:r w:rsidR="6A9DBFD0" w:rsidRPr="7B590546">
        <w:rPr>
          <w:rStyle w:val="normaltextrun"/>
          <w:rFonts w:eastAsia="Arial"/>
        </w:rPr>
        <w:t>P</w:t>
      </w:r>
      <w:r w:rsidR="02B30FB9" w:rsidRPr="7B590546">
        <w:rPr>
          <w:rStyle w:val="normaltextrun"/>
          <w:rFonts w:eastAsia="Arial"/>
        </w:rPr>
        <w:t xml:space="preserve">lanning </w:t>
      </w:r>
      <w:r w:rsidR="6A9DBFD0" w:rsidRPr="7B590546">
        <w:rPr>
          <w:rStyle w:val="normaltextrun"/>
          <w:rFonts w:eastAsia="Arial"/>
        </w:rPr>
        <w:t>P</w:t>
      </w:r>
      <w:r w:rsidR="1A480B28" w:rsidRPr="7B590546">
        <w:rPr>
          <w:rStyle w:val="normaltextrun"/>
          <w:rFonts w:eastAsia="Arial"/>
        </w:rPr>
        <w:t xml:space="preserve">olicy </w:t>
      </w:r>
      <w:r w:rsidR="6A9DBFD0" w:rsidRPr="7B590546">
        <w:rPr>
          <w:rStyle w:val="normaltextrun"/>
          <w:rFonts w:eastAsia="Arial"/>
        </w:rPr>
        <w:t>F</w:t>
      </w:r>
      <w:r w:rsidR="2F232162" w:rsidRPr="7B590546">
        <w:rPr>
          <w:rStyle w:val="normaltextrun"/>
          <w:rFonts w:eastAsia="Arial"/>
        </w:rPr>
        <w:t>ramework</w:t>
      </w:r>
      <w:r w:rsidRPr="00860388">
        <w:rPr>
          <w:rStyle w:val="normaltextrun"/>
          <w:rFonts w:eastAsia="Arial"/>
        </w:rPr>
        <w:t xml:space="preserve"> existing paragraph</w:t>
      </w:r>
      <w:r w:rsidR="00F525DF">
        <w:rPr>
          <w:rStyle w:val="normaltextrun"/>
          <w:rFonts w:eastAsia="Arial"/>
        </w:rPr>
        <w:t xml:space="preserve"> </w:t>
      </w:r>
      <w:r w:rsidR="630B74E6" w:rsidRPr="0A6D6252">
        <w:rPr>
          <w:rStyle w:val="normaltextrun"/>
          <w:rFonts w:eastAsia="Arial"/>
        </w:rPr>
        <w:t>on</w:t>
      </w:r>
      <w:r w:rsidR="630B74E6" w:rsidRPr="5EEAC4C7">
        <w:rPr>
          <w:rStyle w:val="normaltextrun"/>
          <w:rFonts w:eastAsia="Arial"/>
        </w:rPr>
        <w:t xml:space="preserve"> upward extensions</w:t>
      </w:r>
      <w:r w:rsidRPr="00860388">
        <w:rPr>
          <w:rStyle w:val="normaltextrun"/>
          <w:rFonts w:eastAsia="Arial"/>
        </w:rPr>
        <w:t>, with an amendment to recognise that mansard roof development should be allowed only on suitable properties and the inclusion of a</w:t>
      </w:r>
      <w:r w:rsidR="05A926C8" w:rsidRPr="00860388">
        <w:rPr>
          <w:rStyle w:val="normaltextrun"/>
          <w:rFonts w:eastAsia="Arial"/>
        </w:rPr>
        <w:t xml:space="preserve">n </w:t>
      </w:r>
      <w:r w:rsidR="05A926C8" w:rsidRPr="6A682959">
        <w:rPr>
          <w:rStyle w:val="normaltextrun"/>
          <w:rFonts w:eastAsia="Arial"/>
        </w:rPr>
        <w:t>explanat</w:t>
      </w:r>
      <w:r w:rsidR="008E6FCE" w:rsidRPr="6A682959">
        <w:rPr>
          <w:rStyle w:val="normaltextrun"/>
          <w:rFonts w:eastAsia="Arial"/>
        </w:rPr>
        <w:t>ion</w:t>
      </w:r>
      <w:r w:rsidR="008E6FCE">
        <w:rPr>
          <w:rStyle w:val="normaltextrun"/>
          <w:rFonts w:eastAsia="Arial"/>
        </w:rPr>
        <w:t xml:space="preserve"> in the </w:t>
      </w:r>
      <w:r w:rsidR="00DB4A08">
        <w:rPr>
          <w:rStyle w:val="normaltextrun"/>
          <w:rFonts w:eastAsia="Arial"/>
        </w:rPr>
        <w:t>G</w:t>
      </w:r>
      <w:r w:rsidR="008E6FCE">
        <w:rPr>
          <w:rStyle w:val="normaltextrun"/>
          <w:rFonts w:eastAsia="Arial"/>
        </w:rPr>
        <w:t>lossary</w:t>
      </w:r>
      <w:r w:rsidR="00DB4A08">
        <w:rPr>
          <w:rStyle w:val="normaltextrun"/>
          <w:rFonts w:eastAsia="Arial"/>
        </w:rPr>
        <w:t xml:space="preserve"> of the  Framework</w:t>
      </w:r>
      <w:r w:rsidR="03CB1AE4" w:rsidRPr="00860388">
        <w:rPr>
          <w:rStyle w:val="normaltextrun"/>
          <w:rFonts w:eastAsia="Arial"/>
        </w:rPr>
        <w:t xml:space="preserve"> </w:t>
      </w:r>
      <w:r w:rsidR="576E4C88" w:rsidRPr="00860388">
        <w:rPr>
          <w:rStyle w:val="normaltextrun"/>
          <w:rFonts w:eastAsia="Arial"/>
        </w:rPr>
        <w:t xml:space="preserve">in </w:t>
      </w:r>
      <w:r w:rsidR="6B50639D" w:rsidRPr="5C1772F3">
        <w:rPr>
          <w:rStyle w:val="normaltextrun"/>
          <w:rFonts w:eastAsia="Arial"/>
        </w:rPr>
        <w:t xml:space="preserve">the form of </w:t>
      </w:r>
      <w:r w:rsidR="576E4C88" w:rsidRPr="00860388">
        <w:rPr>
          <w:rStyle w:val="normaltextrun"/>
          <w:rFonts w:eastAsia="Arial"/>
        </w:rPr>
        <w:t>a definition of ma</w:t>
      </w:r>
      <w:r w:rsidR="076D77D9" w:rsidRPr="00860388">
        <w:rPr>
          <w:rStyle w:val="normaltextrun"/>
          <w:rFonts w:eastAsia="Arial"/>
        </w:rPr>
        <w:t>ns</w:t>
      </w:r>
      <w:r w:rsidR="576E4C88" w:rsidRPr="00860388">
        <w:rPr>
          <w:rStyle w:val="normaltextrun"/>
          <w:rFonts w:eastAsia="Arial"/>
        </w:rPr>
        <w:t>ard roof development</w:t>
      </w:r>
      <w:r w:rsidR="03CB1AE4" w:rsidRPr="00860388">
        <w:rPr>
          <w:rStyle w:val="normaltextrun"/>
          <w:rFonts w:eastAsia="Arial"/>
        </w:rPr>
        <w:t xml:space="preserve"> </w:t>
      </w:r>
      <w:r w:rsidR="6BDF3188" w:rsidRPr="00860388">
        <w:rPr>
          <w:rStyle w:val="normaltextrun"/>
          <w:rFonts w:eastAsia="Arial"/>
        </w:rPr>
        <w:t>and the type of building for which is it appropriate</w:t>
      </w:r>
      <w:r w:rsidRPr="00860388">
        <w:rPr>
          <w:rStyle w:val="normaltextrun"/>
          <w:rFonts w:eastAsia="Arial"/>
        </w:rPr>
        <w:t>.</w:t>
      </w:r>
    </w:p>
    <w:p w14:paraId="4A6FC424" w14:textId="3CAE76AE" w:rsidR="65B3EA6F" w:rsidRPr="00860388" w:rsidRDefault="65B3EA6F" w:rsidP="0D53C3AF">
      <w:pPr>
        <w:rPr>
          <w:rStyle w:val="normaltextrun"/>
          <w:rFonts w:eastAsia="Arial" w:cs="Arial"/>
        </w:rPr>
      </w:pPr>
    </w:p>
    <w:p w14:paraId="3030739B" w14:textId="166AA9F8" w:rsidR="00D90FFF" w:rsidRDefault="01EC9928" w:rsidP="6A682959">
      <w:pPr>
        <w:spacing w:line="259" w:lineRule="auto"/>
        <w:rPr>
          <w:rStyle w:val="normaltextrun"/>
          <w:rFonts w:eastAsia="Arial" w:cs="Arial"/>
        </w:rPr>
      </w:pPr>
      <w:r w:rsidRPr="129A6433">
        <w:rPr>
          <w:rStyle w:val="normaltextrun"/>
          <w:rFonts w:eastAsia="Arial" w:cs="Arial"/>
        </w:rPr>
        <w:t xml:space="preserve">The </w:t>
      </w:r>
      <w:r w:rsidR="5A2C4663" w:rsidRPr="129A6433">
        <w:rPr>
          <w:rStyle w:val="normaltextrun"/>
          <w:rFonts w:eastAsia="Arial" w:cs="Arial"/>
        </w:rPr>
        <w:t>wording consulted on and the associated</w:t>
      </w:r>
      <w:r w:rsidR="004D7883" w:rsidRPr="64DF72BE">
        <w:rPr>
          <w:rStyle w:val="normaltextrun"/>
          <w:rFonts w:eastAsia="Arial" w:cs="Arial"/>
        </w:rPr>
        <w:t xml:space="preserve"> </w:t>
      </w:r>
      <w:r w:rsidR="001B20A8">
        <w:rPr>
          <w:rStyle w:val="normaltextrun"/>
          <w:rFonts w:eastAsia="Arial" w:cs="Arial"/>
        </w:rPr>
        <w:t>amendments</w:t>
      </w:r>
      <w:r w:rsidR="004D7883" w:rsidRPr="000217C3">
        <w:rPr>
          <w:rStyle w:val="normaltextrun"/>
          <w:rFonts w:eastAsia="Arial" w:cs="Arial"/>
        </w:rPr>
        <w:t xml:space="preserve"> recognise the value of mansard roof development in securing gentle densification </w:t>
      </w:r>
      <w:r w:rsidR="058B36EC" w:rsidRPr="00860388">
        <w:rPr>
          <w:rStyle w:val="normaltextrun"/>
          <w:rFonts w:eastAsia="Arial" w:cs="Arial"/>
        </w:rPr>
        <w:t xml:space="preserve">and encourage approval of </w:t>
      </w:r>
      <w:r w:rsidR="0D253DF5" w:rsidRPr="00860388">
        <w:rPr>
          <w:rStyle w:val="normaltextrun"/>
          <w:rFonts w:eastAsia="Arial" w:cs="Arial"/>
        </w:rPr>
        <w:t xml:space="preserve">mansard roof </w:t>
      </w:r>
      <w:r w:rsidR="27FEF6B7" w:rsidRPr="6A682959">
        <w:rPr>
          <w:rStyle w:val="normaltextrun"/>
          <w:rFonts w:eastAsia="Arial" w:cs="Arial"/>
        </w:rPr>
        <w:t>development</w:t>
      </w:r>
      <w:r w:rsidR="360F3D11" w:rsidRPr="6A682959">
        <w:rPr>
          <w:rStyle w:val="normaltextrun"/>
          <w:rFonts w:eastAsia="Arial" w:cs="Arial"/>
        </w:rPr>
        <w:t xml:space="preserve"> </w:t>
      </w:r>
      <w:r w:rsidR="51942A6C" w:rsidRPr="681B1B0C">
        <w:rPr>
          <w:rStyle w:val="normaltextrun"/>
          <w:rFonts w:eastAsia="Arial" w:cs="Arial"/>
        </w:rPr>
        <w:t>only</w:t>
      </w:r>
      <w:r w:rsidR="004D7883" w:rsidRPr="000217C3">
        <w:rPr>
          <w:rStyle w:val="normaltextrun"/>
          <w:rFonts w:eastAsia="Arial" w:cs="Arial"/>
        </w:rPr>
        <w:t xml:space="preserve"> in areas </w:t>
      </w:r>
      <w:r w:rsidR="00BD49E6">
        <w:rPr>
          <w:rStyle w:val="normaltextrun"/>
          <w:rFonts w:eastAsia="Arial" w:cs="Arial"/>
        </w:rPr>
        <w:t xml:space="preserve">and on building types </w:t>
      </w:r>
      <w:r w:rsidR="004D7883" w:rsidRPr="000217C3">
        <w:rPr>
          <w:rStyle w:val="normaltextrun"/>
          <w:rFonts w:eastAsia="Arial" w:cs="Arial"/>
        </w:rPr>
        <w:t>where</w:t>
      </w:r>
      <w:r w:rsidR="004D7883" w:rsidRPr="00860388">
        <w:rPr>
          <w:rStyle w:val="normaltextrun"/>
          <w:rFonts w:eastAsia="Arial"/>
        </w:rPr>
        <w:t xml:space="preserve"> </w:t>
      </w:r>
      <w:r w:rsidR="004D7883" w:rsidRPr="000217C3">
        <w:rPr>
          <w:rStyle w:val="normaltextrun"/>
          <w:rFonts w:eastAsia="Arial" w:cs="Arial"/>
        </w:rPr>
        <w:t>this is</w:t>
      </w:r>
      <w:r w:rsidR="00AA3A7C">
        <w:rPr>
          <w:rStyle w:val="normaltextrun"/>
          <w:rFonts w:eastAsia="Arial" w:cs="Arial"/>
        </w:rPr>
        <w:t xml:space="preserve"> suitable and</w:t>
      </w:r>
      <w:r w:rsidR="004D7883" w:rsidRPr="00860388">
        <w:rPr>
          <w:rStyle w:val="normaltextrun"/>
          <w:rFonts w:eastAsia="Arial"/>
        </w:rPr>
        <w:t xml:space="preserve"> </w:t>
      </w:r>
      <w:r w:rsidR="004D7883" w:rsidRPr="000217C3">
        <w:rPr>
          <w:rStyle w:val="normaltextrun"/>
          <w:rFonts w:eastAsia="Arial" w:cs="Arial"/>
        </w:rPr>
        <w:t xml:space="preserve">appropriate, </w:t>
      </w:r>
      <w:r w:rsidR="004D7883" w:rsidRPr="00860388">
        <w:rPr>
          <w:rStyle w:val="normaltextrun"/>
          <w:rFonts w:eastAsia="Arial" w:cs="Arial"/>
        </w:rPr>
        <w:t xml:space="preserve">where the development is well-designed </w:t>
      </w:r>
      <w:r w:rsidR="004D7883" w:rsidRPr="00860388">
        <w:rPr>
          <w:rStyle w:val="normaltextrun"/>
          <w:rFonts w:eastAsia="Arial"/>
        </w:rPr>
        <w:t xml:space="preserve">and </w:t>
      </w:r>
      <w:r w:rsidR="1966217B" w:rsidRPr="00860388">
        <w:rPr>
          <w:rStyle w:val="normaltextrun"/>
          <w:rFonts w:eastAsia="Arial"/>
        </w:rPr>
        <w:t xml:space="preserve">harmonises with existing buildings and is consistent with the overall street scene. </w:t>
      </w:r>
    </w:p>
    <w:p w14:paraId="04FCB893" w14:textId="6DC0BA42" w:rsidR="6A682959" w:rsidRDefault="6A682959" w:rsidP="6A682959">
      <w:pPr>
        <w:spacing w:line="259" w:lineRule="auto"/>
        <w:rPr>
          <w:rStyle w:val="normaltextrun"/>
          <w:rFonts w:eastAsia="Arial"/>
        </w:rPr>
      </w:pPr>
    </w:p>
    <w:p w14:paraId="10714CBA" w14:textId="15C864A8" w:rsidR="00036F4D" w:rsidRDefault="003B07E5" w:rsidP="00614FAA">
      <w:pPr>
        <w:pStyle w:val="BodyText"/>
        <w:spacing w:after="0"/>
      </w:pPr>
      <w:r w:rsidRPr="03876839">
        <w:rPr>
          <w:sz w:val="48"/>
          <w:szCs w:val="48"/>
        </w:rPr>
        <w:t xml:space="preserve">Chapter 7 – </w:t>
      </w:r>
      <w:r w:rsidR="00036F4D" w:rsidRPr="03876839">
        <w:rPr>
          <w:sz w:val="48"/>
          <w:szCs w:val="48"/>
        </w:rPr>
        <w:t>Protecting the environment and tackling climate change</w:t>
      </w:r>
    </w:p>
    <w:p w14:paraId="69F191DA" w14:textId="4649C246" w:rsidR="0040341F" w:rsidRDefault="0040341F" w:rsidP="70570D78">
      <w:pPr>
        <w:pStyle w:val="Heading3"/>
      </w:pPr>
    </w:p>
    <w:p w14:paraId="42D6F9B3" w14:textId="04C5B82E" w:rsidR="00CD0AF7" w:rsidRDefault="00CD0AF7" w:rsidP="00614FAA">
      <w:pPr>
        <w:pStyle w:val="Heading3"/>
      </w:pPr>
      <w:r w:rsidRPr="00F15F2E">
        <w:t>Delivering biodiversity net gain and local nature recovery</w:t>
      </w:r>
    </w:p>
    <w:p w14:paraId="5D5D40BF" w14:textId="479A4C47" w:rsidR="00036F4D" w:rsidRDefault="00036F4D" w:rsidP="00036F4D">
      <w:pPr>
        <w:pStyle w:val="Heading2"/>
      </w:pPr>
      <w:r>
        <w:t xml:space="preserve">Question 37 – </w:t>
      </w:r>
      <w:r w:rsidR="00AD0E82" w:rsidRPr="00AD0E82">
        <w:t>How do you think national policy on small</w:t>
      </w:r>
      <w:r w:rsidR="4B1570CA">
        <w:t>-</w:t>
      </w:r>
      <w:r w:rsidR="00AD0E82" w:rsidRPr="00AD0E82">
        <w:t xml:space="preserve"> scale nature interventions could be strengthened? For </w:t>
      </w:r>
      <w:bookmarkStart w:id="4" w:name="_Int_JruEHlVt"/>
      <w:r w:rsidR="00AD0E82" w:rsidRPr="00AD0E82">
        <w:t>example</w:t>
      </w:r>
      <w:bookmarkEnd w:id="4"/>
      <w:r w:rsidR="528C47FE">
        <w:t>,</w:t>
      </w:r>
      <w:r w:rsidR="00AD0E82" w:rsidRPr="00AD0E82">
        <w:t xml:space="preserve"> in relation to the use of artificial grass by developers in new development?</w:t>
      </w:r>
    </w:p>
    <w:p w14:paraId="5D89CA9C" w14:textId="55FBA9FE" w:rsidR="00036F4D" w:rsidRDefault="00036F4D" w:rsidP="00036F4D">
      <w:pPr>
        <w:pStyle w:val="Heading3"/>
      </w:pPr>
      <w:r>
        <w:t>Question 37 – response</w:t>
      </w:r>
    </w:p>
    <w:p w14:paraId="66F5A609" w14:textId="4AB2F0B3" w:rsidR="00B623DC" w:rsidRDefault="2728F531" w:rsidP="007E37BE">
      <w:pPr>
        <w:rPr>
          <w:rFonts w:cs="Arial"/>
          <w:shd w:val="clear" w:color="auto" w:fill="FFFFFF"/>
        </w:rPr>
      </w:pPr>
      <w:r w:rsidRPr="00A259BD">
        <w:rPr>
          <w:rFonts w:cs="Arial"/>
          <w:shd w:val="clear" w:color="auto" w:fill="FFFFFF"/>
        </w:rPr>
        <w:t>A total of 1134 respondents provided substantive comments for this question.</w:t>
      </w:r>
      <w:r w:rsidR="00B972E5">
        <w:rPr>
          <w:rFonts w:cs="Arial"/>
          <w:shd w:val="clear" w:color="auto" w:fill="FFFFFF"/>
        </w:rPr>
        <w:t xml:space="preserve"> </w:t>
      </w:r>
      <w:r w:rsidR="007E37BE" w:rsidRPr="00A259BD">
        <w:rPr>
          <w:rFonts w:cs="Arial"/>
          <w:shd w:val="clear" w:color="auto" w:fill="FFFFFF"/>
        </w:rPr>
        <w:t>There was strong and overwhelming support for changes in line with those discussed in Chapter 7 of the consultation</w:t>
      </w:r>
      <w:r w:rsidR="00CD0AF7">
        <w:rPr>
          <w:rFonts w:cs="Arial"/>
          <w:shd w:val="clear" w:color="auto" w:fill="FFFFFF"/>
        </w:rPr>
        <w:t xml:space="preserve"> in general</w:t>
      </w:r>
      <w:r w:rsidR="007E37BE" w:rsidRPr="00A259BD">
        <w:rPr>
          <w:rFonts w:cs="Arial"/>
          <w:shd w:val="clear" w:color="auto" w:fill="FFFFFF"/>
        </w:rPr>
        <w:t xml:space="preserve">. Of particular note, the responses identified both existing mechanisms through which small interventions for nature could be strengthened, as well as which policy areas could be prioritised. </w:t>
      </w:r>
    </w:p>
    <w:p w14:paraId="547A4127" w14:textId="77777777" w:rsidR="00E561EF" w:rsidRDefault="00E561EF" w:rsidP="00243A0A">
      <w:pPr>
        <w:rPr>
          <w:rStyle w:val="normaltextrun"/>
          <w:rFonts w:cs="Arial"/>
          <w:b/>
          <w:bCs/>
        </w:rPr>
      </w:pPr>
    </w:p>
    <w:p w14:paraId="1DEE5EAC" w14:textId="49A1850E" w:rsidR="00243A0A" w:rsidRDefault="00243A0A" w:rsidP="00243A0A">
      <w:pPr>
        <w:rPr>
          <w:rStyle w:val="normaltextrun"/>
          <w:rFonts w:cs="Arial"/>
          <w:b/>
          <w:bCs/>
        </w:rPr>
      </w:pPr>
      <w:r w:rsidRPr="00243A0A">
        <w:rPr>
          <w:rStyle w:val="normaltextrun"/>
          <w:rFonts w:cs="Arial"/>
          <w:b/>
          <w:bCs/>
        </w:rPr>
        <w:t xml:space="preserve">Key points: </w:t>
      </w:r>
    </w:p>
    <w:p w14:paraId="59FC2AFA" w14:textId="77777777" w:rsidR="00243A0A" w:rsidRPr="00243A0A" w:rsidRDefault="00243A0A" w:rsidP="009227EF">
      <w:pPr>
        <w:rPr>
          <w:rStyle w:val="normaltextrun"/>
          <w:b/>
        </w:rPr>
      </w:pPr>
    </w:p>
    <w:p w14:paraId="2AE331A0" w14:textId="07C66991" w:rsidR="007E37BE" w:rsidRPr="00B623DC" w:rsidRDefault="0039681D" w:rsidP="641B9540">
      <w:pPr>
        <w:pStyle w:val="BodyText"/>
        <w:rPr>
          <w:rFonts w:cs="Arial"/>
        </w:rPr>
      </w:pPr>
      <w:r w:rsidRPr="495C7A35">
        <w:rPr>
          <w:rFonts w:cs="Arial"/>
        </w:rPr>
        <w:t xml:space="preserve">There </w:t>
      </w:r>
      <w:r w:rsidR="2687EA46" w:rsidRPr="6DA4EF6E">
        <w:rPr>
          <w:rFonts w:cs="Arial"/>
        </w:rPr>
        <w:t>w</w:t>
      </w:r>
      <w:r w:rsidR="39DA5B87" w:rsidRPr="6DA4EF6E">
        <w:rPr>
          <w:rFonts w:cs="Arial"/>
        </w:rPr>
        <w:t>as</w:t>
      </w:r>
      <w:r w:rsidRPr="495C7A35">
        <w:rPr>
          <w:rFonts w:cs="Arial"/>
        </w:rPr>
        <w:t xml:space="preserve"> a range of ideas put forward in response to this question. They included:</w:t>
      </w:r>
    </w:p>
    <w:p w14:paraId="3EB0DE78" w14:textId="2A390642" w:rsidR="007E37BE" w:rsidRPr="00B623DC" w:rsidRDefault="0039681D" w:rsidP="00B623DC">
      <w:pPr>
        <w:pStyle w:val="BodyText"/>
        <w:numPr>
          <w:ilvl w:val="0"/>
          <w:numId w:val="72"/>
        </w:numPr>
      </w:pPr>
      <w:r>
        <w:t>U</w:t>
      </w:r>
      <w:r w:rsidR="007E37BE" w:rsidRPr="00B623DC">
        <w:t>se of artificial grass should be limited or banned in planning (</w:t>
      </w:r>
      <w:r w:rsidR="7508EB99">
        <w:t xml:space="preserve">though </w:t>
      </w:r>
      <w:r w:rsidR="007E37BE" w:rsidRPr="00B623DC">
        <w:t xml:space="preserve">noting </w:t>
      </w:r>
      <w:r w:rsidR="58CED551">
        <w:t xml:space="preserve">that </w:t>
      </w:r>
      <w:r w:rsidR="007E37BE" w:rsidRPr="00B623DC">
        <w:t xml:space="preserve">regulating through planning </w:t>
      </w:r>
      <w:r w:rsidR="26B201DA">
        <w:t xml:space="preserve">would </w:t>
      </w:r>
      <w:r w:rsidR="09655A93">
        <w:t>have</w:t>
      </w:r>
      <w:r w:rsidR="007E37BE" w:rsidRPr="00B623DC">
        <w:t xml:space="preserve"> a limited scope for impact </w:t>
      </w:r>
      <w:r w:rsidR="69F64968">
        <w:t>on,</w:t>
      </w:r>
      <w:r w:rsidR="007E37BE">
        <w:t xml:space="preserve"> </w:t>
      </w:r>
      <w:r w:rsidR="0877F68D">
        <w:t>for exam</w:t>
      </w:r>
      <w:r w:rsidR="77A100CE">
        <w:t>p</w:t>
      </w:r>
      <w:r w:rsidR="0877F68D">
        <w:t>le</w:t>
      </w:r>
      <w:r w:rsidR="68745832">
        <w:t>,</w:t>
      </w:r>
      <w:r w:rsidR="007E37BE" w:rsidRPr="00B623DC">
        <w:t xml:space="preserve"> on homeowners introducing artificial grass to gardens</w:t>
      </w:r>
      <w:r w:rsidR="3FF761BD" w:rsidRPr="00B623DC">
        <w:t>).</w:t>
      </w:r>
    </w:p>
    <w:p w14:paraId="76EFABCA" w14:textId="2EDA4496" w:rsidR="007E37BE" w:rsidRPr="00B623DC" w:rsidRDefault="00A52D3B" w:rsidP="0039681D">
      <w:pPr>
        <w:pStyle w:val="BodyText"/>
        <w:numPr>
          <w:ilvl w:val="0"/>
          <w:numId w:val="72"/>
        </w:numPr>
      </w:pPr>
      <w:r>
        <w:t>S</w:t>
      </w:r>
      <w:r w:rsidR="007E37BE" w:rsidRPr="00B623DC">
        <w:t>pecific measures should be implemented through planning</w:t>
      </w:r>
      <w:r w:rsidR="5BC3CD0B">
        <w:t>:</w:t>
      </w:r>
      <w:r w:rsidR="007E37BE" w:rsidRPr="00B623DC">
        <w:t xml:space="preserve"> for example</w:t>
      </w:r>
      <w:r w:rsidR="7FC09792">
        <w:t>,</w:t>
      </w:r>
      <w:r w:rsidR="007E37BE" w:rsidRPr="00B623DC">
        <w:t xml:space="preserve"> swift bricks, hedgehog highways</w:t>
      </w:r>
      <w:r w:rsidR="6D0FC275">
        <w:t>,</w:t>
      </w:r>
      <w:r w:rsidR="007E37BE" w:rsidRPr="00B623DC">
        <w:t xml:space="preserve"> green walls and / or roofs</w:t>
      </w:r>
      <w:r w:rsidR="247D7E45">
        <w:t>,</w:t>
      </w:r>
      <w:r w:rsidR="007E37BE" w:rsidRPr="00B623DC">
        <w:t xml:space="preserve"> and flower </w:t>
      </w:r>
      <w:r w:rsidR="007E37BE">
        <w:t>meadows</w:t>
      </w:r>
      <w:r w:rsidR="7E1D61ED">
        <w:t xml:space="preserve">. </w:t>
      </w:r>
      <w:r w:rsidR="007E37BE">
        <w:t>Existing</w:t>
      </w:r>
      <w:r w:rsidR="007E37BE" w:rsidRPr="00B623DC">
        <w:t xml:space="preserve"> mechanisms could be used to deliver small</w:t>
      </w:r>
      <w:r w:rsidR="240EF730">
        <w:t>-</w:t>
      </w:r>
      <w:r w:rsidR="007E37BE" w:rsidRPr="00B623DC">
        <w:t>scale interventions for nature</w:t>
      </w:r>
      <w:r w:rsidR="25F4835D">
        <w:t>:</w:t>
      </w:r>
      <w:r w:rsidR="007E37BE" w:rsidRPr="00B623DC">
        <w:t xml:space="preserve"> for example</w:t>
      </w:r>
      <w:r w:rsidR="1F08DD26">
        <w:t>,</w:t>
      </w:r>
      <w:r w:rsidR="007E37BE" w:rsidRPr="00B623DC">
        <w:t xml:space="preserve"> </w:t>
      </w:r>
      <w:r w:rsidR="000041AF" w:rsidRPr="00B623DC">
        <w:t>design codes, urban greening factors, building standards</w:t>
      </w:r>
      <w:r w:rsidR="007E37BE" w:rsidRPr="00B623DC">
        <w:t xml:space="preserve"> or </w:t>
      </w:r>
      <w:r w:rsidR="000041AF" w:rsidRPr="00B623DC">
        <w:t>covenants.</w:t>
      </w:r>
      <w:r w:rsidR="007E37BE" w:rsidRPr="00B623DC">
        <w:t>  </w:t>
      </w:r>
    </w:p>
    <w:p w14:paraId="639E4976" w14:textId="084D75ED" w:rsidR="007E37BE" w:rsidRPr="00B623DC" w:rsidRDefault="007E37BE" w:rsidP="00B623DC">
      <w:pPr>
        <w:pStyle w:val="BodyText"/>
        <w:numPr>
          <w:ilvl w:val="0"/>
          <w:numId w:val="72"/>
        </w:numPr>
      </w:pPr>
      <w:r w:rsidRPr="00B623DC">
        <w:t>Proposed changes can be achieved through effective join</w:t>
      </w:r>
      <w:r w:rsidR="1430BFD4">
        <w:t>-</w:t>
      </w:r>
      <w:r w:rsidRPr="00B623DC">
        <w:t xml:space="preserve">up across government policy including </w:t>
      </w:r>
      <w:r w:rsidR="000041AF" w:rsidRPr="00B623DC">
        <w:t>biodiversity net gain, local nature recovery strategies</w:t>
      </w:r>
      <w:r w:rsidRPr="00B623DC">
        <w:t xml:space="preserve"> and </w:t>
      </w:r>
      <w:r w:rsidR="000041AF" w:rsidRPr="00B623DC">
        <w:t>planning</w:t>
      </w:r>
      <w:r w:rsidRPr="00B623DC">
        <w:t xml:space="preserve"> (including changes proposed through reforms such as National Development Management Plans)</w:t>
      </w:r>
      <w:r w:rsidR="000041AF">
        <w:t>.</w:t>
      </w:r>
    </w:p>
    <w:p w14:paraId="4A750F0E" w14:textId="5B4DE753" w:rsidR="007E37BE" w:rsidRPr="00B623DC" w:rsidRDefault="007E37BE" w:rsidP="00B623DC">
      <w:pPr>
        <w:pStyle w:val="BodyText"/>
        <w:numPr>
          <w:ilvl w:val="0"/>
          <w:numId w:val="72"/>
        </w:numPr>
      </w:pPr>
      <w:r w:rsidRPr="00B623DC">
        <w:t>Water management and flood prevention measures should be key considerations</w:t>
      </w:r>
      <w:r w:rsidR="3266357A">
        <w:t>,</w:t>
      </w:r>
      <w:r w:rsidRPr="00B623DC">
        <w:t xml:space="preserve"> including through limiting hardscaping and wider use of </w:t>
      </w:r>
      <w:r w:rsidR="000041AF">
        <w:t>sustainable urban drainage systems</w:t>
      </w:r>
      <w:r w:rsidRPr="00B623DC">
        <w:t>. </w:t>
      </w:r>
    </w:p>
    <w:p w14:paraId="07CF681A" w14:textId="3CD84AAE" w:rsidR="007E37BE" w:rsidRPr="00B623DC" w:rsidRDefault="002957DB" w:rsidP="00B623DC">
      <w:pPr>
        <w:pStyle w:val="BodyText"/>
        <w:numPr>
          <w:ilvl w:val="0"/>
          <w:numId w:val="72"/>
        </w:numPr>
      </w:pPr>
      <w:r>
        <w:t>C</w:t>
      </w:r>
      <w:r w:rsidRPr="00B623DC">
        <w:t>onsideration</w:t>
      </w:r>
      <w:r w:rsidR="007E37BE" w:rsidRPr="00B623DC">
        <w:t xml:space="preserve"> of activities managed through </w:t>
      </w:r>
      <w:r w:rsidRPr="00B623DC">
        <w:t>permitted development rights</w:t>
      </w:r>
      <w:r w:rsidR="007E37BE" w:rsidRPr="00B623DC">
        <w:t xml:space="preserve"> may need to be considered to ensure alignment of policy objectives. </w:t>
      </w:r>
    </w:p>
    <w:p w14:paraId="3AD96305" w14:textId="3D605BCF" w:rsidR="007E37BE" w:rsidRPr="00B623DC" w:rsidRDefault="007E37BE" w:rsidP="00B623DC">
      <w:pPr>
        <w:pStyle w:val="BodyText"/>
        <w:numPr>
          <w:ilvl w:val="0"/>
          <w:numId w:val="72"/>
        </w:numPr>
      </w:pPr>
      <w:r w:rsidRPr="00B623DC">
        <w:t>Large scale habitats and wildlife corridors could be prioritised, and existing measures could be strengthened</w:t>
      </w:r>
      <w:r w:rsidR="2B19CE06">
        <w:t>,</w:t>
      </w:r>
      <w:r w:rsidRPr="00B623DC">
        <w:t xml:space="preserve"> for example</w:t>
      </w:r>
      <w:r w:rsidR="29C98A89">
        <w:t>,</w:t>
      </w:r>
      <w:r w:rsidRPr="00B623DC">
        <w:t xml:space="preserve"> on protected sites and species,</w:t>
      </w:r>
      <w:r w:rsidR="4B29A48B">
        <w:t xml:space="preserve"> </w:t>
      </w:r>
      <w:r w:rsidRPr="00B623DC">
        <w:t>Tree Preservation Orders and ancient woodland. </w:t>
      </w:r>
    </w:p>
    <w:p w14:paraId="40B88BC9" w14:textId="5B4E6F6D" w:rsidR="007E37BE" w:rsidRPr="00A259BD" w:rsidRDefault="007E37BE" w:rsidP="007E37BE">
      <w:pPr>
        <w:rPr>
          <w:rFonts w:cs="Arial"/>
          <w:shd w:val="clear" w:color="auto" w:fill="FFFFFF"/>
        </w:rPr>
      </w:pPr>
      <w:r w:rsidRPr="00A259BD">
        <w:rPr>
          <w:rFonts w:cs="Arial"/>
          <w:shd w:val="clear" w:color="auto" w:fill="FFFFFF"/>
        </w:rPr>
        <w:t xml:space="preserve">Views varied on what the appropriate delivery mechanism for small interventions for nature </w:t>
      </w:r>
      <w:r w:rsidR="3B33E457" w:rsidRPr="53DB30DF">
        <w:rPr>
          <w:rFonts w:cs="Arial"/>
        </w:rPr>
        <w:t>should be</w:t>
      </w:r>
      <w:r w:rsidRPr="00A259BD">
        <w:rPr>
          <w:rFonts w:cs="Arial"/>
          <w:shd w:val="clear" w:color="auto" w:fill="FFFFFF"/>
        </w:rPr>
        <w:t>:  </w:t>
      </w:r>
    </w:p>
    <w:p w14:paraId="02D7771D" w14:textId="672A6DE3" w:rsidR="007E37BE" w:rsidRPr="00B623DC" w:rsidRDefault="007E37BE" w:rsidP="00B623DC">
      <w:pPr>
        <w:pStyle w:val="BodyText"/>
        <w:numPr>
          <w:ilvl w:val="0"/>
          <w:numId w:val="72"/>
        </w:numPr>
      </w:pPr>
      <w:r w:rsidRPr="00B623DC">
        <w:t>Individual respondents emphasised that small interventions for nature should be outlined in the National Planning Policy Framework</w:t>
      </w:r>
      <w:r w:rsidR="000041AF">
        <w:t>.</w:t>
      </w:r>
      <w:r w:rsidRPr="00B623DC">
        <w:t> </w:t>
      </w:r>
    </w:p>
    <w:p w14:paraId="4D6EBA09" w14:textId="026222C6" w:rsidR="6C5CE5FA" w:rsidRDefault="007E37BE" w:rsidP="00614FAA">
      <w:pPr>
        <w:pStyle w:val="BodyText"/>
        <w:numPr>
          <w:ilvl w:val="0"/>
          <w:numId w:val="72"/>
        </w:numPr>
        <w:rPr>
          <w:i/>
          <w:iCs/>
        </w:rPr>
      </w:pPr>
      <w:r w:rsidRPr="00B623DC">
        <w:t xml:space="preserve">Local authorities, neighbourhood planning bodies and parish councils </w:t>
      </w:r>
      <w:r>
        <w:t>emphasise</w:t>
      </w:r>
      <w:r w:rsidR="432FA068">
        <w:t>d</w:t>
      </w:r>
      <w:r w:rsidRPr="00B623DC">
        <w:t xml:space="preserve"> that small interventions for nature should be outlined through </w:t>
      </w:r>
      <w:r w:rsidR="00DA4F11" w:rsidRPr="00B623DC">
        <w:t>local plans</w:t>
      </w:r>
      <w:r w:rsidRPr="00B623DC">
        <w:t xml:space="preserve"> and local planning policy. </w:t>
      </w:r>
    </w:p>
    <w:p w14:paraId="0A2E99BE" w14:textId="77777777" w:rsidR="00036F4D" w:rsidRPr="00F90539" w:rsidRDefault="00036F4D" w:rsidP="00036F4D">
      <w:pPr>
        <w:pStyle w:val="Heading3"/>
        <w:rPr>
          <w:i/>
        </w:rPr>
      </w:pPr>
      <w:r w:rsidRPr="00F90539">
        <w:rPr>
          <w:i/>
        </w:rPr>
        <w:t>Government response</w:t>
      </w:r>
    </w:p>
    <w:p w14:paraId="1884A897" w14:textId="73E6DA0A" w:rsidR="00A033A4" w:rsidRDefault="0039681D" w:rsidP="00036F4D">
      <w:pPr>
        <w:pStyle w:val="Heading2"/>
        <w:rPr>
          <w:rStyle w:val="normaltextrun"/>
          <w:rFonts w:cs="Arial"/>
          <w:color w:val="000000"/>
          <w:sz w:val="24"/>
          <w:shd w:val="clear" w:color="auto" w:fill="FFFFFF"/>
        </w:rPr>
      </w:pPr>
      <w:r w:rsidRPr="58A14000">
        <w:rPr>
          <w:rStyle w:val="normaltextrun"/>
          <w:rFonts w:cs="Arial"/>
          <w:color w:val="000000" w:themeColor="text1"/>
          <w:sz w:val="24"/>
        </w:rPr>
        <w:t xml:space="preserve">The government </w:t>
      </w:r>
      <w:r w:rsidR="00B224AB" w:rsidRPr="58965B52">
        <w:rPr>
          <w:rStyle w:val="normaltextrun"/>
          <w:rFonts w:cs="Arial"/>
          <w:color w:val="000000"/>
          <w:sz w:val="24"/>
          <w:shd w:val="clear" w:color="auto" w:fill="FFFFFF"/>
        </w:rPr>
        <w:t>welcome</w:t>
      </w:r>
      <w:r w:rsidR="6136EEF6" w:rsidRPr="53DB30DF">
        <w:rPr>
          <w:rStyle w:val="normaltextrun"/>
          <w:rFonts w:cs="Arial"/>
          <w:color w:val="000000" w:themeColor="text1"/>
          <w:sz w:val="24"/>
        </w:rPr>
        <w:t>s</w:t>
      </w:r>
      <w:r w:rsidR="00B224AB" w:rsidRPr="00A259BD">
        <w:rPr>
          <w:rStyle w:val="normaltextrun"/>
          <w:rFonts w:cs="Arial"/>
          <w:color w:val="000000"/>
          <w:sz w:val="24"/>
          <w:shd w:val="clear" w:color="auto" w:fill="FFFFFF"/>
        </w:rPr>
        <w:t xml:space="preserve"> the positive responses </w:t>
      </w:r>
      <w:r w:rsidRPr="58A14000">
        <w:rPr>
          <w:rStyle w:val="normaltextrun"/>
          <w:rFonts w:cs="Arial"/>
          <w:color w:val="000000" w:themeColor="text1"/>
          <w:sz w:val="24"/>
        </w:rPr>
        <w:t xml:space="preserve">and wide range of views received in response </w:t>
      </w:r>
      <w:r w:rsidR="00B224AB" w:rsidRPr="00A259BD">
        <w:rPr>
          <w:rStyle w:val="normaltextrun"/>
          <w:rFonts w:cs="Arial"/>
          <w:color w:val="000000"/>
          <w:sz w:val="24"/>
          <w:shd w:val="clear" w:color="auto" w:fill="FFFFFF"/>
        </w:rPr>
        <w:t>to these broad proposals</w:t>
      </w:r>
      <w:r w:rsidR="29510541" w:rsidRPr="6C5CE5FA">
        <w:rPr>
          <w:rStyle w:val="normaltextrun"/>
          <w:rFonts w:cs="Arial"/>
          <w:color w:val="000000"/>
          <w:sz w:val="24"/>
          <w:shd w:val="clear" w:color="auto" w:fill="FFFFFF"/>
        </w:rPr>
        <w:t>;</w:t>
      </w:r>
      <w:r w:rsidR="00B224AB" w:rsidRPr="00A259BD">
        <w:rPr>
          <w:rStyle w:val="normaltextrun"/>
          <w:rFonts w:cs="Arial"/>
          <w:color w:val="000000"/>
          <w:sz w:val="24"/>
          <w:shd w:val="clear" w:color="auto" w:fill="FFFFFF"/>
        </w:rPr>
        <w:t xml:space="preserve"> we will explore how small-scale interventions for nature can be promoted in </w:t>
      </w:r>
      <w:r w:rsidR="00A033A4">
        <w:rPr>
          <w:rStyle w:val="normaltextrun"/>
          <w:rFonts w:cs="Arial"/>
          <w:color w:val="000000"/>
          <w:sz w:val="24"/>
          <w:shd w:val="clear" w:color="auto" w:fill="FFFFFF"/>
        </w:rPr>
        <w:t>any</w:t>
      </w:r>
      <w:r w:rsidR="00A033A4" w:rsidRPr="58A14000">
        <w:rPr>
          <w:rStyle w:val="normaltextrun"/>
          <w:rFonts w:cs="Arial"/>
          <w:color w:val="000000" w:themeColor="text1"/>
          <w:sz w:val="24"/>
        </w:rPr>
        <w:t xml:space="preserve"> future updates to the</w:t>
      </w:r>
      <w:r w:rsidR="00B224AB" w:rsidRPr="00A259BD">
        <w:rPr>
          <w:rStyle w:val="normaltextrun"/>
          <w:rFonts w:cs="Arial"/>
          <w:color w:val="000000"/>
          <w:sz w:val="24"/>
          <w:shd w:val="clear" w:color="auto" w:fill="FFFFFF"/>
        </w:rPr>
        <w:t xml:space="preserve"> National Planning Policy Framework</w:t>
      </w:r>
      <w:r w:rsidR="00A033A4">
        <w:rPr>
          <w:rStyle w:val="normaltextrun"/>
          <w:rFonts w:cs="Arial"/>
          <w:color w:val="000000"/>
          <w:sz w:val="24"/>
          <w:shd w:val="clear" w:color="auto" w:fill="FFFFFF"/>
        </w:rPr>
        <w:t xml:space="preserve">. </w:t>
      </w:r>
    </w:p>
    <w:p w14:paraId="608EB25B" w14:textId="55FE6544" w:rsidR="00036F4D" w:rsidRDefault="53B43F0E" w:rsidP="00036F4D">
      <w:pPr>
        <w:pStyle w:val="Heading2"/>
        <w:rPr>
          <w:rStyle w:val="eop"/>
          <w:rFonts w:cs="Arial"/>
          <w:color w:val="0B0C0C"/>
          <w:sz w:val="24"/>
          <w:shd w:val="clear" w:color="auto" w:fill="FFFFFF"/>
        </w:rPr>
      </w:pPr>
      <w:r w:rsidRPr="491340E1">
        <w:rPr>
          <w:rStyle w:val="normaltextrun"/>
          <w:rFonts w:cs="Arial"/>
          <w:color w:val="000000" w:themeColor="text1"/>
          <w:sz w:val="24"/>
        </w:rPr>
        <w:t xml:space="preserve">We will seek further </w:t>
      </w:r>
      <w:r w:rsidR="0104E361" w:rsidRPr="2E74659A">
        <w:rPr>
          <w:rStyle w:val="normaltextrun"/>
          <w:rFonts w:cs="Arial"/>
          <w:color w:val="000000" w:themeColor="text1"/>
          <w:sz w:val="24"/>
        </w:rPr>
        <w:t>views</w:t>
      </w:r>
      <w:r w:rsidRPr="491340E1">
        <w:rPr>
          <w:rStyle w:val="normaltextrun"/>
          <w:rFonts w:cs="Arial"/>
          <w:color w:val="000000" w:themeColor="text1"/>
          <w:sz w:val="24"/>
        </w:rPr>
        <w:t xml:space="preserve"> on </w:t>
      </w:r>
      <w:r w:rsidR="5D3E30B4" w:rsidRPr="53DB30DF">
        <w:rPr>
          <w:rStyle w:val="normaltextrun"/>
          <w:rFonts w:cs="Arial"/>
          <w:color w:val="000000"/>
          <w:sz w:val="24"/>
          <w:shd w:val="clear" w:color="auto" w:fill="FFFFFF"/>
        </w:rPr>
        <w:t>a</w:t>
      </w:r>
      <w:r w:rsidR="00B224AB" w:rsidRPr="53DB30DF">
        <w:rPr>
          <w:rStyle w:val="normaltextrun"/>
          <w:rFonts w:cs="Arial"/>
          <w:color w:val="000000"/>
          <w:sz w:val="24"/>
          <w:shd w:val="clear" w:color="auto" w:fill="FFFFFF"/>
        </w:rPr>
        <w:t>ny</w:t>
      </w:r>
      <w:r w:rsidR="00B224AB" w:rsidRPr="00A259BD">
        <w:rPr>
          <w:rStyle w:val="normaltextrun"/>
          <w:rFonts w:cs="Arial"/>
          <w:color w:val="000000"/>
          <w:sz w:val="24"/>
          <w:shd w:val="clear" w:color="auto" w:fill="FFFFFF"/>
        </w:rPr>
        <w:t xml:space="preserve"> specific policy interventions, as well as proposed delivery mechanisms, which reflect </w:t>
      </w:r>
      <w:r w:rsidR="2D8778A1" w:rsidRPr="53DB30DF">
        <w:rPr>
          <w:rStyle w:val="normaltextrun"/>
          <w:rFonts w:cs="Arial"/>
          <w:color w:val="000000"/>
          <w:sz w:val="24"/>
          <w:shd w:val="clear" w:color="auto" w:fill="FFFFFF"/>
        </w:rPr>
        <w:t xml:space="preserve">the </w:t>
      </w:r>
      <w:r w:rsidR="00B224AB" w:rsidRPr="00A259BD">
        <w:rPr>
          <w:rStyle w:val="normaltextrun"/>
          <w:rFonts w:cs="Arial"/>
          <w:color w:val="000000"/>
          <w:sz w:val="24"/>
          <w:shd w:val="clear" w:color="auto" w:fill="FFFFFF"/>
        </w:rPr>
        <w:t>responses to this consultation</w:t>
      </w:r>
      <w:r w:rsidR="5CF9D13D" w:rsidRPr="53DB30DF">
        <w:rPr>
          <w:rStyle w:val="normaltextrun"/>
          <w:rFonts w:cs="Arial"/>
          <w:color w:val="000000"/>
          <w:sz w:val="24"/>
          <w:shd w:val="clear" w:color="auto" w:fill="FFFFFF"/>
        </w:rPr>
        <w:t>. This will include</w:t>
      </w:r>
      <w:r w:rsidR="00B224AB" w:rsidRPr="00A259BD">
        <w:rPr>
          <w:rStyle w:val="normaltextrun"/>
          <w:rFonts w:cs="Arial"/>
          <w:color w:val="000000"/>
          <w:sz w:val="24"/>
          <w:shd w:val="clear" w:color="auto" w:fill="FFFFFF"/>
        </w:rPr>
        <w:t xml:space="preserve"> </w:t>
      </w:r>
      <w:r w:rsidR="605E6F81" w:rsidRPr="53DB30DF">
        <w:rPr>
          <w:rStyle w:val="normaltextrun"/>
          <w:rFonts w:cs="Arial"/>
          <w:color w:val="000000"/>
          <w:sz w:val="24"/>
          <w:shd w:val="clear" w:color="auto" w:fill="FFFFFF"/>
        </w:rPr>
        <w:t>any</w:t>
      </w:r>
      <w:r w:rsidR="00B224AB" w:rsidRPr="123955D7">
        <w:rPr>
          <w:rStyle w:val="normaltextrun"/>
          <w:rFonts w:cs="Arial"/>
          <w:color w:val="000000"/>
          <w:sz w:val="24"/>
          <w:shd w:val="clear" w:color="auto" w:fill="FFFFFF"/>
        </w:rPr>
        <w:t xml:space="preserve"> </w:t>
      </w:r>
      <w:r w:rsidR="00B224AB" w:rsidRPr="00A259BD">
        <w:rPr>
          <w:rStyle w:val="normaltextrun"/>
          <w:rFonts w:cs="Arial"/>
          <w:color w:val="000000"/>
          <w:sz w:val="24"/>
          <w:shd w:val="clear" w:color="auto" w:fill="FFFFFF"/>
        </w:rPr>
        <w:t xml:space="preserve">additional changes </w:t>
      </w:r>
      <w:r w:rsidR="755451AF" w:rsidRPr="53DB30DF">
        <w:rPr>
          <w:rStyle w:val="normaltextrun"/>
          <w:rFonts w:cs="Arial"/>
          <w:color w:val="000000"/>
          <w:sz w:val="24"/>
          <w:shd w:val="clear" w:color="auto" w:fill="FFFFFF"/>
        </w:rPr>
        <w:t xml:space="preserve">that </w:t>
      </w:r>
      <w:r w:rsidR="00B224AB" w:rsidRPr="53DB30DF">
        <w:rPr>
          <w:rStyle w:val="normaltextrun"/>
          <w:rFonts w:cs="Arial"/>
          <w:color w:val="000000"/>
          <w:sz w:val="24"/>
          <w:shd w:val="clear" w:color="auto" w:fill="FFFFFF"/>
        </w:rPr>
        <w:t>result</w:t>
      </w:r>
      <w:r w:rsidR="00B224AB" w:rsidRPr="00A259BD">
        <w:rPr>
          <w:rStyle w:val="normaltextrun"/>
          <w:rFonts w:cs="Arial"/>
          <w:color w:val="000000"/>
          <w:sz w:val="24"/>
          <w:shd w:val="clear" w:color="auto" w:fill="FFFFFF"/>
        </w:rPr>
        <w:t xml:space="preserve"> from the Levelling</w:t>
      </w:r>
      <w:r w:rsidR="2A223C20" w:rsidRPr="755D3B54">
        <w:rPr>
          <w:rStyle w:val="normaltextrun"/>
          <w:rFonts w:cs="Arial"/>
          <w:color w:val="000000" w:themeColor="text1"/>
          <w:sz w:val="24"/>
        </w:rPr>
        <w:t>-</w:t>
      </w:r>
      <w:r w:rsidR="1837B676" w:rsidRPr="53DB30DF" w:rsidDel="00B224AB">
        <w:rPr>
          <w:rStyle w:val="normaltextrun"/>
          <w:rFonts w:cs="Arial"/>
          <w:color w:val="000000" w:themeColor="text1"/>
          <w:sz w:val="24"/>
        </w:rPr>
        <w:t>u</w:t>
      </w:r>
      <w:r w:rsidR="00B224AB" w:rsidRPr="53DB30DF">
        <w:rPr>
          <w:rStyle w:val="normaltextrun"/>
          <w:rFonts w:cs="Arial"/>
          <w:color w:val="000000"/>
          <w:sz w:val="24"/>
          <w:shd w:val="clear" w:color="auto" w:fill="FFFFFF"/>
        </w:rPr>
        <w:t>p</w:t>
      </w:r>
      <w:r w:rsidR="00B224AB" w:rsidRPr="00A259BD">
        <w:rPr>
          <w:rStyle w:val="normaltextrun"/>
          <w:rFonts w:cs="Arial"/>
          <w:color w:val="000000"/>
          <w:sz w:val="24"/>
          <w:shd w:val="clear" w:color="auto" w:fill="FFFFFF"/>
        </w:rPr>
        <w:t xml:space="preserve"> and Regeneration</w:t>
      </w:r>
      <w:r w:rsidR="002538AA" w:rsidRPr="64DF72BE">
        <w:rPr>
          <w:rStyle w:val="normaltextrun"/>
          <w:rFonts w:cs="Arial"/>
          <w:color w:val="000000"/>
          <w:sz w:val="24"/>
          <w:shd w:val="clear" w:color="auto" w:fill="FFFFFF"/>
        </w:rPr>
        <w:t xml:space="preserve"> Act</w:t>
      </w:r>
      <w:r w:rsidR="002538AA" w:rsidRPr="58A14000">
        <w:rPr>
          <w:rStyle w:val="normaltextrun"/>
          <w:rFonts w:cs="Arial"/>
          <w:color w:val="000000" w:themeColor="text1"/>
          <w:sz w:val="24"/>
        </w:rPr>
        <w:t xml:space="preserve"> 2023,</w:t>
      </w:r>
      <w:r w:rsidR="00B224AB" w:rsidRPr="00A259BD">
        <w:rPr>
          <w:rStyle w:val="normaltextrun"/>
          <w:rFonts w:cs="Arial"/>
          <w:color w:val="000000"/>
          <w:sz w:val="24"/>
          <w:shd w:val="clear" w:color="auto" w:fill="FFFFFF"/>
        </w:rPr>
        <w:t xml:space="preserve"> and </w:t>
      </w:r>
      <w:r w:rsidR="45FC8331" w:rsidRPr="53DB30DF">
        <w:rPr>
          <w:rStyle w:val="normaltextrun"/>
          <w:rFonts w:cs="Arial"/>
          <w:color w:val="000000"/>
          <w:sz w:val="24"/>
          <w:shd w:val="clear" w:color="auto" w:fill="FFFFFF"/>
        </w:rPr>
        <w:t xml:space="preserve">any </w:t>
      </w:r>
      <w:r w:rsidR="00B224AB" w:rsidRPr="00A259BD">
        <w:rPr>
          <w:rStyle w:val="normaltextrun"/>
          <w:rFonts w:cs="Arial"/>
          <w:color w:val="000000"/>
          <w:sz w:val="24"/>
          <w:shd w:val="clear" w:color="auto" w:fill="FFFFFF"/>
        </w:rPr>
        <w:t>other</w:t>
      </w:r>
      <w:r w:rsidR="002538AA" w:rsidRPr="58A14000">
        <w:rPr>
          <w:rStyle w:val="normaltextrun"/>
          <w:rFonts w:cs="Arial"/>
          <w:color w:val="000000" w:themeColor="text1"/>
          <w:sz w:val="24"/>
        </w:rPr>
        <w:t xml:space="preserve"> relevant</w:t>
      </w:r>
      <w:r w:rsidR="00B224AB" w:rsidRPr="00A259BD">
        <w:rPr>
          <w:rStyle w:val="normaltextrun"/>
          <w:rFonts w:cs="Arial"/>
          <w:color w:val="000000"/>
          <w:sz w:val="24"/>
          <w:shd w:val="clear" w:color="auto" w:fill="FFFFFF"/>
        </w:rPr>
        <w:t xml:space="preserve"> government policy.</w:t>
      </w:r>
      <w:r w:rsidR="00B224AB" w:rsidRPr="00A259BD">
        <w:rPr>
          <w:rStyle w:val="normaltextrun"/>
          <w:rFonts w:cs="Arial"/>
          <w:color w:val="0B0C0C"/>
          <w:sz w:val="24"/>
          <w:shd w:val="clear" w:color="auto" w:fill="FFFFFF"/>
        </w:rPr>
        <w:t xml:space="preserve"> </w:t>
      </w:r>
      <w:r w:rsidR="00B224AB" w:rsidRPr="00A259BD">
        <w:rPr>
          <w:rStyle w:val="eop"/>
          <w:rFonts w:cs="Arial"/>
          <w:color w:val="0B0C0C"/>
          <w:sz w:val="24"/>
          <w:shd w:val="clear" w:color="auto" w:fill="FFFFFF"/>
        </w:rPr>
        <w:t> </w:t>
      </w:r>
    </w:p>
    <w:p w14:paraId="00535812" w14:textId="77777777" w:rsidR="0040341F" w:rsidRDefault="0040341F">
      <w:pPr>
        <w:rPr>
          <w:rFonts w:ascii="Arial Bold" w:hAnsi="Arial Bold"/>
          <w:b/>
          <w:sz w:val="26"/>
        </w:rPr>
      </w:pPr>
      <w:r>
        <w:br w:type="page"/>
      </w:r>
    </w:p>
    <w:p w14:paraId="359115AA" w14:textId="297B7564" w:rsidR="002538AA" w:rsidRPr="002538AA" w:rsidRDefault="002538AA" w:rsidP="009227EF">
      <w:pPr>
        <w:pStyle w:val="Heading3"/>
      </w:pPr>
      <w:r>
        <w:t xml:space="preserve">Recognising the food production value of farmland </w:t>
      </w:r>
    </w:p>
    <w:p w14:paraId="7EED55D3" w14:textId="3F9C81EC" w:rsidR="00AD0E82" w:rsidRDefault="00AD0E82" w:rsidP="00AD0E82">
      <w:pPr>
        <w:pStyle w:val="Heading2"/>
      </w:pPr>
      <w:r>
        <w:t xml:space="preserve">Question 38 – </w:t>
      </w:r>
      <w:r w:rsidRPr="00AD0E82">
        <w:t>Do you agree that this is the right approach to making sure that the food production value of high value farmland is adequately weighted in the planning process, in addition to current references in the Framework on best and most versatile agricultural land?</w:t>
      </w:r>
    </w:p>
    <w:p w14:paraId="72028971" w14:textId="7E79CDCF" w:rsidR="00AD0E82" w:rsidRDefault="00AD0E82" w:rsidP="00AD0E82">
      <w:pPr>
        <w:pStyle w:val="Heading3"/>
      </w:pPr>
      <w:r>
        <w:t>Question 38</w:t>
      </w:r>
      <w:r w:rsidRPr="00EF4685">
        <w:t xml:space="preserve"> </w:t>
      </w:r>
      <w:r>
        <w:t>– response</w:t>
      </w:r>
    </w:p>
    <w:p w14:paraId="37C2BB9B" w14:textId="66A2A663" w:rsidR="002B78D1" w:rsidRDefault="009F7490" w:rsidP="009F7490">
      <w:pPr>
        <w:rPr>
          <w:rFonts w:cs="Arial"/>
          <w:color w:val="0B0C0C"/>
          <w:shd w:val="clear" w:color="auto" w:fill="FFFFFF"/>
        </w:rPr>
      </w:pPr>
      <w:r w:rsidRPr="008012E5">
        <w:rPr>
          <w:rFonts w:cs="Arial"/>
          <w:color w:val="0B0C0C"/>
          <w:shd w:val="clear" w:color="auto" w:fill="FFFFFF"/>
        </w:rPr>
        <w:t>A total of 1,025 respondents answered yes/no/indifferent to this question. Of those, 530 (52%) agree</w:t>
      </w:r>
      <w:r w:rsidR="658BB3B2" w:rsidRPr="008012E5">
        <w:rPr>
          <w:rFonts w:cs="Arial"/>
          <w:color w:val="0B0C0C"/>
          <w:shd w:val="clear" w:color="auto" w:fill="FFFFFF"/>
        </w:rPr>
        <w:t>d</w:t>
      </w:r>
      <w:r w:rsidRPr="008012E5">
        <w:rPr>
          <w:rFonts w:cs="Arial"/>
          <w:color w:val="0B0C0C"/>
          <w:shd w:val="clear" w:color="auto" w:fill="FFFFFF"/>
        </w:rPr>
        <w:t xml:space="preserve"> with the proposal, 265 (26%) did not and 230 (22%) were indifferent.</w:t>
      </w:r>
    </w:p>
    <w:p w14:paraId="39E8A606" w14:textId="77777777" w:rsidR="002B78D1" w:rsidRDefault="002B78D1" w:rsidP="009F7490">
      <w:pPr>
        <w:rPr>
          <w:rFonts w:cs="Arial"/>
          <w:color w:val="0B0C0C"/>
          <w:shd w:val="clear" w:color="auto" w:fill="FFFFFF"/>
        </w:rPr>
      </w:pPr>
    </w:p>
    <w:p w14:paraId="1806027E" w14:textId="6409D24D" w:rsidR="009F7490" w:rsidRPr="009227EF" w:rsidRDefault="002B78D1" w:rsidP="009F7490">
      <w:pPr>
        <w:rPr>
          <w:rFonts w:cs="Arial"/>
          <w:b/>
          <w:color w:val="0B0C0C"/>
          <w:shd w:val="clear" w:color="auto" w:fill="FFFFFF"/>
        </w:rPr>
      </w:pPr>
      <w:r w:rsidRPr="009227EF">
        <w:rPr>
          <w:rFonts w:cs="Arial"/>
          <w:b/>
          <w:color w:val="0B0C0C"/>
          <w:shd w:val="clear" w:color="auto" w:fill="FFFFFF"/>
        </w:rPr>
        <w:t>Key points:</w:t>
      </w:r>
      <w:r w:rsidR="009F7490" w:rsidRPr="009227EF">
        <w:rPr>
          <w:rFonts w:cs="Arial"/>
          <w:b/>
          <w:color w:val="0B0C0C"/>
          <w:shd w:val="clear" w:color="auto" w:fill="FFFFFF"/>
        </w:rPr>
        <w:t xml:space="preserve"> </w:t>
      </w:r>
    </w:p>
    <w:p w14:paraId="41A0005B" w14:textId="77777777" w:rsidR="00B623DC" w:rsidRPr="008012E5" w:rsidRDefault="00B623DC" w:rsidP="009F7490">
      <w:pPr>
        <w:rPr>
          <w:rFonts w:cs="Arial"/>
          <w:color w:val="0B0C0C"/>
          <w:shd w:val="clear" w:color="auto" w:fill="FFFFFF"/>
        </w:rPr>
      </w:pPr>
    </w:p>
    <w:p w14:paraId="399A6A4D" w14:textId="41817D15" w:rsidR="009F7490" w:rsidRPr="00B623DC" w:rsidRDefault="002538AA" w:rsidP="00B623DC">
      <w:pPr>
        <w:pStyle w:val="BodyText"/>
        <w:numPr>
          <w:ilvl w:val="0"/>
          <w:numId w:val="72"/>
        </w:numPr>
      </w:pPr>
      <w:r>
        <w:t>Some respondents stated that a</w:t>
      </w:r>
      <w:r w:rsidR="009F7490" w:rsidRPr="00B623DC">
        <w:t>gricultural land for food production is a finite resource and requires greater protection than it is currently afforded in the planning system</w:t>
      </w:r>
      <w:r w:rsidR="1680541E">
        <w:t xml:space="preserve">, and </w:t>
      </w:r>
      <w:r w:rsidR="7A33B25F">
        <w:t>that</w:t>
      </w:r>
      <w:r w:rsidR="1680541E">
        <w:t xml:space="preserve"> </w:t>
      </w:r>
      <w:r w:rsidR="0B86D378">
        <w:t>t</w:t>
      </w:r>
      <w:r w:rsidR="009F7490">
        <w:t>he</w:t>
      </w:r>
      <w:r w:rsidR="009F7490" w:rsidRPr="00B623DC">
        <w:t xml:space="preserve"> amended text also supports the </w:t>
      </w:r>
      <w:r w:rsidR="00DA4F11" w:rsidRPr="00B623DC">
        <w:t>U</w:t>
      </w:r>
      <w:r w:rsidR="00DA4F11">
        <w:t>nited Kingdom</w:t>
      </w:r>
      <w:r w:rsidR="00DA4F11" w:rsidRPr="00B623DC">
        <w:t xml:space="preserve">’s </w:t>
      </w:r>
      <w:r w:rsidR="009F7490" w:rsidRPr="00B623DC">
        <w:t>transition to net zero</w:t>
      </w:r>
      <w:r w:rsidR="5E3632E2">
        <w:t>,</w:t>
      </w:r>
      <w:r w:rsidR="009F7490" w:rsidRPr="00B623DC">
        <w:t xml:space="preserve"> through reducing air miles when importing food from abroad.  </w:t>
      </w:r>
    </w:p>
    <w:p w14:paraId="73ECCD3B" w14:textId="0F95264C" w:rsidR="009F7490" w:rsidRPr="00B623DC" w:rsidRDefault="3F509DA3" w:rsidP="00B623DC">
      <w:pPr>
        <w:pStyle w:val="BodyText"/>
        <w:numPr>
          <w:ilvl w:val="0"/>
          <w:numId w:val="72"/>
        </w:numPr>
      </w:pPr>
      <w:r>
        <w:t>O</w:t>
      </w:r>
      <w:r w:rsidR="002538AA">
        <w:t>thers noted that a</w:t>
      </w:r>
      <w:r w:rsidR="009F7490" w:rsidRPr="00B623DC">
        <w:t xml:space="preserve">gricultural land is already afforded protection in the </w:t>
      </w:r>
      <w:r w:rsidR="00AC68C3">
        <w:t>National Planning Policy Framework</w:t>
      </w:r>
      <w:r w:rsidR="009F7490" w:rsidRPr="00B623DC">
        <w:t xml:space="preserve"> para 174b, </w:t>
      </w:r>
      <w:r w:rsidR="24AEA088">
        <w:t xml:space="preserve">but </w:t>
      </w:r>
      <w:r w:rsidR="2C59F3A9">
        <w:t>some</w:t>
      </w:r>
      <w:r w:rsidR="009F7490">
        <w:t xml:space="preserve"> </w:t>
      </w:r>
      <w:r w:rsidR="2DFFC957">
        <w:t>also</w:t>
      </w:r>
      <w:r w:rsidR="002538AA">
        <w:t xml:space="preserve"> agree</w:t>
      </w:r>
      <w:r w:rsidR="119E29AD">
        <w:t>d</w:t>
      </w:r>
      <w:r w:rsidR="002538AA">
        <w:t xml:space="preserve"> that </w:t>
      </w:r>
      <w:r w:rsidR="009F7490" w:rsidRPr="00B623DC">
        <w:t xml:space="preserve">the amended text would strengthen protection of </w:t>
      </w:r>
      <w:r w:rsidR="41FC24C0">
        <w:t>the</w:t>
      </w:r>
      <w:r w:rsidR="009F7490">
        <w:t xml:space="preserve"> </w:t>
      </w:r>
      <w:r w:rsidR="00744D7D" w:rsidRPr="00AD0E82">
        <w:t>best and most versatile agricultural land</w:t>
      </w:r>
      <w:r w:rsidR="00744D7D" w:rsidRPr="00B623DC" w:rsidDel="00744D7D">
        <w:t xml:space="preserve"> </w:t>
      </w:r>
      <w:r w:rsidR="009F7490" w:rsidRPr="00B623DC">
        <w:t xml:space="preserve">and </w:t>
      </w:r>
      <w:r w:rsidR="045CD00A">
        <w:t xml:space="preserve">other </w:t>
      </w:r>
      <w:r w:rsidR="009F7490" w:rsidRPr="00B623DC">
        <w:t xml:space="preserve">agricultural land for food production, </w:t>
      </w:r>
      <w:r w:rsidR="009F7490">
        <w:t>provid</w:t>
      </w:r>
      <w:r w:rsidR="55EE2528">
        <w:t>ing</w:t>
      </w:r>
      <w:r w:rsidR="009F7490" w:rsidRPr="00B623DC">
        <w:t xml:space="preserve"> greater food security.  </w:t>
      </w:r>
    </w:p>
    <w:p w14:paraId="7C77E132" w14:textId="713A0243" w:rsidR="009F7490" w:rsidRPr="00B623DC" w:rsidRDefault="002538AA" w:rsidP="002538AA">
      <w:pPr>
        <w:pStyle w:val="BodyText"/>
        <w:numPr>
          <w:ilvl w:val="0"/>
          <w:numId w:val="72"/>
        </w:numPr>
      </w:pPr>
      <w:r>
        <w:t>Respondents stated that l</w:t>
      </w:r>
      <w:r w:rsidR="009F7490" w:rsidRPr="00B623DC">
        <w:t xml:space="preserve">ocal </w:t>
      </w:r>
      <w:r w:rsidR="00DA4F11" w:rsidRPr="00B623DC">
        <w:t>authorities</w:t>
      </w:r>
      <w:r w:rsidR="009F7490" w:rsidRPr="00B623DC">
        <w:t xml:space="preserve"> need to ensure that agricultural land for food production is not lost, given the finite availability of </w:t>
      </w:r>
      <w:r w:rsidR="787E45DF">
        <w:t xml:space="preserve">our </w:t>
      </w:r>
      <w:r w:rsidR="00744D7D" w:rsidRPr="00AD0E82">
        <w:t>best and most versatile agricultural land</w:t>
      </w:r>
      <w:r w:rsidR="009F7490" w:rsidRPr="00B623DC">
        <w:t xml:space="preserve">, when deciding which sites are most appropriate for development. </w:t>
      </w:r>
      <w:r w:rsidR="2CDECBAB">
        <w:t xml:space="preserve">Others noted </w:t>
      </w:r>
      <w:r w:rsidR="28860B4F">
        <w:t>p</w:t>
      </w:r>
      <w:r w:rsidR="009F7490">
        <w:t>lanning</w:t>
      </w:r>
      <w:r w:rsidR="009F7490" w:rsidRPr="00B623DC">
        <w:t xml:space="preserve"> decisions need to be supported by robust evidence before allowing agricultural land for food production to be lost</w:t>
      </w:r>
      <w:r>
        <w:t xml:space="preserve">, whilst at the same time developers </w:t>
      </w:r>
      <w:r w:rsidR="009F7490" w:rsidRPr="00B623DC">
        <w:t>need to take an evidence-based approach towards determining the condition of agricultural land, before a development scheme is proposed, which this amendment encourages.  </w:t>
      </w:r>
    </w:p>
    <w:p w14:paraId="1E0735E6" w14:textId="6479D981" w:rsidR="009F7490" w:rsidRPr="00B623DC" w:rsidRDefault="002538AA" w:rsidP="00B623DC">
      <w:pPr>
        <w:pStyle w:val="BodyText"/>
        <w:numPr>
          <w:ilvl w:val="0"/>
          <w:numId w:val="72"/>
        </w:numPr>
      </w:pPr>
      <w:r>
        <w:t xml:space="preserve">Some respondents included information about the ability to determine the availability of land. They set out that whilst there is </w:t>
      </w:r>
      <w:r w:rsidR="009F7490" w:rsidRPr="00B623DC">
        <w:t xml:space="preserve">limited data available when it comes to determining the availability of agricultural land and the mapping of agricultural land at site level is incomplete, specialist surveys can distinguish between Grades 3a and 3b (Grades 1,2 &amp; 3a are </w:t>
      </w:r>
      <w:r w:rsidR="00744D7D" w:rsidRPr="00AD0E82">
        <w:t>best and most versatile agricultural land</w:t>
      </w:r>
      <w:r w:rsidR="009F7490" w:rsidRPr="00B623DC">
        <w:t xml:space="preserve">). </w:t>
      </w:r>
      <w:r>
        <w:t>These respondents felt that i</w:t>
      </w:r>
      <w:r w:rsidR="009F7490" w:rsidRPr="00B623DC">
        <w:t>t is essential that developers undertake robust surveys of agricultural land</w:t>
      </w:r>
      <w:r w:rsidR="6FC83FB2">
        <w:t>,</w:t>
      </w:r>
      <w:r w:rsidR="009F7490" w:rsidRPr="00B623DC">
        <w:t xml:space="preserve"> and an evidence-based approach is considered when making planning decisions, which is essential to ensure land for food production is not lost.  </w:t>
      </w:r>
    </w:p>
    <w:p w14:paraId="15AB806A" w14:textId="5C56E909" w:rsidR="009F7490" w:rsidRPr="00B623DC" w:rsidRDefault="7BC9780F" w:rsidP="00B623DC">
      <w:pPr>
        <w:pStyle w:val="BodyText"/>
        <w:numPr>
          <w:ilvl w:val="0"/>
          <w:numId w:val="72"/>
        </w:numPr>
      </w:pPr>
      <w:r>
        <w:t xml:space="preserve">Respondents stated </w:t>
      </w:r>
      <w:r w:rsidR="000E72DB">
        <w:t>t</w:t>
      </w:r>
      <w:r w:rsidR="009F7490">
        <w:t>he</w:t>
      </w:r>
      <w:r w:rsidR="009F7490" w:rsidRPr="00B623DC">
        <w:t xml:space="preserve"> amended policy does not conflict with National Policy Statement for Renewable Energy Infrastructure (EN-3) because land type is one of a suite of factors in determining the suitability of the site location for renewable schemes. Therefore, other reasons take </w:t>
      </w:r>
      <w:r w:rsidR="009F7490">
        <w:t>preceden</w:t>
      </w:r>
      <w:r w:rsidR="5A734D60">
        <w:t>ce</w:t>
      </w:r>
      <w:r w:rsidR="009F7490" w:rsidRPr="00B623DC">
        <w:t xml:space="preserve"> when determining the location of renewables schemes.    </w:t>
      </w:r>
    </w:p>
    <w:p w14:paraId="665FB5C0" w14:textId="77777777" w:rsidR="00AD0E82" w:rsidRPr="00F90539" w:rsidRDefault="00AD0E82" w:rsidP="00AD0E82">
      <w:pPr>
        <w:pStyle w:val="Heading3"/>
        <w:rPr>
          <w:i/>
        </w:rPr>
      </w:pPr>
      <w:r w:rsidRPr="00F90539">
        <w:rPr>
          <w:i/>
        </w:rPr>
        <w:t>Government response</w:t>
      </w:r>
    </w:p>
    <w:p w14:paraId="0F10BC5E" w14:textId="076A7674" w:rsidR="002538AA" w:rsidRDefault="002538AA" w:rsidP="00711380">
      <w:pPr>
        <w:rPr>
          <w:rStyle w:val="normaltextrun"/>
          <w:rFonts w:cs="Arial"/>
          <w:color w:val="000000"/>
          <w:shd w:val="clear" w:color="auto" w:fill="FFFFFF"/>
        </w:rPr>
      </w:pPr>
      <w:r>
        <w:rPr>
          <w:rStyle w:val="normaltextrun"/>
          <w:rFonts w:cs="Arial"/>
          <w:color w:val="000000"/>
          <w:shd w:val="clear" w:color="auto" w:fill="FFFFFF"/>
        </w:rPr>
        <w:t xml:space="preserve">The approach proposed in the consultation was to amend the Framework by adding detail on the consideration that should be given to the </w:t>
      </w:r>
      <w:r w:rsidR="3123D1FE">
        <w:rPr>
          <w:rStyle w:val="normaltextrun"/>
          <w:rFonts w:cs="Arial"/>
          <w:color w:val="000000"/>
          <w:shd w:val="clear" w:color="auto" w:fill="FFFFFF"/>
        </w:rPr>
        <w:t>availability</w:t>
      </w:r>
      <w:r>
        <w:rPr>
          <w:rStyle w:val="normaltextrun"/>
          <w:rFonts w:cs="Arial"/>
          <w:color w:val="000000"/>
          <w:shd w:val="clear" w:color="auto" w:fill="FFFFFF"/>
        </w:rPr>
        <w:t xml:space="preserve"> of agricultural land for food production, where significant development of higher quality agricultural land is demonstrated to be necessary compared to areas of poorer quality land. </w:t>
      </w:r>
    </w:p>
    <w:p w14:paraId="79D93EBB" w14:textId="77777777" w:rsidR="002538AA" w:rsidRDefault="002538AA" w:rsidP="00711380">
      <w:pPr>
        <w:rPr>
          <w:rStyle w:val="normaltextrun"/>
          <w:rFonts w:cs="Arial"/>
          <w:color w:val="000000"/>
          <w:shd w:val="clear" w:color="auto" w:fill="FFFFFF"/>
        </w:rPr>
      </w:pPr>
    </w:p>
    <w:p w14:paraId="560F8C94" w14:textId="61F1ED24" w:rsidR="00711380" w:rsidRPr="008012E5" w:rsidRDefault="00711380" w:rsidP="00711380">
      <w:pPr>
        <w:rPr>
          <w:rFonts w:cs="Arial"/>
          <w:b/>
          <w:bCs/>
          <w:color w:val="0B0C0C"/>
          <w:shd w:val="clear" w:color="auto" w:fill="FFFFFF"/>
        </w:rPr>
      </w:pPr>
      <w:r>
        <w:rPr>
          <w:rStyle w:val="normaltextrun"/>
          <w:rFonts w:cs="Arial"/>
          <w:color w:val="000000"/>
          <w:shd w:val="clear" w:color="auto" w:fill="FFFFFF"/>
        </w:rPr>
        <w:t xml:space="preserve">We welcome the range of views offered on this proposed change. Considering the feedback received, </w:t>
      </w:r>
      <w:r w:rsidR="002538AA">
        <w:rPr>
          <w:rStyle w:val="normaltextrun"/>
          <w:rFonts w:cs="Arial"/>
          <w:color w:val="000000"/>
          <w:shd w:val="clear" w:color="auto" w:fill="FFFFFF"/>
        </w:rPr>
        <w:t xml:space="preserve">and the majority of responses that support the proposal, </w:t>
      </w:r>
      <w:r w:rsidR="13D90369">
        <w:rPr>
          <w:rStyle w:val="normaltextrun"/>
          <w:rFonts w:cs="Arial"/>
          <w:color w:val="000000"/>
          <w:shd w:val="clear" w:color="auto" w:fill="FFFFFF"/>
        </w:rPr>
        <w:t>the government</w:t>
      </w:r>
      <w:r w:rsidR="002538AA">
        <w:rPr>
          <w:rStyle w:val="normaltextrun"/>
          <w:rFonts w:cs="Arial"/>
          <w:color w:val="000000"/>
          <w:shd w:val="clear" w:color="auto" w:fill="FFFFFF"/>
        </w:rPr>
        <w:t xml:space="preserve"> will</w:t>
      </w:r>
      <w:r>
        <w:rPr>
          <w:rStyle w:val="normaltextrun"/>
          <w:rFonts w:cs="Arial"/>
          <w:color w:val="000000"/>
          <w:shd w:val="clear" w:color="auto" w:fill="FFFFFF"/>
        </w:rPr>
        <w:t xml:space="preserve"> make the change set out in the consultation, to ensure the </w:t>
      </w:r>
      <w:r w:rsidR="18C01A51">
        <w:rPr>
          <w:rStyle w:val="normaltextrun"/>
          <w:rFonts w:cs="Arial"/>
          <w:color w:val="000000"/>
          <w:shd w:val="clear" w:color="auto" w:fill="FFFFFF"/>
        </w:rPr>
        <w:t>availability of land for</w:t>
      </w:r>
      <w:r w:rsidR="38D6159A">
        <w:rPr>
          <w:rStyle w:val="normaltextrun"/>
          <w:rFonts w:cs="Arial"/>
          <w:color w:val="000000"/>
          <w:shd w:val="clear" w:color="auto" w:fill="FFFFFF"/>
        </w:rPr>
        <w:t xml:space="preserve"> </w:t>
      </w:r>
      <w:r>
        <w:rPr>
          <w:rStyle w:val="normaltextrun"/>
          <w:rFonts w:cs="Arial"/>
          <w:color w:val="000000"/>
          <w:shd w:val="clear" w:color="auto" w:fill="FFFFFF"/>
        </w:rPr>
        <w:t xml:space="preserve">food production is adequately weighted in the planning process. </w:t>
      </w:r>
      <w:r>
        <w:rPr>
          <w:rStyle w:val="eop"/>
          <w:rFonts w:cs="Arial"/>
          <w:color w:val="000000"/>
          <w:shd w:val="clear" w:color="auto" w:fill="FFFFFF"/>
        </w:rPr>
        <w:t> </w:t>
      </w:r>
      <w:r w:rsidRPr="008012E5" w:rsidDel="00D14030">
        <w:rPr>
          <w:rFonts w:cs="Arial"/>
          <w:color w:val="0B0C0C"/>
          <w:shd w:val="clear" w:color="auto" w:fill="FFFFFF"/>
        </w:rPr>
        <w:t xml:space="preserve"> </w:t>
      </w:r>
    </w:p>
    <w:p w14:paraId="6F111F5E" w14:textId="77777777" w:rsidR="00AD0E82" w:rsidRDefault="00AD0E82" w:rsidP="00AD0E82">
      <w:pPr>
        <w:pStyle w:val="BodyText"/>
      </w:pPr>
    </w:p>
    <w:p w14:paraId="4D7FB824" w14:textId="77777777" w:rsidR="0040341F" w:rsidRDefault="0040341F">
      <w:pPr>
        <w:rPr>
          <w:rFonts w:ascii="Arial Bold" w:hAnsi="Arial Bold"/>
          <w:b/>
          <w:sz w:val="26"/>
        </w:rPr>
      </w:pPr>
      <w:r>
        <w:br w:type="page"/>
      </w:r>
    </w:p>
    <w:p w14:paraId="40ADAD97" w14:textId="6985CFBF" w:rsidR="002538AA" w:rsidRDefault="002538AA" w:rsidP="009227EF">
      <w:pPr>
        <w:pStyle w:val="Heading3"/>
      </w:pPr>
      <w:r>
        <w:t>Climate change mitigation: exploring a form of carbon assessment</w:t>
      </w:r>
    </w:p>
    <w:p w14:paraId="259D46F5" w14:textId="008F07AD" w:rsidR="00AB0FC6" w:rsidRDefault="00AB0FC6" w:rsidP="00AB0FC6">
      <w:pPr>
        <w:pStyle w:val="Heading2"/>
      </w:pPr>
      <w:r>
        <w:t xml:space="preserve">Question 39 – </w:t>
      </w:r>
      <w:r w:rsidR="0070298B" w:rsidRPr="0070298B">
        <w:t>What method and actions could provide a proportionate and effective means of undertaking a carbon impact assessment that would incorporate all measurable carbon demand created from plan-making and planning decisions?</w:t>
      </w:r>
    </w:p>
    <w:p w14:paraId="2F80D924" w14:textId="77777777" w:rsidR="00D7363C" w:rsidRDefault="00AB0FC6" w:rsidP="00AB0FC6">
      <w:pPr>
        <w:pStyle w:val="Heading3"/>
      </w:pPr>
      <w:r>
        <w:t>Question 39</w:t>
      </w:r>
      <w:r w:rsidRPr="00EF4685">
        <w:t xml:space="preserve"> </w:t>
      </w:r>
      <w:r>
        <w:t>– response</w:t>
      </w:r>
    </w:p>
    <w:p w14:paraId="66E98D33" w14:textId="0482DDB1" w:rsidR="00D7363C" w:rsidRDefault="012010CB" w:rsidP="00D7363C">
      <w:pPr>
        <w:pStyle w:val="paragraph"/>
        <w:spacing w:before="0" w:beforeAutospacing="0" w:after="0" w:afterAutospacing="0"/>
        <w:textAlignment w:val="baseline"/>
        <w:rPr>
          <w:rFonts w:ascii="Arial" w:eastAsiaTheme="minorEastAsia" w:hAnsi="Arial" w:cs="Arial"/>
          <w:lang w:eastAsia="en-US"/>
        </w:rPr>
      </w:pPr>
      <w:r w:rsidRPr="315BBD93">
        <w:rPr>
          <w:rFonts w:ascii="Arial" w:eastAsiaTheme="minorEastAsia" w:hAnsi="Arial" w:cs="Arial"/>
          <w:lang w:eastAsia="en-US"/>
        </w:rPr>
        <w:t>A</w:t>
      </w:r>
      <w:r w:rsidR="00D7363C" w:rsidRPr="099EA5B9">
        <w:rPr>
          <w:rFonts w:ascii="Arial" w:eastAsiaTheme="minorEastAsia" w:hAnsi="Arial" w:cs="Arial"/>
          <w:lang w:eastAsia="en-US"/>
        </w:rPr>
        <w:t xml:space="preserve"> total of 790 respondents provided substantive comments for this question.  </w:t>
      </w:r>
    </w:p>
    <w:p w14:paraId="28DADDCE" w14:textId="77777777" w:rsidR="00D7363C" w:rsidRPr="00E95AA4" w:rsidRDefault="00D7363C" w:rsidP="00D7363C">
      <w:pPr>
        <w:pStyle w:val="paragraph"/>
        <w:spacing w:before="0" w:beforeAutospacing="0" w:after="0" w:afterAutospacing="0"/>
        <w:textAlignment w:val="baseline"/>
        <w:rPr>
          <w:rFonts w:ascii="Arial" w:eastAsiaTheme="minorHAnsi" w:hAnsi="Arial" w:cs="Arial"/>
          <w:lang w:eastAsia="en-US"/>
        </w:rPr>
      </w:pPr>
    </w:p>
    <w:p w14:paraId="6F7C0079" w14:textId="7CE5B478" w:rsidR="00D7363C" w:rsidRPr="00E95AA4" w:rsidRDefault="00D7363C" w:rsidP="00D7363C">
      <w:pPr>
        <w:pStyle w:val="paragraph"/>
        <w:spacing w:before="0" w:beforeAutospacing="0" w:after="0" w:afterAutospacing="0"/>
        <w:textAlignment w:val="baseline"/>
        <w:rPr>
          <w:rFonts w:ascii="Arial" w:eastAsiaTheme="minorHAnsi" w:hAnsi="Arial" w:cs="Arial"/>
          <w:b/>
          <w:bCs/>
          <w:lang w:eastAsia="en-US"/>
        </w:rPr>
      </w:pPr>
      <w:r w:rsidRPr="00E95AA4">
        <w:rPr>
          <w:rFonts w:ascii="Arial" w:eastAsiaTheme="minorHAnsi" w:hAnsi="Arial" w:cs="Arial"/>
          <w:b/>
          <w:bCs/>
          <w:lang w:eastAsia="en-US"/>
        </w:rPr>
        <w:t>Key points:  </w:t>
      </w:r>
    </w:p>
    <w:p w14:paraId="18765F5D" w14:textId="77777777" w:rsidR="00065BEA" w:rsidRPr="00E95AA4" w:rsidRDefault="00065BEA" w:rsidP="00D7363C">
      <w:pPr>
        <w:pStyle w:val="paragraph"/>
        <w:spacing w:before="0" w:beforeAutospacing="0" w:after="0" w:afterAutospacing="0"/>
        <w:textAlignment w:val="baseline"/>
        <w:rPr>
          <w:rFonts w:ascii="Arial" w:eastAsiaTheme="minorHAnsi" w:hAnsi="Arial" w:cs="Arial"/>
          <w:b/>
          <w:bCs/>
          <w:lang w:eastAsia="en-US"/>
        </w:rPr>
      </w:pPr>
    </w:p>
    <w:p w14:paraId="032B1D98" w14:textId="035FB950" w:rsidR="00D7363C" w:rsidRPr="00B623DC" w:rsidRDefault="00AE45F9" w:rsidP="00B623DC">
      <w:pPr>
        <w:pStyle w:val="BodyText"/>
        <w:numPr>
          <w:ilvl w:val="0"/>
          <w:numId w:val="72"/>
        </w:numPr>
      </w:pPr>
      <w:r>
        <w:t>There was s</w:t>
      </w:r>
      <w:r w:rsidR="00D7363C" w:rsidRPr="00B623DC">
        <w:t xml:space="preserve">trong support for carbon impact assessments being incorporated or required as part of the planning and development process. Although some respondents suggested carbon impact assessments would be better placed </w:t>
      </w:r>
      <w:r w:rsidR="00D7363C">
        <w:t>within</w:t>
      </w:r>
      <w:r w:rsidR="00D7363C" w:rsidRPr="00B623DC">
        <w:t xml:space="preserve"> building regulations. </w:t>
      </w:r>
    </w:p>
    <w:p w14:paraId="281AF89B" w14:textId="76AF5296" w:rsidR="00D7363C" w:rsidRPr="00B623DC" w:rsidRDefault="00AE45F9" w:rsidP="00B623DC">
      <w:pPr>
        <w:pStyle w:val="BodyText"/>
        <w:numPr>
          <w:ilvl w:val="0"/>
          <w:numId w:val="72"/>
        </w:numPr>
      </w:pPr>
      <w:r>
        <w:t>There were s</w:t>
      </w:r>
      <w:r w:rsidR="00D7363C" w:rsidRPr="00B623DC">
        <w:t xml:space="preserve">uggestions that carbon impact assessments should form a mandatory part of planning applications, with a national minimum standard to be demonstrated prior to permission being granted. Some suggested introducing sanctions for developers </w:t>
      </w:r>
      <w:r w:rsidR="72B6B2B0">
        <w:t>who</w:t>
      </w:r>
      <w:r w:rsidR="00D7363C" w:rsidRPr="00B623DC">
        <w:t xml:space="preserve"> fail to meet minimum standards. </w:t>
      </w:r>
    </w:p>
    <w:p w14:paraId="2DC0287B" w14:textId="4F1DEBA4" w:rsidR="00D7363C" w:rsidRPr="00B623DC" w:rsidRDefault="008B74DE" w:rsidP="00B623DC">
      <w:pPr>
        <w:pStyle w:val="BodyText"/>
        <w:numPr>
          <w:ilvl w:val="0"/>
          <w:numId w:val="72"/>
        </w:numPr>
      </w:pPr>
      <w:r>
        <w:t>Some suggested</w:t>
      </w:r>
      <w:r w:rsidR="00D7363C" w:rsidRPr="00B623DC">
        <w:t xml:space="preserve"> that a holistic approach to carbon impact assessments is needed, and whole life carbon assessments should be used as part of a wider sustainability assessment to account for all emissions associated with planning, including immediate operational carbon impacts, transport emissions and embodied carbon, along with a long-term environmental impact assessment, spanning the entirety of new developments.</w:t>
      </w:r>
      <w:r w:rsidR="00D7363C">
        <w:t> </w:t>
      </w:r>
      <w:r w:rsidR="00D7363C" w:rsidRPr="00B623DC">
        <w:t> </w:t>
      </w:r>
    </w:p>
    <w:p w14:paraId="3FDDBCD1" w14:textId="77777777" w:rsidR="00D7363C" w:rsidRPr="00B623DC" w:rsidRDefault="00D7363C" w:rsidP="00B623DC">
      <w:pPr>
        <w:pStyle w:val="BodyText"/>
        <w:numPr>
          <w:ilvl w:val="0"/>
          <w:numId w:val="72"/>
        </w:numPr>
      </w:pPr>
      <w:r w:rsidRPr="00B623DC">
        <w:t>Respondents noted that measuring and assessing carbon impacts is a complex and technical area, and there are numerous methodologies for carrying out carbon impact assessments, so a single standardised approach would be welcomed.  </w:t>
      </w:r>
    </w:p>
    <w:p w14:paraId="38A1785D" w14:textId="5BE2C273" w:rsidR="00D7363C" w:rsidRPr="00B623DC" w:rsidRDefault="008B74DE" w:rsidP="00B623DC">
      <w:pPr>
        <w:pStyle w:val="BodyText"/>
        <w:numPr>
          <w:ilvl w:val="0"/>
          <w:numId w:val="72"/>
        </w:numPr>
      </w:pPr>
      <w:r>
        <w:t>There were s</w:t>
      </w:r>
      <w:r w:rsidR="00D7363C" w:rsidRPr="00B623DC">
        <w:t>uggestions that carbon impact assessments would need to be flexible by design to account for different contexts and new technologies, and that specialist expertise would be essential to develop a nationally standard approach as it is an evolving area.  </w:t>
      </w:r>
    </w:p>
    <w:p w14:paraId="25936AD8" w14:textId="10A3B64B" w:rsidR="00D7363C" w:rsidRPr="00B623DC" w:rsidRDefault="008B74DE" w:rsidP="00B623DC">
      <w:pPr>
        <w:pStyle w:val="BodyText"/>
        <w:numPr>
          <w:ilvl w:val="0"/>
          <w:numId w:val="72"/>
        </w:numPr>
      </w:pPr>
      <w:r>
        <w:t xml:space="preserve">Some respondents had concerns </w:t>
      </w:r>
      <w:r w:rsidR="00D7363C" w:rsidRPr="00B623DC">
        <w:t xml:space="preserve">that it will not be possible to develop a carbon impact assessment approach that can be applied nationally, with suggestions that </w:t>
      </w:r>
      <w:r w:rsidR="002E6DC9" w:rsidRPr="00B623DC">
        <w:t>local planning authorities</w:t>
      </w:r>
      <w:r w:rsidR="00D7363C" w:rsidRPr="00B623DC">
        <w:t xml:space="preserve"> should develop baseline standards that need to be demonstrated and that account for variances between rural and urban areas. </w:t>
      </w:r>
    </w:p>
    <w:p w14:paraId="237698E4" w14:textId="52F7F370" w:rsidR="00D7363C" w:rsidRPr="00B623DC" w:rsidRDefault="00D7363C" w:rsidP="00B623DC">
      <w:pPr>
        <w:pStyle w:val="BodyText"/>
        <w:numPr>
          <w:ilvl w:val="0"/>
          <w:numId w:val="72"/>
        </w:numPr>
      </w:pPr>
      <w:r w:rsidRPr="00B623DC">
        <w:t>Respondents commented that any agreed approach to carbon impact assessments must be clearly outlined and simple to implement, to not place additional burdens on local planning authorities and avoid adding further complexity that could slow down the planning process. </w:t>
      </w:r>
    </w:p>
    <w:p w14:paraId="17D4340E" w14:textId="77777777" w:rsidR="00D7363C" w:rsidRPr="00B623DC" w:rsidRDefault="00D7363C" w:rsidP="00B623DC">
      <w:pPr>
        <w:pStyle w:val="BodyText"/>
        <w:numPr>
          <w:ilvl w:val="0"/>
          <w:numId w:val="72"/>
        </w:numPr>
      </w:pPr>
      <w:r w:rsidRPr="00B623DC">
        <w:t>Respondents commented that there is an immediate need to develop a robust carbon assessment approach to mitigate carbon impacts on the environment, and that government should produce guidance on how impacts should be monitored and evaluated as part of the planning and development cycle. </w:t>
      </w:r>
    </w:p>
    <w:p w14:paraId="353A2758" w14:textId="3483632F" w:rsidR="00AB0FC6" w:rsidRPr="00974049" w:rsidRDefault="00AB0FC6" w:rsidP="00AB0FC6">
      <w:pPr>
        <w:pStyle w:val="Heading3"/>
        <w:rPr>
          <w:i/>
          <w:iCs/>
        </w:rPr>
      </w:pPr>
      <w:r w:rsidRPr="00974049">
        <w:rPr>
          <w:i/>
          <w:iCs/>
        </w:rPr>
        <w:t>Government response</w:t>
      </w:r>
    </w:p>
    <w:p w14:paraId="1AD93864" w14:textId="1F710A84" w:rsidR="00C8245C" w:rsidRDefault="009F57D8" w:rsidP="009F57D8">
      <w:pPr>
        <w:pStyle w:val="paragraph"/>
        <w:spacing w:before="0" w:beforeAutospacing="0" w:after="0" w:afterAutospacing="0"/>
        <w:textAlignment w:val="baseline"/>
        <w:rPr>
          <w:rFonts w:ascii="Arial" w:eastAsiaTheme="minorEastAsia" w:hAnsi="Arial" w:cs="Arial"/>
          <w:lang w:eastAsia="en-US"/>
        </w:rPr>
      </w:pPr>
      <w:r w:rsidRPr="6C5CE5FA">
        <w:rPr>
          <w:rFonts w:ascii="Arial" w:eastAsiaTheme="minorEastAsia" w:hAnsi="Arial" w:cs="Arial"/>
          <w:lang w:eastAsia="en-US"/>
        </w:rPr>
        <w:t xml:space="preserve">The </w:t>
      </w:r>
      <w:r w:rsidR="002E6DC9" w:rsidRPr="6C5CE5FA">
        <w:rPr>
          <w:rFonts w:ascii="Arial" w:eastAsiaTheme="minorEastAsia" w:hAnsi="Arial" w:cs="Arial"/>
          <w:lang w:eastAsia="en-US"/>
        </w:rPr>
        <w:t>g</w:t>
      </w:r>
      <w:r w:rsidRPr="6C5CE5FA">
        <w:rPr>
          <w:rFonts w:ascii="Arial" w:eastAsiaTheme="minorEastAsia" w:hAnsi="Arial" w:cs="Arial"/>
          <w:lang w:eastAsia="en-US"/>
        </w:rPr>
        <w:t>overnment welcomes the range of views provided on carbon assessments and the role planning can play in supporting the mitigation of carbon impacts on the environment. </w:t>
      </w:r>
      <w:r w:rsidR="008B74DE" w:rsidRPr="6C5CE5FA">
        <w:rPr>
          <w:rFonts w:ascii="Arial" w:eastAsiaTheme="minorEastAsia" w:hAnsi="Arial" w:cs="Arial"/>
          <w:lang w:eastAsia="en-US"/>
        </w:rPr>
        <w:t xml:space="preserve">The government’s interest in this follows </w:t>
      </w:r>
      <w:r w:rsidR="6864B31C" w:rsidRPr="6C5CE5FA">
        <w:rPr>
          <w:rFonts w:ascii="Arial" w:eastAsiaTheme="minorEastAsia" w:hAnsi="Arial" w:cs="Arial"/>
          <w:lang w:eastAsia="en-US"/>
        </w:rPr>
        <w:t>the calls</w:t>
      </w:r>
      <w:r w:rsidR="008B74DE" w:rsidRPr="6C5CE5FA">
        <w:rPr>
          <w:rFonts w:ascii="Arial" w:eastAsiaTheme="minorEastAsia" w:hAnsi="Arial" w:cs="Arial"/>
          <w:lang w:eastAsia="en-US"/>
        </w:rPr>
        <w:t xml:space="preserve"> </w:t>
      </w:r>
      <w:r w:rsidR="3360CDEC" w:rsidRPr="746AAC37">
        <w:rPr>
          <w:rFonts w:ascii="Arial" w:eastAsiaTheme="minorEastAsia" w:hAnsi="Arial" w:cs="Arial"/>
          <w:lang w:eastAsia="en-US"/>
        </w:rPr>
        <w:t>from industry</w:t>
      </w:r>
      <w:r w:rsidR="00A2651C">
        <w:rPr>
          <w:rFonts w:ascii="Arial" w:eastAsiaTheme="minorEastAsia" w:hAnsi="Arial" w:cs="Arial"/>
          <w:lang w:eastAsia="en-US"/>
        </w:rPr>
        <w:t>, t</w:t>
      </w:r>
      <w:r w:rsidR="3360CDEC" w:rsidRPr="746AAC37">
        <w:rPr>
          <w:rFonts w:ascii="Arial" w:eastAsiaTheme="minorEastAsia" w:hAnsi="Arial" w:cs="Arial"/>
          <w:lang w:eastAsia="en-US"/>
        </w:rPr>
        <w:t xml:space="preserve">he third sector </w:t>
      </w:r>
      <w:r w:rsidR="00A2651C">
        <w:rPr>
          <w:rFonts w:ascii="Arial" w:eastAsiaTheme="minorEastAsia" w:hAnsi="Arial" w:cs="Arial"/>
          <w:lang w:eastAsia="en-US"/>
        </w:rPr>
        <w:t xml:space="preserve">and the Environment Audit Select Committee </w:t>
      </w:r>
      <w:r w:rsidR="008B74DE" w:rsidRPr="6C5CE5FA">
        <w:rPr>
          <w:rFonts w:ascii="Arial" w:eastAsiaTheme="minorEastAsia" w:hAnsi="Arial" w:cs="Arial"/>
          <w:lang w:eastAsia="en-US"/>
        </w:rPr>
        <w:t xml:space="preserve">to embed a broad form of carbon assessment in planning policy. </w:t>
      </w:r>
    </w:p>
    <w:p w14:paraId="3BAE4F84" w14:textId="23269971" w:rsidR="009F57D8" w:rsidRPr="00E95AA4" w:rsidRDefault="009F57D8" w:rsidP="009F57D8">
      <w:pPr>
        <w:pStyle w:val="paragraph"/>
        <w:spacing w:before="0" w:beforeAutospacing="0" w:after="0" w:afterAutospacing="0"/>
        <w:textAlignment w:val="baseline"/>
        <w:rPr>
          <w:rFonts w:ascii="Arial" w:eastAsiaTheme="minorHAnsi" w:hAnsi="Arial" w:cs="Arial"/>
          <w:lang w:eastAsia="en-US"/>
        </w:rPr>
      </w:pPr>
      <w:r w:rsidRPr="00E95AA4">
        <w:rPr>
          <w:rFonts w:ascii="Arial" w:eastAsiaTheme="minorHAnsi" w:hAnsi="Arial" w:cs="Arial"/>
          <w:lang w:eastAsia="en-US"/>
        </w:rPr>
        <w:t> </w:t>
      </w:r>
    </w:p>
    <w:p w14:paraId="6D96BF89" w14:textId="6275D3E5" w:rsidR="009F57D8" w:rsidRPr="00E95AA4" w:rsidRDefault="00C8245C" w:rsidP="23B66EE5">
      <w:pPr>
        <w:pStyle w:val="paragraph"/>
        <w:spacing w:before="0" w:beforeAutospacing="0" w:after="0" w:afterAutospacing="0"/>
        <w:textAlignment w:val="baseline"/>
        <w:rPr>
          <w:rFonts w:ascii="Arial" w:eastAsiaTheme="minorEastAsia" w:hAnsi="Arial" w:cs="Arial"/>
          <w:lang w:eastAsia="en-US"/>
        </w:rPr>
      </w:pPr>
      <w:r w:rsidRPr="23B66EE5">
        <w:rPr>
          <w:rFonts w:ascii="Arial" w:eastAsiaTheme="minorEastAsia" w:hAnsi="Arial" w:cs="Arial"/>
          <w:lang w:eastAsia="en-US"/>
        </w:rPr>
        <w:t>A</w:t>
      </w:r>
      <w:r w:rsidR="009F57D8" w:rsidRPr="23B66EE5">
        <w:rPr>
          <w:rFonts w:ascii="Arial" w:eastAsiaTheme="minorEastAsia" w:hAnsi="Arial" w:cs="Arial"/>
          <w:lang w:eastAsia="en-US"/>
        </w:rPr>
        <w:t xml:space="preserve">s committed to in the </w:t>
      </w:r>
      <w:r w:rsidR="28F8B172" w:rsidRPr="18B03617">
        <w:rPr>
          <w:rFonts w:ascii="Arial" w:eastAsiaTheme="minorEastAsia" w:hAnsi="Arial" w:cs="Arial"/>
          <w:lang w:eastAsia="en-US"/>
        </w:rPr>
        <w:t>N</w:t>
      </w:r>
      <w:r w:rsidR="002E6DC9" w:rsidRPr="18B03617">
        <w:rPr>
          <w:rFonts w:ascii="Arial" w:eastAsiaTheme="minorEastAsia" w:hAnsi="Arial" w:cs="Arial"/>
          <w:lang w:eastAsia="en-US"/>
        </w:rPr>
        <w:t xml:space="preserve">et </w:t>
      </w:r>
      <w:r w:rsidR="42AB973F" w:rsidRPr="18B03617">
        <w:rPr>
          <w:rFonts w:ascii="Arial" w:eastAsiaTheme="minorEastAsia" w:hAnsi="Arial" w:cs="Arial"/>
          <w:lang w:eastAsia="en-US"/>
        </w:rPr>
        <w:t>Z</w:t>
      </w:r>
      <w:r w:rsidR="002E6DC9" w:rsidRPr="18B03617">
        <w:rPr>
          <w:rFonts w:ascii="Arial" w:eastAsiaTheme="minorEastAsia" w:hAnsi="Arial" w:cs="Arial"/>
          <w:lang w:eastAsia="en-US"/>
        </w:rPr>
        <w:t xml:space="preserve">ero </w:t>
      </w:r>
      <w:r w:rsidR="1A11ACA4" w:rsidRPr="18B03617">
        <w:rPr>
          <w:rFonts w:ascii="Arial" w:eastAsiaTheme="minorEastAsia" w:hAnsi="Arial" w:cs="Arial"/>
          <w:lang w:eastAsia="en-US"/>
        </w:rPr>
        <w:t>S</w:t>
      </w:r>
      <w:r w:rsidR="002E6DC9" w:rsidRPr="18B03617">
        <w:rPr>
          <w:rFonts w:ascii="Arial" w:eastAsiaTheme="minorEastAsia" w:hAnsi="Arial" w:cs="Arial"/>
          <w:lang w:eastAsia="en-US"/>
        </w:rPr>
        <w:t>trategy</w:t>
      </w:r>
      <w:r w:rsidR="009F57D8" w:rsidRPr="23B66EE5">
        <w:rPr>
          <w:rFonts w:ascii="Arial" w:eastAsiaTheme="minorEastAsia" w:hAnsi="Arial" w:cs="Arial"/>
          <w:lang w:eastAsia="en-US"/>
        </w:rPr>
        <w:t xml:space="preserve">, we intend to review national planning policy </w:t>
      </w:r>
      <w:r w:rsidRPr="23B66EE5">
        <w:rPr>
          <w:rFonts w:ascii="Arial" w:eastAsiaTheme="minorEastAsia" w:hAnsi="Arial" w:cs="Arial"/>
          <w:lang w:eastAsia="en-US"/>
        </w:rPr>
        <w:t xml:space="preserve">in due course </w:t>
      </w:r>
      <w:r w:rsidR="009F57D8" w:rsidRPr="23B66EE5">
        <w:rPr>
          <w:rFonts w:ascii="Arial" w:eastAsiaTheme="minorEastAsia" w:hAnsi="Arial" w:cs="Arial"/>
          <w:lang w:eastAsia="en-US"/>
        </w:rPr>
        <w:t xml:space="preserve">to make sure it contributes to climate change mitigation as fully as possible. </w:t>
      </w:r>
    </w:p>
    <w:p w14:paraId="0B2469CB" w14:textId="72E6E04F" w:rsidR="009F57D8" w:rsidRPr="00E95AA4" w:rsidRDefault="009F57D8" w:rsidP="495C7A35">
      <w:pPr>
        <w:pStyle w:val="paragraph"/>
        <w:spacing w:before="0" w:beforeAutospacing="0" w:after="0" w:afterAutospacing="0"/>
        <w:textAlignment w:val="baseline"/>
        <w:rPr>
          <w:rFonts w:ascii="Arial" w:eastAsiaTheme="minorEastAsia" w:hAnsi="Arial" w:cs="Arial"/>
          <w:lang w:eastAsia="en-US"/>
        </w:rPr>
      </w:pPr>
    </w:p>
    <w:p w14:paraId="50BC3512" w14:textId="527AD374" w:rsidR="0040341F" w:rsidRPr="0040341F" w:rsidRDefault="1A07AAAC" w:rsidP="00614FAA">
      <w:pPr>
        <w:pStyle w:val="BodyText"/>
        <w:rPr>
          <w:rFonts w:eastAsiaTheme="minorEastAsia"/>
        </w:rPr>
      </w:pPr>
      <w:r w:rsidRPr="495C7A35">
        <w:rPr>
          <w:rFonts w:eastAsiaTheme="minorEastAsia" w:cs="Arial"/>
        </w:rPr>
        <w:t xml:space="preserve">The government is carrying out research into the project-level and sector-wide economic, practical, and technical impacts of measuring and reducing embodied carbon. This research will inform potential future policy decisions in this area.  </w:t>
      </w:r>
    </w:p>
    <w:p w14:paraId="4257C9F6" w14:textId="4E8080D7" w:rsidR="002E6DC9" w:rsidRDefault="0040341F">
      <w:pPr>
        <w:rPr>
          <w:rFonts w:eastAsiaTheme="minorEastAsia" w:cs="Arial"/>
          <w:b/>
          <w:sz w:val="26"/>
        </w:rPr>
      </w:pPr>
      <w:r>
        <w:rPr>
          <w:rFonts w:eastAsiaTheme="minorEastAsia" w:cs="Arial"/>
        </w:rPr>
        <w:br w:type="page"/>
      </w:r>
    </w:p>
    <w:p w14:paraId="269D12DD" w14:textId="65218D12" w:rsidR="00C8245C" w:rsidRPr="009227EF" w:rsidRDefault="00C8245C" w:rsidP="009227EF">
      <w:pPr>
        <w:pStyle w:val="Heading3"/>
        <w:rPr>
          <w:rFonts w:eastAsiaTheme="minorHAnsi"/>
        </w:rPr>
      </w:pPr>
      <w:r>
        <w:rPr>
          <w:rFonts w:eastAsiaTheme="minorHAnsi"/>
        </w:rPr>
        <w:t xml:space="preserve">Climate adaptation and flood-risk management </w:t>
      </w:r>
    </w:p>
    <w:p w14:paraId="29507D0A" w14:textId="5B81D064" w:rsidR="0070298B" w:rsidRDefault="0070298B" w:rsidP="0070298B">
      <w:pPr>
        <w:pStyle w:val="Heading2"/>
      </w:pPr>
      <w:r>
        <w:t xml:space="preserve">Question 40 – </w:t>
      </w:r>
      <w:r w:rsidRPr="0070298B">
        <w:t>Do you have any views on how planning policy could support climate change adaptation further, including through the use of nature-based solutions which provide multi-functional benefits?</w:t>
      </w:r>
    </w:p>
    <w:p w14:paraId="0FD9BFB4" w14:textId="2F18942B" w:rsidR="0070298B" w:rsidRDefault="0070298B" w:rsidP="0070298B">
      <w:pPr>
        <w:pStyle w:val="Heading3"/>
      </w:pPr>
      <w:r>
        <w:t>Question 40</w:t>
      </w:r>
      <w:r w:rsidRPr="00EF4685">
        <w:t xml:space="preserve"> </w:t>
      </w:r>
      <w:r>
        <w:t>– response</w:t>
      </w:r>
    </w:p>
    <w:p w14:paraId="3F861373" w14:textId="0B916F48" w:rsidR="002E6DC9" w:rsidRDefault="04A95A64" w:rsidP="00CF5A09">
      <w:pPr>
        <w:rPr>
          <w:rFonts w:cs="Arial"/>
        </w:rPr>
      </w:pPr>
      <w:r w:rsidRPr="315BBD93">
        <w:rPr>
          <w:rFonts w:cs="Arial"/>
        </w:rPr>
        <w:t>A</w:t>
      </w:r>
      <w:r w:rsidR="0767E8AE" w:rsidRPr="0517E4D2">
        <w:rPr>
          <w:rFonts w:cs="Arial"/>
        </w:rPr>
        <w:t xml:space="preserve"> total </w:t>
      </w:r>
      <w:r w:rsidR="46D705AB" w:rsidRPr="315BBD93">
        <w:rPr>
          <w:rFonts w:cs="Arial"/>
        </w:rPr>
        <w:t xml:space="preserve">of </w:t>
      </w:r>
      <w:r w:rsidR="7EA1037F" w:rsidRPr="2057E09E">
        <w:rPr>
          <w:rFonts w:cs="Arial"/>
        </w:rPr>
        <w:t xml:space="preserve">1084 </w:t>
      </w:r>
      <w:r w:rsidR="06ECD38C" w:rsidRPr="315BBD93">
        <w:rPr>
          <w:rFonts w:cs="Arial"/>
        </w:rPr>
        <w:t xml:space="preserve">respondents provided substantive comments </w:t>
      </w:r>
      <w:r w:rsidR="580B6695" w:rsidRPr="315BBD93">
        <w:rPr>
          <w:rFonts w:cs="Arial"/>
        </w:rPr>
        <w:t xml:space="preserve">to this question. </w:t>
      </w:r>
      <w:r w:rsidR="26A62AB9" w:rsidRPr="0517E4D2">
        <w:rPr>
          <w:rFonts w:cs="Arial"/>
        </w:rPr>
        <w:t>C</w:t>
      </w:r>
      <w:r w:rsidR="00CF5A09" w:rsidRPr="008012E5">
        <w:rPr>
          <w:rFonts w:cs="Arial"/>
        </w:rPr>
        <w:t xml:space="preserve">omments mainly suggested </w:t>
      </w:r>
      <w:r w:rsidR="6EE0D94A" w:rsidRPr="3DED6D2D">
        <w:rPr>
          <w:rFonts w:cs="Arial"/>
        </w:rPr>
        <w:t xml:space="preserve">how </w:t>
      </w:r>
      <w:r w:rsidR="00CF5A09" w:rsidRPr="008012E5">
        <w:rPr>
          <w:rFonts w:cs="Arial"/>
        </w:rPr>
        <w:t xml:space="preserve">planning policy </w:t>
      </w:r>
      <w:r w:rsidR="52C15571" w:rsidRPr="3DED6D2D">
        <w:rPr>
          <w:rFonts w:cs="Arial"/>
        </w:rPr>
        <w:t>could be</w:t>
      </w:r>
      <w:r w:rsidR="48942CD6" w:rsidRPr="3DED6D2D">
        <w:rPr>
          <w:rFonts w:cs="Arial"/>
        </w:rPr>
        <w:t xml:space="preserve"> further expan</w:t>
      </w:r>
      <w:r w:rsidR="1D758BE5" w:rsidRPr="3DED6D2D">
        <w:rPr>
          <w:rFonts w:cs="Arial"/>
        </w:rPr>
        <w:t>ded</w:t>
      </w:r>
      <w:r w:rsidR="48942CD6" w:rsidRPr="3DED6D2D">
        <w:rPr>
          <w:rFonts w:cs="Arial"/>
        </w:rPr>
        <w:t xml:space="preserve"> </w:t>
      </w:r>
      <w:r w:rsidR="00CF5A09" w:rsidRPr="008012E5">
        <w:rPr>
          <w:rFonts w:cs="Arial"/>
        </w:rPr>
        <w:t xml:space="preserve">as part of </w:t>
      </w:r>
      <w:r w:rsidR="0936C6D7" w:rsidRPr="3DED6D2D">
        <w:rPr>
          <w:rFonts w:cs="Arial"/>
        </w:rPr>
        <w:t xml:space="preserve">a </w:t>
      </w:r>
      <w:r w:rsidR="7A8B4292" w:rsidRPr="532B2DCA">
        <w:rPr>
          <w:rFonts w:cs="Arial"/>
        </w:rPr>
        <w:t xml:space="preserve">potential </w:t>
      </w:r>
      <w:r w:rsidR="42275CB7" w:rsidRPr="03159082">
        <w:rPr>
          <w:rFonts w:cs="Arial"/>
        </w:rPr>
        <w:t>future update to</w:t>
      </w:r>
      <w:r w:rsidR="00CF5A09" w:rsidRPr="008012E5">
        <w:rPr>
          <w:rFonts w:cs="Arial"/>
        </w:rPr>
        <w:t xml:space="preserve"> the National Planning Policy Framework</w:t>
      </w:r>
      <w:r w:rsidR="00065BEA">
        <w:rPr>
          <w:rFonts w:cs="Arial"/>
        </w:rPr>
        <w:t>.</w:t>
      </w:r>
    </w:p>
    <w:p w14:paraId="7266698D" w14:textId="77777777" w:rsidR="00065BEA" w:rsidRDefault="00065BEA" w:rsidP="00CF5A09">
      <w:pPr>
        <w:rPr>
          <w:rFonts w:cs="Arial"/>
        </w:rPr>
      </w:pPr>
    </w:p>
    <w:p w14:paraId="488DE101" w14:textId="237B0F54" w:rsidR="00065BEA" w:rsidRPr="009227EF" w:rsidRDefault="00065BEA" w:rsidP="00CF5A09">
      <w:pPr>
        <w:rPr>
          <w:rFonts w:cs="Arial"/>
          <w:b/>
          <w:bCs/>
        </w:rPr>
      </w:pPr>
      <w:r w:rsidRPr="00590EE6">
        <w:rPr>
          <w:rStyle w:val="normaltextrun"/>
          <w:rFonts w:cs="Arial"/>
          <w:b/>
          <w:bCs/>
        </w:rPr>
        <w:t xml:space="preserve">Key points: </w:t>
      </w:r>
    </w:p>
    <w:p w14:paraId="794A07D0" w14:textId="237B0F54" w:rsidR="35A21406" w:rsidRDefault="35A21406" w:rsidP="35A21406">
      <w:pPr>
        <w:rPr>
          <w:rStyle w:val="normaltextrun"/>
          <w:rFonts w:cs="Arial"/>
          <w:b/>
          <w:bCs/>
        </w:rPr>
      </w:pPr>
    </w:p>
    <w:p w14:paraId="7A83AD3F" w14:textId="3EAE50F6" w:rsidR="002E6DC9" w:rsidRPr="008012E5" w:rsidRDefault="00C8245C" w:rsidP="00CF5A09">
      <w:pPr>
        <w:rPr>
          <w:rFonts w:cs="Arial"/>
        </w:rPr>
      </w:pPr>
      <w:r w:rsidRPr="00111AAC">
        <w:rPr>
          <w:rFonts w:cs="Arial"/>
          <w:bCs/>
          <w:shd w:val="clear" w:color="auto" w:fill="FFFFFF"/>
        </w:rPr>
        <w:t>There were a range of ideas put forward in response to this question. They included:</w:t>
      </w:r>
    </w:p>
    <w:p w14:paraId="1703D8DD" w14:textId="237B0F54" w:rsidR="35A21406" w:rsidRDefault="35A21406" w:rsidP="35A21406">
      <w:pPr>
        <w:rPr>
          <w:rFonts w:cs="Arial"/>
        </w:rPr>
      </w:pPr>
    </w:p>
    <w:p w14:paraId="3BFFF4EA" w14:textId="6CABE589" w:rsidR="00CF5A09" w:rsidRPr="00B623DC" w:rsidRDefault="00C8245C" w:rsidP="00B623DC">
      <w:pPr>
        <w:pStyle w:val="BodyText"/>
        <w:numPr>
          <w:ilvl w:val="0"/>
          <w:numId w:val="72"/>
        </w:numPr>
      </w:pPr>
      <w:r>
        <w:t>T</w:t>
      </w:r>
      <w:r w:rsidR="00CF5A09" w:rsidRPr="008012E5">
        <w:t>he National Planning Policy Framework should reflect the third National Adaptation Programme, government</w:t>
      </w:r>
      <w:r w:rsidR="002E6DC9">
        <w:t>’</w:t>
      </w:r>
      <w:r w:rsidR="00CF5A09" w:rsidRPr="008012E5">
        <w:t>s policy response to the latest assessment of U</w:t>
      </w:r>
      <w:r w:rsidR="002E6DC9">
        <w:t xml:space="preserve">nited </w:t>
      </w:r>
      <w:r w:rsidR="587DFF14">
        <w:t>K</w:t>
      </w:r>
      <w:r w:rsidR="473C1868">
        <w:t>ingdom</w:t>
      </w:r>
      <w:r w:rsidR="629CCD36">
        <w:t>’s</w:t>
      </w:r>
      <w:r w:rsidR="00CF5A09" w:rsidRPr="008012E5">
        <w:t xml:space="preserve"> climate risk </w:t>
      </w:r>
      <w:r w:rsidR="5221E065">
        <w:t xml:space="preserve">and </w:t>
      </w:r>
      <w:r w:rsidR="00CF5A09" w:rsidRPr="008012E5">
        <w:t xml:space="preserve">the third Climate Change Risk Assessment. </w:t>
      </w:r>
      <w:r w:rsidR="385D93AC">
        <w:t xml:space="preserve">The consultation made clear that </w:t>
      </w:r>
      <w:r w:rsidR="3AD518FE">
        <w:t xml:space="preserve">any changes </w:t>
      </w:r>
      <w:r w:rsidR="7874C46D">
        <w:t>needed for</w:t>
      </w:r>
      <w:r w:rsidR="3AD518FE">
        <w:t xml:space="preserve"> </w:t>
      </w:r>
      <w:r w:rsidR="7874C46D">
        <w:t xml:space="preserve">adaptation </w:t>
      </w:r>
      <w:r w:rsidR="385D93AC">
        <w:t xml:space="preserve">will </w:t>
      </w:r>
      <w:r w:rsidR="7C85D8D2">
        <w:t>include such</w:t>
      </w:r>
      <w:r w:rsidR="385D93AC">
        <w:t xml:space="preserve"> conside</w:t>
      </w:r>
      <w:r w:rsidR="06E55983">
        <w:t>ration</w:t>
      </w:r>
      <w:r w:rsidR="385D93AC">
        <w:t xml:space="preserve">. </w:t>
      </w:r>
      <w:r w:rsidR="00CF5A09">
        <w:t xml:space="preserve"> </w:t>
      </w:r>
    </w:p>
    <w:p w14:paraId="65637897" w14:textId="464696D4" w:rsidR="00CF5A09" w:rsidRPr="00B623DC" w:rsidRDefault="00CF5A09" w:rsidP="00B623DC">
      <w:pPr>
        <w:pStyle w:val="BodyText"/>
        <w:numPr>
          <w:ilvl w:val="0"/>
          <w:numId w:val="72"/>
        </w:numPr>
      </w:pPr>
      <w:r w:rsidRPr="008012E5">
        <w:t xml:space="preserve">Climate adaptation measures should be explicitly addressed in the Framework, including measures relating to flood risk, coastal change (including sea level rise), </w:t>
      </w:r>
      <w:r w:rsidR="002E6DC9" w:rsidRPr="008012E5">
        <w:t>sustainable drainage systems</w:t>
      </w:r>
      <w:r w:rsidRPr="008012E5">
        <w:t xml:space="preserve">, nature protection and recovery, </w:t>
      </w:r>
      <w:r>
        <w:t>overheating/cooling and</w:t>
      </w:r>
      <w:r w:rsidRPr="008012E5">
        <w:t xml:space="preserve"> nature-based solutions.</w:t>
      </w:r>
    </w:p>
    <w:p w14:paraId="341632EA" w14:textId="44E44360" w:rsidR="00CF5A09" w:rsidRPr="008012E5" w:rsidRDefault="00CF5A09" w:rsidP="00B623DC">
      <w:pPr>
        <w:pStyle w:val="BodyText"/>
        <w:numPr>
          <w:ilvl w:val="0"/>
          <w:numId w:val="72"/>
        </w:numPr>
      </w:pPr>
      <w:r w:rsidRPr="008012E5">
        <w:t xml:space="preserve">Natural England’s </w:t>
      </w:r>
      <w:r w:rsidR="00743BD7" w:rsidRPr="008012E5">
        <w:t>green infrastructure standards</w:t>
      </w:r>
      <w:r w:rsidRPr="008012E5">
        <w:t xml:space="preserve"> should be integrated into the National Planning Policy Framework. In particular</w:t>
      </w:r>
      <w:r w:rsidR="65273DF3">
        <w:t>,</w:t>
      </w:r>
      <w:r w:rsidRPr="008012E5">
        <w:t xml:space="preserve"> the elements on access to green/blue space, tree canopy cover and urban greening factor.</w:t>
      </w:r>
    </w:p>
    <w:p w14:paraId="52AC10BA" w14:textId="36D2481D" w:rsidR="00CF5A09" w:rsidRPr="00B623DC" w:rsidRDefault="00CF5A09" w:rsidP="00B623DC">
      <w:pPr>
        <w:pStyle w:val="BodyText"/>
        <w:numPr>
          <w:ilvl w:val="0"/>
          <w:numId w:val="72"/>
        </w:numPr>
      </w:pPr>
      <w:r w:rsidRPr="008012E5">
        <w:t xml:space="preserve">Requirements for the provision of and therefore the cumulative benefits of various nature-based solutions including for </w:t>
      </w:r>
      <w:r w:rsidR="00743BD7" w:rsidRPr="008012E5">
        <w:t>biodiversity net gain, nutrient neutrality, sustainable drainage systems</w:t>
      </w:r>
      <w:r w:rsidRPr="008012E5">
        <w:t>, open space, and green infrastructure provision, should be recognised (</w:t>
      </w:r>
      <w:r>
        <w:t xml:space="preserve">also referred to as </w:t>
      </w:r>
      <w:r w:rsidRPr="008012E5">
        <w:t xml:space="preserve">staking).  </w:t>
      </w:r>
    </w:p>
    <w:p w14:paraId="2F9C126A" w14:textId="77777777" w:rsidR="0070298B" w:rsidRPr="009227EF" w:rsidRDefault="0070298B" w:rsidP="0070298B">
      <w:pPr>
        <w:pStyle w:val="Heading3"/>
      </w:pPr>
      <w:r w:rsidRPr="009227EF">
        <w:t>Government response</w:t>
      </w:r>
    </w:p>
    <w:p w14:paraId="37FC05FF" w14:textId="3B449D3D" w:rsidR="00AC618B" w:rsidRPr="00AC618B" w:rsidRDefault="00C8245C" w:rsidP="0EA46783">
      <w:pPr>
        <w:rPr>
          <w:b/>
          <w:bCs/>
        </w:rPr>
      </w:pPr>
      <w:r>
        <w:rPr>
          <w:rFonts w:cs="Arial"/>
        </w:rPr>
        <w:t xml:space="preserve">The government is grateful to have received a range of views and suggestions from respondents. </w:t>
      </w:r>
      <w:r w:rsidR="5E629679" w:rsidRPr="23B66EE5">
        <w:rPr>
          <w:rFonts w:cs="Arial"/>
        </w:rPr>
        <w:t xml:space="preserve">As committed to in the </w:t>
      </w:r>
      <w:r w:rsidR="49F82A25" w:rsidRPr="1BE7D6D9">
        <w:rPr>
          <w:rFonts w:cs="Arial"/>
        </w:rPr>
        <w:t>N</w:t>
      </w:r>
      <w:r w:rsidR="5E629679" w:rsidRPr="1BE7D6D9">
        <w:rPr>
          <w:rFonts w:cs="Arial"/>
        </w:rPr>
        <w:t xml:space="preserve">et </w:t>
      </w:r>
      <w:r w:rsidR="75D254CD" w:rsidRPr="1BE7D6D9">
        <w:rPr>
          <w:rFonts w:cs="Arial"/>
        </w:rPr>
        <w:t>Z</w:t>
      </w:r>
      <w:r w:rsidR="5E629679" w:rsidRPr="1BE7D6D9">
        <w:rPr>
          <w:rFonts w:cs="Arial"/>
        </w:rPr>
        <w:t xml:space="preserve">ero </w:t>
      </w:r>
      <w:r w:rsidR="134172C7" w:rsidRPr="1BE7D6D9">
        <w:rPr>
          <w:rFonts w:cs="Arial"/>
        </w:rPr>
        <w:t>S</w:t>
      </w:r>
      <w:r w:rsidR="5E629679" w:rsidRPr="1BE7D6D9">
        <w:rPr>
          <w:rFonts w:cs="Arial"/>
        </w:rPr>
        <w:t>trategy</w:t>
      </w:r>
      <w:r w:rsidR="5E629679" w:rsidRPr="23B66EE5">
        <w:rPr>
          <w:rFonts w:cs="Arial"/>
        </w:rPr>
        <w:t xml:space="preserve">, we intend to review national planning policy in due course to make sure it contributes to climate change adaptation as fully as possible. </w:t>
      </w:r>
      <w:r w:rsidR="007E6ECB">
        <w:rPr>
          <w:rFonts w:cs="Arial"/>
        </w:rPr>
        <w:t>R</w:t>
      </w:r>
      <w:r w:rsidR="001A6A03" w:rsidRPr="008012E5">
        <w:rPr>
          <w:rFonts w:cs="Arial"/>
        </w:rPr>
        <w:t xml:space="preserve">esponses will be used to inform </w:t>
      </w:r>
      <w:r>
        <w:rPr>
          <w:rFonts w:cs="Arial"/>
        </w:rPr>
        <w:t xml:space="preserve">any future consultation on </w:t>
      </w:r>
      <w:r w:rsidR="55747519" w:rsidRPr="6C5CE5FA">
        <w:rPr>
          <w:rFonts w:cs="Arial"/>
        </w:rPr>
        <w:t>the National</w:t>
      </w:r>
      <w:r w:rsidR="00AC68C3">
        <w:rPr>
          <w:rFonts w:cs="Arial"/>
        </w:rPr>
        <w:t xml:space="preserve"> Planning Policy Framework</w:t>
      </w:r>
      <w:r w:rsidR="001A6A03" w:rsidRPr="008012E5">
        <w:rPr>
          <w:rFonts w:cs="Arial"/>
        </w:rPr>
        <w:t xml:space="preserve">. </w:t>
      </w:r>
      <w:r w:rsidR="0070298B">
        <w:br w:type="page"/>
      </w:r>
      <w:r w:rsidR="0070298B" w:rsidRPr="1BE7D6D9">
        <w:rPr>
          <w:sz w:val="48"/>
          <w:szCs w:val="48"/>
        </w:rPr>
        <w:t xml:space="preserve">Chapter 8 – </w:t>
      </w:r>
      <w:r w:rsidR="00AC618B" w:rsidRPr="1BE7D6D9">
        <w:rPr>
          <w:sz w:val="48"/>
          <w:szCs w:val="48"/>
        </w:rPr>
        <w:t>Onshore wind and energy efficiency</w:t>
      </w:r>
    </w:p>
    <w:p w14:paraId="7D925746" w14:textId="766990DA" w:rsidR="0FD529F4" w:rsidRDefault="0FD529F4" w:rsidP="0FD529F4">
      <w:pPr>
        <w:rPr>
          <w:sz w:val="48"/>
          <w:szCs w:val="48"/>
        </w:rPr>
      </w:pPr>
    </w:p>
    <w:p w14:paraId="7533D6FC" w14:textId="75B821A2" w:rsidR="19AEDAA8" w:rsidRDefault="19AEDAA8" w:rsidP="1BE7D6D9">
      <w:pPr>
        <w:pStyle w:val="Heading3"/>
        <w:rPr>
          <w:rFonts w:eastAsia="Arial" w:cs="Arial"/>
          <w:b w:val="0"/>
          <w:color w:val="0B0C0C"/>
        </w:rPr>
      </w:pPr>
      <w:r w:rsidRPr="1BE7D6D9">
        <w:rPr>
          <w:rFonts w:ascii="Arial" w:eastAsia="Arial" w:hAnsi="Arial" w:cs="Arial"/>
          <w:color w:val="0B0C0C"/>
        </w:rPr>
        <w:t>Enabling the repowering of existing onshore wind turbines</w:t>
      </w:r>
    </w:p>
    <w:p w14:paraId="44DCB406" w14:textId="6F3F75F8" w:rsidR="00AC618B" w:rsidRDefault="00AC618B" w:rsidP="00AC618B">
      <w:pPr>
        <w:pStyle w:val="Heading2"/>
        <w:rPr>
          <w:sz w:val="48"/>
          <w:szCs w:val="48"/>
        </w:rPr>
      </w:pPr>
      <w:r>
        <w:t xml:space="preserve">Question 41 – </w:t>
      </w:r>
      <w:r w:rsidRPr="00AC618B">
        <w:t>Do you agree with the changes proposed to Paragraph 155 of the existing National Planning Policy Framework?</w:t>
      </w:r>
    </w:p>
    <w:p w14:paraId="4DE23514" w14:textId="77777777" w:rsidR="00AC618B" w:rsidRDefault="00AC618B" w:rsidP="00AC618B">
      <w:pPr>
        <w:pStyle w:val="Heading2"/>
      </w:pPr>
      <w:r>
        <w:t xml:space="preserve">Question 42 – </w:t>
      </w:r>
      <w:r w:rsidR="00CE661D" w:rsidRPr="00CE661D">
        <w:t>Do you agree with the changes proposed to Paragraph 158 of the existing National Planning Policy Framework?</w:t>
      </w:r>
    </w:p>
    <w:p w14:paraId="67F4E826" w14:textId="1BD89440" w:rsidR="2CFDC4FE" w:rsidRPr="00CE661D" w:rsidRDefault="2CFDC4FE" w:rsidP="03876839">
      <w:pPr>
        <w:pStyle w:val="Heading3"/>
        <w:rPr>
          <w:rFonts w:eastAsia="Arial" w:cs="Arial"/>
          <w:b w:val="0"/>
          <w:color w:val="0B0C0C"/>
        </w:rPr>
      </w:pPr>
      <w:r w:rsidRPr="4055C63A">
        <w:rPr>
          <w:rFonts w:ascii="Arial" w:eastAsia="Arial" w:hAnsi="Arial" w:cs="Arial"/>
          <w:color w:val="0B0C0C"/>
        </w:rPr>
        <w:t>Introducing more flexibility to plan for new onshore wind deployment</w:t>
      </w:r>
    </w:p>
    <w:p w14:paraId="766FE126" w14:textId="3B7CFF9B" w:rsidR="00E37D4F" w:rsidRPr="00CE661D" w:rsidRDefault="00E37D4F" w:rsidP="00E37D4F">
      <w:pPr>
        <w:pStyle w:val="Heading2"/>
      </w:pPr>
      <w:r>
        <w:t xml:space="preserve">Question 43 – </w:t>
      </w:r>
      <w:r w:rsidRPr="00CE661D">
        <w:t>Do you agree with the changes proposed to footnote 54 of the existing National Planning Policy Framework?</w:t>
      </w:r>
      <w:r w:rsidR="4C8B6801">
        <w:t xml:space="preserve"> </w:t>
      </w:r>
      <w:r w:rsidRPr="00CE661D">
        <w:t>Do you have any views on specific wording for new footnote 62?</w:t>
      </w:r>
    </w:p>
    <w:p w14:paraId="7B593B81" w14:textId="1BD89440" w:rsidR="75DFD357" w:rsidRPr="00E37D4F" w:rsidRDefault="75DFD357" w:rsidP="03876839">
      <w:pPr>
        <w:pStyle w:val="Heading3"/>
        <w:rPr>
          <w:rFonts w:eastAsia="Arial" w:cs="Arial"/>
        </w:rPr>
      </w:pPr>
      <w:r w:rsidRPr="03876839">
        <w:rPr>
          <w:rFonts w:ascii="Arial" w:eastAsia="Arial" w:hAnsi="Arial" w:cs="Arial"/>
          <w:color w:val="000000" w:themeColor="text1"/>
        </w:rPr>
        <w:t>Questions 41, 42 and 43 – response</w:t>
      </w:r>
    </w:p>
    <w:p w14:paraId="08FF4CA2" w14:textId="495A3F16" w:rsidR="00E37D4F" w:rsidRPr="00E37D4F" w:rsidRDefault="00E37D4F" w:rsidP="009227EF">
      <w:pPr>
        <w:pStyle w:val="BodyText"/>
      </w:pPr>
      <w:r>
        <w:t xml:space="preserve">The government made changes in relation to these questions by updating the National Planning Policy Framework in September 2023. The changes brought forward were as consulted on, with minor changes to reflect the responses to the consultation, and to provide clarity on how policy should be applied in practice. </w:t>
      </w:r>
      <w:r w:rsidR="475BA7C7">
        <w:t xml:space="preserve">The </w:t>
      </w:r>
      <w:r w:rsidR="59F0ED5C">
        <w:t xml:space="preserve">published </w:t>
      </w:r>
      <w:r w:rsidR="6767FDD0">
        <w:t>g</w:t>
      </w:r>
      <w:r w:rsidR="45C7F6C2">
        <w:t>overnment</w:t>
      </w:r>
      <w:r w:rsidR="59F0ED5C">
        <w:t xml:space="preserve"> response for these </w:t>
      </w:r>
      <w:r w:rsidR="5E50A3A6">
        <w:t xml:space="preserve">questions </w:t>
      </w:r>
      <w:hyperlink r:id="rId13">
        <w:r w:rsidR="5E50A3A6">
          <w:t>can</w:t>
        </w:r>
        <w:r w:rsidR="475BA7C7">
          <w:t xml:space="preserve"> be found </w:t>
        </w:r>
        <w:r w:rsidR="475BA7C7" w:rsidRPr="003E5057">
          <w:rPr>
            <w:u w:val="single"/>
          </w:rPr>
          <w:t>here</w:t>
        </w:r>
      </w:hyperlink>
      <w:r w:rsidR="28E3F34F">
        <w:t>.</w:t>
      </w:r>
    </w:p>
    <w:p w14:paraId="068EA558" w14:textId="37A7ED3C" w:rsidR="004A57B4" w:rsidRDefault="004A57B4" w:rsidP="004A57B4">
      <w:pPr>
        <w:pStyle w:val="BodyText"/>
      </w:pPr>
    </w:p>
    <w:p w14:paraId="56436F19" w14:textId="77777777" w:rsidR="0040341F" w:rsidRDefault="0040341F">
      <w:pPr>
        <w:rPr>
          <w:rFonts w:ascii="Arial Bold" w:hAnsi="Arial Bold"/>
          <w:b/>
          <w:sz w:val="26"/>
        </w:rPr>
      </w:pPr>
      <w:r>
        <w:br w:type="page"/>
      </w:r>
    </w:p>
    <w:p w14:paraId="507A5455" w14:textId="5966C293" w:rsidR="00A46150" w:rsidRPr="004A57B4" w:rsidRDefault="00A46150" w:rsidP="009227EF">
      <w:pPr>
        <w:pStyle w:val="Heading3"/>
      </w:pPr>
      <w:r>
        <w:t xml:space="preserve">Barriers to energy efficiency </w:t>
      </w:r>
    </w:p>
    <w:p w14:paraId="59906917" w14:textId="5D12757D" w:rsidR="00872B43" w:rsidRDefault="00872B43" w:rsidP="00872B43">
      <w:pPr>
        <w:pStyle w:val="Heading2"/>
      </w:pPr>
      <w:r>
        <w:t xml:space="preserve">Question 44 – </w:t>
      </w:r>
      <w:r w:rsidRPr="00872B43">
        <w:t>Do you agree with our proposed new Paragraph 161 in the National Planning Policy Framework to give significant weight to proposals which allow the adaptation of existing buildings to improve their energy performance?</w:t>
      </w:r>
    </w:p>
    <w:p w14:paraId="141C8AAC" w14:textId="289E548F" w:rsidR="00872B43" w:rsidRDefault="00872B43" w:rsidP="00872B43">
      <w:pPr>
        <w:pStyle w:val="Heading3"/>
      </w:pPr>
      <w:r>
        <w:t>Question 44</w:t>
      </w:r>
      <w:r w:rsidRPr="00EF4685">
        <w:t xml:space="preserve"> </w:t>
      </w:r>
      <w:r>
        <w:t>– response</w:t>
      </w:r>
    </w:p>
    <w:p w14:paraId="6342A328" w14:textId="59D7EFB8" w:rsidR="00274EF7" w:rsidRDefault="00274EF7" w:rsidP="00274EF7">
      <w:pPr>
        <w:rPr>
          <w:rFonts w:cs="Arial"/>
          <w:color w:val="0B0C0C"/>
          <w:shd w:val="clear" w:color="auto" w:fill="FFFFFF"/>
        </w:rPr>
      </w:pPr>
      <w:r w:rsidRPr="008012E5">
        <w:rPr>
          <w:rFonts w:cs="Arial"/>
          <w:color w:val="0B0C0C"/>
          <w:shd w:val="clear" w:color="auto" w:fill="FFFFFF"/>
        </w:rPr>
        <w:t>A total of 1,084 respondents answered yes/no/indifferent to this question. Of those, 878 (81%) agree</w:t>
      </w:r>
      <w:r w:rsidR="69928101" w:rsidRPr="008012E5">
        <w:rPr>
          <w:rFonts w:cs="Arial"/>
          <w:color w:val="0B0C0C"/>
          <w:shd w:val="clear" w:color="auto" w:fill="FFFFFF"/>
        </w:rPr>
        <w:t>d</w:t>
      </w:r>
      <w:r w:rsidRPr="008012E5">
        <w:rPr>
          <w:rFonts w:cs="Arial"/>
          <w:color w:val="0B0C0C"/>
          <w:shd w:val="clear" w:color="auto" w:fill="FFFFFF"/>
        </w:rPr>
        <w:t xml:space="preserve"> with the proposal, 57 (5%) did not </w:t>
      </w:r>
      <w:r w:rsidR="4BC8357B" w:rsidRPr="008012E5">
        <w:rPr>
          <w:rFonts w:cs="Arial"/>
          <w:color w:val="0B0C0C"/>
          <w:shd w:val="clear" w:color="auto" w:fill="FFFFFF"/>
        </w:rPr>
        <w:t xml:space="preserve">agree </w:t>
      </w:r>
      <w:r w:rsidRPr="008012E5">
        <w:rPr>
          <w:rFonts w:cs="Arial"/>
          <w:color w:val="0B0C0C"/>
          <w:shd w:val="clear" w:color="auto" w:fill="FFFFFF"/>
        </w:rPr>
        <w:t xml:space="preserve">and 149 (14%) were indifferent. </w:t>
      </w:r>
    </w:p>
    <w:p w14:paraId="13633880" w14:textId="77777777" w:rsidR="00336F23" w:rsidRPr="008012E5" w:rsidRDefault="00336F23" w:rsidP="00274EF7">
      <w:pPr>
        <w:rPr>
          <w:rFonts w:cs="Arial"/>
          <w:color w:val="0B0C0C"/>
          <w:shd w:val="clear" w:color="auto" w:fill="FFFFFF"/>
        </w:rPr>
      </w:pPr>
    </w:p>
    <w:p w14:paraId="190A0A34" w14:textId="77777777" w:rsidR="00065BEA" w:rsidRDefault="00065BEA" w:rsidP="00065BEA">
      <w:pPr>
        <w:rPr>
          <w:rStyle w:val="normaltextrun"/>
          <w:rFonts w:cs="Arial"/>
          <w:b/>
          <w:bCs/>
        </w:rPr>
      </w:pPr>
      <w:r w:rsidRPr="00065BEA">
        <w:rPr>
          <w:rStyle w:val="normaltextrun"/>
          <w:rFonts w:cs="Arial"/>
          <w:b/>
          <w:bCs/>
        </w:rPr>
        <w:t xml:space="preserve">Key points: </w:t>
      </w:r>
    </w:p>
    <w:p w14:paraId="68477F19" w14:textId="77777777" w:rsidR="00065BEA" w:rsidRPr="00065BEA" w:rsidRDefault="00065BEA" w:rsidP="009227EF">
      <w:pPr>
        <w:rPr>
          <w:rStyle w:val="normaltextrun"/>
          <w:b/>
        </w:rPr>
      </w:pPr>
    </w:p>
    <w:p w14:paraId="7EF3DB6B" w14:textId="34369A7B" w:rsidR="00274EF7" w:rsidRPr="00336F23" w:rsidRDefault="00274EF7" w:rsidP="00336F23">
      <w:pPr>
        <w:pStyle w:val="BodyText"/>
        <w:numPr>
          <w:ilvl w:val="0"/>
          <w:numId w:val="72"/>
        </w:numPr>
      </w:pPr>
      <w:r w:rsidRPr="00336F23">
        <w:t xml:space="preserve">Many respondents proposed changes to the text to improve readability and to remove unnecessary </w:t>
      </w:r>
      <w:r>
        <w:t>repetition</w:t>
      </w:r>
      <w:r w:rsidRPr="00336F23">
        <w:t xml:space="preserve">, specifically </w:t>
      </w:r>
      <w:r w:rsidR="693451E9">
        <w:t>the</w:t>
      </w:r>
      <w:r>
        <w:t xml:space="preserve"> </w:t>
      </w:r>
      <w:r w:rsidRPr="00336F23">
        <w:t xml:space="preserve">‘need to support energy efficiency improvements’, which is repeated twice in the first sentence. Many called for greater clarity on what we </w:t>
      </w:r>
      <w:r>
        <w:t>mean</w:t>
      </w:r>
      <w:r w:rsidRPr="00336F23">
        <w:t xml:space="preserve"> by ‘large non-domestic buildings’, and ‘significant weight’; it was considered these terms were too ambiguous.</w:t>
      </w:r>
    </w:p>
    <w:p w14:paraId="6C358989" w14:textId="04EFABC6" w:rsidR="00274EF7" w:rsidRPr="00336F23" w:rsidRDefault="00274EF7" w:rsidP="00336F23">
      <w:pPr>
        <w:pStyle w:val="BodyText"/>
        <w:numPr>
          <w:ilvl w:val="0"/>
          <w:numId w:val="72"/>
        </w:numPr>
      </w:pPr>
      <w:r w:rsidRPr="00336F23">
        <w:t xml:space="preserve">Others suggested more positive wording about seeking energy efficient solutions for listed buildings/conservation </w:t>
      </w:r>
      <w:r w:rsidR="032914B9">
        <w:t>area</w:t>
      </w:r>
      <w:r w:rsidR="0AB7008D">
        <w:t>s</w:t>
      </w:r>
      <w:r w:rsidR="032914B9">
        <w:t xml:space="preserve"> </w:t>
      </w:r>
      <w:r w:rsidRPr="00336F23">
        <w:t xml:space="preserve">rather than simply stating </w:t>
      </w:r>
      <w:r w:rsidR="009148C3">
        <w:t>‘</w:t>
      </w:r>
      <w:r w:rsidR="05DBEB55">
        <w:t>…</w:t>
      </w:r>
      <w:r w:rsidRPr="00336F23">
        <w:t xml:space="preserve">also take </w:t>
      </w:r>
      <w:r w:rsidR="57572D64">
        <w:t xml:space="preserve">into </w:t>
      </w:r>
      <w:r w:rsidR="1B416128">
        <w:t xml:space="preserve">account </w:t>
      </w:r>
      <w:r w:rsidRPr="00336F23">
        <w:t>the policies</w:t>
      </w:r>
      <w:r w:rsidR="032914B9">
        <w:t>…</w:t>
      </w:r>
      <w:r w:rsidR="009148C3">
        <w:t>’</w:t>
      </w:r>
      <w:r w:rsidR="032914B9">
        <w:t>.</w:t>
      </w:r>
      <w:r w:rsidRPr="00336F23">
        <w:t xml:space="preserve">  There were consistent suggestions across groups about the need to emphasise heritage protections, stating that the text should make clear that proposals affecting conservation areas and listed </w:t>
      </w:r>
      <w:r w:rsidR="032914B9">
        <w:t>building</w:t>
      </w:r>
      <w:r w:rsidR="76C91E1C">
        <w:t>s</w:t>
      </w:r>
      <w:r w:rsidRPr="00336F23">
        <w:t xml:space="preserve"> should be determined by reference to national and local guidance on specific measures and the weighting to be applied between environmental and heritage concerns.</w:t>
      </w:r>
    </w:p>
    <w:p w14:paraId="5CEA3BBD" w14:textId="77777777" w:rsidR="00274EF7" w:rsidRPr="00336F23" w:rsidRDefault="00274EF7" w:rsidP="00336F23">
      <w:pPr>
        <w:pStyle w:val="BodyText"/>
        <w:numPr>
          <w:ilvl w:val="0"/>
          <w:numId w:val="72"/>
        </w:numPr>
      </w:pPr>
      <w:r w:rsidRPr="00336F23">
        <w:t>There was strong cross-sector support for the need to ensure heritage protection and that the design of existing developments would need to be carefully considered when assessing applications for energy efficiency improvements.  A few argued that the appearance of listed buildings should not be a reason to refuse energy efficient measures, and in the case of large, non-domestic buildings, solar panels/heat pumps would not normally be detrimental to their appearance.</w:t>
      </w:r>
    </w:p>
    <w:p w14:paraId="21029BF3" w14:textId="15A08A5B" w:rsidR="00274EF7" w:rsidRPr="00336F23" w:rsidRDefault="00274EF7" w:rsidP="00336F23">
      <w:pPr>
        <w:pStyle w:val="BodyText"/>
        <w:numPr>
          <w:ilvl w:val="0"/>
          <w:numId w:val="72"/>
        </w:numPr>
      </w:pPr>
      <w:r w:rsidRPr="00336F23">
        <w:t xml:space="preserve">Some respondents argued that equal weight should be given to the </w:t>
      </w:r>
      <w:r>
        <w:t>adapt</w:t>
      </w:r>
      <w:r w:rsidR="10E29D34">
        <w:t>at</w:t>
      </w:r>
      <w:r>
        <w:t>ion</w:t>
      </w:r>
      <w:r w:rsidRPr="00336F23">
        <w:t xml:space="preserve"> of domestic (household) buildings as well as non-domestic, including new developments.  It was argued that the text for new paragraph 161 placed too much emphasis on large non-domestic buildings, when it should apply to all scales of buildings.  Some suggested that this broad approach should include listed buildings and those in conversation areas as well. A few suggested that weight</w:t>
      </w:r>
      <w:r>
        <w:t xml:space="preserve"> </w:t>
      </w:r>
      <w:r w:rsidR="77B321D4">
        <w:t>should</w:t>
      </w:r>
      <w:r w:rsidRPr="00336F23">
        <w:t xml:space="preserve"> also be given to energy efficiency for homes for the elderly.</w:t>
      </w:r>
    </w:p>
    <w:p w14:paraId="7C258E64" w14:textId="1BD89440" w:rsidR="00274EF7" w:rsidRPr="00336F23" w:rsidRDefault="00274EF7" w:rsidP="00336F23">
      <w:pPr>
        <w:pStyle w:val="BodyText"/>
        <w:numPr>
          <w:ilvl w:val="0"/>
          <w:numId w:val="72"/>
        </w:numPr>
      </w:pPr>
      <w:r w:rsidRPr="00336F23">
        <w:t xml:space="preserve">A number of respondents suggested that financial incentives be given for the elderly and those on low incomes, including </w:t>
      </w:r>
      <w:r w:rsidR="7B09B5B4">
        <w:t xml:space="preserve">those who </w:t>
      </w:r>
      <w:r w:rsidRPr="00336F23">
        <w:t xml:space="preserve">reside in listed buildings, for energy efficiency schemes, such as retrofitting.  In line with this, some suggested that the government introduce a national retrofit strategy to improve energy efficiency of existing housing stock.  Support could include, for example, key retrofit measures such as external wall </w:t>
      </w:r>
      <w:r>
        <w:t>insulation</w:t>
      </w:r>
      <w:r w:rsidRPr="00336F23">
        <w:t>, window replacements and double glazing.</w:t>
      </w:r>
    </w:p>
    <w:p w14:paraId="5227FDDB" w14:textId="4C4C817D" w:rsidR="00274EF7" w:rsidRPr="00274EF7" w:rsidRDefault="00274EF7" w:rsidP="009227EF">
      <w:pPr>
        <w:pStyle w:val="BodyText"/>
        <w:numPr>
          <w:ilvl w:val="0"/>
          <w:numId w:val="72"/>
        </w:numPr>
      </w:pPr>
      <w:r>
        <w:t xml:space="preserve">A few </w:t>
      </w:r>
      <w:r w:rsidR="71D7A084">
        <w:t>responses</w:t>
      </w:r>
      <w:r w:rsidRPr="00336F23">
        <w:t xml:space="preserve"> suggested that permitted development rights be extended to support a wider range of energy efficiency measures than is currently allowed, and that the appearance of listed buildings should not be a reason to refuse such measures, where mandated.</w:t>
      </w:r>
    </w:p>
    <w:p w14:paraId="2600B0DE" w14:textId="77777777" w:rsidR="00872B43" w:rsidRPr="009227EF" w:rsidRDefault="00872B43" w:rsidP="00872B43">
      <w:pPr>
        <w:pStyle w:val="Heading3"/>
      </w:pPr>
      <w:r w:rsidRPr="009227EF">
        <w:t>Government response</w:t>
      </w:r>
    </w:p>
    <w:p w14:paraId="212D4E8F" w14:textId="77777777" w:rsidR="00D76F92" w:rsidRDefault="00D76F92" w:rsidP="00D76F92">
      <w:pPr>
        <w:rPr>
          <w:rFonts w:eastAsia="Arial" w:cs="Arial"/>
        </w:rPr>
      </w:pPr>
      <w:r w:rsidRPr="00841FA1">
        <w:rPr>
          <w:rFonts w:eastAsia="Arial" w:cs="Arial"/>
        </w:rPr>
        <w:t xml:space="preserve">The government welcomes the range of views in response to this question, and the strong support shown for proposals encouraging energy efficiency improvements to buildings.  Consequently, we will include the proposed new paragraph 161 in the National Planning Policy Framework with some amendments to reflect issues raised by respondents.  </w:t>
      </w:r>
    </w:p>
    <w:p w14:paraId="0953167C" w14:textId="77777777" w:rsidR="00D76F92" w:rsidRPr="00841FA1" w:rsidRDefault="00D76F92" w:rsidP="00D76F92">
      <w:pPr>
        <w:rPr>
          <w:rFonts w:eastAsia="Arial" w:cs="Arial"/>
        </w:rPr>
      </w:pPr>
    </w:p>
    <w:p w14:paraId="3B20C4C9" w14:textId="69A950CD" w:rsidR="00D76F92" w:rsidRPr="00841FA1" w:rsidRDefault="00D76F92" w:rsidP="00D76F92">
      <w:pPr>
        <w:rPr>
          <w:rFonts w:eastAsia="Arial" w:cs="Arial"/>
        </w:rPr>
      </w:pPr>
      <w:r w:rsidRPr="00841FA1">
        <w:rPr>
          <w:rFonts w:eastAsia="Arial" w:cs="Arial"/>
        </w:rPr>
        <w:t>The amendments make it clear that this policy should apply to all existing buildings, both domestic and non-domestic. We will also amend the paragraph to be clear that local planning authorities should also apply (not just take account of) the policies in Chapter 16</w:t>
      </w:r>
      <w:r w:rsidR="00A270D6">
        <w:rPr>
          <w:rFonts w:eastAsia="Arial" w:cs="Arial"/>
        </w:rPr>
        <w:t xml:space="preserve"> of the Framework</w:t>
      </w:r>
      <w:r w:rsidRPr="00841FA1">
        <w:rPr>
          <w:rFonts w:eastAsia="Arial" w:cs="Arial"/>
        </w:rPr>
        <w:t>.</w:t>
      </w:r>
      <w:r w:rsidR="72CA54BD" w:rsidRPr="6C5CE5FA">
        <w:rPr>
          <w:rFonts w:eastAsia="Arial" w:cs="Arial"/>
        </w:rPr>
        <w:t xml:space="preserve"> </w:t>
      </w:r>
      <w:r w:rsidRPr="00841FA1">
        <w:rPr>
          <w:rFonts w:eastAsia="Arial" w:cs="Arial"/>
        </w:rPr>
        <w:t xml:space="preserve">Finally, we will revise the text to reflect that the policy might be relevant to other types of designated heritage </w:t>
      </w:r>
      <w:r w:rsidR="24491F40" w:rsidRPr="67620C35">
        <w:rPr>
          <w:rFonts w:eastAsia="Arial" w:cs="Arial"/>
        </w:rPr>
        <w:t>asset</w:t>
      </w:r>
      <w:r w:rsidR="13EEA3C6" w:rsidRPr="67620C35">
        <w:rPr>
          <w:rFonts w:eastAsia="Arial" w:cs="Arial"/>
        </w:rPr>
        <w:t>s</w:t>
      </w:r>
      <w:r w:rsidRPr="00841FA1">
        <w:rPr>
          <w:rFonts w:eastAsia="Arial" w:cs="Arial"/>
        </w:rPr>
        <w:t xml:space="preserve"> besides listed buildings and conservation areas. </w:t>
      </w:r>
      <w:r w:rsidR="0010082A">
        <w:rPr>
          <w:rFonts w:eastAsia="Arial" w:cs="Arial"/>
        </w:rPr>
        <w:t>T</w:t>
      </w:r>
      <w:r w:rsidR="0010082A">
        <w:rPr>
          <w:rStyle w:val="ui-provider"/>
        </w:rPr>
        <w:t>hese amendments will not impose any cost implications to home and building owners.</w:t>
      </w:r>
    </w:p>
    <w:p w14:paraId="2D306752" w14:textId="43191E87" w:rsidR="5D9C6CA1" w:rsidRDefault="5D9C6CA1" w:rsidP="6A1F610E">
      <w:pPr>
        <w:rPr>
          <w:rFonts w:eastAsia="Arial" w:cs="Arial"/>
        </w:rPr>
      </w:pPr>
    </w:p>
    <w:p w14:paraId="7D12B928" w14:textId="3C6A92A3" w:rsidR="41939928" w:rsidRPr="00722E47" w:rsidRDefault="41939928" w:rsidP="6A1F610E">
      <w:pPr>
        <w:rPr>
          <w:rFonts w:eastAsia="Arial" w:cs="Arial"/>
          <w:u w:val="single"/>
        </w:rPr>
      </w:pPr>
      <w:r w:rsidRPr="29FE0B19">
        <w:rPr>
          <w:rFonts w:eastAsia="Arial" w:cs="Arial"/>
        </w:rPr>
        <w:t xml:space="preserve">Further to this, the </w:t>
      </w:r>
      <w:r w:rsidR="58849D99" w:rsidRPr="71D2DD3D">
        <w:rPr>
          <w:rFonts w:eastAsia="Arial" w:cs="Arial"/>
        </w:rPr>
        <w:t>g</w:t>
      </w:r>
      <w:r w:rsidRPr="71D2DD3D">
        <w:rPr>
          <w:rFonts w:eastAsia="Arial" w:cs="Arial"/>
        </w:rPr>
        <w:t>overnment</w:t>
      </w:r>
      <w:r w:rsidRPr="29FE0B19">
        <w:rPr>
          <w:rFonts w:eastAsia="Arial" w:cs="Arial"/>
        </w:rPr>
        <w:t xml:space="preserve"> has committed through the Third National Adaptation Programme published in July 2023 to further support climate change mitigation and adaptation in future policy work</w:t>
      </w:r>
      <w:r w:rsidRPr="2A39BF4C">
        <w:rPr>
          <w:rFonts w:eastAsia="Arial" w:cs="Arial"/>
        </w:rPr>
        <w:t xml:space="preserve"> including any future revisions to the N</w:t>
      </w:r>
      <w:r w:rsidR="46BE6D53" w:rsidRPr="2A39BF4C">
        <w:rPr>
          <w:rFonts w:eastAsia="Arial" w:cs="Arial"/>
        </w:rPr>
        <w:t xml:space="preserve">ational </w:t>
      </w:r>
      <w:r w:rsidRPr="2A39BF4C">
        <w:rPr>
          <w:rFonts w:eastAsia="Arial" w:cs="Arial"/>
        </w:rPr>
        <w:t>P</w:t>
      </w:r>
      <w:r w:rsidR="4E1755E3" w:rsidRPr="2A39BF4C">
        <w:rPr>
          <w:rFonts w:eastAsia="Arial" w:cs="Arial"/>
        </w:rPr>
        <w:t xml:space="preserve">lanning </w:t>
      </w:r>
      <w:r w:rsidRPr="2A39BF4C">
        <w:rPr>
          <w:rFonts w:eastAsia="Arial" w:cs="Arial"/>
        </w:rPr>
        <w:t>P</w:t>
      </w:r>
      <w:r w:rsidR="18E7FA92" w:rsidRPr="2A39BF4C">
        <w:rPr>
          <w:rFonts w:eastAsia="Arial" w:cs="Arial"/>
        </w:rPr>
        <w:t xml:space="preserve">olicy </w:t>
      </w:r>
      <w:r w:rsidRPr="2A39BF4C">
        <w:rPr>
          <w:rFonts w:eastAsia="Arial" w:cs="Arial"/>
        </w:rPr>
        <w:t>F</w:t>
      </w:r>
      <w:r w:rsidR="763693A4" w:rsidRPr="2A39BF4C">
        <w:rPr>
          <w:rFonts w:eastAsia="Arial" w:cs="Arial"/>
        </w:rPr>
        <w:t>ramework</w:t>
      </w:r>
      <w:r w:rsidRPr="2A39BF4C">
        <w:rPr>
          <w:rFonts w:eastAsia="Arial" w:cs="Arial"/>
        </w:rPr>
        <w:t>.</w:t>
      </w:r>
    </w:p>
    <w:p w14:paraId="11145990" w14:textId="4B2496AA" w:rsidR="6A1F610E" w:rsidRDefault="6A1F610E" w:rsidP="6A1F610E">
      <w:pPr>
        <w:rPr>
          <w:rFonts w:eastAsia="Arial" w:cs="Arial"/>
        </w:rPr>
      </w:pPr>
    </w:p>
    <w:p w14:paraId="673CFA05" w14:textId="77777777" w:rsidR="0070298B" w:rsidRDefault="0070298B" w:rsidP="00AD0E82">
      <w:pPr>
        <w:pStyle w:val="BodyText"/>
      </w:pPr>
    </w:p>
    <w:p w14:paraId="1130BA1F" w14:textId="77777777" w:rsidR="0040341F" w:rsidRDefault="0040341F">
      <w:pPr>
        <w:rPr>
          <w:sz w:val="48"/>
        </w:rPr>
      </w:pPr>
      <w:r>
        <w:br w:type="page"/>
      </w:r>
    </w:p>
    <w:p w14:paraId="06FF98BF" w14:textId="1B5B1B3D" w:rsidR="00D7558E" w:rsidRDefault="00872B43" w:rsidP="00D7558E">
      <w:pPr>
        <w:pStyle w:val="Heading1"/>
      </w:pPr>
      <w:r>
        <w:t xml:space="preserve">Chapter 9 – </w:t>
      </w:r>
      <w:r w:rsidR="00D7558E" w:rsidRPr="00D7558E">
        <w:t>Preparing for the new system of plan-making</w:t>
      </w:r>
    </w:p>
    <w:p w14:paraId="1704C298" w14:textId="42FC38F5" w:rsidR="00FA04FF" w:rsidRDefault="4F6D70A4" w:rsidP="641B9540">
      <w:pPr>
        <w:pStyle w:val="Heading3"/>
        <w:rPr>
          <w:rFonts w:eastAsia="Arial" w:cs="Arial"/>
          <w:color w:val="0B0C0C"/>
        </w:rPr>
      </w:pPr>
      <w:r w:rsidRPr="002D7148">
        <w:rPr>
          <w:rFonts w:eastAsia="Arial" w:cs="Arial"/>
          <w:color w:val="0B0C0C"/>
        </w:rPr>
        <w:t xml:space="preserve">Giving time to finalise and adopt plans already in development before the reformed plan-making system is </w:t>
      </w:r>
      <w:r w:rsidRPr="00F80E99">
        <w:rPr>
          <w:rFonts w:eastAsia="Arial" w:cs="Arial"/>
          <w:color w:val="0B0C0C"/>
        </w:rPr>
        <w:t>introduced</w:t>
      </w:r>
      <w:r w:rsidR="00036C0E">
        <w:rPr>
          <w:rFonts w:eastAsia="Arial" w:cs="Arial"/>
          <w:color w:val="0B0C0C"/>
        </w:rPr>
        <w:t xml:space="preserve"> </w:t>
      </w:r>
    </w:p>
    <w:p w14:paraId="170E9896" w14:textId="650BF6B7" w:rsidR="00D7558E" w:rsidRDefault="00D7558E" w:rsidP="0032628E">
      <w:pPr>
        <w:pStyle w:val="Heading2"/>
        <w:rPr>
          <w:rFonts w:eastAsia="Arial" w:cs="Arial"/>
          <w:color w:val="0B0C0C"/>
        </w:rPr>
      </w:pPr>
      <w:r>
        <w:t xml:space="preserve">Question 45 – </w:t>
      </w:r>
      <w:r w:rsidRPr="00D7558E">
        <w:t>Do you agree with the proposed timeline for finalising local plans, minerals and waste plans and spatial development strategies being prepared under the current system? If no, what alternative timeline would you propose?</w:t>
      </w:r>
    </w:p>
    <w:p w14:paraId="050F50E9" w14:textId="60631E93" w:rsidR="65DCD059" w:rsidRDefault="64D9BB78" w:rsidP="00A2651C">
      <w:pPr>
        <w:pStyle w:val="Heading3"/>
      </w:pPr>
      <w:r w:rsidRPr="641B9540">
        <w:rPr>
          <w:rFonts w:ascii="Arial_MSFontService" w:eastAsia="Arial_MSFontService" w:hAnsi="Arial_MSFontService" w:cs="Arial_MSFontService"/>
          <w:color w:val="000000" w:themeColor="text1"/>
        </w:rPr>
        <w:t>Question 45 – response</w:t>
      </w:r>
    </w:p>
    <w:p w14:paraId="5C970225" w14:textId="4B350409" w:rsidR="65DCD059" w:rsidRDefault="30823ED9" w:rsidP="3F14217D">
      <w:pPr>
        <w:pStyle w:val="BodyText"/>
      </w:pPr>
      <w:r>
        <w:t>The</w:t>
      </w:r>
      <w:r w:rsidR="65DCD059">
        <w:t xml:space="preserve"> </w:t>
      </w:r>
      <w:r w:rsidR="000D3A78">
        <w:t>government’s</w:t>
      </w:r>
      <w:r w:rsidR="65DCD059">
        <w:t xml:space="preserve"> response to this question was set out in paragraph 235 of our</w:t>
      </w:r>
      <w:r w:rsidR="06D5E718">
        <w:t xml:space="preserve"> July 2023</w:t>
      </w:r>
      <w:r w:rsidR="65DCD059">
        <w:t xml:space="preserve"> </w:t>
      </w:r>
      <w:r w:rsidR="3259D602">
        <w:t>publication on proposals for implementation of plan-making reforms</w:t>
      </w:r>
      <w:r w:rsidR="00C07609">
        <w:t xml:space="preserve"> </w:t>
      </w:r>
      <w:r w:rsidR="315CDD86">
        <w:t xml:space="preserve">(can be found </w:t>
      </w:r>
      <w:hyperlink r:id="rId14" w:history="1">
        <w:r w:rsidR="315CDD86" w:rsidRPr="0C541B45">
          <w:rPr>
            <w:rStyle w:val="Hyperlink"/>
          </w:rPr>
          <w:t>here</w:t>
        </w:r>
      </w:hyperlink>
      <w:r w:rsidR="315CDD86">
        <w:t xml:space="preserve">) </w:t>
      </w:r>
      <w:r w:rsidR="7F5888E1">
        <w:t>which set out that:</w:t>
      </w:r>
    </w:p>
    <w:p w14:paraId="49915D17" w14:textId="5C6D7FA9" w:rsidR="47EA8A13" w:rsidRDefault="009148C3" w:rsidP="3F14217D">
      <w:pPr>
        <w:pStyle w:val="BodyText"/>
      </w:pPr>
      <w:r>
        <w:rPr>
          <w:rFonts w:eastAsia="Arial" w:cs="Arial"/>
          <w:color w:val="0B0C0C"/>
        </w:rPr>
        <w:t>‘</w:t>
      </w:r>
      <w:r w:rsidR="0C65B947" w:rsidRPr="3F14217D">
        <w:rPr>
          <w:rFonts w:eastAsia="Arial" w:cs="Arial"/>
          <w:color w:val="0B0C0C"/>
        </w:rPr>
        <w:t>W</w:t>
      </w:r>
      <w:r w:rsidR="65DCD059" w:rsidRPr="3F14217D">
        <w:rPr>
          <w:rFonts w:eastAsia="Arial" w:cs="Arial"/>
          <w:color w:val="0B0C0C"/>
        </w:rPr>
        <w:t>e confirm our intention that the latest date for plan-makers to submit local plans, minerals and waste plans, and spatial development strategies for examination under the current system will be 30 June 2025. We also confirm our intention that those plans will, in general, need to be adopted by 31 December 2026</w:t>
      </w:r>
      <w:r w:rsidR="00D0416D">
        <w:rPr>
          <w:rFonts w:eastAsia="Arial" w:cs="Arial"/>
          <w:color w:val="0B0C0C"/>
        </w:rPr>
        <w:t>…</w:t>
      </w:r>
      <w:r w:rsidR="65DCD059" w:rsidRPr="3F14217D">
        <w:rPr>
          <w:rFonts w:eastAsia="Arial" w:cs="Arial"/>
          <w:color w:val="0B0C0C"/>
        </w:rPr>
        <w:t xml:space="preserve"> these dates are contingent upon</w:t>
      </w:r>
      <w:r w:rsidR="00FA40C3">
        <w:rPr>
          <w:rFonts w:eastAsia="Arial" w:cs="Arial"/>
          <w:color w:val="0B0C0C"/>
        </w:rPr>
        <w:t>…</w:t>
      </w:r>
      <w:r w:rsidR="65DCD059" w:rsidRPr="3F14217D">
        <w:rPr>
          <w:rFonts w:eastAsia="Arial" w:cs="Arial"/>
          <w:color w:val="0B0C0C"/>
        </w:rPr>
        <w:t xml:space="preserve"> Parliamentary approval of the relevant regulations. However, we are setting this out now to provide planning authorities with as much notice as possible of these dates</w:t>
      </w:r>
      <w:r w:rsidR="68AA52AB" w:rsidRPr="3F14217D">
        <w:rPr>
          <w:rFonts w:eastAsia="Arial" w:cs="Arial"/>
          <w:color w:val="0B0C0C"/>
        </w:rPr>
        <w:t>.</w:t>
      </w:r>
      <w:r>
        <w:rPr>
          <w:rFonts w:eastAsia="Arial" w:cs="Arial"/>
          <w:color w:val="0B0C0C"/>
        </w:rPr>
        <w:t>’</w:t>
      </w:r>
    </w:p>
    <w:p w14:paraId="7EB9E53B" w14:textId="65FEC939" w:rsidR="00B66F7E" w:rsidRPr="002D7148" w:rsidRDefault="247B33A0" w:rsidP="00A2651C">
      <w:pPr>
        <w:pStyle w:val="Heading3"/>
        <w:rPr>
          <w:rFonts w:eastAsia="Arial" w:cs="Arial"/>
          <w:color w:val="0B0C0C"/>
        </w:rPr>
      </w:pPr>
      <w:r w:rsidRPr="00A2651C">
        <w:rPr>
          <w:rFonts w:ascii="Arial" w:eastAsia="Arial" w:hAnsi="Arial" w:cs="Arial"/>
          <w:color w:val="0B0C0C"/>
        </w:rPr>
        <w:t>Setting out the timeline for preparing local plans, spatial development strategies, minerals and waste plans and supplementary plans under the reformed system</w:t>
      </w:r>
    </w:p>
    <w:p w14:paraId="683BE686" w14:textId="16807851" w:rsidR="00B66F7E" w:rsidRDefault="00B66F7E" w:rsidP="00B66F7E">
      <w:pPr>
        <w:pStyle w:val="Heading2"/>
        <w:rPr>
          <w:rFonts w:eastAsia="Arial" w:cs="Arial"/>
          <w:color w:val="0B0C0C"/>
        </w:rPr>
      </w:pPr>
      <w:r>
        <w:t xml:space="preserve">Question 46 – </w:t>
      </w:r>
      <w:r w:rsidRPr="00B66F7E">
        <w:t>Do you agree with the proposed transitional arrangements for plans under the future system? If no, what alternative arrangements would you propose?</w:t>
      </w:r>
    </w:p>
    <w:p w14:paraId="0FF17E9A" w14:textId="10D147CE" w:rsidR="3F14217D" w:rsidRDefault="19AC3E15" w:rsidP="295F15FC">
      <w:pPr>
        <w:pStyle w:val="Heading3"/>
        <w:rPr>
          <w:rFonts w:ascii="Arial_MSFontService" w:eastAsia="Arial_MSFontService" w:hAnsi="Arial_MSFontService" w:cs="Arial_MSFontService"/>
          <w:color w:val="000000" w:themeColor="text1"/>
        </w:rPr>
      </w:pPr>
      <w:r w:rsidRPr="683DBE8C">
        <w:rPr>
          <w:rFonts w:ascii="Arial_MSFontService" w:eastAsia="Arial_MSFontService" w:hAnsi="Arial_MSFontService" w:cs="Arial_MSFontService"/>
          <w:color w:val="000000" w:themeColor="text1"/>
        </w:rPr>
        <w:t>Question 46 – response</w:t>
      </w:r>
    </w:p>
    <w:p w14:paraId="0E1C61EF" w14:textId="2DD115E1" w:rsidR="3F14217D" w:rsidRDefault="5B106A3C" w:rsidP="3F14217D">
      <w:pPr>
        <w:pStyle w:val="BodyText"/>
      </w:pPr>
      <w:r>
        <w:t>Government’s response to this question was set out in paragraph 2</w:t>
      </w:r>
      <w:r w:rsidR="320AEFEF">
        <w:t>40</w:t>
      </w:r>
      <w:r>
        <w:t xml:space="preserve"> of our recent publication on proposals for implementation of plan-making reforms, which set out that:</w:t>
      </w:r>
    </w:p>
    <w:p w14:paraId="64264C69" w14:textId="45B44771" w:rsidR="7D880CBB" w:rsidRDefault="009148C3" w:rsidP="3F14217D">
      <w:pPr>
        <w:pStyle w:val="BodyText"/>
      </w:pPr>
      <w:r>
        <w:t>‘</w:t>
      </w:r>
      <w:r w:rsidR="2433DEE5">
        <w:t>We confirm our intention to have in place the regulations, policy and guidance by autumn 2024 to enable the preparation of the first new-style local plans and minerals and waste plans</w:t>
      </w:r>
      <w:r w:rsidR="00830D5E">
        <w:t>…</w:t>
      </w:r>
      <w:r w:rsidR="2433DEE5">
        <w:t xml:space="preserve"> this deadline is contingent upon</w:t>
      </w:r>
      <w:r w:rsidR="4536619A">
        <w:t>...</w:t>
      </w:r>
      <w:r w:rsidR="2433DEE5">
        <w:t xml:space="preserve"> Parliamentary approval of the relevant regulations</w:t>
      </w:r>
      <w:r w:rsidR="7733B188">
        <w:t>.</w:t>
      </w:r>
      <w:r>
        <w:t>’</w:t>
      </w:r>
    </w:p>
    <w:p w14:paraId="36FB6ACB" w14:textId="77777777" w:rsidR="007B23EC" w:rsidRDefault="4EFBAC38" w:rsidP="00B66F7E">
      <w:pPr>
        <w:pStyle w:val="Heading2"/>
      </w:pPr>
      <w:r w:rsidRPr="00614FAA">
        <w:rPr>
          <w:sz w:val="24"/>
        </w:rPr>
        <w:t>Question 41</w:t>
      </w:r>
      <w:r w:rsidR="0AF9A454" w:rsidRPr="00614FAA">
        <w:rPr>
          <w:sz w:val="24"/>
        </w:rPr>
        <w:t xml:space="preserve"> in our July 2023 publication on proposals for implementation of plan-making reforms so</w:t>
      </w:r>
      <w:r w:rsidR="1CFD087C" w:rsidRPr="00614FAA">
        <w:rPr>
          <w:sz w:val="24"/>
        </w:rPr>
        <w:t>ught</w:t>
      </w:r>
      <w:r w:rsidR="0AF9A454" w:rsidRPr="00614FAA">
        <w:rPr>
          <w:sz w:val="24"/>
        </w:rPr>
        <w:t xml:space="preserve"> further views on finer details of the roll-out of </w:t>
      </w:r>
      <w:r w:rsidR="4065DD04" w:rsidRPr="00614FAA">
        <w:rPr>
          <w:sz w:val="24"/>
        </w:rPr>
        <w:t xml:space="preserve">the </w:t>
      </w:r>
      <w:r w:rsidR="175A41C6" w:rsidRPr="00614FAA">
        <w:rPr>
          <w:sz w:val="24"/>
        </w:rPr>
        <w:t>new plan</w:t>
      </w:r>
      <w:r w:rsidR="09B8D2E2" w:rsidRPr="00614FAA">
        <w:rPr>
          <w:sz w:val="24"/>
        </w:rPr>
        <w:t>-making system</w:t>
      </w:r>
      <w:r w:rsidR="175A41C6" w:rsidRPr="00614FAA">
        <w:rPr>
          <w:sz w:val="24"/>
        </w:rPr>
        <w:t>. We are currently considering</w:t>
      </w:r>
      <w:r w:rsidR="700E06E3" w:rsidRPr="00614FAA">
        <w:rPr>
          <w:sz w:val="24"/>
        </w:rPr>
        <w:t xml:space="preserve"> the responses and will set out further details in due course</w:t>
      </w:r>
      <w:r w:rsidR="700E06E3">
        <w:t xml:space="preserve">. </w:t>
      </w:r>
    </w:p>
    <w:p w14:paraId="536A4E7C" w14:textId="3966C75F" w:rsidR="00B66F7E" w:rsidRDefault="00B66F7E" w:rsidP="00B66F7E">
      <w:pPr>
        <w:pStyle w:val="Heading2"/>
      </w:pPr>
      <w:r>
        <w:t xml:space="preserve">Question 47 – </w:t>
      </w:r>
      <w:r w:rsidR="00B615DC" w:rsidRPr="00B615DC">
        <w:t>Do you agree with the proposed timeline for preparing neighbourhood plans under the future system? If no, what alternative timeline would you propose?</w:t>
      </w:r>
    </w:p>
    <w:p w14:paraId="3051D24D" w14:textId="3A70B769" w:rsidR="00B66F7E" w:rsidRDefault="00B66F7E" w:rsidP="00B66F7E">
      <w:pPr>
        <w:pStyle w:val="Heading3"/>
      </w:pPr>
      <w:r>
        <w:t>Question 47</w:t>
      </w:r>
      <w:r w:rsidRPr="00EF4685">
        <w:t xml:space="preserve"> </w:t>
      </w:r>
      <w:r>
        <w:t>– response</w:t>
      </w:r>
    </w:p>
    <w:p w14:paraId="0807E117" w14:textId="3C5C7EB2" w:rsidR="00336F23" w:rsidRDefault="001B1B69" w:rsidP="001B1B69">
      <w:pPr>
        <w:rPr>
          <w:rFonts w:cs="Arial"/>
          <w:color w:val="0B0C0C"/>
          <w:shd w:val="clear" w:color="auto" w:fill="FFFFFF"/>
        </w:rPr>
      </w:pPr>
      <w:r w:rsidRPr="008012E5">
        <w:rPr>
          <w:rFonts w:cs="Arial"/>
          <w:color w:val="0B0C0C"/>
          <w:shd w:val="clear" w:color="auto" w:fill="FFFFFF"/>
        </w:rPr>
        <w:t>A total of 853 respondents answered yes/no/indifferent to this question. Of those, 385 (45%)  agree</w:t>
      </w:r>
      <w:r w:rsidR="2D62E859" w:rsidRPr="008012E5">
        <w:rPr>
          <w:rFonts w:cs="Arial"/>
          <w:color w:val="0B0C0C"/>
          <w:shd w:val="clear" w:color="auto" w:fill="FFFFFF"/>
        </w:rPr>
        <w:t>d</w:t>
      </w:r>
      <w:r w:rsidRPr="008012E5">
        <w:rPr>
          <w:rFonts w:cs="Arial"/>
          <w:color w:val="0B0C0C"/>
          <w:shd w:val="clear" w:color="auto" w:fill="FFFFFF"/>
        </w:rPr>
        <w:t xml:space="preserve"> with the proposal, 114 (13%)  did not </w:t>
      </w:r>
      <w:r>
        <w:rPr>
          <w:rFonts w:cs="Arial"/>
          <w:color w:val="0B0C0C"/>
          <w:shd w:val="clear" w:color="auto" w:fill="FFFFFF"/>
        </w:rPr>
        <w:t xml:space="preserve">agree </w:t>
      </w:r>
      <w:r w:rsidRPr="008012E5">
        <w:rPr>
          <w:rFonts w:cs="Arial"/>
          <w:color w:val="0B0C0C"/>
          <w:shd w:val="clear" w:color="auto" w:fill="FFFFFF"/>
        </w:rPr>
        <w:t>and 354 (42%)  were indifferent.</w:t>
      </w:r>
    </w:p>
    <w:p w14:paraId="1D2576D6" w14:textId="4A10F806" w:rsidR="001B1B69" w:rsidRPr="008012E5" w:rsidRDefault="001B1B69" w:rsidP="001B1B69">
      <w:pPr>
        <w:rPr>
          <w:rFonts w:cs="Arial"/>
          <w:color w:val="0B0C0C"/>
          <w:shd w:val="clear" w:color="auto" w:fill="FFFFFF"/>
        </w:rPr>
      </w:pPr>
      <w:r w:rsidRPr="008012E5">
        <w:rPr>
          <w:rFonts w:cs="Arial"/>
          <w:color w:val="0B0C0C"/>
          <w:shd w:val="clear" w:color="auto" w:fill="FFFFFF"/>
        </w:rPr>
        <w:t xml:space="preserve"> </w:t>
      </w:r>
    </w:p>
    <w:p w14:paraId="5F85273F" w14:textId="4B5C5B05" w:rsidR="00065BEA" w:rsidRPr="009227EF" w:rsidRDefault="00065BEA" w:rsidP="001B1B69">
      <w:pPr>
        <w:rPr>
          <w:rFonts w:cs="Arial"/>
          <w:b/>
          <w:bCs/>
        </w:rPr>
      </w:pPr>
      <w:r w:rsidRPr="00590EE6">
        <w:rPr>
          <w:rStyle w:val="normaltextrun"/>
          <w:rFonts w:cs="Arial"/>
          <w:b/>
          <w:bCs/>
        </w:rPr>
        <w:t xml:space="preserve">Key points: </w:t>
      </w:r>
    </w:p>
    <w:p w14:paraId="49B0C1D0" w14:textId="77777777" w:rsidR="00065BEA" w:rsidRPr="008012E5" w:rsidRDefault="00065BEA" w:rsidP="001B1B69">
      <w:pPr>
        <w:rPr>
          <w:rFonts w:cs="Arial"/>
          <w:color w:val="0B0C0C"/>
          <w:shd w:val="clear" w:color="auto" w:fill="FFFFFF"/>
        </w:rPr>
      </w:pPr>
    </w:p>
    <w:p w14:paraId="414CBA5F" w14:textId="2C5B762C" w:rsidR="001B1B69" w:rsidRDefault="5AAC5890" w:rsidP="00336F23">
      <w:pPr>
        <w:pStyle w:val="BodyText"/>
        <w:numPr>
          <w:ilvl w:val="0"/>
          <w:numId w:val="72"/>
        </w:numPr>
      </w:pPr>
      <w:r>
        <w:t>Respon</w:t>
      </w:r>
      <w:r w:rsidR="54A68D59">
        <w:t>dent</w:t>
      </w:r>
      <w:r>
        <w:t>s</w:t>
      </w:r>
      <w:r w:rsidR="001B1B69">
        <w:t xml:space="preserve"> that agreed with the </w:t>
      </w:r>
      <w:r w:rsidR="06EF2D47">
        <w:t xml:space="preserve">proposed </w:t>
      </w:r>
      <w:r w:rsidR="001B1B69">
        <w:t>changes said the deadline was reasonable</w:t>
      </w:r>
      <w:r w:rsidR="67472BF3">
        <w:t>,</w:t>
      </w:r>
      <w:r w:rsidR="001B1B69">
        <w:t xml:space="preserve"> though some called for further support for neighbourhood planning groups to help them meet the deadline. </w:t>
      </w:r>
    </w:p>
    <w:p w14:paraId="3796B08E" w14:textId="77777777" w:rsidR="001B1B69" w:rsidRPr="008012E5" w:rsidRDefault="001B1B69" w:rsidP="00336F23">
      <w:pPr>
        <w:pStyle w:val="BodyText"/>
        <w:numPr>
          <w:ilvl w:val="0"/>
          <w:numId w:val="72"/>
        </w:numPr>
      </w:pPr>
      <w:r>
        <w:t xml:space="preserve">Respondents that disagreed with the deadline raised </w:t>
      </w:r>
      <w:r w:rsidRPr="008012E5">
        <w:t xml:space="preserve">concerns </w:t>
      </w:r>
      <w:r>
        <w:t>about its impact on</w:t>
      </w:r>
      <w:r w:rsidRPr="008012E5">
        <w:t xml:space="preserve"> the preparation and </w:t>
      </w:r>
      <w:r>
        <w:t>examination</w:t>
      </w:r>
      <w:r w:rsidRPr="008012E5">
        <w:t xml:space="preserve"> of some neighbourhood plans</w:t>
      </w:r>
      <w:r>
        <w:t xml:space="preserve"> and some also called for more support for groups</w:t>
      </w:r>
      <w:r w:rsidRPr="008012E5">
        <w:t xml:space="preserve"> and local authorities.   </w:t>
      </w:r>
    </w:p>
    <w:p w14:paraId="25C4869F" w14:textId="7027046F" w:rsidR="00B972E5" w:rsidRDefault="001B1B69" w:rsidP="00614FAA">
      <w:pPr>
        <w:pStyle w:val="BodyText"/>
        <w:numPr>
          <w:ilvl w:val="0"/>
          <w:numId w:val="72"/>
        </w:numPr>
        <w:rPr>
          <w:i/>
        </w:rPr>
      </w:pPr>
      <w:r>
        <w:t>Some respondents also called for c</w:t>
      </w:r>
      <w:r w:rsidRPr="008012E5">
        <w:t xml:space="preserve">larity on the </w:t>
      </w:r>
      <w:r>
        <w:t>new system and future changes to national policy</w:t>
      </w:r>
      <w:r w:rsidRPr="008012E5">
        <w:t xml:space="preserve"> to </w:t>
      </w:r>
      <w:r>
        <w:t>help avoid a</w:t>
      </w:r>
      <w:r w:rsidRPr="008012E5">
        <w:t xml:space="preserve"> slowdown in </w:t>
      </w:r>
      <w:r>
        <w:t>plan-making and to avoid groups</w:t>
      </w:r>
      <w:r w:rsidRPr="008012E5">
        <w:t xml:space="preserve"> undertak</w:t>
      </w:r>
      <w:r>
        <w:t>ing</w:t>
      </w:r>
      <w:r w:rsidRPr="008012E5">
        <w:t xml:space="preserve"> abortive work.  </w:t>
      </w:r>
    </w:p>
    <w:p w14:paraId="4DFD92FD" w14:textId="77777777" w:rsidR="00B66F7E" w:rsidRPr="00F90539" w:rsidRDefault="00B66F7E" w:rsidP="00B66F7E">
      <w:pPr>
        <w:pStyle w:val="Heading3"/>
        <w:rPr>
          <w:i/>
        </w:rPr>
      </w:pPr>
      <w:r w:rsidRPr="00F90539">
        <w:rPr>
          <w:i/>
        </w:rPr>
        <w:t>Government response</w:t>
      </w:r>
    </w:p>
    <w:p w14:paraId="6E880099" w14:textId="5F650C47" w:rsidR="00840D1C" w:rsidRPr="00E15D8C" w:rsidRDefault="00840D1C" w:rsidP="00840D1C">
      <w:pPr>
        <w:rPr>
          <w:rFonts w:cs="Arial"/>
          <w:color w:val="0B0C0C"/>
          <w:shd w:val="clear" w:color="auto" w:fill="FFFFFF"/>
        </w:rPr>
      </w:pPr>
      <w:r w:rsidRPr="00E15D8C">
        <w:rPr>
          <w:rFonts w:cs="Arial"/>
          <w:color w:val="0B0C0C"/>
          <w:shd w:val="clear" w:color="auto" w:fill="FFFFFF"/>
        </w:rPr>
        <w:t>Having carefully considered the responses to th</w:t>
      </w:r>
      <w:r w:rsidR="3A764509" w:rsidRPr="00E15D8C">
        <w:rPr>
          <w:rFonts w:cs="Arial"/>
          <w:color w:val="0B0C0C"/>
          <w:shd w:val="clear" w:color="auto" w:fill="FFFFFF"/>
        </w:rPr>
        <w:t>is</w:t>
      </w:r>
      <w:r w:rsidRPr="00E15D8C">
        <w:rPr>
          <w:rFonts w:cs="Arial"/>
          <w:color w:val="0B0C0C"/>
          <w:shd w:val="clear" w:color="auto" w:fill="FFFFFF"/>
        </w:rPr>
        <w:t xml:space="preserve"> consultation</w:t>
      </w:r>
      <w:r w:rsidR="62846B85" w:rsidRPr="4B5CE127">
        <w:rPr>
          <w:rFonts w:cs="Arial"/>
          <w:color w:val="0B0C0C"/>
        </w:rPr>
        <w:t xml:space="preserve"> question</w:t>
      </w:r>
      <w:r w:rsidRPr="00E15D8C">
        <w:rPr>
          <w:rFonts w:cs="Arial"/>
          <w:color w:val="0B0C0C"/>
          <w:shd w:val="clear" w:color="auto" w:fill="FFFFFF"/>
        </w:rPr>
        <w:t xml:space="preserve">, the government </w:t>
      </w:r>
      <w:r w:rsidR="550CCD20" w:rsidRPr="00E15D8C">
        <w:rPr>
          <w:rFonts w:cs="Arial"/>
          <w:color w:val="0B0C0C"/>
          <w:shd w:val="clear" w:color="auto" w:fill="FFFFFF"/>
        </w:rPr>
        <w:t>intends</w:t>
      </w:r>
      <w:r w:rsidRPr="00E15D8C">
        <w:rPr>
          <w:rFonts w:cs="Arial"/>
          <w:color w:val="0B0C0C"/>
          <w:shd w:val="clear" w:color="auto" w:fill="FFFFFF"/>
        </w:rPr>
        <w:t xml:space="preserve"> to proceed with the proposed deadline for submitting neighbourhood plans that are subject to the existing legal framework. This means that all neighbourhood plans submitted for examination after the 30 June 2025 will be required to comply with the new legal framework. ‘</w:t>
      </w:r>
      <w:r w:rsidR="0072267D">
        <w:rPr>
          <w:rFonts w:cs="Arial"/>
          <w:color w:val="0B0C0C"/>
          <w:shd w:val="clear" w:color="auto" w:fill="FFFFFF"/>
        </w:rPr>
        <w:t>M</w:t>
      </w:r>
      <w:r w:rsidRPr="00E15D8C">
        <w:rPr>
          <w:rFonts w:cs="Arial"/>
          <w:color w:val="0B0C0C"/>
          <w:shd w:val="clear" w:color="auto" w:fill="FFFFFF"/>
        </w:rPr>
        <w:t xml:space="preserve">ade’ neighbourhood plans prepared under the current system will continue to remain in force under the reformed system until they are replaced.  </w:t>
      </w:r>
    </w:p>
    <w:p w14:paraId="728BD55B" w14:textId="77777777" w:rsidR="00840D1C" w:rsidRPr="00E15D8C" w:rsidRDefault="00840D1C" w:rsidP="00840D1C">
      <w:pPr>
        <w:rPr>
          <w:rFonts w:cs="Arial"/>
          <w:color w:val="0B0C0C"/>
          <w:shd w:val="clear" w:color="auto" w:fill="FFFFFF"/>
        </w:rPr>
      </w:pPr>
    </w:p>
    <w:p w14:paraId="7984F3EC" w14:textId="3F69555C" w:rsidR="00840D1C" w:rsidRPr="00E15D8C" w:rsidRDefault="00840D1C" w:rsidP="00840D1C">
      <w:pPr>
        <w:rPr>
          <w:rFonts w:cs="Arial"/>
          <w:color w:val="0B0C0C"/>
          <w:shd w:val="clear" w:color="auto" w:fill="FFFFFF"/>
        </w:rPr>
      </w:pPr>
      <w:r w:rsidRPr="00E15D8C">
        <w:rPr>
          <w:rFonts w:cs="Arial"/>
          <w:color w:val="0B0C0C"/>
          <w:shd w:val="clear" w:color="auto" w:fill="FFFFFF"/>
        </w:rPr>
        <w:t xml:space="preserve">We recognise that some respondents felt that this deadline for submission would be challenging to achieve and that in some cases additional support may be required to assist neighbourhood planning groups that are working to get their neighbourhood plan in place, especially in areas which do not yet have </w:t>
      </w:r>
      <w:r w:rsidR="11262186" w:rsidRPr="6DA4EF6E">
        <w:rPr>
          <w:rFonts w:cs="Arial"/>
          <w:color w:val="0B0C0C"/>
        </w:rPr>
        <w:t xml:space="preserve">one. </w:t>
      </w:r>
      <w:r w:rsidRPr="00E15D8C">
        <w:rPr>
          <w:rFonts w:cs="Arial"/>
          <w:color w:val="0B0C0C"/>
          <w:shd w:val="clear" w:color="auto" w:fill="FFFFFF"/>
        </w:rPr>
        <w:t xml:space="preserve"> The government believes that this will provide groups with sufficient time to submit their plans, if they wish for their plan to be examined against current </w:t>
      </w:r>
      <w:r w:rsidR="08AB3E03" w:rsidRPr="00E15D8C">
        <w:rPr>
          <w:rFonts w:cs="Arial"/>
          <w:color w:val="0B0C0C"/>
          <w:shd w:val="clear" w:color="auto" w:fill="FFFFFF"/>
        </w:rPr>
        <w:t>legal</w:t>
      </w:r>
      <w:r w:rsidRPr="00E15D8C">
        <w:rPr>
          <w:rFonts w:cs="Arial"/>
          <w:color w:val="0B0C0C"/>
          <w:shd w:val="clear" w:color="auto" w:fill="FFFFFF"/>
        </w:rPr>
        <w:t xml:space="preserve"> requirements.  </w:t>
      </w:r>
    </w:p>
    <w:p w14:paraId="5FEF55CB" w14:textId="77777777" w:rsidR="00D7558E" w:rsidRPr="00D7558E" w:rsidRDefault="00D7558E" w:rsidP="00D7558E">
      <w:pPr>
        <w:pStyle w:val="BodyText"/>
      </w:pPr>
    </w:p>
    <w:p w14:paraId="0FC86E41" w14:textId="186564AB" w:rsidR="00B615DC" w:rsidRDefault="00B615DC" w:rsidP="00B615DC">
      <w:pPr>
        <w:pStyle w:val="Heading2"/>
      </w:pPr>
      <w:r>
        <w:t xml:space="preserve">Question 48 – </w:t>
      </w:r>
      <w:r w:rsidRPr="00B615DC">
        <w:t>Do you agree with the proposed transitional arrangements for supplementary planning documents? If no, what alternative arrangements would you propose?</w:t>
      </w:r>
    </w:p>
    <w:p w14:paraId="30539321" w14:textId="1D47FAB1" w:rsidR="00840D1C" w:rsidRPr="00B66F7E" w:rsidRDefault="2822A86B" w:rsidP="0F02EB28">
      <w:pPr>
        <w:pStyle w:val="Heading3"/>
      </w:pPr>
      <w:r w:rsidRPr="0F02EB28">
        <w:rPr>
          <w:rFonts w:ascii="Arial_MSFontService" w:eastAsia="Arial_MSFontService" w:hAnsi="Arial_MSFontService" w:cs="Arial_MSFontService"/>
          <w:bCs/>
          <w:color w:val="000000" w:themeColor="text1"/>
          <w:szCs w:val="26"/>
        </w:rPr>
        <w:t>Question 48 – response</w:t>
      </w:r>
    </w:p>
    <w:p w14:paraId="38F26CDF" w14:textId="4E82AE4E" w:rsidR="00840D1C" w:rsidRPr="00B66F7E" w:rsidRDefault="21AFC710" w:rsidP="3F14217D">
      <w:pPr>
        <w:pStyle w:val="BodyText"/>
      </w:pPr>
      <w:r>
        <w:t>Government’s response to this question was set out in paragraph 2</w:t>
      </w:r>
      <w:r w:rsidR="646DB4C1">
        <w:t>04</w:t>
      </w:r>
      <w:r>
        <w:t xml:space="preserve"> of our recent publication on proposals for implementation of plan-making reforms, which set out that:</w:t>
      </w:r>
    </w:p>
    <w:p w14:paraId="1A0F1A88" w14:textId="3041E16A" w:rsidR="00840D1C" w:rsidRPr="00B66F7E" w:rsidRDefault="009148C3" w:rsidP="3F14217D">
      <w:pPr>
        <w:pStyle w:val="BodyText"/>
      </w:pPr>
      <w:r>
        <w:t>‘</w:t>
      </w:r>
      <w:r w:rsidR="7534DB42">
        <w:t>Based on feedback received, we confirm our intention</w:t>
      </w:r>
      <w:r w:rsidR="0872B694">
        <w:t>,</w:t>
      </w:r>
      <w:r w:rsidR="119A7600">
        <w:t xml:space="preserve"> </w:t>
      </w:r>
      <w:r w:rsidR="7534DB42">
        <w:t>contingent upon</w:t>
      </w:r>
      <w:r w:rsidR="57A70146">
        <w:t>...</w:t>
      </w:r>
      <w:r w:rsidR="7534DB42">
        <w:t xml:space="preserve"> Parliamentary approval of the relevant regulations, </w:t>
      </w:r>
      <w:r w:rsidR="00164CC8">
        <w:t>supplementary planning document</w:t>
      </w:r>
      <w:r w:rsidR="7534DB42">
        <w:t>s will remain in force until planning authorities adopt a new style local plan or minerals and waste plan.</w:t>
      </w:r>
      <w:r>
        <w:t>’</w:t>
      </w:r>
      <w:r w:rsidR="21AFC710">
        <w:t xml:space="preserve"> </w:t>
      </w:r>
    </w:p>
    <w:p w14:paraId="6111CAAC" w14:textId="77777777" w:rsidR="00164CC8" w:rsidRDefault="00164CC8">
      <w:pPr>
        <w:rPr>
          <w:sz w:val="48"/>
        </w:rPr>
      </w:pPr>
      <w:r>
        <w:br w:type="page"/>
      </w:r>
    </w:p>
    <w:p w14:paraId="38FF7EEE" w14:textId="59851209" w:rsidR="003230AE" w:rsidRDefault="00B615DC" w:rsidP="003230AE">
      <w:pPr>
        <w:pStyle w:val="Heading1"/>
      </w:pPr>
      <w:r>
        <w:t xml:space="preserve">Chapter 10 – </w:t>
      </w:r>
      <w:r w:rsidR="003230AE" w:rsidRPr="003230AE">
        <w:t>National Development Management Policies</w:t>
      </w:r>
    </w:p>
    <w:p w14:paraId="5EC34CFF" w14:textId="5CF9E648" w:rsidR="003230AE" w:rsidRDefault="003230AE" w:rsidP="003230AE">
      <w:pPr>
        <w:pStyle w:val="Heading2"/>
      </w:pPr>
      <w:r>
        <w:t xml:space="preserve">Question 49 – </w:t>
      </w:r>
      <w:r w:rsidR="00E40E8C" w:rsidRPr="00E40E8C">
        <w:t>Do you agree with the suggested scope and principles for guiding National Development Management Policies?</w:t>
      </w:r>
    </w:p>
    <w:p w14:paraId="7C3BF949" w14:textId="095A54DD" w:rsidR="00E40E8C" w:rsidRDefault="00E40E8C" w:rsidP="00E40E8C">
      <w:pPr>
        <w:pStyle w:val="Heading2"/>
      </w:pPr>
      <w:r>
        <w:t xml:space="preserve">Question 50 – </w:t>
      </w:r>
      <w:r w:rsidRPr="00E40E8C">
        <w:t>What other principles, if any, do you believe should inform the scope of National Development Management Policies?</w:t>
      </w:r>
    </w:p>
    <w:p w14:paraId="2A72279C" w14:textId="40BF67BA" w:rsidR="00E40E8C" w:rsidRDefault="00E40E8C" w:rsidP="00E40E8C">
      <w:pPr>
        <w:pStyle w:val="Heading2"/>
      </w:pPr>
      <w:r>
        <w:t xml:space="preserve">Question 51 – </w:t>
      </w:r>
      <w:r w:rsidR="009E56B4" w:rsidRPr="009E56B4">
        <w:t>Do you agree that selective additions should be considered for proposals to complement existing national policies for guiding decisions?</w:t>
      </w:r>
    </w:p>
    <w:p w14:paraId="1974C470" w14:textId="045A9D10" w:rsidR="009E56B4" w:rsidRDefault="009E56B4" w:rsidP="009E56B4">
      <w:pPr>
        <w:pStyle w:val="Heading2"/>
      </w:pPr>
      <w:r>
        <w:t xml:space="preserve">Question 52 – </w:t>
      </w:r>
      <w:r w:rsidRPr="009E56B4">
        <w:t>Are there other issues which apply across all or most of England that you think should be considered as possible options for National Development Management Policies?</w:t>
      </w:r>
    </w:p>
    <w:p w14:paraId="2FA0B290" w14:textId="296208AD" w:rsidR="009E56B4" w:rsidRDefault="009E56B4" w:rsidP="009E56B4">
      <w:pPr>
        <w:pStyle w:val="Heading3"/>
      </w:pPr>
      <w:r>
        <w:t>Question</w:t>
      </w:r>
      <w:r w:rsidR="00840D1C">
        <w:t>s 49, 50, 51 and</w:t>
      </w:r>
      <w:r>
        <w:t xml:space="preserve"> 52</w:t>
      </w:r>
      <w:r w:rsidRPr="00EF4685">
        <w:t xml:space="preserve"> </w:t>
      </w:r>
      <w:r>
        <w:t>– response</w:t>
      </w:r>
    </w:p>
    <w:p w14:paraId="572AE239" w14:textId="7B280181" w:rsidR="00D6089C" w:rsidRPr="008012E5" w:rsidRDefault="00D6089C" w:rsidP="00D6089C">
      <w:pPr>
        <w:rPr>
          <w:rFonts w:cs="Arial"/>
          <w:color w:val="0B0C0C"/>
          <w:shd w:val="clear" w:color="auto" w:fill="FFFFFF"/>
        </w:rPr>
      </w:pPr>
      <w:r w:rsidRPr="008012E5">
        <w:rPr>
          <w:rFonts w:cs="Arial"/>
          <w:color w:val="0B0C0C"/>
          <w:shd w:val="clear" w:color="auto" w:fill="FFFFFF"/>
        </w:rPr>
        <w:t>For Question 49 a total of 956 respondents answered yes/no/indifferent to this question. Of those, 444 (46%)  agree</w:t>
      </w:r>
      <w:r w:rsidR="2765DDDF" w:rsidRPr="008012E5">
        <w:rPr>
          <w:rFonts w:cs="Arial"/>
          <w:color w:val="0B0C0C"/>
          <w:shd w:val="clear" w:color="auto" w:fill="FFFFFF"/>
        </w:rPr>
        <w:t>d</w:t>
      </w:r>
      <w:r w:rsidRPr="008012E5">
        <w:rPr>
          <w:rFonts w:cs="Arial"/>
          <w:color w:val="0B0C0C"/>
          <w:shd w:val="clear" w:color="auto" w:fill="FFFFFF"/>
        </w:rPr>
        <w:t xml:space="preserve"> with the  proposal, 223 (23%)  did not </w:t>
      </w:r>
      <w:r w:rsidR="5A0843D7" w:rsidRPr="008012E5">
        <w:rPr>
          <w:rFonts w:cs="Arial"/>
          <w:color w:val="0B0C0C"/>
          <w:shd w:val="clear" w:color="auto" w:fill="FFFFFF"/>
        </w:rPr>
        <w:t xml:space="preserve">agree </w:t>
      </w:r>
      <w:r w:rsidRPr="008012E5">
        <w:rPr>
          <w:rFonts w:cs="Arial"/>
          <w:color w:val="0B0C0C"/>
          <w:shd w:val="clear" w:color="auto" w:fill="FFFFFF"/>
        </w:rPr>
        <w:t>and 289 (30%)  were indifferent.</w:t>
      </w:r>
    </w:p>
    <w:p w14:paraId="23359481" w14:textId="77777777" w:rsidR="00D6089C" w:rsidRPr="008012E5" w:rsidRDefault="00D6089C" w:rsidP="00D6089C">
      <w:pPr>
        <w:rPr>
          <w:rFonts w:cs="Arial"/>
          <w:color w:val="0B0C0C"/>
          <w:shd w:val="clear" w:color="auto" w:fill="FFFFFF"/>
        </w:rPr>
      </w:pPr>
    </w:p>
    <w:p w14:paraId="598ECCA3" w14:textId="0B59E841" w:rsidR="00D6089C" w:rsidRPr="008012E5" w:rsidRDefault="00C975AE" w:rsidP="00D6089C">
      <w:pPr>
        <w:rPr>
          <w:rFonts w:cs="Arial"/>
          <w:color w:val="0B0C0C"/>
          <w:shd w:val="clear" w:color="auto" w:fill="FFFFFF"/>
        </w:rPr>
      </w:pPr>
      <w:r w:rsidRPr="009227EF">
        <w:rPr>
          <w:rFonts w:cs="Arial"/>
          <w:b/>
          <w:color w:val="0B0C0C"/>
        </w:rPr>
        <w:t>Key points</w:t>
      </w:r>
      <w:r w:rsidR="00D6089C" w:rsidRPr="008012E5">
        <w:rPr>
          <w:rFonts w:cs="Arial"/>
          <w:color w:val="0B0C0C"/>
          <w:shd w:val="clear" w:color="auto" w:fill="FFFFFF"/>
        </w:rPr>
        <w:t>:</w:t>
      </w:r>
    </w:p>
    <w:p w14:paraId="3F96E3B8" w14:textId="6C438AFA" w:rsidR="00D6089C" w:rsidRPr="006B3B99" w:rsidRDefault="00C975AE" w:rsidP="00F90539">
      <w:pPr>
        <w:pStyle w:val="ListParagraph"/>
        <w:numPr>
          <w:ilvl w:val="0"/>
          <w:numId w:val="90"/>
        </w:numPr>
        <w:rPr>
          <w:rFonts w:eastAsia="Calibri"/>
        </w:rPr>
      </w:pPr>
      <w:r>
        <w:rPr>
          <w:rFonts w:eastAsiaTheme="minorEastAsia"/>
        </w:rPr>
        <w:t>Respondents generally felt that e</w:t>
      </w:r>
      <w:r w:rsidR="00D6089C" w:rsidRPr="008012E5">
        <w:rPr>
          <w:rFonts w:eastAsiaTheme="minorEastAsia"/>
        </w:rPr>
        <w:t xml:space="preserve">xisting national development management policy </w:t>
      </w:r>
      <w:r w:rsidR="0E109381" w:rsidRPr="1812B69C">
        <w:rPr>
          <w:rFonts w:eastAsiaTheme="minorEastAsia"/>
        </w:rPr>
        <w:t>i</w:t>
      </w:r>
      <w:r w:rsidR="2AF5B558" w:rsidRPr="1812B69C">
        <w:rPr>
          <w:rFonts w:eastAsiaTheme="minorEastAsia"/>
        </w:rPr>
        <w:t>s</w:t>
      </w:r>
      <w:r w:rsidR="00D6089C" w:rsidRPr="008012E5">
        <w:rPr>
          <w:rFonts w:eastAsiaTheme="minorEastAsia"/>
        </w:rPr>
        <w:t xml:space="preserve"> an appropriate starting point</w:t>
      </w:r>
      <w:r>
        <w:rPr>
          <w:rFonts w:eastAsiaTheme="minorEastAsia"/>
        </w:rPr>
        <w:t xml:space="preserve"> but that policies should allow for local policy innovation – </w:t>
      </w:r>
      <w:r w:rsidR="04C37932" w:rsidRPr="0F02EB28">
        <w:rPr>
          <w:rFonts w:eastAsiaTheme="minorEastAsia"/>
        </w:rPr>
        <w:t>for example</w:t>
      </w:r>
      <w:r>
        <w:rPr>
          <w:rFonts w:eastAsiaTheme="minorEastAsia"/>
        </w:rPr>
        <w:t xml:space="preserve"> </w:t>
      </w:r>
      <w:r w:rsidR="00D6089C" w:rsidRPr="006B3B99">
        <w:rPr>
          <w:rFonts w:eastAsiaTheme="minorEastAsia"/>
        </w:rPr>
        <w:t>National Development Management Policies acting as a floor not a ceiling</w:t>
      </w:r>
      <w:r w:rsidR="62652F20" w:rsidRPr="58965B52">
        <w:rPr>
          <w:rFonts w:eastAsiaTheme="minorEastAsia"/>
        </w:rPr>
        <w:t>.</w:t>
      </w:r>
      <w:r w:rsidR="00D6089C" w:rsidRPr="006B3B99">
        <w:rPr>
          <w:rFonts w:eastAsiaTheme="minorEastAsia"/>
        </w:rPr>
        <w:t xml:space="preserve"> </w:t>
      </w:r>
    </w:p>
    <w:p w14:paraId="2B038034" w14:textId="77777777" w:rsidR="00D6089C" w:rsidRPr="00164CC8" w:rsidRDefault="00D6089C" w:rsidP="00614FAA">
      <w:pPr>
        <w:pStyle w:val="ListParagraph"/>
        <w:rPr>
          <w:rFonts w:eastAsiaTheme="minorEastAsia"/>
        </w:rPr>
      </w:pPr>
    </w:p>
    <w:p w14:paraId="405A112C" w14:textId="2867B178" w:rsidR="00D6089C" w:rsidRPr="008012E5" w:rsidRDefault="00C975AE" w:rsidP="00D6089C">
      <w:pPr>
        <w:pStyle w:val="ListParagraph"/>
        <w:numPr>
          <w:ilvl w:val="0"/>
          <w:numId w:val="64"/>
        </w:numPr>
        <w:spacing w:after="0" w:line="240" w:lineRule="auto"/>
        <w:rPr>
          <w:rFonts w:eastAsiaTheme="minorEastAsia"/>
        </w:rPr>
      </w:pPr>
      <w:r>
        <w:rPr>
          <w:rFonts w:eastAsiaTheme="minorEastAsia"/>
        </w:rPr>
        <w:t xml:space="preserve">Many </w:t>
      </w:r>
      <w:r w:rsidR="07B16FCF" w:rsidRPr="21270695">
        <w:rPr>
          <w:rFonts w:eastAsiaTheme="minorEastAsia"/>
        </w:rPr>
        <w:t>respondents</w:t>
      </w:r>
      <w:r>
        <w:rPr>
          <w:rFonts w:eastAsiaTheme="minorEastAsia"/>
        </w:rPr>
        <w:t xml:space="preserve"> felt that an important role of </w:t>
      </w:r>
      <w:r w:rsidR="00D6089C">
        <w:rPr>
          <w:rFonts w:eastAsiaTheme="minorEastAsia"/>
        </w:rPr>
        <w:t xml:space="preserve">National Development Management Policies </w:t>
      </w:r>
      <w:r>
        <w:rPr>
          <w:rFonts w:eastAsiaTheme="minorEastAsia"/>
        </w:rPr>
        <w:t xml:space="preserve">would be to </w:t>
      </w:r>
      <w:r w:rsidR="00D6089C">
        <w:rPr>
          <w:rFonts w:eastAsiaTheme="minorEastAsia"/>
        </w:rPr>
        <w:t>s</w:t>
      </w:r>
      <w:r w:rsidR="00D6089C" w:rsidRPr="008012E5">
        <w:rPr>
          <w:rFonts w:eastAsiaTheme="minorEastAsia"/>
        </w:rPr>
        <w:t>peed up the planning system</w:t>
      </w:r>
      <w:r w:rsidR="00B02519" w:rsidRPr="008012E5">
        <w:rPr>
          <w:rFonts w:eastAsiaTheme="minorEastAsia"/>
        </w:rPr>
        <w:t>.</w:t>
      </w:r>
    </w:p>
    <w:p w14:paraId="5A51AD5C" w14:textId="77777777" w:rsidR="00D6089C" w:rsidRPr="008012E5" w:rsidRDefault="00D6089C" w:rsidP="00D6089C">
      <w:pPr>
        <w:rPr>
          <w:rFonts w:eastAsiaTheme="minorEastAsia" w:cs="Arial"/>
        </w:rPr>
      </w:pPr>
    </w:p>
    <w:p w14:paraId="2997F50F" w14:textId="6FBA8516" w:rsidR="00D6089C" w:rsidRPr="008012E5" w:rsidRDefault="00D6089C" w:rsidP="00D6089C">
      <w:pPr>
        <w:rPr>
          <w:rFonts w:cs="Arial"/>
          <w:color w:val="0B0C0C"/>
          <w:shd w:val="clear" w:color="auto" w:fill="FFFFFF"/>
        </w:rPr>
      </w:pPr>
      <w:r w:rsidRPr="008012E5">
        <w:rPr>
          <w:rFonts w:cs="Arial"/>
          <w:color w:val="0B0C0C"/>
          <w:shd w:val="clear" w:color="auto" w:fill="FFFFFF"/>
        </w:rPr>
        <w:t>For question 51, A total of 829 respondents answered yes/no/indifferent to this question. Of those, 420 (51%) agree</w:t>
      </w:r>
      <w:r w:rsidR="773C220A" w:rsidRPr="008012E5">
        <w:rPr>
          <w:rFonts w:cs="Arial"/>
          <w:color w:val="0B0C0C"/>
          <w:shd w:val="clear" w:color="auto" w:fill="FFFFFF"/>
        </w:rPr>
        <w:t>d</w:t>
      </w:r>
      <w:r w:rsidRPr="008012E5">
        <w:rPr>
          <w:rFonts w:cs="Arial"/>
          <w:color w:val="0B0C0C"/>
          <w:shd w:val="clear" w:color="auto" w:fill="FFFFFF"/>
        </w:rPr>
        <w:t xml:space="preserve"> with the proposal, 102 (12%) did not </w:t>
      </w:r>
      <w:r w:rsidR="62B318E7" w:rsidRPr="008012E5">
        <w:rPr>
          <w:rFonts w:cs="Arial"/>
          <w:color w:val="0B0C0C"/>
          <w:shd w:val="clear" w:color="auto" w:fill="FFFFFF"/>
        </w:rPr>
        <w:t xml:space="preserve">agree </w:t>
      </w:r>
      <w:r w:rsidRPr="008012E5">
        <w:rPr>
          <w:rFonts w:cs="Arial"/>
          <w:color w:val="0B0C0C"/>
          <w:shd w:val="clear" w:color="auto" w:fill="FFFFFF"/>
        </w:rPr>
        <w:t xml:space="preserve">and 307 (37%) were indifferent.  </w:t>
      </w:r>
    </w:p>
    <w:p w14:paraId="45A1138B" w14:textId="77777777" w:rsidR="00D6089C" w:rsidRPr="008012E5" w:rsidRDefault="00D6089C" w:rsidP="00D6089C">
      <w:pPr>
        <w:rPr>
          <w:rFonts w:cs="Arial"/>
          <w:color w:val="0B0C0C"/>
          <w:shd w:val="clear" w:color="auto" w:fill="FFFFFF"/>
        </w:rPr>
      </w:pPr>
    </w:p>
    <w:p w14:paraId="5EE4B6C3" w14:textId="77777777" w:rsidR="00590EE6" w:rsidRDefault="00590EE6" w:rsidP="00590EE6">
      <w:pPr>
        <w:rPr>
          <w:rStyle w:val="normaltextrun"/>
          <w:rFonts w:cs="Arial"/>
          <w:b/>
          <w:bCs/>
        </w:rPr>
      </w:pPr>
      <w:r w:rsidRPr="00590EE6">
        <w:rPr>
          <w:rStyle w:val="normaltextrun"/>
          <w:rFonts w:cs="Arial"/>
          <w:b/>
          <w:bCs/>
        </w:rPr>
        <w:t xml:space="preserve">Key points: </w:t>
      </w:r>
    </w:p>
    <w:p w14:paraId="4C9D04CF" w14:textId="77777777" w:rsidR="00590EE6" w:rsidRPr="00590EE6" w:rsidRDefault="00590EE6" w:rsidP="009227EF">
      <w:pPr>
        <w:rPr>
          <w:rStyle w:val="normaltextrun"/>
          <w:b/>
        </w:rPr>
      </w:pPr>
    </w:p>
    <w:p w14:paraId="3C2F98D1" w14:textId="3054B6E9" w:rsidR="00D6089C" w:rsidRPr="00336F23" w:rsidRDefault="00D6089C" w:rsidP="00336F23">
      <w:pPr>
        <w:pStyle w:val="BodyText"/>
        <w:numPr>
          <w:ilvl w:val="0"/>
          <w:numId w:val="72"/>
        </w:numPr>
      </w:pPr>
      <w:r w:rsidRPr="00336F23">
        <w:t xml:space="preserve">Existing </w:t>
      </w:r>
      <w:r w:rsidR="003D44CF">
        <w:t>g</w:t>
      </w:r>
      <w:r w:rsidRPr="00336F23">
        <w:t xml:space="preserve">overnment policy in the </w:t>
      </w:r>
      <w:r w:rsidR="00AC68C3">
        <w:t>National Planning Policy Framework</w:t>
      </w:r>
      <w:r w:rsidRPr="00336F23">
        <w:t xml:space="preserve"> – most respondents agreed with including matters covered by existing national policy. These often </w:t>
      </w:r>
      <w:r w:rsidR="2AF5B558">
        <w:t>focused</w:t>
      </w:r>
      <w:r w:rsidRPr="00336F23">
        <w:t xml:space="preserve"> on protections already in the </w:t>
      </w:r>
      <w:r w:rsidR="00AC68C3">
        <w:t>National Planning Policy Framework</w:t>
      </w:r>
      <w:r w:rsidRPr="00336F23">
        <w:t xml:space="preserve">, such as </w:t>
      </w:r>
      <w:r w:rsidR="00E87F0D">
        <w:t>G</w:t>
      </w:r>
      <w:r w:rsidR="01908969">
        <w:t xml:space="preserve">reen </w:t>
      </w:r>
      <w:r w:rsidR="00E87F0D">
        <w:t>B</w:t>
      </w:r>
      <w:r>
        <w:t>elt</w:t>
      </w:r>
      <w:r w:rsidRPr="00336F23">
        <w:t xml:space="preserve">, environmental protections, heritage protections, contaminated land policies. Gypsy and traveller policies were also raised by some respondents. Minerals and waste authorities tended to suggest minerals and waste should be included as </w:t>
      </w:r>
      <w:r w:rsidR="00870F75" w:rsidRPr="5112BC3F">
        <w:rPr>
          <w:rFonts w:cs="Arial"/>
          <w:color w:val="0B0C0C"/>
        </w:rPr>
        <w:t>National Development Management Policies</w:t>
      </w:r>
      <w:r w:rsidRPr="00336F23">
        <w:t>.</w:t>
      </w:r>
    </w:p>
    <w:p w14:paraId="09065CCD" w14:textId="6A8B9B3C" w:rsidR="00D6089C" w:rsidRPr="00336F23" w:rsidRDefault="00D6089C" w:rsidP="00336F23">
      <w:pPr>
        <w:pStyle w:val="BodyText"/>
        <w:numPr>
          <w:ilvl w:val="0"/>
          <w:numId w:val="72"/>
        </w:numPr>
      </w:pPr>
      <w:r w:rsidRPr="00336F23">
        <w:t>Carbon reduction policies</w:t>
      </w:r>
      <w:r w:rsidR="075CBEE2">
        <w:t xml:space="preserve"> </w:t>
      </w:r>
      <w:r>
        <w:t xml:space="preserve">- most </w:t>
      </w:r>
      <w:r w:rsidR="51C99ADE">
        <w:t>respondents</w:t>
      </w:r>
      <w:r w:rsidRPr="00336F23">
        <w:t xml:space="preserve"> agreed that this was an area </w:t>
      </w:r>
      <w:r w:rsidR="00870F75" w:rsidRPr="5112BC3F">
        <w:rPr>
          <w:rFonts w:cs="Arial"/>
          <w:color w:val="0B0C0C"/>
        </w:rPr>
        <w:t>National Development Management Policies</w:t>
      </w:r>
      <w:r w:rsidR="00870F75" w:rsidRPr="00336F23" w:rsidDel="00870F75">
        <w:t xml:space="preserve"> </w:t>
      </w:r>
      <w:r w:rsidRPr="00336F23">
        <w:t>should cover</w:t>
      </w:r>
      <w:r w:rsidR="24464ACD">
        <w:t>.</w:t>
      </w:r>
      <w:r>
        <w:t xml:space="preserve"> </w:t>
      </w:r>
      <w:r w:rsidR="5C15D04B">
        <w:t>However</w:t>
      </w:r>
      <w:r w:rsidR="68BD77E9">
        <w:t>,</w:t>
      </w:r>
      <w:r w:rsidRPr="00336F23">
        <w:t xml:space="preserve"> </w:t>
      </w:r>
      <w:r w:rsidR="00870F75">
        <w:t>local authorities</w:t>
      </w:r>
      <w:r w:rsidRPr="00336F23">
        <w:t xml:space="preserve"> </w:t>
      </w:r>
      <w:r w:rsidR="016687DD">
        <w:t>raised</w:t>
      </w:r>
      <w:r w:rsidR="2AF5B558">
        <w:t xml:space="preserve"> concern</w:t>
      </w:r>
      <w:r w:rsidR="092191A6">
        <w:t>s</w:t>
      </w:r>
      <w:r w:rsidRPr="00336F23">
        <w:t xml:space="preserve"> about policies being over-prescriptive</w:t>
      </w:r>
      <w:r w:rsidR="5E38716A">
        <w:t>,</w:t>
      </w:r>
      <w:r w:rsidRPr="00336F23">
        <w:t xml:space="preserve"> reducing their ability to create complementary policies to ‘go further’ or having a detrimental impact on development viability</w:t>
      </w:r>
      <w:r w:rsidR="6D62BDE8">
        <w:t>.</w:t>
      </w:r>
      <w:r w:rsidR="2AF5B558">
        <w:t xml:space="preserve"> </w:t>
      </w:r>
      <w:r w:rsidR="11857DCA">
        <w:t>D</w:t>
      </w:r>
      <w:r w:rsidR="2AF5B558">
        <w:t>evelopers</w:t>
      </w:r>
      <w:r w:rsidR="7FDDAA1D">
        <w:t xml:space="preserve"> raised</w:t>
      </w:r>
      <w:r w:rsidRPr="00336F23">
        <w:t xml:space="preserve"> concerned that the benefit of a consistent, nationally appropriate policy would be lost if it would only set a ‘baseline’ policy to be varied by </w:t>
      </w:r>
      <w:r w:rsidR="00870F75">
        <w:t>local authorities</w:t>
      </w:r>
      <w:r w:rsidRPr="00336F23">
        <w:t xml:space="preserve">. Many </w:t>
      </w:r>
      <w:r w:rsidR="00870F75">
        <w:t>local authorities</w:t>
      </w:r>
      <w:r w:rsidR="00870F75" w:rsidRPr="00336F23">
        <w:t xml:space="preserve"> </w:t>
      </w:r>
      <w:r w:rsidRPr="00336F23">
        <w:t xml:space="preserve">also suggested wider climate change related policies as areas they would like to see </w:t>
      </w:r>
      <w:r w:rsidR="00870F75" w:rsidRPr="5112BC3F">
        <w:rPr>
          <w:rFonts w:cs="Arial"/>
          <w:color w:val="0B0C0C"/>
        </w:rPr>
        <w:t>National Development Management Policies</w:t>
      </w:r>
      <w:r w:rsidR="00870F75" w:rsidRPr="00336F23" w:rsidDel="00870F75">
        <w:t xml:space="preserve"> </w:t>
      </w:r>
      <w:r w:rsidRPr="00336F23">
        <w:t>cover.</w:t>
      </w:r>
    </w:p>
    <w:p w14:paraId="5422D3E7" w14:textId="07879581" w:rsidR="00D6089C" w:rsidRPr="00336F23" w:rsidRDefault="00D6089C" w:rsidP="00336F23">
      <w:pPr>
        <w:pStyle w:val="BodyText"/>
        <w:numPr>
          <w:ilvl w:val="0"/>
          <w:numId w:val="72"/>
        </w:numPr>
      </w:pPr>
      <w:r w:rsidRPr="00336F23">
        <w:t>Allotments and housing in town centres</w:t>
      </w:r>
      <w:r w:rsidR="54076282">
        <w:t xml:space="preserve"> </w:t>
      </w:r>
      <w:r w:rsidR="6F2A16A1">
        <w:t>-</w:t>
      </w:r>
      <w:r w:rsidR="2AF5B558">
        <w:t xml:space="preserve"> </w:t>
      </w:r>
      <w:r w:rsidR="71091737">
        <w:t>t</w:t>
      </w:r>
      <w:r w:rsidR="2AF5B558">
        <w:t>here</w:t>
      </w:r>
      <w:r w:rsidRPr="00336F23">
        <w:t xml:space="preserve"> seemed to be some confusion about what policies on these topics would look like, with some </w:t>
      </w:r>
      <w:r w:rsidR="00870F75">
        <w:t>local authoritie</w:t>
      </w:r>
      <w:r w:rsidR="00870F75" w:rsidRPr="00336F23">
        <w:t xml:space="preserve">s </w:t>
      </w:r>
      <w:r w:rsidRPr="00336F23">
        <w:t xml:space="preserve">and </w:t>
      </w:r>
      <w:r w:rsidR="00870F75">
        <w:t>neighbourhood planning groups</w:t>
      </w:r>
      <w:r w:rsidRPr="00336F23">
        <w:t xml:space="preserve"> concerned they would not be able to create local policies to, for example, allocate allotment sites. This is not the intention of the suggested selective addition, and it shows greater articulation of the role of complementary local policies is needed as </w:t>
      </w:r>
      <w:r w:rsidR="00870F75" w:rsidRPr="5112BC3F">
        <w:rPr>
          <w:rFonts w:cs="Arial"/>
          <w:color w:val="0B0C0C"/>
        </w:rPr>
        <w:t>National Development Management Policies</w:t>
      </w:r>
      <w:r w:rsidR="00870F75" w:rsidRPr="00336F23" w:rsidDel="00870F75">
        <w:t xml:space="preserve"> </w:t>
      </w:r>
      <w:r w:rsidRPr="00336F23">
        <w:t>are developed.</w:t>
      </w:r>
    </w:p>
    <w:p w14:paraId="296AE27D" w14:textId="708726E1" w:rsidR="00B02519" w:rsidRDefault="00D6089C" w:rsidP="00614FAA">
      <w:pPr>
        <w:pStyle w:val="BodyText"/>
        <w:numPr>
          <w:ilvl w:val="0"/>
          <w:numId w:val="72"/>
        </w:numPr>
      </w:pPr>
      <w:r w:rsidRPr="00336F23">
        <w:t>Other suggestions</w:t>
      </w:r>
      <w:r w:rsidR="6E6BAE8E">
        <w:t>-</w:t>
      </w:r>
      <w:r w:rsidR="2AF5B558">
        <w:t xml:space="preserve"> </w:t>
      </w:r>
      <w:r w:rsidR="0F2E503F">
        <w:t>m</w:t>
      </w:r>
      <w:r w:rsidR="2AF5B558">
        <w:t>any</w:t>
      </w:r>
      <w:r w:rsidRPr="00336F23">
        <w:t xml:space="preserve"> further selective additions were suggested by different groups </w:t>
      </w:r>
      <w:r w:rsidR="0205B118">
        <w:t>about</w:t>
      </w:r>
      <w:r w:rsidRPr="00336F23">
        <w:t xml:space="preserve"> how they wished to see areas </w:t>
      </w:r>
      <w:r w:rsidR="5820AA56">
        <w:t xml:space="preserve">already </w:t>
      </w:r>
      <w:r w:rsidRPr="00336F23">
        <w:t xml:space="preserve">covered by existing national policy treat those issues  as </w:t>
      </w:r>
      <w:r w:rsidR="00870F75" w:rsidRPr="5112BC3F">
        <w:rPr>
          <w:rFonts w:cs="Arial"/>
          <w:color w:val="0B0C0C"/>
        </w:rPr>
        <w:t>National Development Management Policies</w:t>
      </w:r>
      <w:r w:rsidRPr="00336F23">
        <w:t>. More proactive policies on digital infrastructure (and its inclusion in new development) was a notable recurring addition.</w:t>
      </w:r>
    </w:p>
    <w:p w14:paraId="42EF08CB" w14:textId="77777777" w:rsidR="009E56B4" w:rsidRDefault="009E56B4" w:rsidP="009E56B4">
      <w:pPr>
        <w:pStyle w:val="Heading3"/>
        <w:rPr>
          <w:i/>
          <w:iCs/>
        </w:rPr>
      </w:pPr>
      <w:r w:rsidRPr="00974049">
        <w:rPr>
          <w:i/>
          <w:iCs/>
        </w:rPr>
        <w:t>Government response</w:t>
      </w:r>
    </w:p>
    <w:p w14:paraId="77A01F52" w14:textId="07753571" w:rsidR="00472F53" w:rsidRDefault="00472F53" w:rsidP="00472F53">
      <w:pPr>
        <w:rPr>
          <w:rFonts w:cs="Arial"/>
          <w:color w:val="0B0C0C"/>
          <w:shd w:val="clear" w:color="auto" w:fill="FFFFFF"/>
        </w:rPr>
      </w:pPr>
      <w:r w:rsidRPr="004B0BAA">
        <w:rPr>
          <w:rFonts w:cs="Arial"/>
          <w:color w:val="0B0C0C"/>
          <w:shd w:val="clear" w:color="auto" w:fill="FFFFFF"/>
        </w:rPr>
        <w:t xml:space="preserve">The </w:t>
      </w:r>
      <w:r w:rsidR="00870F75">
        <w:rPr>
          <w:rFonts w:cs="Arial"/>
          <w:color w:val="0B0C0C"/>
          <w:shd w:val="clear" w:color="auto" w:fill="FFFFFF"/>
        </w:rPr>
        <w:t>g</w:t>
      </w:r>
      <w:r w:rsidRPr="004B0BAA">
        <w:rPr>
          <w:rFonts w:cs="Arial"/>
          <w:color w:val="0B0C0C"/>
          <w:shd w:val="clear" w:color="auto" w:fill="FFFFFF"/>
        </w:rPr>
        <w:t xml:space="preserve">overnment welcomes the broad agreement from respondents on the scope and principles for National Development Management Policies that we set out in the consultation. We will therefore use existing national development management policy as the starting point for developing the first suite of National Development Management Policies. </w:t>
      </w:r>
    </w:p>
    <w:p w14:paraId="559425FB" w14:textId="77777777" w:rsidR="00472F53" w:rsidRPr="004B0BAA" w:rsidRDefault="00472F53" w:rsidP="00472F53">
      <w:pPr>
        <w:rPr>
          <w:rFonts w:cs="Arial"/>
          <w:color w:val="0B0C0C"/>
          <w:shd w:val="clear" w:color="auto" w:fill="FFFFFF"/>
        </w:rPr>
      </w:pPr>
    </w:p>
    <w:p w14:paraId="00BF7A25" w14:textId="7B662189" w:rsidR="00C975AE" w:rsidRDefault="00472F53" w:rsidP="00472F53">
      <w:pPr>
        <w:rPr>
          <w:rFonts w:cs="Arial"/>
          <w:color w:val="0B0C0C"/>
          <w:shd w:val="clear" w:color="auto" w:fill="FFFFFF"/>
        </w:rPr>
      </w:pPr>
      <w:r w:rsidRPr="004B0BAA">
        <w:rPr>
          <w:rFonts w:cs="Arial"/>
          <w:color w:val="0B0C0C"/>
          <w:shd w:val="clear" w:color="auto" w:fill="FFFFFF"/>
        </w:rPr>
        <w:t xml:space="preserve">A number of respondents were concerned that if a </w:t>
      </w:r>
      <w:r w:rsidR="5ABACF24" w:rsidRPr="004B0BAA">
        <w:rPr>
          <w:rFonts w:cs="Arial"/>
          <w:color w:val="0B0C0C"/>
          <w:shd w:val="clear" w:color="auto" w:fill="FFFFFF"/>
        </w:rPr>
        <w:t>N</w:t>
      </w:r>
      <w:r w:rsidR="3444ED01" w:rsidRPr="004B0BAA">
        <w:rPr>
          <w:rFonts w:cs="Arial"/>
          <w:color w:val="0B0C0C"/>
          <w:shd w:val="clear" w:color="auto" w:fill="FFFFFF"/>
        </w:rPr>
        <w:t xml:space="preserve">ational </w:t>
      </w:r>
      <w:r w:rsidR="6F35F279" w:rsidRPr="004B0BAA">
        <w:rPr>
          <w:rFonts w:cs="Arial"/>
          <w:color w:val="0B0C0C"/>
          <w:shd w:val="clear" w:color="auto" w:fill="FFFFFF"/>
        </w:rPr>
        <w:t>D</w:t>
      </w:r>
      <w:r w:rsidR="3444ED01" w:rsidRPr="004B0BAA">
        <w:rPr>
          <w:rFonts w:cs="Arial"/>
          <w:color w:val="0B0C0C"/>
          <w:shd w:val="clear" w:color="auto" w:fill="FFFFFF"/>
        </w:rPr>
        <w:t xml:space="preserve">evelopment </w:t>
      </w:r>
      <w:r w:rsidR="5C9884F1" w:rsidRPr="004B0BAA">
        <w:rPr>
          <w:rFonts w:cs="Arial"/>
          <w:color w:val="0B0C0C"/>
          <w:shd w:val="clear" w:color="auto" w:fill="FFFFFF"/>
        </w:rPr>
        <w:t>M</w:t>
      </w:r>
      <w:r w:rsidR="3444ED01" w:rsidRPr="004B0BAA">
        <w:rPr>
          <w:rFonts w:cs="Arial"/>
          <w:color w:val="0B0C0C"/>
          <w:shd w:val="clear" w:color="auto" w:fill="FFFFFF"/>
        </w:rPr>
        <w:t xml:space="preserve">anagement </w:t>
      </w:r>
      <w:r w:rsidR="00870F75" w:rsidRPr="004B0BAA" w:rsidDel="009164CD">
        <w:rPr>
          <w:rFonts w:cs="Arial"/>
          <w:color w:val="0B0C0C"/>
          <w:shd w:val="clear" w:color="auto" w:fill="FFFFFF"/>
        </w:rPr>
        <w:t>P</w:t>
      </w:r>
      <w:r w:rsidR="00870F75" w:rsidRPr="004B0BAA">
        <w:rPr>
          <w:rFonts w:cs="Arial"/>
          <w:color w:val="0B0C0C"/>
          <w:shd w:val="clear" w:color="auto" w:fill="FFFFFF"/>
        </w:rPr>
        <w:t>olic</w:t>
      </w:r>
      <w:r w:rsidR="00870F75">
        <w:rPr>
          <w:rFonts w:cs="Arial"/>
          <w:color w:val="0B0C0C"/>
          <w:shd w:val="clear" w:color="auto" w:fill="FFFFFF"/>
        </w:rPr>
        <w:t xml:space="preserve">y </w:t>
      </w:r>
      <w:r w:rsidRPr="004B0BAA">
        <w:rPr>
          <w:rFonts w:cs="Arial"/>
          <w:color w:val="0B0C0C"/>
          <w:shd w:val="clear" w:color="auto" w:fill="FFFFFF"/>
        </w:rPr>
        <w:t>was made on a given topic at all, then this would prevent local planning authorities including that topic in their plan. This is not our intention</w:t>
      </w:r>
      <w:r w:rsidR="00A81C0F">
        <w:rPr>
          <w:rFonts w:cs="Arial"/>
          <w:color w:val="0B0C0C"/>
          <w:shd w:val="clear" w:color="auto" w:fill="FFFFFF"/>
        </w:rPr>
        <w:t>;</w:t>
      </w:r>
      <w:r w:rsidR="00A81C0F" w:rsidRPr="004B0BAA">
        <w:rPr>
          <w:rFonts w:cs="Arial"/>
          <w:color w:val="0B0C0C"/>
          <w:shd w:val="clear" w:color="auto" w:fill="FFFFFF"/>
        </w:rPr>
        <w:t xml:space="preserve"> </w:t>
      </w:r>
      <w:r w:rsidR="001E00A1">
        <w:rPr>
          <w:rFonts w:cs="Arial"/>
          <w:color w:val="0B0C0C"/>
          <w:shd w:val="clear" w:color="auto" w:fill="FFFFFF"/>
        </w:rPr>
        <w:t xml:space="preserve">it will remain possible for </w:t>
      </w:r>
      <w:r w:rsidR="006E0AE9">
        <w:rPr>
          <w:rFonts w:cs="Arial"/>
          <w:color w:val="0B0C0C"/>
          <w:shd w:val="clear" w:color="auto" w:fill="FFFFFF"/>
        </w:rPr>
        <w:t>locally produced</w:t>
      </w:r>
      <w:r w:rsidR="00FE7B53">
        <w:rPr>
          <w:rFonts w:cs="Arial"/>
          <w:color w:val="0B0C0C"/>
          <w:shd w:val="clear" w:color="auto" w:fill="FFFFFF"/>
        </w:rPr>
        <w:t xml:space="preserve"> policies to address matters </w:t>
      </w:r>
      <w:r w:rsidR="00CC4DA6">
        <w:rPr>
          <w:rFonts w:cs="Arial"/>
          <w:color w:val="0B0C0C"/>
          <w:shd w:val="clear" w:color="auto" w:fill="FFFFFF"/>
        </w:rPr>
        <w:t>of particular local importance</w:t>
      </w:r>
      <w:r w:rsidR="00A758FC">
        <w:rPr>
          <w:rFonts w:cs="Arial"/>
          <w:color w:val="0B0C0C"/>
          <w:shd w:val="clear" w:color="auto" w:fill="FFFFFF"/>
        </w:rPr>
        <w:t>, provided that they are not inconsistent with or repeat National Development Management Policies</w:t>
      </w:r>
      <w:r w:rsidRPr="004B0BAA">
        <w:rPr>
          <w:rFonts w:cs="Arial"/>
          <w:color w:val="0B0C0C"/>
          <w:shd w:val="clear" w:color="auto" w:fill="FFFFFF"/>
        </w:rPr>
        <w:t>.</w:t>
      </w:r>
    </w:p>
    <w:p w14:paraId="49FB883B" w14:textId="77777777" w:rsidR="00C975AE" w:rsidRDefault="00C975AE" w:rsidP="00472F53">
      <w:pPr>
        <w:rPr>
          <w:rFonts w:cs="Arial"/>
          <w:color w:val="0B0C0C"/>
          <w:shd w:val="clear" w:color="auto" w:fill="FFFFFF"/>
        </w:rPr>
      </w:pPr>
    </w:p>
    <w:p w14:paraId="6825AC84" w14:textId="2E61E261" w:rsidR="00164CC8" w:rsidRDefault="00C975AE">
      <w:pPr>
        <w:rPr>
          <w:sz w:val="48"/>
          <w:szCs w:val="48"/>
        </w:rPr>
      </w:pPr>
      <w:r w:rsidRPr="137A5489">
        <w:rPr>
          <w:rFonts w:cs="Arial"/>
          <w:color w:val="0B0C0C"/>
        </w:rPr>
        <w:t xml:space="preserve">We </w:t>
      </w:r>
      <w:r w:rsidR="002E5A79">
        <w:rPr>
          <w:rFonts w:cs="Arial"/>
          <w:color w:val="0B0C0C"/>
        </w:rPr>
        <w:t xml:space="preserve">will take </w:t>
      </w:r>
      <w:r w:rsidR="002455DC">
        <w:rPr>
          <w:rFonts w:cs="Arial"/>
          <w:color w:val="0B0C0C"/>
        </w:rPr>
        <w:t xml:space="preserve">the various suggestions for </w:t>
      </w:r>
      <w:r w:rsidR="00C372FB">
        <w:rPr>
          <w:rFonts w:cs="Arial"/>
          <w:color w:val="0B0C0C"/>
        </w:rPr>
        <w:t xml:space="preserve">selective </w:t>
      </w:r>
      <w:r w:rsidR="002455DC">
        <w:rPr>
          <w:rFonts w:cs="Arial"/>
          <w:color w:val="0B0C0C"/>
        </w:rPr>
        <w:t>additions</w:t>
      </w:r>
      <w:r w:rsidR="00C372FB">
        <w:rPr>
          <w:rFonts w:cs="Arial"/>
          <w:color w:val="0B0C0C"/>
        </w:rPr>
        <w:t xml:space="preserve"> to existing national </w:t>
      </w:r>
      <w:r w:rsidR="000A26E2">
        <w:rPr>
          <w:rFonts w:cs="Arial"/>
          <w:color w:val="0B0C0C"/>
        </w:rPr>
        <w:t xml:space="preserve">policy into account when </w:t>
      </w:r>
      <w:r w:rsidR="00C55B7A">
        <w:rPr>
          <w:rFonts w:cs="Arial"/>
          <w:color w:val="0B0C0C"/>
        </w:rPr>
        <w:t xml:space="preserve">preparing an initial set of National Development Management Policies </w:t>
      </w:r>
      <w:r w:rsidR="00B32124">
        <w:rPr>
          <w:rFonts w:cs="Arial"/>
          <w:color w:val="0B0C0C"/>
        </w:rPr>
        <w:t>for consultation.</w:t>
      </w:r>
      <w:r w:rsidR="00164CC8">
        <w:br w:type="page"/>
      </w:r>
    </w:p>
    <w:p w14:paraId="33F51140" w14:textId="61287537" w:rsidR="00AD5E5D" w:rsidRDefault="009E56B4" w:rsidP="00AD5E5D">
      <w:pPr>
        <w:pStyle w:val="Heading1"/>
      </w:pPr>
      <w:r>
        <w:t xml:space="preserve">Chapter 11 – </w:t>
      </w:r>
      <w:r w:rsidR="00AD5E5D" w:rsidRPr="00AD5E5D">
        <w:t>Enabling Levelling Up</w:t>
      </w:r>
    </w:p>
    <w:p w14:paraId="75FE00CF" w14:textId="513DFC26" w:rsidR="00AD5E5D" w:rsidRDefault="00AD5E5D" w:rsidP="00AD5E5D">
      <w:pPr>
        <w:pStyle w:val="Heading2"/>
      </w:pPr>
      <w:r>
        <w:t xml:space="preserve">Question 53 – </w:t>
      </w:r>
      <w:r w:rsidRPr="00AD5E5D">
        <w:t>What, if any, planning policies do you think could be included in a new Framework to help achieve the 12 levelling up missions in the Levelling Up White Paper?</w:t>
      </w:r>
    </w:p>
    <w:p w14:paraId="42E5E3B9" w14:textId="78047E0B" w:rsidR="000E4DAA" w:rsidRPr="000E4DAA" w:rsidRDefault="000E4DAA" w:rsidP="000E4DAA">
      <w:pPr>
        <w:pStyle w:val="Heading2"/>
      </w:pPr>
      <w:r>
        <w:t xml:space="preserve">Question 54 – </w:t>
      </w:r>
      <w:r w:rsidRPr="002C43D8">
        <w:t>How do you think the Framework could better support development that will drive economic growth and productivity in every part of the country, in support of the levelling up agenda?</w:t>
      </w:r>
    </w:p>
    <w:p w14:paraId="2C720002" w14:textId="3BC57F56" w:rsidR="00AD5E5D" w:rsidRDefault="00AD5E5D" w:rsidP="00AD5E5D">
      <w:pPr>
        <w:pStyle w:val="Heading3"/>
      </w:pPr>
      <w:r>
        <w:t>Question 53</w:t>
      </w:r>
      <w:r w:rsidRPr="00EF4685">
        <w:t xml:space="preserve"> </w:t>
      </w:r>
      <w:r>
        <w:t>– response</w:t>
      </w:r>
    </w:p>
    <w:p w14:paraId="6DB3D533" w14:textId="711173FE" w:rsidR="0022466D" w:rsidRPr="008012E5" w:rsidRDefault="00BE52C2" w:rsidP="0022466D">
      <w:pPr>
        <w:rPr>
          <w:rFonts w:cs="Arial"/>
        </w:rPr>
      </w:pPr>
      <w:r>
        <w:rPr>
          <w:rFonts w:cs="Arial"/>
        </w:rPr>
        <w:t xml:space="preserve">A total of 717 respondents provided substantive comments to this question. </w:t>
      </w:r>
      <w:r w:rsidR="0022466D" w:rsidRPr="008012E5">
        <w:rPr>
          <w:rFonts w:cs="Arial"/>
        </w:rPr>
        <w:t xml:space="preserve">Generally, feedback from respondents was mixed, some respondents felt that no new policies were required and that the </w:t>
      </w:r>
      <w:r w:rsidR="00AC68C3">
        <w:rPr>
          <w:rFonts w:cs="Arial"/>
        </w:rPr>
        <w:t>National Planning Policy Framework</w:t>
      </w:r>
      <w:r w:rsidR="0022466D" w:rsidRPr="008012E5">
        <w:rPr>
          <w:rFonts w:cs="Arial"/>
        </w:rPr>
        <w:t xml:space="preserve"> is not the right vehicle for delivering levelling up whilst other respondents felt that the twelve levelling up missions should be more explicit within the </w:t>
      </w:r>
      <w:r w:rsidR="00AC68C3">
        <w:rPr>
          <w:rFonts w:cs="Arial"/>
        </w:rPr>
        <w:t>National Planning Policy Framework</w:t>
      </w:r>
      <w:r w:rsidR="0022466D" w:rsidRPr="008012E5">
        <w:rPr>
          <w:rFonts w:cs="Arial"/>
        </w:rPr>
        <w:t xml:space="preserve">. Many respondents provided constructive suggestions emphasising the need to strengthen the </w:t>
      </w:r>
      <w:r w:rsidR="00AC68C3">
        <w:rPr>
          <w:rFonts w:cs="Arial"/>
        </w:rPr>
        <w:t>National Planning Policy Framework</w:t>
      </w:r>
      <w:r w:rsidR="0022466D" w:rsidRPr="008012E5">
        <w:rPr>
          <w:rFonts w:cs="Arial"/>
        </w:rPr>
        <w:t xml:space="preserve"> in relation to levelling</w:t>
      </w:r>
      <w:r w:rsidR="00276409">
        <w:rPr>
          <w:rFonts w:cs="Arial"/>
        </w:rPr>
        <w:t>-</w:t>
      </w:r>
      <w:r w:rsidR="0022466D" w:rsidRPr="008012E5">
        <w:rPr>
          <w:rFonts w:cs="Arial"/>
        </w:rPr>
        <w:t>up.</w:t>
      </w:r>
    </w:p>
    <w:p w14:paraId="0883D566" w14:textId="77777777" w:rsidR="00590EE6" w:rsidRDefault="00590EE6" w:rsidP="0022466D">
      <w:pPr>
        <w:rPr>
          <w:rFonts w:cs="Arial"/>
        </w:rPr>
      </w:pPr>
    </w:p>
    <w:p w14:paraId="00B9263D" w14:textId="4D1AD0FE" w:rsidR="00590EE6" w:rsidRPr="009227EF" w:rsidRDefault="00590EE6" w:rsidP="0022466D">
      <w:pPr>
        <w:rPr>
          <w:rFonts w:cs="Arial"/>
          <w:b/>
          <w:bCs/>
        </w:rPr>
      </w:pPr>
      <w:r w:rsidRPr="00590EE6">
        <w:rPr>
          <w:rStyle w:val="normaltextrun"/>
          <w:rFonts w:cs="Arial"/>
          <w:b/>
          <w:bCs/>
        </w:rPr>
        <w:t xml:space="preserve">Key points: </w:t>
      </w:r>
    </w:p>
    <w:p w14:paraId="270708F4" w14:textId="77777777" w:rsidR="0022466D" w:rsidRDefault="0022466D" w:rsidP="0022466D">
      <w:pPr>
        <w:rPr>
          <w:rFonts w:cs="Arial"/>
        </w:rPr>
      </w:pPr>
    </w:p>
    <w:p w14:paraId="4335FADC" w14:textId="28669018" w:rsidR="000E4DAA" w:rsidRDefault="000E4DAA" w:rsidP="0022466D">
      <w:pPr>
        <w:rPr>
          <w:rFonts w:cs="Arial"/>
        </w:rPr>
      </w:pPr>
      <w:r w:rsidRPr="00111AAC">
        <w:rPr>
          <w:rFonts w:cs="Arial"/>
          <w:bCs/>
          <w:shd w:val="clear" w:color="auto" w:fill="FFFFFF"/>
        </w:rPr>
        <w:t>There were a range of ideas put forward in response to this question. They included:</w:t>
      </w:r>
    </w:p>
    <w:p w14:paraId="45BAD3A2" w14:textId="77777777" w:rsidR="000E4DAA" w:rsidRPr="008012E5" w:rsidRDefault="000E4DAA" w:rsidP="0022466D">
      <w:pPr>
        <w:rPr>
          <w:rFonts w:cs="Arial"/>
        </w:rPr>
      </w:pPr>
    </w:p>
    <w:p w14:paraId="53EF4332" w14:textId="61E7EF9E" w:rsidR="0022466D" w:rsidRPr="008012E5" w:rsidRDefault="0022466D" w:rsidP="00336F23">
      <w:pPr>
        <w:pStyle w:val="BodyText"/>
        <w:numPr>
          <w:ilvl w:val="0"/>
          <w:numId w:val="72"/>
        </w:numPr>
      </w:pPr>
      <w:r w:rsidRPr="008012E5">
        <w:t xml:space="preserve">National/regional spatial planning: several respondents commented that the </w:t>
      </w:r>
      <w:r w:rsidR="00AC68C3">
        <w:t>National Planning Policy Framework</w:t>
      </w:r>
      <w:r w:rsidRPr="008012E5">
        <w:t xml:space="preserve"> lacks a clear spatial dimension outlining national infrastructure and investment. Respondents called for national or regional spatial plans or strategies in order to deliver levelling</w:t>
      </w:r>
      <w:r w:rsidR="00276409">
        <w:t>-u</w:t>
      </w:r>
      <w:r w:rsidRPr="008012E5">
        <w:t>p.</w:t>
      </w:r>
    </w:p>
    <w:p w14:paraId="7D49BCC0" w14:textId="126D7105" w:rsidR="0022466D" w:rsidRPr="008012E5" w:rsidRDefault="0022466D" w:rsidP="009227EF">
      <w:pPr>
        <w:pStyle w:val="BodyText"/>
        <w:numPr>
          <w:ilvl w:val="0"/>
          <w:numId w:val="72"/>
        </w:numPr>
        <w:rPr>
          <w:rFonts w:cs="Arial"/>
        </w:rPr>
      </w:pPr>
      <w:r w:rsidRPr="008012E5">
        <w:t xml:space="preserve">Strategic development and funding: several respondents called for development and funding to be focused outside </w:t>
      </w:r>
      <w:r w:rsidR="4B2640FB">
        <w:t xml:space="preserve">the </w:t>
      </w:r>
      <w:r w:rsidR="6BE60993">
        <w:t>S</w:t>
      </w:r>
      <w:r w:rsidR="4B2640FB">
        <w:t>outheast</w:t>
      </w:r>
      <w:r w:rsidRPr="008012E5">
        <w:t xml:space="preserve"> and for the centralised bidding framework to be withdrawn. There was a consensus that to deliver levelling up</w:t>
      </w:r>
      <w:r w:rsidR="688D51DF">
        <w:t>,</w:t>
      </w:r>
      <w:r w:rsidRPr="008012E5">
        <w:t xml:space="preserve"> greater funding </w:t>
      </w:r>
      <w:r w:rsidR="7FC07187">
        <w:t>will be</w:t>
      </w:r>
      <w:r w:rsidRPr="008012E5">
        <w:t xml:space="preserve"> required for infrastructure and services and should be linked to local plan growth.</w:t>
      </w:r>
    </w:p>
    <w:p w14:paraId="10DB06A4" w14:textId="27185006" w:rsidR="0022466D" w:rsidRPr="008012E5" w:rsidRDefault="000E4DAA" w:rsidP="0022466D">
      <w:pPr>
        <w:pStyle w:val="ListParagraph"/>
        <w:numPr>
          <w:ilvl w:val="0"/>
          <w:numId w:val="67"/>
        </w:numPr>
        <w:spacing w:after="0" w:line="240" w:lineRule="auto"/>
      </w:pPr>
      <w:r>
        <w:t>Environment:</w:t>
      </w:r>
      <w:r w:rsidR="432BC95A">
        <w:t xml:space="preserve"> </w:t>
      </w:r>
      <w:r w:rsidR="2D9ACC71">
        <w:t>s</w:t>
      </w:r>
      <w:r w:rsidR="20C12212">
        <w:t>everal</w:t>
      </w:r>
      <w:r w:rsidR="0022466D" w:rsidRPr="008012E5">
        <w:t xml:space="preserve"> respondents focused on more policies regarding natural green space and good quality accessible green infrastructure to help address issues of social disparity.</w:t>
      </w:r>
    </w:p>
    <w:p w14:paraId="3D9A82D7" w14:textId="77777777" w:rsidR="0022466D" w:rsidRPr="008012E5" w:rsidRDefault="0022466D" w:rsidP="0022466D">
      <w:pPr>
        <w:rPr>
          <w:rFonts w:cs="Arial"/>
        </w:rPr>
      </w:pPr>
    </w:p>
    <w:p w14:paraId="6B9A53F6" w14:textId="6DD42422" w:rsidR="0022466D" w:rsidRPr="008012E5" w:rsidRDefault="0022466D" w:rsidP="0022466D">
      <w:pPr>
        <w:pStyle w:val="ListParagraph"/>
        <w:numPr>
          <w:ilvl w:val="0"/>
          <w:numId w:val="67"/>
        </w:numPr>
        <w:spacing w:after="0" w:line="240" w:lineRule="auto"/>
      </w:pPr>
      <w:r w:rsidRPr="008012E5">
        <w:t xml:space="preserve">Greater integration of levelling up in the </w:t>
      </w:r>
      <w:r w:rsidR="00AC68C3">
        <w:t>National Planning Policy Framework</w:t>
      </w:r>
      <w:r w:rsidRPr="008012E5">
        <w:t>: several respondents set out that national planning guidance should be framed around the levelling</w:t>
      </w:r>
      <w:r w:rsidR="00276409">
        <w:t>-</w:t>
      </w:r>
      <w:r w:rsidRPr="008012E5">
        <w:t>up agenda and local plans should be required to support the twelve levelling</w:t>
      </w:r>
      <w:r w:rsidR="00276409">
        <w:t>-</w:t>
      </w:r>
      <w:r w:rsidRPr="008012E5">
        <w:t>up missions.</w:t>
      </w:r>
    </w:p>
    <w:p w14:paraId="1A93E6C0" w14:textId="77777777" w:rsidR="0022466D" w:rsidRPr="008012E5" w:rsidRDefault="0022466D" w:rsidP="0022466D">
      <w:pPr>
        <w:rPr>
          <w:rFonts w:cs="Arial"/>
        </w:rPr>
      </w:pPr>
    </w:p>
    <w:p w14:paraId="37081A42" w14:textId="77777777" w:rsidR="0022466D" w:rsidRPr="008012E5" w:rsidRDefault="0022466D" w:rsidP="0022466D">
      <w:pPr>
        <w:pStyle w:val="ListParagraph"/>
        <w:numPr>
          <w:ilvl w:val="0"/>
          <w:numId w:val="67"/>
        </w:numPr>
        <w:spacing w:after="0" w:line="240" w:lineRule="auto"/>
      </w:pPr>
      <w:r w:rsidRPr="008012E5">
        <w:t>Transport and active travel: many respondents thought that transport policies should be strengthened with a greater focus on active travel and public transport and development should be planned around public transport.</w:t>
      </w:r>
    </w:p>
    <w:p w14:paraId="4CE42CE5" w14:textId="3FE359F4" w:rsidR="0022466D" w:rsidRPr="008012E5" w:rsidRDefault="0022466D" w:rsidP="0022466D">
      <w:pPr>
        <w:rPr>
          <w:rFonts w:cs="Arial"/>
        </w:rPr>
      </w:pPr>
    </w:p>
    <w:p w14:paraId="689B1BA4" w14:textId="0E338D98" w:rsidR="0022466D" w:rsidRPr="008012E5" w:rsidRDefault="0022466D" w:rsidP="0022466D">
      <w:pPr>
        <w:pStyle w:val="ListParagraph"/>
        <w:numPr>
          <w:ilvl w:val="0"/>
          <w:numId w:val="67"/>
        </w:numPr>
        <w:spacing w:after="0" w:line="240" w:lineRule="auto"/>
      </w:pPr>
      <w:r w:rsidRPr="008012E5">
        <w:t>Sustainable development: a number of respondents commented that development should be focused towards existing urban areas and brownfield development</w:t>
      </w:r>
      <w:r w:rsidR="0025783B" w:rsidRPr="008012E5">
        <w:t>.</w:t>
      </w:r>
    </w:p>
    <w:p w14:paraId="2180433D" w14:textId="77777777" w:rsidR="0022466D" w:rsidRPr="008012E5" w:rsidRDefault="0022466D" w:rsidP="0022466D">
      <w:pPr>
        <w:rPr>
          <w:rFonts w:cs="Arial"/>
        </w:rPr>
      </w:pPr>
    </w:p>
    <w:p w14:paraId="50A03AC6" w14:textId="77777777" w:rsidR="0022466D" w:rsidRPr="008012E5" w:rsidRDefault="0022466D" w:rsidP="0022466D">
      <w:pPr>
        <w:pStyle w:val="ListParagraph"/>
        <w:numPr>
          <w:ilvl w:val="0"/>
          <w:numId w:val="67"/>
        </w:numPr>
        <w:spacing w:after="0" w:line="240" w:lineRule="auto"/>
      </w:pPr>
      <w:r w:rsidRPr="008012E5">
        <w:t xml:space="preserve">Skills: a few respondents set out that skills and planning should be more interlinked with a suggestion that employment developers work with local education providers to ensure that the qualifications and skills necessary to perform jobs are being developed locally. </w:t>
      </w:r>
    </w:p>
    <w:p w14:paraId="2DFB9FF0" w14:textId="77777777" w:rsidR="0022466D" w:rsidRPr="008012E5" w:rsidRDefault="0022466D" w:rsidP="00F90539"/>
    <w:p w14:paraId="29338425" w14:textId="30CF52CD" w:rsidR="0022466D" w:rsidRPr="008012E5" w:rsidRDefault="0022466D" w:rsidP="0022466D">
      <w:pPr>
        <w:pStyle w:val="ListParagraph"/>
        <w:numPr>
          <w:ilvl w:val="0"/>
          <w:numId w:val="67"/>
        </w:numPr>
        <w:spacing w:after="0" w:line="240" w:lineRule="auto"/>
      </w:pPr>
      <w:r w:rsidRPr="008012E5">
        <w:t xml:space="preserve">Economic development: respondents noted that the </w:t>
      </w:r>
      <w:r w:rsidR="00AC68C3">
        <w:t>National Planning Policy Framework</w:t>
      </w:r>
      <w:r w:rsidRPr="008012E5">
        <w:t xml:space="preserve"> is very focused on housing with little regarding the protection of employment land. A number of respondents stated that the removal of </w:t>
      </w:r>
      <w:r w:rsidR="0013748A">
        <w:t>permitted development</w:t>
      </w:r>
      <w:r w:rsidR="0013748A" w:rsidRPr="008012E5">
        <w:t xml:space="preserve"> </w:t>
      </w:r>
      <w:r w:rsidRPr="008012E5">
        <w:t xml:space="preserve">rights from commercial to residential would be beneficial in providing stronger protection of employment land. </w:t>
      </w:r>
    </w:p>
    <w:p w14:paraId="181A4A90" w14:textId="77777777" w:rsidR="001C2BE2" w:rsidRPr="008012E5" w:rsidRDefault="001C2BE2" w:rsidP="009227EF"/>
    <w:p w14:paraId="38613DA2" w14:textId="4099DFEC" w:rsidR="0022466D" w:rsidRPr="008012E5" w:rsidRDefault="0022466D" w:rsidP="0022466D">
      <w:pPr>
        <w:pStyle w:val="ListParagraph"/>
        <w:numPr>
          <w:ilvl w:val="0"/>
          <w:numId w:val="67"/>
        </w:numPr>
        <w:spacing w:after="0" w:line="240" w:lineRule="auto"/>
      </w:pPr>
      <w:r w:rsidRPr="008012E5">
        <w:t xml:space="preserve">Requiring </w:t>
      </w:r>
      <w:r w:rsidR="001C2BE2" w:rsidRPr="008012E5">
        <w:t xml:space="preserve">health impact </w:t>
      </w:r>
      <w:r w:rsidRPr="008012E5">
        <w:t xml:space="preserve">assessments to be mandatory for any </w:t>
      </w:r>
      <w:r w:rsidR="001C2BE2" w:rsidRPr="008012E5">
        <w:t>major</w:t>
      </w:r>
      <w:r w:rsidRPr="008012E5">
        <w:t xml:space="preserve"> application such that developers are required to consider the impact their development will have from the start and prior to submission of any application. </w:t>
      </w:r>
    </w:p>
    <w:p w14:paraId="0586408E" w14:textId="77777777" w:rsidR="0022466D" w:rsidRPr="008012E5" w:rsidRDefault="0022466D" w:rsidP="0022466D">
      <w:pPr>
        <w:rPr>
          <w:rFonts w:cs="Arial"/>
        </w:rPr>
      </w:pPr>
    </w:p>
    <w:p w14:paraId="0A672CC1" w14:textId="47C9C930" w:rsidR="0022466D" w:rsidRPr="008012E5" w:rsidRDefault="0022466D" w:rsidP="0022466D">
      <w:pPr>
        <w:pStyle w:val="ListParagraph"/>
        <w:numPr>
          <w:ilvl w:val="0"/>
          <w:numId w:val="67"/>
        </w:numPr>
        <w:spacing w:after="0" w:line="240" w:lineRule="auto"/>
      </w:pPr>
      <w:r w:rsidRPr="008012E5">
        <w:t xml:space="preserve">Health and wellbeing: </w:t>
      </w:r>
      <w:r w:rsidR="10F345C4">
        <w:t>several</w:t>
      </w:r>
      <w:r w:rsidRPr="008012E5">
        <w:t xml:space="preserve"> respondents stated that </w:t>
      </w:r>
      <w:r w:rsidR="398E39EA">
        <w:t xml:space="preserve">the consideration of </w:t>
      </w:r>
      <w:r>
        <w:t>health</w:t>
      </w:r>
      <w:r w:rsidRPr="008012E5">
        <w:t xml:space="preserve"> and wellbeing should be strengthened </w:t>
      </w:r>
      <w:r>
        <w:t>in</w:t>
      </w:r>
      <w:r w:rsidRPr="008012E5">
        <w:t xml:space="preserve"> the </w:t>
      </w:r>
      <w:r w:rsidR="00AC68C3">
        <w:t>National Planning Policy Framework</w:t>
      </w:r>
      <w:r w:rsidRPr="008012E5">
        <w:t xml:space="preserve">. </w:t>
      </w:r>
      <w:r>
        <w:t>The</w:t>
      </w:r>
      <w:r w:rsidR="00AC68C3">
        <w:t xml:space="preserve"> Framework</w:t>
      </w:r>
      <w:r w:rsidRPr="008012E5">
        <w:t xml:space="preserve"> should support health inequality and </w:t>
      </w:r>
      <w:r w:rsidR="0420F21B">
        <w:t xml:space="preserve">meet </w:t>
      </w:r>
      <w:r w:rsidRPr="008012E5">
        <w:t xml:space="preserve">the needs of an ageing demographic population. </w:t>
      </w:r>
    </w:p>
    <w:p w14:paraId="332C9F30" w14:textId="77777777" w:rsidR="0022466D" w:rsidRPr="008012E5" w:rsidRDefault="0022466D" w:rsidP="0022466D">
      <w:pPr>
        <w:rPr>
          <w:rFonts w:cs="Arial"/>
        </w:rPr>
      </w:pPr>
    </w:p>
    <w:p w14:paraId="51E3BB52" w14:textId="4DE47D8D" w:rsidR="0022466D" w:rsidRPr="008012E5" w:rsidRDefault="0022466D" w:rsidP="0022466D">
      <w:pPr>
        <w:pStyle w:val="ListParagraph"/>
        <w:numPr>
          <w:ilvl w:val="0"/>
          <w:numId w:val="67"/>
        </w:numPr>
        <w:spacing w:after="0" w:line="240" w:lineRule="auto"/>
      </w:pPr>
      <w:r w:rsidRPr="008012E5">
        <w:t xml:space="preserve">Housing: many respondents commented on housing within the </w:t>
      </w:r>
      <w:r w:rsidR="00AC68C3">
        <w:t>National Planning Policy Framework</w:t>
      </w:r>
      <w:r w:rsidRPr="008012E5">
        <w:t xml:space="preserve">. A number of respondents set out that the </w:t>
      </w:r>
      <w:r w:rsidR="00AC68C3">
        <w:t xml:space="preserve"> Framework</w:t>
      </w:r>
      <w:r w:rsidRPr="008012E5">
        <w:t xml:space="preserve"> should introduce a commitment and clear target for social housing</w:t>
      </w:r>
      <w:r w:rsidR="3EADC539">
        <w:t xml:space="preserve"> and</w:t>
      </w:r>
      <w:r w:rsidRPr="008012E5">
        <w:t xml:space="preserve"> more weight should be given to social rent</w:t>
      </w:r>
      <w:r w:rsidR="071B56A3">
        <w:t>. A</w:t>
      </w:r>
      <w:r w:rsidRPr="008012E5">
        <w:t xml:space="preserve"> specific policy should be included for specialist older persons’ housing. </w:t>
      </w:r>
    </w:p>
    <w:p w14:paraId="28960C30" w14:textId="77777777" w:rsidR="0022466D" w:rsidRPr="008012E5" w:rsidRDefault="0022466D" w:rsidP="0022466D">
      <w:pPr>
        <w:rPr>
          <w:rFonts w:cs="Arial"/>
        </w:rPr>
      </w:pPr>
    </w:p>
    <w:p w14:paraId="1F5E4749" w14:textId="18E8383D" w:rsidR="0022466D" w:rsidRPr="008012E5" w:rsidRDefault="50AC5374" w:rsidP="0022466D">
      <w:pPr>
        <w:pStyle w:val="ListParagraph"/>
        <w:numPr>
          <w:ilvl w:val="0"/>
          <w:numId w:val="67"/>
        </w:numPr>
        <w:spacing w:after="0" w:line="240" w:lineRule="auto"/>
      </w:pPr>
      <w:r>
        <w:t>A</w:t>
      </w:r>
      <w:r w:rsidR="0022466D" w:rsidRPr="008012E5">
        <w:t xml:space="preserve"> number of respondents called for net zero to be made a central requirement in all planning policies </w:t>
      </w:r>
      <w:r w:rsidR="6C2A2083">
        <w:t xml:space="preserve">at a </w:t>
      </w:r>
      <w:r w:rsidR="0022466D" w:rsidRPr="008012E5">
        <w:t>national and local level.</w:t>
      </w:r>
    </w:p>
    <w:p w14:paraId="01E52CC8" w14:textId="77777777" w:rsidR="000E4DAA" w:rsidRDefault="000E4DAA" w:rsidP="009227EF">
      <w:pPr>
        <w:pStyle w:val="ListParagraph"/>
      </w:pPr>
    </w:p>
    <w:p w14:paraId="66DD8A82" w14:textId="18E53191" w:rsidR="002C43D8" w:rsidRDefault="002C43D8" w:rsidP="002C43D8">
      <w:pPr>
        <w:pStyle w:val="Heading3"/>
      </w:pPr>
      <w:r>
        <w:t>Question 54</w:t>
      </w:r>
      <w:r w:rsidRPr="00EF4685">
        <w:t xml:space="preserve"> </w:t>
      </w:r>
      <w:r>
        <w:t>– response</w:t>
      </w:r>
    </w:p>
    <w:p w14:paraId="63E8C173" w14:textId="7C97A9A4" w:rsidR="00265FE7" w:rsidRDefault="0E348592" w:rsidP="00265FE7">
      <w:pPr>
        <w:rPr>
          <w:rFonts w:cs="Arial"/>
        </w:rPr>
      </w:pPr>
      <w:r w:rsidRPr="315BBD93">
        <w:rPr>
          <w:rFonts w:cs="Arial"/>
        </w:rPr>
        <w:t xml:space="preserve">A total of 767 respondents made substantive comments </w:t>
      </w:r>
      <w:r w:rsidR="30B05A8A" w:rsidRPr="327B036A">
        <w:rPr>
          <w:rFonts w:cs="Arial"/>
        </w:rPr>
        <w:t>on</w:t>
      </w:r>
      <w:r w:rsidRPr="315BBD93">
        <w:rPr>
          <w:rFonts w:cs="Arial"/>
        </w:rPr>
        <w:t xml:space="preserve"> this question. </w:t>
      </w:r>
      <w:r w:rsidR="00265FE7" w:rsidRPr="315BBD93">
        <w:rPr>
          <w:rFonts w:cs="Arial"/>
        </w:rPr>
        <w:t xml:space="preserve">In </w:t>
      </w:r>
      <w:r w:rsidR="00265FE7" w:rsidRPr="008C53E8">
        <w:rPr>
          <w:rFonts w:cs="Arial"/>
        </w:rPr>
        <w:t xml:space="preserve">general, respondents were supportive of the aims of </w:t>
      </w:r>
      <w:r w:rsidR="0024287A">
        <w:rPr>
          <w:rFonts w:cs="Arial"/>
        </w:rPr>
        <w:t>l</w:t>
      </w:r>
      <w:r w:rsidR="00265FE7" w:rsidRPr="008C53E8">
        <w:rPr>
          <w:rFonts w:cs="Arial"/>
        </w:rPr>
        <w:t>evelling</w:t>
      </w:r>
      <w:r w:rsidR="0024287A">
        <w:rPr>
          <w:rFonts w:cs="Arial"/>
        </w:rPr>
        <w:t>-u</w:t>
      </w:r>
      <w:r w:rsidR="00265FE7" w:rsidRPr="008C53E8">
        <w:rPr>
          <w:rFonts w:cs="Arial"/>
        </w:rPr>
        <w:t xml:space="preserve">p and of making these more explicit in the </w:t>
      </w:r>
      <w:r w:rsidR="00AC68C3">
        <w:rPr>
          <w:rFonts w:cs="Arial"/>
        </w:rPr>
        <w:t>National Planning Policy Framework</w:t>
      </w:r>
      <w:r w:rsidR="00265FE7" w:rsidRPr="008C53E8">
        <w:rPr>
          <w:rFonts w:cs="Arial"/>
        </w:rPr>
        <w:t>, though some expressed concern that the levelling up agenda did not pay sufficient attention to the needs of certain regions (</w:t>
      </w:r>
      <w:r w:rsidR="21B25FD1" w:rsidRPr="114BC220">
        <w:rPr>
          <w:rFonts w:cs="Arial"/>
        </w:rPr>
        <w:t>for example,</w:t>
      </w:r>
      <w:r w:rsidR="00265FE7" w:rsidRPr="008C53E8">
        <w:rPr>
          <w:rFonts w:cs="Arial"/>
        </w:rPr>
        <w:t xml:space="preserve"> within the </w:t>
      </w:r>
      <w:r w:rsidR="486EAB56" w:rsidRPr="7A73AA2D">
        <w:rPr>
          <w:rFonts w:cs="Arial"/>
        </w:rPr>
        <w:t>South</w:t>
      </w:r>
      <w:r w:rsidR="0024287A" w:rsidRPr="7A73AA2D">
        <w:rPr>
          <w:rFonts w:cs="Arial"/>
        </w:rPr>
        <w:t>east</w:t>
      </w:r>
      <w:r w:rsidR="00265FE7" w:rsidRPr="008C53E8">
        <w:rPr>
          <w:rFonts w:cs="Arial"/>
        </w:rPr>
        <w:t>) or types of place (</w:t>
      </w:r>
      <w:r w:rsidR="0CE128F8" w:rsidRPr="63B1DEA6">
        <w:rPr>
          <w:rFonts w:cs="Arial"/>
        </w:rPr>
        <w:t>for example,</w:t>
      </w:r>
      <w:r w:rsidR="00265FE7" w:rsidRPr="008C53E8">
        <w:rPr>
          <w:rFonts w:cs="Arial"/>
        </w:rPr>
        <w:t xml:space="preserve"> rural communities) and, if applied to the </w:t>
      </w:r>
      <w:r w:rsidR="00AC68C3">
        <w:rPr>
          <w:rFonts w:cs="Arial"/>
        </w:rPr>
        <w:t>National Planning Policy Framework</w:t>
      </w:r>
      <w:r w:rsidR="00265FE7" w:rsidRPr="008C53E8">
        <w:rPr>
          <w:rFonts w:cs="Arial"/>
        </w:rPr>
        <w:t xml:space="preserve">, could disadvantage those places. </w:t>
      </w:r>
      <w:r w:rsidR="00265FE7" w:rsidRPr="71B8AA07">
        <w:rPr>
          <w:rFonts w:cs="Arial"/>
        </w:rPr>
        <w:t>Other</w:t>
      </w:r>
      <w:r w:rsidR="6C93900D" w:rsidRPr="71B8AA07">
        <w:rPr>
          <w:rFonts w:cs="Arial"/>
        </w:rPr>
        <w:t xml:space="preserve"> respondents stated </w:t>
      </w:r>
      <w:r w:rsidR="6C93900D" w:rsidRPr="78A9BA0D">
        <w:rPr>
          <w:rFonts w:cs="Arial"/>
        </w:rPr>
        <w:t>that</w:t>
      </w:r>
      <w:r w:rsidR="00265FE7" w:rsidRPr="008C53E8">
        <w:rPr>
          <w:rFonts w:cs="Arial"/>
        </w:rPr>
        <w:t xml:space="preserve"> planning policy was not the major obstacle to regional growth and </w:t>
      </w:r>
      <w:r w:rsidR="130C3DD6" w:rsidRPr="78A9BA0D">
        <w:rPr>
          <w:rFonts w:cs="Arial"/>
        </w:rPr>
        <w:t xml:space="preserve">that </w:t>
      </w:r>
      <w:r w:rsidR="130C3DD6" w:rsidRPr="485B3344">
        <w:rPr>
          <w:rFonts w:cs="Arial"/>
        </w:rPr>
        <w:t xml:space="preserve">changes to the </w:t>
      </w:r>
      <w:r w:rsidR="00AC68C3" w:rsidRPr="485B3344">
        <w:rPr>
          <w:rFonts w:cs="Arial"/>
        </w:rPr>
        <w:t>National</w:t>
      </w:r>
      <w:r w:rsidR="00AC68C3">
        <w:rPr>
          <w:rFonts w:cs="Arial"/>
        </w:rPr>
        <w:t xml:space="preserve"> Planning Policy Framework</w:t>
      </w:r>
      <w:r w:rsidR="00265FE7" w:rsidRPr="008C53E8">
        <w:rPr>
          <w:rFonts w:cs="Arial"/>
        </w:rPr>
        <w:t xml:space="preserve"> </w:t>
      </w:r>
      <w:r w:rsidR="5B4BA2CD" w:rsidRPr="0601EC3C">
        <w:rPr>
          <w:rFonts w:cs="Arial"/>
        </w:rPr>
        <w:t xml:space="preserve">would </w:t>
      </w:r>
      <w:r w:rsidR="5B4BA2CD" w:rsidRPr="68861A12">
        <w:rPr>
          <w:rFonts w:cs="Arial"/>
        </w:rPr>
        <w:t xml:space="preserve">not </w:t>
      </w:r>
      <w:r w:rsidR="5B4BA2CD" w:rsidRPr="5EB9C22E">
        <w:rPr>
          <w:rFonts w:cs="Arial"/>
        </w:rPr>
        <w:t>meet the</w:t>
      </w:r>
      <w:r w:rsidR="00265FE7" w:rsidRPr="008C53E8">
        <w:rPr>
          <w:rFonts w:cs="Arial"/>
        </w:rPr>
        <w:t xml:space="preserve"> </w:t>
      </w:r>
      <w:r w:rsidR="5B4BA2CD" w:rsidRPr="1B75A0AA">
        <w:rPr>
          <w:rFonts w:cs="Arial"/>
        </w:rPr>
        <w:t>aim</w:t>
      </w:r>
      <w:r w:rsidR="00265FE7" w:rsidRPr="1B75A0AA">
        <w:rPr>
          <w:rFonts w:cs="Arial"/>
        </w:rPr>
        <w:t xml:space="preserve"> </w:t>
      </w:r>
      <w:r w:rsidR="1972C886" w:rsidRPr="2A99D2B4">
        <w:rPr>
          <w:rFonts w:cs="Arial"/>
        </w:rPr>
        <w:t xml:space="preserve">of </w:t>
      </w:r>
      <w:r w:rsidR="0024287A" w:rsidRPr="2A99D2B4">
        <w:rPr>
          <w:rFonts w:cs="Arial"/>
        </w:rPr>
        <w:t>levelling-up</w:t>
      </w:r>
      <w:r w:rsidR="00265FE7" w:rsidRPr="2A99D2B4">
        <w:rPr>
          <w:rFonts w:cs="Arial"/>
        </w:rPr>
        <w:t xml:space="preserve">. </w:t>
      </w:r>
    </w:p>
    <w:p w14:paraId="52623ED2" w14:textId="77777777" w:rsidR="00265FE7" w:rsidRPr="008C53E8" w:rsidRDefault="00265FE7" w:rsidP="00265FE7">
      <w:pPr>
        <w:rPr>
          <w:rFonts w:cs="Arial"/>
        </w:rPr>
      </w:pPr>
    </w:p>
    <w:p w14:paraId="73524EF0" w14:textId="40C2602A" w:rsidR="00265FE7" w:rsidRDefault="00265FE7" w:rsidP="00265FE7">
      <w:pPr>
        <w:rPr>
          <w:rFonts w:cs="Arial"/>
        </w:rPr>
      </w:pPr>
      <w:r w:rsidRPr="008C53E8">
        <w:rPr>
          <w:rFonts w:cs="Arial"/>
        </w:rPr>
        <w:t>Respondents raised a wide variety of issues and concerns, including some specific suggestions on strengthening the focus on growth and levelling up within planning policy.</w:t>
      </w:r>
      <w:r w:rsidR="009B55EF">
        <w:rPr>
          <w:rFonts w:cs="Arial"/>
        </w:rPr>
        <w:t xml:space="preserve"> </w:t>
      </w:r>
      <w:r w:rsidRPr="008C53E8">
        <w:rPr>
          <w:rFonts w:cs="Arial"/>
        </w:rPr>
        <w:t>Respondents also highlighted economic sectors which were considered key to levelling up</w:t>
      </w:r>
      <w:r w:rsidR="1A5F683C" w:rsidRPr="13F74301">
        <w:rPr>
          <w:rFonts w:cs="Arial"/>
        </w:rPr>
        <w:t>,</w:t>
      </w:r>
      <w:r w:rsidRPr="008C53E8">
        <w:rPr>
          <w:rFonts w:cs="Arial"/>
        </w:rPr>
        <w:t xml:space="preserve"> or had the potential to help deliver regional growth.</w:t>
      </w:r>
    </w:p>
    <w:p w14:paraId="06268857" w14:textId="77777777" w:rsidR="00265FE7" w:rsidRPr="008C53E8" w:rsidRDefault="00265FE7" w:rsidP="00265FE7">
      <w:pPr>
        <w:rPr>
          <w:rFonts w:cs="Arial"/>
        </w:rPr>
      </w:pPr>
    </w:p>
    <w:p w14:paraId="1320847B" w14:textId="77777777" w:rsidR="00590EE6" w:rsidRPr="00590EE6" w:rsidRDefault="00590EE6" w:rsidP="00590EE6">
      <w:pPr>
        <w:rPr>
          <w:rStyle w:val="normaltextrun"/>
          <w:b/>
        </w:rPr>
      </w:pPr>
      <w:r w:rsidRPr="00590EE6">
        <w:rPr>
          <w:rStyle w:val="normaltextrun"/>
          <w:rFonts w:cs="Arial"/>
          <w:b/>
          <w:bCs/>
        </w:rPr>
        <w:t xml:space="preserve">Key points: </w:t>
      </w:r>
    </w:p>
    <w:p w14:paraId="1D266F6A" w14:textId="77777777" w:rsidR="000E4DAA" w:rsidRDefault="000E4DAA" w:rsidP="00590EE6">
      <w:pPr>
        <w:rPr>
          <w:rStyle w:val="normaltextrun"/>
          <w:rFonts w:cs="Arial"/>
          <w:b/>
          <w:bCs/>
        </w:rPr>
      </w:pPr>
    </w:p>
    <w:p w14:paraId="677A18A1" w14:textId="74D84FCB" w:rsidR="000E4DAA" w:rsidRPr="00590EE6" w:rsidRDefault="000E4DAA" w:rsidP="009227EF">
      <w:pPr>
        <w:rPr>
          <w:rStyle w:val="normaltextrun"/>
          <w:b/>
        </w:rPr>
      </w:pPr>
      <w:r w:rsidRPr="5112BC3F">
        <w:rPr>
          <w:rFonts w:cs="Arial"/>
        </w:rPr>
        <w:t>There were a range of ideas put forward in response to this question. They included:</w:t>
      </w:r>
    </w:p>
    <w:p w14:paraId="3E974B99" w14:textId="7ACB4F06" w:rsidR="00265FE7" w:rsidRPr="00D33B2E" w:rsidRDefault="00265FE7" w:rsidP="00D33B2E">
      <w:pPr>
        <w:pStyle w:val="BodyText"/>
        <w:numPr>
          <w:ilvl w:val="0"/>
          <w:numId w:val="72"/>
        </w:numPr>
      </w:pPr>
      <w:r w:rsidRPr="00D33B2E">
        <w:t xml:space="preserve">Economic focus: </w:t>
      </w:r>
      <w:r w:rsidR="00F95AB0">
        <w:t>some</w:t>
      </w:r>
      <w:r w:rsidRPr="00D33B2E">
        <w:t xml:space="preserve"> respondents considered the </w:t>
      </w:r>
      <w:r w:rsidR="00AC68C3">
        <w:t>National Planning Policy Framework</w:t>
      </w:r>
      <w:r w:rsidRPr="00D33B2E">
        <w:t xml:space="preserve"> should have more explicit focus on economic growth through the introduction of overarching principles of growth and references to </w:t>
      </w:r>
      <w:r w:rsidR="008E506E">
        <w:t>l</w:t>
      </w:r>
      <w:r w:rsidRPr="00D33B2E">
        <w:t>evelling</w:t>
      </w:r>
      <w:r w:rsidR="008E506E">
        <w:t>-u</w:t>
      </w:r>
      <w:r w:rsidRPr="00D33B2E">
        <w:t xml:space="preserve">p aims and policies (such as </w:t>
      </w:r>
      <w:r w:rsidR="008E506E">
        <w:t>f</w:t>
      </w:r>
      <w:r w:rsidRPr="00D33B2E">
        <w:t xml:space="preserve">reeports and </w:t>
      </w:r>
      <w:r w:rsidR="008E506E">
        <w:t>i</w:t>
      </w:r>
      <w:r w:rsidRPr="00D33B2E">
        <w:t xml:space="preserve">nvestment </w:t>
      </w:r>
      <w:r w:rsidR="0024287A">
        <w:t>z</w:t>
      </w:r>
      <w:r w:rsidRPr="00D33B2E">
        <w:t>ones).</w:t>
      </w:r>
    </w:p>
    <w:p w14:paraId="4D3C1555" w14:textId="134F4989" w:rsidR="00265FE7" w:rsidRPr="00D33B2E" w:rsidRDefault="00265FE7" w:rsidP="00D33B2E">
      <w:pPr>
        <w:pStyle w:val="BodyText"/>
        <w:numPr>
          <w:ilvl w:val="0"/>
          <w:numId w:val="72"/>
        </w:numPr>
      </w:pPr>
      <w:r w:rsidRPr="00D33B2E">
        <w:t xml:space="preserve">Housing: many respondents highlighted the importance of housing supply to labour mobility and growth and the contribution of the house building sector to regional economies. It was suggested the government promote greater housing delivery – especially through local supply chains and </w:t>
      </w:r>
      <w:r w:rsidR="008E506E">
        <w:t>s</w:t>
      </w:r>
      <w:r w:rsidR="008E506E" w:rsidRPr="002E0F12">
        <w:t>mall and medium-sized enterprise</w:t>
      </w:r>
      <w:r w:rsidRPr="00D33B2E">
        <w:t xml:space="preserve"> builders </w:t>
      </w:r>
      <w:r w:rsidR="009B55EF" w:rsidRPr="00D33B2E">
        <w:t xml:space="preserve">– </w:t>
      </w:r>
      <w:r w:rsidRPr="00D33B2E">
        <w:t xml:space="preserve">while revising the </w:t>
      </w:r>
      <w:r w:rsidR="008E506E">
        <w:t>s</w:t>
      </w:r>
      <w:r w:rsidRPr="00D33B2E">
        <w:t xml:space="preserve">tandard </w:t>
      </w:r>
      <w:r w:rsidR="008E506E">
        <w:t>m</w:t>
      </w:r>
      <w:r w:rsidRPr="00D33B2E">
        <w:t>ethod to allow better matching of development to local demand and economic ambitions.</w:t>
      </w:r>
    </w:p>
    <w:p w14:paraId="150B352C" w14:textId="0CE55D6D" w:rsidR="00265FE7" w:rsidRPr="00D33B2E" w:rsidRDefault="00265FE7" w:rsidP="00D33B2E">
      <w:pPr>
        <w:pStyle w:val="BodyText"/>
        <w:numPr>
          <w:ilvl w:val="0"/>
          <w:numId w:val="72"/>
        </w:numPr>
      </w:pPr>
      <w:r w:rsidRPr="00D33B2E">
        <w:t xml:space="preserve">Infrastructure: many respondents commented on the essential role of infrastructure (including – but not limited to </w:t>
      </w:r>
      <w:r w:rsidR="009B55EF" w:rsidRPr="00D33B2E">
        <w:t xml:space="preserve">– </w:t>
      </w:r>
      <w:r w:rsidRPr="00D33B2E">
        <w:t>health, education, transport and green infrastructure) in promoting growth and the viability of developments. It was suggested that provision be made to front-load a wide variety of infrastructure types in developments and to consider infrastructure requirements prior to development.</w:t>
      </w:r>
    </w:p>
    <w:p w14:paraId="6A03A3E9" w14:textId="1990126B" w:rsidR="00265FE7" w:rsidRPr="00D33B2E" w:rsidRDefault="003E7453" w:rsidP="00D33B2E">
      <w:pPr>
        <w:pStyle w:val="BodyText"/>
        <w:numPr>
          <w:ilvl w:val="0"/>
          <w:numId w:val="72"/>
        </w:numPr>
      </w:pPr>
      <w:r>
        <w:t>N</w:t>
      </w:r>
      <w:r w:rsidRPr="00D33B2E">
        <w:t>et zero</w:t>
      </w:r>
      <w:r w:rsidR="00265FE7" w:rsidRPr="00D33B2E">
        <w:t xml:space="preserve">: a number of respondents pointed to economic opportunities from support for </w:t>
      </w:r>
      <w:r>
        <w:t>net ze</w:t>
      </w:r>
      <w:r w:rsidR="00EF67ED">
        <w:t>r</w:t>
      </w:r>
      <w:r>
        <w:t>o</w:t>
      </w:r>
      <w:r w:rsidR="00265FE7" w:rsidRPr="00D33B2E">
        <w:t>, in particular through facilitation of onshore wind development and related projects including hydrogen and energy storage, and through greater support for retrofitting of existing building stock.</w:t>
      </w:r>
    </w:p>
    <w:p w14:paraId="28B41410" w14:textId="5F87805D" w:rsidR="00265FE7" w:rsidRPr="00D33B2E" w:rsidRDefault="003E7453" w:rsidP="00D33B2E">
      <w:pPr>
        <w:pStyle w:val="BodyText"/>
        <w:numPr>
          <w:ilvl w:val="0"/>
          <w:numId w:val="72"/>
        </w:numPr>
      </w:pPr>
      <w:r>
        <w:t>E</w:t>
      </w:r>
      <w:r w:rsidRPr="00D33B2E">
        <w:t>mployment land</w:t>
      </w:r>
      <w:r w:rsidR="00265FE7" w:rsidRPr="00D33B2E">
        <w:t xml:space="preserve">: many respondents considered that reform was needed to the methodology for assessing employment land need and that additional means were needed to safeguard employment land from undesirable conversion to residential or other uses (including review of </w:t>
      </w:r>
      <w:r w:rsidR="78B3F0D8">
        <w:t>P</w:t>
      </w:r>
      <w:r w:rsidR="0510630D">
        <w:t xml:space="preserve">ermitted </w:t>
      </w:r>
      <w:r w:rsidR="78B3F0D8">
        <w:t>D</w:t>
      </w:r>
      <w:r w:rsidR="0510630D">
        <w:t xml:space="preserve">evelopment </w:t>
      </w:r>
      <w:r w:rsidR="78B3F0D8">
        <w:t>R</w:t>
      </w:r>
      <w:r w:rsidR="0510630D">
        <w:t>ights</w:t>
      </w:r>
      <w:r w:rsidR="00265FE7" w:rsidRPr="00D33B2E">
        <w:t xml:space="preserve"> and use classes). A number of respondents suggested particular focus on allocating land for specific high-growth sectors such as </w:t>
      </w:r>
      <w:r w:rsidR="00EF67ED">
        <w:t xml:space="preserve">research and development </w:t>
      </w:r>
      <w:r w:rsidR="00265FE7" w:rsidRPr="00D33B2E">
        <w:t>and logistics.</w:t>
      </w:r>
    </w:p>
    <w:p w14:paraId="16571FBE" w14:textId="04D79DB2" w:rsidR="00EF67ED" w:rsidRPr="00D33B2E" w:rsidRDefault="00265FE7" w:rsidP="00D33B2E">
      <w:pPr>
        <w:pStyle w:val="BodyText"/>
        <w:numPr>
          <w:ilvl w:val="0"/>
          <w:numId w:val="72"/>
        </w:numPr>
      </w:pPr>
      <w:r w:rsidRPr="00D33B2E">
        <w:t xml:space="preserve">Brownfield regeneration: </w:t>
      </w:r>
      <w:r w:rsidR="21212C40">
        <w:t>many</w:t>
      </w:r>
      <w:r w:rsidR="00C8647B">
        <w:t xml:space="preserve"> </w:t>
      </w:r>
      <w:r w:rsidRPr="00D33B2E">
        <w:t>respondents were supportive of a greater focus on brownfield development and urban regeneration but cautioned that further support and incentives could be required to bring forward these more complex sites.</w:t>
      </w:r>
    </w:p>
    <w:p w14:paraId="038B3960" w14:textId="026D370C" w:rsidR="00265FE7" w:rsidRPr="00D33B2E" w:rsidRDefault="003E7453" w:rsidP="00D33B2E">
      <w:pPr>
        <w:pStyle w:val="BodyText"/>
        <w:numPr>
          <w:ilvl w:val="0"/>
          <w:numId w:val="72"/>
        </w:numPr>
      </w:pPr>
      <w:r>
        <w:t>S</w:t>
      </w:r>
      <w:r w:rsidR="00F96101" w:rsidRPr="00D33B2E">
        <w:t>trategic planning</w:t>
      </w:r>
      <w:r w:rsidR="00265FE7" w:rsidRPr="00D33B2E">
        <w:t xml:space="preserve">: </w:t>
      </w:r>
      <w:r w:rsidR="00C8647B">
        <w:t>some</w:t>
      </w:r>
      <w:r w:rsidR="00265FE7" w:rsidRPr="00D33B2E">
        <w:t xml:space="preserve"> respondents thought the </w:t>
      </w:r>
      <w:r w:rsidR="00AC68C3">
        <w:t>National Planning Policy Framework</w:t>
      </w:r>
      <w:r w:rsidR="00265FE7" w:rsidRPr="00D33B2E">
        <w:t xml:space="preserve"> should consider the introduction of national and/or regional spatial plans to aid the planning and delivery of major developments and strategic infrastructure and to ensure matching between development and industrial strategies.</w:t>
      </w:r>
    </w:p>
    <w:p w14:paraId="0F24C788" w14:textId="575AF68B" w:rsidR="00265FE7" w:rsidRPr="00D33B2E" w:rsidRDefault="00265FE7" w:rsidP="00D33B2E">
      <w:pPr>
        <w:pStyle w:val="BodyText"/>
        <w:numPr>
          <w:ilvl w:val="0"/>
          <w:numId w:val="72"/>
        </w:numPr>
      </w:pPr>
      <w:r w:rsidRPr="00D33B2E">
        <w:t xml:space="preserve">Community </w:t>
      </w:r>
      <w:r w:rsidR="7168345D">
        <w:t>wealth building</w:t>
      </w:r>
      <w:r w:rsidRPr="00D33B2E">
        <w:t xml:space="preserve">: </w:t>
      </w:r>
      <w:r w:rsidR="00C8647B">
        <w:t>a</w:t>
      </w:r>
      <w:r w:rsidRPr="00D33B2E">
        <w:t xml:space="preserve"> number of respondents thought the </w:t>
      </w:r>
      <w:r w:rsidR="00AC68C3">
        <w:t>National Planning Policy Framework</w:t>
      </w:r>
      <w:r w:rsidRPr="00D33B2E">
        <w:t xml:space="preserve"> should promote community wealth building through facilitation of developments with local benefits and measures to involve local (and </w:t>
      </w:r>
      <w:r w:rsidR="002E0F12">
        <w:t>s</w:t>
      </w:r>
      <w:r w:rsidR="002E0F12" w:rsidRPr="002E0F12">
        <w:t>mall and medium-sized enterprise</w:t>
      </w:r>
      <w:r w:rsidRPr="00D33B2E">
        <w:t>) businesses and supply chains in development.</w:t>
      </w:r>
    </w:p>
    <w:p w14:paraId="110773F7" w14:textId="24287589" w:rsidR="00265FE7" w:rsidRPr="00D33B2E" w:rsidRDefault="00265FE7" w:rsidP="00D33B2E">
      <w:pPr>
        <w:pStyle w:val="BodyText"/>
        <w:numPr>
          <w:ilvl w:val="0"/>
          <w:numId w:val="72"/>
        </w:numPr>
      </w:pPr>
      <w:r w:rsidRPr="00D33B2E">
        <w:t xml:space="preserve">Specific sectors: respondents highlighted the need to support various sectors which could deliver regional growth, including aviation, farming and food production, mineral extraction, tourism, logistics, manufacturing and </w:t>
      </w:r>
      <w:r w:rsidR="00F96101">
        <w:t>research and development</w:t>
      </w:r>
      <w:r w:rsidRPr="00D33B2E">
        <w:t>.</w:t>
      </w:r>
    </w:p>
    <w:p w14:paraId="5C179696" w14:textId="046ED8FE" w:rsidR="002C43D8" w:rsidRPr="000E4DAA" w:rsidRDefault="002C43D8" w:rsidP="002C43D8">
      <w:pPr>
        <w:pStyle w:val="Heading3"/>
        <w:rPr>
          <w:i/>
          <w:iCs/>
        </w:rPr>
      </w:pPr>
      <w:r w:rsidRPr="000E4DAA">
        <w:rPr>
          <w:i/>
          <w:iCs/>
        </w:rPr>
        <w:t>Government response</w:t>
      </w:r>
      <w:r w:rsidR="000E4DAA">
        <w:rPr>
          <w:i/>
          <w:iCs/>
        </w:rPr>
        <w:t xml:space="preserve"> to questions 53 and 54</w:t>
      </w:r>
    </w:p>
    <w:p w14:paraId="60F48089" w14:textId="109B15C0" w:rsidR="002808B2" w:rsidRPr="008C53E8" w:rsidRDefault="002808B2" w:rsidP="000E4DAA">
      <w:pPr>
        <w:rPr>
          <w:rFonts w:cs="Arial"/>
          <w:color w:val="0B0C0C"/>
          <w:shd w:val="clear" w:color="auto" w:fill="FFFFFF"/>
        </w:rPr>
      </w:pPr>
      <w:r w:rsidRPr="008C53E8">
        <w:rPr>
          <w:rFonts w:cs="Arial"/>
          <w:color w:val="0B0C0C"/>
          <w:shd w:val="clear" w:color="auto" w:fill="FFFFFF"/>
        </w:rPr>
        <w:t>The government welcomes the wide-ranging responses to th</w:t>
      </w:r>
      <w:r w:rsidR="375F3873" w:rsidRPr="008C53E8">
        <w:rPr>
          <w:rFonts w:cs="Arial"/>
          <w:color w:val="0B0C0C"/>
          <w:shd w:val="clear" w:color="auto" w:fill="FFFFFF"/>
        </w:rPr>
        <w:t>ese</w:t>
      </w:r>
      <w:r w:rsidRPr="008C53E8">
        <w:rPr>
          <w:rFonts w:cs="Arial"/>
          <w:color w:val="0B0C0C"/>
          <w:shd w:val="clear" w:color="auto" w:fill="FFFFFF"/>
        </w:rPr>
        <w:t xml:space="preserve"> question</w:t>
      </w:r>
      <w:r w:rsidR="034C2D57" w:rsidRPr="008C53E8">
        <w:rPr>
          <w:rFonts w:cs="Arial"/>
          <w:color w:val="0B0C0C"/>
          <w:shd w:val="clear" w:color="auto" w:fill="FFFFFF"/>
        </w:rPr>
        <w:t>s</w:t>
      </w:r>
      <w:r w:rsidRPr="008C53E8">
        <w:rPr>
          <w:rFonts w:cs="Arial"/>
          <w:color w:val="0B0C0C"/>
          <w:shd w:val="clear" w:color="auto" w:fill="FFFFFF"/>
        </w:rPr>
        <w:t xml:space="preserve"> and the considerable support expressed for the aims of levelling up. </w:t>
      </w:r>
      <w:r w:rsidR="000E4DAA" w:rsidRPr="008012E5">
        <w:rPr>
          <w:rFonts w:cs="Arial"/>
        </w:rPr>
        <w:t xml:space="preserve">The government remains committed to securing economic opportunity for all parts of the country and tackling the geographic disparities that hold areas back from meeting their full potential.  Levelling up requires a multi-faceted approach and is a long-term programme across central and local government. </w:t>
      </w:r>
    </w:p>
    <w:p w14:paraId="35EADB93" w14:textId="77777777" w:rsidR="000E4DAA" w:rsidRPr="008012E5" w:rsidRDefault="000E4DAA" w:rsidP="000E4DAA">
      <w:pPr>
        <w:rPr>
          <w:rFonts w:cs="Arial"/>
          <w:b/>
          <w:bCs/>
          <w:color w:val="0B0C0C"/>
          <w:shd w:val="clear" w:color="auto" w:fill="FFFFFF"/>
        </w:rPr>
      </w:pPr>
    </w:p>
    <w:p w14:paraId="47B29B36" w14:textId="4CD1B222" w:rsidR="000E4DAA" w:rsidRDefault="00A4585C" w:rsidP="002808B2">
      <w:pPr>
        <w:spacing w:line="264" w:lineRule="auto"/>
        <w:rPr>
          <w:rFonts w:cs="Arial"/>
          <w:color w:val="0B0C0C"/>
          <w:shd w:val="clear" w:color="auto" w:fill="FFFFFF"/>
        </w:rPr>
      </w:pPr>
      <w:r>
        <w:rPr>
          <w:rFonts w:cs="Arial"/>
          <w:color w:val="0B0C0C"/>
          <w:shd w:val="clear" w:color="auto" w:fill="FFFFFF"/>
        </w:rPr>
        <w:t xml:space="preserve">To </w:t>
      </w:r>
      <w:r w:rsidR="00FB36E2">
        <w:rPr>
          <w:rFonts w:cs="Arial"/>
          <w:color w:val="0B0C0C"/>
          <w:shd w:val="clear" w:color="auto" w:fill="FFFFFF"/>
        </w:rPr>
        <w:t xml:space="preserve">help places </w:t>
      </w:r>
      <w:r w:rsidR="00456515">
        <w:rPr>
          <w:rFonts w:cs="Arial"/>
          <w:color w:val="0B0C0C"/>
          <w:shd w:val="clear" w:color="auto" w:fill="FFFFFF"/>
        </w:rPr>
        <w:t>take advantage of the economic opportunities available to them</w:t>
      </w:r>
      <w:r w:rsidR="00624CB1">
        <w:rPr>
          <w:rFonts w:cs="Arial"/>
          <w:color w:val="0B0C0C"/>
          <w:shd w:val="clear" w:color="auto" w:fill="FFFFFF"/>
        </w:rPr>
        <w:t>,</w:t>
      </w:r>
      <w:r w:rsidR="00CA69BB">
        <w:rPr>
          <w:rFonts w:cs="Arial"/>
          <w:color w:val="0B0C0C"/>
          <w:shd w:val="clear" w:color="auto" w:fill="FFFFFF"/>
        </w:rPr>
        <w:t xml:space="preserve"> </w:t>
      </w:r>
      <w:r w:rsidR="000E4DAA">
        <w:rPr>
          <w:rFonts w:cs="Arial"/>
          <w:color w:val="0B0C0C"/>
          <w:shd w:val="clear" w:color="auto" w:fill="FFFFFF"/>
        </w:rPr>
        <w:t>w</w:t>
      </w:r>
      <w:r w:rsidR="002808B2" w:rsidRPr="008C53E8">
        <w:rPr>
          <w:rFonts w:cs="Arial"/>
          <w:color w:val="0B0C0C"/>
          <w:shd w:val="clear" w:color="auto" w:fill="FFFFFF"/>
        </w:rPr>
        <w:t xml:space="preserve">e have already committed separately to consulting on adding requirements to the National Planning Policy Framework for decision-makers to pay particular regard to </w:t>
      </w:r>
      <w:r w:rsidR="00162D02" w:rsidRPr="008C53E8">
        <w:rPr>
          <w:rFonts w:cs="Arial"/>
          <w:color w:val="0B0C0C"/>
          <w:shd w:val="clear" w:color="auto" w:fill="FFFFFF"/>
        </w:rPr>
        <w:t>research</w:t>
      </w:r>
      <w:r w:rsidR="002808B2" w:rsidRPr="008C53E8">
        <w:rPr>
          <w:rFonts w:cs="Arial"/>
          <w:color w:val="0B0C0C"/>
          <w:shd w:val="clear" w:color="auto" w:fill="FFFFFF"/>
        </w:rPr>
        <w:t xml:space="preserve"> and </w:t>
      </w:r>
      <w:r w:rsidR="00162D02" w:rsidRPr="008C53E8">
        <w:rPr>
          <w:rFonts w:cs="Arial"/>
          <w:color w:val="0B0C0C"/>
          <w:shd w:val="clear" w:color="auto" w:fill="FFFFFF"/>
        </w:rPr>
        <w:t>development</w:t>
      </w:r>
      <w:r w:rsidR="002808B2" w:rsidRPr="008C53E8">
        <w:rPr>
          <w:rFonts w:cs="Arial"/>
          <w:color w:val="0B0C0C"/>
          <w:shd w:val="clear" w:color="auto" w:fill="FFFFFF"/>
        </w:rPr>
        <w:t xml:space="preserve"> needs (including the need for additional laboratory space and to proactively engage with potential applicants), as part of the </w:t>
      </w:r>
      <w:r w:rsidR="00162D02">
        <w:rPr>
          <w:rFonts w:cs="Arial"/>
          <w:color w:val="0B0C0C"/>
          <w:shd w:val="clear" w:color="auto" w:fill="FFFFFF"/>
        </w:rPr>
        <w:t>g</w:t>
      </w:r>
      <w:r w:rsidR="00162D02" w:rsidRPr="008C53E8">
        <w:rPr>
          <w:rFonts w:cs="Arial"/>
          <w:color w:val="0B0C0C"/>
          <w:shd w:val="clear" w:color="auto" w:fill="FFFFFF"/>
        </w:rPr>
        <w:t>overnment’s ‘</w:t>
      </w:r>
      <w:r w:rsidR="5673A398" w:rsidRPr="008C53E8">
        <w:rPr>
          <w:rFonts w:cs="Arial"/>
          <w:color w:val="0B0C0C"/>
          <w:shd w:val="clear" w:color="auto" w:fill="FFFFFF"/>
        </w:rPr>
        <w:t>L</w:t>
      </w:r>
      <w:r w:rsidR="00162D02" w:rsidRPr="008C53E8">
        <w:rPr>
          <w:rFonts w:cs="Arial"/>
          <w:color w:val="0B0C0C"/>
          <w:shd w:val="clear" w:color="auto" w:fill="FFFFFF"/>
        </w:rPr>
        <w:t xml:space="preserve">ife </w:t>
      </w:r>
      <w:r w:rsidR="384BBB2C" w:rsidRPr="008C53E8">
        <w:rPr>
          <w:rFonts w:cs="Arial"/>
          <w:color w:val="0B0C0C"/>
          <w:shd w:val="clear" w:color="auto" w:fill="FFFFFF"/>
        </w:rPr>
        <w:t>S</w:t>
      </w:r>
      <w:r w:rsidR="00162D02" w:rsidRPr="008C53E8">
        <w:rPr>
          <w:rFonts w:cs="Arial"/>
          <w:color w:val="0B0C0C"/>
          <w:shd w:val="clear" w:color="auto" w:fill="FFFFFF"/>
        </w:rPr>
        <w:t>ciences</w:t>
      </w:r>
      <w:r w:rsidR="002808B2" w:rsidRPr="008C53E8">
        <w:rPr>
          <w:rFonts w:cs="Arial"/>
          <w:color w:val="0B0C0C"/>
          <w:shd w:val="clear" w:color="auto" w:fill="FFFFFF"/>
        </w:rPr>
        <w:t xml:space="preserve"> </w:t>
      </w:r>
      <w:r w:rsidR="1DDF3E5A" w:rsidRPr="008C53E8">
        <w:rPr>
          <w:rFonts w:cs="Arial"/>
          <w:color w:val="0B0C0C"/>
          <w:shd w:val="clear" w:color="auto" w:fill="FFFFFF"/>
        </w:rPr>
        <w:t>G</w:t>
      </w:r>
      <w:r w:rsidR="00162D02" w:rsidRPr="008C53E8">
        <w:rPr>
          <w:rFonts w:cs="Arial"/>
          <w:color w:val="0B0C0C"/>
          <w:shd w:val="clear" w:color="auto" w:fill="FFFFFF"/>
        </w:rPr>
        <w:t>rowth</w:t>
      </w:r>
      <w:r w:rsidR="002808B2" w:rsidRPr="008C53E8">
        <w:rPr>
          <w:rFonts w:cs="Arial"/>
          <w:color w:val="0B0C0C"/>
          <w:shd w:val="clear" w:color="auto" w:fill="FFFFFF"/>
        </w:rPr>
        <w:t xml:space="preserve"> </w:t>
      </w:r>
      <w:r w:rsidR="166A8600" w:rsidRPr="008C53E8">
        <w:rPr>
          <w:rFonts w:cs="Arial"/>
          <w:color w:val="0B0C0C"/>
          <w:shd w:val="clear" w:color="auto" w:fill="FFFFFF"/>
        </w:rPr>
        <w:t>P</w:t>
      </w:r>
      <w:r w:rsidR="002808B2" w:rsidRPr="008C53E8">
        <w:rPr>
          <w:rFonts w:cs="Arial"/>
          <w:color w:val="0B0C0C"/>
          <w:shd w:val="clear" w:color="auto" w:fill="FFFFFF"/>
        </w:rPr>
        <w:t>ackage’</w:t>
      </w:r>
      <w:r w:rsidR="000E4DAA">
        <w:rPr>
          <w:rFonts w:cs="Arial"/>
          <w:color w:val="0B0C0C"/>
          <w:shd w:val="clear" w:color="auto" w:fill="FFFFFF"/>
        </w:rPr>
        <w:t>. We will consult further on this in due course</w:t>
      </w:r>
      <w:r w:rsidR="0052B47F">
        <w:rPr>
          <w:rFonts w:cs="Arial"/>
          <w:color w:val="0B0C0C"/>
          <w:shd w:val="clear" w:color="auto" w:fill="FFFFFF"/>
        </w:rPr>
        <w:t>.</w:t>
      </w:r>
      <w:r w:rsidR="002808B2" w:rsidRPr="008C53E8">
        <w:rPr>
          <w:rFonts w:cs="Arial"/>
          <w:color w:val="0B0C0C"/>
          <w:shd w:val="clear" w:color="auto" w:fill="FFFFFF"/>
        </w:rPr>
        <w:t xml:space="preserve"> </w:t>
      </w:r>
    </w:p>
    <w:p w14:paraId="4370F11F" w14:textId="192D8458" w:rsidR="497C6433" w:rsidRDefault="497C6433" w:rsidP="497C6433">
      <w:pPr>
        <w:spacing w:line="264" w:lineRule="auto"/>
        <w:rPr>
          <w:rFonts w:cs="Arial"/>
          <w:color w:val="0B0C0C"/>
        </w:rPr>
      </w:pPr>
    </w:p>
    <w:p w14:paraId="4356411B" w14:textId="11AC1974" w:rsidR="1B622207" w:rsidRDefault="1B622207" w:rsidP="497C6433">
      <w:pPr>
        <w:spacing w:line="264" w:lineRule="auto"/>
        <w:rPr>
          <w:rFonts w:cs="Arial"/>
          <w:color w:val="0B0C0C"/>
        </w:rPr>
      </w:pPr>
      <w:r w:rsidRPr="497C6433">
        <w:rPr>
          <w:rFonts w:cs="Arial"/>
          <w:color w:val="0B0C0C"/>
        </w:rPr>
        <w:t xml:space="preserve">We acknowledge the responses that suggested more emphasis should be placed on Freeports. </w:t>
      </w:r>
      <w:r w:rsidR="7BF0E6DB" w:rsidRPr="1812B69C">
        <w:rPr>
          <w:rFonts w:cs="Arial"/>
          <w:color w:val="0B0C0C"/>
        </w:rPr>
        <w:t xml:space="preserve">The </w:t>
      </w:r>
      <w:r w:rsidR="5B1EF278" w:rsidRPr="1812B69C">
        <w:rPr>
          <w:rFonts w:cs="Arial"/>
          <w:color w:val="0B0C0C"/>
        </w:rPr>
        <w:t>g</w:t>
      </w:r>
      <w:r w:rsidR="7BF0E6DB" w:rsidRPr="1812B69C">
        <w:rPr>
          <w:rFonts w:cs="Arial"/>
          <w:color w:val="0B0C0C"/>
        </w:rPr>
        <w:t>overnment</w:t>
      </w:r>
      <w:r w:rsidRPr="497C6433">
        <w:rPr>
          <w:rFonts w:cs="Arial"/>
          <w:color w:val="0B0C0C"/>
        </w:rPr>
        <w:t xml:space="preserve"> is clear that these are a key element of our economic strategy, and we intend to publish our Freeports Delivery Roadmap shortly which will detail the steps government will take, including on planning policy, to support Freeport delivery.</w:t>
      </w:r>
    </w:p>
    <w:p w14:paraId="4860011D" w14:textId="77777777" w:rsidR="00C46B24" w:rsidRDefault="00C46B24" w:rsidP="00B26D2D">
      <w:pPr>
        <w:spacing w:line="264" w:lineRule="auto"/>
        <w:rPr>
          <w:rFonts w:cs="Arial"/>
          <w:color w:val="0B0C0C"/>
          <w:shd w:val="clear" w:color="auto" w:fill="FFFFFF"/>
        </w:rPr>
      </w:pPr>
    </w:p>
    <w:p w14:paraId="1CF2AAEA" w14:textId="489AAD8F" w:rsidR="00C46B24" w:rsidRPr="002E58A1" w:rsidRDefault="00C46B24" w:rsidP="00B26D2D">
      <w:pPr>
        <w:spacing w:line="264" w:lineRule="auto"/>
        <w:rPr>
          <w:rFonts w:ascii="Calibri" w:hAnsi="Calibri"/>
        </w:rPr>
      </w:pPr>
      <w:r>
        <w:t xml:space="preserve">The </w:t>
      </w:r>
      <w:r w:rsidR="5B1EF278">
        <w:t>g</w:t>
      </w:r>
      <w:r w:rsidR="1CB1BEE1">
        <w:t>overnment</w:t>
      </w:r>
      <w:r>
        <w:t xml:space="preserve"> recognises the importance of planning for strategic and cross</w:t>
      </w:r>
      <w:r w:rsidR="009148C3">
        <w:t>-boundary</w:t>
      </w:r>
      <w:r>
        <w:t xml:space="preserve"> issues. The Levelling Up and Regeneration Act 2023 introduces a new form of development plan – the Joint Spatial Development Strategy.  This is an optional tool available to all local planning authorities outside of London and combined authorities, which enables those authorities to produce a strategic level plan, if they believe it is in their best interests. In addition, the </w:t>
      </w:r>
      <w:r w:rsidR="5B1EF278">
        <w:t>g</w:t>
      </w:r>
      <w:r w:rsidR="1CB1BEE1">
        <w:t>overnment</w:t>
      </w:r>
      <w:r>
        <w:t xml:space="preserve"> is pursuing greater devolution for communities around the country. As part of devolution discussions, combined authorities are able to request the duty to produce a Spatial Development Strategy, in a similar way to the Mayor of London produces his Spatial Development Strategy, which is known as the London Plan.</w:t>
      </w:r>
    </w:p>
    <w:p w14:paraId="26CD12E0" w14:textId="77777777" w:rsidR="000E4DAA" w:rsidRDefault="000E4DAA" w:rsidP="002808B2">
      <w:pPr>
        <w:spacing w:line="264" w:lineRule="auto"/>
        <w:rPr>
          <w:rFonts w:cs="Arial"/>
          <w:color w:val="0B0C0C"/>
          <w:shd w:val="clear" w:color="auto" w:fill="FFFFFF"/>
        </w:rPr>
      </w:pPr>
    </w:p>
    <w:p w14:paraId="2FC4D5E0" w14:textId="27CD80A9" w:rsidR="000E4DAA" w:rsidRPr="008C53E8" w:rsidRDefault="002808B2" w:rsidP="002808B2">
      <w:pPr>
        <w:spacing w:line="264" w:lineRule="auto"/>
        <w:rPr>
          <w:rFonts w:cs="Arial"/>
          <w:color w:val="0B0C0C"/>
          <w:shd w:val="clear" w:color="auto" w:fill="FFFFFF"/>
        </w:rPr>
      </w:pPr>
      <w:r w:rsidRPr="008C53E8">
        <w:rPr>
          <w:rFonts w:cs="Arial"/>
          <w:color w:val="0B0C0C"/>
          <w:shd w:val="clear" w:color="auto" w:fill="FFFFFF"/>
        </w:rPr>
        <w:t xml:space="preserve">We also </w:t>
      </w:r>
      <w:r w:rsidR="005F14F6" w:rsidRPr="1857120A">
        <w:rPr>
          <w:rFonts w:cs="Arial"/>
          <w:color w:val="0B0C0C"/>
        </w:rPr>
        <w:t>intend</w:t>
      </w:r>
      <w:r w:rsidRPr="1857120A">
        <w:rPr>
          <w:rFonts w:cs="Arial"/>
          <w:color w:val="0B0C0C"/>
        </w:rPr>
        <w:t xml:space="preserve"> </w:t>
      </w:r>
      <w:r w:rsidR="001F0677" w:rsidRPr="1857120A">
        <w:rPr>
          <w:rFonts w:cs="Arial"/>
          <w:color w:val="0B0C0C"/>
        </w:rPr>
        <w:t xml:space="preserve">to </w:t>
      </w:r>
      <w:r w:rsidR="4766F57C" w:rsidRPr="1857120A">
        <w:rPr>
          <w:rFonts w:cs="Arial"/>
          <w:color w:val="0B0C0C"/>
        </w:rPr>
        <w:t>update</w:t>
      </w:r>
      <w:r w:rsidRPr="008C53E8">
        <w:rPr>
          <w:rFonts w:cs="Arial"/>
          <w:color w:val="0B0C0C"/>
          <w:shd w:val="clear" w:color="auto" w:fill="FFFFFF"/>
        </w:rPr>
        <w:t xml:space="preserve"> Planning Practice Guidance to help local authorities take fuller account of the commercial land needs of businesses and to better plan for inward and high value investment. We will work with stakeholders</w:t>
      </w:r>
      <w:r w:rsidR="001F0677" w:rsidRPr="1857120A">
        <w:rPr>
          <w:rFonts w:cs="Arial"/>
          <w:color w:val="0B0C0C"/>
        </w:rPr>
        <w:t xml:space="preserve"> and consider</w:t>
      </w:r>
      <w:r w:rsidR="00C81003" w:rsidRPr="1857120A">
        <w:rPr>
          <w:rFonts w:cs="Arial"/>
          <w:color w:val="0B0C0C"/>
        </w:rPr>
        <w:t xml:space="preserve"> respondent views </w:t>
      </w:r>
      <w:r w:rsidR="00B578C6" w:rsidRPr="1857120A">
        <w:rPr>
          <w:rFonts w:cs="Arial"/>
          <w:color w:val="0B0C0C"/>
        </w:rPr>
        <w:t>from this consu</w:t>
      </w:r>
      <w:r w:rsidR="7260189F" w:rsidRPr="1857120A">
        <w:rPr>
          <w:rFonts w:cs="Arial"/>
          <w:color w:val="0B0C0C"/>
        </w:rPr>
        <w:t>l</w:t>
      </w:r>
      <w:r w:rsidR="00B578C6" w:rsidRPr="1857120A">
        <w:rPr>
          <w:rFonts w:cs="Arial"/>
          <w:color w:val="0B0C0C"/>
        </w:rPr>
        <w:t>tation, where appropriate</w:t>
      </w:r>
      <w:r w:rsidR="0013349A" w:rsidRPr="1857120A">
        <w:rPr>
          <w:rFonts w:cs="Arial"/>
          <w:color w:val="0B0C0C"/>
        </w:rPr>
        <w:t>,</w:t>
      </w:r>
      <w:r w:rsidRPr="008C53E8">
        <w:rPr>
          <w:rFonts w:cs="Arial"/>
          <w:color w:val="0B0C0C"/>
          <w:shd w:val="clear" w:color="auto" w:fill="FFFFFF"/>
        </w:rPr>
        <w:t xml:space="preserve"> to further understand the </w:t>
      </w:r>
      <w:r w:rsidR="0013349A" w:rsidRPr="1857120A">
        <w:rPr>
          <w:rFonts w:cs="Arial"/>
          <w:color w:val="0B0C0C"/>
        </w:rPr>
        <w:t xml:space="preserve">potential </w:t>
      </w:r>
      <w:r w:rsidRPr="008C53E8">
        <w:rPr>
          <w:rFonts w:cs="Arial"/>
          <w:color w:val="0B0C0C"/>
          <w:shd w:val="clear" w:color="auto" w:fill="FFFFFF"/>
        </w:rPr>
        <w:t>changes needed</w:t>
      </w:r>
      <w:r w:rsidR="0013349A" w:rsidRPr="1857120A">
        <w:rPr>
          <w:rFonts w:cs="Arial"/>
          <w:color w:val="0B0C0C"/>
        </w:rPr>
        <w:t xml:space="preserve"> to the National Planning Policy Framew</w:t>
      </w:r>
      <w:r w:rsidR="009D672D" w:rsidRPr="1857120A">
        <w:rPr>
          <w:rFonts w:cs="Arial"/>
          <w:color w:val="0B0C0C"/>
        </w:rPr>
        <w:t>ork and guidance</w:t>
      </w:r>
      <w:r w:rsidR="0088268C">
        <w:rPr>
          <w:rFonts w:cs="Arial"/>
          <w:color w:val="0B0C0C"/>
        </w:rPr>
        <w:t xml:space="preserve">, </w:t>
      </w:r>
      <w:r w:rsidR="0088268C" w:rsidRPr="0088268C">
        <w:rPr>
          <w:rFonts w:cs="Arial"/>
          <w:color w:val="0B0C0C"/>
        </w:rPr>
        <w:t>this includes considering the role transport infrastructure delivery can play in delivering sustainable growth and how we can enable enhanced active travel and public transport provision</w:t>
      </w:r>
      <w:r w:rsidRPr="1857120A" w:rsidDel="0088268C">
        <w:rPr>
          <w:rFonts w:cs="Arial"/>
          <w:color w:val="0B0C0C"/>
        </w:rPr>
        <w:t>.</w:t>
      </w:r>
      <w:r w:rsidR="0057416E">
        <w:rPr>
          <w:rFonts w:cs="Arial"/>
          <w:color w:val="0B0C0C"/>
        </w:rPr>
        <w:t xml:space="preserve"> </w:t>
      </w:r>
      <w:r w:rsidR="00444052">
        <w:rPr>
          <w:rStyle w:val="ui-provider"/>
        </w:rPr>
        <w:t>We are also committed to ensuring that local planning authorities give adequate consideration to the need for new health infrastructure and will be taking forward the commitments in our Primary Care Recovery plan to consider how the planning system can support this.</w:t>
      </w:r>
    </w:p>
    <w:p w14:paraId="2EE67FF8" w14:textId="77777777" w:rsidR="00AD5E5D" w:rsidRDefault="00AD5E5D" w:rsidP="00AD5E5D">
      <w:pPr>
        <w:pStyle w:val="BodyText"/>
      </w:pPr>
    </w:p>
    <w:p w14:paraId="3E71C4B5" w14:textId="77777777" w:rsidR="00164CC8" w:rsidRDefault="00164CC8">
      <w:pPr>
        <w:rPr>
          <w:b/>
          <w:bCs/>
        </w:rPr>
      </w:pPr>
      <w:r>
        <w:rPr>
          <w:b/>
          <w:bCs/>
        </w:rPr>
        <w:br w:type="page"/>
      </w:r>
    </w:p>
    <w:p w14:paraId="49963F66" w14:textId="28FAF410" w:rsidR="000E4DAA" w:rsidRPr="000E4DAA" w:rsidRDefault="000E4DAA" w:rsidP="00AD5E5D">
      <w:pPr>
        <w:pStyle w:val="BodyText"/>
        <w:rPr>
          <w:b/>
          <w:bCs/>
        </w:rPr>
      </w:pPr>
      <w:r w:rsidRPr="000E4DAA">
        <w:rPr>
          <w:b/>
          <w:bCs/>
        </w:rPr>
        <w:t xml:space="preserve">Boosting economic growth </w:t>
      </w:r>
    </w:p>
    <w:p w14:paraId="5C2CF242" w14:textId="2A4626C9" w:rsidR="002C43D8" w:rsidRDefault="003C19BB" w:rsidP="002C43D8">
      <w:pPr>
        <w:pStyle w:val="Heading2"/>
      </w:pPr>
      <w:r>
        <w:t>Q</w:t>
      </w:r>
      <w:r w:rsidR="002C43D8">
        <w:t xml:space="preserve">uestion 55 – </w:t>
      </w:r>
      <w:r w:rsidRPr="003C19BB">
        <w:t>Do you think that the government could go further in national policy, to increase development on brownfield land within city and town centres, with a view to facilitating gentle densification of our urban cores?</w:t>
      </w:r>
    </w:p>
    <w:p w14:paraId="4356BEAB" w14:textId="174357BE" w:rsidR="002C43D8" w:rsidRDefault="002C43D8" w:rsidP="002C43D8">
      <w:pPr>
        <w:pStyle w:val="Heading3"/>
      </w:pPr>
      <w:r>
        <w:t>Question 55</w:t>
      </w:r>
      <w:r w:rsidRPr="00EF4685">
        <w:t xml:space="preserve"> </w:t>
      </w:r>
      <w:r>
        <w:t>– response</w:t>
      </w:r>
    </w:p>
    <w:p w14:paraId="7936624A" w14:textId="6BB7FFF3" w:rsidR="000A7A71" w:rsidRDefault="000A7A71" w:rsidP="000A7A71">
      <w:pPr>
        <w:rPr>
          <w:rFonts w:cs="Arial"/>
          <w:color w:val="0B0C0C"/>
          <w:shd w:val="clear" w:color="auto" w:fill="FFFFFF"/>
        </w:rPr>
      </w:pPr>
      <w:r w:rsidRPr="008012E5">
        <w:rPr>
          <w:rFonts w:cs="Arial"/>
          <w:color w:val="0B0C0C"/>
          <w:shd w:val="clear" w:color="auto" w:fill="FFFFFF"/>
        </w:rPr>
        <w:t>A total of 936 respondents answered yes/no/indifferent to this question. Of those, 630 (67%)  agree</w:t>
      </w:r>
      <w:r w:rsidR="37ADD83C" w:rsidRPr="008012E5">
        <w:rPr>
          <w:rFonts w:cs="Arial"/>
          <w:color w:val="0B0C0C"/>
          <w:shd w:val="clear" w:color="auto" w:fill="FFFFFF"/>
        </w:rPr>
        <w:t>d</w:t>
      </w:r>
      <w:r w:rsidRPr="008012E5">
        <w:rPr>
          <w:rFonts w:cs="Arial"/>
          <w:color w:val="0B0C0C"/>
          <w:shd w:val="clear" w:color="auto" w:fill="FFFFFF"/>
        </w:rPr>
        <w:t xml:space="preserve"> with the above proposal, 141 (15%) did not </w:t>
      </w:r>
      <w:r w:rsidR="24ACF72A" w:rsidRPr="008012E5">
        <w:rPr>
          <w:rFonts w:cs="Arial"/>
          <w:color w:val="0B0C0C"/>
          <w:shd w:val="clear" w:color="auto" w:fill="FFFFFF"/>
        </w:rPr>
        <w:t xml:space="preserve">agree </w:t>
      </w:r>
      <w:r w:rsidRPr="008012E5">
        <w:rPr>
          <w:rFonts w:cs="Arial"/>
          <w:color w:val="0B0C0C"/>
          <w:shd w:val="clear" w:color="auto" w:fill="FFFFFF"/>
        </w:rPr>
        <w:t xml:space="preserve">and 165 (18%) were indifferent. </w:t>
      </w:r>
    </w:p>
    <w:p w14:paraId="26F4C6BE" w14:textId="77777777" w:rsidR="00D33B2E" w:rsidRPr="008012E5" w:rsidRDefault="00D33B2E" w:rsidP="000A7A71">
      <w:pPr>
        <w:rPr>
          <w:rFonts w:cs="Arial"/>
          <w:color w:val="0B0C0C"/>
          <w:shd w:val="clear" w:color="auto" w:fill="FFFFFF"/>
        </w:rPr>
      </w:pPr>
    </w:p>
    <w:p w14:paraId="26244695" w14:textId="106AC8B0" w:rsidR="00590EE6" w:rsidRDefault="00590EE6" w:rsidP="00590EE6">
      <w:pPr>
        <w:rPr>
          <w:rStyle w:val="normaltextrun"/>
          <w:rFonts w:cs="Arial"/>
          <w:b/>
          <w:bCs/>
        </w:rPr>
      </w:pPr>
      <w:r w:rsidRPr="00590EE6">
        <w:rPr>
          <w:rStyle w:val="normaltextrun"/>
          <w:rFonts w:cs="Arial"/>
          <w:b/>
          <w:bCs/>
        </w:rPr>
        <w:t xml:space="preserve">Key points: </w:t>
      </w:r>
    </w:p>
    <w:p w14:paraId="5DAEB9A5" w14:textId="77777777" w:rsidR="00590EE6" w:rsidRPr="009227EF" w:rsidRDefault="00590EE6" w:rsidP="009227EF">
      <w:pPr>
        <w:rPr>
          <w:b/>
          <w:bCs/>
        </w:rPr>
      </w:pPr>
    </w:p>
    <w:p w14:paraId="7292D56A" w14:textId="69476190" w:rsidR="000A7A71" w:rsidRPr="00D33B2E" w:rsidRDefault="000A7A71" w:rsidP="00D33B2E">
      <w:pPr>
        <w:pStyle w:val="BodyText"/>
        <w:numPr>
          <w:ilvl w:val="0"/>
          <w:numId w:val="72"/>
        </w:numPr>
      </w:pPr>
      <w:r w:rsidRPr="00D33B2E">
        <w:t xml:space="preserve">The majority (67%) of respondents answered ‘yes’ to this question, with the view that the government could go further in national policy to increase </w:t>
      </w:r>
      <w:r w:rsidR="63C8529E">
        <w:t>deve</w:t>
      </w:r>
      <w:r w:rsidR="3E91E4A0">
        <w:t>fre</w:t>
      </w:r>
      <w:r w:rsidR="63C8529E">
        <w:t>lopment</w:t>
      </w:r>
      <w:r w:rsidRPr="00D33B2E">
        <w:t xml:space="preserve"> on brownfield land within city and town centres.</w:t>
      </w:r>
    </w:p>
    <w:p w14:paraId="0612351A" w14:textId="77777777" w:rsidR="000A7A71" w:rsidRPr="00D33B2E" w:rsidRDefault="000A7A71" w:rsidP="00D33B2E">
      <w:pPr>
        <w:pStyle w:val="BodyText"/>
        <w:numPr>
          <w:ilvl w:val="0"/>
          <w:numId w:val="72"/>
        </w:numPr>
      </w:pPr>
      <w:r w:rsidRPr="00D33B2E">
        <w:t>Whilst most respondents showed support for building on brownfield first, a number of respondents, across all organisational groups, commented on the lack of viable brownfield sites, and citing issues such as contamination, flood risk. A number of respondents suggested funding is necessary to deliver brownfield sites, whilst some suggested incentives such as lowering of VAT rates for brownfield.</w:t>
      </w:r>
    </w:p>
    <w:p w14:paraId="038BE803" w14:textId="77777777" w:rsidR="000A7A71" w:rsidRPr="00D33B2E" w:rsidRDefault="000A7A71" w:rsidP="00D33B2E">
      <w:pPr>
        <w:pStyle w:val="BodyText"/>
        <w:numPr>
          <w:ilvl w:val="0"/>
          <w:numId w:val="72"/>
        </w:numPr>
      </w:pPr>
      <w:r w:rsidRPr="00D33B2E">
        <w:t>There was general support for densification and building on brownfield for areas where infrastructure was in place. Some respondents commented that a comprehensive mandatory database of brownfield land/improved brownfield register is needed to help bring forward those sites. There were some comments that raised the issue of densification affecting the character of an area and the need for design coding.</w:t>
      </w:r>
    </w:p>
    <w:p w14:paraId="29506C18" w14:textId="0D0A0FCF" w:rsidR="000A7A71" w:rsidRPr="00D33B2E" w:rsidRDefault="000A7A71" w:rsidP="00D33B2E">
      <w:pPr>
        <w:pStyle w:val="BodyText"/>
        <w:numPr>
          <w:ilvl w:val="0"/>
          <w:numId w:val="72"/>
        </w:numPr>
      </w:pPr>
      <w:r w:rsidRPr="00D33B2E">
        <w:t xml:space="preserve">A number of respondents commented that it should be for </w:t>
      </w:r>
      <w:r w:rsidR="0028088A" w:rsidRPr="00D33B2E">
        <w:t>local authorities</w:t>
      </w:r>
      <w:r w:rsidRPr="00D33B2E">
        <w:t xml:space="preserve"> to determine the housing needs of an area and identify brownfield sites to be brought forward. Developers and </w:t>
      </w:r>
      <w:r w:rsidR="00270D8C">
        <w:t>p</w:t>
      </w:r>
      <w:r w:rsidRPr="00D33B2E">
        <w:t xml:space="preserve">rivate </w:t>
      </w:r>
      <w:r w:rsidR="00270D8C">
        <w:t>s</w:t>
      </w:r>
      <w:r w:rsidRPr="00D33B2E">
        <w:t xml:space="preserve">ector </w:t>
      </w:r>
      <w:r w:rsidR="00270D8C">
        <w:t>o</w:t>
      </w:r>
      <w:r w:rsidRPr="00D33B2E">
        <w:t>rganisations commented on the need for varied housing and a wider focus on development, in greenfield and brownfield, to meet housing needs.</w:t>
      </w:r>
    </w:p>
    <w:p w14:paraId="0D4FA69E" w14:textId="36422A0C" w:rsidR="000A7A71" w:rsidRPr="00D33B2E" w:rsidRDefault="000A7A71" w:rsidP="00D33B2E">
      <w:pPr>
        <w:pStyle w:val="BodyText"/>
        <w:numPr>
          <w:ilvl w:val="0"/>
          <w:numId w:val="72"/>
        </w:numPr>
      </w:pPr>
      <w:r w:rsidRPr="00D33B2E">
        <w:t xml:space="preserve">Respondents in </w:t>
      </w:r>
      <w:r w:rsidR="00270D8C">
        <w:t>i</w:t>
      </w:r>
      <w:r w:rsidRPr="00D33B2E">
        <w:t xml:space="preserve">nterest </w:t>
      </w:r>
      <w:r w:rsidR="00270D8C">
        <w:t>g</w:t>
      </w:r>
      <w:r w:rsidRPr="00D33B2E">
        <w:t>roups/</w:t>
      </w:r>
      <w:r w:rsidR="00270D8C">
        <w:t>v</w:t>
      </w:r>
      <w:r w:rsidRPr="00D33B2E">
        <w:t xml:space="preserve">oluntary or </w:t>
      </w:r>
      <w:r w:rsidR="00270D8C">
        <w:t>c</w:t>
      </w:r>
      <w:r w:rsidRPr="00D33B2E">
        <w:t xml:space="preserve">haritable </w:t>
      </w:r>
      <w:r w:rsidR="00270D8C">
        <w:t>o</w:t>
      </w:r>
      <w:r w:rsidRPr="00D33B2E">
        <w:t xml:space="preserve">rganisations and </w:t>
      </w:r>
      <w:r w:rsidR="00270D8C">
        <w:t>p</w:t>
      </w:r>
      <w:r w:rsidRPr="00D33B2E">
        <w:t xml:space="preserve">rofessional </w:t>
      </w:r>
      <w:r w:rsidR="00270D8C">
        <w:t>b</w:t>
      </w:r>
      <w:r w:rsidRPr="00D33B2E">
        <w:t>odies raised issues surrounding sustainable development. A number of these respondents suggested the prioritisation of maintaining green spaces. Some professional bodies commented that areas of historical and biodiversity value should be retained.</w:t>
      </w:r>
    </w:p>
    <w:p w14:paraId="43B7C354" w14:textId="3469E8CC" w:rsidR="000A7A71" w:rsidRPr="00D33B2E" w:rsidRDefault="000A7A71" w:rsidP="00D33B2E">
      <w:pPr>
        <w:pStyle w:val="BodyText"/>
        <w:numPr>
          <w:ilvl w:val="0"/>
          <w:numId w:val="72"/>
        </w:numPr>
      </w:pPr>
      <w:r w:rsidRPr="00D33B2E">
        <w:t>Some respondents commented that the phrase 'gentle densification' is ambiguous and must be clearly defined</w:t>
      </w:r>
      <w:r w:rsidR="493D6A83">
        <w:t xml:space="preserve"> or supported with </w:t>
      </w:r>
      <w:r w:rsidRPr="00D33B2E">
        <w:t>better guidance.</w:t>
      </w:r>
    </w:p>
    <w:p w14:paraId="42E02A92" w14:textId="793097D2" w:rsidR="000E4DAA" w:rsidRDefault="002C43D8" w:rsidP="000E4DAA">
      <w:pPr>
        <w:pStyle w:val="Heading3"/>
        <w:rPr>
          <w:i/>
          <w:iCs/>
        </w:rPr>
      </w:pPr>
      <w:r w:rsidRPr="000E4DAA">
        <w:rPr>
          <w:i/>
          <w:iCs/>
        </w:rPr>
        <w:t>Government response</w:t>
      </w:r>
    </w:p>
    <w:p w14:paraId="2E6A3057" w14:textId="29D68727" w:rsidR="00E60833" w:rsidRPr="000E4DAA" w:rsidRDefault="00E60833" w:rsidP="00D24934">
      <w:pPr>
        <w:pStyle w:val="BodyText1"/>
        <w:spacing w:line="264" w:lineRule="auto"/>
        <w:ind w:right="29"/>
        <w:rPr>
          <w:rFonts w:cs="Times New Roman"/>
          <w:i/>
          <w:iCs/>
        </w:rPr>
      </w:pPr>
      <w:r w:rsidRPr="000E4DAA">
        <w:rPr>
          <w:shd w:val="clear" w:color="auto" w:fill="FFFFFF"/>
        </w:rPr>
        <w:t>To help guide future policy development we asked what the government could do  to increase development on brownfield land within city and town centres, with a view to facilitating gentle densification of our urban cores. We were particularly interested in proposals for boosting existing planning policies on brownfield land.</w:t>
      </w:r>
    </w:p>
    <w:p w14:paraId="3ACD4294" w14:textId="5D4E2D62" w:rsidR="00E60833" w:rsidRPr="007F3C22" w:rsidRDefault="00E60833" w:rsidP="000E4DAA">
      <w:pPr>
        <w:spacing w:after="160" w:line="259" w:lineRule="auto"/>
        <w:rPr>
          <w:rFonts w:cs="Arial"/>
          <w:color w:val="0B0C0C"/>
          <w:shd w:val="clear" w:color="auto" w:fill="FFFFFF"/>
        </w:rPr>
      </w:pPr>
      <w:r>
        <w:rPr>
          <w:rFonts w:cs="Arial"/>
          <w:color w:val="0B0C0C"/>
          <w:shd w:val="clear" w:color="auto" w:fill="FFFFFF"/>
        </w:rPr>
        <w:t>Government</w:t>
      </w:r>
      <w:r w:rsidRPr="007F3C22">
        <w:rPr>
          <w:rFonts w:cs="Arial"/>
          <w:color w:val="0B0C0C"/>
          <w:shd w:val="clear" w:color="auto" w:fill="FFFFFF"/>
        </w:rPr>
        <w:t xml:space="preserve"> welcome</w:t>
      </w:r>
      <w:r>
        <w:rPr>
          <w:rFonts w:cs="Arial"/>
          <w:color w:val="0B0C0C"/>
          <w:shd w:val="clear" w:color="auto" w:fill="FFFFFF"/>
        </w:rPr>
        <w:t>s</w:t>
      </w:r>
      <w:r w:rsidRPr="007F3C22">
        <w:rPr>
          <w:rFonts w:cs="Arial"/>
          <w:color w:val="0B0C0C"/>
          <w:shd w:val="clear" w:color="auto" w:fill="FFFFFF"/>
        </w:rPr>
        <w:t xml:space="preserve"> the wide range of responses we received to this question</w:t>
      </w:r>
      <w:r w:rsidR="00FE1442">
        <w:rPr>
          <w:rFonts w:cs="Arial"/>
          <w:color w:val="0B0C0C"/>
          <w:shd w:val="clear" w:color="auto" w:fill="FFFFFF"/>
        </w:rPr>
        <w:t>.</w:t>
      </w:r>
      <w:r w:rsidRPr="007F3C22">
        <w:rPr>
          <w:rFonts w:cs="Arial"/>
          <w:color w:val="0B0C0C"/>
          <w:shd w:val="clear" w:color="auto" w:fill="FFFFFF"/>
        </w:rPr>
        <w:t xml:space="preserve"> In particular we note the strong support for making best use of brownfield land as a priority, and the support for densification where this is supported by infrastructure. We </w:t>
      </w:r>
      <w:r>
        <w:rPr>
          <w:rFonts w:cs="Arial"/>
          <w:color w:val="0B0C0C"/>
          <w:shd w:val="clear" w:color="auto" w:fill="FFFFFF"/>
        </w:rPr>
        <w:t>will consider the</w:t>
      </w:r>
      <w:r w:rsidRPr="007F3C22">
        <w:rPr>
          <w:rFonts w:cs="Arial"/>
          <w:color w:val="0B0C0C"/>
          <w:shd w:val="clear" w:color="auto" w:fill="FFFFFF"/>
        </w:rPr>
        <w:t xml:space="preserve"> concerns around the viability of brownfield sites</w:t>
      </w:r>
      <w:r>
        <w:rPr>
          <w:rFonts w:cs="Arial"/>
          <w:color w:val="0B0C0C"/>
          <w:shd w:val="clear" w:color="auto" w:fill="FFFFFF"/>
        </w:rPr>
        <w:t xml:space="preserve"> and issues related to site clearance and decontamination.</w:t>
      </w:r>
      <w:r w:rsidRPr="007F3C22">
        <w:rPr>
          <w:rFonts w:cs="Arial"/>
          <w:color w:val="0B0C0C"/>
          <w:shd w:val="clear" w:color="auto" w:fill="FFFFFF"/>
        </w:rPr>
        <w:t xml:space="preserve"> </w:t>
      </w:r>
      <w:r>
        <w:rPr>
          <w:rFonts w:cs="Arial"/>
          <w:color w:val="0B0C0C"/>
          <w:shd w:val="clear" w:color="auto" w:fill="FFFFFF"/>
        </w:rPr>
        <w:t xml:space="preserve">We note the interesting </w:t>
      </w:r>
      <w:r w:rsidRPr="007F3C22">
        <w:rPr>
          <w:rFonts w:cs="Arial"/>
          <w:color w:val="0B0C0C"/>
          <w:shd w:val="clear" w:color="auto" w:fill="FFFFFF"/>
        </w:rPr>
        <w:t xml:space="preserve">comments related to the importance of maintaining green </w:t>
      </w:r>
      <w:r>
        <w:rPr>
          <w:rFonts w:cs="Arial"/>
          <w:color w:val="0B0C0C"/>
          <w:shd w:val="clear" w:color="auto" w:fill="FFFFFF"/>
        </w:rPr>
        <w:t>space</w:t>
      </w:r>
      <w:r w:rsidRPr="007F3C22">
        <w:rPr>
          <w:rFonts w:cs="Arial"/>
          <w:color w:val="0B0C0C"/>
          <w:shd w:val="clear" w:color="auto" w:fill="FFFFFF"/>
        </w:rPr>
        <w:t xml:space="preserve"> in urban areas and of retaining </w:t>
      </w:r>
      <w:r>
        <w:rPr>
          <w:rFonts w:cs="Arial"/>
          <w:color w:val="0B0C0C"/>
          <w:shd w:val="clear" w:color="auto" w:fill="FFFFFF"/>
        </w:rPr>
        <w:t xml:space="preserve">important </w:t>
      </w:r>
      <w:r w:rsidRPr="007F3C22">
        <w:rPr>
          <w:rFonts w:cs="Arial"/>
          <w:color w:val="0B0C0C"/>
          <w:shd w:val="clear" w:color="auto" w:fill="FFFFFF"/>
        </w:rPr>
        <w:t xml:space="preserve">areas of </w:t>
      </w:r>
      <w:r w:rsidRPr="007F3C22">
        <w:rPr>
          <w:rFonts w:cs="Arial"/>
          <w:iCs/>
          <w:color w:val="0B0C0C"/>
          <w:shd w:val="clear" w:color="auto" w:fill="FFFFFF"/>
        </w:rPr>
        <w:t>historical and biodiversity value.</w:t>
      </w:r>
    </w:p>
    <w:p w14:paraId="6F7FEF35" w14:textId="77777777" w:rsidR="00E60833" w:rsidRPr="007F3C22" w:rsidRDefault="00E60833" w:rsidP="000E4DAA">
      <w:pPr>
        <w:spacing w:after="160" w:line="259" w:lineRule="auto"/>
        <w:rPr>
          <w:rFonts w:cs="Arial"/>
          <w:color w:val="0B0C0C"/>
          <w:shd w:val="clear" w:color="auto" w:fill="FFFFFF"/>
        </w:rPr>
      </w:pPr>
      <w:r w:rsidRPr="007F3C22">
        <w:rPr>
          <w:rFonts w:cs="Arial"/>
          <w:color w:val="0B0C0C"/>
          <w:shd w:val="clear" w:color="auto" w:fill="FFFFFF"/>
        </w:rPr>
        <w:t xml:space="preserve">The responses highlighted a range of policy interventions and other incentives that could support brownfield development. </w:t>
      </w:r>
      <w:r w:rsidRPr="007F3C22">
        <w:rPr>
          <w:rFonts w:cs="Arial"/>
          <w:iCs/>
          <w:color w:val="0B0C0C"/>
          <w:shd w:val="clear" w:color="auto" w:fill="FFFFFF"/>
        </w:rPr>
        <w:t>We will continue to review the detailed comments received as part of our on-going policy development work on supporting and incentivising the effective and efficient use of brownfield land.</w:t>
      </w:r>
    </w:p>
    <w:p w14:paraId="1A08B8B2" w14:textId="77777777" w:rsidR="00E60833" w:rsidRPr="007F3C22" w:rsidRDefault="00E60833" w:rsidP="000E4DAA">
      <w:pPr>
        <w:spacing w:after="160" w:line="259" w:lineRule="auto"/>
        <w:rPr>
          <w:rFonts w:cs="Arial"/>
          <w:color w:val="0B0C0C"/>
          <w:shd w:val="clear" w:color="auto" w:fill="FFFFFF"/>
        </w:rPr>
      </w:pPr>
      <w:r w:rsidRPr="007F3C22">
        <w:rPr>
          <w:rFonts w:cs="Arial"/>
          <w:color w:val="0B0C0C"/>
          <w:shd w:val="clear" w:color="auto" w:fill="FFFFFF"/>
        </w:rPr>
        <w:t>We have</w:t>
      </w:r>
      <w:r>
        <w:rPr>
          <w:rFonts w:cs="Arial"/>
          <w:color w:val="0B0C0C"/>
          <w:shd w:val="clear" w:color="auto" w:fill="FFFFFF"/>
        </w:rPr>
        <w:t xml:space="preserve"> already</w:t>
      </w:r>
      <w:r w:rsidRPr="007F3C22">
        <w:rPr>
          <w:rFonts w:cs="Arial"/>
          <w:color w:val="0B0C0C"/>
          <w:shd w:val="clear" w:color="auto" w:fill="FFFFFF"/>
        </w:rPr>
        <w:t xml:space="preserve"> committed to a review into identifying further measures that would prioritise the use of brownfield land and we will provide further detail in due course</w:t>
      </w:r>
      <w:r>
        <w:rPr>
          <w:rFonts w:cs="Arial"/>
          <w:color w:val="0B0C0C"/>
          <w:shd w:val="clear" w:color="auto" w:fill="FFFFFF"/>
        </w:rPr>
        <w:t>.</w:t>
      </w:r>
    </w:p>
    <w:p w14:paraId="44F140B2" w14:textId="77777777" w:rsidR="00164CC8" w:rsidRDefault="00164CC8">
      <w:pPr>
        <w:rPr>
          <w:rFonts w:ascii="Arial Bold" w:hAnsi="Arial Bold"/>
          <w:b/>
          <w:sz w:val="26"/>
        </w:rPr>
      </w:pPr>
      <w:r>
        <w:br w:type="page"/>
      </w:r>
    </w:p>
    <w:p w14:paraId="4DC85175" w14:textId="5F907BFB" w:rsidR="000E4DAA" w:rsidRDefault="000E4DAA" w:rsidP="000E4DAA">
      <w:pPr>
        <w:pStyle w:val="Heading3"/>
      </w:pPr>
      <w:r>
        <w:t>Boosting pride in place</w:t>
      </w:r>
    </w:p>
    <w:p w14:paraId="11726A85" w14:textId="60A20AA4" w:rsidR="003C19BB" w:rsidRDefault="003C19BB" w:rsidP="003C19BB">
      <w:pPr>
        <w:pStyle w:val="Heading2"/>
      </w:pPr>
      <w:r>
        <w:t xml:space="preserve">Question 56 – </w:t>
      </w:r>
      <w:r w:rsidRPr="003C19BB">
        <w:t>Do you think that the government should bring forward proposals to update the Framework as part of next year’s wider review to place more emphasis on making sure that women, girls and other vulnerable groups feel safe in our public spaces, including for example policies on lighting/street lighting?</w:t>
      </w:r>
    </w:p>
    <w:p w14:paraId="6D6D1DCC" w14:textId="174CE3D5" w:rsidR="003C19BB" w:rsidRDefault="003C19BB" w:rsidP="003C19BB">
      <w:pPr>
        <w:pStyle w:val="Heading3"/>
      </w:pPr>
      <w:r>
        <w:t>Question 56</w:t>
      </w:r>
      <w:r w:rsidRPr="00EF4685">
        <w:t xml:space="preserve"> </w:t>
      </w:r>
      <w:r>
        <w:t>– response</w:t>
      </w:r>
    </w:p>
    <w:p w14:paraId="6312E9BB" w14:textId="38801C07" w:rsidR="001B38DA" w:rsidRDefault="001B38DA" w:rsidP="001B38DA">
      <w:pPr>
        <w:rPr>
          <w:rFonts w:cs="Arial"/>
          <w:color w:val="0B0C0C"/>
          <w:shd w:val="clear" w:color="auto" w:fill="FFFFFF"/>
        </w:rPr>
      </w:pPr>
      <w:r w:rsidRPr="008012E5">
        <w:rPr>
          <w:rFonts w:cs="Arial"/>
          <w:color w:val="0B0C0C"/>
          <w:shd w:val="clear" w:color="auto" w:fill="FFFFFF"/>
        </w:rPr>
        <w:t>A total of 943 respondents answered yes/no/indifferent to this question. Of those, 694 (74%) agree</w:t>
      </w:r>
      <w:r w:rsidR="580CACF8" w:rsidRPr="0E27F683">
        <w:rPr>
          <w:rFonts w:cs="Arial"/>
          <w:color w:val="0B0C0C"/>
        </w:rPr>
        <w:t>d</w:t>
      </w:r>
      <w:r w:rsidRPr="008012E5">
        <w:rPr>
          <w:rFonts w:cs="Arial"/>
          <w:color w:val="0B0C0C"/>
          <w:shd w:val="clear" w:color="auto" w:fill="FFFFFF"/>
        </w:rPr>
        <w:t xml:space="preserve"> with the above proposal, 73 (8%) did not</w:t>
      </w:r>
      <w:r w:rsidRPr="0E27F683">
        <w:rPr>
          <w:rFonts w:cs="Arial"/>
          <w:color w:val="0B0C0C"/>
        </w:rPr>
        <w:t xml:space="preserve"> </w:t>
      </w:r>
      <w:r w:rsidR="3F2E979C" w:rsidRPr="0E27F683">
        <w:rPr>
          <w:rFonts w:cs="Arial"/>
          <w:color w:val="0B0C0C"/>
        </w:rPr>
        <w:t>agree</w:t>
      </w:r>
      <w:r w:rsidRPr="008012E5">
        <w:rPr>
          <w:rFonts w:cs="Arial"/>
          <w:color w:val="0B0C0C"/>
          <w:shd w:val="clear" w:color="auto" w:fill="FFFFFF"/>
        </w:rPr>
        <w:t xml:space="preserve"> and 176 (19%)  were indifferent. </w:t>
      </w:r>
    </w:p>
    <w:p w14:paraId="30F41AF7" w14:textId="77777777" w:rsidR="00D33B2E" w:rsidRPr="008012E5" w:rsidRDefault="00D33B2E" w:rsidP="001B38DA">
      <w:pPr>
        <w:rPr>
          <w:rFonts w:cs="Arial"/>
          <w:color w:val="0B0C0C"/>
          <w:shd w:val="clear" w:color="auto" w:fill="FFFFFF"/>
        </w:rPr>
      </w:pPr>
    </w:p>
    <w:p w14:paraId="336DBD21" w14:textId="1731592C" w:rsidR="0095253C" w:rsidRDefault="00590EE6" w:rsidP="001B38DA">
      <w:pPr>
        <w:rPr>
          <w:rStyle w:val="normaltextrun"/>
          <w:rFonts w:cs="Arial"/>
          <w:b/>
        </w:rPr>
      </w:pPr>
      <w:r w:rsidRPr="00F439A5">
        <w:rPr>
          <w:rStyle w:val="normaltextrun"/>
          <w:rFonts w:cs="Arial"/>
          <w:b/>
          <w:bCs/>
        </w:rPr>
        <w:t xml:space="preserve">Key points: </w:t>
      </w:r>
    </w:p>
    <w:p w14:paraId="5C9C4C8E" w14:textId="77777777" w:rsidR="00590EE6" w:rsidRPr="008012E5" w:rsidRDefault="00590EE6" w:rsidP="001B38DA">
      <w:pPr>
        <w:rPr>
          <w:rFonts w:cs="Arial"/>
          <w:color w:val="0B0C0C"/>
          <w:shd w:val="clear" w:color="auto" w:fill="FFFFFF"/>
        </w:rPr>
      </w:pPr>
    </w:p>
    <w:p w14:paraId="24768983" w14:textId="77777777" w:rsidR="001B38DA" w:rsidRPr="008012E5" w:rsidRDefault="001B38DA" w:rsidP="00D33B2E">
      <w:pPr>
        <w:pStyle w:val="BodyText"/>
        <w:numPr>
          <w:ilvl w:val="0"/>
          <w:numId w:val="72"/>
        </w:numPr>
      </w:pPr>
      <w:r w:rsidRPr="008012E5">
        <w:t>Responses that expressed support for the policy often mentioned that safety considerations, such as this one, should always be a part of high-quality design.</w:t>
      </w:r>
    </w:p>
    <w:p w14:paraId="72863470" w14:textId="404DC461" w:rsidR="001B38DA" w:rsidRPr="008012E5" w:rsidRDefault="001B38DA" w:rsidP="00D33B2E">
      <w:pPr>
        <w:pStyle w:val="BodyText"/>
        <w:numPr>
          <w:ilvl w:val="0"/>
          <w:numId w:val="72"/>
        </w:numPr>
      </w:pPr>
      <w:r w:rsidRPr="008012E5">
        <w:t>Many of the responses expressed support but also made clear that, during the implementation of this policy</w:t>
      </w:r>
      <w:r w:rsidR="1F8EF4DA">
        <w:t>,</w:t>
      </w:r>
      <w:r w:rsidRPr="008012E5">
        <w:t xml:space="preserve"> regard for other related </w:t>
      </w:r>
      <w:r w:rsidR="6741F4D0">
        <w:t>prioriti</w:t>
      </w:r>
      <w:r w:rsidR="34C40007">
        <w:t>es</w:t>
      </w:r>
      <w:r w:rsidRPr="008012E5">
        <w:t xml:space="preserve"> such as light pollution and habitats would be crucial.</w:t>
      </w:r>
    </w:p>
    <w:p w14:paraId="2196A254" w14:textId="77777777" w:rsidR="00DB511F" w:rsidRDefault="001B38DA" w:rsidP="001B38DA">
      <w:pPr>
        <w:pStyle w:val="BodyText"/>
        <w:numPr>
          <w:ilvl w:val="0"/>
          <w:numId w:val="72"/>
        </w:numPr>
      </w:pPr>
      <w:r w:rsidRPr="008012E5">
        <w:t>Responses, most of which expressed support for the policy, made the point that violence against women and girls (and other vulnerable groups) cannot be tackled by this policy change alone. Suggestions for further policies ranged from ‘designing out crime’, to better education on the topic and increased policing.</w:t>
      </w:r>
    </w:p>
    <w:p w14:paraId="2ADE2AE3" w14:textId="5DBBB23D" w:rsidR="001B38DA" w:rsidRPr="00DB511F" w:rsidRDefault="001B38DA" w:rsidP="001B38DA">
      <w:pPr>
        <w:pStyle w:val="BodyText"/>
        <w:numPr>
          <w:ilvl w:val="0"/>
          <w:numId w:val="72"/>
        </w:numPr>
      </w:pPr>
      <w:r w:rsidRPr="00DB511F">
        <w:rPr>
          <w:rFonts w:cs="Arial"/>
        </w:rPr>
        <w:t xml:space="preserve">There were also a number of responses which suggested that the </w:t>
      </w:r>
      <w:r w:rsidR="00AC68C3" w:rsidRPr="00DB511F">
        <w:rPr>
          <w:rFonts w:cs="Arial"/>
        </w:rPr>
        <w:t>National Planning Policy Framework</w:t>
      </w:r>
      <w:r w:rsidRPr="00DB511F">
        <w:rPr>
          <w:rFonts w:cs="Arial"/>
        </w:rPr>
        <w:t xml:space="preserve"> may not be the best vehicle for the change, with other possibilities being </w:t>
      </w:r>
      <w:r w:rsidR="001468B4" w:rsidRPr="00367F1E">
        <w:t>N</w:t>
      </w:r>
      <w:r w:rsidR="001468B4">
        <w:t xml:space="preserve">ational </w:t>
      </w:r>
      <w:r w:rsidR="001468B4" w:rsidRPr="00367F1E">
        <w:t>D</w:t>
      </w:r>
      <w:r w:rsidR="001468B4">
        <w:t xml:space="preserve">evelopment </w:t>
      </w:r>
      <w:r w:rsidR="001468B4" w:rsidRPr="00367F1E">
        <w:t>M</w:t>
      </w:r>
      <w:r w:rsidR="001468B4">
        <w:t xml:space="preserve">anagement </w:t>
      </w:r>
      <w:r w:rsidR="001468B4" w:rsidRPr="00367F1E">
        <w:t>P</w:t>
      </w:r>
      <w:r w:rsidR="001468B4">
        <w:t>olicie</w:t>
      </w:r>
      <w:r w:rsidR="001468B4" w:rsidRPr="00367F1E">
        <w:t xml:space="preserve">s </w:t>
      </w:r>
      <w:r w:rsidRPr="00DB511F">
        <w:rPr>
          <w:rFonts w:cs="Arial"/>
        </w:rPr>
        <w:t>or design codes.</w:t>
      </w:r>
    </w:p>
    <w:p w14:paraId="1A8E6059" w14:textId="77777777" w:rsidR="001B38DA" w:rsidRPr="001B38DA" w:rsidRDefault="001B38DA" w:rsidP="001B38DA">
      <w:pPr>
        <w:pStyle w:val="BodyText"/>
      </w:pPr>
    </w:p>
    <w:p w14:paraId="0E1CFEC4" w14:textId="77777777" w:rsidR="003C19BB" w:rsidRDefault="003C19BB" w:rsidP="003C19BB">
      <w:pPr>
        <w:pStyle w:val="Heading3"/>
        <w:rPr>
          <w:i/>
          <w:iCs/>
        </w:rPr>
      </w:pPr>
      <w:r w:rsidRPr="00974049">
        <w:rPr>
          <w:i/>
          <w:iCs/>
        </w:rPr>
        <w:t>Government response</w:t>
      </w:r>
    </w:p>
    <w:p w14:paraId="31A68F11" w14:textId="7170E1C2" w:rsidR="002520EF" w:rsidRPr="008012E5" w:rsidRDefault="002520EF" w:rsidP="002520EF">
      <w:pPr>
        <w:rPr>
          <w:rStyle w:val="ui-provider"/>
          <w:rFonts w:cs="Arial"/>
          <w:shd w:val="clear" w:color="auto" w:fill="FFFFFF"/>
        </w:rPr>
      </w:pPr>
      <w:r w:rsidRPr="008012E5">
        <w:rPr>
          <w:rStyle w:val="ui-provider"/>
          <w:rFonts w:cs="Arial"/>
        </w:rPr>
        <w:t xml:space="preserve">The </w:t>
      </w:r>
      <w:r w:rsidR="001468B4">
        <w:rPr>
          <w:rStyle w:val="ui-provider"/>
          <w:rFonts w:cs="Arial"/>
        </w:rPr>
        <w:t>g</w:t>
      </w:r>
      <w:r w:rsidRPr="008012E5">
        <w:rPr>
          <w:rStyle w:val="ui-provider"/>
          <w:rFonts w:cs="Arial"/>
        </w:rPr>
        <w:t xml:space="preserve">overnment agrees that national planning policy should do more to enable local authorities to consider the safety of women and girls, and other vulnerable groups, when setting policies or making decisions. As a result of the consultation, </w:t>
      </w:r>
      <w:r w:rsidR="00DB511F">
        <w:rPr>
          <w:rStyle w:val="ui-provider"/>
          <w:rFonts w:cs="Arial"/>
        </w:rPr>
        <w:t>we will consider how we can best bring forward policy to support safety and pride in place in future updates to the National Planning Policy Framework. W</w:t>
      </w:r>
      <w:r w:rsidRPr="008012E5">
        <w:rPr>
          <w:rStyle w:val="ui-provider"/>
          <w:rFonts w:cs="Arial"/>
        </w:rPr>
        <w:t>e will not be making any policy changes at this time.</w:t>
      </w:r>
    </w:p>
    <w:p w14:paraId="122F353E" w14:textId="77777777" w:rsidR="0027553F" w:rsidRPr="0027553F" w:rsidRDefault="0027553F" w:rsidP="0027553F">
      <w:pPr>
        <w:pStyle w:val="BodyText"/>
      </w:pPr>
    </w:p>
    <w:p w14:paraId="2D8BBF5B" w14:textId="22C1CC50" w:rsidR="0008341D" w:rsidRPr="0008341D" w:rsidRDefault="0027553F" w:rsidP="0008341D">
      <w:pPr>
        <w:pStyle w:val="Heading1"/>
        <w:rPr>
          <w:b/>
          <w:bCs/>
        </w:rPr>
      </w:pPr>
      <w:r>
        <w:t>Chapter 1</w:t>
      </w:r>
      <w:r w:rsidR="001650A4">
        <w:t>2</w:t>
      </w:r>
      <w:r>
        <w:t xml:space="preserve"> – </w:t>
      </w:r>
      <w:r w:rsidR="0008341D" w:rsidRPr="0008341D">
        <w:t>Practical changes and next steps</w:t>
      </w:r>
    </w:p>
    <w:p w14:paraId="07523746" w14:textId="37E22F27" w:rsidR="0008341D" w:rsidRDefault="0008341D" w:rsidP="0008341D">
      <w:pPr>
        <w:pStyle w:val="Heading2"/>
      </w:pPr>
      <w:r>
        <w:t xml:space="preserve">Question 57 – </w:t>
      </w:r>
      <w:r w:rsidRPr="0008341D">
        <w:t xml:space="preserve">Are there any specific approaches or examples of best practice which you think we should consider </w:t>
      </w:r>
      <w:bookmarkStart w:id="5" w:name="_Int_0WHboofO"/>
      <w:r w:rsidRPr="0008341D">
        <w:t>to improve</w:t>
      </w:r>
      <w:bookmarkEnd w:id="5"/>
      <w:r w:rsidRPr="0008341D">
        <w:t xml:space="preserve"> the way that national planning policy is presented and accessed?</w:t>
      </w:r>
    </w:p>
    <w:p w14:paraId="781F25D5" w14:textId="51171F91" w:rsidR="0008341D" w:rsidRDefault="0008341D" w:rsidP="0008341D">
      <w:pPr>
        <w:pStyle w:val="Heading3"/>
      </w:pPr>
      <w:r>
        <w:t>Question 57</w:t>
      </w:r>
      <w:r w:rsidRPr="00EF4685">
        <w:t xml:space="preserve"> </w:t>
      </w:r>
      <w:r>
        <w:t>– response</w:t>
      </w:r>
    </w:p>
    <w:p w14:paraId="6C246686" w14:textId="1E8A827F" w:rsidR="006F6B67" w:rsidRDefault="00367F1E" w:rsidP="00367F1E">
      <w:pPr>
        <w:rPr>
          <w:rFonts w:cs="Arial"/>
          <w:color w:val="0B0C0C"/>
          <w:shd w:val="clear" w:color="auto" w:fill="FFFFFF"/>
        </w:rPr>
      </w:pPr>
      <w:r w:rsidRPr="00367F1E">
        <w:rPr>
          <w:rFonts w:cs="Arial"/>
          <w:color w:val="0B0C0C"/>
          <w:shd w:val="clear" w:color="auto" w:fill="FFFFFF"/>
        </w:rPr>
        <w:t xml:space="preserve">A total of 554 </w:t>
      </w:r>
      <w:r w:rsidR="3E1F3448" w:rsidRPr="00367F1E">
        <w:rPr>
          <w:rFonts w:cs="Arial"/>
          <w:color w:val="0B0C0C"/>
          <w:shd w:val="clear" w:color="auto" w:fill="FFFFFF"/>
        </w:rPr>
        <w:t>made substantive comments highlighting</w:t>
      </w:r>
      <w:r w:rsidRPr="00367F1E">
        <w:rPr>
          <w:rFonts w:cs="Arial"/>
          <w:color w:val="0B0C0C"/>
          <w:shd w:val="clear" w:color="auto" w:fill="FFFFFF"/>
        </w:rPr>
        <w:t xml:space="preserve"> a variety of specific approaches and examples of best practice to consider, to improve the way that national planning policy is presented and accessed. </w:t>
      </w:r>
    </w:p>
    <w:p w14:paraId="17E4B5DD" w14:textId="77777777" w:rsidR="006F6B67" w:rsidRDefault="006F6B67" w:rsidP="00367F1E">
      <w:pPr>
        <w:rPr>
          <w:rFonts w:cs="Arial"/>
          <w:color w:val="0B0C0C"/>
          <w:shd w:val="clear" w:color="auto" w:fill="FFFFFF"/>
        </w:rPr>
      </w:pPr>
    </w:p>
    <w:p w14:paraId="26FA19FD" w14:textId="5008703B" w:rsidR="00590EE6" w:rsidRPr="00367F1E" w:rsidRDefault="006F6B67" w:rsidP="00DB511F">
      <w:pPr>
        <w:rPr>
          <w:rFonts w:cs="Arial"/>
          <w:color w:val="0B0C0C"/>
          <w:shd w:val="clear" w:color="auto" w:fill="FFFFFF"/>
        </w:rPr>
      </w:pPr>
      <w:r w:rsidRPr="00F439A5">
        <w:rPr>
          <w:rStyle w:val="normaltextrun"/>
          <w:rFonts w:cs="Arial"/>
          <w:b/>
        </w:rPr>
        <w:t xml:space="preserve">Key </w:t>
      </w:r>
      <w:r w:rsidR="00590EE6" w:rsidRPr="00F439A5">
        <w:rPr>
          <w:rStyle w:val="normaltextrun"/>
          <w:rFonts w:cs="Arial"/>
          <w:b/>
          <w:bCs/>
        </w:rPr>
        <w:t xml:space="preserve">points: </w:t>
      </w:r>
    </w:p>
    <w:p w14:paraId="26B58649" w14:textId="77777777" w:rsidR="00367F1E" w:rsidRPr="00367F1E" w:rsidRDefault="00367F1E" w:rsidP="00367F1E">
      <w:pPr>
        <w:rPr>
          <w:rFonts w:eastAsiaTheme="minorHAnsi" w:cs="Arial"/>
          <w:sz w:val="22"/>
        </w:rPr>
      </w:pPr>
    </w:p>
    <w:p w14:paraId="1CED56DE" w14:textId="691C8B6D" w:rsidR="00367F1E" w:rsidRPr="00367F1E" w:rsidRDefault="00E963E5" w:rsidP="00A20A39">
      <w:pPr>
        <w:pStyle w:val="BodyText"/>
        <w:numPr>
          <w:ilvl w:val="0"/>
          <w:numId w:val="72"/>
        </w:numPr>
      </w:pPr>
      <w:r>
        <w:t>There was support for</w:t>
      </w:r>
      <w:r w:rsidR="00367F1E" w:rsidRPr="00367F1E">
        <w:t xml:space="preserve"> present</w:t>
      </w:r>
      <w:r>
        <w:t>ing</w:t>
      </w:r>
      <w:r w:rsidR="00367F1E" w:rsidRPr="00367F1E">
        <w:t xml:space="preserve"> national planning policy in plain, clear and concise English, with fewer acronyms and less jargon, so that it is more </w:t>
      </w:r>
      <w:r w:rsidR="3248D9CA">
        <w:t>comprehen</w:t>
      </w:r>
      <w:r w:rsidR="5A48440A">
        <w:t>s</w:t>
      </w:r>
      <w:r w:rsidR="3248D9CA">
        <w:t>ible</w:t>
      </w:r>
      <w:r w:rsidR="2C5932AF">
        <w:t>.</w:t>
      </w:r>
      <w:r w:rsidR="3248D9CA">
        <w:t xml:space="preserve"> </w:t>
      </w:r>
      <w:r w:rsidR="00367F1E" w:rsidRPr="00367F1E">
        <w:t xml:space="preserve"> There were also calls to make planning policy more accessible, by adhering to the </w:t>
      </w:r>
      <w:r w:rsidR="00FC4D73">
        <w:t>g</w:t>
      </w:r>
      <w:r w:rsidR="00367F1E" w:rsidRPr="00367F1E">
        <w:t xml:space="preserve">overnment’s own accessibility guidance, publishing versions with Braille, in large print and with audio and pictorial descriptions. Respondents also underlined that national planning policy and </w:t>
      </w:r>
      <w:r w:rsidR="009942AA">
        <w:t>w</w:t>
      </w:r>
      <w:r w:rsidR="00367F1E" w:rsidRPr="00367F1E">
        <w:t xml:space="preserve">ritten </w:t>
      </w:r>
      <w:r w:rsidR="009942AA">
        <w:t>m</w:t>
      </w:r>
      <w:r w:rsidR="00367F1E" w:rsidRPr="00367F1E">
        <w:t xml:space="preserve">inisterial </w:t>
      </w:r>
      <w:r w:rsidR="009942AA">
        <w:t>s</w:t>
      </w:r>
      <w:r w:rsidR="00367F1E" w:rsidRPr="00367F1E">
        <w:t>tatements should be better publicised, so the public are able to easily identify and access them.</w:t>
      </w:r>
    </w:p>
    <w:p w14:paraId="582A4CE7" w14:textId="71B32141" w:rsidR="00367F1E" w:rsidRPr="00367F1E" w:rsidRDefault="00FF6BDF" w:rsidP="00A20A39">
      <w:pPr>
        <w:pStyle w:val="BodyText"/>
        <w:numPr>
          <w:ilvl w:val="0"/>
          <w:numId w:val="72"/>
        </w:numPr>
      </w:pPr>
      <w:r>
        <w:t>Some r</w:t>
      </w:r>
      <w:r w:rsidR="00367F1E">
        <w:t>esponses</w:t>
      </w:r>
      <w:r w:rsidR="00367F1E" w:rsidRPr="00367F1E">
        <w:t xml:space="preserve"> recommended avoidance of footnotes within national planning policy documents, and suggested including hyperlinks to any wider documents that are referenced. Alongside this, it was also suggested that </w:t>
      </w:r>
      <w:r w:rsidR="009942AA">
        <w:t>g</w:t>
      </w:r>
      <w:r w:rsidR="00367F1E" w:rsidRPr="00367F1E">
        <w:t>overnment consider publishing tracked change versions of updated national policy documents.</w:t>
      </w:r>
    </w:p>
    <w:p w14:paraId="69D513FB" w14:textId="178EB66B" w:rsidR="00367F1E" w:rsidRPr="00367F1E" w:rsidRDefault="00E963E5" w:rsidP="00A20A39">
      <w:pPr>
        <w:pStyle w:val="BodyText"/>
        <w:numPr>
          <w:ilvl w:val="0"/>
          <w:numId w:val="72"/>
        </w:numPr>
      </w:pPr>
      <w:r>
        <w:t>Some r</w:t>
      </w:r>
      <w:r w:rsidR="00367F1E">
        <w:t>espondents</w:t>
      </w:r>
      <w:r w:rsidR="00367F1E" w:rsidRPr="00367F1E">
        <w:t xml:space="preserve"> flagged that national planning policy should </w:t>
      </w:r>
      <w:r w:rsidR="7F89299A">
        <w:t xml:space="preserve">be </w:t>
      </w:r>
      <w:r w:rsidR="00367F1E">
        <w:t>presented</w:t>
      </w:r>
      <w:r w:rsidR="00367F1E" w:rsidRPr="00367F1E">
        <w:t xml:space="preserve"> in an interactive web-based format that supports the integration of wider digital technology, including 3D modelling. The website should also be searchable through use of key words and should include interactive mapping of flood zones and </w:t>
      </w:r>
      <w:r w:rsidR="45499F98">
        <w:t xml:space="preserve">the </w:t>
      </w:r>
      <w:r w:rsidR="44C454CC">
        <w:t>G</w:t>
      </w:r>
      <w:r w:rsidR="538568CB">
        <w:t xml:space="preserve">reen </w:t>
      </w:r>
      <w:r w:rsidR="1FA22509">
        <w:t>B</w:t>
      </w:r>
      <w:r w:rsidR="538568CB">
        <w:t>elt.</w:t>
      </w:r>
      <w:r w:rsidR="00367F1E" w:rsidRPr="00367F1E">
        <w:t xml:space="preserve"> Some respondents requested though that PDFs still be made available alongside these web-based versions.</w:t>
      </w:r>
    </w:p>
    <w:p w14:paraId="2E6C6AC3" w14:textId="5A2B39D8" w:rsidR="00367F1E" w:rsidRPr="00367F1E" w:rsidRDefault="00367F1E" w:rsidP="00A20A39">
      <w:pPr>
        <w:pStyle w:val="BodyText"/>
        <w:numPr>
          <w:ilvl w:val="0"/>
          <w:numId w:val="72"/>
        </w:numPr>
      </w:pPr>
      <w:r w:rsidRPr="00367F1E">
        <w:t xml:space="preserve">A number of individuals who represented </w:t>
      </w:r>
      <w:r w:rsidR="004370C4">
        <w:t>l</w:t>
      </w:r>
      <w:r w:rsidRPr="00367F1E">
        <w:t xml:space="preserve">ocal </w:t>
      </w:r>
      <w:r w:rsidR="004370C4">
        <w:t>a</w:t>
      </w:r>
      <w:r w:rsidRPr="00367F1E">
        <w:t>uthorities recommended that N</w:t>
      </w:r>
      <w:r w:rsidR="009966C9">
        <w:t xml:space="preserve">ational </w:t>
      </w:r>
      <w:r w:rsidRPr="00367F1E">
        <w:t>D</w:t>
      </w:r>
      <w:r w:rsidR="009966C9">
        <w:t xml:space="preserve">evelopment </w:t>
      </w:r>
      <w:r w:rsidRPr="00367F1E">
        <w:t>M</w:t>
      </w:r>
      <w:r w:rsidR="009966C9">
        <w:t xml:space="preserve">anagement </w:t>
      </w:r>
      <w:r w:rsidRPr="00367F1E">
        <w:t>P</w:t>
      </w:r>
      <w:r w:rsidR="009966C9">
        <w:t>olicie</w:t>
      </w:r>
      <w:r w:rsidRPr="00367F1E">
        <w:t xml:space="preserve">s specifically be drafted and presented in a way that enables them to be readily used with Development Management Software, while wider respondents felt the </w:t>
      </w:r>
      <w:r w:rsidR="00AC68C3">
        <w:t>National Planning Policy Framework</w:t>
      </w:r>
      <w:r w:rsidRPr="00367F1E">
        <w:t xml:space="preserve"> and </w:t>
      </w:r>
      <w:r w:rsidR="009B0A26" w:rsidRPr="00367F1E">
        <w:t>N</w:t>
      </w:r>
      <w:r w:rsidR="009B0A26">
        <w:t xml:space="preserve">ational </w:t>
      </w:r>
      <w:r w:rsidR="009B0A26" w:rsidRPr="00367F1E">
        <w:t>D</w:t>
      </w:r>
      <w:r w:rsidR="009B0A26">
        <w:t xml:space="preserve">evelopment </w:t>
      </w:r>
      <w:r w:rsidR="009B0A26" w:rsidRPr="00367F1E">
        <w:t>M</w:t>
      </w:r>
      <w:r w:rsidR="009B0A26">
        <w:t xml:space="preserve">anagement </w:t>
      </w:r>
      <w:r w:rsidR="009B0A26" w:rsidRPr="00367F1E">
        <w:t>P</w:t>
      </w:r>
      <w:r w:rsidR="009B0A26">
        <w:t>olicie</w:t>
      </w:r>
      <w:r w:rsidR="009B0A26" w:rsidRPr="00367F1E">
        <w:t>s</w:t>
      </w:r>
      <w:r w:rsidRPr="00367F1E">
        <w:t xml:space="preserve"> should </w:t>
      </w:r>
      <w:r w:rsidR="009B0A26">
        <w:t>be</w:t>
      </w:r>
      <w:r w:rsidRPr="00367F1E">
        <w:t xml:space="preserve"> published as separate documents, or that </w:t>
      </w:r>
      <w:r w:rsidR="009B0A26" w:rsidRPr="00367F1E">
        <w:t>N</w:t>
      </w:r>
      <w:r w:rsidR="009B0A26">
        <w:t xml:space="preserve">ational </w:t>
      </w:r>
      <w:r w:rsidR="009B0A26" w:rsidRPr="00367F1E">
        <w:t>D</w:t>
      </w:r>
      <w:r w:rsidR="009B0A26">
        <w:t xml:space="preserve">evelopment </w:t>
      </w:r>
      <w:r w:rsidR="009B0A26" w:rsidRPr="00367F1E">
        <w:t>M</w:t>
      </w:r>
      <w:r w:rsidR="009B0A26">
        <w:t xml:space="preserve">anagement </w:t>
      </w:r>
      <w:r w:rsidR="009B0A26" w:rsidRPr="00367F1E">
        <w:t>P</w:t>
      </w:r>
      <w:r w:rsidR="009B0A26">
        <w:t>olicie</w:t>
      </w:r>
      <w:r w:rsidR="009B0A26" w:rsidRPr="00367F1E">
        <w:t>s</w:t>
      </w:r>
      <w:r w:rsidRPr="00367F1E">
        <w:t xml:space="preserve"> should otherwise be clearly identifiable within the </w:t>
      </w:r>
      <w:r w:rsidR="00AC68C3">
        <w:t>National Planning Policy Framework</w:t>
      </w:r>
      <w:r w:rsidRPr="00367F1E">
        <w:t xml:space="preserve"> if published jointly. Respondents also recommended keeping a version of the </w:t>
      </w:r>
      <w:r w:rsidR="00AC68C3">
        <w:t>National Planning Policy Framework</w:t>
      </w:r>
      <w:r w:rsidRPr="00367F1E">
        <w:t>/</w:t>
      </w:r>
      <w:r w:rsidR="009B0A26" w:rsidRPr="00367F1E">
        <w:t>N</w:t>
      </w:r>
      <w:r w:rsidR="009B0A26">
        <w:t xml:space="preserve">ational </w:t>
      </w:r>
      <w:r w:rsidR="009B0A26" w:rsidRPr="00367F1E">
        <w:t>D</w:t>
      </w:r>
      <w:r w:rsidR="009B0A26">
        <w:t xml:space="preserve">evelopment </w:t>
      </w:r>
      <w:r w:rsidR="009B0A26" w:rsidRPr="00367F1E">
        <w:t>M</w:t>
      </w:r>
      <w:r w:rsidR="009B0A26">
        <w:t xml:space="preserve">anagement </w:t>
      </w:r>
      <w:r w:rsidR="009B0A26" w:rsidRPr="00367F1E">
        <w:t>P</w:t>
      </w:r>
      <w:r w:rsidR="009B0A26">
        <w:t>olicie</w:t>
      </w:r>
      <w:r w:rsidR="009B0A26" w:rsidRPr="00367F1E">
        <w:t>s</w:t>
      </w:r>
      <w:r w:rsidRPr="00367F1E">
        <w:t xml:space="preserve"> non-digital, so that a physical document would still be available to be accessed by those who may require this. </w:t>
      </w:r>
    </w:p>
    <w:p w14:paraId="104887DF" w14:textId="7C320A30" w:rsidR="00367F1E" w:rsidRPr="00367F1E" w:rsidRDefault="00367F1E" w:rsidP="00A20A39">
      <w:pPr>
        <w:pStyle w:val="BodyText"/>
        <w:numPr>
          <w:ilvl w:val="0"/>
          <w:numId w:val="72"/>
        </w:numPr>
      </w:pPr>
      <w:r w:rsidRPr="00367F1E">
        <w:t xml:space="preserve">Several respondents suggested looking to the private sector, abroad to countries such as Sweden, to local planning authorities, to Planning </w:t>
      </w:r>
      <w:r w:rsidR="0D01ABDE">
        <w:t>P</w:t>
      </w:r>
      <w:r w:rsidR="09F4E6E8">
        <w:t>ractice</w:t>
      </w:r>
      <w:r w:rsidRPr="00367F1E">
        <w:t xml:space="preserve"> Guidance and to former non-Departmental public bodies like </w:t>
      </w:r>
      <w:r w:rsidR="78172653">
        <w:t xml:space="preserve">the </w:t>
      </w:r>
      <w:r>
        <w:t>C</w:t>
      </w:r>
      <w:r w:rsidR="42244690">
        <w:t xml:space="preserve">ommission for </w:t>
      </w:r>
      <w:r>
        <w:t>A</w:t>
      </w:r>
      <w:r w:rsidR="463A20C9">
        <w:t xml:space="preserve">rchitecture and the </w:t>
      </w:r>
      <w:r>
        <w:t>B</w:t>
      </w:r>
      <w:r w:rsidR="1E0F4526">
        <w:t xml:space="preserve">uilt </w:t>
      </w:r>
      <w:r>
        <w:t>E</w:t>
      </w:r>
      <w:r w:rsidR="0B69EE4F">
        <w:t>nvironment</w:t>
      </w:r>
      <w:r w:rsidRPr="00367F1E">
        <w:t xml:space="preserve"> and English Partnerships for examples of best practice.</w:t>
      </w:r>
    </w:p>
    <w:p w14:paraId="5DFB5F6D" w14:textId="77777777" w:rsidR="0008341D" w:rsidRDefault="0008341D" w:rsidP="0008341D">
      <w:pPr>
        <w:pStyle w:val="Heading3"/>
        <w:rPr>
          <w:i/>
          <w:iCs/>
        </w:rPr>
      </w:pPr>
      <w:r w:rsidRPr="00974049">
        <w:rPr>
          <w:i/>
          <w:iCs/>
        </w:rPr>
        <w:t>Government response</w:t>
      </w:r>
    </w:p>
    <w:p w14:paraId="79181C81" w14:textId="17B6E921" w:rsidR="00863ED6" w:rsidRPr="00863ED6" w:rsidRDefault="00863ED6" w:rsidP="00863ED6">
      <w:pPr>
        <w:rPr>
          <w:rStyle w:val="ui-provider"/>
        </w:rPr>
      </w:pPr>
      <w:r w:rsidRPr="00863ED6">
        <w:rPr>
          <w:rStyle w:val="ui-provider"/>
        </w:rPr>
        <w:t xml:space="preserve">The </w:t>
      </w:r>
      <w:r w:rsidR="00A65023">
        <w:rPr>
          <w:rStyle w:val="ui-provider"/>
        </w:rPr>
        <w:t>g</w:t>
      </w:r>
      <w:r w:rsidRPr="00863ED6">
        <w:rPr>
          <w:rStyle w:val="ui-provider"/>
        </w:rPr>
        <w:t xml:space="preserve">overnment </w:t>
      </w:r>
      <w:r w:rsidR="396CD904" w:rsidRPr="1812B69C">
        <w:rPr>
          <w:rStyle w:val="ui-provider"/>
        </w:rPr>
        <w:t>ha</w:t>
      </w:r>
      <w:r w:rsidR="75955824" w:rsidRPr="1812B69C">
        <w:rPr>
          <w:rStyle w:val="ui-provider"/>
        </w:rPr>
        <w:t>s</w:t>
      </w:r>
      <w:r w:rsidRPr="00863ED6">
        <w:rPr>
          <w:rStyle w:val="ui-provider"/>
        </w:rPr>
        <w:t xml:space="preserve"> carefully considered the responses to this question and </w:t>
      </w:r>
      <w:r w:rsidRPr="395F6B68">
        <w:rPr>
          <w:rStyle w:val="ui-provider"/>
        </w:rPr>
        <w:t>welcome</w:t>
      </w:r>
      <w:r w:rsidR="5114538E" w:rsidRPr="395F6B68">
        <w:rPr>
          <w:rStyle w:val="ui-provider"/>
        </w:rPr>
        <w:t>s</w:t>
      </w:r>
      <w:r w:rsidRPr="00863ED6">
        <w:rPr>
          <w:rStyle w:val="ui-provider"/>
        </w:rPr>
        <w:t xml:space="preserve"> all the suggestions made as to how to improve the way national planning policy is presented and accessed. </w:t>
      </w:r>
    </w:p>
    <w:p w14:paraId="2D0A8530" w14:textId="77777777" w:rsidR="00863ED6" w:rsidRPr="00863ED6" w:rsidRDefault="00863ED6" w:rsidP="00863ED6">
      <w:pPr>
        <w:rPr>
          <w:rStyle w:val="ui-provider"/>
        </w:rPr>
      </w:pPr>
    </w:p>
    <w:p w14:paraId="07A453E3" w14:textId="43E09602" w:rsidR="00863ED6" w:rsidRPr="00863ED6" w:rsidRDefault="00863ED6" w:rsidP="00863ED6">
      <w:pPr>
        <w:rPr>
          <w:rStyle w:val="ui-provider"/>
        </w:rPr>
      </w:pPr>
      <w:r w:rsidRPr="00863ED6">
        <w:rPr>
          <w:rStyle w:val="ui-provider"/>
        </w:rPr>
        <w:t>We are committed to enhancing how we present national planning policy and will seek to achieve this in a way that maximises the evolving technology available to us.</w:t>
      </w:r>
    </w:p>
    <w:p w14:paraId="4632EFF3" w14:textId="77777777" w:rsidR="00863ED6" w:rsidRPr="00863ED6" w:rsidRDefault="00863ED6" w:rsidP="00863ED6">
      <w:pPr>
        <w:rPr>
          <w:rStyle w:val="ui-provider"/>
        </w:rPr>
      </w:pPr>
    </w:p>
    <w:p w14:paraId="2B2C17DE" w14:textId="330D081C" w:rsidR="00863ED6" w:rsidRPr="00863ED6" w:rsidRDefault="00863ED6" w:rsidP="00863ED6">
      <w:pPr>
        <w:rPr>
          <w:rStyle w:val="ui-provider"/>
        </w:rPr>
      </w:pPr>
      <w:r w:rsidRPr="00863ED6">
        <w:rPr>
          <w:rStyle w:val="ui-provider"/>
        </w:rPr>
        <w:t xml:space="preserve">It is imperative that there are as few barriers as possible preventing the public from accessing national planning policy documents. As we are currently in the process of updating the </w:t>
      </w:r>
      <w:r w:rsidR="00AC68C3">
        <w:rPr>
          <w:rStyle w:val="ui-provider"/>
        </w:rPr>
        <w:t>National Planning Policy Framework</w:t>
      </w:r>
      <w:r w:rsidRPr="00863ED6">
        <w:rPr>
          <w:rStyle w:val="ui-provider"/>
        </w:rPr>
        <w:t xml:space="preserve"> and </w:t>
      </w:r>
      <w:r w:rsidR="7673D543" w:rsidRPr="137A5489">
        <w:rPr>
          <w:rStyle w:val="ui-provider"/>
        </w:rPr>
        <w:t xml:space="preserve">moving towards </w:t>
      </w:r>
      <w:r w:rsidR="39568F6E" w:rsidRPr="137A5489">
        <w:rPr>
          <w:rStyle w:val="ui-provider"/>
        </w:rPr>
        <w:t xml:space="preserve">developing </w:t>
      </w:r>
      <w:r w:rsidR="52BE8F99" w:rsidRPr="137A5489">
        <w:rPr>
          <w:rStyle w:val="ui-provider"/>
        </w:rPr>
        <w:t>the first suite of</w:t>
      </w:r>
      <w:r w:rsidRPr="137A5489">
        <w:rPr>
          <w:rStyle w:val="ui-provider"/>
        </w:rPr>
        <w:t xml:space="preserve"> </w:t>
      </w:r>
      <w:r w:rsidR="009C7DFF" w:rsidRPr="00367F1E">
        <w:t>N</w:t>
      </w:r>
      <w:r w:rsidR="009C7DFF">
        <w:t xml:space="preserve">ational </w:t>
      </w:r>
      <w:r w:rsidR="009C7DFF" w:rsidRPr="00367F1E">
        <w:t>D</w:t>
      </w:r>
      <w:r w:rsidR="009C7DFF">
        <w:t xml:space="preserve">evelopment </w:t>
      </w:r>
      <w:r w:rsidR="009C7DFF" w:rsidRPr="00367F1E">
        <w:t>M</w:t>
      </w:r>
      <w:r w:rsidR="009C7DFF">
        <w:t xml:space="preserve">anagement </w:t>
      </w:r>
      <w:r w:rsidR="009C7DFF" w:rsidRPr="00367F1E">
        <w:t>P</w:t>
      </w:r>
      <w:r w:rsidR="009C7DFF">
        <w:t>olicie</w:t>
      </w:r>
      <w:r w:rsidR="009C7DFF" w:rsidRPr="00367F1E">
        <w:t>s</w:t>
      </w:r>
      <w:r w:rsidR="1E93FC2B">
        <w:t xml:space="preserve"> for consultation</w:t>
      </w:r>
      <w:r w:rsidRPr="137A5489">
        <w:rPr>
          <w:rStyle w:val="ui-provider"/>
        </w:rPr>
        <w:t>,</w:t>
      </w:r>
      <w:r w:rsidRPr="00863ED6">
        <w:rPr>
          <w:rStyle w:val="ui-provider"/>
        </w:rPr>
        <w:t xml:space="preserve"> we will ensure that the language used throughout is plain and concise, and that we present national planning policy in a way that is easy to follow.</w:t>
      </w:r>
    </w:p>
    <w:p w14:paraId="559C6A47" w14:textId="77777777" w:rsidR="00863ED6" w:rsidRPr="00863ED6" w:rsidRDefault="00863ED6" w:rsidP="00863ED6">
      <w:pPr>
        <w:rPr>
          <w:rStyle w:val="ui-provider"/>
        </w:rPr>
      </w:pPr>
    </w:p>
    <w:p w14:paraId="6CA5FC55" w14:textId="4F7B1C56" w:rsidR="00863ED6" w:rsidRPr="00863ED6" w:rsidRDefault="00863ED6" w:rsidP="00863ED6">
      <w:pPr>
        <w:rPr>
          <w:rStyle w:val="ui-provider"/>
        </w:rPr>
      </w:pPr>
      <w:r w:rsidRPr="00863ED6">
        <w:rPr>
          <w:rStyle w:val="ui-provider"/>
        </w:rPr>
        <w:t xml:space="preserve">Further to this, </w:t>
      </w:r>
      <w:r w:rsidR="00A65023">
        <w:rPr>
          <w:rStyle w:val="ui-provider"/>
        </w:rPr>
        <w:t>g</w:t>
      </w:r>
      <w:r w:rsidRPr="00863ED6">
        <w:rPr>
          <w:rStyle w:val="ui-provider"/>
        </w:rPr>
        <w:t>overnment will also ensure that any future national planning policy documents are published in line with our accessibility guidance.</w:t>
      </w:r>
    </w:p>
    <w:p w14:paraId="36CE4137" w14:textId="77777777" w:rsidR="00863ED6" w:rsidRPr="00863ED6" w:rsidRDefault="00863ED6" w:rsidP="00863ED6">
      <w:pPr>
        <w:rPr>
          <w:rStyle w:val="ui-provider"/>
        </w:rPr>
      </w:pPr>
    </w:p>
    <w:p w14:paraId="21A8AA08" w14:textId="5B58A8A9" w:rsidR="00863ED6" w:rsidRPr="00863ED6" w:rsidRDefault="00863ED6" w:rsidP="00863ED6">
      <w:pPr>
        <w:rPr>
          <w:rFonts w:eastAsia="Arial" w:cs="Arial"/>
        </w:rPr>
      </w:pPr>
      <w:r w:rsidRPr="00863ED6">
        <w:rPr>
          <w:rStyle w:val="ui-provider"/>
        </w:rPr>
        <w:t>We will continue to review the suggestions that we have received in response to Question 57 of the consultation and will implement the necessary improvements to achieve our overall objectives to make national planning policy as accessible and usable as possible.</w:t>
      </w:r>
      <w:r w:rsidRPr="00863ED6">
        <w:rPr>
          <w:rFonts w:eastAsia="Arial" w:cs="Arial"/>
        </w:rPr>
        <w:t xml:space="preserve"> </w:t>
      </w:r>
    </w:p>
    <w:p w14:paraId="33401DDB" w14:textId="77777777" w:rsidR="00863ED6" w:rsidRDefault="00863ED6" w:rsidP="00722E47">
      <w:pPr>
        <w:pStyle w:val="BodyText1"/>
      </w:pPr>
    </w:p>
    <w:p w14:paraId="37581986" w14:textId="16576EBE" w:rsidR="002D1B7E" w:rsidRDefault="002D1B7E" w:rsidP="002D1B7E">
      <w:pPr>
        <w:pStyle w:val="Heading2"/>
      </w:pPr>
      <w:r>
        <w:t xml:space="preserve">Question 58 – </w:t>
      </w:r>
      <w:r w:rsidRPr="002D1B7E">
        <w:t>We continue to keep the impacts of these proposals under review and would be grateful for your comments on any potential impacts that might arise under the Public Sector Equality Duty as a result of the proposals in this document.</w:t>
      </w:r>
    </w:p>
    <w:p w14:paraId="49D802FE" w14:textId="6813F0EF" w:rsidR="002D1B7E" w:rsidRDefault="002D1B7E" w:rsidP="002D1B7E">
      <w:pPr>
        <w:pStyle w:val="Heading3"/>
      </w:pPr>
      <w:r>
        <w:t>Question 58</w:t>
      </w:r>
      <w:r w:rsidRPr="00EF4685">
        <w:t xml:space="preserve"> </w:t>
      </w:r>
      <w:r>
        <w:t>– response</w:t>
      </w:r>
    </w:p>
    <w:p w14:paraId="3B621327" w14:textId="54D6CE6C" w:rsidR="002B5E6F" w:rsidRPr="009227EF" w:rsidRDefault="002B5E6F" w:rsidP="002B5E6F">
      <w:pPr>
        <w:pStyle w:val="paragraph"/>
        <w:spacing w:before="0" w:beforeAutospacing="0" w:after="0" w:afterAutospacing="0"/>
        <w:textAlignment w:val="baseline"/>
        <w:rPr>
          <w:rStyle w:val="eop"/>
          <w:rFonts w:ascii="Arial" w:hAnsi="Arial" w:cs="Arial"/>
        </w:rPr>
      </w:pPr>
      <w:r w:rsidRPr="009227EF">
        <w:rPr>
          <w:rStyle w:val="normaltextrun"/>
          <w:rFonts w:ascii="Arial" w:hAnsi="Arial" w:cs="Arial"/>
        </w:rPr>
        <w:t>A total of 252 respondents provided substantive comments for this question.</w:t>
      </w:r>
    </w:p>
    <w:p w14:paraId="3C858441" w14:textId="0A5C01D2" w:rsidR="002B5E6F" w:rsidRDefault="002B5E6F" w:rsidP="002B5E6F">
      <w:pPr>
        <w:pStyle w:val="paragraph"/>
        <w:spacing w:before="0" w:beforeAutospacing="0" w:after="0" w:afterAutospacing="0"/>
        <w:textAlignment w:val="baseline"/>
        <w:rPr>
          <w:rStyle w:val="eop"/>
          <w:rFonts w:ascii="Arial" w:hAnsi="Arial" w:cs="Arial"/>
          <w:sz w:val="22"/>
          <w:szCs w:val="22"/>
        </w:rPr>
      </w:pPr>
    </w:p>
    <w:p w14:paraId="0E24E91A" w14:textId="67249E48" w:rsidR="00590EE6" w:rsidRPr="00F90539" w:rsidRDefault="00590EE6" w:rsidP="002B5E6F">
      <w:pPr>
        <w:pStyle w:val="paragraph"/>
        <w:spacing w:before="0" w:beforeAutospacing="0" w:after="0" w:afterAutospacing="0"/>
        <w:textAlignment w:val="baseline"/>
        <w:rPr>
          <w:rFonts w:ascii="Arial" w:eastAsia="Arial" w:hAnsi="Arial" w:cs="Arial"/>
          <w:b/>
        </w:rPr>
      </w:pPr>
      <w:r w:rsidRPr="26F43990">
        <w:rPr>
          <w:rStyle w:val="normaltextrun"/>
          <w:rFonts w:ascii="Arial" w:eastAsia="Arial" w:hAnsi="Arial" w:cs="Arial"/>
          <w:b/>
        </w:rPr>
        <w:t xml:space="preserve">Key points: </w:t>
      </w:r>
    </w:p>
    <w:p w14:paraId="5CFD95BB" w14:textId="77777777" w:rsidR="002B5E6F" w:rsidRDefault="002B5E6F" w:rsidP="002B5E6F">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F2CFE1E" w14:textId="67873B43" w:rsidR="002B5E6F" w:rsidRPr="00D33B2E" w:rsidRDefault="002B5E6F" w:rsidP="00D33B2E">
      <w:pPr>
        <w:numPr>
          <w:ilvl w:val="0"/>
          <w:numId w:val="70"/>
        </w:numPr>
        <w:spacing w:after="160" w:line="259" w:lineRule="auto"/>
        <w:rPr>
          <w:color w:val="0B0C0C"/>
          <w:shd w:val="clear" w:color="auto" w:fill="FFFFFF"/>
        </w:rPr>
      </w:pPr>
      <w:r w:rsidRPr="00D33B2E">
        <w:rPr>
          <w:color w:val="0B0C0C"/>
          <w:shd w:val="clear" w:color="auto" w:fill="FFFFFF"/>
        </w:rPr>
        <w:t>Many respondents raised intergenerational unfairness, suggesting proposals included in the consultation will reduce housebuilding and this will disproportionately affect young people.</w:t>
      </w:r>
    </w:p>
    <w:p w14:paraId="09C6AEBC" w14:textId="5FE4D951" w:rsidR="002B5E6F" w:rsidRPr="00D33B2E" w:rsidRDefault="002B5E6F" w:rsidP="00D33B2E">
      <w:pPr>
        <w:numPr>
          <w:ilvl w:val="0"/>
          <w:numId w:val="70"/>
        </w:numPr>
        <w:spacing w:after="160" w:line="259" w:lineRule="auto"/>
        <w:rPr>
          <w:color w:val="0B0C0C"/>
          <w:shd w:val="clear" w:color="auto" w:fill="FFFFFF"/>
        </w:rPr>
      </w:pPr>
      <w:r w:rsidRPr="00D33B2E">
        <w:rPr>
          <w:color w:val="0B0C0C"/>
          <w:shd w:val="clear" w:color="auto" w:fill="FFFFFF"/>
        </w:rPr>
        <w:t xml:space="preserve">Some respondents raised issues in relation to accessibility for those groups least likely to use the internet (elderly and disabled) both in relation to the consultation and the </w:t>
      </w:r>
      <w:r w:rsidR="00AC68C3">
        <w:rPr>
          <w:color w:val="0B0C0C"/>
          <w:shd w:val="clear" w:color="auto" w:fill="FFFFFF"/>
        </w:rPr>
        <w:t xml:space="preserve">National </w:t>
      </w:r>
      <w:r w:rsidR="00695CBC">
        <w:rPr>
          <w:color w:val="0B0C0C"/>
          <w:shd w:val="clear" w:color="auto" w:fill="FFFFFF"/>
        </w:rPr>
        <w:t>Planning Policy Framework</w:t>
      </w:r>
      <w:r w:rsidR="00695CBC" w:rsidRPr="00D33B2E">
        <w:rPr>
          <w:color w:val="0B0C0C"/>
          <w:shd w:val="clear" w:color="auto" w:fill="FFFFFF"/>
        </w:rPr>
        <w:t xml:space="preserve"> </w:t>
      </w:r>
      <w:r w:rsidRPr="00D33B2E">
        <w:rPr>
          <w:color w:val="0B0C0C"/>
          <w:shd w:val="clear" w:color="auto" w:fill="FFFFFF"/>
        </w:rPr>
        <w:t>itself – such as the inclusion of footnotes.</w:t>
      </w:r>
    </w:p>
    <w:p w14:paraId="389D7293" w14:textId="49A28AAD" w:rsidR="002B5E6F" w:rsidRPr="00D33B2E" w:rsidRDefault="002B5E6F" w:rsidP="00D33B2E">
      <w:pPr>
        <w:numPr>
          <w:ilvl w:val="0"/>
          <w:numId w:val="70"/>
        </w:numPr>
        <w:spacing w:after="160" w:line="259" w:lineRule="auto"/>
        <w:rPr>
          <w:color w:val="0B0C0C"/>
          <w:shd w:val="clear" w:color="auto" w:fill="FFFFFF"/>
        </w:rPr>
      </w:pPr>
      <w:r w:rsidRPr="00D33B2E">
        <w:rPr>
          <w:color w:val="0B0C0C"/>
          <w:shd w:val="clear" w:color="auto" w:fill="FFFFFF"/>
        </w:rPr>
        <w:t xml:space="preserve">Others stated that accommodation for Gypsies, Roma and Travellers was not mentioned in the consultation, and that the Planning Policy for Travellers Sites should not be separate from the </w:t>
      </w:r>
      <w:r w:rsidR="00AC68C3">
        <w:rPr>
          <w:color w:val="0B0C0C"/>
          <w:shd w:val="clear" w:color="auto" w:fill="FFFFFF"/>
        </w:rPr>
        <w:t>National Planning Policy Framework</w:t>
      </w:r>
      <w:r w:rsidRPr="00D33B2E">
        <w:rPr>
          <w:color w:val="0B0C0C"/>
          <w:shd w:val="clear" w:color="auto" w:fill="FFFFFF"/>
        </w:rPr>
        <w:t xml:space="preserve"> or N</w:t>
      </w:r>
      <w:r w:rsidR="00695CBC">
        <w:rPr>
          <w:color w:val="0B0C0C"/>
          <w:shd w:val="clear" w:color="auto" w:fill="FFFFFF"/>
        </w:rPr>
        <w:t xml:space="preserve">ational </w:t>
      </w:r>
      <w:r w:rsidRPr="00D33B2E">
        <w:rPr>
          <w:color w:val="0B0C0C"/>
          <w:shd w:val="clear" w:color="auto" w:fill="FFFFFF"/>
        </w:rPr>
        <w:t>D</w:t>
      </w:r>
      <w:r w:rsidR="00695CBC">
        <w:rPr>
          <w:color w:val="0B0C0C"/>
          <w:shd w:val="clear" w:color="auto" w:fill="FFFFFF"/>
        </w:rPr>
        <w:t xml:space="preserve">evelopment Management </w:t>
      </w:r>
      <w:r w:rsidRPr="00D33B2E">
        <w:rPr>
          <w:color w:val="0B0C0C"/>
          <w:shd w:val="clear" w:color="auto" w:fill="FFFFFF"/>
        </w:rPr>
        <w:t>P</w:t>
      </w:r>
      <w:r w:rsidR="00695CBC">
        <w:rPr>
          <w:color w:val="0B0C0C"/>
          <w:shd w:val="clear" w:color="auto" w:fill="FFFFFF"/>
        </w:rPr>
        <w:t>olicies</w:t>
      </w:r>
      <w:r w:rsidRPr="00D33B2E">
        <w:rPr>
          <w:color w:val="0B0C0C"/>
          <w:shd w:val="clear" w:color="auto" w:fill="FFFFFF"/>
        </w:rPr>
        <w:t>.</w:t>
      </w:r>
    </w:p>
    <w:p w14:paraId="5858DF42" w14:textId="6D7BB2DA" w:rsidR="002B5E6F" w:rsidRPr="00D33B2E" w:rsidRDefault="002B5E6F" w:rsidP="002B5E6F">
      <w:pPr>
        <w:numPr>
          <w:ilvl w:val="0"/>
          <w:numId w:val="70"/>
        </w:numPr>
        <w:spacing w:after="160" w:line="259" w:lineRule="auto"/>
        <w:rPr>
          <w:color w:val="0B0C0C"/>
          <w:shd w:val="clear" w:color="auto" w:fill="FFFFFF"/>
        </w:rPr>
      </w:pPr>
      <w:r w:rsidRPr="00D33B2E">
        <w:rPr>
          <w:color w:val="0B0C0C"/>
          <w:shd w:val="clear" w:color="auto" w:fill="FFFFFF"/>
        </w:rPr>
        <w:t>A few respondents, particularly local authorities</w:t>
      </w:r>
      <w:r w:rsidR="4921C61E" w:rsidRPr="00D33B2E">
        <w:rPr>
          <w:color w:val="0B0C0C"/>
          <w:shd w:val="clear" w:color="auto" w:fill="FFFFFF"/>
        </w:rPr>
        <w:t>,</w:t>
      </w:r>
      <w:r w:rsidRPr="00D33B2E">
        <w:rPr>
          <w:color w:val="0B0C0C"/>
          <w:shd w:val="clear" w:color="auto" w:fill="FFFFFF"/>
        </w:rPr>
        <w:t xml:space="preserve"> </w:t>
      </w:r>
      <w:r w:rsidR="3B4A8ED1" w:rsidRPr="00D33B2E">
        <w:rPr>
          <w:color w:val="0B0C0C"/>
          <w:shd w:val="clear" w:color="auto" w:fill="FFFFFF"/>
        </w:rPr>
        <w:t>note</w:t>
      </w:r>
      <w:r w:rsidR="24EDEC72" w:rsidRPr="00D33B2E">
        <w:rPr>
          <w:color w:val="0B0C0C"/>
          <w:shd w:val="clear" w:color="auto" w:fill="FFFFFF"/>
        </w:rPr>
        <w:t>d</w:t>
      </w:r>
      <w:r w:rsidRPr="00D33B2E">
        <w:rPr>
          <w:color w:val="0B0C0C"/>
          <w:shd w:val="clear" w:color="auto" w:fill="FFFFFF"/>
        </w:rPr>
        <w:t xml:space="preserve"> that a decrease in the provision of housing would negatively affect those more likely to be on housing waiting lists and temporary accommodation such as ethnic minorities and disabled people.</w:t>
      </w:r>
    </w:p>
    <w:p w14:paraId="7EF7B7E4" w14:textId="77777777" w:rsidR="002D1B7E" w:rsidRDefault="002D1B7E" w:rsidP="002D1B7E">
      <w:pPr>
        <w:pStyle w:val="Heading3"/>
        <w:rPr>
          <w:i/>
          <w:iCs/>
        </w:rPr>
      </w:pPr>
      <w:r w:rsidRPr="00974049">
        <w:rPr>
          <w:i/>
          <w:iCs/>
        </w:rPr>
        <w:t>Government response</w:t>
      </w:r>
    </w:p>
    <w:p w14:paraId="5B6300E1" w14:textId="2EC8A194" w:rsidR="006B63B0" w:rsidRDefault="00647818" w:rsidP="00647818">
      <w:pPr>
        <w:rPr>
          <w:rStyle w:val="normaltextrun"/>
          <w:rFonts w:cs="Arial"/>
          <w:color w:val="000000"/>
          <w:shd w:val="clear" w:color="auto" w:fill="FFFFFF"/>
        </w:rPr>
      </w:pPr>
      <w:r>
        <w:rPr>
          <w:rStyle w:val="normaltextrun"/>
          <w:rFonts w:cs="Arial"/>
          <w:color w:val="000000"/>
          <w:shd w:val="clear" w:color="auto" w:fill="FFFFFF"/>
        </w:rPr>
        <w:t xml:space="preserve">The government acknowledges that there are likely to be impacts on people with protected characteristics through the measures in the </w:t>
      </w:r>
      <w:r w:rsidR="00AC68C3">
        <w:rPr>
          <w:rStyle w:val="normaltextrun"/>
          <w:rFonts w:cs="Arial"/>
          <w:color w:val="000000"/>
          <w:shd w:val="clear" w:color="auto" w:fill="FFFFFF"/>
        </w:rPr>
        <w:t>National Planning Policy</w:t>
      </w:r>
      <w:r>
        <w:rPr>
          <w:rStyle w:val="normaltextrun"/>
          <w:rFonts w:cs="Arial"/>
          <w:color w:val="000000"/>
          <w:shd w:val="clear" w:color="auto" w:fill="FFFFFF"/>
        </w:rPr>
        <w:t xml:space="preserve"> </w:t>
      </w:r>
      <w:r w:rsidR="00695CBC">
        <w:rPr>
          <w:rStyle w:val="normaltextrun"/>
          <w:rFonts w:cs="Arial"/>
          <w:color w:val="000000"/>
          <w:shd w:val="clear" w:color="auto" w:fill="FFFFFF"/>
        </w:rPr>
        <w:t xml:space="preserve">Framework </w:t>
      </w:r>
      <w:r>
        <w:rPr>
          <w:rStyle w:val="normaltextrun"/>
          <w:rFonts w:cs="Arial"/>
          <w:color w:val="000000"/>
          <w:shd w:val="clear" w:color="auto" w:fill="FFFFFF"/>
        </w:rPr>
        <w:t>and will continue to keep the impacts of these proposals under review.</w:t>
      </w:r>
    </w:p>
    <w:p w14:paraId="65662CBA" w14:textId="51A36CAB" w:rsidR="0A2122D1" w:rsidRDefault="0A2122D1" w:rsidP="0A2122D1">
      <w:pPr>
        <w:rPr>
          <w:rStyle w:val="normaltextrun"/>
          <w:rFonts w:cs="Arial"/>
          <w:color w:val="000000" w:themeColor="text1"/>
        </w:rPr>
      </w:pPr>
    </w:p>
    <w:p w14:paraId="204E2D25" w14:textId="64EC5FE3" w:rsidR="00826BB0" w:rsidRDefault="000B71B0" w:rsidP="1812B69C">
      <w:pPr>
        <w:spacing w:line="259" w:lineRule="auto"/>
        <w:rPr>
          <w:rStyle w:val="normaltextrun"/>
          <w:rFonts w:cs="Arial"/>
          <w:color w:val="000000" w:themeColor="text1"/>
        </w:rPr>
      </w:pPr>
      <w:r>
        <w:rPr>
          <w:rStyle w:val="normaltextrun"/>
          <w:rFonts w:cs="Arial"/>
          <w:color w:val="000000" w:themeColor="text1"/>
        </w:rPr>
        <w:t>It is recognised that a</w:t>
      </w:r>
      <w:r w:rsidR="00826BB0" w:rsidRPr="00826BB0">
        <w:rPr>
          <w:rStyle w:val="normaltextrun"/>
          <w:rFonts w:cs="Arial"/>
          <w:color w:val="000000" w:themeColor="text1"/>
        </w:rPr>
        <w:t>ny decrease in housing supply as a result of these</w:t>
      </w:r>
      <w:r w:rsidR="001E5AD7">
        <w:rPr>
          <w:rStyle w:val="normaltextrun"/>
          <w:rFonts w:cs="Arial"/>
          <w:color w:val="000000" w:themeColor="text1"/>
        </w:rPr>
        <w:t xml:space="preserve"> immediate</w:t>
      </w:r>
      <w:r w:rsidR="00826BB0" w:rsidRPr="00826BB0">
        <w:rPr>
          <w:rStyle w:val="normaltextrun"/>
          <w:rFonts w:cs="Arial"/>
          <w:color w:val="000000" w:themeColor="text1"/>
        </w:rPr>
        <w:t xml:space="preserve"> changes would </w:t>
      </w:r>
      <w:r w:rsidR="50D635C9" w:rsidRPr="32C7F4C0">
        <w:rPr>
          <w:rStyle w:val="normaltextrun"/>
          <w:rFonts w:cs="Arial"/>
          <w:color w:val="000000" w:themeColor="text1"/>
        </w:rPr>
        <w:t>affect</w:t>
      </w:r>
      <w:r w:rsidR="00826BB0" w:rsidRPr="00826BB0">
        <w:rPr>
          <w:rStyle w:val="normaltextrun"/>
          <w:rFonts w:cs="Arial"/>
          <w:color w:val="000000" w:themeColor="text1"/>
        </w:rPr>
        <w:t xml:space="preserve"> the availability and affordability of housing</w:t>
      </w:r>
      <w:r w:rsidR="00235B78">
        <w:rPr>
          <w:rStyle w:val="normaltextrun"/>
          <w:rFonts w:cs="Arial"/>
          <w:color w:val="000000" w:themeColor="text1"/>
        </w:rPr>
        <w:t>,</w:t>
      </w:r>
      <w:r w:rsidR="00826BB0" w:rsidRPr="00826BB0">
        <w:rPr>
          <w:rStyle w:val="normaltextrun"/>
          <w:rFonts w:cs="Arial"/>
          <w:color w:val="000000" w:themeColor="text1"/>
        </w:rPr>
        <w:t xml:space="preserve"> </w:t>
      </w:r>
      <w:r w:rsidR="5C191B41" w:rsidRPr="27BDB5F5">
        <w:rPr>
          <w:rStyle w:val="normaltextrun"/>
          <w:rFonts w:cs="Arial"/>
          <w:color w:val="000000" w:themeColor="text1"/>
        </w:rPr>
        <w:t xml:space="preserve">with </w:t>
      </w:r>
      <w:r w:rsidR="00826BB0" w:rsidRPr="00826BB0">
        <w:rPr>
          <w:rStyle w:val="normaltextrun"/>
          <w:rFonts w:cs="Arial"/>
          <w:color w:val="000000" w:themeColor="text1"/>
        </w:rPr>
        <w:t xml:space="preserve">a </w:t>
      </w:r>
      <w:r w:rsidR="00207CE1">
        <w:rPr>
          <w:rStyle w:val="normaltextrun"/>
          <w:rFonts w:cs="Arial"/>
          <w:color w:val="000000" w:themeColor="text1"/>
        </w:rPr>
        <w:t xml:space="preserve">particularly </w:t>
      </w:r>
      <w:r w:rsidR="00B00F2B">
        <w:rPr>
          <w:rStyle w:val="normaltextrun"/>
          <w:rFonts w:cs="Arial"/>
          <w:color w:val="000000" w:themeColor="text1"/>
        </w:rPr>
        <w:t>adverse</w:t>
      </w:r>
      <w:r w:rsidR="00235B78">
        <w:rPr>
          <w:rStyle w:val="normaltextrun"/>
          <w:rFonts w:cs="Arial"/>
          <w:color w:val="000000" w:themeColor="text1"/>
        </w:rPr>
        <w:t xml:space="preserve"> </w:t>
      </w:r>
      <w:r w:rsidR="00826BB0" w:rsidRPr="00826BB0">
        <w:rPr>
          <w:rStyle w:val="normaltextrun"/>
          <w:rFonts w:cs="Arial"/>
          <w:color w:val="000000" w:themeColor="text1"/>
        </w:rPr>
        <w:t>impact on younger people</w:t>
      </w:r>
      <w:r w:rsidR="001E27C4">
        <w:rPr>
          <w:rStyle w:val="normaltextrun"/>
          <w:rFonts w:cs="Arial"/>
          <w:color w:val="000000" w:themeColor="text1"/>
        </w:rPr>
        <w:t>.</w:t>
      </w:r>
      <w:r w:rsidR="00826BB0" w:rsidRPr="00826BB0">
        <w:rPr>
          <w:rStyle w:val="normaltextrun"/>
          <w:rFonts w:cs="Arial"/>
          <w:color w:val="000000" w:themeColor="text1"/>
        </w:rPr>
        <w:t xml:space="preserve"> </w:t>
      </w:r>
      <w:r w:rsidR="00424E20">
        <w:rPr>
          <w:rStyle w:val="normaltextrun"/>
          <w:rFonts w:cs="Arial"/>
          <w:color w:val="000000" w:themeColor="text1"/>
        </w:rPr>
        <w:t>It should be recognised that</w:t>
      </w:r>
      <w:r w:rsidR="17659094" w:rsidRPr="2ADD5D4A">
        <w:rPr>
          <w:rStyle w:val="normaltextrun"/>
          <w:rFonts w:cs="Arial"/>
          <w:color w:val="000000" w:themeColor="text1"/>
        </w:rPr>
        <w:t>,</w:t>
      </w:r>
      <w:r w:rsidR="00424E20">
        <w:rPr>
          <w:rStyle w:val="normaltextrun"/>
          <w:rFonts w:cs="Arial"/>
          <w:color w:val="000000" w:themeColor="text1"/>
        </w:rPr>
        <w:t xml:space="preserve"> </w:t>
      </w:r>
      <w:r w:rsidR="00235B78" w:rsidRPr="00826BB0">
        <w:rPr>
          <w:rStyle w:val="normaltextrun"/>
          <w:rFonts w:cs="Arial"/>
          <w:color w:val="000000" w:themeColor="text1"/>
        </w:rPr>
        <w:t>alongside planning policy, a wide range of factors may affect housing supply and affordability</w:t>
      </w:r>
      <w:r w:rsidR="00235B78">
        <w:rPr>
          <w:rStyle w:val="normaltextrun"/>
          <w:rFonts w:cs="Arial"/>
          <w:color w:val="000000" w:themeColor="text1"/>
        </w:rPr>
        <w:t xml:space="preserve"> at any given time.</w:t>
      </w:r>
      <w:r w:rsidR="00424E20">
        <w:rPr>
          <w:rStyle w:val="normaltextrun"/>
          <w:rFonts w:cs="Arial"/>
          <w:color w:val="000000" w:themeColor="text1"/>
        </w:rPr>
        <w:t xml:space="preserve"> </w:t>
      </w:r>
      <w:r w:rsidR="002A23C0" w:rsidRPr="00704268">
        <w:rPr>
          <w:rStyle w:val="normaltextrun"/>
          <w:rFonts w:cs="Arial"/>
          <w:color w:val="000000" w:themeColor="text1"/>
        </w:rPr>
        <w:t xml:space="preserve">These </w:t>
      </w:r>
      <w:r w:rsidR="002A23C0">
        <w:rPr>
          <w:rStyle w:val="normaltextrun"/>
          <w:rFonts w:cs="Arial"/>
          <w:color w:val="000000" w:themeColor="text1"/>
        </w:rPr>
        <w:t xml:space="preserve">concerns </w:t>
      </w:r>
      <w:r w:rsidR="002A23C0" w:rsidRPr="00704268">
        <w:rPr>
          <w:rStyle w:val="normaltextrun"/>
          <w:rFonts w:cs="Arial"/>
          <w:color w:val="000000" w:themeColor="text1"/>
        </w:rPr>
        <w:t>have been carefully considered</w:t>
      </w:r>
      <w:r w:rsidR="1518964F" w:rsidRPr="2ADD5D4A">
        <w:rPr>
          <w:rStyle w:val="normaltextrun"/>
          <w:rFonts w:cs="Arial"/>
          <w:color w:val="000000" w:themeColor="text1"/>
        </w:rPr>
        <w:t xml:space="preserve">. </w:t>
      </w:r>
      <w:r w:rsidR="002A23C0" w:rsidRPr="00704268">
        <w:rPr>
          <w:rStyle w:val="normaltextrun"/>
          <w:rFonts w:cs="Arial"/>
          <w:color w:val="000000" w:themeColor="text1"/>
        </w:rPr>
        <w:t xml:space="preserve">We consider the </w:t>
      </w:r>
      <w:r w:rsidR="007D26F6">
        <w:rPr>
          <w:rStyle w:val="normaltextrun"/>
          <w:rFonts w:cs="Arial"/>
          <w:color w:val="000000" w:themeColor="text1"/>
        </w:rPr>
        <w:t xml:space="preserve">policy </w:t>
      </w:r>
      <w:r w:rsidR="002A23C0" w:rsidRPr="00704268">
        <w:rPr>
          <w:rStyle w:val="normaltextrun"/>
          <w:rFonts w:cs="Arial"/>
          <w:color w:val="000000" w:themeColor="text1"/>
        </w:rPr>
        <w:t>changes, as implemented, will not have a significant adverse impact on housing supply in the short term</w:t>
      </w:r>
      <w:r w:rsidR="00811574">
        <w:rPr>
          <w:rStyle w:val="normaltextrun"/>
          <w:rFonts w:cs="Arial"/>
          <w:color w:val="000000" w:themeColor="text1"/>
        </w:rPr>
        <w:t xml:space="preserve">. </w:t>
      </w:r>
      <w:r w:rsidR="007D26F6">
        <w:rPr>
          <w:rStyle w:val="normaltextrun"/>
          <w:rFonts w:cs="Arial"/>
          <w:color w:val="000000" w:themeColor="text1"/>
        </w:rPr>
        <w:t>As such, the</w:t>
      </w:r>
      <w:r w:rsidR="00811574">
        <w:rPr>
          <w:rStyle w:val="normaltextrun"/>
          <w:rFonts w:cs="Arial"/>
          <w:color w:val="000000" w:themeColor="text1"/>
        </w:rPr>
        <w:t xml:space="preserve"> changes</w:t>
      </w:r>
      <w:r w:rsidR="002A23C0" w:rsidRPr="00704268">
        <w:rPr>
          <w:rStyle w:val="normaltextrun"/>
          <w:rFonts w:cs="Arial"/>
          <w:color w:val="000000" w:themeColor="text1"/>
        </w:rPr>
        <w:t xml:space="preserve"> are not </w:t>
      </w:r>
      <w:r w:rsidR="1104C760" w:rsidRPr="6FAB5ABB">
        <w:rPr>
          <w:rStyle w:val="normaltextrun"/>
          <w:rFonts w:cs="Arial"/>
          <w:color w:val="000000" w:themeColor="text1"/>
        </w:rPr>
        <w:t>expected</w:t>
      </w:r>
      <w:r w:rsidR="002A23C0" w:rsidRPr="00704268">
        <w:rPr>
          <w:rStyle w:val="normaltextrun"/>
          <w:rFonts w:cs="Arial"/>
          <w:color w:val="000000" w:themeColor="text1"/>
        </w:rPr>
        <w:t xml:space="preserve"> to have a negative impact on individuals, </w:t>
      </w:r>
      <w:r w:rsidR="00811574">
        <w:rPr>
          <w:rStyle w:val="normaltextrun"/>
          <w:rFonts w:cs="Arial"/>
          <w:color w:val="000000" w:themeColor="text1"/>
        </w:rPr>
        <w:t>or</w:t>
      </w:r>
      <w:r w:rsidR="002A23C0" w:rsidRPr="00704268">
        <w:rPr>
          <w:rStyle w:val="normaltextrun"/>
          <w:rFonts w:cs="Arial"/>
          <w:color w:val="000000" w:themeColor="text1"/>
        </w:rPr>
        <w:t xml:space="preserve"> groups of individuals with protected characteristics</w:t>
      </w:r>
      <w:r w:rsidR="2ACF7C72" w:rsidRPr="28383985">
        <w:rPr>
          <w:rStyle w:val="normaltextrun"/>
          <w:rFonts w:cs="Arial"/>
          <w:color w:val="000000" w:themeColor="text1"/>
        </w:rPr>
        <w:t>,</w:t>
      </w:r>
      <w:r w:rsidR="002A23C0" w:rsidRPr="00704268">
        <w:rPr>
          <w:rStyle w:val="normaltextrun"/>
          <w:rFonts w:cs="Arial"/>
          <w:color w:val="000000" w:themeColor="text1"/>
        </w:rPr>
        <w:t xml:space="preserve"> </w:t>
      </w:r>
      <w:r w:rsidR="0B85B544" w:rsidRPr="63D5E7EB">
        <w:rPr>
          <w:rStyle w:val="normaltextrun"/>
          <w:rFonts w:cs="Arial"/>
          <w:color w:val="000000" w:themeColor="text1"/>
        </w:rPr>
        <w:t>who</w:t>
      </w:r>
      <w:r w:rsidR="002A23C0" w:rsidRPr="00704268">
        <w:rPr>
          <w:rStyle w:val="normaltextrun"/>
          <w:rFonts w:cs="Arial"/>
          <w:color w:val="000000" w:themeColor="text1"/>
        </w:rPr>
        <w:t xml:space="preserve"> </w:t>
      </w:r>
      <w:r w:rsidR="00811574">
        <w:rPr>
          <w:rStyle w:val="normaltextrun"/>
          <w:rFonts w:cs="Arial"/>
          <w:color w:val="000000" w:themeColor="text1"/>
        </w:rPr>
        <w:t>typically</w:t>
      </w:r>
      <w:r w:rsidR="002A23C0" w:rsidRPr="00704268">
        <w:rPr>
          <w:rStyle w:val="normaltextrun"/>
          <w:rFonts w:cs="Arial"/>
          <w:color w:val="000000" w:themeColor="text1"/>
        </w:rPr>
        <w:t xml:space="preserve"> </w:t>
      </w:r>
      <w:r w:rsidR="6E7AE13D" w:rsidRPr="7F075080">
        <w:rPr>
          <w:rStyle w:val="normaltextrun"/>
          <w:rFonts w:cs="Arial"/>
          <w:color w:val="000000" w:themeColor="text1"/>
        </w:rPr>
        <w:t xml:space="preserve">are </w:t>
      </w:r>
      <w:r w:rsidR="002A23C0" w:rsidRPr="00704268">
        <w:rPr>
          <w:rStyle w:val="normaltextrun"/>
          <w:rFonts w:cs="Arial"/>
          <w:color w:val="000000" w:themeColor="text1"/>
        </w:rPr>
        <w:t xml:space="preserve">more likely to </w:t>
      </w:r>
      <w:r w:rsidR="00235B78">
        <w:rPr>
          <w:rStyle w:val="normaltextrun"/>
          <w:rFonts w:cs="Arial"/>
          <w:color w:val="000000" w:themeColor="text1"/>
        </w:rPr>
        <w:t>be impacted by</w:t>
      </w:r>
      <w:r w:rsidR="002A23C0" w:rsidRPr="00704268">
        <w:rPr>
          <w:rStyle w:val="normaltextrun"/>
          <w:rFonts w:cs="Arial"/>
          <w:color w:val="000000" w:themeColor="text1"/>
        </w:rPr>
        <w:t xml:space="preserve"> </w:t>
      </w:r>
      <w:r w:rsidR="55E0560F" w:rsidRPr="089E8B87">
        <w:rPr>
          <w:rStyle w:val="normaltextrun"/>
          <w:rFonts w:cs="Arial"/>
          <w:color w:val="000000" w:themeColor="text1"/>
        </w:rPr>
        <w:t xml:space="preserve">the </w:t>
      </w:r>
      <w:r w:rsidR="55E0560F" w:rsidRPr="2262502D">
        <w:rPr>
          <w:rStyle w:val="normaltextrun"/>
          <w:rFonts w:cs="Arial"/>
          <w:color w:val="000000" w:themeColor="text1"/>
        </w:rPr>
        <w:t>challenge</w:t>
      </w:r>
      <w:r w:rsidR="55E0560F" w:rsidRPr="4C959C29">
        <w:rPr>
          <w:rStyle w:val="normaltextrun"/>
          <w:rFonts w:cs="Arial"/>
          <w:color w:val="000000" w:themeColor="text1"/>
        </w:rPr>
        <w:t xml:space="preserve"> of </w:t>
      </w:r>
      <w:r w:rsidR="002A23C0" w:rsidRPr="00704268">
        <w:rPr>
          <w:rStyle w:val="normaltextrun"/>
          <w:rFonts w:cs="Arial"/>
          <w:color w:val="000000" w:themeColor="text1"/>
        </w:rPr>
        <w:t xml:space="preserve">access </w:t>
      </w:r>
      <w:r w:rsidR="00235B78">
        <w:rPr>
          <w:rStyle w:val="normaltextrun"/>
          <w:rFonts w:cs="Arial"/>
          <w:color w:val="000000" w:themeColor="text1"/>
        </w:rPr>
        <w:t xml:space="preserve">to </w:t>
      </w:r>
      <w:r w:rsidR="3F24901B" w:rsidRPr="574E93C3">
        <w:rPr>
          <w:rStyle w:val="normaltextrun"/>
          <w:rFonts w:cs="Arial"/>
          <w:color w:val="000000" w:themeColor="text1"/>
        </w:rPr>
        <w:t xml:space="preserve">affordable </w:t>
      </w:r>
      <w:r w:rsidR="00235B78">
        <w:rPr>
          <w:rStyle w:val="normaltextrun"/>
          <w:rFonts w:cs="Arial"/>
          <w:color w:val="000000" w:themeColor="text1"/>
        </w:rPr>
        <w:t>housing</w:t>
      </w:r>
      <w:r w:rsidR="692D218B" w:rsidRPr="47188906">
        <w:rPr>
          <w:rStyle w:val="normaltextrun"/>
          <w:rFonts w:cs="Arial"/>
          <w:color w:val="000000" w:themeColor="text1"/>
        </w:rPr>
        <w:t>.</w:t>
      </w:r>
      <w:r w:rsidR="002A23C0" w:rsidRPr="00704268">
        <w:rPr>
          <w:rStyle w:val="normaltextrun"/>
          <w:rFonts w:cs="Arial"/>
          <w:color w:val="000000" w:themeColor="text1"/>
        </w:rPr>
        <w:t xml:space="preserve"> </w:t>
      </w:r>
    </w:p>
    <w:p w14:paraId="4FFEE9C9" w14:textId="77777777" w:rsidR="0A2122D1" w:rsidRDefault="0A2122D1"/>
    <w:p w14:paraId="6FDEAD61" w14:textId="11CC47D5" w:rsidR="0A2122D1" w:rsidRDefault="0A2122D1">
      <w:r>
        <w:t xml:space="preserve">The policies of the National Planning Policy Framework </w:t>
      </w:r>
      <w:r w:rsidR="7B4891A3">
        <w:t>should be read in conjunction with</w:t>
      </w:r>
      <w:r>
        <w:t xml:space="preserve"> the </w:t>
      </w:r>
      <w:r w:rsidR="7B4891A3">
        <w:t>Government’s planning policy for traveller sites</w:t>
      </w:r>
      <w:r w:rsidR="00D672B0">
        <w:t xml:space="preserve"> (as </w:t>
      </w:r>
      <w:r w:rsidR="00897CBC">
        <w:t>amended</w:t>
      </w:r>
      <w:r w:rsidR="00D672B0">
        <w:t xml:space="preserve"> in December 2023)</w:t>
      </w:r>
      <w:r w:rsidR="7B4891A3">
        <w:t xml:space="preserve">. </w:t>
      </w:r>
      <w:r>
        <w:t xml:space="preserve"> </w:t>
      </w:r>
    </w:p>
    <w:p w14:paraId="524BF45A" w14:textId="77777777" w:rsidR="006B63B0" w:rsidRDefault="006B63B0" w:rsidP="00647818">
      <w:pPr>
        <w:rPr>
          <w:rStyle w:val="normaltextrun"/>
          <w:rFonts w:cs="Arial"/>
          <w:color w:val="000000"/>
          <w:shd w:val="clear" w:color="auto" w:fill="FFFFFF"/>
        </w:rPr>
      </w:pPr>
    </w:p>
    <w:p w14:paraId="10F3128E" w14:textId="2CAF3790" w:rsidR="00647818" w:rsidRPr="008012E5" w:rsidRDefault="007C1D9F" w:rsidP="00647818">
      <w:pPr>
        <w:rPr>
          <w:rFonts w:cs="Arial"/>
          <w:b/>
          <w:bCs/>
          <w:color w:val="0B0C0C"/>
          <w:shd w:val="clear" w:color="auto" w:fill="FFFFFF"/>
        </w:rPr>
      </w:pPr>
      <w:r>
        <w:rPr>
          <w:rStyle w:val="normaltextrun"/>
          <w:rFonts w:cs="Arial"/>
          <w:color w:val="000000"/>
          <w:shd w:val="clear" w:color="auto" w:fill="FFFFFF"/>
        </w:rPr>
        <w:t xml:space="preserve">The Government has made decisions in discharge of its equalities </w:t>
      </w:r>
      <w:r w:rsidR="002A1B1A">
        <w:rPr>
          <w:rStyle w:val="normaltextrun"/>
          <w:rFonts w:cs="Arial"/>
          <w:color w:val="000000"/>
          <w:shd w:val="clear" w:color="auto" w:fill="FFFFFF"/>
        </w:rPr>
        <w:t xml:space="preserve">duties. </w:t>
      </w:r>
      <w:r w:rsidR="00647818">
        <w:rPr>
          <w:rStyle w:val="normaltextrun"/>
          <w:rFonts w:cs="Arial"/>
          <w:color w:val="000000"/>
          <w:shd w:val="clear" w:color="auto" w:fill="FFFFFF"/>
        </w:rPr>
        <w:t xml:space="preserve">An equalities impact assessment </w:t>
      </w:r>
      <w:r w:rsidR="00111EAA">
        <w:rPr>
          <w:rStyle w:val="normaltextrun"/>
          <w:rFonts w:cs="Arial"/>
          <w:color w:val="000000"/>
          <w:shd w:val="clear" w:color="auto" w:fill="FFFFFF"/>
        </w:rPr>
        <w:t xml:space="preserve">which forms part of </w:t>
      </w:r>
      <w:r w:rsidR="0066216E">
        <w:rPr>
          <w:rStyle w:val="normaltextrun"/>
          <w:rFonts w:cs="Arial"/>
          <w:color w:val="000000"/>
          <w:shd w:val="clear" w:color="auto" w:fill="FFFFFF"/>
        </w:rPr>
        <w:t>the considerations in discharging these duties</w:t>
      </w:r>
      <w:r w:rsidR="0003548E">
        <w:rPr>
          <w:rStyle w:val="normaltextrun"/>
          <w:rFonts w:cs="Arial"/>
          <w:color w:val="000000"/>
          <w:shd w:val="clear" w:color="auto" w:fill="FFFFFF"/>
        </w:rPr>
        <w:t xml:space="preserve">, </w:t>
      </w:r>
      <w:r w:rsidR="00647818">
        <w:rPr>
          <w:rStyle w:val="normaltextrun"/>
          <w:rFonts w:cs="Arial"/>
          <w:color w:val="000000"/>
          <w:shd w:val="clear" w:color="auto" w:fill="FFFFFF"/>
        </w:rPr>
        <w:t>has been published alongside this consultation response</w:t>
      </w:r>
      <w:r w:rsidR="00B350E5">
        <w:rPr>
          <w:rStyle w:val="eop"/>
          <w:rFonts w:cs="Arial"/>
          <w:color w:val="000000"/>
          <w:shd w:val="clear" w:color="auto" w:fill="FFFFFF"/>
        </w:rPr>
        <w:t>.</w:t>
      </w:r>
    </w:p>
    <w:p w14:paraId="3EB8C323" w14:textId="77777777" w:rsidR="002520EF" w:rsidRDefault="002520EF" w:rsidP="00A2651C"/>
    <w:p w14:paraId="554FB564" w14:textId="77777777" w:rsidR="00FC777A" w:rsidRDefault="00FC777A" w:rsidP="00A2651C">
      <w:pPr>
        <w:pStyle w:val="BodyText1"/>
      </w:pPr>
    </w:p>
    <w:p w14:paraId="05A2F2B7" w14:textId="40F0EE46" w:rsidR="0027553F" w:rsidRDefault="0027553F" w:rsidP="00A2651C">
      <w:pPr>
        <w:pStyle w:val="BodyText1"/>
      </w:pPr>
    </w:p>
    <w:p w14:paraId="0A0DBB34" w14:textId="77777777" w:rsidR="00872B43" w:rsidRPr="00AD0E82" w:rsidRDefault="00872B43" w:rsidP="00A2651C">
      <w:pPr>
        <w:pStyle w:val="BodyText1"/>
      </w:pPr>
    </w:p>
    <w:p w14:paraId="4509E002" w14:textId="643B7938" w:rsidR="003B07E5" w:rsidRDefault="003B07E5" w:rsidP="00A2651C">
      <w:pPr>
        <w:pStyle w:val="BodyText1"/>
      </w:pPr>
    </w:p>
    <w:p w14:paraId="38902411" w14:textId="77777777" w:rsidR="003B07E5" w:rsidRDefault="003B07E5" w:rsidP="00242758">
      <w:pPr>
        <w:pStyle w:val="BodyText"/>
      </w:pPr>
    </w:p>
    <w:p w14:paraId="53D6EDE9" w14:textId="4DCFD0F5" w:rsidR="003B07E5" w:rsidRPr="00242758" w:rsidRDefault="003B07E5" w:rsidP="00242758">
      <w:pPr>
        <w:pStyle w:val="BodyText"/>
        <w:sectPr w:rsidR="003B07E5" w:rsidRPr="00242758" w:rsidSect="006B0657">
          <w:headerReference w:type="even" r:id="rId15"/>
          <w:footerReference w:type="default" r:id="rId16"/>
          <w:pgSz w:w="11906" w:h="16838"/>
          <w:pgMar w:top="1440" w:right="1134" w:bottom="1440" w:left="1134" w:header="709" w:footer="709" w:gutter="0"/>
          <w:pgNumType w:start="4"/>
          <w:cols w:space="708"/>
          <w:docGrid w:linePitch="360"/>
        </w:sectPr>
      </w:pPr>
    </w:p>
    <w:p w14:paraId="2A60F956" w14:textId="20E6AF5B" w:rsidR="00556494" w:rsidRPr="00516268" w:rsidRDefault="00F91E7C" w:rsidP="00547EC9">
      <w:pPr>
        <w:pStyle w:val="BodyText"/>
        <w:rPr>
          <w:rFonts w:cs="Arial"/>
          <w:color w:val="222222"/>
          <w:sz w:val="40"/>
          <w:szCs w:val="40"/>
          <w:shd w:val="clear" w:color="auto" w:fill="FFFFFF"/>
          <w:lang w:val="da-DK"/>
        </w:rPr>
      </w:pPr>
      <w:r w:rsidRPr="00516268">
        <w:rPr>
          <w:rFonts w:cs="Arial"/>
          <w:color w:val="222222"/>
          <w:sz w:val="40"/>
          <w:szCs w:val="40"/>
          <w:highlight w:val="yellow"/>
          <w:shd w:val="clear" w:color="auto" w:fill="FFFFFF"/>
          <w:lang w:val="da-DK"/>
        </w:rPr>
        <w:t>[END PAGE FOR PRINT]</w:t>
      </w:r>
    </w:p>
    <w:p w14:paraId="52E76D85" w14:textId="77777777" w:rsidR="005B4D8B" w:rsidRPr="00516268" w:rsidRDefault="005B4D8B" w:rsidP="00547EC9">
      <w:pPr>
        <w:pStyle w:val="BodyText"/>
        <w:rPr>
          <w:rFonts w:cs="Arial"/>
          <w:color w:val="222222"/>
          <w:sz w:val="40"/>
          <w:szCs w:val="40"/>
          <w:highlight w:val="yellow"/>
          <w:shd w:val="clear" w:color="auto" w:fill="FFFFFF"/>
          <w:lang w:val="da-DK"/>
        </w:rPr>
        <w:sectPr w:rsidR="005B4D8B" w:rsidRPr="00516268" w:rsidSect="006B0657">
          <w:footerReference w:type="default" r:id="rId17"/>
          <w:pgSz w:w="11906" w:h="16838"/>
          <w:pgMar w:top="1440" w:right="1134" w:bottom="1440" w:left="1134" w:header="709" w:footer="709" w:gutter="0"/>
          <w:pgNumType w:start="4"/>
          <w:cols w:space="708"/>
          <w:docGrid w:linePitch="360"/>
        </w:sectPr>
      </w:pPr>
    </w:p>
    <w:p w14:paraId="76D624C5" w14:textId="77777777" w:rsidR="00F91E7C" w:rsidRPr="00516268" w:rsidRDefault="00F91E7C" w:rsidP="00F91E7C">
      <w:pPr>
        <w:pStyle w:val="BodyText"/>
        <w:rPr>
          <w:rFonts w:cs="Arial"/>
          <w:color w:val="222222"/>
          <w:sz w:val="40"/>
          <w:szCs w:val="40"/>
          <w:shd w:val="clear" w:color="auto" w:fill="FFFFFF"/>
          <w:lang w:val="da-DK"/>
        </w:rPr>
      </w:pPr>
      <w:r w:rsidRPr="00516268">
        <w:rPr>
          <w:rFonts w:cs="Arial"/>
          <w:color w:val="222222"/>
          <w:sz w:val="40"/>
          <w:szCs w:val="40"/>
          <w:highlight w:val="yellow"/>
          <w:shd w:val="clear" w:color="auto" w:fill="FFFFFF"/>
          <w:lang w:val="da-DK"/>
        </w:rPr>
        <w:t>[END PAGE FOR PRINT]</w:t>
      </w:r>
    </w:p>
    <w:p w14:paraId="156110D8" w14:textId="77777777" w:rsidR="00F91E7C" w:rsidRPr="00516268" w:rsidRDefault="00F91E7C" w:rsidP="00547EC9">
      <w:pPr>
        <w:pStyle w:val="BodyText"/>
        <w:rPr>
          <w:rFonts w:cs="Arial"/>
          <w:color w:val="222222"/>
          <w:sz w:val="40"/>
          <w:szCs w:val="40"/>
          <w:shd w:val="clear" w:color="auto" w:fill="FFFFFF"/>
          <w:lang w:val="da-DK"/>
        </w:rPr>
      </w:pPr>
    </w:p>
    <w:sectPr w:rsidR="00F91E7C" w:rsidRPr="00516268" w:rsidSect="006B0657">
      <w:footerReference w:type="default" r:id="rId18"/>
      <w:pgSz w:w="11906" w:h="16838"/>
      <w:pgMar w:top="1440" w:right="1134" w:bottom="1440"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6233" w14:textId="77777777" w:rsidR="002269DB" w:rsidRDefault="002269DB">
      <w:r>
        <w:separator/>
      </w:r>
    </w:p>
    <w:p w14:paraId="1B291380" w14:textId="77777777" w:rsidR="002269DB" w:rsidRDefault="002269DB"/>
  </w:endnote>
  <w:endnote w:type="continuationSeparator" w:id="0">
    <w:p w14:paraId="045731CA" w14:textId="77777777" w:rsidR="002269DB" w:rsidRDefault="002269DB">
      <w:r>
        <w:continuationSeparator/>
      </w:r>
    </w:p>
    <w:p w14:paraId="201DC842" w14:textId="77777777" w:rsidR="002269DB" w:rsidRDefault="002269DB"/>
  </w:endnote>
  <w:endnote w:type="continuationNotice" w:id="1">
    <w:p w14:paraId="3C398F1C" w14:textId="77777777" w:rsidR="002269DB" w:rsidRDefault="00226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_MSFontServic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7952" w14:textId="4BCCB902" w:rsidR="00EE6208" w:rsidRDefault="00EE6208">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7E25C52" wp14:editId="0F439D6B">
              <wp:simplePos x="0" y="0"/>
              <wp:positionH relativeFrom="page">
                <wp:posOffset>719138</wp:posOffset>
              </wp:positionH>
              <wp:positionV relativeFrom="page">
                <wp:posOffset>9906000</wp:posOffset>
              </wp:positionV>
              <wp:extent cx="585787" cy="228918"/>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 cy="228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A6147" w14:textId="182471FE" w:rsidR="00EE6208" w:rsidRDefault="00EE6208" w:rsidP="00EE6208">
                          <w:pPr>
                            <w:spacing w:before="11"/>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25C52" id="_x0000_t202" coordsize="21600,21600" o:spt="202" path="m,l,21600r21600,l21600,xe">
              <v:stroke joinstyle="miter"/>
              <v:path gradientshapeok="t" o:connecttype="rect"/>
            </v:shapetype>
            <v:shape id="Text Box 7" o:spid="_x0000_s1026" type="#_x0000_t202" style="position:absolute;margin-left:56.65pt;margin-top:780pt;width:46.1pt;height:1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9U1gEAAJADAAAOAAAAZHJzL2Uyb0RvYy54bWysU9tu2zAMfR+wfxD0vjgJ0NUz4hRdiw4D&#10;ugvQ7QNoWbKN2aJGKbGzrx8lx+kub8NeBJqiDs85pHc309CLoybfoS3lZrWWQluFdWebUn798vAq&#10;l8IHsDX0aHUpT9rLm/3LF7vRFXqLLfa1JsEg1hejK2UbgiuyzKtWD+BX6LTlS4M0QOBParKaYGT0&#10;oc+26/XrbESqHaHS3nP2fr6U+4RvjFbhkzFeB9GXkrmFdFI6q3hm+x0UDYFrO3WmAf/AYoDOctML&#10;1D0EEAfq/oIaOkXo0YSVwiFDYzqlkwZWs1n/oeapBaeTFjbHu4tN/v/Bqo/HJ/eZRJje4sQDTCK8&#10;e0T1zQuLdy3YRt8S4dhqqLnxJlqWjc4X56fRal/4CFKNH7DmIcMhYAKaDA3RFdYpGJ0HcLqYrqcg&#10;FCev8qvr/FoKxVfbbf5mk6cOUCyPHfnwTuMgYlBK4pkmcDg++hDJQLGUxF4WH7q+T3Pt7W8JLoyZ&#10;RD7ynZmHqZq4OoqosD6xDMJ5TXitOWiRfkgx8oqU0n8/AGkp+veWrYj7tAS0BNUSgFX8tJRBijm8&#10;C/PeHRx1TcvIs9kWb9ku0yUpzyzOPHnsSeF5ReNe/fqdqp5/pP1PAAAA//8DAFBLAwQUAAYACAAA&#10;ACEA/vkLLOEAAAANAQAADwAAAGRycy9kb3ducmV2LnhtbEyPwU7DMBBE70j8g7VI3KidVoloiFNV&#10;CE5IqGk4cHRiN7Ear0PstuHv2Z7KbWd3NPum2MxuYGczBetRQrIQwAy2XlvsJHzV70/PwEJUqNXg&#10;0Uj4NQE25f1doXLtL1iZ8z52jEIw5EpCH+OYcx7a3jgVFn40SLeDn5yKJKeO60ldKNwNfClExp2y&#10;SB96NZrX3rTH/clJ2H5j9WZ/PptddahsXa8FfmRHKR8f5u0LsGjmeDPDFZ/QoSSmxp9QBzaQTlYr&#10;stKQZoJakWUp0hRYc12tswR4WfD/Lco/AAAA//8DAFBLAQItABQABgAIAAAAIQC2gziS/gAAAOEB&#10;AAATAAAAAAAAAAAAAAAAAAAAAABbQ29udGVudF9UeXBlc10ueG1sUEsBAi0AFAAGAAgAAAAhADj9&#10;If/WAAAAlAEAAAsAAAAAAAAAAAAAAAAALwEAAF9yZWxzLy5yZWxzUEsBAi0AFAAGAAgAAAAhAGsT&#10;n1TWAQAAkAMAAA4AAAAAAAAAAAAAAAAALgIAAGRycy9lMm9Eb2MueG1sUEsBAi0AFAAGAAgAAAAh&#10;AP75CyzhAAAADQEAAA8AAAAAAAAAAAAAAAAAMAQAAGRycy9kb3ducmV2LnhtbFBLBQYAAAAABAAE&#10;APMAAAA+BQAAAAA=&#10;" filled="f" stroked="f">
              <v:textbox inset="0,0,0,0">
                <w:txbxContent>
                  <w:p w14:paraId="2C9A6147" w14:textId="182471FE" w:rsidR="00EE6208" w:rsidRDefault="00EE6208" w:rsidP="00EE6208">
                    <w:pPr>
                      <w:spacing w:before="11"/>
                      <w:ind w:left="20"/>
                      <w:rPr>
                        <w:sz w:val="28"/>
                      </w:rPr>
                    </w:pP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48DA07C5" wp14:editId="6F68E742">
              <wp:simplePos x="0" y="0"/>
              <wp:positionH relativeFrom="page">
                <wp:posOffset>443619</wp:posOffset>
              </wp:positionH>
              <wp:positionV relativeFrom="page">
                <wp:posOffset>9908936</wp:posOffset>
              </wp:positionV>
              <wp:extent cx="611109" cy="224155"/>
              <wp:effectExtent l="0" t="0" r="1778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09"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649AF" w14:textId="77777777" w:rsidR="00EE6208" w:rsidRDefault="00EE6208">
                          <w:pPr>
                            <w:spacing w:before="11"/>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07C5" id="Text Box 6" o:spid="_x0000_s1027" type="#_x0000_t202" style="position:absolute;margin-left:34.95pt;margin-top:780.25pt;width:48.1pt;height:17.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gP1wEAAJcDAAAOAAAAZHJzL2Uyb0RvYy54bWysU8Fu1DAQvSPxD5bvbJIVrSDabFVaFSEV&#10;qFT6AY5jJxaJx4y9myxfz9hJthRuiIs1Httv3nsz3l1NQ8+OCr0BW/Fik3OmrITG2LbiT9/u3rzj&#10;zAdhG9GDVRU/Kc+v9q9f7UZXqi100DcKGYFYX46u4l0IrswyLzs1CL8BpywdasBBBNpimzUoRkIf&#10;+myb55fZCNg4BKm8p+ztfMj3CV9rJcNXrb0KrK84cQtpxbTWcc32O1G2KFxn5EJD/AOLQRhLRc9Q&#10;tyIIdkDzF9RgJIIHHTYShgy0NlIlDaSmyP9Q89gJp5IWMse7s03+/8HKL8dH94AsTB9gogYmEd7d&#10;g/zumYWbTthWXSPC2CnRUOEiWpaNzpfL02i1L30EqcfP0FCTxSFAApo0DtEV0skInRpwOpuupsAk&#10;JS+LosjfcybpaLt9W1xcpAqiXB879OGjgoHFoOJIPU3g4njvQyQjyvVKrGXhzvR96mtvXyToYswk&#10;8pHvzDxM9cRMsyiLWmpoTqQGYZ4Wmm4KOsCfnI00KRX3Pw4CFWf9J0uOxLFaA1yDeg2ElfS04oGz&#10;ObwJ8/gdHJq2I+TZcwvX5Jo2SdEzi4UudT8JXSY1jtfv+3Tr+T/tfwEAAP//AwBQSwMEFAAGAAgA&#10;AAAhACSkNx7fAAAADAEAAA8AAABkcnMvZG93bnJldi54bWxMj8FOwzAMhu9Ie4fISNxYMqRGa2k6&#10;TROckBBdOXBMG6+t1jilybby9qQnOPr3p9+f891sB3bFyfeOFGzWAhhS40xPrYLP6vVxC8wHTUYP&#10;jlDBD3rYFau7XGfG3ajE6zG0LJaQz7SCLoQx49w3HVrt125EiruTm6wOcZxabiZ9i+V24E9CSG51&#10;T/FCp0c8dNicjxerYP9F5Uv//V5/lKeyr6pU0Js8K/VwP++fgQWcwx8Mi35UhyI61e5CxrNBgUzT&#10;SMY8kSIBthBSboDVS5QmW+BFzv8/UfwCAAD//wMAUEsBAi0AFAAGAAgAAAAhALaDOJL+AAAA4QEA&#10;ABMAAAAAAAAAAAAAAAAAAAAAAFtDb250ZW50X1R5cGVzXS54bWxQSwECLQAUAAYACAAAACEAOP0h&#10;/9YAAACUAQAACwAAAAAAAAAAAAAAAAAvAQAAX3JlbHMvLnJlbHNQSwECLQAUAAYACAAAACEAJSh4&#10;D9cBAACXAwAADgAAAAAAAAAAAAAAAAAuAgAAZHJzL2Uyb0RvYy54bWxQSwECLQAUAAYACAAAACEA&#10;JKQ3Ht8AAAAMAQAADwAAAAAAAAAAAAAAAAAxBAAAZHJzL2Rvd25yZXYueG1sUEsFBgAAAAAEAAQA&#10;8wAAAD0FAAAAAA==&#10;" filled="f" stroked="f">
              <v:textbox inset="0,0,0,0">
                <w:txbxContent>
                  <w:p w14:paraId="771649AF" w14:textId="77777777" w:rsidR="00EE6208" w:rsidRDefault="00EE6208">
                    <w:pPr>
                      <w:spacing w:before="11"/>
                      <w:ind w:left="20"/>
                      <w:rPr>
                        <w:sz w:val="2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CF31" w14:textId="77777777" w:rsidR="006B0657" w:rsidRPr="009B254A" w:rsidRDefault="006B0657"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27A4" w14:textId="74743EEB" w:rsidR="00F91E7C" w:rsidRPr="005B4D8B" w:rsidRDefault="00F91E7C" w:rsidP="005B4D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734" w14:textId="3B5710E5" w:rsidR="005B4D8B" w:rsidRPr="00F91E7C" w:rsidRDefault="005B4D8B" w:rsidP="00F91E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7813" w14:textId="77777777" w:rsidR="002269DB" w:rsidRDefault="002269DB">
      <w:r>
        <w:separator/>
      </w:r>
    </w:p>
    <w:p w14:paraId="22493384" w14:textId="77777777" w:rsidR="002269DB" w:rsidRDefault="002269DB"/>
  </w:footnote>
  <w:footnote w:type="continuationSeparator" w:id="0">
    <w:p w14:paraId="4E0C47F3" w14:textId="77777777" w:rsidR="002269DB" w:rsidRDefault="002269DB">
      <w:r>
        <w:continuationSeparator/>
      </w:r>
    </w:p>
    <w:p w14:paraId="48310287" w14:textId="77777777" w:rsidR="002269DB" w:rsidRDefault="002269DB"/>
  </w:footnote>
  <w:footnote w:type="continuationNotice" w:id="1">
    <w:p w14:paraId="3BAF13CC" w14:textId="77777777" w:rsidR="002269DB" w:rsidRDefault="002269DB"/>
  </w:footnote>
  <w:footnote w:id="2">
    <w:p w14:paraId="31EB23DA" w14:textId="745D9509" w:rsidR="003F3D14" w:rsidRDefault="003F3D14">
      <w:pPr>
        <w:pStyle w:val="FootnoteText"/>
      </w:pPr>
      <w:r>
        <w:rPr>
          <w:rStyle w:val="FootnoteReference"/>
        </w:rPr>
        <w:footnoteRef/>
      </w:r>
      <w:r>
        <w:t xml:space="preserve"> </w:t>
      </w:r>
      <w:r w:rsidRPr="003F3D14">
        <w:t>https://www.gov.uk/government/consultations/changes-to-the-current-planning-system/outcome/government-response-to-the-local-housing-need-proposals-in-changes-to-the-current-planning-system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2713" w14:textId="77777777" w:rsidR="00AD1602" w:rsidRDefault="00AD1602"/>
</w:hdr>
</file>

<file path=word/intelligence2.xml><?xml version="1.0" encoding="utf-8"?>
<int2:intelligence xmlns:int2="http://schemas.microsoft.com/office/intelligence/2020/intelligence" xmlns:oel="http://schemas.microsoft.com/office/2019/extlst">
  <int2:observations>
    <int2:textHash int2:hashCode="o/G6I2cY4HqxQb" int2:id="Zg0nb1Wj">
      <int2:state int2:value="Rejected" int2:type="AugLoop_Text_Critique"/>
    </int2:textHash>
    <int2:textHash int2:hashCode="CotqSCsHgIv1It" int2:id="ay15MdDy">
      <int2:state int2:value="Rejected" int2:type="AugLoop_Text_Critique"/>
    </int2:textHash>
    <int2:textHash int2:hashCode="XNvASXp8gwip1h" int2:id="gZKcj7Vf">
      <int2:state int2:value="Rejected" int2:type="AugLoop_Text_Critique"/>
    </int2:textHash>
    <int2:bookmark int2:bookmarkName="_Int_qD7Ilj8M" int2:invalidationBookmarkName="" int2:hashCode="dIjx3AlaDYbaXg" int2:id="3qFNEttx">
      <int2:state int2:value="Rejected" int2:type="AugLoop_Text_Critique"/>
    </int2:bookmark>
    <int2:bookmark int2:bookmarkName="_Int_3dcmOPwB" int2:invalidationBookmarkName="" int2:hashCode="+z4otcewneBtuc" int2:id="WlqadxUX">
      <int2:state int2:value="Rejected" int2:type="AugLoop_Text_Critique"/>
    </int2:bookmark>
    <int2:bookmark int2:bookmarkName="_Int_lr94jBTF" int2:invalidationBookmarkName="" int2:hashCode="z/pQoyyxOiQNcF" int2:id="bRxR4MCN">
      <int2:state int2:value="Rejected" int2:type="AugLoop_Text_Critique"/>
    </int2:bookmark>
    <int2:bookmark int2:bookmarkName="_Int_0WHboofO" int2:invalidationBookmarkName="" int2:hashCode="eRZQ2xuZmiogwu" int2:id="qlZoJePf">
      <int2:state int2:value="Rejected" int2:type="AugLoop_Text_Critique"/>
    </int2:bookmark>
    <int2:bookmark int2:bookmarkName="_Int_JruEHlVt" int2:invalidationBookmarkName="" int2:hashCode="w0mcJylzCn+Afv" int2:id="zV1wPmZ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8787F"/>
    <w:multiLevelType w:val="hybridMultilevel"/>
    <w:tmpl w:val="416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37014"/>
    <w:multiLevelType w:val="hybridMultilevel"/>
    <w:tmpl w:val="0D2818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3A61FA3"/>
    <w:multiLevelType w:val="hybridMultilevel"/>
    <w:tmpl w:val="FFFFFFFF"/>
    <w:lvl w:ilvl="0" w:tplc="4D44B72A">
      <w:start w:val="1"/>
      <w:numFmt w:val="bullet"/>
      <w:lvlText w:val=""/>
      <w:lvlJc w:val="left"/>
      <w:pPr>
        <w:ind w:left="720" w:hanging="360"/>
      </w:pPr>
      <w:rPr>
        <w:rFonts w:ascii="Symbol" w:hAnsi="Symbol" w:hint="default"/>
      </w:rPr>
    </w:lvl>
    <w:lvl w:ilvl="1" w:tplc="4B820D4E">
      <w:start w:val="1"/>
      <w:numFmt w:val="bullet"/>
      <w:lvlText w:val="o"/>
      <w:lvlJc w:val="left"/>
      <w:pPr>
        <w:ind w:left="1440" w:hanging="360"/>
      </w:pPr>
      <w:rPr>
        <w:rFonts w:ascii="Courier New" w:hAnsi="Courier New" w:hint="default"/>
      </w:rPr>
    </w:lvl>
    <w:lvl w:ilvl="2" w:tplc="D17C1004">
      <w:start w:val="1"/>
      <w:numFmt w:val="bullet"/>
      <w:lvlText w:val=""/>
      <w:lvlJc w:val="left"/>
      <w:pPr>
        <w:ind w:left="2160" w:hanging="360"/>
      </w:pPr>
      <w:rPr>
        <w:rFonts w:ascii="Wingdings" w:hAnsi="Wingdings" w:hint="default"/>
      </w:rPr>
    </w:lvl>
    <w:lvl w:ilvl="3" w:tplc="BF06B9A0">
      <w:start w:val="1"/>
      <w:numFmt w:val="bullet"/>
      <w:lvlText w:val=""/>
      <w:lvlJc w:val="left"/>
      <w:pPr>
        <w:ind w:left="2880" w:hanging="360"/>
      </w:pPr>
      <w:rPr>
        <w:rFonts w:ascii="Symbol" w:hAnsi="Symbol" w:hint="default"/>
      </w:rPr>
    </w:lvl>
    <w:lvl w:ilvl="4" w:tplc="C470AE86">
      <w:start w:val="1"/>
      <w:numFmt w:val="bullet"/>
      <w:lvlText w:val="o"/>
      <w:lvlJc w:val="left"/>
      <w:pPr>
        <w:ind w:left="3600" w:hanging="360"/>
      </w:pPr>
      <w:rPr>
        <w:rFonts w:ascii="Courier New" w:hAnsi="Courier New" w:hint="default"/>
      </w:rPr>
    </w:lvl>
    <w:lvl w:ilvl="5" w:tplc="D70A1C30">
      <w:start w:val="1"/>
      <w:numFmt w:val="bullet"/>
      <w:lvlText w:val=""/>
      <w:lvlJc w:val="left"/>
      <w:pPr>
        <w:ind w:left="4320" w:hanging="360"/>
      </w:pPr>
      <w:rPr>
        <w:rFonts w:ascii="Wingdings" w:hAnsi="Wingdings" w:hint="default"/>
      </w:rPr>
    </w:lvl>
    <w:lvl w:ilvl="6" w:tplc="DC80D1C4">
      <w:start w:val="1"/>
      <w:numFmt w:val="bullet"/>
      <w:lvlText w:val=""/>
      <w:lvlJc w:val="left"/>
      <w:pPr>
        <w:ind w:left="5040" w:hanging="360"/>
      </w:pPr>
      <w:rPr>
        <w:rFonts w:ascii="Symbol" w:hAnsi="Symbol" w:hint="default"/>
      </w:rPr>
    </w:lvl>
    <w:lvl w:ilvl="7" w:tplc="D9866480">
      <w:start w:val="1"/>
      <w:numFmt w:val="bullet"/>
      <w:lvlText w:val="o"/>
      <w:lvlJc w:val="left"/>
      <w:pPr>
        <w:ind w:left="5760" w:hanging="360"/>
      </w:pPr>
      <w:rPr>
        <w:rFonts w:ascii="Courier New" w:hAnsi="Courier New" w:hint="default"/>
      </w:rPr>
    </w:lvl>
    <w:lvl w:ilvl="8" w:tplc="098EEDD6">
      <w:start w:val="1"/>
      <w:numFmt w:val="bullet"/>
      <w:lvlText w:val=""/>
      <w:lvlJc w:val="left"/>
      <w:pPr>
        <w:ind w:left="6480" w:hanging="360"/>
      </w:pPr>
      <w:rPr>
        <w:rFonts w:ascii="Wingdings" w:hAnsi="Wingdings" w:hint="default"/>
      </w:rPr>
    </w:lvl>
  </w:abstractNum>
  <w:abstractNum w:abstractNumId="7" w15:restartNumberingAfterBreak="0">
    <w:nsid w:val="04474F15"/>
    <w:multiLevelType w:val="multilevel"/>
    <w:tmpl w:val="4EE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F80F12"/>
    <w:multiLevelType w:val="hybridMultilevel"/>
    <w:tmpl w:val="ABE6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83C4B"/>
    <w:multiLevelType w:val="hybridMultilevel"/>
    <w:tmpl w:val="688A0EEA"/>
    <w:lvl w:ilvl="0" w:tplc="9D4625D4">
      <w:start w:val="1"/>
      <w:numFmt w:val="bullet"/>
      <w:lvlText w:val="·"/>
      <w:lvlJc w:val="left"/>
      <w:pPr>
        <w:ind w:left="720" w:hanging="360"/>
      </w:pPr>
      <w:rPr>
        <w:rFonts w:ascii="Symbol" w:hAnsi="Symbol" w:hint="default"/>
      </w:rPr>
    </w:lvl>
    <w:lvl w:ilvl="1" w:tplc="93FA4D8E">
      <w:start w:val="1"/>
      <w:numFmt w:val="bullet"/>
      <w:lvlText w:val="o"/>
      <w:lvlJc w:val="left"/>
      <w:pPr>
        <w:ind w:left="1440" w:hanging="360"/>
      </w:pPr>
      <w:rPr>
        <w:rFonts w:ascii="Courier New" w:hAnsi="Courier New" w:hint="default"/>
      </w:rPr>
    </w:lvl>
    <w:lvl w:ilvl="2" w:tplc="BCBE5100">
      <w:start w:val="1"/>
      <w:numFmt w:val="bullet"/>
      <w:lvlText w:val=""/>
      <w:lvlJc w:val="left"/>
      <w:pPr>
        <w:ind w:left="2160" w:hanging="360"/>
      </w:pPr>
      <w:rPr>
        <w:rFonts w:ascii="Wingdings" w:hAnsi="Wingdings" w:hint="default"/>
      </w:rPr>
    </w:lvl>
    <w:lvl w:ilvl="3" w:tplc="F41C647E">
      <w:start w:val="1"/>
      <w:numFmt w:val="bullet"/>
      <w:lvlText w:val=""/>
      <w:lvlJc w:val="left"/>
      <w:pPr>
        <w:ind w:left="2880" w:hanging="360"/>
      </w:pPr>
      <w:rPr>
        <w:rFonts w:ascii="Symbol" w:hAnsi="Symbol" w:hint="default"/>
      </w:rPr>
    </w:lvl>
    <w:lvl w:ilvl="4" w:tplc="B184B32E">
      <w:start w:val="1"/>
      <w:numFmt w:val="bullet"/>
      <w:lvlText w:val="o"/>
      <w:lvlJc w:val="left"/>
      <w:pPr>
        <w:ind w:left="3600" w:hanging="360"/>
      </w:pPr>
      <w:rPr>
        <w:rFonts w:ascii="Courier New" w:hAnsi="Courier New" w:hint="default"/>
      </w:rPr>
    </w:lvl>
    <w:lvl w:ilvl="5" w:tplc="94BED9AC">
      <w:start w:val="1"/>
      <w:numFmt w:val="bullet"/>
      <w:lvlText w:val=""/>
      <w:lvlJc w:val="left"/>
      <w:pPr>
        <w:ind w:left="4320" w:hanging="360"/>
      </w:pPr>
      <w:rPr>
        <w:rFonts w:ascii="Wingdings" w:hAnsi="Wingdings" w:hint="default"/>
      </w:rPr>
    </w:lvl>
    <w:lvl w:ilvl="6" w:tplc="53262E44">
      <w:start w:val="1"/>
      <w:numFmt w:val="bullet"/>
      <w:lvlText w:val=""/>
      <w:lvlJc w:val="left"/>
      <w:pPr>
        <w:ind w:left="5040" w:hanging="360"/>
      </w:pPr>
      <w:rPr>
        <w:rFonts w:ascii="Symbol" w:hAnsi="Symbol" w:hint="default"/>
      </w:rPr>
    </w:lvl>
    <w:lvl w:ilvl="7" w:tplc="30162E3A">
      <w:start w:val="1"/>
      <w:numFmt w:val="bullet"/>
      <w:lvlText w:val="o"/>
      <w:lvlJc w:val="left"/>
      <w:pPr>
        <w:ind w:left="5760" w:hanging="360"/>
      </w:pPr>
      <w:rPr>
        <w:rFonts w:ascii="Courier New" w:hAnsi="Courier New" w:hint="default"/>
      </w:rPr>
    </w:lvl>
    <w:lvl w:ilvl="8" w:tplc="E092F2B2">
      <w:start w:val="1"/>
      <w:numFmt w:val="bullet"/>
      <w:lvlText w:val=""/>
      <w:lvlJc w:val="left"/>
      <w:pPr>
        <w:ind w:left="6480" w:hanging="360"/>
      </w:pPr>
      <w:rPr>
        <w:rFonts w:ascii="Wingdings" w:hAnsi="Wingdings" w:hint="default"/>
      </w:rPr>
    </w:lvl>
  </w:abstractNum>
  <w:abstractNum w:abstractNumId="10" w15:restartNumberingAfterBreak="0">
    <w:nsid w:val="0A046EDD"/>
    <w:multiLevelType w:val="multilevel"/>
    <w:tmpl w:val="B7C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13E8B7"/>
    <w:multiLevelType w:val="hybridMultilevel"/>
    <w:tmpl w:val="341A2A5E"/>
    <w:lvl w:ilvl="0" w:tplc="A7BC58E6">
      <w:start w:val="1"/>
      <w:numFmt w:val="bullet"/>
      <w:lvlText w:val=""/>
      <w:lvlJc w:val="left"/>
      <w:pPr>
        <w:ind w:left="720" w:hanging="360"/>
      </w:pPr>
      <w:rPr>
        <w:rFonts w:ascii="Symbol" w:hAnsi="Symbol" w:hint="default"/>
      </w:rPr>
    </w:lvl>
    <w:lvl w:ilvl="1" w:tplc="EFE2713C">
      <w:start w:val="1"/>
      <w:numFmt w:val="bullet"/>
      <w:lvlText w:val="o"/>
      <w:lvlJc w:val="left"/>
      <w:pPr>
        <w:ind w:left="1440" w:hanging="360"/>
      </w:pPr>
      <w:rPr>
        <w:rFonts w:ascii="Courier New" w:hAnsi="Courier New" w:hint="default"/>
      </w:rPr>
    </w:lvl>
    <w:lvl w:ilvl="2" w:tplc="8048C764">
      <w:start w:val="1"/>
      <w:numFmt w:val="bullet"/>
      <w:lvlText w:val=""/>
      <w:lvlJc w:val="left"/>
      <w:pPr>
        <w:ind w:left="2160" w:hanging="360"/>
      </w:pPr>
      <w:rPr>
        <w:rFonts w:ascii="Wingdings" w:hAnsi="Wingdings" w:hint="default"/>
      </w:rPr>
    </w:lvl>
    <w:lvl w:ilvl="3" w:tplc="F17606D2">
      <w:start w:val="1"/>
      <w:numFmt w:val="bullet"/>
      <w:lvlText w:val=""/>
      <w:lvlJc w:val="left"/>
      <w:pPr>
        <w:ind w:left="2880" w:hanging="360"/>
      </w:pPr>
      <w:rPr>
        <w:rFonts w:ascii="Symbol" w:hAnsi="Symbol" w:hint="default"/>
      </w:rPr>
    </w:lvl>
    <w:lvl w:ilvl="4" w:tplc="DED63DF0">
      <w:start w:val="1"/>
      <w:numFmt w:val="bullet"/>
      <w:lvlText w:val="o"/>
      <w:lvlJc w:val="left"/>
      <w:pPr>
        <w:ind w:left="3600" w:hanging="360"/>
      </w:pPr>
      <w:rPr>
        <w:rFonts w:ascii="Courier New" w:hAnsi="Courier New" w:hint="default"/>
      </w:rPr>
    </w:lvl>
    <w:lvl w:ilvl="5" w:tplc="825CA08C">
      <w:start w:val="1"/>
      <w:numFmt w:val="bullet"/>
      <w:lvlText w:val=""/>
      <w:lvlJc w:val="left"/>
      <w:pPr>
        <w:ind w:left="4320" w:hanging="360"/>
      </w:pPr>
      <w:rPr>
        <w:rFonts w:ascii="Wingdings" w:hAnsi="Wingdings" w:hint="default"/>
      </w:rPr>
    </w:lvl>
    <w:lvl w:ilvl="6" w:tplc="C0A06544">
      <w:start w:val="1"/>
      <w:numFmt w:val="bullet"/>
      <w:lvlText w:val=""/>
      <w:lvlJc w:val="left"/>
      <w:pPr>
        <w:ind w:left="5040" w:hanging="360"/>
      </w:pPr>
      <w:rPr>
        <w:rFonts w:ascii="Symbol" w:hAnsi="Symbol" w:hint="default"/>
      </w:rPr>
    </w:lvl>
    <w:lvl w:ilvl="7" w:tplc="44386984">
      <w:start w:val="1"/>
      <w:numFmt w:val="bullet"/>
      <w:lvlText w:val="o"/>
      <w:lvlJc w:val="left"/>
      <w:pPr>
        <w:ind w:left="5760" w:hanging="360"/>
      </w:pPr>
      <w:rPr>
        <w:rFonts w:ascii="Courier New" w:hAnsi="Courier New" w:hint="default"/>
      </w:rPr>
    </w:lvl>
    <w:lvl w:ilvl="8" w:tplc="5A549EE2">
      <w:start w:val="1"/>
      <w:numFmt w:val="bullet"/>
      <w:lvlText w:val=""/>
      <w:lvlJc w:val="left"/>
      <w:pPr>
        <w:ind w:left="6480" w:hanging="360"/>
      </w:pPr>
      <w:rPr>
        <w:rFonts w:ascii="Wingdings" w:hAnsi="Wingdings" w:hint="default"/>
      </w:rPr>
    </w:lvl>
  </w:abstractNum>
  <w:abstractNum w:abstractNumId="12" w15:restartNumberingAfterBreak="0">
    <w:nsid w:val="0B2B382C"/>
    <w:multiLevelType w:val="hybridMultilevel"/>
    <w:tmpl w:val="7B747E6A"/>
    <w:lvl w:ilvl="0" w:tplc="147A092A">
      <w:start w:val="1"/>
      <w:numFmt w:val="bullet"/>
      <w:lvlText w:val=""/>
      <w:lvlJc w:val="left"/>
      <w:pPr>
        <w:ind w:left="720" w:hanging="360"/>
      </w:pPr>
      <w:rPr>
        <w:rFonts w:ascii="Symbol" w:hAnsi="Symbol" w:hint="default"/>
      </w:rPr>
    </w:lvl>
    <w:lvl w:ilvl="1" w:tplc="E5B60EA4">
      <w:start w:val="1"/>
      <w:numFmt w:val="bullet"/>
      <w:lvlText w:val="o"/>
      <w:lvlJc w:val="left"/>
      <w:pPr>
        <w:ind w:left="1440" w:hanging="360"/>
      </w:pPr>
      <w:rPr>
        <w:rFonts w:ascii="Courier New" w:hAnsi="Courier New" w:hint="default"/>
      </w:rPr>
    </w:lvl>
    <w:lvl w:ilvl="2" w:tplc="22F6B56C">
      <w:start w:val="1"/>
      <w:numFmt w:val="bullet"/>
      <w:lvlText w:val=""/>
      <w:lvlJc w:val="left"/>
      <w:pPr>
        <w:ind w:left="2160" w:hanging="360"/>
      </w:pPr>
      <w:rPr>
        <w:rFonts w:ascii="Wingdings" w:hAnsi="Wingdings" w:hint="default"/>
      </w:rPr>
    </w:lvl>
    <w:lvl w:ilvl="3" w:tplc="841E05EC">
      <w:start w:val="1"/>
      <w:numFmt w:val="bullet"/>
      <w:lvlText w:val=""/>
      <w:lvlJc w:val="left"/>
      <w:pPr>
        <w:ind w:left="2880" w:hanging="360"/>
      </w:pPr>
      <w:rPr>
        <w:rFonts w:ascii="Symbol" w:hAnsi="Symbol" w:hint="default"/>
      </w:rPr>
    </w:lvl>
    <w:lvl w:ilvl="4" w:tplc="ABC6465C">
      <w:start w:val="1"/>
      <w:numFmt w:val="bullet"/>
      <w:lvlText w:val="o"/>
      <w:lvlJc w:val="left"/>
      <w:pPr>
        <w:ind w:left="3600" w:hanging="360"/>
      </w:pPr>
      <w:rPr>
        <w:rFonts w:ascii="Courier New" w:hAnsi="Courier New" w:hint="default"/>
      </w:rPr>
    </w:lvl>
    <w:lvl w:ilvl="5" w:tplc="BB728E50">
      <w:start w:val="1"/>
      <w:numFmt w:val="bullet"/>
      <w:lvlText w:val=""/>
      <w:lvlJc w:val="left"/>
      <w:pPr>
        <w:ind w:left="4320" w:hanging="360"/>
      </w:pPr>
      <w:rPr>
        <w:rFonts w:ascii="Wingdings" w:hAnsi="Wingdings" w:hint="default"/>
      </w:rPr>
    </w:lvl>
    <w:lvl w:ilvl="6" w:tplc="17D6BB2E">
      <w:start w:val="1"/>
      <w:numFmt w:val="bullet"/>
      <w:lvlText w:val=""/>
      <w:lvlJc w:val="left"/>
      <w:pPr>
        <w:ind w:left="5040" w:hanging="360"/>
      </w:pPr>
      <w:rPr>
        <w:rFonts w:ascii="Symbol" w:hAnsi="Symbol" w:hint="default"/>
      </w:rPr>
    </w:lvl>
    <w:lvl w:ilvl="7" w:tplc="768EA3E4">
      <w:start w:val="1"/>
      <w:numFmt w:val="bullet"/>
      <w:lvlText w:val="o"/>
      <w:lvlJc w:val="left"/>
      <w:pPr>
        <w:ind w:left="5760" w:hanging="360"/>
      </w:pPr>
      <w:rPr>
        <w:rFonts w:ascii="Courier New" w:hAnsi="Courier New" w:hint="default"/>
      </w:rPr>
    </w:lvl>
    <w:lvl w:ilvl="8" w:tplc="D04A5F1C">
      <w:start w:val="1"/>
      <w:numFmt w:val="bullet"/>
      <w:lvlText w:val=""/>
      <w:lvlJc w:val="left"/>
      <w:pPr>
        <w:ind w:left="6480" w:hanging="360"/>
      </w:pPr>
      <w:rPr>
        <w:rFonts w:ascii="Wingdings" w:hAnsi="Wingdings" w:hint="default"/>
      </w:rPr>
    </w:lvl>
  </w:abstractNum>
  <w:abstractNum w:abstractNumId="13" w15:restartNumberingAfterBreak="0">
    <w:nsid w:val="0C4169DF"/>
    <w:multiLevelType w:val="hybridMultilevel"/>
    <w:tmpl w:val="FFFFFFFF"/>
    <w:lvl w:ilvl="0" w:tplc="1C146C90">
      <w:start w:val="1"/>
      <w:numFmt w:val="bullet"/>
      <w:lvlText w:val=""/>
      <w:lvlJc w:val="left"/>
      <w:pPr>
        <w:ind w:left="720" w:hanging="360"/>
      </w:pPr>
      <w:rPr>
        <w:rFonts w:ascii="Symbol" w:hAnsi="Symbol" w:hint="default"/>
      </w:rPr>
    </w:lvl>
    <w:lvl w:ilvl="1" w:tplc="63BA35E6">
      <w:start w:val="1"/>
      <w:numFmt w:val="bullet"/>
      <w:lvlText w:val="o"/>
      <w:lvlJc w:val="left"/>
      <w:pPr>
        <w:ind w:left="1440" w:hanging="360"/>
      </w:pPr>
      <w:rPr>
        <w:rFonts w:ascii="Courier New" w:hAnsi="Courier New" w:hint="default"/>
      </w:rPr>
    </w:lvl>
    <w:lvl w:ilvl="2" w:tplc="337EF42E">
      <w:start w:val="1"/>
      <w:numFmt w:val="bullet"/>
      <w:lvlText w:val=""/>
      <w:lvlJc w:val="left"/>
      <w:pPr>
        <w:ind w:left="2160" w:hanging="360"/>
      </w:pPr>
      <w:rPr>
        <w:rFonts w:ascii="Wingdings" w:hAnsi="Wingdings" w:hint="default"/>
      </w:rPr>
    </w:lvl>
    <w:lvl w:ilvl="3" w:tplc="1ACE9C12">
      <w:start w:val="1"/>
      <w:numFmt w:val="bullet"/>
      <w:lvlText w:val=""/>
      <w:lvlJc w:val="left"/>
      <w:pPr>
        <w:ind w:left="2880" w:hanging="360"/>
      </w:pPr>
      <w:rPr>
        <w:rFonts w:ascii="Symbol" w:hAnsi="Symbol" w:hint="default"/>
      </w:rPr>
    </w:lvl>
    <w:lvl w:ilvl="4" w:tplc="0B0065A8">
      <w:start w:val="1"/>
      <w:numFmt w:val="bullet"/>
      <w:lvlText w:val="o"/>
      <w:lvlJc w:val="left"/>
      <w:pPr>
        <w:ind w:left="3600" w:hanging="360"/>
      </w:pPr>
      <w:rPr>
        <w:rFonts w:ascii="Courier New" w:hAnsi="Courier New" w:hint="default"/>
      </w:rPr>
    </w:lvl>
    <w:lvl w:ilvl="5" w:tplc="52C6CA28">
      <w:start w:val="1"/>
      <w:numFmt w:val="bullet"/>
      <w:lvlText w:val=""/>
      <w:lvlJc w:val="left"/>
      <w:pPr>
        <w:ind w:left="4320" w:hanging="360"/>
      </w:pPr>
      <w:rPr>
        <w:rFonts w:ascii="Wingdings" w:hAnsi="Wingdings" w:hint="default"/>
      </w:rPr>
    </w:lvl>
    <w:lvl w:ilvl="6" w:tplc="1F28CC4C">
      <w:start w:val="1"/>
      <w:numFmt w:val="bullet"/>
      <w:lvlText w:val=""/>
      <w:lvlJc w:val="left"/>
      <w:pPr>
        <w:ind w:left="5040" w:hanging="360"/>
      </w:pPr>
      <w:rPr>
        <w:rFonts w:ascii="Symbol" w:hAnsi="Symbol" w:hint="default"/>
      </w:rPr>
    </w:lvl>
    <w:lvl w:ilvl="7" w:tplc="2DC68BA2">
      <w:start w:val="1"/>
      <w:numFmt w:val="bullet"/>
      <w:lvlText w:val="o"/>
      <w:lvlJc w:val="left"/>
      <w:pPr>
        <w:ind w:left="5760" w:hanging="360"/>
      </w:pPr>
      <w:rPr>
        <w:rFonts w:ascii="Courier New" w:hAnsi="Courier New" w:hint="default"/>
      </w:rPr>
    </w:lvl>
    <w:lvl w:ilvl="8" w:tplc="4EB29196">
      <w:start w:val="1"/>
      <w:numFmt w:val="bullet"/>
      <w:lvlText w:val=""/>
      <w:lvlJc w:val="left"/>
      <w:pPr>
        <w:ind w:left="6480" w:hanging="360"/>
      </w:pPr>
      <w:rPr>
        <w:rFonts w:ascii="Wingdings" w:hAnsi="Wingdings" w:hint="default"/>
      </w:rPr>
    </w:lvl>
  </w:abstractNum>
  <w:abstractNum w:abstractNumId="14" w15:restartNumberingAfterBreak="0">
    <w:nsid w:val="0CD6A8FE"/>
    <w:multiLevelType w:val="hybridMultilevel"/>
    <w:tmpl w:val="C70A49B2"/>
    <w:lvl w:ilvl="0" w:tplc="9FF28BF0">
      <w:start w:val="1"/>
      <w:numFmt w:val="bullet"/>
      <w:lvlText w:val=""/>
      <w:lvlJc w:val="left"/>
      <w:pPr>
        <w:ind w:left="720" w:hanging="360"/>
      </w:pPr>
      <w:rPr>
        <w:rFonts w:ascii="Symbol" w:hAnsi="Symbol" w:hint="default"/>
      </w:rPr>
    </w:lvl>
    <w:lvl w:ilvl="1" w:tplc="D8CA486A">
      <w:start w:val="1"/>
      <w:numFmt w:val="bullet"/>
      <w:lvlText w:val="o"/>
      <w:lvlJc w:val="left"/>
      <w:pPr>
        <w:ind w:left="1440" w:hanging="360"/>
      </w:pPr>
      <w:rPr>
        <w:rFonts w:ascii="Courier New" w:hAnsi="Courier New" w:hint="default"/>
      </w:rPr>
    </w:lvl>
    <w:lvl w:ilvl="2" w:tplc="6B6A2608">
      <w:start w:val="1"/>
      <w:numFmt w:val="bullet"/>
      <w:lvlText w:val=""/>
      <w:lvlJc w:val="left"/>
      <w:pPr>
        <w:ind w:left="2160" w:hanging="360"/>
      </w:pPr>
      <w:rPr>
        <w:rFonts w:ascii="Wingdings" w:hAnsi="Wingdings" w:hint="default"/>
      </w:rPr>
    </w:lvl>
    <w:lvl w:ilvl="3" w:tplc="6448A90A">
      <w:start w:val="1"/>
      <w:numFmt w:val="bullet"/>
      <w:lvlText w:val=""/>
      <w:lvlJc w:val="left"/>
      <w:pPr>
        <w:ind w:left="2880" w:hanging="360"/>
      </w:pPr>
      <w:rPr>
        <w:rFonts w:ascii="Symbol" w:hAnsi="Symbol" w:hint="default"/>
      </w:rPr>
    </w:lvl>
    <w:lvl w:ilvl="4" w:tplc="6C42C1AE">
      <w:start w:val="1"/>
      <w:numFmt w:val="bullet"/>
      <w:lvlText w:val="o"/>
      <w:lvlJc w:val="left"/>
      <w:pPr>
        <w:ind w:left="3600" w:hanging="360"/>
      </w:pPr>
      <w:rPr>
        <w:rFonts w:ascii="Courier New" w:hAnsi="Courier New" w:hint="default"/>
      </w:rPr>
    </w:lvl>
    <w:lvl w:ilvl="5" w:tplc="E7460E06">
      <w:start w:val="1"/>
      <w:numFmt w:val="bullet"/>
      <w:lvlText w:val=""/>
      <w:lvlJc w:val="left"/>
      <w:pPr>
        <w:ind w:left="4320" w:hanging="360"/>
      </w:pPr>
      <w:rPr>
        <w:rFonts w:ascii="Wingdings" w:hAnsi="Wingdings" w:hint="default"/>
      </w:rPr>
    </w:lvl>
    <w:lvl w:ilvl="6" w:tplc="39F6E61C">
      <w:start w:val="1"/>
      <w:numFmt w:val="bullet"/>
      <w:lvlText w:val=""/>
      <w:lvlJc w:val="left"/>
      <w:pPr>
        <w:ind w:left="5040" w:hanging="360"/>
      </w:pPr>
      <w:rPr>
        <w:rFonts w:ascii="Symbol" w:hAnsi="Symbol" w:hint="default"/>
      </w:rPr>
    </w:lvl>
    <w:lvl w:ilvl="7" w:tplc="7FCAFBEC">
      <w:start w:val="1"/>
      <w:numFmt w:val="bullet"/>
      <w:lvlText w:val="o"/>
      <w:lvlJc w:val="left"/>
      <w:pPr>
        <w:ind w:left="5760" w:hanging="360"/>
      </w:pPr>
      <w:rPr>
        <w:rFonts w:ascii="Courier New" w:hAnsi="Courier New" w:hint="default"/>
      </w:rPr>
    </w:lvl>
    <w:lvl w:ilvl="8" w:tplc="4C48B868">
      <w:start w:val="1"/>
      <w:numFmt w:val="bullet"/>
      <w:lvlText w:val=""/>
      <w:lvlJc w:val="left"/>
      <w:pPr>
        <w:ind w:left="6480" w:hanging="360"/>
      </w:pPr>
      <w:rPr>
        <w:rFonts w:ascii="Wingdings" w:hAnsi="Wingdings" w:hint="default"/>
      </w:rPr>
    </w:lvl>
  </w:abstractNum>
  <w:abstractNum w:abstractNumId="15" w15:restartNumberingAfterBreak="0">
    <w:nsid w:val="0D14FCCF"/>
    <w:multiLevelType w:val="hybridMultilevel"/>
    <w:tmpl w:val="78D283F4"/>
    <w:lvl w:ilvl="0" w:tplc="BC3AB14E">
      <w:start w:val="1"/>
      <w:numFmt w:val="bullet"/>
      <w:lvlText w:val=""/>
      <w:lvlJc w:val="left"/>
      <w:pPr>
        <w:ind w:left="720" w:hanging="360"/>
      </w:pPr>
      <w:rPr>
        <w:rFonts w:ascii="Symbol" w:hAnsi="Symbol" w:hint="default"/>
      </w:rPr>
    </w:lvl>
    <w:lvl w:ilvl="1" w:tplc="907EBA5A">
      <w:start w:val="1"/>
      <w:numFmt w:val="bullet"/>
      <w:lvlText w:val="o"/>
      <w:lvlJc w:val="left"/>
      <w:pPr>
        <w:ind w:left="1440" w:hanging="360"/>
      </w:pPr>
      <w:rPr>
        <w:rFonts w:ascii="Courier New" w:hAnsi="Courier New" w:hint="default"/>
      </w:rPr>
    </w:lvl>
    <w:lvl w:ilvl="2" w:tplc="8256BE6C">
      <w:start w:val="1"/>
      <w:numFmt w:val="bullet"/>
      <w:lvlText w:val=""/>
      <w:lvlJc w:val="left"/>
      <w:pPr>
        <w:ind w:left="2160" w:hanging="360"/>
      </w:pPr>
      <w:rPr>
        <w:rFonts w:ascii="Wingdings" w:hAnsi="Wingdings" w:hint="default"/>
      </w:rPr>
    </w:lvl>
    <w:lvl w:ilvl="3" w:tplc="EAFA21F8">
      <w:start w:val="1"/>
      <w:numFmt w:val="bullet"/>
      <w:lvlText w:val=""/>
      <w:lvlJc w:val="left"/>
      <w:pPr>
        <w:ind w:left="2880" w:hanging="360"/>
      </w:pPr>
      <w:rPr>
        <w:rFonts w:ascii="Symbol" w:hAnsi="Symbol" w:hint="default"/>
      </w:rPr>
    </w:lvl>
    <w:lvl w:ilvl="4" w:tplc="8A541BF0">
      <w:start w:val="1"/>
      <w:numFmt w:val="bullet"/>
      <w:lvlText w:val="o"/>
      <w:lvlJc w:val="left"/>
      <w:pPr>
        <w:ind w:left="3600" w:hanging="360"/>
      </w:pPr>
      <w:rPr>
        <w:rFonts w:ascii="Courier New" w:hAnsi="Courier New" w:hint="default"/>
      </w:rPr>
    </w:lvl>
    <w:lvl w:ilvl="5" w:tplc="4A6A1F8C">
      <w:start w:val="1"/>
      <w:numFmt w:val="bullet"/>
      <w:lvlText w:val=""/>
      <w:lvlJc w:val="left"/>
      <w:pPr>
        <w:ind w:left="4320" w:hanging="360"/>
      </w:pPr>
      <w:rPr>
        <w:rFonts w:ascii="Wingdings" w:hAnsi="Wingdings" w:hint="default"/>
      </w:rPr>
    </w:lvl>
    <w:lvl w:ilvl="6" w:tplc="C6B6C02C">
      <w:start w:val="1"/>
      <w:numFmt w:val="bullet"/>
      <w:lvlText w:val=""/>
      <w:lvlJc w:val="left"/>
      <w:pPr>
        <w:ind w:left="5040" w:hanging="360"/>
      </w:pPr>
      <w:rPr>
        <w:rFonts w:ascii="Symbol" w:hAnsi="Symbol" w:hint="default"/>
      </w:rPr>
    </w:lvl>
    <w:lvl w:ilvl="7" w:tplc="D5F48562">
      <w:start w:val="1"/>
      <w:numFmt w:val="bullet"/>
      <w:lvlText w:val="o"/>
      <w:lvlJc w:val="left"/>
      <w:pPr>
        <w:ind w:left="5760" w:hanging="360"/>
      </w:pPr>
      <w:rPr>
        <w:rFonts w:ascii="Courier New" w:hAnsi="Courier New" w:hint="default"/>
      </w:rPr>
    </w:lvl>
    <w:lvl w:ilvl="8" w:tplc="76063664">
      <w:start w:val="1"/>
      <w:numFmt w:val="bullet"/>
      <w:lvlText w:val=""/>
      <w:lvlJc w:val="left"/>
      <w:pPr>
        <w:ind w:left="6480" w:hanging="360"/>
      </w:pPr>
      <w:rPr>
        <w:rFonts w:ascii="Wingdings" w:hAnsi="Wingdings" w:hint="default"/>
      </w:rPr>
    </w:lvl>
  </w:abstractNum>
  <w:abstractNum w:abstractNumId="16" w15:restartNumberingAfterBreak="0">
    <w:nsid w:val="0ED775A1"/>
    <w:multiLevelType w:val="multilevel"/>
    <w:tmpl w:val="DA9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AB9C3A"/>
    <w:multiLevelType w:val="hybridMultilevel"/>
    <w:tmpl w:val="FFFFFFFF"/>
    <w:lvl w:ilvl="0" w:tplc="498258DE">
      <w:start w:val="1"/>
      <w:numFmt w:val="bullet"/>
      <w:lvlText w:val=""/>
      <w:lvlJc w:val="left"/>
      <w:pPr>
        <w:ind w:left="720" w:hanging="360"/>
      </w:pPr>
      <w:rPr>
        <w:rFonts w:ascii="Symbol" w:hAnsi="Symbol" w:hint="default"/>
      </w:rPr>
    </w:lvl>
    <w:lvl w:ilvl="1" w:tplc="CCEADCA4">
      <w:start w:val="1"/>
      <w:numFmt w:val="bullet"/>
      <w:lvlText w:val="o"/>
      <w:lvlJc w:val="left"/>
      <w:pPr>
        <w:ind w:left="1440" w:hanging="360"/>
      </w:pPr>
      <w:rPr>
        <w:rFonts w:ascii="Courier New" w:hAnsi="Courier New" w:hint="default"/>
      </w:rPr>
    </w:lvl>
    <w:lvl w:ilvl="2" w:tplc="FC04E75A">
      <w:start w:val="1"/>
      <w:numFmt w:val="bullet"/>
      <w:lvlText w:val=""/>
      <w:lvlJc w:val="left"/>
      <w:pPr>
        <w:ind w:left="2160" w:hanging="360"/>
      </w:pPr>
      <w:rPr>
        <w:rFonts w:ascii="Wingdings" w:hAnsi="Wingdings" w:hint="default"/>
      </w:rPr>
    </w:lvl>
    <w:lvl w:ilvl="3" w:tplc="2A60009C">
      <w:start w:val="1"/>
      <w:numFmt w:val="bullet"/>
      <w:lvlText w:val=""/>
      <w:lvlJc w:val="left"/>
      <w:pPr>
        <w:ind w:left="2880" w:hanging="360"/>
      </w:pPr>
      <w:rPr>
        <w:rFonts w:ascii="Symbol" w:hAnsi="Symbol" w:hint="default"/>
      </w:rPr>
    </w:lvl>
    <w:lvl w:ilvl="4" w:tplc="CCFEC414">
      <w:start w:val="1"/>
      <w:numFmt w:val="bullet"/>
      <w:lvlText w:val="o"/>
      <w:lvlJc w:val="left"/>
      <w:pPr>
        <w:ind w:left="3600" w:hanging="360"/>
      </w:pPr>
      <w:rPr>
        <w:rFonts w:ascii="Courier New" w:hAnsi="Courier New" w:hint="default"/>
      </w:rPr>
    </w:lvl>
    <w:lvl w:ilvl="5" w:tplc="E698EF64">
      <w:start w:val="1"/>
      <w:numFmt w:val="bullet"/>
      <w:lvlText w:val=""/>
      <w:lvlJc w:val="left"/>
      <w:pPr>
        <w:ind w:left="4320" w:hanging="360"/>
      </w:pPr>
      <w:rPr>
        <w:rFonts w:ascii="Wingdings" w:hAnsi="Wingdings" w:hint="default"/>
      </w:rPr>
    </w:lvl>
    <w:lvl w:ilvl="6" w:tplc="8C46CD56">
      <w:start w:val="1"/>
      <w:numFmt w:val="bullet"/>
      <w:lvlText w:val=""/>
      <w:lvlJc w:val="left"/>
      <w:pPr>
        <w:ind w:left="5040" w:hanging="360"/>
      </w:pPr>
      <w:rPr>
        <w:rFonts w:ascii="Symbol" w:hAnsi="Symbol" w:hint="default"/>
      </w:rPr>
    </w:lvl>
    <w:lvl w:ilvl="7" w:tplc="08C484F8">
      <w:start w:val="1"/>
      <w:numFmt w:val="bullet"/>
      <w:lvlText w:val="o"/>
      <w:lvlJc w:val="left"/>
      <w:pPr>
        <w:ind w:left="5760" w:hanging="360"/>
      </w:pPr>
      <w:rPr>
        <w:rFonts w:ascii="Courier New" w:hAnsi="Courier New" w:hint="default"/>
      </w:rPr>
    </w:lvl>
    <w:lvl w:ilvl="8" w:tplc="9B6AB8DE">
      <w:start w:val="1"/>
      <w:numFmt w:val="bullet"/>
      <w:lvlText w:val=""/>
      <w:lvlJc w:val="left"/>
      <w:pPr>
        <w:ind w:left="6480" w:hanging="360"/>
      </w:pPr>
      <w:rPr>
        <w:rFonts w:ascii="Wingdings" w:hAnsi="Wingdings" w:hint="default"/>
      </w:rPr>
    </w:lvl>
  </w:abstractNum>
  <w:abstractNum w:abstractNumId="18" w15:restartNumberingAfterBreak="0">
    <w:nsid w:val="126C0CD2"/>
    <w:multiLevelType w:val="hybridMultilevel"/>
    <w:tmpl w:val="0F381E6A"/>
    <w:lvl w:ilvl="0" w:tplc="1AA6A4CE">
      <w:start w:val="1"/>
      <w:numFmt w:val="bullet"/>
      <w:lvlText w:val="·"/>
      <w:lvlJc w:val="left"/>
      <w:pPr>
        <w:ind w:left="720" w:hanging="360"/>
      </w:pPr>
      <w:rPr>
        <w:rFonts w:ascii="Symbol" w:hAnsi="Symbol" w:hint="default"/>
      </w:rPr>
    </w:lvl>
    <w:lvl w:ilvl="1" w:tplc="08F86B74">
      <w:start w:val="1"/>
      <w:numFmt w:val="bullet"/>
      <w:lvlText w:val="o"/>
      <w:lvlJc w:val="left"/>
      <w:pPr>
        <w:ind w:left="1440" w:hanging="360"/>
      </w:pPr>
      <w:rPr>
        <w:rFonts w:ascii="Courier New" w:hAnsi="Courier New" w:hint="default"/>
      </w:rPr>
    </w:lvl>
    <w:lvl w:ilvl="2" w:tplc="9E629D70">
      <w:start w:val="1"/>
      <w:numFmt w:val="bullet"/>
      <w:lvlText w:val=""/>
      <w:lvlJc w:val="left"/>
      <w:pPr>
        <w:ind w:left="2160" w:hanging="360"/>
      </w:pPr>
      <w:rPr>
        <w:rFonts w:ascii="Wingdings" w:hAnsi="Wingdings" w:hint="default"/>
      </w:rPr>
    </w:lvl>
    <w:lvl w:ilvl="3" w:tplc="4DCC1B58">
      <w:start w:val="1"/>
      <w:numFmt w:val="bullet"/>
      <w:lvlText w:val=""/>
      <w:lvlJc w:val="left"/>
      <w:pPr>
        <w:ind w:left="2880" w:hanging="360"/>
      </w:pPr>
      <w:rPr>
        <w:rFonts w:ascii="Symbol" w:hAnsi="Symbol" w:hint="default"/>
      </w:rPr>
    </w:lvl>
    <w:lvl w:ilvl="4" w:tplc="86DC393A">
      <w:start w:val="1"/>
      <w:numFmt w:val="bullet"/>
      <w:lvlText w:val="o"/>
      <w:lvlJc w:val="left"/>
      <w:pPr>
        <w:ind w:left="3600" w:hanging="360"/>
      </w:pPr>
      <w:rPr>
        <w:rFonts w:ascii="Courier New" w:hAnsi="Courier New" w:hint="default"/>
      </w:rPr>
    </w:lvl>
    <w:lvl w:ilvl="5" w:tplc="E4C05E3C">
      <w:start w:val="1"/>
      <w:numFmt w:val="bullet"/>
      <w:lvlText w:val=""/>
      <w:lvlJc w:val="left"/>
      <w:pPr>
        <w:ind w:left="4320" w:hanging="360"/>
      </w:pPr>
      <w:rPr>
        <w:rFonts w:ascii="Wingdings" w:hAnsi="Wingdings" w:hint="default"/>
      </w:rPr>
    </w:lvl>
    <w:lvl w:ilvl="6" w:tplc="8332A4FA">
      <w:start w:val="1"/>
      <w:numFmt w:val="bullet"/>
      <w:lvlText w:val=""/>
      <w:lvlJc w:val="left"/>
      <w:pPr>
        <w:ind w:left="5040" w:hanging="360"/>
      </w:pPr>
      <w:rPr>
        <w:rFonts w:ascii="Symbol" w:hAnsi="Symbol" w:hint="default"/>
      </w:rPr>
    </w:lvl>
    <w:lvl w:ilvl="7" w:tplc="9F8C2DE0">
      <w:start w:val="1"/>
      <w:numFmt w:val="bullet"/>
      <w:lvlText w:val="o"/>
      <w:lvlJc w:val="left"/>
      <w:pPr>
        <w:ind w:left="5760" w:hanging="360"/>
      </w:pPr>
      <w:rPr>
        <w:rFonts w:ascii="Courier New" w:hAnsi="Courier New" w:hint="default"/>
      </w:rPr>
    </w:lvl>
    <w:lvl w:ilvl="8" w:tplc="71646E8E">
      <w:start w:val="1"/>
      <w:numFmt w:val="bullet"/>
      <w:lvlText w:val=""/>
      <w:lvlJc w:val="left"/>
      <w:pPr>
        <w:ind w:left="6480" w:hanging="360"/>
      </w:pPr>
      <w:rPr>
        <w:rFonts w:ascii="Wingdings" w:hAnsi="Wingdings" w:hint="default"/>
      </w:rPr>
    </w:lvl>
  </w:abstractNum>
  <w:abstractNum w:abstractNumId="19" w15:restartNumberingAfterBreak="0">
    <w:nsid w:val="13258E04"/>
    <w:multiLevelType w:val="hybridMultilevel"/>
    <w:tmpl w:val="956CD332"/>
    <w:lvl w:ilvl="0" w:tplc="B238A94E">
      <w:start w:val="1"/>
      <w:numFmt w:val="bullet"/>
      <w:lvlText w:val="·"/>
      <w:lvlJc w:val="left"/>
      <w:pPr>
        <w:ind w:left="720" w:hanging="360"/>
      </w:pPr>
      <w:rPr>
        <w:rFonts w:ascii="Symbol" w:hAnsi="Symbol" w:hint="default"/>
      </w:rPr>
    </w:lvl>
    <w:lvl w:ilvl="1" w:tplc="C9541910">
      <w:start w:val="1"/>
      <w:numFmt w:val="bullet"/>
      <w:lvlText w:val="o"/>
      <w:lvlJc w:val="left"/>
      <w:pPr>
        <w:ind w:left="1440" w:hanging="360"/>
      </w:pPr>
      <w:rPr>
        <w:rFonts w:ascii="Courier New" w:hAnsi="Courier New" w:hint="default"/>
      </w:rPr>
    </w:lvl>
    <w:lvl w:ilvl="2" w:tplc="E60045DC">
      <w:start w:val="1"/>
      <w:numFmt w:val="bullet"/>
      <w:lvlText w:val=""/>
      <w:lvlJc w:val="left"/>
      <w:pPr>
        <w:ind w:left="2160" w:hanging="360"/>
      </w:pPr>
      <w:rPr>
        <w:rFonts w:ascii="Wingdings" w:hAnsi="Wingdings" w:hint="default"/>
      </w:rPr>
    </w:lvl>
    <w:lvl w:ilvl="3" w:tplc="733E7820">
      <w:start w:val="1"/>
      <w:numFmt w:val="bullet"/>
      <w:lvlText w:val=""/>
      <w:lvlJc w:val="left"/>
      <w:pPr>
        <w:ind w:left="2880" w:hanging="360"/>
      </w:pPr>
      <w:rPr>
        <w:rFonts w:ascii="Symbol" w:hAnsi="Symbol" w:hint="default"/>
      </w:rPr>
    </w:lvl>
    <w:lvl w:ilvl="4" w:tplc="D0E22BD8">
      <w:start w:val="1"/>
      <w:numFmt w:val="bullet"/>
      <w:lvlText w:val="o"/>
      <w:lvlJc w:val="left"/>
      <w:pPr>
        <w:ind w:left="3600" w:hanging="360"/>
      </w:pPr>
      <w:rPr>
        <w:rFonts w:ascii="Courier New" w:hAnsi="Courier New" w:hint="default"/>
      </w:rPr>
    </w:lvl>
    <w:lvl w:ilvl="5" w:tplc="5C942314">
      <w:start w:val="1"/>
      <w:numFmt w:val="bullet"/>
      <w:lvlText w:val=""/>
      <w:lvlJc w:val="left"/>
      <w:pPr>
        <w:ind w:left="4320" w:hanging="360"/>
      </w:pPr>
      <w:rPr>
        <w:rFonts w:ascii="Wingdings" w:hAnsi="Wingdings" w:hint="default"/>
      </w:rPr>
    </w:lvl>
    <w:lvl w:ilvl="6" w:tplc="FEE4199E">
      <w:start w:val="1"/>
      <w:numFmt w:val="bullet"/>
      <w:lvlText w:val=""/>
      <w:lvlJc w:val="left"/>
      <w:pPr>
        <w:ind w:left="5040" w:hanging="360"/>
      </w:pPr>
      <w:rPr>
        <w:rFonts w:ascii="Symbol" w:hAnsi="Symbol" w:hint="default"/>
      </w:rPr>
    </w:lvl>
    <w:lvl w:ilvl="7" w:tplc="2E0CD8E0">
      <w:start w:val="1"/>
      <w:numFmt w:val="bullet"/>
      <w:lvlText w:val="o"/>
      <w:lvlJc w:val="left"/>
      <w:pPr>
        <w:ind w:left="5760" w:hanging="360"/>
      </w:pPr>
      <w:rPr>
        <w:rFonts w:ascii="Courier New" w:hAnsi="Courier New" w:hint="default"/>
      </w:rPr>
    </w:lvl>
    <w:lvl w:ilvl="8" w:tplc="ABC65906">
      <w:start w:val="1"/>
      <w:numFmt w:val="bullet"/>
      <w:lvlText w:val=""/>
      <w:lvlJc w:val="left"/>
      <w:pPr>
        <w:ind w:left="6480" w:hanging="360"/>
      </w:pPr>
      <w:rPr>
        <w:rFonts w:ascii="Wingdings" w:hAnsi="Wingdings" w:hint="default"/>
      </w:rPr>
    </w:lvl>
  </w:abstractNum>
  <w:abstractNum w:abstractNumId="20" w15:restartNumberingAfterBreak="0">
    <w:nsid w:val="177D5E47"/>
    <w:multiLevelType w:val="hybridMultilevel"/>
    <w:tmpl w:val="4F76B590"/>
    <w:lvl w:ilvl="0" w:tplc="D2CED6BA">
      <w:start w:val="1"/>
      <w:numFmt w:val="bullet"/>
      <w:lvlText w:val=""/>
      <w:lvlJc w:val="left"/>
      <w:pPr>
        <w:ind w:left="720" w:hanging="360"/>
      </w:pPr>
      <w:rPr>
        <w:rFonts w:ascii="Symbol" w:hAnsi="Symbol" w:hint="default"/>
      </w:rPr>
    </w:lvl>
    <w:lvl w:ilvl="1" w:tplc="4880C044">
      <w:start w:val="1"/>
      <w:numFmt w:val="bullet"/>
      <w:lvlText w:val="o"/>
      <w:lvlJc w:val="left"/>
      <w:pPr>
        <w:ind w:left="1440" w:hanging="360"/>
      </w:pPr>
      <w:rPr>
        <w:rFonts w:ascii="Courier New" w:hAnsi="Courier New" w:hint="default"/>
      </w:rPr>
    </w:lvl>
    <w:lvl w:ilvl="2" w:tplc="938024A4">
      <w:start w:val="1"/>
      <w:numFmt w:val="bullet"/>
      <w:lvlText w:val=""/>
      <w:lvlJc w:val="left"/>
      <w:pPr>
        <w:ind w:left="2160" w:hanging="360"/>
      </w:pPr>
      <w:rPr>
        <w:rFonts w:ascii="Wingdings" w:hAnsi="Wingdings" w:hint="default"/>
      </w:rPr>
    </w:lvl>
    <w:lvl w:ilvl="3" w:tplc="01207D2A">
      <w:start w:val="1"/>
      <w:numFmt w:val="bullet"/>
      <w:lvlText w:val=""/>
      <w:lvlJc w:val="left"/>
      <w:pPr>
        <w:ind w:left="2880" w:hanging="360"/>
      </w:pPr>
      <w:rPr>
        <w:rFonts w:ascii="Symbol" w:hAnsi="Symbol" w:hint="default"/>
      </w:rPr>
    </w:lvl>
    <w:lvl w:ilvl="4" w:tplc="5A8AEB80">
      <w:start w:val="1"/>
      <w:numFmt w:val="bullet"/>
      <w:lvlText w:val="o"/>
      <w:lvlJc w:val="left"/>
      <w:pPr>
        <w:ind w:left="3600" w:hanging="360"/>
      </w:pPr>
      <w:rPr>
        <w:rFonts w:ascii="Courier New" w:hAnsi="Courier New" w:hint="default"/>
      </w:rPr>
    </w:lvl>
    <w:lvl w:ilvl="5" w:tplc="2728AB3A">
      <w:start w:val="1"/>
      <w:numFmt w:val="bullet"/>
      <w:lvlText w:val=""/>
      <w:lvlJc w:val="left"/>
      <w:pPr>
        <w:ind w:left="4320" w:hanging="360"/>
      </w:pPr>
      <w:rPr>
        <w:rFonts w:ascii="Wingdings" w:hAnsi="Wingdings" w:hint="default"/>
      </w:rPr>
    </w:lvl>
    <w:lvl w:ilvl="6" w:tplc="43DE3134">
      <w:start w:val="1"/>
      <w:numFmt w:val="bullet"/>
      <w:lvlText w:val=""/>
      <w:lvlJc w:val="left"/>
      <w:pPr>
        <w:ind w:left="5040" w:hanging="360"/>
      </w:pPr>
      <w:rPr>
        <w:rFonts w:ascii="Symbol" w:hAnsi="Symbol" w:hint="default"/>
      </w:rPr>
    </w:lvl>
    <w:lvl w:ilvl="7" w:tplc="00483B62">
      <w:start w:val="1"/>
      <w:numFmt w:val="bullet"/>
      <w:lvlText w:val="o"/>
      <w:lvlJc w:val="left"/>
      <w:pPr>
        <w:ind w:left="5760" w:hanging="360"/>
      </w:pPr>
      <w:rPr>
        <w:rFonts w:ascii="Courier New" w:hAnsi="Courier New" w:hint="default"/>
      </w:rPr>
    </w:lvl>
    <w:lvl w:ilvl="8" w:tplc="AEE8A388">
      <w:start w:val="1"/>
      <w:numFmt w:val="bullet"/>
      <w:lvlText w:val=""/>
      <w:lvlJc w:val="left"/>
      <w:pPr>
        <w:ind w:left="6480" w:hanging="360"/>
      </w:pPr>
      <w:rPr>
        <w:rFonts w:ascii="Wingdings" w:hAnsi="Wingdings" w:hint="default"/>
      </w:rPr>
    </w:lvl>
  </w:abstractNum>
  <w:abstractNum w:abstractNumId="21" w15:restartNumberingAfterBreak="0">
    <w:nsid w:val="181B7E8A"/>
    <w:multiLevelType w:val="hybridMultilevel"/>
    <w:tmpl w:val="79226C20"/>
    <w:lvl w:ilvl="0" w:tplc="08090001">
      <w:start w:val="1"/>
      <w:numFmt w:val="bullet"/>
      <w:lvlText w:val=""/>
      <w:lvlJc w:val="left"/>
      <w:pPr>
        <w:ind w:left="720" w:hanging="360"/>
      </w:pPr>
      <w:rPr>
        <w:rFonts w:ascii="Symbol" w:hAnsi="Symbol" w:hint="default"/>
      </w:rPr>
    </w:lvl>
    <w:lvl w:ilvl="1" w:tplc="9310726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34FBD"/>
    <w:multiLevelType w:val="hybridMultilevel"/>
    <w:tmpl w:val="235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FF5711"/>
    <w:multiLevelType w:val="hybridMultilevel"/>
    <w:tmpl w:val="1662287C"/>
    <w:lvl w:ilvl="0" w:tplc="5B9252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067D24"/>
    <w:multiLevelType w:val="hybridMultilevel"/>
    <w:tmpl w:val="64069C1A"/>
    <w:lvl w:ilvl="0" w:tplc="FD5418FC">
      <w:start w:val="1"/>
      <w:numFmt w:val="bullet"/>
      <w:lvlText w:val="·"/>
      <w:lvlJc w:val="left"/>
      <w:pPr>
        <w:ind w:left="720" w:hanging="360"/>
      </w:pPr>
      <w:rPr>
        <w:rFonts w:ascii="Symbol" w:hAnsi="Symbol" w:hint="default"/>
      </w:rPr>
    </w:lvl>
    <w:lvl w:ilvl="1" w:tplc="C4E2949C">
      <w:start w:val="1"/>
      <w:numFmt w:val="bullet"/>
      <w:lvlText w:val="o"/>
      <w:lvlJc w:val="left"/>
      <w:pPr>
        <w:ind w:left="1440" w:hanging="360"/>
      </w:pPr>
      <w:rPr>
        <w:rFonts w:ascii="Courier New" w:hAnsi="Courier New" w:hint="default"/>
      </w:rPr>
    </w:lvl>
    <w:lvl w:ilvl="2" w:tplc="93D0131E">
      <w:start w:val="1"/>
      <w:numFmt w:val="bullet"/>
      <w:lvlText w:val=""/>
      <w:lvlJc w:val="left"/>
      <w:pPr>
        <w:ind w:left="2160" w:hanging="360"/>
      </w:pPr>
      <w:rPr>
        <w:rFonts w:ascii="Wingdings" w:hAnsi="Wingdings" w:hint="default"/>
      </w:rPr>
    </w:lvl>
    <w:lvl w:ilvl="3" w:tplc="BE38255E">
      <w:start w:val="1"/>
      <w:numFmt w:val="bullet"/>
      <w:lvlText w:val=""/>
      <w:lvlJc w:val="left"/>
      <w:pPr>
        <w:ind w:left="2880" w:hanging="360"/>
      </w:pPr>
      <w:rPr>
        <w:rFonts w:ascii="Symbol" w:hAnsi="Symbol" w:hint="default"/>
      </w:rPr>
    </w:lvl>
    <w:lvl w:ilvl="4" w:tplc="E49E0598">
      <w:start w:val="1"/>
      <w:numFmt w:val="bullet"/>
      <w:lvlText w:val="o"/>
      <w:lvlJc w:val="left"/>
      <w:pPr>
        <w:ind w:left="3600" w:hanging="360"/>
      </w:pPr>
      <w:rPr>
        <w:rFonts w:ascii="Courier New" w:hAnsi="Courier New" w:hint="default"/>
      </w:rPr>
    </w:lvl>
    <w:lvl w:ilvl="5" w:tplc="D35AD2B2">
      <w:start w:val="1"/>
      <w:numFmt w:val="bullet"/>
      <w:lvlText w:val=""/>
      <w:lvlJc w:val="left"/>
      <w:pPr>
        <w:ind w:left="4320" w:hanging="360"/>
      </w:pPr>
      <w:rPr>
        <w:rFonts w:ascii="Wingdings" w:hAnsi="Wingdings" w:hint="default"/>
      </w:rPr>
    </w:lvl>
    <w:lvl w:ilvl="6" w:tplc="947E3938">
      <w:start w:val="1"/>
      <w:numFmt w:val="bullet"/>
      <w:lvlText w:val=""/>
      <w:lvlJc w:val="left"/>
      <w:pPr>
        <w:ind w:left="5040" w:hanging="360"/>
      </w:pPr>
      <w:rPr>
        <w:rFonts w:ascii="Symbol" w:hAnsi="Symbol" w:hint="default"/>
      </w:rPr>
    </w:lvl>
    <w:lvl w:ilvl="7" w:tplc="9082711C">
      <w:start w:val="1"/>
      <w:numFmt w:val="bullet"/>
      <w:lvlText w:val="o"/>
      <w:lvlJc w:val="left"/>
      <w:pPr>
        <w:ind w:left="5760" w:hanging="360"/>
      </w:pPr>
      <w:rPr>
        <w:rFonts w:ascii="Courier New" w:hAnsi="Courier New" w:hint="default"/>
      </w:rPr>
    </w:lvl>
    <w:lvl w:ilvl="8" w:tplc="CC4884F0">
      <w:start w:val="1"/>
      <w:numFmt w:val="bullet"/>
      <w:lvlText w:val=""/>
      <w:lvlJc w:val="left"/>
      <w:pPr>
        <w:ind w:left="6480" w:hanging="360"/>
      </w:pPr>
      <w:rPr>
        <w:rFonts w:ascii="Wingdings" w:hAnsi="Wingdings" w:hint="default"/>
      </w:rPr>
    </w:lvl>
  </w:abstractNum>
  <w:abstractNum w:abstractNumId="25" w15:restartNumberingAfterBreak="0">
    <w:nsid w:val="211518F1"/>
    <w:multiLevelType w:val="hybridMultilevel"/>
    <w:tmpl w:val="AA18E414"/>
    <w:lvl w:ilvl="0" w:tplc="8368BDD0">
      <w:start w:val="1"/>
      <w:numFmt w:val="bullet"/>
      <w:lvlText w:val=""/>
      <w:lvlJc w:val="left"/>
      <w:pPr>
        <w:ind w:left="720" w:hanging="360"/>
      </w:pPr>
      <w:rPr>
        <w:rFonts w:ascii="Symbol" w:hAnsi="Symbol" w:hint="default"/>
      </w:rPr>
    </w:lvl>
    <w:lvl w:ilvl="1" w:tplc="8ABCC750">
      <w:start w:val="1"/>
      <w:numFmt w:val="bullet"/>
      <w:lvlText w:val="o"/>
      <w:lvlJc w:val="left"/>
      <w:pPr>
        <w:ind w:left="1440" w:hanging="360"/>
      </w:pPr>
      <w:rPr>
        <w:rFonts w:ascii="Courier New" w:hAnsi="Courier New" w:hint="default"/>
      </w:rPr>
    </w:lvl>
    <w:lvl w:ilvl="2" w:tplc="F090782E">
      <w:start w:val="1"/>
      <w:numFmt w:val="bullet"/>
      <w:lvlText w:val=""/>
      <w:lvlJc w:val="left"/>
      <w:pPr>
        <w:ind w:left="2160" w:hanging="360"/>
      </w:pPr>
      <w:rPr>
        <w:rFonts w:ascii="Wingdings" w:hAnsi="Wingdings" w:hint="default"/>
      </w:rPr>
    </w:lvl>
    <w:lvl w:ilvl="3" w:tplc="1EECA884">
      <w:start w:val="1"/>
      <w:numFmt w:val="bullet"/>
      <w:lvlText w:val=""/>
      <w:lvlJc w:val="left"/>
      <w:pPr>
        <w:ind w:left="2880" w:hanging="360"/>
      </w:pPr>
      <w:rPr>
        <w:rFonts w:ascii="Symbol" w:hAnsi="Symbol" w:hint="default"/>
      </w:rPr>
    </w:lvl>
    <w:lvl w:ilvl="4" w:tplc="6524AE20">
      <w:start w:val="1"/>
      <w:numFmt w:val="bullet"/>
      <w:lvlText w:val="o"/>
      <w:lvlJc w:val="left"/>
      <w:pPr>
        <w:ind w:left="3600" w:hanging="360"/>
      </w:pPr>
      <w:rPr>
        <w:rFonts w:ascii="Courier New" w:hAnsi="Courier New" w:hint="default"/>
      </w:rPr>
    </w:lvl>
    <w:lvl w:ilvl="5" w:tplc="89D8C028">
      <w:start w:val="1"/>
      <w:numFmt w:val="bullet"/>
      <w:lvlText w:val=""/>
      <w:lvlJc w:val="left"/>
      <w:pPr>
        <w:ind w:left="4320" w:hanging="360"/>
      </w:pPr>
      <w:rPr>
        <w:rFonts w:ascii="Wingdings" w:hAnsi="Wingdings" w:hint="default"/>
      </w:rPr>
    </w:lvl>
    <w:lvl w:ilvl="6" w:tplc="373ED74A">
      <w:start w:val="1"/>
      <w:numFmt w:val="bullet"/>
      <w:lvlText w:val=""/>
      <w:lvlJc w:val="left"/>
      <w:pPr>
        <w:ind w:left="5040" w:hanging="360"/>
      </w:pPr>
      <w:rPr>
        <w:rFonts w:ascii="Symbol" w:hAnsi="Symbol" w:hint="default"/>
      </w:rPr>
    </w:lvl>
    <w:lvl w:ilvl="7" w:tplc="B1FECA9A">
      <w:start w:val="1"/>
      <w:numFmt w:val="bullet"/>
      <w:lvlText w:val="o"/>
      <w:lvlJc w:val="left"/>
      <w:pPr>
        <w:ind w:left="5760" w:hanging="360"/>
      </w:pPr>
      <w:rPr>
        <w:rFonts w:ascii="Courier New" w:hAnsi="Courier New" w:hint="default"/>
      </w:rPr>
    </w:lvl>
    <w:lvl w:ilvl="8" w:tplc="FA121E1E">
      <w:start w:val="1"/>
      <w:numFmt w:val="bullet"/>
      <w:lvlText w:val=""/>
      <w:lvlJc w:val="left"/>
      <w:pPr>
        <w:ind w:left="6480" w:hanging="360"/>
      </w:pPr>
      <w:rPr>
        <w:rFonts w:ascii="Wingdings" w:hAnsi="Wingdings" w:hint="default"/>
      </w:rPr>
    </w:lvl>
  </w:abstractNum>
  <w:abstractNum w:abstractNumId="26" w15:restartNumberingAfterBreak="0">
    <w:nsid w:val="21736195"/>
    <w:multiLevelType w:val="hybridMultilevel"/>
    <w:tmpl w:val="B8EE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EC57F1"/>
    <w:multiLevelType w:val="hybridMultilevel"/>
    <w:tmpl w:val="8042E324"/>
    <w:lvl w:ilvl="0" w:tplc="9FCA982A">
      <w:start w:val="1"/>
      <w:numFmt w:val="bullet"/>
      <w:lvlText w:val="·"/>
      <w:lvlJc w:val="left"/>
      <w:pPr>
        <w:ind w:left="720" w:hanging="360"/>
      </w:pPr>
      <w:rPr>
        <w:rFonts w:ascii="Symbol" w:hAnsi="Symbol" w:hint="default"/>
      </w:rPr>
    </w:lvl>
    <w:lvl w:ilvl="1" w:tplc="0C2AE12E">
      <w:start w:val="1"/>
      <w:numFmt w:val="bullet"/>
      <w:lvlText w:val="o"/>
      <w:lvlJc w:val="left"/>
      <w:pPr>
        <w:ind w:left="1440" w:hanging="360"/>
      </w:pPr>
      <w:rPr>
        <w:rFonts w:ascii="Courier New" w:hAnsi="Courier New" w:hint="default"/>
      </w:rPr>
    </w:lvl>
    <w:lvl w:ilvl="2" w:tplc="3DA690BE">
      <w:start w:val="1"/>
      <w:numFmt w:val="bullet"/>
      <w:lvlText w:val=""/>
      <w:lvlJc w:val="left"/>
      <w:pPr>
        <w:ind w:left="2160" w:hanging="360"/>
      </w:pPr>
      <w:rPr>
        <w:rFonts w:ascii="Wingdings" w:hAnsi="Wingdings" w:hint="default"/>
      </w:rPr>
    </w:lvl>
    <w:lvl w:ilvl="3" w:tplc="3D344714">
      <w:start w:val="1"/>
      <w:numFmt w:val="bullet"/>
      <w:lvlText w:val=""/>
      <w:lvlJc w:val="left"/>
      <w:pPr>
        <w:ind w:left="2880" w:hanging="360"/>
      </w:pPr>
      <w:rPr>
        <w:rFonts w:ascii="Symbol" w:hAnsi="Symbol" w:hint="default"/>
      </w:rPr>
    </w:lvl>
    <w:lvl w:ilvl="4" w:tplc="1948359E">
      <w:start w:val="1"/>
      <w:numFmt w:val="bullet"/>
      <w:lvlText w:val="o"/>
      <w:lvlJc w:val="left"/>
      <w:pPr>
        <w:ind w:left="3600" w:hanging="360"/>
      </w:pPr>
      <w:rPr>
        <w:rFonts w:ascii="Courier New" w:hAnsi="Courier New" w:hint="default"/>
      </w:rPr>
    </w:lvl>
    <w:lvl w:ilvl="5" w:tplc="4F8629B2">
      <w:start w:val="1"/>
      <w:numFmt w:val="bullet"/>
      <w:lvlText w:val=""/>
      <w:lvlJc w:val="left"/>
      <w:pPr>
        <w:ind w:left="4320" w:hanging="360"/>
      </w:pPr>
      <w:rPr>
        <w:rFonts w:ascii="Wingdings" w:hAnsi="Wingdings" w:hint="default"/>
      </w:rPr>
    </w:lvl>
    <w:lvl w:ilvl="6" w:tplc="D6A04AF6">
      <w:start w:val="1"/>
      <w:numFmt w:val="bullet"/>
      <w:lvlText w:val=""/>
      <w:lvlJc w:val="left"/>
      <w:pPr>
        <w:ind w:left="5040" w:hanging="360"/>
      </w:pPr>
      <w:rPr>
        <w:rFonts w:ascii="Symbol" w:hAnsi="Symbol" w:hint="default"/>
      </w:rPr>
    </w:lvl>
    <w:lvl w:ilvl="7" w:tplc="46AEEEAE">
      <w:start w:val="1"/>
      <w:numFmt w:val="bullet"/>
      <w:lvlText w:val="o"/>
      <w:lvlJc w:val="left"/>
      <w:pPr>
        <w:ind w:left="5760" w:hanging="360"/>
      </w:pPr>
      <w:rPr>
        <w:rFonts w:ascii="Courier New" w:hAnsi="Courier New" w:hint="default"/>
      </w:rPr>
    </w:lvl>
    <w:lvl w:ilvl="8" w:tplc="3D96EE2E">
      <w:start w:val="1"/>
      <w:numFmt w:val="bullet"/>
      <w:lvlText w:val=""/>
      <w:lvlJc w:val="left"/>
      <w:pPr>
        <w:ind w:left="6480" w:hanging="360"/>
      </w:pPr>
      <w:rPr>
        <w:rFonts w:ascii="Wingdings" w:hAnsi="Wingdings" w:hint="default"/>
      </w:rPr>
    </w:lvl>
  </w:abstractNum>
  <w:abstractNum w:abstractNumId="28" w15:restartNumberingAfterBreak="0">
    <w:nsid w:val="22357F63"/>
    <w:multiLevelType w:val="hybridMultilevel"/>
    <w:tmpl w:val="E3CE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4771CF"/>
    <w:multiLevelType w:val="hybridMultilevel"/>
    <w:tmpl w:val="F4E21D62"/>
    <w:lvl w:ilvl="0" w:tplc="A46C65D0">
      <w:start w:val="1"/>
      <w:numFmt w:val="bullet"/>
      <w:lvlText w:val=""/>
      <w:lvlJc w:val="left"/>
      <w:pPr>
        <w:ind w:left="720" w:hanging="360"/>
      </w:pPr>
      <w:rPr>
        <w:rFonts w:ascii="Symbol" w:hAnsi="Symbol" w:hint="default"/>
      </w:rPr>
    </w:lvl>
    <w:lvl w:ilvl="1" w:tplc="4A92488E">
      <w:start w:val="1"/>
      <w:numFmt w:val="bullet"/>
      <w:lvlText w:val="o"/>
      <w:lvlJc w:val="left"/>
      <w:pPr>
        <w:ind w:left="1440" w:hanging="360"/>
      </w:pPr>
      <w:rPr>
        <w:rFonts w:ascii="Courier New" w:hAnsi="Courier New" w:hint="default"/>
      </w:rPr>
    </w:lvl>
    <w:lvl w:ilvl="2" w:tplc="E730B41C">
      <w:start w:val="1"/>
      <w:numFmt w:val="bullet"/>
      <w:lvlText w:val=""/>
      <w:lvlJc w:val="left"/>
      <w:pPr>
        <w:ind w:left="2160" w:hanging="360"/>
      </w:pPr>
      <w:rPr>
        <w:rFonts w:ascii="Wingdings" w:hAnsi="Wingdings" w:hint="default"/>
      </w:rPr>
    </w:lvl>
    <w:lvl w:ilvl="3" w:tplc="4CA2374A">
      <w:start w:val="1"/>
      <w:numFmt w:val="bullet"/>
      <w:lvlText w:val=""/>
      <w:lvlJc w:val="left"/>
      <w:pPr>
        <w:ind w:left="2880" w:hanging="360"/>
      </w:pPr>
      <w:rPr>
        <w:rFonts w:ascii="Symbol" w:hAnsi="Symbol" w:hint="default"/>
      </w:rPr>
    </w:lvl>
    <w:lvl w:ilvl="4" w:tplc="611862C0">
      <w:start w:val="1"/>
      <w:numFmt w:val="bullet"/>
      <w:lvlText w:val="o"/>
      <w:lvlJc w:val="left"/>
      <w:pPr>
        <w:ind w:left="3600" w:hanging="360"/>
      </w:pPr>
      <w:rPr>
        <w:rFonts w:ascii="Courier New" w:hAnsi="Courier New" w:hint="default"/>
      </w:rPr>
    </w:lvl>
    <w:lvl w:ilvl="5" w:tplc="C0AE72C0">
      <w:start w:val="1"/>
      <w:numFmt w:val="bullet"/>
      <w:lvlText w:val=""/>
      <w:lvlJc w:val="left"/>
      <w:pPr>
        <w:ind w:left="4320" w:hanging="360"/>
      </w:pPr>
      <w:rPr>
        <w:rFonts w:ascii="Wingdings" w:hAnsi="Wingdings" w:hint="default"/>
      </w:rPr>
    </w:lvl>
    <w:lvl w:ilvl="6" w:tplc="CC3C9516">
      <w:start w:val="1"/>
      <w:numFmt w:val="bullet"/>
      <w:lvlText w:val=""/>
      <w:lvlJc w:val="left"/>
      <w:pPr>
        <w:ind w:left="5040" w:hanging="360"/>
      </w:pPr>
      <w:rPr>
        <w:rFonts w:ascii="Symbol" w:hAnsi="Symbol" w:hint="default"/>
      </w:rPr>
    </w:lvl>
    <w:lvl w:ilvl="7" w:tplc="D404448A">
      <w:start w:val="1"/>
      <w:numFmt w:val="bullet"/>
      <w:lvlText w:val="o"/>
      <w:lvlJc w:val="left"/>
      <w:pPr>
        <w:ind w:left="5760" w:hanging="360"/>
      </w:pPr>
      <w:rPr>
        <w:rFonts w:ascii="Courier New" w:hAnsi="Courier New" w:hint="default"/>
      </w:rPr>
    </w:lvl>
    <w:lvl w:ilvl="8" w:tplc="B60A0B34">
      <w:start w:val="1"/>
      <w:numFmt w:val="bullet"/>
      <w:lvlText w:val=""/>
      <w:lvlJc w:val="left"/>
      <w:pPr>
        <w:ind w:left="6480" w:hanging="360"/>
      </w:pPr>
      <w:rPr>
        <w:rFonts w:ascii="Wingdings" w:hAnsi="Wingdings" w:hint="default"/>
      </w:rPr>
    </w:lvl>
  </w:abstractNum>
  <w:abstractNum w:abstractNumId="30" w15:restartNumberingAfterBreak="0">
    <w:nsid w:val="2409552F"/>
    <w:multiLevelType w:val="hybridMultilevel"/>
    <w:tmpl w:val="1D48C666"/>
    <w:lvl w:ilvl="0" w:tplc="CBE6DD34">
      <w:start w:val="1"/>
      <w:numFmt w:val="bullet"/>
      <w:lvlText w:val=""/>
      <w:lvlJc w:val="left"/>
      <w:pPr>
        <w:ind w:left="720" w:hanging="360"/>
      </w:pPr>
      <w:rPr>
        <w:rFonts w:ascii="Symbol" w:hAnsi="Symbol" w:hint="default"/>
      </w:rPr>
    </w:lvl>
    <w:lvl w:ilvl="1" w:tplc="CB505CCE">
      <w:start w:val="1"/>
      <w:numFmt w:val="bullet"/>
      <w:lvlText w:val="o"/>
      <w:lvlJc w:val="left"/>
      <w:pPr>
        <w:ind w:left="1440" w:hanging="360"/>
      </w:pPr>
      <w:rPr>
        <w:rFonts w:ascii="Courier New" w:hAnsi="Courier New" w:hint="default"/>
      </w:rPr>
    </w:lvl>
    <w:lvl w:ilvl="2" w:tplc="E5B6210A">
      <w:start w:val="1"/>
      <w:numFmt w:val="bullet"/>
      <w:lvlText w:val=""/>
      <w:lvlJc w:val="left"/>
      <w:pPr>
        <w:ind w:left="2160" w:hanging="360"/>
      </w:pPr>
      <w:rPr>
        <w:rFonts w:ascii="Wingdings" w:hAnsi="Wingdings" w:hint="default"/>
      </w:rPr>
    </w:lvl>
    <w:lvl w:ilvl="3" w:tplc="00E49880">
      <w:start w:val="1"/>
      <w:numFmt w:val="bullet"/>
      <w:lvlText w:val=""/>
      <w:lvlJc w:val="left"/>
      <w:pPr>
        <w:ind w:left="2880" w:hanging="360"/>
      </w:pPr>
      <w:rPr>
        <w:rFonts w:ascii="Symbol" w:hAnsi="Symbol" w:hint="default"/>
      </w:rPr>
    </w:lvl>
    <w:lvl w:ilvl="4" w:tplc="D690E2E0">
      <w:start w:val="1"/>
      <w:numFmt w:val="bullet"/>
      <w:lvlText w:val="o"/>
      <w:lvlJc w:val="left"/>
      <w:pPr>
        <w:ind w:left="3600" w:hanging="360"/>
      </w:pPr>
      <w:rPr>
        <w:rFonts w:ascii="Courier New" w:hAnsi="Courier New" w:hint="default"/>
      </w:rPr>
    </w:lvl>
    <w:lvl w:ilvl="5" w:tplc="51BC3236">
      <w:start w:val="1"/>
      <w:numFmt w:val="bullet"/>
      <w:lvlText w:val=""/>
      <w:lvlJc w:val="left"/>
      <w:pPr>
        <w:ind w:left="4320" w:hanging="360"/>
      </w:pPr>
      <w:rPr>
        <w:rFonts w:ascii="Wingdings" w:hAnsi="Wingdings" w:hint="default"/>
      </w:rPr>
    </w:lvl>
    <w:lvl w:ilvl="6" w:tplc="A2F4DA62">
      <w:start w:val="1"/>
      <w:numFmt w:val="bullet"/>
      <w:lvlText w:val=""/>
      <w:lvlJc w:val="left"/>
      <w:pPr>
        <w:ind w:left="5040" w:hanging="360"/>
      </w:pPr>
      <w:rPr>
        <w:rFonts w:ascii="Symbol" w:hAnsi="Symbol" w:hint="default"/>
      </w:rPr>
    </w:lvl>
    <w:lvl w:ilvl="7" w:tplc="A07C55F8">
      <w:start w:val="1"/>
      <w:numFmt w:val="bullet"/>
      <w:lvlText w:val="o"/>
      <w:lvlJc w:val="left"/>
      <w:pPr>
        <w:ind w:left="5760" w:hanging="360"/>
      </w:pPr>
      <w:rPr>
        <w:rFonts w:ascii="Courier New" w:hAnsi="Courier New" w:hint="default"/>
      </w:rPr>
    </w:lvl>
    <w:lvl w:ilvl="8" w:tplc="5CBAA4EC">
      <w:start w:val="1"/>
      <w:numFmt w:val="bullet"/>
      <w:lvlText w:val=""/>
      <w:lvlJc w:val="left"/>
      <w:pPr>
        <w:ind w:left="6480" w:hanging="360"/>
      </w:pPr>
      <w:rPr>
        <w:rFonts w:ascii="Wingdings" w:hAnsi="Wingdings" w:hint="default"/>
      </w:rPr>
    </w:lvl>
  </w:abstractNum>
  <w:abstractNum w:abstractNumId="31" w15:restartNumberingAfterBreak="0">
    <w:nsid w:val="240A313C"/>
    <w:multiLevelType w:val="hybridMultilevel"/>
    <w:tmpl w:val="81A65830"/>
    <w:lvl w:ilvl="0" w:tplc="5B9252AA">
      <w:start w:val="1"/>
      <w:numFmt w:val="bullet"/>
      <w:lvlText w:val="·"/>
      <w:lvlJc w:val="left"/>
      <w:pPr>
        <w:ind w:left="720" w:hanging="360"/>
      </w:pPr>
      <w:rPr>
        <w:rFonts w:ascii="Symbol" w:hAnsi="Symbol" w:hint="default"/>
      </w:rPr>
    </w:lvl>
    <w:lvl w:ilvl="1" w:tplc="D7649EDC">
      <w:start w:val="1"/>
      <w:numFmt w:val="bullet"/>
      <w:lvlText w:val="o"/>
      <w:lvlJc w:val="left"/>
      <w:pPr>
        <w:ind w:left="1440" w:hanging="360"/>
      </w:pPr>
      <w:rPr>
        <w:rFonts w:ascii="Courier New" w:hAnsi="Courier New" w:hint="default"/>
      </w:rPr>
    </w:lvl>
    <w:lvl w:ilvl="2" w:tplc="D0A255DE">
      <w:start w:val="1"/>
      <w:numFmt w:val="bullet"/>
      <w:lvlText w:val=""/>
      <w:lvlJc w:val="left"/>
      <w:pPr>
        <w:ind w:left="2160" w:hanging="360"/>
      </w:pPr>
      <w:rPr>
        <w:rFonts w:ascii="Wingdings" w:hAnsi="Wingdings" w:hint="default"/>
      </w:rPr>
    </w:lvl>
    <w:lvl w:ilvl="3" w:tplc="A4B2CDA6">
      <w:start w:val="1"/>
      <w:numFmt w:val="bullet"/>
      <w:lvlText w:val=""/>
      <w:lvlJc w:val="left"/>
      <w:pPr>
        <w:ind w:left="2880" w:hanging="360"/>
      </w:pPr>
      <w:rPr>
        <w:rFonts w:ascii="Symbol" w:hAnsi="Symbol" w:hint="default"/>
      </w:rPr>
    </w:lvl>
    <w:lvl w:ilvl="4" w:tplc="DF30E90C">
      <w:start w:val="1"/>
      <w:numFmt w:val="bullet"/>
      <w:lvlText w:val="o"/>
      <w:lvlJc w:val="left"/>
      <w:pPr>
        <w:ind w:left="3600" w:hanging="360"/>
      </w:pPr>
      <w:rPr>
        <w:rFonts w:ascii="Courier New" w:hAnsi="Courier New" w:hint="default"/>
      </w:rPr>
    </w:lvl>
    <w:lvl w:ilvl="5" w:tplc="2640EF3C">
      <w:start w:val="1"/>
      <w:numFmt w:val="bullet"/>
      <w:lvlText w:val=""/>
      <w:lvlJc w:val="left"/>
      <w:pPr>
        <w:ind w:left="4320" w:hanging="360"/>
      </w:pPr>
      <w:rPr>
        <w:rFonts w:ascii="Wingdings" w:hAnsi="Wingdings" w:hint="default"/>
      </w:rPr>
    </w:lvl>
    <w:lvl w:ilvl="6" w:tplc="574EBE38">
      <w:start w:val="1"/>
      <w:numFmt w:val="bullet"/>
      <w:lvlText w:val=""/>
      <w:lvlJc w:val="left"/>
      <w:pPr>
        <w:ind w:left="5040" w:hanging="360"/>
      </w:pPr>
      <w:rPr>
        <w:rFonts w:ascii="Symbol" w:hAnsi="Symbol" w:hint="default"/>
      </w:rPr>
    </w:lvl>
    <w:lvl w:ilvl="7" w:tplc="E794B038">
      <w:start w:val="1"/>
      <w:numFmt w:val="bullet"/>
      <w:lvlText w:val="o"/>
      <w:lvlJc w:val="left"/>
      <w:pPr>
        <w:ind w:left="5760" w:hanging="360"/>
      </w:pPr>
      <w:rPr>
        <w:rFonts w:ascii="Courier New" w:hAnsi="Courier New" w:hint="default"/>
      </w:rPr>
    </w:lvl>
    <w:lvl w:ilvl="8" w:tplc="F2CE8FC2">
      <w:start w:val="1"/>
      <w:numFmt w:val="bullet"/>
      <w:lvlText w:val=""/>
      <w:lvlJc w:val="left"/>
      <w:pPr>
        <w:ind w:left="6480" w:hanging="360"/>
      </w:pPr>
      <w:rPr>
        <w:rFonts w:ascii="Wingdings" w:hAnsi="Wingdings" w:hint="default"/>
      </w:rPr>
    </w:lvl>
  </w:abstractNum>
  <w:abstractNum w:abstractNumId="32" w15:restartNumberingAfterBreak="0">
    <w:nsid w:val="25F4CA8B"/>
    <w:multiLevelType w:val="hybridMultilevel"/>
    <w:tmpl w:val="B538CBE2"/>
    <w:lvl w:ilvl="0" w:tplc="3B6E63B2">
      <w:start w:val="1"/>
      <w:numFmt w:val="bullet"/>
      <w:lvlText w:val=""/>
      <w:lvlJc w:val="left"/>
      <w:pPr>
        <w:ind w:left="720" w:hanging="360"/>
      </w:pPr>
      <w:rPr>
        <w:rFonts w:ascii="Symbol" w:hAnsi="Symbol" w:hint="default"/>
      </w:rPr>
    </w:lvl>
    <w:lvl w:ilvl="1" w:tplc="1BC4B02E">
      <w:start w:val="1"/>
      <w:numFmt w:val="bullet"/>
      <w:lvlText w:val="o"/>
      <w:lvlJc w:val="left"/>
      <w:pPr>
        <w:ind w:left="1440" w:hanging="360"/>
      </w:pPr>
      <w:rPr>
        <w:rFonts w:ascii="Courier New" w:hAnsi="Courier New" w:hint="default"/>
      </w:rPr>
    </w:lvl>
    <w:lvl w:ilvl="2" w:tplc="40521976">
      <w:start w:val="1"/>
      <w:numFmt w:val="bullet"/>
      <w:lvlText w:val=""/>
      <w:lvlJc w:val="left"/>
      <w:pPr>
        <w:ind w:left="2160" w:hanging="360"/>
      </w:pPr>
      <w:rPr>
        <w:rFonts w:ascii="Wingdings" w:hAnsi="Wingdings" w:hint="default"/>
      </w:rPr>
    </w:lvl>
    <w:lvl w:ilvl="3" w:tplc="47249D10">
      <w:start w:val="1"/>
      <w:numFmt w:val="bullet"/>
      <w:lvlText w:val=""/>
      <w:lvlJc w:val="left"/>
      <w:pPr>
        <w:ind w:left="2880" w:hanging="360"/>
      </w:pPr>
      <w:rPr>
        <w:rFonts w:ascii="Symbol" w:hAnsi="Symbol" w:hint="default"/>
      </w:rPr>
    </w:lvl>
    <w:lvl w:ilvl="4" w:tplc="17B626E0">
      <w:start w:val="1"/>
      <w:numFmt w:val="bullet"/>
      <w:lvlText w:val="o"/>
      <w:lvlJc w:val="left"/>
      <w:pPr>
        <w:ind w:left="3600" w:hanging="360"/>
      </w:pPr>
      <w:rPr>
        <w:rFonts w:ascii="Courier New" w:hAnsi="Courier New" w:hint="default"/>
      </w:rPr>
    </w:lvl>
    <w:lvl w:ilvl="5" w:tplc="AC2A354C">
      <w:start w:val="1"/>
      <w:numFmt w:val="bullet"/>
      <w:lvlText w:val=""/>
      <w:lvlJc w:val="left"/>
      <w:pPr>
        <w:ind w:left="4320" w:hanging="360"/>
      </w:pPr>
      <w:rPr>
        <w:rFonts w:ascii="Wingdings" w:hAnsi="Wingdings" w:hint="default"/>
      </w:rPr>
    </w:lvl>
    <w:lvl w:ilvl="6" w:tplc="2C58772A">
      <w:start w:val="1"/>
      <w:numFmt w:val="bullet"/>
      <w:lvlText w:val=""/>
      <w:lvlJc w:val="left"/>
      <w:pPr>
        <w:ind w:left="5040" w:hanging="360"/>
      </w:pPr>
      <w:rPr>
        <w:rFonts w:ascii="Symbol" w:hAnsi="Symbol" w:hint="default"/>
      </w:rPr>
    </w:lvl>
    <w:lvl w:ilvl="7" w:tplc="064252AC">
      <w:start w:val="1"/>
      <w:numFmt w:val="bullet"/>
      <w:lvlText w:val="o"/>
      <w:lvlJc w:val="left"/>
      <w:pPr>
        <w:ind w:left="5760" w:hanging="360"/>
      </w:pPr>
      <w:rPr>
        <w:rFonts w:ascii="Courier New" w:hAnsi="Courier New" w:hint="default"/>
      </w:rPr>
    </w:lvl>
    <w:lvl w:ilvl="8" w:tplc="FB1E38E2">
      <w:start w:val="1"/>
      <w:numFmt w:val="bullet"/>
      <w:lvlText w:val=""/>
      <w:lvlJc w:val="left"/>
      <w:pPr>
        <w:ind w:left="6480" w:hanging="360"/>
      </w:pPr>
      <w:rPr>
        <w:rFonts w:ascii="Wingdings" w:hAnsi="Wingdings" w:hint="default"/>
      </w:rPr>
    </w:lvl>
  </w:abstractNum>
  <w:abstractNum w:abstractNumId="33" w15:restartNumberingAfterBreak="0">
    <w:nsid w:val="26B4732F"/>
    <w:multiLevelType w:val="multilevel"/>
    <w:tmpl w:val="6B5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0EFD13"/>
    <w:multiLevelType w:val="hybridMultilevel"/>
    <w:tmpl w:val="F7180468"/>
    <w:lvl w:ilvl="0" w:tplc="5ED6AD14">
      <w:start w:val="1"/>
      <w:numFmt w:val="bullet"/>
      <w:lvlText w:val=""/>
      <w:lvlJc w:val="left"/>
      <w:pPr>
        <w:ind w:left="720" w:hanging="360"/>
      </w:pPr>
      <w:rPr>
        <w:rFonts w:ascii="Symbol" w:hAnsi="Symbol" w:hint="default"/>
      </w:rPr>
    </w:lvl>
    <w:lvl w:ilvl="1" w:tplc="4B80DCDA">
      <w:start w:val="1"/>
      <w:numFmt w:val="bullet"/>
      <w:lvlText w:val="o"/>
      <w:lvlJc w:val="left"/>
      <w:pPr>
        <w:ind w:left="1440" w:hanging="360"/>
      </w:pPr>
      <w:rPr>
        <w:rFonts w:ascii="Courier New" w:hAnsi="Courier New" w:hint="default"/>
      </w:rPr>
    </w:lvl>
    <w:lvl w:ilvl="2" w:tplc="565A389A">
      <w:start w:val="1"/>
      <w:numFmt w:val="bullet"/>
      <w:lvlText w:val=""/>
      <w:lvlJc w:val="left"/>
      <w:pPr>
        <w:ind w:left="2160" w:hanging="360"/>
      </w:pPr>
      <w:rPr>
        <w:rFonts w:ascii="Wingdings" w:hAnsi="Wingdings" w:hint="default"/>
      </w:rPr>
    </w:lvl>
    <w:lvl w:ilvl="3" w:tplc="EDC8AA6C">
      <w:start w:val="1"/>
      <w:numFmt w:val="bullet"/>
      <w:lvlText w:val=""/>
      <w:lvlJc w:val="left"/>
      <w:pPr>
        <w:ind w:left="2880" w:hanging="360"/>
      </w:pPr>
      <w:rPr>
        <w:rFonts w:ascii="Symbol" w:hAnsi="Symbol" w:hint="default"/>
      </w:rPr>
    </w:lvl>
    <w:lvl w:ilvl="4" w:tplc="84E82146">
      <w:start w:val="1"/>
      <w:numFmt w:val="bullet"/>
      <w:lvlText w:val="o"/>
      <w:lvlJc w:val="left"/>
      <w:pPr>
        <w:ind w:left="3600" w:hanging="360"/>
      </w:pPr>
      <w:rPr>
        <w:rFonts w:ascii="Courier New" w:hAnsi="Courier New" w:hint="default"/>
      </w:rPr>
    </w:lvl>
    <w:lvl w:ilvl="5" w:tplc="D4BE293E">
      <w:start w:val="1"/>
      <w:numFmt w:val="bullet"/>
      <w:lvlText w:val=""/>
      <w:lvlJc w:val="left"/>
      <w:pPr>
        <w:ind w:left="4320" w:hanging="360"/>
      </w:pPr>
      <w:rPr>
        <w:rFonts w:ascii="Wingdings" w:hAnsi="Wingdings" w:hint="default"/>
      </w:rPr>
    </w:lvl>
    <w:lvl w:ilvl="6" w:tplc="AFD63A5E">
      <w:start w:val="1"/>
      <w:numFmt w:val="bullet"/>
      <w:lvlText w:val=""/>
      <w:lvlJc w:val="left"/>
      <w:pPr>
        <w:ind w:left="5040" w:hanging="360"/>
      </w:pPr>
      <w:rPr>
        <w:rFonts w:ascii="Symbol" w:hAnsi="Symbol" w:hint="default"/>
      </w:rPr>
    </w:lvl>
    <w:lvl w:ilvl="7" w:tplc="A9C470C6">
      <w:start w:val="1"/>
      <w:numFmt w:val="bullet"/>
      <w:lvlText w:val="o"/>
      <w:lvlJc w:val="left"/>
      <w:pPr>
        <w:ind w:left="5760" w:hanging="360"/>
      </w:pPr>
      <w:rPr>
        <w:rFonts w:ascii="Courier New" w:hAnsi="Courier New" w:hint="default"/>
      </w:rPr>
    </w:lvl>
    <w:lvl w:ilvl="8" w:tplc="DCFC36DE">
      <w:start w:val="1"/>
      <w:numFmt w:val="bullet"/>
      <w:lvlText w:val=""/>
      <w:lvlJc w:val="left"/>
      <w:pPr>
        <w:ind w:left="6480" w:hanging="360"/>
      </w:pPr>
      <w:rPr>
        <w:rFonts w:ascii="Wingdings" w:hAnsi="Wingdings" w:hint="default"/>
      </w:rPr>
    </w:lvl>
  </w:abstractNum>
  <w:abstractNum w:abstractNumId="35" w15:restartNumberingAfterBreak="0">
    <w:nsid w:val="2ACE924E"/>
    <w:multiLevelType w:val="hybridMultilevel"/>
    <w:tmpl w:val="8C60E33C"/>
    <w:lvl w:ilvl="0" w:tplc="0406CAA8">
      <w:start w:val="1"/>
      <w:numFmt w:val="bullet"/>
      <w:lvlText w:val="·"/>
      <w:lvlJc w:val="left"/>
      <w:pPr>
        <w:ind w:left="720" w:hanging="360"/>
      </w:pPr>
      <w:rPr>
        <w:rFonts w:ascii="Symbol" w:hAnsi="Symbol" w:hint="default"/>
      </w:rPr>
    </w:lvl>
    <w:lvl w:ilvl="1" w:tplc="302EA330">
      <w:start w:val="1"/>
      <w:numFmt w:val="bullet"/>
      <w:lvlText w:val="o"/>
      <w:lvlJc w:val="left"/>
      <w:pPr>
        <w:ind w:left="1440" w:hanging="360"/>
      </w:pPr>
      <w:rPr>
        <w:rFonts w:ascii="Courier New" w:hAnsi="Courier New" w:hint="default"/>
      </w:rPr>
    </w:lvl>
    <w:lvl w:ilvl="2" w:tplc="E6C4709A">
      <w:start w:val="1"/>
      <w:numFmt w:val="bullet"/>
      <w:lvlText w:val=""/>
      <w:lvlJc w:val="left"/>
      <w:pPr>
        <w:ind w:left="2160" w:hanging="360"/>
      </w:pPr>
      <w:rPr>
        <w:rFonts w:ascii="Wingdings" w:hAnsi="Wingdings" w:hint="default"/>
      </w:rPr>
    </w:lvl>
    <w:lvl w:ilvl="3" w:tplc="5D90F36A">
      <w:start w:val="1"/>
      <w:numFmt w:val="bullet"/>
      <w:lvlText w:val=""/>
      <w:lvlJc w:val="left"/>
      <w:pPr>
        <w:ind w:left="2880" w:hanging="360"/>
      </w:pPr>
      <w:rPr>
        <w:rFonts w:ascii="Symbol" w:hAnsi="Symbol" w:hint="default"/>
      </w:rPr>
    </w:lvl>
    <w:lvl w:ilvl="4" w:tplc="E3EEB5FA">
      <w:start w:val="1"/>
      <w:numFmt w:val="bullet"/>
      <w:lvlText w:val="o"/>
      <w:lvlJc w:val="left"/>
      <w:pPr>
        <w:ind w:left="3600" w:hanging="360"/>
      </w:pPr>
      <w:rPr>
        <w:rFonts w:ascii="Courier New" w:hAnsi="Courier New" w:hint="default"/>
      </w:rPr>
    </w:lvl>
    <w:lvl w:ilvl="5" w:tplc="BEF8D08E">
      <w:start w:val="1"/>
      <w:numFmt w:val="bullet"/>
      <w:lvlText w:val=""/>
      <w:lvlJc w:val="left"/>
      <w:pPr>
        <w:ind w:left="4320" w:hanging="360"/>
      </w:pPr>
      <w:rPr>
        <w:rFonts w:ascii="Wingdings" w:hAnsi="Wingdings" w:hint="default"/>
      </w:rPr>
    </w:lvl>
    <w:lvl w:ilvl="6" w:tplc="805CB5D6">
      <w:start w:val="1"/>
      <w:numFmt w:val="bullet"/>
      <w:lvlText w:val=""/>
      <w:lvlJc w:val="left"/>
      <w:pPr>
        <w:ind w:left="5040" w:hanging="360"/>
      </w:pPr>
      <w:rPr>
        <w:rFonts w:ascii="Symbol" w:hAnsi="Symbol" w:hint="default"/>
      </w:rPr>
    </w:lvl>
    <w:lvl w:ilvl="7" w:tplc="40FC54EA">
      <w:start w:val="1"/>
      <w:numFmt w:val="bullet"/>
      <w:lvlText w:val="o"/>
      <w:lvlJc w:val="left"/>
      <w:pPr>
        <w:ind w:left="5760" w:hanging="360"/>
      </w:pPr>
      <w:rPr>
        <w:rFonts w:ascii="Courier New" w:hAnsi="Courier New" w:hint="default"/>
      </w:rPr>
    </w:lvl>
    <w:lvl w:ilvl="8" w:tplc="2AC89FB4">
      <w:start w:val="1"/>
      <w:numFmt w:val="bullet"/>
      <w:lvlText w:val=""/>
      <w:lvlJc w:val="left"/>
      <w:pPr>
        <w:ind w:left="6480" w:hanging="360"/>
      </w:pPr>
      <w:rPr>
        <w:rFonts w:ascii="Wingdings" w:hAnsi="Wingdings" w:hint="default"/>
      </w:rPr>
    </w:lvl>
  </w:abstractNum>
  <w:abstractNum w:abstractNumId="36"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7" w15:restartNumberingAfterBreak="0">
    <w:nsid w:val="2C9021D5"/>
    <w:multiLevelType w:val="hybridMultilevel"/>
    <w:tmpl w:val="FFFFFFFF"/>
    <w:lvl w:ilvl="0" w:tplc="5824DD02">
      <w:start w:val="1"/>
      <w:numFmt w:val="bullet"/>
      <w:lvlText w:val=""/>
      <w:lvlJc w:val="left"/>
      <w:pPr>
        <w:ind w:left="720" w:hanging="360"/>
      </w:pPr>
      <w:rPr>
        <w:rFonts w:ascii="Symbol" w:hAnsi="Symbol" w:hint="default"/>
      </w:rPr>
    </w:lvl>
    <w:lvl w:ilvl="1" w:tplc="4E6ACFFE">
      <w:start w:val="1"/>
      <w:numFmt w:val="bullet"/>
      <w:lvlText w:val="o"/>
      <w:lvlJc w:val="left"/>
      <w:pPr>
        <w:ind w:left="1440" w:hanging="360"/>
      </w:pPr>
      <w:rPr>
        <w:rFonts w:ascii="Courier New" w:hAnsi="Courier New" w:hint="default"/>
      </w:rPr>
    </w:lvl>
    <w:lvl w:ilvl="2" w:tplc="DBFCCAD8">
      <w:start w:val="1"/>
      <w:numFmt w:val="bullet"/>
      <w:lvlText w:val=""/>
      <w:lvlJc w:val="left"/>
      <w:pPr>
        <w:ind w:left="2160" w:hanging="360"/>
      </w:pPr>
      <w:rPr>
        <w:rFonts w:ascii="Wingdings" w:hAnsi="Wingdings" w:hint="default"/>
      </w:rPr>
    </w:lvl>
    <w:lvl w:ilvl="3" w:tplc="5560BCE0">
      <w:start w:val="1"/>
      <w:numFmt w:val="bullet"/>
      <w:lvlText w:val=""/>
      <w:lvlJc w:val="left"/>
      <w:pPr>
        <w:ind w:left="2880" w:hanging="360"/>
      </w:pPr>
      <w:rPr>
        <w:rFonts w:ascii="Symbol" w:hAnsi="Symbol" w:hint="default"/>
      </w:rPr>
    </w:lvl>
    <w:lvl w:ilvl="4" w:tplc="7F3CBFAC">
      <w:start w:val="1"/>
      <w:numFmt w:val="bullet"/>
      <w:lvlText w:val="o"/>
      <w:lvlJc w:val="left"/>
      <w:pPr>
        <w:ind w:left="3600" w:hanging="360"/>
      </w:pPr>
      <w:rPr>
        <w:rFonts w:ascii="Courier New" w:hAnsi="Courier New" w:hint="default"/>
      </w:rPr>
    </w:lvl>
    <w:lvl w:ilvl="5" w:tplc="DA848838">
      <w:start w:val="1"/>
      <w:numFmt w:val="bullet"/>
      <w:lvlText w:val=""/>
      <w:lvlJc w:val="left"/>
      <w:pPr>
        <w:ind w:left="4320" w:hanging="360"/>
      </w:pPr>
      <w:rPr>
        <w:rFonts w:ascii="Wingdings" w:hAnsi="Wingdings" w:hint="default"/>
      </w:rPr>
    </w:lvl>
    <w:lvl w:ilvl="6" w:tplc="4322D944">
      <w:start w:val="1"/>
      <w:numFmt w:val="bullet"/>
      <w:lvlText w:val=""/>
      <w:lvlJc w:val="left"/>
      <w:pPr>
        <w:ind w:left="5040" w:hanging="360"/>
      </w:pPr>
      <w:rPr>
        <w:rFonts w:ascii="Symbol" w:hAnsi="Symbol" w:hint="default"/>
      </w:rPr>
    </w:lvl>
    <w:lvl w:ilvl="7" w:tplc="BEAE9B78">
      <w:start w:val="1"/>
      <w:numFmt w:val="bullet"/>
      <w:lvlText w:val="o"/>
      <w:lvlJc w:val="left"/>
      <w:pPr>
        <w:ind w:left="5760" w:hanging="360"/>
      </w:pPr>
      <w:rPr>
        <w:rFonts w:ascii="Courier New" w:hAnsi="Courier New" w:hint="default"/>
      </w:rPr>
    </w:lvl>
    <w:lvl w:ilvl="8" w:tplc="E29C099A">
      <w:start w:val="1"/>
      <w:numFmt w:val="bullet"/>
      <w:lvlText w:val=""/>
      <w:lvlJc w:val="left"/>
      <w:pPr>
        <w:ind w:left="6480" w:hanging="360"/>
      </w:pPr>
      <w:rPr>
        <w:rFonts w:ascii="Wingdings" w:hAnsi="Wingdings" w:hint="default"/>
      </w:rPr>
    </w:lvl>
  </w:abstractNum>
  <w:abstractNum w:abstractNumId="38" w15:restartNumberingAfterBreak="0">
    <w:nsid w:val="2D9342B1"/>
    <w:multiLevelType w:val="hybridMultilevel"/>
    <w:tmpl w:val="C7ACCB7C"/>
    <w:lvl w:ilvl="0" w:tplc="0DA24376">
      <w:start w:val="1"/>
      <w:numFmt w:val="bullet"/>
      <w:lvlText w:val=""/>
      <w:lvlJc w:val="left"/>
      <w:pPr>
        <w:ind w:left="720" w:hanging="360"/>
      </w:pPr>
      <w:rPr>
        <w:rFonts w:ascii="Symbol" w:hAnsi="Symbol" w:hint="default"/>
      </w:rPr>
    </w:lvl>
    <w:lvl w:ilvl="1" w:tplc="83862F0E">
      <w:start w:val="1"/>
      <w:numFmt w:val="bullet"/>
      <w:lvlText w:val="o"/>
      <w:lvlJc w:val="left"/>
      <w:pPr>
        <w:ind w:left="1440" w:hanging="360"/>
      </w:pPr>
      <w:rPr>
        <w:rFonts w:ascii="Courier New" w:hAnsi="Courier New" w:hint="default"/>
      </w:rPr>
    </w:lvl>
    <w:lvl w:ilvl="2" w:tplc="7DAE0C6E">
      <w:start w:val="1"/>
      <w:numFmt w:val="bullet"/>
      <w:lvlText w:val=""/>
      <w:lvlJc w:val="left"/>
      <w:pPr>
        <w:ind w:left="2160" w:hanging="360"/>
      </w:pPr>
      <w:rPr>
        <w:rFonts w:ascii="Wingdings" w:hAnsi="Wingdings" w:hint="default"/>
      </w:rPr>
    </w:lvl>
    <w:lvl w:ilvl="3" w:tplc="2F4A73E2">
      <w:start w:val="1"/>
      <w:numFmt w:val="bullet"/>
      <w:lvlText w:val=""/>
      <w:lvlJc w:val="left"/>
      <w:pPr>
        <w:ind w:left="2880" w:hanging="360"/>
      </w:pPr>
      <w:rPr>
        <w:rFonts w:ascii="Symbol" w:hAnsi="Symbol" w:hint="default"/>
      </w:rPr>
    </w:lvl>
    <w:lvl w:ilvl="4" w:tplc="1EE0D254">
      <w:start w:val="1"/>
      <w:numFmt w:val="bullet"/>
      <w:lvlText w:val="o"/>
      <w:lvlJc w:val="left"/>
      <w:pPr>
        <w:ind w:left="3600" w:hanging="360"/>
      </w:pPr>
      <w:rPr>
        <w:rFonts w:ascii="Courier New" w:hAnsi="Courier New" w:hint="default"/>
      </w:rPr>
    </w:lvl>
    <w:lvl w:ilvl="5" w:tplc="7D36061E">
      <w:start w:val="1"/>
      <w:numFmt w:val="bullet"/>
      <w:lvlText w:val=""/>
      <w:lvlJc w:val="left"/>
      <w:pPr>
        <w:ind w:left="4320" w:hanging="360"/>
      </w:pPr>
      <w:rPr>
        <w:rFonts w:ascii="Wingdings" w:hAnsi="Wingdings" w:hint="default"/>
      </w:rPr>
    </w:lvl>
    <w:lvl w:ilvl="6" w:tplc="2A7077AC">
      <w:start w:val="1"/>
      <w:numFmt w:val="bullet"/>
      <w:lvlText w:val=""/>
      <w:lvlJc w:val="left"/>
      <w:pPr>
        <w:ind w:left="5040" w:hanging="360"/>
      </w:pPr>
      <w:rPr>
        <w:rFonts w:ascii="Symbol" w:hAnsi="Symbol" w:hint="default"/>
      </w:rPr>
    </w:lvl>
    <w:lvl w:ilvl="7" w:tplc="5E1A658A">
      <w:start w:val="1"/>
      <w:numFmt w:val="bullet"/>
      <w:lvlText w:val="o"/>
      <w:lvlJc w:val="left"/>
      <w:pPr>
        <w:ind w:left="5760" w:hanging="360"/>
      </w:pPr>
      <w:rPr>
        <w:rFonts w:ascii="Courier New" w:hAnsi="Courier New" w:hint="default"/>
      </w:rPr>
    </w:lvl>
    <w:lvl w:ilvl="8" w:tplc="C6CE731C">
      <w:start w:val="1"/>
      <w:numFmt w:val="bullet"/>
      <w:lvlText w:val=""/>
      <w:lvlJc w:val="left"/>
      <w:pPr>
        <w:ind w:left="6480" w:hanging="360"/>
      </w:pPr>
      <w:rPr>
        <w:rFonts w:ascii="Wingdings" w:hAnsi="Wingdings" w:hint="default"/>
      </w:rPr>
    </w:lvl>
  </w:abstractNum>
  <w:abstractNum w:abstractNumId="39" w15:restartNumberingAfterBreak="0">
    <w:nsid w:val="2DACEC2D"/>
    <w:multiLevelType w:val="hybridMultilevel"/>
    <w:tmpl w:val="D8049E64"/>
    <w:lvl w:ilvl="0" w:tplc="E35AA5B0">
      <w:start w:val="1"/>
      <w:numFmt w:val="bullet"/>
      <w:lvlText w:val="·"/>
      <w:lvlJc w:val="left"/>
      <w:pPr>
        <w:ind w:left="720" w:hanging="360"/>
      </w:pPr>
      <w:rPr>
        <w:rFonts w:ascii="Symbol" w:hAnsi="Symbol" w:hint="default"/>
      </w:rPr>
    </w:lvl>
    <w:lvl w:ilvl="1" w:tplc="FC76F83A">
      <w:start w:val="1"/>
      <w:numFmt w:val="bullet"/>
      <w:lvlText w:val="o"/>
      <w:lvlJc w:val="left"/>
      <w:pPr>
        <w:ind w:left="1440" w:hanging="360"/>
      </w:pPr>
      <w:rPr>
        <w:rFonts w:ascii="Courier New" w:hAnsi="Courier New" w:hint="default"/>
      </w:rPr>
    </w:lvl>
    <w:lvl w:ilvl="2" w:tplc="678AADE0">
      <w:start w:val="1"/>
      <w:numFmt w:val="bullet"/>
      <w:lvlText w:val=""/>
      <w:lvlJc w:val="left"/>
      <w:pPr>
        <w:ind w:left="2160" w:hanging="360"/>
      </w:pPr>
      <w:rPr>
        <w:rFonts w:ascii="Wingdings" w:hAnsi="Wingdings" w:hint="default"/>
      </w:rPr>
    </w:lvl>
    <w:lvl w:ilvl="3" w:tplc="E67CE596">
      <w:start w:val="1"/>
      <w:numFmt w:val="bullet"/>
      <w:lvlText w:val=""/>
      <w:lvlJc w:val="left"/>
      <w:pPr>
        <w:ind w:left="2880" w:hanging="360"/>
      </w:pPr>
      <w:rPr>
        <w:rFonts w:ascii="Symbol" w:hAnsi="Symbol" w:hint="default"/>
      </w:rPr>
    </w:lvl>
    <w:lvl w:ilvl="4" w:tplc="294A6C2C">
      <w:start w:val="1"/>
      <w:numFmt w:val="bullet"/>
      <w:lvlText w:val="o"/>
      <w:lvlJc w:val="left"/>
      <w:pPr>
        <w:ind w:left="3600" w:hanging="360"/>
      </w:pPr>
      <w:rPr>
        <w:rFonts w:ascii="Courier New" w:hAnsi="Courier New" w:hint="default"/>
      </w:rPr>
    </w:lvl>
    <w:lvl w:ilvl="5" w:tplc="37BED9E2">
      <w:start w:val="1"/>
      <w:numFmt w:val="bullet"/>
      <w:lvlText w:val=""/>
      <w:lvlJc w:val="left"/>
      <w:pPr>
        <w:ind w:left="4320" w:hanging="360"/>
      </w:pPr>
      <w:rPr>
        <w:rFonts w:ascii="Wingdings" w:hAnsi="Wingdings" w:hint="default"/>
      </w:rPr>
    </w:lvl>
    <w:lvl w:ilvl="6" w:tplc="6B60ABC4">
      <w:start w:val="1"/>
      <w:numFmt w:val="bullet"/>
      <w:lvlText w:val=""/>
      <w:lvlJc w:val="left"/>
      <w:pPr>
        <w:ind w:left="5040" w:hanging="360"/>
      </w:pPr>
      <w:rPr>
        <w:rFonts w:ascii="Symbol" w:hAnsi="Symbol" w:hint="default"/>
      </w:rPr>
    </w:lvl>
    <w:lvl w:ilvl="7" w:tplc="2A660116">
      <w:start w:val="1"/>
      <w:numFmt w:val="bullet"/>
      <w:lvlText w:val="o"/>
      <w:lvlJc w:val="left"/>
      <w:pPr>
        <w:ind w:left="5760" w:hanging="360"/>
      </w:pPr>
      <w:rPr>
        <w:rFonts w:ascii="Courier New" w:hAnsi="Courier New" w:hint="default"/>
      </w:rPr>
    </w:lvl>
    <w:lvl w:ilvl="8" w:tplc="EAF0B796">
      <w:start w:val="1"/>
      <w:numFmt w:val="bullet"/>
      <w:lvlText w:val=""/>
      <w:lvlJc w:val="left"/>
      <w:pPr>
        <w:ind w:left="6480" w:hanging="360"/>
      </w:pPr>
      <w:rPr>
        <w:rFonts w:ascii="Wingdings" w:hAnsi="Wingdings" w:hint="default"/>
      </w:rPr>
    </w:lvl>
  </w:abstractNum>
  <w:abstractNum w:abstractNumId="40"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F156ACD"/>
    <w:multiLevelType w:val="hybridMultilevel"/>
    <w:tmpl w:val="9EF4813A"/>
    <w:lvl w:ilvl="0" w:tplc="2D7067A0">
      <w:start w:val="1"/>
      <w:numFmt w:val="bullet"/>
      <w:lvlText w:val=""/>
      <w:lvlJc w:val="left"/>
      <w:pPr>
        <w:ind w:left="720" w:hanging="360"/>
      </w:pPr>
      <w:rPr>
        <w:rFonts w:ascii="Symbol" w:hAnsi="Symbol" w:hint="default"/>
      </w:rPr>
    </w:lvl>
    <w:lvl w:ilvl="1" w:tplc="F6F25162">
      <w:start w:val="1"/>
      <w:numFmt w:val="bullet"/>
      <w:lvlText w:val="o"/>
      <w:lvlJc w:val="left"/>
      <w:pPr>
        <w:ind w:left="1440" w:hanging="360"/>
      </w:pPr>
      <w:rPr>
        <w:rFonts w:ascii="Courier New" w:hAnsi="Courier New" w:hint="default"/>
      </w:rPr>
    </w:lvl>
    <w:lvl w:ilvl="2" w:tplc="750A7A1A">
      <w:start w:val="1"/>
      <w:numFmt w:val="bullet"/>
      <w:lvlText w:val=""/>
      <w:lvlJc w:val="left"/>
      <w:pPr>
        <w:ind w:left="2160" w:hanging="360"/>
      </w:pPr>
      <w:rPr>
        <w:rFonts w:ascii="Wingdings" w:hAnsi="Wingdings" w:hint="default"/>
      </w:rPr>
    </w:lvl>
    <w:lvl w:ilvl="3" w:tplc="AE988154">
      <w:start w:val="1"/>
      <w:numFmt w:val="bullet"/>
      <w:lvlText w:val=""/>
      <w:lvlJc w:val="left"/>
      <w:pPr>
        <w:ind w:left="2880" w:hanging="360"/>
      </w:pPr>
      <w:rPr>
        <w:rFonts w:ascii="Symbol" w:hAnsi="Symbol" w:hint="default"/>
      </w:rPr>
    </w:lvl>
    <w:lvl w:ilvl="4" w:tplc="1A769AF2">
      <w:start w:val="1"/>
      <w:numFmt w:val="bullet"/>
      <w:lvlText w:val="o"/>
      <w:lvlJc w:val="left"/>
      <w:pPr>
        <w:ind w:left="3600" w:hanging="360"/>
      </w:pPr>
      <w:rPr>
        <w:rFonts w:ascii="Courier New" w:hAnsi="Courier New" w:hint="default"/>
      </w:rPr>
    </w:lvl>
    <w:lvl w:ilvl="5" w:tplc="A9F2289E">
      <w:start w:val="1"/>
      <w:numFmt w:val="bullet"/>
      <w:lvlText w:val=""/>
      <w:lvlJc w:val="left"/>
      <w:pPr>
        <w:ind w:left="4320" w:hanging="360"/>
      </w:pPr>
      <w:rPr>
        <w:rFonts w:ascii="Wingdings" w:hAnsi="Wingdings" w:hint="default"/>
      </w:rPr>
    </w:lvl>
    <w:lvl w:ilvl="6" w:tplc="A470E790">
      <w:start w:val="1"/>
      <w:numFmt w:val="bullet"/>
      <w:lvlText w:val=""/>
      <w:lvlJc w:val="left"/>
      <w:pPr>
        <w:ind w:left="5040" w:hanging="360"/>
      </w:pPr>
      <w:rPr>
        <w:rFonts w:ascii="Symbol" w:hAnsi="Symbol" w:hint="default"/>
      </w:rPr>
    </w:lvl>
    <w:lvl w:ilvl="7" w:tplc="0DC8328A">
      <w:start w:val="1"/>
      <w:numFmt w:val="bullet"/>
      <w:lvlText w:val="o"/>
      <w:lvlJc w:val="left"/>
      <w:pPr>
        <w:ind w:left="5760" w:hanging="360"/>
      </w:pPr>
      <w:rPr>
        <w:rFonts w:ascii="Courier New" w:hAnsi="Courier New" w:hint="default"/>
      </w:rPr>
    </w:lvl>
    <w:lvl w:ilvl="8" w:tplc="30988924">
      <w:start w:val="1"/>
      <w:numFmt w:val="bullet"/>
      <w:lvlText w:val=""/>
      <w:lvlJc w:val="left"/>
      <w:pPr>
        <w:ind w:left="6480" w:hanging="360"/>
      </w:pPr>
      <w:rPr>
        <w:rFonts w:ascii="Wingdings" w:hAnsi="Wingdings" w:hint="default"/>
      </w:rPr>
    </w:lvl>
  </w:abstractNum>
  <w:abstractNum w:abstractNumId="42" w15:restartNumberingAfterBreak="0">
    <w:nsid w:val="2FD34253"/>
    <w:multiLevelType w:val="hybridMultilevel"/>
    <w:tmpl w:val="71401E5A"/>
    <w:lvl w:ilvl="0" w:tplc="BBF07CE0">
      <w:start w:val="1"/>
      <w:numFmt w:val="bullet"/>
      <w:lvlText w:val=""/>
      <w:lvlJc w:val="left"/>
      <w:pPr>
        <w:ind w:left="720" w:hanging="360"/>
      </w:pPr>
      <w:rPr>
        <w:rFonts w:ascii="Symbol" w:hAnsi="Symbol" w:hint="default"/>
      </w:rPr>
    </w:lvl>
    <w:lvl w:ilvl="1" w:tplc="231E995A">
      <w:start w:val="1"/>
      <w:numFmt w:val="bullet"/>
      <w:lvlText w:val="o"/>
      <w:lvlJc w:val="left"/>
      <w:pPr>
        <w:ind w:left="1440" w:hanging="360"/>
      </w:pPr>
      <w:rPr>
        <w:rFonts w:ascii="Courier New" w:hAnsi="Courier New" w:hint="default"/>
      </w:rPr>
    </w:lvl>
    <w:lvl w:ilvl="2" w:tplc="7B4C9960">
      <w:start w:val="1"/>
      <w:numFmt w:val="bullet"/>
      <w:lvlText w:val=""/>
      <w:lvlJc w:val="left"/>
      <w:pPr>
        <w:ind w:left="2160" w:hanging="360"/>
      </w:pPr>
      <w:rPr>
        <w:rFonts w:ascii="Wingdings" w:hAnsi="Wingdings" w:hint="default"/>
      </w:rPr>
    </w:lvl>
    <w:lvl w:ilvl="3" w:tplc="60C4DA76">
      <w:start w:val="1"/>
      <w:numFmt w:val="bullet"/>
      <w:lvlText w:val=""/>
      <w:lvlJc w:val="left"/>
      <w:pPr>
        <w:ind w:left="2880" w:hanging="360"/>
      </w:pPr>
      <w:rPr>
        <w:rFonts w:ascii="Symbol" w:hAnsi="Symbol" w:hint="default"/>
      </w:rPr>
    </w:lvl>
    <w:lvl w:ilvl="4" w:tplc="64F6C14C">
      <w:start w:val="1"/>
      <w:numFmt w:val="bullet"/>
      <w:lvlText w:val="o"/>
      <w:lvlJc w:val="left"/>
      <w:pPr>
        <w:ind w:left="3600" w:hanging="360"/>
      </w:pPr>
      <w:rPr>
        <w:rFonts w:ascii="Courier New" w:hAnsi="Courier New" w:hint="default"/>
      </w:rPr>
    </w:lvl>
    <w:lvl w:ilvl="5" w:tplc="0B980C5E">
      <w:start w:val="1"/>
      <w:numFmt w:val="bullet"/>
      <w:lvlText w:val=""/>
      <w:lvlJc w:val="left"/>
      <w:pPr>
        <w:ind w:left="4320" w:hanging="360"/>
      </w:pPr>
      <w:rPr>
        <w:rFonts w:ascii="Wingdings" w:hAnsi="Wingdings" w:hint="default"/>
      </w:rPr>
    </w:lvl>
    <w:lvl w:ilvl="6" w:tplc="F02EC1BE">
      <w:start w:val="1"/>
      <w:numFmt w:val="bullet"/>
      <w:lvlText w:val=""/>
      <w:lvlJc w:val="left"/>
      <w:pPr>
        <w:ind w:left="5040" w:hanging="360"/>
      </w:pPr>
      <w:rPr>
        <w:rFonts w:ascii="Symbol" w:hAnsi="Symbol" w:hint="default"/>
      </w:rPr>
    </w:lvl>
    <w:lvl w:ilvl="7" w:tplc="1E7CD26A">
      <w:start w:val="1"/>
      <w:numFmt w:val="bullet"/>
      <w:lvlText w:val="o"/>
      <w:lvlJc w:val="left"/>
      <w:pPr>
        <w:ind w:left="5760" w:hanging="360"/>
      </w:pPr>
      <w:rPr>
        <w:rFonts w:ascii="Courier New" w:hAnsi="Courier New" w:hint="default"/>
      </w:rPr>
    </w:lvl>
    <w:lvl w:ilvl="8" w:tplc="CFAEEF16">
      <w:start w:val="1"/>
      <w:numFmt w:val="bullet"/>
      <w:lvlText w:val=""/>
      <w:lvlJc w:val="left"/>
      <w:pPr>
        <w:ind w:left="6480" w:hanging="360"/>
      </w:pPr>
      <w:rPr>
        <w:rFonts w:ascii="Wingdings" w:hAnsi="Wingdings" w:hint="default"/>
      </w:rPr>
    </w:lvl>
  </w:abstractNum>
  <w:abstractNum w:abstractNumId="43" w15:restartNumberingAfterBreak="0">
    <w:nsid w:val="30BF5549"/>
    <w:multiLevelType w:val="hybridMultilevel"/>
    <w:tmpl w:val="E38AE5AA"/>
    <w:lvl w:ilvl="0" w:tplc="4850B174">
      <w:start w:val="1"/>
      <w:numFmt w:val="bullet"/>
      <w:lvlText w:val=""/>
      <w:lvlJc w:val="left"/>
      <w:pPr>
        <w:ind w:left="1080" w:hanging="72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37792A"/>
    <w:multiLevelType w:val="multilevel"/>
    <w:tmpl w:val="3AD6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3FF3066"/>
    <w:multiLevelType w:val="hybridMultilevel"/>
    <w:tmpl w:val="3A1003B0"/>
    <w:lvl w:ilvl="0" w:tplc="B4A4918A">
      <w:start w:val="1"/>
      <w:numFmt w:val="bullet"/>
      <w:lvlText w:val=""/>
      <w:lvlJc w:val="left"/>
      <w:pPr>
        <w:ind w:left="720" w:hanging="360"/>
      </w:pPr>
      <w:rPr>
        <w:rFonts w:ascii="Symbol" w:hAnsi="Symbol" w:hint="default"/>
      </w:rPr>
    </w:lvl>
    <w:lvl w:ilvl="1" w:tplc="D714B1EC">
      <w:start w:val="1"/>
      <w:numFmt w:val="bullet"/>
      <w:lvlText w:val="o"/>
      <w:lvlJc w:val="left"/>
      <w:pPr>
        <w:ind w:left="1440" w:hanging="360"/>
      </w:pPr>
      <w:rPr>
        <w:rFonts w:ascii="Courier New" w:hAnsi="Courier New" w:hint="default"/>
      </w:rPr>
    </w:lvl>
    <w:lvl w:ilvl="2" w:tplc="4BDCC93C">
      <w:start w:val="1"/>
      <w:numFmt w:val="bullet"/>
      <w:lvlText w:val=""/>
      <w:lvlJc w:val="left"/>
      <w:pPr>
        <w:ind w:left="2160" w:hanging="360"/>
      </w:pPr>
      <w:rPr>
        <w:rFonts w:ascii="Wingdings" w:hAnsi="Wingdings" w:hint="default"/>
      </w:rPr>
    </w:lvl>
    <w:lvl w:ilvl="3" w:tplc="8F7ADA52">
      <w:start w:val="1"/>
      <w:numFmt w:val="bullet"/>
      <w:lvlText w:val=""/>
      <w:lvlJc w:val="left"/>
      <w:pPr>
        <w:ind w:left="2880" w:hanging="360"/>
      </w:pPr>
      <w:rPr>
        <w:rFonts w:ascii="Symbol" w:hAnsi="Symbol" w:hint="default"/>
      </w:rPr>
    </w:lvl>
    <w:lvl w:ilvl="4" w:tplc="26BA03EE">
      <w:start w:val="1"/>
      <w:numFmt w:val="bullet"/>
      <w:lvlText w:val="o"/>
      <w:lvlJc w:val="left"/>
      <w:pPr>
        <w:ind w:left="3600" w:hanging="360"/>
      </w:pPr>
      <w:rPr>
        <w:rFonts w:ascii="Courier New" w:hAnsi="Courier New" w:hint="default"/>
      </w:rPr>
    </w:lvl>
    <w:lvl w:ilvl="5" w:tplc="0158FD38">
      <w:start w:val="1"/>
      <w:numFmt w:val="bullet"/>
      <w:lvlText w:val=""/>
      <w:lvlJc w:val="left"/>
      <w:pPr>
        <w:ind w:left="4320" w:hanging="360"/>
      </w:pPr>
      <w:rPr>
        <w:rFonts w:ascii="Wingdings" w:hAnsi="Wingdings" w:hint="default"/>
      </w:rPr>
    </w:lvl>
    <w:lvl w:ilvl="6" w:tplc="1B9ED4BC">
      <w:start w:val="1"/>
      <w:numFmt w:val="bullet"/>
      <w:lvlText w:val=""/>
      <w:lvlJc w:val="left"/>
      <w:pPr>
        <w:ind w:left="5040" w:hanging="360"/>
      </w:pPr>
      <w:rPr>
        <w:rFonts w:ascii="Symbol" w:hAnsi="Symbol" w:hint="default"/>
      </w:rPr>
    </w:lvl>
    <w:lvl w:ilvl="7" w:tplc="E76015BA">
      <w:start w:val="1"/>
      <w:numFmt w:val="bullet"/>
      <w:lvlText w:val="o"/>
      <w:lvlJc w:val="left"/>
      <w:pPr>
        <w:ind w:left="5760" w:hanging="360"/>
      </w:pPr>
      <w:rPr>
        <w:rFonts w:ascii="Courier New" w:hAnsi="Courier New" w:hint="default"/>
      </w:rPr>
    </w:lvl>
    <w:lvl w:ilvl="8" w:tplc="03927824">
      <w:start w:val="1"/>
      <w:numFmt w:val="bullet"/>
      <w:lvlText w:val=""/>
      <w:lvlJc w:val="left"/>
      <w:pPr>
        <w:ind w:left="6480" w:hanging="360"/>
      </w:pPr>
      <w:rPr>
        <w:rFonts w:ascii="Wingdings" w:hAnsi="Wingdings" w:hint="default"/>
      </w:rPr>
    </w:lvl>
  </w:abstractNum>
  <w:abstractNum w:abstractNumId="46" w15:restartNumberingAfterBreak="0">
    <w:nsid w:val="38019E7E"/>
    <w:multiLevelType w:val="hybridMultilevel"/>
    <w:tmpl w:val="76E6D55E"/>
    <w:lvl w:ilvl="0" w:tplc="35F8EF8C">
      <w:start w:val="1"/>
      <w:numFmt w:val="bullet"/>
      <w:lvlText w:val=""/>
      <w:lvlJc w:val="left"/>
      <w:pPr>
        <w:ind w:left="720" w:hanging="360"/>
      </w:pPr>
      <w:rPr>
        <w:rFonts w:ascii="Symbol" w:hAnsi="Symbol" w:hint="default"/>
      </w:rPr>
    </w:lvl>
    <w:lvl w:ilvl="1" w:tplc="8E980568">
      <w:start w:val="1"/>
      <w:numFmt w:val="bullet"/>
      <w:lvlText w:val="o"/>
      <w:lvlJc w:val="left"/>
      <w:pPr>
        <w:ind w:left="1440" w:hanging="360"/>
      </w:pPr>
      <w:rPr>
        <w:rFonts w:ascii="Courier New" w:hAnsi="Courier New" w:hint="default"/>
      </w:rPr>
    </w:lvl>
    <w:lvl w:ilvl="2" w:tplc="E0C6D1F0">
      <w:start w:val="1"/>
      <w:numFmt w:val="bullet"/>
      <w:lvlText w:val=""/>
      <w:lvlJc w:val="left"/>
      <w:pPr>
        <w:ind w:left="2160" w:hanging="360"/>
      </w:pPr>
      <w:rPr>
        <w:rFonts w:ascii="Wingdings" w:hAnsi="Wingdings" w:hint="default"/>
      </w:rPr>
    </w:lvl>
    <w:lvl w:ilvl="3" w:tplc="95208ABA">
      <w:start w:val="1"/>
      <w:numFmt w:val="bullet"/>
      <w:lvlText w:val=""/>
      <w:lvlJc w:val="left"/>
      <w:pPr>
        <w:ind w:left="2880" w:hanging="360"/>
      </w:pPr>
      <w:rPr>
        <w:rFonts w:ascii="Symbol" w:hAnsi="Symbol" w:hint="default"/>
      </w:rPr>
    </w:lvl>
    <w:lvl w:ilvl="4" w:tplc="8078E39A">
      <w:start w:val="1"/>
      <w:numFmt w:val="bullet"/>
      <w:lvlText w:val="o"/>
      <w:lvlJc w:val="left"/>
      <w:pPr>
        <w:ind w:left="3600" w:hanging="360"/>
      </w:pPr>
      <w:rPr>
        <w:rFonts w:ascii="Courier New" w:hAnsi="Courier New" w:hint="default"/>
      </w:rPr>
    </w:lvl>
    <w:lvl w:ilvl="5" w:tplc="074E848E">
      <w:start w:val="1"/>
      <w:numFmt w:val="bullet"/>
      <w:lvlText w:val=""/>
      <w:lvlJc w:val="left"/>
      <w:pPr>
        <w:ind w:left="4320" w:hanging="360"/>
      </w:pPr>
      <w:rPr>
        <w:rFonts w:ascii="Wingdings" w:hAnsi="Wingdings" w:hint="default"/>
      </w:rPr>
    </w:lvl>
    <w:lvl w:ilvl="6" w:tplc="D5F6DBC4">
      <w:start w:val="1"/>
      <w:numFmt w:val="bullet"/>
      <w:lvlText w:val=""/>
      <w:lvlJc w:val="left"/>
      <w:pPr>
        <w:ind w:left="5040" w:hanging="360"/>
      </w:pPr>
      <w:rPr>
        <w:rFonts w:ascii="Symbol" w:hAnsi="Symbol" w:hint="default"/>
      </w:rPr>
    </w:lvl>
    <w:lvl w:ilvl="7" w:tplc="854AC9D0">
      <w:start w:val="1"/>
      <w:numFmt w:val="bullet"/>
      <w:lvlText w:val="o"/>
      <w:lvlJc w:val="left"/>
      <w:pPr>
        <w:ind w:left="5760" w:hanging="360"/>
      </w:pPr>
      <w:rPr>
        <w:rFonts w:ascii="Courier New" w:hAnsi="Courier New" w:hint="default"/>
      </w:rPr>
    </w:lvl>
    <w:lvl w:ilvl="8" w:tplc="A9803EA2">
      <w:start w:val="1"/>
      <w:numFmt w:val="bullet"/>
      <w:lvlText w:val=""/>
      <w:lvlJc w:val="left"/>
      <w:pPr>
        <w:ind w:left="6480" w:hanging="360"/>
      </w:pPr>
      <w:rPr>
        <w:rFonts w:ascii="Wingdings" w:hAnsi="Wingdings" w:hint="default"/>
      </w:rPr>
    </w:lvl>
  </w:abstractNum>
  <w:abstractNum w:abstractNumId="47" w15:restartNumberingAfterBreak="0">
    <w:nsid w:val="39FA6F2B"/>
    <w:multiLevelType w:val="hybridMultilevel"/>
    <w:tmpl w:val="1B6C719C"/>
    <w:lvl w:ilvl="0" w:tplc="231E995A">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3B7F3FF3"/>
    <w:multiLevelType w:val="hybridMultilevel"/>
    <w:tmpl w:val="01BCE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BCF3388"/>
    <w:multiLevelType w:val="hybridMultilevel"/>
    <w:tmpl w:val="3B0E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797C0C"/>
    <w:multiLevelType w:val="hybridMultilevel"/>
    <w:tmpl w:val="4A66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065E58"/>
    <w:multiLevelType w:val="hybridMultilevel"/>
    <w:tmpl w:val="FFFFFFFF"/>
    <w:lvl w:ilvl="0" w:tplc="93FE1EC4">
      <w:start w:val="1"/>
      <w:numFmt w:val="bullet"/>
      <w:lvlText w:val=""/>
      <w:lvlJc w:val="left"/>
      <w:pPr>
        <w:ind w:left="720" w:hanging="360"/>
      </w:pPr>
      <w:rPr>
        <w:rFonts w:ascii="Symbol" w:hAnsi="Symbol" w:hint="default"/>
      </w:rPr>
    </w:lvl>
    <w:lvl w:ilvl="1" w:tplc="B4300418">
      <w:start w:val="1"/>
      <w:numFmt w:val="bullet"/>
      <w:lvlText w:val="o"/>
      <w:lvlJc w:val="left"/>
      <w:pPr>
        <w:ind w:left="1440" w:hanging="360"/>
      </w:pPr>
      <w:rPr>
        <w:rFonts w:ascii="Courier New" w:hAnsi="Courier New" w:hint="default"/>
      </w:rPr>
    </w:lvl>
    <w:lvl w:ilvl="2" w:tplc="68B2D37A">
      <w:start w:val="1"/>
      <w:numFmt w:val="bullet"/>
      <w:lvlText w:val=""/>
      <w:lvlJc w:val="left"/>
      <w:pPr>
        <w:ind w:left="2160" w:hanging="360"/>
      </w:pPr>
      <w:rPr>
        <w:rFonts w:ascii="Wingdings" w:hAnsi="Wingdings" w:hint="default"/>
      </w:rPr>
    </w:lvl>
    <w:lvl w:ilvl="3" w:tplc="6E0C3E12">
      <w:start w:val="1"/>
      <w:numFmt w:val="bullet"/>
      <w:lvlText w:val=""/>
      <w:lvlJc w:val="left"/>
      <w:pPr>
        <w:ind w:left="2880" w:hanging="360"/>
      </w:pPr>
      <w:rPr>
        <w:rFonts w:ascii="Symbol" w:hAnsi="Symbol" w:hint="default"/>
      </w:rPr>
    </w:lvl>
    <w:lvl w:ilvl="4" w:tplc="90BC06FC">
      <w:start w:val="1"/>
      <w:numFmt w:val="bullet"/>
      <w:lvlText w:val="o"/>
      <w:lvlJc w:val="left"/>
      <w:pPr>
        <w:ind w:left="3600" w:hanging="360"/>
      </w:pPr>
      <w:rPr>
        <w:rFonts w:ascii="Courier New" w:hAnsi="Courier New" w:hint="default"/>
      </w:rPr>
    </w:lvl>
    <w:lvl w:ilvl="5" w:tplc="4B6E440A">
      <w:start w:val="1"/>
      <w:numFmt w:val="bullet"/>
      <w:lvlText w:val=""/>
      <w:lvlJc w:val="left"/>
      <w:pPr>
        <w:ind w:left="4320" w:hanging="360"/>
      </w:pPr>
      <w:rPr>
        <w:rFonts w:ascii="Wingdings" w:hAnsi="Wingdings" w:hint="default"/>
      </w:rPr>
    </w:lvl>
    <w:lvl w:ilvl="6" w:tplc="8B4ED3A0">
      <w:start w:val="1"/>
      <w:numFmt w:val="bullet"/>
      <w:lvlText w:val=""/>
      <w:lvlJc w:val="left"/>
      <w:pPr>
        <w:ind w:left="5040" w:hanging="360"/>
      </w:pPr>
      <w:rPr>
        <w:rFonts w:ascii="Symbol" w:hAnsi="Symbol" w:hint="default"/>
      </w:rPr>
    </w:lvl>
    <w:lvl w:ilvl="7" w:tplc="266A0E64">
      <w:start w:val="1"/>
      <w:numFmt w:val="bullet"/>
      <w:lvlText w:val="o"/>
      <w:lvlJc w:val="left"/>
      <w:pPr>
        <w:ind w:left="5760" w:hanging="360"/>
      </w:pPr>
      <w:rPr>
        <w:rFonts w:ascii="Courier New" w:hAnsi="Courier New" w:hint="default"/>
      </w:rPr>
    </w:lvl>
    <w:lvl w:ilvl="8" w:tplc="5DDC55F6">
      <w:start w:val="1"/>
      <w:numFmt w:val="bullet"/>
      <w:lvlText w:val=""/>
      <w:lvlJc w:val="left"/>
      <w:pPr>
        <w:ind w:left="6480" w:hanging="360"/>
      </w:pPr>
      <w:rPr>
        <w:rFonts w:ascii="Wingdings" w:hAnsi="Wingdings" w:hint="default"/>
      </w:rPr>
    </w:lvl>
  </w:abstractNum>
  <w:abstractNum w:abstractNumId="52" w15:restartNumberingAfterBreak="0">
    <w:nsid w:val="4499F594"/>
    <w:multiLevelType w:val="hybridMultilevel"/>
    <w:tmpl w:val="FFFFFFFF"/>
    <w:lvl w:ilvl="0" w:tplc="1EE8ED86">
      <w:start w:val="1"/>
      <w:numFmt w:val="bullet"/>
      <w:lvlText w:val=""/>
      <w:lvlJc w:val="left"/>
      <w:pPr>
        <w:ind w:left="720" w:hanging="360"/>
      </w:pPr>
      <w:rPr>
        <w:rFonts w:ascii="Symbol" w:hAnsi="Symbol" w:hint="default"/>
      </w:rPr>
    </w:lvl>
    <w:lvl w:ilvl="1" w:tplc="AE70993A">
      <w:start w:val="1"/>
      <w:numFmt w:val="bullet"/>
      <w:lvlText w:val="o"/>
      <w:lvlJc w:val="left"/>
      <w:pPr>
        <w:ind w:left="1440" w:hanging="360"/>
      </w:pPr>
      <w:rPr>
        <w:rFonts w:ascii="Courier New" w:hAnsi="Courier New" w:hint="default"/>
      </w:rPr>
    </w:lvl>
    <w:lvl w:ilvl="2" w:tplc="BEBCEC50">
      <w:start w:val="1"/>
      <w:numFmt w:val="bullet"/>
      <w:lvlText w:val=""/>
      <w:lvlJc w:val="left"/>
      <w:pPr>
        <w:ind w:left="2160" w:hanging="360"/>
      </w:pPr>
      <w:rPr>
        <w:rFonts w:ascii="Wingdings" w:hAnsi="Wingdings" w:hint="default"/>
      </w:rPr>
    </w:lvl>
    <w:lvl w:ilvl="3" w:tplc="78803D3C">
      <w:start w:val="1"/>
      <w:numFmt w:val="bullet"/>
      <w:lvlText w:val=""/>
      <w:lvlJc w:val="left"/>
      <w:pPr>
        <w:ind w:left="2880" w:hanging="360"/>
      </w:pPr>
      <w:rPr>
        <w:rFonts w:ascii="Symbol" w:hAnsi="Symbol" w:hint="default"/>
      </w:rPr>
    </w:lvl>
    <w:lvl w:ilvl="4" w:tplc="710402FE">
      <w:start w:val="1"/>
      <w:numFmt w:val="bullet"/>
      <w:lvlText w:val="o"/>
      <w:lvlJc w:val="left"/>
      <w:pPr>
        <w:ind w:left="3600" w:hanging="360"/>
      </w:pPr>
      <w:rPr>
        <w:rFonts w:ascii="Courier New" w:hAnsi="Courier New" w:hint="default"/>
      </w:rPr>
    </w:lvl>
    <w:lvl w:ilvl="5" w:tplc="21C4A2C6">
      <w:start w:val="1"/>
      <w:numFmt w:val="bullet"/>
      <w:lvlText w:val=""/>
      <w:lvlJc w:val="left"/>
      <w:pPr>
        <w:ind w:left="4320" w:hanging="360"/>
      </w:pPr>
      <w:rPr>
        <w:rFonts w:ascii="Wingdings" w:hAnsi="Wingdings" w:hint="default"/>
      </w:rPr>
    </w:lvl>
    <w:lvl w:ilvl="6" w:tplc="191ED6B4">
      <w:start w:val="1"/>
      <w:numFmt w:val="bullet"/>
      <w:lvlText w:val=""/>
      <w:lvlJc w:val="left"/>
      <w:pPr>
        <w:ind w:left="5040" w:hanging="360"/>
      </w:pPr>
      <w:rPr>
        <w:rFonts w:ascii="Symbol" w:hAnsi="Symbol" w:hint="default"/>
      </w:rPr>
    </w:lvl>
    <w:lvl w:ilvl="7" w:tplc="3C864FAC">
      <w:start w:val="1"/>
      <w:numFmt w:val="bullet"/>
      <w:lvlText w:val="o"/>
      <w:lvlJc w:val="left"/>
      <w:pPr>
        <w:ind w:left="5760" w:hanging="360"/>
      </w:pPr>
      <w:rPr>
        <w:rFonts w:ascii="Courier New" w:hAnsi="Courier New" w:hint="default"/>
      </w:rPr>
    </w:lvl>
    <w:lvl w:ilvl="8" w:tplc="E292B8C4">
      <w:start w:val="1"/>
      <w:numFmt w:val="bullet"/>
      <w:lvlText w:val=""/>
      <w:lvlJc w:val="left"/>
      <w:pPr>
        <w:ind w:left="6480" w:hanging="360"/>
      </w:pPr>
      <w:rPr>
        <w:rFonts w:ascii="Wingdings" w:hAnsi="Wingdings" w:hint="default"/>
      </w:rPr>
    </w:lvl>
  </w:abstractNum>
  <w:abstractNum w:abstractNumId="53" w15:restartNumberingAfterBreak="0">
    <w:nsid w:val="4682E966"/>
    <w:multiLevelType w:val="hybridMultilevel"/>
    <w:tmpl w:val="892E1E7C"/>
    <w:lvl w:ilvl="0" w:tplc="C87CE866">
      <w:start w:val="1"/>
      <w:numFmt w:val="bullet"/>
      <w:lvlText w:val=""/>
      <w:lvlJc w:val="left"/>
      <w:pPr>
        <w:ind w:left="720" w:hanging="360"/>
      </w:pPr>
      <w:rPr>
        <w:rFonts w:ascii="Symbol" w:hAnsi="Symbol" w:hint="default"/>
      </w:rPr>
    </w:lvl>
    <w:lvl w:ilvl="1" w:tplc="0E4A81AA">
      <w:start w:val="1"/>
      <w:numFmt w:val="bullet"/>
      <w:lvlText w:val="o"/>
      <w:lvlJc w:val="left"/>
      <w:pPr>
        <w:ind w:left="1440" w:hanging="360"/>
      </w:pPr>
      <w:rPr>
        <w:rFonts w:ascii="Courier New" w:hAnsi="Courier New" w:hint="default"/>
      </w:rPr>
    </w:lvl>
    <w:lvl w:ilvl="2" w:tplc="D876DDBA">
      <w:start w:val="1"/>
      <w:numFmt w:val="bullet"/>
      <w:lvlText w:val=""/>
      <w:lvlJc w:val="left"/>
      <w:pPr>
        <w:ind w:left="2160" w:hanging="360"/>
      </w:pPr>
      <w:rPr>
        <w:rFonts w:ascii="Wingdings" w:hAnsi="Wingdings" w:hint="default"/>
      </w:rPr>
    </w:lvl>
    <w:lvl w:ilvl="3" w:tplc="DC122DE4">
      <w:start w:val="1"/>
      <w:numFmt w:val="bullet"/>
      <w:lvlText w:val=""/>
      <w:lvlJc w:val="left"/>
      <w:pPr>
        <w:ind w:left="2880" w:hanging="360"/>
      </w:pPr>
      <w:rPr>
        <w:rFonts w:ascii="Symbol" w:hAnsi="Symbol" w:hint="default"/>
      </w:rPr>
    </w:lvl>
    <w:lvl w:ilvl="4" w:tplc="EC24B43C">
      <w:start w:val="1"/>
      <w:numFmt w:val="bullet"/>
      <w:lvlText w:val="o"/>
      <w:lvlJc w:val="left"/>
      <w:pPr>
        <w:ind w:left="3600" w:hanging="360"/>
      </w:pPr>
      <w:rPr>
        <w:rFonts w:ascii="Courier New" w:hAnsi="Courier New" w:hint="default"/>
      </w:rPr>
    </w:lvl>
    <w:lvl w:ilvl="5" w:tplc="0EA05870">
      <w:start w:val="1"/>
      <w:numFmt w:val="bullet"/>
      <w:lvlText w:val=""/>
      <w:lvlJc w:val="left"/>
      <w:pPr>
        <w:ind w:left="4320" w:hanging="360"/>
      </w:pPr>
      <w:rPr>
        <w:rFonts w:ascii="Wingdings" w:hAnsi="Wingdings" w:hint="default"/>
      </w:rPr>
    </w:lvl>
    <w:lvl w:ilvl="6" w:tplc="30802C66">
      <w:start w:val="1"/>
      <w:numFmt w:val="bullet"/>
      <w:lvlText w:val=""/>
      <w:lvlJc w:val="left"/>
      <w:pPr>
        <w:ind w:left="5040" w:hanging="360"/>
      </w:pPr>
      <w:rPr>
        <w:rFonts w:ascii="Symbol" w:hAnsi="Symbol" w:hint="default"/>
      </w:rPr>
    </w:lvl>
    <w:lvl w:ilvl="7" w:tplc="C4D48322">
      <w:start w:val="1"/>
      <w:numFmt w:val="bullet"/>
      <w:lvlText w:val="o"/>
      <w:lvlJc w:val="left"/>
      <w:pPr>
        <w:ind w:left="5760" w:hanging="360"/>
      </w:pPr>
      <w:rPr>
        <w:rFonts w:ascii="Courier New" w:hAnsi="Courier New" w:hint="default"/>
      </w:rPr>
    </w:lvl>
    <w:lvl w:ilvl="8" w:tplc="127C97FA">
      <w:start w:val="1"/>
      <w:numFmt w:val="bullet"/>
      <w:lvlText w:val=""/>
      <w:lvlJc w:val="left"/>
      <w:pPr>
        <w:ind w:left="6480" w:hanging="360"/>
      </w:pPr>
      <w:rPr>
        <w:rFonts w:ascii="Wingdings" w:hAnsi="Wingdings" w:hint="default"/>
      </w:rPr>
    </w:lvl>
  </w:abstractNum>
  <w:abstractNum w:abstractNumId="54" w15:restartNumberingAfterBreak="0">
    <w:nsid w:val="470D93D0"/>
    <w:multiLevelType w:val="hybridMultilevel"/>
    <w:tmpl w:val="94365A32"/>
    <w:lvl w:ilvl="0" w:tplc="C7D6FB1E">
      <w:start w:val="1"/>
      <w:numFmt w:val="bullet"/>
      <w:lvlText w:val="·"/>
      <w:lvlJc w:val="left"/>
      <w:pPr>
        <w:ind w:left="720" w:hanging="360"/>
      </w:pPr>
      <w:rPr>
        <w:rFonts w:ascii="Symbol" w:hAnsi="Symbol" w:hint="default"/>
      </w:rPr>
    </w:lvl>
    <w:lvl w:ilvl="1" w:tplc="7890BB80">
      <w:start w:val="1"/>
      <w:numFmt w:val="bullet"/>
      <w:lvlText w:val="o"/>
      <w:lvlJc w:val="left"/>
      <w:pPr>
        <w:ind w:left="1440" w:hanging="360"/>
      </w:pPr>
      <w:rPr>
        <w:rFonts w:ascii="Courier New" w:hAnsi="Courier New" w:hint="default"/>
      </w:rPr>
    </w:lvl>
    <w:lvl w:ilvl="2" w:tplc="C35C28EE">
      <w:start w:val="1"/>
      <w:numFmt w:val="bullet"/>
      <w:lvlText w:val=""/>
      <w:lvlJc w:val="left"/>
      <w:pPr>
        <w:ind w:left="2160" w:hanging="360"/>
      </w:pPr>
      <w:rPr>
        <w:rFonts w:ascii="Wingdings" w:hAnsi="Wingdings" w:hint="default"/>
      </w:rPr>
    </w:lvl>
    <w:lvl w:ilvl="3" w:tplc="908840E4">
      <w:start w:val="1"/>
      <w:numFmt w:val="bullet"/>
      <w:lvlText w:val=""/>
      <w:lvlJc w:val="left"/>
      <w:pPr>
        <w:ind w:left="2880" w:hanging="360"/>
      </w:pPr>
      <w:rPr>
        <w:rFonts w:ascii="Symbol" w:hAnsi="Symbol" w:hint="default"/>
      </w:rPr>
    </w:lvl>
    <w:lvl w:ilvl="4" w:tplc="B6CC3394">
      <w:start w:val="1"/>
      <w:numFmt w:val="bullet"/>
      <w:lvlText w:val="o"/>
      <w:lvlJc w:val="left"/>
      <w:pPr>
        <w:ind w:left="3600" w:hanging="360"/>
      </w:pPr>
      <w:rPr>
        <w:rFonts w:ascii="Courier New" w:hAnsi="Courier New" w:hint="default"/>
      </w:rPr>
    </w:lvl>
    <w:lvl w:ilvl="5" w:tplc="0C5C617E">
      <w:start w:val="1"/>
      <w:numFmt w:val="bullet"/>
      <w:lvlText w:val=""/>
      <w:lvlJc w:val="left"/>
      <w:pPr>
        <w:ind w:left="4320" w:hanging="360"/>
      </w:pPr>
      <w:rPr>
        <w:rFonts w:ascii="Wingdings" w:hAnsi="Wingdings" w:hint="default"/>
      </w:rPr>
    </w:lvl>
    <w:lvl w:ilvl="6" w:tplc="7C20396A">
      <w:start w:val="1"/>
      <w:numFmt w:val="bullet"/>
      <w:lvlText w:val=""/>
      <w:lvlJc w:val="left"/>
      <w:pPr>
        <w:ind w:left="5040" w:hanging="360"/>
      </w:pPr>
      <w:rPr>
        <w:rFonts w:ascii="Symbol" w:hAnsi="Symbol" w:hint="default"/>
      </w:rPr>
    </w:lvl>
    <w:lvl w:ilvl="7" w:tplc="E8CECEDE">
      <w:start w:val="1"/>
      <w:numFmt w:val="bullet"/>
      <w:lvlText w:val="o"/>
      <w:lvlJc w:val="left"/>
      <w:pPr>
        <w:ind w:left="5760" w:hanging="360"/>
      </w:pPr>
      <w:rPr>
        <w:rFonts w:ascii="Courier New" w:hAnsi="Courier New" w:hint="default"/>
      </w:rPr>
    </w:lvl>
    <w:lvl w:ilvl="8" w:tplc="D5DCFCA6">
      <w:start w:val="1"/>
      <w:numFmt w:val="bullet"/>
      <w:lvlText w:val=""/>
      <w:lvlJc w:val="left"/>
      <w:pPr>
        <w:ind w:left="6480" w:hanging="360"/>
      </w:pPr>
      <w:rPr>
        <w:rFonts w:ascii="Wingdings" w:hAnsi="Wingdings" w:hint="default"/>
      </w:rPr>
    </w:lvl>
  </w:abstractNum>
  <w:abstractNum w:abstractNumId="55" w15:restartNumberingAfterBreak="0">
    <w:nsid w:val="4717F186"/>
    <w:multiLevelType w:val="hybridMultilevel"/>
    <w:tmpl w:val="58A4E1A6"/>
    <w:lvl w:ilvl="0" w:tplc="1B8E8D46">
      <w:start w:val="1"/>
      <w:numFmt w:val="bullet"/>
      <w:lvlText w:val=""/>
      <w:lvlJc w:val="left"/>
      <w:pPr>
        <w:ind w:left="720" w:hanging="360"/>
      </w:pPr>
      <w:rPr>
        <w:rFonts w:ascii="Symbol" w:hAnsi="Symbol" w:hint="default"/>
      </w:rPr>
    </w:lvl>
    <w:lvl w:ilvl="1" w:tplc="53985D2C">
      <w:start w:val="1"/>
      <w:numFmt w:val="bullet"/>
      <w:lvlText w:val="o"/>
      <w:lvlJc w:val="left"/>
      <w:pPr>
        <w:ind w:left="1440" w:hanging="360"/>
      </w:pPr>
      <w:rPr>
        <w:rFonts w:ascii="Courier New" w:hAnsi="Courier New" w:hint="default"/>
      </w:rPr>
    </w:lvl>
    <w:lvl w:ilvl="2" w:tplc="DA7E98C6">
      <w:start w:val="1"/>
      <w:numFmt w:val="bullet"/>
      <w:lvlText w:val=""/>
      <w:lvlJc w:val="left"/>
      <w:pPr>
        <w:ind w:left="2160" w:hanging="360"/>
      </w:pPr>
      <w:rPr>
        <w:rFonts w:ascii="Wingdings" w:hAnsi="Wingdings" w:hint="default"/>
      </w:rPr>
    </w:lvl>
    <w:lvl w:ilvl="3" w:tplc="92E25CF0">
      <w:start w:val="1"/>
      <w:numFmt w:val="bullet"/>
      <w:lvlText w:val=""/>
      <w:lvlJc w:val="left"/>
      <w:pPr>
        <w:ind w:left="2880" w:hanging="360"/>
      </w:pPr>
      <w:rPr>
        <w:rFonts w:ascii="Symbol" w:hAnsi="Symbol" w:hint="default"/>
      </w:rPr>
    </w:lvl>
    <w:lvl w:ilvl="4" w:tplc="E84E78B0">
      <w:start w:val="1"/>
      <w:numFmt w:val="bullet"/>
      <w:lvlText w:val="o"/>
      <w:lvlJc w:val="left"/>
      <w:pPr>
        <w:ind w:left="3600" w:hanging="360"/>
      </w:pPr>
      <w:rPr>
        <w:rFonts w:ascii="Courier New" w:hAnsi="Courier New" w:hint="default"/>
      </w:rPr>
    </w:lvl>
    <w:lvl w:ilvl="5" w:tplc="8C14724A">
      <w:start w:val="1"/>
      <w:numFmt w:val="bullet"/>
      <w:lvlText w:val=""/>
      <w:lvlJc w:val="left"/>
      <w:pPr>
        <w:ind w:left="4320" w:hanging="360"/>
      </w:pPr>
      <w:rPr>
        <w:rFonts w:ascii="Wingdings" w:hAnsi="Wingdings" w:hint="default"/>
      </w:rPr>
    </w:lvl>
    <w:lvl w:ilvl="6" w:tplc="0D70BF16">
      <w:start w:val="1"/>
      <w:numFmt w:val="bullet"/>
      <w:lvlText w:val=""/>
      <w:lvlJc w:val="left"/>
      <w:pPr>
        <w:ind w:left="5040" w:hanging="360"/>
      </w:pPr>
      <w:rPr>
        <w:rFonts w:ascii="Symbol" w:hAnsi="Symbol" w:hint="default"/>
      </w:rPr>
    </w:lvl>
    <w:lvl w:ilvl="7" w:tplc="251C238A">
      <w:start w:val="1"/>
      <w:numFmt w:val="bullet"/>
      <w:lvlText w:val="o"/>
      <w:lvlJc w:val="left"/>
      <w:pPr>
        <w:ind w:left="5760" w:hanging="360"/>
      </w:pPr>
      <w:rPr>
        <w:rFonts w:ascii="Courier New" w:hAnsi="Courier New" w:hint="default"/>
      </w:rPr>
    </w:lvl>
    <w:lvl w:ilvl="8" w:tplc="F26C995C">
      <w:start w:val="1"/>
      <w:numFmt w:val="bullet"/>
      <w:lvlText w:val=""/>
      <w:lvlJc w:val="left"/>
      <w:pPr>
        <w:ind w:left="6480" w:hanging="360"/>
      </w:pPr>
      <w:rPr>
        <w:rFonts w:ascii="Wingdings" w:hAnsi="Wingdings" w:hint="default"/>
      </w:rPr>
    </w:lvl>
  </w:abstractNum>
  <w:abstractNum w:abstractNumId="56" w15:restartNumberingAfterBreak="0">
    <w:nsid w:val="4887378A"/>
    <w:multiLevelType w:val="hybridMultilevel"/>
    <w:tmpl w:val="B47EF314"/>
    <w:lvl w:ilvl="0" w:tplc="08090001">
      <w:start w:val="1"/>
      <w:numFmt w:val="bullet"/>
      <w:lvlText w:val=""/>
      <w:lvlJc w:val="left"/>
      <w:pPr>
        <w:ind w:left="1440" w:hanging="72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489C439B"/>
    <w:multiLevelType w:val="hybridMultilevel"/>
    <w:tmpl w:val="8336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151979"/>
    <w:multiLevelType w:val="hybridMultilevel"/>
    <w:tmpl w:val="2F040932"/>
    <w:lvl w:ilvl="0" w:tplc="30BC1C98">
      <w:start w:val="1"/>
      <w:numFmt w:val="bullet"/>
      <w:lvlText w:val=""/>
      <w:lvlJc w:val="left"/>
      <w:pPr>
        <w:ind w:left="720" w:hanging="360"/>
      </w:pPr>
      <w:rPr>
        <w:rFonts w:ascii="Symbol" w:hAnsi="Symbol" w:hint="default"/>
      </w:rPr>
    </w:lvl>
    <w:lvl w:ilvl="1" w:tplc="6C9AA852">
      <w:start w:val="1"/>
      <w:numFmt w:val="bullet"/>
      <w:lvlText w:val="o"/>
      <w:lvlJc w:val="left"/>
      <w:pPr>
        <w:ind w:left="1440" w:hanging="360"/>
      </w:pPr>
      <w:rPr>
        <w:rFonts w:ascii="Courier New" w:hAnsi="Courier New" w:hint="default"/>
      </w:rPr>
    </w:lvl>
    <w:lvl w:ilvl="2" w:tplc="C6CE59B4">
      <w:start w:val="1"/>
      <w:numFmt w:val="bullet"/>
      <w:lvlText w:val=""/>
      <w:lvlJc w:val="left"/>
      <w:pPr>
        <w:ind w:left="2160" w:hanging="360"/>
      </w:pPr>
      <w:rPr>
        <w:rFonts w:ascii="Wingdings" w:hAnsi="Wingdings" w:hint="default"/>
      </w:rPr>
    </w:lvl>
    <w:lvl w:ilvl="3" w:tplc="E222C69A">
      <w:start w:val="1"/>
      <w:numFmt w:val="bullet"/>
      <w:lvlText w:val=""/>
      <w:lvlJc w:val="left"/>
      <w:pPr>
        <w:ind w:left="2880" w:hanging="360"/>
      </w:pPr>
      <w:rPr>
        <w:rFonts w:ascii="Symbol" w:hAnsi="Symbol" w:hint="default"/>
      </w:rPr>
    </w:lvl>
    <w:lvl w:ilvl="4" w:tplc="A86E2C60">
      <w:start w:val="1"/>
      <w:numFmt w:val="bullet"/>
      <w:lvlText w:val="o"/>
      <w:lvlJc w:val="left"/>
      <w:pPr>
        <w:ind w:left="3600" w:hanging="360"/>
      </w:pPr>
      <w:rPr>
        <w:rFonts w:ascii="Courier New" w:hAnsi="Courier New" w:hint="default"/>
      </w:rPr>
    </w:lvl>
    <w:lvl w:ilvl="5" w:tplc="E94211CE">
      <w:start w:val="1"/>
      <w:numFmt w:val="bullet"/>
      <w:lvlText w:val=""/>
      <w:lvlJc w:val="left"/>
      <w:pPr>
        <w:ind w:left="4320" w:hanging="360"/>
      </w:pPr>
      <w:rPr>
        <w:rFonts w:ascii="Wingdings" w:hAnsi="Wingdings" w:hint="default"/>
      </w:rPr>
    </w:lvl>
    <w:lvl w:ilvl="6" w:tplc="8BEA26B6">
      <w:start w:val="1"/>
      <w:numFmt w:val="bullet"/>
      <w:lvlText w:val=""/>
      <w:lvlJc w:val="left"/>
      <w:pPr>
        <w:ind w:left="5040" w:hanging="360"/>
      </w:pPr>
      <w:rPr>
        <w:rFonts w:ascii="Symbol" w:hAnsi="Symbol" w:hint="default"/>
      </w:rPr>
    </w:lvl>
    <w:lvl w:ilvl="7" w:tplc="962C79E4">
      <w:start w:val="1"/>
      <w:numFmt w:val="bullet"/>
      <w:lvlText w:val="o"/>
      <w:lvlJc w:val="left"/>
      <w:pPr>
        <w:ind w:left="5760" w:hanging="360"/>
      </w:pPr>
      <w:rPr>
        <w:rFonts w:ascii="Courier New" w:hAnsi="Courier New" w:hint="default"/>
      </w:rPr>
    </w:lvl>
    <w:lvl w:ilvl="8" w:tplc="B27013E8">
      <w:start w:val="1"/>
      <w:numFmt w:val="bullet"/>
      <w:lvlText w:val=""/>
      <w:lvlJc w:val="left"/>
      <w:pPr>
        <w:ind w:left="6480" w:hanging="360"/>
      </w:pPr>
      <w:rPr>
        <w:rFonts w:ascii="Wingdings" w:hAnsi="Wingdings" w:hint="default"/>
      </w:rPr>
    </w:lvl>
  </w:abstractNum>
  <w:abstractNum w:abstractNumId="59" w15:restartNumberingAfterBreak="0">
    <w:nsid w:val="4C36B8E6"/>
    <w:multiLevelType w:val="hybridMultilevel"/>
    <w:tmpl w:val="FFFFFFFF"/>
    <w:lvl w:ilvl="0" w:tplc="290619BA">
      <w:start w:val="1"/>
      <w:numFmt w:val="bullet"/>
      <w:lvlText w:val=""/>
      <w:lvlJc w:val="left"/>
      <w:pPr>
        <w:ind w:left="720" w:hanging="360"/>
      </w:pPr>
      <w:rPr>
        <w:rFonts w:ascii="Symbol" w:hAnsi="Symbol" w:hint="default"/>
      </w:rPr>
    </w:lvl>
    <w:lvl w:ilvl="1" w:tplc="4F7A6C88">
      <w:start w:val="1"/>
      <w:numFmt w:val="bullet"/>
      <w:lvlText w:val="o"/>
      <w:lvlJc w:val="left"/>
      <w:pPr>
        <w:ind w:left="1440" w:hanging="360"/>
      </w:pPr>
      <w:rPr>
        <w:rFonts w:ascii="Courier New" w:hAnsi="Courier New" w:hint="default"/>
      </w:rPr>
    </w:lvl>
    <w:lvl w:ilvl="2" w:tplc="16309420">
      <w:start w:val="1"/>
      <w:numFmt w:val="bullet"/>
      <w:lvlText w:val=""/>
      <w:lvlJc w:val="left"/>
      <w:pPr>
        <w:ind w:left="2160" w:hanging="360"/>
      </w:pPr>
      <w:rPr>
        <w:rFonts w:ascii="Wingdings" w:hAnsi="Wingdings" w:hint="default"/>
      </w:rPr>
    </w:lvl>
    <w:lvl w:ilvl="3" w:tplc="FB06B8E2">
      <w:start w:val="1"/>
      <w:numFmt w:val="bullet"/>
      <w:lvlText w:val=""/>
      <w:lvlJc w:val="left"/>
      <w:pPr>
        <w:ind w:left="2880" w:hanging="360"/>
      </w:pPr>
      <w:rPr>
        <w:rFonts w:ascii="Symbol" w:hAnsi="Symbol" w:hint="default"/>
      </w:rPr>
    </w:lvl>
    <w:lvl w:ilvl="4" w:tplc="6B56296A">
      <w:start w:val="1"/>
      <w:numFmt w:val="bullet"/>
      <w:lvlText w:val="o"/>
      <w:lvlJc w:val="left"/>
      <w:pPr>
        <w:ind w:left="3600" w:hanging="360"/>
      </w:pPr>
      <w:rPr>
        <w:rFonts w:ascii="Courier New" w:hAnsi="Courier New" w:hint="default"/>
      </w:rPr>
    </w:lvl>
    <w:lvl w:ilvl="5" w:tplc="1B502FA8">
      <w:start w:val="1"/>
      <w:numFmt w:val="bullet"/>
      <w:lvlText w:val=""/>
      <w:lvlJc w:val="left"/>
      <w:pPr>
        <w:ind w:left="4320" w:hanging="360"/>
      </w:pPr>
      <w:rPr>
        <w:rFonts w:ascii="Wingdings" w:hAnsi="Wingdings" w:hint="default"/>
      </w:rPr>
    </w:lvl>
    <w:lvl w:ilvl="6" w:tplc="CAEA249C">
      <w:start w:val="1"/>
      <w:numFmt w:val="bullet"/>
      <w:lvlText w:val=""/>
      <w:lvlJc w:val="left"/>
      <w:pPr>
        <w:ind w:left="5040" w:hanging="360"/>
      </w:pPr>
      <w:rPr>
        <w:rFonts w:ascii="Symbol" w:hAnsi="Symbol" w:hint="default"/>
      </w:rPr>
    </w:lvl>
    <w:lvl w:ilvl="7" w:tplc="EAB4B8F2">
      <w:start w:val="1"/>
      <w:numFmt w:val="bullet"/>
      <w:lvlText w:val="o"/>
      <w:lvlJc w:val="left"/>
      <w:pPr>
        <w:ind w:left="5760" w:hanging="360"/>
      </w:pPr>
      <w:rPr>
        <w:rFonts w:ascii="Courier New" w:hAnsi="Courier New" w:hint="default"/>
      </w:rPr>
    </w:lvl>
    <w:lvl w:ilvl="8" w:tplc="9E6C3B82">
      <w:start w:val="1"/>
      <w:numFmt w:val="bullet"/>
      <w:lvlText w:val=""/>
      <w:lvlJc w:val="left"/>
      <w:pPr>
        <w:ind w:left="6480" w:hanging="360"/>
      </w:pPr>
      <w:rPr>
        <w:rFonts w:ascii="Wingdings" w:hAnsi="Wingdings" w:hint="default"/>
      </w:rPr>
    </w:lvl>
  </w:abstractNum>
  <w:abstractNum w:abstractNumId="60" w15:restartNumberingAfterBreak="0">
    <w:nsid w:val="4EFD7F98"/>
    <w:multiLevelType w:val="hybridMultilevel"/>
    <w:tmpl w:val="DA941688"/>
    <w:lvl w:ilvl="0" w:tplc="B704AF98">
      <w:start w:val="1"/>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0742671"/>
    <w:multiLevelType w:val="multilevel"/>
    <w:tmpl w:val="DD5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1630B77"/>
    <w:multiLevelType w:val="hybridMultilevel"/>
    <w:tmpl w:val="EAF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A143D3"/>
    <w:multiLevelType w:val="hybridMultilevel"/>
    <w:tmpl w:val="58B20B46"/>
    <w:lvl w:ilvl="0" w:tplc="08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25870C9"/>
    <w:multiLevelType w:val="hybridMultilevel"/>
    <w:tmpl w:val="41609130"/>
    <w:lvl w:ilvl="0" w:tplc="68F625C2">
      <w:start w:val="1"/>
      <w:numFmt w:val="bullet"/>
      <w:lvlText w:val=""/>
      <w:lvlJc w:val="left"/>
      <w:pPr>
        <w:ind w:left="720" w:hanging="360"/>
      </w:pPr>
      <w:rPr>
        <w:rFonts w:ascii="Symbol" w:hAnsi="Symbol" w:hint="default"/>
      </w:rPr>
    </w:lvl>
    <w:lvl w:ilvl="1" w:tplc="F0220FEA">
      <w:start w:val="1"/>
      <w:numFmt w:val="bullet"/>
      <w:lvlText w:val="o"/>
      <w:lvlJc w:val="left"/>
      <w:pPr>
        <w:ind w:left="1440" w:hanging="360"/>
      </w:pPr>
      <w:rPr>
        <w:rFonts w:ascii="Courier New" w:hAnsi="Courier New" w:hint="default"/>
      </w:rPr>
    </w:lvl>
    <w:lvl w:ilvl="2" w:tplc="D436C26C">
      <w:start w:val="1"/>
      <w:numFmt w:val="bullet"/>
      <w:lvlText w:val=""/>
      <w:lvlJc w:val="left"/>
      <w:pPr>
        <w:ind w:left="2160" w:hanging="360"/>
      </w:pPr>
      <w:rPr>
        <w:rFonts w:ascii="Wingdings" w:hAnsi="Wingdings" w:hint="default"/>
      </w:rPr>
    </w:lvl>
    <w:lvl w:ilvl="3" w:tplc="1AF480B8">
      <w:start w:val="1"/>
      <w:numFmt w:val="bullet"/>
      <w:lvlText w:val=""/>
      <w:lvlJc w:val="left"/>
      <w:pPr>
        <w:ind w:left="2880" w:hanging="360"/>
      </w:pPr>
      <w:rPr>
        <w:rFonts w:ascii="Symbol" w:hAnsi="Symbol" w:hint="default"/>
      </w:rPr>
    </w:lvl>
    <w:lvl w:ilvl="4" w:tplc="8FC87244">
      <w:start w:val="1"/>
      <w:numFmt w:val="bullet"/>
      <w:lvlText w:val="o"/>
      <w:lvlJc w:val="left"/>
      <w:pPr>
        <w:ind w:left="3600" w:hanging="360"/>
      </w:pPr>
      <w:rPr>
        <w:rFonts w:ascii="Courier New" w:hAnsi="Courier New" w:hint="default"/>
      </w:rPr>
    </w:lvl>
    <w:lvl w:ilvl="5" w:tplc="19DA402A">
      <w:start w:val="1"/>
      <w:numFmt w:val="bullet"/>
      <w:lvlText w:val=""/>
      <w:lvlJc w:val="left"/>
      <w:pPr>
        <w:ind w:left="4320" w:hanging="360"/>
      </w:pPr>
      <w:rPr>
        <w:rFonts w:ascii="Wingdings" w:hAnsi="Wingdings" w:hint="default"/>
      </w:rPr>
    </w:lvl>
    <w:lvl w:ilvl="6" w:tplc="DFA6A13E">
      <w:start w:val="1"/>
      <w:numFmt w:val="bullet"/>
      <w:lvlText w:val=""/>
      <w:lvlJc w:val="left"/>
      <w:pPr>
        <w:ind w:left="5040" w:hanging="360"/>
      </w:pPr>
      <w:rPr>
        <w:rFonts w:ascii="Symbol" w:hAnsi="Symbol" w:hint="default"/>
      </w:rPr>
    </w:lvl>
    <w:lvl w:ilvl="7" w:tplc="53CC2284">
      <w:start w:val="1"/>
      <w:numFmt w:val="bullet"/>
      <w:lvlText w:val="o"/>
      <w:lvlJc w:val="left"/>
      <w:pPr>
        <w:ind w:left="5760" w:hanging="360"/>
      </w:pPr>
      <w:rPr>
        <w:rFonts w:ascii="Courier New" w:hAnsi="Courier New" w:hint="default"/>
      </w:rPr>
    </w:lvl>
    <w:lvl w:ilvl="8" w:tplc="9014EE2C">
      <w:start w:val="1"/>
      <w:numFmt w:val="bullet"/>
      <w:lvlText w:val=""/>
      <w:lvlJc w:val="left"/>
      <w:pPr>
        <w:ind w:left="6480" w:hanging="360"/>
      </w:pPr>
      <w:rPr>
        <w:rFonts w:ascii="Wingdings" w:hAnsi="Wingdings" w:hint="default"/>
      </w:rPr>
    </w:lvl>
  </w:abstractNum>
  <w:abstractNum w:abstractNumId="65" w15:restartNumberingAfterBreak="0">
    <w:nsid w:val="52EE481A"/>
    <w:multiLevelType w:val="hybridMultilevel"/>
    <w:tmpl w:val="ACA4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014A13"/>
    <w:multiLevelType w:val="hybridMultilevel"/>
    <w:tmpl w:val="E814D586"/>
    <w:lvl w:ilvl="0" w:tplc="2342E7A6">
      <w:start w:val="1"/>
      <w:numFmt w:val="bullet"/>
      <w:lvlText w:val=""/>
      <w:lvlJc w:val="left"/>
      <w:pPr>
        <w:ind w:left="720" w:hanging="360"/>
      </w:pPr>
      <w:rPr>
        <w:rFonts w:ascii="Symbol" w:hAnsi="Symbol" w:hint="default"/>
      </w:rPr>
    </w:lvl>
    <w:lvl w:ilvl="1" w:tplc="71543542">
      <w:start w:val="1"/>
      <w:numFmt w:val="bullet"/>
      <w:lvlText w:val="o"/>
      <w:lvlJc w:val="left"/>
      <w:pPr>
        <w:ind w:left="1440" w:hanging="360"/>
      </w:pPr>
      <w:rPr>
        <w:rFonts w:ascii="Courier New" w:hAnsi="Courier New" w:hint="default"/>
      </w:rPr>
    </w:lvl>
    <w:lvl w:ilvl="2" w:tplc="AD029CA0">
      <w:start w:val="1"/>
      <w:numFmt w:val="bullet"/>
      <w:lvlText w:val=""/>
      <w:lvlJc w:val="left"/>
      <w:pPr>
        <w:ind w:left="2160" w:hanging="360"/>
      </w:pPr>
      <w:rPr>
        <w:rFonts w:ascii="Wingdings" w:hAnsi="Wingdings" w:hint="default"/>
      </w:rPr>
    </w:lvl>
    <w:lvl w:ilvl="3" w:tplc="3D72AFA2">
      <w:start w:val="1"/>
      <w:numFmt w:val="bullet"/>
      <w:lvlText w:val=""/>
      <w:lvlJc w:val="left"/>
      <w:pPr>
        <w:ind w:left="2880" w:hanging="360"/>
      </w:pPr>
      <w:rPr>
        <w:rFonts w:ascii="Symbol" w:hAnsi="Symbol" w:hint="default"/>
      </w:rPr>
    </w:lvl>
    <w:lvl w:ilvl="4" w:tplc="7938E6C2">
      <w:start w:val="1"/>
      <w:numFmt w:val="bullet"/>
      <w:lvlText w:val="o"/>
      <w:lvlJc w:val="left"/>
      <w:pPr>
        <w:ind w:left="3600" w:hanging="360"/>
      </w:pPr>
      <w:rPr>
        <w:rFonts w:ascii="Courier New" w:hAnsi="Courier New" w:hint="default"/>
      </w:rPr>
    </w:lvl>
    <w:lvl w:ilvl="5" w:tplc="59F80FFC">
      <w:start w:val="1"/>
      <w:numFmt w:val="bullet"/>
      <w:lvlText w:val=""/>
      <w:lvlJc w:val="left"/>
      <w:pPr>
        <w:ind w:left="4320" w:hanging="360"/>
      </w:pPr>
      <w:rPr>
        <w:rFonts w:ascii="Wingdings" w:hAnsi="Wingdings" w:hint="default"/>
      </w:rPr>
    </w:lvl>
    <w:lvl w:ilvl="6" w:tplc="9EFEE134">
      <w:start w:val="1"/>
      <w:numFmt w:val="bullet"/>
      <w:lvlText w:val=""/>
      <w:lvlJc w:val="left"/>
      <w:pPr>
        <w:ind w:left="5040" w:hanging="360"/>
      </w:pPr>
      <w:rPr>
        <w:rFonts w:ascii="Symbol" w:hAnsi="Symbol" w:hint="default"/>
      </w:rPr>
    </w:lvl>
    <w:lvl w:ilvl="7" w:tplc="4322008C">
      <w:start w:val="1"/>
      <w:numFmt w:val="bullet"/>
      <w:lvlText w:val="o"/>
      <w:lvlJc w:val="left"/>
      <w:pPr>
        <w:ind w:left="5760" w:hanging="360"/>
      </w:pPr>
      <w:rPr>
        <w:rFonts w:ascii="Courier New" w:hAnsi="Courier New" w:hint="default"/>
      </w:rPr>
    </w:lvl>
    <w:lvl w:ilvl="8" w:tplc="59580F62">
      <w:start w:val="1"/>
      <w:numFmt w:val="bullet"/>
      <w:lvlText w:val=""/>
      <w:lvlJc w:val="left"/>
      <w:pPr>
        <w:ind w:left="6480" w:hanging="360"/>
      </w:pPr>
      <w:rPr>
        <w:rFonts w:ascii="Wingdings" w:hAnsi="Wingdings" w:hint="default"/>
      </w:rPr>
    </w:lvl>
  </w:abstractNum>
  <w:abstractNum w:abstractNumId="67" w15:restartNumberingAfterBreak="0">
    <w:nsid w:val="54F4E5F9"/>
    <w:multiLevelType w:val="hybridMultilevel"/>
    <w:tmpl w:val="E81ACEA2"/>
    <w:lvl w:ilvl="0" w:tplc="A02A1DE4">
      <w:start w:val="1"/>
      <w:numFmt w:val="bullet"/>
      <w:lvlText w:val=""/>
      <w:lvlJc w:val="left"/>
      <w:pPr>
        <w:ind w:left="720" w:hanging="360"/>
      </w:pPr>
      <w:rPr>
        <w:rFonts w:ascii="Symbol" w:hAnsi="Symbol" w:hint="default"/>
      </w:rPr>
    </w:lvl>
    <w:lvl w:ilvl="1" w:tplc="00ECD570">
      <w:start w:val="1"/>
      <w:numFmt w:val="bullet"/>
      <w:lvlText w:val="o"/>
      <w:lvlJc w:val="left"/>
      <w:pPr>
        <w:ind w:left="1440" w:hanging="360"/>
      </w:pPr>
      <w:rPr>
        <w:rFonts w:ascii="Courier New" w:hAnsi="Courier New" w:hint="default"/>
      </w:rPr>
    </w:lvl>
    <w:lvl w:ilvl="2" w:tplc="E88E23F0">
      <w:start w:val="1"/>
      <w:numFmt w:val="bullet"/>
      <w:lvlText w:val=""/>
      <w:lvlJc w:val="left"/>
      <w:pPr>
        <w:ind w:left="2160" w:hanging="360"/>
      </w:pPr>
      <w:rPr>
        <w:rFonts w:ascii="Wingdings" w:hAnsi="Wingdings" w:hint="default"/>
      </w:rPr>
    </w:lvl>
    <w:lvl w:ilvl="3" w:tplc="F87E8FDA">
      <w:start w:val="1"/>
      <w:numFmt w:val="bullet"/>
      <w:lvlText w:val=""/>
      <w:lvlJc w:val="left"/>
      <w:pPr>
        <w:ind w:left="2880" w:hanging="360"/>
      </w:pPr>
      <w:rPr>
        <w:rFonts w:ascii="Symbol" w:hAnsi="Symbol" w:hint="default"/>
      </w:rPr>
    </w:lvl>
    <w:lvl w:ilvl="4" w:tplc="234ECC20">
      <w:start w:val="1"/>
      <w:numFmt w:val="bullet"/>
      <w:lvlText w:val="o"/>
      <w:lvlJc w:val="left"/>
      <w:pPr>
        <w:ind w:left="3600" w:hanging="360"/>
      </w:pPr>
      <w:rPr>
        <w:rFonts w:ascii="Courier New" w:hAnsi="Courier New" w:hint="default"/>
      </w:rPr>
    </w:lvl>
    <w:lvl w:ilvl="5" w:tplc="6FF4808A">
      <w:start w:val="1"/>
      <w:numFmt w:val="bullet"/>
      <w:lvlText w:val=""/>
      <w:lvlJc w:val="left"/>
      <w:pPr>
        <w:ind w:left="4320" w:hanging="360"/>
      </w:pPr>
      <w:rPr>
        <w:rFonts w:ascii="Wingdings" w:hAnsi="Wingdings" w:hint="default"/>
      </w:rPr>
    </w:lvl>
    <w:lvl w:ilvl="6" w:tplc="D3700C94">
      <w:start w:val="1"/>
      <w:numFmt w:val="bullet"/>
      <w:lvlText w:val=""/>
      <w:lvlJc w:val="left"/>
      <w:pPr>
        <w:ind w:left="5040" w:hanging="360"/>
      </w:pPr>
      <w:rPr>
        <w:rFonts w:ascii="Symbol" w:hAnsi="Symbol" w:hint="default"/>
      </w:rPr>
    </w:lvl>
    <w:lvl w:ilvl="7" w:tplc="E4EE2662">
      <w:start w:val="1"/>
      <w:numFmt w:val="bullet"/>
      <w:lvlText w:val="o"/>
      <w:lvlJc w:val="left"/>
      <w:pPr>
        <w:ind w:left="5760" w:hanging="360"/>
      </w:pPr>
      <w:rPr>
        <w:rFonts w:ascii="Courier New" w:hAnsi="Courier New" w:hint="default"/>
      </w:rPr>
    </w:lvl>
    <w:lvl w:ilvl="8" w:tplc="E7E86E86">
      <w:start w:val="1"/>
      <w:numFmt w:val="bullet"/>
      <w:lvlText w:val=""/>
      <w:lvlJc w:val="left"/>
      <w:pPr>
        <w:ind w:left="6480" w:hanging="360"/>
      </w:pPr>
      <w:rPr>
        <w:rFonts w:ascii="Wingdings" w:hAnsi="Wingdings" w:hint="default"/>
      </w:rPr>
    </w:lvl>
  </w:abstractNum>
  <w:abstractNum w:abstractNumId="68" w15:restartNumberingAfterBreak="0">
    <w:nsid w:val="55AB615F"/>
    <w:multiLevelType w:val="hybridMultilevel"/>
    <w:tmpl w:val="9F54FA06"/>
    <w:lvl w:ilvl="0" w:tplc="45A2BB56">
      <w:start w:val="1"/>
      <w:numFmt w:val="bullet"/>
      <w:lvlText w:val=""/>
      <w:lvlJc w:val="left"/>
      <w:pPr>
        <w:ind w:left="720" w:hanging="360"/>
      </w:pPr>
      <w:rPr>
        <w:rFonts w:ascii="Symbol" w:hAnsi="Symbol" w:hint="default"/>
      </w:rPr>
    </w:lvl>
    <w:lvl w:ilvl="1" w:tplc="4A9EDDAC">
      <w:start w:val="1"/>
      <w:numFmt w:val="bullet"/>
      <w:lvlText w:val="o"/>
      <w:lvlJc w:val="left"/>
      <w:pPr>
        <w:ind w:left="1440" w:hanging="360"/>
      </w:pPr>
      <w:rPr>
        <w:rFonts w:ascii="Courier New" w:hAnsi="Courier New" w:hint="default"/>
      </w:rPr>
    </w:lvl>
    <w:lvl w:ilvl="2" w:tplc="BE787DD0">
      <w:start w:val="1"/>
      <w:numFmt w:val="bullet"/>
      <w:lvlText w:val=""/>
      <w:lvlJc w:val="left"/>
      <w:pPr>
        <w:ind w:left="2160" w:hanging="360"/>
      </w:pPr>
      <w:rPr>
        <w:rFonts w:ascii="Wingdings" w:hAnsi="Wingdings" w:hint="default"/>
      </w:rPr>
    </w:lvl>
    <w:lvl w:ilvl="3" w:tplc="F788DC3E">
      <w:start w:val="1"/>
      <w:numFmt w:val="bullet"/>
      <w:lvlText w:val=""/>
      <w:lvlJc w:val="left"/>
      <w:pPr>
        <w:ind w:left="2880" w:hanging="360"/>
      </w:pPr>
      <w:rPr>
        <w:rFonts w:ascii="Symbol" w:hAnsi="Symbol" w:hint="default"/>
      </w:rPr>
    </w:lvl>
    <w:lvl w:ilvl="4" w:tplc="F2BEE990">
      <w:start w:val="1"/>
      <w:numFmt w:val="bullet"/>
      <w:lvlText w:val="o"/>
      <w:lvlJc w:val="left"/>
      <w:pPr>
        <w:ind w:left="3600" w:hanging="360"/>
      </w:pPr>
      <w:rPr>
        <w:rFonts w:ascii="Courier New" w:hAnsi="Courier New" w:hint="default"/>
      </w:rPr>
    </w:lvl>
    <w:lvl w:ilvl="5" w:tplc="0090DD9A">
      <w:start w:val="1"/>
      <w:numFmt w:val="bullet"/>
      <w:lvlText w:val=""/>
      <w:lvlJc w:val="left"/>
      <w:pPr>
        <w:ind w:left="4320" w:hanging="360"/>
      </w:pPr>
      <w:rPr>
        <w:rFonts w:ascii="Wingdings" w:hAnsi="Wingdings" w:hint="default"/>
      </w:rPr>
    </w:lvl>
    <w:lvl w:ilvl="6" w:tplc="EC60B962">
      <w:start w:val="1"/>
      <w:numFmt w:val="bullet"/>
      <w:lvlText w:val=""/>
      <w:lvlJc w:val="left"/>
      <w:pPr>
        <w:ind w:left="5040" w:hanging="360"/>
      </w:pPr>
      <w:rPr>
        <w:rFonts w:ascii="Symbol" w:hAnsi="Symbol" w:hint="default"/>
      </w:rPr>
    </w:lvl>
    <w:lvl w:ilvl="7" w:tplc="549C7FEE">
      <w:start w:val="1"/>
      <w:numFmt w:val="bullet"/>
      <w:lvlText w:val="o"/>
      <w:lvlJc w:val="left"/>
      <w:pPr>
        <w:ind w:left="5760" w:hanging="360"/>
      </w:pPr>
      <w:rPr>
        <w:rFonts w:ascii="Courier New" w:hAnsi="Courier New" w:hint="default"/>
      </w:rPr>
    </w:lvl>
    <w:lvl w:ilvl="8" w:tplc="643831A8">
      <w:start w:val="1"/>
      <w:numFmt w:val="bullet"/>
      <w:lvlText w:val=""/>
      <w:lvlJc w:val="left"/>
      <w:pPr>
        <w:ind w:left="6480" w:hanging="360"/>
      </w:pPr>
      <w:rPr>
        <w:rFonts w:ascii="Wingdings" w:hAnsi="Wingdings" w:hint="default"/>
      </w:rPr>
    </w:lvl>
  </w:abstractNum>
  <w:abstractNum w:abstractNumId="69" w15:restartNumberingAfterBreak="0">
    <w:nsid w:val="56671068"/>
    <w:multiLevelType w:val="hybridMultilevel"/>
    <w:tmpl w:val="FFFFFFFF"/>
    <w:lvl w:ilvl="0" w:tplc="C2EA2FF8">
      <w:start w:val="1"/>
      <w:numFmt w:val="bullet"/>
      <w:lvlText w:val=""/>
      <w:lvlJc w:val="left"/>
      <w:pPr>
        <w:ind w:left="720" w:hanging="360"/>
      </w:pPr>
      <w:rPr>
        <w:rFonts w:ascii="Symbol" w:hAnsi="Symbol" w:hint="default"/>
      </w:rPr>
    </w:lvl>
    <w:lvl w:ilvl="1" w:tplc="ADF8B916">
      <w:start w:val="1"/>
      <w:numFmt w:val="bullet"/>
      <w:lvlText w:val="o"/>
      <w:lvlJc w:val="left"/>
      <w:pPr>
        <w:ind w:left="1440" w:hanging="360"/>
      </w:pPr>
      <w:rPr>
        <w:rFonts w:ascii="Courier New" w:hAnsi="Courier New" w:hint="default"/>
      </w:rPr>
    </w:lvl>
    <w:lvl w:ilvl="2" w:tplc="FFD2BF5A">
      <w:start w:val="1"/>
      <w:numFmt w:val="bullet"/>
      <w:lvlText w:val=""/>
      <w:lvlJc w:val="left"/>
      <w:pPr>
        <w:ind w:left="2160" w:hanging="360"/>
      </w:pPr>
      <w:rPr>
        <w:rFonts w:ascii="Wingdings" w:hAnsi="Wingdings" w:hint="default"/>
      </w:rPr>
    </w:lvl>
    <w:lvl w:ilvl="3" w:tplc="86DAFD70">
      <w:start w:val="1"/>
      <w:numFmt w:val="bullet"/>
      <w:lvlText w:val=""/>
      <w:lvlJc w:val="left"/>
      <w:pPr>
        <w:ind w:left="2880" w:hanging="360"/>
      </w:pPr>
      <w:rPr>
        <w:rFonts w:ascii="Symbol" w:hAnsi="Symbol" w:hint="default"/>
      </w:rPr>
    </w:lvl>
    <w:lvl w:ilvl="4" w:tplc="5B647F36">
      <w:start w:val="1"/>
      <w:numFmt w:val="bullet"/>
      <w:lvlText w:val="o"/>
      <w:lvlJc w:val="left"/>
      <w:pPr>
        <w:ind w:left="3600" w:hanging="360"/>
      </w:pPr>
      <w:rPr>
        <w:rFonts w:ascii="Courier New" w:hAnsi="Courier New" w:hint="default"/>
      </w:rPr>
    </w:lvl>
    <w:lvl w:ilvl="5" w:tplc="A42A518C">
      <w:start w:val="1"/>
      <w:numFmt w:val="bullet"/>
      <w:lvlText w:val=""/>
      <w:lvlJc w:val="left"/>
      <w:pPr>
        <w:ind w:left="4320" w:hanging="360"/>
      </w:pPr>
      <w:rPr>
        <w:rFonts w:ascii="Wingdings" w:hAnsi="Wingdings" w:hint="default"/>
      </w:rPr>
    </w:lvl>
    <w:lvl w:ilvl="6" w:tplc="D4044CAE">
      <w:start w:val="1"/>
      <w:numFmt w:val="bullet"/>
      <w:lvlText w:val=""/>
      <w:lvlJc w:val="left"/>
      <w:pPr>
        <w:ind w:left="5040" w:hanging="360"/>
      </w:pPr>
      <w:rPr>
        <w:rFonts w:ascii="Symbol" w:hAnsi="Symbol" w:hint="default"/>
      </w:rPr>
    </w:lvl>
    <w:lvl w:ilvl="7" w:tplc="1374B846">
      <w:start w:val="1"/>
      <w:numFmt w:val="bullet"/>
      <w:lvlText w:val="o"/>
      <w:lvlJc w:val="left"/>
      <w:pPr>
        <w:ind w:left="5760" w:hanging="360"/>
      </w:pPr>
      <w:rPr>
        <w:rFonts w:ascii="Courier New" w:hAnsi="Courier New" w:hint="default"/>
      </w:rPr>
    </w:lvl>
    <w:lvl w:ilvl="8" w:tplc="E99EFA12">
      <w:start w:val="1"/>
      <w:numFmt w:val="bullet"/>
      <w:lvlText w:val=""/>
      <w:lvlJc w:val="left"/>
      <w:pPr>
        <w:ind w:left="6480" w:hanging="360"/>
      </w:pPr>
      <w:rPr>
        <w:rFonts w:ascii="Wingdings" w:hAnsi="Wingdings" w:hint="default"/>
      </w:rPr>
    </w:lvl>
  </w:abstractNum>
  <w:abstractNum w:abstractNumId="70" w15:restartNumberingAfterBreak="0">
    <w:nsid w:val="56B47FF8"/>
    <w:multiLevelType w:val="hybridMultilevel"/>
    <w:tmpl w:val="2F1CBC64"/>
    <w:lvl w:ilvl="0" w:tplc="9D126BF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7C325DC"/>
    <w:multiLevelType w:val="hybridMultilevel"/>
    <w:tmpl w:val="57A23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938ADE2"/>
    <w:multiLevelType w:val="hybridMultilevel"/>
    <w:tmpl w:val="4B8A3C70"/>
    <w:lvl w:ilvl="0" w:tplc="24F2D2F6">
      <w:start w:val="1"/>
      <w:numFmt w:val="bullet"/>
      <w:lvlText w:val="·"/>
      <w:lvlJc w:val="left"/>
      <w:pPr>
        <w:ind w:left="720" w:hanging="360"/>
      </w:pPr>
      <w:rPr>
        <w:rFonts w:ascii="Symbol" w:hAnsi="Symbol" w:hint="default"/>
      </w:rPr>
    </w:lvl>
    <w:lvl w:ilvl="1" w:tplc="D65C12A6">
      <w:start w:val="1"/>
      <w:numFmt w:val="bullet"/>
      <w:lvlText w:val="o"/>
      <w:lvlJc w:val="left"/>
      <w:pPr>
        <w:ind w:left="1440" w:hanging="360"/>
      </w:pPr>
      <w:rPr>
        <w:rFonts w:ascii="Courier New" w:hAnsi="Courier New" w:hint="default"/>
      </w:rPr>
    </w:lvl>
    <w:lvl w:ilvl="2" w:tplc="E52A2522">
      <w:start w:val="1"/>
      <w:numFmt w:val="bullet"/>
      <w:lvlText w:val=""/>
      <w:lvlJc w:val="left"/>
      <w:pPr>
        <w:ind w:left="2160" w:hanging="360"/>
      </w:pPr>
      <w:rPr>
        <w:rFonts w:ascii="Wingdings" w:hAnsi="Wingdings" w:hint="default"/>
      </w:rPr>
    </w:lvl>
    <w:lvl w:ilvl="3" w:tplc="E9588D64">
      <w:start w:val="1"/>
      <w:numFmt w:val="bullet"/>
      <w:lvlText w:val=""/>
      <w:lvlJc w:val="left"/>
      <w:pPr>
        <w:ind w:left="2880" w:hanging="360"/>
      </w:pPr>
      <w:rPr>
        <w:rFonts w:ascii="Symbol" w:hAnsi="Symbol" w:hint="default"/>
      </w:rPr>
    </w:lvl>
    <w:lvl w:ilvl="4" w:tplc="D6643D7C">
      <w:start w:val="1"/>
      <w:numFmt w:val="bullet"/>
      <w:lvlText w:val="o"/>
      <w:lvlJc w:val="left"/>
      <w:pPr>
        <w:ind w:left="3600" w:hanging="360"/>
      </w:pPr>
      <w:rPr>
        <w:rFonts w:ascii="Courier New" w:hAnsi="Courier New" w:hint="default"/>
      </w:rPr>
    </w:lvl>
    <w:lvl w:ilvl="5" w:tplc="0972A508">
      <w:start w:val="1"/>
      <w:numFmt w:val="bullet"/>
      <w:lvlText w:val=""/>
      <w:lvlJc w:val="left"/>
      <w:pPr>
        <w:ind w:left="4320" w:hanging="360"/>
      </w:pPr>
      <w:rPr>
        <w:rFonts w:ascii="Wingdings" w:hAnsi="Wingdings" w:hint="default"/>
      </w:rPr>
    </w:lvl>
    <w:lvl w:ilvl="6" w:tplc="D3D417C6">
      <w:start w:val="1"/>
      <w:numFmt w:val="bullet"/>
      <w:lvlText w:val=""/>
      <w:lvlJc w:val="left"/>
      <w:pPr>
        <w:ind w:left="5040" w:hanging="360"/>
      </w:pPr>
      <w:rPr>
        <w:rFonts w:ascii="Symbol" w:hAnsi="Symbol" w:hint="default"/>
      </w:rPr>
    </w:lvl>
    <w:lvl w:ilvl="7" w:tplc="783032C2">
      <w:start w:val="1"/>
      <w:numFmt w:val="bullet"/>
      <w:lvlText w:val="o"/>
      <w:lvlJc w:val="left"/>
      <w:pPr>
        <w:ind w:left="5760" w:hanging="360"/>
      </w:pPr>
      <w:rPr>
        <w:rFonts w:ascii="Courier New" w:hAnsi="Courier New" w:hint="default"/>
      </w:rPr>
    </w:lvl>
    <w:lvl w:ilvl="8" w:tplc="83C48A58">
      <w:start w:val="1"/>
      <w:numFmt w:val="bullet"/>
      <w:lvlText w:val=""/>
      <w:lvlJc w:val="left"/>
      <w:pPr>
        <w:ind w:left="6480" w:hanging="360"/>
      </w:pPr>
      <w:rPr>
        <w:rFonts w:ascii="Wingdings" w:hAnsi="Wingdings" w:hint="default"/>
      </w:rPr>
    </w:lvl>
  </w:abstractNum>
  <w:abstractNum w:abstractNumId="73" w15:restartNumberingAfterBreak="0">
    <w:nsid w:val="5C1EEE0B"/>
    <w:multiLevelType w:val="hybridMultilevel"/>
    <w:tmpl w:val="FFFFFFFF"/>
    <w:lvl w:ilvl="0" w:tplc="8B7EF3B4">
      <w:start w:val="1"/>
      <w:numFmt w:val="bullet"/>
      <w:lvlText w:val=""/>
      <w:lvlJc w:val="left"/>
      <w:pPr>
        <w:ind w:left="720" w:hanging="360"/>
      </w:pPr>
      <w:rPr>
        <w:rFonts w:ascii="Symbol" w:hAnsi="Symbol" w:hint="default"/>
      </w:rPr>
    </w:lvl>
    <w:lvl w:ilvl="1" w:tplc="D7FA1FA6">
      <w:start w:val="1"/>
      <w:numFmt w:val="bullet"/>
      <w:lvlText w:val="o"/>
      <w:lvlJc w:val="left"/>
      <w:pPr>
        <w:ind w:left="1440" w:hanging="360"/>
      </w:pPr>
      <w:rPr>
        <w:rFonts w:ascii="Courier New" w:hAnsi="Courier New" w:hint="default"/>
      </w:rPr>
    </w:lvl>
    <w:lvl w:ilvl="2" w:tplc="7010B778">
      <w:start w:val="1"/>
      <w:numFmt w:val="bullet"/>
      <w:lvlText w:val=""/>
      <w:lvlJc w:val="left"/>
      <w:pPr>
        <w:ind w:left="2160" w:hanging="360"/>
      </w:pPr>
      <w:rPr>
        <w:rFonts w:ascii="Wingdings" w:hAnsi="Wingdings" w:hint="default"/>
      </w:rPr>
    </w:lvl>
    <w:lvl w:ilvl="3" w:tplc="EA98513E">
      <w:start w:val="1"/>
      <w:numFmt w:val="bullet"/>
      <w:lvlText w:val=""/>
      <w:lvlJc w:val="left"/>
      <w:pPr>
        <w:ind w:left="2880" w:hanging="360"/>
      </w:pPr>
      <w:rPr>
        <w:rFonts w:ascii="Symbol" w:hAnsi="Symbol" w:hint="default"/>
      </w:rPr>
    </w:lvl>
    <w:lvl w:ilvl="4" w:tplc="10D883EC">
      <w:start w:val="1"/>
      <w:numFmt w:val="bullet"/>
      <w:lvlText w:val="o"/>
      <w:lvlJc w:val="left"/>
      <w:pPr>
        <w:ind w:left="3600" w:hanging="360"/>
      </w:pPr>
      <w:rPr>
        <w:rFonts w:ascii="Courier New" w:hAnsi="Courier New" w:hint="default"/>
      </w:rPr>
    </w:lvl>
    <w:lvl w:ilvl="5" w:tplc="5A725D3A">
      <w:start w:val="1"/>
      <w:numFmt w:val="bullet"/>
      <w:lvlText w:val=""/>
      <w:lvlJc w:val="left"/>
      <w:pPr>
        <w:ind w:left="4320" w:hanging="360"/>
      </w:pPr>
      <w:rPr>
        <w:rFonts w:ascii="Wingdings" w:hAnsi="Wingdings" w:hint="default"/>
      </w:rPr>
    </w:lvl>
    <w:lvl w:ilvl="6" w:tplc="D616B094">
      <w:start w:val="1"/>
      <w:numFmt w:val="bullet"/>
      <w:lvlText w:val=""/>
      <w:lvlJc w:val="left"/>
      <w:pPr>
        <w:ind w:left="5040" w:hanging="360"/>
      </w:pPr>
      <w:rPr>
        <w:rFonts w:ascii="Symbol" w:hAnsi="Symbol" w:hint="default"/>
      </w:rPr>
    </w:lvl>
    <w:lvl w:ilvl="7" w:tplc="93522E44">
      <w:start w:val="1"/>
      <w:numFmt w:val="bullet"/>
      <w:lvlText w:val="o"/>
      <w:lvlJc w:val="left"/>
      <w:pPr>
        <w:ind w:left="5760" w:hanging="360"/>
      </w:pPr>
      <w:rPr>
        <w:rFonts w:ascii="Courier New" w:hAnsi="Courier New" w:hint="default"/>
      </w:rPr>
    </w:lvl>
    <w:lvl w:ilvl="8" w:tplc="6776B8B2">
      <w:start w:val="1"/>
      <w:numFmt w:val="bullet"/>
      <w:lvlText w:val=""/>
      <w:lvlJc w:val="left"/>
      <w:pPr>
        <w:ind w:left="6480" w:hanging="360"/>
      </w:pPr>
      <w:rPr>
        <w:rFonts w:ascii="Wingdings" w:hAnsi="Wingdings" w:hint="default"/>
      </w:rPr>
    </w:lvl>
  </w:abstractNum>
  <w:abstractNum w:abstractNumId="74" w15:restartNumberingAfterBreak="0">
    <w:nsid w:val="5D640D9D"/>
    <w:multiLevelType w:val="multilevel"/>
    <w:tmpl w:val="C0D2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F0E27DB"/>
    <w:multiLevelType w:val="hybridMultilevel"/>
    <w:tmpl w:val="1FC63658"/>
    <w:lvl w:ilvl="0" w:tplc="3894D8B6">
      <w:start w:val="1"/>
      <w:numFmt w:val="bullet"/>
      <w:lvlText w:val="·"/>
      <w:lvlJc w:val="left"/>
      <w:pPr>
        <w:ind w:left="720" w:hanging="360"/>
      </w:pPr>
      <w:rPr>
        <w:rFonts w:ascii="Symbol" w:hAnsi="Symbol" w:hint="default"/>
      </w:rPr>
    </w:lvl>
    <w:lvl w:ilvl="1" w:tplc="3B221520">
      <w:start w:val="1"/>
      <w:numFmt w:val="bullet"/>
      <w:lvlText w:val="o"/>
      <w:lvlJc w:val="left"/>
      <w:pPr>
        <w:ind w:left="1440" w:hanging="360"/>
      </w:pPr>
      <w:rPr>
        <w:rFonts w:ascii="Courier New" w:hAnsi="Courier New" w:hint="default"/>
      </w:rPr>
    </w:lvl>
    <w:lvl w:ilvl="2" w:tplc="E8488F80">
      <w:start w:val="1"/>
      <w:numFmt w:val="bullet"/>
      <w:lvlText w:val=""/>
      <w:lvlJc w:val="left"/>
      <w:pPr>
        <w:ind w:left="2160" w:hanging="360"/>
      </w:pPr>
      <w:rPr>
        <w:rFonts w:ascii="Wingdings" w:hAnsi="Wingdings" w:hint="default"/>
      </w:rPr>
    </w:lvl>
    <w:lvl w:ilvl="3" w:tplc="ABE6223C">
      <w:start w:val="1"/>
      <w:numFmt w:val="bullet"/>
      <w:lvlText w:val=""/>
      <w:lvlJc w:val="left"/>
      <w:pPr>
        <w:ind w:left="2880" w:hanging="360"/>
      </w:pPr>
      <w:rPr>
        <w:rFonts w:ascii="Symbol" w:hAnsi="Symbol" w:hint="default"/>
      </w:rPr>
    </w:lvl>
    <w:lvl w:ilvl="4" w:tplc="B0484960">
      <w:start w:val="1"/>
      <w:numFmt w:val="bullet"/>
      <w:lvlText w:val="o"/>
      <w:lvlJc w:val="left"/>
      <w:pPr>
        <w:ind w:left="3600" w:hanging="360"/>
      </w:pPr>
      <w:rPr>
        <w:rFonts w:ascii="Courier New" w:hAnsi="Courier New" w:hint="default"/>
      </w:rPr>
    </w:lvl>
    <w:lvl w:ilvl="5" w:tplc="448AE07A">
      <w:start w:val="1"/>
      <w:numFmt w:val="bullet"/>
      <w:lvlText w:val=""/>
      <w:lvlJc w:val="left"/>
      <w:pPr>
        <w:ind w:left="4320" w:hanging="360"/>
      </w:pPr>
      <w:rPr>
        <w:rFonts w:ascii="Wingdings" w:hAnsi="Wingdings" w:hint="default"/>
      </w:rPr>
    </w:lvl>
    <w:lvl w:ilvl="6" w:tplc="3C62DF60">
      <w:start w:val="1"/>
      <w:numFmt w:val="bullet"/>
      <w:lvlText w:val=""/>
      <w:lvlJc w:val="left"/>
      <w:pPr>
        <w:ind w:left="5040" w:hanging="360"/>
      </w:pPr>
      <w:rPr>
        <w:rFonts w:ascii="Symbol" w:hAnsi="Symbol" w:hint="default"/>
      </w:rPr>
    </w:lvl>
    <w:lvl w:ilvl="7" w:tplc="121E7B56">
      <w:start w:val="1"/>
      <w:numFmt w:val="bullet"/>
      <w:lvlText w:val="o"/>
      <w:lvlJc w:val="left"/>
      <w:pPr>
        <w:ind w:left="5760" w:hanging="360"/>
      </w:pPr>
      <w:rPr>
        <w:rFonts w:ascii="Courier New" w:hAnsi="Courier New" w:hint="default"/>
      </w:rPr>
    </w:lvl>
    <w:lvl w:ilvl="8" w:tplc="32346DB4">
      <w:start w:val="1"/>
      <w:numFmt w:val="bullet"/>
      <w:lvlText w:val=""/>
      <w:lvlJc w:val="left"/>
      <w:pPr>
        <w:ind w:left="6480" w:hanging="360"/>
      </w:pPr>
      <w:rPr>
        <w:rFonts w:ascii="Wingdings" w:hAnsi="Wingdings" w:hint="default"/>
      </w:rPr>
    </w:lvl>
  </w:abstractNum>
  <w:abstractNum w:abstractNumId="76" w15:restartNumberingAfterBreak="0">
    <w:nsid w:val="5F516BF9"/>
    <w:multiLevelType w:val="hybridMultilevel"/>
    <w:tmpl w:val="024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F7258C2"/>
    <w:multiLevelType w:val="multilevel"/>
    <w:tmpl w:val="83C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F772D44"/>
    <w:multiLevelType w:val="hybridMultilevel"/>
    <w:tmpl w:val="EAFE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03B71E2"/>
    <w:multiLevelType w:val="multilevel"/>
    <w:tmpl w:val="99EA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04A546E"/>
    <w:multiLevelType w:val="hybridMultilevel"/>
    <w:tmpl w:val="DF0A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1A15C3B"/>
    <w:multiLevelType w:val="hybridMultilevel"/>
    <w:tmpl w:val="C8563CCC"/>
    <w:lvl w:ilvl="0" w:tplc="D7E88B4A">
      <w:start w:val="1"/>
      <w:numFmt w:val="bullet"/>
      <w:lvlText w:val=""/>
      <w:lvlJc w:val="left"/>
      <w:pPr>
        <w:ind w:left="720" w:hanging="360"/>
      </w:pPr>
      <w:rPr>
        <w:rFonts w:ascii="Symbol" w:hAnsi="Symbol" w:hint="default"/>
      </w:rPr>
    </w:lvl>
    <w:lvl w:ilvl="1" w:tplc="15B64BDC">
      <w:start w:val="1"/>
      <w:numFmt w:val="bullet"/>
      <w:lvlText w:val="o"/>
      <w:lvlJc w:val="left"/>
      <w:pPr>
        <w:ind w:left="1440" w:hanging="360"/>
      </w:pPr>
      <w:rPr>
        <w:rFonts w:ascii="Courier New" w:hAnsi="Courier New" w:hint="default"/>
      </w:rPr>
    </w:lvl>
    <w:lvl w:ilvl="2" w:tplc="ADE826B6">
      <w:start w:val="1"/>
      <w:numFmt w:val="bullet"/>
      <w:lvlText w:val=""/>
      <w:lvlJc w:val="left"/>
      <w:pPr>
        <w:ind w:left="2160" w:hanging="360"/>
      </w:pPr>
      <w:rPr>
        <w:rFonts w:ascii="Wingdings" w:hAnsi="Wingdings" w:hint="default"/>
      </w:rPr>
    </w:lvl>
    <w:lvl w:ilvl="3" w:tplc="78084D0C">
      <w:start w:val="1"/>
      <w:numFmt w:val="bullet"/>
      <w:lvlText w:val=""/>
      <w:lvlJc w:val="left"/>
      <w:pPr>
        <w:ind w:left="2880" w:hanging="360"/>
      </w:pPr>
      <w:rPr>
        <w:rFonts w:ascii="Symbol" w:hAnsi="Symbol" w:hint="default"/>
      </w:rPr>
    </w:lvl>
    <w:lvl w:ilvl="4" w:tplc="2E88986C">
      <w:start w:val="1"/>
      <w:numFmt w:val="bullet"/>
      <w:lvlText w:val="o"/>
      <w:lvlJc w:val="left"/>
      <w:pPr>
        <w:ind w:left="3600" w:hanging="360"/>
      </w:pPr>
      <w:rPr>
        <w:rFonts w:ascii="Courier New" w:hAnsi="Courier New" w:hint="default"/>
      </w:rPr>
    </w:lvl>
    <w:lvl w:ilvl="5" w:tplc="DE40BCE0">
      <w:start w:val="1"/>
      <w:numFmt w:val="bullet"/>
      <w:lvlText w:val=""/>
      <w:lvlJc w:val="left"/>
      <w:pPr>
        <w:ind w:left="4320" w:hanging="360"/>
      </w:pPr>
      <w:rPr>
        <w:rFonts w:ascii="Wingdings" w:hAnsi="Wingdings" w:hint="default"/>
      </w:rPr>
    </w:lvl>
    <w:lvl w:ilvl="6" w:tplc="6CC0A258">
      <w:start w:val="1"/>
      <w:numFmt w:val="bullet"/>
      <w:lvlText w:val=""/>
      <w:lvlJc w:val="left"/>
      <w:pPr>
        <w:ind w:left="5040" w:hanging="360"/>
      </w:pPr>
      <w:rPr>
        <w:rFonts w:ascii="Symbol" w:hAnsi="Symbol" w:hint="default"/>
      </w:rPr>
    </w:lvl>
    <w:lvl w:ilvl="7" w:tplc="A1664958">
      <w:start w:val="1"/>
      <w:numFmt w:val="bullet"/>
      <w:lvlText w:val="o"/>
      <w:lvlJc w:val="left"/>
      <w:pPr>
        <w:ind w:left="5760" w:hanging="360"/>
      </w:pPr>
      <w:rPr>
        <w:rFonts w:ascii="Courier New" w:hAnsi="Courier New" w:hint="default"/>
      </w:rPr>
    </w:lvl>
    <w:lvl w:ilvl="8" w:tplc="4558CD3E">
      <w:start w:val="1"/>
      <w:numFmt w:val="bullet"/>
      <w:lvlText w:val=""/>
      <w:lvlJc w:val="left"/>
      <w:pPr>
        <w:ind w:left="6480" w:hanging="360"/>
      </w:pPr>
      <w:rPr>
        <w:rFonts w:ascii="Wingdings" w:hAnsi="Wingdings" w:hint="default"/>
      </w:rPr>
    </w:lvl>
  </w:abstractNum>
  <w:abstractNum w:abstractNumId="82" w15:restartNumberingAfterBreak="0">
    <w:nsid w:val="623E1571"/>
    <w:multiLevelType w:val="hybridMultilevel"/>
    <w:tmpl w:val="3F62F196"/>
    <w:lvl w:ilvl="0" w:tplc="8B6C38FE">
      <w:start w:val="1"/>
      <w:numFmt w:val="bullet"/>
      <w:lvlText w:val="·"/>
      <w:lvlJc w:val="left"/>
      <w:pPr>
        <w:ind w:left="720" w:hanging="360"/>
      </w:pPr>
      <w:rPr>
        <w:rFonts w:ascii="Symbol" w:hAnsi="Symbol" w:hint="default"/>
      </w:rPr>
    </w:lvl>
    <w:lvl w:ilvl="1" w:tplc="DF124D3C">
      <w:start w:val="1"/>
      <w:numFmt w:val="bullet"/>
      <w:lvlText w:val="o"/>
      <w:lvlJc w:val="left"/>
      <w:pPr>
        <w:ind w:left="1440" w:hanging="360"/>
      </w:pPr>
      <w:rPr>
        <w:rFonts w:ascii="Courier New" w:hAnsi="Courier New" w:hint="default"/>
      </w:rPr>
    </w:lvl>
    <w:lvl w:ilvl="2" w:tplc="7F602568">
      <w:start w:val="1"/>
      <w:numFmt w:val="bullet"/>
      <w:lvlText w:val=""/>
      <w:lvlJc w:val="left"/>
      <w:pPr>
        <w:ind w:left="2160" w:hanging="360"/>
      </w:pPr>
      <w:rPr>
        <w:rFonts w:ascii="Wingdings" w:hAnsi="Wingdings" w:hint="default"/>
      </w:rPr>
    </w:lvl>
    <w:lvl w:ilvl="3" w:tplc="490CCD10">
      <w:start w:val="1"/>
      <w:numFmt w:val="bullet"/>
      <w:lvlText w:val=""/>
      <w:lvlJc w:val="left"/>
      <w:pPr>
        <w:ind w:left="2880" w:hanging="360"/>
      </w:pPr>
      <w:rPr>
        <w:rFonts w:ascii="Symbol" w:hAnsi="Symbol" w:hint="default"/>
      </w:rPr>
    </w:lvl>
    <w:lvl w:ilvl="4" w:tplc="953491F6">
      <w:start w:val="1"/>
      <w:numFmt w:val="bullet"/>
      <w:lvlText w:val="o"/>
      <w:lvlJc w:val="left"/>
      <w:pPr>
        <w:ind w:left="3600" w:hanging="360"/>
      </w:pPr>
      <w:rPr>
        <w:rFonts w:ascii="Courier New" w:hAnsi="Courier New" w:hint="default"/>
      </w:rPr>
    </w:lvl>
    <w:lvl w:ilvl="5" w:tplc="22464CA6">
      <w:start w:val="1"/>
      <w:numFmt w:val="bullet"/>
      <w:lvlText w:val=""/>
      <w:lvlJc w:val="left"/>
      <w:pPr>
        <w:ind w:left="4320" w:hanging="360"/>
      </w:pPr>
      <w:rPr>
        <w:rFonts w:ascii="Wingdings" w:hAnsi="Wingdings" w:hint="default"/>
      </w:rPr>
    </w:lvl>
    <w:lvl w:ilvl="6" w:tplc="FBDCE4C0">
      <w:start w:val="1"/>
      <w:numFmt w:val="bullet"/>
      <w:lvlText w:val=""/>
      <w:lvlJc w:val="left"/>
      <w:pPr>
        <w:ind w:left="5040" w:hanging="360"/>
      </w:pPr>
      <w:rPr>
        <w:rFonts w:ascii="Symbol" w:hAnsi="Symbol" w:hint="default"/>
      </w:rPr>
    </w:lvl>
    <w:lvl w:ilvl="7" w:tplc="1CB01208">
      <w:start w:val="1"/>
      <w:numFmt w:val="bullet"/>
      <w:lvlText w:val="o"/>
      <w:lvlJc w:val="left"/>
      <w:pPr>
        <w:ind w:left="5760" w:hanging="360"/>
      </w:pPr>
      <w:rPr>
        <w:rFonts w:ascii="Courier New" w:hAnsi="Courier New" w:hint="default"/>
      </w:rPr>
    </w:lvl>
    <w:lvl w:ilvl="8" w:tplc="24DA1D9C">
      <w:start w:val="1"/>
      <w:numFmt w:val="bullet"/>
      <w:lvlText w:val=""/>
      <w:lvlJc w:val="left"/>
      <w:pPr>
        <w:ind w:left="6480" w:hanging="360"/>
      </w:pPr>
      <w:rPr>
        <w:rFonts w:ascii="Wingdings" w:hAnsi="Wingdings" w:hint="default"/>
      </w:rPr>
    </w:lvl>
  </w:abstractNum>
  <w:abstractNum w:abstractNumId="83" w15:restartNumberingAfterBreak="0">
    <w:nsid w:val="67FD17F6"/>
    <w:multiLevelType w:val="hybridMultilevel"/>
    <w:tmpl w:val="FFFFFFFF"/>
    <w:lvl w:ilvl="0" w:tplc="67B05DBC">
      <w:start w:val="1"/>
      <w:numFmt w:val="bullet"/>
      <w:lvlText w:val=""/>
      <w:lvlJc w:val="left"/>
      <w:pPr>
        <w:ind w:left="720" w:hanging="360"/>
      </w:pPr>
      <w:rPr>
        <w:rFonts w:ascii="Symbol" w:hAnsi="Symbol" w:hint="default"/>
      </w:rPr>
    </w:lvl>
    <w:lvl w:ilvl="1" w:tplc="4D40E654">
      <w:start w:val="1"/>
      <w:numFmt w:val="bullet"/>
      <w:lvlText w:val="o"/>
      <w:lvlJc w:val="left"/>
      <w:pPr>
        <w:ind w:left="1440" w:hanging="360"/>
      </w:pPr>
      <w:rPr>
        <w:rFonts w:ascii="Courier New" w:hAnsi="Courier New" w:hint="default"/>
      </w:rPr>
    </w:lvl>
    <w:lvl w:ilvl="2" w:tplc="BCDE1F44">
      <w:start w:val="1"/>
      <w:numFmt w:val="bullet"/>
      <w:lvlText w:val=""/>
      <w:lvlJc w:val="left"/>
      <w:pPr>
        <w:ind w:left="2160" w:hanging="360"/>
      </w:pPr>
      <w:rPr>
        <w:rFonts w:ascii="Wingdings" w:hAnsi="Wingdings" w:hint="default"/>
      </w:rPr>
    </w:lvl>
    <w:lvl w:ilvl="3" w:tplc="C6EAA2E4">
      <w:start w:val="1"/>
      <w:numFmt w:val="bullet"/>
      <w:lvlText w:val=""/>
      <w:lvlJc w:val="left"/>
      <w:pPr>
        <w:ind w:left="2880" w:hanging="360"/>
      </w:pPr>
      <w:rPr>
        <w:rFonts w:ascii="Symbol" w:hAnsi="Symbol" w:hint="default"/>
      </w:rPr>
    </w:lvl>
    <w:lvl w:ilvl="4" w:tplc="7160C8A2">
      <w:start w:val="1"/>
      <w:numFmt w:val="bullet"/>
      <w:lvlText w:val="o"/>
      <w:lvlJc w:val="left"/>
      <w:pPr>
        <w:ind w:left="3600" w:hanging="360"/>
      </w:pPr>
      <w:rPr>
        <w:rFonts w:ascii="Courier New" w:hAnsi="Courier New" w:hint="default"/>
      </w:rPr>
    </w:lvl>
    <w:lvl w:ilvl="5" w:tplc="AAF40232">
      <w:start w:val="1"/>
      <w:numFmt w:val="bullet"/>
      <w:lvlText w:val=""/>
      <w:lvlJc w:val="left"/>
      <w:pPr>
        <w:ind w:left="4320" w:hanging="360"/>
      </w:pPr>
      <w:rPr>
        <w:rFonts w:ascii="Wingdings" w:hAnsi="Wingdings" w:hint="default"/>
      </w:rPr>
    </w:lvl>
    <w:lvl w:ilvl="6" w:tplc="A692C6CC">
      <w:start w:val="1"/>
      <w:numFmt w:val="bullet"/>
      <w:lvlText w:val=""/>
      <w:lvlJc w:val="left"/>
      <w:pPr>
        <w:ind w:left="5040" w:hanging="360"/>
      </w:pPr>
      <w:rPr>
        <w:rFonts w:ascii="Symbol" w:hAnsi="Symbol" w:hint="default"/>
      </w:rPr>
    </w:lvl>
    <w:lvl w:ilvl="7" w:tplc="06347550">
      <w:start w:val="1"/>
      <w:numFmt w:val="bullet"/>
      <w:lvlText w:val="o"/>
      <w:lvlJc w:val="left"/>
      <w:pPr>
        <w:ind w:left="5760" w:hanging="360"/>
      </w:pPr>
      <w:rPr>
        <w:rFonts w:ascii="Courier New" w:hAnsi="Courier New" w:hint="default"/>
      </w:rPr>
    </w:lvl>
    <w:lvl w:ilvl="8" w:tplc="05DC0F9C">
      <w:start w:val="1"/>
      <w:numFmt w:val="bullet"/>
      <w:lvlText w:val=""/>
      <w:lvlJc w:val="left"/>
      <w:pPr>
        <w:ind w:left="6480" w:hanging="360"/>
      </w:pPr>
      <w:rPr>
        <w:rFonts w:ascii="Wingdings" w:hAnsi="Wingdings" w:hint="default"/>
      </w:rPr>
    </w:lvl>
  </w:abstractNum>
  <w:abstractNum w:abstractNumId="84" w15:restartNumberingAfterBreak="0">
    <w:nsid w:val="68432FE4"/>
    <w:multiLevelType w:val="multilevel"/>
    <w:tmpl w:val="E836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A1D1BBA"/>
    <w:multiLevelType w:val="hybridMultilevel"/>
    <w:tmpl w:val="7D84B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6D90E686"/>
    <w:multiLevelType w:val="hybridMultilevel"/>
    <w:tmpl w:val="A218F320"/>
    <w:lvl w:ilvl="0" w:tplc="BA304F62">
      <w:start w:val="1"/>
      <w:numFmt w:val="bullet"/>
      <w:lvlText w:val="·"/>
      <w:lvlJc w:val="left"/>
      <w:pPr>
        <w:ind w:left="720" w:hanging="360"/>
      </w:pPr>
      <w:rPr>
        <w:rFonts w:ascii="Symbol" w:hAnsi="Symbol" w:hint="default"/>
      </w:rPr>
    </w:lvl>
    <w:lvl w:ilvl="1" w:tplc="CCA80220">
      <w:start w:val="1"/>
      <w:numFmt w:val="bullet"/>
      <w:lvlText w:val="o"/>
      <w:lvlJc w:val="left"/>
      <w:pPr>
        <w:ind w:left="1440" w:hanging="360"/>
      </w:pPr>
      <w:rPr>
        <w:rFonts w:ascii="Courier New" w:hAnsi="Courier New" w:hint="default"/>
      </w:rPr>
    </w:lvl>
    <w:lvl w:ilvl="2" w:tplc="027A5F60">
      <w:start w:val="1"/>
      <w:numFmt w:val="bullet"/>
      <w:lvlText w:val=""/>
      <w:lvlJc w:val="left"/>
      <w:pPr>
        <w:ind w:left="2160" w:hanging="360"/>
      </w:pPr>
      <w:rPr>
        <w:rFonts w:ascii="Wingdings" w:hAnsi="Wingdings" w:hint="default"/>
      </w:rPr>
    </w:lvl>
    <w:lvl w:ilvl="3" w:tplc="6888B5A6">
      <w:start w:val="1"/>
      <w:numFmt w:val="bullet"/>
      <w:lvlText w:val=""/>
      <w:lvlJc w:val="left"/>
      <w:pPr>
        <w:ind w:left="2880" w:hanging="360"/>
      </w:pPr>
      <w:rPr>
        <w:rFonts w:ascii="Symbol" w:hAnsi="Symbol" w:hint="default"/>
      </w:rPr>
    </w:lvl>
    <w:lvl w:ilvl="4" w:tplc="4A109C58">
      <w:start w:val="1"/>
      <w:numFmt w:val="bullet"/>
      <w:lvlText w:val="o"/>
      <w:lvlJc w:val="left"/>
      <w:pPr>
        <w:ind w:left="3600" w:hanging="360"/>
      </w:pPr>
      <w:rPr>
        <w:rFonts w:ascii="Courier New" w:hAnsi="Courier New" w:hint="default"/>
      </w:rPr>
    </w:lvl>
    <w:lvl w:ilvl="5" w:tplc="748C7CEA">
      <w:start w:val="1"/>
      <w:numFmt w:val="bullet"/>
      <w:lvlText w:val=""/>
      <w:lvlJc w:val="left"/>
      <w:pPr>
        <w:ind w:left="4320" w:hanging="360"/>
      </w:pPr>
      <w:rPr>
        <w:rFonts w:ascii="Wingdings" w:hAnsi="Wingdings" w:hint="default"/>
      </w:rPr>
    </w:lvl>
    <w:lvl w:ilvl="6" w:tplc="7CC61908">
      <w:start w:val="1"/>
      <w:numFmt w:val="bullet"/>
      <w:lvlText w:val=""/>
      <w:lvlJc w:val="left"/>
      <w:pPr>
        <w:ind w:left="5040" w:hanging="360"/>
      </w:pPr>
      <w:rPr>
        <w:rFonts w:ascii="Symbol" w:hAnsi="Symbol" w:hint="default"/>
      </w:rPr>
    </w:lvl>
    <w:lvl w:ilvl="7" w:tplc="B0D43540">
      <w:start w:val="1"/>
      <w:numFmt w:val="bullet"/>
      <w:lvlText w:val="o"/>
      <w:lvlJc w:val="left"/>
      <w:pPr>
        <w:ind w:left="5760" w:hanging="360"/>
      </w:pPr>
      <w:rPr>
        <w:rFonts w:ascii="Courier New" w:hAnsi="Courier New" w:hint="default"/>
      </w:rPr>
    </w:lvl>
    <w:lvl w:ilvl="8" w:tplc="4F38B1DC">
      <w:start w:val="1"/>
      <w:numFmt w:val="bullet"/>
      <w:lvlText w:val=""/>
      <w:lvlJc w:val="left"/>
      <w:pPr>
        <w:ind w:left="6480" w:hanging="360"/>
      </w:pPr>
      <w:rPr>
        <w:rFonts w:ascii="Wingdings" w:hAnsi="Wingdings" w:hint="default"/>
      </w:rPr>
    </w:lvl>
  </w:abstractNum>
  <w:abstractNum w:abstractNumId="87" w15:restartNumberingAfterBreak="0">
    <w:nsid w:val="71D84802"/>
    <w:multiLevelType w:val="hybridMultilevel"/>
    <w:tmpl w:val="83F245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8" w15:restartNumberingAfterBreak="0">
    <w:nsid w:val="7323B66C"/>
    <w:multiLevelType w:val="hybridMultilevel"/>
    <w:tmpl w:val="FFFFFFFF"/>
    <w:lvl w:ilvl="0" w:tplc="502C2D84">
      <w:start w:val="1"/>
      <w:numFmt w:val="bullet"/>
      <w:lvlText w:val=""/>
      <w:lvlJc w:val="left"/>
      <w:pPr>
        <w:ind w:left="720" w:hanging="360"/>
      </w:pPr>
      <w:rPr>
        <w:rFonts w:ascii="Symbol" w:hAnsi="Symbol" w:hint="default"/>
      </w:rPr>
    </w:lvl>
    <w:lvl w:ilvl="1" w:tplc="9380133A">
      <w:start w:val="1"/>
      <w:numFmt w:val="bullet"/>
      <w:lvlText w:val="o"/>
      <w:lvlJc w:val="left"/>
      <w:pPr>
        <w:ind w:left="1440" w:hanging="360"/>
      </w:pPr>
      <w:rPr>
        <w:rFonts w:ascii="Courier New" w:hAnsi="Courier New" w:hint="default"/>
      </w:rPr>
    </w:lvl>
    <w:lvl w:ilvl="2" w:tplc="1908AE3E">
      <w:start w:val="1"/>
      <w:numFmt w:val="bullet"/>
      <w:lvlText w:val=""/>
      <w:lvlJc w:val="left"/>
      <w:pPr>
        <w:ind w:left="2160" w:hanging="360"/>
      </w:pPr>
      <w:rPr>
        <w:rFonts w:ascii="Wingdings" w:hAnsi="Wingdings" w:hint="default"/>
      </w:rPr>
    </w:lvl>
    <w:lvl w:ilvl="3" w:tplc="F3466070">
      <w:start w:val="1"/>
      <w:numFmt w:val="bullet"/>
      <w:lvlText w:val=""/>
      <w:lvlJc w:val="left"/>
      <w:pPr>
        <w:ind w:left="2880" w:hanging="360"/>
      </w:pPr>
      <w:rPr>
        <w:rFonts w:ascii="Symbol" w:hAnsi="Symbol" w:hint="default"/>
      </w:rPr>
    </w:lvl>
    <w:lvl w:ilvl="4" w:tplc="2546393C">
      <w:start w:val="1"/>
      <w:numFmt w:val="bullet"/>
      <w:lvlText w:val="o"/>
      <w:lvlJc w:val="left"/>
      <w:pPr>
        <w:ind w:left="3600" w:hanging="360"/>
      </w:pPr>
      <w:rPr>
        <w:rFonts w:ascii="Courier New" w:hAnsi="Courier New" w:hint="default"/>
      </w:rPr>
    </w:lvl>
    <w:lvl w:ilvl="5" w:tplc="4648CE1C">
      <w:start w:val="1"/>
      <w:numFmt w:val="bullet"/>
      <w:lvlText w:val=""/>
      <w:lvlJc w:val="left"/>
      <w:pPr>
        <w:ind w:left="4320" w:hanging="360"/>
      </w:pPr>
      <w:rPr>
        <w:rFonts w:ascii="Wingdings" w:hAnsi="Wingdings" w:hint="default"/>
      </w:rPr>
    </w:lvl>
    <w:lvl w:ilvl="6" w:tplc="A87C3BA2">
      <w:start w:val="1"/>
      <w:numFmt w:val="bullet"/>
      <w:lvlText w:val=""/>
      <w:lvlJc w:val="left"/>
      <w:pPr>
        <w:ind w:left="5040" w:hanging="360"/>
      </w:pPr>
      <w:rPr>
        <w:rFonts w:ascii="Symbol" w:hAnsi="Symbol" w:hint="default"/>
      </w:rPr>
    </w:lvl>
    <w:lvl w:ilvl="7" w:tplc="2DA0C686">
      <w:start w:val="1"/>
      <w:numFmt w:val="bullet"/>
      <w:lvlText w:val="o"/>
      <w:lvlJc w:val="left"/>
      <w:pPr>
        <w:ind w:left="5760" w:hanging="360"/>
      </w:pPr>
      <w:rPr>
        <w:rFonts w:ascii="Courier New" w:hAnsi="Courier New" w:hint="default"/>
      </w:rPr>
    </w:lvl>
    <w:lvl w:ilvl="8" w:tplc="C05AD4E6">
      <w:start w:val="1"/>
      <w:numFmt w:val="bullet"/>
      <w:lvlText w:val=""/>
      <w:lvlJc w:val="left"/>
      <w:pPr>
        <w:ind w:left="6480" w:hanging="360"/>
      </w:pPr>
      <w:rPr>
        <w:rFonts w:ascii="Wingdings" w:hAnsi="Wingdings" w:hint="default"/>
      </w:rPr>
    </w:lvl>
  </w:abstractNum>
  <w:abstractNum w:abstractNumId="89" w15:restartNumberingAfterBreak="0">
    <w:nsid w:val="75B57C2B"/>
    <w:multiLevelType w:val="hybridMultilevel"/>
    <w:tmpl w:val="2FFA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8E579B"/>
    <w:multiLevelType w:val="hybridMultilevel"/>
    <w:tmpl w:val="9258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7D6D45"/>
    <w:multiLevelType w:val="hybridMultilevel"/>
    <w:tmpl w:val="93360C80"/>
    <w:lvl w:ilvl="0" w:tplc="5B925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93" w15:restartNumberingAfterBreak="0">
    <w:nsid w:val="7DFA1622"/>
    <w:multiLevelType w:val="hybridMultilevel"/>
    <w:tmpl w:val="FFFFFFFF"/>
    <w:lvl w:ilvl="0" w:tplc="CD164CFA">
      <w:start w:val="1"/>
      <w:numFmt w:val="bullet"/>
      <w:lvlText w:val=""/>
      <w:lvlJc w:val="left"/>
      <w:pPr>
        <w:ind w:left="720" w:hanging="360"/>
      </w:pPr>
      <w:rPr>
        <w:rFonts w:ascii="Symbol" w:hAnsi="Symbol" w:hint="default"/>
      </w:rPr>
    </w:lvl>
    <w:lvl w:ilvl="1" w:tplc="9D6825D8">
      <w:start w:val="1"/>
      <w:numFmt w:val="bullet"/>
      <w:lvlText w:val="o"/>
      <w:lvlJc w:val="left"/>
      <w:pPr>
        <w:ind w:left="1440" w:hanging="360"/>
      </w:pPr>
      <w:rPr>
        <w:rFonts w:ascii="Courier New" w:hAnsi="Courier New" w:hint="default"/>
      </w:rPr>
    </w:lvl>
    <w:lvl w:ilvl="2" w:tplc="528892C4">
      <w:start w:val="1"/>
      <w:numFmt w:val="bullet"/>
      <w:lvlText w:val=""/>
      <w:lvlJc w:val="left"/>
      <w:pPr>
        <w:ind w:left="2160" w:hanging="360"/>
      </w:pPr>
      <w:rPr>
        <w:rFonts w:ascii="Wingdings" w:hAnsi="Wingdings" w:hint="default"/>
      </w:rPr>
    </w:lvl>
    <w:lvl w:ilvl="3" w:tplc="CD525332">
      <w:start w:val="1"/>
      <w:numFmt w:val="bullet"/>
      <w:lvlText w:val=""/>
      <w:lvlJc w:val="left"/>
      <w:pPr>
        <w:ind w:left="2880" w:hanging="360"/>
      </w:pPr>
      <w:rPr>
        <w:rFonts w:ascii="Symbol" w:hAnsi="Symbol" w:hint="default"/>
      </w:rPr>
    </w:lvl>
    <w:lvl w:ilvl="4" w:tplc="2F30AFDC">
      <w:start w:val="1"/>
      <w:numFmt w:val="bullet"/>
      <w:lvlText w:val="o"/>
      <w:lvlJc w:val="left"/>
      <w:pPr>
        <w:ind w:left="3600" w:hanging="360"/>
      </w:pPr>
      <w:rPr>
        <w:rFonts w:ascii="Courier New" w:hAnsi="Courier New" w:hint="default"/>
      </w:rPr>
    </w:lvl>
    <w:lvl w:ilvl="5" w:tplc="18FE0EF0">
      <w:start w:val="1"/>
      <w:numFmt w:val="bullet"/>
      <w:lvlText w:val=""/>
      <w:lvlJc w:val="left"/>
      <w:pPr>
        <w:ind w:left="4320" w:hanging="360"/>
      </w:pPr>
      <w:rPr>
        <w:rFonts w:ascii="Wingdings" w:hAnsi="Wingdings" w:hint="default"/>
      </w:rPr>
    </w:lvl>
    <w:lvl w:ilvl="6" w:tplc="75C445A8">
      <w:start w:val="1"/>
      <w:numFmt w:val="bullet"/>
      <w:lvlText w:val=""/>
      <w:lvlJc w:val="left"/>
      <w:pPr>
        <w:ind w:left="5040" w:hanging="360"/>
      </w:pPr>
      <w:rPr>
        <w:rFonts w:ascii="Symbol" w:hAnsi="Symbol" w:hint="default"/>
      </w:rPr>
    </w:lvl>
    <w:lvl w:ilvl="7" w:tplc="AEF698A0">
      <w:start w:val="1"/>
      <w:numFmt w:val="bullet"/>
      <w:lvlText w:val="o"/>
      <w:lvlJc w:val="left"/>
      <w:pPr>
        <w:ind w:left="5760" w:hanging="360"/>
      </w:pPr>
      <w:rPr>
        <w:rFonts w:ascii="Courier New" w:hAnsi="Courier New" w:hint="default"/>
      </w:rPr>
    </w:lvl>
    <w:lvl w:ilvl="8" w:tplc="9EE094F4">
      <w:start w:val="1"/>
      <w:numFmt w:val="bullet"/>
      <w:lvlText w:val=""/>
      <w:lvlJc w:val="left"/>
      <w:pPr>
        <w:ind w:left="6480" w:hanging="360"/>
      </w:pPr>
      <w:rPr>
        <w:rFonts w:ascii="Wingdings" w:hAnsi="Wingdings" w:hint="default"/>
      </w:rPr>
    </w:lvl>
  </w:abstractNum>
  <w:num w:numId="1" w16cid:durableId="1030226335">
    <w:abstractNumId w:val="3"/>
  </w:num>
  <w:num w:numId="2" w16cid:durableId="1495224583">
    <w:abstractNumId w:val="2"/>
  </w:num>
  <w:num w:numId="3" w16cid:durableId="1928076631">
    <w:abstractNumId w:val="1"/>
  </w:num>
  <w:num w:numId="4" w16cid:durableId="238908393">
    <w:abstractNumId w:val="0"/>
  </w:num>
  <w:num w:numId="5" w16cid:durableId="808933253">
    <w:abstractNumId w:val="40"/>
  </w:num>
  <w:num w:numId="6" w16cid:durableId="237254236">
    <w:abstractNumId w:val="36"/>
  </w:num>
  <w:num w:numId="7" w16cid:durableId="484510057">
    <w:abstractNumId w:val="92"/>
  </w:num>
  <w:num w:numId="8" w16cid:durableId="1766417782">
    <w:abstractNumId w:val="42"/>
  </w:num>
  <w:num w:numId="9" w16cid:durableId="569312735">
    <w:abstractNumId w:val="55"/>
  </w:num>
  <w:num w:numId="10" w16cid:durableId="347559723">
    <w:abstractNumId w:val="74"/>
  </w:num>
  <w:num w:numId="11" w16cid:durableId="1481075859">
    <w:abstractNumId w:val="61"/>
  </w:num>
  <w:num w:numId="12" w16cid:durableId="87622241">
    <w:abstractNumId w:val="84"/>
  </w:num>
  <w:num w:numId="13" w16cid:durableId="2040084739">
    <w:abstractNumId w:val="16"/>
  </w:num>
  <w:num w:numId="14" w16cid:durableId="1833180807">
    <w:abstractNumId w:val="58"/>
  </w:num>
  <w:num w:numId="15" w16cid:durableId="899557113">
    <w:abstractNumId w:val="70"/>
  </w:num>
  <w:num w:numId="16" w16cid:durableId="515510206">
    <w:abstractNumId w:val="15"/>
  </w:num>
  <w:num w:numId="17" w16cid:durableId="684330178">
    <w:abstractNumId w:val="66"/>
  </w:num>
  <w:num w:numId="18" w16cid:durableId="1223176811">
    <w:abstractNumId w:val="68"/>
  </w:num>
  <w:num w:numId="19" w16cid:durableId="567614275">
    <w:abstractNumId w:val="34"/>
  </w:num>
  <w:num w:numId="20" w16cid:durableId="330059416">
    <w:abstractNumId w:val="32"/>
  </w:num>
  <w:num w:numId="21" w16cid:durableId="1873760730">
    <w:abstractNumId w:val="30"/>
  </w:num>
  <w:num w:numId="22" w16cid:durableId="427653638">
    <w:abstractNumId w:val="46"/>
  </w:num>
  <w:num w:numId="23" w16cid:durableId="159973658">
    <w:abstractNumId w:val="81"/>
  </w:num>
  <w:num w:numId="24" w16cid:durableId="844128774">
    <w:abstractNumId w:val="11"/>
  </w:num>
  <w:num w:numId="25" w16cid:durableId="438526126">
    <w:abstractNumId w:val="45"/>
  </w:num>
  <w:num w:numId="26" w16cid:durableId="405304042">
    <w:abstractNumId w:val="27"/>
  </w:num>
  <w:num w:numId="27" w16cid:durableId="1197427081">
    <w:abstractNumId w:val="82"/>
  </w:num>
  <w:num w:numId="28" w16cid:durableId="204290348">
    <w:abstractNumId w:val="31"/>
  </w:num>
  <w:num w:numId="29" w16cid:durableId="1179001172">
    <w:abstractNumId w:val="25"/>
  </w:num>
  <w:num w:numId="30" w16cid:durableId="436290507">
    <w:abstractNumId w:val="67"/>
  </w:num>
  <w:num w:numId="31" w16cid:durableId="700479582">
    <w:abstractNumId w:val="43"/>
  </w:num>
  <w:num w:numId="32" w16cid:durableId="348601814">
    <w:abstractNumId w:val="9"/>
  </w:num>
  <w:num w:numId="33" w16cid:durableId="298386254">
    <w:abstractNumId w:val="20"/>
  </w:num>
  <w:num w:numId="34" w16cid:durableId="47188958">
    <w:abstractNumId w:val="64"/>
  </w:num>
  <w:num w:numId="35" w16cid:durableId="151258277">
    <w:abstractNumId w:val="21"/>
  </w:num>
  <w:num w:numId="36" w16cid:durableId="1532566973">
    <w:abstractNumId w:val="12"/>
  </w:num>
  <w:num w:numId="37" w16cid:durableId="792599666">
    <w:abstractNumId w:val="78"/>
  </w:num>
  <w:num w:numId="38" w16cid:durableId="108282997">
    <w:abstractNumId w:val="26"/>
  </w:num>
  <w:num w:numId="39" w16cid:durableId="1351177671">
    <w:abstractNumId w:val="87"/>
  </w:num>
  <w:num w:numId="40" w16cid:durableId="1928076714">
    <w:abstractNumId w:val="28"/>
  </w:num>
  <w:num w:numId="41" w16cid:durableId="1943803248">
    <w:abstractNumId w:val="59"/>
  </w:num>
  <w:num w:numId="42" w16cid:durableId="1861579130">
    <w:abstractNumId w:val="24"/>
  </w:num>
  <w:num w:numId="43" w16cid:durableId="1086458761">
    <w:abstractNumId w:val="54"/>
  </w:num>
  <w:num w:numId="44" w16cid:durableId="830488387">
    <w:abstractNumId w:val="72"/>
  </w:num>
  <w:num w:numId="45" w16cid:durableId="469633527">
    <w:abstractNumId w:val="39"/>
  </w:num>
  <w:num w:numId="46" w16cid:durableId="1657219037">
    <w:abstractNumId w:val="6"/>
  </w:num>
  <w:num w:numId="47" w16cid:durableId="1763916243">
    <w:abstractNumId w:val="38"/>
  </w:num>
  <w:num w:numId="48" w16cid:durableId="1925527621">
    <w:abstractNumId w:val="35"/>
  </w:num>
  <w:num w:numId="49" w16cid:durableId="1151629655">
    <w:abstractNumId w:val="86"/>
  </w:num>
  <w:num w:numId="50" w16cid:durableId="1465999138">
    <w:abstractNumId w:val="47"/>
  </w:num>
  <w:num w:numId="51" w16cid:durableId="2024940899">
    <w:abstractNumId w:val="5"/>
  </w:num>
  <w:num w:numId="52" w16cid:durableId="1604344021">
    <w:abstractNumId w:val="44"/>
  </w:num>
  <w:num w:numId="53" w16cid:durableId="623468240">
    <w:abstractNumId w:val="33"/>
  </w:num>
  <w:num w:numId="54" w16cid:durableId="273640628">
    <w:abstractNumId w:val="79"/>
  </w:num>
  <w:num w:numId="55" w16cid:durableId="1328049826">
    <w:abstractNumId w:val="77"/>
  </w:num>
  <w:num w:numId="56" w16cid:durableId="443308241">
    <w:abstractNumId w:val="7"/>
  </w:num>
  <w:num w:numId="57" w16cid:durableId="1015109227">
    <w:abstractNumId w:val="10"/>
  </w:num>
  <w:num w:numId="58" w16cid:durableId="821389180">
    <w:abstractNumId w:val="62"/>
  </w:num>
  <w:num w:numId="59" w16cid:durableId="169948533">
    <w:abstractNumId w:val="18"/>
  </w:num>
  <w:num w:numId="60" w16cid:durableId="1404764398">
    <w:abstractNumId w:val="75"/>
  </w:num>
  <w:num w:numId="61" w16cid:durableId="713429725">
    <w:abstractNumId w:val="41"/>
  </w:num>
  <w:num w:numId="62" w16cid:durableId="1260139976">
    <w:abstractNumId w:val="19"/>
  </w:num>
  <w:num w:numId="63" w16cid:durableId="1074546665">
    <w:abstractNumId w:val="89"/>
  </w:num>
  <w:num w:numId="64" w16cid:durableId="746458688">
    <w:abstractNumId w:val="80"/>
  </w:num>
  <w:num w:numId="65" w16cid:durableId="1656179199">
    <w:abstractNumId w:val="29"/>
  </w:num>
  <w:num w:numId="66" w16cid:durableId="2089425705">
    <w:abstractNumId w:val="53"/>
  </w:num>
  <w:num w:numId="67" w16cid:durableId="824013893">
    <w:abstractNumId w:val="22"/>
  </w:num>
  <w:num w:numId="68" w16cid:durableId="1122844571">
    <w:abstractNumId w:val="76"/>
  </w:num>
  <w:num w:numId="69" w16cid:durableId="628895427">
    <w:abstractNumId w:val="14"/>
  </w:num>
  <w:num w:numId="70" w16cid:durableId="1502235649">
    <w:abstractNumId w:val="4"/>
  </w:num>
  <w:num w:numId="71" w16cid:durableId="941450339">
    <w:abstractNumId w:val="90"/>
  </w:num>
  <w:num w:numId="72" w16cid:durableId="361982873">
    <w:abstractNumId w:val="23"/>
  </w:num>
  <w:num w:numId="73" w16cid:durableId="416633861">
    <w:abstractNumId w:val="91"/>
  </w:num>
  <w:num w:numId="74" w16cid:durableId="2144500911">
    <w:abstractNumId w:val="56"/>
  </w:num>
  <w:num w:numId="75" w16cid:durableId="1283611239">
    <w:abstractNumId w:val="51"/>
  </w:num>
  <w:num w:numId="76" w16cid:durableId="1926183416">
    <w:abstractNumId w:val="73"/>
  </w:num>
  <w:num w:numId="77" w16cid:durableId="719091705">
    <w:abstractNumId w:val="88"/>
  </w:num>
  <w:num w:numId="78" w16cid:durableId="1163812254">
    <w:abstractNumId w:val="49"/>
  </w:num>
  <w:num w:numId="79" w16cid:durableId="1392192154">
    <w:abstractNumId w:val="57"/>
  </w:num>
  <w:num w:numId="80" w16cid:durableId="257758042">
    <w:abstractNumId w:val="50"/>
  </w:num>
  <w:num w:numId="81" w16cid:durableId="707602905">
    <w:abstractNumId w:val="8"/>
  </w:num>
  <w:num w:numId="82" w16cid:durableId="1792017069">
    <w:abstractNumId w:val="60"/>
  </w:num>
  <w:num w:numId="83" w16cid:durableId="684094533">
    <w:abstractNumId w:val="71"/>
  </w:num>
  <w:num w:numId="84" w16cid:durableId="580214030">
    <w:abstractNumId w:val="48"/>
  </w:num>
  <w:num w:numId="85" w16cid:durableId="1950894700">
    <w:abstractNumId w:val="85"/>
  </w:num>
  <w:num w:numId="86" w16cid:durableId="1350060100">
    <w:abstractNumId w:val="65"/>
  </w:num>
  <w:num w:numId="87" w16cid:durableId="351539861">
    <w:abstractNumId w:val="37"/>
  </w:num>
  <w:num w:numId="88" w16cid:durableId="504825367">
    <w:abstractNumId w:val="52"/>
  </w:num>
  <w:num w:numId="89" w16cid:durableId="1056199662">
    <w:abstractNumId w:val="17"/>
  </w:num>
  <w:num w:numId="90" w16cid:durableId="232083041">
    <w:abstractNumId w:val="83"/>
  </w:num>
  <w:num w:numId="91" w16cid:durableId="515658323">
    <w:abstractNumId w:val="13"/>
  </w:num>
  <w:num w:numId="92" w16cid:durableId="439379615">
    <w:abstractNumId w:val="63"/>
  </w:num>
  <w:num w:numId="93" w16cid:durableId="664551693">
    <w:abstractNumId w:val="93"/>
  </w:num>
  <w:num w:numId="94" w16cid:durableId="1064643688">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033F"/>
    <w:rsid w:val="00000413"/>
    <w:rsid w:val="00000D10"/>
    <w:rsid w:val="0000142C"/>
    <w:rsid w:val="000019A3"/>
    <w:rsid w:val="00002A60"/>
    <w:rsid w:val="0000315F"/>
    <w:rsid w:val="00003435"/>
    <w:rsid w:val="00003486"/>
    <w:rsid w:val="00003512"/>
    <w:rsid w:val="0000354E"/>
    <w:rsid w:val="000035E5"/>
    <w:rsid w:val="00003774"/>
    <w:rsid w:val="00003918"/>
    <w:rsid w:val="0000395B"/>
    <w:rsid w:val="00003979"/>
    <w:rsid w:val="00003B25"/>
    <w:rsid w:val="00003E61"/>
    <w:rsid w:val="000041AF"/>
    <w:rsid w:val="000047CD"/>
    <w:rsid w:val="000053C9"/>
    <w:rsid w:val="000059A1"/>
    <w:rsid w:val="00005BD0"/>
    <w:rsid w:val="00005D56"/>
    <w:rsid w:val="00006252"/>
    <w:rsid w:val="0000655E"/>
    <w:rsid w:val="00007119"/>
    <w:rsid w:val="000075AB"/>
    <w:rsid w:val="000101FD"/>
    <w:rsid w:val="0001089D"/>
    <w:rsid w:val="00011581"/>
    <w:rsid w:val="00011F87"/>
    <w:rsid w:val="00012BB8"/>
    <w:rsid w:val="00012BDC"/>
    <w:rsid w:val="00012DC8"/>
    <w:rsid w:val="00012E0C"/>
    <w:rsid w:val="0001304E"/>
    <w:rsid w:val="00013535"/>
    <w:rsid w:val="00013967"/>
    <w:rsid w:val="000139E4"/>
    <w:rsid w:val="00013AF8"/>
    <w:rsid w:val="00013C74"/>
    <w:rsid w:val="00013E46"/>
    <w:rsid w:val="00014D17"/>
    <w:rsid w:val="00014D3C"/>
    <w:rsid w:val="00014FA8"/>
    <w:rsid w:val="0001599B"/>
    <w:rsid w:val="00016466"/>
    <w:rsid w:val="000166D0"/>
    <w:rsid w:val="000166D3"/>
    <w:rsid w:val="0001679D"/>
    <w:rsid w:val="000167EF"/>
    <w:rsid w:val="00016826"/>
    <w:rsid w:val="00016C13"/>
    <w:rsid w:val="00016E9F"/>
    <w:rsid w:val="00016F6A"/>
    <w:rsid w:val="0001729D"/>
    <w:rsid w:val="0001763E"/>
    <w:rsid w:val="0001764A"/>
    <w:rsid w:val="00017777"/>
    <w:rsid w:val="000179C2"/>
    <w:rsid w:val="00017C38"/>
    <w:rsid w:val="00017F93"/>
    <w:rsid w:val="00020417"/>
    <w:rsid w:val="000213E9"/>
    <w:rsid w:val="00021C00"/>
    <w:rsid w:val="00021CCA"/>
    <w:rsid w:val="00021D47"/>
    <w:rsid w:val="00021FDD"/>
    <w:rsid w:val="00022271"/>
    <w:rsid w:val="00022401"/>
    <w:rsid w:val="0002266B"/>
    <w:rsid w:val="0002271A"/>
    <w:rsid w:val="00022CCF"/>
    <w:rsid w:val="00022D9A"/>
    <w:rsid w:val="00022FE9"/>
    <w:rsid w:val="000230EE"/>
    <w:rsid w:val="000233EE"/>
    <w:rsid w:val="00023876"/>
    <w:rsid w:val="0002391C"/>
    <w:rsid w:val="00023950"/>
    <w:rsid w:val="00023E70"/>
    <w:rsid w:val="000241F9"/>
    <w:rsid w:val="000249A6"/>
    <w:rsid w:val="00024BC1"/>
    <w:rsid w:val="00024C6D"/>
    <w:rsid w:val="00024D10"/>
    <w:rsid w:val="00024E31"/>
    <w:rsid w:val="00024EF8"/>
    <w:rsid w:val="00024F71"/>
    <w:rsid w:val="00025067"/>
    <w:rsid w:val="000255BD"/>
    <w:rsid w:val="00025C6C"/>
    <w:rsid w:val="00025F53"/>
    <w:rsid w:val="00026775"/>
    <w:rsid w:val="00026999"/>
    <w:rsid w:val="00026A71"/>
    <w:rsid w:val="00026B16"/>
    <w:rsid w:val="00026F82"/>
    <w:rsid w:val="0002724C"/>
    <w:rsid w:val="0002728F"/>
    <w:rsid w:val="000272BB"/>
    <w:rsid w:val="000273EC"/>
    <w:rsid w:val="000276EB"/>
    <w:rsid w:val="00027808"/>
    <w:rsid w:val="0002791C"/>
    <w:rsid w:val="00027B64"/>
    <w:rsid w:val="00027ED4"/>
    <w:rsid w:val="000301C0"/>
    <w:rsid w:val="0003094E"/>
    <w:rsid w:val="00030ACA"/>
    <w:rsid w:val="00030C55"/>
    <w:rsid w:val="0003115C"/>
    <w:rsid w:val="000312A7"/>
    <w:rsid w:val="000312FA"/>
    <w:rsid w:val="000316EB"/>
    <w:rsid w:val="000316F3"/>
    <w:rsid w:val="0003178D"/>
    <w:rsid w:val="000317DE"/>
    <w:rsid w:val="000326B6"/>
    <w:rsid w:val="000332D9"/>
    <w:rsid w:val="0003345D"/>
    <w:rsid w:val="000340EB"/>
    <w:rsid w:val="00034955"/>
    <w:rsid w:val="00034C4B"/>
    <w:rsid w:val="00034CEE"/>
    <w:rsid w:val="0003548E"/>
    <w:rsid w:val="00035806"/>
    <w:rsid w:val="00035A5B"/>
    <w:rsid w:val="000360F1"/>
    <w:rsid w:val="000364F4"/>
    <w:rsid w:val="00036628"/>
    <w:rsid w:val="00036C0E"/>
    <w:rsid w:val="00036E40"/>
    <w:rsid w:val="00036EDA"/>
    <w:rsid w:val="00036F4D"/>
    <w:rsid w:val="00037179"/>
    <w:rsid w:val="0003750B"/>
    <w:rsid w:val="0003763B"/>
    <w:rsid w:val="000376F0"/>
    <w:rsid w:val="0004045A"/>
    <w:rsid w:val="00040832"/>
    <w:rsid w:val="00040A0D"/>
    <w:rsid w:val="00040D7B"/>
    <w:rsid w:val="00040F77"/>
    <w:rsid w:val="000415C7"/>
    <w:rsid w:val="00041650"/>
    <w:rsid w:val="000422C5"/>
    <w:rsid w:val="000424D6"/>
    <w:rsid w:val="00042930"/>
    <w:rsid w:val="000432B7"/>
    <w:rsid w:val="00043779"/>
    <w:rsid w:val="00043D8E"/>
    <w:rsid w:val="00044603"/>
    <w:rsid w:val="00044873"/>
    <w:rsid w:val="00044B5F"/>
    <w:rsid w:val="00044C57"/>
    <w:rsid w:val="00044D4B"/>
    <w:rsid w:val="00044F07"/>
    <w:rsid w:val="000451CC"/>
    <w:rsid w:val="00045645"/>
    <w:rsid w:val="00045C48"/>
    <w:rsid w:val="00045F3B"/>
    <w:rsid w:val="00045FB8"/>
    <w:rsid w:val="0004615A"/>
    <w:rsid w:val="00046360"/>
    <w:rsid w:val="00046DBD"/>
    <w:rsid w:val="000471DF"/>
    <w:rsid w:val="000471EB"/>
    <w:rsid w:val="000472EE"/>
    <w:rsid w:val="000473DB"/>
    <w:rsid w:val="0004756D"/>
    <w:rsid w:val="0004760F"/>
    <w:rsid w:val="00050464"/>
    <w:rsid w:val="000508DC"/>
    <w:rsid w:val="0005099F"/>
    <w:rsid w:val="000509A7"/>
    <w:rsid w:val="00050B34"/>
    <w:rsid w:val="00050F80"/>
    <w:rsid w:val="000516C9"/>
    <w:rsid w:val="00052C20"/>
    <w:rsid w:val="000530C4"/>
    <w:rsid w:val="000537EF"/>
    <w:rsid w:val="000539E1"/>
    <w:rsid w:val="00053BE7"/>
    <w:rsid w:val="00053F53"/>
    <w:rsid w:val="00053F84"/>
    <w:rsid w:val="00054266"/>
    <w:rsid w:val="00054B30"/>
    <w:rsid w:val="00054B85"/>
    <w:rsid w:val="0005565A"/>
    <w:rsid w:val="00055665"/>
    <w:rsid w:val="00055842"/>
    <w:rsid w:val="00055B81"/>
    <w:rsid w:val="00055CFA"/>
    <w:rsid w:val="000564D8"/>
    <w:rsid w:val="000568BE"/>
    <w:rsid w:val="00056BA8"/>
    <w:rsid w:val="000573CF"/>
    <w:rsid w:val="00057441"/>
    <w:rsid w:val="000575BE"/>
    <w:rsid w:val="000602EC"/>
    <w:rsid w:val="000603CC"/>
    <w:rsid w:val="00060998"/>
    <w:rsid w:val="00060B68"/>
    <w:rsid w:val="00060F28"/>
    <w:rsid w:val="00061321"/>
    <w:rsid w:val="00061511"/>
    <w:rsid w:val="00061587"/>
    <w:rsid w:val="00061625"/>
    <w:rsid w:val="000617A5"/>
    <w:rsid w:val="00061A1D"/>
    <w:rsid w:val="00061AF8"/>
    <w:rsid w:val="00061C25"/>
    <w:rsid w:val="00061E81"/>
    <w:rsid w:val="00061F04"/>
    <w:rsid w:val="0006277B"/>
    <w:rsid w:val="00062B21"/>
    <w:rsid w:val="00063337"/>
    <w:rsid w:val="000643FF"/>
    <w:rsid w:val="000645FD"/>
    <w:rsid w:val="0006465A"/>
    <w:rsid w:val="00064B2E"/>
    <w:rsid w:val="00064D1E"/>
    <w:rsid w:val="000658D6"/>
    <w:rsid w:val="00065BEA"/>
    <w:rsid w:val="00065D7D"/>
    <w:rsid w:val="00065FAC"/>
    <w:rsid w:val="000664A8"/>
    <w:rsid w:val="00066540"/>
    <w:rsid w:val="00066F4D"/>
    <w:rsid w:val="00067282"/>
    <w:rsid w:val="00067392"/>
    <w:rsid w:val="000677A8"/>
    <w:rsid w:val="00067838"/>
    <w:rsid w:val="000703E6"/>
    <w:rsid w:val="0007043C"/>
    <w:rsid w:val="0007067C"/>
    <w:rsid w:val="000707DE"/>
    <w:rsid w:val="00070D1F"/>
    <w:rsid w:val="00070FA5"/>
    <w:rsid w:val="000712CD"/>
    <w:rsid w:val="0007130F"/>
    <w:rsid w:val="000714F6"/>
    <w:rsid w:val="00071EAD"/>
    <w:rsid w:val="000720D5"/>
    <w:rsid w:val="000720FA"/>
    <w:rsid w:val="00072158"/>
    <w:rsid w:val="00072322"/>
    <w:rsid w:val="00072DDA"/>
    <w:rsid w:val="00073356"/>
    <w:rsid w:val="000733BC"/>
    <w:rsid w:val="0007344C"/>
    <w:rsid w:val="00073B69"/>
    <w:rsid w:val="00073D6B"/>
    <w:rsid w:val="0007411B"/>
    <w:rsid w:val="0007545A"/>
    <w:rsid w:val="00075465"/>
    <w:rsid w:val="000755BB"/>
    <w:rsid w:val="00075692"/>
    <w:rsid w:val="00075982"/>
    <w:rsid w:val="000759C0"/>
    <w:rsid w:val="00075C74"/>
    <w:rsid w:val="0007604B"/>
    <w:rsid w:val="000762E9"/>
    <w:rsid w:val="00076806"/>
    <w:rsid w:val="00076EC3"/>
    <w:rsid w:val="00076FED"/>
    <w:rsid w:val="0007794D"/>
    <w:rsid w:val="000800B2"/>
    <w:rsid w:val="000809B4"/>
    <w:rsid w:val="00080CEA"/>
    <w:rsid w:val="00080D5D"/>
    <w:rsid w:val="00080E2B"/>
    <w:rsid w:val="000811C1"/>
    <w:rsid w:val="00081CED"/>
    <w:rsid w:val="00081E56"/>
    <w:rsid w:val="00081EBB"/>
    <w:rsid w:val="0008245D"/>
    <w:rsid w:val="00082AD0"/>
    <w:rsid w:val="00082BEC"/>
    <w:rsid w:val="00082FAD"/>
    <w:rsid w:val="00082FB2"/>
    <w:rsid w:val="0008341D"/>
    <w:rsid w:val="00083F92"/>
    <w:rsid w:val="00084403"/>
    <w:rsid w:val="0008441B"/>
    <w:rsid w:val="00084423"/>
    <w:rsid w:val="0008445D"/>
    <w:rsid w:val="00084E29"/>
    <w:rsid w:val="00085261"/>
    <w:rsid w:val="00085473"/>
    <w:rsid w:val="00085D37"/>
    <w:rsid w:val="0008601B"/>
    <w:rsid w:val="000865E4"/>
    <w:rsid w:val="00086FE8"/>
    <w:rsid w:val="0008749C"/>
    <w:rsid w:val="000901D4"/>
    <w:rsid w:val="000901EF"/>
    <w:rsid w:val="000903D5"/>
    <w:rsid w:val="00090BA3"/>
    <w:rsid w:val="00091538"/>
    <w:rsid w:val="000917BA"/>
    <w:rsid w:val="00091ABF"/>
    <w:rsid w:val="00091E5D"/>
    <w:rsid w:val="00092A50"/>
    <w:rsid w:val="00092BBF"/>
    <w:rsid w:val="00092C79"/>
    <w:rsid w:val="00092D77"/>
    <w:rsid w:val="000938DD"/>
    <w:rsid w:val="00093940"/>
    <w:rsid w:val="00093CED"/>
    <w:rsid w:val="000943E0"/>
    <w:rsid w:val="0009484B"/>
    <w:rsid w:val="00094B91"/>
    <w:rsid w:val="000953FC"/>
    <w:rsid w:val="0009547F"/>
    <w:rsid w:val="0009559E"/>
    <w:rsid w:val="000955E1"/>
    <w:rsid w:val="000956F9"/>
    <w:rsid w:val="00095B7D"/>
    <w:rsid w:val="00095BA1"/>
    <w:rsid w:val="00095F85"/>
    <w:rsid w:val="00095FBE"/>
    <w:rsid w:val="00096389"/>
    <w:rsid w:val="000964AC"/>
    <w:rsid w:val="00096B80"/>
    <w:rsid w:val="000972DB"/>
    <w:rsid w:val="000974F4"/>
    <w:rsid w:val="000978F5"/>
    <w:rsid w:val="00097902"/>
    <w:rsid w:val="00097E56"/>
    <w:rsid w:val="000A0226"/>
    <w:rsid w:val="000A036B"/>
    <w:rsid w:val="000A0B0C"/>
    <w:rsid w:val="000A0CD7"/>
    <w:rsid w:val="000A0CFA"/>
    <w:rsid w:val="000A0EA4"/>
    <w:rsid w:val="000A0ED2"/>
    <w:rsid w:val="000A12C9"/>
    <w:rsid w:val="000A164F"/>
    <w:rsid w:val="000A1C15"/>
    <w:rsid w:val="000A1E45"/>
    <w:rsid w:val="000A2044"/>
    <w:rsid w:val="000A20BA"/>
    <w:rsid w:val="000A2121"/>
    <w:rsid w:val="000A243C"/>
    <w:rsid w:val="000A26E2"/>
    <w:rsid w:val="000A2956"/>
    <w:rsid w:val="000A2B64"/>
    <w:rsid w:val="000A3250"/>
    <w:rsid w:val="000A3890"/>
    <w:rsid w:val="000A3AC2"/>
    <w:rsid w:val="000A3B81"/>
    <w:rsid w:val="000A4BC9"/>
    <w:rsid w:val="000A4CEB"/>
    <w:rsid w:val="000A519F"/>
    <w:rsid w:val="000A55BD"/>
    <w:rsid w:val="000A56D5"/>
    <w:rsid w:val="000A5D12"/>
    <w:rsid w:val="000A605F"/>
    <w:rsid w:val="000A634D"/>
    <w:rsid w:val="000A6589"/>
    <w:rsid w:val="000A75A5"/>
    <w:rsid w:val="000A7A71"/>
    <w:rsid w:val="000B0190"/>
    <w:rsid w:val="000B0499"/>
    <w:rsid w:val="000B0655"/>
    <w:rsid w:val="000B09BD"/>
    <w:rsid w:val="000B0DEB"/>
    <w:rsid w:val="000B10F2"/>
    <w:rsid w:val="000B1F0B"/>
    <w:rsid w:val="000B2178"/>
    <w:rsid w:val="000B267F"/>
    <w:rsid w:val="000B2752"/>
    <w:rsid w:val="000B2863"/>
    <w:rsid w:val="000B2CC4"/>
    <w:rsid w:val="000B34C5"/>
    <w:rsid w:val="000B3C4F"/>
    <w:rsid w:val="000B3C93"/>
    <w:rsid w:val="000B4247"/>
    <w:rsid w:val="000B4703"/>
    <w:rsid w:val="000B4B67"/>
    <w:rsid w:val="000B4D45"/>
    <w:rsid w:val="000B5761"/>
    <w:rsid w:val="000B5768"/>
    <w:rsid w:val="000B6374"/>
    <w:rsid w:val="000B6634"/>
    <w:rsid w:val="000B6683"/>
    <w:rsid w:val="000B71B0"/>
    <w:rsid w:val="000B7220"/>
    <w:rsid w:val="000B733E"/>
    <w:rsid w:val="000B7459"/>
    <w:rsid w:val="000B7697"/>
    <w:rsid w:val="000B7AC7"/>
    <w:rsid w:val="000C0065"/>
    <w:rsid w:val="000C05CB"/>
    <w:rsid w:val="000C0615"/>
    <w:rsid w:val="000C0C4D"/>
    <w:rsid w:val="000C110B"/>
    <w:rsid w:val="000C153D"/>
    <w:rsid w:val="000C1C46"/>
    <w:rsid w:val="000C1F52"/>
    <w:rsid w:val="000C2243"/>
    <w:rsid w:val="000C245B"/>
    <w:rsid w:val="000C2DBA"/>
    <w:rsid w:val="000C331B"/>
    <w:rsid w:val="000C34CF"/>
    <w:rsid w:val="000C3C7D"/>
    <w:rsid w:val="000C3CD4"/>
    <w:rsid w:val="000C454A"/>
    <w:rsid w:val="000C4722"/>
    <w:rsid w:val="000C48F3"/>
    <w:rsid w:val="000C5093"/>
    <w:rsid w:val="000C581D"/>
    <w:rsid w:val="000C5BD5"/>
    <w:rsid w:val="000C610C"/>
    <w:rsid w:val="000C63A0"/>
    <w:rsid w:val="000C6497"/>
    <w:rsid w:val="000C6A57"/>
    <w:rsid w:val="000C6C27"/>
    <w:rsid w:val="000C6DC3"/>
    <w:rsid w:val="000C6F8D"/>
    <w:rsid w:val="000C73B1"/>
    <w:rsid w:val="000C74CE"/>
    <w:rsid w:val="000C7F8D"/>
    <w:rsid w:val="000D05E5"/>
    <w:rsid w:val="000D06B4"/>
    <w:rsid w:val="000D0A86"/>
    <w:rsid w:val="000D0B19"/>
    <w:rsid w:val="000D0D09"/>
    <w:rsid w:val="000D13F7"/>
    <w:rsid w:val="000D1752"/>
    <w:rsid w:val="000D1777"/>
    <w:rsid w:val="000D1801"/>
    <w:rsid w:val="000D197B"/>
    <w:rsid w:val="000D1AC4"/>
    <w:rsid w:val="000D1C10"/>
    <w:rsid w:val="000D1CEB"/>
    <w:rsid w:val="000D1E58"/>
    <w:rsid w:val="000D20CC"/>
    <w:rsid w:val="000D210F"/>
    <w:rsid w:val="000D3102"/>
    <w:rsid w:val="000D3356"/>
    <w:rsid w:val="000D3A0B"/>
    <w:rsid w:val="000D3A78"/>
    <w:rsid w:val="000D3D51"/>
    <w:rsid w:val="000D430A"/>
    <w:rsid w:val="000D4A19"/>
    <w:rsid w:val="000D54FD"/>
    <w:rsid w:val="000D56EC"/>
    <w:rsid w:val="000D57E1"/>
    <w:rsid w:val="000D5B21"/>
    <w:rsid w:val="000D5BBC"/>
    <w:rsid w:val="000D5C91"/>
    <w:rsid w:val="000D622B"/>
    <w:rsid w:val="000D6318"/>
    <w:rsid w:val="000D640C"/>
    <w:rsid w:val="000D6DEF"/>
    <w:rsid w:val="000D7160"/>
    <w:rsid w:val="000D75B9"/>
    <w:rsid w:val="000D7E1E"/>
    <w:rsid w:val="000E0346"/>
    <w:rsid w:val="000E07B1"/>
    <w:rsid w:val="000E09A9"/>
    <w:rsid w:val="000E0A8B"/>
    <w:rsid w:val="000E0CB7"/>
    <w:rsid w:val="000E0D40"/>
    <w:rsid w:val="000E0E4C"/>
    <w:rsid w:val="000E2AC8"/>
    <w:rsid w:val="000E356B"/>
    <w:rsid w:val="000E4064"/>
    <w:rsid w:val="000E4DAA"/>
    <w:rsid w:val="000E5410"/>
    <w:rsid w:val="000E56A2"/>
    <w:rsid w:val="000E572A"/>
    <w:rsid w:val="000E5813"/>
    <w:rsid w:val="000E59C5"/>
    <w:rsid w:val="000E5C71"/>
    <w:rsid w:val="000E5E5E"/>
    <w:rsid w:val="000E5FC4"/>
    <w:rsid w:val="000E6424"/>
    <w:rsid w:val="000E72DB"/>
    <w:rsid w:val="000E748F"/>
    <w:rsid w:val="000E755C"/>
    <w:rsid w:val="000F0052"/>
    <w:rsid w:val="000F0056"/>
    <w:rsid w:val="000F00C9"/>
    <w:rsid w:val="000F01E6"/>
    <w:rsid w:val="000F0541"/>
    <w:rsid w:val="000F1512"/>
    <w:rsid w:val="000F170C"/>
    <w:rsid w:val="000F1D34"/>
    <w:rsid w:val="000F2074"/>
    <w:rsid w:val="000F2EAA"/>
    <w:rsid w:val="000F3B10"/>
    <w:rsid w:val="000F40DD"/>
    <w:rsid w:val="000F4520"/>
    <w:rsid w:val="000F46AD"/>
    <w:rsid w:val="000F4C7E"/>
    <w:rsid w:val="000F59B8"/>
    <w:rsid w:val="000F59EA"/>
    <w:rsid w:val="000F5C4A"/>
    <w:rsid w:val="000F5EA0"/>
    <w:rsid w:val="000F5EEE"/>
    <w:rsid w:val="000F5F2D"/>
    <w:rsid w:val="000F6174"/>
    <w:rsid w:val="000F6200"/>
    <w:rsid w:val="000F6231"/>
    <w:rsid w:val="000F6E9E"/>
    <w:rsid w:val="000F78BA"/>
    <w:rsid w:val="000F7ED6"/>
    <w:rsid w:val="000F7FBE"/>
    <w:rsid w:val="0010000F"/>
    <w:rsid w:val="0010057E"/>
    <w:rsid w:val="0010082A"/>
    <w:rsid w:val="00100906"/>
    <w:rsid w:val="00100A17"/>
    <w:rsid w:val="00100B9E"/>
    <w:rsid w:val="00101A79"/>
    <w:rsid w:val="00101C2A"/>
    <w:rsid w:val="00101EB2"/>
    <w:rsid w:val="00102061"/>
    <w:rsid w:val="001021E3"/>
    <w:rsid w:val="00102297"/>
    <w:rsid w:val="001022D5"/>
    <w:rsid w:val="00102467"/>
    <w:rsid w:val="001029BC"/>
    <w:rsid w:val="00102A5A"/>
    <w:rsid w:val="0010301C"/>
    <w:rsid w:val="001030EE"/>
    <w:rsid w:val="001034AE"/>
    <w:rsid w:val="0010353F"/>
    <w:rsid w:val="001036CB"/>
    <w:rsid w:val="00103A38"/>
    <w:rsid w:val="00103CAD"/>
    <w:rsid w:val="00103EEF"/>
    <w:rsid w:val="0010400C"/>
    <w:rsid w:val="00104591"/>
    <w:rsid w:val="00104E34"/>
    <w:rsid w:val="00104F93"/>
    <w:rsid w:val="001052F3"/>
    <w:rsid w:val="00105589"/>
    <w:rsid w:val="001059A4"/>
    <w:rsid w:val="00106183"/>
    <w:rsid w:val="0010625B"/>
    <w:rsid w:val="0010691C"/>
    <w:rsid w:val="00106A79"/>
    <w:rsid w:val="00106D68"/>
    <w:rsid w:val="00106FE9"/>
    <w:rsid w:val="0010749A"/>
    <w:rsid w:val="001079E6"/>
    <w:rsid w:val="00107C86"/>
    <w:rsid w:val="0010FD7F"/>
    <w:rsid w:val="00110567"/>
    <w:rsid w:val="00111010"/>
    <w:rsid w:val="001111A0"/>
    <w:rsid w:val="0011132A"/>
    <w:rsid w:val="00111B3B"/>
    <w:rsid w:val="00111EAA"/>
    <w:rsid w:val="001121DD"/>
    <w:rsid w:val="00113227"/>
    <w:rsid w:val="0011395F"/>
    <w:rsid w:val="00113F18"/>
    <w:rsid w:val="00113FC7"/>
    <w:rsid w:val="00113FFB"/>
    <w:rsid w:val="0011466C"/>
    <w:rsid w:val="00114DA1"/>
    <w:rsid w:val="00115432"/>
    <w:rsid w:val="00115A31"/>
    <w:rsid w:val="00115B57"/>
    <w:rsid w:val="0011604F"/>
    <w:rsid w:val="001168B3"/>
    <w:rsid w:val="001169B9"/>
    <w:rsid w:val="0011719B"/>
    <w:rsid w:val="00117551"/>
    <w:rsid w:val="00117CDA"/>
    <w:rsid w:val="00120BC0"/>
    <w:rsid w:val="00120D6A"/>
    <w:rsid w:val="00121589"/>
    <w:rsid w:val="0012161D"/>
    <w:rsid w:val="001217C4"/>
    <w:rsid w:val="00121B94"/>
    <w:rsid w:val="00121F4E"/>
    <w:rsid w:val="00121FC1"/>
    <w:rsid w:val="00122514"/>
    <w:rsid w:val="00122C7E"/>
    <w:rsid w:val="00122DE4"/>
    <w:rsid w:val="00122E90"/>
    <w:rsid w:val="00123078"/>
    <w:rsid w:val="00123732"/>
    <w:rsid w:val="00123BA7"/>
    <w:rsid w:val="00123EA8"/>
    <w:rsid w:val="00124937"/>
    <w:rsid w:val="00124C00"/>
    <w:rsid w:val="00124FC8"/>
    <w:rsid w:val="0012543B"/>
    <w:rsid w:val="00125A0E"/>
    <w:rsid w:val="001260F8"/>
    <w:rsid w:val="001264B4"/>
    <w:rsid w:val="00126537"/>
    <w:rsid w:val="0012691E"/>
    <w:rsid w:val="0012693D"/>
    <w:rsid w:val="0012727C"/>
    <w:rsid w:val="00127767"/>
    <w:rsid w:val="00127FF4"/>
    <w:rsid w:val="001300C8"/>
    <w:rsid w:val="001301C3"/>
    <w:rsid w:val="00130287"/>
    <w:rsid w:val="00130F43"/>
    <w:rsid w:val="001310D2"/>
    <w:rsid w:val="00131E94"/>
    <w:rsid w:val="001324A4"/>
    <w:rsid w:val="00132DF2"/>
    <w:rsid w:val="001331F9"/>
    <w:rsid w:val="0013349A"/>
    <w:rsid w:val="001339E3"/>
    <w:rsid w:val="00133E7C"/>
    <w:rsid w:val="00133EF8"/>
    <w:rsid w:val="001349EA"/>
    <w:rsid w:val="00134AC6"/>
    <w:rsid w:val="00134B33"/>
    <w:rsid w:val="00134C0D"/>
    <w:rsid w:val="001351DB"/>
    <w:rsid w:val="00135673"/>
    <w:rsid w:val="00135980"/>
    <w:rsid w:val="00135A41"/>
    <w:rsid w:val="00135A7B"/>
    <w:rsid w:val="00135B70"/>
    <w:rsid w:val="00135CE3"/>
    <w:rsid w:val="00135FA7"/>
    <w:rsid w:val="00136348"/>
    <w:rsid w:val="00136652"/>
    <w:rsid w:val="0013702B"/>
    <w:rsid w:val="001373FD"/>
    <w:rsid w:val="0013748A"/>
    <w:rsid w:val="001377AC"/>
    <w:rsid w:val="00137DF8"/>
    <w:rsid w:val="0014034F"/>
    <w:rsid w:val="00140B55"/>
    <w:rsid w:val="00141140"/>
    <w:rsid w:val="0014151F"/>
    <w:rsid w:val="00141AE3"/>
    <w:rsid w:val="00141E1E"/>
    <w:rsid w:val="00141ED1"/>
    <w:rsid w:val="001424B1"/>
    <w:rsid w:val="00142779"/>
    <w:rsid w:val="00142EED"/>
    <w:rsid w:val="00143147"/>
    <w:rsid w:val="0014333B"/>
    <w:rsid w:val="001436DA"/>
    <w:rsid w:val="0014392F"/>
    <w:rsid w:val="001440D7"/>
    <w:rsid w:val="001444BD"/>
    <w:rsid w:val="00144B49"/>
    <w:rsid w:val="0014658A"/>
    <w:rsid w:val="00146605"/>
    <w:rsid w:val="001468B4"/>
    <w:rsid w:val="001470F9"/>
    <w:rsid w:val="001472FC"/>
    <w:rsid w:val="00147693"/>
    <w:rsid w:val="001504C7"/>
    <w:rsid w:val="00151C26"/>
    <w:rsid w:val="00151D6B"/>
    <w:rsid w:val="00151DBF"/>
    <w:rsid w:val="0015202A"/>
    <w:rsid w:val="001521C5"/>
    <w:rsid w:val="00152711"/>
    <w:rsid w:val="00152A84"/>
    <w:rsid w:val="00153AF5"/>
    <w:rsid w:val="00153DE8"/>
    <w:rsid w:val="00155641"/>
    <w:rsid w:val="001556C9"/>
    <w:rsid w:val="00155997"/>
    <w:rsid w:val="00155C07"/>
    <w:rsid w:val="00155EBB"/>
    <w:rsid w:val="00156508"/>
    <w:rsid w:val="001566CA"/>
    <w:rsid w:val="00157764"/>
    <w:rsid w:val="00157934"/>
    <w:rsid w:val="0015A8AD"/>
    <w:rsid w:val="0016001A"/>
    <w:rsid w:val="0016042B"/>
    <w:rsid w:val="001604C9"/>
    <w:rsid w:val="001607A7"/>
    <w:rsid w:val="001611C5"/>
    <w:rsid w:val="00161A4B"/>
    <w:rsid w:val="00161E44"/>
    <w:rsid w:val="00161F4E"/>
    <w:rsid w:val="00162AEE"/>
    <w:rsid w:val="00162D02"/>
    <w:rsid w:val="00162ECB"/>
    <w:rsid w:val="00162FA3"/>
    <w:rsid w:val="0016344D"/>
    <w:rsid w:val="00163633"/>
    <w:rsid w:val="00163B1F"/>
    <w:rsid w:val="00163BDD"/>
    <w:rsid w:val="001641CF"/>
    <w:rsid w:val="00164358"/>
    <w:rsid w:val="0016436A"/>
    <w:rsid w:val="001647C8"/>
    <w:rsid w:val="00164957"/>
    <w:rsid w:val="00164AA7"/>
    <w:rsid w:val="00164B59"/>
    <w:rsid w:val="00164CC8"/>
    <w:rsid w:val="00164D80"/>
    <w:rsid w:val="001650A4"/>
    <w:rsid w:val="00165385"/>
    <w:rsid w:val="001655D7"/>
    <w:rsid w:val="001660EC"/>
    <w:rsid w:val="00166239"/>
    <w:rsid w:val="001665F7"/>
    <w:rsid w:val="00167290"/>
    <w:rsid w:val="00167593"/>
    <w:rsid w:val="00167722"/>
    <w:rsid w:val="00167994"/>
    <w:rsid w:val="001701C2"/>
    <w:rsid w:val="001706AB"/>
    <w:rsid w:val="00170907"/>
    <w:rsid w:val="00171115"/>
    <w:rsid w:val="00171F86"/>
    <w:rsid w:val="00171FE1"/>
    <w:rsid w:val="00172495"/>
    <w:rsid w:val="001735C1"/>
    <w:rsid w:val="00173916"/>
    <w:rsid w:val="00173A10"/>
    <w:rsid w:val="00173B49"/>
    <w:rsid w:val="001740AD"/>
    <w:rsid w:val="00174109"/>
    <w:rsid w:val="001746D3"/>
    <w:rsid w:val="00174A89"/>
    <w:rsid w:val="00174F6E"/>
    <w:rsid w:val="001753C3"/>
    <w:rsid w:val="00175412"/>
    <w:rsid w:val="00176248"/>
    <w:rsid w:val="00176464"/>
    <w:rsid w:val="001766A2"/>
    <w:rsid w:val="0017704B"/>
    <w:rsid w:val="0017729F"/>
    <w:rsid w:val="001779EF"/>
    <w:rsid w:val="00177B89"/>
    <w:rsid w:val="00177E7D"/>
    <w:rsid w:val="00177F96"/>
    <w:rsid w:val="00177FE0"/>
    <w:rsid w:val="00180473"/>
    <w:rsid w:val="00180B37"/>
    <w:rsid w:val="00180CD8"/>
    <w:rsid w:val="00180EE3"/>
    <w:rsid w:val="00181025"/>
    <w:rsid w:val="001811CD"/>
    <w:rsid w:val="001813E3"/>
    <w:rsid w:val="001813E6"/>
    <w:rsid w:val="001816B3"/>
    <w:rsid w:val="0018170E"/>
    <w:rsid w:val="001822FD"/>
    <w:rsid w:val="0018231D"/>
    <w:rsid w:val="0018284A"/>
    <w:rsid w:val="00182E5D"/>
    <w:rsid w:val="00183033"/>
    <w:rsid w:val="001832CC"/>
    <w:rsid w:val="00183434"/>
    <w:rsid w:val="0018382C"/>
    <w:rsid w:val="00183B7D"/>
    <w:rsid w:val="00183D94"/>
    <w:rsid w:val="0018415A"/>
    <w:rsid w:val="00184200"/>
    <w:rsid w:val="0018423F"/>
    <w:rsid w:val="0018450A"/>
    <w:rsid w:val="001845A6"/>
    <w:rsid w:val="001848F5"/>
    <w:rsid w:val="00184DF1"/>
    <w:rsid w:val="00184E91"/>
    <w:rsid w:val="0018523B"/>
    <w:rsid w:val="00185C0B"/>
    <w:rsid w:val="00185D13"/>
    <w:rsid w:val="00185ED9"/>
    <w:rsid w:val="00186510"/>
    <w:rsid w:val="0018661D"/>
    <w:rsid w:val="001870BE"/>
    <w:rsid w:val="0018731B"/>
    <w:rsid w:val="00187A36"/>
    <w:rsid w:val="00187C92"/>
    <w:rsid w:val="00187E8C"/>
    <w:rsid w:val="00190203"/>
    <w:rsid w:val="00190AD0"/>
    <w:rsid w:val="00190BC9"/>
    <w:rsid w:val="00191B9D"/>
    <w:rsid w:val="00191BE1"/>
    <w:rsid w:val="00191C25"/>
    <w:rsid w:val="0019217F"/>
    <w:rsid w:val="001924A3"/>
    <w:rsid w:val="001928EF"/>
    <w:rsid w:val="00192D2B"/>
    <w:rsid w:val="0019301B"/>
    <w:rsid w:val="00193170"/>
    <w:rsid w:val="001945FD"/>
    <w:rsid w:val="00194C39"/>
    <w:rsid w:val="00194FA4"/>
    <w:rsid w:val="00195206"/>
    <w:rsid w:val="00195B06"/>
    <w:rsid w:val="00196007"/>
    <w:rsid w:val="0019610E"/>
    <w:rsid w:val="00196AC9"/>
    <w:rsid w:val="00196C8A"/>
    <w:rsid w:val="00196CC8"/>
    <w:rsid w:val="00197126"/>
    <w:rsid w:val="00197639"/>
    <w:rsid w:val="001979D3"/>
    <w:rsid w:val="00197C82"/>
    <w:rsid w:val="00197CAA"/>
    <w:rsid w:val="00197F3C"/>
    <w:rsid w:val="001A0305"/>
    <w:rsid w:val="001A080B"/>
    <w:rsid w:val="001A09E2"/>
    <w:rsid w:val="001A0FF5"/>
    <w:rsid w:val="001A107D"/>
    <w:rsid w:val="001A12ED"/>
    <w:rsid w:val="001A13CD"/>
    <w:rsid w:val="001A21B9"/>
    <w:rsid w:val="001A2262"/>
    <w:rsid w:val="001A22B7"/>
    <w:rsid w:val="001A2968"/>
    <w:rsid w:val="001A2E5D"/>
    <w:rsid w:val="001A32A7"/>
    <w:rsid w:val="001A32AE"/>
    <w:rsid w:val="001A386B"/>
    <w:rsid w:val="001A386D"/>
    <w:rsid w:val="001A46F6"/>
    <w:rsid w:val="001A49B5"/>
    <w:rsid w:val="001A49C3"/>
    <w:rsid w:val="001A4DFB"/>
    <w:rsid w:val="001A525F"/>
    <w:rsid w:val="001A5F55"/>
    <w:rsid w:val="001A63F7"/>
    <w:rsid w:val="001A6A03"/>
    <w:rsid w:val="001A6C84"/>
    <w:rsid w:val="001A73D4"/>
    <w:rsid w:val="001A774F"/>
    <w:rsid w:val="001A789C"/>
    <w:rsid w:val="001B0404"/>
    <w:rsid w:val="001B05E7"/>
    <w:rsid w:val="001B07CB"/>
    <w:rsid w:val="001B1708"/>
    <w:rsid w:val="001B1B2D"/>
    <w:rsid w:val="001B1B69"/>
    <w:rsid w:val="001B1E68"/>
    <w:rsid w:val="001B2085"/>
    <w:rsid w:val="001B20A8"/>
    <w:rsid w:val="001B251D"/>
    <w:rsid w:val="001B2ECA"/>
    <w:rsid w:val="001B38DA"/>
    <w:rsid w:val="001B3961"/>
    <w:rsid w:val="001B3B59"/>
    <w:rsid w:val="001B3C94"/>
    <w:rsid w:val="001B3F90"/>
    <w:rsid w:val="001B4314"/>
    <w:rsid w:val="001B448A"/>
    <w:rsid w:val="001B4DE9"/>
    <w:rsid w:val="001B5120"/>
    <w:rsid w:val="001B5438"/>
    <w:rsid w:val="001B57B9"/>
    <w:rsid w:val="001B5B82"/>
    <w:rsid w:val="001B613E"/>
    <w:rsid w:val="001B6195"/>
    <w:rsid w:val="001B664D"/>
    <w:rsid w:val="001B68AD"/>
    <w:rsid w:val="001B7303"/>
    <w:rsid w:val="001B77C7"/>
    <w:rsid w:val="001B7950"/>
    <w:rsid w:val="001C018C"/>
    <w:rsid w:val="001C03D2"/>
    <w:rsid w:val="001C0422"/>
    <w:rsid w:val="001C0B0B"/>
    <w:rsid w:val="001C0B40"/>
    <w:rsid w:val="001C0C1B"/>
    <w:rsid w:val="001C0FE7"/>
    <w:rsid w:val="001C13AD"/>
    <w:rsid w:val="001C18FE"/>
    <w:rsid w:val="001C22FF"/>
    <w:rsid w:val="001C2369"/>
    <w:rsid w:val="001C26D4"/>
    <w:rsid w:val="001C2BE2"/>
    <w:rsid w:val="001C32A8"/>
    <w:rsid w:val="001C34FC"/>
    <w:rsid w:val="001C358C"/>
    <w:rsid w:val="001C3900"/>
    <w:rsid w:val="001C4A62"/>
    <w:rsid w:val="001C4B7F"/>
    <w:rsid w:val="001C5261"/>
    <w:rsid w:val="001C551A"/>
    <w:rsid w:val="001C5B32"/>
    <w:rsid w:val="001C617A"/>
    <w:rsid w:val="001C62ED"/>
    <w:rsid w:val="001C7431"/>
    <w:rsid w:val="001C7A9F"/>
    <w:rsid w:val="001C7C94"/>
    <w:rsid w:val="001D02FF"/>
    <w:rsid w:val="001D054B"/>
    <w:rsid w:val="001D0EB8"/>
    <w:rsid w:val="001D182D"/>
    <w:rsid w:val="001D19DE"/>
    <w:rsid w:val="001D1B5D"/>
    <w:rsid w:val="001D241F"/>
    <w:rsid w:val="001D2BD1"/>
    <w:rsid w:val="001D3813"/>
    <w:rsid w:val="001D3817"/>
    <w:rsid w:val="001D3AE8"/>
    <w:rsid w:val="001D3B50"/>
    <w:rsid w:val="001D3E6F"/>
    <w:rsid w:val="001D43A4"/>
    <w:rsid w:val="001D444B"/>
    <w:rsid w:val="001D48A0"/>
    <w:rsid w:val="001D54DC"/>
    <w:rsid w:val="001D565E"/>
    <w:rsid w:val="001D5FB3"/>
    <w:rsid w:val="001D5FCC"/>
    <w:rsid w:val="001D6179"/>
    <w:rsid w:val="001D6F03"/>
    <w:rsid w:val="001D70EF"/>
    <w:rsid w:val="001D7320"/>
    <w:rsid w:val="001D74CF"/>
    <w:rsid w:val="001E00A1"/>
    <w:rsid w:val="001E06F1"/>
    <w:rsid w:val="001E089A"/>
    <w:rsid w:val="001E0EAF"/>
    <w:rsid w:val="001E100F"/>
    <w:rsid w:val="001E123E"/>
    <w:rsid w:val="001E12C4"/>
    <w:rsid w:val="001E136D"/>
    <w:rsid w:val="001E2140"/>
    <w:rsid w:val="001E21DD"/>
    <w:rsid w:val="001E220D"/>
    <w:rsid w:val="001E24C2"/>
    <w:rsid w:val="001E27A5"/>
    <w:rsid w:val="001E27C4"/>
    <w:rsid w:val="001E2844"/>
    <w:rsid w:val="001E2C36"/>
    <w:rsid w:val="001E2D5A"/>
    <w:rsid w:val="001E3126"/>
    <w:rsid w:val="001E3A3C"/>
    <w:rsid w:val="001E3AD2"/>
    <w:rsid w:val="001E3ADE"/>
    <w:rsid w:val="001E3DDE"/>
    <w:rsid w:val="001E45C4"/>
    <w:rsid w:val="001E4655"/>
    <w:rsid w:val="001E46BE"/>
    <w:rsid w:val="001E56DC"/>
    <w:rsid w:val="001E5AD7"/>
    <w:rsid w:val="001E5D9D"/>
    <w:rsid w:val="001E62E6"/>
    <w:rsid w:val="001E650E"/>
    <w:rsid w:val="001E6C44"/>
    <w:rsid w:val="001E706E"/>
    <w:rsid w:val="001E75EB"/>
    <w:rsid w:val="001E762C"/>
    <w:rsid w:val="001E77E3"/>
    <w:rsid w:val="001E7911"/>
    <w:rsid w:val="001E7984"/>
    <w:rsid w:val="001F0172"/>
    <w:rsid w:val="001F0677"/>
    <w:rsid w:val="001F06FF"/>
    <w:rsid w:val="001F1591"/>
    <w:rsid w:val="001F1CDF"/>
    <w:rsid w:val="001F1F35"/>
    <w:rsid w:val="001F2017"/>
    <w:rsid w:val="001F23F8"/>
    <w:rsid w:val="001F273F"/>
    <w:rsid w:val="001F2785"/>
    <w:rsid w:val="001F2BBA"/>
    <w:rsid w:val="001F326C"/>
    <w:rsid w:val="001F33BC"/>
    <w:rsid w:val="001F362D"/>
    <w:rsid w:val="001F3709"/>
    <w:rsid w:val="001F3A84"/>
    <w:rsid w:val="001F3AA6"/>
    <w:rsid w:val="001F3D3E"/>
    <w:rsid w:val="001F3DF4"/>
    <w:rsid w:val="001F43C9"/>
    <w:rsid w:val="001F478E"/>
    <w:rsid w:val="001F48AC"/>
    <w:rsid w:val="001F578E"/>
    <w:rsid w:val="001F5E09"/>
    <w:rsid w:val="001F62A5"/>
    <w:rsid w:val="001F65FA"/>
    <w:rsid w:val="001F6C82"/>
    <w:rsid w:val="001F6EE0"/>
    <w:rsid w:val="001F6FB5"/>
    <w:rsid w:val="001F70FF"/>
    <w:rsid w:val="001F7355"/>
    <w:rsid w:val="001F75B4"/>
    <w:rsid w:val="001F7686"/>
    <w:rsid w:val="001F77CD"/>
    <w:rsid w:val="001F7A48"/>
    <w:rsid w:val="00200687"/>
    <w:rsid w:val="0020069E"/>
    <w:rsid w:val="00200BC0"/>
    <w:rsid w:val="002012C8"/>
    <w:rsid w:val="00201496"/>
    <w:rsid w:val="00201F26"/>
    <w:rsid w:val="00201FCF"/>
    <w:rsid w:val="00202F43"/>
    <w:rsid w:val="00203129"/>
    <w:rsid w:val="002034F9"/>
    <w:rsid w:val="00203F89"/>
    <w:rsid w:val="00204169"/>
    <w:rsid w:val="002042B1"/>
    <w:rsid w:val="00204AF3"/>
    <w:rsid w:val="00204CD3"/>
    <w:rsid w:val="00204E78"/>
    <w:rsid w:val="00204F72"/>
    <w:rsid w:val="002055B4"/>
    <w:rsid w:val="002055E0"/>
    <w:rsid w:val="00205656"/>
    <w:rsid w:val="002060EC"/>
    <w:rsid w:val="00206365"/>
    <w:rsid w:val="00206430"/>
    <w:rsid w:val="00206C9D"/>
    <w:rsid w:val="00206CCF"/>
    <w:rsid w:val="00206F32"/>
    <w:rsid w:val="00207699"/>
    <w:rsid w:val="00207CE1"/>
    <w:rsid w:val="00207F5E"/>
    <w:rsid w:val="002100CF"/>
    <w:rsid w:val="002105A8"/>
    <w:rsid w:val="0021093E"/>
    <w:rsid w:val="00210AD4"/>
    <w:rsid w:val="00210B86"/>
    <w:rsid w:val="00210C0F"/>
    <w:rsid w:val="0021113A"/>
    <w:rsid w:val="002114D9"/>
    <w:rsid w:val="002114E1"/>
    <w:rsid w:val="0021225B"/>
    <w:rsid w:val="00212BA1"/>
    <w:rsid w:val="00212DEF"/>
    <w:rsid w:val="00213000"/>
    <w:rsid w:val="00214300"/>
    <w:rsid w:val="002143D1"/>
    <w:rsid w:val="002145AD"/>
    <w:rsid w:val="00215318"/>
    <w:rsid w:val="0021573A"/>
    <w:rsid w:val="00215919"/>
    <w:rsid w:val="00216465"/>
    <w:rsid w:val="00216876"/>
    <w:rsid w:val="0021698E"/>
    <w:rsid w:val="00216A83"/>
    <w:rsid w:val="00216D5C"/>
    <w:rsid w:val="00216D8F"/>
    <w:rsid w:val="00217AEE"/>
    <w:rsid w:val="00217C8E"/>
    <w:rsid w:val="002203D6"/>
    <w:rsid w:val="002206E5"/>
    <w:rsid w:val="00220A41"/>
    <w:rsid w:val="00220CEF"/>
    <w:rsid w:val="00221462"/>
    <w:rsid w:val="0022179C"/>
    <w:rsid w:val="00221DEC"/>
    <w:rsid w:val="00223098"/>
    <w:rsid w:val="0022393C"/>
    <w:rsid w:val="00224564"/>
    <w:rsid w:val="0022466D"/>
    <w:rsid w:val="0022480A"/>
    <w:rsid w:val="00224BCA"/>
    <w:rsid w:val="00224CD4"/>
    <w:rsid w:val="00224E66"/>
    <w:rsid w:val="002252A9"/>
    <w:rsid w:val="002257B6"/>
    <w:rsid w:val="00225BC2"/>
    <w:rsid w:val="00225C61"/>
    <w:rsid w:val="00225C94"/>
    <w:rsid w:val="00226300"/>
    <w:rsid w:val="00226651"/>
    <w:rsid w:val="002269DB"/>
    <w:rsid w:val="002269FB"/>
    <w:rsid w:val="00227194"/>
    <w:rsid w:val="00227C22"/>
    <w:rsid w:val="00227CBC"/>
    <w:rsid w:val="002304CE"/>
    <w:rsid w:val="00230603"/>
    <w:rsid w:val="0023077B"/>
    <w:rsid w:val="00230ACD"/>
    <w:rsid w:val="00230D41"/>
    <w:rsid w:val="0023145E"/>
    <w:rsid w:val="00231547"/>
    <w:rsid w:val="002324B1"/>
    <w:rsid w:val="002327C1"/>
    <w:rsid w:val="002327DD"/>
    <w:rsid w:val="00232ED4"/>
    <w:rsid w:val="002330BE"/>
    <w:rsid w:val="002333E1"/>
    <w:rsid w:val="0023365F"/>
    <w:rsid w:val="002337E0"/>
    <w:rsid w:val="002341B3"/>
    <w:rsid w:val="00234954"/>
    <w:rsid w:val="00235483"/>
    <w:rsid w:val="00235839"/>
    <w:rsid w:val="0023598A"/>
    <w:rsid w:val="00235B78"/>
    <w:rsid w:val="00235BB2"/>
    <w:rsid w:val="00235F29"/>
    <w:rsid w:val="00235F77"/>
    <w:rsid w:val="00236A0B"/>
    <w:rsid w:val="00236ADA"/>
    <w:rsid w:val="00236B96"/>
    <w:rsid w:val="00236F16"/>
    <w:rsid w:val="002370FD"/>
    <w:rsid w:val="002376E6"/>
    <w:rsid w:val="002379D6"/>
    <w:rsid w:val="0024011C"/>
    <w:rsid w:val="00240A61"/>
    <w:rsid w:val="00240E50"/>
    <w:rsid w:val="00240E60"/>
    <w:rsid w:val="00241071"/>
    <w:rsid w:val="00241101"/>
    <w:rsid w:val="00241349"/>
    <w:rsid w:val="00241503"/>
    <w:rsid w:val="00241B6B"/>
    <w:rsid w:val="00241C83"/>
    <w:rsid w:val="00241DCE"/>
    <w:rsid w:val="00241FF1"/>
    <w:rsid w:val="00242758"/>
    <w:rsid w:val="0024283B"/>
    <w:rsid w:val="0024285A"/>
    <w:rsid w:val="0024287A"/>
    <w:rsid w:val="00242A14"/>
    <w:rsid w:val="002435B2"/>
    <w:rsid w:val="00243A0A"/>
    <w:rsid w:val="00243A7D"/>
    <w:rsid w:val="00243AEC"/>
    <w:rsid w:val="00243BE5"/>
    <w:rsid w:val="00243E52"/>
    <w:rsid w:val="00244553"/>
    <w:rsid w:val="00244666"/>
    <w:rsid w:val="00244DE3"/>
    <w:rsid w:val="00245054"/>
    <w:rsid w:val="002451AF"/>
    <w:rsid w:val="002455DC"/>
    <w:rsid w:val="00245B07"/>
    <w:rsid w:val="00245CFD"/>
    <w:rsid w:val="002464F5"/>
    <w:rsid w:val="00246683"/>
    <w:rsid w:val="00246792"/>
    <w:rsid w:val="00246C0F"/>
    <w:rsid w:val="00246C87"/>
    <w:rsid w:val="00247108"/>
    <w:rsid w:val="002473AD"/>
    <w:rsid w:val="002473E5"/>
    <w:rsid w:val="00247657"/>
    <w:rsid w:val="00247A95"/>
    <w:rsid w:val="00247AA7"/>
    <w:rsid w:val="00247D4D"/>
    <w:rsid w:val="00247DA7"/>
    <w:rsid w:val="0025043D"/>
    <w:rsid w:val="002506F6"/>
    <w:rsid w:val="00250721"/>
    <w:rsid w:val="00250BD5"/>
    <w:rsid w:val="00251252"/>
    <w:rsid w:val="0025179B"/>
    <w:rsid w:val="00251A02"/>
    <w:rsid w:val="002520EF"/>
    <w:rsid w:val="00252623"/>
    <w:rsid w:val="0025386B"/>
    <w:rsid w:val="002538AA"/>
    <w:rsid w:val="00253CD7"/>
    <w:rsid w:val="00253D97"/>
    <w:rsid w:val="0025471E"/>
    <w:rsid w:val="002548CA"/>
    <w:rsid w:val="00255296"/>
    <w:rsid w:val="002553F6"/>
    <w:rsid w:val="002557A0"/>
    <w:rsid w:val="00255BED"/>
    <w:rsid w:val="0025664E"/>
    <w:rsid w:val="00256BA3"/>
    <w:rsid w:val="00256E80"/>
    <w:rsid w:val="0025783B"/>
    <w:rsid w:val="00257909"/>
    <w:rsid w:val="00257FF9"/>
    <w:rsid w:val="002602BD"/>
    <w:rsid w:val="002604B5"/>
    <w:rsid w:val="00260772"/>
    <w:rsid w:val="002607E3"/>
    <w:rsid w:val="00260BD3"/>
    <w:rsid w:val="00260C88"/>
    <w:rsid w:val="00260F5B"/>
    <w:rsid w:val="00261133"/>
    <w:rsid w:val="00261E1C"/>
    <w:rsid w:val="002620A5"/>
    <w:rsid w:val="002620F5"/>
    <w:rsid w:val="00262131"/>
    <w:rsid w:val="00262592"/>
    <w:rsid w:val="00262706"/>
    <w:rsid w:val="00262BCF"/>
    <w:rsid w:val="00263309"/>
    <w:rsid w:val="0026363B"/>
    <w:rsid w:val="002638E1"/>
    <w:rsid w:val="00263C98"/>
    <w:rsid w:val="00263DB1"/>
    <w:rsid w:val="00263F34"/>
    <w:rsid w:val="0026526B"/>
    <w:rsid w:val="00265748"/>
    <w:rsid w:val="00265FE7"/>
    <w:rsid w:val="00266202"/>
    <w:rsid w:val="00266439"/>
    <w:rsid w:val="002665DA"/>
    <w:rsid w:val="00266C24"/>
    <w:rsid w:val="00266F02"/>
    <w:rsid w:val="002676A4"/>
    <w:rsid w:val="00267A52"/>
    <w:rsid w:val="00267D05"/>
    <w:rsid w:val="00267EAD"/>
    <w:rsid w:val="00270746"/>
    <w:rsid w:val="00270AA4"/>
    <w:rsid w:val="00270D3B"/>
    <w:rsid w:val="00270D8C"/>
    <w:rsid w:val="002714DF"/>
    <w:rsid w:val="0027185A"/>
    <w:rsid w:val="0027196E"/>
    <w:rsid w:val="002726C6"/>
    <w:rsid w:val="002736B1"/>
    <w:rsid w:val="002739C4"/>
    <w:rsid w:val="00273A0A"/>
    <w:rsid w:val="0027427E"/>
    <w:rsid w:val="00274551"/>
    <w:rsid w:val="00274775"/>
    <w:rsid w:val="002748BA"/>
    <w:rsid w:val="00274EF7"/>
    <w:rsid w:val="00275345"/>
    <w:rsid w:val="0027553F"/>
    <w:rsid w:val="0027557C"/>
    <w:rsid w:val="00275787"/>
    <w:rsid w:val="00275A89"/>
    <w:rsid w:val="00275B96"/>
    <w:rsid w:val="00275BF1"/>
    <w:rsid w:val="002761CC"/>
    <w:rsid w:val="00276409"/>
    <w:rsid w:val="002767B6"/>
    <w:rsid w:val="00276BA8"/>
    <w:rsid w:val="00276FD9"/>
    <w:rsid w:val="00277226"/>
    <w:rsid w:val="002773AD"/>
    <w:rsid w:val="00277444"/>
    <w:rsid w:val="00277858"/>
    <w:rsid w:val="00277944"/>
    <w:rsid w:val="00280033"/>
    <w:rsid w:val="002800BB"/>
    <w:rsid w:val="002800E7"/>
    <w:rsid w:val="00280160"/>
    <w:rsid w:val="0028088A"/>
    <w:rsid w:val="002808B2"/>
    <w:rsid w:val="00280B9C"/>
    <w:rsid w:val="00280DF8"/>
    <w:rsid w:val="00280ECA"/>
    <w:rsid w:val="0028107A"/>
    <w:rsid w:val="00281314"/>
    <w:rsid w:val="002814B4"/>
    <w:rsid w:val="00281C92"/>
    <w:rsid w:val="002821D6"/>
    <w:rsid w:val="0028240E"/>
    <w:rsid w:val="0028272F"/>
    <w:rsid w:val="00282B44"/>
    <w:rsid w:val="00283363"/>
    <w:rsid w:val="002837F0"/>
    <w:rsid w:val="00283CB3"/>
    <w:rsid w:val="002842D1"/>
    <w:rsid w:val="002844F8"/>
    <w:rsid w:val="0028456D"/>
    <w:rsid w:val="0028481C"/>
    <w:rsid w:val="00285913"/>
    <w:rsid w:val="00285D45"/>
    <w:rsid w:val="00286035"/>
    <w:rsid w:val="0028634E"/>
    <w:rsid w:val="002864DB"/>
    <w:rsid w:val="00286701"/>
    <w:rsid w:val="002869D8"/>
    <w:rsid w:val="0028735D"/>
    <w:rsid w:val="00287A96"/>
    <w:rsid w:val="00287FF5"/>
    <w:rsid w:val="002900EA"/>
    <w:rsid w:val="00290354"/>
    <w:rsid w:val="00290652"/>
    <w:rsid w:val="00291146"/>
    <w:rsid w:val="00291261"/>
    <w:rsid w:val="00291276"/>
    <w:rsid w:val="00291BAC"/>
    <w:rsid w:val="00291D45"/>
    <w:rsid w:val="00291DE3"/>
    <w:rsid w:val="00292776"/>
    <w:rsid w:val="00292DFA"/>
    <w:rsid w:val="00292FBF"/>
    <w:rsid w:val="00293208"/>
    <w:rsid w:val="0029331B"/>
    <w:rsid w:val="00293BE8"/>
    <w:rsid w:val="00293C2E"/>
    <w:rsid w:val="0029436E"/>
    <w:rsid w:val="00294F4B"/>
    <w:rsid w:val="0029503E"/>
    <w:rsid w:val="002950AF"/>
    <w:rsid w:val="00295110"/>
    <w:rsid w:val="002954F3"/>
    <w:rsid w:val="002957DB"/>
    <w:rsid w:val="002965DD"/>
    <w:rsid w:val="00296AEE"/>
    <w:rsid w:val="00296D70"/>
    <w:rsid w:val="00296E62"/>
    <w:rsid w:val="0029754E"/>
    <w:rsid w:val="00297F2B"/>
    <w:rsid w:val="002A0196"/>
    <w:rsid w:val="002A06E7"/>
    <w:rsid w:val="002A0ADF"/>
    <w:rsid w:val="002A1B1A"/>
    <w:rsid w:val="002A1EB6"/>
    <w:rsid w:val="002A20B8"/>
    <w:rsid w:val="002A23C0"/>
    <w:rsid w:val="002A27E2"/>
    <w:rsid w:val="002A3046"/>
    <w:rsid w:val="002A30E5"/>
    <w:rsid w:val="002A3158"/>
    <w:rsid w:val="002A33B6"/>
    <w:rsid w:val="002A3438"/>
    <w:rsid w:val="002A3AE2"/>
    <w:rsid w:val="002A3B07"/>
    <w:rsid w:val="002A3CD2"/>
    <w:rsid w:val="002A4BF4"/>
    <w:rsid w:val="002A54F7"/>
    <w:rsid w:val="002A56A7"/>
    <w:rsid w:val="002A5C4F"/>
    <w:rsid w:val="002A5C89"/>
    <w:rsid w:val="002A5FDE"/>
    <w:rsid w:val="002A688D"/>
    <w:rsid w:val="002A6EA1"/>
    <w:rsid w:val="002A6F92"/>
    <w:rsid w:val="002A78E9"/>
    <w:rsid w:val="002A79D9"/>
    <w:rsid w:val="002A7AE8"/>
    <w:rsid w:val="002A7CD7"/>
    <w:rsid w:val="002B00AC"/>
    <w:rsid w:val="002B0727"/>
    <w:rsid w:val="002B0882"/>
    <w:rsid w:val="002B0A9A"/>
    <w:rsid w:val="002B18ED"/>
    <w:rsid w:val="002B193A"/>
    <w:rsid w:val="002B28F4"/>
    <w:rsid w:val="002B2A83"/>
    <w:rsid w:val="002B2F46"/>
    <w:rsid w:val="002B3026"/>
    <w:rsid w:val="002B3117"/>
    <w:rsid w:val="002B317F"/>
    <w:rsid w:val="002B3818"/>
    <w:rsid w:val="002B4044"/>
    <w:rsid w:val="002B43F1"/>
    <w:rsid w:val="002B4906"/>
    <w:rsid w:val="002B5387"/>
    <w:rsid w:val="002B5453"/>
    <w:rsid w:val="002B5E6F"/>
    <w:rsid w:val="002B63DD"/>
    <w:rsid w:val="002B6BED"/>
    <w:rsid w:val="002B6FE5"/>
    <w:rsid w:val="002B734B"/>
    <w:rsid w:val="002B76E5"/>
    <w:rsid w:val="002B78D1"/>
    <w:rsid w:val="002B7C9A"/>
    <w:rsid w:val="002B7D68"/>
    <w:rsid w:val="002B86F9"/>
    <w:rsid w:val="002C0916"/>
    <w:rsid w:val="002C09D6"/>
    <w:rsid w:val="002C0B87"/>
    <w:rsid w:val="002C12D4"/>
    <w:rsid w:val="002C1565"/>
    <w:rsid w:val="002C1614"/>
    <w:rsid w:val="002C20C9"/>
    <w:rsid w:val="002C20D7"/>
    <w:rsid w:val="002C2222"/>
    <w:rsid w:val="002C2462"/>
    <w:rsid w:val="002C250D"/>
    <w:rsid w:val="002C324D"/>
    <w:rsid w:val="002C38BD"/>
    <w:rsid w:val="002C413B"/>
    <w:rsid w:val="002C43D8"/>
    <w:rsid w:val="002C4C9F"/>
    <w:rsid w:val="002C4CAC"/>
    <w:rsid w:val="002C4EFB"/>
    <w:rsid w:val="002C5050"/>
    <w:rsid w:val="002C54EE"/>
    <w:rsid w:val="002C56E8"/>
    <w:rsid w:val="002C586E"/>
    <w:rsid w:val="002C5BF8"/>
    <w:rsid w:val="002C6121"/>
    <w:rsid w:val="002C7469"/>
    <w:rsid w:val="002C782B"/>
    <w:rsid w:val="002C7B49"/>
    <w:rsid w:val="002D05A9"/>
    <w:rsid w:val="002D0CDB"/>
    <w:rsid w:val="002D0DEC"/>
    <w:rsid w:val="002D0FC2"/>
    <w:rsid w:val="002D1812"/>
    <w:rsid w:val="002D18DD"/>
    <w:rsid w:val="002D1A47"/>
    <w:rsid w:val="002D1AF8"/>
    <w:rsid w:val="002D1B7E"/>
    <w:rsid w:val="002D20C9"/>
    <w:rsid w:val="002D212A"/>
    <w:rsid w:val="002D2674"/>
    <w:rsid w:val="002D2BDA"/>
    <w:rsid w:val="002D2F07"/>
    <w:rsid w:val="002D34F5"/>
    <w:rsid w:val="002D35E4"/>
    <w:rsid w:val="002D395A"/>
    <w:rsid w:val="002D3ED2"/>
    <w:rsid w:val="002D440E"/>
    <w:rsid w:val="002D4ABC"/>
    <w:rsid w:val="002D505B"/>
    <w:rsid w:val="002D5238"/>
    <w:rsid w:val="002D53C3"/>
    <w:rsid w:val="002D5BBF"/>
    <w:rsid w:val="002D5EC6"/>
    <w:rsid w:val="002D630A"/>
    <w:rsid w:val="002D6C09"/>
    <w:rsid w:val="002D7148"/>
    <w:rsid w:val="002D77C3"/>
    <w:rsid w:val="002D7B39"/>
    <w:rsid w:val="002D7C4B"/>
    <w:rsid w:val="002D7C73"/>
    <w:rsid w:val="002D7EC5"/>
    <w:rsid w:val="002E0074"/>
    <w:rsid w:val="002E02BD"/>
    <w:rsid w:val="002E03D3"/>
    <w:rsid w:val="002E0434"/>
    <w:rsid w:val="002E07AC"/>
    <w:rsid w:val="002E0B81"/>
    <w:rsid w:val="002E0F12"/>
    <w:rsid w:val="002E10AF"/>
    <w:rsid w:val="002E169B"/>
    <w:rsid w:val="002E1731"/>
    <w:rsid w:val="002E1989"/>
    <w:rsid w:val="002E1A22"/>
    <w:rsid w:val="002E1CE1"/>
    <w:rsid w:val="002E1E29"/>
    <w:rsid w:val="002E2DAA"/>
    <w:rsid w:val="002E300E"/>
    <w:rsid w:val="002E30E1"/>
    <w:rsid w:val="002E3178"/>
    <w:rsid w:val="002E331B"/>
    <w:rsid w:val="002E376D"/>
    <w:rsid w:val="002E3A46"/>
    <w:rsid w:val="002E3C18"/>
    <w:rsid w:val="002E4400"/>
    <w:rsid w:val="002E45C0"/>
    <w:rsid w:val="002E4788"/>
    <w:rsid w:val="002E4E26"/>
    <w:rsid w:val="002E4EEB"/>
    <w:rsid w:val="002E5490"/>
    <w:rsid w:val="002E54AB"/>
    <w:rsid w:val="002E58A1"/>
    <w:rsid w:val="002E58FC"/>
    <w:rsid w:val="002E5A79"/>
    <w:rsid w:val="002E5B75"/>
    <w:rsid w:val="002E6DC9"/>
    <w:rsid w:val="002E7256"/>
    <w:rsid w:val="002E7B5E"/>
    <w:rsid w:val="002E7E29"/>
    <w:rsid w:val="002F0792"/>
    <w:rsid w:val="002F0C85"/>
    <w:rsid w:val="002F0EEA"/>
    <w:rsid w:val="002F1674"/>
    <w:rsid w:val="002F18CE"/>
    <w:rsid w:val="002F1A72"/>
    <w:rsid w:val="002F1E2C"/>
    <w:rsid w:val="002F247D"/>
    <w:rsid w:val="002F2B52"/>
    <w:rsid w:val="002F31EE"/>
    <w:rsid w:val="002F3487"/>
    <w:rsid w:val="002F467E"/>
    <w:rsid w:val="002F4F2D"/>
    <w:rsid w:val="002F4F55"/>
    <w:rsid w:val="002F5015"/>
    <w:rsid w:val="002F5028"/>
    <w:rsid w:val="002F505B"/>
    <w:rsid w:val="002F50D4"/>
    <w:rsid w:val="002F51D3"/>
    <w:rsid w:val="002F571C"/>
    <w:rsid w:val="002F5770"/>
    <w:rsid w:val="002F5970"/>
    <w:rsid w:val="002F5B21"/>
    <w:rsid w:val="002F63F7"/>
    <w:rsid w:val="002F68A9"/>
    <w:rsid w:val="002F696B"/>
    <w:rsid w:val="002F6C18"/>
    <w:rsid w:val="002F6EC5"/>
    <w:rsid w:val="002F6F06"/>
    <w:rsid w:val="002F7014"/>
    <w:rsid w:val="002F706E"/>
    <w:rsid w:val="002F70D8"/>
    <w:rsid w:val="002F7477"/>
    <w:rsid w:val="002F7693"/>
    <w:rsid w:val="002F772C"/>
    <w:rsid w:val="00300D4B"/>
    <w:rsid w:val="00300E39"/>
    <w:rsid w:val="00301CE1"/>
    <w:rsid w:val="003022E3"/>
    <w:rsid w:val="0030241A"/>
    <w:rsid w:val="003025E8"/>
    <w:rsid w:val="00302889"/>
    <w:rsid w:val="00303648"/>
    <w:rsid w:val="00304079"/>
    <w:rsid w:val="00304303"/>
    <w:rsid w:val="00305263"/>
    <w:rsid w:val="0030576A"/>
    <w:rsid w:val="00305F7D"/>
    <w:rsid w:val="0030655C"/>
    <w:rsid w:val="003068DD"/>
    <w:rsid w:val="003069D8"/>
    <w:rsid w:val="003070DC"/>
    <w:rsid w:val="003071C9"/>
    <w:rsid w:val="003076F2"/>
    <w:rsid w:val="00307AB6"/>
    <w:rsid w:val="003104CD"/>
    <w:rsid w:val="00310A1B"/>
    <w:rsid w:val="00310F82"/>
    <w:rsid w:val="00311090"/>
    <w:rsid w:val="0031113B"/>
    <w:rsid w:val="0031143A"/>
    <w:rsid w:val="00311B57"/>
    <w:rsid w:val="00313253"/>
    <w:rsid w:val="003133EA"/>
    <w:rsid w:val="00313611"/>
    <w:rsid w:val="003139AB"/>
    <w:rsid w:val="00313CAF"/>
    <w:rsid w:val="003141C3"/>
    <w:rsid w:val="00314415"/>
    <w:rsid w:val="00314FB0"/>
    <w:rsid w:val="003150FA"/>
    <w:rsid w:val="003152BA"/>
    <w:rsid w:val="003163AC"/>
    <w:rsid w:val="003166FE"/>
    <w:rsid w:val="00316BC5"/>
    <w:rsid w:val="00316BEC"/>
    <w:rsid w:val="00316F17"/>
    <w:rsid w:val="00316F63"/>
    <w:rsid w:val="00317011"/>
    <w:rsid w:val="0031738B"/>
    <w:rsid w:val="0031748E"/>
    <w:rsid w:val="003179A1"/>
    <w:rsid w:val="003200A0"/>
    <w:rsid w:val="0032015B"/>
    <w:rsid w:val="003207E6"/>
    <w:rsid w:val="0032167B"/>
    <w:rsid w:val="00321B69"/>
    <w:rsid w:val="00322018"/>
    <w:rsid w:val="0032216D"/>
    <w:rsid w:val="003225B1"/>
    <w:rsid w:val="00322826"/>
    <w:rsid w:val="003228E8"/>
    <w:rsid w:val="00323066"/>
    <w:rsid w:val="003230AE"/>
    <w:rsid w:val="00323206"/>
    <w:rsid w:val="0032320C"/>
    <w:rsid w:val="0032335A"/>
    <w:rsid w:val="00323C5E"/>
    <w:rsid w:val="00323E3F"/>
    <w:rsid w:val="00324586"/>
    <w:rsid w:val="00324928"/>
    <w:rsid w:val="00324D61"/>
    <w:rsid w:val="00325295"/>
    <w:rsid w:val="003256C2"/>
    <w:rsid w:val="003259FF"/>
    <w:rsid w:val="00325EDC"/>
    <w:rsid w:val="00326105"/>
    <w:rsid w:val="0032628E"/>
    <w:rsid w:val="003269C3"/>
    <w:rsid w:val="00326AD9"/>
    <w:rsid w:val="00326E74"/>
    <w:rsid w:val="00326F16"/>
    <w:rsid w:val="00327183"/>
    <w:rsid w:val="0032786C"/>
    <w:rsid w:val="00327CCA"/>
    <w:rsid w:val="00327F65"/>
    <w:rsid w:val="003300F0"/>
    <w:rsid w:val="00330241"/>
    <w:rsid w:val="00330262"/>
    <w:rsid w:val="0033047E"/>
    <w:rsid w:val="003304FF"/>
    <w:rsid w:val="00331208"/>
    <w:rsid w:val="00331705"/>
    <w:rsid w:val="0033199A"/>
    <w:rsid w:val="00332450"/>
    <w:rsid w:val="00333047"/>
    <w:rsid w:val="0033333D"/>
    <w:rsid w:val="00333C7D"/>
    <w:rsid w:val="00334146"/>
    <w:rsid w:val="0033449C"/>
    <w:rsid w:val="003354C0"/>
    <w:rsid w:val="00335543"/>
    <w:rsid w:val="00335A40"/>
    <w:rsid w:val="00335AC5"/>
    <w:rsid w:val="003360E0"/>
    <w:rsid w:val="00336421"/>
    <w:rsid w:val="00336F23"/>
    <w:rsid w:val="00337416"/>
    <w:rsid w:val="00337CEC"/>
    <w:rsid w:val="003407E6"/>
    <w:rsid w:val="00341320"/>
    <w:rsid w:val="00341612"/>
    <w:rsid w:val="00341F9F"/>
    <w:rsid w:val="003420B1"/>
    <w:rsid w:val="0034240D"/>
    <w:rsid w:val="0034290B"/>
    <w:rsid w:val="0034297C"/>
    <w:rsid w:val="00342C26"/>
    <w:rsid w:val="00342C6B"/>
    <w:rsid w:val="00342E66"/>
    <w:rsid w:val="0034315E"/>
    <w:rsid w:val="00343397"/>
    <w:rsid w:val="003434F0"/>
    <w:rsid w:val="00343561"/>
    <w:rsid w:val="0034382D"/>
    <w:rsid w:val="00344727"/>
    <w:rsid w:val="00344D24"/>
    <w:rsid w:val="00345887"/>
    <w:rsid w:val="00345D52"/>
    <w:rsid w:val="00345E9A"/>
    <w:rsid w:val="00346503"/>
    <w:rsid w:val="0034748B"/>
    <w:rsid w:val="00347B2C"/>
    <w:rsid w:val="0035020C"/>
    <w:rsid w:val="003504E7"/>
    <w:rsid w:val="00350601"/>
    <w:rsid w:val="00350FD1"/>
    <w:rsid w:val="00351222"/>
    <w:rsid w:val="003512EA"/>
    <w:rsid w:val="0035131F"/>
    <w:rsid w:val="003516AE"/>
    <w:rsid w:val="003517A1"/>
    <w:rsid w:val="00351DBE"/>
    <w:rsid w:val="003528EB"/>
    <w:rsid w:val="00352B64"/>
    <w:rsid w:val="00352C40"/>
    <w:rsid w:val="00353091"/>
    <w:rsid w:val="003530DD"/>
    <w:rsid w:val="00353237"/>
    <w:rsid w:val="00353333"/>
    <w:rsid w:val="00353A57"/>
    <w:rsid w:val="00353AD5"/>
    <w:rsid w:val="00353B25"/>
    <w:rsid w:val="00354587"/>
    <w:rsid w:val="00354856"/>
    <w:rsid w:val="00354ACE"/>
    <w:rsid w:val="00355161"/>
    <w:rsid w:val="003553BD"/>
    <w:rsid w:val="0035674E"/>
    <w:rsid w:val="003567B2"/>
    <w:rsid w:val="00357149"/>
    <w:rsid w:val="003571BD"/>
    <w:rsid w:val="0035724F"/>
    <w:rsid w:val="003572EA"/>
    <w:rsid w:val="0035756E"/>
    <w:rsid w:val="0035757F"/>
    <w:rsid w:val="00357847"/>
    <w:rsid w:val="003578B6"/>
    <w:rsid w:val="00360204"/>
    <w:rsid w:val="0036050C"/>
    <w:rsid w:val="00360794"/>
    <w:rsid w:val="003607F3"/>
    <w:rsid w:val="00360827"/>
    <w:rsid w:val="00360A9B"/>
    <w:rsid w:val="00360D7B"/>
    <w:rsid w:val="003612F3"/>
    <w:rsid w:val="00361443"/>
    <w:rsid w:val="00361B6B"/>
    <w:rsid w:val="00361CC3"/>
    <w:rsid w:val="00361E81"/>
    <w:rsid w:val="003625A0"/>
    <w:rsid w:val="00362C8B"/>
    <w:rsid w:val="00362DE1"/>
    <w:rsid w:val="00363E71"/>
    <w:rsid w:val="00364D08"/>
    <w:rsid w:val="0036518F"/>
    <w:rsid w:val="00365645"/>
    <w:rsid w:val="00365741"/>
    <w:rsid w:val="00366A57"/>
    <w:rsid w:val="003671A4"/>
    <w:rsid w:val="003675F3"/>
    <w:rsid w:val="00367694"/>
    <w:rsid w:val="00367792"/>
    <w:rsid w:val="00367F1E"/>
    <w:rsid w:val="0036B1BF"/>
    <w:rsid w:val="0037030A"/>
    <w:rsid w:val="0037149B"/>
    <w:rsid w:val="00371EA9"/>
    <w:rsid w:val="0037217C"/>
    <w:rsid w:val="003723FE"/>
    <w:rsid w:val="00372F75"/>
    <w:rsid w:val="0037337A"/>
    <w:rsid w:val="0037356B"/>
    <w:rsid w:val="003736AB"/>
    <w:rsid w:val="00373BF8"/>
    <w:rsid w:val="00373E13"/>
    <w:rsid w:val="00374015"/>
    <w:rsid w:val="00374685"/>
    <w:rsid w:val="0037484F"/>
    <w:rsid w:val="00375417"/>
    <w:rsid w:val="0037548A"/>
    <w:rsid w:val="00376416"/>
    <w:rsid w:val="00376709"/>
    <w:rsid w:val="003770CB"/>
    <w:rsid w:val="0037716E"/>
    <w:rsid w:val="00380653"/>
    <w:rsid w:val="003812FC"/>
    <w:rsid w:val="003816D1"/>
    <w:rsid w:val="003819E8"/>
    <w:rsid w:val="0038229F"/>
    <w:rsid w:val="0038291C"/>
    <w:rsid w:val="00383435"/>
    <w:rsid w:val="003834DB"/>
    <w:rsid w:val="00383685"/>
    <w:rsid w:val="003838F3"/>
    <w:rsid w:val="00383C55"/>
    <w:rsid w:val="00383E95"/>
    <w:rsid w:val="00383F49"/>
    <w:rsid w:val="00384246"/>
    <w:rsid w:val="00384351"/>
    <w:rsid w:val="00384530"/>
    <w:rsid w:val="00384542"/>
    <w:rsid w:val="00384A17"/>
    <w:rsid w:val="00384AF1"/>
    <w:rsid w:val="00384B8B"/>
    <w:rsid w:val="0038637A"/>
    <w:rsid w:val="00386543"/>
    <w:rsid w:val="00386B8C"/>
    <w:rsid w:val="00386D00"/>
    <w:rsid w:val="00386F67"/>
    <w:rsid w:val="00387080"/>
    <w:rsid w:val="00387972"/>
    <w:rsid w:val="00387ACD"/>
    <w:rsid w:val="00387D49"/>
    <w:rsid w:val="00387E10"/>
    <w:rsid w:val="003901EF"/>
    <w:rsid w:val="003903CF"/>
    <w:rsid w:val="0039078C"/>
    <w:rsid w:val="0039090B"/>
    <w:rsid w:val="00390B2D"/>
    <w:rsid w:val="00391234"/>
    <w:rsid w:val="003919E0"/>
    <w:rsid w:val="003919F7"/>
    <w:rsid w:val="00391B7F"/>
    <w:rsid w:val="00391FCA"/>
    <w:rsid w:val="003922AE"/>
    <w:rsid w:val="0039231E"/>
    <w:rsid w:val="00392386"/>
    <w:rsid w:val="0039247D"/>
    <w:rsid w:val="00392487"/>
    <w:rsid w:val="00392625"/>
    <w:rsid w:val="00392CDE"/>
    <w:rsid w:val="00392E4C"/>
    <w:rsid w:val="003930C0"/>
    <w:rsid w:val="003934F6"/>
    <w:rsid w:val="003935A3"/>
    <w:rsid w:val="00393D4B"/>
    <w:rsid w:val="00393F29"/>
    <w:rsid w:val="003940F7"/>
    <w:rsid w:val="00394573"/>
    <w:rsid w:val="00394C7E"/>
    <w:rsid w:val="003951B5"/>
    <w:rsid w:val="00395731"/>
    <w:rsid w:val="00395A3F"/>
    <w:rsid w:val="00395CF8"/>
    <w:rsid w:val="0039681D"/>
    <w:rsid w:val="0039738D"/>
    <w:rsid w:val="003976D1"/>
    <w:rsid w:val="003A0310"/>
    <w:rsid w:val="003A0FA7"/>
    <w:rsid w:val="003A0FF0"/>
    <w:rsid w:val="003A11E7"/>
    <w:rsid w:val="003A1223"/>
    <w:rsid w:val="003A1D07"/>
    <w:rsid w:val="003A1DCF"/>
    <w:rsid w:val="003A2036"/>
    <w:rsid w:val="003A244A"/>
    <w:rsid w:val="003A2603"/>
    <w:rsid w:val="003A264B"/>
    <w:rsid w:val="003A2BBC"/>
    <w:rsid w:val="003A2E46"/>
    <w:rsid w:val="003A37FF"/>
    <w:rsid w:val="003A382E"/>
    <w:rsid w:val="003A3B3A"/>
    <w:rsid w:val="003A3BD9"/>
    <w:rsid w:val="003A3C9B"/>
    <w:rsid w:val="003A3F0B"/>
    <w:rsid w:val="003A3F5B"/>
    <w:rsid w:val="003A4241"/>
    <w:rsid w:val="003A42B8"/>
    <w:rsid w:val="003A42F6"/>
    <w:rsid w:val="003A4721"/>
    <w:rsid w:val="003A47FF"/>
    <w:rsid w:val="003A50D4"/>
    <w:rsid w:val="003A5887"/>
    <w:rsid w:val="003A5AFF"/>
    <w:rsid w:val="003A5F05"/>
    <w:rsid w:val="003A63A2"/>
    <w:rsid w:val="003A692F"/>
    <w:rsid w:val="003A6D82"/>
    <w:rsid w:val="003A7105"/>
    <w:rsid w:val="003A7388"/>
    <w:rsid w:val="003A7998"/>
    <w:rsid w:val="003B0086"/>
    <w:rsid w:val="003B00C0"/>
    <w:rsid w:val="003B032B"/>
    <w:rsid w:val="003B07E5"/>
    <w:rsid w:val="003B0F73"/>
    <w:rsid w:val="003B108E"/>
    <w:rsid w:val="003B142B"/>
    <w:rsid w:val="003B1B15"/>
    <w:rsid w:val="003B1F34"/>
    <w:rsid w:val="003B1F44"/>
    <w:rsid w:val="003B215B"/>
    <w:rsid w:val="003B287C"/>
    <w:rsid w:val="003B28E5"/>
    <w:rsid w:val="003B3390"/>
    <w:rsid w:val="003B3420"/>
    <w:rsid w:val="003B34F5"/>
    <w:rsid w:val="003B36D8"/>
    <w:rsid w:val="003B37DF"/>
    <w:rsid w:val="003B38D0"/>
    <w:rsid w:val="003B3CF4"/>
    <w:rsid w:val="003B41F7"/>
    <w:rsid w:val="003B46A5"/>
    <w:rsid w:val="003B482A"/>
    <w:rsid w:val="003B4B7B"/>
    <w:rsid w:val="003B4CB2"/>
    <w:rsid w:val="003B4CF8"/>
    <w:rsid w:val="003B4D0C"/>
    <w:rsid w:val="003B4DB4"/>
    <w:rsid w:val="003B4DD6"/>
    <w:rsid w:val="003B4ED4"/>
    <w:rsid w:val="003B5050"/>
    <w:rsid w:val="003B51BE"/>
    <w:rsid w:val="003B53CA"/>
    <w:rsid w:val="003B55F6"/>
    <w:rsid w:val="003B5C21"/>
    <w:rsid w:val="003B5C29"/>
    <w:rsid w:val="003B5C82"/>
    <w:rsid w:val="003B61EB"/>
    <w:rsid w:val="003B629A"/>
    <w:rsid w:val="003B639A"/>
    <w:rsid w:val="003B645B"/>
    <w:rsid w:val="003B697D"/>
    <w:rsid w:val="003B6DED"/>
    <w:rsid w:val="003B75F3"/>
    <w:rsid w:val="003B7838"/>
    <w:rsid w:val="003B7880"/>
    <w:rsid w:val="003B79E7"/>
    <w:rsid w:val="003B7B08"/>
    <w:rsid w:val="003B7EAB"/>
    <w:rsid w:val="003C0198"/>
    <w:rsid w:val="003C0490"/>
    <w:rsid w:val="003C07F5"/>
    <w:rsid w:val="003C0B8D"/>
    <w:rsid w:val="003C1136"/>
    <w:rsid w:val="003C13A9"/>
    <w:rsid w:val="003C19BB"/>
    <w:rsid w:val="003C1A0E"/>
    <w:rsid w:val="003C2A74"/>
    <w:rsid w:val="003C2D35"/>
    <w:rsid w:val="003C3200"/>
    <w:rsid w:val="003C49D6"/>
    <w:rsid w:val="003C569C"/>
    <w:rsid w:val="003C5AE1"/>
    <w:rsid w:val="003C6255"/>
    <w:rsid w:val="003C6277"/>
    <w:rsid w:val="003C6724"/>
    <w:rsid w:val="003C6C50"/>
    <w:rsid w:val="003C6DCA"/>
    <w:rsid w:val="003C727D"/>
    <w:rsid w:val="003C7764"/>
    <w:rsid w:val="003C7787"/>
    <w:rsid w:val="003C7A63"/>
    <w:rsid w:val="003C7A8F"/>
    <w:rsid w:val="003C7DE3"/>
    <w:rsid w:val="003D01D6"/>
    <w:rsid w:val="003D07D3"/>
    <w:rsid w:val="003D0A2A"/>
    <w:rsid w:val="003D10C7"/>
    <w:rsid w:val="003D1784"/>
    <w:rsid w:val="003D1B29"/>
    <w:rsid w:val="003D1CDC"/>
    <w:rsid w:val="003D1D7D"/>
    <w:rsid w:val="003D1EDF"/>
    <w:rsid w:val="003D2085"/>
    <w:rsid w:val="003D27C0"/>
    <w:rsid w:val="003D27C8"/>
    <w:rsid w:val="003D2C22"/>
    <w:rsid w:val="003D2DF5"/>
    <w:rsid w:val="003D30A7"/>
    <w:rsid w:val="003D35EF"/>
    <w:rsid w:val="003D39C8"/>
    <w:rsid w:val="003D3A03"/>
    <w:rsid w:val="003D44CF"/>
    <w:rsid w:val="003D4711"/>
    <w:rsid w:val="003D4866"/>
    <w:rsid w:val="003D48C7"/>
    <w:rsid w:val="003D49C4"/>
    <w:rsid w:val="003D4A9F"/>
    <w:rsid w:val="003D4D22"/>
    <w:rsid w:val="003D5019"/>
    <w:rsid w:val="003D5140"/>
    <w:rsid w:val="003D55CF"/>
    <w:rsid w:val="003D5ED4"/>
    <w:rsid w:val="003D6384"/>
    <w:rsid w:val="003D6E84"/>
    <w:rsid w:val="003D6F88"/>
    <w:rsid w:val="003D7D48"/>
    <w:rsid w:val="003D7E7A"/>
    <w:rsid w:val="003E0501"/>
    <w:rsid w:val="003E063A"/>
    <w:rsid w:val="003E06C5"/>
    <w:rsid w:val="003E0872"/>
    <w:rsid w:val="003E08E4"/>
    <w:rsid w:val="003E0B14"/>
    <w:rsid w:val="003E0E1B"/>
    <w:rsid w:val="003E127B"/>
    <w:rsid w:val="003E129A"/>
    <w:rsid w:val="003E186B"/>
    <w:rsid w:val="003E19AA"/>
    <w:rsid w:val="003E1EA9"/>
    <w:rsid w:val="003E2017"/>
    <w:rsid w:val="003E2332"/>
    <w:rsid w:val="003E288B"/>
    <w:rsid w:val="003E2A6B"/>
    <w:rsid w:val="003E2C1B"/>
    <w:rsid w:val="003E3116"/>
    <w:rsid w:val="003E3254"/>
    <w:rsid w:val="003E3370"/>
    <w:rsid w:val="003E33AC"/>
    <w:rsid w:val="003E398B"/>
    <w:rsid w:val="003E3F60"/>
    <w:rsid w:val="003E3FC1"/>
    <w:rsid w:val="003E4540"/>
    <w:rsid w:val="003E45AD"/>
    <w:rsid w:val="003E463E"/>
    <w:rsid w:val="003E4776"/>
    <w:rsid w:val="003E4812"/>
    <w:rsid w:val="003E5057"/>
    <w:rsid w:val="003E5134"/>
    <w:rsid w:val="003E5438"/>
    <w:rsid w:val="003E54FA"/>
    <w:rsid w:val="003E5DDA"/>
    <w:rsid w:val="003E5F9E"/>
    <w:rsid w:val="003E6532"/>
    <w:rsid w:val="003E68AB"/>
    <w:rsid w:val="003E7038"/>
    <w:rsid w:val="003E7453"/>
    <w:rsid w:val="003F00DD"/>
    <w:rsid w:val="003F08B9"/>
    <w:rsid w:val="003F0986"/>
    <w:rsid w:val="003F0DB9"/>
    <w:rsid w:val="003F0FAB"/>
    <w:rsid w:val="003F11D0"/>
    <w:rsid w:val="003F13B0"/>
    <w:rsid w:val="003F166E"/>
    <w:rsid w:val="003F184A"/>
    <w:rsid w:val="003F19A1"/>
    <w:rsid w:val="003F1AE1"/>
    <w:rsid w:val="003F1D83"/>
    <w:rsid w:val="003F2231"/>
    <w:rsid w:val="003F2380"/>
    <w:rsid w:val="003F264D"/>
    <w:rsid w:val="003F28F3"/>
    <w:rsid w:val="003F2EDF"/>
    <w:rsid w:val="003F2EFF"/>
    <w:rsid w:val="003F2F0C"/>
    <w:rsid w:val="003F318D"/>
    <w:rsid w:val="003F32AB"/>
    <w:rsid w:val="003F32D0"/>
    <w:rsid w:val="003F3945"/>
    <w:rsid w:val="003F396E"/>
    <w:rsid w:val="003F3D14"/>
    <w:rsid w:val="003F4265"/>
    <w:rsid w:val="003F430F"/>
    <w:rsid w:val="003F4B8B"/>
    <w:rsid w:val="003F4C6C"/>
    <w:rsid w:val="003F4FAA"/>
    <w:rsid w:val="003F5743"/>
    <w:rsid w:val="003F6B44"/>
    <w:rsid w:val="003F6C88"/>
    <w:rsid w:val="003F6F40"/>
    <w:rsid w:val="00400A1F"/>
    <w:rsid w:val="00400C48"/>
    <w:rsid w:val="00400D0B"/>
    <w:rsid w:val="00401268"/>
    <w:rsid w:val="004016F7"/>
    <w:rsid w:val="00401B3B"/>
    <w:rsid w:val="00401C1F"/>
    <w:rsid w:val="00401F99"/>
    <w:rsid w:val="00401FB5"/>
    <w:rsid w:val="004028D4"/>
    <w:rsid w:val="004028E3"/>
    <w:rsid w:val="0040341F"/>
    <w:rsid w:val="00403AA2"/>
    <w:rsid w:val="00403B40"/>
    <w:rsid w:val="00404194"/>
    <w:rsid w:val="004044DD"/>
    <w:rsid w:val="00404871"/>
    <w:rsid w:val="00404FEA"/>
    <w:rsid w:val="004050C0"/>
    <w:rsid w:val="0040563E"/>
    <w:rsid w:val="0040564B"/>
    <w:rsid w:val="00405921"/>
    <w:rsid w:val="004066D8"/>
    <w:rsid w:val="00406C72"/>
    <w:rsid w:val="00406D9C"/>
    <w:rsid w:val="004071B5"/>
    <w:rsid w:val="004100F8"/>
    <w:rsid w:val="0041078C"/>
    <w:rsid w:val="00410C45"/>
    <w:rsid w:val="00410DF5"/>
    <w:rsid w:val="004117B6"/>
    <w:rsid w:val="00411911"/>
    <w:rsid w:val="004119EB"/>
    <w:rsid w:val="00411C25"/>
    <w:rsid w:val="00411CFF"/>
    <w:rsid w:val="00411D5D"/>
    <w:rsid w:val="0041238F"/>
    <w:rsid w:val="0041272A"/>
    <w:rsid w:val="00412EC0"/>
    <w:rsid w:val="00412FE9"/>
    <w:rsid w:val="004133D4"/>
    <w:rsid w:val="00413EC6"/>
    <w:rsid w:val="004140EA"/>
    <w:rsid w:val="004141A4"/>
    <w:rsid w:val="0041424A"/>
    <w:rsid w:val="004145B6"/>
    <w:rsid w:val="004145DD"/>
    <w:rsid w:val="00414684"/>
    <w:rsid w:val="00414B2E"/>
    <w:rsid w:val="00414CA8"/>
    <w:rsid w:val="00414CD4"/>
    <w:rsid w:val="00415320"/>
    <w:rsid w:val="00415E1E"/>
    <w:rsid w:val="00415F78"/>
    <w:rsid w:val="00416018"/>
    <w:rsid w:val="00416236"/>
    <w:rsid w:val="004162B3"/>
    <w:rsid w:val="0041632B"/>
    <w:rsid w:val="0041684C"/>
    <w:rsid w:val="0041691C"/>
    <w:rsid w:val="00416F53"/>
    <w:rsid w:val="00416F7D"/>
    <w:rsid w:val="00417590"/>
    <w:rsid w:val="0041775C"/>
    <w:rsid w:val="00420071"/>
    <w:rsid w:val="00420544"/>
    <w:rsid w:val="0042062C"/>
    <w:rsid w:val="00420BF1"/>
    <w:rsid w:val="00420CE8"/>
    <w:rsid w:val="00420D56"/>
    <w:rsid w:val="00420E84"/>
    <w:rsid w:val="00421518"/>
    <w:rsid w:val="00421571"/>
    <w:rsid w:val="00421A81"/>
    <w:rsid w:val="00421C75"/>
    <w:rsid w:val="00422FD0"/>
    <w:rsid w:val="00422FDF"/>
    <w:rsid w:val="0042321D"/>
    <w:rsid w:val="00423247"/>
    <w:rsid w:val="0042367C"/>
    <w:rsid w:val="00423891"/>
    <w:rsid w:val="00423921"/>
    <w:rsid w:val="00423D2A"/>
    <w:rsid w:val="00423E9F"/>
    <w:rsid w:val="00423EFB"/>
    <w:rsid w:val="00424C0D"/>
    <w:rsid w:val="00424E20"/>
    <w:rsid w:val="00425254"/>
    <w:rsid w:val="00425379"/>
    <w:rsid w:val="004259BB"/>
    <w:rsid w:val="00425B2A"/>
    <w:rsid w:val="004265FF"/>
    <w:rsid w:val="00426B22"/>
    <w:rsid w:val="00427024"/>
    <w:rsid w:val="00427367"/>
    <w:rsid w:val="004274C4"/>
    <w:rsid w:val="0042770C"/>
    <w:rsid w:val="00427E4D"/>
    <w:rsid w:val="00430993"/>
    <w:rsid w:val="00430B6E"/>
    <w:rsid w:val="00430F70"/>
    <w:rsid w:val="004316C2"/>
    <w:rsid w:val="0043197E"/>
    <w:rsid w:val="00431D3A"/>
    <w:rsid w:val="0043245A"/>
    <w:rsid w:val="004324EF"/>
    <w:rsid w:val="0043258E"/>
    <w:rsid w:val="00432C24"/>
    <w:rsid w:val="00433746"/>
    <w:rsid w:val="004338B6"/>
    <w:rsid w:val="00433A90"/>
    <w:rsid w:val="00433DB9"/>
    <w:rsid w:val="0043405A"/>
    <w:rsid w:val="00434352"/>
    <w:rsid w:val="004349A2"/>
    <w:rsid w:val="00434C36"/>
    <w:rsid w:val="00434CF2"/>
    <w:rsid w:val="00434F29"/>
    <w:rsid w:val="00435870"/>
    <w:rsid w:val="00435BA9"/>
    <w:rsid w:val="00435E83"/>
    <w:rsid w:val="0043622D"/>
    <w:rsid w:val="00436331"/>
    <w:rsid w:val="0043705A"/>
    <w:rsid w:val="004370C4"/>
    <w:rsid w:val="00437AA8"/>
    <w:rsid w:val="00437C1C"/>
    <w:rsid w:val="00440069"/>
    <w:rsid w:val="004402F3"/>
    <w:rsid w:val="004406EB"/>
    <w:rsid w:val="00440C74"/>
    <w:rsid w:val="0044114C"/>
    <w:rsid w:val="004413DB"/>
    <w:rsid w:val="004415B3"/>
    <w:rsid w:val="0044190B"/>
    <w:rsid w:val="004419AF"/>
    <w:rsid w:val="004420BF"/>
    <w:rsid w:val="00442495"/>
    <w:rsid w:val="00442524"/>
    <w:rsid w:val="004429C9"/>
    <w:rsid w:val="00442B33"/>
    <w:rsid w:val="00443047"/>
    <w:rsid w:val="00443CA3"/>
    <w:rsid w:val="00443D45"/>
    <w:rsid w:val="00443E37"/>
    <w:rsid w:val="00443EE6"/>
    <w:rsid w:val="00444052"/>
    <w:rsid w:val="004448C0"/>
    <w:rsid w:val="00444A02"/>
    <w:rsid w:val="00444D09"/>
    <w:rsid w:val="00445726"/>
    <w:rsid w:val="00446161"/>
    <w:rsid w:val="0044626B"/>
    <w:rsid w:val="00446771"/>
    <w:rsid w:val="004473B3"/>
    <w:rsid w:val="004478DF"/>
    <w:rsid w:val="00447C1D"/>
    <w:rsid w:val="00447D5B"/>
    <w:rsid w:val="00447E56"/>
    <w:rsid w:val="00450446"/>
    <w:rsid w:val="004508A0"/>
    <w:rsid w:val="004509EC"/>
    <w:rsid w:val="00450A20"/>
    <w:rsid w:val="00451250"/>
    <w:rsid w:val="0045143B"/>
    <w:rsid w:val="004514D4"/>
    <w:rsid w:val="00451CA3"/>
    <w:rsid w:val="00451D33"/>
    <w:rsid w:val="0045257C"/>
    <w:rsid w:val="0045299A"/>
    <w:rsid w:val="00453190"/>
    <w:rsid w:val="004537A9"/>
    <w:rsid w:val="00453CC8"/>
    <w:rsid w:val="00453D31"/>
    <w:rsid w:val="00453D62"/>
    <w:rsid w:val="00454299"/>
    <w:rsid w:val="00454693"/>
    <w:rsid w:val="00454AA2"/>
    <w:rsid w:val="00454D10"/>
    <w:rsid w:val="004555FC"/>
    <w:rsid w:val="004556BC"/>
    <w:rsid w:val="00455899"/>
    <w:rsid w:val="00455AE7"/>
    <w:rsid w:val="00455AEB"/>
    <w:rsid w:val="00455D04"/>
    <w:rsid w:val="004560EB"/>
    <w:rsid w:val="00456515"/>
    <w:rsid w:val="00456C70"/>
    <w:rsid w:val="0045702D"/>
    <w:rsid w:val="00457056"/>
    <w:rsid w:val="00457267"/>
    <w:rsid w:val="0045762F"/>
    <w:rsid w:val="00457ABC"/>
    <w:rsid w:val="00457D90"/>
    <w:rsid w:val="00457DA1"/>
    <w:rsid w:val="004600FF"/>
    <w:rsid w:val="004602BD"/>
    <w:rsid w:val="00460DEF"/>
    <w:rsid w:val="00461206"/>
    <w:rsid w:val="00461259"/>
    <w:rsid w:val="004617DA"/>
    <w:rsid w:val="00461C62"/>
    <w:rsid w:val="00462550"/>
    <w:rsid w:val="0046389E"/>
    <w:rsid w:val="00463A19"/>
    <w:rsid w:val="004643C7"/>
    <w:rsid w:val="00464746"/>
    <w:rsid w:val="00464862"/>
    <w:rsid w:val="00464D60"/>
    <w:rsid w:val="00465129"/>
    <w:rsid w:val="00465966"/>
    <w:rsid w:val="00465D9B"/>
    <w:rsid w:val="00466ACF"/>
    <w:rsid w:val="00466FBD"/>
    <w:rsid w:val="00467092"/>
    <w:rsid w:val="0046757C"/>
    <w:rsid w:val="00467856"/>
    <w:rsid w:val="00467B07"/>
    <w:rsid w:val="00467E8A"/>
    <w:rsid w:val="004705FF"/>
    <w:rsid w:val="0047072E"/>
    <w:rsid w:val="00470950"/>
    <w:rsid w:val="00470A25"/>
    <w:rsid w:val="00470A74"/>
    <w:rsid w:val="00470DAA"/>
    <w:rsid w:val="00471644"/>
    <w:rsid w:val="00471BB8"/>
    <w:rsid w:val="00471CFA"/>
    <w:rsid w:val="00471F4D"/>
    <w:rsid w:val="00471F71"/>
    <w:rsid w:val="00472104"/>
    <w:rsid w:val="00472665"/>
    <w:rsid w:val="00472721"/>
    <w:rsid w:val="00472D87"/>
    <w:rsid w:val="00472F53"/>
    <w:rsid w:val="00472F67"/>
    <w:rsid w:val="004732CD"/>
    <w:rsid w:val="004732D5"/>
    <w:rsid w:val="004736AD"/>
    <w:rsid w:val="00473D6F"/>
    <w:rsid w:val="00473E1D"/>
    <w:rsid w:val="004744BA"/>
    <w:rsid w:val="004750E5"/>
    <w:rsid w:val="004752AC"/>
    <w:rsid w:val="00475794"/>
    <w:rsid w:val="004759E3"/>
    <w:rsid w:val="00475A30"/>
    <w:rsid w:val="00475DDE"/>
    <w:rsid w:val="00476191"/>
    <w:rsid w:val="0047675F"/>
    <w:rsid w:val="00477102"/>
    <w:rsid w:val="004771FA"/>
    <w:rsid w:val="00477637"/>
    <w:rsid w:val="00480241"/>
    <w:rsid w:val="004802B8"/>
    <w:rsid w:val="0048071D"/>
    <w:rsid w:val="0048096D"/>
    <w:rsid w:val="00481306"/>
    <w:rsid w:val="0048149A"/>
    <w:rsid w:val="00481729"/>
    <w:rsid w:val="00481786"/>
    <w:rsid w:val="00481812"/>
    <w:rsid w:val="00481847"/>
    <w:rsid w:val="00481AD2"/>
    <w:rsid w:val="00481D5D"/>
    <w:rsid w:val="00482377"/>
    <w:rsid w:val="0048243F"/>
    <w:rsid w:val="004825ED"/>
    <w:rsid w:val="0048297C"/>
    <w:rsid w:val="00482BBD"/>
    <w:rsid w:val="00482C7B"/>
    <w:rsid w:val="00482D67"/>
    <w:rsid w:val="00482F6A"/>
    <w:rsid w:val="00482FA8"/>
    <w:rsid w:val="00483809"/>
    <w:rsid w:val="0048391C"/>
    <w:rsid w:val="00484BA9"/>
    <w:rsid w:val="00484F28"/>
    <w:rsid w:val="00485037"/>
    <w:rsid w:val="0048584F"/>
    <w:rsid w:val="0048694C"/>
    <w:rsid w:val="00487542"/>
    <w:rsid w:val="00487F70"/>
    <w:rsid w:val="0049012B"/>
    <w:rsid w:val="00490CF7"/>
    <w:rsid w:val="00490D00"/>
    <w:rsid w:val="00490E3F"/>
    <w:rsid w:val="004912F4"/>
    <w:rsid w:val="004917DF"/>
    <w:rsid w:val="00491DE2"/>
    <w:rsid w:val="00492492"/>
    <w:rsid w:val="004925BF"/>
    <w:rsid w:val="004929DE"/>
    <w:rsid w:val="00492B2C"/>
    <w:rsid w:val="004933C4"/>
    <w:rsid w:val="00493601"/>
    <w:rsid w:val="00493749"/>
    <w:rsid w:val="0049376A"/>
    <w:rsid w:val="00493D29"/>
    <w:rsid w:val="00493DB6"/>
    <w:rsid w:val="004942BE"/>
    <w:rsid w:val="00494464"/>
    <w:rsid w:val="004946D1"/>
    <w:rsid w:val="00494723"/>
    <w:rsid w:val="0049475A"/>
    <w:rsid w:val="004947DD"/>
    <w:rsid w:val="004948B9"/>
    <w:rsid w:val="004948DE"/>
    <w:rsid w:val="004949B1"/>
    <w:rsid w:val="00494B8E"/>
    <w:rsid w:val="00494BB3"/>
    <w:rsid w:val="00494CBA"/>
    <w:rsid w:val="00494D84"/>
    <w:rsid w:val="00494D8E"/>
    <w:rsid w:val="00495513"/>
    <w:rsid w:val="0049563E"/>
    <w:rsid w:val="004957C0"/>
    <w:rsid w:val="00495BAE"/>
    <w:rsid w:val="00495FA3"/>
    <w:rsid w:val="00496444"/>
    <w:rsid w:val="00496AD1"/>
    <w:rsid w:val="0049708B"/>
    <w:rsid w:val="004973A9"/>
    <w:rsid w:val="004975E8"/>
    <w:rsid w:val="00497A79"/>
    <w:rsid w:val="00497D72"/>
    <w:rsid w:val="004A0A54"/>
    <w:rsid w:val="004A0B34"/>
    <w:rsid w:val="004A0EE4"/>
    <w:rsid w:val="004A14BF"/>
    <w:rsid w:val="004A19FE"/>
    <w:rsid w:val="004A1A17"/>
    <w:rsid w:val="004A209E"/>
    <w:rsid w:val="004A2647"/>
    <w:rsid w:val="004A2A43"/>
    <w:rsid w:val="004A2B3F"/>
    <w:rsid w:val="004A3BF7"/>
    <w:rsid w:val="004A3D30"/>
    <w:rsid w:val="004A4374"/>
    <w:rsid w:val="004A57B4"/>
    <w:rsid w:val="004A5B7E"/>
    <w:rsid w:val="004A5D37"/>
    <w:rsid w:val="004A6599"/>
    <w:rsid w:val="004A65C8"/>
    <w:rsid w:val="004A7255"/>
    <w:rsid w:val="004A763A"/>
    <w:rsid w:val="004A7F79"/>
    <w:rsid w:val="004B02C5"/>
    <w:rsid w:val="004B0791"/>
    <w:rsid w:val="004B079B"/>
    <w:rsid w:val="004B085A"/>
    <w:rsid w:val="004B0D36"/>
    <w:rsid w:val="004B115F"/>
    <w:rsid w:val="004B1D4D"/>
    <w:rsid w:val="004B2595"/>
    <w:rsid w:val="004B27FB"/>
    <w:rsid w:val="004B2F57"/>
    <w:rsid w:val="004B2FD0"/>
    <w:rsid w:val="004B34A8"/>
    <w:rsid w:val="004B379F"/>
    <w:rsid w:val="004B3940"/>
    <w:rsid w:val="004B3B05"/>
    <w:rsid w:val="004B3F77"/>
    <w:rsid w:val="004B4068"/>
    <w:rsid w:val="004B40BA"/>
    <w:rsid w:val="004B42D0"/>
    <w:rsid w:val="004B4E6B"/>
    <w:rsid w:val="004B4EF6"/>
    <w:rsid w:val="004B5522"/>
    <w:rsid w:val="004B5BA2"/>
    <w:rsid w:val="004B5BD8"/>
    <w:rsid w:val="004B5E3A"/>
    <w:rsid w:val="004B5F9D"/>
    <w:rsid w:val="004B6064"/>
    <w:rsid w:val="004B60D6"/>
    <w:rsid w:val="004B63D7"/>
    <w:rsid w:val="004B6ABD"/>
    <w:rsid w:val="004B6B03"/>
    <w:rsid w:val="004B6EBE"/>
    <w:rsid w:val="004B6FF9"/>
    <w:rsid w:val="004B7022"/>
    <w:rsid w:val="004B76B8"/>
    <w:rsid w:val="004B7D78"/>
    <w:rsid w:val="004C02A4"/>
    <w:rsid w:val="004C07AE"/>
    <w:rsid w:val="004C0AE9"/>
    <w:rsid w:val="004C0F58"/>
    <w:rsid w:val="004C13AC"/>
    <w:rsid w:val="004C1A07"/>
    <w:rsid w:val="004C1B3E"/>
    <w:rsid w:val="004C1B95"/>
    <w:rsid w:val="004C1F62"/>
    <w:rsid w:val="004C20D1"/>
    <w:rsid w:val="004C265C"/>
    <w:rsid w:val="004C268F"/>
    <w:rsid w:val="004C28FC"/>
    <w:rsid w:val="004C2A69"/>
    <w:rsid w:val="004C3298"/>
    <w:rsid w:val="004C376C"/>
    <w:rsid w:val="004C4224"/>
    <w:rsid w:val="004C427E"/>
    <w:rsid w:val="004C42D4"/>
    <w:rsid w:val="004C4C52"/>
    <w:rsid w:val="004C4CD1"/>
    <w:rsid w:val="004C52B3"/>
    <w:rsid w:val="004C576D"/>
    <w:rsid w:val="004C5C72"/>
    <w:rsid w:val="004C651F"/>
    <w:rsid w:val="004C781E"/>
    <w:rsid w:val="004C7BE4"/>
    <w:rsid w:val="004C7C35"/>
    <w:rsid w:val="004D0474"/>
    <w:rsid w:val="004D0591"/>
    <w:rsid w:val="004D08A2"/>
    <w:rsid w:val="004D0B8E"/>
    <w:rsid w:val="004D0E55"/>
    <w:rsid w:val="004D0EDB"/>
    <w:rsid w:val="004D1073"/>
    <w:rsid w:val="004D117A"/>
    <w:rsid w:val="004D123C"/>
    <w:rsid w:val="004D20DE"/>
    <w:rsid w:val="004D214F"/>
    <w:rsid w:val="004D217F"/>
    <w:rsid w:val="004D2211"/>
    <w:rsid w:val="004D2A47"/>
    <w:rsid w:val="004D3110"/>
    <w:rsid w:val="004D313E"/>
    <w:rsid w:val="004D3254"/>
    <w:rsid w:val="004D37DB"/>
    <w:rsid w:val="004D42F9"/>
    <w:rsid w:val="004D4429"/>
    <w:rsid w:val="004D486A"/>
    <w:rsid w:val="004D4F63"/>
    <w:rsid w:val="004D5D0C"/>
    <w:rsid w:val="004D62B8"/>
    <w:rsid w:val="004D6519"/>
    <w:rsid w:val="004D6776"/>
    <w:rsid w:val="004D717C"/>
    <w:rsid w:val="004D74A3"/>
    <w:rsid w:val="004D7883"/>
    <w:rsid w:val="004D7947"/>
    <w:rsid w:val="004D7FB8"/>
    <w:rsid w:val="004E02BC"/>
    <w:rsid w:val="004E0382"/>
    <w:rsid w:val="004E0507"/>
    <w:rsid w:val="004E06C2"/>
    <w:rsid w:val="004E103D"/>
    <w:rsid w:val="004E1131"/>
    <w:rsid w:val="004E1FA7"/>
    <w:rsid w:val="004E26F3"/>
    <w:rsid w:val="004E31F8"/>
    <w:rsid w:val="004E32E2"/>
    <w:rsid w:val="004E34BF"/>
    <w:rsid w:val="004E3689"/>
    <w:rsid w:val="004E43F6"/>
    <w:rsid w:val="004E480E"/>
    <w:rsid w:val="004E49B1"/>
    <w:rsid w:val="004E51D5"/>
    <w:rsid w:val="004E58B3"/>
    <w:rsid w:val="004E630D"/>
    <w:rsid w:val="004E65B8"/>
    <w:rsid w:val="004E65FB"/>
    <w:rsid w:val="004E673A"/>
    <w:rsid w:val="004E67BE"/>
    <w:rsid w:val="004E68B1"/>
    <w:rsid w:val="004E6DE9"/>
    <w:rsid w:val="004E7271"/>
    <w:rsid w:val="004F0120"/>
    <w:rsid w:val="004F05D1"/>
    <w:rsid w:val="004F091F"/>
    <w:rsid w:val="004F0A71"/>
    <w:rsid w:val="004F0C31"/>
    <w:rsid w:val="004F14CD"/>
    <w:rsid w:val="004F15C8"/>
    <w:rsid w:val="004F1989"/>
    <w:rsid w:val="004F2317"/>
    <w:rsid w:val="004F23F8"/>
    <w:rsid w:val="004F2654"/>
    <w:rsid w:val="004F2AA4"/>
    <w:rsid w:val="004F2EE0"/>
    <w:rsid w:val="004F2FFF"/>
    <w:rsid w:val="004F31E3"/>
    <w:rsid w:val="004F3584"/>
    <w:rsid w:val="004F3730"/>
    <w:rsid w:val="004F3976"/>
    <w:rsid w:val="004F3E30"/>
    <w:rsid w:val="004F3E59"/>
    <w:rsid w:val="004F422A"/>
    <w:rsid w:val="004F45A7"/>
    <w:rsid w:val="004F47F3"/>
    <w:rsid w:val="004F59C5"/>
    <w:rsid w:val="004F59FA"/>
    <w:rsid w:val="004F5F5E"/>
    <w:rsid w:val="004F6131"/>
    <w:rsid w:val="004F6361"/>
    <w:rsid w:val="004F67CA"/>
    <w:rsid w:val="004F752E"/>
    <w:rsid w:val="004F77F3"/>
    <w:rsid w:val="004F791E"/>
    <w:rsid w:val="004F799C"/>
    <w:rsid w:val="004F7A56"/>
    <w:rsid w:val="004F7CA1"/>
    <w:rsid w:val="005001BE"/>
    <w:rsid w:val="00500525"/>
    <w:rsid w:val="00500CA2"/>
    <w:rsid w:val="005010F0"/>
    <w:rsid w:val="00501157"/>
    <w:rsid w:val="005012D5"/>
    <w:rsid w:val="005014DE"/>
    <w:rsid w:val="005019D2"/>
    <w:rsid w:val="00501A8C"/>
    <w:rsid w:val="00501FFA"/>
    <w:rsid w:val="00502508"/>
    <w:rsid w:val="0050260D"/>
    <w:rsid w:val="0050297E"/>
    <w:rsid w:val="00502B14"/>
    <w:rsid w:val="00502C01"/>
    <w:rsid w:val="00502FEC"/>
    <w:rsid w:val="0050322F"/>
    <w:rsid w:val="0050331A"/>
    <w:rsid w:val="005034C1"/>
    <w:rsid w:val="00503C4C"/>
    <w:rsid w:val="00503C8F"/>
    <w:rsid w:val="005040DA"/>
    <w:rsid w:val="00504B90"/>
    <w:rsid w:val="00505018"/>
    <w:rsid w:val="00505052"/>
    <w:rsid w:val="0050524E"/>
    <w:rsid w:val="00505503"/>
    <w:rsid w:val="0050567F"/>
    <w:rsid w:val="00505CDD"/>
    <w:rsid w:val="00505F00"/>
    <w:rsid w:val="00506643"/>
    <w:rsid w:val="00507686"/>
    <w:rsid w:val="005106C6"/>
    <w:rsid w:val="0051070B"/>
    <w:rsid w:val="00511AAD"/>
    <w:rsid w:val="00512418"/>
    <w:rsid w:val="00512539"/>
    <w:rsid w:val="0051270E"/>
    <w:rsid w:val="00512897"/>
    <w:rsid w:val="00512F4B"/>
    <w:rsid w:val="005137DB"/>
    <w:rsid w:val="00513807"/>
    <w:rsid w:val="00513864"/>
    <w:rsid w:val="005138ED"/>
    <w:rsid w:val="00514479"/>
    <w:rsid w:val="005148E0"/>
    <w:rsid w:val="00514980"/>
    <w:rsid w:val="00514CA9"/>
    <w:rsid w:val="00514F11"/>
    <w:rsid w:val="00514F1F"/>
    <w:rsid w:val="0051536B"/>
    <w:rsid w:val="00515807"/>
    <w:rsid w:val="00516268"/>
    <w:rsid w:val="00516388"/>
    <w:rsid w:val="005164D0"/>
    <w:rsid w:val="00516DE9"/>
    <w:rsid w:val="005176CE"/>
    <w:rsid w:val="00517F7A"/>
    <w:rsid w:val="00520226"/>
    <w:rsid w:val="005202E5"/>
    <w:rsid w:val="005208C6"/>
    <w:rsid w:val="00520A58"/>
    <w:rsid w:val="0052187C"/>
    <w:rsid w:val="00521B36"/>
    <w:rsid w:val="00521C7F"/>
    <w:rsid w:val="00522464"/>
    <w:rsid w:val="005226F1"/>
    <w:rsid w:val="005228E7"/>
    <w:rsid w:val="005233B6"/>
    <w:rsid w:val="00523A6C"/>
    <w:rsid w:val="00524086"/>
    <w:rsid w:val="0052420E"/>
    <w:rsid w:val="0052439E"/>
    <w:rsid w:val="00524515"/>
    <w:rsid w:val="00525478"/>
    <w:rsid w:val="00526734"/>
    <w:rsid w:val="00526B44"/>
    <w:rsid w:val="00526C47"/>
    <w:rsid w:val="00526F5A"/>
    <w:rsid w:val="0052716E"/>
    <w:rsid w:val="0052723D"/>
    <w:rsid w:val="0052B47F"/>
    <w:rsid w:val="0053088F"/>
    <w:rsid w:val="00530FC2"/>
    <w:rsid w:val="0053145C"/>
    <w:rsid w:val="0053208C"/>
    <w:rsid w:val="00532B50"/>
    <w:rsid w:val="00532DC8"/>
    <w:rsid w:val="00533239"/>
    <w:rsid w:val="00533B8F"/>
    <w:rsid w:val="00533E7D"/>
    <w:rsid w:val="005344F1"/>
    <w:rsid w:val="00534639"/>
    <w:rsid w:val="00534A74"/>
    <w:rsid w:val="00534D0B"/>
    <w:rsid w:val="00535151"/>
    <w:rsid w:val="00535A33"/>
    <w:rsid w:val="00535FA9"/>
    <w:rsid w:val="00536F27"/>
    <w:rsid w:val="005377B1"/>
    <w:rsid w:val="00537812"/>
    <w:rsid w:val="00537D46"/>
    <w:rsid w:val="00540A45"/>
    <w:rsid w:val="00540D35"/>
    <w:rsid w:val="005413AE"/>
    <w:rsid w:val="005417AB"/>
    <w:rsid w:val="00541845"/>
    <w:rsid w:val="00542092"/>
    <w:rsid w:val="0054218E"/>
    <w:rsid w:val="0054227A"/>
    <w:rsid w:val="005426CC"/>
    <w:rsid w:val="00542B3A"/>
    <w:rsid w:val="0054361D"/>
    <w:rsid w:val="00543BCC"/>
    <w:rsid w:val="00543D61"/>
    <w:rsid w:val="00543F6C"/>
    <w:rsid w:val="00544086"/>
    <w:rsid w:val="00544186"/>
    <w:rsid w:val="00544195"/>
    <w:rsid w:val="0054453E"/>
    <w:rsid w:val="00544678"/>
    <w:rsid w:val="00544F6A"/>
    <w:rsid w:val="0054522B"/>
    <w:rsid w:val="00545457"/>
    <w:rsid w:val="0054558F"/>
    <w:rsid w:val="00545665"/>
    <w:rsid w:val="00545D9D"/>
    <w:rsid w:val="0054626C"/>
    <w:rsid w:val="0054691E"/>
    <w:rsid w:val="00546DFA"/>
    <w:rsid w:val="00546E25"/>
    <w:rsid w:val="00546EF4"/>
    <w:rsid w:val="00547840"/>
    <w:rsid w:val="00547954"/>
    <w:rsid w:val="00547DF1"/>
    <w:rsid w:val="00547EC9"/>
    <w:rsid w:val="005500BF"/>
    <w:rsid w:val="00550254"/>
    <w:rsid w:val="005506DA"/>
    <w:rsid w:val="005507EB"/>
    <w:rsid w:val="0055124A"/>
    <w:rsid w:val="00551316"/>
    <w:rsid w:val="005516BF"/>
    <w:rsid w:val="005518AF"/>
    <w:rsid w:val="005518F4"/>
    <w:rsid w:val="00551E02"/>
    <w:rsid w:val="005522BA"/>
    <w:rsid w:val="00552BC5"/>
    <w:rsid w:val="00553186"/>
    <w:rsid w:val="005532EA"/>
    <w:rsid w:val="00553350"/>
    <w:rsid w:val="00553E2B"/>
    <w:rsid w:val="0055446B"/>
    <w:rsid w:val="00554A8B"/>
    <w:rsid w:val="00554F4D"/>
    <w:rsid w:val="00555858"/>
    <w:rsid w:val="00556494"/>
    <w:rsid w:val="005575EF"/>
    <w:rsid w:val="00557B1B"/>
    <w:rsid w:val="00557BED"/>
    <w:rsid w:val="005604EF"/>
    <w:rsid w:val="0056098D"/>
    <w:rsid w:val="00560BEA"/>
    <w:rsid w:val="00560DDC"/>
    <w:rsid w:val="005610D7"/>
    <w:rsid w:val="005619F4"/>
    <w:rsid w:val="00561A4F"/>
    <w:rsid w:val="00561AB3"/>
    <w:rsid w:val="00561CAF"/>
    <w:rsid w:val="00561F39"/>
    <w:rsid w:val="00562689"/>
    <w:rsid w:val="00562BE8"/>
    <w:rsid w:val="00562F22"/>
    <w:rsid w:val="00563036"/>
    <w:rsid w:val="00563038"/>
    <w:rsid w:val="00563837"/>
    <w:rsid w:val="00563C77"/>
    <w:rsid w:val="00564532"/>
    <w:rsid w:val="005648D5"/>
    <w:rsid w:val="00564902"/>
    <w:rsid w:val="0056497D"/>
    <w:rsid w:val="00564D8B"/>
    <w:rsid w:val="0056522D"/>
    <w:rsid w:val="00565A20"/>
    <w:rsid w:val="00565EF3"/>
    <w:rsid w:val="0056689C"/>
    <w:rsid w:val="00566D17"/>
    <w:rsid w:val="0056748D"/>
    <w:rsid w:val="00567723"/>
    <w:rsid w:val="00567B4D"/>
    <w:rsid w:val="00567F49"/>
    <w:rsid w:val="005704B4"/>
    <w:rsid w:val="005708FD"/>
    <w:rsid w:val="00570F4F"/>
    <w:rsid w:val="00570F82"/>
    <w:rsid w:val="005711A5"/>
    <w:rsid w:val="005716E9"/>
    <w:rsid w:val="00571882"/>
    <w:rsid w:val="005724C8"/>
    <w:rsid w:val="0057262E"/>
    <w:rsid w:val="00572682"/>
    <w:rsid w:val="00572813"/>
    <w:rsid w:val="00572AC3"/>
    <w:rsid w:val="00572E28"/>
    <w:rsid w:val="005738AC"/>
    <w:rsid w:val="00573AA6"/>
    <w:rsid w:val="00573ADC"/>
    <w:rsid w:val="00573DC6"/>
    <w:rsid w:val="00573FBE"/>
    <w:rsid w:val="00573FD9"/>
    <w:rsid w:val="0057416E"/>
    <w:rsid w:val="00574466"/>
    <w:rsid w:val="00574987"/>
    <w:rsid w:val="00574D98"/>
    <w:rsid w:val="005750C3"/>
    <w:rsid w:val="00575908"/>
    <w:rsid w:val="00575B4D"/>
    <w:rsid w:val="00575BA6"/>
    <w:rsid w:val="00576045"/>
    <w:rsid w:val="00576247"/>
    <w:rsid w:val="00576277"/>
    <w:rsid w:val="005763A1"/>
    <w:rsid w:val="00576586"/>
    <w:rsid w:val="0057662C"/>
    <w:rsid w:val="00577128"/>
    <w:rsid w:val="0057784F"/>
    <w:rsid w:val="0058053D"/>
    <w:rsid w:val="00580A2F"/>
    <w:rsid w:val="005818A1"/>
    <w:rsid w:val="00581914"/>
    <w:rsid w:val="005819E0"/>
    <w:rsid w:val="00581B05"/>
    <w:rsid w:val="00582169"/>
    <w:rsid w:val="00582B1F"/>
    <w:rsid w:val="00583014"/>
    <w:rsid w:val="005833BF"/>
    <w:rsid w:val="00583601"/>
    <w:rsid w:val="00583714"/>
    <w:rsid w:val="00583A60"/>
    <w:rsid w:val="00583FBA"/>
    <w:rsid w:val="005841A7"/>
    <w:rsid w:val="00584C5F"/>
    <w:rsid w:val="005852E5"/>
    <w:rsid w:val="0058533B"/>
    <w:rsid w:val="00585493"/>
    <w:rsid w:val="0058554A"/>
    <w:rsid w:val="00585968"/>
    <w:rsid w:val="00585A79"/>
    <w:rsid w:val="00585BCB"/>
    <w:rsid w:val="00585FB1"/>
    <w:rsid w:val="00586030"/>
    <w:rsid w:val="00586489"/>
    <w:rsid w:val="00586989"/>
    <w:rsid w:val="00586D8B"/>
    <w:rsid w:val="005872D4"/>
    <w:rsid w:val="00587547"/>
    <w:rsid w:val="005876D5"/>
    <w:rsid w:val="00587B5E"/>
    <w:rsid w:val="00587C28"/>
    <w:rsid w:val="00587D74"/>
    <w:rsid w:val="0059008A"/>
    <w:rsid w:val="00590204"/>
    <w:rsid w:val="005904CA"/>
    <w:rsid w:val="00590B71"/>
    <w:rsid w:val="00590C8C"/>
    <w:rsid w:val="00590EE6"/>
    <w:rsid w:val="00591371"/>
    <w:rsid w:val="00591B26"/>
    <w:rsid w:val="00591C31"/>
    <w:rsid w:val="00591C50"/>
    <w:rsid w:val="00592211"/>
    <w:rsid w:val="00592333"/>
    <w:rsid w:val="00592F1D"/>
    <w:rsid w:val="0059304F"/>
    <w:rsid w:val="005931AD"/>
    <w:rsid w:val="00595099"/>
    <w:rsid w:val="005953AD"/>
    <w:rsid w:val="0059569D"/>
    <w:rsid w:val="005956D9"/>
    <w:rsid w:val="005957E9"/>
    <w:rsid w:val="00595A4F"/>
    <w:rsid w:val="00597395"/>
    <w:rsid w:val="0059776B"/>
    <w:rsid w:val="005977A7"/>
    <w:rsid w:val="00597927"/>
    <w:rsid w:val="005979FA"/>
    <w:rsid w:val="00597E82"/>
    <w:rsid w:val="005A06E8"/>
    <w:rsid w:val="005A08FD"/>
    <w:rsid w:val="005A103C"/>
    <w:rsid w:val="005A10B8"/>
    <w:rsid w:val="005A1CEF"/>
    <w:rsid w:val="005A1CFF"/>
    <w:rsid w:val="005A3364"/>
    <w:rsid w:val="005A371C"/>
    <w:rsid w:val="005A3D62"/>
    <w:rsid w:val="005A42FE"/>
    <w:rsid w:val="005A4824"/>
    <w:rsid w:val="005A484B"/>
    <w:rsid w:val="005A4C5F"/>
    <w:rsid w:val="005A4D84"/>
    <w:rsid w:val="005A4FFA"/>
    <w:rsid w:val="005A5124"/>
    <w:rsid w:val="005A5D37"/>
    <w:rsid w:val="005A5D7C"/>
    <w:rsid w:val="005A5FFA"/>
    <w:rsid w:val="005A6015"/>
    <w:rsid w:val="005A6128"/>
    <w:rsid w:val="005A6385"/>
    <w:rsid w:val="005A684E"/>
    <w:rsid w:val="005A6BAA"/>
    <w:rsid w:val="005A72A7"/>
    <w:rsid w:val="005A743C"/>
    <w:rsid w:val="005A78DF"/>
    <w:rsid w:val="005A7C59"/>
    <w:rsid w:val="005A7EDD"/>
    <w:rsid w:val="005B01A9"/>
    <w:rsid w:val="005B025F"/>
    <w:rsid w:val="005B0850"/>
    <w:rsid w:val="005B0880"/>
    <w:rsid w:val="005B0D3E"/>
    <w:rsid w:val="005B123A"/>
    <w:rsid w:val="005B1486"/>
    <w:rsid w:val="005B1512"/>
    <w:rsid w:val="005B16DD"/>
    <w:rsid w:val="005B1992"/>
    <w:rsid w:val="005B19E7"/>
    <w:rsid w:val="005B277E"/>
    <w:rsid w:val="005B33AE"/>
    <w:rsid w:val="005B3643"/>
    <w:rsid w:val="005B36B7"/>
    <w:rsid w:val="005B3B5B"/>
    <w:rsid w:val="005B41D5"/>
    <w:rsid w:val="005B476E"/>
    <w:rsid w:val="005B4D8B"/>
    <w:rsid w:val="005B5199"/>
    <w:rsid w:val="005B53E4"/>
    <w:rsid w:val="005B54D9"/>
    <w:rsid w:val="005B5511"/>
    <w:rsid w:val="005B5621"/>
    <w:rsid w:val="005B5627"/>
    <w:rsid w:val="005B5770"/>
    <w:rsid w:val="005B6427"/>
    <w:rsid w:val="005B6433"/>
    <w:rsid w:val="005B64E1"/>
    <w:rsid w:val="005B6B73"/>
    <w:rsid w:val="005B6CAF"/>
    <w:rsid w:val="005B7378"/>
    <w:rsid w:val="005B73A5"/>
    <w:rsid w:val="005B7906"/>
    <w:rsid w:val="005B7C73"/>
    <w:rsid w:val="005B7E1E"/>
    <w:rsid w:val="005C024B"/>
    <w:rsid w:val="005C066B"/>
    <w:rsid w:val="005C0DF4"/>
    <w:rsid w:val="005C144C"/>
    <w:rsid w:val="005C1DA5"/>
    <w:rsid w:val="005C2054"/>
    <w:rsid w:val="005C21E0"/>
    <w:rsid w:val="005C2533"/>
    <w:rsid w:val="005C26A9"/>
    <w:rsid w:val="005C2A2E"/>
    <w:rsid w:val="005C305E"/>
    <w:rsid w:val="005C319F"/>
    <w:rsid w:val="005C34BE"/>
    <w:rsid w:val="005C3C46"/>
    <w:rsid w:val="005C4201"/>
    <w:rsid w:val="005C4759"/>
    <w:rsid w:val="005C4911"/>
    <w:rsid w:val="005C4AA0"/>
    <w:rsid w:val="005C4E2C"/>
    <w:rsid w:val="005C5214"/>
    <w:rsid w:val="005C52DB"/>
    <w:rsid w:val="005C533B"/>
    <w:rsid w:val="005C54CC"/>
    <w:rsid w:val="005C60C1"/>
    <w:rsid w:val="005C67D2"/>
    <w:rsid w:val="005C6CAF"/>
    <w:rsid w:val="005C6F2D"/>
    <w:rsid w:val="005C73C6"/>
    <w:rsid w:val="005C76D1"/>
    <w:rsid w:val="005D085F"/>
    <w:rsid w:val="005D0890"/>
    <w:rsid w:val="005D11D6"/>
    <w:rsid w:val="005D1340"/>
    <w:rsid w:val="005D1554"/>
    <w:rsid w:val="005D15B1"/>
    <w:rsid w:val="005D163D"/>
    <w:rsid w:val="005D186F"/>
    <w:rsid w:val="005D18BC"/>
    <w:rsid w:val="005D1A3D"/>
    <w:rsid w:val="005D1A77"/>
    <w:rsid w:val="005D2510"/>
    <w:rsid w:val="005D3170"/>
    <w:rsid w:val="005D3172"/>
    <w:rsid w:val="005D35DF"/>
    <w:rsid w:val="005D3876"/>
    <w:rsid w:val="005D42D4"/>
    <w:rsid w:val="005D51BD"/>
    <w:rsid w:val="005D5788"/>
    <w:rsid w:val="005D58E9"/>
    <w:rsid w:val="005D62D1"/>
    <w:rsid w:val="005D6901"/>
    <w:rsid w:val="005D6997"/>
    <w:rsid w:val="005D7286"/>
    <w:rsid w:val="005D740F"/>
    <w:rsid w:val="005D7B7E"/>
    <w:rsid w:val="005D832F"/>
    <w:rsid w:val="005E0083"/>
    <w:rsid w:val="005E0230"/>
    <w:rsid w:val="005E0326"/>
    <w:rsid w:val="005E0335"/>
    <w:rsid w:val="005E0482"/>
    <w:rsid w:val="005E0554"/>
    <w:rsid w:val="005E0B7C"/>
    <w:rsid w:val="005E1307"/>
    <w:rsid w:val="005E1636"/>
    <w:rsid w:val="005E164E"/>
    <w:rsid w:val="005E1D9A"/>
    <w:rsid w:val="005E1FCD"/>
    <w:rsid w:val="005E303D"/>
    <w:rsid w:val="005E3436"/>
    <w:rsid w:val="005E3466"/>
    <w:rsid w:val="005E3CFD"/>
    <w:rsid w:val="005E4350"/>
    <w:rsid w:val="005E4608"/>
    <w:rsid w:val="005E4F9F"/>
    <w:rsid w:val="005E5225"/>
    <w:rsid w:val="005E5F7D"/>
    <w:rsid w:val="005E61A7"/>
    <w:rsid w:val="005E6261"/>
    <w:rsid w:val="005E6276"/>
    <w:rsid w:val="005E65CE"/>
    <w:rsid w:val="005E6AF9"/>
    <w:rsid w:val="005E7128"/>
    <w:rsid w:val="005E712F"/>
    <w:rsid w:val="005E7330"/>
    <w:rsid w:val="005E7444"/>
    <w:rsid w:val="005E75D3"/>
    <w:rsid w:val="005E7799"/>
    <w:rsid w:val="005E78F6"/>
    <w:rsid w:val="005F0739"/>
    <w:rsid w:val="005F0A87"/>
    <w:rsid w:val="005F0AA0"/>
    <w:rsid w:val="005F0CBA"/>
    <w:rsid w:val="005F0DD8"/>
    <w:rsid w:val="005F1230"/>
    <w:rsid w:val="005F14F6"/>
    <w:rsid w:val="005F14FB"/>
    <w:rsid w:val="005F1842"/>
    <w:rsid w:val="005F2A17"/>
    <w:rsid w:val="005F2C01"/>
    <w:rsid w:val="005F30B1"/>
    <w:rsid w:val="005F3236"/>
    <w:rsid w:val="005F3465"/>
    <w:rsid w:val="005F3C42"/>
    <w:rsid w:val="005F47E4"/>
    <w:rsid w:val="005F6187"/>
    <w:rsid w:val="005F6F31"/>
    <w:rsid w:val="005F717C"/>
    <w:rsid w:val="005F76B2"/>
    <w:rsid w:val="005F7AA4"/>
    <w:rsid w:val="005F7C82"/>
    <w:rsid w:val="005F7CF9"/>
    <w:rsid w:val="005F7F3C"/>
    <w:rsid w:val="005FED23"/>
    <w:rsid w:val="00600462"/>
    <w:rsid w:val="00600BBE"/>
    <w:rsid w:val="00600C48"/>
    <w:rsid w:val="00600FB2"/>
    <w:rsid w:val="00600FB5"/>
    <w:rsid w:val="0060168A"/>
    <w:rsid w:val="006017FF"/>
    <w:rsid w:val="00601D98"/>
    <w:rsid w:val="0060236E"/>
    <w:rsid w:val="00602517"/>
    <w:rsid w:val="00602663"/>
    <w:rsid w:val="00602EC4"/>
    <w:rsid w:val="00603443"/>
    <w:rsid w:val="0060367A"/>
    <w:rsid w:val="006036F8"/>
    <w:rsid w:val="00603B55"/>
    <w:rsid w:val="00603FA0"/>
    <w:rsid w:val="0060448A"/>
    <w:rsid w:val="00604A4C"/>
    <w:rsid w:val="00604DD7"/>
    <w:rsid w:val="00604E2A"/>
    <w:rsid w:val="00605312"/>
    <w:rsid w:val="00605533"/>
    <w:rsid w:val="006058F0"/>
    <w:rsid w:val="00605EFF"/>
    <w:rsid w:val="0060622E"/>
    <w:rsid w:val="00606533"/>
    <w:rsid w:val="006069F5"/>
    <w:rsid w:val="00606A32"/>
    <w:rsid w:val="00606D74"/>
    <w:rsid w:val="0060711C"/>
    <w:rsid w:val="00607257"/>
    <w:rsid w:val="00607EAB"/>
    <w:rsid w:val="00607ED9"/>
    <w:rsid w:val="0061018F"/>
    <w:rsid w:val="0061091F"/>
    <w:rsid w:val="00610C75"/>
    <w:rsid w:val="0061105D"/>
    <w:rsid w:val="00611AFD"/>
    <w:rsid w:val="00611C6B"/>
    <w:rsid w:val="00611EE6"/>
    <w:rsid w:val="006121CB"/>
    <w:rsid w:val="00612293"/>
    <w:rsid w:val="006126AF"/>
    <w:rsid w:val="00612AF4"/>
    <w:rsid w:val="006130B6"/>
    <w:rsid w:val="006133E1"/>
    <w:rsid w:val="0061363E"/>
    <w:rsid w:val="006138BD"/>
    <w:rsid w:val="00613976"/>
    <w:rsid w:val="006139BB"/>
    <w:rsid w:val="00613C73"/>
    <w:rsid w:val="00613CAE"/>
    <w:rsid w:val="00614477"/>
    <w:rsid w:val="006145A2"/>
    <w:rsid w:val="006148CC"/>
    <w:rsid w:val="00614A4C"/>
    <w:rsid w:val="00614ACC"/>
    <w:rsid w:val="00614B90"/>
    <w:rsid w:val="00614DF0"/>
    <w:rsid w:val="00614FAA"/>
    <w:rsid w:val="0061530E"/>
    <w:rsid w:val="00615618"/>
    <w:rsid w:val="00615F63"/>
    <w:rsid w:val="0061603A"/>
    <w:rsid w:val="006162CB"/>
    <w:rsid w:val="0061676A"/>
    <w:rsid w:val="006169AB"/>
    <w:rsid w:val="00616ACD"/>
    <w:rsid w:val="00617BAA"/>
    <w:rsid w:val="00617F69"/>
    <w:rsid w:val="0062115F"/>
    <w:rsid w:val="006216C7"/>
    <w:rsid w:val="006216F4"/>
    <w:rsid w:val="00621CCC"/>
    <w:rsid w:val="00621EBF"/>
    <w:rsid w:val="006220F0"/>
    <w:rsid w:val="006221EE"/>
    <w:rsid w:val="0062238A"/>
    <w:rsid w:val="006224CA"/>
    <w:rsid w:val="00622F4C"/>
    <w:rsid w:val="00623024"/>
    <w:rsid w:val="006230DF"/>
    <w:rsid w:val="0062330B"/>
    <w:rsid w:val="00623471"/>
    <w:rsid w:val="00623CF4"/>
    <w:rsid w:val="00623EBB"/>
    <w:rsid w:val="006242B8"/>
    <w:rsid w:val="00624809"/>
    <w:rsid w:val="00624CB1"/>
    <w:rsid w:val="00625207"/>
    <w:rsid w:val="006253AF"/>
    <w:rsid w:val="00625D3B"/>
    <w:rsid w:val="00625E67"/>
    <w:rsid w:val="00627404"/>
    <w:rsid w:val="00627724"/>
    <w:rsid w:val="00627A96"/>
    <w:rsid w:val="00627AC6"/>
    <w:rsid w:val="00630C93"/>
    <w:rsid w:val="00630D2A"/>
    <w:rsid w:val="006313E0"/>
    <w:rsid w:val="00631522"/>
    <w:rsid w:val="006320C9"/>
    <w:rsid w:val="00632625"/>
    <w:rsid w:val="0063287D"/>
    <w:rsid w:val="00632896"/>
    <w:rsid w:val="00632F7E"/>
    <w:rsid w:val="00633A72"/>
    <w:rsid w:val="00633AFE"/>
    <w:rsid w:val="0063432A"/>
    <w:rsid w:val="00634563"/>
    <w:rsid w:val="00634767"/>
    <w:rsid w:val="00634962"/>
    <w:rsid w:val="0063587C"/>
    <w:rsid w:val="00635904"/>
    <w:rsid w:val="00635A9C"/>
    <w:rsid w:val="006361E6"/>
    <w:rsid w:val="00636E80"/>
    <w:rsid w:val="006371FF"/>
    <w:rsid w:val="00637D05"/>
    <w:rsid w:val="00637E1E"/>
    <w:rsid w:val="006403E2"/>
    <w:rsid w:val="00640921"/>
    <w:rsid w:val="00641268"/>
    <w:rsid w:val="00641A3C"/>
    <w:rsid w:val="00641A6E"/>
    <w:rsid w:val="00641BFF"/>
    <w:rsid w:val="00641C2B"/>
    <w:rsid w:val="00641E6C"/>
    <w:rsid w:val="0064278C"/>
    <w:rsid w:val="00642CFE"/>
    <w:rsid w:val="0064301E"/>
    <w:rsid w:val="0064317E"/>
    <w:rsid w:val="006432CF"/>
    <w:rsid w:val="006435A4"/>
    <w:rsid w:val="00643D66"/>
    <w:rsid w:val="00643E63"/>
    <w:rsid w:val="006442A0"/>
    <w:rsid w:val="00644FBD"/>
    <w:rsid w:val="00645F8C"/>
    <w:rsid w:val="00646AC5"/>
    <w:rsid w:val="00647818"/>
    <w:rsid w:val="006478EF"/>
    <w:rsid w:val="006511D7"/>
    <w:rsid w:val="00651389"/>
    <w:rsid w:val="00651549"/>
    <w:rsid w:val="0065167B"/>
    <w:rsid w:val="0065173E"/>
    <w:rsid w:val="0065182A"/>
    <w:rsid w:val="00651BFB"/>
    <w:rsid w:val="00652E07"/>
    <w:rsid w:val="00654534"/>
    <w:rsid w:val="00654A78"/>
    <w:rsid w:val="00654AF3"/>
    <w:rsid w:val="00654DC7"/>
    <w:rsid w:val="00654ED5"/>
    <w:rsid w:val="00654FDA"/>
    <w:rsid w:val="006550B8"/>
    <w:rsid w:val="006554F2"/>
    <w:rsid w:val="00656518"/>
    <w:rsid w:val="006569F3"/>
    <w:rsid w:val="00656DA0"/>
    <w:rsid w:val="00656E5A"/>
    <w:rsid w:val="00656F28"/>
    <w:rsid w:val="00656F9C"/>
    <w:rsid w:val="006571F5"/>
    <w:rsid w:val="006574CC"/>
    <w:rsid w:val="0065751D"/>
    <w:rsid w:val="006579F2"/>
    <w:rsid w:val="00657D20"/>
    <w:rsid w:val="00660E46"/>
    <w:rsid w:val="00661903"/>
    <w:rsid w:val="00661C6D"/>
    <w:rsid w:val="006620EA"/>
    <w:rsid w:val="0066216E"/>
    <w:rsid w:val="00662532"/>
    <w:rsid w:val="00662969"/>
    <w:rsid w:val="00662A99"/>
    <w:rsid w:val="00662E0C"/>
    <w:rsid w:val="006630AF"/>
    <w:rsid w:val="00663185"/>
    <w:rsid w:val="00663953"/>
    <w:rsid w:val="00663A17"/>
    <w:rsid w:val="00663E03"/>
    <w:rsid w:val="00663FD1"/>
    <w:rsid w:val="006640FF"/>
    <w:rsid w:val="006641C8"/>
    <w:rsid w:val="00664C38"/>
    <w:rsid w:val="00664C4A"/>
    <w:rsid w:val="006651D1"/>
    <w:rsid w:val="006655C2"/>
    <w:rsid w:val="00665C38"/>
    <w:rsid w:val="00665E3E"/>
    <w:rsid w:val="0066607E"/>
    <w:rsid w:val="006662AB"/>
    <w:rsid w:val="006663E4"/>
    <w:rsid w:val="00666500"/>
    <w:rsid w:val="006666CE"/>
    <w:rsid w:val="00667008"/>
    <w:rsid w:val="0066730A"/>
    <w:rsid w:val="00667355"/>
    <w:rsid w:val="00667F4D"/>
    <w:rsid w:val="00670068"/>
    <w:rsid w:val="00670C4C"/>
    <w:rsid w:val="00670DA4"/>
    <w:rsid w:val="00670F42"/>
    <w:rsid w:val="00670FF7"/>
    <w:rsid w:val="00671A75"/>
    <w:rsid w:val="00671CAD"/>
    <w:rsid w:val="00671CFD"/>
    <w:rsid w:val="00671E26"/>
    <w:rsid w:val="00671FB0"/>
    <w:rsid w:val="006722B2"/>
    <w:rsid w:val="0067254A"/>
    <w:rsid w:val="006729B3"/>
    <w:rsid w:val="00673097"/>
    <w:rsid w:val="00673A10"/>
    <w:rsid w:val="00674208"/>
    <w:rsid w:val="00674364"/>
    <w:rsid w:val="0067461F"/>
    <w:rsid w:val="0067472C"/>
    <w:rsid w:val="006750C8"/>
    <w:rsid w:val="006751BE"/>
    <w:rsid w:val="006754E5"/>
    <w:rsid w:val="00676801"/>
    <w:rsid w:val="00676931"/>
    <w:rsid w:val="00676EFB"/>
    <w:rsid w:val="006773AD"/>
    <w:rsid w:val="00680680"/>
    <w:rsid w:val="00680AD2"/>
    <w:rsid w:val="00680DFF"/>
    <w:rsid w:val="00680E97"/>
    <w:rsid w:val="0068111A"/>
    <w:rsid w:val="006811D8"/>
    <w:rsid w:val="00681244"/>
    <w:rsid w:val="00681264"/>
    <w:rsid w:val="006814F8"/>
    <w:rsid w:val="00681DF9"/>
    <w:rsid w:val="00682001"/>
    <w:rsid w:val="006821E0"/>
    <w:rsid w:val="0068285C"/>
    <w:rsid w:val="00682BD3"/>
    <w:rsid w:val="00683211"/>
    <w:rsid w:val="006838A4"/>
    <w:rsid w:val="00683F9B"/>
    <w:rsid w:val="0068419F"/>
    <w:rsid w:val="00684352"/>
    <w:rsid w:val="006845CB"/>
    <w:rsid w:val="0068474C"/>
    <w:rsid w:val="00684F96"/>
    <w:rsid w:val="006850CB"/>
    <w:rsid w:val="00685108"/>
    <w:rsid w:val="00685206"/>
    <w:rsid w:val="00685774"/>
    <w:rsid w:val="00685BA3"/>
    <w:rsid w:val="00685F9D"/>
    <w:rsid w:val="0068631C"/>
    <w:rsid w:val="00686548"/>
    <w:rsid w:val="00686693"/>
    <w:rsid w:val="00687662"/>
    <w:rsid w:val="006876CB"/>
    <w:rsid w:val="00687AC9"/>
    <w:rsid w:val="00687D0A"/>
    <w:rsid w:val="00687FC2"/>
    <w:rsid w:val="0069005A"/>
    <w:rsid w:val="006903DD"/>
    <w:rsid w:val="00691893"/>
    <w:rsid w:val="006918F0"/>
    <w:rsid w:val="00691AD7"/>
    <w:rsid w:val="00691BB8"/>
    <w:rsid w:val="006923F9"/>
    <w:rsid w:val="00692C4C"/>
    <w:rsid w:val="006930C7"/>
    <w:rsid w:val="00693FC2"/>
    <w:rsid w:val="006941FE"/>
    <w:rsid w:val="00694F9A"/>
    <w:rsid w:val="00695015"/>
    <w:rsid w:val="006955EF"/>
    <w:rsid w:val="00695CBC"/>
    <w:rsid w:val="00695F2F"/>
    <w:rsid w:val="006969D0"/>
    <w:rsid w:val="00696B96"/>
    <w:rsid w:val="00696E19"/>
    <w:rsid w:val="00697242"/>
    <w:rsid w:val="00697501"/>
    <w:rsid w:val="006A06D5"/>
    <w:rsid w:val="006A088C"/>
    <w:rsid w:val="006A0C58"/>
    <w:rsid w:val="006A0E8C"/>
    <w:rsid w:val="006A13C5"/>
    <w:rsid w:val="006A1757"/>
    <w:rsid w:val="006A1871"/>
    <w:rsid w:val="006A191D"/>
    <w:rsid w:val="006A195B"/>
    <w:rsid w:val="006A1CBC"/>
    <w:rsid w:val="006A1CC9"/>
    <w:rsid w:val="006A22DF"/>
    <w:rsid w:val="006A26AF"/>
    <w:rsid w:val="006A2B5B"/>
    <w:rsid w:val="006A324D"/>
    <w:rsid w:val="006A3660"/>
    <w:rsid w:val="006A391F"/>
    <w:rsid w:val="006A3943"/>
    <w:rsid w:val="006A3F03"/>
    <w:rsid w:val="006A40C6"/>
    <w:rsid w:val="006A40FB"/>
    <w:rsid w:val="006A439D"/>
    <w:rsid w:val="006A466C"/>
    <w:rsid w:val="006A48E3"/>
    <w:rsid w:val="006A48FF"/>
    <w:rsid w:val="006A4F5F"/>
    <w:rsid w:val="006A6224"/>
    <w:rsid w:val="006A6228"/>
    <w:rsid w:val="006A6816"/>
    <w:rsid w:val="006A68B5"/>
    <w:rsid w:val="006A75FD"/>
    <w:rsid w:val="006A76E5"/>
    <w:rsid w:val="006A79DB"/>
    <w:rsid w:val="006A7A17"/>
    <w:rsid w:val="006A7CBA"/>
    <w:rsid w:val="006B01C3"/>
    <w:rsid w:val="006B0657"/>
    <w:rsid w:val="006B0D11"/>
    <w:rsid w:val="006B1074"/>
    <w:rsid w:val="006B12EC"/>
    <w:rsid w:val="006B1749"/>
    <w:rsid w:val="006B21F3"/>
    <w:rsid w:val="006B23C7"/>
    <w:rsid w:val="006B284F"/>
    <w:rsid w:val="006B2E1B"/>
    <w:rsid w:val="006B2EFA"/>
    <w:rsid w:val="006B329B"/>
    <w:rsid w:val="006B32FA"/>
    <w:rsid w:val="006B37B0"/>
    <w:rsid w:val="006B390B"/>
    <w:rsid w:val="006B3B99"/>
    <w:rsid w:val="006B3F14"/>
    <w:rsid w:val="006B427D"/>
    <w:rsid w:val="006B4B39"/>
    <w:rsid w:val="006B4BF1"/>
    <w:rsid w:val="006B5230"/>
    <w:rsid w:val="006B5244"/>
    <w:rsid w:val="006B54FF"/>
    <w:rsid w:val="006B575B"/>
    <w:rsid w:val="006B5EDF"/>
    <w:rsid w:val="006B604D"/>
    <w:rsid w:val="006B63B0"/>
    <w:rsid w:val="006B63D0"/>
    <w:rsid w:val="006B675C"/>
    <w:rsid w:val="006B6794"/>
    <w:rsid w:val="006B68B9"/>
    <w:rsid w:val="006B734F"/>
    <w:rsid w:val="006B73B9"/>
    <w:rsid w:val="006C0157"/>
    <w:rsid w:val="006C01A2"/>
    <w:rsid w:val="006C03B3"/>
    <w:rsid w:val="006C1479"/>
    <w:rsid w:val="006C1FA4"/>
    <w:rsid w:val="006C326C"/>
    <w:rsid w:val="006C3B96"/>
    <w:rsid w:val="006C4B96"/>
    <w:rsid w:val="006C4C20"/>
    <w:rsid w:val="006C5265"/>
    <w:rsid w:val="006C5356"/>
    <w:rsid w:val="006C5602"/>
    <w:rsid w:val="006C5BAE"/>
    <w:rsid w:val="006C5BF6"/>
    <w:rsid w:val="006C62CC"/>
    <w:rsid w:val="006C6F0F"/>
    <w:rsid w:val="006C700E"/>
    <w:rsid w:val="006C7701"/>
    <w:rsid w:val="006C777E"/>
    <w:rsid w:val="006C7876"/>
    <w:rsid w:val="006C795B"/>
    <w:rsid w:val="006C7D47"/>
    <w:rsid w:val="006C7F7B"/>
    <w:rsid w:val="006D00AC"/>
    <w:rsid w:val="006D094F"/>
    <w:rsid w:val="006D0A40"/>
    <w:rsid w:val="006D0D0C"/>
    <w:rsid w:val="006D1545"/>
    <w:rsid w:val="006D18E4"/>
    <w:rsid w:val="006D204E"/>
    <w:rsid w:val="006D20D7"/>
    <w:rsid w:val="006D2278"/>
    <w:rsid w:val="006D2397"/>
    <w:rsid w:val="006D271B"/>
    <w:rsid w:val="006D301C"/>
    <w:rsid w:val="006D3683"/>
    <w:rsid w:val="006D3729"/>
    <w:rsid w:val="006D3E2A"/>
    <w:rsid w:val="006D3FDA"/>
    <w:rsid w:val="006D46E0"/>
    <w:rsid w:val="006D4BFA"/>
    <w:rsid w:val="006D4E9F"/>
    <w:rsid w:val="006D4FE8"/>
    <w:rsid w:val="006D5434"/>
    <w:rsid w:val="006D59AB"/>
    <w:rsid w:val="006D5DD2"/>
    <w:rsid w:val="006D61D9"/>
    <w:rsid w:val="006D6730"/>
    <w:rsid w:val="006D6ABD"/>
    <w:rsid w:val="006D6D73"/>
    <w:rsid w:val="006D711C"/>
    <w:rsid w:val="006D72C0"/>
    <w:rsid w:val="006D7355"/>
    <w:rsid w:val="006D7393"/>
    <w:rsid w:val="006D7769"/>
    <w:rsid w:val="006D7904"/>
    <w:rsid w:val="006D7F2B"/>
    <w:rsid w:val="006E015D"/>
    <w:rsid w:val="006E025A"/>
    <w:rsid w:val="006E0954"/>
    <w:rsid w:val="006E0ADA"/>
    <w:rsid w:val="006E0AE9"/>
    <w:rsid w:val="006E0D92"/>
    <w:rsid w:val="006E0FBE"/>
    <w:rsid w:val="006E1160"/>
    <w:rsid w:val="006E1A51"/>
    <w:rsid w:val="006E27CD"/>
    <w:rsid w:val="006E3650"/>
    <w:rsid w:val="006E37E7"/>
    <w:rsid w:val="006E3A67"/>
    <w:rsid w:val="006E3AAF"/>
    <w:rsid w:val="006E3DD6"/>
    <w:rsid w:val="006E41BB"/>
    <w:rsid w:val="006E48EF"/>
    <w:rsid w:val="006E4E37"/>
    <w:rsid w:val="006E5109"/>
    <w:rsid w:val="006E55B9"/>
    <w:rsid w:val="006E5625"/>
    <w:rsid w:val="006E5849"/>
    <w:rsid w:val="006E7353"/>
    <w:rsid w:val="006E7A58"/>
    <w:rsid w:val="006F056F"/>
    <w:rsid w:val="006F05AD"/>
    <w:rsid w:val="006F0AA2"/>
    <w:rsid w:val="006F1092"/>
    <w:rsid w:val="006F10B7"/>
    <w:rsid w:val="006F17DE"/>
    <w:rsid w:val="006F1815"/>
    <w:rsid w:val="006F1E03"/>
    <w:rsid w:val="006F239C"/>
    <w:rsid w:val="006F2948"/>
    <w:rsid w:val="006F2A2F"/>
    <w:rsid w:val="006F3271"/>
    <w:rsid w:val="006F3B68"/>
    <w:rsid w:val="006F49A6"/>
    <w:rsid w:val="006F4C12"/>
    <w:rsid w:val="006F4CFA"/>
    <w:rsid w:val="006F5445"/>
    <w:rsid w:val="006F57FB"/>
    <w:rsid w:val="006F584C"/>
    <w:rsid w:val="006F5BB3"/>
    <w:rsid w:val="006F5C58"/>
    <w:rsid w:val="006F5D65"/>
    <w:rsid w:val="006F5E45"/>
    <w:rsid w:val="006F5EEB"/>
    <w:rsid w:val="006F61EE"/>
    <w:rsid w:val="006F64F7"/>
    <w:rsid w:val="006F66CE"/>
    <w:rsid w:val="006F6702"/>
    <w:rsid w:val="006F6B67"/>
    <w:rsid w:val="006F6D18"/>
    <w:rsid w:val="006F6F87"/>
    <w:rsid w:val="006F76FC"/>
    <w:rsid w:val="006F7DA5"/>
    <w:rsid w:val="006FE2BD"/>
    <w:rsid w:val="00700929"/>
    <w:rsid w:val="00700B4D"/>
    <w:rsid w:val="007017D7"/>
    <w:rsid w:val="00701B38"/>
    <w:rsid w:val="00701E2E"/>
    <w:rsid w:val="007022E0"/>
    <w:rsid w:val="007023FF"/>
    <w:rsid w:val="0070246E"/>
    <w:rsid w:val="0070298B"/>
    <w:rsid w:val="00703193"/>
    <w:rsid w:val="00703ACE"/>
    <w:rsid w:val="00703BCF"/>
    <w:rsid w:val="00703E24"/>
    <w:rsid w:val="00703E74"/>
    <w:rsid w:val="00703F91"/>
    <w:rsid w:val="00704166"/>
    <w:rsid w:val="00704268"/>
    <w:rsid w:val="0070429B"/>
    <w:rsid w:val="007048BD"/>
    <w:rsid w:val="0070496C"/>
    <w:rsid w:val="007049B2"/>
    <w:rsid w:val="00705098"/>
    <w:rsid w:val="00705964"/>
    <w:rsid w:val="007066A1"/>
    <w:rsid w:val="00707062"/>
    <w:rsid w:val="00707358"/>
    <w:rsid w:val="00707B4C"/>
    <w:rsid w:val="00707E6C"/>
    <w:rsid w:val="00710887"/>
    <w:rsid w:val="0071093F"/>
    <w:rsid w:val="00710A5B"/>
    <w:rsid w:val="00710D05"/>
    <w:rsid w:val="00710FA4"/>
    <w:rsid w:val="00711380"/>
    <w:rsid w:val="007117ED"/>
    <w:rsid w:val="00712553"/>
    <w:rsid w:val="007126E9"/>
    <w:rsid w:val="007128C9"/>
    <w:rsid w:val="007129BF"/>
    <w:rsid w:val="00712F69"/>
    <w:rsid w:val="007132DD"/>
    <w:rsid w:val="00714228"/>
    <w:rsid w:val="00714438"/>
    <w:rsid w:val="00715381"/>
    <w:rsid w:val="00715A44"/>
    <w:rsid w:val="00715B49"/>
    <w:rsid w:val="00715B5B"/>
    <w:rsid w:val="00715BBF"/>
    <w:rsid w:val="00715E40"/>
    <w:rsid w:val="007162E3"/>
    <w:rsid w:val="00716496"/>
    <w:rsid w:val="007166FB"/>
    <w:rsid w:val="007169E2"/>
    <w:rsid w:val="00716C88"/>
    <w:rsid w:val="00716C9D"/>
    <w:rsid w:val="0071706D"/>
    <w:rsid w:val="00717338"/>
    <w:rsid w:val="007176D6"/>
    <w:rsid w:val="00717A41"/>
    <w:rsid w:val="00717A48"/>
    <w:rsid w:val="007200A1"/>
    <w:rsid w:val="00720268"/>
    <w:rsid w:val="007202BE"/>
    <w:rsid w:val="007204BA"/>
    <w:rsid w:val="00720A6B"/>
    <w:rsid w:val="00720C01"/>
    <w:rsid w:val="00720F47"/>
    <w:rsid w:val="00720FF5"/>
    <w:rsid w:val="0072164D"/>
    <w:rsid w:val="00721D9F"/>
    <w:rsid w:val="0072229D"/>
    <w:rsid w:val="00722360"/>
    <w:rsid w:val="0072267D"/>
    <w:rsid w:val="00722E47"/>
    <w:rsid w:val="00723034"/>
    <w:rsid w:val="00723187"/>
    <w:rsid w:val="00723B24"/>
    <w:rsid w:val="00724050"/>
    <w:rsid w:val="0072452E"/>
    <w:rsid w:val="00724679"/>
    <w:rsid w:val="00724A06"/>
    <w:rsid w:val="00724B43"/>
    <w:rsid w:val="007256CB"/>
    <w:rsid w:val="00725846"/>
    <w:rsid w:val="00725985"/>
    <w:rsid w:val="00725A20"/>
    <w:rsid w:val="00725C9D"/>
    <w:rsid w:val="00725CF3"/>
    <w:rsid w:val="00725E28"/>
    <w:rsid w:val="00726164"/>
    <w:rsid w:val="00726789"/>
    <w:rsid w:val="00726C5A"/>
    <w:rsid w:val="007273D3"/>
    <w:rsid w:val="0072771C"/>
    <w:rsid w:val="007279E6"/>
    <w:rsid w:val="00727E30"/>
    <w:rsid w:val="00727E57"/>
    <w:rsid w:val="00730362"/>
    <w:rsid w:val="00730FF3"/>
    <w:rsid w:val="007315E7"/>
    <w:rsid w:val="00731653"/>
    <w:rsid w:val="00731B20"/>
    <w:rsid w:val="00731C2F"/>
    <w:rsid w:val="007332F5"/>
    <w:rsid w:val="0073389D"/>
    <w:rsid w:val="00733D16"/>
    <w:rsid w:val="00734091"/>
    <w:rsid w:val="00734257"/>
    <w:rsid w:val="007344CA"/>
    <w:rsid w:val="007348D7"/>
    <w:rsid w:val="00734A79"/>
    <w:rsid w:val="00734D07"/>
    <w:rsid w:val="00734E67"/>
    <w:rsid w:val="0073536C"/>
    <w:rsid w:val="0073566D"/>
    <w:rsid w:val="007359EB"/>
    <w:rsid w:val="00735B34"/>
    <w:rsid w:val="0073622E"/>
    <w:rsid w:val="00737057"/>
    <w:rsid w:val="00737614"/>
    <w:rsid w:val="0073780F"/>
    <w:rsid w:val="00737EDB"/>
    <w:rsid w:val="00737F06"/>
    <w:rsid w:val="00740897"/>
    <w:rsid w:val="00740CBC"/>
    <w:rsid w:val="00740DE2"/>
    <w:rsid w:val="00741276"/>
    <w:rsid w:val="00741699"/>
    <w:rsid w:val="0074179C"/>
    <w:rsid w:val="00741A66"/>
    <w:rsid w:val="00741BF3"/>
    <w:rsid w:val="007421A0"/>
    <w:rsid w:val="00742387"/>
    <w:rsid w:val="007424CC"/>
    <w:rsid w:val="007426C8"/>
    <w:rsid w:val="00742966"/>
    <w:rsid w:val="00742EFB"/>
    <w:rsid w:val="00742FAC"/>
    <w:rsid w:val="0074316E"/>
    <w:rsid w:val="0074336E"/>
    <w:rsid w:val="00743497"/>
    <w:rsid w:val="007434A8"/>
    <w:rsid w:val="00743AC0"/>
    <w:rsid w:val="00743BD7"/>
    <w:rsid w:val="00744191"/>
    <w:rsid w:val="007445C8"/>
    <w:rsid w:val="00744AAF"/>
    <w:rsid w:val="00744D7D"/>
    <w:rsid w:val="00745C57"/>
    <w:rsid w:val="007463A1"/>
    <w:rsid w:val="0074666E"/>
    <w:rsid w:val="007466DF"/>
    <w:rsid w:val="00746C62"/>
    <w:rsid w:val="00746F00"/>
    <w:rsid w:val="00747428"/>
    <w:rsid w:val="00747E72"/>
    <w:rsid w:val="007504EB"/>
    <w:rsid w:val="007506A2"/>
    <w:rsid w:val="007507C6"/>
    <w:rsid w:val="00750950"/>
    <w:rsid w:val="00750C86"/>
    <w:rsid w:val="0075155F"/>
    <w:rsid w:val="00751901"/>
    <w:rsid w:val="00751D52"/>
    <w:rsid w:val="00751FA8"/>
    <w:rsid w:val="00752332"/>
    <w:rsid w:val="00752516"/>
    <w:rsid w:val="00752548"/>
    <w:rsid w:val="0075256C"/>
    <w:rsid w:val="0075287B"/>
    <w:rsid w:val="00752966"/>
    <w:rsid w:val="007531BA"/>
    <w:rsid w:val="007537B0"/>
    <w:rsid w:val="00753A47"/>
    <w:rsid w:val="0075401B"/>
    <w:rsid w:val="00754055"/>
    <w:rsid w:val="0075431A"/>
    <w:rsid w:val="00754A0D"/>
    <w:rsid w:val="00754B87"/>
    <w:rsid w:val="00754E44"/>
    <w:rsid w:val="00754FB2"/>
    <w:rsid w:val="0075543D"/>
    <w:rsid w:val="0075575B"/>
    <w:rsid w:val="00755DC4"/>
    <w:rsid w:val="00756F37"/>
    <w:rsid w:val="007570A8"/>
    <w:rsid w:val="0075715A"/>
    <w:rsid w:val="00757382"/>
    <w:rsid w:val="00760096"/>
    <w:rsid w:val="0076011B"/>
    <w:rsid w:val="007601CE"/>
    <w:rsid w:val="0076021B"/>
    <w:rsid w:val="007607BB"/>
    <w:rsid w:val="007608AB"/>
    <w:rsid w:val="00761EA4"/>
    <w:rsid w:val="007623BB"/>
    <w:rsid w:val="00762901"/>
    <w:rsid w:val="0076294A"/>
    <w:rsid w:val="00762950"/>
    <w:rsid w:val="00762DB5"/>
    <w:rsid w:val="007632DF"/>
    <w:rsid w:val="00763590"/>
    <w:rsid w:val="00763812"/>
    <w:rsid w:val="007638C0"/>
    <w:rsid w:val="00763C6E"/>
    <w:rsid w:val="00763DE9"/>
    <w:rsid w:val="007640F0"/>
    <w:rsid w:val="0076447C"/>
    <w:rsid w:val="00764524"/>
    <w:rsid w:val="0076484C"/>
    <w:rsid w:val="00764C05"/>
    <w:rsid w:val="00764EAD"/>
    <w:rsid w:val="007650A4"/>
    <w:rsid w:val="00765217"/>
    <w:rsid w:val="00765A7A"/>
    <w:rsid w:val="00765DB7"/>
    <w:rsid w:val="00765F06"/>
    <w:rsid w:val="0076608A"/>
    <w:rsid w:val="00766432"/>
    <w:rsid w:val="0076682B"/>
    <w:rsid w:val="00767089"/>
    <w:rsid w:val="007671FF"/>
    <w:rsid w:val="00767212"/>
    <w:rsid w:val="00767C09"/>
    <w:rsid w:val="00767C76"/>
    <w:rsid w:val="00767EF6"/>
    <w:rsid w:val="00767FAF"/>
    <w:rsid w:val="00770CBB"/>
    <w:rsid w:val="00770F02"/>
    <w:rsid w:val="00771222"/>
    <w:rsid w:val="0077178F"/>
    <w:rsid w:val="00771D7E"/>
    <w:rsid w:val="007724FB"/>
    <w:rsid w:val="00772D5A"/>
    <w:rsid w:val="00772E42"/>
    <w:rsid w:val="00773678"/>
    <w:rsid w:val="00773A5E"/>
    <w:rsid w:val="00773D71"/>
    <w:rsid w:val="007752AA"/>
    <w:rsid w:val="00775333"/>
    <w:rsid w:val="007757B9"/>
    <w:rsid w:val="00775958"/>
    <w:rsid w:val="00775A35"/>
    <w:rsid w:val="00775A3D"/>
    <w:rsid w:val="00775CA7"/>
    <w:rsid w:val="00776391"/>
    <w:rsid w:val="007767B6"/>
    <w:rsid w:val="007767BB"/>
    <w:rsid w:val="007769BE"/>
    <w:rsid w:val="00777038"/>
    <w:rsid w:val="007775FC"/>
    <w:rsid w:val="0077773F"/>
    <w:rsid w:val="007778C7"/>
    <w:rsid w:val="0077799B"/>
    <w:rsid w:val="00777AF9"/>
    <w:rsid w:val="00777D2A"/>
    <w:rsid w:val="00777E72"/>
    <w:rsid w:val="00780648"/>
    <w:rsid w:val="00780838"/>
    <w:rsid w:val="0078085D"/>
    <w:rsid w:val="00780A94"/>
    <w:rsid w:val="00780BE1"/>
    <w:rsid w:val="00780F11"/>
    <w:rsid w:val="00781397"/>
    <w:rsid w:val="0078176E"/>
    <w:rsid w:val="007819C1"/>
    <w:rsid w:val="00781E57"/>
    <w:rsid w:val="00781EA5"/>
    <w:rsid w:val="00782097"/>
    <w:rsid w:val="007823E2"/>
    <w:rsid w:val="00782768"/>
    <w:rsid w:val="00782A7F"/>
    <w:rsid w:val="00783BAA"/>
    <w:rsid w:val="007846B1"/>
    <w:rsid w:val="00784903"/>
    <w:rsid w:val="00784B51"/>
    <w:rsid w:val="0078589F"/>
    <w:rsid w:val="00785A53"/>
    <w:rsid w:val="00785F76"/>
    <w:rsid w:val="0078695A"/>
    <w:rsid w:val="00786A12"/>
    <w:rsid w:val="00786A46"/>
    <w:rsid w:val="00786DAC"/>
    <w:rsid w:val="00786F37"/>
    <w:rsid w:val="00787597"/>
    <w:rsid w:val="0078776F"/>
    <w:rsid w:val="00787BE7"/>
    <w:rsid w:val="0079088F"/>
    <w:rsid w:val="00790FA4"/>
    <w:rsid w:val="00791951"/>
    <w:rsid w:val="00791D46"/>
    <w:rsid w:val="00791F17"/>
    <w:rsid w:val="00792432"/>
    <w:rsid w:val="007925B5"/>
    <w:rsid w:val="0079285B"/>
    <w:rsid w:val="0079320D"/>
    <w:rsid w:val="00793241"/>
    <w:rsid w:val="00793388"/>
    <w:rsid w:val="0079356A"/>
    <w:rsid w:val="00793B70"/>
    <w:rsid w:val="0079403F"/>
    <w:rsid w:val="007940CC"/>
    <w:rsid w:val="00794493"/>
    <w:rsid w:val="00794947"/>
    <w:rsid w:val="00794BB9"/>
    <w:rsid w:val="007951AF"/>
    <w:rsid w:val="00795355"/>
    <w:rsid w:val="00795A9E"/>
    <w:rsid w:val="00796230"/>
    <w:rsid w:val="0079639B"/>
    <w:rsid w:val="007964F2"/>
    <w:rsid w:val="007965D9"/>
    <w:rsid w:val="007968BB"/>
    <w:rsid w:val="00796BE7"/>
    <w:rsid w:val="007970AE"/>
    <w:rsid w:val="00797167"/>
    <w:rsid w:val="007972F9"/>
    <w:rsid w:val="00797B38"/>
    <w:rsid w:val="00797F58"/>
    <w:rsid w:val="007A0154"/>
    <w:rsid w:val="007A04AC"/>
    <w:rsid w:val="007A075E"/>
    <w:rsid w:val="007A0952"/>
    <w:rsid w:val="007A09BC"/>
    <w:rsid w:val="007A12D6"/>
    <w:rsid w:val="007A1392"/>
    <w:rsid w:val="007A16EF"/>
    <w:rsid w:val="007A1761"/>
    <w:rsid w:val="007A1D94"/>
    <w:rsid w:val="007A27B5"/>
    <w:rsid w:val="007A2C9A"/>
    <w:rsid w:val="007A2F8A"/>
    <w:rsid w:val="007A30EC"/>
    <w:rsid w:val="007A3270"/>
    <w:rsid w:val="007A32EF"/>
    <w:rsid w:val="007A3698"/>
    <w:rsid w:val="007A370E"/>
    <w:rsid w:val="007A371F"/>
    <w:rsid w:val="007A3C0C"/>
    <w:rsid w:val="007A40B9"/>
    <w:rsid w:val="007A47A2"/>
    <w:rsid w:val="007A4DAF"/>
    <w:rsid w:val="007A4F45"/>
    <w:rsid w:val="007A5777"/>
    <w:rsid w:val="007A5871"/>
    <w:rsid w:val="007A5BA9"/>
    <w:rsid w:val="007A61CA"/>
    <w:rsid w:val="007A64F3"/>
    <w:rsid w:val="007A6979"/>
    <w:rsid w:val="007A704B"/>
    <w:rsid w:val="007A73AE"/>
    <w:rsid w:val="007A749D"/>
    <w:rsid w:val="007A78A6"/>
    <w:rsid w:val="007A7D80"/>
    <w:rsid w:val="007B0487"/>
    <w:rsid w:val="007B07BE"/>
    <w:rsid w:val="007B0E44"/>
    <w:rsid w:val="007B0F0D"/>
    <w:rsid w:val="007B10FC"/>
    <w:rsid w:val="007B1ABA"/>
    <w:rsid w:val="007B1EB9"/>
    <w:rsid w:val="007B2181"/>
    <w:rsid w:val="007B23EC"/>
    <w:rsid w:val="007B259A"/>
    <w:rsid w:val="007B287C"/>
    <w:rsid w:val="007B2B17"/>
    <w:rsid w:val="007B2F61"/>
    <w:rsid w:val="007B3672"/>
    <w:rsid w:val="007B3C73"/>
    <w:rsid w:val="007B3D16"/>
    <w:rsid w:val="007B4114"/>
    <w:rsid w:val="007B4838"/>
    <w:rsid w:val="007B4BE9"/>
    <w:rsid w:val="007B4F1C"/>
    <w:rsid w:val="007B4FE1"/>
    <w:rsid w:val="007B5268"/>
    <w:rsid w:val="007B56AC"/>
    <w:rsid w:val="007B5A41"/>
    <w:rsid w:val="007B5C43"/>
    <w:rsid w:val="007B5CB1"/>
    <w:rsid w:val="007B61B5"/>
    <w:rsid w:val="007B63E2"/>
    <w:rsid w:val="007B67D2"/>
    <w:rsid w:val="007B6855"/>
    <w:rsid w:val="007B6B56"/>
    <w:rsid w:val="007B6B9A"/>
    <w:rsid w:val="007B6D8A"/>
    <w:rsid w:val="007B6E3A"/>
    <w:rsid w:val="007B6F06"/>
    <w:rsid w:val="007B7710"/>
    <w:rsid w:val="007B784E"/>
    <w:rsid w:val="007B788B"/>
    <w:rsid w:val="007B7892"/>
    <w:rsid w:val="007B79EF"/>
    <w:rsid w:val="007B7A14"/>
    <w:rsid w:val="007C028E"/>
    <w:rsid w:val="007C0427"/>
    <w:rsid w:val="007C0A57"/>
    <w:rsid w:val="007C13EC"/>
    <w:rsid w:val="007C18C4"/>
    <w:rsid w:val="007C19A5"/>
    <w:rsid w:val="007C1D2F"/>
    <w:rsid w:val="007C1D33"/>
    <w:rsid w:val="007C1D9F"/>
    <w:rsid w:val="007C2313"/>
    <w:rsid w:val="007C2AC1"/>
    <w:rsid w:val="007C2ADB"/>
    <w:rsid w:val="007C386F"/>
    <w:rsid w:val="007C3CC4"/>
    <w:rsid w:val="007C3F38"/>
    <w:rsid w:val="007C4162"/>
    <w:rsid w:val="007C490F"/>
    <w:rsid w:val="007C5180"/>
    <w:rsid w:val="007C5255"/>
    <w:rsid w:val="007C5588"/>
    <w:rsid w:val="007C63DE"/>
    <w:rsid w:val="007C698F"/>
    <w:rsid w:val="007D0353"/>
    <w:rsid w:val="007D0E8E"/>
    <w:rsid w:val="007D0F4C"/>
    <w:rsid w:val="007D12C4"/>
    <w:rsid w:val="007D18BB"/>
    <w:rsid w:val="007D19AA"/>
    <w:rsid w:val="007D1A74"/>
    <w:rsid w:val="007D263F"/>
    <w:rsid w:val="007D2660"/>
    <w:rsid w:val="007D26F6"/>
    <w:rsid w:val="007D2B3F"/>
    <w:rsid w:val="007D39B6"/>
    <w:rsid w:val="007D39CB"/>
    <w:rsid w:val="007D3C0A"/>
    <w:rsid w:val="007D3CA0"/>
    <w:rsid w:val="007D3F68"/>
    <w:rsid w:val="007D42CC"/>
    <w:rsid w:val="007D43E1"/>
    <w:rsid w:val="007D4B0D"/>
    <w:rsid w:val="007D4D04"/>
    <w:rsid w:val="007D5005"/>
    <w:rsid w:val="007D59E9"/>
    <w:rsid w:val="007D5AA6"/>
    <w:rsid w:val="007D5C09"/>
    <w:rsid w:val="007D5E9D"/>
    <w:rsid w:val="007D6633"/>
    <w:rsid w:val="007D7637"/>
    <w:rsid w:val="007D78B9"/>
    <w:rsid w:val="007D7953"/>
    <w:rsid w:val="007E068B"/>
    <w:rsid w:val="007E1660"/>
    <w:rsid w:val="007E1A6E"/>
    <w:rsid w:val="007E2017"/>
    <w:rsid w:val="007E2038"/>
    <w:rsid w:val="007E20E4"/>
    <w:rsid w:val="007E222D"/>
    <w:rsid w:val="007E26D2"/>
    <w:rsid w:val="007E2A84"/>
    <w:rsid w:val="007E3432"/>
    <w:rsid w:val="007E3592"/>
    <w:rsid w:val="007E368D"/>
    <w:rsid w:val="007E3723"/>
    <w:rsid w:val="007E37BE"/>
    <w:rsid w:val="007E3AD9"/>
    <w:rsid w:val="007E42A5"/>
    <w:rsid w:val="007E47D4"/>
    <w:rsid w:val="007E4924"/>
    <w:rsid w:val="007E5011"/>
    <w:rsid w:val="007E5057"/>
    <w:rsid w:val="007E5A69"/>
    <w:rsid w:val="007E5B47"/>
    <w:rsid w:val="007E6732"/>
    <w:rsid w:val="007E6E92"/>
    <w:rsid w:val="007E6ECB"/>
    <w:rsid w:val="007E7697"/>
    <w:rsid w:val="007E7C1A"/>
    <w:rsid w:val="007F037A"/>
    <w:rsid w:val="007F03BF"/>
    <w:rsid w:val="007F0651"/>
    <w:rsid w:val="007F0718"/>
    <w:rsid w:val="007F09B1"/>
    <w:rsid w:val="007F0D4F"/>
    <w:rsid w:val="007F0DFE"/>
    <w:rsid w:val="007F11B4"/>
    <w:rsid w:val="007F14CE"/>
    <w:rsid w:val="007F15E7"/>
    <w:rsid w:val="007F17DD"/>
    <w:rsid w:val="007F2114"/>
    <w:rsid w:val="007F25CC"/>
    <w:rsid w:val="007F2A6B"/>
    <w:rsid w:val="007F2EE2"/>
    <w:rsid w:val="007F30B8"/>
    <w:rsid w:val="007F3EE5"/>
    <w:rsid w:val="007F425B"/>
    <w:rsid w:val="007F436A"/>
    <w:rsid w:val="007F44F4"/>
    <w:rsid w:val="007F5C89"/>
    <w:rsid w:val="007F5DA3"/>
    <w:rsid w:val="007F652C"/>
    <w:rsid w:val="007F6900"/>
    <w:rsid w:val="007F6AAF"/>
    <w:rsid w:val="007F76E5"/>
    <w:rsid w:val="007F7B06"/>
    <w:rsid w:val="007F7B18"/>
    <w:rsid w:val="007F7CD6"/>
    <w:rsid w:val="0080041F"/>
    <w:rsid w:val="00800E02"/>
    <w:rsid w:val="00801169"/>
    <w:rsid w:val="00801270"/>
    <w:rsid w:val="00801452"/>
    <w:rsid w:val="0080149A"/>
    <w:rsid w:val="0080166C"/>
    <w:rsid w:val="008019A7"/>
    <w:rsid w:val="00801A1E"/>
    <w:rsid w:val="00801BA1"/>
    <w:rsid w:val="00801BDD"/>
    <w:rsid w:val="00801C63"/>
    <w:rsid w:val="00802315"/>
    <w:rsid w:val="00802D68"/>
    <w:rsid w:val="00802EEC"/>
    <w:rsid w:val="0080318E"/>
    <w:rsid w:val="00803223"/>
    <w:rsid w:val="008035D4"/>
    <w:rsid w:val="00803D8D"/>
    <w:rsid w:val="0080404B"/>
    <w:rsid w:val="008040D4"/>
    <w:rsid w:val="00804274"/>
    <w:rsid w:val="00804425"/>
    <w:rsid w:val="00804536"/>
    <w:rsid w:val="008047A6"/>
    <w:rsid w:val="008047C1"/>
    <w:rsid w:val="0080563A"/>
    <w:rsid w:val="008058CB"/>
    <w:rsid w:val="0080594B"/>
    <w:rsid w:val="00805A74"/>
    <w:rsid w:val="00806018"/>
    <w:rsid w:val="0080606A"/>
    <w:rsid w:val="00806140"/>
    <w:rsid w:val="00806429"/>
    <w:rsid w:val="008066AD"/>
    <w:rsid w:val="008066C1"/>
    <w:rsid w:val="00806767"/>
    <w:rsid w:val="00807848"/>
    <w:rsid w:val="00810760"/>
    <w:rsid w:val="00810821"/>
    <w:rsid w:val="00810B4B"/>
    <w:rsid w:val="008112A2"/>
    <w:rsid w:val="00811574"/>
    <w:rsid w:val="008115C6"/>
    <w:rsid w:val="008115F6"/>
    <w:rsid w:val="00811D17"/>
    <w:rsid w:val="00811E95"/>
    <w:rsid w:val="00812309"/>
    <w:rsid w:val="008128AD"/>
    <w:rsid w:val="00812A6C"/>
    <w:rsid w:val="00812B39"/>
    <w:rsid w:val="00812CF8"/>
    <w:rsid w:val="00812E1F"/>
    <w:rsid w:val="008136DD"/>
    <w:rsid w:val="0081443D"/>
    <w:rsid w:val="00814CA3"/>
    <w:rsid w:val="00814CCC"/>
    <w:rsid w:val="00814DF6"/>
    <w:rsid w:val="00815299"/>
    <w:rsid w:val="0081538A"/>
    <w:rsid w:val="008156E4"/>
    <w:rsid w:val="0081581C"/>
    <w:rsid w:val="00815D3B"/>
    <w:rsid w:val="00815EEC"/>
    <w:rsid w:val="008163DA"/>
    <w:rsid w:val="0081662D"/>
    <w:rsid w:val="00816892"/>
    <w:rsid w:val="008169F9"/>
    <w:rsid w:val="00817420"/>
    <w:rsid w:val="00817582"/>
    <w:rsid w:val="008177CC"/>
    <w:rsid w:val="00817D59"/>
    <w:rsid w:val="00817FD7"/>
    <w:rsid w:val="00820191"/>
    <w:rsid w:val="00820602"/>
    <w:rsid w:val="00820A5B"/>
    <w:rsid w:val="00820BED"/>
    <w:rsid w:val="00820C4F"/>
    <w:rsid w:val="008216F7"/>
    <w:rsid w:val="0082170F"/>
    <w:rsid w:val="00821BB4"/>
    <w:rsid w:val="0082215A"/>
    <w:rsid w:val="008224B8"/>
    <w:rsid w:val="00822F17"/>
    <w:rsid w:val="008234B6"/>
    <w:rsid w:val="00823F72"/>
    <w:rsid w:val="00824384"/>
    <w:rsid w:val="00824397"/>
    <w:rsid w:val="0082499F"/>
    <w:rsid w:val="00824CC8"/>
    <w:rsid w:val="00824EEB"/>
    <w:rsid w:val="00825022"/>
    <w:rsid w:val="0082523C"/>
    <w:rsid w:val="00825B7A"/>
    <w:rsid w:val="00825BFF"/>
    <w:rsid w:val="00826429"/>
    <w:rsid w:val="00826BB0"/>
    <w:rsid w:val="00826CD2"/>
    <w:rsid w:val="00826E15"/>
    <w:rsid w:val="0082707C"/>
    <w:rsid w:val="008270FC"/>
    <w:rsid w:val="008271B0"/>
    <w:rsid w:val="0082747B"/>
    <w:rsid w:val="008274EB"/>
    <w:rsid w:val="00827610"/>
    <w:rsid w:val="008278DD"/>
    <w:rsid w:val="00827C91"/>
    <w:rsid w:val="00827CEA"/>
    <w:rsid w:val="00830070"/>
    <w:rsid w:val="00830370"/>
    <w:rsid w:val="0083044D"/>
    <w:rsid w:val="00830ADF"/>
    <w:rsid w:val="00830CE2"/>
    <w:rsid w:val="00830D5E"/>
    <w:rsid w:val="008315BC"/>
    <w:rsid w:val="00831707"/>
    <w:rsid w:val="00831DB0"/>
    <w:rsid w:val="00831DD4"/>
    <w:rsid w:val="00831FA5"/>
    <w:rsid w:val="00832927"/>
    <w:rsid w:val="00832C8D"/>
    <w:rsid w:val="00833006"/>
    <w:rsid w:val="008338BF"/>
    <w:rsid w:val="00833BD9"/>
    <w:rsid w:val="00833D16"/>
    <w:rsid w:val="00833ED1"/>
    <w:rsid w:val="0083416E"/>
    <w:rsid w:val="008344F7"/>
    <w:rsid w:val="00834593"/>
    <w:rsid w:val="00834705"/>
    <w:rsid w:val="00834A58"/>
    <w:rsid w:val="00834C81"/>
    <w:rsid w:val="00834EFE"/>
    <w:rsid w:val="00834FA3"/>
    <w:rsid w:val="00835083"/>
    <w:rsid w:val="0083551E"/>
    <w:rsid w:val="00835802"/>
    <w:rsid w:val="0083581A"/>
    <w:rsid w:val="00835A4E"/>
    <w:rsid w:val="00835C80"/>
    <w:rsid w:val="00835EF1"/>
    <w:rsid w:val="0083639C"/>
    <w:rsid w:val="00836415"/>
    <w:rsid w:val="00836785"/>
    <w:rsid w:val="00836D1A"/>
    <w:rsid w:val="00837129"/>
    <w:rsid w:val="008376FC"/>
    <w:rsid w:val="008379F2"/>
    <w:rsid w:val="00840121"/>
    <w:rsid w:val="00840983"/>
    <w:rsid w:val="00840A47"/>
    <w:rsid w:val="00840CAF"/>
    <w:rsid w:val="00840D1C"/>
    <w:rsid w:val="00840E48"/>
    <w:rsid w:val="008413D9"/>
    <w:rsid w:val="008418BD"/>
    <w:rsid w:val="00841C6F"/>
    <w:rsid w:val="00842819"/>
    <w:rsid w:val="00842D13"/>
    <w:rsid w:val="00842F68"/>
    <w:rsid w:val="0084352F"/>
    <w:rsid w:val="00843B17"/>
    <w:rsid w:val="00843C54"/>
    <w:rsid w:val="0084477D"/>
    <w:rsid w:val="00844B83"/>
    <w:rsid w:val="008454AA"/>
    <w:rsid w:val="0084587F"/>
    <w:rsid w:val="00845AF1"/>
    <w:rsid w:val="00845D04"/>
    <w:rsid w:val="00845E6A"/>
    <w:rsid w:val="00845E7C"/>
    <w:rsid w:val="00845EE2"/>
    <w:rsid w:val="00845F13"/>
    <w:rsid w:val="00846074"/>
    <w:rsid w:val="0084624E"/>
    <w:rsid w:val="008462C8"/>
    <w:rsid w:val="00846A5A"/>
    <w:rsid w:val="0084701B"/>
    <w:rsid w:val="00847218"/>
    <w:rsid w:val="0084721E"/>
    <w:rsid w:val="0084743A"/>
    <w:rsid w:val="0084796B"/>
    <w:rsid w:val="00850078"/>
    <w:rsid w:val="008506C9"/>
    <w:rsid w:val="00850BFC"/>
    <w:rsid w:val="00851647"/>
    <w:rsid w:val="00852B84"/>
    <w:rsid w:val="00852C94"/>
    <w:rsid w:val="00852CC0"/>
    <w:rsid w:val="00852CDF"/>
    <w:rsid w:val="008535B8"/>
    <w:rsid w:val="00853618"/>
    <w:rsid w:val="008539E1"/>
    <w:rsid w:val="00853C2D"/>
    <w:rsid w:val="00853DAB"/>
    <w:rsid w:val="00853EB1"/>
    <w:rsid w:val="008540CD"/>
    <w:rsid w:val="008540EE"/>
    <w:rsid w:val="00854171"/>
    <w:rsid w:val="00854383"/>
    <w:rsid w:val="008548DC"/>
    <w:rsid w:val="0085497C"/>
    <w:rsid w:val="00854AFE"/>
    <w:rsid w:val="00854D32"/>
    <w:rsid w:val="00854DE2"/>
    <w:rsid w:val="0085527E"/>
    <w:rsid w:val="0085550C"/>
    <w:rsid w:val="00855C1E"/>
    <w:rsid w:val="00855E8C"/>
    <w:rsid w:val="00856076"/>
    <w:rsid w:val="0085683C"/>
    <w:rsid w:val="0085694B"/>
    <w:rsid w:val="008577BC"/>
    <w:rsid w:val="008600CF"/>
    <w:rsid w:val="00860153"/>
    <w:rsid w:val="00860259"/>
    <w:rsid w:val="00860388"/>
    <w:rsid w:val="00860CA8"/>
    <w:rsid w:val="00860DDE"/>
    <w:rsid w:val="00860ED6"/>
    <w:rsid w:val="00861422"/>
    <w:rsid w:val="008618B2"/>
    <w:rsid w:val="00861A88"/>
    <w:rsid w:val="00861CB5"/>
    <w:rsid w:val="00861CD2"/>
    <w:rsid w:val="0086299B"/>
    <w:rsid w:val="00862E35"/>
    <w:rsid w:val="00863400"/>
    <w:rsid w:val="00863651"/>
    <w:rsid w:val="00863A4E"/>
    <w:rsid w:val="00863B18"/>
    <w:rsid w:val="00863D2B"/>
    <w:rsid w:val="00863ED6"/>
    <w:rsid w:val="00864076"/>
    <w:rsid w:val="008642BC"/>
    <w:rsid w:val="0086458F"/>
    <w:rsid w:val="00864910"/>
    <w:rsid w:val="008649D9"/>
    <w:rsid w:val="00864AD4"/>
    <w:rsid w:val="008653D9"/>
    <w:rsid w:val="00865789"/>
    <w:rsid w:val="00865944"/>
    <w:rsid w:val="00865FAC"/>
    <w:rsid w:val="008665D2"/>
    <w:rsid w:val="00866CBB"/>
    <w:rsid w:val="00867119"/>
    <w:rsid w:val="008672EF"/>
    <w:rsid w:val="0086733F"/>
    <w:rsid w:val="00867432"/>
    <w:rsid w:val="00870552"/>
    <w:rsid w:val="00870801"/>
    <w:rsid w:val="00870B27"/>
    <w:rsid w:val="00870EDE"/>
    <w:rsid w:val="00870F75"/>
    <w:rsid w:val="00870F96"/>
    <w:rsid w:val="008710E3"/>
    <w:rsid w:val="00871327"/>
    <w:rsid w:val="008716B0"/>
    <w:rsid w:val="00871B3D"/>
    <w:rsid w:val="00872B43"/>
    <w:rsid w:val="00872E2E"/>
    <w:rsid w:val="008730C0"/>
    <w:rsid w:val="008738BB"/>
    <w:rsid w:val="00873BD4"/>
    <w:rsid w:val="00873CA5"/>
    <w:rsid w:val="00873D0D"/>
    <w:rsid w:val="00873EE8"/>
    <w:rsid w:val="008741CD"/>
    <w:rsid w:val="00874670"/>
    <w:rsid w:val="0087487D"/>
    <w:rsid w:val="00874C08"/>
    <w:rsid w:val="0087518C"/>
    <w:rsid w:val="00875604"/>
    <w:rsid w:val="008756D7"/>
    <w:rsid w:val="00875792"/>
    <w:rsid w:val="00875C21"/>
    <w:rsid w:val="00875C87"/>
    <w:rsid w:val="00876DFD"/>
    <w:rsid w:val="00876EBB"/>
    <w:rsid w:val="00876F77"/>
    <w:rsid w:val="00877022"/>
    <w:rsid w:val="008774F3"/>
    <w:rsid w:val="0087758E"/>
    <w:rsid w:val="008779F9"/>
    <w:rsid w:val="00877BCC"/>
    <w:rsid w:val="00880456"/>
    <w:rsid w:val="00880626"/>
    <w:rsid w:val="00880C4E"/>
    <w:rsid w:val="008813E7"/>
    <w:rsid w:val="00882300"/>
    <w:rsid w:val="0088268C"/>
    <w:rsid w:val="0088283F"/>
    <w:rsid w:val="008829BE"/>
    <w:rsid w:val="00882A19"/>
    <w:rsid w:val="00882F1F"/>
    <w:rsid w:val="00882F2E"/>
    <w:rsid w:val="00883024"/>
    <w:rsid w:val="008831DB"/>
    <w:rsid w:val="00884093"/>
    <w:rsid w:val="008840E0"/>
    <w:rsid w:val="0088512B"/>
    <w:rsid w:val="0088535D"/>
    <w:rsid w:val="00885B50"/>
    <w:rsid w:val="00885F99"/>
    <w:rsid w:val="0088605E"/>
    <w:rsid w:val="008861A7"/>
    <w:rsid w:val="00886DED"/>
    <w:rsid w:val="00886F5C"/>
    <w:rsid w:val="00887783"/>
    <w:rsid w:val="00887BE9"/>
    <w:rsid w:val="00890350"/>
    <w:rsid w:val="00890597"/>
    <w:rsid w:val="008907C1"/>
    <w:rsid w:val="008908C5"/>
    <w:rsid w:val="00890BBD"/>
    <w:rsid w:val="00891096"/>
    <w:rsid w:val="008910B4"/>
    <w:rsid w:val="008911AE"/>
    <w:rsid w:val="0089152A"/>
    <w:rsid w:val="008922D3"/>
    <w:rsid w:val="00892900"/>
    <w:rsid w:val="008929B6"/>
    <w:rsid w:val="00892D18"/>
    <w:rsid w:val="00892EFD"/>
    <w:rsid w:val="008931B1"/>
    <w:rsid w:val="008937DD"/>
    <w:rsid w:val="008940C7"/>
    <w:rsid w:val="008944AD"/>
    <w:rsid w:val="0089460C"/>
    <w:rsid w:val="00894650"/>
    <w:rsid w:val="00894A09"/>
    <w:rsid w:val="00894B81"/>
    <w:rsid w:val="00894E2D"/>
    <w:rsid w:val="00894FE6"/>
    <w:rsid w:val="008954BF"/>
    <w:rsid w:val="0089564B"/>
    <w:rsid w:val="008957EC"/>
    <w:rsid w:val="00895871"/>
    <w:rsid w:val="00895E5E"/>
    <w:rsid w:val="00895F7A"/>
    <w:rsid w:val="00896714"/>
    <w:rsid w:val="00896898"/>
    <w:rsid w:val="008971EE"/>
    <w:rsid w:val="0089742A"/>
    <w:rsid w:val="00897A95"/>
    <w:rsid w:val="00897BBB"/>
    <w:rsid w:val="00897CBC"/>
    <w:rsid w:val="00897DE7"/>
    <w:rsid w:val="008A0049"/>
    <w:rsid w:val="008A0385"/>
    <w:rsid w:val="008A069B"/>
    <w:rsid w:val="008A0B52"/>
    <w:rsid w:val="008A0E3B"/>
    <w:rsid w:val="008A1069"/>
    <w:rsid w:val="008A10F8"/>
    <w:rsid w:val="008A11B8"/>
    <w:rsid w:val="008A1507"/>
    <w:rsid w:val="008A166A"/>
    <w:rsid w:val="008A1A40"/>
    <w:rsid w:val="008A1E86"/>
    <w:rsid w:val="008A21E1"/>
    <w:rsid w:val="008A2704"/>
    <w:rsid w:val="008A2934"/>
    <w:rsid w:val="008A3393"/>
    <w:rsid w:val="008A37E4"/>
    <w:rsid w:val="008A3ED6"/>
    <w:rsid w:val="008A3EDA"/>
    <w:rsid w:val="008A46B6"/>
    <w:rsid w:val="008A49F1"/>
    <w:rsid w:val="008A502E"/>
    <w:rsid w:val="008A5534"/>
    <w:rsid w:val="008A5FD2"/>
    <w:rsid w:val="008A6A36"/>
    <w:rsid w:val="008A6BC4"/>
    <w:rsid w:val="008A6D61"/>
    <w:rsid w:val="008A6DCF"/>
    <w:rsid w:val="008A75CB"/>
    <w:rsid w:val="008A75E7"/>
    <w:rsid w:val="008A77B0"/>
    <w:rsid w:val="008B0316"/>
    <w:rsid w:val="008B0927"/>
    <w:rsid w:val="008B0D26"/>
    <w:rsid w:val="008B123D"/>
    <w:rsid w:val="008B1390"/>
    <w:rsid w:val="008B1880"/>
    <w:rsid w:val="008B1EDD"/>
    <w:rsid w:val="008B21D3"/>
    <w:rsid w:val="008B2ADD"/>
    <w:rsid w:val="008B2B37"/>
    <w:rsid w:val="008B2B64"/>
    <w:rsid w:val="008B2BD3"/>
    <w:rsid w:val="008B3226"/>
    <w:rsid w:val="008B326C"/>
    <w:rsid w:val="008B363A"/>
    <w:rsid w:val="008B4065"/>
    <w:rsid w:val="008B4B4B"/>
    <w:rsid w:val="008B4BD1"/>
    <w:rsid w:val="008B4D25"/>
    <w:rsid w:val="008B52AC"/>
    <w:rsid w:val="008B5390"/>
    <w:rsid w:val="008B542B"/>
    <w:rsid w:val="008B5583"/>
    <w:rsid w:val="008B587E"/>
    <w:rsid w:val="008B66A5"/>
    <w:rsid w:val="008B6774"/>
    <w:rsid w:val="008B6EDA"/>
    <w:rsid w:val="008B746E"/>
    <w:rsid w:val="008B74DE"/>
    <w:rsid w:val="008B79BA"/>
    <w:rsid w:val="008B79EC"/>
    <w:rsid w:val="008B7B36"/>
    <w:rsid w:val="008B7B6B"/>
    <w:rsid w:val="008B7E71"/>
    <w:rsid w:val="008C0C31"/>
    <w:rsid w:val="008C0CD7"/>
    <w:rsid w:val="008C0E36"/>
    <w:rsid w:val="008C115A"/>
    <w:rsid w:val="008C164D"/>
    <w:rsid w:val="008C174F"/>
    <w:rsid w:val="008C1C02"/>
    <w:rsid w:val="008C21A8"/>
    <w:rsid w:val="008C2F6A"/>
    <w:rsid w:val="008C33E6"/>
    <w:rsid w:val="008C393F"/>
    <w:rsid w:val="008C3E62"/>
    <w:rsid w:val="008C489E"/>
    <w:rsid w:val="008C4A89"/>
    <w:rsid w:val="008C4B7D"/>
    <w:rsid w:val="008C5016"/>
    <w:rsid w:val="008C5AE7"/>
    <w:rsid w:val="008C5CAA"/>
    <w:rsid w:val="008C5CFA"/>
    <w:rsid w:val="008C5E08"/>
    <w:rsid w:val="008C60F6"/>
    <w:rsid w:val="008C6834"/>
    <w:rsid w:val="008C68E9"/>
    <w:rsid w:val="008C6AE2"/>
    <w:rsid w:val="008C6CF8"/>
    <w:rsid w:val="008C6E49"/>
    <w:rsid w:val="008C77A1"/>
    <w:rsid w:val="008C7861"/>
    <w:rsid w:val="008C7905"/>
    <w:rsid w:val="008C7990"/>
    <w:rsid w:val="008C79C2"/>
    <w:rsid w:val="008C7FBE"/>
    <w:rsid w:val="008D0976"/>
    <w:rsid w:val="008D0C49"/>
    <w:rsid w:val="008D0EA5"/>
    <w:rsid w:val="008D1176"/>
    <w:rsid w:val="008D11C9"/>
    <w:rsid w:val="008D14B1"/>
    <w:rsid w:val="008D1C55"/>
    <w:rsid w:val="008D1F8B"/>
    <w:rsid w:val="008D21BE"/>
    <w:rsid w:val="008D24C8"/>
    <w:rsid w:val="008D2870"/>
    <w:rsid w:val="008D2BB4"/>
    <w:rsid w:val="008D35DA"/>
    <w:rsid w:val="008D3D02"/>
    <w:rsid w:val="008D407F"/>
    <w:rsid w:val="008D445A"/>
    <w:rsid w:val="008D48CF"/>
    <w:rsid w:val="008D59E6"/>
    <w:rsid w:val="008D6078"/>
    <w:rsid w:val="008D65CF"/>
    <w:rsid w:val="008D6A59"/>
    <w:rsid w:val="008D6C0F"/>
    <w:rsid w:val="008D7C73"/>
    <w:rsid w:val="008DC439"/>
    <w:rsid w:val="008E0684"/>
    <w:rsid w:val="008E0BF8"/>
    <w:rsid w:val="008E103F"/>
    <w:rsid w:val="008E1B6D"/>
    <w:rsid w:val="008E1FC4"/>
    <w:rsid w:val="008E25EF"/>
    <w:rsid w:val="008E2A90"/>
    <w:rsid w:val="008E3B7F"/>
    <w:rsid w:val="008E3CA5"/>
    <w:rsid w:val="008E42ED"/>
    <w:rsid w:val="008E43E4"/>
    <w:rsid w:val="008E4401"/>
    <w:rsid w:val="008E506C"/>
    <w:rsid w:val="008E506E"/>
    <w:rsid w:val="008E5809"/>
    <w:rsid w:val="008E58F0"/>
    <w:rsid w:val="008E64BC"/>
    <w:rsid w:val="008E6F59"/>
    <w:rsid w:val="008E6FCE"/>
    <w:rsid w:val="008E74F4"/>
    <w:rsid w:val="008E7F67"/>
    <w:rsid w:val="008F0411"/>
    <w:rsid w:val="008F048D"/>
    <w:rsid w:val="008F049A"/>
    <w:rsid w:val="008F0C46"/>
    <w:rsid w:val="008F164E"/>
    <w:rsid w:val="008F196D"/>
    <w:rsid w:val="008F1CBF"/>
    <w:rsid w:val="008F2335"/>
    <w:rsid w:val="008F2336"/>
    <w:rsid w:val="008F269D"/>
    <w:rsid w:val="008F290F"/>
    <w:rsid w:val="008F3B0A"/>
    <w:rsid w:val="008F3B23"/>
    <w:rsid w:val="008F3BC5"/>
    <w:rsid w:val="008F45C2"/>
    <w:rsid w:val="008F4826"/>
    <w:rsid w:val="008F4BF2"/>
    <w:rsid w:val="008F4FF6"/>
    <w:rsid w:val="008F550B"/>
    <w:rsid w:val="008F5E57"/>
    <w:rsid w:val="008F6E53"/>
    <w:rsid w:val="008F77F6"/>
    <w:rsid w:val="008F79AF"/>
    <w:rsid w:val="009002DE"/>
    <w:rsid w:val="009006CC"/>
    <w:rsid w:val="0090084B"/>
    <w:rsid w:val="00900CA6"/>
    <w:rsid w:val="00900F2A"/>
    <w:rsid w:val="00901A7C"/>
    <w:rsid w:val="00901B7D"/>
    <w:rsid w:val="009023CF"/>
    <w:rsid w:val="00902C2D"/>
    <w:rsid w:val="00902DF7"/>
    <w:rsid w:val="0090376A"/>
    <w:rsid w:val="00903829"/>
    <w:rsid w:val="00903A1C"/>
    <w:rsid w:val="00903A9A"/>
    <w:rsid w:val="00903B29"/>
    <w:rsid w:val="00903E30"/>
    <w:rsid w:val="00904174"/>
    <w:rsid w:val="009048F1"/>
    <w:rsid w:val="00904B04"/>
    <w:rsid w:val="00904FAB"/>
    <w:rsid w:val="009054BD"/>
    <w:rsid w:val="0090559E"/>
    <w:rsid w:val="00905C1F"/>
    <w:rsid w:val="00906272"/>
    <w:rsid w:val="009062DA"/>
    <w:rsid w:val="0090643E"/>
    <w:rsid w:val="00906767"/>
    <w:rsid w:val="00906D8F"/>
    <w:rsid w:val="00906DFB"/>
    <w:rsid w:val="009074B8"/>
    <w:rsid w:val="00907640"/>
    <w:rsid w:val="00907A41"/>
    <w:rsid w:val="00907B95"/>
    <w:rsid w:val="00907ED2"/>
    <w:rsid w:val="009101BF"/>
    <w:rsid w:val="0091099F"/>
    <w:rsid w:val="0091192A"/>
    <w:rsid w:val="009119B5"/>
    <w:rsid w:val="00911D2C"/>
    <w:rsid w:val="00911DBD"/>
    <w:rsid w:val="00912312"/>
    <w:rsid w:val="00912518"/>
    <w:rsid w:val="009129CC"/>
    <w:rsid w:val="00912CBD"/>
    <w:rsid w:val="00913103"/>
    <w:rsid w:val="009134B8"/>
    <w:rsid w:val="00913722"/>
    <w:rsid w:val="00913FE9"/>
    <w:rsid w:val="0091441F"/>
    <w:rsid w:val="009148C3"/>
    <w:rsid w:val="00914908"/>
    <w:rsid w:val="009150D6"/>
    <w:rsid w:val="009152A8"/>
    <w:rsid w:val="009152DD"/>
    <w:rsid w:val="00916334"/>
    <w:rsid w:val="009164CD"/>
    <w:rsid w:val="0091683D"/>
    <w:rsid w:val="0091708D"/>
    <w:rsid w:val="0091718E"/>
    <w:rsid w:val="00917639"/>
    <w:rsid w:val="00917685"/>
    <w:rsid w:val="00917965"/>
    <w:rsid w:val="009208EA"/>
    <w:rsid w:val="00921480"/>
    <w:rsid w:val="00921613"/>
    <w:rsid w:val="009220D5"/>
    <w:rsid w:val="0092273F"/>
    <w:rsid w:val="009227EF"/>
    <w:rsid w:val="009229FC"/>
    <w:rsid w:val="00922DC2"/>
    <w:rsid w:val="0092339B"/>
    <w:rsid w:val="009233A2"/>
    <w:rsid w:val="009233D2"/>
    <w:rsid w:val="00923972"/>
    <w:rsid w:val="0092414F"/>
    <w:rsid w:val="00924400"/>
    <w:rsid w:val="0092457A"/>
    <w:rsid w:val="00924609"/>
    <w:rsid w:val="009247BE"/>
    <w:rsid w:val="009249FC"/>
    <w:rsid w:val="00924A07"/>
    <w:rsid w:val="00924CDC"/>
    <w:rsid w:val="0092523F"/>
    <w:rsid w:val="00925C19"/>
    <w:rsid w:val="00925CCE"/>
    <w:rsid w:val="00925E0B"/>
    <w:rsid w:val="009260C4"/>
    <w:rsid w:val="00926331"/>
    <w:rsid w:val="009266E3"/>
    <w:rsid w:val="00926851"/>
    <w:rsid w:val="00926BE5"/>
    <w:rsid w:val="00926E5E"/>
    <w:rsid w:val="00927752"/>
    <w:rsid w:val="009278CD"/>
    <w:rsid w:val="009301F2"/>
    <w:rsid w:val="0093080A"/>
    <w:rsid w:val="00930E89"/>
    <w:rsid w:val="0093128E"/>
    <w:rsid w:val="00931676"/>
    <w:rsid w:val="00931A52"/>
    <w:rsid w:val="00932553"/>
    <w:rsid w:val="00932646"/>
    <w:rsid w:val="00932D77"/>
    <w:rsid w:val="009334DB"/>
    <w:rsid w:val="00933549"/>
    <w:rsid w:val="00933840"/>
    <w:rsid w:val="00933A4F"/>
    <w:rsid w:val="00933AB9"/>
    <w:rsid w:val="00933EEC"/>
    <w:rsid w:val="009342B3"/>
    <w:rsid w:val="00934515"/>
    <w:rsid w:val="009349BD"/>
    <w:rsid w:val="00936020"/>
    <w:rsid w:val="0093647D"/>
    <w:rsid w:val="009364F5"/>
    <w:rsid w:val="00936F3A"/>
    <w:rsid w:val="009371E8"/>
    <w:rsid w:val="0093720F"/>
    <w:rsid w:val="0093772E"/>
    <w:rsid w:val="00937848"/>
    <w:rsid w:val="00937A93"/>
    <w:rsid w:val="00940972"/>
    <w:rsid w:val="00940A1C"/>
    <w:rsid w:val="00941543"/>
    <w:rsid w:val="00941C20"/>
    <w:rsid w:val="009428DD"/>
    <w:rsid w:val="00943442"/>
    <w:rsid w:val="009435F4"/>
    <w:rsid w:val="00943913"/>
    <w:rsid w:val="00943924"/>
    <w:rsid w:val="00943C8C"/>
    <w:rsid w:val="00943D8C"/>
    <w:rsid w:val="00943FC6"/>
    <w:rsid w:val="00944542"/>
    <w:rsid w:val="00944907"/>
    <w:rsid w:val="00945182"/>
    <w:rsid w:val="00945308"/>
    <w:rsid w:val="0094576A"/>
    <w:rsid w:val="00945886"/>
    <w:rsid w:val="00945B16"/>
    <w:rsid w:val="00945C59"/>
    <w:rsid w:val="00945DF1"/>
    <w:rsid w:val="00946AE8"/>
    <w:rsid w:val="00946B68"/>
    <w:rsid w:val="00946E18"/>
    <w:rsid w:val="00947991"/>
    <w:rsid w:val="00947CDE"/>
    <w:rsid w:val="00950430"/>
    <w:rsid w:val="00950622"/>
    <w:rsid w:val="00950FFB"/>
    <w:rsid w:val="00951A2C"/>
    <w:rsid w:val="00951DAF"/>
    <w:rsid w:val="00951E3D"/>
    <w:rsid w:val="00951EDA"/>
    <w:rsid w:val="00951F5B"/>
    <w:rsid w:val="00952266"/>
    <w:rsid w:val="0095253C"/>
    <w:rsid w:val="009530C8"/>
    <w:rsid w:val="009535A4"/>
    <w:rsid w:val="009535B8"/>
    <w:rsid w:val="00953AFB"/>
    <w:rsid w:val="00953B1F"/>
    <w:rsid w:val="00953C9C"/>
    <w:rsid w:val="00953FAB"/>
    <w:rsid w:val="00954784"/>
    <w:rsid w:val="00954A36"/>
    <w:rsid w:val="00954DB3"/>
    <w:rsid w:val="00954DEC"/>
    <w:rsid w:val="009551AC"/>
    <w:rsid w:val="0095560F"/>
    <w:rsid w:val="00955C9C"/>
    <w:rsid w:val="00955EF5"/>
    <w:rsid w:val="00956082"/>
    <w:rsid w:val="00960352"/>
    <w:rsid w:val="00960B10"/>
    <w:rsid w:val="00960F9C"/>
    <w:rsid w:val="009615DE"/>
    <w:rsid w:val="00961692"/>
    <w:rsid w:val="00961877"/>
    <w:rsid w:val="00961B0E"/>
    <w:rsid w:val="00961B1E"/>
    <w:rsid w:val="009623CF"/>
    <w:rsid w:val="00962A8F"/>
    <w:rsid w:val="00962CC1"/>
    <w:rsid w:val="00962D6E"/>
    <w:rsid w:val="00963192"/>
    <w:rsid w:val="00963420"/>
    <w:rsid w:val="00963A59"/>
    <w:rsid w:val="00963E5C"/>
    <w:rsid w:val="00964276"/>
    <w:rsid w:val="009647A5"/>
    <w:rsid w:val="0096513A"/>
    <w:rsid w:val="00966000"/>
    <w:rsid w:val="009664DA"/>
    <w:rsid w:val="00966712"/>
    <w:rsid w:val="00966813"/>
    <w:rsid w:val="00966B5A"/>
    <w:rsid w:val="00966F94"/>
    <w:rsid w:val="0096706E"/>
    <w:rsid w:val="009672FB"/>
    <w:rsid w:val="009673E2"/>
    <w:rsid w:val="0096786D"/>
    <w:rsid w:val="00970102"/>
    <w:rsid w:val="0097016B"/>
    <w:rsid w:val="00970272"/>
    <w:rsid w:val="009706A0"/>
    <w:rsid w:val="009706AD"/>
    <w:rsid w:val="00970CE7"/>
    <w:rsid w:val="009712C8"/>
    <w:rsid w:val="00971783"/>
    <w:rsid w:val="009719E2"/>
    <w:rsid w:val="0097284E"/>
    <w:rsid w:val="00973922"/>
    <w:rsid w:val="00973A08"/>
    <w:rsid w:val="00973F87"/>
    <w:rsid w:val="00973FC6"/>
    <w:rsid w:val="00974049"/>
    <w:rsid w:val="00974690"/>
    <w:rsid w:val="009749A6"/>
    <w:rsid w:val="00974C39"/>
    <w:rsid w:val="00975019"/>
    <w:rsid w:val="009766CD"/>
    <w:rsid w:val="00976B86"/>
    <w:rsid w:val="00976BD9"/>
    <w:rsid w:val="00976F61"/>
    <w:rsid w:val="00977559"/>
    <w:rsid w:val="00977716"/>
    <w:rsid w:val="0098001E"/>
    <w:rsid w:val="00980359"/>
    <w:rsid w:val="0098097C"/>
    <w:rsid w:val="00980F38"/>
    <w:rsid w:val="009812FC"/>
    <w:rsid w:val="00982780"/>
    <w:rsid w:val="00982D20"/>
    <w:rsid w:val="00982E4F"/>
    <w:rsid w:val="00983312"/>
    <w:rsid w:val="0098373D"/>
    <w:rsid w:val="0098380B"/>
    <w:rsid w:val="00983AE9"/>
    <w:rsid w:val="009840D0"/>
    <w:rsid w:val="009841EB"/>
    <w:rsid w:val="00984F8A"/>
    <w:rsid w:val="009856F1"/>
    <w:rsid w:val="009857FE"/>
    <w:rsid w:val="00985E5C"/>
    <w:rsid w:val="009865AB"/>
    <w:rsid w:val="00986972"/>
    <w:rsid w:val="00986AB1"/>
    <w:rsid w:val="00986C4D"/>
    <w:rsid w:val="0098709E"/>
    <w:rsid w:val="00987A87"/>
    <w:rsid w:val="00987DBB"/>
    <w:rsid w:val="00990A20"/>
    <w:rsid w:val="00990AAB"/>
    <w:rsid w:val="00990B86"/>
    <w:rsid w:val="00991625"/>
    <w:rsid w:val="00991661"/>
    <w:rsid w:val="0099184F"/>
    <w:rsid w:val="00992278"/>
    <w:rsid w:val="00992C92"/>
    <w:rsid w:val="00992EBE"/>
    <w:rsid w:val="00992FA4"/>
    <w:rsid w:val="00993A59"/>
    <w:rsid w:val="00993A84"/>
    <w:rsid w:val="00993A90"/>
    <w:rsid w:val="00993DB4"/>
    <w:rsid w:val="009942AA"/>
    <w:rsid w:val="00994B39"/>
    <w:rsid w:val="009956BF"/>
    <w:rsid w:val="00995E25"/>
    <w:rsid w:val="00996583"/>
    <w:rsid w:val="009966C9"/>
    <w:rsid w:val="00996C41"/>
    <w:rsid w:val="0099710F"/>
    <w:rsid w:val="009972A8"/>
    <w:rsid w:val="009974BC"/>
    <w:rsid w:val="0099752E"/>
    <w:rsid w:val="00997AAF"/>
    <w:rsid w:val="009A0135"/>
    <w:rsid w:val="009A08BF"/>
    <w:rsid w:val="009A10EC"/>
    <w:rsid w:val="009A165D"/>
    <w:rsid w:val="009A178D"/>
    <w:rsid w:val="009A1D03"/>
    <w:rsid w:val="009A1D90"/>
    <w:rsid w:val="009A1E42"/>
    <w:rsid w:val="009A1EB9"/>
    <w:rsid w:val="009A2287"/>
    <w:rsid w:val="009A2554"/>
    <w:rsid w:val="009A2750"/>
    <w:rsid w:val="009A2C15"/>
    <w:rsid w:val="009A30EB"/>
    <w:rsid w:val="009A3160"/>
    <w:rsid w:val="009A31EF"/>
    <w:rsid w:val="009A36CA"/>
    <w:rsid w:val="009A3C2D"/>
    <w:rsid w:val="009A4004"/>
    <w:rsid w:val="009A4BEB"/>
    <w:rsid w:val="009A5A19"/>
    <w:rsid w:val="009A5E0E"/>
    <w:rsid w:val="009A5EAE"/>
    <w:rsid w:val="009A5EF2"/>
    <w:rsid w:val="009A6599"/>
    <w:rsid w:val="009A69D2"/>
    <w:rsid w:val="009A6D31"/>
    <w:rsid w:val="009A7A2F"/>
    <w:rsid w:val="009A7A58"/>
    <w:rsid w:val="009A7F98"/>
    <w:rsid w:val="009B0646"/>
    <w:rsid w:val="009B0A26"/>
    <w:rsid w:val="009B0DB1"/>
    <w:rsid w:val="009B1EFA"/>
    <w:rsid w:val="009B254A"/>
    <w:rsid w:val="009B256C"/>
    <w:rsid w:val="009B26F2"/>
    <w:rsid w:val="009B2E53"/>
    <w:rsid w:val="009B2FA0"/>
    <w:rsid w:val="009B302B"/>
    <w:rsid w:val="009B3724"/>
    <w:rsid w:val="009B378D"/>
    <w:rsid w:val="009B4559"/>
    <w:rsid w:val="009B468D"/>
    <w:rsid w:val="009B4828"/>
    <w:rsid w:val="009B529E"/>
    <w:rsid w:val="009B55EF"/>
    <w:rsid w:val="009B6257"/>
    <w:rsid w:val="009B625A"/>
    <w:rsid w:val="009B65B3"/>
    <w:rsid w:val="009B6768"/>
    <w:rsid w:val="009B68FF"/>
    <w:rsid w:val="009B71D3"/>
    <w:rsid w:val="009B74B5"/>
    <w:rsid w:val="009B7645"/>
    <w:rsid w:val="009B7A8D"/>
    <w:rsid w:val="009B7AF2"/>
    <w:rsid w:val="009C03CA"/>
    <w:rsid w:val="009C0405"/>
    <w:rsid w:val="009C12AB"/>
    <w:rsid w:val="009C1603"/>
    <w:rsid w:val="009C1672"/>
    <w:rsid w:val="009C1BA7"/>
    <w:rsid w:val="009C1C5B"/>
    <w:rsid w:val="009C2280"/>
    <w:rsid w:val="009C328E"/>
    <w:rsid w:val="009C3A0B"/>
    <w:rsid w:val="009C40FF"/>
    <w:rsid w:val="009C437D"/>
    <w:rsid w:val="009C454B"/>
    <w:rsid w:val="009C4CD2"/>
    <w:rsid w:val="009C50E6"/>
    <w:rsid w:val="009C53F6"/>
    <w:rsid w:val="009C5935"/>
    <w:rsid w:val="009C5E24"/>
    <w:rsid w:val="009C6496"/>
    <w:rsid w:val="009C652E"/>
    <w:rsid w:val="009C6AAA"/>
    <w:rsid w:val="009C6FC3"/>
    <w:rsid w:val="009C72E8"/>
    <w:rsid w:val="009C75A8"/>
    <w:rsid w:val="009C7DFF"/>
    <w:rsid w:val="009C7ECF"/>
    <w:rsid w:val="009C7FFD"/>
    <w:rsid w:val="009D0AD8"/>
    <w:rsid w:val="009D14B6"/>
    <w:rsid w:val="009D153E"/>
    <w:rsid w:val="009D1763"/>
    <w:rsid w:val="009D1ED3"/>
    <w:rsid w:val="009D2060"/>
    <w:rsid w:val="009D2457"/>
    <w:rsid w:val="009D3CFB"/>
    <w:rsid w:val="009D4082"/>
    <w:rsid w:val="009D4538"/>
    <w:rsid w:val="009D4878"/>
    <w:rsid w:val="009D4AD3"/>
    <w:rsid w:val="009D4CD2"/>
    <w:rsid w:val="009D5726"/>
    <w:rsid w:val="009D590C"/>
    <w:rsid w:val="009D672D"/>
    <w:rsid w:val="009D6E78"/>
    <w:rsid w:val="009D708F"/>
    <w:rsid w:val="009D7342"/>
    <w:rsid w:val="009D79F3"/>
    <w:rsid w:val="009D7D91"/>
    <w:rsid w:val="009D7E6B"/>
    <w:rsid w:val="009E0061"/>
    <w:rsid w:val="009E0C88"/>
    <w:rsid w:val="009E0D50"/>
    <w:rsid w:val="009E0EC2"/>
    <w:rsid w:val="009E1D5D"/>
    <w:rsid w:val="009E2A4F"/>
    <w:rsid w:val="009E32F3"/>
    <w:rsid w:val="009E3599"/>
    <w:rsid w:val="009E38E3"/>
    <w:rsid w:val="009E398F"/>
    <w:rsid w:val="009E39DC"/>
    <w:rsid w:val="009E3AB8"/>
    <w:rsid w:val="009E3FE2"/>
    <w:rsid w:val="009E41A1"/>
    <w:rsid w:val="009E4269"/>
    <w:rsid w:val="009E4B95"/>
    <w:rsid w:val="009E4CCB"/>
    <w:rsid w:val="009E5388"/>
    <w:rsid w:val="009E56B4"/>
    <w:rsid w:val="009E5C37"/>
    <w:rsid w:val="009E5F11"/>
    <w:rsid w:val="009E5F84"/>
    <w:rsid w:val="009E65AC"/>
    <w:rsid w:val="009E66C0"/>
    <w:rsid w:val="009E6DC9"/>
    <w:rsid w:val="009E6FA0"/>
    <w:rsid w:val="009E7929"/>
    <w:rsid w:val="009E7AE5"/>
    <w:rsid w:val="009E7EC7"/>
    <w:rsid w:val="009E842B"/>
    <w:rsid w:val="009F03EA"/>
    <w:rsid w:val="009F0512"/>
    <w:rsid w:val="009F0699"/>
    <w:rsid w:val="009F07FF"/>
    <w:rsid w:val="009F0992"/>
    <w:rsid w:val="009F0F13"/>
    <w:rsid w:val="009F1481"/>
    <w:rsid w:val="009F1A07"/>
    <w:rsid w:val="009F1A45"/>
    <w:rsid w:val="009F1F05"/>
    <w:rsid w:val="009F2194"/>
    <w:rsid w:val="009F21B2"/>
    <w:rsid w:val="009F2583"/>
    <w:rsid w:val="009F285A"/>
    <w:rsid w:val="009F3374"/>
    <w:rsid w:val="009F3CD1"/>
    <w:rsid w:val="009F3F7E"/>
    <w:rsid w:val="009F40D5"/>
    <w:rsid w:val="009F46C8"/>
    <w:rsid w:val="009F49DD"/>
    <w:rsid w:val="009F4B07"/>
    <w:rsid w:val="009F54B1"/>
    <w:rsid w:val="009F57D8"/>
    <w:rsid w:val="009F5D39"/>
    <w:rsid w:val="009F6082"/>
    <w:rsid w:val="009F65E8"/>
    <w:rsid w:val="009F67C9"/>
    <w:rsid w:val="009F6D9B"/>
    <w:rsid w:val="009F7490"/>
    <w:rsid w:val="009F7E36"/>
    <w:rsid w:val="00A00260"/>
    <w:rsid w:val="00A014B6"/>
    <w:rsid w:val="00A0167E"/>
    <w:rsid w:val="00A01D91"/>
    <w:rsid w:val="00A02068"/>
    <w:rsid w:val="00A023FA"/>
    <w:rsid w:val="00A0306D"/>
    <w:rsid w:val="00A032AC"/>
    <w:rsid w:val="00A033A4"/>
    <w:rsid w:val="00A036D2"/>
    <w:rsid w:val="00A036EC"/>
    <w:rsid w:val="00A039B5"/>
    <w:rsid w:val="00A03E8C"/>
    <w:rsid w:val="00A041D9"/>
    <w:rsid w:val="00A045B4"/>
    <w:rsid w:val="00A04A72"/>
    <w:rsid w:val="00A04A9D"/>
    <w:rsid w:val="00A04C34"/>
    <w:rsid w:val="00A04CF7"/>
    <w:rsid w:val="00A04ED8"/>
    <w:rsid w:val="00A05486"/>
    <w:rsid w:val="00A0576B"/>
    <w:rsid w:val="00A059F0"/>
    <w:rsid w:val="00A05A15"/>
    <w:rsid w:val="00A05F17"/>
    <w:rsid w:val="00A06057"/>
    <w:rsid w:val="00A062AD"/>
    <w:rsid w:val="00A06B43"/>
    <w:rsid w:val="00A06F9E"/>
    <w:rsid w:val="00A0754E"/>
    <w:rsid w:val="00A078E9"/>
    <w:rsid w:val="00A07940"/>
    <w:rsid w:val="00A079C4"/>
    <w:rsid w:val="00A10A6D"/>
    <w:rsid w:val="00A10D25"/>
    <w:rsid w:val="00A10D97"/>
    <w:rsid w:val="00A10E0A"/>
    <w:rsid w:val="00A122C9"/>
    <w:rsid w:val="00A12713"/>
    <w:rsid w:val="00A1282A"/>
    <w:rsid w:val="00A12938"/>
    <w:rsid w:val="00A12B36"/>
    <w:rsid w:val="00A13177"/>
    <w:rsid w:val="00A13737"/>
    <w:rsid w:val="00A138A0"/>
    <w:rsid w:val="00A14798"/>
    <w:rsid w:val="00A14C44"/>
    <w:rsid w:val="00A14C74"/>
    <w:rsid w:val="00A1538D"/>
    <w:rsid w:val="00A1585C"/>
    <w:rsid w:val="00A15C48"/>
    <w:rsid w:val="00A164F9"/>
    <w:rsid w:val="00A165AD"/>
    <w:rsid w:val="00A16771"/>
    <w:rsid w:val="00A16F0D"/>
    <w:rsid w:val="00A17166"/>
    <w:rsid w:val="00A176A7"/>
    <w:rsid w:val="00A17C9D"/>
    <w:rsid w:val="00A17FE2"/>
    <w:rsid w:val="00A206B0"/>
    <w:rsid w:val="00A206EA"/>
    <w:rsid w:val="00A207C2"/>
    <w:rsid w:val="00A20945"/>
    <w:rsid w:val="00A20A39"/>
    <w:rsid w:val="00A210A1"/>
    <w:rsid w:val="00A21A6A"/>
    <w:rsid w:val="00A21DB2"/>
    <w:rsid w:val="00A223CB"/>
    <w:rsid w:val="00A22677"/>
    <w:rsid w:val="00A2285F"/>
    <w:rsid w:val="00A22AE6"/>
    <w:rsid w:val="00A234D8"/>
    <w:rsid w:val="00A236DD"/>
    <w:rsid w:val="00A241ED"/>
    <w:rsid w:val="00A24219"/>
    <w:rsid w:val="00A2441B"/>
    <w:rsid w:val="00A2443A"/>
    <w:rsid w:val="00A24E5D"/>
    <w:rsid w:val="00A25015"/>
    <w:rsid w:val="00A25087"/>
    <w:rsid w:val="00A25326"/>
    <w:rsid w:val="00A25409"/>
    <w:rsid w:val="00A25416"/>
    <w:rsid w:val="00A25604"/>
    <w:rsid w:val="00A256F4"/>
    <w:rsid w:val="00A25C10"/>
    <w:rsid w:val="00A25E21"/>
    <w:rsid w:val="00A2641D"/>
    <w:rsid w:val="00A2651C"/>
    <w:rsid w:val="00A26A4E"/>
    <w:rsid w:val="00A26AB3"/>
    <w:rsid w:val="00A26C9B"/>
    <w:rsid w:val="00A270D6"/>
    <w:rsid w:val="00A270FF"/>
    <w:rsid w:val="00A272D5"/>
    <w:rsid w:val="00A27307"/>
    <w:rsid w:val="00A27347"/>
    <w:rsid w:val="00A275CB"/>
    <w:rsid w:val="00A27B9A"/>
    <w:rsid w:val="00A30061"/>
    <w:rsid w:val="00A30129"/>
    <w:rsid w:val="00A302B8"/>
    <w:rsid w:val="00A3095F"/>
    <w:rsid w:val="00A309B6"/>
    <w:rsid w:val="00A30B86"/>
    <w:rsid w:val="00A30FD0"/>
    <w:rsid w:val="00A3164D"/>
    <w:rsid w:val="00A3166B"/>
    <w:rsid w:val="00A318B0"/>
    <w:rsid w:val="00A31FD6"/>
    <w:rsid w:val="00A32412"/>
    <w:rsid w:val="00A32419"/>
    <w:rsid w:val="00A32BCC"/>
    <w:rsid w:val="00A3373F"/>
    <w:rsid w:val="00A338B6"/>
    <w:rsid w:val="00A33B84"/>
    <w:rsid w:val="00A33CAC"/>
    <w:rsid w:val="00A33CF6"/>
    <w:rsid w:val="00A33D45"/>
    <w:rsid w:val="00A34AA4"/>
    <w:rsid w:val="00A34AC2"/>
    <w:rsid w:val="00A34DDC"/>
    <w:rsid w:val="00A35C9A"/>
    <w:rsid w:val="00A36113"/>
    <w:rsid w:val="00A365E0"/>
    <w:rsid w:val="00A36EE4"/>
    <w:rsid w:val="00A371EA"/>
    <w:rsid w:val="00A375A1"/>
    <w:rsid w:val="00A37F1C"/>
    <w:rsid w:val="00A40444"/>
    <w:rsid w:val="00A408A8"/>
    <w:rsid w:val="00A410EB"/>
    <w:rsid w:val="00A4154B"/>
    <w:rsid w:val="00A415DB"/>
    <w:rsid w:val="00A419CE"/>
    <w:rsid w:val="00A41AA6"/>
    <w:rsid w:val="00A41D93"/>
    <w:rsid w:val="00A41F25"/>
    <w:rsid w:val="00A42C65"/>
    <w:rsid w:val="00A42FA8"/>
    <w:rsid w:val="00A4368E"/>
    <w:rsid w:val="00A43767"/>
    <w:rsid w:val="00A440A6"/>
    <w:rsid w:val="00A44653"/>
    <w:rsid w:val="00A447D7"/>
    <w:rsid w:val="00A44ABE"/>
    <w:rsid w:val="00A45338"/>
    <w:rsid w:val="00A45382"/>
    <w:rsid w:val="00A45407"/>
    <w:rsid w:val="00A456DE"/>
    <w:rsid w:val="00A4585C"/>
    <w:rsid w:val="00A45C32"/>
    <w:rsid w:val="00A45CF9"/>
    <w:rsid w:val="00A45D42"/>
    <w:rsid w:val="00A46150"/>
    <w:rsid w:val="00A46599"/>
    <w:rsid w:val="00A466A2"/>
    <w:rsid w:val="00A46B16"/>
    <w:rsid w:val="00A50053"/>
    <w:rsid w:val="00A5027E"/>
    <w:rsid w:val="00A5041E"/>
    <w:rsid w:val="00A50F84"/>
    <w:rsid w:val="00A514C5"/>
    <w:rsid w:val="00A51C00"/>
    <w:rsid w:val="00A51E7A"/>
    <w:rsid w:val="00A520EF"/>
    <w:rsid w:val="00A52298"/>
    <w:rsid w:val="00A52B09"/>
    <w:rsid w:val="00A52D3B"/>
    <w:rsid w:val="00A52F7E"/>
    <w:rsid w:val="00A5319F"/>
    <w:rsid w:val="00A53B07"/>
    <w:rsid w:val="00A554CA"/>
    <w:rsid w:val="00A555B3"/>
    <w:rsid w:val="00A55786"/>
    <w:rsid w:val="00A557B2"/>
    <w:rsid w:val="00A55BB0"/>
    <w:rsid w:val="00A55BFC"/>
    <w:rsid w:val="00A55DA2"/>
    <w:rsid w:val="00A55EF6"/>
    <w:rsid w:val="00A55FE5"/>
    <w:rsid w:val="00A56323"/>
    <w:rsid w:val="00A563C0"/>
    <w:rsid w:val="00A56443"/>
    <w:rsid w:val="00A5683C"/>
    <w:rsid w:val="00A57167"/>
    <w:rsid w:val="00A601F0"/>
    <w:rsid w:val="00A6026A"/>
    <w:rsid w:val="00A6046A"/>
    <w:rsid w:val="00A60AB4"/>
    <w:rsid w:val="00A60B48"/>
    <w:rsid w:val="00A60FF1"/>
    <w:rsid w:val="00A6113C"/>
    <w:rsid w:val="00A612ED"/>
    <w:rsid w:val="00A614E1"/>
    <w:rsid w:val="00A615A1"/>
    <w:rsid w:val="00A61AA4"/>
    <w:rsid w:val="00A61BD8"/>
    <w:rsid w:val="00A6223C"/>
    <w:rsid w:val="00A62E27"/>
    <w:rsid w:val="00A63043"/>
    <w:rsid w:val="00A63204"/>
    <w:rsid w:val="00A63919"/>
    <w:rsid w:val="00A6396D"/>
    <w:rsid w:val="00A63BCA"/>
    <w:rsid w:val="00A63E68"/>
    <w:rsid w:val="00A643D8"/>
    <w:rsid w:val="00A64416"/>
    <w:rsid w:val="00A6475A"/>
    <w:rsid w:val="00A64FAF"/>
    <w:rsid w:val="00A65023"/>
    <w:rsid w:val="00A65119"/>
    <w:rsid w:val="00A652F9"/>
    <w:rsid w:val="00A6558A"/>
    <w:rsid w:val="00A65F06"/>
    <w:rsid w:val="00A660AF"/>
    <w:rsid w:val="00A661B3"/>
    <w:rsid w:val="00A662B0"/>
    <w:rsid w:val="00A666D9"/>
    <w:rsid w:val="00A6717F"/>
    <w:rsid w:val="00A673A7"/>
    <w:rsid w:val="00A679F2"/>
    <w:rsid w:val="00A67EB1"/>
    <w:rsid w:val="00A707BE"/>
    <w:rsid w:val="00A7088F"/>
    <w:rsid w:val="00A70ED6"/>
    <w:rsid w:val="00A7121E"/>
    <w:rsid w:val="00A71A25"/>
    <w:rsid w:val="00A71B7D"/>
    <w:rsid w:val="00A71BA1"/>
    <w:rsid w:val="00A71CE9"/>
    <w:rsid w:val="00A71DB4"/>
    <w:rsid w:val="00A720DE"/>
    <w:rsid w:val="00A7240D"/>
    <w:rsid w:val="00A726B2"/>
    <w:rsid w:val="00A72843"/>
    <w:rsid w:val="00A72D23"/>
    <w:rsid w:val="00A7379B"/>
    <w:rsid w:val="00A7383E"/>
    <w:rsid w:val="00A73A2F"/>
    <w:rsid w:val="00A7424A"/>
    <w:rsid w:val="00A7434E"/>
    <w:rsid w:val="00A74B95"/>
    <w:rsid w:val="00A74EF6"/>
    <w:rsid w:val="00A757E2"/>
    <w:rsid w:val="00A75894"/>
    <w:rsid w:val="00A758AD"/>
    <w:rsid w:val="00A758FC"/>
    <w:rsid w:val="00A7639E"/>
    <w:rsid w:val="00A76503"/>
    <w:rsid w:val="00A766BB"/>
    <w:rsid w:val="00A76D91"/>
    <w:rsid w:val="00A77167"/>
    <w:rsid w:val="00A77689"/>
    <w:rsid w:val="00A80648"/>
    <w:rsid w:val="00A806D6"/>
    <w:rsid w:val="00A806E7"/>
    <w:rsid w:val="00A81C0F"/>
    <w:rsid w:val="00A81F82"/>
    <w:rsid w:val="00A8209A"/>
    <w:rsid w:val="00A820CD"/>
    <w:rsid w:val="00A821D3"/>
    <w:rsid w:val="00A824EB"/>
    <w:rsid w:val="00A82539"/>
    <w:rsid w:val="00A82ED7"/>
    <w:rsid w:val="00A83289"/>
    <w:rsid w:val="00A83424"/>
    <w:rsid w:val="00A838F7"/>
    <w:rsid w:val="00A83AE7"/>
    <w:rsid w:val="00A847BC"/>
    <w:rsid w:val="00A849FE"/>
    <w:rsid w:val="00A84A19"/>
    <w:rsid w:val="00A851EB"/>
    <w:rsid w:val="00A856CE"/>
    <w:rsid w:val="00A857FA"/>
    <w:rsid w:val="00A868E0"/>
    <w:rsid w:val="00A86E0C"/>
    <w:rsid w:val="00A870DA"/>
    <w:rsid w:val="00A87418"/>
    <w:rsid w:val="00A908DA"/>
    <w:rsid w:val="00A90AE0"/>
    <w:rsid w:val="00A913B5"/>
    <w:rsid w:val="00A91501"/>
    <w:rsid w:val="00A9150D"/>
    <w:rsid w:val="00A91A0D"/>
    <w:rsid w:val="00A91D07"/>
    <w:rsid w:val="00A91FFA"/>
    <w:rsid w:val="00A9227D"/>
    <w:rsid w:val="00A939E6"/>
    <w:rsid w:val="00A93CBA"/>
    <w:rsid w:val="00A93FEC"/>
    <w:rsid w:val="00A94366"/>
    <w:rsid w:val="00A9451A"/>
    <w:rsid w:val="00A9465D"/>
    <w:rsid w:val="00A9466E"/>
    <w:rsid w:val="00A94976"/>
    <w:rsid w:val="00A95909"/>
    <w:rsid w:val="00A9645F"/>
    <w:rsid w:val="00A96E51"/>
    <w:rsid w:val="00A971F8"/>
    <w:rsid w:val="00A9756F"/>
    <w:rsid w:val="00A9759F"/>
    <w:rsid w:val="00A9778D"/>
    <w:rsid w:val="00A97AE1"/>
    <w:rsid w:val="00A97C21"/>
    <w:rsid w:val="00A97CFC"/>
    <w:rsid w:val="00A97E46"/>
    <w:rsid w:val="00AA073D"/>
    <w:rsid w:val="00AA07FE"/>
    <w:rsid w:val="00AA0A51"/>
    <w:rsid w:val="00AA0FAD"/>
    <w:rsid w:val="00AA1064"/>
    <w:rsid w:val="00AA11C2"/>
    <w:rsid w:val="00AA14CD"/>
    <w:rsid w:val="00AA15ED"/>
    <w:rsid w:val="00AA176C"/>
    <w:rsid w:val="00AA21D2"/>
    <w:rsid w:val="00AA22D6"/>
    <w:rsid w:val="00AA2CC4"/>
    <w:rsid w:val="00AA323E"/>
    <w:rsid w:val="00AA33CB"/>
    <w:rsid w:val="00AA358D"/>
    <w:rsid w:val="00AA3828"/>
    <w:rsid w:val="00AA3A7C"/>
    <w:rsid w:val="00AA3F7F"/>
    <w:rsid w:val="00AA4123"/>
    <w:rsid w:val="00AA41F2"/>
    <w:rsid w:val="00AA45CB"/>
    <w:rsid w:val="00AA46F6"/>
    <w:rsid w:val="00AA4ABE"/>
    <w:rsid w:val="00AA5523"/>
    <w:rsid w:val="00AA5683"/>
    <w:rsid w:val="00AA5A84"/>
    <w:rsid w:val="00AA5C80"/>
    <w:rsid w:val="00AA6205"/>
    <w:rsid w:val="00AA654C"/>
    <w:rsid w:val="00AA6786"/>
    <w:rsid w:val="00AA6C08"/>
    <w:rsid w:val="00AA6F1E"/>
    <w:rsid w:val="00AA7094"/>
    <w:rsid w:val="00AA7197"/>
    <w:rsid w:val="00AA7400"/>
    <w:rsid w:val="00AA77E3"/>
    <w:rsid w:val="00AA7BF0"/>
    <w:rsid w:val="00AA7D44"/>
    <w:rsid w:val="00AA7E2D"/>
    <w:rsid w:val="00AA7E9A"/>
    <w:rsid w:val="00AB0090"/>
    <w:rsid w:val="00AB05E2"/>
    <w:rsid w:val="00AB0610"/>
    <w:rsid w:val="00AB0A86"/>
    <w:rsid w:val="00AB0FC6"/>
    <w:rsid w:val="00AB104D"/>
    <w:rsid w:val="00AB13C4"/>
    <w:rsid w:val="00AB1454"/>
    <w:rsid w:val="00AB1474"/>
    <w:rsid w:val="00AB14E2"/>
    <w:rsid w:val="00AB15BA"/>
    <w:rsid w:val="00AB1661"/>
    <w:rsid w:val="00AB1678"/>
    <w:rsid w:val="00AB1E35"/>
    <w:rsid w:val="00AB22BF"/>
    <w:rsid w:val="00AB25B3"/>
    <w:rsid w:val="00AB2D61"/>
    <w:rsid w:val="00AB31EF"/>
    <w:rsid w:val="00AB3B94"/>
    <w:rsid w:val="00AB3BD3"/>
    <w:rsid w:val="00AB47AB"/>
    <w:rsid w:val="00AB4C8D"/>
    <w:rsid w:val="00AB4CE5"/>
    <w:rsid w:val="00AB5295"/>
    <w:rsid w:val="00AB532C"/>
    <w:rsid w:val="00AB5450"/>
    <w:rsid w:val="00AB5772"/>
    <w:rsid w:val="00AB5789"/>
    <w:rsid w:val="00AB5DEE"/>
    <w:rsid w:val="00AB6832"/>
    <w:rsid w:val="00AB6B3B"/>
    <w:rsid w:val="00AB6FC1"/>
    <w:rsid w:val="00AB7671"/>
    <w:rsid w:val="00AB796E"/>
    <w:rsid w:val="00AC0648"/>
    <w:rsid w:val="00AC08E1"/>
    <w:rsid w:val="00AC0DE3"/>
    <w:rsid w:val="00AC0FC3"/>
    <w:rsid w:val="00AC13EC"/>
    <w:rsid w:val="00AC15A1"/>
    <w:rsid w:val="00AC16B4"/>
    <w:rsid w:val="00AC16FD"/>
    <w:rsid w:val="00AC1910"/>
    <w:rsid w:val="00AC1A51"/>
    <w:rsid w:val="00AC1CA4"/>
    <w:rsid w:val="00AC1E89"/>
    <w:rsid w:val="00AC1F7D"/>
    <w:rsid w:val="00AC20F6"/>
    <w:rsid w:val="00AC236E"/>
    <w:rsid w:val="00AC294F"/>
    <w:rsid w:val="00AC298A"/>
    <w:rsid w:val="00AC2B8F"/>
    <w:rsid w:val="00AC2BE8"/>
    <w:rsid w:val="00AC36BA"/>
    <w:rsid w:val="00AC379A"/>
    <w:rsid w:val="00AC47CA"/>
    <w:rsid w:val="00AC482D"/>
    <w:rsid w:val="00AC4B64"/>
    <w:rsid w:val="00AC5B58"/>
    <w:rsid w:val="00AC5BC5"/>
    <w:rsid w:val="00AC618B"/>
    <w:rsid w:val="00AC68C3"/>
    <w:rsid w:val="00AC6BA3"/>
    <w:rsid w:val="00AC6BB0"/>
    <w:rsid w:val="00AC71AC"/>
    <w:rsid w:val="00AD0A65"/>
    <w:rsid w:val="00AD0E82"/>
    <w:rsid w:val="00AD1222"/>
    <w:rsid w:val="00AD1602"/>
    <w:rsid w:val="00AD1E4F"/>
    <w:rsid w:val="00AD1FE3"/>
    <w:rsid w:val="00AD2938"/>
    <w:rsid w:val="00AD2C9C"/>
    <w:rsid w:val="00AD2E91"/>
    <w:rsid w:val="00AD360F"/>
    <w:rsid w:val="00AD366A"/>
    <w:rsid w:val="00AD3C86"/>
    <w:rsid w:val="00AD4006"/>
    <w:rsid w:val="00AD40C0"/>
    <w:rsid w:val="00AD4227"/>
    <w:rsid w:val="00AD4466"/>
    <w:rsid w:val="00AD4849"/>
    <w:rsid w:val="00AD4FBA"/>
    <w:rsid w:val="00AD508D"/>
    <w:rsid w:val="00AD5387"/>
    <w:rsid w:val="00AD54E3"/>
    <w:rsid w:val="00AD5E5D"/>
    <w:rsid w:val="00AD64C2"/>
    <w:rsid w:val="00AD65B6"/>
    <w:rsid w:val="00AD683C"/>
    <w:rsid w:val="00AD6BCD"/>
    <w:rsid w:val="00AD6C5C"/>
    <w:rsid w:val="00AD7CEE"/>
    <w:rsid w:val="00AD7D96"/>
    <w:rsid w:val="00AE01DC"/>
    <w:rsid w:val="00AE079C"/>
    <w:rsid w:val="00AE0A63"/>
    <w:rsid w:val="00AE1278"/>
    <w:rsid w:val="00AE1546"/>
    <w:rsid w:val="00AE1B3A"/>
    <w:rsid w:val="00AE1F0B"/>
    <w:rsid w:val="00AE1F62"/>
    <w:rsid w:val="00AE215F"/>
    <w:rsid w:val="00AE266B"/>
    <w:rsid w:val="00AE2A30"/>
    <w:rsid w:val="00AE2C2A"/>
    <w:rsid w:val="00AE344B"/>
    <w:rsid w:val="00AE3679"/>
    <w:rsid w:val="00AE3731"/>
    <w:rsid w:val="00AE3CF7"/>
    <w:rsid w:val="00AE4526"/>
    <w:rsid w:val="00AE45B0"/>
    <w:rsid w:val="00AE45F9"/>
    <w:rsid w:val="00AE471B"/>
    <w:rsid w:val="00AE4CA2"/>
    <w:rsid w:val="00AE542F"/>
    <w:rsid w:val="00AE5722"/>
    <w:rsid w:val="00AE5D2D"/>
    <w:rsid w:val="00AE6ED0"/>
    <w:rsid w:val="00AE729C"/>
    <w:rsid w:val="00AE7418"/>
    <w:rsid w:val="00AE757F"/>
    <w:rsid w:val="00AE777C"/>
    <w:rsid w:val="00AE7828"/>
    <w:rsid w:val="00AE787A"/>
    <w:rsid w:val="00AF0CB9"/>
    <w:rsid w:val="00AF155B"/>
    <w:rsid w:val="00AF1DB6"/>
    <w:rsid w:val="00AF2137"/>
    <w:rsid w:val="00AF222A"/>
    <w:rsid w:val="00AF359C"/>
    <w:rsid w:val="00AF3784"/>
    <w:rsid w:val="00AF3A57"/>
    <w:rsid w:val="00AF3F8F"/>
    <w:rsid w:val="00AF44CA"/>
    <w:rsid w:val="00AF4B32"/>
    <w:rsid w:val="00AF4C97"/>
    <w:rsid w:val="00AF502D"/>
    <w:rsid w:val="00AF51F3"/>
    <w:rsid w:val="00AF5243"/>
    <w:rsid w:val="00AF54F8"/>
    <w:rsid w:val="00AF5678"/>
    <w:rsid w:val="00AF5777"/>
    <w:rsid w:val="00AF5C93"/>
    <w:rsid w:val="00AF63BB"/>
    <w:rsid w:val="00AF6652"/>
    <w:rsid w:val="00AF755E"/>
    <w:rsid w:val="00AF77DB"/>
    <w:rsid w:val="00AF7D84"/>
    <w:rsid w:val="00B00325"/>
    <w:rsid w:val="00B0079F"/>
    <w:rsid w:val="00B00B8C"/>
    <w:rsid w:val="00B00C0A"/>
    <w:rsid w:val="00B00F2B"/>
    <w:rsid w:val="00B01D4E"/>
    <w:rsid w:val="00B021C4"/>
    <w:rsid w:val="00B02519"/>
    <w:rsid w:val="00B031BF"/>
    <w:rsid w:val="00B0327E"/>
    <w:rsid w:val="00B03FD1"/>
    <w:rsid w:val="00B04633"/>
    <w:rsid w:val="00B049A8"/>
    <w:rsid w:val="00B0501D"/>
    <w:rsid w:val="00B052E4"/>
    <w:rsid w:val="00B058CF"/>
    <w:rsid w:val="00B0597A"/>
    <w:rsid w:val="00B059CC"/>
    <w:rsid w:val="00B05BF0"/>
    <w:rsid w:val="00B05D9D"/>
    <w:rsid w:val="00B064A8"/>
    <w:rsid w:val="00B06604"/>
    <w:rsid w:val="00B066F8"/>
    <w:rsid w:val="00B06BDC"/>
    <w:rsid w:val="00B06E94"/>
    <w:rsid w:val="00B06F3B"/>
    <w:rsid w:val="00B077F2"/>
    <w:rsid w:val="00B079E7"/>
    <w:rsid w:val="00B07C29"/>
    <w:rsid w:val="00B07CC3"/>
    <w:rsid w:val="00B101E7"/>
    <w:rsid w:val="00B10967"/>
    <w:rsid w:val="00B109D3"/>
    <w:rsid w:val="00B10A7C"/>
    <w:rsid w:val="00B11A79"/>
    <w:rsid w:val="00B11DEE"/>
    <w:rsid w:val="00B12192"/>
    <w:rsid w:val="00B121B6"/>
    <w:rsid w:val="00B12732"/>
    <w:rsid w:val="00B12D97"/>
    <w:rsid w:val="00B13A43"/>
    <w:rsid w:val="00B13C0C"/>
    <w:rsid w:val="00B13E1D"/>
    <w:rsid w:val="00B143F2"/>
    <w:rsid w:val="00B146AA"/>
    <w:rsid w:val="00B149A7"/>
    <w:rsid w:val="00B14D48"/>
    <w:rsid w:val="00B14F30"/>
    <w:rsid w:val="00B15100"/>
    <w:rsid w:val="00B154FE"/>
    <w:rsid w:val="00B159AC"/>
    <w:rsid w:val="00B15FE0"/>
    <w:rsid w:val="00B168DF"/>
    <w:rsid w:val="00B16CED"/>
    <w:rsid w:val="00B17276"/>
    <w:rsid w:val="00B178BC"/>
    <w:rsid w:val="00B17D9C"/>
    <w:rsid w:val="00B17E9F"/>
    <w:rsid w:val="00B201CE"/>
    <w:rsid w:val="00B20384"/>
    <w:rsid w:val="00B2049A"/>
    <w:rsid w:val="00B205C3"/>
    <w:rsid w:val="00B206E9"/>
    <w:rsid w:val="00B20A73"/>
    <w:rsid w:val="00B20A8B"/>
    <w:rsid w:val="00B20D37"/>
    <w:rsid w:val="00B20FCC"/>
    <w:rsid w:val="00B211DC"/>
    <w:rsid w:val="00B217B0"/>
    <w:rsid w:val="00B21D1C"/>
    <w:rsid w:val="00B224AB"/>
    <w:rsid w:val="00B22619"/>
    <w:rsid w:val="00B2263D"/>
    <w:rsid w:val="00B227F2"/>
    <w:rsid w:val="00B22C52"/>
    <w:rsid w:val="00B2323A"/>
    <w:rsid w:val="00B239DE"/>
    <w:rsid w:val="00B23A32"/>
    <w:rsid w:val="00B23FEA"/>
    <w:rsid w:val="00B2451D"/>
    <w:rsid w:val="00B246FF"/>
    <w:rsid w:val="00B24D24"/>
    <w:rsid w:val="00B24F5A"/>
    <w:rsid w:val="00B2504C"/>
    <w:rsid w:val="00B25180"/>
    <w:rsid w:val="00B253FB"/>
    <w:rsid w:val="00B2604D"/>
    <w:rsid w:val="00B26AD3"/>
    <w:rsid w:val="00B26D2D"/>
    <w:rsid w:val="00B274D2"/>
    <w:rsid w:val="00B27601"/>
    <w:rsid w:val="00B27F68"/>
    <w:rsid w:val="00B30383"/>
    <w:rsid w:val="00B30BDE"/>
    <w:rsid w:val="00B30DDE"/>
    <w:rsid w:val="00B30FB9"/>
    <w:rsid w:val="00B30FF6"/>
    <w:rsid w:val="00B31284"/>
    <w:rsid w:val="00B31349"/>
    <w:rsid w:val="00B31369"/>
    <w:rsid w:val="00B317BC"/>
    <w:rsid w:val="00B317C4"/>
    <w:rsid w:val="00B31C31"/>
    <w:rsid w:val="00B31DB2"/>
    <w:rsid w:val="00B32124"/>
    <w:rsid w:val="00B32278"/>
    <w:rsid w:val="00B328C5"/>
    <w:rsid w:val="00B33896"/>
    <w:rsid w:val="00B33EF8"/>
    <w:rsid w:val="00B344C3"/>
    <w:rsid w:val="00B34605"/>
    <w:rsid w:val="00B34BD5"/>
    <w:rsid w:val="00B350E5"/>
    <w:rsid w:val="00B3531A"/>
    <w:rsid w:val="00B35F51"/>
    <w:rsid w:val="00B36959"/>
    <w:rsid w:val="00B36AD4"/>
    <w:rsid w:val="00B36C3B"/>
    <w:rsid w:val="00B36F77"/>
    <w:rsid w:val="00B37084"/>
    <w:rsid w:val="00B37369"/>
    <w:rsid w:val="00B37F69"/>
    <w:rsid w:val="00B40211"/>
    <w:rsid w:val="00B40959"/>
    <w:rsid w:val="00B40971"/>
    <w:rsid w:val="00B413B2"/>
    <w:rsid w:val="00B4159C"/>
    <w:rsid w:val="00B419B8"/>
    <w:rsid w:val="00B422D2"/>
    <w:rsid w:val="00B4256F"/>
    <w:rsid w:val="00B42A0A"/>
    <w:rsid w:val="00B42D61"/>
    <w:rsid w:val="00B42EDE"/>
    <w:rsid w:val="00B43308"/>
    <w:rsid w:val="00B43EC5"/>
    <w:rsid w:val="00B440E6"/>
    <w:rsid w:val="00B44D3C"/>
    <w:rsid w:val="00B44DB2"/>
    <w:rsid w:val="00B45249"/>
    <w:rsid w:val="00B45662"/>
    <w:rsid w:val="00B456E1"/>
    <w:rsid w:val="00B45BAC"/>
    <w:rsid w:val="00B46249"/>
    <w:rsid w:val="00B46612"/>
    <w:rsid w:val="00B46636"/>
    <w:rsid w:val="00B46F2E"/>
    <w:rsid w:val="00B472C3"/>
    <w:rsid w:val="00B47337"/>
    <w:rsid w:val="00B47391"/>
    <w:rsid w:val="00B5009E"/>
    <w:rsid w:val="00B500D6"/>
    <w:rsid w:val="00B504B9"/>
    <w:rsid w:val="00B50864"/>
    <w:rsid w:val="00B50F3D"/>
    <w:rsid w:val="00B51497"/>
    <w:rsid w:val="00B51A9D"/>
    <w:rsid w:val="00B52DCB"/>
    <w:rsid w:val="00B52EF5"/>
    <w:rsid w:val="00B53086"/>
    <w:rsid w:val="00B5323A"/>
    <w:rsid w:val="00B53684"/>
    <w:rsid w:val="00B537EF"/>
    <w:rsid w:val="00B539D9"/>
    <w:rsid w:val="00B53A05"/>
    <w:rsid w:val="00B546D7"/>
    <w:rsid w:val="00B54AA5"/>
    <w:rsid w:val="00B54C83"/>
    <w:rsid w:val="00B54CD6"/>
    <w:rsid w:val="00B54F18"/>
    <w:rsid w:val="00B55057"/>
    <w:rsid w:val="00B550B3"/>
    <w:rsid w:val="00B55394"/>
    <w:rsid w:val="00B555FE"/>
    <w:rsid w:val="00B55D2B"/>
    <w:rsid w:val="00B56238"/>
    <w:rsid w:val="00B56242"/>
    <w:rsid w:val="00B5626C"/>
    <w:rsid w:val="00B5629B"/>
    <w:rsid w:val="00B568D8"/>
    <w:rsid w:val="00B5698D"/>
    <w:rsid w:val="00B56D29"/>
    <w:rsid w:val="00B56FDC"/>
    <w:rsid w:val="00B57154"/>
    <w:rsid w:val="00B572C8"/>
    <w:rsid w:val="00B57590"/>
    <w:rsid w:val="00B57846"/>
    <w:rsid w:val="00B578C6"/>
    <w:rsid w:val="00B57903"/>
    <w:rsid w:val="00B6025D"/>
    <w:rsid w:val="00B604C6"/>
    <w:rsid w:val="00B60DF0"/>
    <w:rsid w:val="00B613A3"/>
    <w:rsid w:val="00B61561"/>
    <w:rsid w:val="00B615DC"/>
    <w:rsid w:val="00B61612"/>
    <w:rsid w:val="00B6161C"/>
    <w:rsid w:val="00B61B1A"/>
    <w:rsid w:val="00B61D2C"/>
    <w:rsid w:val="00B62088"/>
    <w:rsid w:val="00B62151"/>
    <w:rsid w:val="00B62229"/>
    <w:rsid w:val="00B623DC"/>
    <w:rsid w:val="00B625B1"/>
    <w:rsid w:val="00B62973"/>
    <w:rsid w:val="00B62F6B"/>
    <w:rsid w:val="00B633C6"/>
    <w:rsid w:val="00B6346C"/>
    <w:rsid w:val="00B6362A"/>
    <w:rsid w:val="00B63774"/>
    <w:rsid w:val="00B638FE"/>
    <w:rsid w:val="00B63E4F"/>
    <w:rsid w:val="00B63E72"/>
    <w:rsid w:val="00B63F90"/>
    <w:rsid w:val="00B640FF"/>
    <w:rsid w:val="00B64949"/>
    <w:rsid w:val="00B64B01"/>
    <w:rsid w:val="00B64D2A"/>
    <w:rsid w:val="00B6516C"/>
    <w:rsid w:val="00B65AEE"/>
    <w:rsid w:val="00B65D9A"/>
    <w:rsid w:val="00B65E7F"/>
    <w:rsid w:val="00B663F1"/>
    <w:rsid w:val="00B6691D"/>
    <w:rsid w:val="00B66A9C"/>
    <w:rsid w:val="00B66F7E"/>
    <w:rsid w:val="00B673E9"/>
    <w:rsid w:val="00B6741D"/>
    <w:rsid w:val="00B674AF"/>
    <w:rsid w:val="00B67AB2"/>
    <w:rsid w:val="00B67D5B"/>
    <w:rsid w:val="00B7046D"/>
    <w:rsid w:val="00B70C09"/>
    <w:rsid w:val="00B70E04"/>
    <w:rsid w:val="00B71453"/>
    <w:rsid w:val="00B714AC"/>
    <w:rsid w:val="00B721C1"/>
    <w:rsid w:val="00B723C5"/>
    <w:rsid w:val="00B726F7"/>
    <w:rsid w:val="00B72E9F"/>
    <w:rsid w:val="00B73461"/>
    <w:rsid w:val="00B7373A"/>
    <w:rsid w:val="00B73C44"/>
    <w:rsid w:val="00B73EB2"/>
    <w:rsid w:val="00B742F6"/>
    <w:rsid w:val="00B748EE"/>
    <w:rsid w:val="00B7492C"/>
    <w:rsid w:val="00B74EBD"/>
    <w:rsid w:val="00B7578A"/>
    <w:rsid w:val="00B75CB6"/>
    <w:rsid w:val="00B75F1F"/>
    <w:rsid w:val="00B761DB"/>
    <w:rsid w:val="00B7629B"/>
    <w:rsid w:val="00B7663F"/>
    <w:rsid w:val="00B8030C"/>
    <w:rsid w:val="00B80C6A"/>
    <w:rsid w:val="00B81041"/>
    <w:rsid w:val="00B813A0"/>
    <w:rsid w:val="00B814AA"/>
    <w:rsid w:val="00B81503"/>
    <w:rsid w:val="00B81A32"/>
    <w:rsid w:val="00B81BA5"/>
    <w:rsid w:val="00B81BCE"/>
    <w:rsid w:val="00B8203F"/>
    <w:rsid w:val="00B82594"/>
    <w:rsid w:val="00B831C8"/>
    <w:rsid w:val="00B83AAC"/>
    <w:rsid w:val="00B83EC5"/>
    <w:rsid w:val="00B84417"/>
    <w:rsid w:val="00B84A9A"/>
    <w:rsid w:val="00B84DD5"/>
    <w:rsid w:val="00B85385"/>
    <w:rsid w:val="00B853E5"/>
    <w:rsid w:val="00B8594E"/>
    <w:rsid w:val="00B859F5"/>
    <w:rsid w:val="00B85BBA"/>
    <w:rsid w:val="00B864CA"/>
    <w:rsid w:val="00B8653D"/>
    <w:rsid w:val="00B86A8B"/>
    <w:rsid w:val="00B86B27"/>
    <w:rsid w:val="00B86B9C"/>
    <w:rsid w:val="00B86E44"/>
    <w:rsid w:val="00B86F5F"/>
    <w:rsid w:val="00B8723B"/>
    <w:rsid w:val="00B872B5"/>
    <w:rsid w:val="00B879AD"/>
    <w:rsid w:val="00B87F00"/>
    <w:rsid w:val="00B90219"/>
    <w:rsid w:val="00B90319"/>
    <w:rsid w:val="00B907E5"/>
    <w:rsid w:val="00B91061"/>
    <w:rsid w:val="00B91107"/>
    <w:rsid w:val="00B918BA"/>
    <w:rsid w:val="00B91EA2"/>
    <w:rsid w:val="00B922B7"/>
    <w:rsid w:val="00B9270D"/>
    <w:rsid w:val="00B92935"/>
    <w:rsid w:val="00B92C54"/>
    <w:rsid w:val="00B92CC8"/>
    <w:rsid w:val="00B93166"/>
    <w:rsid w:val="00B932AA"/>
    <w:rsid w:val="00B93432"/>
    <w:rsid w:val="00B93D70"/>
    <w:rsid w:val="00B94EF8"/>
    <w:rsid w:val="00B95226"/>
    <w:rsid w:val="00B955AB"/>
    <w:rsid w:val="00B95A43"/>
    <w:rsid w:val="00B95AAF"/>
    <w:rsid w:val="00B95CFE"/>
    <w:rsid w:val="00B95DAE"/>
    <w:rsid w:val="00B963F6"/>
    <w:rsid w:val="00B968EB"/>
    <w:rsid w:val="00B96CB9"/>
    <w:rsid w:val="00B96D53"/>
    <w:rsid w:val="00B96ECE"/>
    <w:rsid w:val="00B972E5"/>
    <w:rsid w:val="00B9780D"/>
    <w:rsid w:val="00B97A9F"/>
    <w:rsid w:val="00BA05D4"/>
    <w:rsid w:val="00BA0768"/>
    <w:rsid w:val="00BA117E"/>
    <w:rsid w:val="00BA1AD9"/>
    <w:rsid w:val="00BA2495"/>
    <w:rsid w:val="00BA2674"/>
    <w:rsid w:val="00BA282D"/>
    <w:rsid w:val="00BA29BE"/>
    <w:rsid w:val="00BA3012"/>
    <w:rsid w:val="00BA35FF"/>
    <w:rsid w:val="00BA3D6A"/>
    <w:rsid w:val="00BA3F44"/>
    <w:rsid w:val="00BA41F5"/>
    <w:rsid w:val="00BA4797"/>
    <w:rsid w:val="00BA4F2C"/>
    <w:rsid w:val="00BA5109"/>
    <w:rsid w:val="00BA5345"/>
    <w:rsid w:val="00BA56D8"/>
    <w:rsid w:val="00BA655D"/>
    <w:rsid w:val="00BA6E9D"/>
    <w:rsid w:val="00BA7022"/>
    <w:rsid w:val="00BA72C6"/>
    <w:rsid w:val="00BA7C90"/>
    <w:rsid w:val="00BA7D6D"/>
    <w:rsid w:val="00BA7DB0"/>
    <w:rsid w:val="00BAD1B0"/>
    <w:rsid w:val="00BB0F06"/>
    <w:rsid w:val="00BB14C2"/>
    <w:rsid w:val="00BB1918"/>
    <w:rsid w:val="00BB1B5E"/>
    <w:rsid w:val="00BB2575"/>
    <w:rsid w:val="00BB2A08"/>
    <w:rsid w:val="00BB2C59"/>
    <w:rsid w:val="00BB2FE6"/>
    <w:rsid w:val="00BB372D"/>
    <w:rsid w:val="00BB3903"/>
    <w:rsid w:val="00BB3938"/>
    <w:rsid w:val="00BB3FF6"/>
    <w:rsid w:val="00BB415A"/>
    <w:rsid w:val="00BB435A"/>
    <w:rsid w:val="00BB4982"/>
    <w:rsid w:val="00BB4F71"/>
    <w:rsid w:val="00BB5120"/>
    <w:rsid w:val="00BB532C"/>
    <w:rsid w:val="00BB5721"/>
    <w:rsid w:val="00BB5A81"/>
    <w:rsid w:val="00BB5DD8"/>
    <w:rsid w:val="00BB5E6B"/>
    <w:rsid w:val="00BB6C36"/>
    <w:rsid w:val="00BB6D53"/>
    <w:rsid w:val="00BB7194"/>
    <w:rsid w:val="00BB7206"/>
    <w:rsid w:val="00BB7448"/>
    <w:rsid w:val="00BB7709"/>
    <w:rsid w:val="00BB7F4A"/>
    <w:rsid w:val="00BC0411"/>
    <w:rsid w:val="00BC0638"/>
    <w:rsid w:val="00BC07AD"/>
    <w:rsid w:val="00BC0A89"/>
    <w:rsid w:val="00BC0C30"/>
    <w:rsid w:val="00BC0CB7"/>
    <w:rsid w:val="00BC22B7"/>
    <w:rsid w:val="00BC22B8"/>
    <w:rsid w:val="00BC2F8C"/>
    <w:rsid w:val="00BC33FA"/>
    <w:rsid w:val="00BC3897"/>
    <w:rsid w:val="00BC3A8F"/>
    <w:rsid w:val="00BC3BAE"/>
    <w:rsid w:val="00BC3FF2"/>
    <w:rsid w:val="00BC4817"/>
    <w:rsid w:val="00BC48B1"/>
    <w:rsid w:val="00BC4994"/>
    <w:rsid w:val="00BC4AAC"/>
    <w:rsid w:val="00BC4ACE"/>
    <w:rsid w:val="00BC4AD9"/>
    <w:rsid w:val="00BC57C2"/>
    <w:rsid w:val="00BC5BF2"/>
    <w:rsid w:val="00BC6E6D"/>
    <w:rsid w:val="00BC7135"/>
    <w:rsid w:val="00BC73A4"/>
    <w:rsid w:val="00BC755F"/>
    <w:rsid w:val="00BC7C17"/>
    <w:rsid w:val="00BC7E35"/>
    <w:rsid w:val="00BD004D"/>
    <w:rsid w:val="00BD155B"/>
    <w:rsid w:val="00BD20FC"/>
    <w:rsid w:val="00BD262B"/>
    <w:rsid w:val="00BD28E9"/>
    <w:rsid w:val="00BD3570"/>
    <w:rsid w:val="00BD3725"/>
    <w:rsid w:val="00BD3851"/>
    <w:rsid w:val="00BD40C1"/>
    <w:rsid w:val="00BD47A9"/>
    <w:rsid w:val="00BD49E6"/>
    <w:rsid w:val="00BD57A7"/>
    <w:rsid w:val="00BD5926"/>
    <w:rsid w:val="00BD6119"/>
    <w:rsid w:val="00BD676A"/>
    <w:rsid w:val="00BD680F"/>
    <w:rsid w:val="00BD6DF9"/>
    <w:rsid w:val="00BD7060"/>
    <w:rsid w:val="00BD7324"/>
    <w:rsid w:val="00BD7A50"/>
    <w:rsid w:val="00BDF206"/>
    <w:rsid w:val="00BE00A8"/>
    <w:rsid w:val="00BE01B4"/>
    <w:rsid w:val="00BE02C7"/>
    <w:rsid w:val="00BE038D"/>
    <w:rsid w:val="00BE0D8A"/>
    <w:rsid w:val="00BE10C1"/>
    <w:rsid w:val="00BE1181"/>
    <w:rsid w:val="00BE1514"/>
    <w:rsid w:val="00BE19AB"/>
    <w:rsid w:val="00BE1EB6"/>
    <w:rsid w:val="00BE21BC"/>
    <w:rsid w:val="00BE2372"/>
    <w:rsid w:val="00BE2486"/>
    <w:rsid w:val="00BE2634"/>
    <w:rsid w:val="00BE266F"/>
    <w:rsid w:val="00BE3D22"/>
    <w:rsid w:val="00BE3F9E"/>
    <w:rsid w:val="00BE42E6"/>
    <w:rsid w:val="00BE4690"/>
    <w:rsid w:val="00BE49FF"/>
    <w:rsid w:val="00BE52C2"/>
    <w:rsid w:val="00BE5439"/>
    <w:rsid w:val="00BE5AFF"/>
    <w:rsid w:val="00BE5D6A"/>
    <w:rsid w:val="00BE69CE"/>
    <w:rsid w:val="00BE6ACC"/>
    <w:rsid w:val="00BE6B98"/>
    <w:rsid w:val="00BE7142"/>
    <w:rsid w:val="00BE7858"/>
    <w:rsid w:val="00BE7944"/>
    <w:rsid w:val="00BE7B37"/>
    <w:rsid w:val="00BEEF20"/>
    <w:rsid w:val="00BF062D"/>
    <w:rsid w:val="00BF1230"/>
    <w:rsid w:val="00BF1BD7"/>
    <w:rsid w:val="00BF2550"/>
    <w:rsid w:val="00BF2DED"/>
    <w:rsid w:val="00BF3067"/>
    <w:rsid w:val="00BF3452"/>
    <w:rsid w:val="00BF44AC"/>
    <w:rsid w:val="00BF4999"/>
    <w:rsid w:val="00BF4D02"/>
    <w:rsid w:val="00BF4D37"/>
    <w:rsid w:val="00BF510F"/>
    <w:rsid w:val="00BF5721"/>
    <w:rsid w:val="00BF57F8"/>
    <w:rsid w:val="00BF6355"/>
    <w:rsid w:val="00BF63F2"/>
    <w:rsid w:val="00BF719F"/>
    <w:rsid w:val="00BF72DD"/>
    <w:rsid w:val="00BF74C2"/>
    <w:rsid w:val="00BF759F"/>
    <w:rsid w:val="00BF7BFF"/>
    <w:rsid w:val="00C00927"/>
    <w:rsid w:val="00C00FB5"/>
    <w:rsid w:val="00C0137A"/>
    <w:rsid w:val="00C01661"/>
    <w:rsid w:val="00C01CF6"/>
    <w:rsid w:val="00C01F44"/>
    <w:rsid w:val="00C028D8"/>
    <w:rsid w:val="00C028DB"/>
    <w:rsid w:val="00C02B54"/>
    <w:rsid w:val="00C02FDE"/>
    <w:rsid w:val="00C03209"/>
    <w:rsid w:val="00C037B2"/>
    <w:rsid w:val="00C038ED"/>
    <w:rsid w:val="00C03A0E"/>
    <w:rsid w:val="00C03B7E"/>
    <w:rsid w:val="00C03E29"/>
    <w:rsid w:val="00C04040"/>
    <w:rsid w:val="00C040AB"/>
    <w:rsid w:val="00C0432C"/>
    <w:rsid w:val="00C046EA"/>
    <w:rsid w:val="00C04793"/>
    <w:rsid w:val="00C04F25"/>
    <w:rsid w:val="00C0559D"/>
    <w:rsid w:val="00C05907"/>
    <w:rsid w:val="00C059CB"/>
    <w:rsid w:val="00C05AD8"/>
    <w:rsid w:val="00C05B3B"/>
    <w:rsid w:val="00C05B8B"/>
    <w:rsid w:val="00C05D2E"/>
    <w:rsid w:val="00C0626B"/>
    <w:rsid w:val="00C063C0"/>
    <w:rsid w:val="00C06482"/>
    <w:rsid w:val="00C06642"/>
    <w:rsid w:val="00C0670D"/>
    <w:rsid w:val="00C06782"/>
    <w:rsid w:val="00C07142"/>
    <w:rsid w:val="00C07569"/>
    <w:rsid w:val="00C07609"/>
    <w:rsid w:val="00C07C43"/>
    <w:rsid w:val="00C103AF"/>
    <w:rsid w:val="00C10657"/>
    <w:rsid w:val="00C108C1"/>
    <w:rsid w:val="00C10A2C"/>
    <w:rsid w:val="00C10EAF"/>
    <w:rsid w:val="00C11526"/>
    <w:rsid w:val="00C1218A"/>
    <w:rsid w:val="00C123A6"/>
    <w:rsid w:val="00C124EC"/>
    <w:rsid w:val="00C127E4"/>
    <w:rsid w:val="00C128E3"/>
    <w:rsid w:val="00C12BB9"/>
    <w:rsid w:val="00C1310F"/>
    <w:rsid w:val="00C1336F"/>
    <w:rsid w:val="00C13385"/>
    <w:rsid w:val="00C141B8"/>
    <w:rsid w:val="00C14385"/>
    <w:rsid w:val="00C14491"/>
    <w:rsid w:val="00C14FD2"/>
    <w:rsid w:val="00C150CE"/>
    <w:rsid w:val="00C153E0"/>
    <w:rsid w:val="00C155C6"/>
    <w:rsid w:val="00C1561F"/>
    <w:rsid w:val="00C15D0E"/>
    <w:rsid w:val="00C163D0"/>
    <w:rsid w:val="00C16B3A"/>
    <w:rsid w:val="00C16B5A"/>
    <w:rsid w:val="00C1720C"/>
    <w:rsid w:val="00C1778F"/>
    <w:rsid w:val="00C17938"/>
    <w:rsid w:val="00C2023D"/>
    <w:rsid w:val="00C20329"/>
    <w:rsid w:val="00C203E8"/>
    <w:rsid w:val="00C20900"/>
    <w:rsid w:val="00C21695"/>
    <w:rsid w:val="00C21D5E"/>
    <w:rsid w:val="00C22263"/>
    <w:rsid w:val="00C2226D"/>
    <w:rsid w:val="00C2228E"/>
    <w:rsid w:val="00C2251B"/>
    <w:rsid w:val="00C2273D"/>
    <w:rsid w:val="00C23532"/>
    <w:rsid w:val="00C24D56"/>
    <w:rsid w:val="00C25422"/>
    <w:rsid w:val="00C256DD"/>
    <w:rsid w:val="00C25C27"/>
    <w:rsid w:val="00C261CC"/>
    <w:rsid w:val="00C26319"/>
    <w:rsid w:val="00C266BC"/>
    <w:rsid w:val="00C26AC1"/>
    <w:rsid w:val="00C26B3A"/>
    <w:rsid w:val="00C26B5F"/>
    <w:rsid w:val="00C279EC"/>
    <w:rsid w:val="00C27EBA"/>
    <w:rsid w:val="00C30088"/>
    <w:rsid w:val="00C30095"/>
    <w:rsid w:val="00C305F4"/>
    <w:rsid w:val="00C30BD0"/>
    <w:rsid w:val="00C30C57"/>
    <w:rsid w:val="00C30D85"/>
    <w:rsid w:val="00C31AAB"/>
    <w:rsid w:val="00C31C52"/>
    <w:rsid w:val="00C31F17"/>
    <w:rsid w:val="00C332DC"/>
    <w:rsid w:val="00C3335C"/>
    <w:rsid w:val="00C337B0"/>
    <w:rsid w:val="00C33D38"/>
    <w:rsid w:val="00C33F50"/>
    <w:rsid w:val="00C34408"/>
    <w:rsid w:val="00C3473B"/>
    <w:rsid w:val="00C34F5F"/>
    <w:rsid w:val="00C352BE"/>
    <w:rsid w:val="00C35336"/>
    <w:rsid w:val="00C35432"/>
    <w:rsid w:val="00C35A5B"/>
    <w:rsid w:val="00C35A98"/>
    <w:rsid w:val="00C35EA2"/>
    <w:rsid w:val="00C36329"/>
    <w:rsid w:val="00C3698C"/>
    <w:rsid w:val="00C372FB"/>
    <w:rsid w:val="00C379B1"/>
    <w:rsid w:val="00C37AAC"/>
    <w:rsid w:val="00C37ECC"/>
    <w:rsid w:val="00C40105"/>
    <w:rsid w:val="00C4036A"/>
    <w:rsid w:val="00C4088E"/>
    <w:rsid w:val="00C40EC5"/>
    <w:rsid w:val="00C41071"/>
    <w:rsid w:val="00C411AF"/>
    <w:rsid w:val="00C411EF"/>
    <w:rsid w:val="00C419CE"/>
    <w:rsid w:val="00C421F1"/>
    <w:rsid w:val="00C42867"/>
    <w:rsid w:val="00C42AE9"/>
    <w:rsid w:val="00C42B17"/>
    <w:rsid w:val="00C4366C"/>
    <w:rsid w:val="00C43B6F"/>
    <w:rsid w:val="00C446AC"/>
    <w:rsid w:val="00C44898"/>
    <w:rsid w:val="00C44D56"/>
    <w:rsid w:val="00C45596"/>
    <w:rsid w:val="00C455F6"/>
    <w:rsid w:val="00C458DC"/>
    <w:rsid w:val="00C45A3B"/>
    <w:rsid w:val="00C45CD1"/>
    <w:rsid w:val="00C45E46"/>
    <w:rsid w:val="00C45E47"/>
    <w:rsid w:val="00C46231"/>
    <w:rsid w:val="00C4690D"/>
    <w:rsid w:val="00C46914"/>
    <w:rsid w:val="00C46B24"/>
    <w:rsid w:val="00C47935"/>
    <w:rsid w:val="00C4796F"/>
    <w:rsid w:val="00C47F45"/>
    <w:rsid w:val="00C50164"/>
    <w:rsid w:val="00C50685"/>
    <w:rsid w:val="00C507B1"/>
    <w:rsid w:val="00C50A9A"/>
    <w:rsid w:val="00C50B40"/>
    <w:rsid w:val="00C50B90"/>
    <w:rsid w:val="00C510DA"/>
    <w:rsid w:val="00C517B8"/>
    <w:rsid w:val="00C523F2"/>
    <w:rsid w:val="00C52A91"/>
    <w:rsid w:val="00C52C55"/>
    <w:rsid w:val="00C53488"/>
    <w:rsid w:val="00C535B3"/>
    <w:rsid w:val="00C535BB"/>
    <w:rsid w:val="00C53832"/>
    <w:rsid w:val="00C53B0C"/>
    <w:rsid w:val="00C53F12"/>
    <w:rsid w:val="00C54149"/>
    <w:rsid w:val="00C54163"/>
    <w:rsid w:val="00C5437D"/>
    <w:rsid w:val="00C5441E"/>
    <w:rsid w:val="00C54511"/>
    <w:rsid w:val="00C54730"/>
    <w:rsid w:val="00C54D95"/>
    <w:rsid w:val="00C550DB"/>
    <w:rsid w:val="00C559BF"/>
    <w:rsid w:val="00C55B7A"/>
    <w:rsid w:val="00C55F00"/>
    <w:rsid w:val="00C560D1"/>
    <w:rsid w:val="00C56165"/>
    <w:rsid w:val="00C56937"/>
    <w:rsid w:val="00C56CA3"/>
    <w:rsid w:val="00C574D8"/>
    <w:rsid w:val="00C57808"/>
    <w:rsid w:val="00C57B5C"/>
    <w:rsid w:val="00C60267"/>
    <w:rsid w:val="00C6042B"/>
    <w:rsid w:val="00C60601"/>
    <w:rsid w:val="00C60D0A"/>
    <w:rsid w:val="00C61BC5"/>
    <w:rsid w:val="00C629AD"/>
    <w:rsid w:val="00C62BED"/>
    <w:rsid w:val="00C63033"/>
    <w:rsid w:val="00C63186"/>
    <w:rsid w:val="00C632C4"/>
    <w:rsid w:val="00C632F4"/>
    <w:rsid w:val="00C635AB"/>
    <w:rsid w:val="00C6360B"/>
    <w:rsid w:val="00C6378F"/>
    <w:rsid w:val="00C63F9F"/>
    <w:rsid w:val="00C641D2"/>
    <w:rsid w:val="00C64510"/>
    <w:rsid w:val="00C645CB"/>
    <w:rsid w:val="00C650D6"/>
    <w:rsid w:val="00C650E3"/>
    <w:rsid w:val="00C65113"/>
    <w:rsid w:val="00C6626C"/>
    <w:rsid w:val="00C6673D"/>
    <w:rsid w:val="00C66853"/>
    <w:rsid w:val="00C675B5"/>
    <w:rsid w:val="00C67873"/>
    <w:rsid w:val="00C70A52"/>
    <w:rsid w:val="00C70CBD"/>
    <w:rsid w:val="00C738DE"/>
    <w:rsid w:val="00C74476"/>
    <w:rsid w:val="00C746FE"/>
    <w:rsid w:val="00C7477B"/>
    <w:rsid w:val="00C7492B"/>
    <w:rsid w:val="00C74CE1"/>
    <w:rsid w:val="00C752BE"/>
    <w:rsid w:val="00C75B65"/>
    <w:rsid w:val="00C75BDD"/>
    <w:rsid w:val="00C760B7"/>
    <w:rsid w:val="00C77248"/>
    <w:rsid w:val="00C772C3"/>
    <w:rsid w:val="00C77A56"/>
    <w:rsid w:val="00C77EE4"/>
    <w:rsid w:val="00C8011B"/>
    <w:rsid w:val="00C8095F"/>
    <w:rsid w:val="00C80965"/>
    <w:rsid w:val="00C80ED7"/>
    <w:rsid w:val="00C81003"/>
    <w:rsid w:val="00C810D4"/>
    <w:rsid w:val="00C817E6"/>
    <w:rsid w:val="00C81A27"/>
    <w:rsid w:val="00C81A4F"/>
    <w:rsid w:val="00C8245C"/>
    <w:rsid w:val="00C8280E"/>
    <w:rsid w:val="00C82A70"/>
    <w:rsid w:val="00C82AB7"/>
    <w:rsid w:val="00C82F8A"/>
    <w:rsid w:val="00C83138"/>
    <w:rsid w:val="00C8361F"/>
    <w:rsid w:val="00C836BE"/>
    <w:rsid w:val="00C83AD0"/>
    <w:rsid w:val="00C83F4A"/>
    <w:rsid w:val="00C841C4"/>
    <w:rsid w:val="00C84414"/>
    <w:rsid w:val="00C84A4E"/>
    <w:rsid w:val="00C8515A"/>
    <w:rsid w:val="00C8549E"/>
    <w:rsid w:val="00C8571E"/>
    <w:rsid w:val="00C85B49"/>
    <w:rsid w:val="00C862D6"/>
    <w:rsid w:val="00C8647B"/>
    <w:rsid w:val="00C8681E"/>
    <w:rsid w:val="00C904A9"/>
    <w:rsid w:val="00C912EF"/>
    <w:rsid w:val="00C91316"/>
    <w:rsid w:val="00C91C05"/>
    <w:rsid w:val="00C91D12"/>
    <w:rsid w:val="00C925C1"/>
    <w:rsid w:val="00C92ADC"/>
    <w:rsid w:val="00C93051"/>
    <w:rsid w:val="00C93285"/>
    <w:rsid w:val="00C93710"/>
    <w:rsid w:val="00C93784"/>
    <w:rsid w:val="00C93F9F"/>
    <w:rsid w:val="00C945BF"/>
    <w:rsid w:val="00C94F83"/>
    <w:rsid w:val="00C9539A"/>
    <w:rsid w:val="00C95744"/>
    <w:rsid w:val="00C957D2"/>
    <w:rsid w:val="00C95868"/>
    <w:rsid w:val="00C95BC9"/>
    <w:rsid w:val="00C95DBD"/>
    <w:rsid w:val="00C96016"/>
    <w:rsid w:val="00C961D9"/>
    <w:rsid w:val="00C966A0"/>
    <w:rsid w:val="00C966C1"/>
    <w:rsid w:val="00C96CF7"/>
    <w:rsid w:val="00C97101"/>
    <w:rsid w:val="00C975AE"/>
    <w:rsid w:val="00C9792E"/>
    <w:rsid w:val="00CA00C9"/>
    <w:rsid w:val="00CA0483"/>
    <w:rsid w:val="00CA0573"/>
    <w:rsid w:val="00CA0AD2"/>
    <w:rsid w:val="00CA242E"/>
    <w:rsid w:val="00CA281B"/>
    <w:rsid w:val="00CA2B5D"/>
    <w:rsid w:val="00CA3289"/>
    <w:rsid w:val="00CA3394"/>
    <w:rsid w:val="00CA3C00"/>
    <w:rsid w:val="00CA3E76"/>
    <w:rsid w:val="00CA42D7"/>
    <w:rsid w:val="00CA4472"/>
    <w:rsid w:val="00CA4882"/>
    <w:rsid w:val="00CA4E27"/>
    <w:rsid w:val="00CA507F"/>
    <w:rsid w:val="00CA50EA"/>
    <w:rsid w:val="00CA557B"/>
    <w:rsid w:val="00CA5832"/>
    <w:rsid w:val="00CA5ACF"/>
    <w:rsid w:val="00CA624E"/>
    <w:rsid w:val="00CA6521"/>
    <w:rsid w:val="00CA69BB"/>
    <w:rsid w:val="00CA6D58"/>
    <w:rsid w:val="00CA6DE2"/>
    <w:rsid w:val="00CA73C6"/>
    <w:rsid w:val="00CA744E"/>
    <w:rsid w:val="00CA7564"/>
    <w:rsid w:val="00CA7757"/>
    <w:rsid w:val="00CA7A7E"/>
    <w:rsid w:val="00CA7D7B"/>
    <w:rsid w:val="00CB0AF1"/>
    <w:rsid w:val="00CB11E9"/>
    <w:rsid w:val="00CB1332"/>
    <w:rsid w:val="00CB19F1"/>
    <w:rsid w:val="00CB210E"/>
    <w:rsid w:val="00CB36F7"/>
    <w:rsid w:val="00CB4554"/>
    <w:rsid w:val="00CB51FF"/>
    <w:rsid w:val="00CB5309"/>
    <w:rsid w:val="00CB53A8"/>
    <w:rsid w:val="00CB55FF"/>
    <w:rsid w:val="00CB566F"/>
    <w:rsid w:val="00CB595C"/>
    <w:rsid w:val="00CB5AC4"/>
    <w:rsid w:val="00CB5CD9"/>
    <w:rsid w:val="00CB6AA6"/>
    <w:rsid w:val="00CB6B6C"/>
    <w:rsid w:val="00CB6F79"/>
    <w:rsid w:val="00CB6F9B"/>
    <w:rsid w:val="00CB72B8"/>
    <w:rsid w:val="00CB72C2"/>
    <w:rsid w:val="00CB7A8F"/>
    <w:rsid w:val="00CB7B4B"/>
    <w:rsid w:val="00CC009B"/>
    <w:rsid w:val="00CC0407"/>
    <w:rsid w:val="00CC04F6"/>
    <w:rsid w:val="00CC0A67"/>
    <w:rsid w:val="00CC0C2C"/>
    <w:rsid w:val="00CC0F3E"/>
    <w:rsid w:val="00CC12BD"/>
    <w:rsid w:val="00CC1B03"/>
    <w:rsid w:val="00CC1CAE"/>
    <w:rsid w:val="00CC2366"/>
    <w:rsid w:val="00CC2B50"/>
    <w:rsid w:val="00CC3679"/>
    <w:rsid w:val="00CC45A8"/>
    <w:rsid w:val="00CC4DA6"/>
    <w:rsid w:val="00CC5909"/>
    <w:rsid w:val="00CC5B79"/>
    <w:rsid w:val="00CC5BBC"/>
    <w:rsid w:val="00CC6901"/>
    <w:rsid w:val="00CC6F58"/>
    <w:rsid w:val="00CC6FA5"/>
    <w:rsid w:val="00CC7298"/>
    <w:rsid w:val="00CC77F4"/>
    <w:rsid w:val="00CD02EA"/>
    <w:rsid w:val="00CD0304"/>
    <w:rsid w:val="00CD0418"/>
    <w:rsid w:val="00CD064D"/>
    <w:rsid w:val="00CD08BD"/>
    <w:rsid w:val="00CD08E9"/>
    <w:rsid w:val="00CD0AF7"/>
    <w:rsid w:val="00CD0F66"/>
    <w:rsid w:val="00CD1179"/>
    <w:rsid w:val="00CD151B"/>
    <w:rsid w:val="00CD17BD"/>
    <w:rsid w:val="00CD1B31"/>
    <w:rsid w:val="00CD1E09"/>
    <w:rsid w:val="00CD1E77"/>
    <w:rsid w:val="00CD2DFA"/>
    <w:rsid w:val="00CD2E16"/>
    <w:rsid w:val="00CD3782"/>
    <w:rsid w:val="00CD3F53"/>
    <w:rsid w:val="00CD424C"/>
    <w:rsid w:val="00CD43BD"/>
    <w:rsid w:val="00CD43D0"/>
    <w:rsid w:val="00CD46FF"/>
    <w:rsid w:val="00CD4760"/>
    <w:rsid w:val="00CD4AAC"/>
    <w:rsid w:val="00CD5399"/>
    <w:rsid w:val="00CD5649"/>
    <w:rsid w:val="00CD5992"/>
    <w:rsid w:val="00CD5B29"/>
    <w:rsid w:val="00CD5E50"/>
    <w:rsid w:val="00CD5E7A"/>
    <w:rsid w:val="00CD6AD9"/>
    <w:rsid w:val="00CD6AE9"/>
    <w:rsid w:val="00CD6F57"/>
    <w:rsid w:val="00CD7135"/>
    <w:rsid w:val="00CD7150"/>
    <w:rsid w:val="00CD750B"/>
    <w:rsid w:val="00CD7B2E"/>
    <w:rsid w:val="00CE0967"/>
    <w:rsid w:val="00CE0BB4"/>
    <w:rsid w:val="00CE0F1E"/>
    <w:rsid w:val="00CE15F3"/>
    <w:rsid w:val="00CE1C03"/>
    <w:rsid w:val="00CE1C84"/>
    <w:rsid w:val="00CE214B"/>
    <w:rsid w:val="00CE22C4"/>
    <w:rsid w:val="00CE26B1"/>
    <w:rsid w:val="00CE2C5A"/>
    <w:rsid w:val="00CE2CAB"/>
    <w:rsid w:val="00CE2D7D"/>
    <w:rsid w:val="00CE30FD"/>
    <w:rsid w:val="00CE31C8"/>
    <w:rsid w:val="00CE3580"/>
    <w:rsid w:val="00CE3B01"/>
    <w:rsid w:val="00CE3DD9"/>
    <w:rsid w:val="00CE3EBC"/>
    <w:rsid w:val="00CE40C4"/>
    <w:rsid w:val="00CE43C7"/>
    <w:rsid w:val="00CE45A2"/>
    <w:rsid w:val="00CE4C05"/>
    <w:rsid w:val="00CE5402"/>
    <w:rsid w:val="00CE5844"/>
    <w:rsid w:val="00CE5BD5"/>
    <w:rsid w:val="00CE661D"/>
    <w:rsid w:val="00CE66B9"/>
    <w:rsid w:val="00CE691A"/>
    <w:rsid w:val="00CE6A4E"/>
    <w:rsid w:val="00CE6E34"/>
    <w:rsid w:val="00CE6FF1"/>
    <w:rsid w:val="00CE72E7"/>
    <w:rsid w:val="00CE7AE7"/>
    <w:rsid w:val="00CE7CAE"/>
    <w:rsid w:val="00CF0727"/>
    <w:rsid w:val="00CF0E6A"/>
    <w:rsid w:val="00CF197D"/>
    <w:rsid w:val="00CF20D7"/>
    <w:rsid w:val="00CF21DE"/>
    <w:rsid w:val="00CF2954"/>
    <w:rsid w:val="00CF317A"/>
    <w:rsid w:val="00CF3860"/>
    <w:rsid w:val="00CF3B3C"/>
    <w:rsid w:val="00CF3D6D"/>
    <w:rsid w:val="00CF3EF8"/>
    <w:rsid w:val="00CF40CC"/>
    <w:rsid w:val="00CF4117"/>
    <w:rsid w:val="00CF4312"/>
    <w:rsid w:val="00CF437F"/>
    <w:rsid w:val="00CF4721"/>
    <w:rsid w:val="00CF4C69"/>
    <w:rsid w:val="00CF4CEF"/>
    <w:rsid w:val="00CF5A09"/>
    <w:rsid w:val="00CF5AA0"/>
    <w:rsid w:val="00CF6683"/>
    <w:rsid w:val="00CF6B38"/>
    <w:rsid w:val="00CF6B8B"/>
    <w:rsid w:val="00CF71D2"/>
    <w:rsid w:val="00CF7276"/>
    <w:rsid w:val="00CF733C"/>
    <w:rsid w:val="00CF7E5B"/>
    <w:rsid w:val="00D0005F"/>
    <w:rsid w:val="00D00239"/>
    <w:rsid w:val="00D0060D"/>
    <w:rsid w:val="00D007A1"/>
    <w:rsid w:val="00D00A93"/>
    <w:rsid w:val="00D0121A"/>
    <w:rsid w:val="00D01863"/>
    <w:rsid w:val="00D01C13"/>
    <w:rsid w:val="00D01FD4"/>
    <w:rsid w:val="00D03491"/>
    <w:rsid w:val="00D03D28"/>
    <w:rsid w:val="00D0416D"/>
    <w:rsid w:val="00D041C8"/>
    <w:rsid w:val="00D0469A"/>
    <w:rsid w:val="00D0493A"/>
    <w:rsid w:val="00D04B21"/>
    <w:rsid w:val="00D05088"/>
    <w:rsid w:val="00D056AA"/>
    <w:rsid w:val="00D066E5"/>
    <w:rsid w:val="00D06D1F"/>
    <w:rsid w:val="00D06EEC"/>
    <w:rsid w:val="00D0709E"/>
    <w:rsid w:val="00D072AE"/>
    <w:rsid w:val="00D079C3"/>
    <w:rsid w:val="00D07DFD"/>
    <w:rsid w:val="00D07FD1"/>
    <w:rsid w:val="00D108FE"/>
    <w:rsid w:val="00D10A52"/>
    <w:rsid w:val="00D10DCB"/>
    <w:rsid w:val="00D111E1"/>
    <w:rsid w:val="00D11798"/>
    <w:rsid w:val="00D11BD2"/>
    <w:rsid w:val="00D12A2F"/>
    <w:rsid w:val="00D12C4B"/>
    <w:rsid w:val="00D138F0"/>
    <w:rsid w:val="00D13FA7"/>
    <w:rsid w:val="00D141F2"/>
    <w:rsid w:val="00D142C9"/>
    <w:rsid w:val="00D1456C"/>
    <w:rsid w:val="00D148A7"/>
    <w:rsid w:val="00D148E4"/>
    <w:rsid w:val="00D151DC"/>
    <w:rsid w:val="00D153CD"/>
    <w:rsid w:val="00D15A62"/>
    <w:rsid w:val="00D15B0E"/>
    <w:rsid w:val="00D15ED8"/>
    <w:rsid w:val="00D1612C"/>
    <w:rsid w:val="00D16139"/>
    <w:rsid w:val="00D16544"/>
    <w:rsid w:val="00D16D01"/>
    <w:rsid w:val="00D16FB4"/>
    <w:rsid w:val="00D17266"/>
    <w:rsid w:val="00D17810"/>
    <w:rsid w:val="00D179C7"/>
    <w:rsid w:val="00D2068A"/>
    <w:rsid w:val="00D20B1E"/>
    <w:rsid w:val="00D210E2"/>
    <w:rsid w:val="00D220F0"/>
    <w:rsid w:val="00D225B7"/>
    <w:rsid w:val="00D22645"/>
    <w:rsid w:val="00D22AB5"/>
    <w:rsid w:val="00D238E1"/>
    <w:rsid w:val="00D23BC2"/>
    <w:rsid w:val="00D23E33"/>
    <w:rsid w:val="00D24594"/>
    <w:rsid w:val="00D246C3"/>
    <w:rsid w:val="00D24934"/>
    <w:rsid w:val="00D24997"/>
    <w:rsid w:val="00D24D42"/>
    <w:rsid w:val="00D24EEF"/>
    <w:rsid w:val="00D250B3"/>
    <w:rsid w:val="00D253BD"/>
    <w:rsid w:val="00D25403"/>
    <w:rsid w:val="00D25437"/>
    <w:rsid w:val="00D2562F"/>
    <w:rsid w:val="00D25A93"/>
    <w:rsid w:val="00D25CFA"/>
    <w:rsid w:val="00D262AE"/>
    <w:rsid w:val="00D265C7"/>
    <w:rsid w:val="00D267F0"/>
    <w:rsid w:val="00D26889"/>
    <w:rsid w:val="00D2698D"/>
    <w:rsid w:val="00D26ABA"/>
    <w:rsid w:val="00D27431"/>
    <w:rsid w:val="00D27D80"/>
    <w:rsid w:val="00D27DA9"/>
    <w:rsid w:val="00D30177"/>
    <w:rsid w:val="00D3017B"/>
    <w:rsid w:val="00D30426"/>
    <w:rsid w:val="00D30745"/>
    <w:rsid w:val="00D30788"/>
    <w:rsid w:val="00D309DA"/>
    <w:rsid w:val="00D3107A"/>
    <w:rsid w:val="00D31209"/>
    <w:rsid w:val="00D313AD"/>
    <w:rsid w:val="00D313CA"/>
    <w:rsid w:val="00D3183A"/>
    <w:rsid w:val="00D31CE7"/>
    <w:rsid w:val="00D31EE1"/>
    <w:rsid w:val="00D3204B"/>
    <w:rsid w:val="00D3215F"/>
    <w:rsid w:val="00D32171"/>
    <w:rsid w:val="00D3228B"/>
    <w:rsid w:val="00D32B94"/>
    <w:rsid w:val="00D32CA2"/>
    <w:rsid w:val="00D330F6"/>
    <w:rsid w:val="00D33B2E"/>
    <w:rsid w:val="00D33B3F"/>
    <w:rsid w:val="00D33C4C"/>
    <w:rsid w:val="00D34BA7"/>
    <w:rsid w:val="00D34CF5"/>
    <w:rsid w:val="00D35638"/>
    <w:rsid w:val="00D35CB6"/>
    <w:rsid w:val="00D35DA0"/>
    <w:rsid w:val="00D365F7"/>
    <w:rsid w:val="00D36716"/>
    <w:rsid w:val="00D36F5B"/>
    <w:rsid w:val="00D4047E"/>
    <w:rsid w:val="00D404C7"/>
    <w:rsid w:val="00D40D48"/>
    <w:rsid w:val="00D40FF6"/>
    <w:rsid w:val="00D4169A"/>
    <w:rsid w:val="00D41813"/>
    <w:rsid w:val="00D41912"/>
    <w:rsid w:val="00D41A36"/>
    <w:rsid w:val="00D422DA"/>
    <w:rsid w:val="00D4263F"/>
    <w:rsid w:val="00D42772"/>
    <w:rsid w:val="00D4313E"/>
    <w:rsid w:val="00D43A9F"/>
    <w:rsid w:val="00D44396"/>
    <w:rsid w:val="00D44661"/>
    <w:rsid w:val="00D44B0B"/>
    <w:rsid w:val="00D45365"/>
    <w:rsid w:val="00D4614F"/>
    <w:rsid w:val="00D4641B"/>
    <w:rsid w:val="00D4646C"/>
    <w:rsid w:val="00D464B2"/>
    <w:rsid w:val="00D46734"/>
    <w:rsid w:val="00D46908"/>
    <w:rsid w:val="00D46ED7"/>
    <w:rsid w:val="00D46F76"/>
    <w:rsid w:val="00D4718C"/>
    <w:rsid w:val="00D474F3"/>
    <w:rsid w:val="00D47583"/>
    <w:rsid w:val="00D4777E"/>
    <w:rsid w:val="00D478E7"/>
    <w:rsid w:val="00D47B54"/>
    <w:rsid w:val="00D47D89"/>
    <w:rsid w:val="00D504C9"/>
    <w:rsid w:val="00D51584"/>
    <w:rsid w:val="00D517B9"/>
    <w:rsid w:val="00D5186C"/>
    <w:rsid w:val="00D52935"/>
    <w:rsid w:val="00D52AA1"/>
    <w:rsid w:val="00D52E46"/>
    <w:rsid w:val="00D534C5"/>
    <w:rsid w:val="00D53B54"/>
    <w:rsid w:val="00D53C49"/>
    <w:rsid w:val="00D53DFD"/>
    <w:rsid w:val="00D540F9"/>
    <w:rsid w:val="00D54246"/>
    <w:rsid w:val="00D5495E"/>
    <w:rsid w:val="00D54991"/>
    <w:rsid w:val="00D54CB6"/>
    <w:rsid w:val="00D55745"/>
    <w:rsid w:val="00D55750"/>
    <w:rsid w:val="00D558A0"/>
    <w:rsid w:val="00D55C2B"/>
    <w:rsid w:val="00D56711"/>
    <w:rsid w:val="00D567DC"/>
    <w:rsid w:val="00D56C07"/>
    <w:rsid w:val="00D5705E"/>
    <w:rsid w:val="00D577A6"/>
    <w:rsid w:val="00D57827"/>
    <w:rsid w:val="00D57963"/>
    <w:rsid w:val="00D57A53"/>
    <w:rsid w:val="00D57D50"/>
    <w:rsid w:val="00D57E46"/>
    <w:rsid w:val="00D6026C"/>
    <w:rsid w:val="00D6071E"/>
    <w:rsid w:val="00D6089C"/>
    <w:rsid w:val="00D60A03"/>
    <w:rsid w:val="00D60B5B"/>
    <w:rsid w:val="00D60EEF"/>
    <w:rsid w:val="00D61310"/>
    <w:rsid w:val="00D6150C"/>
    <w:rsid w:val="00D616AE"/>
    <w:rsid w:val="00D627BF"/>
    <w:rsid w:val="00D628D8"/>
    <w:rsid w:val="00D63441"/>
    <w:rsid w:val="00D6379F"/>
    <w:rsid w:val="00D63859"/>
    <w:rsid w:val="00D64564"/>
    <w:rsid w:val="00D64641"/>
    <w:rsid w:val="00D6467A"/>
    <w:rsid w:val="00D647A9"/>
    <w:rsid w:val="00D648AA"/>
    <w:rsid w:val="00D65071"/>
    <w:rsid w:val="00D65D59"/>
    <w:rsid w:val="00D662DA"/>
    <w:rsid w:val="00D6669C"/>
    <w:rsid w:val="00D6688C"/>
    <w:rsid w:val="00D668B1"/>
    <w:rsid w:val="00D66B1A"/>
    <w:rsid w:val="00D66BB6"/>
    <w:rsid w:val="00D66C2D"/>
    <w:rsid w:val="00D66D37"/>
    <w:rsid w:val="00D66D68"/>
    <w:rsid w:val="00D6701D"/>
    <w:rsid w:val="00D6724E"/>
    <w:rsid w:val="00D672B0"/>
    <w:rsid w:val="00D6752C"/>
    <w:rsid w:val="00D67BCD"/>
    <w:rsid w:val="00D67C6B"/>
    <w:rsid w:val="00D67E2C"/>
    <w:rsid w:val="00D70415"/>
    <w:rsid w:val="00D7065B"/>
    <w:rsid w:val="00D71206"/>
    <w:rsid w:val="00D71279"/>
    <w:rsid w:val="00D713EA"/>
    <w:rsid w:val="00D71934"/>
    <w:rsid w:val="00D71A45"/>
    <w:rsid w:val="00D71F13"/>
    <w:rsid w:val="00D71F95"/>
    <w:rsid w:val="00D7353C"/>
    <w:rsid w:val="00D7362F"/>
    <w:rsid w:val="00D7363C"/>
    <w:rsid w:val="00D737E5"/>
    <w:rsid w:val="00D737F8"/>
    <w:rsid w:val="00D73933"/>
    <w:rsid w:val="00D73B93"/>
    <w:rsid w:val="00D73D7D"/>
    <w:rsid w:val="00D747B3"/>
    <w:rsid w:val="00D7485E"/>
    <w:rsid w:val="00D748C7"/>
    <w:rsid w:val="00D74E6B"/>
    <w:rsid w:val="00D74E6C"/>
    <w:rsid w:val="00D75232"/>
    <w:rsid w:val="00D754D3"/>
    <w:rsid w:val="00D7558E"/>
    <w:rsid w:val="00D75647"/>
    <w:rsid w:val="00D7591E"/>
    <w:rsid w:val="00D75BAE"/>
    <w:rsid w:val="00D75C08"/>
    <w:rsid w:val="00D765C3"/>
    <w:rsid w:val="00D768BD"/>
    <w:rsid w:val="00D769E8"/>
    <w:rsid w:val="00D76D64"/>
    <w:rsid w:val="00D76F2E"/>
    <w:rsid w:val="00D76F92"/>
    <w:rsid w:val="00D76FEA"/>
    <w:rsid w:val="00D77259"/>
    <w:rsid w:val="00D7790D"/>
    <w:rsid w:val="00D77961"/>
    <w:rsid w:val="00D77A52"/>
    <w:rsid w:val="00D77AA9"/>
    <w:rsid w:val="00D77CE4"/>
    <w:rsid w:val="00D77D3E"/>
    <w:rsid w:val="00D804A2"/>
    <w:rsid w:val="00D80656"/>
    <w:rsid w:val="00D8116C"/>
    <w:rsid w:val="00D81307"/>
    <w:rsid w:val="00D816B2"/>
    <w:rsid w:val="00D81726"/>
    <w:rsid w:val="00D81D9C"/>
    <w:rsid w:val="00D822CB"/>
    <w:rsid w:val="00D82323"/>
    <w:rsid w:val="00D82996"/>
    <w:rsid w:val="00D8339C"/>
    <w:rsid w:val="00D833BD"/>
    <w:rsid w:val="00D83855"/>
    <w:rsid w:val="00D83D82"/>
    <w:rsid w:val="00D83FBA"/>
    <w:rsid w:val="00D841AB"/>
    <w:rsid w:val="00D8500A"/>
    <w:rsid w:val="00D8553F"/>
    <w:rsid w:val="00D856C2"/>
    <w:rsid w:val="00D85ABB"/>
    <w:rsid w:val="00D86939"/>
    <w:rsid w:val="00D86A5A"/>
    <w:rsid w:val="00D86B09"/>
    <w:rsid w:val="00D87253"/>
    <w:rsid w:val="00D873EE"/>
    <w:rsid w:val="00D8783D"/>
    <w:rsid w:val="00D90191"/>
    <w:rsid w:val="00D90211"/>
    <w:rsid w:val="00D9059E"/>
    <w:rsid w:val="00D909C9"/>
    <w:rsid w:val="00D90B5D"/>
    <w:rsid w:val="00D90F9D"/>
    <w:rsid w:val="00D90FFF"/>
    <w:rsid w:val="00D91255"/>
    <w:rsid w:val="00D91BEA"/>
    <w:rsid w:val="00D91FE1"/>
    <w:rsid w:val="00D9243A"/>
    <w:rsid w:val="00D92517"/>
    <w:rsid w:val="00D928C5"/>
    <w:rsid w:val="00D9295E"/>
    <w:rsid w:val="00D930C5"/>
    <w:rsid w:val="00D93270"/>
    <w:rsid w:val="00D93981"/>
    <w:rsid w:val="00D94640"/>
    <w:rsid w:val="00D94A4D"/>
    <w:rsid w:val="00D94BA8"/>
    <w:rsid w:val="00D953A0"/>
    <w:rsid w:val="00D955CC"/>
    <w:rsid w:val="00D95B6E"/>
    <w:rsid w:val="00D95D4C"/>
    <w:rsid w:val="00D96744"/>
    <w:rsid w:val="00D9711E"/>
    <w:rsid w:val="00D9723A"/>
    <w:rsid w:val="00DA0227"/>
    <w:rsid w:val="00DA03F0"/>
    <w:rsid w:val="00DA058D"/>
    <w:rsid w:val="00DA08D4"/>
    <w:rsid w:val="00DA0B5F"/>
    <w:rsid w:val="00DA104E"/>
    <w:rsid w:val="00DA117A"/>
    <w:rsid w:val="00DA1564"/>
    <w:rsid w:val="00DA1894"/>
    <w:rsid w:val="00DA37EE"/>
    <w:rsid w:val="00DA3831"/>
    <w:rsid w:val="00DA3A86"/>
    <w:rsid w:val="00DA4A64"/>
    <w:rsid w:val="00DA4BF2"/>
    <w:rsid w:val="00DA4F11"/>
    <w:rsid w:val="00DA5A37"/>
    <w:rsid w:val="00DA5AD5"/>
    <w:rsid w:val="00DA5EF9"/>
    <w:rsid w:val="00DA6378"/>
    <w:rsid w:val="00DA63BB"/>
    <w:rsid w:val="00DA651E"/>
    <w:rsid w:val="00DA68CD"/>
    <w:rsid w:val="00DA6E48"/>
    <w:rsid w:val="00DA6FD7"/>
    <w:rsid w:val="00DA6FE7"/>
    <w:rsid w:val="00DA716C"/>
    <w:rsid w:val="00DA736C"/>
    <w:rsid w:val="00DA77DD"/>
    <w:rsid w:val="00DA7818"/>
    <w:rsid w:val="00DA7BC5"/>
    <w:rsid w:val="00DB034A"/>
    <w:rsid w:val="00DB0376"/>
    <w:rsid w:val="00DB12D2"/>
    <w:rsid w:val="00DB17AA"/>
    <w:rsid w:val="00DB18F9"/>
    <w:rsid w:val="00DB1BBA"/>
    <w:rsid w:val="00DB2001"/>
    <w:rsid w:val="00DB2025"/>
    <w:rsid w:val="00DB20F1"/>
    <w:rsid w:val="00DB2268"/>
    <w:rsid w:val="00DB2442"/>
    <w:rsid w:val="00DB2F03"/>
    <w:rsid w:val="00DB3201"/>
    <w:rsid w:val="00DB35C5"/>
    <w:rsid w:val="00DB41B6"/>
    <w:rsid w:val="00DB44ED"/>
    <w:rsid w:val="00DB4587"/>
    <w:rsid w:val="00DB4A08"/>
    <w:rsid w:val="00DB511F"/>
    <w:rsid w:val="00DB5627"/>
    <w:rsid w:val="00DB5FA3"/>
    <w:rsid w:val="00DB6028"/>
    <w:rsid w:val="00DB64AE"/>
    <w:rsid w:val="00DB6850"/>
    <w:rsid w:val="00DB6B92"/>
    <w:rsid w:val="00DB7002"/>
    <w:rsid w:val="00DB73CE"/>
    <w:rsid w:val="00DB767A"/>
    <w:rsid w:val="00DB7C55"/>
    <w:rsid w:val="00DC02A3"/>
    <w:rsid w:val="00DC0957"/>
    <w:rsid w:val="00DC1066"/>
    <w:rsid w:val="00DC1225"/>
    <w:rsid w:val="00DC1749"/>
    <w:rsid w:val="00DC2FBA"/>
    <w:rsid w:val="00DC31FB"/>
    <w:rsid w:val="00DC3599"/>
    <w:rsid w:val="00DC3937"/>
    <w:rsid w:val="00DC4389"/>
    <w:rsid w:val="00DC46DE"/>
    <w:rsid w:val="00DC4BBF"/>
    <w:rsid w:val="00DC4D65"/>
    <w:rsid w:val="00DC517D"/>
    <w:rsid w:val="00DC519D"/>
    <w:rsid w:val="00DC543F"/>
    <w:rsid w:val="00DC5452"/>
    <w:rsid w:val="00DC58A1"/>
    <w:rsid w:val="00DC5ACB"/>
    <w:rsid w:val="00DC5B18"/>
    <w:rsid w:val="00DC602A"/>
    <w:rsid w:val="00DC611C"/>
    <w:rsid w:val="00DC6317"/>
    <w:rsid w:val="00DC693A"/>
    <w:rsid w:val="00DC737B"/>
    <w:rsid w:val="00DC7A73"/>
    <w:rsid w:val="00DD02EF"/>
    <w:rsid w:val="00DD04B7"/>
    <w:rsid w:val="00DD081A"/>
    <w:rsid w:val="00DD147F"/>
    <w:rsid w:val="00DD177B"/>
    <w:rsid w:val="00DD1803"/>
    <w:rsid w:val="00DD1BCD"/>
    <w:rsid w:val="00DD21A1"/>
    <w:rsid w:val="00DD2404"/>
    <w:rsid w:val="00DD2511"/>
    <w:rsid w:val="00DD2525"/>
    <w:rsid w:val="00DD2B83"/>
    <w:rsid w:val="00DD3262"/>
    <w:rsid w:val="00DD36A5"/>
    <w:rsid w:val="00DD389D"/>
    <w:rsid w:val="00DD3B34"/>
    <w:rsid w:val="00DD3C9E"/>
    <w:rsid w:val="00DD3D6A"/>
    <w:rsid w:val="00DD4599"/>
    <w:rsid w:val="00DD4925"/>
    <w:rsid w:val="00DD55F9"/>
    <w:rsid w:val="00DD59B4"/>
    <w:rsid w:val="00DD5A0F"/>
    <w:rsid w:val="00DD6444"/>
    <w:rsid w:val="00DD68F8"/>
    <w:rsid w:val="00DD696B"/>
    <w:rsid w:val="00DD6DE3"/>
    <w:rsid w:val="00DD721C"/>
    <w:rsid w:val="00DD735B"/>
    <w:rsid w:val="00DD74F1"/>
    <w:rsid w:val="00DD7EB4"/>
    <w:rsid w:val="00DE00CB"/>
    <w:rsid w:val="00DE016A"/>
    <w:rsid w:val="00DE0324"/>
    <w:rsid w:val="00DE06DC"/>
    <w:rsid w:val="00DE0CF3"/>
    <w:rsid w:val="00DE0E67"/>
    <w:rsid w:val="00DE0F9C"/>
    <w:rsid w:val="00DE109A"/>
    <w:rsid w:val="00DE10B3"/>
    <w:rsid w:val="00DE1E5E"/>
    <w:rsid w:val="00DE223F"/>
    <w:rsid w:val="00DE2884"/>
    <w:rsid w:val="00DE2888"/>
    <w:rsid w:val="00DE2D12"/>
    <w:rsid w:val="00DE3B8D"/>
    <w:rsid w:val="00DE3CA2"/>
    <w:rsid w:val="00DE3DFD"/>
    <w:rsid w:val="00DE4619"/>
    <w:rsid w:val="00DE47F2"/>
    <w:rsid w:val="00DE4E6A"/>
    <w:rsid w:val="00DE4EBF"/>
    <w:rsid w:val="00DE51F9"/>
    <w:rsid w:val="00DE526E"/>
    <w:rsid w:val="00DE53AB"/>
    <w:rsid w:val="00DE5B7B"/>
    <w:rsid w:val="00DE5E80"/>
    <w:rsid w:val="00DE5F30"/>
    <w:rsid w:val="00DE657F"/>
    <w:rsid w:val="00DE664D"/>
    <w:rsid w:val="00DE6C07"/>
    <w:rsid w:val="00DE6FD3"/>
    <w:rsid w:val="00DE701C"/>
    <w:rsid w:val="00DE71B5"/>
    <w:rsid w:val="00DE75CF"/>
    <w:rsid w:val="00DE7BAD"/>
    <w:rsid w:val="00DE7EDF"/>
    <w:rsid w:val="00DF00D6"/>
    <w:rsid w:val="00DF023D"/>
    <w:rsid w:val="00DF0FB3"/>
    <w:rsid w:val="00DF133A"/>
    <w:rsid w:val="00DF1690"/>
    <w:rsid w:val="00DF16E9"/>
    <w:rsid w:val="00DF179E"/>
    <w:rsid w:val="00DF1959"/>
    <w:rsid w:val="00DF1B2E"/>
    <w:rsid w:val="00DF1DEC"/>
    <w:rsid w:val="00DF1EB0"/>
    <w:rsid w:val="00DF269B"/>
    <w:rsid w:val="00DF2B62"/>
    <w:rsid w:val="00DF2E18"/>
    <w:rsid w:val="00DF2F41"/>
    <w:rsid w:val="00DF3B50"/>
    <w:rsid w:val="00DF3BDC"/>
    <w:rsid w:val="00DF412A"/>
    <w:rsid w:val="00DF45AA"/>
    <w:rsid w:val="00DF48E9"/>
    <w:rsid w:val="00DF545F"/>
    <w:rsid w:val="00DF6018"/>
    <w:rsid w:val="00DF6991"/>
    <w:rsid w:val="00DF73FE"/>
    <w:rsid w:val="00DF7415"/>
    <w:rsid w:val="00DF77D9"/>
    <w:rsid w:val="00DF7971"/>
    <w:rsid w:val="00DF7EA2"/>
    <w:rsid w:val="00DF7F93"/>
    <w:rsid w:val="00E0059C"/>
    <w:rsid w:val="00E00ADD"/>
    <w:rsid w:val="00E00D90"/>
    <w:rsid w:val="00E02058"/>
    <w:rsid w:val="00E025D6"/>
    <w:rsid w:val="00E02AD0"/>
    <w:rsid w:val="00E02CAA"/>
    <w:rsid w:val="00E03686"/>
    <w:rsid w:val="00E0385A"/>
    <w:rsid w:val="00E040A2"/>
    <w:rsid w:val="00E041E7"/>
    <w:rsid w:val="00E04996"/>
    <w:rsid w:val="00E04C54"/>
    <w:rsid w:val="00E050C7"/>
    <w:rsid w:val="00E0564D"/>
    <w:rsid w:val="00E058D4"/>
    <w:rsid w:val="00E06380"/>
    <w:rsid w:val="00E06429"/>
    <w:rsid w:val="00E06666"/>
    <w:rsid w:val="00E0686F"/>
    <w:rsid w:val="00E06966"/>
    <w:rsid w:val="00E06E39"/>
    <w:rsid w:val="00E07271"/>
    <w:rsid w:val="00E07657"/>
    <w:rsid w:val="00E076DC"/>
    <w:rsid w:val="00E0776B"/>
    <w:rsid w:val="00E0785F"/>
    <w:rsid w:val="00E07A8F"/>
    <w:rsid w:val="00E07F53"/>
    <w:rsid w:val="00E07F9D"/>
    <w:rsid w:val="00E10836"/>
    <w:rsid w:val="00E10B3F"/>
    <w:rsid w:val="00E114B7"/>
    <w:rsid w:val="00E1163E"/>
    <w:rsid w:val="00E11C9A"/>
    <w:rsid w:val="00E12089"/>
    <w:rsid w:val="00E12377"/>
    <w:rsid w:val="00E123D8"/>
    <w:rsid w:val="00E126E8"/>
    <w:rsid w:val="00E1297D"/>
    <w:rsid w:val="00E12D8A"/>
    <w:rsid w:val="00E12F20"/>
    <w:rsid w:val="00E1306B"/>
    <w:rsid w:val="00E13189"/>
    <w:rsid w:val="00E13233"/>
    <w:rsid w:val="00E1339B"/>
    <w:rsid w:val="00E13520"/>
    <w:rsid w:val="00E13617"/>
    <w:rsid w:val="00E13A25"/>
    <w:rsid w:val="00E13A91"/>
    <w:rsid w:val="00E13F5B"/>
    <w:rsid w:val="00E1473C"/>
    <w:rsid w:val="00E14A79"/>
    <w:rsid w:val="00E1506B"/>
    <w:rsid w:val="00E151D6"/>
    <w:rsid w:val="00E1586F"/>
    <w:rsid w:val="00E1590B"/>
    <w:rsid w:val="00E16ACE"/>
    <w:rsid w:val="00E16E25"/>
    <w:rsid w:val="00E17036"/>
    <w:rsid w:val="00E1725A"/>
    <w:rsid w:val="00E1745D"/>
    <w:rsid w:val="00E17CFE"/>
    <w:rsid w:val="00E201B6"/>
    <w:rsid w:val="00E20C04"/>
    <w:rsid w:val="00E20EAA"/>
    <w:rsid w:val="00E20EC3"/>
    <w:rsid w:val="00E21020"/>
    <w:rsid w:val="00E217E3"/>
    <w:rsid w:val="00E21DF8"/>
    <w:rsid w:val="00E22270"/>
    <w:rsid w:val="00E2229D"/>
    <w:rsid w:val="00E225D9"/>
    <w:rsid w:val="00E22A56"/>
    <w:rsid w:val="00E22AC0"/>
    <w:rsid w:val="00E22D65"/>
    <w:rsid w:val="00E23AD8"/>
    <w:rsid w:val="00E24AC0"/>
    <w:rsid w:val="00E24DFF"/>
    <w:rsid w:val="00E24E44"/>
    <w:rsid w:val="00E24EE4"/>
    <w:rsid w:val="00E2574D"/>
    <w:rsid w:val="00E25AC8"/>
    <w:rsid w:val="00E268CB"/>
    <w:rsid w:val="00E26D5D"/>
    <w:rsid w:val="00E272D4"/>
    <w:rsid w:val="00E27463"/>
    <w:rsid w:val="00E27990"/>
    <w:rsid w:val="00E27D4D"/>
    <w:rsid w:val="00E30350"/>
    <w:rsid w:val="00E30478"/>
    <w:rsid w:val="00E309B4"/>
    <w:rsid w:val="00E30AF7"/>
    <w:rsid w:val="00E3113C"/>
    <w:rsid w:val="00E31384"/>
    <w:rsid w:val="00E31D7D"/>
    <w:rsid w:val="00E31DFC"/>
    <w:rsid w:val="00E32111"/>
    <w:rsid w:val="00E32727"/>
    <w:rsid w:val="00E32917"/>
    <w:rsid w:val="00E32C58"/>
    <w:rsid w:val="00E32E0D"/>
    <w:rsid w:val="00E32E41"/>
    <w:rsid w:val="00E32EB5"/>
    <w:rsid w:val="00E3319D"/>
    <w:rsid w:val="00E3330A"/>
    <w:rsid w:val="00E33DD1"/>
    <w:rsid w:val="00E33E9E"/>
    <w:rsid w:val="00E34DB1"/>
    <w:rsid w:val="00E355A3"/>
    <w:rsid w:val="00E355D9"/>
    <w:rsid w:val="00E36058"/>
    <w:rsid w:val="00E36109"/>
    <w:rsid w:val="00E3698F"/>
    <w:rsid w:val="00E36C2E"/>
    <w:rsid w:val="00E36D1D"/>
    <w:rsid w:val="00E36D2C"/>
    <w:rsid w:val="00E36F12"/>
    <w:rsid w:val="00E37243"/>
    <w:rsid w:val="00E37288"/>
    <w:rsid w:val="00E37D21"/>
    <w:rsid w:val="00E37D4F"/>
    <w:rsid w:val="00E4000D"/>
    <w:rsid w:val="00E407B0"/>
    <w:rsid w:val="00E40E8C"/>
    <w:rsid w:val="00E41CBD"/>
    <w:rsid w:val="00E41CE3"/>
    <w:rsid w:val="00E42791"/>
    <w:rsid w:val="00E42B5F"/>
    <w:rsid w:val="00E43FE7"/>
    <w:rsid w:val="00E44F72"/>
    <w:rsid w:val="00E452C1"/>
    <w:rsid w:val="00E454A5"/>
    <w:rsid w:val="00E457AC"/>
    <w:rsid w:val="00E4598E"/>
    <w:rsid w:val="00E4613E"/>
    <w:rsid w:val="00E462A2"/>
    <w:rsid w:val="00E464AB"/>
    <w:rsid w:val="00E46568"/>
    <w:rsid w:val="00E465B2"/>
    <w:rsid w:val="00E4676B"/>
    <w:rsid w:val="00E46B17"/>
    <w:rsid w:val="00E46CF9"/>
    <w:rsid w:val="00E46DD3"/>
    <w:rsid w:val="00E47222"/>
    <w:rsid w:val="00E47B86"/>
    <w:rsid w:val="00E47E38"/>
    <w:rsid w:val="00E503A6"/>
    <w:rsid w:val="00E507E4"/>
    <w:rsid w:val="00E5090A"/>
    <w:rsid w:val="00E50A14"/>
    <w:rsid w:val="00E50BC8"/>
    <w:rsid w:val="00E50CD7"/>
    <w:rsid w:val="00E50E54"/>
    <w:rsid w:val="00E51ACA"/>
    <w:rsid w:val="00E51B41"/>
    <w:rsid w:val="00E52081"/>
    <w:rsid w:val="00E52543"/>
    <w:rsid w:val="00E5258F"/>
    <w:rsid w:val="00E52995"/>
    <w:rsid w:val="00E52A85"/>
    <w:rsid w:val="00E53763"/>
    <w:rsid w:val="00E53B8B"/>
    <w:rsid w:val="00E54306"/>
    <w:rsid w:val="00E54A92"/>
    <w:rsid w:val="00E54D58"/>
    <w:rsid w:val="00E55448"/>
    <w:rsid w:val="00E559FF"/>
    <w:rsid w:val="00E55A2C"/>
    <w:rsid w:val="00E560B7"/>
    <w:rsid w:val="00E561EF"/>
    <w:rsid w:val="00E5690A"/>
    <w:rsid w:val="00E569CE"/>
    <w:rsid w:val="00E56BEB"/>
    <w:rsid w:val="00E57C09"/>
    <w:rsid w:val="00E60005"/>
    <w:rsid w:val="00E6018C"/>
    <w:rsid w:val="00E60644"/>
    <w:rsid w:val="00E60833"/>
    <w:rsid w:val="00E60ABB"/>
    <w:rsid w:val="00E60B34"/>
    <w:rsid w:val="00E60D2A"/>
    <w:rsid w:val="00E612F0"/>
    <w:rsid w:val="00E61CED"/>
    <w:rsid w:val="00E61CFC"/>
    <w:rsid w:val="00E620C8"/>
    <w:rsid w:val="00E62553"/>
    <w:rsid w:val="00E62651"/>
    <w:rsid w:val="00E62B51"/>
    <w:rsid w:val="00E62F76"/>
    <w:rsid w:val="00E63349"/>
    <w:rsid w:val="00E63B09"/>
    <w:rsid w:val="00E63FDB"/>
    <w:rsid w:val="00E641C0"/>
    <w:rsid w:val="00E641DB"/>
    <w:rsid w:val="00E64217"/>
    <w:rsid w:val="00E64346"/>
    <w:rsid w:val="00E65444"/>
    <w:rsid w:val="00E65BB4"/>
    <w:rsid w:val="00E65BF2"/>
    <w:rsid w:val="00E65D46"/>
    <w:rsid w:val="00E6617D"/>
    <w:rsid w:val="00E6629F"/>
    <w:rsid w:val="00E6644D"/>
    <w:rsid w:val="00E6745A"/>
    <w:rsid w:val="00E677A7"/>
    <w:rsid w:val="00E6797B"/>
    <w:rsid w:val="00E67AEE"/>
    <w:rsid w:val="00E67B8C"/>
    <w:rsid w:val="00E67DA5"/>
    <w:rsid w:val="00E67F78"/>
    <w:rsid w:val="00E700C0"/>
    <w:rsid w:val="00E70BA7"/>
    <w:rsid w:val="00E7117D"/>
    <w:rsid w:val="00E71428"/>
    <w:rsid w:val="00E7185F"/>
    <w:rsid w:val="00E7202E"/>
    <w:rsid w:val="00E72406"/>
    <w:rsid w:val="00E726C7"/>
    <w:rsid w:val="00E72862"/>
    <w:rsid w:val="00E72B86"/>
    <w:rsid w:val="00E73099"/>
    <w:rsid w:val="00E73366"/>
    <w:rsid w:val="00E7340E"/>
    <w:rsid w:val="00E743EB"/>
    <w:rsid w:val="00E7446C"/>
    <w:rsid w:val="00E747A9"/>
    <w:rsid w:val="00E74BFE"/>
    <w:rsid w:val="00E74C0E"/>
    <w:rsid w:val="00E74F27"/>
    <w:rsid w:val="00E74F58"/>
    <w:rsid w:val="00E75450"/>
    <w:rsid w:val="00E75C13"/>
    <w:rsid w:val="00E75E57"/>
    <w:rsid w:val="00E769E3"/>
    <w:rsid w:val="00E76C99"/>
    <w:rsid w:val="00E76E76"/>
    <w:rsid w:val="00E770DE"/>
    <w:rsid w:val="00E77685"/>
    <w:rsid w:val="00E77857"/>
    <w:rsid w:val="00E77C08"/>
    <w:rsid w:val="00E80963"/>
    <w:rsid w:val="00E809E9"/>
    <w:rsid w:val="00E81280"/>
    <w:rsid w:val="00E81556"/>
    <w:rsid w:val="00E81B19"/>
    <w:rsid w:val="00E81F1D"/>
    <w:rsid w:val="00E82380"/>
    <w:rsid w:val="00E832C9"/>
    <w:rsid w:val="00E8341C"/>
    <w:rsid w:val="00E83529"/>
    <w:rsid w:val="00E83DC2"/>
    <w:rsid w:val="00E846F0"/>
    <w:rsid w:val="00E84910"/>
    <w:rsid w:val="00E84D36"/>
    <w:rsid w:val="00E850C6"/>
    <w:rsid w:val="00E855C3"/>
    <w:rsid w:val="00E8565F"/>
    <w:rsid w:val="00E85B1A"/>
    <w:rsid w:val="00E8714C"/>
    <w:rsid w:val="00E87F0D"/>
    <w:rsid w:val="00E9009D"/>
    <w:rsid w:val="00E900D9"/>
    <w:rsid w:val="00E908B1"/>
    <w:rsid w:val="00E90A7F"/>
    <w:rsid w:val="00E90B29"/>
    <w:rsid w:val="00E90E9F"/>
    <w:rsid w:val="00E912A0"/>
    <w:rsid w:val="00E91473"/>
    <w:rsid w:val="00E91A2E"/>
    <w:rsid w:val="00E91B6D"/>
    <w:rsid w:val="00E92057"/>
    <w:rsid w:val="00E923A1"/>
    <w:rsid w:val="00E92A49"/>
    <w:rsid w:val="00E9305F"/>
    <w:rsid w:val="00E93316"/>
    <w:rsid w:val="00E93A49"/>
    <w:rsid w:val="00E93DAE"/>
    <w:rsid w:val="00E94047"/>
    <w:rsid w:val="00E941F6"/>
    <w:rsid w:val="00E944A5"/>
    <w:rsid w:val="00E94619"/>
    <w:rsid w:val="00E948D7"/>
    <w:rsid w:val="00E94937"/>
    <w:rsid w:val="00E94B1E"/>
    <w:rsid w:val="00E94B22"/>
    <w:rsid w:val="00E94BD6"/>
    <w:rsid w:val="00E94C24"/>
    <w:rsid w:val="00E94C80"/>
    <w:rsid w:val="00E94F68"/>
    <w:rsid w:val="00E95249"/>
    <w:rsid w:val="00E957C3"/>
    <w:rsid w:val="00E95806"/>
    <w:rsid w:val="00E95E55"/>
    <w:rsid w:val="00E963E5"/>
    <w:rsid w:val="00E965F4"/>
    <w:rsid w:val="00E96746"/>
    <w:rsid w:val="00E96A2B"/>
    <w:rsid w:val="00EA069D"/>
    <w:rsid w:val="00EA092D"/>
    <w:rsid w:val="00EA0A9D"/>
    <w:rsid w:val="00EA1215"/>
    <w:rsid w:val="00EA135E"/>
    <w:rsid w:val="00EA1780"/>
    <w:rsid w:val="00EA1859"/>
    <w:rsid w:val="00EA1DAB"/>
    <w:rsid w:val="00EA206D"/>
    <w:rsid w:val="00EA277A"/>
    <w:rsid w:val="00EA2957"/>
    <w:rsid w:val="00EA3269"/>
    <w:rsid w:val="00EA389C"/>
    <w:rsid w:val="00EA3B9A"/>
    <w:rsid w:val="00EA41B1"/>
    <w:rsid w:val="00EA41E5"/>
    <w:rsid w:val="00EA41F1"/>
    <w:rsid w:val="00EA4260"/>
    <w:rsid w:val="00EA6237"/>
    <w:rsid w:val="00EA654E"/>
    <w:rsid w:val="00EA6A89"/>
    <w:rsid w:val="00EA73F2"/>
    <w:rsid w:val="00EA7456"/>
    <w:rsid w:val="00EA7580"/>
    <w:rsid w:val="00EA7E66"/>
    <w:rsid w:val="00EB007E"/>
    <w:rsid w:val="00EB03BD"/>
    <w:rsid w:val="00EB103B"/>
    <w:rsid w:val="00EB1856"/>
    <w:rsid w:val="00EB2C04"/>
    <w:rsid w:val="00EB32C9"/>
    <w:rsid w:val="00EB38BC"/>
    <w:rsid w:val="00EB39F7"/>
    <w:rsid w:val="00EB3AA3"/>
    <w:rsid w:val="00EB3AD3"/>
    <w:rsid w:val="00EB3E89"/>
    <w:rsid w:val="00EB3FC5"/>
    <w:rsid w:val="00EB45CB"/>
    <w:rsid w:val="00EB4B12"/>
    <w:rsid w:val="00EB4B4E"/>
    <w:rsid w:val="00EB4BC5"/>
    <w:rsid w:val="00EB5184"/>
    <w:rsid w:val="00EB58E8"/>
    <w:rsid w:val="00EB5F25"/>
    <w:rsid w:val="00EB6A6A"/>
    <w:rsid w:val="00EB6B12"/>
    <w:rsid w:val="00EB6C85"/>
    <w:rsid w:val="00EB6C89"/>
    <w:rsid w:val="00EB6EA9"/>
    <w:rsid w:val="00EB6FA4"/>
    <w:rsid w:val="00EB7001"/>
    <w:rsid w:val="00EB703A"/>
    <w:rsid w:val="00EB77C9"/>
    <w:rsid w:val="00EC0161"/>
    <w:rsid w:val="00EC0E5F"/>
    <w:rsid w:val="00EC131D"/>
    <w:rsid w:val="00EC13EF"/>
    <w:rsid w:val="00EC1F3D"/>
    <w:rsid w:val="00EC2030"/>
    <w:rsid w:val="00EC2129"/>
    <w:rsid w:val="00EC217C"/>
    <w:rsid w:val="00EC2369"/>
    <w:rsid w:val="00EC2801"/>
    <w:rsid w:val="00EC2879"/>
    <w:rsid w:val="00EC2F08"/>
    <w:rsid w:val="00EC3317"/>
    <w:rsid w:val="00EC3A5F"/>
    <w:rsid w:val="00EC3B78"/>
    <w:rsid w:val="00EC3DFC"/>
    <w:rsid w:val="00EC3FFF"/>
    <w:rsid w:val="00EC4121"/>
    <w:rsid w:val="00EC42BE"/>
    <w:rsid w:val="00EC45B1"/>
    <w:rsid w:val="00EC512D"/>
    <w:rsid w:val="00EC51D0"/>
    <w:rsid w:val="00EC523A"/>
    <w:rsid w:val="00EC54EE"/>
    <w:rsid w:val="00EC55F4"/>
    <w:rsid w:val="00EC5A39"/>
    <w:rsid w:val="00EC5EC6"/>
    <w:rsid w:val="00EC6A2E"/>
    <w:rsid w:val="00EC7368"/>
    <w:rsid w:val="00EC7C19"/>
    <w:rsid w:val="00ED0AB0"/>
    <w:rsid w:val="00ED0B59"/>
    <w:rsid w:val="00ED15DB"/>
    <w:rsid w:val="00ED2A96"/>
    <w:rsid w:val="00ED2CE9"/>
    <w:rsid w:val="00ED3186"/>
    <w:rsid w:val="00ED328D"/>
    <w:rsid w:val="00ED3C4C"/>
    <w:rsid w:val="00ED436D"/>
    <w:rsid w:val="00ED4713"/>
    <w:rsid w:val="00ED5692"/>
    <w:rsid w:val="00ED573B"/>
    <w:rsid w:val="00ED58FE"/>
    <w:rsid w:val="00ED59A5"/>
    <w:rsid w:val="00ED5A3A"/>
    <w:rsid w:val="00ED70F7"/>
    <w:rsid w:val="00ED73BE"/>
    <w:rsid w:val="00ED7CBC"/>
    <w:rsid w:val="00ED7CF9"/>
    <w:rsid w:val="00ED7E8E"/>
    <w:rsid w:val="00EE02C8"/>
    <w:rsid w:val="00EE03E4"/>
    <w:rsid w:val="00EE0D68"/>
    <w:rsid w:val="00EE147D"/>
    <w:rsid w:val="00EE15C2"/>
    <w:rsid w:val="00EE1B45"/>
    <w:rsid w:val="00EE1F0C"/>
    <w:rsid w:val="00EE207B"/>
    <w:rsid w:val="00EE21EE"/>
    <w:rsid w:val="00EE2945"/>
    <w:rsid w:val="00EE29B7"/>
    <w:rsid w:val="00EE2DCA"/>
    <w:rsid w:val="00EE33C1"/>
    <w:rsid w:val="00EE3BAD"/>
    <w:rsid w:val="00EE3E14"/>
    <w:rsid w:val="00EE408A"/>
    <w:rsid w:val="00EE4544"/>
    <w:rsid w:val="00EE4B29"/>
    <w:rsid w:val="00EE5444"/>
    <w:rsid w:val="00EE5700"/>
    <w:rsid w:val="00EE6208"/>
    <w:rsid w:val="00EE629A"/>
    <w:rsid w:val="00EE659D"/>
    <w:rsid w:val="00EE67DC"/>
    <w:rsid w:val="00EE6E6D"/>
    <w:rsid w:val="00EE7072"/>
    <w:rsid w:val="00EE749D"/>
    <w:rsid w:val="00EE7A47"/>
    <w:rsid w:val="00EE7D80"/>
    <w:rsid w:val="00EE7F53"/>
    <w:rsid w:val="00EF0068"/>
    <w:rsid w:val="00EF0101"/>
    <w:rsid w:val="00EF03BA"/>
    <w:rsid w:val="00EF0A7E"/>
    <w:rsid w:val="00EF0A86"/>
    <w:rsid w:val="00EF0A98"/>
    <w:rsid w:val="00EF0BA7"/>
    <w:rsid w:val="00EF0FE4"/>
    <w:rsid w:val="00EF0FF1"/>
    <w:rsid w:val="00EF1A12"/>
    <w:rsid w:val="00EF29AB"/>
    <w:rsid w:val="00EF2ADF"/>
    <w:rsid w:val="00EF3E50"/>
    <w:rsid w:val="00EF3F18"/>
    <w:rsid w:val="00EF4685"/>
    <w:rsid w:val="00EF4C44"/>
    <w:rsid w:val="00EF4CED"/>
    <w:rsid w:val="00EF516A"/>
    <w:rsid w:val="00EF52A7"/>
    <w:rsid w:val="00EF5E64"/>
    <w:rsid w:val="00EF623E"/>
    <w:rsid w:val="00EF62E5"/>
    <w:rsid w:val="00EF633C"/>
    <w:rsid w:val="00EF658A"/>
    <w:rsid w:val="00EF67ED"/>
    <w:rsid w:val="00EF6A78"/>
    <w:rsid w:val="00EF70B1"/>
    <w:rsid w:val="00EF7839"/>
    <w:rsid w:val="00EF7E9E"/>
    <w:rsid w:val="00F000F2"/>
    <w:rsid w:val="00F00D9C"/>
    <w:rsid w:val="00F00DAB"/>
    <w:rsid w:val="00F013AE"/>
    <w:rsid w:val="00F01B57"/>
    <w:rsid w:val="00F01EAC"/>
    <w:rsid w:val="00F022DF"/>
    <w:rsid w:val="00F02649"/>
    <w:rsid w:val="00F02652"/>
    <w:rsid w:val="00F02DE9"/>
    <w:rsid w:val="00F02E8F"/>
    <w:rsid w:val="00F03A43"/>
    <w:rsid w:val="00F03D07"/>
    <w:rsid w:val="00F03EA9"/>
    <w:rsid w:val="00F03ED6"/>
    <w:rsid w:val="00F04099"/>
    <w:rsid w:val="00F04989"/>
    <w:rsid w:val="00F04999"/>
    <w:rsid w:val="00F049D3"/>
    <w:rsid w:val="00F05095"/>
    <w:rsid w:val="00F057BA"/>
    <w:rsid w:val="00F0592D"/>
    <w:rsid w:val="00F05FF5"/>
    <w:rsid w:val="00F069C8"/>
    <w:rsid w:val="00F069DA"/>
    <w:rsid w:val="00F06A48"/>
    <w:rsid w:val="00F06A49"/>
    <w:rsid w:val="00F06B92"/>
    <w:rsid w:val="00F06CCA"/>
    <w:rsid w:val="00F103E6"/>
    <w:rsid w:val="00F105FE"/>
    <w:rsid w:val="00F10ADE"/>
    <w:rsid w:val="00F10DD4"/>
    <w:rsid w:val="00F11872"/>
    <w:rsid w:val="00F11EED"/>
    <w:rsid w:val="00F123A2"/>
    <w:rsid w:val="00F123FE"/>
    <w:rsid w:val="00F12502"/>
    <w:rsid w:val="00F12954"/>
    <w:rsid w:val="00F12AEB"/>
    <w:rsid w:val="00F12EE0"/>
    <w:rsid w:val="00F12F44"/>
    <w:rsid w:val="00F13137"/>
    <w:rsid w:val="00F13229"/>
    <w:rsid w:val="00F1344F"/>
    <w:rsid w:val="00F13CAE"/>
    <w:rsid w:val="00F13F47"/>
    <w:rsid w:val="00F13FC8"/>
    <w:rsid w:val="00F1492A"/>
    <w:rsid w:val="00F14A3C"/>
    <w:rsid w:val="00F14DF3"/>
    <w:rsid w:val="00F14FC9"/>
    <w:rsid w:val="00F15350"/>
    <w:rsid w:val="00F15641"/>
    <w:rsid w:val="00F15677"/>
    <w:rsid w:val="00F15D1D"/>
    <w:rsid w:val="00F15F2E"/>
    <w:rsid w:val="00F16DD8"/>
    <w:rsid w:val="00F17467"/>
    <w:rsid w:val="00F17F3C"/>
    <w:rsid w:val="00F20129"/>
    <w:rsid w:val="00F205EB"/>
    <w:rsid w:val="00F20602"/>
    <w:rsid w:val="00F214A9"/>
    <w:rsid w:val="00F215FF"/>
    <w:rsid w:val="00F2163C"/>
    <w:rsid w:val="00F21D51"/>
    <w:rsid w:val="00F21D84"/>
    <w:rsid w:val="00F2273F"/>
    <w:rsid w:val="00F22BB0"/>
    <w:rsid w:val="00F2335B"/>
    <w:rsid w:val="00F23786"/>
    <w:rsid w:val="00F23B8C"/>
    <w:rsid w:val="00F244AB"/>
    <w:rsid w:val="00F248E9"/>
    <w:rsid w:val="00F25125"/>
    <w:rsid w:val="00F2544C"/>
    <w:rsid w:val="00F259FA"/>
    <w:rsid w:val="00F266D1"/>
    <w:rsid w:val="00F266E0"/>
    <w:rsid w:val="00F2693A"/>
    <w:rsid w:val="00F26A50"/>
    <w:rsid w:val="00F26D64"/>
    <w:rsid w:val="00F27137"/>
    <w:rsid w:val="00F2739C"/>
    <w:rsid w:val="00F2749A"/>
    <w:rsid w:val="00F300B8"/>
    <w:rsid w:val="00F302F1"/>
    <w:rsid w:val="00F309E1"/>
    <w:rsid w:val="00F30BA4"/>
    <w:rsid w:val="00F30C1B"/>
    <w:rsid w:val="00F30DE4"/>
    <w:rsid w:val="00F31422"/>
    <w:rsid w:val="00F317C7"/>
    <w:rsid w:val="00F32316"/>
    <w:rsid w:val="00F32385"/>
    <w:rsid w:val="00F32AE4"/>
    <w:rsid w:val="00F32C3F"/>
    <w:rsid w:val="00F33656"/>
    <w:rsid w:val="00F33ED8"/>
    <w:rsid w:val="00F33FA4"/>
    <w:rsid w:val="00F344A0"/>
    <w:rsid w:val="00F34AC9"/>
    <w:rsid w:val="00F34ADF"/>
    <w:rsid w:val="00F34C9E"/>
    <w:rsid w:val="00F35A46"/>
    <w:rsid w:val="00F36271"/>
    <w:rsid w:val="00F365C5"/>
    <w:rsid w:val="00F36DF2"/>
    <w:rsid w:val="00F37120"/>
    <w:rsid w:val="00F37256"/>
    <w:rsid w:val="00F3771E"/>
    <w:rsid w:val="00F37B76"/>
    <w:rsid w:val="00F37EAE"/>
    <w:rsid w:val="00F37F97"/>
    <w:rsid w:val="00F40161"/>
    <w:rsid w:val="00F4054D"/>
    <w:rsid w:val="00F406B7"/>
    <w:rsid w:val="00F409E3"/>
    <w:rsid w:val="00F40DF0"/>
    <w:rsid w:val="00F4195F"/>
    <w:rsid w:val="00F42178"/>
    <w:rsid w:val="00F42179"/>
    <w:rsid w:val="00F4270A"/>
    <w:rsid w:val="00F428CC"/>
    <w:rsid w:val="00F4299A"/>
    <w:rsid w:val="00F42D90"/>
    <w:rsid w:val="00F42EE6"/>
    <w:rsid w:val="00F43681"/>
    <w:rsid w:val="00F43819"/>
    <w:rsid w:val="00F4451C"/>
    <w:rsid w:val="00F44565"/>
    <w:rsid w:val="00F44662"/>
    <w:rsid w:val="00F44800"/>
    <w:rsid w:val="00F44BD6"/>
    <w:rsid w:val="00F44E26"/>
    <w:rsid w:val="00F44ED8"/>
    <w:rsid w:val="00F45108"/>
    <w:rsid w:val="00F4518B"/>
    <w:rsid w:val="00F4557B"/>
    <w:rsid w:val="00F46066"/>
    <w:rsid w:val="00F4613F"/>
    <w:rsid w:val="00F466D6"/>
    <w:rsid w:val="00F4686B"/>
    <w:rsid w:val="00F4698F"/>
    <w:rsid w:val="00F47185"/>
    <w:rsid w:val="00F471DF"/>
    <w:rsid w:val="00F471E0"/>
    <w:rsid w:val="00F47228"/>
    <w:rsid w:val="00F474EE"/>
    <w:rsid w:val="00F47864"/>
    <w:rsid w:val="00F478A4"/>
    <w:rsid w:val="00F47F4D"/>
    <w:rsid w:val="00F50781"/>
    <w:rsid w:val="00F509F2"/>
    <w:rsid w:val="00F50B0D"/>
    <w:rsid w:val="00F51201"/>
    <w:rsid w:val="00F51296"/>
    <w:rsid w:val="00F5176E"/>
    <w:rsid w:val="00F51FB2"/>
    <w:rsid w:val="00F52036"/>
    <w:rsid w:val="00F522B2"/>
    <w:rsid w:val="00F52445"/>
    <w:rsid w:val="00F525DF"/>
    <w:rsid w:val="00F52671"/>
    <w:rsid w:val="00F5272C"/>
    <w:rsid w:val="00F529D4"/>
    <w:rsid w:val="00F529DF"/>
    <w:rsid w:val="00F52E91"/>
    <w:rsid w:val="00F52FF9"/>
    <w:rsid w:val="00F5310E"/>
    <w:rsid w:val="00F53758"/>
    <w:rsid w:val="00F546BD"/>
    <w:rsid w:val="00F5485B"/>
    <w:rsid w:val="00F548D9"/>
    <w:rsid w:val="00F54953"/>
    <w:rsid w:val="00F55357"/>
    <w:rsid w:val="00F5543C"/>
    <w:rsid w:val="00F55591"/>
    <w:rsid w:val="00F55A01"/>
    <w:rsid w:val="00F55E8E"/>
    <w:rsid w:val="00F55F36"/>
    <w:rsid w:val="00F560AA"/>
    <w:rsid w:val="00F56200"/>
    <w:rsid w:val="00F564AF"/>
    <w:rsid w:val="00F56AE5"/>
    <w:rsid w:val="00F56EA2"/>
    <w:rsid w:val="00F56F9E"/>
    <w:rsid w:val="00F57236"/>
    <w:rsid w:val="00F6018D"/>
    <w:rsid w:val="00F6019F"/>
    <w:rsid w:val="00F603D2"/>
    <w:rsid w:val="00F60B8E"/>
    <w:rsid w:val="00F60D0F"/>
    <w:rsid w:val="00F60DCC"/>
    <w:rsid w:val="00F60E1F"/>
    <w:rsid w:val="00F6112C"/>
    <w:rsid w:val="00F6190C"/>
    <w:rsid w:val="00F6195B"/>
    <w:rsid w:val="00F619B4"/>
    <w:rsid w:val="00F61C10"/>
    <w:rsid w:val="00F61CD4"/>
    <w:rsid w:val="00F62373"/>
    <w:rsid w:val="00F62A8C"/>
    <w:rsid w:val="00F62E8B"/>
    <w:rsid w:val="00F63221"/>
    <w:rsid w:val="00F63A54"/>
    <w:rsid w:val="00F63EB5"/>
    <w:rsid w:val="00F64011"/>
    <w:rsid w:val="00F64A28"/>
    <w:rsid w:val="00F64DDB"/>
    <w:rsid w:val="00F64F90"/>
    <w:rsid w:val="00F64FAA"/>
    <w:rsid w:val="00F650DA"/>
    <w:rsid w:val="00F653AA"/>
    <w:rsid w:val="00F65590"/>
    <w:rsid w:val="00F66711"/>
    <w:rsid w:val="00F67BF3"/>
    <w:rsid w:val="00F70581"/>
    <w:rsid w:val="00F70EDB"/>
    <w:rsid w:val="00F70F3C"/>
    <w:rsid w:val="00F7139A"/>
    <w:rsid w:val="00F71939"/>
    <w:rsid w:val="00F71AD4"/>
    <w:rsid w:val="00F7232D"/>
    <w:rsid w:val="00F72E4E"/>
    <w:rsid w:val="00F734D8"/>
    <w:rsid w:val="00F73CCA"/>
    <w:rsid w:val="00F74B8B"/>
    <w:rsid w:val="00F74F89"/>
    <w:rsid w:val="00F75129"/>
    <w:rsid w:val="00F75830"/>
    <w:rsid w:val="00F75C74"/>
    <w:rsid w:val="00F765D7"/>
    <w:rsid w:val="00F77517"/>
    <w:rsid w:val="00F7759B"/>
    <w:rsid w:val="00F775A4"/>
    <w:rsid w:val="00F778AD"/>
    <w:rsid w:val="00F77DD8"/>
    <w:rsid w:val="00F80557"/>
    <w:rsid w:val="00F8099B"/>
    <w:rsid w:val="00F80E99"/>
    <w:rsid w:val="00F819F0"/>
    <w:rsid w:val="00F81C04"/>
    <w:rsid w:val="00F81D52"/>
    <w:rsid w:val="00F81D59"/>
    <w:rsid w:val="00F81F55"/>
    <w:rsid w:val="00F81FB0"/>
    <w:rsid w:val="00F8266B"/>
    <w:rsid w:val="00F82764"/>
    <w:rsid w:val="00F82845"/>
    <w:rsid w:val="00F82A3C"/>
    <w:rsid w:val="00F82C33"/>
    <w:rsid w:val="00F83AF5"/>
    <w:rsid w:val="00F8419B"/>
    <w:rsid w:val="00F8478B"/>
    <w:rsid w:val="00F84ED3"/>
    <w:rsid w:val="00F85042"/>
    <w:rsid w:val="00F85142"/>
    <w:rsid w:val="00F852EB"/>
    <w:rsid w:val="00F85433"/>
    <w:rsid w:val="00F86025"/>
    <w:rsid w:val="00F860BB"/>
    <w:rsid w:val="00F86391"/>
    <w:rsid w:val="00F86493"/>
    <w:rsid w:val="00F8671E"/>
    <w:rsid w:val="00F86DD1"/>
    <w:rsid w:val="00F87261"/>
    <w:rsid w:val="00F874F6"/>
    <w:rsid w:val="00F87B99"/>
    <w:rsid w:val="00F90539"/>
    <w:rsid w:val="00F90621"/>
    <w:rsid w:val="00F90D7C"/>
    <w:rsid w:val="00F90E76"/>
    <w:rsid w:val="00F90F5F"/>
    <w:rsid w:val="00F9104A"/>
    <w:rsid w:val="00F91152"/>
    <w:rsid w:val="00F916FD"/>
    <w:rsid w:val="00F91E11"/>
    <w:rsid w:val="00F91E7C"/>
    <w:rsid w:val="00F920ED"/>
    <w:rsid w:val="00F92138"/>
    <w:rsid w:val="00F925B6"/>
    <w:rsid w:val="00F92E74"/>
    <w:rsid w:val="00F93415"/>
    <w:rsid w:val="00F9352D"/>
    <w:rsid w:val="00F93758"/>
    <w:rsid w:val="00F941A4"/>
    <w:rsid w:val="00F945BC"/>
    <w:rsid w:val="00F94928"/>
    <w:rsid w:val="00F94F8E"/>
    <w:rsid w:val="00F94FD0"/>
    <w:rsid w:val="00F950DA"/>
    <w:rsid w:val="00F95111"/>
    <w:rsid w:val="00F95249"/>
    <w:rsid w:val="00F9568C"/>
    <w:rsid w:val="00F95827"/>
    <w:rsid w:val="00F95AB0"/>
    <w:rsid w:val="00F95D4C"/>
    <w:rsid w:val="00F95DCE"/>
    <w:rsid w:val="00F96101"/>
    <w:rsid w:val="00F9635A"/>
    <w:rsid w:val="00F96B1B"/>
    <w:rsid w:val="00F979EA"/>
    <w:rsid w:val="00F97BF6"/>
    <w:rsid w:val="00F97CA1"/>
    <w:rsid w:val="00FA014B"/>
    <w:rsid w:val="00FA014F"/>
    <w:rsid w:val="00FA02BD"/>
    <w:rsid w:val="00FA04FF"/>
    <w:rsid w:val="00FA1F65"/>
    <w:rsid w:val="00FA2533"/>
    <w:rsid w:val="00FA26E4"/>
    <w:rsid w:val="00FA3326"/>
    <w:rsid w:val="00FA38DB"/>
    <w:rsid w:val="00FA3B1A"/>
    <w:rsid w:val="00FA3D79"/>
    <w:rsid w:val="00FA40C3"/>
    <w:rsid w:val="00FA43BC"/>
    <w:rsid w:val="00FA44F4"/>
    <w:rsid w:val="00FA4D60"/>
    <w:rsid w:val="00FA5C61"/>
    <w:rsid w:val="00FA5FE4"/>
    <w:rsid w:val="00FA6871"/>
    <w:rsid w:val="00FA69F9"/>
    <w:rsid w:val="00FA6AC0"/>
    <w:rsid w:val="00FA6EEE"/>
    <w:rsid w:val="00FA6F5B"/>
    <w:rsid w:val="00FA7412"/>
    <w:rsid w:val="00FA7538"/>
    <w:rsid w:val="00FA75BF"/>
    <w:rsid w:val="00FA7D6B"/>
    <w:rsid w:val="00FA7F34"/>
    <w:rsid w:val="00FB0688"/>
    <w:rsid w:val="00FB072D"/>
    <w:rsid w:val="00FB0CFB"/>
    <w:rsid w:val="00FB0E17"/>
    <w:rsid w:val="00FB0EAD"/>
    <w:rsid w:val="00FB0FAB"/>
    <w:rsid w:val="00FB1030"/>
    <w:rsid w:val="00FB110D"/>
    <w:rsid w:val="00FB1503"/>
    <w:rsid w:val="00FB193F"/>
    <w:rsid w:val="00FB1BC7"/>
    <w:rsid w:val="00FB1DCE"/>
    <w:rsid w:val="00FB20DF"/>
    <w:rsid w:val="00FB254D"/>
    <w:rsid w:val="00FB28CA"/>
    <w:rsid w:val="00FB2D26"/>
    <w:rsid w:val="00FB2DE3"/>
    <w:rsid w:val="00FB2FA7"/>
    <w:rsid w:val="00FB303D"/>
    <w:rsid w:val="00FB35EC"/>
    <w:rsid w:val="00FB36E2"/>
    <w:rsid w:val="00FB37FD"/>
    <w:rsid w:val="00FB4561"/>
    <w:rsid w:val="00FB484F"/>
    <w:rsid w:val="00FB4ADE"/>
    <w:rsid w:val="00FB4AE5"/>
    <w:rsid w:val="00FB4E63"/>
    <w:rsid w:val="00FB525F"/>
    <w:rsid w:val="00FB52B4"/>
    <w:rsid w:val="00FB5791"/>
    <w:rsid w:val="00FB59F8"/>
    <w:rsid w:val="00FB5A34"/>
    <w:rsid w:val="00FB5B71"/>
    <w:rsid w:val="00FB5C5F"/>
    <w:rsid w:val="00FB6577"/>
    <w:rsid w:val="00FB6712"/>
    <w:rsid w:val="00FB6812"/>
    <w:rsid w:val="00FB6AD0"/>
    <w:rsid w:val="00FB6DCC"/>
    <w:rsid w:val="00FB7103"/>
    <w:rsid w:val="00FB7303"/>
    <w:rsid w:val="00FB7999"/>
    <w:rsid w:val="00FC0142"/>
    <w:rsid w:val="00FC0286"/>
    <w:rsid w:val="00FC028D"/>
    <w:rsid w:val="00FC02A0"/>
    <w:rsid w:val="00FC0748"/>
    <w:rsid w:val="00FC098A"/>
    <w:rsid w:val="00FC168E"/>
    <w:rsid w:val="00FC1777"/>
    <w:rsid w:val="00FC1855"/>
    <w:rsid w:val="00FC1C2D"/>
    <w:rsid w:val="00FC1E31"/>
    <w:rsid w:val="00FC22EC"/>
    <w:rsid w:val="00FC252A"/>
    <w:rsid w:val="00FC2FEC"/>
    <w:rsid w:val="00FC3379"/>
    <w:rsid w:val="00FC3AA1"/>
    <w:rsid w:val="00FC3D8C"/>
    <w:rsid w:val="00FC3FC9"/>
    <w:rsid w:val="00FC4262"/>
    <w:rsid w:val="00FC4744"/>
    <w:rsid w:val="00FC478A"/>
    <w:rsid w:val="00FC4B35"/>
    <w:rsid w:val="00FC4D73"/>
    <w:rsid w:val="00FC55EC"/>
    <w:rsid w:val="00FC5774"/>
    <w:rsid w:val="00FC5F3F"/>
    <w:rsid w:val="00FC5F79"/>
    <w:rsid w:val="00FC6712"/>
    <w:rsid w:val="00FC697E"/>
    <w:rsid w:val="00FC6F17"/>
    <w:rsid w:val="00FC6FB8"/>
    <w:rsid w:val="00FC746B"/>
    <w:rsid w:val="00FC777A"/>
    <w:rsid w:val="00FC7CF0"/>
    <w:rsid w:val="00FD0350"/>
    <w:rsid w:val="00FD05CC"/>
    <w:rsid w:val="00FD0779"/>
    <w:rsid w:val="00FD0BF1"/>
    <w:rsid w:val="00FD0C02"/>
    <w:rsid w:val="00FD0D65"/>
    <w:rsid w:val="00FD16D5"/>
    <w:rsid w:val="00FD19C9"/>
    <w:rsid w:val="00FD1D1E"/>
    <w:rsid w:val="00FD2306"/>
    <w:rsid w:val="00FD2FE9"/>
    <w:rsid w:val="00FD349C"/>
    <w:rsid w:val="00FD3A2F"/>
    <w:rsid w:val="00FD3A79"/>
    <w:rsid w:val="00FD3C55"/>
    <w:rsid w:val="00FD3CF5"/>
    <w:rsid w:val="00FD473A"/>
    <w:rsid w:val="00FD4855"/>
    <w:rsid w:val="00FD4C0D"/>
    <w:rsid w:val="00FD5005"/>
    <w:rsid w:val="00FD558F"/>
    <w:rsid w:val="00FD5A8B"/>
    <w:rsid w:val="00FD5D4A"/>
    <w:rsid w:val="00FD635E"/>
    <w:rsid w:val="00FD69B2"/>
    <w:rsid w:val="00FD6CAF"/>
    <w:rsid w:val="00FD713A"/>
    <w:rsid w:val="00FD7159"/>
    <w:rsid w:val="00FD778C"/>
    <w:rsid w:val="00FD7BA9"/>
    <w:rsid w:val="00FD7D41"/>
    <w:rsid w:val="00FE0177"/>
    <w:rsid w:val="00FE0899"/>
    <w:rsid w:val="00FE0C19"/>
    <w:rsid w:val="00FE0E57"/>
    <w:rsid w:val="00FE0F06"/>
    <w:rsid w:val="00FE1442"/>
    <w:rsid w:val="00FE15C4"/>
    <w:rsid w:val="00FE1D11"/>
    <w:rsid w:val="00FE1E2A"/>
    <w:rsid w:val="00FE2068"/>
    <w:rsid w:val="00FE21ED"/>
    <w:rsid w:val="00FE312D"/>
    <w:rsid w:val="00FE3177"/>
    <w:rsid w:val="00FE380A"/>
    <w:rsid w:val="00FE3D03"/>
    <w:rsid w:val="00FE4106"/>
    <w:rsid w:val="00FE4F0C"/>
    <w:rsid w:val="00FE515D"/>
    <w:rsid w:val="00FE536C"/>
    <w:rsid w:val="00FE5875"/>
    <w:rsid w:val="00FE5F16"/>
    <w:rsid w:val="00FE5F6C"/>
    <w:rsid w:val="00FE6150"/>
    <w:rsid w:val="00FE6D5A"/>
    <w:rsid w:val="00FE6EC0"/>
    <w:rsid w:val="00FE7331"/>
    <w:rsid w:val="00FE7ADB"/>
    <w:rsid w:val="00FE7B53"/>
    <w:rsid w:val="00FE7F65"/>
    <w:rsid w:val="00FF0002"/>
    <w:rsid w:val="00FF006B"/>
    <w:rsid w:val="00FF012D"/>
    <w:rsid w:val="00FF02B1"/>
    <w:rsid w:val="00FF0EBD"/>
    <w:rsid w:val="00FF14C8"/>
    <w:rsid w:val="00FF1C20"/>
    <w:rsid w:val="00FF2BF2"/>
    <w:rsid w:val="00FF3327"/>
    <w:rsid w:val="00FF3561"/>
    <w:rsid w:val="00FF381A"/>
    <w:rsid w:val="00FF3F7D"/>
    <w:rsid w:val="00FF474E"/>
    <w:rsid w:val="00FF5716"/>
    <w:rsid w:val="00FF606F"/>
    <w:rsid w:val="00FF608E"/>
    <w:rsid w:val="00FF6622"/>
    <w:rsid w:val="00FF6665"/>
    <w:rsid w:val="00FF6882"/>
    <w:rsid w:val="00FF6BA8"/>
    <w:rsid w:val="00FF6BDF"/>
    <w:rsid w:val="00FF7051"/>
    <w:rsid w:val="00FF7309"/>
    <w:rsid w:val="00FF752A"/>
    <w:rsid w:val="00FF763E"/>
    <w:rsid w:val="00FF799D"/>
    <w:rsid w:val="0104E361"/>
    <w:rsid w:val="012010CB"/>
    <w:rsid w:val="01242067"/>
    <w:rsid w:val="0130D7FE"/>
    <w:rsid w:val="01388589"/>
    <w:rsid w:val="014D3CB9"/>
    <w:rsid w:val="0151A740"/>
    <w:rsid w:val="01597AD3"/>
    <w:rsid w:val="016687DD"/>
    <w:rsid w:val="016B7568"/>
    <w:rsid w:val="017F1A19"/>
    <w:rsid w:val="0180794B"/>
    <w:rsid w:val="01818631"/>
    <w:rsid w:val="0182D84F"/>
    <w:rsid w:val="01838887"/>
    <w:rsid w:val="01908969"/>
    <w:rsid w:val="01935F4E"/>
    <w:rsid w:val="01975992"/>
    <w:rsid w:val="01A13918"/>
    <w:rsid w:val="01A255D5"/>
    <w:rsid w:val="01A6B61C"/>
    <w:rsid w:val="01AF21FE"/>
    <w:rsid w:val="01B49798"/>
    <w:rsid w:val="01B55DFD"/>
    <w:rsid w:val="01CB6E92"/>
    <w:rsid w:val="01CF8279"/>
    <w:rsid w:val="01E2489E"/>
    <w:rsid w:val="01EBC309"/>
    <w:rsid w:val="01EBFD41"/>
    <w:rsid w:val="01EC9928"/>
    <w:rsid w:val="01FA105D"/>
    <w:rsid w:val="0200E7AB"/>
    <w:rsid w:val="0205B118"/>
    <w:rsid w:val="020A6800"/>
    <w:rsid w:val="021AD25C"/>
    <w:rsid w:val="022119F4"/>
    <w:rsid w:val="0222EBE5"/>
    <w:rsid w:val="0233C4D9"/>
    <w:rsid w:val="0238AB8A"/>
    <w:rsid w:val="0249AC0A"/>
    <w:rsid w:val="024A58A4"/>
    <w:rsid w:val="02545CD0"/>
    <w:rsid w:val="025B6E7A"/>
    <w:rsid w:val="025FA184"/>
    <w:rsid w:val="026611D9"/>
    <w:rsid w:val="0271A836"/>
    <w:rsid w:val="0271C4B2"/>
    <w:rsid w:val="02754BBF"/>
    <w:rsid w:val="027C366F"/>
    <w:rsid w:val="02A3A931"/>
    <w:rsid w:val="02B30FB9"/>
    <w:rsid w:val="02BD5860"/>
    <w:rsid w:val="02C51B34"/>
    <w:rsid w:val="02D1CB90"/>
    <w:rsid w:val="02DE5303"/>
    <w:rsid w:val="02E51058"/>
    <w:rsid w:val="0307E0A3"/>
    <w:rsid w:val="030B1BA9"/>
    <w:rsid w:val="030F69A7"/>
    <w:rsid w:val="03159082"/>
    <w:rsid w:val="031D4359"/>
    <w:rsid w:val="03204E9A"/>
    <w:rsid w:val="03228E5D"/>
    <w:rsid w:val="032914B9"/>
    <w:rsid w:val="032D5AEC"/>
    <w:rsid w:val="032F97A0"/>
    <w:rsid w:val="033413DC"/>
    <w:rsid w:val="033D2463"/>
    <w:rsid w:val="034B7711"/>
    <w:rsid w:val="034C2D57"/>
    <w:rsid w:val="034FC35E"/>
    <w:rsid w:val="03677FE3"/>
    <w:rsid w:val="0375A7F3"/>
    <w:rsid w:val="037896AE"/>
    <w:rsid w:val="037F1AB7"/>
    <w:rsid w:val="03809E77"/>
    <w:rsid w:val="03876839"/>
    <w:rsid w:val="03903EBF"/>
    <w:rsid w:val="039364CA"/>
    <w:rsid w:val="0395A606"/>
    <w:rsid w:val="03A5B1EB"/>
    <w:rsid w:val="03AA67DE"/>
    <w:rsid w:val="03AC7F84"/>
    <w:rsid w:val="03C24B9E"/>
    <w:rsid w:val="03C4C107"/>
    <w:rsid w:val="03CB1AE4"/>
    <w:rsid w:val="03CD6C47"/>
    <w:rsid w:val="03D1F732"/>
    <w:rsid w:val="03D2A003"/>
    <w:rsid w:val="03DB9159"/>
    <w:rsid w:val="03DCAEBD"/>
    <w:rsid w:val="03E79472"/>
    <w:rsid w:val="03EE0AE4"/>
    <w:rsid w:val="0406421D"/>
    <w:rsid w:val="0408FB3B"/>
    <w:rsid w:val="040999F4"/>
    <w:rsid w:val="0415C95C"/>
    <w:rsid w:val="0420F21B"/>
    <w:rsid w:val="04242D8B"/>
    <w:rsid w:val="0424C556"/>
    <w:rsid w:val="043568BB"/>
    <w:rsid w:val="043A04D2"/>
    <w:rsid w:val="0449E519"/>
    <w:rsid w:val="045798C9"/>
    <w:rsid w:val="0459385D"/>
    <w:rsid w:val="045CCA88"/>
    <w:rsid w:val="045CD00A"/>
    <w:rsid w:val="045E4B5F"/>
    <w:rsid w:val="045F6BFF"/>
    <w:rsid w:val="0473EE56"/>
    <w:rsid w:val="04837043"/>
    <w:rsid w:val="0484A461"/>
    <w:rsid w:val="04915497"/>
    <w:rsid w:val="04A6BCB5"/>
    <w:rsid w:val="04A94546"/>
    <w:rsid w:val="04A95A64"/>
    <w:rsid w:val="04ACE40A"/>
    <w:rsid w:val="04B1CA4D"/>
    <w:rsid w:val="04B2FA62"/>
    <w:rsid w:val="04B5EFAD"/>
    <w:rsid w:val="04BEA529"/>
    <w:rsid w:val="04BF5588"/>
    <w:rsid w:val="04C37932"/>
    <w:rsid w:val="04DDC6A3"/>
    <w:rsid w:val="04EE4AFD"/>
    <w:rsid w:val="04F2B7FA"/>
    <w:rsid w:val="05056386"/>
    <w:rsid w:val="0510630D"/>
    <w:rsid w:val="0517E4D2"/>
    <w:rsid w:val="051CF3BB"/>
    <w:rsid w:val="0528D27C"/>
    <w:rsid w:val="052BAD27"/>
    <w:rsid w:val="0533E558"/>
    <w:rsid w:val="053BB988"/>
    <w:rsid w:val="053C4277"/>
    <w:rsid w:val="054B982D"/>
    <w:rsid w:val="0570742C"/>
    <w:rsid w:val="0570FE65"/>
    <w:rsid w:val="0575663F"/>
    <w:rsid w:val="05775C0B"/>
    <w:rsid w:val="057821F8"/>
    <w:rsid w:val="057A96AA"/>
    <w:rsid w:val="058A6CDE"/>
    <w:rsid w:val="058B36EC"/>
    <w:rsid w:val="05A363C1"/>
    <w:rsid w:val="05A926C8"/>
    <w:rsid w:val="05AA41B0"/>
    <w:rsid w:val="05AB0CB6"/>
    <w:rsid w:val="05C5C67A"/>
    <w:rsid w:val="05D312B0"/>
    <w:rsid w:val="05D598C1"/>
    <w:rsid w:val="05D66D8E"/>
    <w:rsid w:val="05DBA1BD"/>
    <w:rsid w:val="05DBEB55"/>
    <w:rsid w:val="05DCE5DD"/>
    <w:rsid w:val="05DF47B0"/>
    <w:rsid w:val="05F8B947"/>
    <w:rsid w:val="06017AE2"/>
    <w:rsid w:val="0601EC3C"/>
    <w:rsid w:val="060B578D"/>
    <w:rsid w:val="0612689D"/>
    <w:rsid w:val="061B3C8C"/>
    <w:rsid w:val="062E1029"/>
    <w:rsid w:val="063998D0"/>
    <w:rsid w:val="063B8DDE"/>
    <w:rsid w:val="06488D44"/>
    <w:rsid w:val="0656F9AA"/>
    <w:rsid w:val="065BD9B9"/>
    <w:rsid w:val="0660B57B"/>
    <w:rsid w:val="06621004"/>
    <w:rsid w:val="06740619"/>
    <w:rsid w:val="067A02A0"/>
    <w:rsid w:val="067E1E8C"/>
    <w:rsid w:val="068B0419"/>
    <w:rsid w:val="068E7E9B"/>
    <w:rsid w:val="0696428B"/>
    <w:rsid w:val="06AE4420"/>
    <w:rsid w:val="06B01324"/>
    <w:rsid w:val="06B183D3"/>
    <w:rsid w:val="06CD392A"/>
    <w:rsid w:val="06D5E718"/>
    <w:rsid w:val="06D806BE"/>
    <w:rsid w:val="06DA512B"/>
    <w:rsid w:val="06E55983"/>
    <w:rsid w:val="06ECD38C"/>
    <w:rsid w:val="06EF2D47"/>
    <w:rsid w:val="06FC2F5B"/>
    <w:rsid w:val="0703B933"/>
    <w:rsid w:val="070B2A1D"/>
    <w:rsid w:val="071B56A3"/>
    <w:rsid w:val="0727C9AF"/>
    <w:rsid w:val="0728F19A"/>
    <w:rsid w:val="07390240"/>
    <w:rsid w:val="07492E58"/>
    <w:rsid w:val="075C61BC"/>
    <w:rsid w:val="075CBEE2"/>
    <w:rsid w:val="075E0E78"/>
    <w:rsid w:val="075E6D39"/>
    <w:rsid w:val="0767E8AE"/>
    <w:rsid w:val="07683FE8"/>
    <w:rsid w:val="076D77D9"/>
    <w:rsid w:val="077020BB"/>
    <w:rsid w:val="07747204"/>
    <w:rsid w:val="07815512"/>
    <w:rsid w:val="079D83ED"/>
    <w:rsid w:val="07A49B9F"/>
    <w:rsid w:val="07A59C20"/>
    <w:rsid w:val="07A90719"/>
    <w:rsid w:val="07B16FCF"/>
    <w:rsid w:val="07BBA71C"/>
    <w:rsid w:val="07DB6816"/>
    <w:rsid w:val="07E0AD3D"/>
    <w:rsid w:val="07E18CAD"/>
    <w:rsid w:val="07ED1BFD"/>
    <w:rsid w:val="07EEC797"/>
    <w:rsid w:val="08112EBA"/>
    <w:rsid w:val="08172B37"/>
    <w:rsid w:val="081A6AB8"/>
    <w:rsid w:val="081D1171"/>
    <w:rsid w:val="0827257E"/>
    <w:rsid w:val="0830609B"/>
    <w:rsid w:val="083E69DD"/>
    <w:rsid w:val="0845DBA3"/>
    <w:rsid w:val="086620DC"/>
    <w:rsid w:val="0872B694"/>
    <w:rsid w:val="0877F68D"/>
    <w:rsid w:val="087FC329"/>
    <w:rsid w:val="08837B25"/>
    <w:rsid w:val="0883DB26"/>
    <w:rsid w:val="0889CD1C"/>
    <w:rsid w:val="08973257"/>
    <w:rsid w:val="089E8B87"/>
    <w:rsid w:val="08A45E38"/>
    <w:rsid w:val="08A9D20E"/>
    <w:rsid w:val="08AB3E03"/>
    <w:rsid w:val="08B67031"/>
    <w:rsid w:val="08C1B0C1"/>
    <w:rsid w:val="08C64578"/>
    <w:rsid w:val="08CDE6E9"/>
    <w:rsid w:val="08E9E25A"/>
    <w:rsid w:val="08F12F41"/>
    <w:rsid w:val="08F160BE"/>
    <w:rsid w:val="090E7EB4"/>
    <w:rsid w:val="091F12AD"/>
    <w:rsid w:val="092191A6"/>
    <w:rsid w:val="09230BEF"/>
    <w:rsid w:val="092D12D3"/>
    <w:rsid w:val="092E3F14"/>
    <w:rsid w:val="0936C6D7"/>
    <w:rsid w:val="093A4462"/>
    <w:rsid w:val="093F207B"/>
    <w:rsid w:val="09438248"/>
    <w:rsid w:val="0943DCD4"/>
    <w:rsid w:val="0948562D"/>
    <w:rsid w:val="0954D70E"/>
    <w:rsid w:val="095590E3"/>
    <w:rsid w:val="095CCC55"/>
    <w:rsid w:val="096391ED"/>
    <w:rsid w:val="09655A93"/>
    <w:rsid w:val="096887B5"/>
    <w:rsid w:val="0973B84B"/>
    <w:rsid w:val="0975A85A"/>
    <w:rsid w:val="09786767"/>
    <w:rsid w:val="0990D8F1"/>
    <w:rsid w:val="0994FABD"/>
    <w:rsid w:val="09989013"/>
    <w:rsid w:val="099EA5B9"/>
    <w:rsid w:val="09A12443"/>
    <w:rsid w:val="09A12F7B"/>
    <w:rsid w:val="09A15EA9"/>
    <w:rsid w:val="09A415BF"/>
    <w:rsid w:val="09A4C030"/>
    <w:rsid w:val="09ADFB6F"/>
    <w:rsid w:val="09B1AEC5"/>
    <w:rsid w:val="09B8D2E2"/>
    <w:rsid w:val="09DC4D46"/>
    <w:rsid w:val="09E427DD"/>
    <w:rsid w:val="09EC643F"/>
    <w:rsid w:val="09F4E6E8"/>
    <w:rsid w:val="0A025F4A"/>
    <w:rsid w:val="0A1008A6"/>
    <w:rsid w:val="0A13B8A8"/>
    <w:rsid w:val="0A17F578"/>
    <w:rsid w:val="0A18884A"/>
    <w:rsid w:val="0A1DC4E5"/>
    <w:rsid w:val="0A1FBE60"/>
    <w:rsid w:val="0A2122D1"/>
    <w:rsid w:val="0A216C76"/>
    <w:rsid w:val="0A22F0C3"/>
    <w:rsid w:val="0A4888F2"/>
    <w:rsid w:val="0A6C4DA4"/>
    <w:rsid w:val="0A6D6252"/>
    <w:rsid w:val="0A78CBCB"/>
    <w:rsid w:val="0A82E139"/>
    <w:rsid w:val="0A8B8D30"/>
    <w:rsid w:val="0A8E426F"/>
    <w:rsid w:val="0A9608FB"/>
    <w:rsid w:val="0A9E43C9"/>
    <w:rsid w:val="0AA1C664"/>
    <w:rsid w:val="0AA5D168"/>
    <w:rsid w:val="0AA6A44D"/>
    <w:rsid w:val="0AAB6B6C"/>
    <w:rsid w:val="0AACDD76"/>
    <w:rsid w:val="0AADAE02"/>
    <w:rsid w:val="0AB7008D"/>
    <w:rsid w:val="0ABB0612"/>
    <w:rsid w:val="0AC3070E"/>
    <w:rsid w:val="0ACF02E0"/>
    <w:rsid w:val="0AD0EB1A"/>
    <w:rsid w:val="0AD9DE96"/>
    <w:rsid w:val="0ADEF795"/>
    <w:rsid w:val="0AF4766D"/>
    <w:rsid w:val="0AF9A454"/>
    <w:rsid w:val="0AFF8813"/>
    <w:rsid w:val="0B1089FF"/>
    <w:rsid w:val="0B1DECBB"/>
    <w:rsid w:val="0B21B3F9"/>
    <w:rsid w:val="0B227E29"/>
    <w:rsid w:val="0B25E226"/>
    <w:rsid w:val="0B2C9DD5"/>
    <w:rsid w:val="0B301719"/>
    <w:rsid w:val="0B3E33B4"/>
    <w:rsid w:val="0B5B967C"/>
    <w:rsid w:val="0B69EE4F"/>
    <w:rsid w:val="0B6C8A73"/>
    <w:rsid w:val="0B70FA7B"/>
    <w:rsid w:val="0B78CB9F"/>
    <w:rsid w:val="0B7B33F8"/>
    <w:rsid w:val="0B7B782D"/>
    <w:rsid w:val="0B85B544"/>
    <w:rsid w:val="0B86D378"/>
    <w:rsid w:val="0B882089"/>
    <w:rsid w:val="0B8CCD79"/>
    <w:rsid w:val="0B9C2F13"/>
    <w:rsid w:val="0BA0E153"/>
    <w:rsid w:val="0BB2E177"/>
    <w:rsid w:val="0BB58EFB"/>
    <w:rsid w:val="0BB96D7F"/>
    <w:rsid w:val="0BC5AE3B"/>
    <w:rsid w:val="0BCCB0E0"/>
    <w:rsid w:val="0BD98C62"/>
    <w:rsid w:val="0BE988F3"/>
    <w:rsid w:val="0BFC6D3E"/>
    <w:rsid w:val="0C055F69"/>
    <w:rsid w:val="0C0D4122"/>
    <w:rsid w:val="0C0DDC47"/>
    <w:rsid w:val="0C1806A2"/>
    <w:rsid w:val="0C221051"/>
    <w:rsid w:val="0C295EA8"/>
    <w:rsid w:val="0C2A4454"/>
    <w:rsid w:val="0C2DECB4"/>
    <w:rsid w:val="0C2E49B7"/>
    <w:rsid w:val="0C343373"/>
    <w:rsid w:val="0C3D6FAD"/>
    <w:rsid w:val="0C4F9834"/>
    <w:rsid w:val="0C510C2C"/>
    <w:rsid w:val="0C541B45"/>
    <w:rsid w:val="0C65B947"/>
    <w:rsid w:val="0C678A18"/>
    <w:rsid w:val="0C77003F"/>
    <w:rsid w:val="0C7F3ACC"/>
    <w:rsid w:val="0C822C53"/>
    <w:rsid w:val="0C8862AF"/>
    <w:rsid w:val="0C88CB5E"/>
    <w:rsid w:val="0C98BEEA"/>
    <w:rsid w:val="0CA928F2"/>
    <w:rsid w:val="0CB04880"/>
    <w:rsid w:val="0CB3C0BE"/>
    <w:rsid w:val="0CB99A56"/>
    <w:rsid w:val="0CBD6420"/>
    <w:rsid w:val="0CDC88FC"/>
    <w:rsid w:val="0CE128F8"/>
    <w:rsid w:val="0CF49F17"/>
    <w:rsid w:val="0CF4F27C"/>
    <w:rsid w:val="0D01ABDE"/>
    <w:rsid w:val="0D0ED168"/>
    <w:rsid w:val="0D1C2DB6"/>
    <w:rsid w:val="0D1D730C"/>
    <w:rsid w:val="0D253DF5"/>
    <w:rsid w:val="0D2CD3E5"/>
    <w:rsid w:val="0D39B89E"/>
    <w:rsid w:val="0D4F2FB2"/>
    <w:rsid w:val="0D4FDC1B"/>
    <w:rsid w:val="0D53C3AF"/>
    <w:rsid w:val="0D5F38D4"/>
    <w:rsid w:val="0D66B8AD"/>
    <w:rsid w:val="0D68E20B"/>
    <w:rsid w:val="0D71301C"/>
    <w:rsid w:val="0D726794"/>
    <w:rsid w:val="0D873A4B"/>
    <w:rsid w:val="0D90AEFE"/>
    <w:rsid w:val="0D922BDE"/>
    <w:rsid w:val="0DBB4E70"/>
    <w:rsid w:val="0DCA512C"/>
    <w:rsid w:val="0DCCB4F4"/>
    <w:rsid w:val="0DD5DC52"/>
    <w:rsid w:val="0DF4D485"/>
    <w:rsid w:val="0DF8F02D"/>
    <w:rsid w:val="0DF9C4F1"/>
    <w:rsid w:val="0E02E58C"/>
    <w:rsid w:val="0E083757"/>
    <w:rsid w:val="0E085BD1"/>
    <w:rsid w:val="0E086FE6"/>
    <w:rsid w:val="0E0D7206"/>
    <w:rsid w:val="0E109381"/>
    <w:rsid w:val="0E194DC1"/>
    <w:rsid w:val="0E1FB7E0"/>
    <w:rsid w:val="0E1FCC8F"/>
    <w:rsid w:val="0E2262B2"/>
    <w:rsid w:val="0E27F683"/>
    <w:rsid w:val="0E2DAB22"/>
    <w:rsid w:val="0E348592"/>
    <w:rsid w:val="0E351FF2"/>
    <w:rsid w:val="0E38CCF3"/>
    <w:rsid w:val="0E3FA957"/>
    <w:rsid w:val="0E49E08C"/>
    <w:rsid w:val="0E513738"/>
    <w:rsid w:val="0E53A6AD"/>
    <w:rsid w:val="0E54D841"/>
    <w:rsid w:val="0E58AE75"/>
    <w:rsid w:val="0E5A0014"/>
    <w:rsid w:val="0E620785"/>
    <w:rsid w:val="0E7A5014"/>
    <w:rsid w:val="0E7D7271"/>
    <w:rsid w:val="0E81F0DC"/>
    <w:rsid w:val="0E8AA46D"/>
    <w:rsid w:val="0E90A6A6"/>
    <w:rsid w:val="0E9EA6B2"/>
    <w:rsid w:val="0EA46783"/>
    <w:rsid w:val="0EA5541E"/>
    <w:rsid w:val="0EB0F7FB"/>
    <w:rsid w:val="0EB318EF"/>
    <w:rsid w:val="0EBF504B"/>
    <w:rsid w:val="0EC60164"/>
    <w:rsid w:val="0ED114C2"/>
    <w:rsid w:val="0ED5F2FF"/>
    <w:rsid w:val="0EDB4143"/>
    <w:rsid w:val="0EE2B0A6"/>
    <w:rsid w:val="0EEE8155"/>
    <w:rsid w:val="0EEEABAD"/>
    <w:rsid w:val="0EEF9342"/>
    <w:rsid w:val="0EF47CF7"/>
    <w:rsid w:val="0F02EB28"/>
    <w:rsid w:val="0F0D5131"/>
    <w:rsid w:val="0F106854"/>
    <w:rsid w:val="0F12EC1A"/>
    <w:rsid w:val="0F15169A"/>
    <w:rsid w:val="0F18687F"/>
    <w:rsid w:val="0F18A5B6"/>
    <w:rsid w:val="0F194546"/>
    <w:rsid w:val="0F2E503F"/>
    <w:rsid w:val="0F300FC3"/>
    <w:rsid w:val="0F3C90F5"/>
    <w:rsid w:val="0F5166F2"/>
    <w:rsid w:val="0F5B610C"/>
    <w:rsid w:val="0F5D5B0C"/>
    <w:rsid w:val="0F5DE7AF"/>
    <w:rsid w:val="0F6093D7"/>
    <w:rsid w:val="0F6B568D"/>
    <w:rsid w:val="0F792BA8"/>
    <w:rsid w:val="0F7A8C25"/>
    <w:rsid w:val="0F7ABF3F"/>
    <w:rsid w:val="0F9102D2"/>
    <w:rsid w:val="0F965A71"/>
    <w:rsid w:val="0FACDD2F"/>
    <w:rsid w:val="0FB6B31A"/>
    <w:rsid w:val="0FBE652D"/>
    <w:rsid w:val="0FD2A44F"/>
    <w:rsid w:val="0FD529F4"/>
    <w:rsid w:val="0FE1D16F"/>
    <w:rsid w:val="0FE82B69"/>
    <w:rsid w:val="0FEA18A5"/>
    <w:rsid w:val="10083159"/>
    <w:rsid w:val="101C3F8F"/>
    <w:rsid w:val="103705C3"/>
    <w:rsid w:val="103F028B"/>
    <w:rsid w:val="104FB6DB"/>
    <w:rsid w:val="1059F486"/>
    <w:rsid w:val="105C6D6B"/>
    <w:rsid w:val="10631E79"/>
    <w:rsid w:val="106942EB"/>
    <w:rsid w:val="106AB7DA"/>
    <w:rsid w:val="106B5F64"/>
    <w:rsid w:val="10722F02"/>
    <w:rsid w:val="107D1E46"/>
    <w:rsid w:val="10881539"/>
    <w:rsid w:val="10905460"/>
    <w:rsid w:val="10925F4F"/>
    <w:rsid w:val="10990605"/>
    <w:rsid w:val="109BC9B9"/>
    <w:rsid w:val="109C986C"/>
    <w:rsid w:val="109E3205"/>
    <w:rsid w:val="10A3B644"/>
    <w:rsid w:val="10A7E31A"/>
    <w:rsid w:val="10AFF283"/>
    <w:rsid w:val="10C4C831"/>
    <w:rsid w:val="10CFD0A0"/>
    <w:rsid w:val="10D2B9C8"/>
    <w:rsid w:val="10DF0570"/>
    <w:rsid w:val="10E29D34"/>
    <w:rsid w:val="10F345C4"/>
    <w:rsid w:val="10F46854"/>
    <w:rsid w:val="10FA184E"/>
    <w:rsid w:val="1104C760"/>
    <w:rsid w:val="110DED72"/>
    <w:rsid w:val="1111A4E9"/>
    <w:rsid w:val="1114B2B5"/>
    <w:rsid w:val="111F1420"/>
    <w:rsid w:val="11261D28"/>
    <w:rsid w:val="11262186"/>
    <w:rsid w:val="112E774D"/>
    <w:rsid w:val="113733B7"/>
    <w:rsid w:val="113A0475"/>
    <w:rsid w:val="113ADBA9"/>
    <w:rsid w:val="114357F9"/>
    <w:rsid w:val="114BC220"/>
    <w:rsid w:val="115967AE"/>
    <w:rsid w:val="1161F2AF"/>
    <w:rsid w:val="1164A0F6"/>
    <w:rsid w:val="11688DC0"/>
    <w:rsid w:val="116E07DF"/>
    <w:rsid w:val="116EAE49"/>
    <w:rsid w:val="116F63C0"/>
    <w:rsid w:val="11857DCA"/>
    <w:rsid w:val="1187CEF6"/>
    <w:rsid w:val="118AEECA"/>
    <w:rsid w:val="119A7600"/>
    <w:rsid w:val="119AAF7D"/>
    <w:rsid w:val="119E29AD"/>
    <w:rsid w:val="119F1FC1"/>
    <w:rsid w:val="11A0F133"/>
    <w:rsid w:val="11A8AF3C"/>
    <w:rsid w:val="11BE3ACF"/>
    <w:rsid w:val="11C93D18"/>
    <w:rsid w:val="11CB227B"/>
    <w:rsid w:val="11E6F816"/>
    <w:rsid w:val="1201C501"/>
    <w:rsid w:val="120B465C"/>
    <w:rsid w:val="12276EFB"/>
    <w:rsid w:val="122F4560"/>
    <w:rsid w:val="123955D7"/>
    <w:rsid w:val="12432488"/>
    <w:rsid w:val="12439DAF"/>
    <w:rsid w:val="124A24A9"/>
    <w:rsid w:val="124C54A5"/>
    <w:rsid w:val="1262BE46"/>
    <w:rsid w:val="126ABF97"/>
    <w:rsid w:val="1270CE45"/>
    <w:rsid w:val="12844931"/>
    <w:rsid w:val="128903F6"/>
    <w:rsid w:val="12892EF3"/>
    <w:rsid w:val="12894939"/>
    <w:rsid w:val="128D7E63"/>
    <w:rsid w:val="129A6433"/>
    <w:rsid w:val="129C0737"/>
    <w:rsid w:val="12AC20B3"/>
    <w:rsid w:val="12ADFCE1"/>
    <w:rsid w:val="12B422C0"/>
    <w:rsid w:val="12B84D0F"/>
    <w:rsid w:val="12BCA796"/>
    <w:rsid w:val="12D38E19"/>
    <w:rsid w:val="12D7EF5E"/>
    <w:rsid w:val="12DE1164"/>
    <w:rsid w:val="12E4C920"/>
    <w:rsid w:val="12EAB9A7"/>
    <w:rsid w:val="12EF2DDB"/>
    <w:rsid w:val="12F58875"/>
    <w:rsid w:val="12F6E739"/>
    <w:rsid w:val="130872B3"/>
    <w:rsid w:val="130C3DD6"/>
    <w:rsid w:val="1315E511"/>
    <w:rsid w:val="1328614B"/>
    <w:rsid w:val="132D84F0"/>
    <w:rsid w:val="132F7D28"/>
    <w:rsid w:val="133B68F4"/>
    <w:rsid w:val="133D3E16"/>
    <w:rsid w:val="134172C7"/>
    <w:rsid w:val="1342FD09"/>
    <w:rsid w:val="134454D1"/>
    <w:rsid w:val="134ABE30"/>
    <w:rsid w:val="1361DAB2"/>
    <w:rsid w:val="1364EB8A"/>
    <w:rsid w:val="136B5601"/>
    <w:rsid w:val="13738256"/>
    <w:rsid w:val="1377B6B8"/>
    <w:rsid w:val="13786972"/>
    <w:rsid w:val="137A5489"/>
    <w:rsid w:val="13875D73"/>
    <w:rsid w:val="138E7CD2"/>
    <w:rsid w:val="13A2160D"/>
    <w:rsid w:val="13A9BB65"/>
    <w:rsid w:val="13BE48DB"/>
    <w:rsid w:val="13BEEFFE"/>
    <w:rsid w:val="13C8CADB"/>
    <w:rsid w:val="13D0860C"/>
    <w:rsid w:val="13D90369"/>
    <w:rsid w:val="13EAC5B0"/>
    <w:rsid w:val="13EEA3C6"/>
    <w:rsid w:val="13F3A0E2"/>
    <w:rsid w:val="13F74301"/>
    <w:rsid w:val="140AB189"/>
    <w:rsid w:val="141CFA60"/>
    <w:rsid w:val="14208DFA"/>
    <w:rsid w:val="142B932F"/>
    <w:rsid w:val="142D5CD2"/>
    <w:rsid w:val="142F0135"/>
    <w:rsid w:val="1430BFD4"/>
    <w:rsid w:val="1438B3E4"/>
    <w:rsid w:val="143E4119"/>
    <w:rsid w:val="1445CCD9"/>
    <w:rsid w:val="1454CD08"/>
    <w:rsid w:val="1464FC3E"/>
    <w:rsid w:val="146721EB"/>
    <w:rsid w:val="1468F213"/>
    <w:rsid w:val="146ACDEB"/>
    <w:rsid w:val="146CCE1D"/>
    <w:rsid w:val="14725F7F"/>
    <w:rsid w:val="1474ECC1"/>
    <w:rsid w:val="147FDB68"/>
    <w:rsid w:val="14815B3C"/>
    <w:rsid w:val="1485284F"/>
    <w:rsid w:val="148BC152"/>
    <w:rsid w:val="148CF933"/>
    <w:rsid w:val="148F0309"/>
    <w:rsid w:val="148F82F0"/>
    <w:rsid w:val="14AE85C2"/>
    <w:rsid w:val="14B70EB3"/>
    <w:rsid w:val="14C531A8"/>
    <w:rsid w:val="14D08779"/>
    <w:rsid w:val="14E9CA5A"/>
    <w:rsid w:val="14EFDA94"/>
    <w:rsid w:val="14F44592"/>
    <w:rsid w:val="14FA170D"/>
    <w:rsid w:val="15086F47"/>
    <w:rsid w:val="150FA253"/>
    <w:rsid w:val="1518964F"/>
    <w:rsid w:val="15189C09"/>
    <w:rsid w:val="151E8E19"/>
    <w:rsid w:val="15292F9F"/>
    <w:rsid w:val="153CAB27"/>
    <w:rsid w:val="154DF096"/>
    <w:rsid w:val="155F845C"/>
    <w:rsid w:val="15604695"/>
    <w:rsid w:val="1578744A"/>
    <w:rsid w:val="157BD99E"/>
    <w:rsid w:val="157F2E07"/>
    <w:rsid w:val="1595575A"/>
    <w:rsid w:val="159839C2"/>
    <w:rsid w:val="159B93C1"/>
    <w:rsid w:val="15AE12B8"/>
    <w:rsid w:val="15B1E11D"/>
    <w:rsid w:val="15B3132E"/>
    <w:rsid w:val="15B8B2B9"/>
    <w:rsid w:val="15D845F0"/>
    <w:rsid w:val="15D86777"/>
    <w:rsid w:val="15DE4973"/>
    <w:rsid w:val="15E7FA2C"/>
    <w:rsid w:val="15F0805E"/>
    <w:rsid w:val="15F387DC"/>
    <w:rsid w:val="15F98899"/>
    <w:rsid w:val="15FD769C"/>
    <w:rsid w:val="1609FC9D"/>
    <w:rsid w:val="16130852"/>
    <w:rsid w:val="16247CB8"/>
    <w:rsid w:val="162DF083"/>
    <w:rsid w:val="16352F17"/>
    <w:rsid w:val="164AA4FB"/>
    <w:rsid w:val="164E657F"/>
    <w:rsid w:val="16526D8E"/>
    <w:rsid w:val="16543A96"/>
    <w:rsid w:val="166287E9"/>
    <w:rsid w:val="1662CDB1"/>
    <w:rsid w:val="166A8600"/>
    <w:rsid w:val="166A949B"/>
    <w:rsid w:val="166DD16F"/>
    <w:rsid w:val="166F5BF9"/>
    <w:rsid w:val="1674FD22"/>
    <w:rsid w:val="167716BB"/>
    <w:rsid w:val="167F0E89"/>
    <w:rsid w:val="1680541E"/>
    <w:rsid w:val="16829ADF"/>
    <w:rsid w:val="16859CA1"/>
    <w:rsid w:val="168A5E86"/>
    <w:rsid w:val="1691204A"/>
    <w:rsid w:val="1695BD46"/>
    <w:rsid w:val="1696DE55"/>
    <w:rsid w:val="169FCE40"/>
    <w:rsid w:val="16A21198"/>
    <w:rsid w:val="16B29A6C"/>
    <w:rsid w:val="16D004A5"/>
    <w:rsid w:val="16E2BC02"/>
    <w:rsid w:val="16E78F20"/>
    <w:rsid w:val="16F26DC0"/>
    <w:rsid w:val="16FEDBD3"/>
    <w:rsid w:val="16FFF256"/>
    <w:rsid w:val="170B99CC"/>
    <w:rsid w:val="1713CA1C"/>
    <w:rsid w:val="17276AA0"/>
    <w:rsid w:val="172DF448"/>
    <w:rsid w:val="17321193"/>
    <w:rsid w:val="17457935"/>
    <w:rsid w:val="175473BF"/>
    <w:rsid w:val="175A41C6"/>
    <w:rsid w:val="175F0648"/>
    <w:rsid w:val="175F0676"/>
    <w:rsid w:val="17659094"/>
    <w:rsid w:val="176F61BF"/>
    <w:rsid w:val="17866884"/>
    <w:rsid w:val="178A002B"/>
    <w:rsid w:val="178AD847"/>
    <w:rsid w:val="178EB63C"/>
    <w:rsid w:val="1799F994"/>
    <w:rsid w:val="179DD49D"/>
    <w:rsid w:val="179E431C"/>
    <w:rsid w:val="17A41FDF"/>
    <w:rsid w:val="17A9F2B6"/>
    <w:rsid w:val="17AA3B23"/>
    <w:rsid w:val="17AB4FB1"/>
    <w:rsid w:val="17AB6A90"/>
    <w:rsid w:val="17AF5D16"/>
    <w:rsid w:val="17B644B4"/>
    <w:rsid w:val="17B79403"/>
    <w:rsid w:val="17BF69C9"/>
    <w:rsid w:val="17C28AB4"/>
    <w:rsid w:val="17D485B0"/>
    <w:rsid w:val="17D5F627"/>
    <w:rsid w:val="17D9FF72"/>
    <w:rsid w:val="17DAF8DA"/>
    <w:rsid w:val="17E35EEB"/>
    <w:rsid w:val="17F2F978"/>
    <w:rsid w:val="180881A4"/>
    <w:rsid w:val="180C98AE"/>
    <w:rsid w:val="180ECCF2"/>
    <w:rsid w:val="1812B69C"/>
    <w:rsid w:val="18167D1B"/>
    <w:rsid w:val="182DE49D"/>
    <w:rsid w:val="182E71C1"/>
    <w:rsid w:val="182FC03C"/>
    <w:rsid w:val="1837B676"/>
    <w:rsid w:val="183A27A6"/>
    <w:rsid w:val="184172D6"/>
    <w:rsid w:val="1857120A"/>
    <w:rsid w:val="185E656F"/>
    <w:rsid w:val="1863143B"/>
    <w:rsid w:val="186C9225"/>
    <w:rsid w:val="18706B8E"/>
    <w:rsid w:val="187E030F"/>
    <w:rsid w:val="187ED95E"/>
    <w:rsid w:val="189157D4"/>
    <w:rsid w:val="1891AA16"/>
    <w:rsid w:val="18A3DDE1"/>
    <w:rsid w:val="18A4C19C"/>
    <w:rsid w:val="18B03617"/>
    <w:rsid w:val="18BB4581"/>
    <w:rsid w:val="18C01A51"/>
    <w:rsid w:val="18C6FA0E"/>
    <w:rsid w:val="18D78C33"/>
    <w:rsid w:val="18E7FA92"/>
    <w:rsid w:val="1913CE53"/>
    <w:rsid w:val="1916F76A"/>
    <w:rsid w:val="19198B18"/>
    <w:rsid w:val="191B2BFF"/>
    <w:rsid w:val="19267F38"/>
    <w:rsid w:val="19390CD4"/>
    <w:rsid w:val="1939AF99"/>
    <w:rsid w:val="1952F377"/>
    <w:rsid w:val="196083B8"/>
    <w:rsid w:val="1966217B"/>
    <w:rsid w:val="196CE65E"/>
    <w:rsid w:val="1972C886"/>
    <w:rsid w:val="1976A3B6"/>
    <w:rsid w:val="197F2F5E"/>
    <w:rsid w:val="198546CA"/>
    <w:rsid w:val="1985F956"/>
    <w:rsid w:val="198EEFDD"/>
    <w:rsid w:val="199C0762"/>
    <w:rsid w:val="19A82CB2"/>
    <w:rsid w:val="19AB6160"/>
    <w:rsid w:val="19AC3E15"/>
    <w:rsid w:val="19AEDAA8"/>
    <w:rsid w:val="19B83FB7"/>
    <w:rsid w:val="19BB42CF"/>
    <w:rsid w:val="19C167D0"/>
    <w:rsid w:val="19C45F5F"/>
    <w:rsid w:val="19C7506C"/>
    <w:rsid w:val="19CE6812"/>
    <w:rsid w:val="19E21DB5"/>
    <w:rsid w:val="19F4AA7E"/>
    <w:rsid w:val="19F4D987"/>
    <w:rsid w:val="1A07AAAC"/>
    <w:rsid w:val="1A0ACA0D"/>
    <w:rsid w:val="1A0F576C"/>
    <w:rsid w:val="1A11ACA4"/>
    <w:rsid w:val="1A1749BE"/>
    <w:rsid w:val="1A229ADA"/>
    <w:rsid w:val="1A2E00FE"/>
    <w:rsid w:val="1A333294"/>
    <w:rsid w:val="1A439326"/>
    <w:rsid w:val="1A474928"/>
    <w:rsid w:val="1A480B28"/>
    <w:rsid w:val="1A5F683C"/>
    <w:rsid w:val="1A62368F"/>
    <w:rsid w:val="1A666B00"/>
    <w:rsid w:val="1A6F5FE3"/>
    <w:rsid w:val="1A72B327"/>
    <w:rsid w:val="1A827255"/>
    <w:rsid w:val="1A899492"/>
    <w:rsid w:val="1A904BE2"/>
    <w:rsid w:val="1A90E7BF"/>
    <w:rsid w:val="1A9ABFAE"/>
    <w:rsid w:val="1AAD7A70"/>
    <w:rsid w:val="1ADA9749"/>
    <w:rsid w:val="1ADDAAE9"/>
    <w:rsid w:val="1AE5A451"/>
    <w:rsid w:val="1AFB33E3"/>
    <w:rsid w:val="1AFEDF13"/>
    <w:rsid w:val="1B007F82"/>
    <w:rsid w:val="1B0C6A9D"/>
    <w:rsid w:val="1B1667B8"/>
    <w:rsid w:val="1B1E5963"/>
    <w:rsid w:val="1B331B82"/>
    <w:rsid w:val="1B37C250"/>
    <w:rsid w:val="1B37DB65"/>
    <w:rsid w:val="1B39CF59"/>
    <w:rsid w:val="1B416128"/>
    <w:rsid w:val="1B4989CA"/>
    <w:rsid w:val="1B622207"/>
    <w:rsid w:val="1B679678"/>
    <w:rsid w:val="1B687FE0"/>
    <w:rsid w:val="1B6C4F9A"/>
    <w:rsid w:val="1B72731B"/>
    <w:rsid w:val="1B748F65"/>
    <w:rsid w:val="1B75A0AA"/>
    <w:rsid w:val="1B7BAC05"/>
    <w:rsid w:val="1B8B30B2"/>
    <w:rsid w:val="1BA2DBC8"/>
    <w:rsid w:val="1BAAEE22"/>
    <w:rsid w:val="1BB7A501"/>
    <w:rsid w:val="1BB85C28"/>
    <w:rsid w:val="1BBCF391"/>
    <w:rsid w:val="1BC6DFED"/>
    <w:rsid w:val="1BCCE371"/>
    <w:rsid w:val="1BCEAE7C"/>
    <w:rsid w:val="1BE61146"/>
    <w:rsid w:val="1BE7D6D9"/>
    <w:rsid w:val="1BED8A20"/>
    <w:rsid w:val="1BF66D65"/>
    <w:rsid w:val="1C064A9C"/>
    <w:rsid w:val="1C0BD164"/>
    <w:rsid w:val="1C10654A"/>
    <w:rsid w:val="1C10EA43"/>
    <w:rsid w:val="1C1B6E95"/>
    <w:rsid w:val="1C21F0A1"/>
    <w:rsid w:val="1C2D3755"/>
    <w:rsid w:val="1C361FD5"/>
    <w:rsid w:val="1C443FEE"/>
    <w:rsid w:val="1C471560"/>
    <w:rsid w:val="1C478289"/>
    <w:rsid w:val="1C6B36E8"/>
    <w:rsid w:val="1C702624"/>
    <w:rsid w:val="1C78779A"/>
    <w:rsid w:val="1C8074D8"/>
    <w:rsid w:val="1C81DA28"/>
    <w:rsid w:val="1C87BAEA"/>
    <w:rsid w:val="1C882BFB"/>
    <w:rsid w:val="1C8F76DC"/>
    <w:rsid w:val="1C9030C1"/>
    <w:rsid w:val="1C964DDA"/>
    <w:rsid w:val="1C96782D"/>
    <w:rsid w:val="1C9757A6"/>
    <w:rsid w:val="1CA710F9"/>
    <w:rsid w:val="1CAD9E71"/>
    <w:rsid w:val="1CADEBAA"/>
    <w:rsid w:val="1CAFEE56"/>
    <w:rsid w:val="1CB1BEE1"/>
    <w:rsid w:val="1CB8A3A7"/>
    <w:rsid w:val="1CC1AB64"/>
    <w:rsid w:val="1CC4A4D8"/>
    <w:rsid w:val="1CD166C5"/>
    <w:rsid w:val="1CDD196B"/>
    <w:rsid w:val="1CE9BBFD"/>
    <w:rsid w:val="1CF2C172"/>
    <w:rsid w:val="1CF843CE"/>
    <w:rsid w:val="1CFB5E49"/>
    <w:rsid w:val="1CFD087C"/>
    <w:rsid w:val="1D0040FF"/>
    <w:rsid w:val="1D084225"/>
    <w:rsid w:val="1D0AF616"/>
    <w:rsid w:val="1D0C6C27"/>
    <w:rsid w:val="1D0D8C84"/>
    <w:rsid w:val="1D178206"/>
    <w:rsid w:val="1D198361"/>
    <w:rsid w:val="1D19E814"/>
    <w:rsid w:val="1D1F2718"/>
    <w:rsid w:val="1D25AE4A"/>
    <w:rsid w:val="1D25F491"/>
    <w:rsid w:val="1D30B699"/>
    <w:rsid w:val="1D3E6792"/>
    <w:rsid w:val="1D758BE5"/>
    <w:rsid w:val="1D7D069F"/>
    <w:rsid w:val="1D862287"/>
    <w:rsid w:val="1D8EB470"/>
    <w:rsid w:val="1D9F12B8"/>
    <w:rsid w:val="1DA0A7DE"/>
    <w:rsid w:val="1DA2302D"/>
    <w:rsid w:val="1DA32267"/>
    <w:rsid w:val="1DA7BFE7"/>
    <w:rsid w:val="1DC41F8F"/>
    <w:rsid w:val="1DC8711B"/>
    <w:rsid w:val="1DD1EC57"/>
    <w:rsid w:val="1DD43F59"/>
    <w:rsid w:val="1DDA6C56"/>
    <w:rsid w:val="1DDF3E5A"/>
    <w:rsid w:val="1DE41F89"/>
    <w:rsid w:val="1DE5F82C"/>
    <w:rsid w:val="1DEF3238"/>
    <w:rsid w:val="1E032000"/>
    <w:rsid w:val="1E0B1F78"/>
    <w:rsid w:val="1E0F4526"/>
    <w:rsid w:val="1E2D34F2"/>
    <w:rsid w:val="1E35460A"/>
    <w:rsid w:val="1E5CE5D7"/>
    <w:rsid w:val="1E6B5C7B"/>
    <w:rsid w:val="1E6DB9D3"/>
    <w:rsid w:val="1E6F3041"/>
    <w:rsid w:val="1E70FF3F"/>
    <w:rsid w:val="1E778E13"/>
    <w:rsid w:val="1E81D7B4"/>
    <w:rsid w:val="1E908990"/>
    <w:rsid w:val="1E93FC2B"/>
    <w:rsid w:val="1E95F320"/>
    <w:rsid w:val="1E9A8526"/>
    <w:rsid w:val="1E9FB0AB"/>
    <w:rsid w:val="1EA8B70A"/>
    <w:rsid w:val="1EAC9473"/>
    <w:rsid w:val="1EB0E8EE"/>
    <w:rsid w:val="1EB9C225"/>
    <w:rsid w:val="1ED011E5"/>
    <w:rsid w:val="1ED05E1D"/>
    <w:rsid w:val="1ED1814C"/>
    <w:rsid w:val="1EDDE243"/>
    <w:rsid w:val="1EE19C0A"/>
    <w:rsid w:val="1EF020EB"/>
    <w:rsid w:val="1EFE393F"/>
    <w:rsid w:val="1F01C65B"/>
    <w:rsid w:val="1F08DD26"/>
    <w:rsid w:val="1F167740"/>
    <w:rsid w:val="1F1911AF"/>
    <w:rsid w:val="1F1D7866"/>
    <w:rsid w:val="1F1F779B"/>
    <w:rsid w:val="1F246520"/>
    <w:rsid w:val="1F24A4DA"/>
    <w:rsid w:val="1F278CB8"/>
    <w:rsid w:val="1F2858E8"/>
    <w:rsid w:val="1F2A10A3"/>
    <w:rsid w:val="1F3670C7"/>
    <w:rsid w:val="1F36A99E"/>
    <w:rsid w:val="1F4C9839"/>
    <w:rsid w:val="1F57D68F"/>
    <w:rsid w:val="1F5B2CA5"/>
    <w:rsid w:val="1F6BF864"/>
    <w:rsid w:val="1F719B9C"/>
    <w:rsid w:val="1F72B436"/>
    <w:rsid w:val="1F7E5632"/>
    <w:rsid w:val="1F814AA6"/>
    <w:rsid w:val="1F821DEA"/>
    <w:rsid w:val="1F8BF982"/>
    <w:rsid w:val="1F8EF4DA"/>
    <w:rsid w:val="1F956197"/>
    <w:rsid w:val="1FA22509"/>
    <w:rsid w:val="1FACDAA6"/>
    <w:rsid w:val="1FB0B08B"/>
    <w:rsid w:val="1FC1C926"/>
    <w:rsid w:val="1FC6F410"/>
    <w:rsid w:val="1FC96610"/>
    <w:rsid w:val="1FD29D92"/>
    <w:rsid w:val="1FE094C4"/>
    <w:rsid w:val="1FEBAEA5"/>
    <w:rsid w:val="1FF1D983"/>
    <w:rsid w:val="1FF8C415"/>
    <w:rsid w:val="2000ACCC"/>
    <w:rsid w:val="2001EEAF"/>
    <w:rsid w:val="201DCC16"/>
    <w:rsid w:val="20219E01"/>
    <w:rsid w:val="2028A0D5"/>
    <w:rsid w:val="202F73E6"/>
    <w:rsid w:val="203054DE"/>
    <w:rsid w:val="2030F800"/>
    <w:rsid w:val="2042536A"/>
    <w:rsid w:val="20439795"/>
    <w:rsid w:val="2048CB67"/>
    <w:rsid w:val="204BE091"/>
    <w:rsid w:val="204C4976"/>
    <w:rsid w:val="204E2B0B"/>
    <w:rsid w:val="2055B979"/>
    <w:rsid w:val="2057E09E"/>
    <w:rsid w:val="2059C0F2"/>
    <w:rsid w:val="2062C6CB"/>
    <w:rsid w:val="20646835"/>
    <w:rsid w:val="2065DEA4"/>
    <w:rsid w:val="206636AC"/>
    <w:rsid w:val="206DDB3B"/>
    <w:rsid w:val="206FF7EA"/>
    <w:rsid w:val="20717ADB"/>
    <w:rsid w:val="20747033"/>
    <w:rsid w:val="20757CC3"/>
    <w:rsid w:val="207ED68C"/>
    <w:rsid w:val="20844A44"/>
    <w:rsid w:val="2097330B"/>
    <w:rsid w:val="20A702A9"/>
    <w:rsid w:val="20A9BF6F"/>
    <w:rsid w:val="20AB175A"/>
    <w:rsid w:val="20AB2A00"/>
    <w:rsid w:val="20AC23CB"/>
    <w:rsid w:val="20AD02C3"/>
    <w:rsid w:val="20B094AF"/>
    <w:rsid w:val="20BE00A4"/>
    <w:rsid w:val="20C12212"/>
    <w:rsid w:val="20C9CBC8"/>
    <w:rsid w:val="20DF8F2E"/>
    <w:rsid w:val="20F0A6FF"/>
    <w:rsid w:val="20F45D3B"/>
    <w:rsid w:val="20FB9C08"/>
    <w:rsid w:val="2100A052"/>
    <w:rsid w:val="210CE7E4"/>
    <w:rsid w:val="210E7A64"/>
    <w:rsid w:val="21212C40"/>
    <w:rsid w:val="21270695"/>
    <w:rsid w:val="2133ED27"/>
    <w:rsid w:val="2133F721"/>
    <w:rsid w:val="2137B73D"/>
    <w:rsid w:val="214C80EC"/>
    <w:rsid w:val="21545C40"/>
    <w:rsid w:val="215E26A5"/>
    <w:rsid w:val="2161C2D6"/>
    <w:rsid w:val="216DF5C2"/>
    <w:rsid w:val="21738568"/>
    <w:rsid w:val="21796695"/>
    <w:rsid w:val="219B5FA1"/>
    <w:rsid w:val="21AFC710"/>
    <w:rsid w:val="21AFE484"/>
    <w:rsid w:val="21B25FD1"/>
    <w:rsid w:val="21C0B378"/>
    <w:rsid w:val="21C21BAC"/>
    <w:rsid w:val="21C52BFA"/>
    <w:rsid w:val="21C5AE5F"/>
    <w:rsid w:val="21CC517C"/>
    <w:rsid w:val="21CE061C"/>
    <w:rsid w:val="21CFA13C"/>
    <w:rsid w:val="21D8E1C4"/>
    <w:rsid w:val="21DB0CD6"/>
    <w:rsid w:val="21DFB73D"/>
    <w:rsid w:val="21E09E38"/>
    <w:rsid w:val="21F59153"/>
    <w:rsid w:val="21F681DF"/>
    <w:rsid w:val="22063A50"/>
    <w:rsid w:val="220D47A8"/>
    <w:rsid w:val="2213D128"/>
    <w:rsid w:val="221AA6ED"/>
    <w:rsid w:val="22246D86"/>
    <w:rsid w:val="2225B828"/>
    <w:rsid w:val="2226524B"/>
    <w:rsid w:val="22331759"/>
    <w:rsid w:val="2246B549"/>
    <w:rsid w:val="2262502D"/>
    <w:rsid w:val="22732A23"/>
    <w:rsid w:val="227388A5"/>
    <w:rsid w:val="22757FCB"/>
    <w:rsid w:val="228860DA"/>
    <w:rsid w:val="228B8351"/>
    <w:rsid w:val="228FE14A"/>
    <w:rsid w:val="229BC386"/>
    <w:rsid w:val="22AB451D"/>
    <w:rsid w:val="22BC5FF1"/>
    <w:rsid w:val="22BE3960"/>
    <w:rsid w:val="22D12E40"/>
    <w:rsid w:val="22DFB246"/>
    <w:rsid w:val="22ECB2FD"/>
    <w:rsid w:val="22EE685F"/>
    <w:rsid w:val="22FCF77C"/>
    <w:rsid w:val="2304E7F8"/>
    <w:rsid w:val="230E8787"/>
    <w:rsid w:val="2321BE70"/>
    <w:rsid w:val="2328B41F"/>
    <w:rsid w:val="233123F1"/>
    <w:rsid w:val="23327240"/>
    <w:rsid w:val="233A2414"/>
    <w:rsid w:val="233B2E8E"/>
    <w:rsid w:val="233CA42A"/>
    <w:rsid w:val="2342536B"/>
    <w:rsid w:val="235B3D24"/>
    <w:rsid w:val="235CFA19"/>
    <w:rsid w:val="23664FBD"/>
    <w:rsid w:val="236D9C92"/>
    <w:rsid w:val="236E6709"/>
    <w:rsid w:val="236FAAA1"/>
    <w:rsid w:val="2383857F"/>
    <w:rsid w:val="238781AD"/>
    <w:rsid w:val="238A07C9"/>
    <w:rsid w:val="23930023"/>
    <w:rsid w:val="2395E4A4"/>
    <w:rsid w:val="239D3F13"/>
    <w:rsid w:val="23A5FA48"/>
    <w:rsid w:val="23B28DB6"/>
    <w:rsid w:val="23B46F13"/>
    <w:rsid w:val="23B66EE5"/>
    <w:rsid w:val="23C01A0B"/>
    <w:rsid w:val="23C3E349"/>
    <w:rsid w:val="23C5D7AA"/>
    <w:rsid w:val="23C6E339"/>
    <w:rsid w:val="23C74D7E"/>
    <w:rsid w:val="23CD8288"/>
    <w:rsid w:val="23CEB684"/>
    <w:rsid w:val="23E922DB"/>
    <w:rsid w:val="23E99DAD"/>
    <w:rsid w:val="23EFC35B"/>
    <w:rsid w:val="23F07350"/>
    <w:rsid w:val="23F430E2"/>
    <w:rsid w:val="23FB0FA2"/>
    <w:rsid w:val="24000C5D"/>
    <w:rsid w:val="24023732"/>
    <w:rsid w:val="240EF730"/>
    <w:rsid w:val="24150A2E"/>
    <w:rsid w:val="24166B04"/>
    <w:rsid w:val="2419574F"/>
    <w:rsid w:val="2423C802"/>
    <w:rsid w:val="242AB063"/>
    <w:rsid w:val="242D7437"/>
    <w:rsid w:val="2433DEE5"/>
    <w:rsid w:val="24356D34"/>
    <w:rsid w:val="2437BD23"/>
    <w:rsid w:val="243C28D3"/>
    <w:rsid w:val="243C933E"/>
    <w:rsid w:val="243DEA33"/>
    <w:rsid w:val="243FD7DE"/>
    <w:rsid w:val="24464ACD"/>
    <w:rsid w:val="24491F40"/>
    <w:rsid w:val="244C991B"/>
    <w:rsid w:val="24551C2B"/>
    <w:rsid w:val="246FA9CA"/>
    <w:rsid w:val="2479E600"/>
    <w:rsid w:val="247AE281"/>
    <w:rsid w:val="247B33A0"/>
    <w:rsid w:val="247D7E45"/>
    <w:rsid w:val="2488AD54"/>
    <w:rsid w:val="248C5891"/>
    <w:rsid w:val="248DCFA5"/>
    <w:rsid w:val="248F1B69"/>
    <w:rsid w:val="249FCC32"/>
    <w:rsid w:val="24A02EA5"/>
    <w:rsid w:val="24A587E6"/>
    <w:rsid w:val="24A6E4A7"/>
    <w:rsid w:val="24A800E1"/>
    <w:rsid w:val="24A892DF"/>
    <w:rsid w:val="24AAA95D"/>
    <w:rsid w:val="24ACF72A"/>
    <w:rsid w:val="24ADD26D"/>
    <w:rsid w:val="24AEA088"/>
    <w:rsid w:val="24B1F9AA"/>
    <w:rsid w:val="24B56F75"/>
    <w:rsid w:val="24B66FCF"/>
    <w:rsid w:val="24DAD885"/>
    <w:rsid w:val="24EB3D4B"/>
    <w:rsid w:val="24EDEC72"/>
    <w:rsid w:val="24F17BD9"/>
    <w:rsid w:val="24F5A50A"/>
    <w:rsid w:val="24FD432E"/>
    <w:rsid w:val="24FD763E"/>
    <w:rsid w:val="24FE4FC3"/>
    <w:rsid w:val="25129836"/>
    <w:rsid w:val="2526D0FD"/>
    <w:rsid w:val="2530C02F"/>
    <w:rsid w:val="25357CE2"/>
    <w:rsid w:val="2560BB5C"/>
    <w:rsid w:val="2574E2CB"/>
    <w:rsid w:val="2575EA18"/>
    <w:rsid w:val="257BA24C"/>
    <w:rsid w:val="25862567"/>
    <w:rsid w:val="25869EC7"/>
    <w:rsid w:val="2586EE91"/>
    <w:rsid w:val="258DF2F4"/>
    <w:rsid w:val="2593CB4D"/>
    <w:rsid w:val="25A417DA"/>
    <w:rsid w:val="25AF5D34"/>
    <w:rsid w:val="25C00EBE"/>
    <w:rsid w:val="25C18378"/>
    <w:rsid w:val="25CE1168"/>
    <w:rsid w:val="25CF8477"/>
    <w:rsid w:val="25D2444C"/>
    <w:rsid w:val="25E07B03"/>
    <w:rsid w:val="25F4835D"/>
    <w:rsid w:val="25FC67B9"/>
    <w:rsid w:val="261581DD"/>
    <w:rsid w:val="261AAE9E"/>
    <w:rsid w:val="262AC2DD"/>
    <w:rsid w:val="2636D2F9"/>
    <w:rsid w:val="26391E88"/>
    <w:rsid w:val="2642601D"/>
    <w:rsid w:val="264A2193"/>
    <w:rsid w:val="265F2D61"/>
    <w:rsid w:val="266A2D52"/>
    <w:rsid w:val="266C6241"/>
    <w:rsid w:val="26752F5C"/>
    <w:rsid w:val="268318D0"/>
    <w:rsid w:val="2687EA46"/>
    <w:rsid w:val="2689C4AE"/>
    <w:rsid w:val="268A4520"/>
    <w:rsid w:val="26A0D248"/>
    <w:rsid w:val="26A2F976"/>
    <w:rsid w:val="26A62AB9"/>
    <w:rsid w:val="26A8457B"/>
    <w:rsid w:val="26B201DA"/>
    <w:rsid w:val="26B5E0FD"/>
    <w:rsid w:val="26B67F80"/>
    <w:rsid w:val="26B80CEB"/>
    <w:rsid w:val="26BDD892"/>
    <w:rsid w:val="26CD13CB"/>
    <w:rsid w:val="26CF37A0"/>
    <w:rsid w:val="26D3A794"/>
    <w:rsid w:val="26D68786"/>
    <w:rsid w:val="26DB1494"/>
    <w:rsid w:val="26DD174D"/>
    <w:rsid w:val="26E2B7F1"/>
    <w:rsid w:val="26EA156E"/>
    <w:rsid w:val="26F43990"/>
    <w:rsid w:val="26F8EA6D"/>
    <w:rsid w:val="26FB13AC"/>
    <w:rsid w:val="270631FD"/>
    <w:rsid w:val="2718CE95"/>
    <w:rsid w:val="27190373"/>
    <w:rsid w:val="27249C03"/>
    <w:rsid w:val="2728F531"/>
    <w:rsid w:val="272DD6A5"/>
    <w:rsid w:val="272E76D5"/>
    <w:rsid w:val="27355156"/>
    <w:rsid w:val="273CBEE1"/>
    <w:rsid w:val="273FF5CB"/>
    <w:rsid w:val="275B7751"/>
    <w:rsid w:val="27607CF0"/>
    <w:rsid w:val="2765DDDF"/>
    <w:rsid w:val="276685CB"/>
    <w:rsid w:val="27687315"/>
    <w:rsid w:val="278FE41B"/>
    <w:rsid w:val="27982B24"/>
    <w:rsid w:val="27AA0497"/>
    <w:rsid w:val="27B8FCE6"/>
    <w:rsid w:val="27BD9AE9"/>
    <w:rsid w:val="27BDB5F5"/>
    <w:rsid w:val="27C06499"/>
    <w:rsid w:val="27C413A2"/>
    <w:rsid w:val="27C651F3"/>
    <w:rsid w:val="27C8FA7B"/>
    <w:rsid w:val="27C900BC"/>
    <w:rsid w:val="27D09A8E"/>
    <w:rsid w:val="27D4FF14"/>
    <w:rsid w:val="27D5DB4C"/>
    <w:rsid w:val="27D64E84"/>
    <w:rsid w:val="27E4824A"/>
    <w:rsid w:val="27E969B1"/>
    <w:rsid w:val="27EBEF8C"/>
    <w:rsid w:val="27ECB96F"/>
    <w:rsid w:val="27F110D0"/>
    <w:rsid w:val="27F75F2C"/>
    <w:rsid w:val="27F8E299"/>
    <w:rsid w:val="27FAF120"/>
    <w:rsid w:val="27FEF6B7"/>
    <w:rsid w:val="2803567B"/>
    <w:rsid w:val="2817512E"/>
    <w:rsid w:val="281C6723"/>
    <w:rsid w:val="2822A86B"/>
    <w:rsid w:val="2822D767"/>
    <w:rsid w:val="282564C3"/>
    <w:rsid w:val="28383985"/>
    <w:rsid w:val="28398A26"/>
    <w:rsid w:val="284423EF"/>
    <w:rsid w:val="2847F363"/>
    <w:rsid w:val="286D2908"/>
    <w:rsid w:val="2871570B"/>
    <w:rsid w:val="28751575"/>
    <w:rsid w:val="2876CC64"/>
    <w:rsid w:val="287722AF"/>
    <w:rsid w:val="287D26E9"/>
    <w:rsid w:val="28832538"/>
    <w:rsid w:val="28860B4F"/>
    <w:rsid w:val="289C55F4"/>
    <w:rsid w:val="28A0B2F1"/>
    <w:rsid w:val="28A43A20"/>
    <w:rsid w:val="28ABCA24"/>
    <w:rsid w:val="28AF0820"/>
    <w:rsid w:val="28B4AF67"/>
    <w:rsid w:val="28BCABD4"/>
    <w:rsid w:val="28C45558"/>
    <w:rsid w:val="28C54F08"/>
    <w:rsid w:val="28C81C27"/>
    <w:rsid w:val="28C8B90E"/>
    <w:rsid w:val="28CD5010"/>
    <w:rsid w:val="28D8AD16"/>
    <w:rsid w:val="28DA6B7F"/>
    <w:rsid w:val="28E3F34F"/>
    <w:rsid w:val="28E9DAA6"/>
    <w:rsid w:val="28F2C634"/>
    <w:rsid w:val="28F8B172"/>
    <w:rsid w:val="28F8E198"/>
    <w:rsid w:val="28FC2B6D"/>
    <w:rsid w:val="28FF22CE"/>
    <w:rsid w:val="290431DA"/>
    <w:rsid w:val="290D0B7D"/>
    <w:rsid w:val="2927F5D6"/>
    <w:rsid w:val="29434B53"/>
    <w:rsid w:val="294FC90B"/>
    <w:rsid w:val="29510541"/>
    <w:rsid w:val="29583028"/>
    <w:rsid w:val="295A4CD8"/>
    <w:rsid w:val="295EA06E"/>
    <w:rsid w:val="295F15FC"/>
    <w:rsid w:val="2980D9E8"/>
    <w:rsid w:val="298649AF"/>
    <w:rsid w:val="298801DC"/>
    <w:rsid w:val="298BAED7"/>
    <w:rsid w:val="2994AB0B"/>
    <w:rsid w:val="299F7E1D"/>
    <w:rsid w:val="29B220D4"/>
    <w:rsid w:val="29B44E2B"/>
    <w:rsid w:val="29B639D2"/>
    <w:rsid w:val="29B70E2A"/>
    <w:rsid w:val="29C98A89"/>
    <w:rsid w:val="29CF396A"/>
    <w:rsid w:val="29D7BDDB"/>
    <w:rsid w:val="29E7E109"/>
    <w:rsid w:val="29EA0DBB"/>
    <w:rsid w:val="29F68FC8"/>
    <w:rsid w:val="29FBAF77"/>
    <w:rsid w:val="29FE0B19"/>
    <w:rsid w:val="2A126EAD"/>
    <w:rsid w:val="2A149FA6"/>
    <w:rsid w:val="2A1621E1"/>
    <w:rsid w:val="2A1C8A00"/>
    <w:rsid w:val="2A223C20"/>
    <w:rsid w:val="2A288EB5"/>
    <w:rsid w:val="2A2B221F"/>
    <w:rsid w:val="2A331F7A"/>
    <w:rsid w:val="2A39BF4C"/>
    <w:rsid w:val="2A5725DD"/>
    <w:rsid w:val="2A5F1601"/>
    <w:rsid w:val="2A6208C7"/>
    <w:rsid w:val="2A6BFF31"/>
    <w:rsid w:val="2A6F7AF5"/>
    <w:rsid w:val="2A7006AB"/>
    <w:rsid w:val="2A811801"/>
    <w:rsid w:val="2A81DA42"/>
    <w:rsid w:val="2A85791A"/>
    <w:rsid w:val="2A99D2B4"/>
    <w:rsid w:val="2A9AD335"/>
    <w:rsid w:val="2AB187BB"/>
    <w:rsid w:val="2AB40537"/>
    <w:rsid w:val="2AB89971"/>
    <w:rsid w:val="2AB8D003"/>
    <w:rsid w:val="2ABBD2A8"/>
    <w:rsid w:val="2ACACD27"/>
    <w:rsid w:val="2ACCECFC"/>
    <w:rsid w:val="2ACF7C72"/>
    <w:rsid w:val="2AD286BE"/>
    <w:rsid w:val="2AD7B69C"/>
    <w:rsid w:val="2ADAFC77"/>
    <w:rsid w:val="2ADD5D4A"/>
    <w:rsid w:val="2ADD89B4"/>
    <w:rsid w:val="2AF5B558"/>
    <w:rsid w:val="2B032F14"/>
    <w:rsid w:val="2B05FECF"/>
    <w:rsid w:val="2B08F99B"/>
    <w:rsid w:val="2B19CE06"/>
    <w:rsid w:val="2B1B500B"/>
    <w:rsid w:val="2B239B9C"/>
    <w:rsid w:val="2B24B2AA"/>
    <w:rsid w:val="2B2EE41C"/>
    <w:rsid w:val="2B371B9D"/>
    <w:rsid w:val="2B3E9189"/>
    <w:rsid w:val="2B4490F4"/>
    <w:rsid w:val="2B44EE68"/>
    <w:rsid w:val="2B47FA63"/>
    <w:rsid w:val="2B501AF0"/>
    <w:rsid w:val="2B5702FD"/>
    <w:rsid w:val="2B57379E"/>
    <w:rsid w:val="2B60802B"/>
    <w:rsid w:val="2B683E17"/>
    <w:rsid w:val="2B894249"/>
    <w:rsid w:val="2BBD1727"/>
    <w:rsid w:val="2BC3A66F"/>
    <w:rsid w:val="2BC63C25"/>
    <w:rsid w:val="2BC6E776"/>
    <w:rsid w:val="2BC958ED"/>
    <w:rsid w:val="2BCC6A1A"/>
    <w:rsid w:val="2BCD0FE3"/>
    <w:rsid w:val="2BD7F8D8"/>
    <w:rsid w:val="2BD9FE7F"/>
    <w:rsid w:val="2BE42932"/>
    <w:rsid w:val="2BEBD127"/>
    <w:rsid w:val="2BEF44F7"/>
    <w:rsid w:val="2BF0A18E"/>
    <w:rsid w:val="2BF41775"/>
    <w:rsid w:val="2BF5DE92"/>
    <w:rsid w:val="2C0BEE0C"/>
    <w:rsid w:val="2C16CE1C"/>
    <w:rsid w:val="2C1857D4"/>
    <w:rsid w:val="2C21D5E7"/>
    <w:rsid w:val="2C2239F4"/>
    <w:rsid w:val="2C28E4C8"/>
    <w:rsid w:val="2C2B76AF"/>
    <w:rsid w:val="2C2DEA24"/>
    <w:rsid w:val="2C34E95E"/>
    <w:rsid w:val="2C3D8CBE"/>
    <w:rsid w:val="2C4426F8"/>
    <w:rsid w:val="2C45E6E1"/>
    <w:rsid w:val="2C4623DC"/>
    <w:rsid w:val="2C48A454"/>
    <w:rsid w:val="2C4EE188"/>
    <w:rsid w:val="2C50A54B"/>
    <w:rsid w:val="2C543F9B"/>
    <w:rsid w:val="2C5729F6"/>
    <w:rsid w:val="2C5932AF"/>
    <w:rsid w:val="2C59F3A9"/>
    <w:rsid w:val="2C5B04A8"/>
    <w:rsid w:val="2C889DEE"/>
    <w:rsid w:val="2C8B225D"/>
    <w:rsid w:val="2C9138E3"/>
    <w:rsid w:val="2C930943"/>
    <w:rsid w:val="2C9B7EA8"/>
    <w:rsid w:val="2C9FA85A"/>
    <w:rsid w:val="2CB0A13B"/>
    <w:rsid w:val="2CB1B420"/>
    <w:rsid w:val="2CC24511"/>
    <w:rsid w:val="2CC6E701"/>
    <w:rsid w:val="2CD25486"/>
    <w:rsid w:val="2CDBDF6D"/>
    <w:rsid w:val="2CDECBAB"/>
    <w:rsid w:val="2CF0E7BD"/>
    <w:rsid w:val="2CF4CA72"/>
    <w:rsid w:val="2CFDC4FE"/>
    <w:rsid w:val="2D14A941"/>
    <w:rsid w:val="2D14EAFB"/>
    <w:rsid w:val="2D15A654"/>
    <w:rsid w:val="2D1F4C37"/>
    <w:rsid w:val="2D296EE6"/>
    <w:rsid w:val="2D3083AD"/>
    <w:rsid w:val="2D3E6AD4"/>
    <w:rsid w:val="2D413209"/>
    <w:rsid w:val="2D483AAD"/>
    <w:rsid w:val="2D4CC421"/>
    <w:rsid w:val="2D4F2EF4"/>
    <w:rsid w:val="2D60E4D3"/>
    <w:rsid w:val="2D62E859"/>
    <w:rsid w:val="2D773541"/>
    <w:rsid w:val="2D8778A1"/>
    <w:rsid w:val="2D8EBBB6"/>
    <w:rsid w:val="2D8FAA16"/>
    <w:rsid w:val="2D907C89"/>
    <w:rsid w:val="2D955CFD"/>
    <w:rsid w:val="2D994EDC"/>
    <w:rsid w:val="2D9ACC71"/>
    <w:rsid w:val="2DAC38DA"/>
    <w:rsid w:val="2DB9430A"/>
    <w:rsid w:val="2DBF8841"/>
    <w:rsid w:val="2DD00630"/>
    <w:rsid w:val="2DD7A0CC"/>
    <w:rsid w:val="2DDD884C"/>
    <w:rsid w:val="2DE72C32"/>
    <w:rsid w:val="2DFD6982"/>
    <w:rsid w:val="2DFFC957"/>
    <w:rsid w:val="2E0B9BB5"/>
    <w:rsid w:val="2E0CB395"/>
    <w:rsid w:val="2E14FCA6"/>
    <w:rsid w:val="2E154B2A"/>
    <w:rsid w:val="2E16EE15"/>
    <w:rsid w:val="2E18495C"/>
    <w:rsid w:val="2E2C928F"/>
    <w:rsid w:val="2E3C2674"/>
    <w:rsid w:val="2E4FEF33"/>
    <w:rsid w:val="2E58EBA7"/>
    <w:rsid w:val="2E59E0E9"/>
    <w:rsid w:val="2E5E74B2"/>
    <w:rsid w:val="2E74659A"/>
    <w:rsid w:val="2E781C41"/>
    <w:rsid w:val="2E93F560"/>
    <w:rsid w:val="2E9B87E2"/>
    <w:rsid w:val="2EABF808"/>
    <w:rsid w:val="2EB90F46"/>
    <w:rsid w:val="2EBF4B92"/>
    <w:rsid w:val="2EC0162C"/>
    <w:rsid w:val="2EC11FA7"/>
    <w:rsid w:val="2EC48303"/>
    <w:rsid w:val="2ED2D524"/>
    <w:rsid w:val="2EDF8FFB"/>
    <w:rsid w:val="2EE26C7B"/>
    <w:rsid w:val="2EEA9BA3"/>
    <w:rsid w:val="2EF17669"/>
    <w:rsid w:val="2EF4F637"/>
    <w:rsid w:val="2EF92A57"/>
    <w:rsid w:val="2EFA0E5D"/>
    <w:rsid w:val="2EFE7416"/>
    <w:rsid w:val="2F135D0F"/>
    <w:rsid w:val="2F14EEBB"/>
    <w:rsid w:val="2F1A9612"/>
    <w:rsid w:val="2F232162"/>
    <w:rsid w:val="2F259DA3"/>
    <w:rsid w:val="2F3559DA"/>
    <w:rsid w:val="2F481E39"/>
    <w:rsid w:val="2F484B34"/>
    <w:rsid w:val="2F4A8C67"/>
    <w:rsid w:val="2F4DA441"/>
    <w:rsid w:val="2F5B2186"/>
    <w:rsid w:val="2F5FF6C9"/>
    <w:rsid w:val="2F68AC06"/>
    <w:rsid w:val="2F763850"/>
    <w:rsid w:val="2F89E24A"/>
    <w:rsid w:val="2F8C0A94"/>
    <w:rsid w:val="2F920DF2"/>
    <w:rsid w:val="2F93AAFC"/>
    <w:rsid w:val="2F94EFDB"/>
    <w:rsid w:val="2F9ABB10"/>
    <w:rsid w:val="2FA755B2"/>
    <w:rsid w:val="2FA8FECE"/>
    <w:rsid w:val="2FB1B330"/>
    <w:rsid w:val="2FB43A4E"/>
    <w:rsid w:val="2FB7DE0C"/>
    <w:rsid w:val="2FB9B47B"/>
    <w:rsid w:val="2FC2F38D"/>
    <w:rsid w:val="2FC61EA5"/>
    <w:rsid w:val="2FD80953"/>
    <w:rsid w:val="2FDE2F74"/>
    <w:rsid w:val="2FDFECA6"/>
    <w:rsid w:val="2FE86163"/>
    <w:rsid w:val="2FE92C1F"/>
    <w:rsid w:val="2FF50E19"/>
    <w:rsid w:val="2FF9FED4"/>
    <w:rsid w:val="2FFDBAD9"/>
    <w:rsid w:val="30089684"/>
    <w:rsid w:val="300D4751"/>
    <w:rsid w:val="301080CC"/>
    <w:rsid w:val="301BC942"/>
    <w:rsid w:val="301EA730"/>
    <w:rsid w:val="30207A76"/>
    <w:rsid w:val="3031B109"/>
    <w:rsid w:val="303281A5"/>
    <w:rsid w:val="3048FD0A"/>
    <w:rsid w:val="304A2E73"/>
    <w:rsid w:val="304CF376"/>
    <w:rsid w:val="3059D895"/>
    <w:rsid w:val="305FE6D0"/>
    <w:rsid w:val="3064818C"/>
    <w:rsid w:val="3068ABDD"/>
    <w:rsid w:val="306DD778"/>
    <w:rsid w:val="30764554"/>
    <w:rsid w:val="30823ED9"/>
    <w:rsid w:val="30833F4F"/>
    <w:rsid w:val="30A14066"/>
    <w:rsid w:val="30AA984F"/>
    <w:rsid w:val="30AE96C5"/>
    <w:rsid w:val="30B05A8A"/>
    <w:rsid w:val="30C30B88"/>
    <w:rsid w:val="30D1005C"/>
    <w:rsid w:val="30D42EFB"/>
    <w:rsid w:val="30D53A12"/>
    <w:rsid w:val="30DAF7FF"/>
    <w:rsid w:val="30DBBE2F"/>
    <w:rsid w:val="30EE1E63"/>
    <w:rsid w:val="30F987F8"/>
    <w:rsid w:val="31001B47"/>
    <w:rsid w:val="3105D797"/>
    <w:rsid w:val="312078BA"/>
    <w:rsid w:val="3123D1FE"/>
    <w:rsid w:val="31438EE6"/>
    <w:rsid w:val="31489A8A"/>
    <w:rsid w:val="314CEBEC"/>
    <w:rsid w:val="314D4CD1"/>
    <w:rsid w:val="314D554F"/>
    <w:rsid w:val="314E2A67"/>
    <w:rsid w:val="315327EC"/>
    <w:rsid w:val="315BBD93"/>
    <w:rsid w:val="315CDD86"/>
    <w:rsid w:val="31774389"/>
    <w:rsid w:val="318099AF"/>
    <w:rsid w:val="318450BD"/>
    <w:rsid w:val="318E6E8F"/>
    <w:rsid w:val="3195C59F"/>
    <w:rsid w:val="31B22C0C"/>
    <w:rsid w:val="31B3766A"/>
    <w:rsid w:val="31B455B9"/>
    <w:rsid w:val="31B682B7"/>
    <w:rsid w:val="31B9A7A1"/>
    <w:rsid w:val="31BF561A"/>
    <w:rsid w:val="31CA0A17"/>
    <w:rsid w:val="31D1F86D"/>
    <w:rsid w:val="31DAD267"/>
    <w:rsid w:val="31DBFB4C"/>
    <w:rsid w:val="31EC6F38"/>
    <w:rsid w:val="31F061B1"/>
    <w:rsid w:val="3203F67A"/>
    <w:rsid w:val="3206F37E"/>
    <w:rsid w:val="320757F1"/>
    <w:rsid w:val="320AEFEF"/>
    <w:rsid w:val="320AFFEA"/>
    <w:rsid w:val="32118A0E"/>
    <w:rsid w:val="3219C220"/>
    <w:rsid w:val="3229DD9F"/>
    <w:rsid w:val="3231AD37"/>
    <w:rsid w:val="3236B75F"/>
    <w:rsid w:val="323E5263"/>
    <w:rsid w:val="32426048"/>
    <w:rsid w:val="3248D9CA"/>
    <w:rsid w:val="324A4B61"/>
    <w:rsid w:val="324C1841"/>
    <w:rsid w:val="3255DE83"/>
    <w:rsid w:val="32599E66"/>
    <w:rsid w:val="3259D602"/>
    <w:rsid w:val="325BB427"/>
    <w:rsid w:val="3266357A"/>
    <w:rsid w:val="3266C6C3"/>
    <w:rsid w:val="326F3043"/>
    <w:rsid w:val="3276CD89"/>
    <w:rsid w:val="327A8099"/>
    <w:rsid w:val="327B036A"/>
    <w:rsid w:val="327CEE1D"/>
    <w:rsid w:val="32848FE1"/>
    <w:rsid w:val="328A624A"/>
    <w:rsid w:val="32B2129F"/>
    <w:rsid w:val="32C7F4C0"/>
    <w:rsid w:val="32CA96ED"/>
    <w:rsid w:val="32CC7EB0"/>
    <w:rsid w:val="32D67995"/>
    <w:rsid w:val="32EC112F"/>
    <w:rsid w:val="32EED5F8"/>
    <w:rsid w:val="33019B66"/>
    <w:rsid w:val="3301C78D"/>
    <w:rsid w:val="3309320F"/>
    <w:rsid w:val="330BC3C5"/>
    <w:rsid w:val="330C5987"/>
    <w:rsid w:val="331EC3EF"/>
    <w:rsid w:val="333B8D51"/>
    <w:rsid w:val="3345F50F"/>
    <w:rsid w:val="334A9E8F"/>
    <w:rsid w:val="3360CDEC"/>
    <w:rsid w:val="33651929"/>
    <w:rsid w:val="337C05F1"/>
    <w:rsid w:val="337CBD8A"/>
    <w:rsid w:val="3382DAAF"/>
    <w:rsid w:val="3383EA19"/>
    <w:rsid w:val="338A587C"/>
    <w:rsid w:val="33A003D2"/>
    <w:rsid w:val="33AC89FC"/>
    <w:rsid w:val="33ADCAE5"/>
    <w:rsid w:val="33B01B8C"/>
    <w:rsid w:val="33BC5338"/>
    <w:rsid w:val="33CB3D92"/>
    <w:rsid w:val="33D035A5"/>
    <w:rsid w:val="33E3AA68"/>
    <w:rsid w:val="33EC404A"/>
    <w:rsid w:val="33F71488"/>
    <w:rsid w:val="33FB35C5"/>
    <w:rsid w:val="33FB7BEE"/>
    <w:rsid w:val="3407336E"/>
    <w:rsid w:val="340CF9DD"/>
    <w:rsid w:val="3419CE4F"/>
    <w:rsid w:val="34248DA8"/>
    <w:rsid w:val="3424EA1E"/>
    <w:rsid w:val="343B6F00"/>
    <w:rsid w:val="3444ED01"/>
    <w:rsid w:val="3446322C"/>
    <w:rsid w:val="3446E8AD"/>
    <w:rsid w:val="3446ED37"/>
    <w:rsid w:val="344757A2"/>
    <w:rsid w:val="34500E1E"/>
    <w:rsid w:val="345F9A91"/>
    <w:rsid w:val="3462898D"/>
    <w:rsid w:val="347533AF"/>
    <w:rsid w:val="3492F8FC"/>
    <w:rsid w:val="349E4766"/>
    <w:rsid w:val="34B35D1A"/>
    <w:rsid w:val="34C40007"/>
    <w:rsid w:val="34D58039"/>
    <w:rsid w:val="34D74682"/>
    <w:rsid w:val="34DF1636"/>
    <w:rsid w:val="34E04DD0"/>
    <w:rsid w:val="34FEA918"/>
    <w:rsid w:val="34FF3D26"/>
    <w:rsid w:val="350FAD3D"/>
    <w:rsid w:val="3517E34E"/>
    <w:rsid w:val="351A8642"/>
    <w:rsid w:val="3524C031"/>
    <w:rsid w:val="3536362C"/>
    <w:rsid w:val="3539034B"/>
    <w:rsid w:val="3546684A"/>
    <w:rsid w:val="35495B3C"/>
    <w:rsid w:val="3551A2A6"/>
    <w:rsid w:val="355248C5"/>
    <w:rsid w:val="3552FC9A"/>
    <w:rsid w:val="35617E61"/>
    <w:rsid w:val="356C8391"/>
    <w:rsid w:val="356CA900"/>
    <w:rsid w:val="35721B09"/>
    <w:rsid w:val="35758146"/>
    <w:rsid w:val="357FB8C6"/>
    <w:rsid w:val="35827D81"/>
    <w:rsid w:val="3598E457"/>
    <w:rsid w:val="359CA632"/>
    <w:rsid w:val="35A21406"/>
    <w:rsid w:val="35B71CDC"/>
    <w:rsid w:val="35C2F952"/>
    <w:rsid w:val="35C7D356"/>
    <w:rsid w:val="35CEAE82"/>
    <w:rsid w:val="35D1434F"/>
    <w:rsid w:val="35D1A4B3"/>
    <w:rsid w:val="35DA5820"/>
    <w:rsid w:val="35DD5474"/>
    <w:rsid w:val="35DF8499"/>
    <w:rsid w:val="35E50BE7"/>
    <w:rsid w:val="35F54A65"/>
    <w:rsid w:val="35FA9933"/>
    <w:rsid w:val="35FB0A79"/>
    <w:rsid w:val="360240D7"/>
    <w:rsid w:val="36049821"/>
    <w:rsid w:val="36095BDF"/>
    <w:rsid w:val="36098B83"/>
    <w:rsid w:val="360D82DF"/>
    <w:rsid w:val="360F31B6"/>
    <w:rsid w:val="360F3D11"/>
    <w:rsid w:val="361394DA"/>
    <w:rsid w:val="3615B0DF"/>
    <w:rsid w:val="36179298"/>
    <w:rsid w:val="361A9CA2"/>
    <w:rsid w:val="3620402B"/>
    <w:rsid w:val="3623453F"/>
    <w:rsid w:val="362413CD"/>
    <w:rsid w:val="362B1E2E"/>
    <w:rsid w:val="3643060F"/>
    <w:rsid w:val="365B628E"/>
    <w:rsid w:val="365CA0EB"/>
    <w:rsid w:val="365CD4AF"/>
    <w:rsid w:val="3660FE71"/>
    <w:rsid w:val="366952EF"/>
    <w:rsid w:val="3674699A"/>
    <w:rsid w:val="367A6C34"/>
    <w:rsid w:val="3681C4F9"/>
    <w:rsid w:val="36835DFA"/>
    <w:rsid w:val="3683E634"/>
    <w:rsid w:val="368A3181"/>
    <w:rsid w:val="368CA66D"/>
    <w:rsid w:val="36976B14"/>
    <w:rsid w:val="36A58B13"/>
    <w:rsid w:val="36A9A2B1"/>
    <w:rsid w:val="36ABCECF"/>
    <w:rsid w:val="36AFAC76"/>
    <w:rsid w:val="36B12567"/>
    <w:rsid w:val="36B12BA4"/>
    <w:rsid w:val="36B8BE0C"/>
    <w:rsid w:val="36BFFED9"/>
    <w:rsid w:val="36C3B397"/>
    <w:rsid w:val="36D569D3"/>
    <w:rsid w:val="36D9F0A9"/>
    <w:rsid w:val="36E0B467"/>
    <w:rsid w:val="36E948B2"/>
    <w:rsid w:val="36EAA1E0"/>
    <w:rsid w:val="36EB4AE3"/>
    <w:rsid w:val="36EDD154"/>
    <w:rsid w:val="36EDFCA9"/>
    <w:rsid w:val="370C5DC6"/>
    <w:rsid w:val="3711F2FF"/>
    <w:rsid w:val="37186830"/>
    <w:rsid w:val="373A009E"/>
    <w:rsid w:val="37445167"/>
    <w:rsid w:val="3747F3D4"/>
    <w:rsid w:val="374FE7A6"/>
    <w:rsid w:val="37540476"/>
    <w:rsid w:val="375D4690"/>
    <w:rsid w:val="375F3873"/>
    <w:rsid w:val="376232ED"/>
    <w:rsid w:val="3768C00A"/>
    <w:rsid w:val="376A38B2"/>
    <w:rsid w:val="376D8EA2"/>
    <w:rsid w:val="377970E4"/>
    <w:rsid w:val="377E3569"/>
    <w:rsid w:val="378CBCB7"/>
    <w:rsid w:val="3796E3CC"/>
    <w:rsid w:val="379B4B1E"/>
    <w:rsid w:val="379D7098"/>
    <w:rsid w:val="37A09C00"/>
    <w:rsid w:val="37A50641"/>
    <w:rsid w:val="37A5EBE6"/>
    <w:rsid w:val="37ADD83C"/>
    <w:rsid w:val="37B5536D"/>
    <w:rsid w:val="37BD9A10"/>
    <w:rsid w:val="37CBBDD1"/>
    <w:rsid w:val="37CD45BD"/>
    <w:rsid w:val="37D9CEC7"/>
    <w:rsid w:val="37DED670"/>
    <w:rsid w:val="37DFA537"/>
    <w:rsid w:val="37F87C8E"/>
    <w:rsid w:val="3801C951"/>
    <w:rsid w:val="38021EE1"/>
    <w:rsid w:val="3804CA43"/>
    <w:rsid w:val="3810C38F"/>
    <w:rsid w:val="38120809"/>
    <w:rsid w:val="382044CA"/>
    <w:rsid w:val="38247E6C"/>
    <w:rsid w:val="38343514"/>
    <w:rsid w:val="383855A5"/>
    <w:rsid w:val="3847BF83"/>
    <w:rsid w:val="384BBB2C"/>
    <w:rsid w:val="3851A223"/>
    <w:rsid w:val="385D93AC"/>
    <w:rsid w:val="385F7264"/>
    <w:rsid w:val="386C26E1"/>
    <w:rsid w:val="3871E37C"/>
    <w:rsid w:val="38728C3E"/>
    <w:rsid w:val="387D1124"/>
    <w:rsid w:val="38811093"/>
    <w:rsid w:val="3885E885"/>
    <w:rsid w:val="389F8D76"/>
    <w:rsid w:val="38A7B3C4"/>
    <w:rsid w:val="38BD5108"/>
    <w:rsid w:val="38D1AAF8"/>
    <w:rsid w:val="38D3BCD6"/>
    <w:rsid w:val="38D6159A"/>
    <w:rsid w:val="38EAD615"/>
    <w:rsid w:val="38F623BC"/>
    <w:rsid w:val="39240907"/>
    <w:rsid w:val="39281F9E"/>
    <w:rsid w:val="392DC99A"/>
    <w:rsid w:val="392F56F1"/>
    <w:rsid w:val="3934C178"/>
    <w:rsid w:val="3935B643"/>
    <w:rsid w:val="3940EDEC"/>
    <w:rsid w:val="394BDC00"/>
    <w:rsid w:val="394F8FB9"/>
    <w:rsid w:val="39511EA8"/>
    <w:rsid w:val="3956464B"/>
    <w:rsid w:val="39568F6E"/>
    <w:rsid w:val="395F6B68"/>
    <w:rsid w:val="3966472D"/>
    <w:rsid w:val="396BE122"/>
    <w:rsid w:val="396CD904"/>
    <w:rsid w:val="397D80E9"/>
    <w:rsid w:val="397FE0CE"/>
    <w:rsid w:val="398CCCF0"/>
    <w:rsid w:val="398E39EA"/>
    <w:rsid w:val="39902B0B"/>
    <w:rsid w:val="399191A4"/>
    <w:rsid w:val="399A8F08"/>
    <w:rsid w:val="399CD06B"/>
    <w:rsid w:val="39A658E3"/>
    <w:rsid w:val="39AAAEBC"/>
    <w:rsid w:val="39AFFDD0"/>
    <w:rsid w:val="39B258A7"/>
    <w:rsid w:val="39BD1174"/>
    <w:rsid w:val="39C01132"/>
    <w:rsid w:val="39C705BA"/>
    <w:rsid w:val="39D20853"/>
    <w:rsid w:val="39D6E597"/>
    <w:rsid w:val="39DA5B87"/>
    <w:rsid w:val="39DAB385"/>
    <w:rsid w:val="3A0C7D7B"/>
    <w:rsid w:val="3A1720CE"/>
    <w:rsid w:val="3A1BC602"/>
    <w:rsid w:val="3A2DC678"/>
    <w:rsid w:val="3A360DE3"/>
    <w:rsid w:val="3A37A93B"/>
    <w:rsid w:val="3A3B77F5"/>
    <w:rsid w:val="3A3DDD4B"/>
    <w:rsid w:val="3A42DFCA"/>
    <w:rsid w:val="3A4A19E0"/>
    <w:rsid w:val="3A55130F"/>
    <w:rsid w:val="3A58DC23"/>
    <w:rsid w:val="3A5B25B1"/>
    <w:rsid w:val="3A5E4511"/>
    <w:rsid w:val="3A64B26E"/>
    <w:rsid w:val="3A66C924"/>
    <w:rsid w:val="3A6A0DF4"/>
    <w:rsid w:val="3A71BE25"/>
    <w:rsid w:val="3A764509"/>
    <w:rsid w:val="3A796FD4"/>
    <w:rsid w:val="3A7FED19"/>
    <w:rsid w:val="3A88D8ED"/>
    <w:rsid w:val="3A9600D8"/>
    <w:rsid w:val="3A9F692A"/>
    <w:rsid w:val="3A9FA116"/>
    <w:rsid w:val="3AA209FF"/>
    <w:rsid w:val="3AA4438E"/>
    <w:rsid w:val="3AA4B9D9"/>
    <w:rsid w:val="3AB33ACB"/>
    <w:rsid w:val="3AB4B07A"/>
    <w:rsid w:val="3AB9AD51"/>
    <w:rsid w:val="3ABB40FF"/>
    <w:rsid w:val="3AC681E6"/>
    <w:rsid w:val="3AD197B2"/>
    <w:rsid w:val="3AD518FE"/>
    <w:rsid w:val="3AD89F1D"/>
    <w:rsid w:val="3ADA8E4B"/>
    <w:rsid w:val="3AE709E9"/>
    <w:rsid w:val="3AEB24D8"/>
    <w:rsid w:val="3AEE3535"/>
    <w:rsid w:val="3AF07A33"/>
    <w:rsid w:val="3AF101A9"/>
    <w:rsid w:val="3B04BBC6"/>
    <w:rsid w:val="3B05568A"/>
    <w:rsid w:val="3B0896F4"/>
    <w:rsid w:val="3B0D601C"/>
    <w:rsid w:val="3B245880"/>
    <w:rsid w:val="3B27DE6E"/>
    <w:rsid w:val="3B33E457"/>
    <w:rsid w:val="3B4663D4"/>
    <w:rsid w:val="3B48EC51"/>
    <w:rsid w:val="3B499CFC"/>
    <w:rsid w:val="3B4A8ED1"/>
    <w:rsid w:val="3B5ADE24"/>
    <w:rsid w:val="3B7D16CE"/>
    <w:rsid w:val="3B8DB263"/>
    <w:rsid w:val="3B95AF89"/>
    <w:rsid w:val="3B9673CF"/>
    <w:rsid w:val="3B9C26B2"/>
    <w:rsid w:val="3B9D2656"/>
    <w:rsid w:val="3BA4C163"/>
    <w:rsid w:val="3BB3EFFC"/>
    <w:rsid w:val="3BB73446"/>
    <w:rsid w:val="3BBAA428"/>
    <w:rsid w:val="3BC61C34"/>
    <w:rsid w:val="3BCA5B30"/>
    <w:rsid w:val="3BDC79AE"/>
    <w:rsid w:val="3BE04EE7"/>
    <w:rsid w:val="3BEC9F8F"/>
    <w:rsid w:val="3BF071DC"/>
    <w:rsid w:val="3BF396FC"/>
    <w:rsid w:val="3BFC2716"/>
    <w:rsid w:val="3BFDB42E"/>
    <w:rsid w:val="3C055B26"/>
    <w:rsid w:val="3C079A79"/>
    <w:rsid w:val="3C0EFECC"/>
    <w:rsid w:val="3C10D2E3"/>
    <w:rsid w:val="3C1CF06A"/>
    <w:rsid w:val="3C1EB3BB"/>
    <w:rsid w:val="3C1EBB37"/>
    <w:rsid w:val="3C2C627E"/>
    <w:rsid w:val="3C2E1776"/>
    <w:rsid w:val="3C3DA48B"/>
    <w:rsid w:val="3C464F0F"/>
    <w:rsid w:val="3C46A855"/>
    <w:rsid w:val="3C4D6FC8"/>
    <w:rsid w:val="3C55ACC8"/>
    <w:rsid w:val="3C760472"/>
    <w:rsid w:val="3C7C3C6E"/>
    <w:rsid w:val="3C7E169E"/>
    <w:rsid w:val="3C7E4132"/>
    <w:rsid w:val="3C83274C"/>
    <w:rsid w:val="3C835FDE"/>
    <w:rsid w:val="3C8427A4"/>
    <w:rsid w:val="3C8D7745"/>
    <w:rsid w:val="3C8E12FD"/>
    <w:rsid w:val="3C928ECE"/>
    <w:rsid w:val="3C936233"/>
    <w:rsid w:val="3C95C807"/>
    <w:rsid w:val="3CAB3D8F"/>
    <w:rsid w:val="3CB24793"/>
    <w:rsid w:val="3CB3936F"/>
    <w:rsid w:val="3CB974B6"/>
    <w:rsid w:val="3CBBE120"/>
    <w:rsid w:val="3CC94F0D"/>
    <w:rsid w:val="3CE1152F"/>
    <w:rsid w:val="3CE6BF28"/>
    <w:rsid w:val="3CE801C9"/>
    <w:rsid w:val="3CE92395"/>
    <w:rsid w:val="3CEDFD88"/>
    <w:rsid w:val="3CF67B07"/>
    <w:rsid w:val="3D060715"/>
    <w:rsid w:val="3D08D56F"/>
    <w:rsid w:val="3D09D57C"/>
    <w:rsid w:val="3D1A8C51"/>
    <w:rsid w:val="3D281C2F"/>
    <w:rsid w:val="3D398CEF"/>
    <w:rsid w:val="3D4B69F8"/>
    <w:rsid w:val="3D56C6E3"/>
    <w:rsid w:val="3D5B50BD"/>
    <w:rsid w:val="3D5BF4A7"/>
    <w:rsid w:val="3D6A4C1B"/>
    <w:rsid w:val="3D6CF88D"/>
    <w:rsid w:val="3D738815"/>
    <w:rsid w:val="3D7FD331"/>
    <w:rsid w:val="3D82B8B9"/>
    <w:rsid w:val="3D9AC5D1"/>
    <w:rsid w:val="3D9B072D"/>
    <w:rsid w:val="3DA80F80"/>
    <w:rsid w:val="3DB0566F"/>
    <w:rsid w:val="3DB15B27"/>
    <w:rsid w:val="3DC3D2FA"/>
    <w:rsid w:val="3DC47D2D"/>
    <w:rsid w:val="3DCF247A"/>
    <w:rsid w:val="3DCFC56A"/>
    <w:rsid w:val="3DD85734"/>
    <w:rsid w:val="3DDC6D7C"/>
    <w:rsid w:val="3DED6D2D"/>
    <w:rsid w:val="3DEE7D14"/>
    <w:rsid w:val="3DF1DA16"/>
    <w:rsid w:val="3DF61CE1"/>
    <w:rsid w:val="3DF71BE8"/>
    <w:rsid w:val="3DF72E20"/>
    <w:rsid w:val="3E1F3448"/>
    <w:rsid w:val="3E206A75"/>
    <w:rsid w:val="3E21B583"/>
    <w:rsid w:val="3E3453BC"/>
    <w:rsid w:val="3E498EF8"/>
    <w:rsid w:val="3E53E71B"/>
    <w:rsid w:val="3E687A3B"/>
    <w:rsid w:val="3E68C86B"/>
    <w:rsid w:val="3E70CEB4"/>
    <w:rsid w:val="3E736C9E"/>
    <w:rsid w:val="3E779779"/>
    <w:rsid w:val="3E87DE4E"/>
    <w:rsid w:val="3E91E4A0"/>
    <w:rsid w:val="3E955509"/>
    <w:rsid w:val="3E96B344"/>
    <w:rsid w:val="3E9BF049"/>
    <w:rsid w:val="3E9DD08A"/>
    <w:rsid w:val="3EA565CB"/>
    <w:rsid w:val="3EADC539"/>
    <w:rsid w:val="3EB3D6B5"/>
    <w:rsid w:val="3ECB05D9"/>
    <w:rsid w:val="3ECBD57D"/>
    <w:rsid w:val="3ECE5FD8"/>
    <w:rsid w:val="3EDC7EF8"/>
    <w:rsid w:val="3EDE386C"/>
    <w:rsid w:val="3EDEBC29"/>
    <w:rsid w:val="3EE6F563"/>
    <w:rsid w:val="3EE8F12B"/>
    <w:rsid w:val="3F0015BE"/>
    <w:rsid w:val="3F0261A0"/>
    <w:rsid w:val="3F02C33B"/>
    <w:rsid w:val="3F086961"/>
    <w:rsid w:val="3F0C165B"/>
    <w:rsid w:val="3F0FC28A"/>
    <w:rsid w:val="3F10BFF4"/>
    <w:rsid w:val="3F14217D"/>
    <w:rsid w:val="3F1BD236"/>
    <w:rsid w:val="3F24901B"/>
    <w:rsid w:val="3F2BDF23"/>
    <w:rsid w:val="3F2CEB50"/>
    <w:rsid w:val="3F2E1929"/>
    <w:rsid w:val="3F2E979C"/>
    <w:rsid w:val="3F3F8A00"/>
    <w:rsid w:val="3F509DA3"/>
    <w:rsid w:val="3F542470"/>
    <w:rsid w:val="3F628EC2"/>
    <w:rsid w:val="3F631D02"/>
    <w:rsid w:val="3F754ECC"/>
    <w:rsid w:val="3F7CEE22"/>
    <w:rsid w:val="3F7CF71B"/>
    <w:rsid w:val="3F7FFA10"/>
    <w:rsid w:val="3F98D97C"/>
    <w:rsid w:val="3FAA9360"/>
    <w:rsid w:val="3FB35252"/>
    <w:rsid w:val="3FC29793"/>
    <w:rsid w:val="3FC90A02"/>
    <w:rsid w:val="3FD3DDC7"/>
    <w:rsid w:val="3FDABDBC"/>
    <w:rsid w:val="3FEC7906"/>
    <w:rsid w:val="3FED0406"/>
    <w:rsid w:val="3FEE9B37"/>
    <w:rsid w:val="3FF761BD"/>
    <w:rsid w:val="400D12DA"/>
    <w:rsid w:val="4026646B"/>
    <w:rsid w:val="402FDED5"/>
    <w:rsid w:val="403188A8"/>
    <w:rsid w:val="4039796C"/>
    <w:rsid w:val="4048E630"/>
    <w:rsid w:val="4049603F"/>
    <w:rsid w:val="404A5909"/>
    <w:rsid w:val="4052E673"/>
    <w:rsid w:val="4055C63A"/>
    <w:rsid w:val="4065DD04"/>
    <w:rsid w:val="406884DF"/>
    <w:rsid w:val="40742A33"/>
    <w:rsid w:val="4080D46B"/>
    <w:rsid w:val="408E658B"/>
    <w:rsid w:val="40901FDB"/>
    <w:rsid w:val="40924AB1"/>
    <w:rsid w:val="409D8889"/>
    <w:rsid w:val="40A36500"/>
    <w:rsid w:val="40B2E5BE"/>
    <w:rsid w:val="40B42E1E"/>
    <w:rsid w:val="40B7A297"/>
    <w:rsid w:val="40C140AC"/>
    <w:rsid w:val="40DE0B4C"/>
    <w:rsid w:val="40E345A0"/>
    <w:rsid w:val="40E9F473"/>
    <w:rsid w:val="40FA08B2"/>
    <w:rsid w:val="40FB43FF"/>
    <w:rsid w:val="4109A70D"/>
    <w:rsid w:val="410AF2E3"/>
    <w:rsid w:val="41196A0D"/>
    <w:rsid w:val="411AE416"/>
    <w:rsid w:val="411CA6DC"/>
    <w:rsid w:val="411E7699"/>
    <w:rsid w:val="41251189"/>
    <w:rsid w:val="4125B7B5"/>
    <w:rsid w:val="41331807"/>
    <w:rsid w:val="4155E417"/>
    <w:rsid w:val="41601401"/>
    <w:rsid w:val="41722CF8"/>
    <w:rsid w:val="41939928"/>
    <w:rsid w:val="41976FC9"/>
    <w:rsid w:val="419DD918"/>
    <w:rsid w:val="41AF383B"/>
    <w:rsid w:val="41B0491D"/>
    <w:rsid w:val="41B11C29"/>
    <w:rsid w:val="41BA52DF"/>
    <w:rsid w:val="41DB17B3"/>
    <w:rsid w:val="41E35366"/>
    <w:rsid w:val="41ED4374"/>
    <w:rsid w:val="41EDC434"/>
    <w:rsid w:val="41F10544"/>
    <w:rsid w:val="41F41C36"/>
    <w:rsid w:val="41FC24C0"/>
    <w:rsid w:val="41FCE1EE"/>
    <w:rsid w:val="420516DD"/>
    <w:rsid w:val="420C6F70"/>
    <w:rsid w:val="421E3100"/>
    <w:rsid w:val="42244690"/>
    <w:rsid w:val="42275CB7"/>
    <w:rsid w:val="42295B1D"/>
    <w:rsid w:val="423AD822"/>
    <w:rsid w:val="423B001B"/>
    <w:rsid w:val="42423FD0"/>
    <w:rsid w:val="4249E2A1"/>
    <w:rsid w:val="424B8032"/>
    <w:rsid w:val="42588150"/>
    <w:rsid w:val="42614BAA"/>
    <w:rsid w:val="426CF7A8"/>
    <w:rsid w:val="42730CD0"/>
    <w:rsid w:val="427D7DF7"/>
    <w:rsid w:val="42816B5E"/>
    <w:rsid w:val="428757DE"/>
    <w:rsid w:val="428E0AE1"/>
    <w:rsid w:val="42AB973F"/>
    <w:rsid w:val="42ACBFA4"/>
    <w:rsid w:val="42B1CF8F"/>
    <w:rsid w:val="42B647BF"/>
    <w:rsid w:val="42B7A910"/>
    <w:rsid w:val="42B9203F"/>
    <w:rsid w:val="42BB2331"/>
    <w:rsid w:val="42BFB052"/>
    <w:rsid w:val="42CBEB80"/>
    <w:rsid w:val="42E4B24C"/>
    <w:rsid w:val="42E86FD1"/>
    <w:rsid w:val="42EE91AA"/>
    <w:rsid w:val="42F7089B"/>
    <w:rsid w:val="42FDFDA4"/>
    <w:rsid w:val="43010BAA"/>
    <w:rsid w:val="4305098B"/>
    <w:rsid w:val="43066419"/>
    <w:rsid w:val="4311C15A"/>
    <w:rsid w:val="431487CF"/>
    <w:rsid w:val="432BC95A"/>
    <w:rsid w:val="432FA068"/>
    <w:rsid w:val="4338A5C0"/>
    <w:rsid w:val="4340AD01"/>
    <w:rsid w:val="43680936"/>
    <w:rsid w:val="436C0A0E"/>
    <w:rsid w:val="436C7887"/>
    <w:rsid w:val="436EF5A7"/>
    <w:rsid w:val="437151B3"/>
    <w:rsid w:val="437349AE"/>
    <w:rsid w:val="4376E803"/>
    <w:rsid w:val="437E328F"/>
    <w:rsid w:val="438BAE8A"/>
    <w:rsid w:val="439E0A89"/>
    <w:rsid w:val="43A159BD"/>
    <w:rsid w:val="43AE59FC"/>
    <w:rsid w:val="43B1D2E5"/>
    <w:rsid w:val="43B8A9FA"/>
    <w:rsid w:val="43BC14EE"/>
    <w:rsid w:val="43C42CE4"/>
    <w:rsid w:val="43C6B202"/>
    <w:rsid w:val="43CA2FB7"/>
    <w:rsid w:val="43D1F6F1"/>
    <w:rsid w:val="43D6EC11"/>
    <w:rsid w:val="43E03104"/>
    <w:rsid w:val="43E2EC15"/>
    <w:rsid w:val="43E46D2E"/>
    <w:rsid w:val="43E47E23"/>
    <w:rsid w:val="43EC8D55"/>
    <w:rsid w:val="43F1C43A"/>
    <w:rsid w:val="43F4B935"/>
    <w:rsid w:val="43F644C2"/>
    <w:rsid w:val="43FA1B39"/>
    <w:rsid w:val="43FFEECD"/>
    <w:rsid w:val="44046687"/>
    <w:rsid w:val="44052740"/>
    <w:rsid w:val="440837B6"/>
    <w:rsid w:val="44157D05"/>
    <w:rsid w:val="4432865E"/>
    <w:rsid w:val="4441F1BA"/>
    <w:rsid w:val="444C1410"/>
    <w:rsid w:val="444E9B32"/>
    <w:rsid w:val="44583745"/>
    <w:rsid w:val="445A510A"/>
    <w:rsid w:val="445FC676"/>
    <w:rsid w:val="44603608"/>
    <w:rsid w:val="446A90FB"/>
    <w:rsid w:val="4479D90D"/>
    <w:rsid w:val="44821ABE"/>
    <w:rsid w:val="448AFAA0"/>
    <w:rsid w:val="448B16B2"/>
    <w:rsid w:val="449048D2"/>
    <w:rsid w:val="44954FEE"/>
    <w:rsid w:val="449914D4"/>
    <w:rsid w:val="44A874A7"/>
    <w:rsid w:val="44A8ECDB"/>
    <w:rsid w:val="44AA5416"/>
    <w:rsid w:val="44AEA33F"/>
    <w:rsid w:val="44B13AB7"/>
    <w:rsid w:val="44B5CCF1"/>
    <w:rsid w:val="44BF5F1E"/>
    <w:rsid w:val="44C454CC"/>
    <w:rsid w:val="44D8F9DD"/>
    <w:rsid w:val="44DB6C94"/>
    <w:rsid w:val="44DE5D0A"/>
    <w:rsid w:val="44E15262"/>
    <w:rsid w:val="44E4E0BF"/>
    <w:rsid w:val="44E9B4D6"/>
    <w:rsid w:val="44E9EA74"/>
    <w:rsid w:val="44EB2DD0"/>
    <w:rsid w:val="44F29FB0"/>
    <w:rsid w:val="44F48C7B"/>
    <w:rsid w:val="44F58DC1"/>
    <w:rsid w:val="44F77029"/>
    <w:rsid w:val="45067CEE"/>
    <w:rsid w:val="450EB01A"/>
    <w:rsid w:val="45101B46"/>
    <w:rsid w:val="4514B4F4"/>
    <w:rsid w:val="4516BFBE"/>
    <w:rsid w:val="4520386B"/>
    <w:rsid w:val="4523548B"/>
    <w:rsid w:val="45256D4D"/>
    <w:rsid w:val="45293688"/>
    <w:rsid w:val="452DD4C4"/>
    <w:rsid w:val="4535C137"/>
    <w:rsid w:val="4536619A"/>
    <w:rsid w:val="45499F98"/>
    <w:rsid w:val="454B0DBA"/>
    <w:rsid w:val="4555F4ED"/>
    <w:rsid w:val="4560B91A"/>
    <w:rsid w:val="457534F4"/>
    <w:rsid w:val="4576CABF"/>
    <w:rsid w:val="457C1C79"/>
    <w:rsid w:val="457CFF50"/>
    <w:rsid w:val="458FEE79"/>
    <w:rsid w:val="4592B9D4"/>
    <w:rsid w:val="45951FA0"/>
    <w:rsid w:val="459527EA"/>
    <w:rsid w:val="4598405E"/>
    <w:rsid w:val="45AF13F7"/>
    <w:rsid w:val="45B47E8F"/>
    <w:rsid w:val="45C20054"/>
    <w:rsid w:val="45C76ECB"/>
    <w:rsid w:val="45C7F6C2"/>
    <w:rsid w:val="45D45CF8"/>
    <w:rsid w:val="45DCFE74"/>
    <w:rsid w:val="45E09CD7"/>
    <w:rsid w:val="45E59FF6"/>
    <w:rsid w:val="45E94080"/>
    <w:rsid w:val="45EC8964"/>
    <w:rsid w:val="45F3A7D1"/>
    <w:rsid w:val="45F960E1"/>
    <w:rsid w:val="45FC8331"/>
    <w:rsid w:val="4603444D"/>
    <w:rsid w:val="460384FB"/>
    <w:rsid w:val="4605B4FC"/>
    <w:rsid w:val="46092B90"/>
    <w:rsid w:val="46110EAC"/>
    <w:rsid w:val="461267DF"/>
    <w:rsid w:val="461518F4"/>
    <w:rsid w:val="4615C681"/>
    <w:rsid w:val="46337F32"/>
    <w:rsid w:val="463A20C9"/>
    <w:rsid w:val="463EA3F6"/>
    <w:rsid w:val="4644CE1E"/>
    <w:rsid w:val="4648142A"/>
    <w:rsid w:val="4649A1FD"/>
    <w:rsid w:val="466918B3"/>
    <w:rsid w:val="4692C4C4"/>
    <w:rsid w:val="469328D0"/>
    <w:rsid w:val="46A007B0"/>
    <w:rsid w:val="46A54408"/>
    <w:rsid w:val="46B0597D"/>
    <w:rsid w:val="46B54BBC"/>
    <w:rsid w:val="46B66EA6"/>
    <w:rsid w:val="46B7FB95"/>
    <w:rsid w:val="46BE6D53"/>
    <w:rsid w:val="46C9B7E6"/>
    <w:rsid w:val="46CE1D3A"/>
    <w:rsid w:val="46CF9BBC"/>
    <w:rsid w:val="46D705AB"/>
    <w:rsid w:val="46DCE955"/>
    <w:rsid w:val="46E0D581"/>
    <w:rsid w:val="46E5142F"/>
    <w:rsid w:val="46E737F3"/>
    <w:rsid w:val="470F8C22"/>
    <w:rsid w:val="47188906"/>
    <w:rsid w:val="471AE45B"/>
    <w:rsid w:val="4723D25A"/>
    <w:rsid w:val="47272152"/>
    <w:rsid w:val="4727B8CA"/>
    <w:rsid w:val="473C1868"/>
    <w:rsid w:val="473EC6A8"/>
    <w:rsid w:val="4743F010"/>
    <w:rsid w:val="47448D0B"/>
    <w:rsid w:val="474828D0"/>
    <w:rsid w:val="475BA7C7"/>
    <w:rsid w:val="476457DD"/>
    <w:rsid w:val="4766F57C"/>
    <w:rsid w:val="4783B4D2"/>
    <w:rsid w:val="47904380"/>
    <w:rsid w:val="4793739F"/>
    <w:rsid w:val="47942F2C"/>
    <w:rsid w:val="4794C8BB"/>
    <w:rsid w:val="479663CC"/>
    <w:rsid w:val="4799E29A"/>
    <w:rsid w:val="479C6A84"/>
    <w:rsid w:val="47A51736"/>
    <w:rsid w:val="47A6FEB3"/>
    <w:rsid w:val="47B79FDE"/>
    <w:rsid w:val="47B7B474"/>
    <w:rsid w:val="47BEC41D"/>
    <w:rsid w:val="47C984D2"/>
    <w:rsid w:val="47CBFB20"/>
    <w:rsid w:val="47D2C9B1"/>
    <w:rsid w:val="47D7F935"/>
    <w:rsid w:val="47E3E7C2"/>
    <w:rsid w:val="47EA8A13"/>
    <w:rsid w:val="47EF07F0"/>
    <w:rsid w:val="47FBFECC"/>
    <w:rsid w:val="480DCB7E"/>
    <w:rsid w:val="481E78E0"/>
    <w:rsid w:val="48200E8F"/>
    <w:rsid w:val="4837934C"/>
    <w:rsid w:val="4839223D"/>
    <w:rsid w:val="48464D31"/>
    <w:rsid w:val="484F69F1"/>
    <w:rsid w:val="4853C799"/>
    <w:rsid w:val="485B3344"/>
    <w:rsid w:val="486EAB56"/>
    <w:rsid w:val="48739198"/>
    <w:rsid w:val="487E6953"/>
    <w:rsid w:val="488F1922"/>
    <w:rsid w:val="48942CD6"/>
    <w:rsid w:val="48A619D5"/>
    <w:rsid w:val="48AA91CD"/>
    <w:rsid w:val="48B30B0E"/>
    <w:rsid w:val="48BA1536"/>
    <w:rsid w:val="48C79E18"/>
    <w:rsid w:val="48C99F4A"/>
    <w:rsid w:val="48CB24B9"/>
    <w:rsid w:val="48D8A907"/>
    <w:rsid w:val="48FEAAE6"/>
    <w:rsid w:val="49040AFB"/>
    <w:rsid w:val="4907C2EC"/>
    <w:rsid w:val="491340E1"/>
    <w:rsid w:val="49147275"/>
    <w:rsid w:val="4921C61E"/>
    <w:rsid w:val="4923E7D7"/>
    <w:rsid w:val="49252E9D"/>
    <w:rsid w:val="49299765"/>
    <w:rsid w:val="492B222D"/>
    <w:rsid w:val="49344E99"/>
    <w:rsid w:val="493816AD"/>
    <w:rsid w:val="493D6A83"/>
    <w:rsid w:val="49428563"/>
    <w:rsid w:val="494E9FC6"/>
    <w:rsid w:val="4954B560"/>
    <w:rsid w:val="495BE5BE"/>
    <w:rsid w:val="495C7A35"/>
    <w:rsid w:val="495D189A"/>
    <w:rsid w:val="495F2A4A"/>
    <w:rsid w:val="4966DA26"/>
    <w:rsid w:val="4970C695"/>
    <w:rsid w:val="4971767D"/>
    <w:rsid w:val="4972DB02"/>
    <w:rsid w:val="497AFF10"/>
    <w:rsid w:val="497C6433"/>
    <w:rsid w:val="4982E762"/>
    <w:rsid w:val="499BF8BF"/>
    <w:rsid w:val="499D77E0"/>
    <w:rsid w:val="499DB7BB"/>
    <w:rsid w:val="499FF646"/>
    <w:rsid w:val="49A9786C"/>
    <w:rsid w:val="49B8123B"/>
    <w:rsid w:val="49C2C5D1"/>
    <w:rsid w:val="49C364BC"/>
    <w:rsid w:val="49D02964"/>
    <w:rsid w:val="49DC1ABB"/>
    <w:rsid w:val="49E49B1F"/>
    <w:rsid w:val="49EAC6AD"/>
    <w:rsid w:val="49F2761B"/>
    <w:rsid w:val="49F82A25"/>
    <w:rsid w:val="49FBE912"/>
    <w:rsid w:val="49FF5612"/>
    <w:rsid w:val="4A04B0C6"/>
    <w:rsid w:val="4A0755FD"/>
    <w:rsid w:val="4A0D2D8E"/>
    <w:rsid w:val="4A18CD34"/>
    <w:rsid w:val="4A1D2842"/>
    <w:rsid w:val="4A2257EE"/>
    <w:rsid w:val="4A36772B"/>
    <w:rsid w:val="4A37CE41"/>
    <w:rsid w:val="4A3FBDF3"/>
    <w:rsid w:val="4A493BEE"/>
    <w:rsid w:val="4A4B1EF7"/>
    <w:rsid w:val="4A4B8C51"/>
    <w:rsid w:val="4A5177EB"/>
    <w:rsid w:val="4A54135F"/>
    <w:rsid w:val="4A55DFAE"/>
    <w:rsid w:val="4A5A09E1"/>
    <w:rsid w:val="4A65166E"/>
    <w:rsid w:val="4A6FE356"/>
    <w:rsid w:val="4A7D7A2B"/>
    <w:rsid w:val="4A88B2BF"/>
    <w:rsid w:val="4A8A5CB5"/>
    <w:rsid w:val="4A8CF99B"/>
    <w:rsid w:val="4A933469"/>
    <w:rsid w:val="4AA09ECB"/>
    <w:rsid w:val="4AA41F6E"/>
    <w:rsid w:val="4AA5F521"/>
    <w:rsid w:val="4ABABE1C"/>
    <w:rsid w:val="4AC47C19"/>
    <w:rsid w:val="4AC8ED8B"/>
    <w:rsid w:val="4ACBC71D"/>
    <w:rsid w:val="4AD2033F"/>
    <w:rsid w:val="4AD65900"/>
    <w:rsid w:val="4AE59A00"/>
    <w:rsid w:val="4AECBF35"/>
    <w:rsid w:val="4AF4550D"/>
    <w:rsid w:val="4B02A338"/>
    <w:rsid w:val="4B036AC4"/>
    <w:rsid w:val="4B11CFCD"/>
    <w:rsid w:val="4B12ADB6"/>
    <w:rsid w:val="4B1570CA"/>
    <w:rsid w:val="4B2387DA"/>
    <w:rsid w:val="4B25A311"/>
    <w:rsid w:val="4B2640FB"/>
    <w:rsid w:val="4B29A48B"/>
    <w:rsid w:val="4B31993C"/>
    <w:rsid w:val="4B3C16DD"/>
    <w:rsid w:val="4B3E23CC"/>
    <w:rsid w:val="4B3FD2CD"/>
    <w:rsid w:val="4B48BEC6"/>
    <w:rsid w:val="4B52DDAB"/>
    <w:rsid w:val="4B554F59"/>
    <w:rsid w:val="4B5822CD"/>
    <w:rsid w:val="4B5CE127"/>
    <w:rsid w:val="4B72C915"/>
    <w:rsid w:val="4B7315DB"/>
    <w:rsid w:val="4B7DE8EA"/>
    <w:rsid w:val="4B80A590"/>
    <w:rsid w:val="4B8269C3"/>
    <w:rsid w:val="4B83E84D"/>
    <w:rsid w:val="4B8ABCCD"/>
    <w:rsid w:val="4BA9BB53"/>
    <w:rsid w:val="4BAAF391"/>
    <w:rsid w:val="4BAD7C2A"/>
    <w:rsid w:val="4BC242DE"/>
    <w:rsid w:val="4BC34C07"/>
    <w:rsid w:val="4BC8357B"/>
    <w:rsid w:val="4BD4F2CC"/>
    <w:rsid w:val="4BD9E221"/>
    <w:rsid w:val="4BE65023"/>
    <w:rsid w:val="4BEEFF9C"/>
    <w:rsid w:val="4BF5038F"/>
    <w:rsid w:val="4BF5A457"/>
    <w:rsid w:val="4BF84F2B"/>
    <w:rsid w:val="4BFA475E"/>
    <w:rsid w:val="4C0EC1DB"/>
    <w:rsid w:val="4C123352"/>
    <w:rsid w:val="4C142286"/>
    <w:rsid w:val="4C25B608"/>
    <w:rsid w:val="4C30B507"/>
    <w:rsid w:val="4C494F2F"/>
    <w:rsid w:val="4C534BB6"/>
    <w:rsid w:val="4C54BC12"/>
    <w:rsid w:val="4C594ED1"/>
    <w:rsid w:val="4C67A06D"/>
    <w:rsid w:val="4C6CA54E"/>
    <w:rsid w:val="4C6D6AE9"/>
    <w:rsid w:val="4C7BB516"/>
    <w:rsid w:val="4C7BEEC3"/>
    <w:rsid w:val="4C818095"/>
    <w:rsid w:val="4C844D71"/>
    <w:rsid w:val="4C8B6801"/>
    <w:rsid w:val="4C959C29"/>
    <w:rsid w:val="4C993FFA"/>
    <w:rsid w:val="4C9E0936"/>
    <w:rsid w:val="4CA4ED8E"/>
    <w:rsid w:val="4CACD5E5"/>
    <w:rsid w:val="4CAEECA1"/>
    <w:rsid w:val="4CBAFB83"/>
    <w:rsid w:val="4CBCC396"/>
    <w:rsid w:val="4CC26457"/>
    <w:rsid w:val="4CC2837D"/>
    <w:rsid w:val="4CC72915"/>
    <w:rsid w:val="4CD5B05A"/>
    <w:rsid w:val="4CD90645"/>
    <w:rsid w:val="4CDCF59D"/>
    <w:rsid w:val="4CDDCBF9"/>
    <w:rsid w:val="4CE01531"/>
    <w:rsid w:val="4CE0C202"/>
    <w:rsid w:val="4CE855CE"/>
    <w:rsid w:val="4CFA5600"/>
    <w:rsid w:val="4CFE0D6B"/>
    <w:rsid w:val="4D026774"/>
    <w:rsid w:val="4D087F93"/>
    <w:rsid w:val="4D11BB7F"/>
    <w:rsid w:val="4D12BA7E"/>
    <w:rsid w:val="4D22A7FD"/>
    <w:rsid w:val="4D2B2089"/>
    <w:rsid w:val="4D2FC738"/>
    <w:rsid w:val="4D3070AD"/>
    <w:rsid w:val="4D513916"/>
    <w:rsid w:val="4D5792EF"/>
    <w:rsid w:val="4D6A0083"/>
    <w:rsid w:val="4D6ACEE0"/>
    <w:rsid w:val="4D6DB045"/>
    <w:rsid w:val="4D786811"/>
    <w:rsid w:val="4D8512E3"/>
    <w:rsid w:val="4D8E8DD9"/>
    <w:rsid w:val="4D90C42D"/>
    <w:rsid w:val="4D91C304"/>
    <w:rsid w:val="4D92E9D6"/>
    <w:rsid w:val="4D953661"/>
    <w:rsid w:val="4DA6791A"/>
    <w:rsid w:val="4DBBC044"/>
    <w:rsid w:val="4DC39A8F"/>
    <w:rsid w:val="4DCA6494"/>
    <w:rsid w:val="4DD2117A"/>
    <w:rsid w:val="4DD9FB41"/>
    <w:rsid w:val="4DE3ABF0"/>
    <w:rsid w:val="4DFD3678"/>
    <w:rsid w:val="4E0B1333"/>
    <w:rsid w:val="4E0D551F"/>
    <w:rsid w:val="4E1755E3"/>
    <w:rsid w:val="4E441B19"/>
    <w:rsid w:val="4E44564C"/>
    <w:rsid w:val="4E445F79"/>
    <w:rsid w:val="4E4FAAEA"/>
    <w:rsid w:val="4E516F0F"/>
    <w:rsid w:val="4E674605"/>
    <w:rsid w:val="4E685A8B"/>
    <w:rsid w:val="4E75ED88"/>
    <w:rsid w:val="4E79FC2C"/>
    <w:rsid w:val="4E802E24"/>
    <w:rsid w:val="4E91060C"/>
    <w:rsid w:val="4EA480DD"/>
    <w:rsid w:val="4EB6E0F5"/>
    <w:rsid w:val="4EBB7876"/>
    <w:rsid w:val="4ECFAB58"/>
    <w:rsid w:val="4ED9578A"/>
    <w:rsid w:val="4ED9AF38"/>
    <w:rsid w:val="4EDE671C"/>
    <w:rsid w:val="4EF858C7"/>
    <w:rsid w:val="4EF8DC0C"/>
    <w:rsid w:val="4EFBAC38"/>
    <w:rsid w:val="4EFF2682"/>
    <w:rsid w:val="4F00451E"/>
    <w:rsid w:val="4F04880F"/>
    <w:rsid w:val="4F146B04"/>
    <w:rsid w:val="4F19C063"/>
    <w:rsid w:val="4F3A9F3D"/>
    <w:rsid w:val="4F46B1E2"/>
    <w:rsid w:val="4F4B12DF"/>
    <w:rsid w:val="4F534F3E"/>
    <w:rsid w:val="4F58D47A"/>
    <w:rsid w:val="4F5A1A3A"/>
    <w:rsid w:val="4F5A3984"/>
    <w:rsid w:val="4F6D70A4"/>
    <w:rsid w:val="4F8068D9"/>
    <w:rsid w:val="4F923C7E"/>
    <w:rsid w:val="4FA5A6D6"/>
    <w:rsid w:val="4FA61C9B"/>
    <w:rsid w:val="4FA99ADA"/>
    <w:rsid w:val="4FAA04EB"/>
    <w:rsid w:val="4FBF3770"/>
    <w:rsid w:val="4FC22166"/>
    <w:rsid w:val="4FCD86D0"/>
    <w:rsid w:val="4FD23D3F"/>
    <w:rsid w:val="4FD3209F"/>
    <w:rsid w:val="4FDD30D2"/>
    <w:rsid w:val="4FE3916B"/>
    <w:rsid w:val="4FED94AF"/>
    <w:rsid w:val="4FF4C61B"/>
    <w:rsid w:val="4FF57DFD"/>
    <w:rsid w:val="4FF9143B"/>
    <w:rsid w:val="4FFCEBB5"/>
    <w:rsid w:val="4FFE4A1C"/>
    <w:rsid w:val="50058B8F"/>
    <w:rsid w:val="50066070"/>
    <w:rsid w:val="502D222D"/>
    <w:rsid w:val="5033B801"/>
    <w:rsid w:val="503AE9C9"/>
    <w:rsid w:val="50416B06"/>
    <w:rsid w:val="505E7C21"/>
    <w:rsid w:val="506250DC"/>
    <w:rsid w:val="506B7A0D"/>
    <w:rsid w:val="5075F864"/>
    <w:rsid w:val="5077F942"/>
    <w:rsid w:val="50781810"/>
    <w:rsid w:val="5085DDCD"/>
    <w:rsid w:val="50966D19"/>
    <w:rsid w:val="509C52C9"/>
    <w:rsid w:val="50A3CD41"/>
    <w:rsid w:val="50AB6DDA"/>
    <w:rsid w:val="50AC5374"/>
    <w:rsid w:val="50ADD1EB"/>
    <w:rsid w:val="50B22DC9"/>
    <w:rsid w:val="50B70577"/>
    <w:rsid w:val="50B99253"/>
    <w:rsid w:val="50BCA680"/>
    <w:rsid w:val="50C0C5FC"/>
    <w:rsid w:val="50C1DF3E"/>
    <w:rsid w:val="50C8AF89"/>
    <w:rsid w:val="50CD10DB"/>
    <w:rsid w:val="50D526D5"/>
    <w:rsid w:val="50D635C9"/>
    <w:rsid w:val="50DA7B84"/>
    <w:rsid w:val="50E23F50"/>
    <w:rsid w:val="50E5BE51"/>
    <w:rsid w:val="50EEC59F"/>
    <w:rsid w:val="50EF7B20"/>
    <w:rsid w:val="50FE3BD5"/>
    <w:rsid w:val="5102CCCF"/>
    <w:rsid w:val="510BD384"/>
    <w:rsid w:val="5112BC3F"/>
    <w:rsid w:val="5114538E"/>
    <w:rsid w:val="5117C8AA"/>
    <w:rsid w:val="512153D6"/>
    <w:rsid w:val="5121B638"/>
    <w:rsid w:val="51233351"/>
    <w:rsid w:val="5125522A"/>
    <w:rsid w:val="51332F17"/>
    <w:rsid w:val="513E99EB"/>
    <w:rsid w:val="5141AAF3"/>
    <w:rsid w:val="51476523"/>
    <w:rsid w:val="514CB209"/>
    <w:rsid w:val="514CD883"/>
    <w:rsid w:val="51501E7B"/>
    <w:rsid w:val="515CD53B"/>
    <w:rsid w:val="515D760F"/>
    <w:rsid w:val="5164301C"/>
    <w:rsid w:val="516AB97D"/>
    <w:rsid w:val="51739B34"/>
    <w:rsid w:val="517A3D88"/>
    <w:rsid w:val="517A9C2E"/>
    <w:rsid w:val="51857207"/>
    <w:rsid w:val="518830EE"/>
    <w:rsid w:val="51942A6C"/>
    <w:rsid w:val="519718F8"/>
    <w:rsid w:val="51977A5C"/>
    <w:rsid w:val="51AD50CA"/>
    <w:rsid w:val="51C4046F"/>
    <w:rsid w:val="51C67861"/>
    <w:rsid w:val="51C99ADE"/>
    <w:rsid w:val="51C9F408"/>
    <w:rsid w:val="51D14ECA"/>
    <w:rsid w:val="51D69FE7"/>
    <w:rsid w:val="51DD33B7"/>
    <w:rsid w:val="51DD74B4"/>
    <w:rsid w:val="51DE5E2B"/>
    <w:rsid w:val="51DF7E44"/>
    <w:rsid w:val="51E139AB"/>
    <w:rsid w:val="51F0FD3D"/>
    <w:rsid w:val="52020243"/>
    <w:rsid w:val="5203D8B2"/>
    <w:rsid w:val="5204213E"/>
    <w:rsid w:val="520F4191"/>
    <w:rsid w:val="521D80AC"/>
    <w:rsid w:val="5221E065"/>
    <w:rsid w:val="5224BE09"/>
    <w:rsid w:val="52309C0B"/>
    <w:rsid w:val="523F2650"/>
    <w:rsid w:val="524BB240"/>
    <w:rsid w:val="524C69A4"/>
    <w:rsid w:val="524C7B26"/>
    <w:rsid w:val="5257EE76"/>
    <w:rsid w:val="525E0DD2"/>
    <w:rsid w:val="525F0F09"/>
    <w:rsid w:val="527128C5"/>
    <w:rsid w:val="5274F500"/>
    <w:rsid w:val="5284CA89"/>
    <w:rsid w:val="52877A79"/>
    <w:rsid w:val="528C47FE"/>
    <w:rsid w:val="529C515E"/>
    <w:rsid w:val="529D2A77"/>
    <w:rsid w:val="52B82D88"/>
    <w:rsid w:val="52BC83A4"/>
    <w:rsid w:val="52BE8F99"/>
    <w:rsid w:val="52C15571"/>
    <w:rsid w:val="52CF464F"/>
    <w:rsid w:val="52D689FD"/>
    <w:rsid w:val="52E14DAC"/>
    <w:rsid w:val="52E90764"/>
    <w:rsid w:val="52F066E5"/>
    <w:rsid w:val="5306DBA4"/>
    <w:rsid w:val="53083F04"/>
    <w:rsid w:val="5313F1A8"/>
    <w:rsid w:val="5318D215"/>
    <w:rsid w:val="531EA4DA"/>
    <w:rsid w:val="532B2DCA"/>
    <w:rsid w:val="533303D3"/>
    <w:rsid w:val="533C4691"/>
    <w:rsid w:val="5343D722"/>
    <w:rsid w:val="53544B80"/>
    <w:rsid w:val="53558B98"/>
    <w:rsid w:val="535B5774"/>
    <w:rsid w:val="536CD3D6"/>
    <w:rsid w:val="53723886"/>
    <w:rsid w:val="53769A99"/>
    <w:rsid w:val="537B7554"/>
    <w:rsid w:val="53809A41"/>
    <w:rsid w:val="5383B492"/>
    <w:rsid w:val="538543E2"/>
    <w:rsid w:val="538568CB"/>
    <w:rsid w:val="53A2489A"/>
    <w:rsid w:val="53B2EAE2"/>
    <w:rsid w:val="53B43F0E"/>
    <w:rsid w:val="53B96E2F"/>
    <w:rsid w:val="53BE11EC"/>
    <w:rsid w:val="53CCCFF3"/>
    <w:rsid w:val="53D0A48D"/>
    <w:rsid w:val="53DB30DF"/>
    <w:rsid w:val="53E7C21C"/>
    <w:rsid w:val="53F007DA"/>
    <w:rsid w:val="53F098E1"/>
    <w:rsid w:val="53F540F2"/>
    <w:rsid w:val="54064B10"/>
    <w:rsid w:val="54076282"/>
    <w:rsid w:val="540BEB75"/>
    <w:rsid w:val="541D7917"/>
    <w:rsid w:val="54374835"/>
    <w:rsid w:val="544201DF"/>
    <w:rsid w:val="5442CBC5"/>
    <w:rsid w:val="544C9010"/>
    <w:rsid w:val="544FE497"/>
    <w:rsid w:val="544FEDC7"/>
    <w:rsid w:val="545ECEF9"/>
    <w:rsid w:val="54678F98"/>
    <w:rsid w:val="546AF5DB"/>
    <w:rsid w:val="5470800E"/>
    <w:rsid w:val="547ABF06"/>
    <w:rsid w:val="54811C76"/>
    <w:rsid w:val="54A17FFD"/>
    <w:rsid w:val="54A68D59"/>
    <w:rsid w:val="54A86A3F"/>
    <w:rsid w:val="54ADBE84"/>
    <w:rsid w:val="54B8EDA7"/>
    <w:rsid w:val="54C4F7D5"/>
    <w:rsid w:val="54D4DB47"/>
    <w:rsid w:val="54D51122"/>
    <w:rsid w:val="54D8A696"/>
    <w:rsid w:val="54E946FD"/>
    <w:rsid w:val="54E9BAFE"/>
    <w:rsid w:val="54F22BB9"/>
    <w:rsid w:val="54F8ED81"/>
    <w:rsid w:val="550192CD"/>
    <w:rsid w:val="550CCD20"/>
    <w:rsid w:val="550EB108"/>
    <w:rsid w:val="5531F5B8"/>
    <w:rsid w:val="55385301"/>
    <w:rsid w:val="553FC7C8"/>
    <w:rsid w:val="5541B9E4"/>
    <w:rsid w:val="5546FE06"/>
    <w:rsid w:val="554AE06C"/>
    <w:rsid w:val="555DF295"/>
    <w:rsid w:val="556282A9"/>
    <w:rsid w:val="55669E3A"/>
    <w:rsid w:val="55695BB5"/>
    <w:rsid w:val="5569DE3C"/>
    <w:rsid w:val="557032B2"/>
    <w:rsid w:val="55747519"/>
    <w:rsid w:val="5576AADC"/>
    <w:rsid w:val="5577F220"/>
    <w:rsid w:val="5578ED15"/>
    <w:rsid w:val="557AD02D"/>
    <w:rsid w:val="557FDA29"/>
    <w:rsid w:val="558C808A"/>
    <w:rsid w:val="5599B69A"/>
    <w:rsid w:val="5599BC8B"/>
    <w:rsid w:val="55AB8B62"/>
    <w:rsid w:val="55ABBB53"/>
    <w:rsid w:val="55AF4453"/>
    <w:rsid w:val="55BE3FBB"/>
    <w:rsid w:val="55C780B1"/>
    <w:rsid w:val="55C87383"/>
    <w:rsid w:val="55D6F9B2"/>
    <w:rsid w:val="55E0560F"/>
    <w:rsid w:val="55E29275"/>
    <w:rsid w:val="55EE2528"/>
    <w:rsid w:val="55F0E9AE"/>
    <w:rsid w:val="55F589EE"/>
    <w:rsid w:val="55FBD376"/>
    <w:rsid w:val="5606FEE7"/>
    <w:rsid w:val="561B3248"/>
    <w:rsid w:val="561C18E3"/>
    <w:rsid w:val="562BA83F"/>
    <w:rsid w:val="5630D8AA"/>
    <w:rsid w:val="563F2450"/>
    <w:rsid w:val="564F4B4D"/>
    <w:rsid w:val="56545DA5"/>
    <w:rsid w:val="565DDA87"/>
    <w:rsid w:val="5665A687"/>
    <w:rsid w:val="566DD4ED"/>
    <w:rsid w:val="567130B7"/>
    <w:rsid w:val="5673A398"/>
    <w:rsid w:val="56754B47"/>
    <w:rsid w:val="56819A30"/>
    <w:rsid w:val="568AFAC5"/>
    <w:rsid w:val="5691BF71"/>
    <w:rsid w:val="5697C4F0"/>
    <w:rsid w:val="5697D52C"/>
    <w:rsid w:val="56A1A397"/>
    <w:rsid w:val="56A4159E"/>
    <w:rsid w:val="56A47498"/>
    <w:rsid w:val="56A769E1"/>
    <w:rsid w:val="56A797E4"/>
    <w:rsid w:val="56C3B45E"/>
    <w:rsid w:val="56C421E6"/>
    <w:rsid w:val="56CDAAD7"/>
    <w:rsid w:val="56DF1262"/>
    <w:rsid w:val="56F2DD5B"/>
    <w:rsid w:val="56F56D96"/>
    <w:rsid w:val="56FDEE63"/>
    <w:rsid w:val="570310CF"/>
    <w:rsid w:val="570CDA14"/>
    <w:rsid w:val="5711EC31"/>
    <w:rsid w:val="571A138E"/>
    <w:rsid w:val="5745F503"/>
    <w:rsid w:val="574C044F"/>
    <w:rsid w:val="574E3E9D"/>
    <w:rsid w:val="574E93C3"/>
    <w:rsid w:val="5750D76C"/>
    <w:rsid w:val="57572D64"/>
    <w:rsid w:val="575CA76C"/>
    <w:rsid w:val="576E4C88"/>
    <w:rsid w:val="577534F1"/>
    <w:rsid w:val="577D3304"/>
    <w:rsid w:val="5783E157"/>
    <w:rsid w:val="578C16A0"/>
    <w:rsid w:val="57925DD4"/>
    <w:rsid w:val="57A3D5ED"/>
    <w:rsid w:val="57A4F769"/>
    <w:rsid w:val="57A70146"/>
    <w:rsid w:val="57D20A21"/>
    <w:rsid w:val="57D65597"/>
    <w:rsid w:val="57E53863"/>
    <w:rsid w:val="57FA3FA3"/>
    <w:rsid w:val="580B6695"/>
    <w:rsid w:val="580CACF8"/>
    <w:rsid w:val="580FD426"/>
    <w:rsid w:val="58131DCC"/>
    <w:rsid w:val="581442DF"/>
    <w:rsid w:val="58198719"/>
    <w:rsid w:val="5820AA56"/>
    <w:rsid w:val="585BDC35"/>
    <w:rsid w:val="58659420"/>
    <w:rsid w:val="58798726"/>
    <w:rsid w:val="587A66D1"/>
    <w:rsid w:val="587B5D36"/>
    <w:rsid w:val="587C4148"/>
    <w:rsid w:val="587DFF14"/>
    <w:rsid w:val="587F6655"/>
    <w:rsid w:val="58815AF8"/>
    <w:rsid w:val="58849D99"/>
    <w:rsid w:val="58911511"/>
    <w:rsid w:val="58965B52"/>
    <w:rsid w:val="58A14000"/>
    <w:rsid w:val="58C4A67B"/>
    <w:rsid w:val="58CD4F09"/>
    <w:rsid w:val="58CE4F11"/>
    <w:rsid w:val="58CED551"/>
    <w:rsid w:val="58CEF087"/>
    <w:rsid w:val="58D3729D"/>
    <w:rsid w:val="58D537BB"/>
    <w:rsid w:val="58E56531"/>
    <w:rsid w:val="58E5D57C"/>
    <w:rsid w:val="58F36549"/>
    <w:rsid w:val="58F63A12"/>
    <w:rsid w:val="58F90611"/>
    <w:rsid w:val="58FC1990"/>
    <w:rsid w:val="5917F16C"/>
    <w:rsid w:val="591D83EC"/>
    <w:rsid w:val="59221B50"/>
    <w:rsid w:val="592AEDCF"/>
    <w:rsid w:val="595235DD"/>
    <w:rsid w:val="596787AB"/>
    <w:rsid w:val="5967C281"/>
    <w:rsid w:val="5974E83C"/>
    <w:rsid w:val="5978608C"/>
    <w:rsid w:val="5978F9F5"/>
    <w:rsid w:val="59881DB4"/>
    <w:rsid w:val="598C458E"/>
    <w:rsid w:val="5997326B"/>
    <w:rsid w:val="599EA3CE"/>
    <w:rsid w:val="59A10137"/>
    <w:rsid w:val="59ABF789"/>
    <w:rsid w:val="59B47EBA"/>
    <w:rsid w:val="59B86973"/>
    <w:rsid w:val="59C137EB"/>
    <w:rsid w:val="59D01CE0"/>
    <w:rsid w:val="59E091BE"/>
    <w:rsid w:val="59E51634"/>
    <w:rsid w:val="59F0ED5C"/>
    <w:rsid w:val="59F11690"/>
    <w:rsid w:val="59F83685"/>
    <w:rsid w:val="59F99E37"/>
    <w:rsid w:val="5A0634C9"/>
    <w:rsid w:val="5A0843D7"/>
    <w:rsid w:val="5A0FD6C3"/>
    <w:rsid w:val="5A118330"/>
    <w:rsid w:val="5A15A7E5"/>
    <w:rsid w:val="5A188113"/>
    <w:rsid w:val="5A20DE34"/>
    <w:rsid w:val="5A290E39"/>
    <w:rsid w:val="5A2C4663"/>
    <w:rsid w:val="5A30C79D"/>
    <w:rsid w:val="5A3DB217"/>
    <w:rsid w:val="5A48440A"/>
    <w:rsid w:val="5A4D2153"/>
    <w:rsid w:val="5A5A708B"/>
    <w:rsid w:val="5A5AE8D2"/>
    <w:rsid w:val="5A616B8F"/>
    <w:rsid w:val="5A6519EE"/>
    <w:rsid w:val="5A6735E9"/>
    <w:rsid w:val="5A734D60"/>
    <w:rsid w:val="5A74F793"/>
    <w:rsid w:val="5A75EE9A"/>
    <w:rsid w:val="5A76EFCB"/>
    <w:rsid w:val="5A7AACC1"/>
    <w:rsid w:val="5A839D13"/>
    <w:rsid w:val="5A89A93F"/>
    <w:rsid w:val="5A90201E"/>
    <w:rsid w:val="5A91F5CC"/>
    <w:rsid w:val="5A9630C7"/>
    <w:rsid w:val="5AA39F44"/>
    <w:rsid w:val="5AAC5890"/>
    <w:rsid w:val="5ABACF24"/>
    <w:rsid w:val="5AC23FC1"/>
    <w:rsid w:val="5AC95369"/>
    <w:rsid w:val="5ACC049F"/>
    <w:rsid w:val="5ACC44C5"/>
    <w:rsid w:val="5ACEC64A"/>
    <w:rsid w:val="5ACEE46B"/>
    <w:rsid w:val="5AD838D3"/>
    <w:rsid w:val="5AE4D364"/>
    <w:rsid w:val="5AE6E947"/>
    <w:rsid w:val="5AF3D1AF"/>
    <w:rsid w:val="5AFA73F9"/>
    <w:rsid w:val="5AFB21ED"/>
    <w:rsid w:val="5B00CB07"/>
    <w:rsid w:val="5B012731"/>
    <w:rsid w:val="5B044366"/>
    <w:rsid w:val="5B106A3C"/>
    <w:rsid w:val="5B12220C"/>
    <w:rsid w:val="5B13CF2B"/>
    <w:rsid w:val="5B1E32B8"/>
    <w:rsid w:val="5B1EC6D3"/>
    <w:rsid w:val="5B1EF278"/>
    <w:rsid w:val="5B2706B6"/>
    <w:rsid w:val="5B2B582E"/>
    <w:rsid w:val="5B3340CB"/>
    <w:rsid w:val="5B3AE9D5"/>
    <w:rsid w:val="5B3AEF27"/>
    <w:rsid w:val="5B3E8819"/>
    <w:rsid w:val="5B4BA2CD"/>
    <w:rsid w:val="5B4FA8FD"/>
    <w:rsid w:val="5B6DBE25"/>
    <w:rsid w:val="5B859979"/>
    <w:rsid w:val="5B860875"/>
    <w:rsid w:val="5B8F36A7"/>
    <w:rsid w:val="5B8F66CB"/>
    <w:rsid w:val="5BA4050E"/>
    <w:rsid w:val="5BAB0384"/>
    <w:rsid w:val="5BB0056B"/>
    <w:rsid w:val="5BB922A8"/>
    <w:rsid w:val="5BBDF14D"/>
    <w:rsid w:val="5BC3CD0B"/>
    <w:rsid w:val="5BC99EF5"/>
    <w:rsid w:val="5BCB7CD0"/>
    <w:rsid w:val="5BD109E9"/>
    <w:rsid w:val="5BD41E41"/>
    <w:rsid w:val="5BD57F09"/>
    <w:rsid w:val="5BE8EAEA"/>
    <w:rsid w:val="5BFCAA16"/>
    <w:rsid w:val="5C086DFA"/>
    <w:rsid w:val="5C0BC6D7"/>
    <w:rsid w:val="5C0D296F"/>
    <w:rsid w:val="5C15D04B"/>
    <w:rsid w:val="5C1772F3"/>
    <w:rsid w:val="5C191B41"/>
    <w:rsid w:val="5C19773F"/>
    <w:rsid w:val="5C4B52FD"/>
    <w:rsid w:val="5C4D7D25"/>
    <w:rsid w:val="5C57910F"/>
    <w:rsid w:val="5C5B9A50"/>
    <w:rsid w:val="5C5FCA34"/>
    <w:rsid w:val="5C70081B"/>
    <w:rsid w:val="5C7A5F44"/>
    <w:rsid w:val="5C9884F1"/>
    <w:rsid w:val="5CA666B5"/>
    <w:rsid w:val="5CB96EF5"/>
    <w:rsid w:val="5CBFBF24"/>
    <w:rsid w:val="5CC30016"/>
    <w:rsid w:val="5CCC5293"/>
    <w:rsid w:val="5CD9B5BA"/>
    <w:rsid w:val="5CDBAC1E"/>
    <w:rsid w:val="5CDD31A1"/>
    <w:rsid w:val="5CE04F18"/>
    <w:rsid w:val="5CE3A0A3"/>
    <w:rsid w:val="5CF9D13D"/>
    <w:rsid w:val="5D015109"/>
    <w:rsid w:val="5D2472D1"/>
    <w:rsid w:val="5D295A66"/>
    <w:rsid w:val="5D32F2F0"/>
    <w:rsid w:val="5D35C132"/>
    <w:rsid w:val="5D3E30B4"/>
    <w:rsid w:val="5D3E500C"/>
    <w:rsid w:val="5D4B7A14"/>
    <w:rsid w:val="5D560A65"/>
    <w:rsid w:val="5D5E4A9A"/>
    <w:rsid w:val="5D722D40"/>
    <w:rsid w:val="5D72E8F0"/>
    <w:rsid w:val="5D7413B8"/>
    <w:rsid w:val="5D7F4342"/>
    <w:rsid w:val="5D871F23"/>
    <w:rsid w:val="5D8921C9"/>
    <w:rsid w:val="5D8F0653"/>
    <w:rsid w:val="5D901814"/>
    <w:rsid w:val="5D97955B"/>
    <w:rsid w:val="5D9A3467"/>
    <w:rsid w:val="5D9C6CA1"/>
    <w:rsid w:val="5D9FCC12"/>
    <w:rsid w:val="5DA16582"/>
    <w:rsid w:val="5DA6B504"/>
    <w:rsid w:val="5DA9CC82"/>
    <w:rsid w:val="5DB4A2FD"/>
    <w:rsid w:val="5DC320C6"/>
    <w:rsid w:val="5DC32D1C"/>
    <w:rsid w:val="5DD165BF"/>
    <w:rsid w:val="5DD70741"/>
    <w:rsid w:val="5DDB1B1D"/>
    <w:rsid w:val="5DDDAFD6"/>
    <w:rsid w:val="5DE0ACF8"/>
    <w:rsid w:val="5DE71922"/>
    <w:rsid w:val="5DE743B4"/>
    <w:rsid w:val="5DE78929"/>
    <w:rsid w:val="5DE8AE64"/>
    <w:rsid w:val="5DF524CA"/>
    <w:rsid w:val="5DF75D7A"/>
    <w:rsid w:val="5DF9853D"/>
    <w:rsid w:val="5E009B78"/>
    <w:rsid w:val="5E06B4B9"/>
    <w:rsid w:val="5E0BA261"/>
    <w:rsid w:val="5E0E15A7"/>
    <w:rsid w:val="5E11F0AF"/>
    <w:rsid w:val="5E18A34F"/>
    <w:rsid w:val="5E2A2A54"/>
    <w:rsid w:val="5E31FF5F"/>
    <w:rsid w:val="5E3632E2"/>
    <w:rsid w:val="5E37A78F"/>
    <w:rsid w:val="5E38716A"/>
    <w:rsid w:val="5E389E07"/>
    <w:rsid w:val="5E449AAF"/>
    <w:rsid w:val="5E4F2511"/>
    <w:rsid w:val="5E50A3A6"/>
    <w:rsid w:val="5E550012"/>
    <w:rsid w:val="5E57204C"/>
    <w:rsid w:val="5E57C312"/>
    <w:rsid w:val="5E5E0B9A"/>
    <w:rsid w:val="5E629679"/>
    <w:rsid w:val="5E64BE87"/>
    <w:rsid w:val="5E7A820F"/>
    <w:rsid w:val="5E7E925F"/>
    <w:rsid w:val="5E8C6C54"/>
    <w:rsid w:val="5E9777F1"/>
    <w:rsid w:val="5EA5632A"/>
    <w:rsid w:val="5EAB4295"/>
    <w:rsid w:val="5EAB528B"/>
    <w:rsid w:val="5EAD4369"/>
    <w:rsid w:val="5EB9C22E"/>
    <w:rsid w:val="5EBE67B3"/>
    <w:rsid w:val="5EC102CB"/>
    <w:rsid w:val="5ED72CED"/>
    <w:rsid w:val="5EE28AF1"/>
    <w:rsid w:val="5EE3045C"/>
    <w:rsid w:val="5EE943AE"/>
    <w:rsid w:val="5EEAC4C7"/>
    <w:rsid w:val="5EF9340F"/>
    <w:rsid w:val="5EFB026E"/>
    <w:rsid w:val="5EFBBE21"/>
    <w:rsid w:val="5F1433CE"/>
    <w:rsid w:val="5F178670"/>
    <w:rsid w:val="5F1D4E5C"/>
    <w:rsid w:val="5F344AD8"/>
    <w:rsid w:val="5F4F123E"/>
    <w:rsid w:val="5F500145"/>
    <w:rsid w:val="5F50110D"/>
    <w:rsid w:val="5F509534"/>
    <w:rsid w:val="5F620127"/>
    <w:rsid w:val="5F6AE04E"/>
    <w:rsid w:val="5F7A5B89"/>
    <w:rsid w:val="5F866729"/>
    <w:rsid w:val="5F86A7D5"/>
    <w:rsid w:val="5F957F01"/>
    <w:rsid w:val="5F9E9225"/>
    <w:rsid w:val="5FB66435"/>
    <w:rsid w:val="5FBD6618"/>
    <w:rsid w:val="5FC98D18"/>
    <w:rsid w:val="5FDB7EC2"/>
    <w:rsid w:val="5FDC20B9"/>
    <w:rsid w:val="5FE024C4"/>
    <w:rsid w:val="5FE24E52"/>
    <w:rsid w:val="5FF521FD"/>
    <w:rsid w:val="5FF54438"/>
    <w:rsid w:val="5FFD1F8C"/>
    <w:rsid w:val="60039AF1"/>
    <w:rsid w:val="60093C67"/>
    <w:rsid w:val="600B77B3"/>
    <w:rsid w:val="6023FB08"/>
    <w:rsid w:val="6046DBD8"/>
    <w:rsid w:val="60500CE7"/>
    <w:rsid w:val="605D6F56"/>
    <w:rsid w:val="605E6F81"/>
    <w:rsid w:val="60607132"/>
    <w:rsid w:val="6061CF89"/>
    <w:rsid w:val="60686303"/>
    <w:rsid w:val="606CC40D"/>
    <w:rsid w:val="606F58C6"/>
    <w:rsid w:val="6074F565"/>
    <w:rsid w:val="6081E2F7"/>
    <w:rsid w:val="60A67D8E"/>
    <w:rsid w:val="60B31EDF"/>
    <w:rsid w:val="60B9ADAA"/>
    <w:rsid w:val="60C1EE3E"/>
    <w:rsid w:val="60C46CF2"/>
    <w:rsid w:val="60C8179E"/>
    <w:rsid w:val="60C86682"/>
    <w:rsid w:val="60C8719A"/>
    <w:rsid w:val="60C99C6D"/>
    <w:rsid w:val="60EBE36E"/>
    <w:rsid w:val="60F1002A"/>
    <w:rsid w:val="60F2D025"/>
    <w:rsid w:val="60FEACD8"/>
    <w:rsid w:val="61047F75"/>
    <w:rsid w:val="61109804"/>
    <w:rsid w:val="611B7815"/>
    <w:rsid w:val="6121A822"/>
    <w:rsid w:val="6123CF79"/>
    <w:rsid w:val="612F3067"/>
    <w:rsid w:val="61354980"/>
    <w:rsid w:val="6136EEF6"/>
    <w:rsid w:val="61493E0D"/>
    <w:rsid w:val="614B2587"/>
    <w:rsid w:val="61525E0B"/>
    <w:rsid w:val="6159A6FC"/>
    <w:rsid w:val="61645CB7"/>
    <w:rsid w:val="616EAE34"/>
    <w:rsid w:val="617759FB"/>
    <w:rsid w:val="61815B05"/>
    <w:rsid w:val="6183F1B7"/>
    <w:rsid w:val="61875B54"/>
    <w:rsid w:val="6188B25D"/>
    <w:rsid w:val="618A9076"/>
    <w:rsid w:val="61965CFA"/>
    <w:rsid w:val="61B3C154"/>
    <w:rsid w:val="61BA22F4"/>
    <w:rsid w:val="61C0294C"/>
    <w:rsid w:val="61C4FF15"/>
    <w:rsid w:val="61D8F495"/>
    <w:rsid w:val="61DF1E22"/>
    <w:rsid w:val="61E9599D"/>
    <w:rsid w:val="61F4EC80"/>
    <w:rsid w:val="61FC6C88"/>
    <w:rsid w:val="61FE1A90"/>
    <w:rsid w:val="6207797F"/>
    <w:rsid w:val="620C1BA4"/>
    <w:rsid w:val="621A691C"/>
    <w:rsid w:val="622793C0"/>
    <w:rsid w:val="622822A3"/>
    <w:rsid w:val="622971E6"/>
    <w:rsid w:val="622A8215"/>
    <w:rsid w:val="622D2F65"/>
    <w:rsid w:val="622F9055"/>
    <w:rsid w:val="623B1F3C"/>
    <w:rsid w:val="624A361E"/>
    <w:rsid w:val="62531D1F"/>
    <w:rsid w:val="62551BBF"/>
    <w:rsid w:val="62630C90"/>
    <w:rsid w:val="62652F20"/>
    <w:rsid w:val="6269D793"/>
    <w:rsid w:val="62794CF4"/>
    <w:rsid w:val="62846B85"/>
    <w:rsid w:val="62849E1F"/>
    <w:rsid w:val="628AF80E"/>
    <w:rsid w:val="6299F3F0"/>
    <w:rsid w:val="629CCD36"/>
    <w:rsid w:val="62A15C34"/>
    <w:rsid w:val="62A28BE0"/>
    <w:rsid w:val="62A7796F"/>
    <w:rsid w:val="62B2F54A"/>
    <w:rsid w:val="62B318E7"/>
    <w:rsid w:val="62BEA675"/>
    <w:rsid w:val="62DBA621"/>
    <w:rsid w:val="62F1136A"/>
    <w:rsid w:val="62F29F1B"/>
    <w:rsid w:val="62FA29F8"/>
    <w:rsid w:val="62FBFE5D"/>
    <w:rsid w:val="62FC9671"/>
    <w:rsid w:val="62FF1321"/>
    <w:rsid w:val="6300E022"/>
    <w:rsid w:val="6301FBA4"/>
    <w:rsid w:val="63030E67"/>
    <w:rsid w:val="630B74E6"/>
    <w:rsid w:val="630D8F32"/>
    <w:rsid w:val="630ED3A7"/>
    <w:rsid w:val="632D4E98"/>
    <w:rsid w:val="632F349B"/>
    <w:rsid w:val="6334C2E3"/>
    <w:rsid w:val="63360E6A"/>
    <w:rsid w:val="633B56AE"/>
    <w:rsid w:val="633DA984"/>
    <w:rsid w:val="633E5AA7"/>
    <w:rsid w:val="63469D38"/>
    <w:rsid w:val="634C17D7"/>
    <w:rsid w:val="63505A4A"/>
    <w:rsid w:val="635960E7"/>
    <w:rsid w:val="635AB96B"/>
    <w:rsid w:val="635DFBF9"/>
    <w:rsid w:val="6362BDC4"/>
    <w:rsid w:val="6364B437"/>
    <w:rsid w:val="6368537E"/>
    <w:rsid w:val="63731CE4"/>
    <w:rsid w:val="637A69DF"/>
    <w:rsid w:val="637CB353"/>
    <w:rsid w:val="638FD7EF"/>
    <w:rsid w:val="63956D7B"/>
    <w:rsid w:val="63B1DEA6"/>
    <w:rsid w:val="63C8529E"/>
    <w:rsid w:val="63D3E1D5"/>
    <w:rsid w:val="63D5E7EB"/>
    <w:rsid w:val="63DF3F29"/>
    <w:rsid w:val="63E7A9D7"/>
    <w:rsid w:val="63E81467"/>
    <w:rsid w:val="63FA017C"/>
    <w:rsid w:val="640CF0C9"/>
    <w:rsid w:val="640DA8F0"/>
    <w:rsid w:val="6411488A"/>
    <w:rsid w:val="6414E35F"/>
    <w:rsid w:val="641B9540"/>
    <w:rsid w:val="64275CA7"/>
    <w:rsid w:val="64282BF5"/>
    <w:rsid w:val="642BD2E9"/>
    <w:rsid w:val="64314361"/>
    <w:rsid w:val="64326896"/>
    <w:rsid w:val="643606BE"/>
    <w:rsid w:val="643F5614"/>
    <w:rsid w:val="6444226F"/>
    <w:rsid w:val="644444F5"/>
    <w:rsid w:val="645395AD"/>
    <w:rsid w:val="645D7133"/>
    <w:rsid w:val="64621320"/>
    <w:rsid w:val="646B1323"/>
    <w:rsid w:val="646DB4C1"/>
    <w:rsid w:val="64728B01"/>
    <w:rsid w:val="647B5BAA"/>
    <w:rsid w:val="648705B9"/>
    <w:rsid w:val="648FB216"/>
    <w:rsid w:val="64973E9D"/>
    <w:rsid w:val="64A7CC25"/>
    <w:rsid w:val="64AB8325"/>
    <w:rsid w:val="64B455B0"/>
    <w:rsid w:val="64D40BB4"/>
    <w:rsid w:val="64D95CC0"/>
    <w:rsid w:val="64D9BB78"/>
    <w:rsid w:val="64DAA8D5"/>
    <w:rsid w:val="64DD718E"/>
    <w:rsid w:val="64DF72BE"/>
    <w:rsid w:val="64E0902F"/>
    <w:rsid w:val="64E3DC7F"/>
    <w:rsid w:val="64E491EA"/>
    <w:rsid w:val="64FA7FD1"/>
    <w:rsid w:val="6505FA8D"/>
    <w:rsid w:val="65092F76"/>
    <w:rsid w:val="650E15E8"/>
    <w:rsid w:val="650F48BB"/>
    <w:rsid w:val="650FA97F"/>
    <w:rsid w:val="65160C58"/>
    <w:rsid w:val="651B0E17"/>
    <w:rsid w:val="65273DF3"/>
    <w:rsid w:val="6534E1B4"/>
    <w:rsid w:val="653CC51A"/>
    <w:rsid w:val="653E4DE4"/>
    <w:rsid w:val="654D11B0"/>
    <w:rsid w:val="6554B57F"/>
    <w:rsid w:val="6558447C"/>
    <w:rsid w:val="655957F7"/>
    <w:rsid w:val="6571E8D8"/>
    <w:rsid w:val="6572B73B"/>
    <w:rsid w:val="657A719D"/>
    <w:rsid w:val="657A9E14"/>
    <w:rsid w:val="65855228"/>
    <w:rsid w:val="658BB3B2"/>
    <w:rsid w:val="65950C7F"/>
    <w:rsid w:val="659B7040"/>
    <w:rsid w:val="659C4347"/>
    <w:rsid w:val="65A0BDA8"/>
    <w:rsid w:val="65B3EA6F"/>
    <w:rsid w:val="65BD9BDB"/>
    <w:rsid w:val="65BE2F14"/>
    <w:rsid w:val="65C49C99"/>
    <w:rsid w:val="65C89897"/>
    <w:rsid w:val="65D13D85"/>
    <w:rsid w:val="65D9D28C"/>
    <w:rsid w:val="65DC8A7B"/>
    <w:rsid w:val="65DCD059"/>
    <w:rsid w:val="65E7B22F"/>
    <w:rsid w:val="65F44053"/>
    <w:rsid w:val="65FD6FEE"/>
    <w:rsid w:val="65FF9FDE"/>
    <w:rsid w:val="66014317"/>
    <w:rsid w:val="660E002A"/>
    <w:rsid w:val="660E1F37"/>
    <w:rsid w:val="660EB683"/>
    <w:rsid w:val="66146C6E"/>
    <w:rsid w:val="661EA807"/>
    <w:rsid w:val="6623D99B"/>
    <w:rsid w:val="662B5C24"/>
    <w:rsid w:val="663444CE"/>
    <w:rsid w:val="66354762"/>
    <w:rsid w:val="66398F85"/>
    <w:rsid w:val="6642C708"/>
    <w:rsid w:val="6644FA72"/>
    <w:rsid w:val="66479A18"/>
    <w:rsid w:val="664EBC55"/>
    <w:rsid w:val="66533FAA"/>
    <w:rsid w:val="66590103"/>
    <w:rsid w:val="66728282"/>
    <w:rsid w:val="667CA741"/>
    <w:rsid w:val="66896B6D"/>
    <w:rsid w:val="669A981D"/>
    <w:rsid w:val="669C2278"/>
    <w:rsid w:val="66A0907F"/>
    <w:rsid w:val="66A097FD"/>
    <w:rsid w:val="66A57BC4"/>
    <w:rsid w:val="66A94189"/>
    <w:rsid w:val="66AB7941"/>
    <w:rsid w:val="66AECF00"/>
    <w:rsid w:val="66B6A139"/>
    <w:rsid w:val="66BF8385"/>
    <w:rsid w:val="66C7F5FC"/>
    <w:rsid w:val="66D485EB"/>
    <w:rsid w:val="66F82258"/>
    <w:rsid w:val="6704CD25"/>
    <w:rsid w:val="670626A3"/>
    <w:rsid w:val="67120C81"/>
    <w:rsid w:val="671371F9"/>
    <w:rsid w:val="6720993D"/>
    <w:rsid w:val="6727ED1F"/>
    <w:rsid w:val="6728AE8D"/>
    <w:rsid w:val="672B8B02"/>
    <w:rsid w:val="6732CC79"/>
    <w:rsid w:val="673507BA"/>
    <w:rsid w:val="6741F4D0"/>
    <w:rsid w:val="6745D454"/>
    <w:rsid w:val="67472BF3"/>
    <w:rsid w:val="6756B971"/>
    <w:rsid w:val="675C836E"/>
    <w:rsid w:val="67620C35"/>
    <w:rsid w:val="6767FDD0"/>
    <w:rsid w:val="67712E2C"/>
    <w:rsid w:val="6773EFC6"/>
    <w:rsid w:val="67744C25"/>
    <w:rsid w:val="677BEC57"/>
    <w:rsid w:val="677C3E97"/>
    <w:rsid w:val="6783EE10"/>
    <w:rsid w:val="6787753C"/>
    <w:rsid w:val="6789BBA2"/>
    <w:rsid w:val="67929B4E"/>
    <w:rsid w:val="679D35C2"/>
    <w:rsid w:val="679D6989"/>
    <w:rsid w:val="67ABE3EF"/>
    <w:rsid w:val="67B9CCFA"/>
    <w:rsid w:val="67BA0264"/>
    <w:rsid w:val="67BA887B"/>
    <w:rsid w:val="67C7C302"/>
    <w:rsid w:val="67D5FE42"/>
    <w:rsid w:val="67E2152C"/>
    <w:rsid w:val="67EEA6D2"/>
    <w:rsid w:val="67FA989D"/>
    <w:rsid w:val="68153E56"/>
    <w:rsid w:val="681B1B0C"/>
    <w:rsid w:val="681E9F9D"/>
    <w:rsid w:val="68290E1B"/>
    <w:rsid w:val="683C9E6D"/>
    <w:rsid w:val="683DBE8C"/>
    <w:rsid w:val="68400B16"/>
    <w:rsid w:val="684831D9"/>
    <w:rsid w:val="684924EF"/>
    <w:rsid w:val="68539B75"/>
    <w:rsid w:val="68565768"/>
    <w:rsid w:val="685D05E8"/>
    <w:rsid w:val="685D0D0C"/>
    <w:rsid w:val="6864B31C"/>
    <w:rsid w:val="686A2496"/>
    <w:rsid w:val="68745832"/>
    <w:rsid w:val="687B9A35"/>
    <w:rsid w:val="68861A12"/>
    <w:rsid w:val="6886C25C"/>
    <w:rsid w:val="688987EA"/>
    <w:rsid w:val="688D51DF"/>
    <w:rsid w:val="68908F24"/>
    <w:rsid w:val="68960A41"/>
    <w:rsid w:val="6897AEC2"/>
    <w:rsid w:val="689A710D"/>
    <w:rsid w:val="689D5B15"/>
    <w:rsid w:val="689D8686"/>
    <w:rsid w:val="689F9AC2"/>
    <w:rsid w:val="689FFA5B"/>
    <w:rsid w:val="68AA52AB"/>
    <w:rsid w:val="68B205D3"/>
    <w:rsid w:val="68B994B5"/>
    <w:rsid w:val="68BD77E9"/>
    <w:rsid w:val="68C378D6"/>
    <w:rsid w:val="68C78598"/>
    <w:rsid w:val="68C91B46"/>
    <w:rsid w:val="68E0D5C2"/>
    <w:rsid w:val="68E2C70F"/>
    <w:rsid w:val="68EB6638"/>
    <w:rsid w:val="68F6DE76"/>
    <w:rsid w:val="68FA7EDE"/>
    <w:rsid w:val="6902E5F8"/>
    <w:rsid w:val="69110633"/>
    <w:rsid w:val="6925EC68"/>
    <w:rsid w:val="692D218B"/>
    <w:rsid w:val="693247AB"/>
    <w:rsid w:val="693451E9"/>
    <w:rsid w:val="693F9FC0"/>
    <w:rsid w:val="69465180"/>
    <w:rsid w:val="694C3C46"/>
    <w:rsid w:val="69635812"/>
    <w:rsid w:val="6968502C"/>
    <w:rsid w:val="696E1AA5"/>
    <w:rsid w:val="6975AE25"/>
    <w:rsid w:val="697B3138"/>
    <w:rsid w:val="697BA96A"/>
    <w:rsid w:val="69828726"/>
    <w:rsid w:val="69859924"/>
    <w:rsid w:val="698F0638"/>
    <w:rsid w:val="6990D2FF"/>
    <w:rsid w:val="69928101"/>
    <w:rsid w:val="6995C6EE"/>
    <w:rsid w:val="699CDF9A"/>
    <w:rsid w:val="699E09AB"/>
    <w:rsid w:val="69AA7145"/>
    <w:rsid w:val="69AE24BF"/>
    <w:rsid w:val="69B04C08"/>
    <w:rsid w:val="69B66FBD"/>
    <w:rsid w:val="69B8E4FA"/>
    <w:rsid w:val="69BBB4A9"/>
    <w:rsid w:val="69C1B3CF"/>
    <w:rsid w:val="69D8B1BC"/>
    <w:rsid w:val="69DFB0F3"/>
    <w:rsid w:val="69E241AE"/>
    <w:rsid w:val="69F64968"/>
    <w:rsid w:val="69F7830D"/>
    <w:rsid w:val="69FEB6BF"/>
    <w:rsid w:val="69FFDDF3"/>
    <w:rsid w:val="6A0BA4FA"/>
    <w:rsid w:val="6A0DC75B"/>
    <w:rsid w:val="6A18A496"/>
    <w:rsid w:val="6A19EAF9"/>
    <w:rsid w:val="6A1C4585"/>
    <w:rsid w:val="6A1F610E"/>
    <w:rsid w:val="6A3036D6"/>
    <w:rsid w:val="6A3DC618"/>
    <w:rsid w:val="6A467AF1"/>
    <w:rsid w:val="6A561E88"/>
    <w:rsid w:val="6A582B3A"/>
    <w:rsid w:val="6A61835B"/>
    <w:rsid w:val="6A682959"/>
    <w:rsid w:val="6A68899D"/>
    <w:rsid w:val="6A710C72"/>
    <w:rsid w:val="6A734D73"/>
    <w:rsid w:val="6A807224"/>
    <w:rsid w:val="6A85E557"/>
    <w:rsid w:val="6A8F55F5"/>
    <w:rsid w:val="6A9B33F7"/>
    <w:rsid w:val="6A9DBFD0"/>
    <w:rsid w:val="6AC98E51"/>
    <w:rsid w:val="6ACBB545"/>
    <w:rsid w:val="6AD3B7CD"/>
    <w:rsid w:val="6AD8A980"/>
    <w:rsid w:val="6AFF76EC"/>
    <w:rsid w:val="6B23A1DE"/>
    <w:rsid w:val="6B29D190"/>
    <w:rsid w:val="6B312404"/>
    <w:rsid w:val="6B3335D5"/>
    <w:rsid w:val="6B358C95"/>
    <w:rsid w:val="6B3C5EE7"/>
    <w:rsid w:val="6B3CB077"/>
    <w:rsid w:val="6B46B047"/>
    <w:rsid w:val="6B496C8C"/>
    <w:rsid w:val="6B50639D"/>
    <w:rsid w:val="6B537ECD"/>
    <w:rsid w:val="6B594779"/>
    <w:rsid w:val="6B65342E"/>
    <w:rsid w:val="6B670613"/>
    <w:rsid w:val="6B6ACDD0"/>
    <w:rsid w:val="6B77ABD8"/>
    <w:rsid w:val="6B7B14C7"/>
    <w:rsid w:val="6B89A953"/>
    <w:rsid w:val="6B8A1232"/>
    <w:rsid w:val="6B8AA4BF"/>
    <w:rsid w:val="6BA933AA"/>
    <w:rsid w:val="6BB18149"/>
    <w:rsid w:val="6BB52A1E"/>
    <w:rsid w:val="6BB55EF6"/>
    <w:rsid w:val="6BB7BB34"/>
    <w:rsid w:val="6BBE168F"/>
    <w:rsid w:val="6BC51A75"/>
    <w:rsid w:val="6BCED67B"/>
    <w:rsid w:val="6BD30515"/>
    <w:rsid w:val="6BDE9CEB"/>
    <w:rsid w:val="6BDF3188"/>
    <w:rsid w:val="6BE60993"/>
    <w:rsid w:val="6BE6DA55"/>
    <w:rsid w:val="6BEBC4AB"/>
    <w:rsid w:val="6BFCA7D4"/>
    <w:rsid w:val="6C006BD8"/>
    <w:rsid w:val="6C00879C"/>
    <w:rsid w:val="6C0C31E5"/>
    <w:rsid w:val="6C101AD7"/>
    <w:rsid w:val="6C273A7D"/>
    <w:rsid w:val="6C2A2083"/>
    <w:rsid w:val="6C2D2E85"/>
    <w:rsid w:val="6C32A257"/>
    <w:rsid w:val="6C335DA9"/>
    <w:rsid w:val="6C3370CB"/>
    <w:rsid w:val="6C3D2FEC"/>
    <w:rsid w:val="6C4175FE"/>
    <w:rsid w:val="6C436A6C"/>
    <w:rsid w:val="6C4A4CE5"/>
    <w:rsid w:val="6C535B0C"/>
    <w:rsid w:val="6C5CE5FA"/>
    <w:rsid w:val="6C5E3A10"/>
    <w:rsid w:val="6C5F0E65"/>
    <w:rsid w:val="6C629E7A"/>
    <w:rsid w:val="6C6471FB"/>
    <w:rsid w:val="6C65BDAA"/>
    <w:rsid w:val="6C77B08D"/>
    <w:rsid w:val="6C7B8E08"/>
    <w:rsid w:val="6C7B92D5"/>
    <w:rsid w:val="6C7CE601"/>
    <w:rsid w:val="6C7F181E"/>
    <w:rsid w:val="6C8C9C5C"/>
    <w:rsid w:val="6C93900D"/>
    <w:rsid w:val="6C986DF3"/>
    <w:rsid w:val="6C9A0329"/>
    <w:rsid w:val="6CA02C53"/>
    <w:rsid w:val="6CB4EA41"/>
    <w:rsid w:val="6CB97532"/>
    <w:rsid w:val="6CC4FDE4"/>
    <w:rsid w:val="6CD0D23B"/>
    <w:rsid w:val="6CD679FB"/>
    <w:rsid w:val="6CDD3796"/>
    <w:rsid w:val="6CE7AA3A"/>
    <w:rsid w:val="6CF2FB4E"/>
    <w:rsid w:val="6CF6FCBA"/>
    <w:rsid w:val="6D060F9A"/>
    <w:rsid w:val="6D0CF79F"/>
    <w:rsid w:val="6D0FC275"/>
    <w:rsid w:val="6D1769D3"/>
    <w:rsid w:val="6D20E5BD"/>
    <w:rsid w:val="6D264874"/>
    <w:rsid w:val="6D26FF18"/>
    <w:rsid w:val="6D2C9256"/>
    <w:rsid w:val="6D3C2365"/>
    <w:rsid w:val="6D4D8ECB"/>
    <w:rsid w:val="6D5257B1"/>
    <w:rsid w:val="6D52E5E5"/>
    <w:rsid w:val="6D5491C5"/>
    <w:rsid w:val="6D5EAD29"/>
    <w:rsid w:val="6D62BDE8"/>
    <w:rsid w:val="6D6B1A03"/>
    <w:rsid w:val="6D6E6757"/>
    <w:rsid w:val="6D88AD6E"/>
    <w:rsid w:val="6DA4EF6E"/>
    <w:rsid w:val="6DAB583E"/>
    <w:rsid w:val="6DBF93CC"/>
    <w:rsid w:val="6DC1899B"/>
    <w:rsid w:val="6DC9CCC8"/>
    <w:rsid w:val="6DDA7126"/>
    <w:rsid w:val="6DDC2CEA"/>
    <w:rsid w:val="6DDEBD53"/>
    <w:rsid w:val="6DEF5648"/>
    <w:rsid w:val="6E07A684"/>
    <w:rsid w:val="6E18BB5A"/>
    <w:rsid w:val="6E28DF41"/>
    <w:rsid w:val="6E2A34B5"/>
    <w:rsid w:val="6E54FEF9"/>
    <w:rsid w:val="6E56D0D7"/>
    <w:rsid w:val="6E5B6C50"/>
    <w:rsid w:val="6E60AA26"/>
    <w:rsid w:val="6E6BAE8E"/>
    <w:rsid w:val="6E6DD04D"/>
    <w:rsid w:val="6E775073"/>
    <w:rsid w:val="6E7AE13D"/>
    <w:rsid w:val="6E83289C"/>
    <w:rsid w:val="6E8938D7"/>
    <w:rsid w:val="6E8C915A"/>
    <w:rsid w:val="6E972DD5"/>
    <w:rsid w:val="6E9B332D"/>
    <w:rsid w:val="6E9B3C7B"/>
    <w:rsid w:val="6EB0B3AC"/>
    <w:rsid w:val="6EB37CE0"/>
    <w:rsid w:val="6EBC7312"/>
    <w:rsid w:val="6EC4C6AC"/>
    <w:rsid w:val="6EDC9020"/>
    <w:rsid w:val="6EDF2243"/>
    <w:rsid w:val="6EE0D94A"/>
    <w:rsid w:val="6EE55BCC"/>
    <w:rsid w:val="6EE68589"/>
    <w:rsid w:val="6EF342BF"/>
    <w:rsid w:val="6EF84EB8"/>
    <w:rsid w:val="6F017032"/>
    <w:rsid w:val="6F164D7D"/>
    <w:rsid w:val="6F243418"/>
    <w:rsid w:val="6F274153"/>
    <w:rsid w:val="6F2A16A1"/>
    <w:rsid w:val="6F2A715D"/>
    <w:rsid w:val="6F300140"/>
    <w:rsid w:val="6F35F279"/>
    <w:rsid w:val="6F36F5A3"/>
    <w:rsid w:val="6F47C5C7"/>
    <w:rsid w:val="6F4941EC"/>
    <w:rsid w:val="6F4EFCCB"/>
    <w:rsid w:val="6F5593F0"/>
    <w:rsid w:val="6F583628"/>
    <w:rsid w:val="6F59B2FA"/>
    <w:rsid w:val="6F5AEC93"/>
    <w:rsid w:val="6F5E9ED1"/>
    <w:rsid w:val="6F6D3F5F"/>
    <w:rsid w:val="6F7B3C5C"/>
    <w:rsid w:val="6FA11321"/>
    <w:rsid w:val="6FAB5ABB"/>
    <w:rsid w:val="6FAC6D14"/>
    <w:rsid w:val="6FC11808"/>
    <w:rsid w:val="6FC5F9B2"/>
    <w:rsid w:val="6FC83FB2"/>
    <w:rsid w:val="6FD49FA2"/>
    <w:rsid w:val="700E06E3"/>
    <w:rsid w:val="701A18AF"/>
    <w:rsid w:val="701B9DD9"/>
    <w:rsid w:val="701D34FB"/>
    <w:rsid w:val="701EF864"/>
    <w:rsid w:val="70222DB4"/>
    <w:rsid w:val="702378E1"/>
    <w:rsid w:val="70250938"/>
    <w:rsid w:val="7033657A"/>
    <w:rsid w:val="703F08FE"/>
    <w:rsid w:val="70406E43"/>
    <w:rsid w:val="7044BF19"/>
    <w:rsid w:val="705408E9"/>
    <w:rsid w:val="70569AB5"/>
    <w:rsid w:val="70570D78"/>
    <w:rsid w:val="705988EC"/>
    <w:rsid w:val="705B3A38"/>
    <w:rsid w:val="7062E9E3"/>
    <w:rsid w:val="70658921"/>
    <w:rsid w:val="706ED7D8"/>
    <w:rsid w:val="70893E71"/>
    <w:rsid w:val="708B3B68"/>
    <w:rsid w:val="70A38CB8"/>
    <w:rsid w:val="70A4A5BA"/>
    <w:rsid w:val="70A6882D"/>
    <w:rsid w:val="70A85441"/>
    <w:rsid w:val="70A8AA61"/>
    <w:rsid w:val="70BA062C"/>
    <w:rsid w:val="70C9D58F"/>
    <w:rsid w:val="70E7334A"/>
    <w:rsid w:val="71091737"/>
    <w:rsid w:val="71102CB5"/>
    <w:rsid w:val="7119709C"/>
    <w:rsid w:val="711AB8D9"/>
    <w:rsid w:val="7122D38F"/>
    <w:rsid w:val="7137D0D8"/>
    <w:rsid w:val="713F7CB7"/>
    <w:rsid w:val="7147472F"/>
    <w:rsid w:val="714BDB69"/>
    <w:rsid w:val="714DC034"/>
    <w:rsid w:val="7164713A"/>
    <w:rsid w:val="7168345D"/>
    <w:rsid w:val="7169D2DC"/>
    <w:rsid w:val="71959BAB"/>
    <w:rsid w:val="719C59AC"/>
    <w:rsid w:val="71B13EB8"/>
    <w:rsid w:val="71B8AA07"/>
    <w:rsid w:val="71BF454C"/>
    <w:rsid w:val="71C5ED88"/>
    <w:rsid w:val="71D2DD3D"/>
    <w:rsid w:val="71D7A084"/>
    <w:rsid w:val="71DA3D8C"/>
    <w:rsid w:val="71E2A9BD"/>
    <w:rsid w:val="71F47EA1"/>
    <w:rsid w:val="71F71FC9"/>
    <w:rsid w:val="71F8BB2D"/>
    <w:rsid w:val="7205900E"/>
    <w:rsid w:val="720C1FB0"/>
    <w:rsid w:val="720C384F"/>
    <w:rsid w:val="721D9332"/>
    <w:rsid w:val="722712A3"/>
    <w:rsid w:val="7232B799"/>
    <w:rsid w:val="7247D3F4"/>
    <w:rsid w:val="72484E86"/>
    <w:rsid w:val="724BED79"/>
    <w:rsid w:val="72547DC8"/>
    <w:rsid w:val="725C43FC"/>
    <w:rsid w:val="72601445"/>
    <w:rsid w:val="7260189F"/>
    <w:rsid w:val="72704C26"/>
    <w:rsid w:val="727319B9"/>
    <w:rsid w:val="7283F527"/>
    <w:rsid w:val="72A59C82"/>
    <w:rsid w:val="72A68E90"/>
    <w:rsid w:val="72A6BD9D"/>
    <w:rsid w:val="72B3B9BD"/>
    <w:rsid w:val="72B6B2B0"/>
    <w:rsid w:val="72BE9838"/>
    <w:rsid w:val="72C00271"/>
    <w:rsid w:val="72CA4512"/>
    <w:rsid w:val="72CA54BD"/>
    <w:rsid w:val="72D8A5D1"/>
    <w:rsid w:val="72D949A0"/>
    <w:rsid w:val="72E68206"/>
    <w:rsid w:val="72F1C890"/>
    <w:rsid w:val="72F9BA60"/>
    <w:rsid w:val="72FDB301"/>
    <w:rsid w:val="731A374D"/>
    <w:rsid w:val="731F3E2F"/>
    <w:rsid w:val="73263F26"/>
    <w:rsid w:val="7332A429"/>
    <w:rsid w:val="734FBBBF"/>
    <w:rsid w:val="73514C58"/>
    <w:rsid w:val="7352EA06"/>
    <w:rsid w:val="735433FC"/>
    <w:rsid w:val="735D9DB6"/>
    <w:rsid w:val="736038F9"/>
    <w:rsid w:val="7363BBF2"/>
    <w:rsid w:val="737A17DD"/>
    <w:rsid w:val="738E3B1C"/>
    <w:rsid w:val="7395D5B1"/>
    <w:rsid w:val="73AD3E28"/>
    <w:rsid w:val="73B652B0"/>
    <w:rsid w:val="73C41319"/>
    <w:rsid w:val="73C4FB5E"/>
    <w:rsid w:val="73C64676"/>
    <w:rsid w:val="73C776CB"/>
    <w:rsid w:val="73C9C329"/>
    <w:rsid w:val="73CA8323"/>
    <w:rsid w:val="73CBECCB"/>
    <w:rsid w:val="73D3AAD4"/>
    <w:rsid w:val="73D6192E"/>
    <w:rsid w:val="73DD9567"/>
    <w:rsid w:val="73E34233"/>
    <w:rsid w:val="73E64A39"/>
    <w:rsid w:val="73EA33B9"/>
    <w:rsid w:val="7405FC19"/>
    <w:rsid w:val="7409EF20"/>
    <w:rsid w:val="740DA7FE"/>
    <w:rsid w:val="7410716C"/>
    <w:rsid w:val="741114A1"/>
    <w:rsid w:val="74152ED9"/>
    <w:rsid w:val="741632A5"/>
    <w:rsid w:val="741B12F6"/>
    <w:rsid w:val="7423852A"/>
    <w:rsid w:val="7424E919"/>
    <w:rsid w:val="742633CC"/>
    <w:rsid w:val="743F972D"/>
    <w:rsid w:val="74641CBD"/>
    <w:rsid w:val="746AAC37"/>
    <w:rsid w:val="746BA2BB"/>
    <w:rsid w:val="74715DBC"/>
    <w:rsid w:val="747264B8"/>
    <w:rsid w:val="7472B725"/>
    <w:rsid w:val="747F2EF3"/>
    <w:rsid w:val="748E5506"/>
    <w:rsid w:val="749F6617"/>
    <w:rsid w:val="74A82E9C"/>
    <w:rsid w:val="74BC24BE"/>
    <w:rsid w:val="74BE1E44"/>
    <w:rsid w:val="74C98A85"/>
    <w:rsid w:val="74D6F7A2"/>
    <w:rsid w:val="74D75160"/>
    <w:rsid w:val="74DE925D"/>
    <w:rsid w:val="74F151F1"/>
    <w:rsid w:val="74FBC8DD"/>
    <w:rsid w:val="7508EB99"/>
    <w:rsid w:val="7509866A"/>
    <w:rsid w:val="751AA0C4"/>
    <w:rsid w:val="751B7AB1"/>
    <w:rsid w:val="751BBA52"/>
    <w:rsid w:val="751CA9F1"/>
    <w:rsid w:val="752D8124"/>
    <w:rsid w:val="7534DB42"/>
    <w:rsid w:val="753C9958"/>
    <w:rsid w:val="755451AF"/>
    <w:rsid w:val="7559D4AC"/>
    <w:rsid w:val="755D3B54"/>
    <w:rsid w:val="75716874"/>
    <w:rsid w:val="7577BEBD"/>
    <w:rsid w:val="7581DEA8"/>
    <w:rsid w:val="7583A658"/>
    <w:rsid w:val="75853E03"/>
    <w:rsid w:val="7587A110"/>
    <w:rsid w:val="758C1E96"/>
    <w:rsid w:val="758C93BD"/>
    <w:rsid w:val="759093B2"/>
    <w:rsid w:val="75955824"/>
    <w:rsid w:val="759810BF"/>
    <w:rsid w:val="75A28442"/>
    <w:rsid w:val="75A9CE75"/>
    <w:rsid w:val="75B6179E"/>
    <w:rsid w:val="75BF1AB4"/>
    <w:rsid w:val="75C32485"/>
    <w:rsid w:val="75C3BBBD"/>
    <w:rsid w:val="75C46C6D"/>
    <w:rsid w:val="75CC4046"/>
    <w:rsid w:val="75D254CD"/>
    <w:rsid w:val="75D9A383"/>
    <w:rsid w:val="75DFD357"/>
    <w:rsid w:val="75EB20B2"/>
    <w:rsid w:val="75EBAC83"/>
    <w:rsid w:val="75ED6788"/>
    <w:rsid w:val="75EE6765"/>
    <w:rsid w:val="7604B777"/>
    <w:rsid w:val="76177A4F"/>
    <w:rsid w:val="762F232B"/>
    <w:rsid w:val="76323D55"/>
    <w:rsid w:val="763693A4"/>
    <w:rsid w:val="76408666"/>
    <w:rsid w:val="76477E38"/>
    <w:rsid w:val="76503413"/>
    <w:rsid w:val="7651C106"/>
    <w:rsid w:val="76537F9A"/>
    <w:rsid w:val="7655CAF8"/>
    <w:rsid w:val="76563A1D"/>
    <w:rsid w:val="7656DFED"/>
    <w:rsid w:val="765AEB89"/>
    <w:rsid w:val="766277A7"/>
    <w:rsid w:val="766C63C5"/>
    <w:rsid w:val="7671F04B"/>
    <w:rsid w:val="7673D543"/>
    <w:rsid w:val="767E093E"/>
    <w:rsid w:val="767E1219"/>
    <w:rsid w:val="76842166"/>
    <w:rsid w:val="7688E3B5"/>
    <w:rsid w:val="768BD162"/>
    <w:rsid w:val="769C0DB1"/>
    <w:rsid w:val="76A1CB24"/>
    <w:rsid w:val="76A56FDB"/>
    <w:rsid w:val="76A9ECDB"/>
    <w:rsid w:val="76AB7524"/>
    <w:rsid w:val="76AE40CC"/>
    <w:rsid w:val="76B168D7"/>
    <w:rsid w:val="76B51F13"/>
    <w:rsid w:val="76B74BDF"/>
    <w:rsid w:val="76B793EB"/>
    <w:rsid w:val="76BE63BB"/>
    <w:rsid w:val="76C91E1C"/>
    <w:rsid w:val="76DB3D58"/>
    <w:rsid w:val="76DC7EF7"/>
    <w:rsid w:val="76DD72E4"/>
    <w:rsid w:val="76E2D974"/>
    <w:rsid w:val="76F0B20A"/>
    <w:rsid w:val="76FC3C56"/>
    <w:rsid w:val="76FD3606"/>
    <w:rsid w:val="76FD59D3"/>
    <w:rsid w:val="7700BE3F"/>
    <w:rsid w:val="7704B051"/>
    <w:rsid w:val="770A148C"/>
    <w:rsid w:val="770BDAE7"/>
    <w:rsid w:val="770E214D"/>
    <w:rsid w:val="77159A79"/>
    <w:rsid w:val="7722A5AB"/>
    <w:rsid w:val="7730CFB3"/>
    <w:rsid w:val="77317A82"/>
    <w:rsid w:val="77322CED"/>
    <w:rsid w:val="7733B188"/>
    <w:rsid w:val="77356895"/>
    <w:rsid w:val="773C220A"/>
    <w:rsid w:val="773C8E65"/>
    <w:rsid w:val="774C98F5"/>
    <w:rsid w:val="774E93CB"/>
    <w:rsid w:val="775D6D15"/>
    <w:rsid w:val="775EC8D9"/>
    <w:rsid w:val="7769514E"/>
    <w:rsid w:val="778EE7E1"/>
    <w:rsid w:val="77939DFF"/>
    <w:rsid w:val="77A100CE"/>
    <w:rsid w:val="77A79CD8"/>
    <w:rsid w:val="77AF6CB6"/>
    <w:rsid w:val="77B321D4"/>
    <w:rsid w:val="77B5723E"/>
    <w:rsid w:val="77BB98BF"/>
    <w:rsid w:val="77CB596F"/>
    <w:rsid w:val="77D5A610"/>
    <w:rsid w:val="77E160AD"/>
    <w:rsid w:val="77E37D91"/>
    <w:rsid w:val="77EC56E2"/>
    <w:rsid w:val="77F51821"/>
    <w:rsid w:val="7804045B"/>
    <w:rsid w:val="78172653"/>
    <w:rsid w:val="781DF1FF"/>
    <w:rsid w:val="7824EB58"/>
    <w:rsid w:val="782A2A10"/>
    <w:rsid w:val="782F5D94"/>
    <w:rsid w:val="7836DD1D"/>
    <w:rsid w:val="78380CB6"/>
    <w:rsid w:val="7843A0C0"/>
    <w:rsid w:val="7844662B"/>
    <w:rsid w:val="7872C300"/>
    <w:rsid w:val="7874C46D"/>
    <w:rsid w:val="7876A500"/>
    <w:rsid w:val="787E45DF"/>
    <w:rsid w:val="78976E11"/>
    <w:rsid w:val="789785B3"/>
    <w:rsid w:val="78A9BA0D"/>
    <w:rsid w:val="78B3F0D8"/>
    <w:rsid w:val="78B8AD72"/>
    <w:rsid w:val="78C7FECD"/>
    <w:rsid w:val="78DA8084"/>
    <w:rsid w:val="78E1F0AA"/>
    <w:rsid w:val="78EEC6D0"/>
    <w:rsid w:val="78F86231"/>
    <w:rsid w:val="78F8F9DE"/>
    <w:rsid w:val="78FA3BC1"/>
    <w:rsid w:val="78FCA2B0"/>
    <w:rsid w:val="79099C00"/>
    <w:rsid w:val="790E2E41"/>
    <w:rsid w:val="79170EC4"/>
    <w:rsid w:val="793FF13E"/>
    <w:rsid w:val="79499855"/>
    <w:rsid w:val="794E96A6"/>
    <w:rsid w:val="7955942D"/>
    <w:rsid w:val="796538F4"/>
    <w:rsid w:val="796A8A36"/>
    <w:rsid w:val="796D6469"/>
    <w:rsid w:val="79768A2A"/>
    <w:rsid w:val="797D5C43"/>
    <w:rsid w:val="798A8EA1"/>
    <w:rsid w:val="79916C2D"/>
    <w:rsid w:val="799378BC"/>
    <w:rsid w:val="799E4139"/>
    <w:rsid w:val="79A8AFBA"/>
    <w:rsid w:val="79AB1C92"/>
    <w:rsid w:val="79ABB546"/>
    <w:rsid w:val="79B8A833"/>
    <w:rsid w:val="79B8F446"/>
    <w:rsid w:val="79BDD7AD"/>
    <w:rsid w:val="79BED4D0"/>
    <w:rsid w:val="79C3D482"/>
    <w:rsid w:val="79C95249"/>
    <w:rsid w:val="79E68898"/>
    <w:rsid w:val="79F3682D"/>
    <w:rsid w:val="79FE84A6"/>
    <w:rsid w:val="7A0397DF"/>
    <w:rsid w:val="7A0BDE26"/>
    <w:rsid w:val="7A1855C0"/>
    <w:rsid w:val="7A1E7D28"/>
    <w:rsid w:val="7A278B19"/>
    <w:rsid w:val="7A2B8E2B"/>
    <w:rsid w:val="7A308FBB"/>
    <w:rsid w:val="7A322AE7"/>
    <w:rsid w:val="7A33B25F"/>
    <w:rsid w:val="7A362D5A"/>
    <w:rsid w:val="7A72ECCE"/>
    <w:rsid w:val="7A73AA2D"/>
    <w:rsid w:val="7A7E2015"/>
    <w:rsid w:val="7A8B4292"/>
    <w:rsid w:val="7AB3C039"/>
    <w:rsid w:val="7AB5CF66"/>
    <w:rsid w:val="7ABD6E00"/>
    <w:rsid w:val="7AC46398"/>
    <w:rsid w:val="7ACB1ACE"/>
    <w:rsid w:val="7AED79A1"/>
    <w:rsid w:val="7AEEC0A2"/>
    <w:rsid w:val="7AF678EB"/>
    <w:rsid w:val="7AF8DD7F"/>
    <w:rsid w:val="7AFBBEF5"/>
    <w:rsid w:val="7B07E4BB"/>
    <w:rsid w:val="7B09B5B4"/>
    <w:rsid w:val="7B0B714F"/>
    <w:rsid w:val="7B0F8D18"/>
    <w:rsid w:val="7B0F9929"/>
    <w:rsid w:val="7B10DD3F"/>
    <w:rsid w:val="7B13072C"/>
    <w:rsid w:val="7B16154D"/>
    <w:rsid w:val="7B1A62E8"/>
    <w:rsid w:val="7B2090FE"/>
    <w:rsid w:val="7B20A6DA"/>
    <w:rsid w:val="7B253ABA"/>
    <w:rsid w:val="7B265A7E"/>
    <w:rsid w:val="7B30C637"/>
    <w:rsid w:val="7B311B28"/>
    <w:rsid w:val="7B34D0E9"/>
    <w:rsid w:val="7B3BF3BE"/>
    <w:rsid w:val="7B4891A3"/>
    <w:rsid w:val="7B590546"/>
    <w:rsid w:val="7B5F1341"/>
    <w:rsid w:val="7B64B43A"/>
    <w:rsid w:val="7B6532D6"/>
    <w:rsid w:val="7B6B9D20"/>
    <w:rsid w:val="7B6BEB99"/>
    <w:rsid w:val="7B75D3ED"/>
    <w:rsid w:val="7B7DADE6"/>
    <w:rsid w:val="7B82972E"/>
    <w:rsid w:val="7B93441A"/>
    <w:rsid w:val="7B9B66C3"/>
    <w:rsid w:val="7BA8CFE7"/>
    <w:rsid w:val="7BABDE1A"/>
    <w:rsid w:val="7BBA0574"/>
    <w:rsid w:val="7BBA617C"/>
    <w:rsid w:val="7BBD8782"/>
    <w:rsid w:val="7BC9780F"/>
    <w:rsid w:val="7BD4E555"/>
    <w:rsid w:val="7BDCCEA5"/>
    <w:rsid w:val="7BF0E6DB"/>
    <w:rsid w:val="7BF72404"/>
    <w:rsid w:val="7BFA270E"/>
    <w:rsid w:val="7C01CCF1"/>
    <w:rsid w:val="7C18E717"/>
    <w:rsid w:val="7C25EF96"/>
    <w:rsid w:val="7C28FD23"/>
    <w:rsid w:val="7C400E53"/>
    <w:rsid w:val="7C5215B8"/>
    <w:rsid w:val="7C52D4F7"/>
    <w:rsid w:val="7C5983A8"/>
    <w:rsid w:val="7C5D4F90"/>
    <w:rsid w:val="7C665915"/>
    <w:rsid w:val="7C6BE663"/>
    <w:rsid w:val="7C6D1799"/>
    <w:rsid w:val="7C6FDDA9"/>
    <w:rsid w:val="7C718716"/>
    <w:rsid w:val="7C74A28F"/>
    <w:rsid w:val="7C74C1A1"/>
    <w:rsid w:val="7C783BEB"/>
    <w:rsid w:val="7C80DD60"/>
    <w:rsid w:val="7C85D8D2"/>
    <w:rsid w:val="7C8C8AB0"/>
    <w:rsid w:val="7C980D7F"/>
    <w:rsid w:val="7CA1422A"/>
    <w:rsid w:val="7CAA49A4"/>
    <w:rsid w:val="7CABBF16"/>
    <w:rsid w:val="7CB247EA"/>
    <w:rsid w:val="7CC6D98D"/>
    <w:rsid w:val="7CC9D738"/>
    <w:rsid w:val="7CCAC1E5"/>
    <w:rsid w:val="7CDBCC11"/>
    <w:rsid w:val="7CE2137B"/>
    <w:rsid w:val="7CE5D812"/>
    <w:rsid w:val="7CE6F011"/>
    <w:rsid w:val="7D146F69"/>
    <w:rsid w:val="7D16603C"/>
    <w:rsid w:val="7D18BC37"/>
    <w:rsid w:val="7D26412C"/>
    <w:rsid w:val="7D2A87F0"/>
    <w:rsid w:val="7D34BAB2"/>
    <w:rsid w:val="7D3B03F5"/>
    <w:rsid w:val="7D424688"/>
    <w:rsid w:val="7D6998BD"/>
    <w:rsid w:val="7D6B5207"/>
    <w:rsid w:val="7D749B9A"/>
    <w:rsid w:val="7D7858CE"/>
    <w:rsid w:val="7D7A2B40"/>
    <w:rsid w:val="7D80BBBE"/>
    <w:rsid w:val="7D880CBB"/>
    <w:rsid w:val="7D88CCEE"/>
    <w:rsid w:val="7D8C8E77"/>
    <w:rsid w:val="7D9748D2"/>
    <w:rsid w:val="7D9FDCE9"/>
    <w:rsid w:val="7DA618DB"/>
    <w:rsid w:val="7DA7316E"/>
    <w:rsid w:val="7DA8CCA6"/>
    <w:rsid w:val="7DBD3489"/>
    <w:rsid w:val="7DC2483D"/>
    <w:rsid w:val="7DC36361"/>
    <w:rsid w:val="7DD2ACB4"/>
    <w:rsid w:val="7DD2E27D"/>
    <w:rsid w:val="7DD7D6F2"/>
    <w:rsid w:val="7DD9BE40"/>
    <w:rsid w:val="7DE43B35"/>
    <w:rsid w:val="7DEB055C"/>
    <w:rsid w:val="7E04CF17"/>
    <w:rsid w:val="7E06276E"/>
    <w:rsid w:val="7E14C136"/>
    <w:rsid w:val="7E16A0F3"/>
    <w:rsid w:val="7E1D61ED"/>
    <w:rsid w:val="7E46F8C5"/>
    <w:rsid w:val="7E4DB60F"/>
    <w:rsid w:val="7E63E213"/>
    <w:rsid w:val="7E71C9F0"/>
    <w:rsid w:val="7E750BC1"/>
    <w:rsid w:val="7E7F8DB1"/>
    <w:rsid w:val="7E8BED59"/>
    <w:rsid w:val="7E9CD11E"/>
    <w:rsid w:val="7E9D1958"/>
    <w:rsid w:val="7EA0C4DE"/>
    <w:rsid w:val="7EA1037F"/>
    <w:rsid w:val="7EB34784"/>
    <w:rsid w:val="7ED2B77C"/>
    <w:rsid w:val="7EE36643"/>
    <w:rsid w:val="7EE91F9A"/>
    <w:rsid w:val="7EEB3111"/>
    <w:rsid w:val="7F05C3A4"/>
    <w:rsid w:val="7F075080"/>
    <w:rsid w:val="7F07E7F8"/>
    <w:rsid w:val="7F11B63F"/>
    <w:rsid w:val="7F14DC37"/>
    <w:rsid w:val="7F18A535"/>
    <w:rsid w:val="7F225470"/>
    <w:rsid w:val="7F2452EB"/>
    <w:rsid w:val="7F2BE300"/>
    <w:rsid w:val="7F33C6C3"/>
    <w:rsid w:val="7F46A1F8"/>
    <w:rsid w:val="7F47BA7A"/>
    <w:rsid w:val="7F49D052"/>
    <w:rsid w:val="7F4C3565"/>
    <w:rsid w:val="7F4E3104"/>
    <w:rsid w:val="7F50DB3D"/>
    <w:rsid w:val="7F5888E1"/>
    <w:rsid w:val="7F677E75"/>
    <w:rsid w:val="7F6FC75C"/>
    <w:rsid w:val="7F70C855"/>
    <w:rsid w:val="7F728E11"/>
    <w:rsid w:val="7F89299A"/>
    <w:rsid w:val="7F903C90"/>
    <w:rsid w:val="7F94B362"/>
    <w:rsid w:val="7FA80AB7"/>
    <w:rsid w:val="7FB89A5E"/>
    <w:rsid w:val="7FBDCD51"/>
    <w:rsid w:val="7FC07187"/>
    <w:rsid w:val="7FC09792"/>
    <w:rsid w:val="7FC6BFE3"/>
    <w:rsid w:val="7FCB90D3"/>
    <w:rsid w:val="7FDB2D7B"/>
    <w:rsid w:val="7FDDAA1D"/>
    <w:rsid w:val="7FDFDF10"/>
    <w:rsid w:val="7FE4C491"/>
    <w:rsid w:val="7FFD5D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26E0"/>
  <w15:docId w15:val="{D3AFCF62-24AD-4131-A37D-EC6CF65A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link w:val="Heading3Char"/>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3E3254"/>
    <w:pPr>
      <w:tabs>
        <w:tab w:val="right" w:pos="9628"/>
      </w:tabs>
      <w:spacing w:before="480" w:after="480"/>
    </w:pPr>
    <w:rPr>
      <w:b/>
    </w:rPr>
  </w:style>
  <w:style w:type="paragraph" w:styleId="CommentText">
    <w:name w:val="annotation text"/>
    <w:basedOn w:val="Normal"/>
    <w:link w:val="CommentTextChar"/>
    <w:uiPriority w:val="99"/>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F5F2D"/>
    <w:rPr>
      <w:sz w:val="16"/>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link w:val="BodytextChar0"/>
    <w:qFormat/>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9A30EB"/>
    <w:rPr>
      <w:rFonts w:ascii="Tahoma" w:hAnsi="Tahoma" w:cs="Tahoma"/>
      <w:sz w:val="16"/>
      <w:szCs w:val="16"/>
    </w:rPr>
  </w:style>
  <w:style w:type="character" w:customStyle="1" w:styleId="BalloonTextChar">
    <w:name w:val="Balloon Text Char"/>
    <w:basedOn w:val="DefaultParagraphFont"/>
    <w:link w:val="BalloonText"/>
    <w:rsid w:val="009A30EB"/>
    <w:rPr>
      <w:rFonts w:ascii="Tahoma" w:hAnsi="Tahoma" w:cs="Tahoma"/>
      <w:sz w:val="16"/>
      <w:szCs w:val="16"/>
      <w:lang w:eastAsia="en-US"/>
    </w:rPr>
  </w:style>
  <w:style w:type="character" w:styleId="UnresolvedMention">
    <w:name w:val="Unresolved Mention"/>
    <w:basedOn w:val="DefaultParagraphFont"/>
    <w:uiPriority w:val="99"/>
    <w:semiHidden/>
    <w:unhideWhenUsed/>
    <w:rsid w:val="00226651"/>
    <w:rPr>
      <w:color w:val="605E5C"/>
      <w:shd w:val="clear" w:color="auto" w:fill="E1DFDD"/>
    </w:rPr>
  </w:style>
  <w:style w:type="character" w:customStyle="1" w:styleId="BodyTextChar">
    <w:name w:val="Body Text Char"/>
    <w:basedOn w:val="DefaultParagraphFont"/>
    <w:link w:val="BodyText"/>
    <w:rsid w:val="00DD3262"/>
    <w:rPr>
      <w:rFonts w:ascii="Arial" w:hAnsi="Arial"/>
      <w:sz w:val="24"/>
      <w:szCs w:val="24"/>
      <w:lang w:eastAsia="en-US"/>
    </w:rPr>
  </w:style>
  <w:style w:type="character" w:customStyle="1" w:styleId="CommentTextChar">
    <w:name w:val="Comment Text Char"/>
    <w:basedOn w:val="DefaultParagraphFont"/>
    <w:link w:val="CommentText"/>
    <w:uiPriority w:val="99"/>
    <w:rsid w:val="00DD3262"/>
    <w:rPr>
      <w:rFonts w:ascii="Arial" w:hAnsi="Arial"/>
      <w:lang w:eastAsia="en-US"/>
    </w:rPr>
  </w:style>
  <w:style w:type="paragraph" w:styleId="NormalWeb">
    <w:name w:val="Normal (Web)"/>
    <w:basedOn w:val="Normal"/>
    <w:semiHidden/>
    <w:unhideWhenUsed/>
    <w:rsid w:val="00CE661D"/>
    <w:rPr>
      <w:rFonts w:ascii="Times New Roman" w:hAnsi="Times New Roman"/>
    </w:rPr>
  </w:style>
  <w:style w:type="character" w:customStyle="1" w:styleId="normaltextrun">
    <w:name w:val="normaltextrun"/>
    <w:basedOn w:val="DefaultParagraphFont"/>
    <w:rsid w:val="00976F61"/>
  </w:style>
  <w:style w:type="table" w:customStyle="1" w:styleId="TableGrid1">
    <w:name w:val="Table Grid1"/>
    <w:basedOn w:val="TableNormal"/>
    <w:next w:val="TableGrid"/>
    <w:uiPriority w:val="39"/>
    <w:rsid w:val="0054218E"/>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18E"/>
    <w:rPr>
      <w:sz w:val="16"/>
      <w:szCs w:val="16"/>
    </w:rPr>
  </w:style>
  <w:style w:type="character" w:styleId="Mention">
    <w:name w:val="Mention"/>
    <w:basedOn w:val="DefaultParagraphFont"/>
    <w:uiPriority w:val="99"/>
    <w:unhideWhenUsed/>
    <w:rsid w:val="0054218E"/>
    <w:rPr>
      <w:color w:val="2B579A"/>
      <w:shd w:val="clear" w:color="auto" w:fill="E1DFDD"/>
    </w:rPr>
  </w:style>
  <w:style w:type="paragraph" w:styleId="ListParagraph">
    <w:name w:val="List Paragraph"/>
    <w:aliases w:val="OBC Bullet,List Paragraph11,List Paragrap,Colorful List - Accent 12,Bullet Styl,Bullet,No Spacing11,Numbered Para 1,Dot pt,No Spacing1,List Paragraph Char Char Char,Indicator Text,List Paragraph1,Bullet 1,Bullet Points,MAIN CONTENT,L"/>
    <w:basedOn w:val="Normal"/>
    <w:link w:val="ListParagraphChar"/>
    <w:uiPriority w:val="34"/>
    <w:qFormat/>
    <w:rsid w:val="004100F8"/>
    <w:pPr>
      <w:spacing w:after="200" w:line="276" w:lineRule="auto"/>
      <w:ind w:left="720"/>
      <w:contextualSpacing/>
    </w:pPr>
    <w:rPr>
      <w:rFonts w:eastAsiaTheme="minorHAnsi" w:cs="Arial"/>
    </w:rPr>
  </w:style>
  <w:style w:type="character" w:customStyle="1" w:styleId="ListParagraphChar">
    <w:name w:val="List Paragraph Char"/>
    <w:aliases w:val="OBC Bullet Char,List Paragraph11 Char,List Paragrap Char,Colorful List - Accent 12 Char,Bullet Styl Char,Bullet Char,No Spacing11 Char,Numbered Para 1 Char,Dot pt Char,No Spacing1 Char,List Paragraph Char Char Char Char,Bullet 1 Char"/>
    <w:basedOn w:val="DefaultParagraphFont"/>
    <w:link w:val="ListParagraph"/>
    <w:uiPriority w:val="34"/>
    <w:locked/>
    <w:rsid w:val="004100F8"/>
    <w:rPr>
      <w:rFonts w:ascii="Arial" w:eastAsiaTheme="minorHAnsi" w:hAnsi="Arial" w:cs="Arial"/>
      <w:sz w:val="24"/>
      <w:szCs w:val="24"/>
      <w:lang w:eastAsia="en-US"/>
    </w:rPr>
  </w:style>
  <w:style w:type="character" w:customStyle="1" w:styleId="eop">
    <w:name w:val="eop"/>
    <w:basedOn w:val="DefaultParagraphFont"/>
    <w:rsid w:val="002B5E6F"/>
  </w:style>
  <w:style w:type="paragraph" w:customStyle="1" w:styleId="paragraph">
    <w:name w:val="paragraph"/>
    <w:basedOn w:val="Normal"/>
    <w:rsid w:val="002B5E6F"/>
    <w:pPr>
      <w:spacing w:before="100" w:beforeAutospacing="1" w:after="100" w:afterAutospacing="1"/>
    </w:pPr>
    <w:rPr>
      <w:rFonts w:ascii="Times New Roman" w:hAnsi="Times New Roman"/>
      <w:lang w:eastAsia="en-GB"/>
    </w:rPr>
  </w:style>
  <w:style w:type="character" w:customStyle="1" w:styleId="BodytextChar0">
    <w:name w:val="Body text Char"/>
    <w:basedOn w:val="DefaultParagraphFont"/>
    <w:link w:val="BodyText1"/>
    <w:rsid w:val="000A7A71"/>
    <w:rPr>
      <w:rFonts w:ascii="Arial" w:hAnsi="Arial" w:cs="Arial"/>
      <w:sz w:val="24"/>
    </w:rPr>
  </w:style>
  <w:style w:type="character" w:customStyle="1" w:styleId="ui-provider">
    <w:name w:val="ui-provider"/>
    <w:basedOn w:val="DefaultParagraphFont"/>
    <w:rsid w:val="002520EF"/>
  </w:style>
  <w:style w:type="paragraph" w:styleId="CommentSubject">
    <w:name w:val="annotation subject"/>
    <w:basedOn w:val="CommentText"/>
    <w:next w:val="CommentText"/>
    <w:link w:val="CommentSubjectChar"/>
    <w:semiHidden/>
    <w:unhideWhenUsed/>
    <w:rsid w:val="003A1DCF"/>
    <w:rPr>
      <w:b/>
      <w:bCs/>
    </w:rPr>
  </w:style>
  <w:style w:type="character" w:customStyle="1" w:styleId="CommentSubjectChar">
    <w:name w:val="Comment Subject Char"/>
    <w:basedOn w:val="CommentTextChar"/>
    <w:link w:val="CommentSubject"/>
    <w:semiHidden/>
    <w:rsid w:val="003A1DCF"/>
    <w:rPr>
      <w:rFonts w:ascii="Arial" w:hAnsi="Arial"/>
      <w:b/>
      <w:bCs/>
      <w:lang w:eastAsia="en-US"/>
    </w:rPr>
  </w:style>
  <w:style w:type="paragraph" w:styleId="Revision">
    <w:name w:val="Revision"/>
    <w:hidden/>
    <w:uiPriority w:val="99"/>
    <w:semiHidden/>
    <w:rsid w:val="00782768"/>
    <w:rPr>
      <w:rFonts w:ascii="Arial" w:hAnsi="Arial"/>
      <w:sz w:val="24"/>
      <w:szCs w:val="24"/>
      <w:lang w:eastAsia="en-US"/>
    </w:rPr>
  </w:style>
  <w:style w:type="character" w:customStyle="1" w:styleId="Heading3Char">
    <w:name w:val="Heading 3 Char"/>
    <w:basedOn w:val="DefaultParagraphFont"/>
    <w:link w:val="Heading3"/>
    <w:rsid w:val="00360827"/>
    <w:rPr>
      <w:rFonts w:ascii="Arial Bold" w:hAnsi="Arial Bold"/>
      <w:b/>
      <w:sz w:val="26"/>
      <w:szCs w:val="24"/>
      <w:lang w:eastAsia="en-US"/>
    </w:rPr>
  </w:style>
  <w:style w:type="character" w:customStyle="1" w:styleId="cf01">
    <w:name w:val="cf01"/>
    <w:basedOn w:val="DefaultParagraphFont"/>
    <w:rsid w:val="00806429"/>
    <w:rPr>
      <w:rFonts w:ascii="Segoe UI" w:hAnsi="Segoe UI" w:cs="Segoe UI" w:hint="default"/>
      <w:i/>
      <w:iCs/>
      <w:sz w:val="18"/>
      <w:szCs w:val="18"/>
    </w:rPr>
  </w:style>
  <w:style w:type="character" w:customStyle="1" w:styleId="cf11">
    <w:name w:val="cf11"/>
    <w:basedOn w:val="DefaultParagraphFont"/>
    <w:rsid w:val="00806429"/>
    <w:rPr>
      <w:rFonts w:ascii="Segoe UI" w:hAnsi="Segoe UI" w:cs="Segoe UI" w:hint="default"/>
      <w:sz w:val="18"/>
      <w:szCs w:val="18"/>
    </w:rPr>
  </w:style>
  <w:style w:type="paragraph" w:customStyle="1" w:styleId="pf0">
    <w:name w:val="pf0"/>
    <w:basedOn w:val="Normal"/>
    <w:rsid w:val="0080642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6613">
      <w:bodyDiv w:val="1"/>
      <w:marLeft w:val="0"/>
      <w:marRight w:val="0"/>
      <w:marTop w:val="0"/>
      <w:marBottom w:val="0"/>
      <w:divBdr>
        <w:top w:val="none" w:sz="0" w:space="0" w:color="auto"/>
        <w:left w:val="none" w:sz="0" w:space="0" w:color="auto"/>
        <w:bottom w:val="none" w:sz="0" w:space="0" w:color="auto"/>
        <w:right w:val="none" w:sz="0" w:space="0" w:color="auto"/>
      </w:divBdr>
    </w:div>
    <w:div w:id="141898365">
      <w:bodyDiv w:val="1"/>
      <w:marLeft w:val="0"/>
      <w:marRight w:val="0"/>
      <w:marTop w:val="0"/>
      <w:marBottom w:val="0"/>
      <w:divBdr>
        <w:top w:val="none" w:sz="0" w:space="0" w:color="auto"/>
        <w:left w:val="none" w:sz="0" w:space="0" w:color="auto"/>
        <w:bottom w:val="none" w:sz="0" w:space="0" w:color="auto"/>
        <w:right w:val="none" w:sz="0" w:space="0" w:color="auto"/>
      </w:divBdr>
    </w:div>
    <w:div w:id="217936829">
      <w:bodyDiv w:val="1"/>
      <w:marLeft w:val="0"/>
      <w:marRight w:val="0"/>
      <w:marTop w:val="0"/>
      <w:marBottom w:val="0"/>
      <w:divBdr>
        <w:top w:val="none" w:sz="0" w:space="0" w:color="auto"/>
        <w:left w:val="none" w:sz="0" w:space="0" w:color="auto"/>
        <w:bottom w:val="none" w:sz="0" w:space="0" w:color="auto"/>
        <w:right w:val="none" w:sz="0" w:space="0" w:color="auto"/>
      </w:divBdr>
    </w:div>
    <w:div w:id="344133650">
      <w:bodyDiv w:val="1"/>
      <w:marLeft w:val="0"/>
      <w:marRight w:val="0"/>
      <w:marTop w:val="0"/>
      <w:marBottom w:val="0"/>
      <w:divBdr>
        <w:top w:val="none" w:sz="0" w:space="0" w:color="auto"/>
        <w:left w:val="none" w:sz="0" w:space="0" w:color="auto"/>
        <w:bottom w:val="none" w:sz="0" w:space="0" w:color="auto"/>
        <w:right w:val="none" w:sz="0" w:space="0" w:color="auto"/>
      </w:divBdr>
    </w:div>
    <w:div w:id="350305365">
      <w:bodyDiv w:val="1"/>
      <w:marLeft w:val="0"/>
      <w:marRight w:val="0"/>
      <w:marTop w:val="0"/>
      <w:marBottom w:val="0"/>
      <w:divBdr>
        <w:top w:val="none" w:sz="0" w:space="0" w:color="auto"/>
        <w:left w:val="none" w:sz="0" w:space="0" w:color="auto"/>
        <w:bottom w:val="none" w:sz="0" w:space="0" w:color="auto"/>
        <w:right w:val="none" w:sz="0" w:space="0" w:color="auto"/>
      </w:divBdr>
    </w:div>
    <w:div w:id="359747517">
      <w:bodyDiv w:val="1"/>
      <w:marLeft w:val="0"/>
      <w:marRight w:val="0"/>
      <w:marTop w:val="0"/>
      <w:marBottom w:val="0"/>
      <w:divBdr>
        <w:top w:val="none" w:sz="0" w:space="0" w:color="auto"/>
        <w:left w:val="none" w:sz="0" w:space="0" w:color="auto"/>
        <w:bottom w:val="none" w:sz="0" w:space="0" w:color="auto"/>
        <w:right w:val="none" w:sz="0" w:space="0" w:color="auto"/>
      </w:divBdr>
    </w:div>
    <w:div w:id="391731260">
      <w:bodyDiv w:val="1"/>
      <w:marLeft w:val="0"/>
      <w:marRight w:val="0"/>
      <w:marTop w:val="0"/>
      <w:marBottom w:val="0"/>
      <w:divBdr>
        <w:top w:val="none" w:sz="0" w:space="0" w:color="auto"/>
        <w:left w:val="none" w:sz="0" w:space="0" w:color="auto"/>
        <w:bottom w:val="none" w:sz="0" w:space="0" w:color="auto"/>
        <w:right w:val="none" w:sz="0" w:space="0" w:color="auto"/>
      </w:divBdr>
    </w:div>
    <w:div w:id="410349045">
      <w:bodyDiv w:val="1"/>
      <w:marLeft w:val="0"/>
      <w:marRight w:val="0"/>
      <w:marTop w:val="0"/>
      <w:marBottom w:val="0"/>
      <w:divBdr>
        <w:top w:val="none" w:sz="0" w:space="0" w:color="auto"/>
        <w:left w:val="none" w:sz="0" w:space="0" w:color="auto"/>
        <w:bottom w:val="none" w:sz="0" w:space="0" w:color="auto"/>
        <w:right w:val="none" w:sz="0" w:space="0" w:color="auto"/>
      </w:divBdr>
    </w:div>
    <w:div w:id="422536649">
      <w:bodyDiv w:val="1"/>
      <w:marLeft w:val="0"/>
      <w:marRight w:val="0"/>
      <w:marTop w:val="0"/>
      <w:marBottom w:val="0"/>
      <w:divBdr>
        <w:top w:val="none" w:sz="0" w:space="0" w:color="auto"/>
        <w:left w:val="none" w:sz="0" w:space="0" w:color="auto"/>
        <w:bottom w:val="none" w:sz="0" w:space="0" w:color="auto"/>
        <w:right w:val="none" w:sz="0" w:space="0" w:color="auto"/>
      </w:divBdr>
    </w:div>
    <w:div w:id="560217964">
      <w:bodyDiv w:val="1"/>
      <w:marLeft w:val="0"/>
      <w:marRight w:val="0"/>
      <w:marTop w:val="0"/>
      <w:marBottom w:val="0"/>
      <w:divBdr>
        <w:top w:val="none" w:sz="0" w:space="0" w:color="auto"/>
        <w:left w:val="none" w:sz="0" w:space="0" w:color="auto"/>
        <w:bottom w:val="none" w:sz="0" w:space="0" w:color="auto"/>
        <w:right w:val="none" w:sz="0" w:space="0" w:color="auto"/>
      </w:divBdr>
    </w:div>
    <w:div w:id="604726508">
      <w:bodyDiv w:val="1"/>
      <w:marLeft w:val="0"/>
      <w:marRight w:val="0"/>
      <w:marTop w:val="0"/>
      <w:marBottom w:val="0"/>
      <w:divBdr>
        <w:top w:val="none" w:sz="0" w:space="0" w:color="auto"/>
        <w:left w:val="none" w:sz="0" w:space="0" w:color="auto"/>
        <w:bottom w:val="none" w:sz="0" w:space="0" w:color="auto"/>
        <w:right w:val="none" w:sz="0" w:space="0" w:color="auto"/>
      </w:divBdr>
    </w:div>
    <w:div w:id="620378887">
      <w:bodyDiv w:val="1"/>
      <w:marLeft w:val="0"/>
      <w:marRight w:val="0"/>
      <w:marTop w:val="0"/>
      <w:marBottom w:val="0"/>
      <w:divBdr>
        <w:top w:val="none" w:sz="0" w:space="0" w:color="auto"/>
        <w:left w:val="none" w:sz="0" w:space="0" w:color="auto"/>
        <w:bottom w:val="none" w:sz="0" w:space="0" w:color="auto"/>
        <w:right w:val="none" w:sz="0" w:space="0" w:color="auto"/>
      </w:divBdr>
    </w:div>
    <w:div w:id="733357142">
      <w:bodyDiv w:val="1"/>
      <w:marLeft w:val="0"/>
      <w:marRight w:val="0"/>
      <w:marTop w:val="0"/>
      <w:marBottom w:val="0"/>
      <w:divBdr>
        <w:top w:val="none" w:sz="0" w:space="0" w:color="auto"/>
        <w:left w:val="none" w:sz="0" w:space="0" w:color="auto"/>
        <w:bottom w:val="none" w:sz="0" w:space="0" w:color="auto"/>
        <w:right w:val="none" w:sz="0" w:space="0" w:color="auto"/>
      </w:divBdr>
    </w:div>
    <w:div w:id="735275051">
      <w:bodyDiv w:val="1"/>
      <w:marLeft w:val="0"/>
      <w:marRight w:val="0"/>
      <w:marTop w:val="0"/>
      <w:marBottom w:val="0"/>
      <w:divBdr>
        <w:top w:val="none" w:sz="0" w:space="0" w:color="auto"/>
        <w:left w:val="none" w:sz="0" w:space="0" w:color="auto"/>
        <w:bottom w:val="none" w:sz="0" w:space="0" w:color="auto"/>
        <w:right w:val="none" w:sz="0" w:space="0" w:color="auto"/>
      </w:divBdr>
    </w:div>
    <w:div w:id="768278981">
      <w:bodyDiv w:val="1"/>
      <w:marLeft w:val="0"/>
      <w:marRight w:val="0"/>
      <w:marTop w:val="0"/>
      <w:marBottom w:val="0"/>
      <w:divBdr>
        <w:top w:val="none" w:sz="0" w:space="0" w:color="auto"/>
        <w:left w:val="none" w:sz="0" w:space="0" w:color="auto"/>
        <w:bottom w:val="none" w:sz="0" w:space="0" w:color="auto"/>
        <w:right w:val="none" w:sz="0" w:space="0" w:color="auto"/>
      </w:divBdr>
    </w:div>
    <w:div w:id="833883011">
      <w:bodyDiv w:val="1"/>
      <w:marLeft w:val="0"/>
      <w:marRight w:val="0"/>
      <w:marTop w:val="0"/>
      <w:marBottom w:val="0"/>
      <w:divBdr>
        <w:top w:val="none" w:sz="0" w:space="0" w:color="auto"/>
        <w:left w:val="none" w:sz="0" w:space="0" w:color="auto"/>
        <w:bottom w:val="none" w:sz="0" w:space="0" w:color="auto"/>
        <w:right w:val="none" w:sz="0" w:space="0" w:color="auto"/>
      </w:divBdr>
    </w:div>
    <w:div w:id="856621967">
      <w:bodyDiv w:val="1"/>
      <w:marLeft w:val="0"/>
      <w:marRight w:val="0"/>
      <w:marTop w:val="0"/>
      <w:marBottom w:val="0"/>
      <w:divBdr>
        <w:top w:val="none" w:sz="0" w:space="0" w:color="auto"/>
        <w:left w:val="none" w:sz="0" w:space="0" w:color="auto"/>
        <w:bottom w:val="none" w:sz="0" w:space="0" w:color="auto"/>
        <w:right w:val="none" w:sz="0" w:space="0" w:color="auto"/>
      </w:divBdr>
    </w:div>
    <w:div w:id="867256133">
      <w:bodyDiv w:val="1"/>
      <w:marLeft w:val="0"/>
      <w:marRight w:val="0"/>
      <w:marTop w:val="0"/>
      <w:marBottom w:val="0"/>
      <w:divBdr>
        <w:top w:val="none" w:sz="0" w:space="0" w:color="auto"/>
        <w:left w:val="none" w:sz="0" w:space="0" w:color="auto"/>
        <w:bottom w:val="none" w:sz="0" w:space="0" w:color="auto"/>
        <w:right w:val="none" w:sz="0" w:space="0" w:color="auto"/>
      </w:divBdr>
    </w:div>
    <w:div w:id="878586624">
      <w:bodyDiv w:val="1"/>
      <w:marLeft w:val="0"/>
      <w:marRight w:val="0"/>
      <w:marTop w:val="0"/>
      <w:marBottom w:val="0"/>
      <w:divBdr>
        <w:top w:val="none" w:sz="0" w:space="0" w:color="auto"/>
        <w:left w:val="none" w:sz="0" w:space="0" w:color="auto"/>
        <w:bottom w:val="none" w:sz="0" w:space="0" w:color="auto"/>
        <w:right w:val="none" w:sz="0" w:space="0" w:color="auto"/>
      </w:divBdr>
    </w:div>
    <w:div w:id="977034387">
      <w:bodyDiv w:val="1"/>
      <w:marLeft w:val="0"/>
      <w:marRight w:val="0"/>
      <w:marTop w:val="0"/>
      <w:marBottom w:val="0"/>
      <w:divBdr>
        <w:top w:val="none" w:sz="0" w:space="0" w:color="auto"/>
        <w:left w:val="none" w:sz="0" w:space="0" w:color="auto"/>
        <w:bottom w:val="none" w:sz="0" w:space="0" w:color="auto"/>
        <w:right w:val="none" w:sz="0" w:space="0" w:color="auto"/>
      </w:divBdr>
    </w:div>
    <w:div w:id="1078820015">
      <w:bodyDiv w:val="1"/>
      <w:marLeft w:val="0"/>
      <w:marRight w:val="0"/>
      <w:marTop w:val="0"/>
      <w:marBottom w:val="0"/>
      <w:divBdr>
        <w:top w:val="none" w:sz="0" w:space="0" w:color="auto"/>
        <w:left w:val="none" w:sz="0" w:space="0" w:color="auto"/>
        <w:bottom w:val="none" w:sz="0" w:space="0" w:color="auto"/>
        <w:right w:val="none" w:sz="0" w:space="0" w:color="auto"/>
      </w:divBdr>
    </w:div>
    <w:div w:id="1093630145">
      <w:bodyDiv w:val="1"/>
      <w:marLeft w:val="0"/>
      <w:marRight w:val="0"/>
      <w:marTop w:val="0"/>
      <w:marBottom w:val="0"/>
      <w:divBdr>
        <w:top w:val="none" w:sz="0" w:space="0" w:color="auto"/>
        <w:left w:val="none" w:sz="0" w:space="0" w:color="auto"/>
        <w:bottom w:val="none" w:sz="0" w:space="0" w:color="auto"/>
        <w:right w:val="none" w:sz="0" w:space="0" w:color="auto"/>
      </w:divBdr>
    </w:div>
    <w:div w:id="1095521033">
      <w:bodyDiv w:val="1"/>
      <w:marLeft w:val="0"/>
      <w:marRight w:val="0"/>
      <w:marTop w:val="0"/>
      <w:marBottom w:val="0"/>
      <w:divBdr>
        <w:top w:val="none" w:sz="0" w:space="0" w:color="auto"/>
        <w:left w:val="none" w:sz="0" w:space="0" w:color="auto"/>
        <w:bottom w:val="none" w:sz="0" w:space="0" w:color="auto"/>
        <w:right w:val="none" w:sz="0" w:space="0" w:color="auto"/>
      </w:divBdr>
    </w:div>
    <w:div w:id="1255092520">
      <w:bodyDiv w:val="1"/>
      <w:marLeft w:val="0"/>
      <w:marRight w:val="0"/>
      <w:marTop w:val="0"/>
      <w:marBottom w:val="0"/>
      <w:divBdr>
        <w:top w:val="none" w:sz="0" w:space="0" w:color="auto"/>
        <w:left w:val="none" w:sz="0" w:space="0" w:color="auto"/>
        <w:bottom w:val="none" w:sz="0" w:space="0" w:color="auto"/>
        <w:right w:val="none" w:sz="0" w:space="0" w:color="auto"/>
      </w:divBdr>
    </w:div>
    <w:div w:id="1303149537">
      <w:bodyDiv w:val="1"/>
      <w:marLeft w:val="0"/>
      <w:marRight w:val="0"/>
      <w:marTop w:val="0"/>
      <w:marBottom w:val="0"/>
      <w:divBdr>
        <w:top w:val="none" w:sz="0" w:space="0" w:color="auto"/>
        <w:left w:val="none" w:sz="0" w:space="0" w:color="auto"/>
        <w:bottom w:val="none" w:sz="0" w:space="0" w:color="auto"/>
        <w:right w:val="none" w:sz="0" w:space="0" w:color="auto"/>
      </w:divBdr>
    </w:div>
    <w:div w:id="1358387882">
      <w:bodyDiv w:val="1"/>
      <w:marLeft w:val="0"/>
      <w:marRight w:val="0"/>
      <w:marTop w:val="0"/>
      <w:marBottom w:val="0"/>
      <w:divBdr>
        <w:top w:val="none" w:sz="0" w:space="0" w:color="auto"/>
        <w:left w:val="none" w:sz="0" w:space="0" w:color="auto"/>
        <w:bottom w:val="none" w:sz="0" w:space="0" w:color="auto"/>
        <w:right w:val="none" w:sz="0" w:space="0" w:color="auto"/>
      </w:divBdr>
    </w:div>
    <w:div w:id="1665159160">
      <w:bodyDiv w:val="1"/>
      <w:marLeft w:val="0"/>
      <w:marRight w:val="0"/>
      <w:marTop w:val="0"/>
      <w:marBottom w:val="0"/>
      <w:divBdr>
        <w:top w:val="none" w:sz="0" w:space="0" w:color="auto"/>
        <w:left w:val="none" w:sz="0" w:space="0" w:color="auto"/>
        <w:bottom w:val="none" w:sz="0" w:space="0" w:color="auto"/>
        <w:right w:val="none" w:sz="0" w:space="0" w:color="auto"/>
      </w:divBdr>
    </w:div>
    <w:div w:id="1666087552">
      <w:bodyDiv w:val="1"/>
      <w:marLeft w:val="0"/>
      <w:marRight w:val="0"/>
      <w:marTop w:val="0"/>
      <w:marBottom w:val="0"/>
      <w:divBdr>
        <w:top w:val="none" w:sz="0" w:space="0" w:color="auto"/>
        <w:left w:val="none" w:sz="0" w:space="0" w:color="auto"/>
        <w:bottom w:val="none" w:sz="0" w:space="0" w:color="auto"/>
        <w:right w:val="none" w:sz="0" w:space="0" w:color="auto"/>
      </w:divBdr>
    </w:div>
    <w:div w:id="1697847831">
      <w:bodyDiv w:val="1"/>
      <w:marLeft w:val="0"/>
      <w:marRight w:val="0"/>
      <w:marTop w:val="0"/>
      <w:marBottom w:val="0"/>
      <w:divBdr>
        <w:top w:val="none" w:sz="0" w:space="0" w:color="auto"/>
        <w:left w:val="none" w:sz="0" w:space="0" w:color="auto"/>
        <w:bottom w:val="none" w:sz="0" w:space="0" w:color="auto"/>
        <w:right w:val="none" w:sz="0" w:space="0" w:color="auto"/>
      </w:divBdr>
    </w:div>
    <w:div w:id="1722317524">
      <w:bodyDiv w:val="1"/>
      <w:marLeft w:val="0"/>
      <w:marRight w:val="0"/>
      <w:marTop w:val="0"/>
      <w:marBottom w:val="0"/>
      <w:divBdr>
        <w:top w:val="none" w:sz="0" w:space="0" w:color="auto"/>
        <w:left w:val="none" w:sz="0" w:space="0" w:color="auto"/>
        <w:bottom w:val="none" w:sz="0" w:space="0" w:color="auto"/>
        <w:right w:val="none" w:sz="0" w:space="0" w:color="auto"/>
      </w:divBdr>
    </w:div>
    <w:div w:id="1784230702">
      <w:bodyDiv w:val="1"/>
      <w:marLeft w:val="0"/>
      <w:marRight w:val="0"/>
      <w:marTop w:val="0"/>
      <w:marBottom w:val="0"/>
      <w:divBdr>
        <w:top w:val="none" w:sz="0" w:space="0" w:color="auto"/>
        <w:left w:val="none" w:sz="0" w:space="0" w:color="auto"/>
        <w:bottom w:val="none" w:sz="0" w:space="0" w:color="auto"/>
        <w:right w:val="none" w:sz="0" w:space="0" w:color="auto"/>
      </w:divBdr>
    </w:div>
    <w:div w:id="1811359216">
      <w:bodyDiv w:val="1"/>
      <w:marLeft w:val="0"/>
      <w:marRight w:val="0"/>
      <w:marTop w:val="0"/>
      <w:marBottom w:val="0"/>
      <w:divBdr>
        <w:top w:val="none" w:sz="0" w:space="0" w:color="auto"/>
        <w:left w:val="none" w:sz="0" w:space="0" w:color="auto"/>
        <w:bottom w:val="none" w:sz="0" w:space="0" w:color="auto"/>
        <w:right w:val="none" w:sz="0" w:space="0" w:color="auto"/>
      </w:divBdr>
    </w:div>
    <w:div w:id="1903055228">
      <w:bodyDiv w:val="1"/>
      <w:marLeft w:val="0"/>
      <w:marRight w:val="0"/>
      <w:marTop w:val="0"/>
      <w:marBottom w:val="0"/>
      <w:divBdr>
        <w:top w:val="none" w:sz="0" w:space="0" w:color="auto"/>
        <w:left w:val="none" w:sz="0" w:space="0" w:color="auto"/>
        <w:bottom w:val="none" w:sz="0" w:space="0" w:color="auto"/>
        <w:right w:val="none" w:sz="0" w:space="0" w:color="auto"/>
      </w:divBdr>
    </w:div>
    <w:div w:id="1906378311">
      <w:bodyDiv w:val="1"/>
      <w:marLeft w:val="0"/>
      <w:marRight w:val="0"/>
      <w:marTop w:val="0"/>
      <w:marBottom w:val="0"/>
      <w:divBdr>
        <w:top w:val="none" w:sz="0" w:space="0" w:color="auto"/>
        <w:left w:val="none" w:sz="0" w:space="0" w:color="auto"/>
        <w:bottom w:val="none" w:sz="0" w:space="0" w:color="auto"/>
        <w:right w:val="none" w:sz="0" w:space="0" w:color="auto"/>
      </w:divBdr>
    </w:div>
    <w:div w:id="1937209774">
      <w:bodyDiv w:val="1"/>
      <w:marLeft w:val="0"/>
      <w:marRight w:val="0"/>
      <w:marTop w:val="0"/>
      <w:marBottom w:val="0"/>
      <w:divBdr>
        <w:top w:val="none" w:sz="0" w:space="0" w:color="auto"/>
        <w:left w:val="none" w:sz="0" w:space="0" w:color="auto"/>
        <w:bottom w:val="none" w:sz="0" w:space="0" w:color="auto"/>
        <w:right w:val="none" w:sz="0" w:space="0" w:color="auto"/>
      </w:divBdr>
    </w:div>
    <w:div w:id="2006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nsultations/levelling-up-and-regeneration-bill-reforms-to-national-planning-policy/outcome/onshore-wind-national-planning-policy-reform-government-response" TargetMode="Externa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nsultations/plan-making-reforms-consultation-on-implementation/levelling-up-and-regeneration-bill-consultation-on-implementation-of-plan-making-reforms" TargetMode="Externa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BD3C8120-EA6F-4782-9C7C-F5A22980799D}">
    <t:Anchor>
      <t:Comment id="690152384"/>
    </t:Anchor>
    <t:History>
      <t:Event id="{62C98FAC-F8A9-4AAC-B6CE-DC0A38A89740}" time="2023-12-12T16:33:54.467Z">
        <t:Attribution userId="S::christopher.mountain@communities.gov.uk::82b324bf-2abd-4890-9031-aacc0682d67f" userProvider="AD" userName="Christopher Mountain"/>
        <t:Anchor>
          <t:Comment id="1176124541"/>
        </t:Anchor>
        <t:Create/>
      </t:Event>
      <t:Event id="{3A3B8BED-DA69-488F-BF01-BA757F63FD26}" time="2023-12-12T16:33:54.467Z">
        <t:Attribution userId="S::christopher.mountain@communities.gov.uk::82b324bf-2abd-4890-9031-aacc0682d67f" userProvider="AD" userName="Christopher Mountain"/>
        <t:Anchor>
          <t:Comment id="1176124541"/>
        </t:Anchor>
        <t:Assign userId="S::ruth.mathavan@communities.gov.uk::18af6716-aca0-4c85-b269-6793179b744a" userProvider="AD" userName="Ruth Mathavan"/>
      </t:Event>
      <t:Event id="{1EA134E6-9A21-478D-9FB3-B5684BFA7154}" time="2023-12-12T16:33:54.467Z">
        <t:Attribution userId="S::christopher.mountain@communities.gov.uk::82b324bf-2abd-4890-9031-aacc0682d67f" userProvider="AD" userName="Christopher Mountain"/>
        <t:Anchor>
          <t:Comment id="1176124541"/>
        </t:Anchor>
        <t:SetTitle title="@Ruth Mathavan fine, but given the change to 5YHLS, and my desire to better contextualise this measure, which was not consulted on, please can we write: &quot;To minimise disruption and ensure that communities can benefit as soon as possible from up-to-date …"/>
      </t:Event>
      <t:Event id="{41F86CFC-747B-4EC0-B02C-0BCD49B536F7}" time="2023-12-12T16:33:57.861Z">
        <t:Attribution userId="S::christopher.mountain@communities.gov.uk::82b324bf-2abd-4890-9031-aacc0682d67f" userProvider="AD" userName="Christopher Mountain"/>
        <t:Progress percentComplete="100"/>
      </t:Event>
      <t:Event id="{F51D651A-33CA-41F1-8258-1A3B424CBE31}" time="2023-12-12T16:34:10.303Z">
        <t:Attribution userId="S::christopher.mountain@communities.gov.uk::82b324bf-2abd-4890-9031-aacc0682d67f" userProvider="AD" userName="Christopher Mountain"/>
        <t:Progress percentComplete="0"/>
      </t:Event>
      <t:Event id="{637E33DA-4598-417D-B0E3-34DCBFE43E6E}" time="2023-12-12T16:34:14.344Z">
        <t:Attribution userId="S::christopher.mountain@communities.gov.uk::82b324bf-2abd-4890-9031-aacc0682d67f" userProvider="AD" userName="Christopher Mountain"/>
        <t:Progress percentComplete="100"/>
      </t:Event>
      <t:Event id="{546F8E0B-EECB-4245-A0D7-A69990502843}" time="2023-12-12T16:34:16.818Z">
        <t:Attribution userId="S::christopher.mountain@communities.gov.uk::82b324bf-2abd-4890-9031-aacc0682d67f" userProvider="AD" userName="Christopher Mountain"/>
        <t:Progress percentComplete="0"/>
      </t:Event>
    </t:History>
  </t:Task>
  <t:Task id="{13E4E0DA-7B29-4335-8BB5-D6C4A5A6B5E0}">
    <t:Anchor>
      <t:Comment id="1926120400"/>
    </t:Anchor>
    <t:History>
      <t:Event id="{416D25A2-5193-4E4C-B36B-1B3904101450}" time="2023-10-25T15:44:09.532Z">
        <t:Attribution userId="S::fatima.cham@communities.gov.uk::e7559fa0-8149-4db2-b8b2-d1ea401955fa" userProvider="AD" userName="Fatima Cham"/>
        <t:Anchor>
          <t:Comment id="1926120400"/>
        </t:Anchor>
        <t:Create/>
      </t:Event>
      <t:Event id="{E80B2DE9-8C4F-4C01-9B45-1FBF2CB60548}" time="2023-10-25T15:44:09.532Z">
        <t:Attribution userId="S::fatima.cham@communities.gov.uk::e7559fa0-8149-4db2-b8b2-d1ea401955fa" userProvider="AD" userName="Fatima Cham"/>
        <t:Anchor>
          <t:Comment id="1926120400"/>
        </t:Anchor>
        <t:Assign userId="S::Alec.Taylor@communities.gov.uk::543025b4-aaad-45c0-9650-6d7bff2f28d4" userProvider="AD" userName="Alec Taylor"/>
      </t:Event>
      <t:Event id="{3A496FA8-5E49-4B22-837A-3FDD41F69A15}" time="2023-10-25T15:44:09.532Z">
        <t:Attribution userId="S::fatima.cham@communities.gov.uk::e7559fa0-8149-4db2-b8b2-d1ea401955fa" userProvider="AD" userName="Fatima Cham"/>
        <t:Anchor>
          <t:Comment id="1926120400"/>
        </t:Anchor>
        <t:SetTitle title="@Alec Taylor - is this as much detail we can get for this q?"/>
      </t:Event>
    </t:History>
  </t:Task>
  <t:Task id="{ECA1A606-0375-4CBC-A347-C5E7F86F90D0}">
    <t:Anchor>
      <t:Comment id="548114342"/>
    </t:Anchor>
    <t:History>
      <t:Event id="{8834287F-DF6E-4FC1-9D5D-3A4B942911A8}" time="2023-10-23T16:59:37.696Z">
        <t:Attribution userId="S::sara.lewis@communities.gov.uk::7591fa5d-658e-4227-8cb7-936ecae0ad41" userProvider="AD" userName="Sara Lewis"/>
        <t:Anchor>
          <t:Comment id="474119561"/>
        </t:Anchor>
        <t:Create/>
      </t:Event>
      <t:Event id="{55EB6302-DEA9-433E-9AED-D1D6104FA72B}" time="2023-10-23T16:59:37.696Z">
        <t:Attribution userId="S::sara.lewis@communities.gov.uk::7591fa5d-658e-4227-8cb7-936ecae0ad41" userProvider="AD" userName="Sara Lewis"/>
        <t:Anchor>
          <t:Comment id="474119561"/>
        </t:Anchor>
        <t:Assign userId="S::Rob.Foers@communities.gov.uk::cdded629-d946-4c70-b5fc-f29628fb9f33" userProvider="AD" userName="Rob Foers"/>
      </t:Event>
      <t:Event id="{2D4FC798-5ED1-40BD-97B5-7E332EF4E33C}" time="2023-10-23T16:59:37.696Z">
        <t:Attribution userId="S::sara.lewis@communities.gov.uk::7591fa5d-658e-4227-8cb7-936ecae0ad41" userProvider="AD" userName="Sara Lewis"/>
        <t:Anchor>
          <t:Comment id="474119561"/>
        </t:Anchor>
        <t:SetTitle title="@Rob Foers see above"/>
      </t:Event>
    </t:History>
  </t:Task>
  <t:Task id="{5FF77B98-F409-4E60-9F6A-A4F9832438E9}">
    <t:Anchor>
      <t:Comment id="455678636"/>
    </t:Anchor>
    <t:History>
      <t:Event id="{6F7E2A98-8471-4759-AD2D-BA27C66A87EA}" time="2023-12-14T07:59:11.289Z">
        <t:Attribution userId="S::michelle.warbis@communities.gov.uk::541a24f6-2786-4f33-b667-904c23f2830c" userProvider="AD" userName="Michelle Warbis"/>
        <t:Anchor>
          <t:Comment id="455678636"/>
        </t:Anchor>
        <t:Create/>
      </t:Event>
      <t:Event id="{CB4A01E3-2BAD-4EC5-9932-86A13CBD65EB}" time="2023-12-14T07:59:11.289Z">
        <t:Attribution userId="S::michelle.warbis@communities.gov.uk::541a24f6-2786-4f33-b667-904c23f2830c" userProvider="AD" userName="Michelle Warbis"/>
        <t:Anchor>
          <t:Comment id="455678636"/>
        </t:Anchor>
        <t:Assign userId="S::Aimee.Smith@communities.gov.uk::25a565ba-84dc-44cb-8a4d-59eaf207a09e" userProvider="AD" userName="Aimee Smith"/>
      </t:Event>
      <t:Event id="{9B1A6806-648C-42F4-BB20-663F49E4E425}" time="2023-12-14T07:59:11.289Z">
        <t:Attribution userId="S::michelle.warbis@communities.gov.uk::541a24f6-2786-4f33-b667-904c23f2830c" userProvider="AD" userName="Michelle Warbis"/>
        <t:Anchor>
          <t:Comment id="455678636"/>
        </t:Anchor>
        <t:SetTitle title="@Aimee Smith pls can we be specific that this is about availability and not value as per defra points."/>
      </t:Event>
    </t:History>
  </t:Task>
  <t:Task id="{7D71A62B-DB83-4F79-8CCD-128C7C4ED883}">
    <t:Anchor>
      <t:Comment id="172427588"/>
    </t:Anchor>
    <t:History>
      <t:Event id="{1339FF1F-42DD-4D87-8ED9-22A75E13D0C1}" time="2023-12-14T07:04:48.022Z">
        <t:Attribution userId="S::michelle.warbis@communities.gov.uk::541a24f6-2786-4f33-b667-904c23f2830c" userProvider="AD" userName="Michelle Warbis"/>
        <t:Anchor>
          <t:Comment id="172427588"/>
        </t:Anchor>
        <t:Create/>
      </t:Event>
      <t:Event id="{0E4953D4-2128-4639-9E41-DDB177EB60B9}" time="2023-12-14T07:04:48.022Z">
        <t:Attribution userId="S::michelle.warbis@communities.gov.uk::541a24f6-2786-4f33-b667-904c23f2830c" userProvider="AD" userName="Michelle Warbis"/>
        <t:Anchor>
          <t:Comment id="172427588"/>
        </t:Anchor>
        <t:Assign userId="S::Matthew.Spencer@communities.gov.uk::c96809b8-b136-47dd-b03f-fe3a6dfadabe" userProvider="AD" userName="Matthew Spencer"/>
      </t:Event>
      <t:Event id="{82AAE6A4-E035-49F2-84C9-444DA544554A}" time="2023-12-14T07:04:48.022Z">
        <t:Attribution userId="S::michelle.warbis@communities.gov.uk::541a24f6-2786-4f33-b667-904c23f2830c" userProvider="AD" userName="Michelle Warbis"/>
        <t:Anchor>
          <t:Comment id="172427588"/>
        </t:Anchor>
        <t:SetTitle title="@Matthew Spencer @Samuel Hatfield to check pls"/>
      </t:Event>
    </t:History>
  </t:Task>
  <t:Task id="{D610AB08-287B-49DC-B719-C04F9EC35CF5}">
    <t:Anchor>
      <t:Comment id="686026640"/>
    </t:Anchor>
    <t:History>
      <t:Event id="{C7ED3898-B0B9-494F-B2EA-167128078DA8}" time="2023-10-27T13:12:02.282Z">
        <t:Attribution userId="S::ruth.whittington@communities.gov.uk::84cac8fd-0971-4d85-8003-95360ee1cac9" userProvider="AD" userName="Ruth Whittington"/>
        <t:Anchor>
          <t:Comment id="1442929248"/>
        </t:Anchor>
        <t:Create/>
      </t:Event>
      <t:Event id="{5FCD4F88-B79F-406E-8A46-F6A72E620042}" time="2023-10-27T13:12:02.282Z">
        <t:Attribution userId="S::ruth.whittington@communities.gov.uk::84cac8fd-0971-4d85-8003-95360ee1cac9" userProvider="AD" userName="Ruth Whittington"/>
        <t:Anchor>
          <t:Comment id="1442929248"/>
        </t:Anchor>
        <t:Assign userId="S::Mark.Taylor@communities.gov.uk::7fe8b669-1d57-491a-9ab4-71a29687afe0" userProvider="AD" userName="Mark Taylor"/>
      </t:Event>
      <t:Event id="{CC036FCA-0F6A-4653-BBF3-125C8A35C3F9}" time="2023-10-27T13:12:02.282Z">
        <t:Attribution userId="S::ruth.whittington@communities.gov.uk::84cac8fd-0971-4d85-8003-95360ee1cac9" userProvider="AD" userName="Ruth Whittington"/>
        <t:Anchor>
          <t:Comment id="1442929248"/>
        </t:Anchor>
        <t:SetTitle title="@Mark Taylor could you double check"/>
      </t:Event>
    </t:History>
  </t:Task>
  <t:Task id="{C71BB2E8-BFEC-41CB-A278-21FDA91EB90A}">
    <t:Anchor>
      <t:Comment id="1646112314"/>
    </t:Anchor>
    <t:History>
      <t:Event id="{9A4A9F89-A99F-40A1-9784-24820639BAFB}" time="2023-12-07T16:03:48.115Z">
        <t:Attribution userId="S::christopher.mountain@communities.gov.uk::82b324bf-2abd-4890-9031-aacc0682d67f" userProvider="AD" userName="Christopher Mountain"/>
        <t:Anchor>
          <t:Comment id="1646112314"/>
        </t:Anchor>
        <t:Create/>
      </t:Event>
      <t:Event id="{519E91A0-0759-4F6B-B2F0-09A32801B528}" time="2023-12-07T16:03:48.115Z">
        <t:Attribution userId="S::christopher.mountain@communities.gov.uk::82b324bf-2abd-4890-9031-aacc0682d67f" userProvider="AD" userName="Christopher Mountain"/>
        <t:Anchor>
          <t:Comment id="1646112314"/>
        </t:Anchor>
        <t:Assign userId="S::ruth.mathavan@communities.gov.uk::18af6716-aca0-4c85-b269-6793179b744a" userProvider="AD" userName="Ruth Mathavan"/>
      </t:Event>
      <t:Event id="{ED5B31F2-8927-4E27-A41B-99265DFE4228}" time="2023-12-07T16:03:48.115Z">
        <t:Attribution userId="S::christopher.mountain@communities.gov.uk::82b324bf-2abd-4890-9031-aacc0682d67f" userProvider="AD" userName="Christopher Mountain"/>
        <t:Anchor>
          <t:Comment id="1646112314"/>
        </t:Anchor>
        <t:SetTitle title="@Ruth Mathavan"/>
      </t:Event>
    </t:History>
  </t:Task>
  <t:Task id="{F655A7FD-D5E5-4609-9A37-0EC1820816EC}">
    <t:Anchor>
      <t:Comment id="1078060632"/>
    </t:Anchor>
    <t:History>
      <t:Event id="{AB3A4319-749D-4BCB-9726-E6DB164A4DD7}" time="2023-12-14T07:02:03.53Z">
        <t:Attribution userId="S::michelle.warbis@communities.gov.uk::541a24f6-2786-4f33-b667-904c23f2830c" userProvider="AD" userName="Michelle Warbis"/>
        <t:Anchor>
          <t:Comment id="1078060632"/>
        </t:Anchor>
        <t:Create/>
      </t:Event>
      <t:Event id="{595680C8-9334-4831-AF3A-B3FDD1F914A5}" time="2023-12-14T07:02:03.53Z">
        <t:Attribution userId="S::michelle.warbis@communities.gov.uk::541a24f6-2786-4f33-b667-904c23f2830c" userProvider="AD" userName="Michelle Warbis"/>
        <t:Anchor>
          <t:Comment id="1078060632"/>
        </t:Anchor>
        <t:Assign userId="S::ellen.morton@communities.gov.uk::20c06823-7717-4064-9248-d338dd0b24de" userProvider="AD" userName="Ellen  Morton"/>
      </t:Event>
      <t:Event id="{AD10C350-FBC2-4705-A901-8D31E94D7E45}" time="2023-12-14T07:02:03.53Z">
        <t:Attribution userId="S::michelle.warbis@communities.gov.uk::541a24f6-2786-4f33-b667-904c23f2830c" userProvider="AD" userName="Michelle Warbis"/>
        <t:Anchor>
          <t:Comment id="1078060632"/>
        </t:Anchor>
        <t:SetTitle title="@Ellen Morton @Matthew Spencer - happy with this addition?"/>
      </t:Event>
    </t:History>
  </t:Task>
  <t:Task id="{BDAAD91C-C152-4D34-9905-2A827988AAAE}">
    <t:Anchor>
      <t:Comment id="7918834"/>
    </t:Anchor>
    <t:History>
      <t:Event id="{675EB206-AC14-46C4-9B39-58149E16FF29}" time="2023-12-14T07:45:37.793Z">
        <t:Attribution userId="S::michelle.warbis@communities.gov.uk::541a24f6-2786-4f33-b667-904c23f2830c" userProvider="AD" userName="Michelle Warbis"/>
        <t:Anchor>
          <t:Comment id="7918834"/>
        </t:Anchor>
        <t:Create/>
      </t:Event>
      <t:Event id="{BE3D05B8-40A5-4D88-B71C-597DD7C15036}" time="2023-12-14T07:45:37.793Z">
        <t:Attribution userId="S::michelle.warbis@communities.gov.uk::541a24f6-2786-4f33-b667-904c23f2830c" userProvider="AD" userName="Michelle Warbis"/>
        <t:Anchor>
          <t:Comment id="7918834"/>
        </t:Anchor>
        <t:Assign userId="S::Christopher.Mountain@communities.gov.uk::82b324bf-2abd-4890-9031-aacc0682d67f" userProvider="AD" userName="Christopher Mountain"/>
      </t:Event>
      <t:Event id="{C8ED49FE-4D7B-4262-822F-53D54BC5350C}" time="2023-12-14T07:45:37.793Z">
        <t:Attribution userId="S::michelle.warbis@communities.gov.uk::541a24f6-2786-4f33-b667-904c23f2830c" userProvider="AD" userName="Michelle Warbis"/>
        <t:Anchor>
          <t:Comment id="7918834"/>
        </t:Anchor>
        <t:SetTitle title="can we say what this is please? @Christopher Mountain"/>
      </t:Event>
    </t:History>
  </t:Task>
  <t:Task id="{22A49F9B-C65A-4EF5-90A7-E17BAB62B13E}">
    <t:Anchor>
      <t:Comment id="1312771588"/>
    </t:Anchor>
    <t:History>
      <t:Event id="{B1E1DE7B-F15C-46C2-822F-49FA1AFF9CF4}" time="2023-12-14T08:00:49.693Z">
        <t:Attribution userId="S::michelle.warbis@communities.gov.uk::541a24f6-2786-4f33-b667-904c23f2830c" userProvider="AD" userName="Michelle Warbis"/>
        <t:Anchor>
          <t:Comment id="1312771588"/>
        </t:Anchor>
        <t:Create/>
      </t:Event>
      <t:Event id="{62992DB8-357F-4D3A-9CC2-773429A4DED8}" time="2023-12-14T08:00:49.693Z">
        <t:Attribution userId="S::michelle.warbis@communities.gov.uk::541a24f6-2786-4f33-b667-904c23f2830c" userProvider="AD" userName="Michelle Warbis"/>
        <t:Anchor>
          <t:Comment id="1312771588"/>
        </t:Anchor>
        <t:Assign userId="S::Reece.Archer@communities.gov.uk::2f136dad-9b6f-4a2a-8bca-b59ea53765fb" userProvider="AD" userName="Reece Archer"/>
      </t:Event>
      <t:Event id="{118BB8E9-C29C-4B63-8518-C369851DBA8F}" time="2023-12-14T08:00:49.693Z">
        <t:Attribution userId="S::michelle.warbis@communities.gov.uk::541a24f6-2786-4f33-b667-904c23f2830c" userProvider="AD" userName="Michelle Warbis"/>
        <t:Anchor>
          <t:Comment id="1312771588"/>
        </t:Anchor>
        <t:SetTitle title="@Reece Archer ive added. is it correct?"/>
      </t:Event>
    </t:History>
  </t:Task>
  <t:Task id="{011644BF-0652-4BEB-9B4D-4220C3008959}">
    <t:Anchor>
      <t:Comment id="1716831860"/>
    </t:Anchor>
    <t:History>
      <t:Event id="{ED474729-1FE1-47E2-B0B1-4DA4BE23974E}" time="2023-12-18T18:10:27.66Z">
        <t:Attribution userId="S::kerenpaul.rakkar@communities.gov.uk::8eebbeaa-43c5-4ddf-b32f-9a8827928e54" userProvider="AD" userName="Kerenpaul Rakkar"/>
        <t:Anchor>
          <t:Comment id="1716831860"/>
        </t:Anchor>
        <t:Create/>
      </t:Event>
      <t:Event id="{EC173CAE-F5E0-4459-B3E3-E3C49A29B991}" time="2023-12-18T18:10:27.66Z">
        <t:Attribution userId="S::kerenpaul.rakkar@communities.gov.uk::8eebbeaa-43c5-4ddf-b32f-9a8827928e54" userProvider="AD" userName="Kerenpaul Rakkar"/>
        <t:Anchor>
          <t:Comment id="1716831860"/>
        </t:Anchor>
        <t:Assign userId="S::Emily.Jones1@communities.gov.uk::7b2d84b2-3347-4221-bbc9-dda5fed605fa" userProvider="AD" userName="Emily Jones"/>
      </t:Event>
      <t:Event id="{9261A013-2254-4B9E-9A5D-AC0A89EAEFC3}" time="2023-12-18T18:10:27.66Z">
        <t:Attribution userId="S::kerenpaul.rakkar@communities.gov.uk::8eebbeaa-43c5-4ddf-b32f-9a8827928e54" userProvider="AD" userName="Kerenpaul Rakkar"/>
        <t:Anchor>
          <t:Comment id="1716831860"/>
        </t:Anchor>
        <t:SetTitle title="@Emily Jones I would advise that we keep this as close to the NPPF/PPTS wording given that we have amended the definition to 2012 and are publishing the PSED analys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17" ma:contentTypeDescription="Create a new document." ma:contentTypeScope="" ma:versionID="438d51577ab2f8829fd934e295c60851">
  <xsd:schema xmlns:xsd="http://www.w3.org/2001/XMLSchema" xmlns:xs="http://www.w3.org/2001/XMLSchema" xmlns:p="http://schemas.microsoft.com/office/2006/metadata/properties" xmlns:ns2="637f2480-9e05-4d29-b79b-c51fe4ffd867" xmlns:ns3="6a01b8aa-b75f-4cc9-93d9-4aef4f44decb" xmlns:ns4="83a87e31-bf32-46ab-8e70-9fa18461fa4d" targetNamespace="http://schemas.microsoft.com/office/2006/metadata/properties" ma:root="true" ma:fieldsID="0248f18e25e88188b166e808fc4ae563" ns2:_="" ns3:_="" ns4:_="">
    <xsd:import namespace="637f2480-9e05-4d29-b79b-c51fe4ffd867"/>
    <xsd:import namespace="6a01b8aa-b75f-4cc9-93d9-4aef4f44decb"/>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4164ecd-1b5e-4e04-b221-8a0aca9f529b}" ma:internalName="TaxCatchAll" ma:showField="CatchAllData" ma:web="6a01b8aa-b75f-4cc9-93d9-4aef4f44d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37f2480-9e05-4d29-b79b-c51fe4ffd867">
      <Terms xmlns="http://schemas.microsoft.com/office/infopath/2007/PartnerControls"/>
    </lcf76f155ced4ddcb4097134ff3c332f>
    <TaxCatchAll xmlns="83a87e31-bf32-46ab-8e70-9fa18461fa4d" xsi:nil="true"/>
    <SharedWithUsers xmlns="6a01b8aa-b75f-4cc9-93d9-4aef4f44decb">
      <UserInfo>
        <DisplayName>Darlene Dike</DisplayName>
        <AccountId>7313</AccountId>
        <AccountType/>
      </UserInfo>
      <UserInfo>
        <DisplayName>Thomas Dannatt</DisplayName>
        <AccountId>11958</AccountId>
        <AccountType/>
      </UserInfo>
      <UserInfo>
        <DisplayName>Theresa Donohue</DisplayName>
        <AccountId>786</AccountId>
        <AccountType/>
      </UserInfo>
      <UserInfo>
        <DisplayName>Maxwell Laverack</DisplayName>
        <AccountId>7461</AccountId>
        <AccountType/>
      </UserInfo>
      <UserInfo>
        <DisplayName>Bethanie Roughley</DisplayName>
        <AccountId>7891</AccountId>
        <AccountType/>
      </UserInfo>
      <UserInfo>
        <DisplayName>Ruth Mathavan</DisplayName>
        <AccountId>8253</AccountId>
        <AccountType/>
      </UserInfo>
      <UserInfo>
        <DisplayName>Emma Lewis</DisplayName>
        <AccountId>12645</AccountId>
        <AccountType/>
      </UserInfo>
      <UserInfo>
        <DisplayName>Lisa Pinnell</DisplayName>
        <AccountId>7438</AccountId>
        <AccountType/>
      </UserInfo>
      <UserInfo>
        <DisplayName>Jonathan Clifton</DisplayName>
        <AccountId>11237</AccountId>
        <AccountType/>
      </UserInfo>
      <UserInfo>
        <DisplayName>Amy Tawton</DisplayName>
        <AccountId>14764</AccountId>
        <AccountType/>
      </UserInfo>
      <UserInfo>
        <DisplayName>Sarah Allan</DisplayName>
        <AccountId>11995</AccountId>
        <AccountType/>
      </UserInfo>
      <UserInfo>
        <DisplayName>Joshua Desbottes</DisplayName>
        <AccountId>12362</AccountId>
        <AccountType/>
      </UserInfo>
      <UserInfo>
        <DisplayName>Nick Burkitt</DisplayName>
        <AccountId>11029</AccountId>
        <AccountType/>
      </UserInfo>
      <UserInfo>
        <DisplayName>Sara Lewis</DisplayName>
        <AccountId>131</AccountId>
        <AccountType/>
      </UserInfo>
      <UserInfo>
        <DisplayName>Jack Muchlinski</DisplayName>
        <AccountId>16205</AccountId>
        <AccountType/>
      </UserInfo>
      <UserInfo>
        <DisplayName>Tom Adams</DisplayName>
        <AccountId>10834</AccountId>
        <AccountType/>
      </UserInfo>
      <UserInfo>
        <DisplayName>Scarlett Du Tillieul Mcnicol</DisplayName>
        <AccountId>10243</AccountId>
        <AccountType/>
      </UserInfo>
      <UserInfo>
        <DisplayName>Anna Griffiths</DisplayName>
        <AccountId>16252</AccountId>
        <AccountType/>
      </UserInfo>
    </SharedWithUsers>
  </documentManagement>
</p:properties>
</file>

<file path=customXml/itemProps1.xml><?xml version="1.0" encoding="utf-8"?>
<ds:datastoreItem xmlns:ds="http://schemas.openxmlformats.org/officeDocument/2006/customXml" ds:itemID="{7691CF15-B282-4A18-B62E-464DB1A7DE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E5E421-DF9B-4AA4-B3B2-7FC31431A1B0}">
  <ds:schemaRefs>
    <ds:schemaRef ds:uri="http://schemas.microsoft.com/sharepoint/v3/contenttype/forms"/>
  </ds:schemaRefs>
</ds:datastoreItem>
</file>

<file path=customXml/itemProps3.xml><?xml version="1.0" encoding="utf-8"?>
<ds:datastoreItem xmlns:ds="http://schemas.openxmlformats.org/officeDocument/2006/customXml" ds:itemID="{3D43B249-C2B6-4EA8-BAF2-288C1276EC20}">
  <ds:schemaRefs>
    <ds:schemaRef ds:uri="http://schemas.openxmlformats.org/officeDocument/2006/bibliography"/>
  </ds:schemaRefs>
</ds:datastoreItem>
</file>

<file path=customXml/itemProps4.xml><?xml version="1.0" encoding="utf-8"?>
<ds:datastoreItem xmlns:ds="http://schemas.openxmlformats.org/officeDocument/2006/customXml" ds:itemID="{97B8EE4A-B9B1-455A-9AE3-5DBE6D5D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88818B-EDCF-4C4C-9151-6134CC2CA5F3}">
  <ds:schemaRefs>
    <ds:schemaRef ds:uri="http://schemas.microsoft.com/office/2006/metadata/properties"/>
    <ds:schemaRef ds:uri="http://schemas.microsoft.com/office/infopath/2007/PartnerControls"/>
    <ds:schemaRef ds:uri="637f2480-9e05-4d29-b79b-c51fe4ffd867"/>
    <ds:schemaRef ds:uri="83a87e31-bf32-46ab-8e70-9fa18461fa4d"/>
    <ds:schemaRef ds:uri="6a01b8aa-b75f-4cc9-93d9-4aef4f44decb"/>
  </ds:schemaRefs>
</ds:datastoreItem>
</file>

<file path=docMetadata/LabelInfo.xml><?xml version="1.0" encoding="utf-8"?>
<clbl:labelList xmlns:clbl="http://schemas.microsoft.com/office/2020/mipLabelMetadata">
  <clbl:label id="{bf346810-9c7d-43de-a872-24a2ef3995a8}" enabled="0" method="" siteId="{bf346810-9c7d-43de-a872-24a2ef3995a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28020</Words>
  <Characters>159716</Characters>
  <Application>Microsoft Office Word</Application>
  <DocSecurity>4</DocSecurity>
  <Lines>1330</Lines>
  <Paragraphs>374</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187362</CharactersWithSpaces>
  <SharedDoc>false</SharedDoc>
  <HLinks>
    <vt:vector size="12" baseType="variant">
      <vt:variant>
        <vt:i4>3670125</vt:i4>
      </vt:variant>
      <vt:variant>
        <vt:i4>3</vt:i4>
      </vt:variant>
      <vt:variant>
        <vt:i4>0</vt:i4>
      </vt:variant>
      <vt:variant>
        <vt:i4>5</vt:i4>
      </vt:variant>
      <vt:variant>
        <vt:lpwstr>https://www.gov.uk/government/consultations/plan-making-reforms-consultation-on-implementation/levelling-up-and-regeneration-bill-consultation-on-implementation-of-plan-making-reforms</vt:lpwstr>
      </vt:variant>
      <vt:variant>
        <vt:lpwstr/>
      </vt:variant>
      <vt:variant>
        <vt:i4>2621487</vt:i4>
      </vt:variant>
      <vt:variant>
        <vt:i4>0</vt:i4>
      </vt:variant>
      <vt:variant>
        <vt:i4>0</vt:i4>
      </vt:variant>
      <vt:variant>
        <vt:i4>5</vt:i4>
      </vt:variant>
      <vt:variant>
        <vt:lpwstr>https://www.gov.uk/government/consultations/levelling-up-and-regeneration-bill-reforms-to-national-planning-policy/outcome/onshore-wind-national-planning-policy-reform-government-response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John Norman</dc:creator>
  <cp:keywords/>
  <cp:lastModifiedBy>TOMPKINS, Sam</cp:lastModifiedBy>
  <cp:revision>2</cp:revision>
  <cp:lastPrinted>2012-11-20T05:17:00Z</cp:lastPrinted>
  <dcterms:created xsi:type="dcterms:W3CDTF">2023-12-22T13:04:00Z</dcterms:created>
  <dcterms:modified xsi:type="dcterms:W3CDTF">2023-12-22T13:04:00Z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y fmtid="{D5CDD505-2E9C-101B-9397-08002B2CF9AE}" pid="5" name="ContentTypeId">
    <vt:lpwstr>0x010100186B01D1A53C554CAAC9A2D07589BB5D</vt:lpwstr>
  </property>
  <property fmtid="{D5CDD505-2E9C-101B-9397-08002B2CF9AE}" pid="6" name="MediaServiceImageTags">
    <vt:lpwstr/>
  </property>
  <property fmtid="{D5CDD505-2E9C-101B-9397-08002B2CF9AE}" pid="7" name="MSIP_Label_a8f77787-5df4-43b6-a2a8-8d8b678a318b_Enabled">
    <vt:lpwstr>true</vt:lpwstr>
  </property>
  <property fmtid="{D5CDD505-2E9C-101B-9397-08002B2CF9AE}" pid="8" name="MSIP_Label_a8f77787-5df4-43b6-a2a8-8d8b678a318b_SetDate">
    <vt:lpwstr>2023-12-22T13:04:52Z</vt:lpwstr>
  </property>
  <property fmtid="{D5CDD505-2E9C-101B-9397-08002B2CF9AE}" pid="9" name="MSIP_Label_a8f77787-5df4-43b6-a2a8-8d8b678a318b_Method">
    <vt:lpwstr>Standard</vt:lpwstr>
  </property>
  <property fmtid="{D5CDD505-2E9C-101B-9397-08002B2CF9AE}" pid="10" name="MSIP_Label_a8f77787-5df4-43b6-a2a8-8d8b678a318b_Name">
    <vt:lpwstr>a8f77787-5df4-43b6-a2a8-8d8b678a318b</vt:lpwstr>
  </property>
  <property fmtid="{D5CDD505-2E9C-101B-9397-08002B2CF9AE}" pid="11" name="MSIP_Label_a8f77787-5df4-43b6-a2a8-8d8b678a318b_SiteId">
    <vt:lpwstr>1ce6dd9e-b337-4088-be5e-8dbbec04b34a</vt:lpwstr>
  </property>
  <property fmtid="{D5CDD505-2E9C-101B-9397-08002B2CF9AE}" pid="12" name="MSIP_Label_a8f77787-5df4-43b6-a2a8-8d8b678a318b_ActionId">
    <vt:lpwstr>849adc2f-7585-4369-860b-d77bdbc3bc62</vt:lpwstr>
  </property>
  <property fmtid="{D5CDD505-2E9C-101B-9397-08002B2CF9AE}" pid="13" name="MSIP_Label_a8f77787-5df4-43b6-a2a8-8d8b678a318b_ContentBits">
    <vt:lpwstr>0</vt:lpwstr>
  </property>
</Properties>
</file>