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0E16" w14:textId="000D0D4B" w:rsidR="00084A5F" w:rsidRPr="002C1540" w:rsidRDefault="00911EEC" w:rsidP="002C1540">
      <w:pPr>
        <w:spacing w:afterLines="120" w:after="288" w:line="240" w:lineRule="auto"/>
        <w:rPr>
          <w:rFonts w:ascii="Arial" w:eastAsia="Arial" w:hAnsi="Arial" w:cs="Arial"/>
          <w:b/>
          <w:sz w:val="24"/>
          <w:szCs w:val="24"/>
        </w:rPr>
      </w:pPr>
      <w:r w:rsidRPr="002C1540">
        <w:rPr>
          <w:rFonts w:ascii="Arial" w:eastAsia="Arial" w:hAnsi="Arial" w:cs="Arial"/>
          <w:b/>
          <w:sz w:val="24"/>
          <w:szCs w:val="24"/>
        </w:rPr>
        <w:t xml:space="preserve">ANNEX: </w:t>
      </w:r>
      <w:r w:rsidR="00084A5F" w:rsidRPr="002C1540">
        <w:rPr>
          <w:rFonts w:ascii="Arial" w:eastAsia="Arial" w:hAnsi="Arial" w:cs="Arial"/>
          <w:b/>
          <w:sz w:val="24"/>
          <w:szCs w:val="24"/>
        </w:rPr>
        <w:t xml:space="preserve">FURTHER INFORMATION ON </w:t>
      </w:r>
      <w:r w:rsidRPr="002C1540">
        <w:rPr>
          <w:rFonts w:ascii="Arial" w:eastAsia="Arial" w:hAnsi="Arial" w:cs="Arial"/>
          <w:b/>
          <w:sz w:val="24"/>
          <w:szCs w:val="24"/>
        </w:rPr>
        <w:t>VARIOUS TOPICS DISCUSSED AT THE TRANSPORT SELECT COMMITTEE HEARING ON 19 APRIL 2023</w:t>
      </w:r>
    </w:p>
    <w:p w14:paraId="71B7C0C4" w14:textId="092E8C64" w:rsidR="00911EEC" w:rsidRPr="002C1540" w:rsidRDefault="002A6D5E" w:rsidP="002C1540">
      <w:pPr>
        <w:spacing w:afterLines="120" w:after="288" w:line="240" w:lineRule="auto"/>
        <w:rPr>
          <w:rFonts w:ascii="Arial" w:eastAsia="Arial" w:hAnsi="Arial" w:cs="Arial"/>
          <w:i/>
          <w:sz w:val="24"/>
          <w:szCs w:val="24"/>
        </w:rPr>
      </w:pPr>
      <w:r w:rsidRPr="002C1540">
        <w:rPr>
          <w:rFonts w:ascii="Arial" w:eastAsia="Arial" w:hAnsi="Arial" w:cs="Arial"/>
          <w:i/>
          <w:sz w:val="24"/>
          <w:szCs w:val="24"/>
        </w:rPr>
        <w:t xml:space="preserve">This Annex </w:t>
      </w:r>
      <w:r w:rsidR="009E645B" w:rsidRPr="002C1540">
        <w:rPr>
          <w:rFonts w:ascii="Arial" w:eastAsia="Arial" w:hAnsi="Arial" w:cs="Arial"/>
          <w:i/>
          <w:sz w:val="24"/>
          <w:szCs w:val="24"/>
        </w:rPr>
        <w:t>provides further detail on a number of topics on which I committed to provide further information when I appeared at the Transport Select Committee’s hearing on 19 April 2023</w:t>
      </w:r>
      <w:r w:rsidR="00F4290A" w:rsidRPr="002C1540">
        <w:rPr>
          <w:rFonts w:ascii="Arial" w:eastAsia="Arial" w:hAnsi="Arial" w:cs="Arial"/>
          <w:i/>
          <w:sz w:val="24"/>
          <w:szCs w:val="24"/>
        </w:rPr>
        <w:t xml:space="preserve">, “Work of the Secretary of State for Transport”. </w:t>
      </w:r>
    </w:p>
    <w:p w14:paraId="1BC0B1E3" w14:textId="608F79AB" w:rsidR="00481DFA" w:rsidRPr="002C1540" w:rsidRDefault="00481DFA" w:rsidP="002C1540">
      <w:pPr>
        <w:spacing w:afterLines="120" w:after="288" w:line="240" w:lineRule="auto"/>
        <w:rPr>
          <w:rFonts w:ascii="Arial" w:eastAsia="Arial" w:hAnsi="Arial" w:cs="Arial"/>
          <w:i/>
          <w:sz w:val="24"/>
          <w:szCs w:val="24"/>
          <w:lang w:val="en-US" w:eastAsia="en-GB"/>
        </w:rPr>
      </w:pPr>
      <w:r w:rsidRPr="002C1540">
        <w:rPr>
          <w:rFonts w:ascii="Arial" w:eastAsia="Arial" w:hAnsi="Arial" w:cs="Arial"/>
          <w:i/>
          <w:sz w:val="24"/>
          <w:szCs w:val="24"/>
          <w:lang w:val="en-US" w:eastAsia="en-GB"/>
        </w:rPr>
        <w:t xml:space="preserve">At Transport Oral Questions on 20 April, </w:t>
      </w:r>
      <w:r w:rsidR="0028402B" w:rsidRPr="002C1540">
        <w:rPr>
          <w:rFonts w:ascii="Arial" w:eastAsia="Arial" w:hAnsi="Arial" w:cs="Arial"/>
          <w:i/>
          <w:sz w:val="24"/>
          <w:szCs w:val="24"/>
          <w:lang w:val="en-US" w:eastAsia="en-GB"/>
        </w:rPr>
        <w:t xml:space="preserve">in response to a question from </w:t>
      </w:r>
      <w:r w:rsidR="00341988" w:rsidRPr="002C1540">
        <w:rPr>
          <w:rFonts w:ascii="Arial" w:eastAsia="Arial" w:hAnsi="Arial" w:cs="Arial"/>
          <w:i/>
          <w:sz w:val="24"/>
          <w:szCs w:val="24"/>
          <w:lang w:val="en-US" w:eastAsia="en-GB"/>
        </w:rPr>
        <w:t xml:space="preserve">Gavin Newlands MP, </w:t>
      </w:r>
      <w:r w:rsidRPr="002C1540">
        <w:rPr>
          <w:rFonts w:ascii="Arial" w:eastAsia="Arial" w:hAnsi="Arial" w:cs="Arial"/>
          <w:i/>
          <w:sz w:val="24"/>
          <w:szCs w:val="24"/>
          <w:lang w:val="en-US" w:eastAsia="en-GB"/>
        </w:rPr>
        <w:t xml:space="preserve">I committed to placing information about Zero Emission Buses in the Library of the House. </w:t>
      </w:r>
      <w:r w:rsidR="00341988" w:rsidRPr="002C1540">
        <w:rPr>
          <w:rFonts w:ascii="Arial" w:eastAsia="Arial" w:hAnsi="Arial" w:cs="Arial"/>
          <w:i/>
          <w:sz w:val="24"/>
          <w:szCs w:val="24"/>
          <w:lang w:val="en-US" w:eastAsia="en-GB"/>
        </w:rPr>
        <w:t>This document fulfils that commitment.</w:t>
      </w:r>
    </w:p>
    <w:p w14:paraId="73398633" w14:textId="66AB2DFA" w:rsidR="00911EEC" w:rsidRPr="002C1540" w:rsidRDefault="00E57BDA" w:rsidP="002C1540">
      <w:pPr>
        <w:spacing w:afterLines="120" w:after="288" w:line="240" w:lineRule="auto"/>
        <w:rPr>
          <w:rFonts w:ascii="Arial" w:eastAsia="Arial" w:hAnsi="Arial" w:cs="Arial"/>
          <w:b/>
          <w:sz w:val="24"/>
          <w:szCs w:val="24"/>
          <w:u w:val="single"/>
        </w:rPr>
      </w:pPr>
      <w:r>
        <w:rPr>
          <w:rFonts w:ascii="Arial" w:eastAsia="Arial" w:hAnsi="Arial" w:cs="Arial"/>
          <w:b/>
          <w:sz w:val="24"/>
          <w:szCs w:val="24"/>
          <w:u w:val="single"/>
        </w:rPr>
        <w:t>C</w:t>
      </w:r>
      <w:r w:rsidR="00911EEC" w:rsidRPr="002C1540">
        <w:rPr>
          <w:rFonts w:ascii="Arial" w:eastAsia="Arial" w:hAnsi="Arial" w:cs="Arial"/>
          <w:b/>
          <w:sz w:val="24"/>
          <w:szCs w:val="24"/>
          <w:u w:val="single"/>
        </w:rPr>
        <w:t>ontents</w:t>
      </w:r>
    </w:p>
    <w:p w14:paraId="7DEC3845" w14:textId="4A313DB6" w:rsidR="000452A9" w:rsidRPr="002C1540" w:rsidRDefault="000452A9" w:rsidP="002C1540">
      <w:pPr>
        <w:spacing w:afterLines="120" w:after="288" w:line="240" w:lineRule="auto"/>
        <w:rPr>
          <w:rFonts w:ascii="Arial" w:eastAsia="Arial" w:hAnsi="Arial" w:cs="Arial"/>
          <w:b/>
          <w:sz w:val="24"/>
          <w:szCs w:val="24"/>
        </w:rPr>
      </w:pPr>
      <w:r w:rsidRPr="002C1540">
        <w:rPr>
          <w:rFonts w:ascii="Arial" w:eastAsia="Arial" w:hAnsi="Arial" w:cs="Arial"/>
          <w:b/>
          <w:sz w:val="24"/>
          <w:szCs w:val="24"/>
        </w:rPr>
        <w:t>Further details</w:t>
      </w:r>
    </w:p>
    <w:p w14:paraId="5FEE70FD" w14:textId="0113D035" w:rsidR="2B2737E4" w:rsidRPr="002C1540" w:rsidRDefault="2B2737E4" w:rsidP="002C1540">
      <w:pPr>
        <w:pStyle w:val="ListParagraph"/>
        <w:numPr>
          <w:ilvl w:val="0"/>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HS2</w:t>
      </w:r>
    </w:p>
    <w:p w14:paraId="1B1C4830" w14:textId="40875B69" w:rsidR="2B2737E4" w:rsidRPr="002C1540" w:rsidRDefault="002B2A0A" w:rsidP="002C1540">
      <w:pPr>
        <w:pStyle w:val="ListParagraph"/>
        <w:numPr>
          <w:ilvl w:val="1"/>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Phase 1 Completion Progress</w:t>
      </w:r>
    </w:p>
    <w:p w14:paraId="39A024DD" w14:textId="75EB2264" w:rsidR="2B2737E4" w:rsidRPr="002C1540" w:rsidRDefault="00D940EA" w:rsidP="002C1540">
      <w:pPr>
        <w:pStyle w:val="ListParagraph"/>
        <w:numPr>
          <w:ilvl w:val="1"/>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 xml:space="preserve">Modelling of demand at HS2 Old </w:t>
      </w:r>
      <w:r w:rsidR="2B2737E4" w:rsidRPr="002C1540">
        <w:rPr>
          <w:rFonts w:ascii="Arial" w:eastAsia="Arial" w:hAnsi="Arial" w:cs="Arial"/>
          <w:sz w:val="24"/>
          <w:szCs w:val="24"/>
        </w:rPr>
        <w:t xml:space="preserve">Oak Common </w:t>
      </w:r>
    </w:p>
    <w:p w14:paraId="6F437CA5" w14:textId="58810895" w:rsidR="2B2737E4" w:rsidRPr="002C1540" w:rsidRDefault="00A014C1" w:rsidP="002C1540">
      <w:pPr>
        <w:pStyle w:val="ListParagraph"/>
        <w:numPr>
          <w:ilvl w:val="1"/>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 xml:space="preserve">Phases </w:t>
      </w:r>
      <w:r w:rsidR="00D56BD3" w:rsidRPr="002C1540">
        <w:rPr>
          <w:rFonts w:ascii="Arial" w:eastAsia="Arial" w:hAnsi="Arial" w:cs="Arial"/>
          <w:sz w:val="24"/>
          <w:szCs w:val="24"/>
        </w:rPr>
        <w:t>2</w:t>
      </w:r>
      <w:r w:rsidRPr="002C1540">
        <w:rPr>
          <w:rFonts w:ascii="Arial" w:eastAsia="Arial" w:hAnsi="Arial" w:cs="Arial"/>
          <w:sz w:val="24"/>
          <w:szCs w:val="24"/>
        </w:rPr>
        <w:t xml:space="preserve">a and 2b, including Crewe station </w:t>
      </w:r>
    </w:p>
    <w:p w14:paraId="0A05006D" w14:textId="1D1D4B03" w:rsidR="2B2737E4" w:rsidRPr="002C1540" w:rsidRDefault="2B2737E4" w:rsidP="002C1540">
      <w:pPr>
        <w:pStyle w:val="ListParagraph"/>
        <w:numPr>
          <w:ilvl w:val="1"/>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 xml:space="preserve">Capacity </w:t>
      </w:r>
      <w:r w:rsidR="00D56BD3" w:rsidRPr="002C1540">
        <w:rPr>
          <w:rFonts w:ascii="Arial" w:eastAsia="Arial" w:hAnsi="Arial" w:cs="Arial"/>
          <w:sz w:val="24"/>
          <w:szCs w:val="24"/>
        </w:rPr>
        <w:t>and services</w:t>
      </w:r>
    </w:p>
    <w:p w14:paraId="3D22EDB5" w14:textId="1CA84A96" w:rsidR="2B2737E4" w:rsidRPr="002C1540" w:rsidRDefault="00D56BD3" w:rsidP="002C1540">
      <w:pPr>
        <w:pStyle w:val="ListParagraph"/>
        <w:numPr>
          <w:ilvl w:val="1"/>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 xml:space="preserve">HS2 and roads </w:t>
      </w:r>
    </w:p>
    <w:p w14:paraId="14323091" w14:textId="27EBDF97" w:rsidR="7CC954FE" w:rsidRPr="002C1540" w:rsidRDefault="7CC954FE" w:rsidP="002C1540">
      <w:pPr>
        <w:pStyle w:val="ListParagraph"/>
        <w:numPr>
          <w:ilvl w:val="1"/>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Benefit-cost ratios for HS2 Phases</w:t>
      </w:r>
    </w:p>
    <w:p w14:paraId="21907489" w14:textId="14A073DD" w:rsidR="2B2737E4" w:rsidRPr="002C1540" w:rsidRDefault="2B2737E4" w:rsidP="002C1540">
      <w:pPr>
        <w:pStyle w:val="ListParagraph"/>
        <w:numPr>
          <w:ilvl w:val="0"/>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 xml:space="preserve">Active Travel </w:t>
      </w:r>
    </w:p>
    <w:p w14:paraId="6222701F" w14:textId="091E3F0B" w:rsidR="2B2737E4" w:rsidRPr="002C1540" w:rsidRDefault="2B2737E4" w:rsidP="002C1540">
      <w:pPr>
        <w:pStyle w:val="ListParagraph"/>
        <w:numPr>
          <w:ilvl w:val="1"/>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Active Travel spend</w:t>
      </w:r>
      <w:r w:rsidR="0086798C" w:rsidRPr="002C1540">
        <w:rPr>
          <w:rFonts w:ascii="Arial" w:eastAsia="Arial" w:hAnsi="Arial" w:cs="Arial"/>
          <w:sz w:val="24"/>
          <w:szCs w:val="24"/>
        </w:rPr>
        <w:t>ing</w:t>
      </w:r>
      <w:r w:rsidRPr="002C1540">
        <w:rPr>
          <w:rFonts w:ascii="Arial" w:eastAsia="Arial" w:hAnsi="Arial" w:cs="Arial"/>
          <w:sz w:val="24"/>
          <w:szCs w:val="24"/>
        </w:rPr>
        <w:t xml:space="preserve"> per head </w:t>
      </w:r>
      <w:r w:rsidR="0086798C" w:rsidRPr="002C1540">
        <w:rPr>
          <w:rFonts w:ascii="Arial" w:eastAsia="Arial" w:hAnsi="Arial" w:cs="Arial"/>
          <w:sz w:val="24"/>
          <w:szCs w:val="24"/>
        </w:rPr>
        <w:t>in England</w:t>
      </w:r>
    </w:p>
    <w:p w14:paraId="132B9D1C" w14:textId="6EF7B30E" w:rsidR="2B2737E4" w:rsidRPr="002C1540" w:rsidRDefault="2B2737E4" w:rsidP="002C1540">
      <w:pPr>
        <w:pStyle w:val="ListParagraph"/>
        <w:numPr>
          <w:ilvl w:val="1"/>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Cycle path</w:t>
      </w:r>
      <w:r w:rsidR="0010510E" w:rsidRPr="002C1540">
        <w:rPr>
          <w:rFonts w:ascii="Arial" w:eastAsia="Arial" w:hAnsi="Arial" w:cs="Arial"/>
          <w:sz w:val="24"/>
          <w:szCs w:val="24"/>
        </w:rPr>
        <w:t>s and ‘mini-Hollands’</w:t>
      </w:r>
      <w:r w:rsidRPr="002C1540">
        <w:rPr>
          <w:rFonts w:ascii="Arial" w:eastAsia="Arial" w:hAnsi="Arial" w:cs="Arial"/>
          <w:sz w:val="24"/>
          <w:szCs w:val="24"/>
        </w:rPr>
        <w:t xml:space="preserve"> </w:t>
      </w:r>
    </w:p>
    <w:p w14:paraId="2F9D0757" w14:textId="19F4CE8A" w:rsidR="00B42564" w:rsidRPr="002C1540" w:rsidRDefault="00B42564" w:rsidP="002C1540">
      <w:pPr>
        <w:pStyle w:val="ListParagraph"/>
        <w:numPr>
          <w:ilvl w:val="1"/>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Funding and the 2025 and 2030 active travel objectives</w:t>
      </w:r>
    </w:p>
    <w:p w14:paraId="6E28D26E" w14:textId="320E8917" w:rsidR="2B2737E4" w:rsidRPr="002C1540" w:rsidRDefault="2B2737E4" w:rsidP="002C1540">
      <w:pPr>
        <w:pStyle w:val="ListParagraph"/>
        <w:numPr>
          <w:ilvl w:val="0"/>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Rail Operator Dividends</w:t>
      </w:r>
    </w:p>
    <w:p w14:paraId="0A959C88" w14:textId="0C973430" w:rsidR="2B2737E4" w:rsidRPr="002C1540" w:rsidRDefault="2B2737E4" w:rsidP="002C1540">
      <w:pPr>
        <w:pStyle w:val="ListParagraph"/>
        <w:numPr>
          <w:ilvl w:val="0"/>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 xml:space="preserve">Zero Emission Bus Numbers </w:t>
      </w:r>
    </w:p>
    <w:p w14:paraId="3B87C591" w14:textId="6C6FD389" w:rsidR="2B2737E4" w:rsidRPr="002C1540" w:rsidRDefault="2B2737E4" w:rsidP="002C1540">
      <w:pPr>
        <w:pStyle w:val="ListParagraph"/>
        <w:numPr>
          <w:ilvl w:val="0"/>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S</w:t>
      </w:r>
      <w:r w:rsidR="00DE649B" w:rsidRPr="002C1540">
        <w:rPr>
          <w:rFonts w:ascii="Arial" w:eastAsia="Arial" w:hAnsi="Arial" w:cs="Arial"/>
          <w:sz w:val="24"/>
          <w:szCs w:val="24"/>
        </w:rPr>
        <w:t>u</w:t>
      </w:r>
      <w:r w:rsidRPr="002C1540">
        <w:rPr>
          <w:rFonts w:ascii="Arial" w:eastAsia="Arial" w:hAnsi="Arial" w:cs="Arial"/>
          <w:sz w:val="24"/>
          <w:szCs w:val="24"/>
        </w:rPr>
        <w:t xml:space="preserve">stainable Aviation Fuels </w:t>
      </w:r>
    </w:p>
    <w:p w14:paraId="3DDE8C2E" w14:textId="26BC9EB3" w:rsidR="2B2737E4" w:rsidRPr="002C1540" w:rsidRDefault="2B2737E4" w:rsidP="002C1540">
      <w:pPr>
        <w:pStyle w:val="ListParagraph"/>
        <w:numPr>
          <w:ilvl w:val="0"/>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 xml:space="preserve">Smart Motorways </w:t>
      </w:r>
    </w:p>
    <w:p w14:paraId="209E0FFF" w14:textId="20135A22" w:rsidR="2B2737E4" w:rsidRPr="002C1540" w:rsidRDefault="0093182A" w:rsidP="002C1540">
      <w:pPr>
        <w:pStyle w:val="ListParagraph"/>
        <w:numPr>
          <w:ilvl w:val="0"/>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 xml:space="preserve">Departmental responses to Consultations, Calls for Evidence and policy announcements. </w:t>
      </w:r>
      <w:r w:rsidR="2B2737E4" w:rsidRPr="002C1540">
        <w:rPr>
          <w:rFonts w:ascii="Arial" w:eastAsia="Arial" w:hAnsi="Arial" w:cs="Arial"/>
          <w:sz w:val="24"/>
          <w:szCs w:val="24"/>
        </w:rPr>
        <w:t xml:space="preserve"> </w:t>
      </w:r>
    </w:p>
    <w:p w14:paraId="65FDFA6E" w14:textId="13BEBFA5" w:rsidR="2B2737E4" w:rsidRPr="002C1540" w:rsidRDefault="2B2737E4" w:rsidP="002C1540">
      <w:pPr>
        <w:pStyle w:val="ListParagraph"/>
        <w:numPr>
          <w:ilvl w:val="0"/>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Retained EU Law</w:t>
      </w:r>
    </w:p>
    <w:p w14:paraId="774870EC" w14:textId="70AFE43A" w:rsidR="2B2737E4" w:rsidRPr="002C1540" w:rsidRDefault="2B2737E4" w:rsidP="002C1540">
      <w:pPr>
        <w:pStyle w:val="ListParagraph"/>
        <w:numPr>
          <w:ilvl w:val="0"/>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 xml:space="preserve">Zero Emission Vehicle Mandate </w:t>
      </w:r>
    </w:p>
    <w:p w14:paraId="7B0A785B" w14:textId="3D37DDF6" w:rsidR="000452A9" w:rsidRPr="002C1540" w:rsidRDefault="2B2737E4" w:rsidP="002C1540">
      <w:pPr>
        <w:pStyle w:val="ListParagraph"/>
        <w:numPr>
          <w:ilvl w:val="0"/>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 xml:space="preserve">DVLA </w:t>
      </w:r>
    </w:p>
    <w:p w14:paraId="7B4F075D" w14:textId="7363DDCB" w:rsidR="000452A9" w:rsidRPr="002C1540" w:rsidRDefault="000452A9" w:rsidP="002C1540">
      <w:pPr>
        <w:spacing w:afterLines="120" w:after="288" w:line="240" w:lineRule="auto"/>
        <w:rPr>
          <w:rFonts w:ascii="Arial" w:eastAsia="Arial" w:hAnsi="Arial" w:cs="Arial"/>
          <w:b/>
          <w:sz w:val="24"/>
          <w:szCs w:val="24"/>
        </w:rPr>
      </w:pPr>
      <w:r w:rsidRPr="002C1540">
        <w:rPr>
          <w:rFonts w:ascii="Arial" w:eastAsia="Arial" w:hAnsi="Arial" w:cs="Arial"/>
          <w:b/>
          <w:sz w:val="24"/>
          <w:szCs w:val="24"/>
        </w:rPr>
        <w:t xml:space="preserve">Corrections </w:t>
      </w:r>
    </w:p>
    <w:p w14:paraId="3233475B" w14:textId="67BA69A2" w:rsidR="00C40251" w:rsidRPr="002C1540" w:rsidRDefault="00FD628D" w:rsidP="002C1540">
      <w:pPr>
        <w:pStyle w:val="ListParagraph"/>
        <w:numPr>
          <w:ilvl w:val="0"/>
          <w:numId w:val="8"/>
        </w:numPr>
        <w:spacing w:afterLines="120" w:after="288" w:line="240" w:lineRule="auto"/>
        <w:rPr>
          <w:rFonts w:ascii="Arial" w:eastAsia="Arial" w:hAnsi="Arial" w:cs="Arial"/>
          <w:sz w:val="24"/>
          <w:szCs w:val="24"/>
        </w:rPr>
      </w:pPr>
      <w:r w:rsidRPr="002C1540">
        <w:rPr>
          <w:rFonts w:ascii="Arial" w:eastAsia="Arial" w:hAnsi="Arial" w:cs="Arial"/>
          <w:sz w:val="24"/>
          <w:szCs w:val="24"/>
        </w:rPr>
        <w:t>Opening of Old Oak Common</w:t>
      </w:r>
    </w:p>
    <w:p w14:paraId="6300268E" w14:textId="42736B34" w:rsidR="00344721" w:rsidRPr="002C1540" w:rsidRDefault="00344721" w:rsidP="002C1540">
      <w:pPr>
        <w:spacing w:afterLines="120" w:after="288" w:line="240" w:lineRule="auto"/>
        <w:rPr>
          <w:rFonts w:ascii="Arial" w:eastAsia="Arial" w:hAnsi="Arial" w:cs="Arial"/>
          <w:sz w:val="24"/>
          <w:szCs w:val="24"/>
        </w:rPr>
      </w:pPr>
    </w:p>
    <w:p w14:paraId="60E49363" w14:textId="3BF73394" w:rsidR="0025624C" w:rsidRPr="002C1540" w:rsidRDefault="0025624C" w:rsidP="002C1540">
      <w:pPr>
        <w:spacing w:afterLines="120" w:after="288" w:line="240" w:lineRule="auto"/>
        <w:rPr>
          <w:rFonts w:ascii="Arial" w:eastAsia="Arial" w:hAnsi="Arial" w:cs="Arial"/>
          <w:sz w:val="24"/>
          <w:szCs w:val="24"/>
        </w:rPr>
      </w:pPr>
    </w:p>
    <w:p w14:paraId="15827CD9" w14:textId="49FC60A1" w:rsidR="0025624C" w:rsidRPr="002C1540" w:rsidRDefault="0025624C" w:rsidP="002C1540">
      <w:pPr>
        <w:spacing w:afterLines="120" w:after="288" w:line="240" w:lineRule="auto"/>
        <w:rPr>
          <w:rFonts w:ascii="Arial" w:eastAsia="Arial" w:hAnsi="Arial" w:cs="Arial"/>
          <w:sz w:val="24"/>
          <w:szCs w:val="24"/>
        </w:rPr>
      </w:pPr>
    </w:p>
    <w:p w14:paraId="70087621" w14:textId="0E221D06" w:rsidR="00341988" w:rsidRPr="002C1540" w:rsidRDefault="00341988" w:rsidP="002C1540">
      <w:pPr>
        <w:spacing w:afterLines="120" w:after="288" w:line="240" w:lineRule="auto"/>
        <w:rPr>
          <w:rFonts w:ascii="Arial" w:eastAsia="Arial" w:hAnsi="Arial" w:cs="Arial"/>
          <w:sz w:val="24"/>
          <w:szCs w:val="24"/>
        </w:rPr>
      </w:pPr>
      <w:r w:rsidRPr="002C1540">
        <w:rPr>
          <w:rFonts w:ascii="Arial" w:eastAsia="Arial" w:hAnsi="Arial" w:cs="Arial"/>
          <w:sz w:val="24"/>
          <w:szCs w:val="24"/>
        </w:rPr>
        <w:br w:type="page"/>
      </w:r>
    </w:p>
    <w:p w14:paraId="6C504577" w14:textId="5D95D78B" w:rsidR="009D3503" w:rsidRPr="002C1540" w:rsidRDefault="009D3503" w:rsidP="002C1540">
      <w:pPr>
        <w:spacing w:afterLines="120" w:after="288" w:line="240" w:lineRule="auto"/>
        <w:outlineLvl w:val="0"/>
        <w:rPr>
          <w:rFonts w:ascii="Arial" w:eastAsia="Arial" w:hAnsi="Arial" w:cs="Arial"/>
          <w:b/>
          <w:sz w:val="32"/>
          <w:szCs w:val="32"/>
        </w:rPr>
      </w:pPr>
      <w:r w:rsidRPr="002C1540">
        <w:rPr>
          <w:rFonts w:ascii="Arial" w:eastAsia="Arial" w:hAnsi="Arial" w:cs="Arial"/>
          <w:b/>
          <w:sz w:val="32"/>
          <w:szCs w:val="32"/>
        </w:rPr>
        <w:lastRenderedPageBreak/>
        <w:t xml:space="preserve">Further details </w:t>
      </w:r>
    </w:p>
    <w:p w14:paraId="12124228" w14:textId="425259EA" w:rsidR="002B2A0A" w:rsidRPr="002C1540" w:rsidRDefault="122A950E" w:rsidP="002C1540">
      <w:pPr>
        <w:pStyle w:val="ListParagraph"/>
        <w:numPr>
          <w:ilvl w:val="3"/>
          <w:numId w:val="8"/>
        </w:numPr>
        <w:spacing w:afterLines="120" w:after="288" w:line="240" w:lineRule="auto"/>
        <w:ind w:left="357" w:hanging="357"/>
        <w:outlineLvl w:val="0"/>
        <w:rPr>
          <w:rFonts w:ascii="Arial" w:eastAsia="Arial" w:hAnsi="Arial" w:cs="Arial"/>
          <w:b/>
          <w:sz w:val="28"/>
          <w:szCs w:val="28"/>
        </w:rPr>
      </w:pPr>
      <w:r w:rsidRPr="002C1540">
        <w:rPr>
          <w:rFonts w:ascii="Arial" w:eastAsia="Arial" w:hAnsi="Arial" w:cs="Arial"/>
          <w:b/>
          <w:sz w:val="28"/>
          <w:szCs w:val="28"/>
        </w:rPr>
        <w:t>HS2</w:t>
      </w:r>
    </w:p>
    <w:p w14:paraId="3DCD0562" w14:textId="13F93AD1" w:rsidR="00BB51F4" w:rsidRPr="002C1540" w:rsidRDefault="00BB51F4" w:rsidP="002C1540">
      <w:pPr>
        <w:pStyle w:val="ListParagraph"/>
        <w:numPr>
          <w:ilvl w:val="4"/>
          <w:numId w:val="8"/>
        </w:numPr>
        <w:spacing w:afterLines="120" w:after="288" w:line="240" w:lineRule="auto"/>
        <w:ind w:left="357" w:hanging="357"/>
        <w:rPr>
          <w:rFonts w:ascii="Arial" w:eastAsia="Arial" w:hAnsi="Arial" w:cs="Arial"/>
          <w:b/>
          <w:sz w:val="24"/>
          <w:szCs w:val="24"/>
        </w:rPr>
      </w:pPr>
      <w:r w:rsidRPr="002B2A0A">
        <w:rPr>
          <w:rFonts w:ascii="Arial" w:hAnsi="Arial" w:cs="Arial"/>
          <w:b/>
          <w:bCs/>
          <w:sz w:val="24"/>
          <w:szCs w:val="24"/>
        </w:rPr>
        <w:t xml:space="preserve">HS2 Phase 1 </w:t>
      </w:r>
      <w:r w:rsidR="509A1C5E" w:rsidRPr="6F27A5D0">
        <w:rPr>
          <w:rFonts w:ascii="Arial" w:hAnsi="Arial" w:cs="Arial"/>
          <w:b/>
          <w:bCs/>
          <w:sz w:val="24"/>
          <w:szCs w:val="24"/>
        </w:rPr>
        <w:t>c</w:t>
      </w:r>
      <w:r w:rsidR="6FDE0A41" w:rsidRPr="6F27A5D0">
        <w:rPr>
          <w:rFonts w:ascii="Arial" w:hAnsi="Arial" w:cs="Arial"/>
          <w:b/>
          <w:bCs/>
          <w:sz w:val="24"/>
          <w:szCs w:val="24"/>
        </w:rPr>
        <w:t>ompletion</w:t>
      </w:r>
      <w:r w:rsidR="6FDE0A41" w:rsidRPr="3B113773">
        <w:rPr>
          <w:rFonts w:ascii="Arial" w:hAnsi="Arial" w:cs="Arial"/>
          <w:b/>
          <w:bCs/>
          <w:sz w:val="24"/>
          <w:szCs w:val="24"/>
        </w:rPr>
        <w:t xml:space="preserve"> </w:t>
      </w:r>
      <w:r w:rsidR="6D9D69EF" w:rsidRPr="3B113773">
        <w:rPr>
          <w:rFonts w:ascii="Arial" w:hAnsi="Arial" w:cs="Arial"/>
          <w:b/>
          <w:bCs/>
          <w:sz w:val="24"/>
          <w:szCs w:val="24"/>
        </w:rPr>
        <w:t>p</w:t>
      </w:r>
      <w:r w:rsidR="6FDE0A41" w:rsidRPr="3B113773">
        <w:rPr>
          <w:rFonts w:ascii="Arial" w:hAnsi="Arial" w:cs="Arial"/>
          <w:b/>
          <w:bCs/>
          <w:sz w:val="24"/>
          <w:szCs w:val="24"/>
        </w:rPr>
        <w:t>rogress</w:t>
      </w:r>
    </w:p>
    <w:p w14:paraId="545FE3EF" w14:textId="2316484B" w:rsidR="00BB51F4" w:rsidRPr="00B857A8" w:rsidRDefault="00BB51F4" w:rsidP="002C1540">
      <w:pPr>
        <w:spacing w:afterLines="120" w:after="288" w:line="240" w:lineRule="auto"/>
        <w:rPr>
          <w:rFonts w:ascii="Arial" w:eastAsia="Arial" w:hAnsi="Arial" w:cs="Arial"/>
          <w:sz w:val="24"/>
          <w:szCs w:val="24"/>
        </w:rPr>
      </w:pPr>
      <w:r w:rsidRPr="00B857A8">
        <w:rPr>
          <w:rFonts w:ascii="Arial" w:hAnsi="Arial" w:cs="Arial"/>
          <w:sz w:val="24"/>
          <w:szCs w:val="24"/>
        </w:rPr>
        <w:t>It is difficult to calculate a percentage for Phase 1 completion without relying on financial calculations</w:t>
      </w:r>
      <w:r w:rsidR="71D3F57A" w:rsidRPr="01E1A24E">
        <w:rPr>
          <w:rFonts w:ascii="Arial" w:hAnsi="Arial" w:cs="Arial"/>
          <w:sz w:val="24"/>
          <w:szCs w:val="24"/>
        </w:rPr>
        <w:t>,</w:t>
      </w:r>
      <w:r w:rsidRPr="00B857A8">
        <w:rPr>
          <w:rFonts w:ascii="Arial" w:hAnsi="Arial" w:cs="Arial"/>
          <w:sz w:val="24"/>
          <w:szCs w:val="24"/>
        </w:rPr>
        <w:t xml:space="preserve"> </w:t>
      </w:r>
      <w:r w:rsidR="47E4C26D" w:rsidRPr="2290C596">
        <w:rPr>
          <w:rFonts w:ascii="Arial" w:hAnsi="Arial" w:cs="Arial"/>
          <w:sz w:val="24"/>
          <w:szCs w:val="24"/>
        </w:rPr>
        <w:t>and as these are subject to change as estimates are refined</w:t>
      </w:r>
      <w:r w:rsidR="209BC47A" w:rsidRPr="2290C596">
        <w:rPr>
          <w:rFonts w:ascii="Arial" w:hAnsi="Arial" w:cs="Arial"/>
          <w:sz w:val="24"/>
          <w:szCs w:val="24"/>
        </w:rPr>
        <w:t>, delivery progresses</w:t>
      </w:r>
      <w:r w:rsidR="47E4C26D" w:rsidRPr="2290C596">
        <w:rPr>
          <w:rFonts w:ascii="Arial" w:hAnsi="Arial" w:cs="Arial"/>
          <w:sz w:val="24"/>
          <w:szCs w:val="24"/>
        </w:rPr>
        <w:t xml:space="preserve"> or price bases are updated, they may not always</w:t>
      </w:r>
      <w:r w:rsidRPr="00B857A8">
        <w:rPr>
          <w:rFonts w:ascii="Arial" w:hAnsi="Arial" w:cs="Arial"/>
          <w:sz w:val="24"/>
          <w:szCs w:val="24"/>
        </w:rPr>
        <w:t xml:space="preserve"> give a transparent representation of delivery progress.</w:t>
      </w:r>
      <w:r w:rsidR="0BFABCE9" w:rsidRPr="2290C596">
        <w:rPr>
          <w:rFonts w:ascii="Arial" w:eastAsia="Arial" w:hAnsi="Arial" w:cs="Arial"/>
          <w:sz w:val="24"/>
          <w:szCs w:val="24"/>
        </w:rPr>
        <w:t xml:space="preserve"> Additionally, as was discussed during the oral evidence session, a completion metric based on spending to date would be inherently input</w:t>
      </w:r>
      <w:r w:rsidR="006F73C4">
        <w:rPr>
          <w:rFonts w:ascii="Arial" w:eastAsia="Arial" w:hAnsi="Arial" w:cs="Arial"/>
          <w:sz w:val="24"/>
          <w:szCs w:val="24"/>
        </w:rPr>
        <w:t>-</w:t>
      </w:r>
      <w:r w:rsidR="0BFABCE9" w:rsidRPr="2290C596">
        <w:rPr>
          <w:rFonts w:ascii="Arial" w:eastAsia="Arial" w:hAnsi="Arial" w:cs="Arial"/>
          <w:sz w:val="24"/>
          <w:szCs w:val="24"/>
        </w:rPr>
        <w:t xml:space="preserve"> rather than output</w:t>
      </w:r>
      <w:r w:rsidR="006F73C4">
        <w:rPr>
          <w:rFonts w:ascii="Arial" w:eastAsia="Arial" w:hAnsi="Arial" w:cs="Arial"/>
          <w:sz w:val="24"/>
          <w:szCs w:val="24"/>
        </w:rPr>
        <w:t>-</w:t>
      </w:r>
      <w:r w:rsidR="59CD3537" w:rsidRPr="2290C596">
        <w:rPr>
          <w:rFonts w:ascii="Arial" w:eastAsia="Arial" w:hAnsi="Arial" w:cs="Arial"/>
          <w:sz w:val="24"/>
          <w:szCs w:val="24"/>
        </w:rPr>
        <w:t xml:space="preserve"> </w:t>
      </w:r>
      <w:r w:rsidR="0BFABCE9" w:rsidRPr="2290C596">
        <w:rPr>
          <w:rFonts w:ascii="Arial" w:eastAsia="Arial" w:hAnsi="Arial" w:cs="Arial"/>
          <w:sz w:val="24"/>
          <w:szCs w:val="24"/>
        </w:rPr>
        <w:t>based.</w:t>
      </w:r>
    </w:p>
    <w:p w14:paraId="1F31EE64" w14:textId="79B7BC59" w:rsidR="00BB51F4" w:rsidRPr="00B857A8" w:rsidRDefault="00BB51F4" w:rsidP="002C1540">
      <w:pPr>
        <w:spacing w:afterLines="120" w:after="288" w:line="240" w:lineRule="auto"/>
        <w:rPr>
          <w:rFonts w:ascii="Arial" w:eastAsia="Calibri" w:hAnsi="Arial" w:cs="Arial"/>
          <w:sz w:val="24"/>
          <w:szCs w:val="24"/>
        </w:rPr>
      </w:pPr>
      <w:r w:rsidRPr="00B857A8">
        <w:rPr>
          <w:rFonts w:ascii="Arial" w:hAnsi="Arial" w:cs="Arial"/>
          <w:sz w:val="24"/>
          <w:szCs w:val="24"/>
        </w:rPr>
        <w:t xml:space="preserve">It may be more useful to focus on metrics of progress of activities that support construction, and of construction itself. All scheme design for the main work civils and stations </w:t>
      </w:r>
      <w:r w:rsidR="4EEA3F54" w:rsidRPr="2290C596">
        <w:rPr>
          <w:rFonts w:ascii="Arial" w:hAnsi="Arial" w:cs="Arial"/>
          <w:sz w:val="24"/>
          <w:szCs w:val="24"/>
        </w:rPr>
        <w:t>(e</w:t>
      </w:r>
      <w:r w:rsidR="698E270F" w:rsidRPr="2290C596">
        <w:rPr>
          <w:rFonts w:ascii="Arial" w:hAnsi="Arial" w:cs="Arial"/>
          <w:sz w:val="24"/>
          <w:szCs w:val="24"/>
        </w:rPr>
        <w:t>x</w:t>
      </w:r>
      <w:r w:rsidR="4EEA3F54" w:rsidRPr="2290C596">
        <w:rPr>
          <w:rFonts w:ascii="Arial" w:hAnsi="Arial" w:cs="Arial"/>
          <w:sz w:val="24"/>
          <w:szCs w:val="24"/>
        </w:rPr>
        <w:t xml:space="preserve">cluding Euston) </w:t>
      </w:r>
      <w:r w:rsidRPr="00B857A8">
        <w:rPr>
          <w:rFonts w:ascii="Arial" w:hAnsi="Arial" w:cs="Arial"/>
          <w:sz w:val="24"/>
          <w:szCs w:val="24"/>
        </w:rPr>
        <w:t xml:space="preserve">is complete, and asset-specific design continues to support ongoing construction. Six years after starting, all early work contractors are now off-site and Main Work Civils Contractors are active on over 300 sites. Construction itself on Phase 1 has entered peak effort this year. </w:t>
      </w:r>
      <w:r w:rsidR="5951FFCF" w:rsidRPr="2290C596">
        <w:rPr>
          <w:rFonts w:ascii="Arial" w:hAnsi="Arial" w:cs="Arial"/>
          <w:sz w:val="24"/>
          <w:szCs w:val="24"/>
        </w:rPr>
        <w:t>F</w:t>
      </w:r>
      <w:r w:rsidR="6D59AF00" w:rsidRPr="2290C596">
        <w:rPr>
          <w:rFonts w:ascii="Arial" w:hAnsi="Arial" w:cs="Arial"/>
          <w:sz w:val="24"/>
          <w:szCs w:val="24"/>
        </w:rPr>
        <w:t>ive</w:t>
      </w:r>
      <w:r w:rsidR="6A151BE0" w:rsidRPr="2290C596">
        <w:rPr>
          <w:rFonts w:ascii="Arial" w:hAnsi="Arial" w:cs="Arial"/>
          <w:sz w:val="24"/>
          <w:szCs w:val="24"/>
        </w:rPr>
        <w:t xml:space="preserve"> </w:t>
      </w:r>
      <w:r w:rsidR="50BCEA4E" w:rsidRPr="2290C596">
        <w:rPr>
          <w:rFonts w:ascii="Arial" w:hAnsi="Arial" w:cs="Arial"/>
          <w:sz w:val="24"/>
          <w:szCs w:val="24"/>
        </w:rPr>
        <w:t>giant</w:t>
      </w:r>
      <w:r w:rsidRPr="00B857A8">
        <w:rPr>
          <w:rFonts w:ascii="Arial" w:hAnsi="Arial" w:cs="Arial"/>
          <w:sz w:val="24"/>
          <w:szCs w:val="24"/>
        </w:rPr>
        <w:t xml:space="preserve"> </w:t>
      </w:r>
      <w:r w:rsidR="2C287B6E" w:rsidRPr="1C8CD018">
        <w:rPr>
          <w:rFonts w:ascii="Arial" w:hAnsi="Arial" w:cs="Arial"/>
          <w:sz w:val="24"/>
          <w:szCs w:val="24"/>
        </w:rPr>
        <w:t>t</w:t>
      </w:r>
      <w:r w:rsidR="7B041F6B" w:rsidRPr="1C8CD018">
        <w:rPr>
          <w:rFonts w:ascii="Arial" w:hAnsi="Arial" w:cs="Arial"/>
          <w:sz w:val="24"/>
          <w:szCs w:val="24"/>
        </w:rPr>
        <w:t xml:space="preserve">unnel </w:t>
      </w:r>
      <w:r w:rsidR="5F538371" w:rsidRPr="7EC19417">
        <w:rPr>
          <w:rFonts w:ascii="Arial" w:hAnsi="Arial" w:cs="Arial"/>
          <w:sz w:val="24"/>
          <w:szCs w:val="24"/>
        </w:rPr>
        <w:t>b</w:t>
      </w:r>
      <w:r w:rsidR="7A5C76A4" w:rsidRPr="7EC19417">
        <w:rPr>
          <w:rFonts w:ascii="Arial" w:hAnsi="Arial" w:cs="Arial"/>
          <w:sz w:val="24"/>
          <w:szCs w:val="24"/>
        </w:rPr>
        <w:t xml:space="preserve">oring </w:t>
      </w:r>
      <w:r w:rsidR="6CA03780" w:rsidRPr="7EC19417">
        <w:rPr>
          <w:rFonts w:ascii="Arial" w:hAnsi="Arial" w:cs="Arial"/>
          <w:sz w:val="24"/>
          <w:szCs w:val="24"/>
        </w:rPr>
        <w:t>m</w:t>
      </w:r>
      <w:r w:rsidR="7A5C76A4" w:rsidRPr="7EC19417">
        <w:rPr>
          <w:rFonts w:ascii="Arial" w:hAnsi="Arial" w:cs="Arial"/>
          <w:sz w:val="24"/>
          <w:szCs w:val="24"/>
        </w:rPr>
        <w:t>achines</w:t>
      </w:r>
      <w:r w:rsidRPr="00B857A8">
        <w:rPr>
          <w:rFonts w:ascii="Arial" w:hAnsi="Arial" w:cs="Arial"/>
          <w:sz w:val="24"/>
          <w:szCs w:val="24"/>
        </w:rPr>
        <w:t xml:space="preserve"> on Phase 1 are currently driving, with the Chiltern Tunnels over halfway bored and the Long </w:t>
      </w:r>
      <w:proofErr w:type="spellStart"/>
      <w:r w:rsidRPr="00B857A8">
        <w:rPr>
          <w:rFonts w:ascii="Arial" w:hAnsi="Arial" w:cs="Arial"/>
          <w:sz w:val="24"/>
          <w:szCs w:val="24"/>
        </w:rPr>
        <w:t>Itchington</w:t>
      </w:r>
      <w:proofErr w:type="spellEnd"/>
      <w:r w:rsidRPr="00B857A8">
        <w:rPr>
          <w:rFonts w:ascii="Arial" w:hAnsi="Arial" w:cs="Arial"/>
          <w:sz w:val="24"/>
          <w:szCs w:val="24"/>
        </w:rPr>
        <w:t xml:space="preserve"> Wood tunnel </w:t>
      </w:r>
      <w:r w:rsidR="6A151BE0" w:rsidRPr="2290C596">
        <w:rPr>
          <w:rFonts w:ascii="Arial" w:hAnsi="Arial" w:cs="Arial"/>
          <w:sz w:val="24"/>
          <w:szCs w:val="24"/>
        </w:rPr>
        <w:t>completed.</w:t>
      </w:r>
      <w:r w:rsidRPr="00B857A8">
        <w:rPr>
          <w:rFonts w:ascii="Arial" w:hAnsi="Arial" w:cs="Arial"/>
          <w:sz w:val="24"/>
          <w:szCs w:val="24"/>
        </w:rPr>
        <w:t xml:space="preserve"> By the end of this year, the Colne Valley Viaduct will have installed 50% of the segments that form the basis for the track to be laid. </w:t>
      </w:r>
      <w:r w:rsidRPr="00B857A8">
        <w:rPr>
          <w:rFonts w:ascii="Arial" w:eastAsia="Calibri" w:hAnsi="Arial" w:cs="Arial"/>
          <w:sz w:val="24"/>
          <w:szCs w:val="24"/>
        </w:rPr>
        <w:t xml:space="preserve">At Old Oak Common </w:t>
      </w:r>
      <w:r w:rsidR="4EA37F8E" w:rsidRPr="50F0C4FA">
        <w:rPr>
          <w:rFonts w:ascii="Arial" w:eastAsia="Calibri" w:hAnsi="Arial" w:cs="Arial"/>
          <w:sz w:val="24"/>
          <w:szCs w:val="24"/>
        </w:rPr>
        <w:t>s</w:t>
      </w:r>
      <w:r w:rsidR="6FDE0A41" w:rsidRPr="50F0C4FA">
        <w:rPr>
          <w:rFonts w:ascii="Arial" w:eastAsia="Calibri" w:hAnsi="Arial" w:cs="Arial"/>
          <w:sz w:val="24"/>
          <w:szCs w:val="24"/>
        </w:rPr>
        <w:t>tation</w:t>
      </w:r>
      <w:r w:rsidRPr="00B857A8">
        <w:rPr>
          <w:rFonts w:ascii="Arial" w:eastAsia="Calibri" w:hAnsi="Arial" w:cs="Arial"/>
          <w:sz w:val="24"/>
          <w:szCs w:val="24"/>
        </w:rPr>
        <w:t>, construction of the underground box which will house the subterranean HS2 platforms continues. The diaphragm wall around the station is complete, and the mass excavation of the east and central boxes continues, whilst concrete pour has commenced in the west box.</w:t>
      </w:r>
    </w:p>
    <w:p w14:paraId="10D8EF92" w14:textId="622EF083" w:rsidR="468C6D98" w:rsidRDefault="00BB51F4" w:rsidP="002C1540">
      <w:pPr>
        <w:spacing w:afterLines="120" w:after="288" w:line="240" w:lineRule="auto"/>
        <w:rPr>
          <w:rFonts w:ascii="Arial" w:eastAsia="Calibri" w:hAnsi="Arial" w:cs="Arial"/>
          <w:sz w:val="24"/>
          <w:szCs w:val="24"/>
        </w:rPr>
      </w:pPr>
      <w:r w:rsidRPr="00B857A8">
        <w:rPr>
          <w:rFonts w:ascii="Arial" w:eastAsia="Calibri" w:hAnsi="Arial" w:cs="Arial"/>
          <w:sz w:val="24"/>
          <w:szCs w:val="24"/>
        </w:rPr>
        <w:t xml:space="preserve">Given these observations, I will refrain from providing a financial completion metric that could prove misleading to members of the </w:t>
      </w:r>
      <w:r w:rsidR="00063C2E">
        <w:rPr>
          <w:rFonts w:ascii="Arial" w:eastAsia="Calibri" w:hAnsi="Arial" w:cs="Arial"/>
          <w:sz w:val="24"/>
          <w:szCs w:val="24"/>
        </w:rPr>
        <w:t>C</w:t>
      </w:r>
      <w:r w:rsidRPr="00B857A8">
        <w:rPr>
          <w:rFonts w:ascii="Arial" w:eastAsia="Calibri" w:hAnsi="Arial" w:cs="Arial"/>
          <w:sz w:val="24"/>
          <w:szCs w:val="24"/>
        </w:rPr>
        <w:t>ommittee. Nonetheless, I remain committed to using my six-monthly updates to Parliament to report on the progress of the programme, whether that is in terms of input (spending to date), output (works started and completed to date) or forecasting delivery-into-service range estimates for each Phase.</w:t>
      </w:r>
    </w:p>
    <w:p w14:paraId="59666D2B" w14:textId="74248BA2" w:rsidR="7C178607" w:rsidRPr="002C1540" w:rsidRDefault="000709E0" w:rsidP="002C1540">
      <w:pPr>
        <w:pStyle w:val="ListParagraph"/>
        <w:numPr>
          <w:ilvl w:val="1"/>
          <w:numId w:val="8"/>
        </w:numPr>
        <w:spacing w:afterLines="120" w:after="288" w:line="240" w:lineRule="auto"/>
        <w:ind w:left="357" w:hanging="357"/>
        <w:rPr>
          <w:rFonts w:ascii="Arial" w:eastAsia="Arial" w:hAnsi="Arial" w:cs="Arial"/>
          <w:b/>
          <w:sz w:val="24"/>
          <w:szCs w:val="24"/>
        </w:rPr>
      </w:pPr>
      <w:r w:rsidRPr="002C1540">
        <w:rPr>
          <w:rFonts w:ascii="Arial" w:eastAsia="Arial" w:hAnsi="Arial" w:cs="Arial"/>
          <w:b/>
          <w:sz w:val="24"/>
          <w:szCs w:val="24"/>
        </w:rPr>
        <w:t>Modelling of demand at HS2 Old Oak Common station</w:t>
      </w:r>
    </w:p>
    <w:p w14:paraId="08D2106E" w14:textId="6B9A3944" w:rsidR="468C6D98" w:rsidRPr="002C1540" w:rsidRDefault="00D940EA" w:rsidP="002C1540">
      <w:pPr>
        <w:spacing w:afterLines="120" w:after="288" w:line="240" w:lineRule="auto"/>
        <w:rPr>
          <w:rFonts w:ascii="Arial" w:eastAsia="Calibri" w:hAnsi="Arial" w:cs="Arial"/>
          <w:sz w:val="24"/>
          <w:szCs w:val="24"/>
        </w:rPr>
      </w:pPr>
      <w:r w:rsidRPr="002C1540">
        <w:rPr>
          <w:rFonts w:ascii="Arial" w:eastAsia="Calibri" w:hAnsi="Arial" w:cs="Arial"/>
          <w:sz w:val="24"/>
          <w:szCs w:val="24"/>
        </w:rPr>
        <w:t xml:space="preserve">We do not anticipate the rephasing of Euston to impact passenger demand at the point Old Oak Common services commence. My officials are continuing to work with HS2 Ltd, Network Rail and Transport for London to update and validate the models and to understand future levels of passenger demand and capacity requirements both at Old Oak Common, </w:t>
      </w:r>
      <w:r w:rsidRPr="00D940EA">
        <w:rPr>
          <w:rFonts w:ascii="Arial" w:eastAsia="Calibri" w:hAnsi="Arial" w:cs="Arial"/>
          <w:sz w:val="24"/>
          <w:szCs w:val="24"/>
        </w:rPr>
        <w:t>with a focus on Elizabeth Line capacity,</w:t>
      </w:r>
      <w:r w:rsidRPr="002C1540">
        <w:rPr>
          <w:rFonts w:ascii="Arial" w:eastAsia="Calibri" w:hAnsi="Arial" w:cs="Arial"/>
          <w:sz w:val="24"/>
          <w:szCs w:val="24"/>
        </w:rPr>
        <w:t xml:space="preserve"> and throughout the wider transport network as HS2 services are introduced.</w:t>
      </w:r>
    </w:p>
    <w:p w14:paraId="235CA93F" w14:textId="205C19D5" w:rsidR="001B4790" w:rsidRPr="002C1540" w:rsidRDefault="00A67277" w:rsidP="002C1540">
      <w:pPr>
        <w:pStyle w:val="ListParagraph"/>
        <w:numPr>
          <w:ilvl w:val="1"/>
          <w:numId w:val="8"/>
        </w:numPr>
        <w:spacing w:afterLines="120" w:after="288" w:line="240" w:lineRule="auto"/>
        <w:ind w:left="357" w:hanging="357"/>
        <w:rPr>
          <w:rFonts w:ascii="Arial" w:eastAsia="Arial" w:hAnsi="Arial" w:cs="Arial"/>
          <w:b/>
          <w:sz w:val="24"/>
          <w:szCs w:val="24"/>
        </w:rPr>
      </w:pPr>
      <w:r w:rsidRPr="002C1540">
        <w:rPr>
          <w:rFonts w:ascii="Arial" w:eastAsia="Arial" w:hAnsi="Arial" w:cs="Arial"/>
          <w:b/>
          <w:sz w:val="24"/>
          <w:szCs w:val="24"/>
        </w:rPr>
        <w:t xml:space="preserve">HS2 Phases </w:t>
      </w:r>
      <w:r w:rsidR="00DD22FA" w:rsidRPr="002C1540">
        <w:rPr>
          <w:rFonts w:ascii="Arial" w:eastAsia="Arial" w:hAnsi="Arial" w:cs="Arial"/>
          <w:b/>
          <w:sz w:val="24"/>
          <w:szCs w:val="24"/>
        </w:rPr>
        <w:t>2</w:t>
      </w:r>
      <w:r w:rsidRPr="002C1540">
        <w:rPr>
          <w:rFonts w:ascii="Arial" w:eastAsia="Arial" w:hAnsi="Arial" w:cs="Arial"/>
          <w:b/>
          <w:sz w:val="24"/>
          <w:szCs w:val="24"/>
        </w:rPr>
        <w:t xml:space="preserve">a and 2b </w:t>
      </w:r>
    </w:p>
    <w:p w14:paraId="32961140" w14:textId="0CD87430" w:rsidR="00953AB5" w:rsidRPr="00953AB5" w:rsidRDefault="00000D3B" w:rsidP="002C1540">
      <w:pPr>
        <w:spacing w:afterLines="120" w:after="288" w:line="240" w:lineRule="auto"/>
        <w:rPr>
          <w:rFonts w:ascii="Arial" w:eastAsia="Calibri" w:hAnsi="Arial" w:cs="Arial"/>
          <w:i/>
          <w:sz w:val="24"/>
          <w:szCs w:val="24"/>
          <w:u w:val="single"/>
        </w:rPr>
      </w:pPr>
      <w:r w:rsidRPr="00B857A8">
        <w:rPr>
          <w:rFonts w:ascii="Arial" w:eastAsia="Calibri" w:hAnsi="Arial" w:cs="Arial"/>
          <w:i/>
          <w:sz w:val="24"/>
          <w:szCs w:val="24"/>
          <w:u w:val="single"/>
        </w:rPr>
        <w:t xml:space="preserve">Re-evaluation of designs </w:t>
      </w:r>
      <w:r w:rsidR="00953AB5" w:rsidRPr="00953AB5">
        <w:rPr>
          <w:rFonts w:ascii="Arial" w:eastAsia="Calibri" w:hAnsi="Arial" w:cs="Arial"/>
          <w:i/>
          <w:sz w:val="24"/>
          <w:szCs w:val="24"/>
          <w:u w:val="single"/>
        </w:rPr>
        <w:t>for both Phase 2a and b</w:t>
      </w:r>
    </w:p>
    <w:p w14:paraId="78550A6A" w14:textId="48269705" w:rsidR="00953AB5" w:rsidRPr="00953AB5" w:rsidRDefault="00953AB5" w:rsidP="002C1540">
      <w:pPr>
        <w:spacing w:afterLines="120" w:after="288" w:line="240" w:lineRule="auto"/>
        <w:rPr>
          <w:rFonts w:ascii="Arial" w:hAnsi="Arial" w:cs="Arial"/>
          <w:sz w:val="24"/>
          <w:szCs w:val="24"/>
        </w:rPr>
      </w:pPr>
      <w:r w:rsidRPr="00953AB5">
        <w:rPr>
          <w:rFonts w:ascii="Arial" w:hAnsi="Arial" w:cs="Arial"/>
          <w:sz w:val="24"/>
          <w:szCs w:val="24"/>
        </w:rPr>
        <w:t xml:space="preserve">As I set out during my appearance before the </w:t>
      </w:r>
      <w:r w:rsidR="005D7E45">
        <w:rPr>
          <w:rFonts w:ascii="Arial" w:hAnsi="Arial" w:cs="Arial"/>
          <w:sz w:val="24"/>
          <w:szCs w:val="24"/>
        </w:rPr>
        <w:t>C</w:t>
      </w:r>
      <w:r w:rsidRPr="00953AB5">
        <w:rPr>
          <w:rFonts w:ascii="Arial" w:hAnsi="Arial" w:cs="Arial"/>
          <w:sz w:val="24"/>
          <w:szCs w:val="24"/>
        </w:rPr>
        <w:t xml:space="preserve">ommittee, </w:t>
      </w:r>
      <w:r w:rsidR="13D37186" w:rsidRPr="2A5FEAF4">
        <w:rPr>
          <w:rFonts w:ascii="Arial" w:hAnsi="Arial" w:cs="Arial"/>
          <w:sz w:val="24"/>
          <w:szCs w:val="24"/>
        </w:rPr>
        <w:t xml:space="preserve">I </w:t>
      </w:r>
      <w:r w:rsidR="2FBE1DAD" w:rsidRPr="2A5FEAF4">
        <w:rPr>
          <w:rFonts w:ascii="Arial" w:hAnsi="Arial" w:cs="Arial"/>
          <w:sz w:val="24"/>
          <w:szCs w:val="24"/>
        </w:rPr>
        <w:t>remain</w:t>
      </w:r>
      <w:r w:rsidRPr="00953AB5">
        <w:rPr>
          <w:rFonts w:ascii="Arial" w:hAnsi="Arial" w:cs="Arial"/>
          <w:sz w:val="24"/>
          <w:szCs w:val="24"/>
        </w:rPr>
        <w:t xml:space="preserve"> comfortable with and committed to </w:t>
      </w:r>
      <w:r w:rsidR="6673D313" w:rsidRPr="7133022A">
        <w:rPr>
          <w:rFonts w:ascii="Arial" w:hAnsi="Arial" w:cs="Arial"/>
          <w:sz w:val="24"/>
          <w:szCs w:val="24"/>
        </w:rPr>
        <w:t>ou</w:t>
      </w:r>
      <w:r w:rsidR="07FB54FF" w:rsidRPr="7133022A">
        <w:rPr>
          <w:rFonts w:ascii="Arial" w:hAnsi="Arial" w:cs="Arial"/>
          <w:sz w:val="24"/>
          <w:szCs w:val="24"/>
        </w:rPr>
        <w:t xml:space="preserve">r </w:t>
      </w:r>
      <w:r w:rsidR="65389294" w:rsidRPr="7133022A">
        <w:rPr>
          <w:rFonts w:ascii="Arial" w:hAnsi="Arial" w:cs="Arial"/>
          <w:sz w:val="24"/>
          <w:szCs w:val="24"/>
        </w:rPr>
        <w:t>existing</w:t>
      </w:r>
      <w:r w:rsidR="77826B72" w:rsidRPr="01E1A24E">
        <w:rPr>
          <w:rFonts w:ascii="Arial" w:hAnsi="Arial" w:cs="Arial"/>
          <w:sz w:val="24"/>
          <w:szCs w:val="24"/>
        </w:rPr>
        <w:t xml:space="preserve"> </w:t>
      </w:r>
      <w:r w:rsidRPr="00953AB5">
        <w:rPr>
          <w:rFonts w:ascii="Arial" w:hAnsi="Arial" w:cs="Arial"/>
          <w:sz w:val="24"/>
          <w:szCs w:val="24"/>
        </w:rPr>
        <w:t xml:space="preserve">plans for Phases 1 and 2a of HS2, and we continue to take the </w:t>
      </w:r>
      <w:proofErr w:type="gramStart"/>
      <w:r w:rsidRPr="00953AB5">
        <w:rPr>
          <w:rFonts w:ascii="Arial" w:hAnsi="Arial" w:cs="Arial"/>
          <w:sz w:val="24"/>
          <w:szCs w:val="24"/>
        </w:rPr>
        <w:t>High Speed</w:t>
      </w:r>
      <w:proofErr w:type="gramEnd"/>
      <w:r w:rsidRPr="00953AB5">
        <w:rPr>
          <w:rFonts w:ascii="Arial" w:hAnsi="Arial" w:cs="Arial"/>
          <w:sz w:val="24"/>
          <w:szCs w:val="24"/>
        </w:rPr>
        <w:t xml:space="preserve"> Rail (Crewe – Manchester) Bill through Parliament.</w:t>
      </w:r>
    </w:p>
    <w:p w14:paraId="57A61F4E" w14:textId="3A60A4D9" w:rsidR="00953AB5" w:rsidRPr="00953AB5" w:rsidRDefault="00953AB5" w:rsidP="002C1540">
      <w:pPr>
        <w:spacing w:afterLines="120" w:after="288" w:line="240" w:lineRule="auto"/>
        <w:rPr>
          <w:rFonts w:ascii="Arial" w:hAnsi="Arial" w:cs="Arial"/>
          <w:i/>
          <w:sz w:val="24"/>
          <w:szCs w:val="24"/>
          <w:u w:val="single"/>
        </w:rPr>
      </w:pPr>
      <w:r w:rsidRPr="00953AB5">
        <w:rPr>
          <w:rFonts w:ascii="Arial" w:hAnsi="Arial" w:cs="Arial"/>
          <w:i/>
          <w:sz w:val="24"/>
          <w:szCs w:val="24"/>
          <w:u w:val="single"/>
        </w:rPr>
        <w:lastRenderedPageBreak/>
        <w:t>Update on Crewe station designs</w:t>
      </w:r>
    </w:p>
    <w:p w14:paraId="2F8BA05B" w14:textId="732AAC49" w:rsidR="00953AB5" w:rsidRPr="00953AB5" w:rsidRDefault="00953AB5" w:rsidP="002C1540">
      <w:pPr>
        <w:spacing w:afterLines="120" w:after="288" w:line="240" w:lineRule="auto"/>
        <w:rPr>
          <w:rFonts w:ascii="Arial" w:eastAsia="Calibri" w:hAnsi="Arial" w:cs="Arial"/>
          <w:sz w:val="24"/>
          <w:szCs w:val="24"/>
        </w:rPr>
      </w:pPr>
      <w:r w:rsidRPr="00953AB5">
        <w:rPr>
          <w:rFonts w:ascii="Arial" w:eastAsia="Times New Roman" w:hAnsi="Arial" w:cs="Arial"/>
          <w:sz w:val="24"/>
          <w:szCs w:val="24"/>
        </w:rPr>
        <w:t xml:space="preserve">We are investing around £700 million (in 2019 prices) into works at Crewe station, which covers rail systems </w:t>
      </w:r>
      <w:r w:rsidR="65157748" w:rsidRPr="467E4D4E">
        <w:rPr>
          <w:rFonts w:ascii="Arial" w:eastAsia="Times New Roman" w:hAnsi="Arial" w:cs="Arial"/>
          <w:sz w:val="24"/>
          <w:szCs w:val="24"/>
        </w:rPr>
        <w:t xml:space="preserve">– </w:t>
      </w:r>
      <w:r w:rsidRPr="00953AB5">
        <w:rPr>
          <w:rFonts w:ascii="Arial" w:eastAsia="Times New Roman" w:hAnsi="Arial" w:cs="Arial"/>
          <w:sz w:val="24"/>
          <w:szCs w:val="24"/>
        </w:rPr>
        <w:t>track, signals, points, platforms etc</w:t>
      </w:r>
      <w:r w:rsidR="27368519" w:rsidRPr="467E4D4E">
        <w:rPr>
          <w:rFonts w:ascii="Arial" w:eastAsia="Times New Roman" w:hAnsi="Arial" w:cs="Arial"/>
          <w:sz w:val="24"/>
          <w:szCs w:val="24"/>
        </w:rPr>
        <w:t>.</w:t>
      </w:r>
      <w:r w:rsidRPr="00953AB5">
        <w:rPr>
          <w:rFonts w:ascii="Arial" w:eastAsia="Times New Roman" w:hAnsi="Arial" w:cs="Arial"/>
          <w:sz w:val="24"/>
          <w:szCs w:val="24"/>
        </w:rPr>
        <w:t xml:space="preserve"> </w:t>
      </w:r>
      <w:r w:rsidR="7A46439F" w:rsidRPr="42512331">
        <w:rPr>
          <w:rFonts w:ascii="Arial" w:eastAsia="Times New Roman" w:hAnsi="Arial" w:cs="Arial"/>
          <w:sz w:val="24"/>
          <w:szCs w:val="24"/>
        </w:rPr>
        <w:t>–</w:t>
      </w:r>
      <w:r w:rsidR="27368519" w:rsidRPr="733A08E1">
        <w:rPr>
          <w:rFonts w:ascii="Arial" w:eastAsia="Times New Roman" w:hAnsi="Arial" w:cs="Arial"/>
          <w:sz w:val="24"/>
          <w:szCs w:val="24"/>
        </w:rPr>
        <w:t xml:space="preserve"> </w:t>
      </w:r>
      <w:r w:rsidRPr="00953AB5">
        <w:rPr>
          <w:rFonts w:ascii="Arial" w:eastAsia="Times New Roman" w:hAnsi="Arial" w:cs="Arial"/>
          <w:sz w:val="24"/>
          <w:szCs w:val="24"/>
        </w:rPr>
        <w:t xml:space="preserve">and improvements to passenger accessibility and environs around the </w:t>
      </w:r>
      <w:r w:rsidR="31B406E1" w:rsidRPr="40453C12">
        <w:rPr>
          <w:rFonts w:ascii="Arial" w:eastAsia="Times New Roman" w:hAnsi="Arial" w:cs="Arial"/>
          <w:sz w:val="24"/>
          <w:szCs w:val="24"/>
        </w:rPr>
        <w:t>station</w:t>
      </w:r>
      <w:r w:rsidR="7E9F097D" w:rsidRPr="40453C12">
        <w:rPr>
          <w:rFonts w:ascii="Arial" w:eastAsia="Times New Roman" w:hAnsi="Arial" w:cs="Arial"/>
          <w:sz w:val="24"/>
          <w:szCs w:val="24"/>
        </w:rPr>
        <w:t xml:space="preserve">, </w:t>
      </w:r>
      <w:r w:rsidR="31B406E1" w:rsidRPr="40453C12">
        <w:rPr>
          <w:rFonts w:ascii="Arial" w:eastAsia="Times New Roman" w:hAnsi="Arial" w:cs="Arial"/>
          <w:sz w:val="24"/>
          <w:szCs w:val="24"/>
        </w:rPr>
        <w:t>such</w:t>
      </w:r>
      <w:r w:rsidRPr="00953AB5">
        <w:rPr>
          <w:rFonts w:ascii="Arial" w:eastAsia="Times New Roman" w:hAnsi="Arial" w:cs="Arial"/>
          <w:sz w:val="24"/>
          <w:szCs w:val="24"/>
        </w:rPr>
        <w:t xml:space="preserve"> as new lifts</w:t>
      </w:r>
      <w:r w:rsidR="48559381" w:rsidRPr="40453C12">
        <w:rPr>
          <w:rFonts w:ascii="Arial" w:eastAsia="Times New Roman" w:hAnsi="Arial" w:cs="Arial"/>
          <w:sz w:val="24"/>
          <w:szCs w:val="24"/>
        </w:rPr>
        <w:t>,</w:t>
      </w:r>
      <w:r w:rsidRPr="00953AB5">
        <w:rPr>
          <w:rFonts w:ascii="Arial" w:eastAsia="Times New Roman" w:hAnsi="Arial" w:cs="Arial"/>
          <w:sz w:val="24"/>
          <w:szCs w:val="24"/>
        </w:rPr>
        <w:t xml:space="preserve"> improvements to the stairs, </w:t>
      </w:r>
      <w:r w:rsidR="65AE887F" w:rsidRPr="01E1A24E">
        <w:rPr>
          <w:rFonts w:ascii="Arial" w:eastAsia="Times New Roman" w:hAnsi="Arial" w:cs="Arial"/>
          <w:sz w:val="24"/>
          <w:szCs w:val="24"/>
        </w:rPr>
        <w:t xml:space="preserve">and </w:t>
      </w:r>
      <w:r w:rsidRPr="00953AB5">
        <w:rPr>
          <w:rFonts w:ascii="Arial" w:eastAsia="Times New Roman" w:hAnsi="Arial" w:cs="Arial"/>
          <w:sz w:val="24"/>
          <w:szCs w:val="24"/>
        </w:rPr>
        <w:t>replacing the failing roof</w:t>
      </w:r>
      <w:r w:rsidR="31B406E1" w:rsidRPr="40453C12">
        <w:rPr>
          <w:rFonts w:ascii="Arial" w:eastAsia="Times New Roman" w:hAnsi="Arial" w:cs="Arial"/>
          <w:sz w:val="24"/>
          <w:szCs w:val="24"/>
        </w:rPr>
        <w:t>.</w:t>
      </w:r>
    </w:p>
    <w:p w14:paraId="1A9394E2" w14:textId="578C5CB8" w:rsidR="00953AB5" w:rsidRPr="00953AB5" w:rsidRDefault="00953AB5" w:rsidP="002C1540">
      <w:pPr>
        <w:spacing w:afterLines="120" w:after="288" w:line="240" w:lineRule="auto"/>
        <w:rPr>
          <w:rFonts w:ascii="Arial" w:eastAsia="Calibri" w:hAnsi="Arial" w:cs="Arial"/>
          <w:sz w:val="24"/>
          <w:szCs w:val="24"/>
        </w:rPr>
      </w:pPr>
      <w:r w:rsidRPr="6FF32606">
        <w:rPr>
          <w:rFonts w:ascii="Arial" w:eastAsia="Times New Roman" w:hAnsi="Arial" w:cs="Arial"/>
          <w:sz w:val="24"/>
          <w:szCs w:val="24"/>
        </w:rPr>
        <w:t>We recognise that to unlock the full potential of regeneration at Crewe, it might need more –</w:t>
      </w:r>
      <w:r w:rsidR="781D5817" w:rsidRPr="2B8FE26F">
        <w:rPr>
          <w:rFonts w:ascii="Arial" w:eastAsia="Times New Roman" w:hAnsi="Arial" w:cs="Arial"/>
          <w:sz w:val="24"/>
          <w:szCs w:val="24"/>
        </w:rPr>
        <w:t xml:space="preserve"> </w:t>
      </w:r>
      <w:r w:rsidR="07DBA36F" w:rsidRPr="2B8FE26F">
        <w:rPr>
          <w:rFonts w:ascii="Arial" w:eastAsia="Times New Roman" w:hAnsi="Arial" w:cs="Arial"/>
          <w:sz w:val="24"/>
          <w:szCs w:val="24"/>
        </w:rPr>
        <w:t>therefore, we are spending £100,000 to conduct a quick study into</w:t>
      </w:r>
      <w:r w:rsidRPr="2B8FE26F" w:rsidDel="22EB3333">
        <w:rPr>
          <w:rFonts w:ascii="Arial" w:eastAsia="Times New Roman" w:hAnsi="Arial" w:cs="Arial"/>
          <w:sz w:val="24"/>
          <w:szCs w:val="24"/>
        </w:rPr>
        <w:t xml:space="preserve"> </w:t>
      </w:r>
      <w:r w:rsidR="310AA5A2" w:rsidRPr="2B8FE26F">
        <w:rPr>
          <w:rFonts w:ascii="Arial" w:eastAsia="Times New Roman" w:hAnsi="Arial" w:cs="Arial"/>
          <w:sz w:val="24"/>
          <w:szCs w:val="24"/>
        </w:rPr>
        <w:t>future passenger demands and regeneration opportunities,</w:t>
      </w:r>
      <w:r w:rsidRPr="2B8FE26F" w:rsidDel="22EB3333">
        <w:rPr>
          <w:rFonts w:ascii="Arial" w:eastAsia="Times New Roman" w:hAnsi="Arial" w:cs="Arial"/>
          <w:sz w:val="24"/>
          <w:szCs w:val="24"/>
        </w:rPr>
        <w:t xml:space="preserve"> </w:t>
      </w:r>
      <w:r w:rsidRPr="2B8FE26F">
        <w:rPr>
          <w:rFonts w:ascii="Arial" w:eastAsia="Times New Roman" w:hAnsi="Arial" w:cs="Arial"/>
          <w:sz w:val="24"/>
          <w:szCs w:val="24"/>
        </w:rPr>
        <w:t>such as</w:t>
      </w:r>
      <w:r w:rsidRPr="6FF32606">
        <w:rPr>
          <w:rFonts w:ascii="Arial" w:eastAsia="Times New Roman" w:hAnsi="Arial" w:cs="Arial"/>
          <w:sz w:val="24"/>
          <w:szCs w:val="24"/>
        </w:rPr>
        <w:t xml:space="preserve"> a new entrance and transfer deck midway along the </w:t>
      </w:r>
      <w:r w:rsidR="6A5C96F0" w:rsidRPr="6FF32606">
        <w:rPr>
          <w:rFonts w:ascii="Arial" w:eastAsia="Times New Roman" w:hAnsi="Arial" w:cs="Arial"/>
          <w:sz w:val="24"/>
          <w:szCs w:val="24"/>
        </w:rPr>
        <w:t>statio</w:t>
      </w:r>
      <w:r w:rsidR="4CADABBC" w:rsidRPr="6FF32606">
        <w:rPr>
          <w:rFonts w:ascii="Arial" w:eastAsia="Times New Roman" w:hAnsi="Arial" w:cs="Arial"/>
          <w:sz w:val="24"/>
          <w:szCs w:val="24"/>
        </w:rPr>
        <w:t>n</w:t>
      </w:r>
      <w:r w:rsidR="6141C2C5" w:rsidRPr="6FF32606">
        <w:rPr>
          <w:rFonts w:ascii="Arial" w:eastAsia="Times New Roman" w:hAnsi="Arial" w:cs="Arial"/>
          <w:sz w:val="24"/>
          <w:szCs w:val="24"/>
        </w:rPr>
        <w:t>.</w:t>
      </w:r>
      <w:r w:rsidR="5C6F64F6" w:rsidRPr="2B8FE26F">
        <w:rPr>
          <w:rFonts w:ascii="Arial" w:eastAsia="Times New Roman" w:hAnsi="Arial" w:cs="Arial"/>
          <w:sz w:val="24"/>
          <w:szCs w:val="24"/>
        </w:rPr>
        <w:t xml:space="preserve"> </w:t>
      </w:r>
      <w:r w:rsidR="0732A4D4" w:rsidRPr="2B8FE26F">
        <w:rPr>
          <w:rFonts w:ascii="Arial" w:eastAsia="Times New Roman" w:hAnsi="Arial" w:cs="Arial"/>
          <w:sz w:val="24"/>
          <w:szCs w:val="24"/>
        </w:rPr>
        <w:t>Following the study, we</w:t>
      </w:r>
      <w:r w:rsidRPr="2B8FE26F">
        <w:rPr>
          <w:rFonts w:ascii="Arial" w:eastAsia="Times New Roman" w:hAnsi="Arial" w:cs="Arial"/>
          <w:sz w:val="24"/>
          <w:szCs w:val="24"/>
        </w:rPr>
        <w:t xml:space="preserve"> have committed to fund the passive provision design work of what is recommended as part of the study</w:t>
      </w:r>
      <w:r w:rsidRPr="00953AB5">
        <w:rPr>
          <w:rFonts w:ascii="Arial" w:eastAsia="Times New Roman" w:hAnsi="Arial" w:cs="Arial"/>
          <w:sz w:val="24"/>
          <w:szCs w:val="24"/>
        </w:rPr>
        <w:t xml:space="preserve">. We will continue to support </w:t>
      </w:r>
      <w:r w:rsidR="189F4592" w:rsidRPr="22A4B1E1">
        <w:rPr>
          <w:rFonts w:ascii="Arial" w:eastAsia="Times New Roman" w:hAnsi="Arial" w:cs="Arial"/>
          <w:sz w:val="24"/>
          <w:szCs w:val="24"/>
        </w:rPr>
        <w:t xml:space="preserve">Cheshire East </w:t>
      </w:r>
      <w:r w:rsidR="04C9C064" w:rsidRPr="6FF32606">
        <w:rPr>
          <w:rFonts w:ascii="Arial" w:eastAsia="Times New Roman" w:hAnsi="Arial" w:cs="Arial"/>
          <w:sz w:val="24"/>
          <w:szCs w:val="24"/>
        </w:rPr>
        <w:t>Council</w:t>
      </w:r>
      <w:r w:rsidR="4B17C320" w:rsidRPr="6FF32606">
        <w:rPr>
          <w:rFonts w:ascii="Arial" w:eastAsia="Times New Roman" w:hAnsi="Arial" w:cs="Arial"/>
          <w:sz w:val="24"/>
          <w:szCs w:val="24"/>
        </w:rPr>
        <w:t xml:space="preserve"> </w:t>
      </w:r>
      <w:r w:rsidRPr="00953AB5">
        <w:rPr>
          <w:rFonts w:ascii="Arial" w:eastAsia="Times New Roman" w:hAnsi="Arial" w:cs="Arial"/>
          <w:sz w:val="24"/>
          <w:szCs w:val="24"/>
        </w:rPr>
        <w:t xml:space="preserve">in their aspirations to deliver the new entrance and transfer deck and look at funding options, including the development of a taskforce to bring departments across Government and </w:t>
      </w:r>
      <w:r w:rsidR="19BB9A61" w:rsidRPr="6FF32606">
        <w:rPr>
          <w:rFonts w:ascii="Arial" w:eastAsia="Times New Roman" w:hAnsi="Arial" w:cs="Arial"/>
          <w:sz w:val="24"/>
          <w:szCs w:val="24"/>
        </w:rPr>
        <w:t>the</w:t>
      </w:r>
      <w:r w:rsidR="7ADD8FED" w:rsidRPr="18097530">
        <w:rPr>
          <w:rFonts w:ascii="Arial" w:eastAsia="Times New Roman" w:hAnsi="Arial" w:cs="Arial"/>
          <w:sz w:val="24"/>
          <w:szCs w:val="24"/>
        </w:rPr>
        <w:t xml:space="preserve"> local authority</w:t>
      </w:r>
      <w:r w:rsidRPr="00953AB5">
        <w:rPr>
          <w:rFonts w:ascii="Arial" w:eastAsia="Times New Roman" w:hAnsi="Arial" w:cs="Arial"/>
          <w:sz w:val="24"/>
          <w:szCs w:val="24"/>
        </w:rPr>
        <w:t xml:space="preserve"> together.</w:t>
      </w:r>
    </w:p>
    <w:p w14:paraId="24BC4929" w14:textId="4278CB1A" w:rsidR="00953AB5" w:rsidRPr="00953AB5" w:rsidRDefault="00000D3B" w:rsidP="002C1540">
      <w:pPr>
        <w:spacing w:afterLines="120" w:after="288" w:line="240" w:lineRule="auto"/>
        <w:rPr>
          <w:rFonts w:ascii="Arial" w:hAnsi="Arial" w:cs="Arial"/>
          <w:i/>
          <w:sz w:val="24"/>
          <w:szCs w:val="24"/>
          <w:u w:val="single"/>
        </w:rPr>
      </w:pPr>
      <w:r w:rsidRPr="00B857A8">
        <w:rPr>
          <w:rFonts w:ascii="Arial" w:hAnsi="Arial" w:cs="Arial"/>
          <w:i/>
          <w:sz w:val="24"/>
          <w:szCs w:val="24"/>
          <w:u w:val="single"/>
        </w:rPr>
        <w:t xml:space="preserve">Changes </w:t>
      </w:r>
      <w:r w:rsidR="74DB8DA3" w:rsidRPr="037BFBBE">
        <w:rPr>
          <w:rFonts w:ascii="Arial" w:hAnsi="Arial" w:cs="Arial"/>
          <w:i/>
          <w:iCs/>
          <w:sz w:val="24"/>
          <w:szCs w:val="24"/>
          <w:u w:val="single"/>
        </w:rPr>
        <w:t>to</w:t>
      </w:r>
      <w:r w:rsidR="006813BD">
        <w:rPr>
          <w:rFonts w:ascii="Arial" w:hAnsi="Arial" w:cs="Arial"/>
          <w:i/>
          <w:sz w:val="24"/>
          <w:szCs w:val="24"/>
          <w:u w:val="single"/>
        </w:rPr>
        <w:t xml:space="preserve"> Crewe </w:t>
      </w:r>
      <w:r w:rsidR="00450E54">
        <w:rPr>
          <w:rFonts w:ascii="Arial" w:hAnsi="Arial" w:cs="Arial"/>
          <w:i/>
          <w:sz w:val="24"/>
          <w:szCs w:val="24"/>
          <w:u w:val="single"/>
        </w:rPr>
        <w:t xml:space="preserve">station </w:t>
      </w:r>
      <w:r w:rsidR="00DE593A">
        <w:rPr>
          <w:rFonts w:ascii="Arial" w:hAnsi="Arial" w:cs="Arial"/>
          <w:i/>
          <w:sz w:val="24"/>
          <w:szCs w:val="24"/>
          <w:u w:val="single"/>
        </w:rPr>
        <w:t>design</w:t>
      </w:r>
      <w:r w:rsidRPr="00B857A8">
        <w:rPr>
          <w:rFonts w:ascii="Arial" w:hAnsi="Arial" w:cs="Arial"/>
          <w:i/>
          <w:sz w:val="24"/>
          <w:szCs w:val="24"/>
          <w:u w:val="single"/>
        </w:rPr>
        <w:t xml:space="preserve"> </w:t>
      </w:r>
      <w:r w:rsidR="00802100">
        <w:rPr>
          <w:rFonts w:ascii="Arial" w:hAnsi="Arial" w:cs="Arial"/>
          <w:i/>
          <w:sz w:val="24"/>
          <w:szCs w:val="24"/>
          <w:u w:val="single"/>
        </w:rPr>
        <w:t>(</w:t>
      </w:r>
      <w:r w:rsidR="005B5C9E">
        <w:rPr>
          <w:rFonts w:ascii="Arial" w:hAnsi="Arial" w:cs="Arial"/>
          <w:i/>
          <w:sz w:val="24"/>
          <w:szCs w:val="24"/>
          <w:u w:val="single"/>
        </w:rPr>
        <w:t>‘Neutral Core’ and Crewe South Connection)</w:t>
      </w:r>
      <w:r w:rsidRPr="00B857A8">
        <w:rPr>
          <w:rFonts w:ascii="Arial" w:hAnsi="Arial" w:cs="Arial"/>
          <w:i/>
          <w:sz w:val="24"/>
          <w:szCs w:val="24"/>
          <w:u w:val="single"/>
        </w:rPr>
        <w:t xml:space="preserve"> and </w:t>
      </w:r>
      <w:r w:rsidR="00953AB5" w:rsidRPr="00953AB5">
        <w:rPr>
          <w:rFonts w:ascii="Arial" w:hAnsi="Arial" w:cs="Arial"/>
          <w:i/>
          <w:sz w:val="24"/>
          <w:szCs w:val="24"/>
          <w:u w:val="single"/>
        </w:rPr>
        <w:t>amendment</w:t>
      </w:r>
      <w:r w:rsidRPr="00B857A8">
        <w:rPr>
          <w:rFonts w:ascii="Arial" w:hAnsi="Arial" w:cs="Arial"/>
          <w:i/>
          <w:sz w:val="24"/>
          <w:szCs w:val="24"/>
          <w:u w:val="single"/>
        </w:rPr>
        <w:t>s</w:t>
      </w:r>
      <w:r w:rsidR="00953AB5" w:rsidRPr="00953AB5">
        <w:rPr>
          <w:rFonts w:ascii="Arial" w:hAnsi="Arial" w:cs="Arial"/>
          <w:i/>
          <w:sz w:val="24"/>
          <w:szCs w:val="24"/>
          <w:u w:val="single"/>
        </w:rPr>
        <w:t xml:space="preserve"> to the HS2 Phase 2a Act</w:t>
      </w:r>
    </w:p>
    <w:p w14:paraId="117DEBFE" w14:textId="44173E69" w:rsidR="00953AB5" w:rsidRPr="00953AB5" w:rsidRDefault="00953AB5" w:rsidP="002C1540">
      <w:pPr>
        <w:spacing w:afterLines="120" w:after="288" w:line="240" w:lineRule="auto"/>
        <w:rPr>
          <w:rFonts w:ascii="Arial" w:eastAsia="Times New Roman" w:hAnsi="Arial" w:cs="Arial"/>
          <w:sz w:val="24"/>
          <w:szCs w:val="24"/>
        </w:rPr>
      </w:pPr>
      <w:r w:rsidRPr="00953AB5">
        <w:rPr>
          <w:rFonts w:ascii="Arial" w:eastAsia="Times New Roman" w:hAnsi="Arial" w:cs="Arial"/>
          <w:sz w:val="24"/>
          <w:szCs w:val="24"/>
        </w:rPr>
        <w:t>The changes we are making at Crewe station</w:t>
      </w:r>
      <w:r w:rsidR="005B5C9E">
        <w:rPr>
          <w:rFonts w:ascii="Arial" w:eastAsia="Times New Roman" w:hAnsi="Arial" w:cs="Arial"/>
          <w:sz w:val="24"/>
          <w:szCs w:val="24"/>
        </w:rPr>
        <w:t xml:space="preserve">, </w:t>
      </w:r>
      <w:r w:rsidR="00145352">
        <w:rPr>
          <w:rFonts w:ascii="Arial" w:eastAsia="Times New Roman" w:hAnsi="Arial" w:cs="Arial"/>
          <w:sz w:val="24"/>
          <w:szCs w:val="24"/>
        </w:rPr>
        <w:t xml:space="preserve">to respond to feedback </w:t>
      </w:r>
      <w:r w:rsidR="003B695B">
        <w:rPr>
          <w:rFonts w:ascii="Arial" w:eastAsia="Times New Roman" w:hAnsi="Arial" w:cs="Arial"/>
          <w:sz w:val="24"/>
          <w:szCs w:val="24"/>
        </w:rPr>
        <w:t xml:space="preserve">from stakeholders including the local authority </w:t>
      </w:r>
      <w:r w:rsidR="00145352">
        <w:rPr>
          <w:rFonts w:ascii="Arial" w:eastAsia="Times New Roman" w:hAnsi="Arial" w:cs="Arial"/>
          <w:sz w:val="24"/>
          <w:szCs w:val="24"/>
        </w:rPr>
        <w:t>and</w:t>
      </w:r>
      <w:r w:rsidR="1BBCF2AC" w:rsidRPr="01E1A24E">
        <w:rPr>
          <w:rFonts w:ascii="Arial" w:eastAsia="Times New Roman" w:hAnsi="Arial" w:cs="Arial"/>
          <w:sz w:val="24"/>
          <w:szCs w:val="24"/>
        </w:rPr>
        <w:t xml:space="preserve"> </w:t>
      </w:r>
      <w:r w:rsidR="00EC7B39">
        <w:rPr>
          <w:rFonts w:ascii="Arial" w:eastAsia="Times New Roman" w:hAnsi="Arial" w:cs="Arial"/>
          <w:sz w:val="24"/>
          <w:szCs w:val="24"/>
        </w:rPr>
        <w:t xml:space="preserve">to </w:t>
      </w:r>
      <w:r w:rsidR="00145352">
        <w:rPr>
          <w:rFonts w:ascii="Arial" w:eastAsia="Times New Roman" w:hAnsi="Arial" w:cs="Arial"/>
          <w:sz w:val="24"/>
          <w:szCs w:val="24"/>
        </w:rPr>
        <w:t>comply with an Undertaking and Assurance of the Phase 2a Act,</w:t>
      </w:r>
      <w:r w:rsidRPr="00953AB5">
        <w:rPr>
          <w:rFonts w:ascii="Arial" w:eastAsia="Times New Roman" w:hAnsi="Arial" w:cs="Arial"/>
          <w:sz w:val="24"/>
          <w:szCs w:val="24"/>
        </w:rPr>
        <w:t xml:space="preserve"> do not require an amendment to the Phase 2a Act. All required land is within the Act, and powers are part of the Act or Network Rail’s permitted development rights. Some of the </w:t>
      </w:r>
      <w:r w:rsidR="0084063D">
        <w:rPr>
          <w:rFonts w:ascii="Arial" w:eastAsia="Times New Roman" w:hAnsi="Arial" w:cs="Arial"/>
          <w:sz w:val="24"/>
          <w:szCs w:val="24"/>
        </w:rPr>
        <w:t>proposed</w:t>
      </w:r>
      <w:r w:rsidRPr="00953AB5">
        <w:rPr>
          <w:rFonts w:ascii="Arial" w:eastAsia="Times New Roman" w:hAnsi="Arial" w:cs="Arial"/>
          <w:sz w:val="24"/>
          <w:szCs w:val="24"/>
        </w:rPr>
        <w:t xml:space="preserve"> wider </w:t>
      </w:r>
      <w:r w:rsidR="586268FF" w:rsidRPr="7FC1F501">
        <w:rPr>
          <w:rFonts w:ascii="Arial" w:eastAsia="Times New Roman" w:hAnsi="Arial" w:cs="Arial"/>
          <w:sz w:val="24"/>
          <w:szCs w:val="24"/>
        </w:rPr>
        <w:t>enhance</w:t>
      </w:r>
      <w:r w:rsidR="0A91A3C4" w:rsidRPr="7FC1F501">
        <w:rPr>
          <w:rFonts w:ascii="Arial" w:eastAsia="Times New Roman" w:hAnsi="Arial" w:cs="Arial"/>
          <w:sz w:val="24"/>
          <w:szCs w:val="24"/>
        </w:rPr>
        <w:t>ment</w:t>
      </w:r>
      <w:r w:rsidRPr="00953AB5">
        <w:rPr>
          <w:rFonts w:ascii="Arial" w:eastAsia="Times New Roman" w:hAnsi="Arial" w:cs="Arial"/>
          <w:sz w:val="24"/>
          <w:szCs w:val="24"/>
        </w:rPr>
        <w:t xml:space="preserve"> works, such as a new entrance on Western Road, may require the local planning authority to approve. This would not require amending the Phase 2a Act. </w:t>
      </w:r>
    </w:p>
    <w:p w14:paraId="03D1CF1C" w14:textId="1908982C" w:rsidR="001B4790" w:rsidRPr="002C1540" w:rsidRDefault="0055394E" w:rsidP="002C1540">
      <w:pPr>
        <w:pStyle w:val="ListParagraph"/>
        <w:numPr>
          <w:ilvl w:val="1"/>
          <w:numId w:val="8"/>
        </w:numPr>
        <w:spacing w:afterLines="120" w:after="288" w:line="240" w:lineRule="auto"/>
        <w:ind w:left="357" w:hanging="357"/>
        <w:rPr>
          <w:rFonts w:ascii="Arial" w:eastAsia="Arial" w:hAnsi="Arial" w:cs="Arial"/>
          <w:b/>
          <w:sz w:val="24"/>
          <w:szCs w:val="24"/>
        </w:rPr>
      </w:pPr>
      <w:r w:rsidRPr="002C1540">
        <w:rPr>
          <w:rFonts w:ascii="Arial" w:eastAsia="Arial" w:hAnsi="Arial" w:cs="Arial"/>
          <w:b/>
          <w:sz w:val="24"/>
          <w:szCs w:val="24"/>
        </w:rPr>
        <w:t xml:space="preserve">HS2 </w:t>
      </w:r>
      <w:r w:rsidR="2B58F9A4" w:rsidRPr="002C1540">
        <w:rPr>
          <w:rFonts w:ascii="Arial" w:eastAsia="Arial" w:hAnsi="Arial" w:cs="Arial"/>
          <w:b/>
          <w:sz w:val="24"/>
          <w:szCs w:val="24"/>
        </w:rPr>
        <w:t>c</w:t>
      </w:r>
      <w:r w:rsidR="4B7D4365" w:rsidRPr="002C1540">
        <w:rPr>
          <w:rFonts w:ascii="Arial" w:eastAsia="Arial" w:hAnsi="Arial" w:cs="Arial"/>
          <w:b/>
          <w:sz w:val="24"/>
          <w:szCs w:val="24"/>
        </w:rPr>
        <w:t>apacity</w:t>
      </w:r>
      <w:r w:rsidRPr="002C1540">
        <w:rPr>
          <w:rFonts w:ascii="Arial" w:eastAsia="Arial" w:hAnsi="Arial" w:cs="Arial"/>
          <w:b/>
          <w:sz w:val="24"/>
          <w:szCs w:val="24"/>
        </w:rPr>
        <w:t xml:space="preserve"> and </w:t>
      </w:r>
      <w:r w:rsidR="65052627" w:rsidRPr="002C1540">
        <w:rPr>
          <w:rFonts w:ascii="Arial" w:eastAsia="Arial" w:hAnsi="Arial" w:cs="Arial"/>
          <w:b/>
          <w:sz w:val="24"/>
          <w:szCs w:val="24"/>
        </w:rPr>
        <w:t>s</w:t>
      </w:r>
      <w:r w:rsidR="4B7D4365" w:rsidRPr="002C1540">
        <w:rPr>
          <w:rFonts w:ascii="Arial" w:eastAsia="Arial" w:hAnsi="Arial" w:cs="Arial"/>
          <w:b/>
          <w:sz w:val="24"/>
          <w:szCs w:val="24"/>
        </w:rPr>
        <w:t>ervices</w:t>
      </w:r>
      <w:r w:rsidRPr="002C1540">
        <w:rPr>
          <w:rFonts w:ascii="Arial" w:eastAsia="Arial" w:hAnsi="Arial" w:cs="Arial"/>
          <w:b/>
          <w:sz w:val="24"/>
          <w:szCs w:val="24"/>
        </w:rPr>
        <w:t xml:space="preserve"> </w:t>
      </w:r>
    </w:p>
    <w:p w14:paraId="599FA50B" w14:textId="4564901D" w:rsidR="00EF7748" w:rsidRPr="00B857A8" w:rsidRDefault="00EF7748" w:rsidP="002C1540">
      <w:pPr>
        <w:spacing w:afterLines="120" w:after="288" w:line="240" w:lineRule="auto"/>
        <w:rPr>
          <w:rFonts w:ascii="Arial" w:eastAsia="Calibri" w:hAnsi="Arial" w:cs="Arial"/>
          <w:sz w:val="24"/>
          <w:szCs w:val="24"/>
        </w:rPr>
      </w:pPr>
      <w:r w:rsidRPr="00B857A8">
        <w:rPr>
          <w:rFonts w:ascii="Arial" w:eastAsia="Times New Roman" w:hAnsi="Arial" w:cs="Arial"/>
          <w:sz w:val="24"/>
          <w:szCs w:val="24"/>
        </w:rPr>
        <w:t xml:space="preserve">The </w:t>
      </w:r>
      <w:r w:rsidR="00BF3099">
        <w:rPr>
          <w:rFonts w:ascii="Arial" w:eastAsia="Times New Roman" w:hAnsi="Arial" w:cs="Arial"/>
          <w:sz w:val="24"/>
          <w:szCs w:val="24"/>
        </w:rPr>
        <w:t>Committee as</w:t>
      </w:r>
      <w:r w:rsidRPr="00B857A8">
        <w:rPr>
          <w:rFonts w:ascii="Arial" w:eastAsia="Times New Roman" w:hAnsi="Arial" w:cs="Arial"/>
          <w:sz w:val="24"/>
          <w:szCs w:val="24"/>
        </w:rPr>
        <w:t>ked which stations on the West Coast Mainline north of Birmingham would receive more services through HS2. I should note that no decisions have yet been taken on the train services that will operate when HS2 opens. These decisions will be taken nearer the time, drawing on advice from the West Coast Partnership and Network Rail, and will be subject to public consultation.</w:t>
      </w:r>
    </w:p>
    <w:p w14:paraId="79D22F4A" w14:textId="6F085531" w:rsidR="3E10EE38" w:rsidRPr="00BF3099" w:rsidRDefault="00EF7748" w:rsidP="002C1540">
      <w:pPr>
        <w:spacing w:afterLines="120" w:after="288" w:line="240" w:lineRule="auto"/>
        <w:rPr>
          <w:rFonts w:ascii="Arial" w:eastAsia="Calibri" w:hAnsi="Arial" w:cs="Arial"/>
          <w:sz w:val="24"/>
          <w:szCs w:val="24"/>
        </w:rPr>
      </w:pPr>
      <w:r w:rsidRPr="00B857A8">
        <w:rPr>
          <w:rFonts w:ascii="Arial" w:eastAsia="Times New Roman" w:hAnsi="Arial" w:cs="Arial"/>
          <w:sz w:val="24"/>
          <w:szCs w:val="24"/>
        </w:rPr>
        <w:t xml:space="preserve">The Department has appointed West Coast Partnership Development (WCPD) as the Shadow Operator for HS2 Phase </w:t>
      </w:r>
      <w:r w:rsidR="306EC990" w:rsidRPr="6287294B">
        <w:rPr>
          <w:rFonts w:ascii="Arial" w:eastAsia="Times New Roman" w:hAnsi="Arial" w:cs="Arial"/>
          <w:sz w:val="24"/>
          <w:szCs w:val="24"/>
        </w:rPr>
        <w:t>1</w:t>
      </w:r>
      <w:r w:rsidRPr="00B857A8">
        <w:rPr>
          <w:rFonts w:ascii="Arial" w:eastAsia="Times New Roman" w:hAnsi="Arial" w:cs="Arial"/>
          <w:sz w:val="24"/>
          <w:szCs w:val="24"/>
        </w:rPr>
        <w:t>/2a. In this role, WCPD is producing advice and recommendations for the Department around all aspects of HS2, including the services that should run on HS2 and the conventional rail network when HS2 infrastructure becomes operational.</w:t>
      </w:r>
    </w:p>
    <w:p w14:paraId="0A70DD98" w14:textId="6A7F722D" w:rsidR="60F906F1" w:rsidRPr="002C1540" w:rsidRDefault="05044D59" w:rsidP="002C1540">
      <w:pPr>
        <w:pStyle w:val="ListParagraph"/>
        <w:numPr>
          <w:ilvl w:val="1"/>
          <w:numId w:val="8"/>
        </w:numPr>
        <w:spacing w:afterLines="120" w:after="288" w:line="240" w:lineRule="auto"/>
        <w:ind w:left="357" w:hanging="357"/>
        <w:rPr>
          <w:rFonts w:ascii="Arial" w:eastAsia="Arial" w:hAnsi="Arial" w:cs="Arial"/>
          <w:b/>
          <w:sz w:val="24"/>
          <w:szCs w:val="24"/>
        </w:rPr>
      </w:pPr>
      <w:r w:rsidRPr="002C1540">
        <w:rPr>
          <w:rFonts w:ascii="Arial" w:eastAsia="Arial" w:hAnsi="Arial" w:cs="Arial"/>
          <w:b/>
          <w:sz w:val="24"/>
          <w:szCs w:val="24"/>
        </w:rPr>
        <w:t>HS2 and roads</w:t>
      </w:r>
    </w:p>
    <w:p w14:paraId="41B61349" w14:textId="4133A374" w:rsidR="006257AC" w:rsidRPr="00B857A8" w:rsidRDefault="006257AC" w:rsidP="002C1540">
      <w:pPr>
        <w:spacing w:afterLines="120" w:after="288" w:line="240" w:lineRule="auto"/>
        <w:rPr>
          <w:rFonts w:ascii="Arial" w:hAnsi="Arial" w:cs="Arial"/>
          <w:sz w:val="24"/>
          <w:szCs w:val="24"/>
        </w:rPr>
      </w:pPr>
      <w:r w:rsidRPr="00B857A8">
        <w:rPr>
          <w:rFonts w:ascii="Arial" w:hAnsi="Arial" w:cs="Arial"/>
          <w:sz w:val="24"/>
          <w:szCs w:val="24"/>
        </w:rPr>
        <w:t xml:space="preserve">The </w:t>
      </w:r>
      <w:r w:rsidR="00BF3099">
        <w:rPr>
          <w:rFonts w:ascii="Arial" w:hAnsi="Arial" w:cs="Arial"/>
          <w:sz w:val="24"/>
          <w:szCs w:val="24"/>
        </w:rPr>
        <w:t xml:space="preserve">Committee </w:t>
      </w:r>
      <w:r w:rsidRPr="00B857A8">
        <w:rPr>
          <w:rFonts w:ascii="Arial" w:hAnsi="Arial" w:cs="Arial"/>
          <w:sz w:val="24"/>
          <w:szCs w:val="24"/>
        </w:rPr>
        <w:t xml:space="preserve">also asked about the road safety audit process for road schemes that HS2 Ltd is delivering as part of the project. The process can be summarised as follows: </w:t>
      </w:r>
    </w:p>
    <w:p w14:paraId="2A2A39F1" w14:textId="42AD198B" w:rsidR="006257AC" w:rsidRPr="00073B21" w:rsidRDefault="006257AC" w:rsidP="002C1540">
      <w:pPr>
        <w:pStyle w:val="ListParagraph"/>
        <w:numPr>
          <w:ilvl w:val="0"/>
          <w:numId w:val="26"/>
        </w:numPr>
        <w:spacing w:afterLines="120" w:after="288" w:line="240" w:lineRule="auto"/>
        <w:contextualSpacing w:val="0"/>
        <w:rPr>
          <w:rFonts w:ascii="Arial" w:hAnsi="Arial" w:cs="Arial"/>
          <w:sz w:val="24"/>
          <w:szCs w:val="24"/>
        </w:rPr>
      </w:pPr>
      <w:r w:rsidRPr="00B857A8">
        <w:rPr>
          <w:rFonts w:ascii="Arial" w:hAnsi="Arial" w:cs="Arial"/>
          <w:sz w:val="24"/>
          <w:szCs w:val="24"/>
        </w:rPr>
        <w:lastRenderedPageBreak/>
        <w:t xml:space="preserve">HS2 Ltd follows the national Design Manual for Roads and Bridges (document GG 119 ‘Road safety audit’) which is used by National Highways and almost all local highway authorities for their own schemes. </w:t>
      </w:r>
    </w:p>
    <w:p w14:paraId="0DB761EC" w14:textId="64C7EA60" w:rsidR="006257AC" w:rsidRPr="00073B21" w:rsidRDefault="006257AC" w:rsidP="002C1540">
      <w:pPr>
        <w:pStyle w:val="ListParagraph"/>
        <w:numPr>
          <w:ilvl w:val="0"/>
          <w:numId w:val="26"/>
        </w:numPr>
        <w:spacing w:afterLines="120" w:after="288" w:line="240" w:lineRule="auto"/>
        <w:contextualSpacing w:val="0"/>
        <w:rPr>
          <w:rFonts w:ascii="Arial" w:hAnsi="Arial" w:cs="Arial"/>
          <w:sz w:val="24"/>
          <w:szCs w:val="24"/>
        </w:rPr>
      </w:pPr>
      <w:r w:rsidRPr="00B857A8">
        <w:rPr>
          <w:rFonts w:ascii="Arial" w:hAnsi="Arial" w:cs="Arial"/>
          <w:sz w:val="24"/>
          <w:szCs w:val="24"/>
        </w:rPr>
        <w:t xml:space="preserve">The established procedure uses technically qualified auditors who are independent of the design team and the client. Highway authorities are invited to attend site visits at each stage of the audit process, and are provided with relevant </w:t>
      </w:r>
      <w:r w:rsidRPr="00B857A8">
        <w:rPr>
          <w:rFonts w:ascii="Arial" w:hAnsi="Arial" w:cs="Arial"/>
          <w:sz w:val="24"/>
          <w:szCs w:val="24"/>
          <w:lang w:eastAsia="en-GB"/>
        </w:rPr>
        <w:t>Road Safety Audit Reports (and Response Reports where applicable)</w:t>
      </w:r>
      <w:r w:rsidRPr="00B857A8">
        <w:rPr>
          <w:rFonts w:ascii="Arial" w:hAnsi="Arial" w:cs="Arial"/>
          <w:sz w:val="24"/>
          <w:szCs w:val="24"/>
        </w:rPr>
        <w:t>. Highway authorities may raise safety concerns at any stage of the pre-application discussions leading up to the approval stage.</w:t>
      </w:r>
    </w:p>
    <w:p w14:paraId="22D6244E" w14:textId="7A9E10F7" w:rsidR="006257AC" w:rsidRPr="00073B21" w:rsidRDefault="006257AC" w:rsidP="002C1540">
      <w:pPr>
        <w:pStyle w:val="ListParagraph"/>
        <w:numPr>
          <w:ilvl w:val="0"/>
          <w:numId w:val="26"/>
        </w:numPr>
        <w:spacing w:afterLines="120" w:after="288" w:line="240" w:lineRule="auto"/>
        <w:contextualSpacing w:val="0"/>
        <w:rPr>
          <w:rFonts w:ascii="Arial" w:hAnsi="Arial" w:cs="Arial"/>
          <w:sz w:val="24"/>
          <w:szCs w:val="24"/>
        </w:rPr>
      </w:pPr>
      <w:r w:rsidRPr="00B857A8">
        <w:rPr>
          <w:rFonts w:ascii="Arial" w:hAnsi="Arial" w:cs="Arial"/>
          <w:sz w:val="24"/>
          <w:szCs w:val="24"/>
        </w:rPr>
        <w:t>Copies of the road safety audit reports are provided alongside the designs when they are submitted for consent, so that highway authorities can have confidence that any problems raised by the auditors have been satisfactorily addressed.</w:t>
      </w:r>
    </w:p>
    <w:p w14:paraId="5CA25AAF" w14:textId="1AE73268" w:rsidR="4AF6A9AD" w:rsidRDefault="006257AC" w:rsidP="002C1540">
      <w:pPr>
        <w:pStyle w:val="ListParagraph"/>
        <w:numPr>
          <w:ilvl w:val="0"/>
          <w:numId w:val="26"/>
        </w:numPr>
        <w:spacing w:afterLines="120" w:after="288" w:line="240" w:lineRule="auto"/>
        <w:rPr>
          <w:rFonts w:ascii="Arial" w:hAnsi="Arial" w:cs="Arial"/>
          <w:sz w:val="24"/>
          <w:szCs w:val="24"/>
        </w:rPr>
      </w:pPr>
      <w:r w:rsidRPr="00B857A8">
        <w:rPr>
          <w:rFonts w:ascii="Arial" w:hAnsi="Arial" w:cs="Arial"/>
          <w:sz w:val="24"/>
          <w:szCs w:val="24"/>
        </w:rPr>
        <w:t xml:space="preserve">HS2 </w:t>
      </w:r>
      <w:proofErr w:type="spellStart"/>
      <w:r w:rsidRPr="00B857A8">
        <w:rPr>
          <w:rFonts w:ascii="Arial" w:hAnsi="Arial" w:cs="Arial"/>
          <w:sz w:val="24"/>
          <w:szCs w:val="24"/>
        </w:rPr>
        <w:t>Ltd’s</w:t>
      </w:r>
      <w:proofErr w:type="spellEnd"/>
      <w:r w:rsidRPr="00B857A8">
        <w:rPr>
          <w:rFonts w:ascii="Arial" w:hAnsi="Arial" w:cs="Arial"/>
          <w:sz w:val="24"/>
          <w:szCs w:val="24"/>
        </w:rPr>
        <w:t xml:space="preserve"> contractors cannot start construction of the works until that consent has been obtained from the highway authority. At the end of the process, the highway authority certifies that the consented design been completed to its reasonable satisfaction (or withholds that certification until that has been achieved).</w:t>
      </w:r>
    </w:p>
    <w:p w14:paraId="5B03F860" w14:textId="77777777" w:rsidR="006257AC" w:rsidRPr="00956E69" w:rsidRDefault="006257AC" w:rsidP="002C1540">
      <w:pPr>
        <w:spacing w:afterLines="120" w:after="288" w:line="240" w:lineRule="auto"/>
        <w:rPr>
          <w:rFonts w:ascii="Arial" w:hAnsi="Arial" w:cs="Arial"/>
          <w:sz w:val="24"/>
          <w:szCs w:val="24"/>
        </w:rPr>
      </w:pPr>
      <w:r w:rsidRPr="00B857A8">
        <w:rPr>
          <w:rFonts w:ascii="Arial" w:hAnsi="Arial" w:cs="Arial"/>
          <w:sz w:val="24"/>
          <w:szCs w:val="24"/>
        </w:rPr>
        <w:t xml:space="preserve">I hope that the above allays any concerns that HS2 Ltd is ‘marking its own </w:t>
      </w:r>
      <w:r w:rsidRPr="00956E69">
        <w:rPr>
          <w:rFonts w:ascii="Arial" w:hAnsi="Arial" w:cs="Arial"/>
          <w:sz w:val="24"/>
          <w:szCs w:val="24"/>
        </w:rPr>
        <w:t>homework’ on these matters.</w:t>
      </w:r>
    </w:p>
    <w:p w14:paraId="29C4B952" w14:textId="0214A68B" w:rsidR="0055394E" w:rsidRPr="00956E69" w:rsidRDefault="427FB9BC" w:rsidP="002C1540">
      <w:pPr>
        <w:spacing w:afterLines="120" w:after="288" w:line="240" w:lineRule="auto"/>
        <w:rPr>
          <w:rFonts w:ascii="Arial" w:eastAsia="Arial" w:hAnsi="Arial" w:cs="Arial"/>
          <w:b/>
          <w:sz w:val="24"/>
          <w:szCs w:val="24"/>
        </w:rPr>
      </w:pPr>
      <w:r w:rsidRPr="00956E69">
        <w:rPr>
          <w:rFonts w:ascii="Arial" w:eastAsia="Arial" w:hAnsi="Arial" w:cs="Arial"/>
          <w:b/>
          <w:sz w:val="24"/>
          <w:szCs w:val="24"/>
        </w:rPr>
        <w:t xml:space="preserve">f. Benefit-cost ratios </w:t>
      </w:r>
      <w:r w:rsidR="00F21F69" w:rsidRPr="00956E69">
        <w:rPr>
          <w:rFonts w:ascii="Arial" w:eastAsia="Arial" w:hAnsi="Arial" w:cs="Arial"/>
          <w:b/>
          <w:sz w:val="24"/>
          <w:szCs w:val="24"/>
        </w:rPr>
        <w:t xml:space="preserve">(BCR) </w:t>
      </w:r>
      <w:r w:rsidRPr="00956E69">
        <w:rPr>
          <w:rFonts w:ascii="Arial" w:eastAsia="Arial" w:hAnsi="Arial" w:cs="Arial"/>
          <w:b/>
          <w:sz w:val="24"/>
          <w:szCs w:val="24"/>
        </w:rPr>
        <w:t>for HS2 Phases</w:t>
      </w:r>
    </w:p>
    <w:p w14:paraId="5FA310FD" w14:textId="77777777" w:rsidR="00FF2058" w:rsidRPr="00956E69" w:rsidRDefault="00FC12D1" w:rsidP="00FD32BB">
      <w:pPr>
        <w:spacing w:afterLines="120" w:after="288" w:line="240" w:lineRule="auto"/>
        <w:rPr>
          <w:rFonts w:ascii="Arial" w:hAnsi="Arial" w:cs="Arial"/>
          <w:sz w:val="24"/>
          <w:szCs w:val="24"/>
        </w:rPr>
      </w:pPr>
      <w:r w:rsidRPr="00956E69">
        <w:rPr>
          <w:rFonts w:ascii="Arial" w:hAnsi="Arial" w:cs="Arial"/>
          <w:sz w:val="24"/>
          <w:szCs w:val="24"/>
        </w:rPr>
        <w:t xml:space="preserve">In your letter of 28 April, you raised the </w:t>
      </w:r>
      <w:r w:rsidR="00FF35C0" w:rsidRPr="00956E69">
        <w:rPr>
          <w:rFonts w:ascii="Arial" w:hAnsi="Arial" w:cs="Arial"/>
          <w:sz w:val="24"/>
          <w:szCs w:val="24"/>
        </w:rPr>
        <w:t xml:space="preserve">issue of </w:t>
      </w:r>
      <w:r w:rsidR="004C6BC7" w:rsidRPr="00956E69">
        <w:rPr>
          <w:rFonts w:ascii="Arial" w:hAnsi="Arial" w:cs="Arial"/>
          <w:sz w:val="24"/>
          <w:szCs w:val="24"/>
        </w:rPr>
        <w:t>BCR analyses for HS2 phases</w:t>
      </w:r>
      <w:r w:rsidR="00FD32BB" w:rsidRPr="00956E69">
        <w:rPr>
          <w:rFonts w:ascii="Arial" w:hAnsi="Arial" w:cs="Arial"/>
          <w:sz w:val="24"/>
          <w:szCs w:val="24"/>
        </w:rPr>
        <w:t>, in light of Jack Brereton MP’s Q559.</w:t>
      </w:r>
      <w:r w:rsidR="009A0B7E" w:rsidRPr="00956E69">
        <w:rPr>
          <w:rFonts w:ascii="Arial" w:hAnsi="Arial" w:cs="Arial"/>
          <w:sz w:val="24"/>
          <w:szCs w:val="24"/>
        </w:rPr>
        <w:t xml:space="preserve"> </w:t>
      </w:r>
      <w:r w:rsidR="006F0EC8" w:rsidRPr="00956E69">
        <w:rPr>
          <w:rFonts w:ascii="Arial" w:hAnsi="Arial" w:cs="Arial"/>
          <w:sz w:val="24"/>
          <w:szCs w:val="24"/>
        </w:rPr>
        <w:t xml:space="preserve">The latest </w:t>
      </w:r>
      <w:r w:rsidR="00FD32BB" w:rsidRPr="00956E69">
        <w:rPr>
          <w:rFonts w:ascii="Arial" w:hAnsi="Arial" w:cs="Arial"/>
          <w:sz w:val="24"/>
          <w:szCs w:val="24"/>
        </w:rPr>
        <w:t>BCR</w:t>
      </w:r>
      <w:r w:rsidR="006F0EC8" w:rsidRPr="00956E69">
        <w:rPr>
          <w:rFonts w:ascii="Arial" w:hAnsi="Arial" w:cs="Arial"/>
          <w:sz w:val="24"/>
          <w:szCs w:val="24"/>
        </w:rPr>
        <w:t xml:space="preserve"> for the full HS2 Western Leg Network (Phase 1, Phase 2a and Phase 2b) is set out in the HS2 Phase 2b Western Leg Crewe - Manchester Supplement to the Update on the </w:t>
      </w:r>
      <w:r w:rsidR="000C4ECE" w:rsidRPr="00956E69">
        <w:rPr>
          <w:rFonts w:ascii="Arial" w:hAnsi="Arial" w:cs="Arial"/>
          <w:sz w:val="24"/>
          <w:szCs w:val="24"/>
        </w:rPr>
        <w:t>Strategic Outline Business Case (SOBC)</w:t>
      </w:r>
      <w:r w:rsidR="006F0EC8" w:rsidRPr="00956E69">
        <w:rPr>
          <w:rFonts w:ascii="Arial" w:hAnsi="Arial" w:cs="Arial"/>
          <w:sz w:val="24"/>
          <w:szCs w:val="24"/>
        </w:rPr>
        <w:t xml:space="preserve"> published in June 2022.</w:t>
      </w:r>
      <w:r w:rsidR="00FD32BB" w:rsidRPr="00956E69">
        <w:rPr>
          <w:rFonts w:ascii="Arial" w:hAnsi="Arial" w:cs="Arial"/>
          <w:sz w:val="24"/>
          <w:szCs w:val="24"/>
        </w:rPr>
        <w:t xml:space="preserve"> </w:t>
      </w:r>
    </w:p>
    <w:p w14:paraId="65E262E8" w14:textId="03B8B276" w:rsidR="00074C4A" w:rsidRPr="00956E69" w:rsidRDefault="006F0EC8" w:rsidP="00FD32BB">
      <w:pPr>
        <w:spacing w:afterLines="120" w:after="288" w:line="240" w:lineRule="auto"/>
        <w:rPr>
          <w:rFonts w:ascii="Arial" w:hAnsi="Arial" w:cs="Arial"/>
          <w:sz w:val="24"/>
          <w:szCs w:val="24"/>
        </w:rPr>
      </w:pPr>
      <w:r w:rsidRPr="00956E69">
        <w:rPr>
          <w:rFonts w:ascii="Arial" w:hAnsi="Arial" w:cs="Arial"/>
          <w:sz w:val="24"/>
          <w:szCs w:val="24"/>
        </w:rPr>
        <w:t>Updated economic analysis will be published as the HS2 programme is further developed</w:t>
      </w:r>
      <w:r w:rsidR="00FD32BB" w:rsidRPr="00956E69">
        <w:rPr>
          <w:rFonts w:ascii="Arial" w:hAnsi="Arial" w:cs="Arial"/>
          <w:sz w:val="24"/>
          <w:szCs w:val="24"/>
        </w:rPr>
        <w:t>, and we intend</w:t>
      </w:r>
      <w:r w:rsidR="00074C4A" w:rsidRPr="00956E69">
        <w:rPr>
          <w:rFonts w:ascii="Arial" w:hAnsi="Arial" w:cs="Arial"/>
          <w:sz w:val="24"/>
          <w:szCs w:val="24"/>
        </w:rPr>
        <w:t xml:space="preserve"> to provide updated economic assessments including BCRs at key decision points for the individual HS2 phases</w:t>
      </w:r>
      <w:r w:rsidR="00FD32BB" w:rsidRPr="00956E69">
        <w:rPr>
          <w:rFonts w:ascii="Arial" w:hAnsi="Arial" w:cs="Arial"/>
          <w:sz w:val="24"/>
          <w:szCs w:val="24"/>
        </w:rPr>
        <w:t>, in line with the processes set out in the Green Book. As we have done in the past, we would expect these economic assessments to include BCRs for HS2 as a whole</w:t>
      </w:r>
      <w:r w:rsidR="00074C4A" w:rsidRPr="00956E69">
        <w:rPr>
          <w:rFonts w:ascii="Arial" w:hAnsi="Arial" w:cs="Arial"/>
          <w:sz w:val="24"/>
          <w:szCs w:val="24"/>
        </w:rPr>
        <w:t>.</w:t>
      </w:r>
    </w:p>
    <w:p w14:paraId="38F94250" w14:textId="0D3C5DE9" w:rsidR="00FD32BB" w:rsidRPr="00956E69" w:rsidRDefault="00FD32BB" w:rsidP="00FD32BB">
      <w:pPr>
        <w:spacing w:afterLines="120" w:after="288" w:line="240" w:lineRule="auto"/>
        <w:rPr>
          <w:rFonts w:ascii="Arial" w:hAnsi="Arial" w:cs="Arial"/>
          <w:sz w:val="24"/>
          <w:szCs w:val="24"/>
        </w:rPr>
      </w:pPr>
      <w:r w:rsidRPr="00956E69">
        <w:rPr>
          <w:rFonts w:ascii="Arial" w:hAnsi="Arial" w:cs="Arial"/>
          <w:sz w:val="24"/>
          <w:szCs w:val="24"/>
        </w:rPr>
        <w:t xml:space="preserve">The changes announced in my </w:t>
      </w:r>
      <w:r w:rsidR="00556202" w:rsidRPr="00956E69">
        <w:rPr>
          <w:rFonts w:ascii="Arial" w:hAnsi="Arial" w:cs="Arial"/>
          <w:sz w:val="24"/>
          <w:szCs w:val="24"/>
        </w:rPr>
        <w:t xml:space="preserve">written </w:t>
      </w:r>
      <w:r w:rsidRPr="00956E69">
        <w:rPr>
          <w:rFonts w:ascii="Arial" w:hAnsi="Arial" w:cs="Arial"/>
          <w:sz w:val="24"/>
          <w:szCs w:val="24"/>
        </w:rPr>
        <w:t>ministerial statement on 9 March clearly require us to work through adjustments for certain elements of the programme and to work through the impacts of rephasing. However, as the Permanent Secretary explained at the hearing, this is a detailed and complex task. We are of course progressing this work as rapidly as we can, and I remain committed to keeping the public, and Parliament, closely informed on the progress of all aspects of HS2, including through six-monthly parliamentary reports.</w:t>
      </w:r>
    </w:p>
    <w:p w14:paraId="75E7C2B0" w14:textId="5724C515" w:rsidR="00C47C05" w:rsidRPr="00956E69" w:rsidRDefault="00C47C05" w:rsidP="002C1540">
      <w:pPr>
        <w:spacing w:afterLines="120" w:after="288" w:line="240" w:lineRule="auto"/>
        <w:rPr>
          <w:rFonts w:ascii="Arial" w:eastAsia="Arial" w:hAnsi="Arial" w:cs="Arial"/>
          <w:b/>
          <w:i/>
          <w:sz w:val="24"/>
          <w:szCs w:val="24"/>
        </w:rPr>
      </w:pPr>
    </w:p>
    <w:p w14:paraId="4DFCFF82" w14:textId="0098765E" w:rsidR="003F739B" w:rsidRPr="00956E69" w:rsidRDefault="003F739B" w:rsidP="002C1540">
      <w:pPr>
        <w:spacing w:afterLines="120" w:after="288" w:line="240" w:lineRule="auto"/>
        <w:outlineLvl w:val="0"/>
        <w:rPr>
          <w:rFonts w:ascii="Arial" w:hAnsi="Arial" w:cs="Arial"/>
          <w:b/>
          <w:sz w:val="24"/>
          <w:szCs w:val="24"/>
        </w:rPr>
      </w:pPr>
      <w:r w:rsidRPr="00A373D6">
        <w:rPr>
          <w:rFonts w:ascii="Arial" w:hAnsi="Arial" w:cs="Arial"/>
          <w:b/>
          <w:sz w:val="28"/>
          <w:szCs w:val="28"/>
        </w:rPr>
        <w:lastRenderedPageBreak/>
        <w:t xml:space="preserve">2. </w:t>
      </w:r>
      <w:r w:rsidRPr="00956E69">
        <w:rPr>
          <w:rFonts w:ascii="Arial" w:hAnsi="Arial" w:cs="Arial"/>
          <w:b/>
          <w:sz w:val="28"/>
          <w:szCs w:val="28"/>
        </w:rPr>
        <w:t xml:space="preserve">Active Travel </w:t>
      </w:r>
    </w:p>
    <w:p w14:paraId="383575D2" w14:textId="5195B361" w:rsidR="0086798C" w:rsidRPr="00956E69" w:rsidRDefault="003F739B" w:rsidP="002C1540">
      <w:pPr>
        <w:spacing w:afterLines="120" w:after="288" w:line="240" w:lineRule="auto"/>
        <w:rPr>
          <w:rFonts w:ascii="Arial" w:hAnsi="Arial" w:cs="Arial"/>
          <w:b/>
          <w:bCs/>
          <w:sz w:val="24"/>
          <w:szCs w:val="24"/>
        </w:rPr>
      </w:pPr>
      <w:r w:rsidRPr="00956E69">
        <w:rPr>
          <w:rFonts w:ascii="Arial" w:hAnsi="Arial" w:cs="Arial"/>
          <w:b/>
          <w:bCs/>
          <w:sz w:val="24"/>
          <w:szCs w:val="24"/>
        </w:rPr>
        <w:t xml:space="preserve">a. </w:t>
      </w:r>
      <w:r w:rsidR="00F312F0" w:rsidRPr="00956E69">
        <w:rPr>
          <w:rFonts w:ascii="Arial" w:hAnsi="Arial" w:cs="Arial"/>
          <w:b/>
          <w:bCs/>
          <w:sz w:val="24"/>
          <w:szCs w:val="24"/>
        </w:rPr>
        <w:t>Active travel spending per head</w:t>
      </w:r>
      <w:r w:rsidR="00F7012D" w:rsidRPr="00956E69">
        <w:rPr>
          <w:rFonts w:ascii="Arial" w:hAnsi="Arial" w:cs="Arial"/>
          <w:b/>
          <w:bCs/>
          <w:sz w:val="24"/>
          <w:szCs w:val="24"/>
        </w:rPr>
        <w:t xml:space="preserve"> in England</w:t>
      </w:r>
    </w:p>
    <w:p w14:paraId="684DAC54" w14:textId="16B5A29B" w:rsidR="00FF4023" w:rsidRPr="00956E69" w:rsidRDefault="00FF4023" w:rsidP="002C1540">
      <w:pPr>
        <w:spacing w:afterLines="120" w:after="288" w:line="240" w:lineRule="auto"/>
        <w:rPr>
          <w:rFonts w:ascii="Arial" w:hAnsi="Arial" w:cs="Arial"/>
          <w:sz w:val="24"/>
          <w:szCs w:val="24"/>
        </w:rPr>
      </w:pPr>
      <w:r w:rsidRPr="00956E69">
        <w:rPr>
          <w:rFonts w:ascii="Arial" w:hAnsi="Arial" w:cs="Arial"/>
          <w:sz w:val="24"/>
          <w:szCs w:val="24"/>
        </w:rPr>
        <w:t>The</w:t>
      </w:r>
      <w:r w:rsidR="00BF3099" w:rsidRPr="00956E69">
        <w:rPr>
          <w:rFonts w:ascii="Arial" w:hAnsi="Arial" w:cs="Arial"/>
          <w:sz w:val="24"/>
          <w:szCs w:val="24"/>
        </w:rPr>
        <w:t xml:space="preserve"> Committee asked about active travel spending per head in England. The</w:t>
      </w:r>
      <w:r w:rsidRPr="00956E69">
        <w:rPr>
          <w:rFonts w:ascii="Arial" w:hAnsi="Arial" w:cs="Arial"/>
          <w:sz w:val="24"/>
          <w:szCs w:val="24"/>
        </w:rPr>
        <w:t>re is an important distinction between dedicated active travel funding (such as, for example, schemes funded through the Active Travel Fund) and wider funding from other funding streams such as the City Region Sustainable Transport Settlements</w:t>
      </w:r>
      <w:r w:rsidR="00C7799F" w:rsidRPr="00956E69">
        <w:rPr>
          <w:rFonts w:ascii="Arial" w:hAnsi="Arial" w:cs="Arial"/>
          <w:sz w:val="24"/>
          <w:szCs w:val="24"/>
        </w:rPr>
        <w:t xml:space="preserve"> (CRSTS)</w:t>
      </w:r>
      <w:r w:rsidRPr="00956E69">
        <w:rPr>
          <w:rFonts w:ascii="Arial" w:hAnsi="Arial" w:cs="Arial"/>
          <w:sz w:val="24"/>
          <w:szCs w:val="24"/>
        </w:rPr>
        <w:t xml:space="preserve"> and the funding settlements that the Department has provided to Transport for London. It is the total figure that is more relevant here, and the Department projects that around £3 billion will be invested into active travel schemes across England over the five years of this Parliament, with spending from dedicated funds making up around a third of this total. </w:t>
      </w:r>
    </w:p>
    <w:p w14:paraId="2C59787E" w14:textId="06D90409" w:rsidR="00FF4023" w:rsidRPr="00956E69" w:rsidRDefault="00FF4023" w:rsidP="002C1540">
      <w:pPr>
        <w:spacing w:afterLines="120" w:after="288" w:line="240" w:lineRule="auto"/>
        <w:rPr>
          <w:rFonts w:ascii="Arial" w:hAnsi="Arial" w:cs="Arial"/>
          <w:sz w:val="24"/>
          <w:szCs w:val="24"/>
        </w:rPr>
      </w:pPr>
      <w:r w:rsidRPr="00956E69">
        <w:rPr>
          <w:rFonts w:ascii="Arial" w:hAnsi="Arial" w:cs="Arial"/>
          <w:sz w:val="24"/>
          <w:szCs w:val="24"/>
        </w:rPr>
        <w:t>In terms of spending per head per annum across England, this gives a figure of around £10, with spending from dedicated funds making up around a third of this. The actual amount will, of course, vary considerably from one year to the next and from one part of the country to another.</w:t>
      </w:r>
    </w:p>
    <w:p w14:paraId="3798C4CD" w14:textId="3DC9A4DE" w:rsidR="00240408" w:rsidRPr="00956E69" w:rsidRDefault="006045F2" w:rsidP="002C1540">
      <w:pPr>
        <w:spacing w:afterLines="120" w:after="288" w:line="240" w:lineRule="auto"/>
        <w:rPr>
          <w:rFonts w:ascii="Arial" w:hAnsi="Arial" w:cs="Arial"/>
          <w:sz w:val="24"/>
          <w:szCs w:val="24"/>
        </w:rPr>
      </w:pPr>
      <w:r w:rsidRPr="00956E69">
        <w:rPr>
          <w:rFonts w:ascii="Arial" w:hAnsi="Arial" w:cs="Arial"/>
          <w:sz w:val="24"/>
          <w:szCs w:val="24"/>
        </w:rPr>
        <w:t>S</w:t>
      </w:r>
      <w:r w:rsidR="009E6C66" w:rsidRPr="00956E69">
        <w:rPr>
          <w:rFonts w:ascii="Arial" w:hAnsi="Arial" w:cs="Arial"/>
          <w:sz w:val="24"/>
          <w:szCs w:val="24"/>
        </w:rPr>
        <w:t>pending per head</w:t>
      </w:r>
      <w:r w:rsidR="00956E69" w:rsidRPr="00956E69">
        <w:rPr>
          <w:rFonts w:ascii="Arial" w:hAnsi="Arial" w:cs="Arial"/>
          <w:sz w:val="24"/>
          <w:szCs w:val="24"/>
        </w:rPr>
        <w:t xml:space="preserve"> </w:t>
      </w:r>
      <w:r w:rsidR="00240408" w:rsidRPr="00956E69">
        <w:rPr>
          <w:rFonts w:ascii="Arial" w:hAnsi="Arial" w:cs="Arial"/>
          <w:sz w:val="24"/>
          <w:szCs w:val="24"/>
        </w:rPr>
        <w:t xml:space="preserve">is </w:t>
      </w:r>
      <w:r w:rsidR="00240408" w:rsidRPr="00956E69" w:rsidDel="00604E9F">
        <w:rPr>
          <w:rFonts w:ascii="Arial" w:hAnsi="Arial" w:cs="Arial"/>
          <w:sz w:val="24"/>
          <w:szCs w:val="24"/>
        </w:rPr>
        <w:t xml:space="preserve">an important measure of progress, but </w:t>
      </w:r>
      <w:r w:rsidR="00240408" w:rsidRPr="00956E69">
        <w:rPr>
          <w:rFonts w:ascii="Arial" w:hAnsi="Arial" w:cs="Arial"/>
          <w:sz w:val="24"/>
          <w:szCs w:val="24"/>
        </w:rPr>
        <w:t>Active Travel England will also have an important role in looking at the safety and accessibility of active travel schemes as well as the effectiveness of active travel policies, using a variety of metrics to determine success and where best to allot future funding.</w:t>
      </w:r>
    </w:p>
    <w:p w14:paraId="6FEE4A79" w14:textId="05A6F482" w:rsidR="0086798C" w:rsidRPr="00956E69" w:rsidRDefault="0086798C" w:rsidP="002C1540">
      <w:pPr>
        <w:spacing w:afterLines="120" w:after="288" w:line="240" w:lineRule="auto"/>
        <w:rPr>
          <w:rFonts w:ascii="Arial" w:hAnsi="Arial" w:cs="Arial"/>
          <w:b/>
          <w:bCs/>
          <w:sz w:val="24"/>
          <w:szCs w:val="24"/>
        </w:rPr>
      </w:pPr>
      <w:r w:rsidRPr="00956E69">
        <w:rPr>
          <w:rFonts w:ascii="Arial" w:hAnsi="Arial" w:cs="Arial"/>
          <w:b/>
          <w:bCs/>
          <w:sz w:val="24"/>
          <w:szCs w:val="24"/>
        </w:rPr>
        <w:t xml:space="preserve">b. </w:t>
      </w:r>
      <w:r w:rsidR="0010510E" w:rsidRPr="00956E69">
        <w:rPr>
          <w:rFonts w:ascii="Arial" w:hAnsi="Arial" w:cs="Arial"/>
          <w:b/>
          <w:bCs/>
          <w:sz w:val="24"/>
          <w:szCs w:val="24"/>
        </w:rPr>
        <w:t>Cycle paths and ‘mini-Hollands’</w:t>
      </w:r>
    </w:p>
    <w:p w14:paraId="5E95B508" w14:textId="07C1FAD1" w:rsidR="005F4733" w:rsidRPr="00956E69" w:rsidRDefault="005F4733" w:rsidP="002C1540">
      <w:pPr>
        <w:spacing w:afterLines="120" w:after="288" w:line="240" w:lineRule="auto"/>
        <w:rPr>
          <w:rFonts w:ascii="Arial" w:hAnsi="Arial" w:cs="Arial"/>
          <w:sz w:val="24"/>
          <w:szCs w:val="24"/>
        </w:rPr>
      </w:pPr>
      <w:r w:rsidRPr="00956E69">
        <w:rPr>
          <w:rFonts w:ascii="Arial" w:hAnsi="Arial" w:cs="Arial"/>
          <w:sz w:val="24"/>
          <w:szCs w:val="24"/>
        </w:rPr>
        <w:t xml:space="preserve">The Committee was interested to learn how many miles of new cycle lanes and how many “mini-Holland” schemes would be delivered over the current Parliament. Since 2020, the Department’s dedicated </w:t>
      </w:r>
      <w:r w:rsidR="00C309DB" w:rsidRPr="00956E69">
        <w:rPr>
          <w:rFonts w:ascii="Arial" w:hAnsi="Arial" w:cs="Arial"/>
          <w:sz w:val="24"/>
          <w:szCs w:val="24"/>
        </w:rPr>
        <w:t>a</w:t>
      </w:r>
      <w:r w:rsidRPr="00956E69">
        <w:rPr>
          <w:rFonts w:ascii="Arial" w:hAnsi="Arial" w:cs="Arial"/>
          <w:sz w:val="24"/>
          <w:szCs w:val="24"/>
        </w:rPr>
        <w:t xml:space="preserve">ctive </w:t>
      </w:r>
      <w:r w:rsidR="00C309DB" w:rsidRPr="00956E69">
        <w:rPr>
          <w:rFonts w:ascii="Arial" w:hAnsi="Arial" w:cs="Arial"/>
          <w:sz w:val="24"/>
          <w:szCs w:val="24"/>
        </w:rPr>
        <w:t>t</w:t>
      </w:r>
      <w:r w:rsidRPr="00956E69">
        <w:rPr>
          <w:rFonts w:ascii="Arial" w:hAnsi="Arial" w:cs="Arial"/>
          <w:sz w:val="24"/>
          <w:szCs w:val="24"/>
        </w:rPr>
        <w:t xml:space="preserve">ravel funding has paid for over 400 miles of new cycling and walking paths and around 350 miles of improvements to make existing walking and cycling routes safer. </w:t>
      </w:r>
    </w:p>
    <w:p w14:paraId="35E271BB" w14:textId="125ABA6A" w:rsidR="005F4733" w:rsidRPr="00956E69" w:rsidRDefault="005F4733" w:rsidP="002C1540">
      <w:pPr>
        <w:spacing w:afterLines="120" w:after="288" w:line="240" w:lineRule="auto"/>
        <w:rPr>
          <w:rFonts w:ascii="Arial" w:hAnsi="Arial" w:cs="Arial"/>
          <w:sz w:val="24"/>
          <w:szCs w:val="24"/>
        </w:rPr>
      </w:pPr>
      <w:r w:rsidRPr="00956E69">
        <w:rPr>
          <w:rFonts w:ascii="Arial" w:hAnsi="Arial" w:cs="Arial"/>
          <w:sz w:val="24"/>
          <w:szCs w:val="24"/>
        </w:rPr>
        <w:t>Active Travel England will be announcing details shortly of the location and nature of schemes that will be funded as part of its latest round of funding (ATF4). Additional walking and cycling routes are also being delivered through wider transport and growth funds, such as the</w:t>
      </w:r>
      <w:r w:rsidR="00C7799F" w:rsidRPr="00956E69">
        <w:rPr>
          <w:rFonts w:ascii="Arial" w:hAnsi="Arial" w:cs="Arial"/>
          <w:sz w:val="24"/>
          <w:szCs w:val="24"/>
        </w:rPr>
        <w:t xml:space="preserve"> CRSTS</w:t>
      </w:r>
      <w:r w:rsidRPr="00956E69">
        <w:rPr>
          <w:rFonts w:ascii="Arial" w:hAnsi="Arial" w:cs="Arial"/>
          <w:sz w:val="24"/>
          <w:szCs w:val="24"/>
        </w:rPr>
        <w:t xml:space="preserve"> and the Levelling Up Fund.</w:t>
      </w:r>
    </w:p>
    <w:p w14:paraId="22E98137" w14:textId="3B30164C" w:rsidR="00FA2CA4" w:rsidRPr="00956E69" w:rsidRDefault="005F4733" w:rsidP="002C1540">
      <w:pPr>
        <w:spacing w:afterLines="120" w:after="288" w:line="240" w:lineRule="auto"/>
        <w:rPr>
          <w:rFonts w:ascii="Arial" w:hAnsi="Arial" w:cs="Arial"/>
          <w:b/>
          <w:bCs/>
          <w:sz w:val="24"/>
          <w:szCs w:val="24"/>
        </w:rPr>
      </w:pPr>
      <w:r w:rsidRPr="00956E69">
        <w:rPr>
          <w:rFonts w:ascii="Arial" w:hAnsi="Arial" w:cs="Arial"/>
          <w:b/>
          <w:bCs/>
          <w:sz w:val="24"/>
          <w:szCs w:val="24"/>
        </w:rPr>
        <w:t xml:space="preserve">c. Funding and the 2025 and 2030 active travel objectives </w:t>
      </w:r>
    </w:p>
    <w:p w14:paraId="2A8A4345" w14:textId="6AD1C856" w:rsidR="005F4733" w:rsidRPr="00956E69" w:rsidRDefault="005F4733" w:rsidP="002C1540">
      <w:pPr>
        <w:spacing w:afterLines="120" w:after="288" w:line="240" w:lineRule="auto"/>
        <w:rPr>
          <w:rFonts w:ascii="Arial" w:hAnsi="Arial" w:cs="Arial"/>
          <w:sz w:val="24"/>
          <w:szCs w:val="24"/>
        </w:rPr>
      </w:pPr>
      <w:r w:rsidRPr="00956E69">
        <w:rPr>
          <w:rFonts w:ascii="Arial" w:hAnsi="Arial" w:cs="Arial"/>
          <w:sz w:val="24"/>
          <w:szCs w:val="24"/>
        </w:rPr>
        <w:t xml:space="preserve">In your letter of </w:t>
      </w:r>
      <w:r w:rsidR="00377656" w:rsidRPr="00956E69">
        <w:rPr>
          <w:rFonts w:ascii="Arial" w:hAnsi="Arial" w:cs="Arial"/>
          <w:sz w:val="24"/>
          <w:szCs w:val="24"/>
        </w:rPr>
        <w:t>28 April</w:t>
      </w:r>
      <w:r w:rsidR="008B3F98" w:rsidRPr="00956E69">
        <w:rPr>
          <w:rFonts w:ascii="Arial" w:hAnsi="Arial" w:cs="Arial"/>
          <w:sz w:val="24"/>
          <w:szCs w:val="24"/>
        </w:rPr>
        <w:t>,</w:t>
      </w:r>
      <w:r w:rsidR="00377656" w:rsidRPr="00956E69">
        <w:rPr>
          <w:rFonts w:ascii="Arial" w:hAnsi="Arial" w:cs="Arial"/>
          <w:sz w:val="24"/>
          <w:szCs w:val="24"/>
        </w:rPr>
        <w:t xml:space="preserve"> you asked about </w:t>
      </w:r>
      <w:r w:rsidR="008B3F98" w:rsidRPr="00956E69">
        <w:rPr>
          <w:rFonts w:ascii="Arial" w:hAnsi="Arial" w:cs="Arial"/>
          <w:sz w:val="24"/>
          <w:szCs w:val="24"/>
        </w:rPr>
        <w:t>the total amount of funding needed to meet the Government’s 2025 and 2030 active travel objectives. This will depend on a very wide variety of factors, including</w:t>
      </w:r>
      <w:r w:rsidR="00E96AC3" w:rsidRPr="00956E69">
        <w:rPr>
          <w:rFonts w:ascii="Arial" w:hAnsi="Arial" w:cs="Arial"/>
          <w:sz w:val="24"/>
          <w:szCs w:val="24"/>
        </w:rPr>
        <w:t>,</w:t>
      </w:r>
      <w:r w:rsidR="008B3F98" w:rsidRPr="00956E69">
        <w:rPr>
          <w:rFonts w:ascii="Arial" w:hAnsi="Arial" w:cs="Arial"/>
          <w:sz w:val="24"/>
          <w:szCs w:val="24"/>
        </w:rPr>
        <w:t xml:space="preserve"> in particular</w:t>
      </w:r>
      <w:r w:rsidR="00E96AC3" w:rsidRPr="00956E69">
        <w:rPr>
          <w:rFonts w:ascii="Arial" w:hAnsi="Arial" w:cs="Arial"/>
          <w:sz w:val="24"/>
          <w:szCs w:val="24"/>
        </w:rPr>
        <w:t>,</w:t>
      </w:r>
      <w:r w:rsidR="008B3F98" w:rsidRPr="00956E69">
        <w:rPr>
          <w:rFonts w:ascii="Arial" w:hAnsi="Arial" w:cs="Arial"/>
          <w:sz w:val="24"/>
          <w:szCs w:val="24"/>
        </w:rPr>
        <w:t xml:space="preserve"> the types of active travel and other complementary measures that local authorities introduce. Any estimate is also subject to a high degree of uncertainty given that the long-term impacts of the pandemic on people’s travel choices are still not clear.</w:t>
      </w:r>
    </w:p>
    <w:p w14:paraId="397F9F80" w14:textId="2E8A89FC" w:rsidR="00CC325C" w:rsidRDefault="00CC325C" w:rsidP="002C1540">
      <w:pPr>
        <w:spacing w:afterLines="120" w:after="288" w:line="240" w:lineRule="auto"/>
        <w:rPr>
          <w:rFonts w:ascii="Arial" w:hAnsi="Arial" w:cs="Arial"/>
          <w:sz w:val="24"/>
          <w:szCs w:val="24"/>
        </w:rPr>
      </w:pPr>
    </w:p>
    <w:p w14:paraId="13DC65D6" w14:textId="77777777" w:rsidR="00F26D46" w:rsidRPr="00956E69" w:rsidRDefault="00F26D46" w:rsidP="002C1540">
      <w:pPr>
        <w:spacing w:afterLines="120" w:after="288" w:line="240" w:lineRule="auto"/>
        <w:rPr>
          <w:rFonts w:ascii="Arial" w:hAnsi="Arial" w:cs="Arial"/>
          <w:sz w:val="24"/>
          <w:szCs w:val="24"/>
        </w:rPr>
      </w:pPr>
    </w:p>
    <w:p w14:paraId="1CD9303C" w14:textId="3312F110" w:rsidR="00FA2CA4" w:rsidRPr="00956E69" w:rsidRDefault="62669077" w:rsidP="002C1540">
      <w:pPr>
        <w:spacing w:afterLines="120" w:after="288" w:line="240" w:lineRule="auto"/>
        <w:outlineLvl w:val="0"/>
        <w:rPr>
          <w:rFonts w:ascii="Arial" w:hAnsi="Arial" w:cs="Arial"/>
          <w:sz w:val="24"/>
          <w:szCs w:val="24"/>
        </w:rPr>
      </w:pPr>
      <w:r w:rsidRPr="00A373D6">
        <w:rPr>
          <w:rFonts w:ascii="Arial" w:hAnsi="Arial" w:cs="Arial"/>
          <w:b/>
          <w:bCs/>
          <w:sz w:val="28"/>
          <w:szCs w:val="28"/>
        </w:rPr>
        <w:lastRenderedPageBreak/>
        <w:t xml:space="preserve">3. </w:t>
      </w:r>
      <w:r w:rsidRPr="2CB45573">
        <w:rPr>
          <w:rFonts w:ascii="Arial" w:hAnsi="Arial" w:cs="Arial"/>
          <w:b/>
          <w:bCs/>
          <w:sz w:val="28"/>
          <w:szCs w:val="28"/>
        </w:rPr>
        <w:t>Rail operator dividends</w:t>
      </w:r>
      <w:r w:rsidRPr="2CB45573">
        <w:rPr>
          <w:rFonts w:ascii="Arial" w:hAnsi="Arial" w:cs="Arial"/>
          <w:sz w:val="28"/>
          <w:szCs w:val="28"/>
        </w:rPr>
        <w:t xml:space="preserve"> </w:t>
      </w:r>
    </w:p>
    <w:p w14:paraId="6A2FFB7C" w14:textId="77777777" w:rsidR="001A02B4" w:rsidRPr="001A02B4" w:rsidRDefault="001A02B4" w:rsidP="001A02B4">
      <w:pPr>
        <w:spacing w:afterLines="120" w:after="288" w:line="240" w:lineRule="auto"/>
        <w:rPr>
          <w:rFonts w:ascii="Arial" w:hAnsi="Arial" w:cs="Arial"/>
          <w:sz w:val="24"/>
          <w:szCs w:val="24"/>
        </w:rPr>
      </w:pPr>
      <w:r w:rsidRPr="001A02B4">
        <w:rPr>
          <w:rFonts w:ascii="Arial" w:hAnsi="Arial" w:cs="Arial"/>
          <w:sz w:val="24"/>
          <w:szCs w:val="24"/>
        </w:rPr>
        <w:t xml:space="preserve">Under the emergency measures agreements (that took effect in April 2020), emergency recovery measures agreements (that followed in September 2020) and National Rail Contracts (which succeeded these previous agreements), DfT receives revenue collected and pays most operating costs incurred by Train Operating Companies (TOCs) through a regular franchise payment. These contractual agreements made with privately owned franchised TOCs were made to mitigate the financial impacts resulting from the coronavirus (COVID-19) pandemic and ensured that rail services could continue to operate. As a result, franchise payments are entirely to fund the ongoing provision of passenger rail services by these operators. None of this money is passed to shareholders. </w:t>
      </w:r>
    </w:p>
    <w:p w14:paraId="68EFB825" w14:textId="77777777" w:rsidR="00B950F8" w:rsidRDefault="001A02B4" w:rsidP="001A02B4">
      <w:pPr>
        <w:spacing w:afterLines="120" w:after="288" w:line="240" w:lineRule="auto"/>
        <w:rPr>
          <w:rFonts w:ascii="Arial" w:hAnsi="Arial" w:cs="Arial"/>
          <w:sz w:val="24"/>
          <w:szCs w:val="24"/>
        </w:rPr>
      </w:pPr>
      <w:r w:rsidRPr="001A02B4">
        <w:rPr>
          <w:rFonts w:ascii="Arial" w:hAnsi="Arial" w:cs="Arial"/>
          <w:sz w:val="24"/>
          <w:szCs w:val="24"/>
        </w:rPr>
        <w:t xml:space="preserve">Separately, TOCs can also earn management and </w:t>
      </w:r>
      <w:r w:rsidR="00F26D46" w:rsidRPr="001A02B4">
        <w:rPr>
          <w:rFonts w:ascii="Arial" w:hAnsi="Arial" w:cs="Arial"/>
          <w:sz w:val="24"/>
          <w:szCs w:val="24"/>
        </w:rPr>
        <w:t>performance-based</w:t>
      </w:r>
      <w:r w:rsidRPr="001A02B4">
        <w:rPr>
          <w:rFonts w:ascii="Arial" w:hAnsi="Arial" w:cs="Arial"/>
          <w:sz w:val="24"/>
          <w:szCs w:val="24"/>
        </w:rPr>
        <w:t xml:space="preserve"> fees. These fees are payable retrospectively on receipt of audited statutory accounts covering the period to which the fees relate. TOCs may apply annually to DfT for permission to distribute the: value of any fees they have earnt (adjusted for tax) under National Rail Contracts </w:t>
      </w:r>
      <w:proofErr w:type="gramStart"/>
      <w:r w:rsidRPr="001A02B4">
        <w:rPr>
          <w:rFonts w:ascii="Arial" w:hAnsi="Arial" w:cs="Arial"/>
          <w:sz w:val="24"/>
          <w:szCs w:val="24"/>
        </w:rPr>
        <w:t>or;</w:t>
      </w:r>
      <w:proofErr w:type="gramEnd"/>
      <w:r w:rsidRPr="001A02B4">
        <w:rPr>
          <w:rFonts w:ascii="Arial" w:hAnsi="Arial" w:cs="Arial"/>
          <w:sz w:val="24"/>
          <w:szCs w:val="24"/>
        </w:rPr>
        <w:t xml:space="preserve"> retained earnings such as from previous profit-sharing regimes that predate the emergency agreement, to their shareholders. DfT considers requests for dividend payments to parent companies on a </w:t>
      </w:r>
      <w:r w:rsidR="00F26D46" w:rsidRPr="001A02B4">
        <w:rPr>
          <w:rFonts w:ascii="Arial" w:hAnsi="Arial" w:cs="Arial"/>
          <w:sz w:val="24"/>
          <w:szCs w:val="24"/>
        </w:rPr>
        <w:t>case-by-case</w:t>
      </w:r>
      <w:r w:rsidRPr="001A02B4">
        <w:rPr>
          <w:rFonts w:ascii="Arial" w:hAnsi="Arial" w:cs="Arial"/>
          <w:sz w:val="24"/>
          <w:szCs w:val="24"/>
        </w:rPr>
        <w:t xml:space="preserve"> basis to ensure certain conditions are met and the TOC’s compliance with certain financial contractual requirements. </w:t>
      </w:r>
    </w:p>
    <w:p w14:paraId="64C53402" w14:textId="3B77B0FC" w:rsidR="78B289DA" w:rsidRDefault="001A02B4" w:rsidP="001A02B4">
      <w:pPr>
        <w:spacing w:afterLines="120" w:after="288" w:line="240" w:lineRule="auto"/>
        <w:rPr>
          <w:rFonts w:ascii="Arial" w:hAnsi="Arial" w:cs="Arial"/>
          <w:sz w:val="24"/>
          <w:szCs w:val="24"/>
        </w:rPr>
      </w:pPr>
      <w:r w:rsidRPr="001A02B4">
        <w:rPr>
          <w:rFonts w:ascii="Arial" w:hAnsi="Arial" w:cs="Arial"/>
          <w:sz w:val="24"/>
          <w:szCs w:val="24"/>
        </w:rPr>
        <w:t>Since 1 January 2020, DfT has approved around £180m of dividends from TOCs to their relevant Owning Groups, of which £41m has been approved during my time as Secretary of State.</w:t>
      </w:r>
      <w:r w:rsidR="006434B2" w:rsidRPr="006434B2">
        <w:t xml:space="preserve"> </w:t>
      </w:r>
      <w:r w:rsidR="006434B2" w:rsidRPr="006434B2">
        <w:rPr>
          <w:rFonts w:ascii="Arial" w:hAnsi="Arial" w:cs="Arial"/>
          <w:sz w:val="24"/>
          <w:szCs w:val="24"/>
        </w:rPr>
        <w:t>This is</w:t>
      </w:r>
      <w:r w:rsidR="008D36AD">
        <w:rPr>
          <w:rFonts w:ascii="Arial" w:hAnsi="Arial" w:cs="Arial"/>
          <w:sz w:val="24"/>
          <w:szCs w:val="24"/>
        </w:rPr>
        <w:t xml:space="preserve"> a small amount</w:t>
      </w:r>
      <w:r w:rsidR="006434B2">
        <w:rPr>
          <w:rFonts w:ascii="Arial" w:hAnsi="Arial" w:cs="Arial"/>
          <w:sz w:val="24"/>
          <w:szCs w:val="24"/>
        </w:rPr>
        <w:t xml:space="preserve"> </w:t>
      </w:r>
      <w:r w:rsidR="006434B2" w:rsidRPr="006434B2">
        <w:rPr>
          <w:rFonts w:ascii="Arial" w:hAnsi="Arial" w:cs="Arial"/>
          <w:sz w:val="24"/>
          <w:szCs w:val="24"/>
        </w:rPr>
        <w:t xml:space="preserve">in the context of </w:t>
      </w:r>
      <w:r w:rsidR="008D36AD">
        <w:rPr>
          <w:rFonts w:ascii="Arial" w:hAnsi="Arial" w:cs="Arial"/>
          <w:sz w:val="24"/>
          <w:szCs w:val="24"/>
        </w:rPr>
        <w:t xml:space="preserve">the </w:t>
      </w:r>
      <w:r w:rsidR="006434B2" w:rsidRPr="006434B2">
        <w:rPr>
          <w:rFonts w:ascii="Arial" w:hAnsi="Arial" w:cs="Arial"/>
          <w:sz w:val="24"/>
          <w:szCs w:val="24"/>
        </w:rPr>
        <w:t xml:space="preserve">operational support </w:t>
      </w:r>
      <w:r w:rsidR="008D36AD">
        <w:rPr>
          <w:rFonts w:ascii="Arial" w:hAnsi="Arial" w:cs="Arial"/>
          <w:sz w:val="24"/>
          <w:szCs w:val="24"/>
        </w:rPr>
        <w:t xml:space="preserve">which we have provided to TOCs in recent years. For comparison, </w:t>
      </w:r>
      <w:r w:rsidR="004E4BA1">
        <w:rPr>
          <w:rFonts w:ascii="Arial" w:hAnsi="Arial" w:cs="Arial"/>
          <w:sz w:val="24"/>
          <w:szCs w:val="24"/>
        </w:rPr>
        <w:t xml:space="preserve">in the period 1 March 2020 to 11 December 2022, we provided around </w:t>
      </w:r>
      <w:r w:rsidR="006434B2" w:rsidRPr="006434B2">
        <w:rPr>
          <w:rFonts w:ascii="Arial" w:hAnsi="Arial" w:cs="Arial"/>
          <w:sz w:val="24"/>
          <w:szCs w:val="24"/>
        </w:rPr>
        <w:t xml:space="preserve">£15.4bn </w:t>
      </w:r>
      <w:r w:rsidR="004E4BA1">
        <w:rPr>
          <w:rFonts w:ascii="Arial" w:hAnsi="Arial" w:cs="Arial"/>
          <w:sz w:val="24"/>
          <w:szCs w:val="24"/>
        </w:rPr>
        <w:t>of operational support to TOCs</w:t>
      </w:r>
      <w:r w:rsidR="009005DC">
        <w:rPr>
          <w:rFonts w:ascii="Arial" w:hAnsi="Arial" w:cs="Arial"/>
          <w:sz w:val="24"/>
          <w:szCs w:val="24"/>
        </w:rPr>
        <w:t>.</w:t>
      </w:r>
      <w:r w:rsidR="009005DC">
        <w:rPr>
          <w:rStyle w:val="FootnoteReference"/>
          <w:rFonts w:ascii="Arial" w:hAnsi="Arial" w:cs="Arial"/>
          <w:sz w:val="24"/>
          <w:szCs w:val="24"/>
        </w:rPr>
        <w:footnoteReference w:id="2"/>
      </w:r>
    </w:p>
    <w:p w14:paraId="346F3E1F" w14:textId="6A8E1360" w:rsidR="0010011A" w:rsidRPr="00956E69" w:rsidRDefault="001544AC" w:rsidP="002C1540">
      <w:pPr>
        <w:spacing w:afterLines="120" w:after="288" w:line="240" w:lineRule="auto"/>
        <w:outlineLvl w:val="0"/>
        <w:rPr>
          <w:rFonts w:ascii="Arial" w:eastAsia="Arial" w:hAnsi="Arial" w:cs="Arial"/>
          <w:b/>
          <w:sz w:val="24"/>
          <w:szCs w:val="24"/>
        </w:rPr>
      </w:pPr>
      <w:r w:rsidRPr="00A373D6">
        <w:rPr>
          <w:rFonts w:ascii="Arial" w:eastAsia="Arial" w:hAnsi="Arial" w:cs="Arial"/>
          <w:b/>
          <w:sz w:val="28"/>
          <w:szCs w:val="28"/>
        </w:rPr>
        <w:t xml:space="preserve">4. </w:t>
      </w:r>
      <w:r w:rsidR="009C6CAA" w:rsidRPr="00956E69">
        <w:rPr>
          <w:rFonts w:ascii="Arial" w:eastAsia="Arial" w:hAnsi="Arial" w:cs="Arial"/>
          <w:b/>
          <w:sz w:val="28"/>
          <w:szCs w:val="28"/>
        </w:rPr>
        <w:t xml:space="preserve">Zero Emission Bus Numbers </w:t>
      </w:r>
    </w:p>
    <w:p w14:paraId="35E71FFB" w14:textId="2B1696BA" w:rsidR="00875111" w:rsidRPr="00956E69" w:rsidRDefault="00875111" w:rsidP="002C1540">
      <w:pPr>
        <w:spacing w:afterLines="120" w:after="288" w:line="240" w:lineRule="auto"/>
        <w:textAlignment w:val="baseline"/>
        <w:rPr>
          <w:rFonts w:ascii="Arial" w:hAnsi="Arial" w:cs="Arial"/>
          <w:sz w:val="24"/>
          <w:szCs w:val="24"/>
        </w:rPr>
      </w:pPr>
      <w:r w:rsidRPr="00956E69">
        <w:rPr>
          <w:rFonts w:ascii="Arial" w:hAnsi="Arial" w:cs="Arial"/>
          <w:sz w:val="24"/>
          <w:szCs w:val="24"/>
        </w:rPr>
        <w:t>The Committee asked about Zero Emission Bus Numbers. The commitment to support 4,000 zero emission buses was made by the former Prime Minister in February 2020 and was subsequently reaffirmed in the National Bus Strategy. As I mentioned during the oral evidence session, there has been some confusion about the scope of this commitment. We have previously clarified that the commitment covers the UK as a whole, including to Parliament through a letter to Gavin Newlands MP, which was sent in August 2022 and deposited in the House Library (ref DEP2022-0709). This is a different scope from the specific funding scheme, Zero Emission Bus Regional Areas (ZEBRA), which was only open to local authorities in England (outside London).</w:t>
      </w:r>
    </w:p>
    <w:p w14:paraId="4FDBEF55" w14:textId="03FBFF8F" w:rsidR="00875111" w:rsidRPr="00875111" w:rsidRDefault="00875111" w:rsidP="002C1540">
      <w:pPr>
        <w:spacing w:afterLines="120" w:after="288" w:line="240" w:lineRule="auto"/>
        <w:textAlignment w:val="baseline"/>
        <w:rPr>
          <w:rFonts w:ascii="Arial" w:hAnsi="Arial" w:cs="Arial"/>
          <w:sz w:val="24"/>
          <w:szCs w:val="24"/>
        </w:rPr>
      </w:pPr>
      <w:r w:rsidRPr="00956E69">
        <w:rPr>
          <w:rFonts w:ascii="Arial" w:hAnsi="Arial" w:cs="Arial"/>
          <w:sz w:val="24"/>
          <w:szCs w:val="24"/>
        </w:rPr>
        <w:t xml:space="preserve">Our commitment reflects that we want to work with all parts of the UK to decarbonise our transport system and transition to a </w:t>
      </w:r>
      <w:proofErr w:type="gramStart"/>
      <w:r w:rsidRPr="00956E69">
        <w:rPr>
          <w:rFonts w:ascii="Arial" w:hAnsi="Arial" w:cs="Arial"/>
          <w:sz w:val="24"/>
          <w:szCs w:val="24"/>
        </w:rPr>
        <w:t>zero emission</w:t>
      </w:r>
      <w:proofErr w:type="gramEnd"/>
      <w:r w:rsidRPr="00956E69">
        <w:rPr>
          <w:rFonts w:ascii="Arial" w:hAnsi="Arial" w:cs="Arial"/>
          <w:sz w:val="24"/>
          <w:szCs w:val="24"/>
        </w:rPr>
        <w:t xml:space="preserve"> bus fleet. This supports the UK bus manufacturing jobs right across the country including in Scotland, Northern </w:t>
      </w:r>
      <w:proofErr w:type="gramStart"/>
      <w:r w:rsidRPr="00956E69">
        <w:rPr>
          <w:rFonts w:ascii="Arial" w:hAnsi="Arial" w:cs="Arial"/>
          <w:sz w:val="24"/>
          <w:szCs w:val="24"/>
        </w:rPr>
        <w:lastRenderedPageBreak/>
        <w:t>Ireland</w:t>
      </w:r>
      <w:proofErr w:type="gramEnd"/>
      <w:r w:rsidRPr="00956E69">
        <w:rPr>
          <w:rFonts w:ascii="Arial" w:hAnsi="Arial" w:cs="Arial"/>
          <w:sz w:val="24"/>
          <w:szCs w:val="24"/>
        </w:rPr>
        <w:t xml:space="preserve"> and the North of England. I am pleased that the Devolved Administrations and Transport for London have been able to invest in zero emission buses thanks to ongoing funding provided by the UK Government since 2020.</w:t>
      </w:r>
    </w:p>
    <w:p w14:paraId="6A58383D" w14:textId="2A588521" w:rsidR="00875111" w:rsidRPr="00875111" w:rsidRDefault="00875111" w:rsidP="002C1540">
      <w:pPr>
        <w:spacing w:afterLines="120" w:after="288" w:line="240" w:lineRule="auto"/>
        <w:textAlignment w:val="baseline"/>
        <w:rPr>
          <w:rFonts w:ascii="Arial" w:hAnsi="Arial" w:cs="Arial"/>
          <w:sz w:val="24"/>
          <w:szCs w:val="24"/>
        </w:rPr>
      </w:pPr>
      <w:r w:rsidRPr="00875111">
        <w:rPr>
          <w:rFonts w:ascii="Arial" w:hAnsi="Arial" w:cs="Arial"/>
          <w:sz w:val="24"/>
          <w:szCs w:val="24"/>
        </w:rPr>
        <w:t xml:space="preserve">I wrote to the Committee on 20 December 2022 setting out progress on the 4,000 zero emission buses commitment. Table 1 presents updated information on the estimated number of zero emission buses that have been funded across the United Kingdom. The numbers in Table 1 are not official statistics; they are based on the latest information available and are therefore indicative and subject to change. Where available, information has been provided on the status of the buses and the name of the bus manufacturer has been included. </w:t>
      </w:r>
    </w:p>
    <w:p w14:paraId="0AAF425E" w14:textId="64C2761C" w:rsidR="00875111" w:rsidRDefault="00875111" w:rsidP="002A0459">
      <w:pPr>
        <w:spacing w:afterLines="120" w:after="288" w:line="240" w:lineRule="auto"/>
        <w:textAlignment w:val="baseline"/>
        <w:rPr>
          <w:rFonts w:ascii="Arial" w:hAnsi="Arial" w:cs="Arial"/>
          <w:sz w:val="24"/>
          <w:szCs w:val="24"/>
        </w:rPr>
      </w:pPr>
      <w:r w:rsidRPr="00875111">
        <w:rPr>
          <w:rFonts w:ascii="Arial" w:hAnsi="Arial" w:cs="Arial"/>
          <w:sz w:val="24"/>
          <w:szCs w:val="24"/>
        </w:rPr>
        <w:t>In addition, following a consultation last year, we expect to announce an end sale date for diesel buses shortly.  This will set out the last date by which it is possible to purchase a new diesel bus and will therefore further aid the introduction of zero emission vehicles to bus fleets.</w:t>
      </w:r>
    </w:p>
    <w:p w14:paraId="1975399C" w14:textId="4C259B1F" w:rsidR="00666CC6" w:rsidRPr="002C1540" w:rsidRDefault="00666CC6" w:rsidP="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b/>
          <w:sz w:val="24"/>
          <w:szCs w:val="24"/>
          <w:lang w:eastAsia="en-GB"/>
        </w:rPr>
        <w:t>Table 1 – Progress on 4,000 ZEBs commitment</w:t>
      </w:r>
      <w:r w:rsidRPr="002C1540">
        <w:rPr>
          <w:rFonts w:ascii="Arial" w:eastAsia="Times New Roman" w:hAnsi="Arial" w:cs="Arial"/>
          <w:sz w:val="24"/>
          <w:szCs w:val="24"/>
          <w:lang w:eastAsia="en-GB"/>
        </w:rPr>
        <w:t> </w:t>
      </w:r>
    </w:p>
    <w:p w14:paraId="412FE193" w14:textId="77777777" w:rsidR="00666CC6" w:rsidRPr="00163346" w:rsidRDefault="00666CC6" w:rsidP="00666CC6">
      <w:pPr>
        <w:spacing w:after="0" w:line="240" w:lineRule="auto"/>
        <w:textAlignment w:val="baseline"/>
        <w:rPr>
          <w:rFonts w:ascii="Arial" w:eastAsia="Times New Roman" w:hAnsi="Arial" w:cs="Arial"/>
          <w:sz w:val="24"/>
          <w:szCs w:val="24"/>
          <w:lang w:eastAsia="en-GB"/>
        </w:rPr>
      </w:pPr>
    </w:p>
    <w:tbl>
      <w:tblPr>
        <w:tblW w:w="9631"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1552"/>
        <w:gridCol w:w="1998"/>
        <w:gridCol w:w="1173"/>
        <w:gridCol w:w="1506"/>
        <w:gridCol w:w="3402"/>
      </w:tblGrid>
      <w:tr w:rsidR="00666CC6" w:rsidRPr="00B60ACD" w14:paraId="30E49C75"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64ED9E50" w14:textId="4E90D7C6"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b/>
                <w:sz w:val="24"/>
                <w:szCs w:val="24"/>
                <w:lang w:eastAsia="en-GB"/>
              </w:rPr>
              <w:t>Funding scheme</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0ADF6212" w14:textId="51EDEA4E"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b/>
                <w:sz w:val="24"/>
                <w:szCs w:val="24"/>
                <w:lang w:eastAsia="en-GB"/>
              </w:rPr>
              <w:t>Local Transport Authority</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4AD81303" w14:textId="04A39A08"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b/>
                <w:sz w:val="24"/>
                <w:szCs w:val="24"/>
                <w:lang w:eastAsia="en-GB"/>
              </w:rPr>
              <w:t>Number of buses</w:t>
            </w:r>
            <w:r w:rsidRPr="002C1540">
              <w:rPr>
                <w:rFonts w:ascii="Arial" w:eastAsia="Times New Roman" w:hAnsi="Arial" w:cs="Arial"/>
                <w:sz w:val="24"/>
                <w:szCs w:val="24"/>
                <w:lang w:eastAsia="en-GB"/>
              </w:rPr>
              <w:t>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5E5E48AF"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b/>
                <w:sz w:val="24"/>
                <w:szCs w:val="24"/>
                <w:lang w:eastAsia="en-GB"/>
              </w:rPr>
              <w:t>Status  </w:t>
            </w:r>
            <w:r w:rsidRPr="002C1540">
              <w:rPr>
                <w:rFonts w:ascii="Arial" w:eastAsia="Times New Roman" w:hAnsi="Arial" w:cs="Arial"/>
                <w:sz w:val="24"/>
                <w:szCs w:val="24"/>
                <w:lang w:eastAsia="en-GB"/>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62173F4F" w14:textId="77777777" w:rsidR="00666CC6" w:rsidRPr="00B857A8" w:rsidRDefault="00666CC6" w:rsidP="00FF0DD2">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b/>
                <w:sz w:val="24"/>
                <w:szCs w:val="24"/>
                <w:lang w:eastAsia="en-GB"/>
              </w:rPr>
              <w:t>Bus manufacturer</w:t>
            </w:r>
            <w:r w:rsidRPr="002C1540">
              <w:rPr>
                <w:rFonts w:ascii="Arial" w:eastAsia="Times New Roman" w:hAnsi="Arial" w:cs="Arial"/>
                <w:sz w:val="24"/>
                <w:szCs w:val="24"/>
                <w:lang w:eastAsia="en-GB"/>
              </w:rPr>
              <w:t> </w:t>
            </w:r>
          </w:p>
        </w:tc>
      </w:tr>
      <w:tr w:rsidR="00666CC6" w:rsidRPr="00B60ACD" w14:paraId="02D23B46" w14:textId="77777777" w:rsidTr="00CE7188">
        <w:trPr>
          <w:trHeight w:val="585"/>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4D52F76A"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ZEBRA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02EA7F38"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Cambridgeshire &amp; Peterborough Combined Authority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791F356C"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30 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3D516546" w14:textId="52DF88CA"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 xml:space="preserve">30 </w:t>
            </w:r>
            <w:r w:rsidR="00532127">
              <w:rPr>
                <w:rFonts w:ascii="Arial" w:eastAsia="Times New Roman" w:hAnsi="Arial" w:cs="Arial"/>
                <w:sz w:val="24"/>
                <w:szCs w:val="24"/>
                <w:lang w:eastAsia="en-GB"/>
              </w:rPr>
              <w:t>o</w:t>
            </w:r>
            <w:r w:rsidRPr="00B857A8">
              <w:rPr>
                <w:rFonts w:ascii="Arial" w:eastAsia="Times New Roman" w:hAnsi="Arial" w:cs="Arial"/>
                <w:sz w:val="24"/>
                <w:szCs w:val="24"/>
                <w:lang w:eastAsia="en-GB"/>
              </w:rPr>
              <w:t>rdered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6A714B4"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Volvo</w:t>
            </w:r>
          </w:p>
        </w:tc>
      </w:tr>
      <w:tr w:rsidR="00666CC6" w:rsidRPr="00B60ACD" w14:paraId="76333847"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5638A5E6"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ZEBRA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56414E9C"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Kent County Council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2271904A"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33 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79B923A5"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Funded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4E997D0F" w14:textId="77777777" w:rsidR="00666CC6" w:rsidRPr="002C1540"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Bus manufacturer subject to</w:t>
            </w:r>
          </w:p>
          <w:p w14:paraId="715F75B3"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outcome of procurement process by local transport authority or bus operator. </w:t>
            </w:r>
          </w:p>
        </w:tc>
      </w:tr>
      <w:tr w:rsidR="00666CC6" w:rsidRPr="00B60ACD" w14:paraId="42A38409" w14:textId="77777777" w:rsidTr="00CE7188">
        <w:trPr>
          <w:trHeight w:val="945"/>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2602FD7F"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ZEBRA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5BC3B4CC"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Leicester City Council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7DFBD0C5"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114 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40850D87" w14:textId="77777777" w:rsidR="00666CC6" w:rsidRPr="002C1540"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108 ordered</w:t>
            </w:r>
          </w:p>
          <w:p w14:paraId="4B64C68A"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6 on the road </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217572"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xml:space="preserve">108 – </w:t>
            </w:r>
            <w:proofErr w:type="spellStart"/>
            <w:r w:rsidRPr="002C1540">
              <w:rPr>
                <w:rFonts w:ascii="Arial" w:eastAsia="Times New Roman" w:hAnsi="Arial" w:cs="Arial"/>
                <w:sz w:val="24"/>
                <w:szCs w:val="24"/>
                <w:lang w:eastAsia="en-GB"/>
              </w:rPr>
              <w:t>Wrightbus</w:t>
            </w:r>
            <w:proofErr w:type="spellEnd"/>
            <w:r w:rsidRPr="002C1540">
              <w:rPr>
                <w:rFonts w:ascii="Arial" w:eastAsia="Times New Roman" w:hAnsi="Arial" w:cs="Arial"/>
                <w:sz w:val="24"/>
                <w:szCs w:val="24"/>
                <w:lang w:eastAsia="en-GB"/>
              </w:rPr>
              <w:t> </w:t>
            </w:r>
            <w:r w:rsidRPr="002C1540">
              <w:rPr>
                <w:rFonts w:ascii="Arial" w:eastAsia="Times New Roman" w:hAnsi="Arial" w:cs="Arial"/>
                <w:sz w:val="24"/>
                <w:szCs w:val="24"/>
                <w:lang w:eastAsia="en-GB"/>
              </w:rPr>
              <w:br/>
              <w:t>6 – Yutong </w:t>
            </w:r>
            <w:r w:rsidRPr="00B857A8">
              <w:rPr>
                <w:rFonts w:ascii="Arial" w:hAnsi="Arial" w:cs="Arial"/>
                <w:sz w:val="24"/>
                <w:szCs w:val="24"/>
              </w:rPr>
              <w:br/>
            </w:r>
            <w:r w:rsidRPr="002C1540">
              <w:rPr>
                <w:rFonts w:ascii="Arial" w:eastAsia="Times New Roman" w:hAnsi="Arial" w:cs="Arial"/>
                <w:sz w:val="24"/>
                <w:szCs w:val="24"/>
                <w:lang w:eastAsia="en-GB"/>
              </w:rPr>
              <w:t>  </w:t>
            </w:r>
          </w:p>
        </w:tc>
      </w:tr>
      <w:tr w:rsidR="00666CC6" w:rsidRPr="00B60ACD" w14:paraId="4C8F3A47"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160D1D39"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ZEBRA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1026BFEB"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Warrington Borough Council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399D544B"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105 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63B78461"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Funded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25E73DA"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r>
      <w:tr w:rsidR="00666CC6" w:rsidRPr="00B60ACD" w14:paraId="3EE28066"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2DBB8598"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ZEBRA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0E00DCDB"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South Yorkshire Combined Authority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52257FB8"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27 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03A19E99" w14:textId="77777777" w:rsidR="00666CC6" w:rsidRPr="002C1540"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4 ordered</w:t>
            </w:r>
          </w:p>
          <w:p w14:paraId="27E943F1" w14:textId="77777777" w:rsidR="00532127" w:rsidRPr="002C1540" w:rsidRDefault="00532127">
            <w:pPr>
              <w:spacing w:after="0" w:line="240" w:lineRule="auto"/>
              <w:textAlignment w:val="baseline"/>
              <w:rPr>
                <w:rFonts w:ascii="Arial" w:eastAsia="Times New Roman" w:hAnsi="Arial" w:cs="Arial"/>
                <w:sz w:val="24"/>
                <w:szCs w:val="24"/>
                <w:lang w:eastAsia="en-GB"/>
              </w:rPr>
            </w:pPr>
          </w:p>
          <w:p w14:paraId="6A4E0482" w14:textId="3A7054BA"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xml:space="preserve">23 </w:t>
            </w:r>
            <w:r w:rsidR="00532127" w:rsidRPr="002C1540">
              <w:rPr>
                <w:rFonts w:ascii="Arial" w:eastAsia="Times New Roman" w:hAnsi="Arial" w:cs="Arial"/>
                <w:sz w:val="24"/>
                <w:szCs w:val="24"/>
                <w:lang w:eastAsia="en-GB"/>
              </w:rPr>
              <w:t>f</w:t>
            </w:r>
            <w:r w:rsidRPr="002C1540">
              <w:rPr>
                <w:rFonts w:ascii="Arial" w:eastAsia="Times New Roman" w:hAnsi="Arial" w:cs="Arial"/>
                <w:sz w:val="24"/>
                <w:szCs w:val="24"/>
                <w:lang w:eastAsia="en-GB"/>
              </w:rPr>
              <w:t>unded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4E0FE085" w14:textId="77777777" w:rsidR="00666CC6" w:rsidRPr="002C1540"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4 – Alexander Dennis Ltd </w:t>
            </w:r>
          </w:p>
          <w:p w14:paraId="52251A5E" w14:textId="77777777" w:rsidR="00666CC6" w:rsidRPr="00B857A8" w:rsidRDefault="00666CC6">
            <w:pPr>
              <w:spacing w:after="0" w:line="240" w:lineRule="auto"/>
              <w:textAlignment w:val="baseline"/>
              <w:rPr>
                <w:rFonts w:ascii="Arial" w:eastAsia="Times New Roman" w:hAnsi="Arial" w:cs="Arial"/>
                <w:sz w:val="24"/>
                <w:szCs w:val="24"/>
                <w:lang w:eastAsia="en-GB"/>
              </w:rPr>
            </w:pPr>
          </w:p>
          <w:p w14:paraId="74716FFF"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Bus manufacturer for remaining buses subject to outcome of procurement process by local transport authority or bus operator.</w:t>
            </w:r>
          </w:p>
        </w:tc>
      </w:tr>
      <w:tr w:rsidR="00666CC6" w:rsidRPr="00B60ACD" w14:paraId="04D3DDB1"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12649F27"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ZEBRA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393A4355"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Norfolk County Council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0B35D525"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70 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2B3EA7F0" w14:textId="6FD377EE"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xml:space="preserve">70 </w:t>
            </w:r>
            <w:r w:rsidR="00532127" w:rsidRPr="002C1540">
              <w:rPr>
                <w:rFonts w:ascii="Arial" w:eastAsia="Times New Roman" w:hAnsi="Arial" w:cs="Arial"/>
                <w:sz w:val="24"/>
                <w:szCs w:val="24"/>
                <w:lang w:eastAsia="en-GB"/>
              </w:rPr>
              <w:t>o</w:t>
            </w:r>
            <w:r w:rsidRPr="002C1540">
              <w:rPr>
                <w:rFonts w:ascii="Arial" w:eastAsia="Times New Roman" w:hAnsi="Arial" w:cs="Arial"/>
                <w:sz w:val="24"/>
                <w:szCs w:val="24"/>
                <w:lang w:eastAsia="en-GB"/>
              </w:rPr>
              <w:t>rdered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DBD5E35" w14:textId="77777777" w:rsidR="00666CC6" w:rsidRPr="00B857A8" w:rsidRDefault="00666CC6">
            <w:pPr>
              <w:spacing w:after="0" w:line="240" w:lineRule="auto"/>
              <w:textAlignment w:val="baseline"/>
              <w:rPr>
                <w:rFonts w:ascii="Arial" w:eastAsia="Times New Roman" w:hAnsi="Arial" w:cs="Arial"/>
                <w:sz w:val="24"/>
                <w:szCs w:val="24"/>
                <w:lang w:eastAsia="en-GB"/>
              </w:rPr>
            </w:pPr>
            <w:proofErr w:type="spellStart"/>
            <w:r w:rsidRPr="002C1540">
              <w:rPr>
                <w:rFonts w:ascii="Arial" w:eastAsia="Times New Roman" w:hAnsi="Arial" w:cs="Arial"/>
                <w:sz w:val="24"/>
                <w:szCs w:val="24"/>
                <w:lang w:eastAsia="en-GB"/>
              </w:rPr>
              <w:t>Wrightbus</w:t>
            </w:r>
            <w:proofErr w:type="spellEnd"/>
            <w:r w:rsidRPr="002C1540">
              <w:rPr>
                <w:rFonts w:ascii="Arial" w:eastAsia="Times New Roman" w:hAnsi="Arial" w:cs="Arial"/>
                <w:sz w:val="24"/>
                <w:szCs w:val="24"/>
                <w:lang w:eastAsia="en-GB"/>
              </w:rPr>
              <w:t> </w:t>
            </w:r>
          </w:p>
        </w:tc>
      </w:tr>
      <w:tr w:rsidR="00666CC6" w:rsidRPr="00B60ACD" w14:paraId="1D4FE197"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4EEC78E3"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ZEBRA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60E66F09"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North Yorkshire County Council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033E8C8E"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39 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11A2E6BA"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Funded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317A1775" w14:textId="77777777" w:rsidR="00666CC6" w:rsidRPr="002C1540"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Bus manufacturer subject to</w:t>
            </w:r>
          </w:p>
          <w:p w14:paraId="33E2C297"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lastRenderedPageBreak/>
              <w:t>outcome of procurement process by local transport authority or bus operator. </w:t>
            </w:r>
          </w:p>
        </w:tc>
      </w:tr>
      <w:tr w:rsidR="00666CC6" w:rsidRPr="00B60ACD" w14:paraId="5E41263E" w14:textId="77777777" w:rsidTr="00CE7188">
        <w:trPr>
          <w:trHeight w:val="585"/>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1C8E2351"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lastRenderedPageBreak/>
              <w:t>ZEBRA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13ED9C84"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Portsmouth City Council &amp; Hampshire County Council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1D9A2F60"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62 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3F182AED" w14:textId="68724DD5"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xml:space="preserve">62 </w:t>
            </w:r>
            <w:r w:rsidR="00532127" w:rsidRPr="002C1540">
              <w:rPr>
                <w:rFonts w:ascii="Arial" w:eastAsia="Times New Roman" w:hAnsi="Arial" w:cs="Arial"/>
                <w:sz w:val="24"/>
                <w:szCs w:val="24"/>
                <w:lang w:eastAsia="en-GB"/>
              </w:rPr>
              <w:t>o</w:t>
            </w:r>
            <w:r w:rsidRPr="002C1540">
              <w:rPr>
                <w:rFonts w:ascii="Arial" w:eastAsia="Times New Roman" w:hAnsi="Arial" w:cs="Arial"/>
                <w:sz w:val="24"/>
                <w:szCs w:val="24"/>
                <w:lang w:eastAsia="en-GB"/>
              </w:rPr>
              <w:t>rdered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D3390A7" w14:textId="77777777" w:rsidR="00666CC6" w:rsidRPr="00B857A8" w:rsidRDefault="00666CC6">
            <w:pPr>
              <w:spacing w:after="0" w:line="240" w:lineRule="auto"/>
              <w:textAlignment w:val="baseline"/>
              <w:rPr>
                <w:rFonts w:ascii="Arial" w:eastAsia="Times New Roman" w:hAnsi="Arial" w:cs="Arial"/>
                <w:sz w:val="24"/>
                <w:szCs w:val="24"/>
                <w:lang w:eastAsia="en-GB"/>
              </w:rPr>
            </w:pPr>
            <w:proofErr w:type="spellStart"/>
            <w:r w:rsidRPr="002C1540">
              <w:rPr>
                <w:rFonts w:ascii="Arial" w:eastAsia="Times New Roman" w:hAnsi="Arial" w:cs="Arial"/>
                <w:sz w:val="24"/>
                <w:szCs w:val="24"/>
                <w:lang w:eastAsia="en-GB"/>
              </w:rPr>
              <w:t>Wrightbus</w:t>
            </w:r>
            <w:proofErr w:type="spellEnd"/>
            <w:r w:rsidRPr="002C1540">
              <w:rPr>
                <w:rFonts w:ascii="Arial" w:eastAsia="Times New Roman" w:hAnsi="Arial" w:cs="Arial"/>
                <w:sz w:val="24"/>
                <w:szCs w:val="24"/>
                <w:lang w:eastAsia="en-GB"/>
              </w:rPr>
              <w:t> </w:t>
            </w:r>
          </w:p>
        </w:tc>
      </w:tr>
      <w:tr w:rsidR="00666CC6" w:rsidRPr="00B60ACD" w14:paraId="1ADDBB9B"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0464EE9F"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ZEBRA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2F22F1ED"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Blackpool Council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6AA7D25C"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115 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433DF547"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Funded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3AF7872D" w14:textId="77777777" w:rsidR="00666CC6" w:rsidRPr="002C1540"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Bus manufacturer subject to</w:t>
            </w:r>
          </w:p>
          <w:p w14:paraId="45098FC8"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outcome of procurement process by local transport authority or bus operator. </w:t>
            </w:r>
          </w:p>
        </w:tc>
      </w:tr>
      <w:tr w:rsidR="00666CC6" w:rsidRPr="00B60ACD" w14:paraId="39FEF444"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4772FBE1"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ZEBRA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2135C706"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Nottingham City Council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2720F451"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78 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364997AD" w14:textId="77777777" w:rsidR="00666CC6" w:rsidRPr="002C1540"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12 ordered</w:t>
            </w:r>
          </w:p>
          <w:p w14:paraId="404C8FEE"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66 funded</w:t>
            </w:r>
          </w:p>
          <w:p w14:paraId="543A6D42"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607E67F9" w14:textId="77777777" w:rsidR="00666CC6" w:rsidRPr="002C1540"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12 - Yutong </w:t>
            </w:r>
          </w:p>
          <w:p w14:paraId="6C67A3FB" w14:textId="77777777" w:rsidR="00666CC6" w:rsidRPr="00B857A8" w:rsidRDefault="00666CC6">
            <w:pPr>
              <w:spacing w:after="0" w:line="240" w:lineRule="auto"/>
              <w:textAlignment w:val="baseline"/>
              <w:rPr>
                <w:rFonts w:ascii="Arial" w:eastAsia="Times New Roman" w:hAnsi="Arial" w:cs="Arial"/>
                <w:sz w:val="24"/>
                <w:szCs w:val="24"/>
                <w:lang w:eastAsia="en-GB"/>
              </w:rPr>
            </w:pPr>
          </w:p>
          <w:p w14:paraId="5F0ABCEF" w14:textId="77777777" w:rsidR="00666CC6" w:rsidRPr="002C1540"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Bus manufacturer for remaining buses subject to outcome of procurement process by local transport authority or bus operator.</w:t>
            </w:r>
          </w:p>
        </w:tc>
      </w:tr>
      <w:tr w:rsidR="00666CC6" w:rsidRPr="00B60ACD" w14:paraId="39DD39E8" w14:textId="77777777" w:rsidTr="00CE7188">
        <w:trPr>
          <w:trHeight w:val="585"/>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04EDAD92"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ZEBRA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2D287DDA"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Greater Manchester Combined Authority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0570D670"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170 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54DF29AE"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170 ordered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04ECB62"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Volvo </w:t>
            </w:r>
          </w:p>
        </w:tc>
      </w:tr>
      <w:tr w:rsidR="00666CC6" w:rsidRPr="00B60ACD" w14:paraId="09929D86"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770341CF"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ZEBRA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53009BCF"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Hertfordshire County Council*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5966268B"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27 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3EE1943D"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Funded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6F00B7A8"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Following the operator's withdrawal of support, the Department is working closely with the local transport authority to determine next steps.   </w:t>
            </w:r>
          </w:p>
        </w:tc>
      </w:tr>
      <w:tr w:rsidR="00666CC6" w:rsidRPr="00B60ACD" w14:paraId="3120E653"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58B1C9F6"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ZEBRA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379DC99F"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West Midlands Combined Authority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3B4C97C7"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124 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04677DEB"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Funded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15664EF" w14:textId="77777777" w:rsidR="00666CC6" w:rsidRPr="002C1540"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Bus manufacturer subject to</w:t>
            </w:r>
          </w:p>
          <w:p w14:paraId="3A6AE005"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outcome of procurement process by local transport authority or bus operator. </w:t>
            </w:r>
          </w:p>
        </w:tc>
      </w:tr>
      <w:tr w:rsidR="00666CC6" w:rsidRPr="00B60ACD" w14:paraId="4C4241CD"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5630D511"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ZEBRA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2A6AE1FE"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City of York Council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616C8791"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53 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1B99ABA8" w14:textId="556B8A9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53</w:t>
            </w:r>
            <w:r w:rsidR="00532127" w:rsidRPr="002C1540">
              <w:rPr>
                <w:rFonts w:ascii="Arial" w:eastAsia="Times New Roman" w:hAnsi="Arial" w:cs="Arial"/>
                <w:sz w:val="24"/>
                <w:szCs w:val="24"/>
                <w:lang w:eastAsia="en-GB"/>
              </w:rPr>
              <w:t xml:space="preserve"> o</w:t>
            </w:r>
            <w:r w:rsidRPr="002C1540">
              <w:rPr>
                <w:rFonts w:ascii="Arial" w:eastAsia="Times New Roman" w:hAnsi="Arial" w:cs="Arial"/>
                <w:sz w:val="24"/>
                <w:szCs w:val="24"/>
                <w:lang w:eastAsia="en-GB"/>
              </w:rPr>
              <w:t>rdered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15B07AC" w14:textId="77777777" w:rsidR="00666CC6" w:rsidRPr="00B857A8" w:rsidRDefault="00666CC6">
            <w:pPr>
              <w:spacing w:after="0" w:line="240" w:lineRule="auto"/>
              <w:textAlignment w:val="baseline"/>
              <w:rPr>
                <w:rFonts w:ascii="Arial" w:eastAsia="Times New Roman" w:hAnsi="Arial" w:cs="Arial"/>
                <w:sz w:val="24"/>
                <w:szCs w:val="24"/>
                <w:lang w:eastAsia="en-GB"/>
              </w:rPr>
            </w:pPr>
            <w:proofErr w:type="spellStart"/>
            <w:r w:rsidRPr="002C1540">
              <w:rPr>
                <w:rFonts w:ascii="Arial" w:eastAsia="Times New Roman" w:hAnsi="Arial" w:cs="Arial"/>
                <w:sz w:val="24"/>
                <w:szCs w:val="24"/>
                <w:lang w:eastAsia="en-GB"/>
              </w:rPr>
              <w:t>Wrightbus</w:t>
            </w:r>
            <w:proofErr w:type="spellEnd"/>
            <w:r w:rsidRPr="002C1540">
              <w:rPr>
                <w:rFonts w:ascii="Arial" w:eastAsia="Times New Roman" w:hAnsi="Arial" w:cs="Arial"/>
                <w:sz w:val="24"/>
                <w:szCs w:val="24"/>
                <w:lang w:eastAsia="en-GB"/>
              </w:rPr>
              <w:t>  </w:t>
            </w:r>
          </w:p>
        </w:tc>
      </w:tr>
      <w:tr w:rsidR="00666CC6" w:rsidRPr="00B60ACD" w14:paraId="2D03C3A3"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24E33A1A"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ZEBRA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3C38CF1D"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West Yorkshire Combined Authority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6A6E52F1"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136 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2570C55D" w14:textId="2946F584"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xml:space="preserve">57 </w:t>
            </w:r>
            <w:r w:rsidR="00532127" w:rsidRPr="002C1540">
              <w:rPr>
                <w:rFonts w:ascii="Arial" w:eastAsia="Times New Roman" w:hAnsi="Arial" w:cs="Arial"/>
                <w:sz w:val="24"/>
                <w:szCs w:val="24"/>
                <w:lang w:eastAsia="en-GB"/>
              </w:rPr>
              <w:t>o</w:t>
            </w:r>
            <w:r w:rsidRPr="002C1540">
              <w:rPr>
                <w:rFonts w:ascii="Arial" w:eastAsia="Times New Roman" w:hAnsi="Arial" w:cs="Arial"/>
                <w:sz w:val="24"/>
                <w:szCs w:val="24"/>
                <w:lang w:eastAsia="en-GB"/>
              </w:rPr>
              <w:t>rdered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2504425" w14:textId="77777777" w:rsidR="00666CC6" w:rsidRPr="002C1540"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xml:space="preserve">57 – </w:t>
            </w:r>
            <w:proofErr w:type="spellStart"/>
            <w:r w:rsidRPr="002C1540">
              <w:rPr>
                <w:rFonts w:ascii="Arial" w:eastAsia="Times New Roman" w:hAnsi="Arial" w:cs="Arial"/>
                <w:sz w:val="24"/>
                <w:szCs w:val="24"/>
                <w:lang w:eastAsia="en-GB"/>
              </w:rPr>
              <w:t>Wrightbus</w:t>
            </w:r>
            <w:proofErr w:type="spellEnd"/>
            <w:r w:rsidRPr="002C1540">
              <w:rPr>
                <w:rFonts w:ascii="Arial" w:eastAsia="Times New Roman" w:hAnsi="Arial" w:cs="Arial"/>
                <w:sz w:val="24"/>
                <w:szCs w:val="24"/>
                <w:lang w:eastAsia="en-GB"/>
              </w:rPr>
              <w:t> </w:t>
            </w:r>
          </w:p>
          <w:p w14:paraId="0C532499" w14:textId="77777777" w:rsidR="00666CC6" w:rsidRPr="00B857A8" w:rsidRDefault="00666CC6">
            <w:pPr>
              <w:spacing w:after="0" w:line="240" w:lineRule="auto"/>
              <w:textAlignment w:val="baseline"/>
              <w:rPr>
                <w:rFonts w:ascii="Arial" w:eastAsia="Times New Roman" w:hAnsi="Arial" w:cs="Arial"/>
                <w:sz w:val="24"/>
                <w:szCs w:val="24"/>
                <w:lang w:eastAsia="en-GB"/>
              </w:rPr>
            </w:pPr>
          </w:p>
          <w:p w14:paraId="6CAFBD73"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Bus manufacturer for remaining buses subject to outcome of procurement process by local transport authority or bus operator.</w:t>
            </w:r>
          </w:p>
        </w:tc>
      </w:tr>
      <w:tr w:rsidR="00666CC6" w:rsidRPr="00B60ACD" w14:paraId="6B5554AC"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04751C8F"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ZEBRA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1BD55359"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Oxfordshire County Council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61EB360D"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159 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17857DD2" w14:textId="62BFCBB8"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xml:space="preserve">159 </w:t>
            </w:r>
            <w:r w:rsidR="00532127" w:rsidRPr="002C1540">
              <w:rPr>
                <w:rFonts w:ascii="Arial" w:eastAsia="Times New Roman" w:hAnsi="Arial" w:cs="Arial"/>
                <w:sz w:val="24"/>
                <w:szCs w:val="24"/>
                <w:lang w:eastAsia="en-GB"/>
              </w:rPr>
              <w:t>o</w:t>
            </w:r>
            <w:r w:rsidRPr="002C1540">
              <w:rPr>
                <w:rFonts w:ascii="Arial" w:eastAsia="Times New Roman" w:hAnsi="Arial" w:cs="Arial"/>
                <w:sz w:val="24"/>
                <w:szCs w:val="24"/>
                <w:lang w:eastAsia="en-GB"/>
              </w:rPr>
              <w:t>rdered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738A6BF"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xml:space="preserve">104 - </w:t>
            </w:r>
            <w:proofErr w:type="spellStart"/>
            <w:r w:rsidRPr="002C1540">
              <w:rPr>
                <w:rFonts w:ascii="Arial" w:eastAsia="Times New Roman" w:hAnsi="Arial" w:cs="Arial"/>
                <w:sz w:val="24"/>
                <w:szCs w:val="24"/>
                <w:lang w:eastAsia="en-GB"/>
              </w:rPr>
              <w:t>Wrightbus</w:t>
            </w:r>
            <w:proofErr w:type="spellEnd"/>
            <w:r w:rsidRPr="002C1540">
              <w:rPr>
                <w:rFonts w:ascii="Arial" w:eastAsia="Times New Roman" w:hAnsi="Arial" w:cs="Arial"/>
                <w:sz w:val="24"/>
                <w:szCs w:val="24"/>
                <w:lang w:eastAsia="en-GB"/>
              </w:rPr>
              <w:t> </w:t>
            </w:r>
          </w:p>
          <w:p w14:paraId="5361D5D6"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55 – Alexander Dennis Ltd </w:t>
            </w:r>
          </w:p>
        </w:tc>
      </w:tr>
      <w:tr w:rsidR="00690AAE" w:rsidRPr="00B60ACD" w14:paraId="74CC5236" w14:textId="77777777" w:rsidTr="00730A6E">
        <w:trPr>
          <w:trHeight w:val="270"/>
        </w:trPr>
        <w:tc>
          <w:tcPr>
            <w:tcW w:w="355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375B35" w14:textId="3FE8EFEF" w:rsidR="00690AAE" w:rsidRPr="002C1540" w:rsidRDefault="00690AAE">
            <w:pPr>
              <w:spacing w:after="0" w:line="240" w:lineRule="auto"/>
              <w:textAlignment w:val="baseline"/>
              <w:rPr>
                <w:rFonts w:ascii="Arial" w:eastAsia="Times New Roman" w:hAnsi="Arial" w:cs="Arial"/>
                <w:b/>
                <w:sz w:val="24"/>
                <w:szCs w:val="24"/>
                <w:lang w:eastAsia="en-GB"/>
              </w:rPr>
            </w:pPr>
            <w:r w:rsidRPr="002C1540">
              <w:rPr>
                <w:rFonts w:ascii="Arial" w:eastAsia="Times New Roman" w:hAnsi="Arial" w:cs="Arial"/>
                <w:b/>
                <w:sz w:val="24"/>
                <w:szCs w:val="24"/>
                <w:lang w:eastAsia="en-GB"/>
              </w:rPr>
              <w:t>ZEBRA total**</w:t>
            </w:r>
          </w:p>
        </w:tc>
        <w:tc>
          <w:tcPr>
            <w:tcW w:w="11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2B827" w14:textId="77777777" w:rsidR="00690AAE" w:rsidRPr="002C1540" w:rsidRDefault="00690AAE">
            <w:pPr>
              <w:spacing w:after="0" w:line="240" w:lineRule="auto"/>
              <w:textAlignment w:val="baseline"/>
              <w:rPr>
                <w:rFonts w:ascii="Arial" w:eastAsia="Times New Roman" w:hAnsi="Arial" w:cs="Arial"/>
                <w:b/>
                <w:sz w:val="24"/>
                <w:szCs w:val="24"/>
                <w:lang w:eastAsia="en-GB"/>
              </w:rPr>
            </w:pPr>
            <w:r w:rsidRPr="002C1540">
              <w:rPr>
                <w:rFonts w:ascii="Arial" w:eastAsia="Times New Roman" w:hAnsi="Arial" w:cs="Arial"/>
                <w:b/>
                <w:sz w:val="24"/>
                <w:szCs w:val="24"/>
                <w:lang w:eastAsia="en-GB"/>
              </w:rPr>
              <w:t>1,342</w:t>
            </w:r>
          </w:p>
        </w:tc>
        <w:tc>
          <w:tcPr>
            <w:tcW w:w="15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4F76FA" w14:textId="77777777" w:rsidR="00690AAE" w:rsidRPr="002C1540" w:rsidRDefault="00690AAE">
            <w:pPr>
              <w:spacing w:after="0" w:line="240" w:lineRule="auto"/>
              <w:textAlignment w:val="baseline"/>
              <w:rPr>
                <w:rFonts w:ascii="Arial" w:eastAsia="Times New Roman" w:hAnsi="Arial" w:cs="Arial"/>
                <w:sz w:val="24"/>
                <w:szCs w:val="24"/>
                <w:lang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94213F" w14:textId="77777777" w:rsidR="00690AAE" w:rsidRPr="002C1540" w:rsidRDefault="00690AAE">
            <w:pPr>
              <w:spacing w:after="0" w:line="240" w:lineRule="auto"/>
              <w:textAlignment w:val="baseline"/>
              <w:rPr>
                <w:rFonts w:ascii="Arial" w:eastAsia="Times New Roman" w:hAnsi="Arial" w:cs="Arial"/>
                <w:sz w:val="24"/>
                <w:szCs w:val="24"/>
                <w:lang w:eastAsia="en-GB"/>
              </w:rPr>
            </w:pPr>
          </w:p>
        </w:tc>
      </w:tr>
      <w:tr w:rsidR="00666CC6" w:rsidRPr="00B60ACD" w14:paraId="4F7518C1" w14:textId="77777777" w:rsidTr="00CE7188">
        <w:trPr>
          <w:trHeight w:val="270"/>
        </w:trPr>
        <w:tc>
          <w:tcPr>
            <w:tcW w:w="9631" w:type="dxa"/>
            <w:gridSpan w:val="5"/>
            <w:tcBorders>
              <w:top w:val="single" w:sz="6" w:space="0" w:color="auto"/>
              <w:left w:val="single" w:sz="6" w:space="0" w:color="auto"/>
              <w:bottom w:val="single" w:sz="6" w:space="0" w:color="auto"/>
              <w:right w:val="single" w:sz="6" w:space="0" w:color="auto"/>
            </w:tcBorders>
            <w:shd w:val="clear" w:color="auto" w:fill="auto"/>
          </w:tcPr>
          <w:p w14:paraId="5D7AEA23" w14:textId="77777777" w:rsidR="00666CC6" w:rsidRPr="002C1540" w:rsidRDefault="00666CC6">
            <w:pPr>
              <w:spacing w:after="0" w:line="240" w:lineRule="auto"/>
              <w:textAlignment w:val="baseline"/>
              <w:rPr>
                <w:rFonts w:ascii="Arial" w:eastAsia="Times New Roman" w:hAnsi="Arial" w:cs="Arial"/>
                <w:sz w:val="24"/>
                <w:szCs w:val="24"/>
                <w:lang w:eastAsia="en-GB"/>
              </w:rPr>
            </w:pPr>
          </w:p>
        </w:tc>
      </w:tr>
      <w:tr w:rsidR="00666CC6" w:rsidRPr="00B60ACD" w14:paraId="59C0BC94" w14:textId="77777777" w:rsidTr="00CE7188">
        <w:trPr>
          <w:trHeight w:val="855"/>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5A438E5C"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All Electric Bus Town or City Scheme***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6CB94EFD"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xml:space="preserve">West Midlands Combined Authority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1C182B82"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275 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6649EDC5"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130 ordered </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338CB6" w14:textId="77777777" w:rsidR="00666CC6" w:rsidRPr="002C1540"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130 - Alexander Dennis Ltd </w:t>
            </w:r>
          </w:p>
          <w:p w14:paraId="7DA9FC67" w14:textId="77777777" w:rsidR="00666CC6" w:rsidRPr="002C1540" w:rsidRDefault="00666CC6">
            <w:pPr>
              <w:spacing w:after="0" w:line="240" w:lineRule="auto"/>
              <w:textAlignment w:val="baseline"/>
              <w:rPr>
                <w:rFonts w:ascii="Arial" w:eastAsia="Times New Roman" w:hAnsi="Arial" w:cs="Arial"/>
                <w:sz w:val="24"/>
                <w:szCs w:val="24"/>
                <w:lang w:eastAsia="en-GB"/>
              </w:rPr>
            </w:pPr>
          </w:p>
          <w:p w14:paraId="7D44F6E5"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Bus manufacturer for remaining buses subject to outcome of procurement process by local transport authority or bus operator.</w:t>
            </w:r>
          </w:p>
        </w:tc>
      </w:tr>
      <w:tr w:rsidR="00666CC6" w:rsidRPr="00B60ACD" w14:paraId="00499734" w14:textId="77777777" w:rsidTr="00CE7188">
        <w:trPr>
          <w:trHeight w:val="5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520F70AD"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Transforming Cities Fund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356280CE"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Leicester City Council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1EF41E27"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18 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1635844E"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On the road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E21586A"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Yutong </w:t>
            </w:r>
          </w:p>
        </w:tc>
      </w:tr>
      <w:tr w:rsidR="00666CC6" w:rsidRPr="00B60ACD" w14:paraId="267F1FC9" w14:textId="77777777" w:rsidTr="00CE7188">
        <w:trPr>
          <w:trHeight w:val="585"/>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223A5E50"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Transforming Cities Fund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3440F44A"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Liverpool City Region Combined Authority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3AE878D9"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20 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0370FEFE"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Ordered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0F307CE"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Alexander Dennis Ltd </w:t>
            </w:r>
          </w:p>
        </w:tc>
      </w:tr>
      <w:tr w:rsidR="00666CC6" w:rsidRPr="00B60ACD" w14:paraId="6EB03E2B"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75F33377"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Transforming Cities Fund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0E0A4715"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West Yorkshire Combined Authority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3B55A501"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8 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5FA7EFED"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Funded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48AC4BC3" w14:textId="77777777" w:rsidR="00666CC6" w:rsidRPr="002C1540"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Bus manufacturer subject to</w:t>
            </w:r>
          </w:p>
          <w:p w14:paraId="14E34A90"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outcome of procurement process by local transport authority or bus operator.  </w:t>
            </w:r>
          </w:p>
        </w:tc>
      </w:tr>
      <w:tr w:rsidR="00666CC6" w:rsidRPr="00B60ACD" w14:paraId="218765ED"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7A4DD8E0"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City Region Sustainable Transport Settlement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178600E3"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Greater Manchester Combined Authority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0ADCD385"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100 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54AB3AA1"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Ordered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47F51DDC"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Alexander Dennis Ltd </w:t>
            </w:r>
          </w:p>
        </w:tc>
      </w:tr>
      <w:tr w:rsidR="00666CC6" w:rsidRPr="00B60ACD" w14:paraId="2BAC71F2"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625E093E"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Levelling Up Fund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4C9568B0" w14:textId="77777777" w:rsidR="00666CC6" w:rsidRPr="00B857A8" w:rsidRDefault="00666CC6">
            <w:pPr>
              <w:spacing w:after="0" w:line="240" w:lineRule="auto"/>
              <w:textAlignment w:val="baseline"/>
              <w:rPr>
                <w:rFonts w:ascii="Arial" w:eastAsia="Times New Roman" w:hAnsi="Arial" w:cs="Arial"/>
                <w:sz w:val="24"/>
                <w:szCs w:val="24"/>
                <w:lang w:eastAsia="en-GB"/>
              </w:rPr>
            </w:pPr>
            <w:proofErr w:type="gramStart"/>
            <w:r w:rsidRPr="002C1540">
              <w:rPr>
                <w:rFonts w:ascii="Arial" w:eastAsia="Times New Roman" w:hAnsi="Arial" w:cs="Arial"/>
                <w:sz w:val="24"/>
                <w:szCs w:val="24"/>
                <w:lang w:eastAsia="en-GB"/>
              </w:rPr>
              <w:t>North East</w:t>
            </w:r>
            <w:proofErr w:type="gramEnd"/>
            <w:r w:rsidRPr="002C1540">
              <w:rPr>
                <w:rFonts w:ascii="Arial" w:eastAsia="Times New Roman" w:hAnsi="Arial" w:cs="Arial"/>
                <w:sz w:val="24"/>
                <w:szCs w:val="24"/>
                <w:lang w:eastAsia="en-GB"/>
              </w:rPr>
              <w:t xml:space="preserve"> Combined Authority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1ADE07A0"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52 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52D736E0"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Funded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5612098" w14:textId="77777777" w:rsidR="00666CC6" w:rsidRPr="002C1540"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Bus manufacturer subject to</w:t>
            </w:r>
          </w:p>
          <w:p w14:paraId="1A2C2C4E"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outcome of procurement process by local transport authority or bus operator.  </w:t>
            </w:r>
          </w:p>
        </w:tc>
      </w:tr>
      <w:tr w:rsidR="00666CC6" w:rsidRPr="00B60ACD" w14:paraId="5E2F08EF" w14:textId="77777777" w:rsidTr="00CE7188">
        <w:trPr>
          <w:trHeight w:val="585"/>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119C20F1"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Ultra Low Emission Bus Scheme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2DA870BA"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xml:space="preserve">West Sussex (funding awarded to Brighton &amp; Hove </w:t>
            </w:r>
            <w:proofErr w:type="gramStart"/>
            <w:r w:rsidRPr="002C1540">
              <w:rPr>
                <w:rFonts w:ascii="Arial" w:eastAsia="Times New Roman" w:hAnsi="Arial" w:cs="Arial"/>
                <w:sz w:val="24"/>
                <w:szCs w:val="24"/>
                <w:lang w:eastAsia="en-GB"/>
              </w:rPr>
              <w:t>Buses)   </w:t>
            </w:r>
            <w:proofErr w:type="gramEnd"/>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31F96BBC"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20 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48A6CECF"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Ordered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4258A7ED" w14:textId="77777777" w:rsidR="00666CC6" w:rsidRPr="00B857A8" w:rsidRDefault="00666CC6">
            <w:pPr>
              <w:spacing w:after="0" w:line="240" w:lineRule="auto"/>
              <w:textAlignment w:val="baseline"/>
              <w:rPr>
                <w:rFonts w:ascii="Arial" w:eastAsia="Times New Roman" w:hAnsi="Arial" w:cs="Arial"/>
                <w:sz w:val="24"/>
                <w:szCs w:val="24"/>
                <w:lang w:eastAsia="en-GB"/>
              </w:rPr>
            </w:pPr>
            <w:proofErr w:type="spellStart"/>
            <w:r w:rsidRPr="002C1540">
              <w:rPr>
                <w:rFonts w:ascii="Arial" w:eastAsia="Times New Roman" w:hAnsi="Arial" w:cs="Arial"/>
                <w:sz w:val="24"/>
                <w:szCs w:val="24"/>
                <w:lang w:eastAsia="en-GB"/>
              </w:rPr>
              <w:t>Wrightbus</w:t>
            </w:r>
            <w:proofErr w:type="spellEnd"/>
            <w:r w:rsidRPr="002C1540">
              <w:rPr>
                <w:rFonts w:ascii="Arial" w:eastAsia="Times New Roman" w:hAnsi="Arial" w:cs="Arial"/>
                <w:sz w:val="24"/>
                <w:szCs w:val="24"/>
                <w:lang w:eastAsia="en-GB"/>
              </w:rPr>
              <w:t> </w:t>
            </w:r>
          </w:p>
        </w:tc>
      </w:tr>
      <w:tr w:rsidR="00666CC6" w:rsidRPr="00B60ACD" w14:paraId="7A5DE7AE" w14:textId="77777777" w:rsidTr="00CE7188">
        <w:trPr>
          <w:trHeight w:val="855"/>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4D76B0DC"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Ultra Low Emission Bus Scheme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5D6BC14F"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xml:space="preserve">West Yorkshire Combined Authority (funding awarded to First West </w:t>
            </w:r>
            <w:proofErr w:type="gramStart"/>
            <w:r w:rsidRPr="002C1540">
              <w:rPr>
                <w:rFonts w:ascii="Arial" w:eastAsia="Times New Roman" w:hAnsi="Arial" w:cs="Arial"/>
                <w:sz w:val="24"/>
                <w:szCs w:val="24"/>
                <w:lang w:eastAsia="en-GB"/>
              </w:rPr>
              <w:t>Yorkshire)   </w:t>
            </w:r>
            <w:proofErr w:type="gramEnd"/>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09E3E84B"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9 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07532AA4"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On the road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C977B32"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Yutong  </w:t>
            </w:r>
          </w:p>
        </w:tc>
      </w:tr>
      <w:tr w:rsidR="00666CC6" w:rsidRPr="00B60ACD" w14:paraId="7FA216FB" w14:textId="77777777" w:rsidTr="00CE7188">
        <w:trPr>
          <w:trHeight w:val="585"/>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7F8DF917"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Ultra Low Emission Bus Scheme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0499E35E"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xml:space="preserve">Transport </w:t>
            </w:r>
            <w:proofErr w:type="gramStart"/>
            <w:r w:rsidRPr="002C1540">
              <w:rPr>
                <w:rFonts w:ascii="Arial" w:eastAsia="Times New Roman" w:hAnsi="Arial" w:cs="Arial"/>
                <w:sz w:val="24"/>
                <w:szCs w:val="24"/>
                <w:lang w:eastAsia="en-GB"/>
              </w:rPr>
              <w:t>North East</w:t>
            </w:r>
            <w:proofErr w:type="gramEnd"/>
            <w:r w:rsidRPr="002C1540">
              <w:rPr>
                <w:rFonts w:ascii="Arial" w:eastAsia="Times New Roman" w:hAnsi="Arial" w:cs="Arial"/>
                <w:sz w:val="24"/>
                <w:szCs w:val="24"/>
                <w:lang w:eastAsia="en-GB"/>
              </w:rPr>
              <w:t xml:space="preserve"> (funding awarded to Go North East)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1EB431F1"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9 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01ECA526"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On the road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6E8857ED"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Yutong </w:t>
            </w:r>
          </w:p>
        </w:tc>
      </w:tr>
      <w:tr w:rsidR="00666CC6" w:rsidRPr="00B60ACD" w14:paraId="3EC1AC2C"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0858A415"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Ultra Low Emission Bus Scheme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4B9B67B6"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Nottinghamshire County Council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23E67FCB"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4 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5CC15DF2"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On the road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013DE688"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Alexander Dennis Ltd </w:t>
            </w:r>
          </w:p>
        </w:tc>
      </w:tr>
      <w:tr w:rsidR="00666CC6" w:rsidRPr="00B60ACD" w14:paraId="5AF1C4D0" w14:textId="77777777" w:rsidTr="00CE7188">
        <w:trPr>
          <w:trHeight w:val="855"/>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26F6F9BD"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lastRenderedPageBreak/>
              <w:t>Ultra Low Emission Bus Scheme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6BD7A039"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xml:space="preserve">Greater Manchester Combined Authority (funding awarded to Stagecoach </w:t>
            </w:r>
            <w:proofErr w:type="gramStart"/>
            <w:r w:rsidRPr="002C1540">
              <w:rPr>
                <w:rFonts w:ascii="Arial" w:eastAsia="Times New Roman" w:hAnsi="Arial" w:cs="Arial"/>
                <w:sz w:val="24"/>
                <w:szCs w:val="24"/>
                <w:lang w:eastAsia="en-GB"/>
              </w:rPr>
              <w:t>Manchester)   </w:t>
            </w:r>
            <w:proofErr w:type="gramEnd"/>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4A2A9F5F"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32 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6030D24E"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On the road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4C00EF86"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Alexander Dennis Ltd </w:t>
            </w:r>
          </w:p>
        </w:tc>
      </w:tr>
      <w:tr w:rsidR="00666CC6" w:rsidRPr="00B60ACD" w14:paraId="28550508" w14:textId="77777777" w:rsidTr="00CE7188">
        <w:trPr>
          <w:trHeight w:val="585"/>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0818574D"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Ultra Low Emission Bus Scheme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28D9E27E"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Brighton &amp; Hove City Council (funding awarded to The Big Lemon)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49D2B41F"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3 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3354D384"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On the road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58434904" w14:textId="77777777" w:rsidR="00666CC6" w:rsidRPr="00B857A8" w:rsidRDefault="00666CC6">
            <w:pPr>
              <w:spacing w:after="0" w:line="240" w:lineRule="auto"/>
              <w:textAlignment w:val="baseline"/>
              <w:rPr>
                <w:rFonts w:ascii="Arial" w:eastAsia="Times New Roman" w:hAnsi="Arial" w:cs="Arial"/>
                <w:sz w:val="24"/>
                <w:szCs w:val="24"/>
                <w:lang w:eastAsia="en-GB"/>
              </w:rPr>
            </w:pPr>
            <w:proofErr w:type="spellStart"/>
            <w:r w:rsidRPr="002C1540">
              <w:rPr>
                <w:rFonts w:ascii="Arial" w:eastAsia="Times New Roman" w:hAnsi="Arial" w:cs="Arial"/>
                <w:sz w:val="24"/>
                <w:szCs w:val="24"/>
                <w:lang w:eastAsia="en-GB"/>
              </w:rPr>
              <w:t>Higer</w:t>
            </w:r>
            <w:proofErr w:type="spellEnd"/>
            <w:r w:rsidRPr="002C1540">
              <w:rPr>
                <w:rFonts w:ascii="Arial" w:eastAsia="Times New Roman" w:hAnsi="Arial" w:cs="Arial"/>
                <w:sz w:val="24"/>
                <w:szCs w:val="24"/>
                <w:lang w:eastAsia="en-GB"/>
              </w:rPr>
              <w:t>  </w:t>
            </w:r>
          </w:p>
        </w:tc>
      </w:tr>
      <w:tr w:rsidR="00666CC6" w:rsidRPr="00B60ACD" w14:paraId="249AD1D4"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60AED0EE"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Ultra Low Emission Bus Scheme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2D92302D"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West Yorkshire Combined Authority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5C4EEF89"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5 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5B4835A8"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On the road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C3F5488"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Alexander Dennis Ltd </w:t>
            </w:r>
          </w:p>
        </w:tc>
      </w:tr>
      <w:tr w:rsidR="00666CC6" w:rsidRPr="00B60ACD" w14:paraId="046A93A9"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6270858F"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Local transport authority funding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11C0AD19"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Surrey County Council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27BD4C02"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34 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2419BDD9"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Funded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0A94EE80" w14:textId="77777777" w:rsidR="00666CC6" w:rsidRPr="002C1540"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Bus manufacturer subject to</w:t>
            </w:r>
          </w:p>
          <w:p w14:paraId="0E8E4E9D"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outcome of procurement process by local transport authority or bus operator.   </w:t>
            </w:r>
          </w:p>
        </w:tc>
      </w:tr>
      <w:tr w:rsidR="00666CC6" w:rsidRPr="00B60ACD" w14:paraId="35ABCF2E" w14:textId="77777777" w:rsidTr="00CE7188">
        <w:trPr>
          <w:trHeight w:val="27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07AF7DD5"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Local transport authority funding </w:t>
            </w:r>
          </w:p>
        </w:tc>
        <w:tc>
          <w:tcPr>
            <w:tcW w:w="1998" w:type="dxa"/>
            <w:tcBorders>
              <w:top w:val="single" w:sz="6" w:space="0" w:color="auto"/>
              <w:left w:val="single" w:sz="6" w:space="0" w:color="auto"/>
              <w:bottom w:val="single" w:sz="6" w:space="0" w:color="auto"/>
              <w:right w:val="single" w:sz="6" w:space="0" w:color="auto"/>
            </w:tcBorders>
            <w:shd w:val="clear" w:color="auto" w:fill="auto"/>
            <w:hideMark/>
          </w:tcPr>
          <w:p w14:paraId="727B1A22"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Hertfordshire County Council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77A68EAC"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1 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4BBC544B"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On the road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2FAAC2C"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Switch Mobility  </w:t>
            </w:r>
          </w:p>
        </w:tc>
      </w:tr>
      <w:tr w:rsidR="001978BB" w:rsidRPr="00B60ACD" w14:paraId="42243098" w14:textId="77777777" w:rsidTr="00791A2E">
        <w:trPr>
          <w:trHeight w:val="270"/>
        </w:trPr>
        <w:tc>
          <w:tcPr>
            <w:tcW w:w="355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5FAF27" w14:textId="11C26696" w:rsidR="001978BB" w:rsidRPr="002C1540" w:rsidRDefault="001978BB">
            <w:pPr>
              <w:spacing w:after="0" w:line="240" w:lineRule="auto"/>
              <w:textAlignment w:val="baseline"/>
              <w:rPr>
                <w:rFonts w:ascii="Arial" w:eastAsia="Times New Roman" w:hAnsi="Arial" w:cs="Arial"/>
                <w:b/>
                <w:sz w:val="24"/>
                <w:szCs w:val="24"/>
                <w:lang w:eastAsia="en-GB"/>
              </w:rPr>
            </w:pPr>
            <w:r w:rsidRPr="002C1540">
              <w:rPr>
                <w:rFonts w:ascii="Arial" w:eastAsia="Times New Roman" w:hAnsi="Arial" w:cs="Arial"/>
                <w:b/>
                <w:sz w:val="24"/>
                <w:szCs w:val="24"/>
                <w:lang w:eastAsia="en-GB"/>
              </w:rPr>
              <w:t>England (outside London (non-ZEBRA) total</w:t>
            </w:r>
          </w:p>
        </w:tc>
        <w:tc>
          <w:tcPr>
            <w:tcW w:w="11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CF5199" w14:textId="3B398FB6" w:rsidR="001978BB" w:rsidRPr="002C1540" w:rsidRDefault="00690AAE">
            <w:pPr>
              <w:spacing w:after="0" w:line="240" w:lineRule="auto"/>
              <w:textAlignment w:val="baseline"/>
              <w:rPr>
                <w:rFonts w:ascii="Arial" w:eastAsia="Times New Roman" w:hAnsi="Arial" w:cs="Arial"/>
                <w:b/>
                <w:sz w:val="24"/>
                <w:szCs w:val="24"/>
                <w:lang w:eastAsia="en-GB"/>
              </w:rPr>
            </w:pPr>
            <w:r w:rsidRPr="002C1540">
              <w:rPr>
                <w:rFonts w:ascii="Arial" w:eastAsia="Times New Roman" w:hAnsi="Arial" w:cs="Arial"/>
                <w:b/>
                <w:sz w:val="24"/>
                <w:szCs w:val="24"/>
                <w:lang w:eastAsia="en-GB"/>
              </w:rPr>
              <w:t>590</w:t>
            </w:r>
          </w:p>
        </w:tc>
        <w:tc>
          <w:tcPr>
            <w:tcW w:w="15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7A19BF" w14:textId="77777777" w:rsidR="001978BB" w:rsidRPr="002C1540" w:rsidRDefault="001978BB">
            <w:pPr>
              <w:spacing w:after="0" w:line="240" w:lineRule="auto"/>
              <w:textAlignment w:val="baseline"/>
              <w:rPr>
                <w:rFonts w:ascii="Arial" w:eastAsia="Times New Roman" w:hAnsi="Arial" w:cs="Arial"/>
                <w:sz w:val="24"/>
                <w:szCs w:val="24"/>
                <w:lang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3A92F2" w14:textId="77777777" w:rsidR="001978BB" w:rsidRPr="002C1540" w:rsidRDefault="001978BB">
            <w:pPr>
              <w:spacing w:after="0" w:line="240" w:lineRule="auto"/>
              <w:textAlignment w:val="baseline"/>
              <w:rPr>
                <w:rFonts w:ascii="Arial" w:eastAsia="Times New Roman" w:hAnsi="Arial" w:cs="Arial"/>
                <w:sz w:val="24"/>
                <w:szCs w:val="24"/>
                <w:lang w:eastAsia="en-GB"/>
              </w:rPr>
            </w:pPr>
          </w:p>
        </w:tc>
      </w:tr>
      <w:tr w:rsidR="00690AAE" w:rsidRPr="00B60ACD" w14:paraId="2FDD29EB" w14:textId="77777777">
        <w:trPr>
          <w:trHeight w:val="270"/>
        </w:trPr>
        <w:tc>
          <w:tcPr>
            <w:tcW w:w="9631" w:type="dxa"/>
            <w:gridSpan w:val="5"/>
            <w:tcBorders>
              <w:top w:val="single" w:sz="6" w:space="0" w:color="auto"/>
              <w:left w:val="single" w:sz="6" w:space="0" w:color="auto"/>
              <w:bottom w:val="single" w:sz="6" w:space="0" w:color="auto"/>
              <w:right w:val="single" w:sz="6" w:space="0" w:color="auto"/>
            </w:tcBorders>
            <w:shd w:val="clear" w:color="auto" w:fill="auto"/>
          </w:tcPr>
          <w:p w14:paraId="01DDAA5C" w14:textId="77777777" w:rsidR="00690AAE" w:rsidRPr="002C1540" w:rsidRDefault="00690AAE">
            <w:pPr>
              <w:spacing w:after="0" w:line="240" w:lineRule="auto"/>
              <w:textAlignment w:val="baseline"/>
              <w:rPr>
                <w:rFonts w:ascii="Arial" w:eastAsia="Times New Roman" w:hAnsi="Arial" w:cs="Arial"/>
                <w:sz w:val="24"/>
                <w:szCs w:val="24"/>
                <w:lang w:eastAsia="en-GB"/>
              </w:rPr>
            </w:pPr>
          </w:p>
        </w:tc>
      </w:tr>
      <w:tr w:rsidR="00666CC6" w:rsidRPr="00B60ACD" w14:paraId="5D37309C" w14:textId="77777777" w:rsidTr="00791A2E">
        <w:trPr>
          <w:trHeight w:val="270"/>
        </w:trPr>
        <w:tc>
          <w:tcPr>
            <w:tcW w:w="35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hideMark/>
          </w:tcPr>
          <w:p w14:paraId="1B37DE39" w14:textId="50017261" w:rsidR="00666CC6" w:rsidRPr="00791A2E" w:rsidRDefault="00666CC6">
            <w:pPr>
              <w:spacing w:after="0" w:line="240" w:lineRule="auto"/>
              <w:textAlignment w:val="baseline"/>
              <w:rPr>
                <w:rFonts w:ascii="Arial" w:eastAsia="Times New Roman" w:hAnsi="Arial" w:cs="Arial"/>
                <w:b/>
                <w:sz w:val="24"/>
                <w:szCs w:val="24"/>
                <w:lang w:eastAsia="en-GB"/>
              </w:rPr>
            </w:pPr>
            <w:r w:rsidRPr="002C1540">
              <w:rPr>
                <w:rFonts w:ascii="Arial" w:eastAsia="Times New Roman" w:hAnsi="Arial" w:cs="Arial"/>
                <w:b/>
                <w:sz w:val="24"/>
                <w:szCs w:val="24"/>
                <w:lang w:eastAsia="en-GB"/>
              </w:rPr>
              <w:t xml:space="preserve">England </w:t>
            </w:r>
            <w:r w:rsidR="00112CD0" w:rsidRPr="002C1540">
              <w:rPr>
                <w:rFonts w:ascii="Arial" w:eastAsia="Times New Roman" w:hAnsi="Arial" w:cs="Arial"/>
                <w:b/>
                <w:sz w:val="24"/>
                <w:szCs w:val="24"/>
                <w:lang w:eastAsia="en-GB"/>
              </w:rPr>
              <w:t>(o</w:t>
            </w:r>
            <w:r w:rsidRPr="002C1540">
              <w:rPr>
                <w:rFonts w:ascii="Arial" w:eastAsia="Times New Roman" w:hAnsi="Arial" w:cs="Arial"/>
                <w:b/>
                <w:sz w:val="24"/>
                <w:szCs w:val="24"/>
                <w:lang w:eastAsia="en-GB"/>
              </w:rPr>
              <w:t>utside London</w:t>
            </w:r>
            <w:r w:rsidR="00112CD0" w:rsidRPr="002C1540">
              <w:rPr>
                <w:rFonts w:ascii="Arial" w:eastAsia="Times New Roman" w:hAnsi="Arial" w:cs="Arial"/>
                <w:sz w:val="24"/>
                <w:szCs w:val="24"/>
                <w:lang w:eastAsia="en-GB"/>
              </w:rPr>
              <w:t xml:space="preserve">) </w:t>
            </w:r>
            <w:r w:rsidR="00791A2E" w:rsidRPr="002C1540">
              <w:rPr>
                <w:rFonts w:ascii="Arial" w:eastAsia="Times New Roman" w:hAnsi="Arial" w:cs="Arial"/>
                <w:b/>
                <w:sz w:val="24"/>
                <w:szCs w:val="24"/>
                <w:lang w:eastAsia="en-GB"/>
              </w:rPr>
              <w:t>total</w:t>
            </w:r>
          </w:p>
        </w:tc>
        <w:tc>
          <w:tcPr>
            <w:tcW w:w="117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hideMark/>
          </w:tcPr>
          <w:p w14:paraId="4954E143"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b/>
                <w:sz w:val="24"/>
                <w:szCs w:val="24"/>
                <w:lang w:eastAsia="en-GB"/>
              </w:rPr>
              <w:t>1,932</w:t>
            </w:r>
            <w:r w:rsidRPr="002C1540">
              <w:rPr>
                <w:rFonts w:ascii="Arial" w:eastAsia="Times New Roman" w:hAnsi="Arial" w:cs="Arial"/>
                <w:sz w:val="24"/>
                <w:szCs w:val="24"/>
                <w:lang w:eastAsia="en-GB"/>
              </w:rPr>
              <w:t> </w:t>
            </w:r>
          </w:p>
        </w:tc>
        <w:tc>
          <w:tcPr>
            <w:tcW w:w="150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hideMark/>
          </w:tcPr>
          <w:p w14:paraId="585295CA"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b/>
                <w:sz w:val="24"/>
                <w:szCs w:val="24"/>
                <w:lang w:eastAsia="en-GB"/>
              </w:rPr>
              <w:t> </w:t>
            </w:r>
            <w:r w:rsidRPr="002C1540">
              <w:rPr>
                <w:rFonts w:ascii="Arial" w:eastAsia="Times New Roman" w:hAnsi="Arial" w:cs="Arial"/>
                <w:sz w:val="24"/>
                <w:szCs w:val="24"/>
                <w:lang w:eastAsia="en-GB"/>
              </w:rPr>
              <w:t> </w:t>
            </w:r>
          </w:p>
        </w:tc>
        <w:tc>
          <w:tcPr>
            <w:tcW w:w="340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hideMark/>
          </w:tcPr>
          <w:p w14:paraId="7349470A"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w:t>
            </w:r>
          </w:p>
        </w:tc>
      </w:tr>
      <w:tr w:rsidR="00666CC6" w:rsidRPr="00B60ACD" w14:paraId="78C483CF" w14:textId="77777777" w:rsidTr="00791A2E">
        <w:trPr>
          <w:trHeight w:val="270"/>
        </w:trPr>
        <w:tc>
          <w:tcPr>
            <w:tcW w:w="35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hideMark/>
          </w:tcPr>
          <w:p w14:paraId="7D0BA4B3"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b/>
                <w:sz w:val="24"/>
                <w:szCs w:val="24"/>
                <w:lang w:eastAsia="en-GB"/>
              </w:rPr>
              <w:t>London </w:t>
            </w:r>
            <w:r w:rsidRPr="002C1540">
              <w:rPr>
                <w:rFonts w:ascii="Arial" w:eastAsia="Times New Roman" w:hAnsi="Arial" w:cs="Arial"/>
                <w:sz w:val="24"/>
                <w:szCs w:val="24"/>
                <w:lang w:eastAsia="en-GB"/>
              </w:rPr>
              <w:t> </w:t>
            </w:r>
          </w:p>
        </w:tc>
        <w:tc>
          <w:tcPr>
            <w:tcW w:w="117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hideMark/>
          </w:tcPr>
          <w:p w14:paraId="42BA5E77" w14:textId="77777777" w:rsidR="00666CC6" w:rsidRPr="00B857A8" w:rsidRDefault="00666CC6">
            <w:pPr>
              <w:spacing w:after="0" w:line="240" w:lineRule="auto"/>
              <w:textAlignment w:val="baseline"/>
              <w:rPr>
                <w:rFonts w:ascii="Arial" w:eastAsia="Times New Roman" w:hAnsi="Arial" w:cs="Arial"/>
                <w:b/>
                <w:sz w:val="24"/>
                <w:szCs w:val="24"/>
                <w:lang w:eastAsia="en-GB"/>
              </w:rPr>
            </w:pPr>
            <w:r w:rsidRPr="002C1540">
              <w:rPr>
                <w:rFonts w:ascii="Arial" w:eastAsia="Times New Roman" w:hAnsi="Arial" w:cs="Arial"/>
                <w:b/>
                <w:sz w:val="24"/>
                <w:szCs w:val="24"/>
                <w:lang w:eastAsia="en-GB"/>
              </w:rPr>
              <w:t>617 </w:t>
            </w:r>
          </w:p>
        </w:tc>
        <w:tc>
          <w:tcPr>
            <w:tcW w:w="150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hideMark/>
          </w:tcPr>
          <w:p w14:paraId="02C6C364"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w:t>
            </w:r>
          </w:p>
        </w:tc>
        <w:tc>
          <w:tcPr>
            <w:tcW w:w="340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hideMark/>
          </w:tcPr>
          <w:p w14:paraId="1E4283BC"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w:t>
            </w:r>
          </w:p>
        </w:tc>
      </w:tr>
      <w:tr w:rsidR="00666CC6" w:rsidRPr="00B60ACD" w14:paraId="1EBB6284" w14:textId="77777777" w:rsidTr="00791A2E">
        <w:trPr>
          <w:trHeight w:val="270"/>
        </w:trPr>
        <w:tc>
          <w:tcPr>
            <w:tcW w:w="3550"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hideMark/>
          </w:tcPr>
          <w:p w14:paraId="26019C1B"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b/>
                <w:sz w:val="24"/>
                <w:szCs w:val="24"/>
                <w:lang w:eastAsia="en-GB"/>
              </w:rPr>
              <w:t>England</w:t>
            </w:r>
            <w:r w:rsidRPr="002C1540">
              <w:rPr>
                <w:rFonts w:ascii="Arial" w:eastAsia="Times New Roman" w:hAnsi="Arial" w:cs="Arial"/>
                <w:sz w:val="24"/>
                <w:szCs w:val="24"/>
                <w:lang w:eastAsia="en-GB"/>
              </w:rPr>
              <w:t> </w:t>
            </w:r>
            <w:r w:rsidRPr="002C1540">
              <w:rPr>
                <w:rFonts w:ascii="Arial" w:eastAsia="Times New Roman" w:hAnsi="Arial" w:cs="Arial"/>
                <w:b/>
                <w:sz w:val="24"/>
                <w:szCs w:val="24"/>
                <w:lang w:eastAsia="en-GB"/>
              </w:rPr>
              <w:t>total</w:t>
            </w:r>
          </w:p>
        </w:tc>
        <w:tc>
          <w:tcPr>
            <w:tcW w:w="117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hideMark/>
          </w:tcPr>
          <w:p w14:paraId="26CE6DAF"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b/>
                <w:sz w:val="24"/>
                <w:szCs w:val="24"/>
                <w:lang w:eastAsia="en-GB"/>
              </w:rPr>
              <w:t>2,549 </w:t>
            </w:r>
            <w:r w:rsidRPr="00B857A8">
              <w:rPr>
                <w:rFonts w:ascii="Arial" w:eastAsia="Times New Roman" w:hAnsi="Arial" w:cs="Arial"/>
                <w:sz w:val="24"/>
                <w:szCs w:val="24"/>
                <w:lang w:eastAsia="en-GB"/>
              </w:rPr>
              <w:t> </w:t>
            </w:r>
          </w:p>
        </w:tc>
        <w:tc>
          <w:tcPr>
            <w:tcW w:w="150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hideMark/>
          </w:tcPr>
          <w:p w14:paraId="58529D0D"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w:t>
            </w:r>
          </w:p>
        </w:tc>
        <w:tc>
          <w:tcPr>
            <w:tcW w:w="340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hideMark/>
          </w:tcPr>
          <w:p w14:paraId="745FEAB0"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2C1540">
              <w:rPr>
                <w:rFonts w:ascii="Arial" w:eastAsia="Times New Roman" w:hAnsi="Arial" w:cs="Arial"/>
                <w:sz w:val="24"/>
                <w:szCs w:val="24"/>
                <w:lang w:eastAsia="en-GB"/>
              </w:rPr>
              <w:t> </w:t>
            </w:r>
          </w:p>
        </w:tc>
      </w:tr>
      <w:tr w:rsidR="00666CC6" w:rsidRPr="00B60ACD" w14:paraId="62A54097" w14:textId="77777777" w:rsidTr="00CE7188">
        <w:trPr>
          <w:trHeight w:val="270"/>
        </w:trPr>
        <w:tc>
          <w:tcPr>
            <w:tcW w:w="9631" w:type="dxa"/>
            <w:gridSpan w:val="5"/>
            <w:tcBorders>
              <w:top w:val="single" w:sz="6" w:space="0" w:color="auto"/>
              <w:left w:val="single" w:sz="6" w:space="0" w:color="auto"/>
              <w:bottom w:val="single" w:sz="6" w:space="0" w:color="auto"/>
              <w:right w:val="single" w:sz="6" w:space="0" w:color="auto"/>
            </w:tcBorders>
            <w:shd w:val="clear" w:color="auto" w:fill="auto"/>
            <w:vAlign w:val="bottom"/>
          </w:tcPr>
          <w:p w14:paraId="15BF301B" w14:textId="77777777" w:rsidR="00666CC6" w:rsidRPr="002C1540" w:rsidRDefault="00666CC6">
            <w:pPr>
              <w:spacing w:after="0" w:line="240" w:lineRule="auto"/>
              <w:textAlignment w:val="baseline"/>
              <w:rPr>
                <w:rFonts w:ascii="Arial" w:eastAsia="Times New Roman" w:hAnsi="Arial" w:cs="Arial"/>
                <w:sz w:val="24"/>
                <w:szCs w:val="24"/>
                <w:lang w:eastAsia="en-GB"/>
              </w:rPr>
            </w:pPr>
          </w:p>
        </w:tc>
      </w:tr>
      <w:tr w:rsidR="00666CC6" w:rsidRPr="00B60ACD" w14:paraId="7FE996D7" w14:textId="77777777" w:rsidTr="00CE7188">
        <w:trPr>
          <w:trHeight w:val="270"/>
        </w:trPr>
        <w:tc>
          <w:tcPr>
            <w:tcW w:w="355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78ABD750"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UK Government funding for Wales through the Ultra Low Emission Bus Scheme</w:t>
            </w:r>
          </w:p>
        </w:tc>
        <w:tc>
          <w:tcPr>
            <w:tcW w:w="1173" w:type="dxa"/>
            <w:tcBorders>
              <w:top w:val="single" w:sz="6" w:space="0" w:color="auto"/>
              <w:left w:val="single" w:sz="6" w:space="0" w:color="auto"/>
              <w:bottom w:val="single" w:sz="6" w:space="0" w:color="auto"/>
              <w:right w:val="single" w:sz="6" w:space="0" w:color="auto"/>
            </w:tcBorders>
            <w:shd w:val="clear" w:color="auto" w:fill="auto"/>
            <w:vAlign w:val="bottom"/>
          </w:tcPr>
          <w:p w14:paraId="73701EEE"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68</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bottom"/>
          </w:tcPr>
          <w:p w14:paraId="2F5F8EDE"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bottom"/>
          </w:tcPr>
          <w:p w14:paraId="7FF89E9B"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r>
      <w:tr w:rsidR="00666CC6" w:rsidRPr="00B60ACD" w14:paraId="4B9BCA1C" w14:textId="77777777" w:rsidTr="00CE7188">
        <w:trPr>
          <w:trHeight w:val="270"/>
        </w:trPr>
        <w:tc>
          <w:tcPr>
            <w:tcW w:w="355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3F4CC418"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Welsh Government funding</w:t>
            </w:r>
          </w:p>
        </w:tc>
        <w:tc>
          <w:tcPr>
            <w:tcW w:w="1173" w:type="dxa"/>
            <w:tcBorders>
              <w:top w:val="single" w:sz="6" w:space="0" w:color="auto"/>
              <w:left w:val="single" w:sz="6" w:space="0" w:color="auto"/>
              <w:bottom w:val="single" w:sz="6" w:space="0" w:color="auto"/>
              <w:right w:val="single" w:sz="6" w:space="0" w:color="auto"/>
            </w:tcBorders>
            <w:shd w:val="clear" w:color="auto" w:fill="auto"/>
            <w:vAlign w:val="bottom"/>
          </w:tcPr>
          <w:p w14:paraId="7F0BAEA6"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16</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bottom"/>
          </w:tcPr>
          <w:p w14:paraId="7E37FFA7"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bottom"/>
          </w:tcPr>
          <w:p w14:paraId="4557927E"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r>
      <w:tr w:rsidR="00666CC6" w:rsidRPr="00B60ACD" w14:paraId="675EE1BD" w14:textId="77777777" w:rsidTr="00CE7188">
        <w:trPr>
          <w:trHeight w:val="270"/>
        </w:trPr>
        <w:tc>
          <w:tcPr>
            <w:tcW w:w="355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32A561F3"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Scottish Ultra Low Emission Bus Scheme</w:t>
            </w:r>
          </w:p>
        </w:tc>
        <w:tc>
          <w:tcPr>
            <w:tcW w:w="1173" w:type="dxa"/>
            <w:tcBorders>
              <w:top w:val="single" w:sz="6" w:space="0" w:color="auto"/>
              <w:left w:val="single" w:sz="6" w:space="0" w:color="auto"/>
              <w:bottom w:val="single" w:sz="6" w:space="0" w:color="auto"/>
              <w:right w:val="single" w:sz="6" w:space="0" w:color="auto"/>
            </w:tcBorders>
            <w:shd w:val="clear" w:color="auto" w:fill="auto"/>
            <w:vAlign w:val="bottom"/>
          </w:tcPr>
          <w:p w14:paraId="0DAB6F96"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272</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bottom"/>
          </w:tcPr>
          <w:p w14:paraId="04E48BD6"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bottom"/>
          </w:tcPr>
          <w:p w14:paraId="4ED54903"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r>
      <w:tr w:rsidR="00666CC6" w:rsidRPr="00B60ACD" w14:paraId="7C5C3B99" w14:textId="77777777" w:rsidTr="00CE7188">
        <w:trPr>
          <w:trHeight w:val="270"/>
        </w:trPr>
        <w:tc>
          <w:tcPr>
            <w:tcW w:w="355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3E06EDD8"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Scottish Government Funding</w:t>
            </w:r>
          </w:p>
        </w:tc>
        <w:tc>
          <w:tcPr>
            <w:tcW w:w="1173" w:type="dxa"/>
            <w:tcBorders>
              <w:top w:val="single" w:sz="6" w:space="0" w:color="auto"/>
              <w:left w:val="single" w:sz="6" w:space="0" w:color="auto"/>
              <w:bottom w:val="single" w:sz="6" w:space="0" w:color="auto"/>
              <w:right w:val="single" w:sz="6" w:space="0" w:color="auto"/>
            </w:tcBorders>
            <w:shd w:val="clear" w:color="auto" w:fill="auto"/>
            <w:vAlign w:val="bottom"/>
          </w:tcPr>
          <w:p w14:paraId="2ADF5DAC"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10</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bottom"/>
          </w:tcPr>
          <w:p w14:paraId="56196008"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bottom"/>
          </w:tcPr>
          <w:p w14:paraId="2685F6DD"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r>
      <w:tr w:rsidR="00666CC6" w:rsidRPr="00B60ACD" w14:paraId="48B515A4" w14:textId="77777777" w:rsidTr="00CE7188">
        <w:trPr>
          <w:trHeight w:val="270"/>
        </w:trPr>
        <w:tc>
          <w:tcPr>
            <w:tcW w:w="355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79674913"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Scottish Zero Emission Bus challenge fund</w:t>
            </w:r>
          </w:p>
        </w:tc>
        <w:tc>
          <w:tcPr>
            <w:tcW w:w="1173" w:type="dxa"/>
            <w:tcBorders>
              <w:top w:val="single" w:sz="6" w:space="0" w:color="auto"/>
              <w:left w:val="single" w:sz="6" w:space="0" w:color="auto"/>
              <w:bottom w:val="single" w:sz="6" w:space="0" w:color="auto"/>
              <w:right w:val="single" w:sz="6" w:space="0" w:color="auto"/>
            </w:tcBorders>
            <w:shd w:val="clear" w:color="auto" w:fill="auto"/>
            <w:vAlign w:val="bottom"/>
          </w:tcPr>
          <w:p w14:paraId="0A6B5EB5"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276</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bottom"/>
          </w:tcPr>
          <w:p w14:paraId="541D0285"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bottom"/>
          </w:tcPr>
          <w:p w14:paraId="77F68E11"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r>
      <w:tr w:rsidR="00666CC6" w:rsidRPr="00B60ACD" w14:paraId="23F54DF4" w14:textId="77777777" w:rsidTr="00CE7188">
        <w:trPr>
          <w:trHeight w:val="270"/>
        </w:trPr>
        <w:tc>
          <w:tcPr>
            <w:tcW w:w="355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660C0AF8"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Northern Ireland Executive Funding FY 2020-21</w:t>
            </w:r>
          </w:p>
        </w:tc>
        <w:tc>
          <w:tcPr>
            <w:tcW w:w="1173" w:type="dxa"/>
            <w:tcBorders>
              <w:top w:val="single" w:sz="6" w:space="0" w:color="auto"/>
              <w:left w:val="single" w:sz="6" w:space="0" w:color="auto"/>
              <w:bottom w:val="single" w:sz="6" w:space="0" w:color="auto"/>
              <w:right w:val="single" w:sz="6" w:space="0" w:color="auto"/>
            </w:tcBorders>
            <w:shd w:val="clear" w:color="auto" w:fill="auto"/>
            <w:vAlign w:val="bottom"/>
          </w:tcPr>
          <w:p w14:paraId="770DB67D"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100</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bottom"/>
          </w:tcPr>
          <w:p w14:paraId="641ED6EA"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bottom"/>
          </w:tcPr>
          <w:p w14:paraId="0E27B271"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r>
      <w:tr w:rsidR="00666CC6" w:rsidRPr="00B60ACD" w14:paraId="75FFE934" w14:textId="77777777" w:rsidTr="00CE7188">
        <w:trPr>
          <w:trHeight w:val="270"/>
        </w:trPr>
        <w:tc>
          <w:tcPr>
            <w:tcW w:w="355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14BC4643"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lastRenderedPageBreak/>
              <w:t>Northern Ireland Executive Funding FY 2021-22</w:t>
            </w:r>
          </w:p>
        </w:tc>
        <w:tc>
          <w:tcPr>
            <w:tcW w:w="1173" w:type="dxa"/>
            <w:tcBorders>
              <w:top w:val="single" w:sz="6" w:space="0" w:color="auto"/>
              <w:left w:val="single" w:sz="6" w:space="0" w:color="auto"/>
              <w:bottom w:val="single" w:sz="6" w:space="0" w:color="auto"/>
              <w:right w:val="single" w:sz="6" w:space="0" w:color="auto"/>
            </w:tcBorders>
            <w:shd w:val="clear" w:color="auto" w:fill="auto"/>
            <w:vAlign w:val="bottom"/>
          </w:tcPr>
          <w:p w14:paraId="15E029CC"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38</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bottom"/>
          </w:tcPr>
          <w:p w14:paraId="53B02617"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bottom"/>
          </w:tcPr>
          <w:p w14:paraId="27B215ED"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r>
      <w:tr w:rsidR="00666CC6" w:rsidRPr="00B60ACD" w14:paraId="3C24B816" w14:textId="77777777" w:rsidTr="00CE7188">
        <w:trPr>
          <w:trHeight w:val="270"/>
        </w:trPr>
        <w:tc>
          <w:tcPr>
            <w:tcW w:w="355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75A2745C"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Northern Ireland Executive Funding FY 2021-23</w:t>
            </w:r>
          </w:p>
        </w:tc>
        <w:tc>
          <w:tcPr>
            <w:tcW w:w="1173" w:type="dxa"/>
            <w:tcBorders>
              <w:top w:val="single" w:sz="6" w:space="0" w:color="auto"/>
              <w:left w:val="single" w:sz="6" w:space="0" w:color="auto"/>
              <w:bottom w:val="single" w:sz="6" w:space="0" w:color="auto"/>
              <w:right w:val="single" w:sz="6" w:space="0" w:color="auto"/>
            </w:tcBorders>
            <w:shd w:val="clear" w:color="auto" w:fill="auto"/>
            <w:vAlign w:val="bottom"/>
          </w:tcPr>
          <w:p w14:paraId="7456F304" w14:textId="77777777"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sz w:val="24"/>
                <w:szCs w:val="24"/>
                <w:lang w:eastAsia="en-GB"/>
              </w:rPr>
              <w:t>100</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bottom"/>
          </w:tcPr>
          <w:p w14:paraId="46B5DB8F"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bottom"/>
          </w:tcPr>
          <w:p w14:paraId="49B4E792"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r>
      <w:tr w:rsidR="00666CC6" w:rsidRPr="00B60ACD" w14:paraId="0E1D2472" w14:textId="77777777" w:rsidTr="008A6B64">
        <w:trPr>
          <w:trHeight w:val="270"/>
        </w:trPr>
        <w:tc>
          <w:tcPr>
            <w:tcW w:w="35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67B6FAFB" w14:textId="361105CD" w:rsidR="00666CC6" w:rsidRPr="00B857A8" w:rsidRDefault="00666CC6">
            <w:pPr>
              <w:spacing w:after="0" w:line="240" w:lineRule="auto"/>
              <w:textAlignment w:val="baseline"/>
              <w:rPr>
                <w:rFonts w:ascii="Arial" w:eastAsia="Times New Roman" w:hAnsi="Arial" w:cs="Arial"/>
                <w:b/>
                <w:sz w:val="24"/>
                <w:szCs w:val="24"/>
                <w:lang w:eastAsia="en-GB"/>
              </w:rPr>
            </w:pPr>
            <w:r w:rsidRPr="00B857A8">
              <w:rPr>
                <w:rFonts w:ascii="Arial" w:eastAsia="Times New Roman" w:hAnsi="Arial" w:cs="Arial"/>
                <w:b/>
                <w:sz w:val="24"/>
                <w:szCs w:val="24"/>
                <w:lang w:eastAsia="en-GB"/>
              </w:rPr>
              <w:t xml:space="preserve">Devolved </w:t>
            </w:r>
            <w:r w:rsidR="00FA7FCD">
              <w:rPr>
                <w:rFonts w:ascii="Arial" w:eastAsia="Times New Roman" w:hAnsi="Arial" w:cs="Arial"/>
                <w:b/>
                <w:sz w:val="24"/>
                <w:szCs w:val="24"/>
                <w:lang w:eastAsia="en-GB"/>
              </w:rPr>
              <w:t>Administrations</w:t>
            </w:r>
            <w:r w:rsidRPr="00B857A8">
              <w:rPr>
                <w:rFonts w:ascii="Arial" w:eastAsia="Times New Roman" w:hAnsi="Arial" w:cs="Arial"/>
                <w:b/>
                <w:sz w:val="24"/>
                <w:szCs w:val="24"/>
                <w:lang w:eastAsia="en-GB"/>
              </w:rPr>
              <w:t xml:space="preserve"> total</w:t>
            </w:r>
          </w:p>
        </w:tc>
        <w:tc>
          <w:tcPr>
            <w:tcW w:w="117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71C76AF6" w14:textId="77777777" w:rsidR="00666CC6" w:rsidRPr="00B857A8" w:rsidRDefault="00666CC6">
            <w:pPr>
              <w:spacing w:after="0" w:line="240" w:lineRule="auto"/>
              <w:textAlignment w:val="baseline"/>
              <w:rPr>
                <w:rFonts w:ascii="Arial" w:eastAsia="Times New Roman" w:hAnsi="Arial" w:cs="Arial"/>
                <w:b/>
                <w:sz w:val="24"/>
                <w:szCs w:val="24"/>
                <w:lang w:eastAsia="en-GB"/>
              </w:rPr>
            </w:pPr>
            <w:r w:rsidRPr="00B857A8">
              <w:rPr>
                <w:rFonts w:ascii="Arial" w:eastAsia="Times New Roman" w:hAnsi="Arial" w:cs="Arial"/>
                <w:b/>
                <w:sz w:val="24"/>
                <w:szCs w:val="24"/>
                <w:lang w:eastAsia="en-GB"/>
              </w:rPr>
              <w:t>880</w:t>
            </w:r>
          </w:p>
        </w:tc>
        <w:tc>
          <w:tcPr>
            <w:tcW w:w="150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0A5F6245"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0849B122"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r>
      <w:tr w:rsidR="00666CC6" w:rsidRPr="00B60ACD" w14:paraId="54CFAC61" w14:textId="77777777" w:rsidTr="00CE7188">
        <w:trPr>
          <w:trHeight w:val="270"/>
        </w:trPr>
        <w:tc>
          <w:tcPr>
            <w:tcW w:w="9631" w:type="dxa"/>
            <w:gridSpan w:val="5"/>
            <w:tcBorders>
              <w:top w:val="single" w:sz="6" w:space="0" w:color="auto"/>
              <w:left w:val="single" w:sz="6" w:space="0" w:color="auto"/>
              <w:bottom w:val="single" w:sz="6" w:space="0" w:color="auto"/>
              <w:right w:val="single" w:sz="6" w:space="0" w:color="auto"/>
            </w:tcBorders>
            <w:shd w:val="clear" w:color="auto" w:fill="auto"/>
            <w:vAlign w:val="bottom"/>
          </w:tcPr>
          <w:p w14:paraId="0F0BDAA5"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r>
      <w:tr w:rsidR="00666CC6" w:rsidRPr="00B60ACD" w14:paraId="4D7A55E1" w14:textId="77777777" w:rsidTr="008A6B64">
        <w:trPr>
          <w:trHeight w:val="270"/>
        </w:trPr>
        <w:tc>
          <w:tcPr>
            <w:tcW w:w="3550"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vAlign w:val="bottom"/>
          </w:tcPr>
          <w:p w14:paraId="3E14E72C" w14:textId="7C7C89FC" w:rsidR="00666CC6" w:rsidRPr="00B857A8" w:rsidRDefault="00666CC6">
            <w:pPr>
              <w:spacing w:after="0" w:line="240" w:lineRule="auto"/>
              <w:textAlignment w:val="baseline"/>
              <w:rPr>
                <w:rFonts w:ascii="Arial" w:eastAsia="Times New Roman" w:hAnsi="Arial" w:cs="Arial"/>
                <w:sz w:val="24"/>
                <w:szCs w:val="24"/>
                <w:lang w:eastAsia="en-GB"/>
              </w:rPr>
            </w:pPr>
            <w:r w:rsidRPr="00B857A8">
              <w:rPr>
                <w:rFonts w:ascii="Arial" w:eastAsia="Times New Roman" w:hAnsi="Arial" w:cs="Arial"/>
                <w:b/>
                <w:sz w:val="24"/>
                <w:szCs w:val="24"/>
                <w:lang w:eastAsia="en-GB"/>
              </w:rPr>
              <w:t xml:space="preserve">UK </w:t>
            </w:r>
            <w:r w:rsidR="008A6B64">
              <w:rPr>
                <w:rFonts w:ascii="Arial" w:eastAsia="Times New Roman" w:hAnsi="Arial" w:cs="Arial"/>
                <w:b/>
                <w:sz w:val="24"/>
                <w:szCs w:val="24"/>
                <w:lang w:eastAsia="en-GB"/>
              </w:rPr>
              <w:t>TOTAL</w:t>
            </w:r>
          </w:p>
        </w:tc>
        <w:tc>
          <w:tcPr>
            <w:tcW w:w="117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bottom"/>
          </w:tcPr>
          <w:p w14:paraId="42F545F8" w14:textId="77777777" w:rsidR="00666CC6" w:rsidRPr="00B857A8" w:rsidRDefault="00666CC6">
            <w:pPr>
              <w:spacing w:after="0" w:line="240" w:lineRule="auto"/>
              <w:textAlignment w:val="baseline"/>
              <w:rPr>
                <w:rFonts w:ascii="Arial" w:eastAsia="Times New Roman" w:hAnsi="Arial" w:cs="Arial"/>
                <w:b/>
                <w:sz w:val="24"/>
                <w:szCs w:val="24"/>
                <w:lang w:eastAsia="en-GB"/>
              </w:rPr>
            </w:pPr>
            <w:r w:rsidRPr="00B857A8">
              <w:rPr>
                <w:rFonts w:ascii="Arial" w:eastAsia="Times New Roman" w:hAnsi="Arial" w:cs="Arial"/>
                <w:b/>
                <w:sz w:val="24"/>
                <w:szCs w:val="24"/>
                <w:lang w:eastAsia="en-GB"/>
              </w:rPr>
              <w:t>3,429</w:t>
            </w:r>
          </w:p>
        </w:tc>
        <w:tc>
          <w:tcPr>
            <w:tcW w:w="1506"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bottom"/>
          </w:tcPr>
          <w:p w14:paraId="568A23C4"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bottom"/>
          </w:tcPr>
          <w:p w14:paraId="0C8B0CE5" w14:textId="77777777" w:rsidR="00666CC6" w:rsidRPr="00B857A8" w:rsidRDefault="00666CC6">
            <w:pPr>
              <w:spacing w:after="0" w:line="240" w:lineRule="auto"/>
              <w:textAlignment w:val="baseline"/>
              <w:rPr>
                <w:rFonts w:ascii="Arial" w:eastAsia="Times New Roman" w:hAnsi="Arial" w:cs="Arial"/>
                <w:sz w:val="24"/>
                <w:szCs w:val="24"/>
                <w:lang w:eastAsia="en-GB"/>
              </w:rPr>
            </w:pPr>
          </w:p>
        </w:tc>
      </w:tr>
    </w:tbl>
    <w:p w14:paraId="693D646A" w14:textId="77777777" w:rsidR="00666CC6" w:rsidRPr="00B857A8" w:rsidRDefault="00666CC6" w:rsidP="000B1B62">
      <w:pPr>
        <w:spacing w:after="0" w:line="240" w:lineRule="auto"/>
        <w:rPr>
          <w:rFonts w:ascii="Arial" w:hAnsi="Arial" w:cs="Arial"/>
          <w:sz w:val="24"/>
          <w:szCs w:val="24"/>
        </w:rPr>
      </w:pPr>
    </w:p>
    <w:p w14:paraId="734221E1" w14:textId="77777777" w:rsidR="00666CC6" w:rsidRPr="000B1B62" w:rsidRDefault="00666CC6" w:rsidP="002C1540">
      <w:pPr>
        <w:spacing w:afterLines="120" w:after="288" w:line="240" w:lineRule="auto"/>
        <w:rPr>
          <w:rFonts w:ascii="Arial" w:hAnsi="Arial" w:cs="Arial"/>
        </w:rPr>
      </w:pPr>
      <w:r w:rsidRPr="000B1B62">
        <w:rPr>
          <w:rFonts w:ascii="Arial" w:hAnsi="Arial" w:cs="Arial"/>
        </w:rPr>
        <w:t xml:space="preserve">*In March 2022 the Government announced that Hertfordshire County Council had received funding from the ZEBRA scheme to introduce 27 electric buses and charging infrastructure. The buses were due to be operated by bus operator Arriva. In March 2023 Arriva informed Hertfordshire County Council that they could no longer support the ZEBRA proposal. Since then, Department officials have been working with Hertfordshire County Council on alternative proposals. </w:t>
      </w:r>
    </w:p>
    <w:p w14:paraId="4B1A99BE" w14:textId="512BC3E3" w:rsidR="00666CC6" w:rsidRPr="000B1B62" w:rsidRDefault="00666CC6" w:rsidP="002C1540">
      <w:pPr>
        <w:spacing w:afterLines="120" w:after="288" w:line="240" w:lineRule="auto"/>
        <w:rPr>
          <w:rFonts w:ascii="Arial" w:hAnsi="Arial" w:cs="Arial"/>
        </w:rPr>
      </w:pPr>
      <w:r w:rsidRPr="000B1B62">
        <w:rPr>
          <w:rFonts w:ascii="Arial" w:hAnsi="Arial" w:cs="Arial"/>
        </w:rPr>
        <w:t xml:space="preserve">**In October 2021 the Government announced that Milton Keynes Council had been awarded funding from the ZEBRA scheme to introduce 56 electric buses and charging infrastructure. The buses were due to be operated by bus operator Arriva and were to be part-funded by private finance through a Special Purpose Vehicle. My predecessors decided to wait for the details of the financing arrangements to be complete before releasing ZEBRA funding to Milton Keynes Council.  In November 2022 Arriva informed Milton Keynes Council that they could no longer support the ZEBRA proposal in its current form. Arriva and Milton Keynes Council then worked to develop revised proposals for the Department to consider. After reviewing the revised proposals I have decided not to provide funding to Milton Keynes Council for the project. </w:t>
      </w:r>
    </w:p>
    <w:p w14:paraId="524F4EE5" w14:textId="77BF0E72" w:rsidR="001D3E4D" w:rsidRPr="000B1B62" w:rsidRDefault="00666CC6" w:rsidP="002C1540">
      <w:pPr>
        <w:spacing w:afterLines="120" w:after="288" w:line="240" w:lineRule="auto"/>
        <w:rPr>
          <w:rFonts w:ascii="Arial" w:hAnsi="Arial" w:cs="Arial"/>
        </w:rPr>
      </w:pPr>
      <w:r w:rsidRPr="000B1B62">
        <w:rPr>
          <w:rFonts w:ascii="Arial" w:hAnsi="Arial" w:cs="Arial"/>
        </w:rPr>
        <w:t xml:space="preserve">***The West Midlands Combined Authority was awarded funding from the </w:t>
      </w:r>
      <w:proofErr w:type="gramStart"/>
      <w:r w:rsidRPr="000B1B62">
        <w:rPr>
          <w:rFonts w:ascii="Arial" w:hAnsi="Arial" w:cs="Arial"/>
        </w:rPr>
        <w:t>All Electric</w:t>
      </w:r>
      <w:proofErr w:type="gramEnd"/>
      <w:r w:rsidRPr="000B1B62">
        <w:rPr>
          <w:rFonts w:ascii="Arial" w:hAnsi="Arial" w:cs="Arial"/>
        </w:rPr>
        <w:t xml:space="preserve"> Bus Town or City Scheme to replace all diesel buses operating in Coventry with electric buses and charging infrastructure. When announced the project would support up to 300 electric buses. Since funding has been awarded</w:t>
      </w:r>
      <w:r w:rsidR="00F33A43" w:rsidRPr="000B1B62">
        <w:rPr>
          <w:rFonts w:ascii="Arial" w:hAnsi="Arial" w:cs="Arial"/>
        </w:rPr>
        <w:t>,</w:t>
      </w:r>
      <w:r w:rsidRPr="000B1B62">
        <w:rPr>
          <w:rFonts w:ascii="Arial" w:hAnsi="Arial" w:cs="Arial"/>
        </w:rPr>
        <w:t xml:space="preserve"> the number of buses that are estimated to be needed to operate all of Coventry’s bus services has reduced. 275 is the latest estimate for how many electric buses will be supported through this scheme. </w:t>
      </w:r>
    </w:p>
    <w:p w14:paraId="29E99FE1" w14:textId="3E8972D1" w:rsidR="009C6CAA" w:rsidRPr="002C1540" w:rsidRDefault="001544AC" w:rsidP="002C1540">
      <w:pPr>
        <w:spacing w:afterLines="120" w:after="288" w:line="240" w:lineRule="auto"/>
        <w:outlineLvl w:val="0"/>
        <w:rPr>
          <w:rFonts w:ascii="Arial" w:eastAsia="Arial" w:hAnsi="Arial" w:cs="Arial"/>
          <w:b/>
          <w:sz w:val="24"/>
          <w:szCs w:val="24"/>
        </w:rPr>
      </w:pPr>
      <w:r w:rsidRPr="00A373D6">
        <w:rPr>
          <w:rFonts w:ascii="Arial" w:eastAsia="Arial" w:hAnsi="Arial" w:cs="Arial"/>
          <w:b/>
          <w:sz w:val="28"/>
          <w:szCs w:val="28"/>
        </w:rPr>
        <w:t xml:space="preserve">5. </w:t>
      </w:r>
      <w:r w:rsidR="009C6CAA" w:rsidRPr="002C1540">
        <w:rPr>
          <w:rFonts w:ascii="Arial" w:eastAsia="Arial" w:hAnsi="Arial" w:cs="Arial"/>
          <w:b/>
          <w:sz w:val="28"/>
          <w:szCs w:val="28"/>
        </w:rPr>
        <w:t>S</w:t>
      </w:r>
      <w:r w:rsidRPr="002C1540">
        <w:rPr>
          <w:rFonts w:ascii="Arial" w:eastAsia="Arial" w:hAnsi="Arial" w:cs="Arial"/>
          <w:b/>
          <w:sz w:val="28"/>
          <w:szCs w:val="28"/>
        </w:rPr>
        <w:t>u</w:t>
      </w:r>
      <w:r w:rsidR="009C6CAA" w:rsidRPr="002C1540">
        <w:rPr>
          <w:rFonts w:ascii="Arial" w:eastAsia="Arial" w:hAnsi="Arial" w:cs="Arial"/>
          <w:b/>
          <w:sz w:val="28"/>
          <w:szCs w:val="28"/>
        </w:rPr>
        <w:t xml:space="preserve">stainable Aviation Fuels </w:t>
      </w:r>
    </w:p>
    <w:p w14:paraId="564642B6" w14:textId="3E49E7D1" w:rsidR="009C6CAA" w:rsidRPr="002C1540" w:rsidRDefault="00F43F0A" w:rsidP="002C1540">
      <w:pPr>
        <w:spacing w:afterLines="120" w:after="288" w:line="240" w:lineRule="auto"/>
        <w:jc w:val="both"/>
        <w:rPr>
          <w:rFonts w:ascii="Arial" w:hAnsi="Arial" w:cs="Arial"/>
          <w:sz w:val="24"/>
          <w:szCs w:val="24"/>
        </w:rPr>
      </w:pPr>
      <w:r>
        <w:rPr>
          <w:rFonts w:ascii="Arial" w:hAnsi="Arial" w:cs="Arial"/>
          <w:sz w:val="24"/>
          <w:szCs w:val="24"/>
        </w:rPr>
        <w:t xml:space="preserve">The Committee asked about funding for the Advanced Fuels Fund. </w:t>
      </w:r>
      <w:r w:rsidR="004549E8" w:rsidRPr="0021017C">
        <w:rPr>
          <w:rFonts w:ascii="Arial" w:hAnsi="Arial" w:cs="Arial"/>
          <w:sz w:val="24"/>
          <w:szCs w:val="24"/>
        </w:rPr>
        <w:t>When the Advanced Fuels Fund was first launched on 19 July 2022</w:t>
      </w:r>
      <w:r w:rsidR="004549E8">
        <w:rPr>
          <w:rFonts w:ascii="Arial" w:hAnsi="Arial" w:cs="Arial"/>
          <w:sz w:val="24"/>
          <w:szCs w:val="24"/>
        </w:rPr>
        <w:t>, £165 million was made available to support UK sustainable aviation fuel projects through to commercial scale construction. The funding period runs over three financial years (2022-25), with specific budget related to individual years. In December, £82.5 million was allocated to five projects across the three financial years. The second application round is taking place after the end of the 2022/23 financial year so the remaining £55.8 million budget for the second and third financial year (2023-25) will be allocated. The remaining funds represents the budget from the first financial year that was not allocated. T</w:t>
      </w:r>
      <w:r w:rsidR="004549E8" w:rsidRPr="00DB0C65">
        <w:rPr>
          <w:rFonts w:ascii="Arial" w:hAnsi="Arial" w:cs="Arial"/>
          <w:sz w:val="24"/>
          <w:szCs w:val="24"/>
        </w:rPr>
        <w:t xml:space="preserve">he amount for each window is an upper limit, with the actual spend determined by the cost of the bids submitted and their </w:t>
      </w:r>
      <w:r w:rsidR="004549E8">
        <w:rPr>
          <w:rFonts w:ascii="Arial" w:hAnsi="Arial" w:cs="Arial"/>
          <w:sz w:val="24"/>
          <w:szCs w:val="24"/>
        </w:rPr>
        <w:t xml:space="preserve">yearly </w:t>
      </w:r>
      <w:r w:rsidR="004549E8" w:rsidRPr="00DB0C65">
        <w:rPr>
          <w:rFonts w:ascii="Arial" w:hAnsi="Arial" w:cs="Arial"/>
          <w:sz w:val="24"/>
          <w:szCs w:val="24"/>
        </w:rPr>
        <w:t xml:space="preserve">spend profile. </w:t>
      </w:r>
      <w:r w:rsidR="004549E8">
        <w:rPr>
          <w:rFonts w:ascii="Arial" w:hAnsi="Arial" w:cs="Arial"/>
          <w:sz w:val="24"/>
          <w:szCs w:val="24"/>
        </w:rPr>
        <w:t xml:space="preserve">It is important that we strike a balance between supporting as many projects as possible and making sure we allocate funds to high quality applicants that </w:t>
      </w:r>
      <w:r w:rsidR="00327034">
        <w:rPr>
          <w:rFonts w:ascii="Arial" w:hAnsi="Arial" w:cs="Arial"/>
          <w:sz w:val="24"/>
          <w:szCs w:val="24"/>
        </w:rPr>
        <w:t>offer</w:t>
      </w:r>
      <w:r w:rsidR="004549E8">
        <w:rPr>
          <w:rFonts w:ascii="Arial" w:hAnsi="Arial" w:cs="Arial"/>
          <w:sz w:val="24"/>
          <w:szCs w:val="24"/>
        </w:rPr>
        <w:t xml:space="preserve"> value for money.</w:t>
      </w:r>
    </w:p>
    <w:p w14:paraId="6C1DE1F7" w14:textId="55E51EE5" w:rsidR="0082676F" w:rsidRPr="002C1540" w:rsidRDefault="001544AC" w:rsidP="002C1540">
      <w:pPr>
        <w:spacing w:afterLines="120" w:after="288" w:line="240" w:lineRule="auto"/>
        <w:outlineLvl w:val="0"/>
        <w:rPr>
          <w:rFonts w:ascii="Arial" w:eastAsia="Arial" w:hAnsi="Arial" w:cs="Arial"/>
          <w:b/>
          <w:sz w:val="24"/>
          <w:szCs w:val="24"/>
        </w:rPr>
      </w:pPr>
      <w:r w:rsidRPr="00A373D6">
        <w:rPr>
          <w:rFonts w:ascii="Arial" w:eastAsia="Arial" w:hAnsi="Arial" w:cs="Arial"/>
          <w:b/>
          <w:sz w:val="28"/>
          <w:szCs w:val="28"/>
        </w:rPr>
        <w:lastRenderedPageBreak/>
        <w:t>6.</w:t>
      </w:r>
      <w:r w:rsidR="00DF1263" w:rsidRPr="00A373D6">
        <w:rPr>
          <w:rFonts w:ascii="Arial" w:eastAsia="Arial" w:hAnsi="Arial" w:cs="Arial"/>
          <w:b/>
          <w:sz w:val="28"/>
          <w:szCs w:val="28"/>
        </w:rPr>
        <w:t xml:space="preserve"> </w:t>
      </w:r>
      <w:r w:rsidR="009C6CAA" w:rsidRPr="002C1540">
        <w:rPr>
          <w:rFonts w:ascii="Arial" w:eastAsia="Arial" w:hAnsi="Arial" w:cs="Arial"/>
          <w:b/>
          <w:sz w:val="28"/>
          <w:szCs w:val="28"/>
        </w:rPr>
        <w:t xml:space="preserve">Smart Motorways </w:t>
      </w:r>
    </w:p>
    <w:p w14:paraId="2F41411D" w14:textId="4C46738D" w:rsidR="001544AC" w:rsidRPr="002C1540" w:rsidRDefault="00C035E4" w:rsidP="002C1540">
      <w:pPr>
        <w:spacing w:afterLines="120" w:after="288" w:line="240" w:lineRule="auto"/>
        <w:rPr>
          <w:rFonts w:ascii="Arial" w:eastAsia="Arial" w:hAnsi="Arial" w:cs="Arial"/>
          <w:sz w:val="24"/>
          <w:szCs w:val="24"/>
        </w:rPr>
      </w:pPr>
      <w:r w:rsidRPr="002C1540">
        <w:rPr>
          <w:rFonts w:ascii="Arial" w:eastAsia="Arial" w:hAnsi="Arial" w:cs="Arial"/>
          <w:sz w:val="24"/>
          <w:szCs w:val="24"/>
        </w:rPr>
        <w:t xml:space="preserve">The Committee asked about Smart Motorways and the numbers of breakdowns and collisions in live lanes. </w:t>
      </w:r>
      <w:r w:rsidR="001544AC" w:rsidRPr="002C1540">
        <w:rPr>
          <w:rFonts w:ascii="Arial" w:eastAsia="Arial" w:hAnsi="Arial" w:cs="Arial"/>
          <w:sz w:val="24"/>
          <w:szCs w:val="24"/>
        </w:rPr>
        <w:t xml:space="preserve">Millions of drivers use the Strategic Road Network </w:t>
      </w:r>
      <w:r w:rsidR="00B75FBE" w:rsidRPr="002C1540">
        <w:rPr>
          <w:rFonts w:ascii="Arial" w:eastAsia="Arial" w:hAnsi="Arial" w:cs="Arial"/>
          <w:sz w:val="24"/>
          <w:szCs w:val="24"/>
        </w:rPr>
        <w:t xml:space="preserve">(SRN) </w:t>
      </w:r>
      <w:r w:rsidR="001544AC" w:rsidRPr="002C1540">
        <w:rPr>
          <w:rFonts w:ascii="Arial" w:eastAsia="Arial" w:hAnsi="Arial" w:cs="Arial"/>
          <w:sz w:val="24"/>
          <w:szCs w:val="24"/>
        </w:rPr>
        <w:t>every day and only a very small proportion of total journeys on any road result in live lane breakdowns, of which even fewer result in collisions.</w:t>
      </w:r>
    </w:p>
    <w:p w14:paraId="4455A3AB" w14:textId="4C877FF2" w:rsidR="001544AC" w:rsidRPr="002C1540" w:rsidRDefault="001544AC" w:rsidP="002C1540">
      <w:pPr>
        <w:spacing w:afterLines="120" w:after="288" w:line="240" w:lineRule="auto"/>
        <w:rPr>
          <w:rFonts w:ascii="Arial" w:eastAsia="Arial" w:hAnsi="Arial" w:cs="Arial"/>
          <w:sz w:val="24"/>
          <w:szCs w:val="24"/>
        </w:rPr>
      </w:pPr>
      <w:r w:rsidRPr="002C1540">
        <w:rPr>
          <w:rFonts w:ascii="Arial" w:eastAsia="Arial" w:hAnsi="Arial" w:cs="Arial"/>
          <w:sz w:val="24"/>
          <w:szCs w:val="24"/>
        </w:rPr>
        <w:t>Stopped vehicle collisions are a small proportion of all collisions across all roads (5.26% for A</w:t>
      </w:r>
      <w:r w:rsidR="00B75FBE" w:rsidRPr="002C1540">
        <w:rPr>
          <w:rFonts w:ascii="Arial" w:eastAsia="Arial" w:hAnsi="Arial" w:cs="Arial"/>
          <w:sz w:val="24"/>
          <w:szCs w:val="24"/>
        </w:rPr>
        <w:t xml:space="preserve">ll </w:t>
      </w:r>
      <w:r w:rsidRPr="002C1540">
        <w:rPr>
          <w:rFonts w:ascii="Arial" w:eastAsia="Arial" w:hAnsi="Arial" w:cs="Arial"/>
          <w:sz w:val="24"/>
          <w:szCs w:val="24"/>
        </w:rPr>
        <w:t>L</w:t>
      </w:r>
      <w:r w:rsidR="00B75FBE" w:rsidRPr="002C1540">
        <w:rPr>
          <w:rFonts w:ascii="Arial" w:eastAsia="Arial" w:hAnsi="Arial" w:cs="Arial"/>
          <w:sz w:val="24"/>
          <w:szCs w:val="24"/>
        </w:rPr>
        <w:t xml:space="preserve">ane </w:t>
      </w:r>
      <w:r w:rsidRPr="002C1540">
        <w:rPr>
          <w:rFonts w:ascii="Arial" w:eastAsia="Arial" w:hAnsi="Arial" w:cs="Arial"/>
          <w:sz w:val="24"/>
          <w:szCs w:val="24"/>
        </w:rPr>
        <w:t>R</w:t>
      </w:r>
      <w:r w:rsidR="00B75FBE" w:rsidRPr="002C1540">
        <w:rPr>
          <w:rFonts w:ascii="Arial" w:eastAsia="Arial" w:hAnsi="Arial" w:cs="Arial"/>
          <w:sz w:val="24"/>
          <w:szCs w:val="24"/>
        </w:rPr>
        <w:t>unning (ALR)</w:t>
      </w:r>
      <w:r w:rsidRPr="002C1540">
        <w:rPr>
          <w:rFonts w:ascii="Arial" w:eastAsia="Arial" w:hAnsi="Arial" w:cs="Arial"/>
          <w:sz w:val="24"/>
          <w:szCs w:val="24"/>
        </w:rPr>
        <w:t xml:space="preserve"> motorways). When considering the safety metric of Fatal and Weighted Injuries (FWI), which gives greater weighting to fatalities, and based on the latest safety data (2016 to 2020), ALR and </w:t>
      </w:r>
      <w:r w:rsidR="00B75FBE" w:rsidRPr="002C1540">
        <w:rPr>
          <w:rFonts w:ascii="Arial" w:eastAsia="Arial" w:hAnsi="Arial" w:cs="Arial"/>
          <w:sz w:val="24"/>
          <w:szCs w:val="24"/>
        </w:rPr>
        <w:t>Dynamic Hard Shoulder (</w:t>
      </w:r>
      <w:r w:rsidRPr="002C1540">
        <w:rPr>
          <w:rFonts w:ascii="Arial" w:eastAsia="Arial" w:hAnsi="Arial" w:cs="Arial"/>
          <w:sz w:val="24"/>
          <w:szCs w:val="24"/>
        </w:rPr>
        <w:t>DHS</w:t>
      </w:r>
      <w:r w:rsidR="00B75FBE" w:rsidRPr="002C1540">
        <w:rPr>
          <w:rFonts w:ascii="Arial" w:eastAsia="Arial" w:hAnsi="Arial" w:cs="Arial"/>
          <w:sz w:val="24"/>
          <w:szCs w:val="24"/>
        </w:rPr>
        <w:t>)</w:t>
      </w:r>
      <w:r w:rsidRPr="002C1540">
        <w:rPr>
          <w:rFonts w:ascii="Arial" w:eastAsia="Arial" w:hAnsi="Arial" w:cs="Arial"/>
          <w:sz w:val="24"/>
          <w:szCs w:val="24"/>
        </w:rPr>
        <w:t xml:space="preserve"> have a FWI rate for stopped vehicle collisions of 0.05 per hundred million vehicle miles (</w:t>
      </w:r>
      <w:proofErr w:type="spellStart"/>
      <w:r w:rsidRPr="002C1540">
        <w:rPr>
          <w:rFonts w:ascii="Arial" w:eastAsia="Arial" w:hAnsi="Arial" w:cs="Arial"/>
          <w:sz w:val="24"/>
          <w:szCs w:val="24"/>
        </w:rPr>
        <w:t>hmvm</w:t>
      </w:r>
      <w:proofErr w:type="spellEnd"/>
      <w:r w:rsidRPr="002C1540">
        <w:rPr>
          <w:rFonts w:ascii="Arial" w:eastAsia="Arial" w:hAnsi="Arial" w:cs="Arial"/>
          <w:sz w:val="24"/>
          <w:szCs w:val="24"/>
        </w:rPr>
        <w:t xml:space="preserve">), which compares to 0.03 for conventional motorways. When considering the safety metric of Killed and Serious Injuries (KSI), which weights fatalities and serious injuries the same, ALR and DHS have KSI rates for stopped vehicle collisions of 0.19 and 0.17 respectively, which compares to 0.09 for conventional motorways. The actions taken in the 2020 stocktake are designed to reduce the risk of a collision between a moving and a stopped vehicle, </w:t>
      </w:r>
      <w:r w:rsidR="00D55524" w:rsidRPr="002C1540">
        <w:rPr>
          <w:rFonts w:ascii="Arial" w:eastAsia="Arial" w:hAnsi="Arial" w:cs="Arial"/>
          <w:sz w:val="24"/>
          <w:szCs w:val="24"/>
        </w:rPr>
        <w:t>but</w:t>
      </w:r>
      <w:r w:rsidRPr="002C1540">
        <w:rPr>
          <w:rFonts w:ascii="Arial" w:eastAsia="Arial" w:hAnsi="Arial" w:cs="Arial"/>
          <w:sz w:val="24"/>
          <w:szCs w:val="24"/>
        </w:rPr>
        <w:t xml:space="preserve"> it remains too early to see the impact of the actions delivered, as they were largely completed in 2022.</w:t>
      </w:r>
    </w:p>
    <w:p w14:paraId="120CC0DC" w14:textId="061A9F52" w:rsidR="001544AC" w:rsidRPr="002C1540" w:rsidRDefault="001544AC" w:rsidP="002C1540">
      <w:pPr>
        <w:spacing w:afterLines="120" w:after="288" w:line="240" w:lineRule="auto"/>
        <w:rPr>
          <w:rFonts w:ascii="Arial" w:eastAsia="Arial" w:hAnsi="Arial" w:cs="Arial"/>
          <w:sz w:val="24"/>
          <w:szCs w:val="24"/>
        </w:rPr>
      </w:pPr>
      <w:r w:rsidRPr="002C1540">
        <w:rPr>
          <w:rFonts w:ascii="Arial" w:eastAsia="Arial" w:hAnsi="Arial" w:cs="Arial"/>
          <w:sz w:val="24"/>
          <w:szCs w:val="24"/>
        </w:rPr>
        <w:t xml:space="preserve">The majority of all collisions on the SRN are between moving vehicles. When considering the latest data (2016-2020) for all collisions (stopped and moving), smart motorways are overall the safest roads on the SRN, in terms of serious or fatal casualties. When considering the safety metric of FWI, ALR and DHS have a FWI rate of 0.33 and 0.32 respectively, which is better than the rate of 0.37 reported for conventional motorways. When considering the safety metric of KSI, ALR and DHS have KSI rates of 1.38 and 1.17 respectively, which is </w:t>
      </w:r>
      <w:r w:rsidR="6290E238" w:rsidRPr="002C1540">
        <w:rPr>
          <w:rFonts w:ascii="Arial" w:eastAsia="Arial" w:hAnsi="Arial" w:cs="Arial"/>
          <w:sz w:val="24"/>
          <w:szCs w:val="24"/>
        </w:rPr>
        <w:t>again</w:t>
      </w:r>
      <w:r w:rsidR="00A12A38" w:rsidRPr="002C1540">
        <w:rPr>
          <w:rFonts w:ascii="Arial" w:eastAsia="Arial" w:hAnsi="Arial" w:cs="Arial"/>
          <w:sz w:val="24"/>
          <w:szCs w:val="24"/>
        </w:rPr>
        <w:t xml:space="preserve"> </w:t>
      </w:r>
      <w:r w:rsidRPr="002C1540">
        <w:rPr>
          <w:rFonts w:ascii="Arial" w:eastAsia="Arial" w:hAnsi="Arial" w:cs="Arial"/>
          <w:sz w:val="24"/>
          <w:szCs w:val="24"/>
        </w:rPr>
        <w:t>better than the rate of 1.45 reported for conventional motorways.</w:t>
      </w:r>
    </w:p>
    <w:p w14:paraId="6872E2CA" w14:textId="2B26B170" w:rsidR="009C6CAA" w:rsidRPr="002C1540" w:rsidRDefault="009C6CAA" w:rsidP="002C1540">
      <w:pPr>
        <w:pStyle w:val="ListParagraph"/>
        <w:numPr>
          <w:ilvl w:val="0"/>
          <w:numId w:val="30"/>
        </w:numPr>
        <w:spacing w:afterLines="120" w:after="288" w:line="240" w:lineRule="auto"/>
        <w:ind w:left="360"/>
        <w:rPr>
          <w:rFonts w:ascii="Arial" w:eastAsia="Arial" w:hAnsi="Arial" w:cs="Arial"/>
          <w:b/>
          <w:sz w:val="28"/>
          <w:szCs w:val="28"/>
        </w:rPr>
      </w:pPr>
      <w:r w:rsidRPr="002C1540">
        <w:rPr>
          <w:rFonts w:ascii="Arial" w:eastAsia="Arial" w:hAnsi="Arial" w:cs="Arial"/>
          <w:b/>
          <w:sz w:val="28"/>
          <w:szCs w:val="28"/>
        </w:rPr>
        <w:t xml:space="preserve">Departmental responses </w:t>
      </w:r>
      <w:r w:rsidR="5D0F4923" w:rsidRPr="002C1540">
        <w:rPr>
          <w:rFonts w:ascii="Arial" w:eastAsia="Arial" w:hAnsi="Arial" w:cs="Arial"/>
          <w:b/>
          <w:sz w:val="28"/>
          <w:szCs w:val="28"/>
        </w:rPr>
        <w:t xml:space="preserve">to </w:t>
      </w:r>
      <w:r w:rsidR="00C32242">
        <w:rPr>
          <w:rFonts w:ascii="Arial" w:eastAsia="Arial" w:hAnsi="Arial" w:cs="Arial"/>
          <w:b/>
          <w:bCs/>
          <w:sz w:val="28"/>
          <w:szCs w:val="28"/>
        </w:rPr>
        <w:t>c</w:t>
      </w:r>
      <w:r w:rsidR="00A2423A" w:rsidRPr="002C1540">
        <w:rPr>
          <w:rFonts w:ascii="Arial" w:eastAsia="Arial" w:hAnsi="Arial" w:cs="Arial"/>
          <w:b/>
          <w:bCs/>
          <w:sz w:val="28"/>
          <w:szCs w:val="28"/>
        </w:rPr>
        <w:t xml:space="preserve">onsultations, </w:t>
      </w:r>
      <w:r w:rsidR="00C32242">
        <w:rPr>
          <w:rFonts w:ascii="Arial" w:eastAsia="Arial" w:hAnsi="Arial" w:cs="Arial"/>
          <w:b/>
          <w:bCs/>
          <w:sz w:val="28"/>
          <w:szCs w:val="28"/>
        </w:rPr>
        <w:t>c</w:t>
      </w:r>
      <w:r w:rsidR="00A2423A" w:rsidRPr="002C1540">
        <w:rPr>
          <w:rFonts w:ascii="Arial" w:eastAsia="Arial" w:hAnsi="Arial" w:cs="Arial"/>
          <w:b/>
          <w:bCs/>
          <w:sz w:val="28"/>
          <w:szCs w:val="28"/>
        </w:rPr>
        <w:t>alls</w:t>
      </w:r>
      <w:r w:rsidR="00A2423A" w:rsidRPr="002C1540">
        <w:rPr>
          <w:rFonts w:ascii="Arial" w:eastAsia="Arial" w:hAnsi="Arial" w:cs="Arial"/>
          <w:b/>
          <w:sz w:val="28"/>
          <w:szCs w:val="28"/>
        </w:rPr>
        <w:t xml:space="preserve"> for </w:t>
      </w:r>
      <w:r w:rsidR="00C32242">
        <w:rPr>
          <w:rFonts w:ascii="Arial" w:eastAsia="Arial" w:hAnsi="Arial" w:cs="Arial"/>
          <w:b/>
          <w:bCs/>
          <w:sz w:val="28"/>
          <w:szCs w:val="28"/>
        </w:rPr>
        <w:t>e</w:t>
      </w:r>
      <w:r w:rsidR="00A2423A" w:rsidRPr="002C1540">
        <w:rPr>
          <w:rFonts w:ascii="Arial" w:eastAsia="Arial" w:hAnsi="Arial" w:cs="Arial"/>
          <w:b/>
          <w:bCs/>
          <w:sz w:val="28"/>
          <w:szCs w:val="28"/>
        </w:rPr>
        <w:t>vidence</w:t>
      </w:r>
      <w:r w:rsidR="00A2423A" w:rsidRPr="002C1540">
        <w:rPr>
          <w:rFonts w:ascii="Arial" w:eastAsia="Arial" w:hAnsi="Arial" w:cs="Arial"/>
          <w:b/>
          <w:sz w:val="28"/>
          <w:szCs w:val="28"/>
        </w:rPr>
        <w:t xml:space="preserve"> and policy announcements</w:t>
      </w:r>
    </w:p>
    <w:p w14:paraId="6D76DD85" w14:textId="5F79C897" w:rsidR="00567AB7" w:rsidRPr="00B857A8" w:rsidRDefault="00567AB7" w:rsidP="002C1540">
      <w:pPr>
        <w:spacing w:afterLines="120" w:after="288" w:line="240" w:lineRule="auto"/>
        <w:rPr>
          <w:rFonts w:ascii="Arial" w:eastAsia="Arial" w:hAnsi="Arial" w:cs="Arial"/>
          <w:sz w:val="24"/>
          <w:szCs w:val="24"/>
        </w:rPr>
      </w:pPr>
      <w:r w:rsidRPr="00B857A8">
        <w:rPr>
          <w:rFonts w:ascii="Arial" w:eastAsia="Arial" w:hAnsi="Arial" w:cs="Arial"/>
          <w:sz w:val="24"/>
          <w:szCs w:val="24"/>
        </w:rPr>
        <w:t xml:space="preserve">The Committee asked about the number of consultations </w:t>
      </w:r>
      <w:r w:rsidR="00113A54">
        <w:rPr>
          <w:rFonts w:ascii="Arial" w:eastAsia="Arial" w:hAnsi="Arial" w:cs="Arial"/>
          <w:sz w:val="24"/>
          <w:szCs w:val="24"/>
        </w:rPr>
        <w:t xml:space="preserve">and calls for evidence </w:t>
      </w:r>
      <w:r w:rsidR="00F021CA">
        <w:rPr>
          <w:rFonts w:ascii="Arial" w:eastAsia="Arial" w:hAnsi="Arial" w:cs="Arial"/>
          <w:sz w:val="24"/>
          <w:szCs w:val="24"/>
        </w:rPr>
        <w:t xml:space="preserve">(together referred to as “consultations” hereon) </w:t>
      </w:r>
      <w:r w:rsidR="112E1869" w:rsidRPr="2102F7CB">
        <w:rPr>
          <w:rFonts w:ascii="Arial" w:eastAsia="Arial" w:hAnsi="Arial" w:cs="Arial"/>
          <w:sz w:val="24"/>
          <w:szCs w:val="24"/>
        </w:rPr>
        <w:t xml:space="preserve">published by my Department </w:t>
      </w:r>
      <w:r w:rsidR="003B0BCE">
        <w:rPr>
          <w:rFonts w:ascii="Arial" w:eastAsia="Arial" w:hAnsi="Arial" w:cs="Arial"/>
          <w:sz w:val="24"/>
          <w:szCs w:val="24"/>
        </w:rPr>
        <w:t>for</w:t>
      </w:r>
      <w:r w:rsidR="112E1869" w:rsidRPr="2102F7CB">
        <w:rPr>
          <w:rFonts w:ascii="Arial" w:eastAsia="Arial" w:hAnsi="Arial" w:cs="Arial"/>
          <w:sz w:val="24"/>
          <w:szCs w:val="24"/>
        </w:rPr>
        <w:t xml:space="preserve"> which we have not yet </w:t>
      </w:r>
      <w:r w:rsidR="0089280C">
        <w:rPr>
          <w:rFonts w:ascii="Arial" w:eastAsia="Arial" w:hAnsi="Arial" w:cs="Arial"/>
          <w:sz w:val="24"/>
          <w:szCs w:val="24"/>
        </w:rPr>
        <w:t>published a response or outcome.</w:t>
      </w:r>
      <w:r w:rsidR="0089280C" w:rsidDel="0089280C">
        <w:rPr>
          <w:rFonts w:ascii="Arial" w:eastAsia="Arial" w:hAnsi="Arial" w:cs="Arial"/>
          <w:sz w:val="24"/>
          <w:szCs w:val="24"/>
        </w:rPr>
        <w:t xml:space="preserve"> </w:t>
      </w:r>
      <w:r w:rsidR="00AA0B2D">
        <w:rPr>
          <w:rFonts w:ascii="Arial" w:eastAsia="Arial" w:hAnsi="Arial" w:cs="Arial"/>
          <w:sz w:val="24"/>
          <w:szCs w:val="24"/>
        </w:rPr>
        <w:t>In your letter of 28 April, y</w:t>
      </w:r>
      <w:r w:rsidR="007933C8">
        <w:rPr>
          <w:rFonts w:ascii="Arial" w:eastAsia="Arial" w:hAnsi="Arial" w:cs="Arial"/>
          <w:sz w:val="24"/>
          <w:szCs w:val="24"/>
        </w:rPr>
        <w:t xml:space="preserve">ou also listed </w:t>
      </w:r>
      <w:r w:rsidR="004D6667">
        <w:rPr>
          <w:rFonts w:ascii="Arial" w:eastAsia="Arial" w:hAnsi="Arial" w:cs="Arial"/>
          <w:sz w:val="24"/>
          <w:szCs w:val="24"/>
        </w:rPr>
        <w:t>19</w:t>
      </w:r>
      <w:r w:rsidR="007933C8">
        <w:rPr>
          <w:rFonts w:ascii="Arial" w:eastAsia="Arial" w:hAnsi="Arial" w:cs="Arial"/>
          <w:sz w:val="24"/>
          <w:szCs w:val="24"/>
        </w:rPr>
        <w:t xml:space="preserve"> consultations</w:t>
      </w:r>
      <w:r w:rsidR="00F021CA">
        <w:rPr>
          <w:rFonts w:ascii="Arial" w:eastAsia="Arial" w:hAnsi="Arial" w:cs="Arial"/>
          <w:sz w:val="24"/>
          <w:szCs w:val="24"/>
        </w:rPr>
        <w:t xml:space="preserve"> </w:t>
      </w:r>
      <w:r w:rsidR="007933C8">
        <w:rPr>
          <w:rFonts w:ascii="Arial" w:eastAsia="Arial" w:hAnsi="Arial" w:cs="Arial"/>
          <w:sz w:val="24"/>
          <w:szCs w:val="24"/>
        </w:rPr>
        <w:t xml:space="preserve">and </w:t>
      </w:r>
      <w:r w:rsidR="00AA0B2D">
        <w:rPr>
          <w:rFonts w:ascii="Arial" w:eastAsia="Arial" w:hAnsi="Arial" w:cs="Arial"/>
          <w:sz w:val="24"/>
          <w:szCs w:val="24"/>
        </w:rPr>
        <w:t xml:space="preserve">other policy commitments and announcements that are awaiting an outcome or response. </w:t>
      </w:r>
    </w:p>
    <w:p w14:paraId="6D3E79C9" w14:textId="5A66BA24" w:rsidR="00567AB7" w:rsidRPr="00B857A8" w:rsidRDefault="38CFD221" w:rsidP="002C1540">
      <w:pPr>
        <w:spacing w:afterLines="120" w:after="288" w:line="240" w:lineRule="auto"/>
        <w:rPr>
          <w:rFonts w:ascii="Arial" w:eastAsia="Arial" w:hAnsi="Arial" w:cs="Arial"/>
          <w:sz w:val="24"/>
          <w:szCs w:val="24"/>
        </w:rPr>
      </w:pPr>
      <w:r w:rsidRPr="78B289DA">
        <w:rPr>
          <w:rFonts w:ascii="Arial" w:eastAsia="Arial" w:hAnsi="Arial" w:cs="Arial"/>
          <w:sz w:val="24"/>
          <w:szCs w:val="24"/>
        </w:rPr>
        <w:t>The Department’s open and closed consultations</w:t>
      </w:r>
      <w:r w:rsidR="6410AA9F" w:rsidRPr="78B289DA">
        <w:rPr>
          <w:rFonts w:ascii="Arial" w:eastAsia="Arial" w:hAnsi="Arial" w:cs="Arial"/>
          <w:sz w:val="24"/>
          <w:szCs w:val="24"/>
        </w:rPr>
        <w:t xml:space="preserve"> </w:t>
      </w:r>
      <w:r w:rsidRPr="78B289DA">
        <w:rPr>
          <w:rFonts w:ascii="Arial" w:eastAsia="Arial" w:hAnsi="Arial" w:cs="Arial"/>
          <w:sz w:val="24"/>
          <w:szCs w:val="24"/>
        </w:rPr>
        <w:t>are listed on gov.uk (</w:t>
      </w:r>
      <w:r w:rsidR="106B8126" w:rsidRPr="78B289DA">
        <w:rPr>
          <w:rFonts w:ascii="Arial" w:eastAsia="Arial" w:hAnsi="Arial" w:cs="Arial"/>
          <w:sz w:val="24"/>
          <w:szCs w:val="24"/>
        </w:rPr>
        <w:t xml:space="preserve">as they are for </w:t>
      </w:r>
      <w:r w:rsidRPr="78B289DA">
        <w:rPr>
          <w:rFonts w:ascii="Arial" w:eastAsia="Arial" w:hAnsi="Arial" w:cs="Arial"/>
          <w:sz w:val="24"/>
          <w:szCs w:val="24"/>
        </w:rPr>
        <w:t>other Government Departments). Each consultation</w:t>
      </w:r>
      <w:r w:rsidR="6410AA9F" w:rsidRPr="78B289DA">
        <w:rPr>
          <w:rFonts w:ascii="Arial" w:eastAsia="Arial" w:hAnsi="Arial" w:cs="Arial"/>
          <w:sz w:val="24"/>
          <w:szCs w:val="24"/>
        </w:rPr>
        <w:t xml:space="preserve"> </w:t>
      </w:r>
      <w:r w:rsidRPr="78B289DA">
        <w:rPr>
          <w:rFonts w:ascii="Arial" w:eastAsia="Arial" w:hAnsi="Arial" w:cs="Arial"/>
          <w:sz w:val="24"/>
          <w:szCs w:val="24"/>
        </w:rPr>
        <w:t>page note</w:t>
      </w:r>
      <w:r w:rsidR="2EA033E0" w:rsidRPr="78B289DA">
        <w:rPr>
          <w:rFonts w:ascii="Arial" w:eastAsia="Arial" w:hAnsi="Arial" w:cs="Arial"/>
          <w:sz w:val="24"/>
          <w:szCs w:val="24"/>
        </w:rPr>
        <w:t>s</w:t>
      </w:r>
      <w:r w:rsidRPr="78B289DA">
        <w:rPr>
          <w:rFonts w:ascii="Arial" w:eastAsia="Arial" w:hAnsi="Arial" w:cs="Arial"/>
          <w:sz w:val="24"/>
          <w:szCs w:val="24"/>
        </w:rPr>
        <w:t xml:space="preserve"> the status of that consultation (i.e., open/closed, analysing feedback, concluded). This status gives an indication of the progress of a</w:t>
      </w:r>
      <w:r w:rsidR="14A5D4F0" w:rsidRPr="78B289DA">
        <w:rPr>
          <w:rFonts w:ascii="Arial" w:eastAsia="Arial" w:hAnsi="Arial" w:cs="Arial"/>
          <w:sz w:val="24"/>
          <w:szCs w:val="24"/>
        </w:rPr>
        <w:t xml:space="preserve"> consultation</w:t>
      </w:r>
      <w:r w:rsidRPr="78B289DA">
        <w:rPr>
          <w:rFonts w:ascii="Arial" w:eastAsia="Arial" w:hAnsi="Arial" w:cs="Arial"/>
          <w:sz w:val="24"/>
          <w:szCs w:val="24"/>
        </w:rPr>
        <w:t xml:space="preserve">. </w:t>
      </w:r>
      <w:r w:rsidR="35AE5CB6" w:rsidRPr="78B289DA">
        <w:rPr>
          <w:rFonts w:ascii="Arial" w:eastAsia="Arial" w:hAnsi="Arial" w:cs="Arial"/>
          <w:sz w:val="24"/>
          <w:szCs w:val="24"/>
        </w:rPr>
        <w:t xml:space="preserve">Depending on the topic </w:t>
      </w:r>
      <w:r w:rsidR="352CE4E6" w:rsidRPr="78B289DA">
        <w:rPr>
          <w:rFonts w:ascii="Arial" w:eastAsia="Arial" w:hAnsi="Arial" w:cs="Arial"/>
          <w:sz w:val="24"/>
          <w:szCs w:val="24"/>
        </w:rPr>
        <w:t>or relevant sector, s</w:t>
      </w:r>
      <w:r w:rsidRPr="78B289DA">
        <w:rPr>
          <w:rFonts w:ascii="Arial" w:eastAsia="Arial" w:hAnsi="Arial" w:cs="Arial"/>
          <w:sz w:val="24"/>
          <w:szCs w:val="24"/>
        </w:rPr>
        <w:t xml:space="preserve">ome consultations for which the Department is a </w:t>
      </w:r>
      <w:r w:rsidR="7D884691" w:rsidRPr="78B289DA">
        <w:rPr>
          <w:rFonts w:ascii="Arial" w:eastAsia="Arial" w:hAnsi="Arial" w:cs="Arial"/>
          <w:sz w:val="24"/>
          <w:szCs w:val="24"/>
        </w:rPr>
        <w:t>joint</w:t>
      </w:r>
      <w:r w:rsidR="23E54F7F" w:rsidRPr="78B289DA">
        <w:rPr>
          <w:rFonts w:ascii="Arial" w:eastAsia="Arial" w:hAnsi="Arial" w:cs="Arial"/>
          <w:sz w:val="24"/>
          <w:szCs w:val="24"/>
        </w:rPr>
        <w:t xml:space="preserve"> </w:t>
      </w:r>
      <w:r w:rsidRPr="78B289DA">
        <w:rPr>
          <w:rFonts w:ascii="Arial" w:eastAsia="Arial" w:hAnsi="Arial" w:cs="Arial"/>
          <w:sz w:val="24"/>
          <w:szCs w:val="24"/>
        </w:rPr>
        <w:t xml:space="preserve">lead may </w:t>
      </w:r>
      <w:r w:rsidR="33159C63" w:rsidRPr="78B289DA">
        <w:rPr>
          <w:rFonts w:ascii="Arial" w:eastAsia="Arial" w:hAnsi="Arial" w:cs="Arial"/>
          <w:sz w:val="24"/>
          <w:szCs w:val="24"/>
        </w:rPr>
        <w:t xml:space="preserve">also </w:t>
      </w:r>
      <w:r w:rsidRPr="78B289DA">
        <w:rPr>
          <w:rFonts w:ascii="Arial" w:eastAsia="Arial" w:hAnsi="Arial" w:cs="Arial"/>
          <w:sz w:val="24"/>
          <w:szCs w:val="24"/>
        </w:rPr>
        <w:t xml:space="preserve">be hosted on external websites. A summary of responses is </w:t>
      </w:r>
      <w:r w:rsidR="4BACE6D0" w:rsidRPr="78B289DA">
        <w:rPr>
          <w:rFonts w:ascii="Arial" w:eastAsia="Arial" w:hAnsi="Arial" w:cs="Arial"/>
          <w:sz w:val="24"/>
          <w:szCs w:val="24"/>
        </w:rPr>
        <w:t xml:space="preserve">often </w:t>
      </w:r>
      <w:r w:rsidRPr="78B289DA">
        <w:rPr>
          <w:rFonts w:ascii="Arial" w:eastAsia="Arial" w:hAnsi="Arial" w:cs="Arial"/>
          <w:sz w:val="24"/>
          <w:szCs w:val="24"/>
        </w:rPr>
        <w:t xml:space="preserve">published following the closing of a consultation. However, the status will remain as </w:t>
      </w:r>
      <w:r w:rsidR="7FE1D77D" w:rsidRPr="78B289DA">
        <w:rPr>
          <w:rFonts w:ascii="Arial" w:eastAsia="Arial" w:hAnsi="Arial" w:cs="Arial"/>
          <w:sz w:val="24"/>
          <w:szCs w:val="24"/>
        </w:rPr>
        <w:t>‘</w:t>
      </w:r>
      <w:r w:rsidRPr="78B289DA">
        <w:rPr>
          <w:rFonts w:ascii="Arial" w:eastAsia="Arial" w:hAnsi="Arial" w:cs="Arial"/>
          <w:sz w:val="24"/>
          <w:szCs w:val="24"/>
        </w:rPr>
        <w:t>analysing feedback</w:t>
      </w:r>
      <w:r w:rsidR="7FE1D77D" w:rsidRPr="78B289DA">
        <w:rPr>
          <w:rFonts w:ascii="Arial" w:eastAsia="Arial" w:hAnsi="Arial" w:cs="Arial"/>
          <w:sz w:val="24"/>
          <w:szCs w:val="24"/>
        </w:rPr>
        <w:t>’</w:t>
      </w:r>
      <w:r w:rsidRPr="78B289DA">
        <w:rPr>
          <w:rFonts w:ascii="Arial" w:eastAsia="Arial" w:hAnsi="Arial" w:cs="Arial"/>
          <w:sz w:val="24"/>
          <w:szCs w:val="24"/>
        </w:rPr>
        <w:t xml:space="preserve"> until an outcome or government response is published. </w:t>
      </w:r>
    </w:p>
    <w:p w14:paraId="37BD765F" w14:textId="380BA2AF" w:rsidR="00F26E78" w:rsidRPr="008734D4" w:rsidRDefault="7F60C8F8" w:rsidP="78B289DA">
      <w:pPr>
        <w:spacing w:afterLines="120" w:after="288" w:line="240" w:lineRule="auto"/>
        <w:rPr>
          <w:rFonts w:ascii="Arial" w:eastAsia="Arial" w:hAnsi="Arial" w:cs="Arial"/>
          <w:sz w:val="24"/>
          <w:szCs w:val="24"/>
        </w:rPr>
      </w:pPr>
      <w:r w:rsidRPr="78B289DA">
        <w:rPr>
          <w:rFonts w:ascii="Arial" w:eastAsia="Arial" w:hAnsi="Arial" w:cs="Arial"/>
          <w:sz w:val="24"/>
          <w:szCs w:val="24"/>
        </w:rPr>
        <w:lastRenderedPageBreak/>
        <w:t xml:space="preserve">I have asked my officials </w:t>
      </w:r>
      <w:r w:rsidR="673554FB" w:rsidRPr="78B289DA">
        <w:rPr>
          <w:rFonts w:ascii="Arial" w:eastAsia="Arial" w:hAnsi="Arial" w:cs="Arial"/>
          <w:sz w:val="24"/>
          <w:szCs w:val="24"/>
        </w:rPr>
        <w:t>to update me on</w:t>
      </w:r>
      <w:r w:rsidRPr="78B289DA">
        <w:rPr>
          <w:rFonts w:ascii="Arial" w:eastAsia="Arial" w:hAnsi="Arial" w:cs="Arial"/>
          <w:sz w:val="24"/>
          <w:szCs w:val="24"/>
        </w:rPr>
        <w:t xml:space="preserve"> the status </w:t>
      </w:r>
      <w:r w:rsidR="673554FB" w:rsidRPr="78B289DA">
        <w:rPr>
          <w:rFonts w:ascii="Arial" w:eastAsia="Arial" w:hAnsi="Arial" w:cs="Arial"/>
          <w:sz w:val="24"/>
          <w:szCs w:val="24"/>
        </w:rPr>
        <w:t>of</w:t>
      </w:r>
      <w:r w:rsidRPr="78B289DA">
        <w:rPr>
          <w:rFonts w:ascii="Arial" w:eastAsia="Arial" w:hAnsi="Arial" w:cs="Arial"/>
          <w:sz w:val="24"/>
          <w:szCs w:val="24"/>
        </w:rPr>
        <w:t xml:space="preserve"> the 19 consultations, calls for evidence and other announcements that you listed in your letter. </w:t>
      </w:r>
      <w:r w:rsidR="3E1C6727" w:rsidRPr="78B289DA">
        <w:rPr>
          <w:rFonts w:ascii="Arial" w:eastAsia="Arial" w:hAnsi="Arial" w:cs="Arial"/>
          <w:sz w:val="24"/>
          <w:szCs w:val="24"/>
        </w:rPr>
        <w:t>Officials</w:t>
      </w:r>
      <w:r w:rsidR="5FA97813" w:rsidRPr="78B289DA">
        <w:rPr>
          <w:rFonts w:ascii="Arial" w:eastAsia="Arial" w:hAnsi="Arial" w:cs="Arial"/>
          <w:sz w:val="24"/>
          <w:szCs w:val="24"/>
        </w:rPr>
        <w:t xml:space="preserve"> have </w:t>
      </w:r>
      <w:r w:rsidR="673554FB" w:rsidRPr="78B289DA">
        <w:rPr>
          <w:rFonts w:ascii="Arial" w:eastAsia="Arial" w:hAnsi="Arial" w:cs="Arial"/>
          <w:sz w:val="24"/>
          <w:szCs w:val="24"/>
        </w:rPr>
        <w:t>also</w:t>
      </w:r>
      <w:r w:rsidR="5FA97813" w:rsidRPr="78B289DA">
        <w:rPr>
          <w:rFonts w:ascii="Arial" w:eastAsia="Arial" w:hAnsi="Arial" w:cs="Arial"/>
          <w:sz w:val="24"/>
          <w:szCs w:val="24"/>
        </w:rPr>
        <w:t xml:space="preserve"> undertaken an internal review of active, closed and concluded consultations since the last General Election.</w:t>
      </w:r>
      <w:r w:rsidR="7F307809" w:rsidRPr="78B289DA">
        <w:rPr>
          <w:rFonts w:ascii="Arial" w:eastAsia="Arial" w:hAnsi="Arial" w:cs="Arial"/>
          <w:sz w:val="24"/>
          <w:szCs w:val="24"/>
        </w:rPr>
        <w:t xml:space="preserve"> </w:t>
      </w:r>
      <w:r w:rsidR="5FA97813" w:rsidRPr="78B289DA">
        <w:rPr>
          <w:rFonts w:ascii="Arial" w:eastAsia="Arial" w:hAnsi="Arial" w:cs="Arial"/>
          <w:sz w:val="24"/>
          <w:szCs w:val="24"/>
        </w:rPr>
        <w:t>The number of consultations published since the last General Election (12 December 2019), for which the central Department is listed as a lead organisation</w:t>
      </w:r>
      <w:r w:rsidR="4E8DB158" w:rsidRPr="78B289DA">
        <w:rPr>
          <w:rFonts w:ascii="Arial" w:eastAsia="Arial" w:hAnsi="Arial" w:cs="Arial"/>
          <w:sz w:val="24"/>
          <w:szCs w:val="24"/>
        </w:rPr>
        <w:t>,</w:t>
      </w:r>
      <w:r w:rsidR="5FA97813" w:rsidRPr="78B289DA">
        <w:rPr>
          <w:rFonts w:ascii="Arial" w:eastAsia="Arial" w:hAnsi="Arial" w:cs="Arial"/>
          <w:sz w:val="24"/>
          <w:szCs w:val="24"/>
        </w:rPr>
        <w:t xml:space="preserve"> totals 101. Of this number, 35 are listed as ‘analysing feedback’, with 66 listed as ‘concluded’. </w:t>
      </w:r>
      <w:r w:rsidR="6DEFD113" w:rsidRPr="78B289DA">
        <w:rPr>
          <w:rFonts w:ascii="Arial" w:eastAsia="Arial" w:hAnsi="Arial" w:cs="Arial"/>
          <w:sz w:val="24"/>
          <w:szCs w:val="24"/>
        </w:rPr>
        <w:t>The Cabinet Office’s consultation principles (2018) make clear</w:t>
      </w:r>
      <w:r w:rsidR="673554FB" w:rsidRPr="78B289DA">
        <w:rPr>
          <w:rFonts w:ascii="Arial" w:eastAsia="Arial" w:hAnsi="Arial" w:cs="Arial"/>
          <w:sz w:val="24"/>
          <w:szCs w:val="24"/>
        </w:rPr>
        <w:t xml:space="preserve"> that </w:t>
      </w:r>
      <w:r w:rsidR="6DEFD113" w:rsidRPr="78B289DA">
        <w:rPr>
          <w:rFonts w:ascii="Arial" w:eastAsia="Arial" w:hAnsi="Arial" w:cs="Arial"/>
          <w:sz w:val="24"/>
          <w:szCs w:val="24"/>
        </w:rPr>
        <w:t>Government responses to consultations should be published in a timely fashion. While 12 weeks is considered best practice for a response, it is broadly acknowledged that sometimes analysis and policy development will take longer.</w:t>
      </w:r>
    </w:p>
    <w:p w14:paraId="277ACEF5" w14:textId="1AF3AB51" w:rsidR="002C52D8" w:rsidRPr="008734D4" w:rsidRDefault="6DEFD113" w:rsidP="78B289DA">
      <w:pPr>
        <w:spacing w:afterLines="120" w:after="288" w:line="240" w:lineRule="auto"/>
        <w:rPr>
          <w:rFonts w:ascii="Arial" w:eastAsia="Arial" w:hAnsi="Arial" w:cs="Arial"/>
          <w:sz w:val="24"/>
          <w:szCs w:val="24"/>
        </w:rPr>
      </w:pPr>
      <w:r w:rsidRPr="78B289DA">
        <w:rPr>
          <w:rFonts w:ascii="Arial" w:eastAsia="Arial" w:hAnsi="Arial" w:cs="Arial"/>
          <w:sz w:val="24"/>
          <w:szCs w:val="24"/>
        </w:rPr>
        <w:t>Ma</w:t>
      </w:r>
      <w:r w:rsidR="121FB85F" w:rsidRPr="78B289DA">
        <w:rPr>
          <w:rFonts w:ascii="Arial" w:eastAsia="Arial" w:hAnsi="Arial" w:cs="Arial"/>
          <w:sz w:val="24"/>
          <w:szCs w:val="24"/>
        </w:rPr>
        <w:t xml:space="preserve">ny </w:t>
      </w:r>
      <w:r w:rsidR="0DDD2AC0" w:rsidRPr="78B289DA">
        <w:rPr>
          <w:rFonts w:ascii="Arial" w:eastAsia="Arial" w:hAnsi="Arial" w:cs="Arial"/>
          <w:sz w:val="24"/>
          <w:szCs w:val="24"/>
        </w:rPr>
        <w:t>factors contribute to the time taken to respond fully to consultations</w:t>
      </w:r>
      <w:r w:rsidR="20C08F7B" w:rsidRPr="78B289DA">
        <w:rPr>
          <w:rFonts w:ascii="Arial" w:eastAsia="Arial" w:hAnsi="Arial" w:cs="Arial"/>
          <w:sz w:val="24"/>
          <w:szCs w:val="24"/>
        </w:rPr>
        <w:t xml:space="preserve">, and the format which responses </w:t>
      </w:r>
      <w:r w:rsidR="28AD0F78" w:rsidRPr="78B289DA">
        <w:rPr>
          <w:rFonts w:ascii="Arial" w:eastAsia="Arial" w:hAnsi="Arial" w:cs="Arial"/>
          <w:sz w:val="24"/>
          <w:szCs w:val="24"/>
        </w:rPr>
        <w:t>take</w:t>
      </w:r>
      <w:r w:rsidR="0DDD2AC0" w:rsidRPr="78B289DA">
        <w:rPr>
          <w:rFonts w:ascii="Arial" w:eastAsia="Arial" w:hAnsi="Arial" w:cs="Arial"/>
          <w:sz w:val="24"/>
          <w:szCs w:val="24"/>
        </w:rPr>
        <w:t xml:space="preserve">. These include </w:t>
      </w:r>
      <w:r w:rsidR="0A1A0C38" w:rsidRPr="78B289DA">
        <w:rPr>
          <w:rFonts w:ascii="Arial" w:eastAsia="Arial" w:hAnsi="Arial" w:cs="Arial"/>
          <w:sz w:val="24"/>
          <w:szCs w:val="24"/>
        </w:rPr>
        <w:t xml:space="preserve">the complexity of the issue, </w:t>
      </w:r>
      <w:r w:rsidR="0DDD2AC0" w:rsidRPr="78B289DA">
        <w:rPr>
          <w:rFonts w:ascii="Arial" w:eastAsia="Arial" w:hAnsi="Arial" w:cs="Arial"/>
          <w:sz w:val="24"/>
          <w:szCs w:val="24"/>
        </w:rPr>
        <w:t xml:space="preserve">the number and type of responses, </w:t>
      </w:r>
      <w:r w:rsidR="0A1A0C38" w:rsidRPr="78B289DA">
        <w:rPr>
          <w:rFonts w:ascii="Arial" w:eastAsia="Arial" w:hAnsi="Arial" w:cs="Arial"/>
          <w:sz w:val="24"/>
          <w:szCs w:val="24"/>
        </w:rPr>
        <w:t>collaboration with other Departments and organisations</w:t>
      </w:r>
      <w:r w:rsidR="427762BC" w:rsidRPr="78B289DA">
        <w:rPr>
          <w:rFonts w:ascii="Arial" w:eastAsia="Arial" w:hAnsi="Arial" w:cs="Arial"/>
          <w:sz w:val="24"/>
          <w:szCs w:val="24"/>
        </w:rPr>
        <w:t xml:space="preserve"> and changing external contexts</w:t>
      </w:r>
      <w:r w:rsidR="0A1A0C38" w:rsidRPr="78B289DA">
        <w:rPr>
          <w:rFonts w:ascii="Arial" w:eastAsia="Arial" w:hAnsi="Arial" w:cs="Arial"/>
          <w:sz w:val="24"/>
          <w:szCs w:val="24"/>
        </w:rPr>
        <w:t xml:space="preserve">. </w:t>
      </w:r>
    </w:p>
    <w:p w14:paraId="7A82E74A" w14:textId="5FC28CEA" w:rsidR="00ED6EF4" w:rsidRPr="008734D4" w:rsidRDefault="0A1A0C38" w:rsidP="78B289DA">
      <w:pPr>
        <w:spacing w:afterLines="120" w:after="288" w:line="240" w:lineRule="auto"/>
        <w:rPr>
          <w:rFonts w:ascii="Arial" w:eastAsia="Arial" w:hAnsi="Arial" w:cs="Arial"/>
          <w:sz w:val="24"/>
          <w:szCs w:val="24"/>
        </w:rPr>
      </w:pPr>
      <w:r w:rsidRPr="78B289DA">
        <w:rPr>
          <w:rFonts w:ascii="Arial" w:eastAsia="Arial" w:hAnsi="Arial" w:cs="Arial"/>
          <w:sz w:val="24"/>
          <w:szCs w:val="24"/>
        </w:rPr>
        <w:t>Some consultations are part of a set, which all feed into much larger publications that take longer to develop and publish</w:t>
      </w:r>
      <w:r w:rsidR="28AD0F78" w:rsidRPr="78B289DA">
        <w:rPr>
          <w:rFonts w:ascii="Arial" w:eastAsia="Arial" w:hAnsi="Arial" w:cs="Arial"/>
          <w:sz w:val="24"/>
          <w:szCs w:val="24"/>
        </w:rPr>
        <w:t>. Others might not require a full government response, for example because they are superseded by other changes to government policy, or have follow-up consultations.</w:t>
      </w:r>
    </w:p>
    <w:p w14:paraId="1CF0CAD1" w14:textId="0DA20CA7" w:rsidR="00ED6EF4" w:rsidRPr="008734D4" w:rsidRDefault="2BE1CAEA" w:rsidP="78B289DA">
      <w:pPr>
        <w:spacing w:afterLines="120" w:after="288" w:line="240" w:lineRule="auto"/>
        <w:rPr>
          <w:rFonts w:ascii="Arial" w:eastAsia="Arial" w:hAnsi="Arial" w:cs="Arial"/>
          <w:sz w:val="24"/>
          <w:szCs w:val="24"/>
        </w:rPr>
      </w:pPr>
      <w:r w:rsidRPr="78B289DA">
        <w:rPr>
          <w:rFonts w:ascii="Arial" w:eastAsia="Arial" w:hAnsi="Arial" w:cs="Arial"/>
          <w:sz w:val="24"/>
          <w:szCs w:val="24"/>
        </w:rPr>
        <w:t>Over the past few years</w:t>
      </w:r>
      <w:r w:rsidR="14EC8B73" w:rsidRPr="78B289DA">
        <w:rPr>
          <w:rFonts w:ascii="Arial" w:eastAsia="Arial" w:hAnsi="Arial" w:cs="Arial"/>
          <w:sz w:val="24"/>
          <w:szCs w:val="24"/>
        </w:rPr>
        <w:t xml:space="preserve"> external factors such as</w:t>
      </w:r>
      <w:r w:rsidRPr="78B289DA">
        <w:rPr>
          <w:rFonts w:ascii="Arial" w:eastAsia="Arial" w:hAnsi="Arial" w:cs="Arial"/>
          <w:sz w:val="24"/>
          <w:szCs w:val="24"/>
        </w:rPr>
        <w:t xml:space="preserve"> the Covid</w:t>
      </w:r>
      <w:r w:rsidR="14EC8B73" w:rsidRPr="78B289DA">
        <w:rPr>
          <w:rFonts w:ascii="Arial" w:eastAsia="Arial" w:hAnsi="Arial" w:cs="Arial"/>
          <w:sz w:val="24"/>
          <w:szCs w:val="24"/>
        </w:rPr>
        <w:t>-19</w:t>
      </w:r>
      <w:r w:rsidR="26CAF9C7" w:rsidRPr="78B289DA">
        <w:rPr>
          <w:rFonts w:ascii="Arial" w:eastAsia="Arial" w:hAnsi="Arial" w:cs="Arial"/>
          <w:sz w:val="24"/>
          <w:szCs w:val="24"/>
        </w:rPr>
        <w:t xml:space="preserve"> </w:t>
      </w:r>
      <w:r w:rsidR="6DEFD113" w:rsidRPr="78B289DA">
        <w:rPr>
          <w:rFonts w:ascii="Arial" w:eastAsia="Arial" w:hAnsi="Arial" w:cs="Arial"/>
          <w:sz w:val="24"/>
          <w:szCs w:val="24"/>
        </w:rPr>
        <w:t xml:space="preserve">pandemic, the war in Ukraine and government changes over the course of 2022 have resulted in </w:t>
      </w:r>
      <w:r w:rsidR="25CD929D" w:rsidRPr="78B289DA">
        <w:rPr>
          <w:rFonts w:ascii="Arial" w:eastAsia="Arial" w:hAnsi="Arial" w:cs="Arial"/>
          <w:sz w:val="24"/>
          <w:szCs w:val="24"/>
        </w:rPr>
        <w:t xml:space="preserve">temporary </w:t>
      </w:r>
      <w:r w:rsidR="71DFBC1F" w:rsidRPr="78B289DA">
        <w:rPr>
          <w:rFonts w:ascii="Arial" w:eastAsia="Arial" w:hAnsi="Arial" w:cs="Arial"/>
          <w:sz w:val="24"/>
          <w:szCs w:val="24"/>
        </w:rPr>
        <w:t xml:space="preserve">reprioritisation of Departmental </w:t>
      </w:r>
      <w:r w:rsidR="25CD929D" w:rsidRPr="78B289DA">
        <w:rPr>
          <w:rFonts w:ascii="Arial" w:eastAsia="Arial" w:hAnsi="Arial" w:cs="Arial"/>
          <w:sz w:val="24"/>
          <w:szCs w:val="24"/>
        </w:rPr>
        <w:t>resource</w:t>
      </w:r>
      <w:r w:rsidR="71DFBC1F" w:rsidRPr="78B289DA">
        <w:rPr>
          <w:rFonts w:ascii="Arial" w:eastAsia="Arial" w:hAnsi="Arial" w:cs="Arial"/>
          <w:sz w:val="24"/>
          <w:szCs w:val="24"/>
        </w:rPr>
        <w:t xml:space="preserve"> and </w:t>
      </w:r>
      <w:r w:rsidR="6914EE97" w:rsidRPr="78B289DA">
        <w:rPr>
          <w:rFonts w:ascii="Arial" w:eastAsia="Arial" w:hAnsi="Arial" w:cs="Arial"/>
          <w:sz w:val="24"/>
          <w:szCs w:val="24"/>
        </w:rPr>
        <w:t xml:space="preserve">the need for new Ministers to take time to understand important decisions. This has resulted in </w:t>
      </w:r>
      <w:r w:rsidR="6DEFD113" w:rsidRPr="78B289DA">
        <w:rPr>
          <w:rFonts w:ascii="Arial" w:eastAsia="Arial" w:hAnsi="Arial" w:cs="Arial"/>
          <w:sz w:val="24"/>
          <w:szCs w:val="24"/>
        </w:rPr>
        <w:t xml:space="preserve">the Department being slower to respond to consultations than I would like.   </w:t>
      </w:r>
    </w:p>
    <w:p w14:paraId="04694098" w14:textId="77777777" w:rsidR="00A006CE" w:rsidRPr="008734D4" w:rsidRDefault="409DE53B" w:rsidP="78B289DA">
      <w:pPr>
        <w:spacing w:afterLines="120" w:after="288" w:line="240" w:lineRule="auto"/>
        <w:rPr>
          <w:rFonts w:ascii="Arial" w:eastAsia="Arial" w:hAnsi="Arial" w:cs="Arial"/>
          <w:sz w:val="24"/>
          <w:szCs w:val="24"/>
        </w:rPr>
      </w:pPr>
      <w:r w:rsidRPr="78B289DA">
        <w:rPr>
          <w:rFonts w:ascii="Arial" w:eastAsia="Arial" w:hAnsi="Arial" w:cs="Arial"/>
          <w:sz w:val="24"/>
          <w:szCs w:val="24"/>
        </w:rPr>
        <w:t xml:space="preserve">As a result of </w:t>
      </w:r>
      <w:r w:rsidR="6DEFD113" w:rsidRPr="78B289DA">
        <w:rPr>
          <w:rFonts w:ascii="Arial" w:eastAsia="Arial" w:hAnsi="Arial" w:cs="Arial"/>
          <w:sz w:val="24"/>
          <w:szCs w:val="24"/>
        </w:rPr>
        <w:t>the internal review</w:t>
      </w:r>
      <w:r w:rsidRPr="78B289DA">
        <w:rPr>
          <w:rFonts w:ascii="Arial" w:eastAsia="Arial" w:hAnsi="Arial" w:cs="Arial"/>
          <w:sz w:val="24"/>
          <w:szCs w:val="24"/>
        </w:rPr>
        <w:t xml:space="preserve"> mentioned above, we have already improved oversight of our consultations and announcements, and our processes for responding to them in a timely fashion. My officials are considering what further measures or processes may be needed to improve this oversight further, so that we are completing work in a timely way, and communicating our progress to those who have kindly given their time to respond to consultations.</w:t>
      </w:r>
    </w:p>
    <w:p w14:paraId="4AD27407" w14:textId="0D377256" w:rsidR="009C6CAA" w:rsidRPr="002C1540" w:rsidRDefault="409DE53B" w:rsidP="002C1540">
      <w:pPr>
        <w:spacing w:afterLines="120" w:after="288" w:line="240" w:lineRule="auto"/>
        <w:rPr>
          <w:rFonts w:ascii="Arial" w:eastAsia="Arial" w:hAnsi="Arial" w:cs="Arial"/>
          <w:sz w:val="24"/>
          <w:szCs w:val="24"/>
        </w:rPr>
      </w:pPr>
      <w:r w:rsidRPr="78B289DA">
        <w:rPr>
          <w:rFonts w:ascii="Arial" w:eastAsia="Arial" w:hAnsi="Arial" w:cs="Arial"/>
          <w:sz w:val="24"/>
          <w:szCs w:val="24"/>
        </w:rPr>
        <w:t xml:space="preserve">I am determined to press on with responding to outstanding consultations as </w:t>
      </w:r>
      <w:r w:rsidR="4FC855DA" w:rsidRPr="78B289DA">
        <w:rPr>
          <w:rFonts w:ascii="Arial" w:eastAsia="Arial" w:hAnsi="Arial" w:cs="Arial"/>
          <w:sz w:val="24"/>
          <w:szCs w:val="24"/>
        </w:rPr>
        <w:t>quickly</w:t>
      </w:r>
      <w:r w:rsidRPr="78B289DA">
        <w:rPr>
          <w:rFonts w:ascii="Arial" w:eastAsia="Arial" w:hAnsi="Arial" w:cs="Arial"/>
          <w:sz w:val="24"/>
          <w:szCs w:val="24"/>
        </w:rPr>
        <w:t xml:space="preserve"> as possible, while ensuring the correct processes are followed and that policy decisions are thoroughly tested and backed up with evidence. I expect many of the responses in your list to be published in the coming months. I am also committing to providing status updates on all outstanding consultations on gov.uk before the summer recess.</w:t>
      </w:r>
      <w:r w:rsidR="0ABE1220" w:rsidRPr="78B289DA">
        <w:rPr>
          <w:rFonts w:ascii="Arial" w:eastAsia="Arial" w:hAnsi="Arial" w:cs="Arial"/>
          <w:sz w:val="24"/>
          <w:szCs w:val="24"/>
        </w:rPr>
        <w:t xml:space="preserve"> </w:t>
      </w:r>
    </w:p>
    <w:p w14:paraId="1A734A89" w14:textId="51CB1C67" w:rsidR="009C6CAA" w:rsidRPr="002C1540" w:rsidRDefault="009C6CAA" w:rsidP="002C1540">
      <w:pPr>
        <w:pStyle w:val="ListParagraph"/>
        <w:numPr>
          <w:ilvl w:val="0"/>
          <w:numId w:val="30"/>
        </w:numPr>
        <w:spacing w:afterLines="120" w:after="288" w:line="240" w:lineRule="auto"/>
        <w:ind w:left="360"/>
        <w:rPr>
          <w:rFonts w:ascii="Arial" w:eastAsia="Arial" w:hAnsi="Arial" w:cs="Arial"/>
          <w:b/>
          <w:sz w:val="28"/>
          <w:szCs w:val="28"/>
        </w:rPr>
      </w:pPr>
      <w:r w:rsidRPr="002C1540">
        <w:rPr>
          <w:rFonts w:ascii="Arial" w:eastAsia="Arial" w:hAnsi="Arial" w:cs="Arial"/>
          <w:b/>
          <w:sz w:val="28"/>
          <w:szCs w:val="28"/>
        </w:rPr>
        <w:t>Retained EU Law</w:t>
      </w:r>
    </w:p>
    <w:p w14:paraId="5CA2B834" w14:textId="21276AD6" w:rsidR="002C1540" w:rsidRPr="002A0459" w:rsidRDefault="004B5759" w:rsidP="002C1540">
      <w:pPr>
        <w:spacing w:afterLines="120" w:after="288" w:line="240" w:lineRule="auto"/>
        <w:rPr>
          <w:rFonts w:ascii="Arial" w:hAnsi="Arial" w:cs="Arial"/>
          <w:strike/>
          <w:sz w:val="24"/>
          <w:szCs w:val="24"/>
        </w:rPr>
      </w:pPr>
      <w:r w:rsidRPr="00FA7FCD">
        <w:rPr>
          <w:rFonts w:ascii="Arial" w:hAnsi="Arial" w:cs="Arial"/>
          <w:sz w:val="24"/>
          <w:szCs w:val="24"/>
        </w:rPr>
        <w:t xml:space="preserve">During the session, the Committee asked about the resource within the Department working on Retained EU Law (REUL). We have estimated that, at present, around 45 Full Time Equivalent </w:t>
      </w:r>
      <w:r w:rsidR="00C75837">
        <w:rPr>
          <w:rFonts w:ascii="Arial" w:hAnsi="Arial" w:cs="Arial"/>
          <w:sz w:val="24"/>
          <w:szCs w:val="24"/>
        </w:rPr>
        <w:t xml:space="preserve">(FTE) </w:t>
      </w:r>
      <w:r w:rsidRPr="00FA7FCD">
        <w:rPr>
          <w:rFonts w:ascii="Arial" w:hAnsi="Arial" w:cs="Arial"/>
          <w:sz w:val="24"/>
          <w:szCs w:val="24"/>
        </w:rPr>
        <w:t xml:space="preserve">staff across policy and analytical teams are currently working on this area in the Department, in addition to 12 </w:t>
      </w:r>
      <w:r w:rsidR="00C75837">
        <w:rPr>
          <w:rFonts w:ascii="Arial" w:hAnsi="Arial" w:cs="Arial"/>
          <w:sz w:val="24"/>
          <w:szCs w:val="24"/>
        </w:rPr>
        <w:t>FTE</w:t>
      </w:r>
      <w:r w:rsidRPr="00FA7FCD">
        <w:rPr>
          <w:rFonts w:ascii="Arial" w:hAnsi="Arial" w:cs="Arial"/>
          <w:sz w:val="24"/>
          <w:szCs w:val="24"/>
        </w:rPr>
        <w:t xml:space="preserve"> staff in the central REUL team. This figure is an </w:t>
      </w:r>
      <w:proofErr w:type="gramStart"/>
      <w:r w:rsidRPr="00FA7FCD">
        <w:rPr>
          <w:rFonts w:ascii="Arial" w:hAnsi="Arial" w:cs="Arial"/>
          <w:sz w:val="24"/>
          <w:szCs w:val="24"/>
        </w:rPr>
        <w:t>estimate</w:t>
      </w:r>
      <w:proofErr w:type="gramEnd"/>
      <w:r w:rsidRPr="00FA7FCD">
        <w:rPr>
          <w:rFonts w:ascii="Arial" w:hAnsi="Arial" w:cs="Arial"/>
          <w:sz w:val="24"/>
          <w:szCs w:val="24"/>
        </w:rPr>
        <w:t xml:space="preserve"> and the actual FTE may be different due to </w:t>
      </w:r>
      <w:r w:rsidRPr="00FA7FCD">
        <w:rPr>
          <w:rFonts w:ascii="Arial" w:hAnsi="Arial" w:cs="Arial"/>
          <w:sz w:val="24"/>
          <w:szCs w:val="24"/>
        </w:rPr>
        <w:lastRenderedPageBreak/>
        <w:t xml:space="preserve">differences in actual time spent by staff across the Department on REUL, for instance where it is a minor part of a role.  It also does not include the Department's agencies or the Government Legal Department. </w:t>
      </w:r>
    </w:p>
    <w:p w14:paraId="1369C3E3" w14:textId="6FCA957C" w:rsidR="00DF1263" w:rsidRPr="002C1540" w:rsidRDefault="009C6CAA" w:rsidP="002C1540">
      <w:pPr>
        <w:pStyle w:val="ListParagraph"/>
        <w:numPr>
          <w:ilvl w:val="0"/>
          <w:numId w:val="30"/>
        </w:numPr>
        <w:spacing w:afterLines="120" w:after="288" w:line="240" w:lineRule="auto"/>
        <w:ind w:left="360"/>
        <w:rPr>
          <w:rFonts w:ascii="Arial" w:eastAsia="Arial" w:hAnsi="Arial" w:cs="Arial"/>
          <w:b/>
          <w:sz w:val="28"/>
          <w:szCs w:val="28"/>
        </w:rPr>
      </w:pPr>
      <w:r w:rsidRPr="002C1540">
        <w:rPr>
          <w:rFonts w:ascii="Arial" w:eastAsia="Arial" w:hAnsi="Arial" w:cs="Arial"/>
          <w:b/>
          <w:sz w:val="28"/>
          <w:szCs w:val="28"/>
        </w:rPr>
        <w:t xml:space="preserve">Zero Emission Vehicle Mandate </w:t>
      </w:r>
    </w:p>
    <w:p w14:paraId="39D175BB" w14:textId="3143868F" w:rsidR="008D1E1E" w:rsidRPr="00FA7FCD" w:rsidRDefault="00CF3D8A" w:rsidP="002C1540">
      <w:pPr>
        <w:spacing w:afterLines="120" w:after="288" w:line="240" w:lineRule="auto"/>
        <w:rPr>
          <w:rFonts w:ascii="Arial" w:hAnsi="Arial" w:cs="Arial"/>
          <w:sz w:val="24"/>
          <w:szCs w:val="24"/>
        </w:rPr>
      </w:pPr>
      <w:r w:rsidRPr="00FA7FCD">
        <w:rPr>
          <w:rFonts w:ascii="Arial" w:hAnsi="Arial" w:cs="Arial"/>
          <w:sz w:val="24"/>
          <w:szCs w:val="24"/>
        </w:rPr>
        <w:t xml:space="preserve">The Committee asked about the Zero Emission Vehicle </w:t>
      </w:r>
      <w:r w:rsidR="45D1EDA0" w:rsidRPr="00FA7FCD">
        <w:rPr>
          <w:rFonts w:ascii="Arial" w:hAnsi="Arial" w:cs="Arial"/>
          <w:sz w:val="24"/>
          <w:szCs w:val="24"/>
        </w:rPr>
        <w:t xml:space="preserve">(ZEV) </w:t>
      </w:r>
      <w:r w:rsidRPr="00FA7FCD">
        <w:rPr>
          <w:rFonts w:ascii="Arial" w:hAnsi="Arial" w:cs="Arial"/>
          <w:sz w:val="24"/>
          <w:szCs w:val="24"/>
        </w:rPr>
        <w:t xml:space="preserve">Mandate </w:t>
      </w:r>
      <w:r w:rsidR="00AD0EA0" w:rsidRPr="00FA7FCD">
        <w:rPr>
          <w:rFonts w:ascii="Arial" w:hAnsi="Arial" w:cs="Arial"/>
          <w:sz w:val="24"/>
          <w:szCs w:val="24"/>
        </w:rPr>
        <w:t>and the use of tailpipe emissions</w:t>
      </w:r>
      <w:r w:rsidR="008D1E1E" w:rsidRPr="00FA7FCD">
        <w:rPr>
          <w:rFonts w:ascii="Arial" w:hAnsi="Arial" w:cs="Arial"/>
          <w:sz w:val="24"/>
          <w:szCs w:val="24"/>
        </w:rPr>
        <w:t xml:space="preserve"> versus measuring a vehicle’s whole life cycle emissions. </w:t>
      </w:r>
    </w:p>
    <w:p w14:paraId="64EFFA9C" w14:textId="6D2C7B1F" w:rsidR="00A244FD" w:rsidRPr="00FA7FCD" w:rsidRDefault="00CF3D8A" w:rsidP="002C1540">
      <w:pPr>
        <w:spacing w:afterLines="120" w:after="288" w:line="240" w:lineRule="auto"/>
        <w:rPr>
          <w:rFonts w:ascii="Arial" w:hAnsi="Arial" w:cs="Arial"/>
          <w:sz w:val="24"/>
          <w:szCs w:val="24"/>
        </w:rPr>
      </w:pPr>
      <w:r w:rsidRPr="00FA7FCD">
        <w:rPr>
          <w:rFonts w:ascii="Arial" w:hAnsi="Arial" w:cs="Arial"/>
          <w:sz w:val="24"/>
          <w:szCs w:val="24"/>
        </w:rPr>
        <w:t xml:space="preserve">To meet the UK’s climate change obligations, the Government is committed to </w:t>
      </w:r>
      <w:r w:rsidR="4DF0B402" w:rsidRPr="00FA7FCD">
        <w:rPr>
          <w:rFonts w:ascii="Arial" w:hAnsi="Arial" w:cs="Arial"/>
          <w:sz w:val="24"/>
          <w:szCs w:val="24"/>
        </w:rPr>
        <w:t>decarbonis</w:t>
      </w:r>
      <w:r w:rsidR="7F117053" w:rsidRPr="00FA7FCD">
        <w:rPr>
          <w:rFonts w:ascii="Arial" w:hAnsi="Arial" w:cs="Arial"/>
          <w:sz w:val="24"/>
          <w:szCs w:val="24"/>
        </w:rPr>
        <w:t>ing</w:t>
      </w:r>
      <w:r w:rsidRPr="00FA7FCD">
        <w:rPr>
          <w:rFonts w:ascii="Arial" w:hAnsi="Arial" w:cs="Arial"/>
          <w:sz w:val="24"/>
          <w:szCs w:val="24"/>
        </w:rPr>
        <w:t xml:space="preserve"> transport and transitioning our entire road vehicle fleet to become fully zero emission. Measuring a vehicle’s </w:t>
      </w:r>
      <w:r w:rsidRPr="002C1540">
        <w:rPr>
          <w:rFonts w:ascii="Arial" w:hAnsi="Arial" w:cs="Arial"/>
          <w:sz w:val="24"/>
          <w:szCs w:val="24"/>
        </w:rPr>
        <w:t xml:space="preserve">whole life cycle emissions during type approval would need confirmation from the vehicle manufacturer of </w:t>
      </w:r>
      <w:r w:rsidRPr="00FA7FCD">
        <w:rPr>
          <w:rFonts w:ascii="Arial" w:hAnsi="Arial" w:cs="Arial"/>
          <w:sz w:val="24"/>
          <w:szCs w:val="24"/>
        </w:rPr>
        <w:t xml:space="preserve">all the vehicles emissions related to fuel production, processing, distribution, and its use. </w:t>
      </w:r>
    </w:p>
    <w:p w14:paraId="5722D0C1" w14:textId="77777777" w:rsidR="00675C24" w:rsidRPr="002C1540" w:rsidRDefault="00CF3D8A" w:rsidP="002C1540">
      <w:pPr>
        <w:spacing w:afterLines="120" w:after="288" w:line="240" w:lineRule="auto"/>
        <w:rPr>
          <w:rFonts w:ascii="Arial" w:eastAsia="Arial" w:hAnsi="Arial" w:cs="Arial"/>
          <w:sz w:val="24"/>
          <w:szCs w:val="24"/>
          <w:shd w:val="clear" w:color="auto" w:fill="FFFFFF"/>
        </w:rPr>
      </w:pPr>
      <w:r w:rsidRPr="00FA7FCD">
        <w:rPr>
          <w:rFonts w:ascii="Arial" w:hAnsi="Arial" w:cs="Arial"/>
          <w:sz w:val="24"/>
          <w:szCs w:val="24"/>
        </w:rPr>
        <w:t>At the current ti</w:t>
      </w:r>
      <w:r w:rsidRPr="00FA7FCD">
        <w:rPr>
          <w:rFonts w:ascii="Arial" w:eastAsia="Arial" w:hAnsi="Arial" w:cs="Arial"/>
          <w:sz w:val="24"/>
          <w:szCs w:val="24"/>
        </w:rPr>
        <w:t xml:space="preserve">me there is not an internationally agreed test standard to do this and changes in assumptions can </w:t>
      </w:r>
      <w:r w:rsidR="00675C24" w:rsidRPr="00FA7FCD">
        <w:rPr>
          <w:rFonts w:ascii="Arial" w:eastAsia="Arial" w:hAnsi="Arial" w:cs="Arial"/>
          <w:sz w:val="24"/>
          <w:szCs w:val="24"/>
        </w:rPr>
        <w:t>significantly</w:t>
      </w:r>
      <w:r w:rsidRPr="00FA7FCD">
        <w:rPr>
          <w:rFonts w:ascii="Arial" w:eastAsia="Arial" w:hAnsi="Arial" w:cs="Arial"/>
          <w:sz w:val="24"/>
          <w:szCs w:val="24"/>
        </w:rPr>
        <w:t xml:space="preserve"> change the outcomes</w:t>
      </w:r>
      <w:r w:rsidRPr="002C1540">
        <w:rPr>
          <w:rFonts w:ascii="Arial" w:eastAsia="Arial" w:hAnsi="Arial" w:cs="Arial"/>
          <w:sz w:val="24"/>
          <w:szCs w:val="24"/>
        </w:rPr>
        <w:t xml:space="preserve">. The Worldwide Harmonised Light Vehicle Test Procedure (WLTP) is a global laboratory test cycle across different world regions, to measure the pollutant and </w:t>
      </w:r>
      <w:r w:rsidR="4DF0B402" w:rsidRPr="002C1540">
        <w:rPr>
          <w:rFonts w:ascii="Arial" w:eastAsia="Arial" w:hAnsi="Arial" w:cs="Arial"/>
          <w:sz w:val="24"/>
          <w:szCs w:val="24"/>
        </w:rPr>
        <w:t>CO</w:t>
      </w:r>
      <w:r w:rsidR="4DF0B402" w:rsidRPr="002C1540">
        <w:rPr>
          <w:rFonts w:ascii="Arial" w:eastAsia="Arial" w:hAnsi="Arial" w:cs="Arial"/>
          <w:sz w:val="24"/>
          <w:szCs w:val="24"/>
          <w:vertAlign w:val="subscript"/>
        </w:rPr>
        <w:t>2</w:t>
      </w:r>
      <w:r w:rsidRPr="002C1540">
        <w:rPr>
          <w:rFonts w:ascii="Arial" w:eastAsia="Arial" w:hAnsi="Arial" w:cs="Arial"/>
          <w:sz w:val="24"/>
          <w:szCs w:val="24"/>
        </w:rPr>
        <w:t xml:space="preserve"> emissions from a vehicle during operation, as well as fuel consumption values. The benefit of a standardised test is that these data are comparable worldwide. </w:t>
      </w:r>
    </w:p>
    <w:p w14:paraId="444DD0F2" w14:textId="7F979C13" w:rsidR="00CF3D8A" w:rsidRPr="00A650A8" w:rsidRDefault="00CF3D8A" w:rsidP="002C1540">
      <w:pPr>
        <w:spacing w:afterLines="120" w:after="288" w:line="240" w:lineRule="auto"/>
        <w:rPr>
          <w:rFonts w:ascii="Arial" w:eastAsia="Arial" w:hAnsi="Arial" w:cs="Arial"/>
          <w:sz w:val="24"/>
          <w:szCs w:val="24"/>
          <w:shd w:val="clear" w:color="auto" w:fill="FFFFFF"/>
        </w:rPr>
      </w:pPr>
      <w:r w:rsidRPr="002C1540">
        <w:rPr>
          <w:rFonts w:ascii="Arial" w:eastAsia="Arial" w:hAnsi="Arial" w:cs="Arial"/>
          <w:sz w:val="24"/>
          <w:szCs w:val="24"/>
        </w:rPr>
        <w:t>We think that using this test standard for the</w:t>
      </w:r>
      <w:r w:rsidR="321EEF5C" w:rsidRPr="002C1540">
        <w:rPr>
          <w:rFonts w:ascii="Arial" w:eastAsia="Arial" w:hAnsi="Arial" w:cs="Arial"/>
          <w:sz w:val="24"/>
          <w:szCs w:val="24"/>
        </w:rPr>
        <w:t xml:space="preserve"> ZEV</w:t>
      </w:r>
      <w:r w:rsidR="00070351" w:rsidRPr="002C1540">
        <w:rPr>
          <w:rFonts w:ascii="Arial" w:eastAsia="Arial" w:hAnsi="Arial" w:cs="Arial"/>
          <w:sz w:val="24"/>
          <w:szCs w:val="24"/>
        </w:rPr>
        <w:t xml:space="preserve"> </w:t>
      </w:r>
      <w:r w:rsidR="4DF0B402" w:rsidRPr="002C1540">
        <w:rPr>
          <w:rFonts w:ascii="Arial" w:eastAsia="Arial" w:hAnsi="Arial" w:cs="Arial"/>
          <w:sz w:val="24"/>
          <w:szCs w:val="24"/>
        </w:rPr>
        <w:t>mandate</w:t>
      </w:r>
      <w:r w:rsidRPr="002C1540">
        <w:rPr>
          <w:rFonts w:ascii="Arial" w:eastAsia="Arial" w:hAnsi="Arial" w:cs="Arial"/>
          <w:sz w:val="24"/>
          <w:szCs w:val="24"/>
        </w:rPr>
        <w:t xml:space="preserve"> and CO</w:t>
      </w:r>
      <w:r w:rsidRPr="002C1540">
        <w:rPr>
          <w:rFonts w:ascii="Arial" w:eastAsia="Arial" w:hAnsi="Arial" w:cs="Arial"/>
          <w:sz w:val="24"/>
          <w:szCs w:val="24"/>
          <w:vertAlign w:val="subscript"/>
        </w:rPr>
        <w:t>2</w:t>
      </w:r>
      <w:r w:rsidRPr="002C1540">
        <w:rPr>
          <w:rFonts w:ascii="Arial" w:eastAsia="Arial" w:hAnsi="Arial" w:cs="Arial"/>
          <w:sz w:val="24"/>
          <w:szCs w:val="24"/>
        </w:rPr>
        <w:t xml:space="preserve"> emissions regulation for new cars and vans is the right approach.</w:t>
      </w:r>
    </w:p>
    <w:p w14:paraId="2B04BC4B" w14:textId="2D273639" w:rsidR="00CF3D8A" w:rsidRPr="002A0459" w:rsidRDefault="00CF3D8A" w:rsidP="002A0459">
      <w:pPr>
        <w:spacing w:afterLines="120" w:after="288" w:line="240" w:lineRule="auto"/>
        <w:rPr>
          <w:rFonts w:ascii="Arial" w:hAnsi="Arial" w:cs="Arial"/>
          <w:sz w:val="24"/>
          <w:szCs w:val="24"/>
        </w:rPr>
      </w:pPr>
      <w:r w:rsidRPr="00A650A8">
        <w:rPr>
          <w:rFonts w:ascii="Arial" w:eastAsia="Arial" w:hAnsi="Arial" w:cs="Arial"/>
          <w:sz w:val="24"/>
          <w:szCs w:val="24"/>
        </w:rPr>
        <w:t>But we do care about the whole life emissions of vehicles. In 2021, the Department commissioned Ricardo Energy &amp; Environment to produce UK specific lifecycle analysis of GHG emissions from road vehicles. The analysis concluded that, by 2050, lifecycle (manufacture, use and end-of-life) emissions from battery electric vehicles will further decrease in comparison to</w:t>
      </w:r>
      <w:r w:rsidRPr="00A650A8">
        <w:rPr>
          <w:rFonts w:ascii="Arial" w:hAnsi="Arial" w:cs="Arial"/>
          <w:sz w:val="24"/>
          <w:szCs w:val="24"/>
        </w:rPr>
        <w:t xml:space="preserve"> other vehicles. This is due to improving battery technology, manufacturing processes, end-of-life treatment, and a further decarbonised UK electricity grid. By 2050, a battery electric vehicle will emit about 81% less GHG emissions across its entire life cycle compared to a </w:t>
      </w:r>
      <w:proofErr w:type="spellStart"/>
      <w:r w:rsidRPr="00A650A8">
        <w:rPr>
          <w:rFonts w:ascii="Arial" w:hAnsi="Arial" w:cs="Arial"/>
          <w:sz w:val="24"/>
          <w:szCs w:val="24"/>
        </w:rPr>
        <w:t>petrol</w:t>
      </w:r>
      <w:proofErr w:type="spellEnd"/>
      <w:r w:rsidRPr="00A650A8">
        <w:rPr>
          <w:rFonts w:ascii="Arial" w:hAnsi="Arial" w:cs="Arial"/>
          <w:sz w:val="24"/>
          <w:szCs w:val="24"/>
        </w:rPr>
        <w:t xml:space="preserve"> car. This compares to 65% less today.</w:t>
      </w:r>
    </w:p>
    <w:p w14:paraId="15D1D06A" w14:textId="4A12CE5D" w:rsidR="00FC3B30" w:rsidRPr="002C1540" w:rsidRDefault="009C6CAA" w:rsidP="002C1540">
      <w:pPr>
        <w:pStyle w:val="ListParagraph"/>
        <w:numPr>
          <w:ilvl w:val="0"/>
          <w:numId w:val="30"/>
        </w:numPr>
        <w:spacing w:afterLines="120" w:after="288" w:line="240" w:lineRule="auto"/>
        <w:ind w:left="360"/>
        <w:mirrorIndents/>
        <w:rPr>
          <w:rFonts w:ascii="Arial" w:eastAsia="Arial" w:hAnsi="Arial" w:cs="Arial"/>
          <w:b/>
          <w:sz w:val="28"/>
          <w:szCs w:val="28"/>
        </w:rPr>
      </w:pPr>
      <w:r w:rsidRPr="002C1540">
        <w:rPr>
          <w:rFonts w:ascii="Arial" w:eastAsia="Arial" w:hAnsi="Arial" w:cs="Arial"/>
          <w:b/>
          <w:sz w:val="28"/>
          <w:szCs w:val="28"/>
        </w:rPr>
        <w:t xml:space="preserve">DVLA </w:t>
      </w:r>
    </w:p>
    <w:p w14:paraId="1FD66F3D" w14:textId="3EB9E728" w:rsidR="00FC3B30" w:rsidRPr="002C1540" w:rsidRDefault="00FC3B30" w:rsidP="002C1540">
      <w:pPr>
        <w:spacing w:afterLines="120" w:after="288" w:line="240" w:lineRule="auto"/>
        <w:mirrorIndents/>
        <w:rPr>
          <w:rFonts w:ascii="Arial" w:eastAsia="Arial" w:hAnsi="Arial" w:cs="Arial"/>
          <w:sz w:val="24"/>
          <w:szCs w:val="24"/>
        </w:rPr>
      </w:pPr>
      <w:r w:rsidRPr="002C1540">
        <w:rPr>
          <w:rFonts w:ascii="Arial" w:eastAsia="Arial" w:hAnsi="Arial" w:cs="Arial"/>
          <w:sz w:val="24"/>
          <w:szCs w:val="24"/>
        </w:rPr>
        <w:t xml:space="preserve">During the session, </w:t>
      </w:r>
      <w:r w:rsidR="00BE308D" w:rsidRPr="002C1540">
        <w:rPr>
          <w:rFonts w:ascii="Arial" w:eastAsia="Arial" w:hAnsi="Arial" w:cs="Arial"/>
          <w:sz w:val="24"/>
          <w:szCs w:val="24"/>
        </w:rPr>
        <w:t xml:space="preserve">the Committee </w:t>
      </w:r>
      <w:r w:rsidRPr="002C1540">
        <w:rPr>
          <w:rFonts w:ascii="Arial" w:eastAsia="Arial" w:hAnsi="Arial" w:cs="Arial"/>
          <w:sz w:val="24"/>
          <w:szCs w:val="24"/>
        </w:rPr>
        <w:t xml:space="preserve">asked if the Driver and Vehicle Licensing Agency (DVLA) is working in the interests of the classic car sector.  The DVLA continues to work with the Historic Vehicles User Group (HVUG), which includes representation from the Federation of British and Historic Vehicles Clubs, the Historic and Classic Vehicle Alliance, the Chairman of the Royal Automobile </w:t>
      </w:r>
      <w:proofErr w:type="gramStart"/>
      <w:r w:rsidRPr="002C1540">
        <w:rPr>
          <w:rFonts w:ascii="Arial" w:eastAsia="Arial" w:hAnsi="Arial" w:cs="Arial"/>
          <w:sz w:val="24"/>
          <w:szCs w:val="24"/>
        </w:rPr>
        <w:t>Club</w:t>
      </w:r>
      <w:proofErr w:type="gramEnd"/>
      <w:r w:rsidRPr="002C1540">
        <w:rPr>
          <w:rFonts w:ascii="Arial" w:eastAsia="Arial" w:hAnsi="Arial" w:cs="Arial"/>
          <w:sz w:val="24"/>
          <w:szCs w:val="24"/>
        </w:rPr>
        <w:t xml:space="preserve"> and others.  </w:t>
      </w:r>
    </w:p>
    <w:p w14:paraId="6580DAC1" w14:textId="084A2768" w:rsidR="00FC3B30" w:rsidRPr="002C1540" w:rsidRDefault="00FC3B30" w:rsidP="002C1540">
      <w:pPr>
        <w:spacing w:afterLines="120" w:after="288" w:line="240" w:lineRule="auto"/>
        <w:mirrorIndents/>
        <w:rPr>
          <w:rFonts w:ascii="Arial" w:eastAsia="Arial" w:hAnsi="Arial" w:cs="Arial"/>
          <w:sz w:val="24"/>
          <w:szCs w:val="24"/>
        </w:rPr>
      </w:pPr>
      <w:r w:rsidRPr="002C1540">
        <w:rPr>
          <w:rFonts w:ascii="Arial" w:eastAsia="Arial" w:hAnsi="Arial" w:cs="Arial"/>
          <w:sz w:val="24"/>
          <w:szCs w:val="24"/>
        </w:rPr>
        <w:t>The meetings of the HVUG are an opportunity for the DVLA to work collaboratively with representatives of the historic and classic vehicle sector in relation to DVLA’s services, policies, and initiatives.</w:t>
      </w:r>
    </w:p>
    <w:p w14:paraId="4F8EC7B5" w14:textId="77777777" w:rsidR="000452A9" w:rsidRPr="002C1540" w:rsidRDefault="000452A9" w:rsidP="002C1540">
      <w:pPr>
        <w:spacing w:afterLines="120" w:after="288" w:line="240" w:lineRule="auto"/>
        <w:mirrorIndents/>
        <w:rPr>
          <w:rFonts w:ascii="Arial" w:eastAsia="Arial" w:hAnsi="Arial" w:cs="Arial"/>
          <w:sz w:val="24"/>
          <w:szCs w:val="24"/>
        </w:rPr>
      </w:pPr>
    </w:p>
    <w:p w14:paraId="1FAD0A20" w14:textId="64BFAC49" w:rsidR="005C4FB2" w:rsidRPr="008734D4" w:rsidRDefault="2FD2EC52" w:rsidP="25FA03D1">
      <w:pPr>
        <w:spacing w:afterLines="120" w:after="288" w:line="240" w:lineRule="auto"/>
        <w:mirrorIndents/>
        <w:rPr>
          <w:rFonts w:ascii="Arial" w:eastAsia="Arial" w:hAnsi="Arial" w:cs="Arial"/>
          <w:b/>
          <w:bCs/>
          <w:sz w:val="32"/>
          <w:szCs w:val="32"/>
          <w:u w:val="single"/>
        </w:rPr>
      </w:pPr>
      <w:r w:rsidRPr="25FA03D1">
        <w:rPr>
          <w:rFonts w:ascii="Arial" w:eastAsia="Arial" w:hAnsi="Arial" w:cs="Arial"/>
          <w:b/>
          <w:bCs/>
          <w:sz w:val="32"/>
          <w:szCs w:val="32"/>
          <w:u w:val="single"/>
        </w:rPr>
        <w:lastRenderedPageBreak/>
        <w:t>Correction</w:t>
      </w:r>
    </w:p>
    <w:p w14:paraId="3270779A" w14:textId="60D3C13A" w:rsidR="00F324CE" w:rsidRPr="008734D4" w:rsidRDefault="00F324CE" w:rsidP="6122DA4D">
      <w:pPr>
        <w:spacing w:afterLines="120" w:after="288" w:line="240" w:lineRule="auto"/>
        <w:mirrorIndents/>
        <w:rPr>
          <w:rFonts w:ascii="Arial" w:eastAsia="Arial" w:hAnsi="Arial" w:cs="Arial"/>
          <w:b/>
          <w:sz w:val="28"/>
          <w:szCs w:val="28"/>
        </w:rPr>
      </w:pPr>
      <w:r w:rsidRPr="6122DA4D">
        <w:rPr>
          <w:rFonts w:ascii="Arial" w:eastAsia="Arial" w:hAnsi="Arial" w:cs="Arial"/>
          <w:b/>
          <w:sz w:val="28"/>
          <w:szCs w:val="28"/>
        </w:rPr>
        <w:t>1</w:t>
      </w:r>
      <w:r w:rsidR="00C40251" w:rsidRPr="6122DA4D">
        <w:rPr>
          <w:rFonts w:ascii="Arial" w:eastAsia="Arial" w:hAnsi="Arial" w:cs="Arial"/>
          <w:b/>
          <w:sz w:val="28"/>
          <w:szCs w:val="28"/>
        </w:rPr>
        <w:t>1</w:t>
      </w:r>
      <w:r w:rsidRPr="6122DA4D">
        <w:rPr>
          <w:rFonts w:ascii="Arial" w:eastAsia="Arial" w:hAnsi="Arial" w:cs="Arial"/>
          <w:b/>
          <w:sz w:val="28"/>
          <w:szCs w:val="28"/>
        </w:rPr>
        <w:t xml:space="preserve">. </w:t>
      </w:r>
      <w:r w:rsidR="00D623E1" w:rsidRPr="6122DA4D">
        <w:rPr>
          <w:rFonts w:ascii="Arial" w:eastAsia="Arial" w:hAnsi="Arial" w:cs="Arial"/>
          <w:b/>
          <w:sz w:val="28"/>
          <w:szCs w:val="28"/>
        </w:rPr>
        <w:t xml:space="preserve">Opening of Old Oak Common </w:t>
      </w:r>
    </w:p>
    <w:p w14:paraId="40A73928" w14:textId="5A3CE05E" w:rsidR="00455783" w:rsidRPr="008734D4" w:rsidRDefault="347DE8B7" w:rsidP="6122DA4D">
      <w:pPr>
        <w:spacing w:afterLines="120" w:after="288" w:line="240" w:lineRule="auto"/>
        <w:mirrorIndents/>
        <w:rPr>
          <w:rFonts w:ascii="Arial" w:eastAsia="Arial" w:hAnsi="Arial" w:cs="Arial"/>
          <w:sz w:val="24"/>
          <w:szCs w:val="24"/>
        </w:rPr>
      </w:pPr>
      <w:r w:rsidRPr="6122DA4D">
        <w:rPr>
          <w:rFonts w:ascii="Arial" w:eastAsia="Arial" w:hAnsi="Arial" w:cs="Arial"/>
          <w:sz w:val="24"/>
          <w:szCs w:val="24"/>
        </w:rPr>
        <w:t xml:space="preserve">During the evidence session, in response to Q556, the Permanent Secretary </w:t>
      </w:r>
      <w:proofErr w:type="gramStart"/>
      <w:r w:rsidRPr="6122DA4D">
        <w:rPr>
          <w:rFonts w:ascii="Arial" w:eastAsia="Arial" w:hAnsi="Arial" w:cs="Arial"/>
          <w:sz w:val="24"/>
          <w:szCs w:val="24"/>
        </w:rPr>
        <w:t>stated</w:t>
      </w:r>
      <w:proofErr w:type="gramEnd"/>
      <w:r w:rsidRPr="6122DA4D">
        <w:rPr>
          <w:rFonts w:ascii="Arial" w:eastAsia="Arial" w:hAnsi="Arial" w:cs="Arial"/>
          <w:sz w:val="24"/>
          <w:szCs w:val="24"/>
        </w:rPr>
        <w:t xml:space="preserve"> “it was always anticipated that Old Oak Common would open in advance of Euston”.  </w:t>
      </w:r>
      <w:r w:rsidR="1CB5682A" w:rsidRPr="6122DA4D">
        <w:rPr>
          <w:rFonts w:ascii="Arial" w:eastAsia="Arial" w:hAnsi="Arial" w:cs="Arial"/>
          <w:sz w:val="24"/>
          <w:szCs w:val="24"/>
        </w:rPr>
        <w:t xml:space="preserve">Whilst it is correct that this has been the plan in recent years, the decision on a phased opening for Euston </w:t>
      </w:r>
      <w:r w:rsidR="51C6339B" w:rsidRPr="6122DA4D">
        <w:rPr>
          <w:rFonts w:ascii="Arial" w:eastAsia="Arial" w:hAnsi="Arial" w:cs="Arial"/>
          <w:sz w:val="24"/>
          <w:szCs w:val="24"/>
        </w:rPr>
        <w:t xml:space="preserve">was taken after the </w:t>
      </w:r>
      <w:proofErr w:type="spellStart"/>
      <w:r w:rsidR="51C6339B" w:rsidRPr="6122DA4D">
        <w:rPr>
          <w:rFonts w:ascii="Arial" w:eastAsia="Arial" w:hAnsi="Arial" w:cs="Arial"/>
          <w:sz w:val="24"/>
          <w:szCs w:val="24"/>
        </w:rPr>
        <w:t>Oakervee</w:t>
      </w:r>
      <w:proofErr w:type="spellEnd"/>
      <w:r w:rsidR="51C6339B" w:rsidRPr="6122DA4D">
        <w:rPr>
          <w:rFonts w:ascii="Arial" w:eastAsia="Arial" w:hAnsi="Arial" w:cs="Arial"/>
          <w:sz w:val="24"/>
          <w:szCs w:val="24"/>
        </w:rPr>
        <w:t xml:space="preserve"> Review in 2020. We therefore wish to correct this as follows. </w:t>
      </w:r>
    </w:p>
    <w:p w14:paraId="53C5CB4C" w14:textId="06B570A8" w:rsidR="000452A9" w:rsidRPr="002C1540" w:rsidRDefault="00DB3117" w:rsidP="002C1540">
      <w:pPr>
        <w:spacing w:afterLines="120" w:after="288" w:line="240" w:lineRule="auto"/>
        <w:mirrorIndents/>
        <w:rPr>
          <w:rFonts w:ascii="Arial" w:eastAsia="Arial" w:hAnsi="Arial" w:cs="Arial"/>
          <w:sz w:val="24"/>
          <w:szCs w:val="24"/>
        </w:rPr>
      </w:pPr>
      <w:r w:rsidRPr="6122DA4D">
        <w:rPr>
          <w:rFonts w:ascii="Arial" w:eastAsia="Arial" w:hAnsi="Arial" w:cs="Arial"/>
          <w:sz w:val="24"/>
          <w:szCs w:val="24"/>
        </w:rPr>
        <w:t>For several years It has been our plan, as set out in the Phase One business case, for Old Oak Common to open before Euston. The decision to make O</w:t>
      </w:r>
      <w:r w:rsidR="004F1077" w:rsidRPr="6122DA4D">
        <w:rPr>
          <w:rFonts w:ascii="Arial" w:eastAsia="Arial" w:hAnsi="Arial" w:cs="Arial"/>
          <w:sz w:val="24"/>
          <w:szCs w:val="24"/>
        </w:rPr>
        <w:t xml:space="preserve">ld </w:t>
      </w:r>
      <w:r w:rsidRPr="6122DA4D">
        <w:rPr>
          <w:rFonts w:ascii="Arial" w:eastAsia="Arial" w:hAnsi="Arial" w:cs="Arial"/>
          <w:sz w:val="24"/>
          <w:szCs w:val="24"/>
        </w:rPr>
        <w:t>O</w:t>
      </w:r>
      <w:r w:rsidR="004F1077" w:rsidRPr="6122DA4D">
        <w:rPr>
          <w:rFonts w:ascii="Arial" w:eastAsia="Arial" w:hAnsi="Arial" w:cs="Arial"/>
          <w:sz w:val="24"/>
          <w:szCs w:val="24"/>
        </w:rPr>
        <w:t xml:space="preserve">ak </w:t>
      </w:r>
      <w:r w:rsidRPr="6122DA4D">
        <w:rPr>
          <w:rFonts w:ascii="Arial" w:eastAsia="Arial" w:hAnsi="Arial" w:cs="Arial"/>
          <w:sz w:val="24"/>
          <w:szCs w:val="24"/>
        </w:rPr>
        <w:t>C</w:t>
      </w:r>
      <w:r w:rsidR="004F1077" w:rsidRPr="6122DA4D">
        <w:rPr>
          <w:rFonts w:ascii="Arial" w:eastAsia="Arial" w:hAnsi="Arial" w:cs="Arial"/>
          <w:sz w:val="24"/>
          <w:szCs w:val="24"/>
        </w:rPr>
        <w:t>ommon</w:t>
      </w:r>
      <w:r w:rsidRPr="6122DA4D">
        <w:rPr>
          <w:rFonts w:ascii="Arial" w:eastAsia="Arial" w:hAnsi="Arial" w:cs="Arial"/>
          <w:sz w:val="24"/>
          <w:szCs w:val="24"/>
        </w:rPr>
        <w:t xml:space="preserve"> the temporary London terminus of HS2 was confirmed in the </w:t>
      </w:r>
      <w:proofErr w:type="spellStart"/>
      <w:r w:rsidRPr="6122DA4D">
        <w:rPr>
          <w:rFonts w:ascii="Arial" w:eastAsia="Arial" w:hAnsi="Arial" w:cs="Arial"/>
          <w:sz w:val="24"/>
          <w:szCs w:val="24"/>
        </w:rPr>
        <w:t>Oakervee</w:t>
      </w:r>
      <w:proofErr w:type="spellEnd"/>
      <w:r w:rsidRPr="6122DA4D">
        <w:rPr>
          <w:rFonts w:ascii="Arial" w:eastAsia="Arial" w:hAnsi="Arial" w:cs="Arial"/>
          <w:sz w:val="24"/>
          <w:szCs w:val="24"/>
        </w:rPr>
        <w:t xml:space="preserve"> Review (in </w:t>
      </w:r>
      <w:r w:rsidR="347DE8B7" w:rsidRPr="6122DA4D">
        <w:rPr>
          <w:rFonts w:ascii="Arial" w:eastAsia="Arial" w:hAnsi="Arial" w:cs="Arial"/>
          <w:sz w:val="24"/>
          <w:szCs w:val="24"/>
        </w:rPr>
        <w:t>Feb</w:t>
      </w:r>
      <w:r w:rsidR="61351D4D" w:rsidRPr="6122DA4D">
        <w:rPr>
          <w:rFonts w:ascii="Arial" w:eastAsia="Arial" w:hAnsi="Arial" w:cs="Arial"/>
          <w:sz w:val="24"/>
          <w:szCs w:val="24"/>
        </w:rPr>
        <w:t>ruary</w:t>
      </w:r>
      <w:r w:rsidRPr="6122DA4D">
        <w:rPr>
          <w:rFonts w:ascii="Arial" w:eastAsia="Arial" w:hAnsi="Arial" w:cs="Arial"/>
          <w:sz w:val="24"/>
          <w:szCs w:val="24"/>
        </w:rPr>
        <w:t xml:space="preserve"> 2020), when it became clear that the </w:t>
      </w:r>
      <w:r w:rsidR="347DE8B7" w:rsidRPr="6122DA4D">
        <w:rPr>
          <w:rFonts w:ascii="Arial" w:eastAsia="Arial" w:hAnsi="Arial" w:cs="Arial"/>
          <w:sz w:val="24"/>
          <w:szCs w:val="24"/>
        </w:rPr>
        <w:t>design</w:t>
      </w:r>
      <w:r w:rsidRPr="6122DA4D">
        <w:rPr>
          <w:rFonts w:ascii="Arial" w:eastAsia="Arial" w:hAnsi="Arial" w:cs="Arial"/>
          <w:sz w:val="24"/>
          <w:szCs w:val="24"/>
        </w:rPr>
        <w:t xml:space="preserve"> of Euston would need more time, which meant the delivery of Euston was moved to a later date than the rest of Phase One</w:t>
      </w:r>
      <w:r w:rsidR="005C4FB2" w:rsidRPr="6122DA4D">
        <w:rPr>
          <w:rFonts w:ascii="Arial" w:eastAsia="Arial" w:hAnsi="Arial" w:cs="Arial"/>
          <w:sz w:val="24"/>
          <w:szCs w:val="24"/>
        </w:rPr>
        <w:t>.</w:t>
      </w:r>
    </w:p>
    <w:sectPr w:rsidR="000452A9" w:rsidRPr="002C1540">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A385" w14:textId="77777777" w:rsidR="0074582C" w:rsidRDefault="0074582C" w:rsidP="00345896">
      <w:pPr>
        <w:spacing w:after="0" w:line="240" w:lineRule="auto"/>
      </w:pPr>
      <w:r>
        <w:separator/>
      </w:r>
    </w:p>
  </w:endnote>
  <w:endnote w:type="continuationSeparator" w:id="0">
    <w:p w14:paraId="3FA09670" w14:textId="77777777" w:rsidR="0074582C" w:rsidRDefault="0074582C" w:rsidP="00345896">
      <w:pPr>
        <w:spacing w:after="0" w:line="240" w:lineRule="auto"/>
      </w:pPr>
      <w:r>
        <w:continuationSeparator/>
      </w:r>
    </w:p>
  </w:endnote>
  <w:endnote w:type="continuationNotice" w:id="1">
    <w:p w14:paraId="46E7822F" w14:textId="77777777" w:rsidR="0074582C" w:rsidRDefault="00745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52110"/>
      <w:docPartObj>
        <w:docPartGallery w:val="Page Numbers (Bottom of Page)"/>
        <w:docPartUnique/>
      </w:docPartObj>
    </w:sdtPr>
    <w:sdtEndPr>
      <w:rPr>
        <w:noProof/>
      </w:rPr>
    </w:sdtEndPr>
    <w:sdtContent>
      <w:p w14:paraId="2CB32F4D" w14:textId="39E1FFE1" w:rsidR="00B857A8" w:rsidRDefault="00B857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911395" w14:textId="313EB6D8" w:rsidR="00345896" w:rsidRDefault="00345896" w:rsidP="00244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0DEB" w14:textId="77777777" w:rsidR="0074582C" w:rsidRDefault="0074582C" w:rsidP="00345896">
      <w:pPr>
        <w:spacing w:after="0" w:line="240" w:lineRule="auto"/>
      </w:pPr>
      <w:r>
        <w:separator/>
      </w:r>
    </w:p>
  </w:footnote>
  <w:footnote w:type="continuationSeparator" w:id="0">
    <w:p w14:paraId="72C5C6A1" w14:textId="77777777" w:rsidR="0074582C" w:rsidRDefault="0074582C" w:rsidP="00345896">
      <w:pPr>
        <w:spacing w:after="0" w:line="240" w:lineRule="auto"/>
      </w:pPr>
      <w:r>
        <w:continuationSeparator/>
      </w:r>
    </w:p>
  </w:footnote>
  <w:footnote w:type="continuationNotice" w:id="1">
    <w:p w14:paraId="558CA607" w14:textId="77777777" w:rsidR="0074582C" w:rsidRDefault="0074582C">
      <w:pPr>
        <w:spacing w:after="0" w:line="240" w:lineRule="auto"/>
      </w:pPr>
    </w:p>
  </w:footnote>
  <w:footnote w:id="2">
    <w:p w14:paraId="76A390C7" w14:textId="417CCE09" w:rsidR="009005DC" w:rsidRDefault="009005DC">
      <w:pPr>
        <w:pStyle w:val="FootnoteText"/>
      </w:pPr>
      <w:r>
        <w:rPr>
          <w:rStyle w:val="FootnoteReference"/>
        </w:rPr>
        <w:footnoteRef/>
      </w:r>
      <w:r>
        <w:t xml:space="preserve"> </w:t>
      </w:r>
      <w:hyperlink r:id="rId1" w:history="1">
        <w:r>
          <w:rPr>
            <w:rStyle w:val="Hyperlink"/>
          </w:rPr>
          <w:t>https://www.gov.uk/government/publications/dft-payments-to-passenger-rail-operators-under-emergency-agreements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tblGrid>
    <w:tr w:rsidR="00544CDC" w14:paraId="38BAA429" w14:textId="77777777" w:rsidTr="78B289DA">
      <w:trPr>
        <w:trHeight w:val="540"/>
      </w:trPr>
      <w:tc>
        <w:tcPr>
          <w:tcW w:w="3005" w:type="dxa"/>
        </w:tcPr>
        <w:p w14:paraId="6CBBC04D" w14:textId="17528724" w:rsidR="00544CDC" w:rsidRPr="00666CC6" w:rsidRDefault="00544CDC" w:rsidP="78B289DA">
          <w:pPr>
            <w:pStyle w:val="Header"/>
            <w:ind w:left="-115"/>
            <w:rPr>
              <w:rFonts w:ascii="Arial" w:hAnsi="Arial" w:cs="Arial"/>
              <w:sz w:val="24"/>
              <w:szCs w:val="24"/>
            </w:rPr>
          </w:pPr>
        </w:p>
      </w:tc>
      <w:tc>
        <w:tcPr>
          <w:tcW w:w="3005" w:type="dxa"/>
        </w:tcPr>
        <w:p w14:paraId="723F7E63" w14:textId="4DEAD873" w:rsidR="00544CDC" w:rsidRDefault="00544CDC" w:rsidP="00977322">
          <w:pPr>
            <w:pStyle w:val="Header"/>
            <w:ind w:right="-115"/>
            <w:jc w:val="right"/>
          </w:pPr>
        </w:p>
      </w:tc>
    </w:tr>
  </w:tbl>
  <w:p w14:paraId="401F101F" w14:textId="1DF56BBF" w:rsidR="00345896" w:rsidRDefault="00345896" w:rsidP="00244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B876"/>
    <w:multiLevelType w:val="hybridMultilevel"/>
    <w:tmpl w:val="4104B04C"/>
    <w:lvl w:ilvl="0" w:tplc="E03ABEF0">
      <w:start w:val="1"/>
      <w:numFmt w:val="decimal"/>
      <w:lvlText w:val="%1."/>
      <w:lvlJc w:val="left"/>
      <w:pPr>
        <w:ind w:left="360" w:hanging="360"/>
      </w:pPr>
    </w:lvl>
    <w:lvl w:ilvl="1" w:tplc="7624E0D2">
      <w:start w:val="1"/>
      <w:numFmt w:val="lowerLetter"/>
      <w:lvlText w:val="%2."/>
      <w:lvlJc w:val="left"/>
      <w:pPr>
        <w:ind w:left="1440" w:hanging="360"/>
      </w:pPr>
    </w:lvl>
    <w:lvl w:ilvl="2" w:tplc="69A20BEE">
      <w:start w:val="1"/>
      <w:numFmt w:val="lowerRoman"/>
      <w:lvlText w:val="%3."/>
      <w:lvlJc w:val="right"/>
      <w:pPr>
        <w:ind w:left="2160" w:hanging="180"/>
      </w:pPr>
    </w:lvl>
    <w:lvl w:ilvl="3" w:tplc="F8DCB2BE">
      <w:start w:val="1"/>
      <w:numFmt w:val="decimal"/>
      <w:lvlText w:val="%4."/>
      <w:lvlJc w:val="left"/>
      <w:pPr>
        <w:ind w:left="2880" w:hanging="360"/>
      </w:pPr>
    </w:lvl>
    <w:lvl w:ilvl="4" w:tplc="CDACD894">
      <w:start w:val="1"/>
      <w:numFmt w:val="lowerLetter"/>
      <w:lvlText w:val="%5."/>
      <w:lvlJc w:val="left"/>
      <w:pPr>
        <w:ind w:left="3600" w:hanging="360"/>
      </w:pPr>
    </w:lvl>
    <w:lvl w:ilvl="5" w:tplc="612E9D06">
      <w:start w:val="1"/>
      <w:numFmt w:val="lowerRoman"/>
      <w:lvlText w:val="%6."/>
      <w:lvlJc w:val="right"/>
      <w:pPr>
        <w:ind w:left="4320" w:hanging="180"/>
      </w:pPr>
    </w:lvl>
    <w:lvl w:ilvl="6" w:tplc="7F3223CC">
      <w:start w:val="1"/>
      <w:numFmt w:val="decimal"/>
      <w:lvlText w:val="%7."/>
      <w:lvlJc w:val="left"/>
      <w:pPr>
        <w:ind w:left="5040" w:hanging="360"/>
      </w:pPr>
    </w:lvl>
    <w:lvl w:ilvl="7" w:tplc="CEB0F05A">
      <w:start w:val="1"/>
      <w:numFmt w:val="lowerLetter"/>
      <w:lvlText w:val="%8."/>
      <w:lvlJc w:val="left"/>
      <w:pPr>
        <w:ind w:left="5760" w:hanging="360"/>
      </w:pPr>
    </w:lvl>
    <w:lvl w:ilvl="8" w:tplc="52E0E888">
      <w:start w:val="1"/>
      <w:numFmt w:val="lowerRoman"/>
      <w:lvlText w:val="%9."/>
      <w:lvlJc w:val="right"/>
      <w:pPr>
        <w:ind w:left="6480" w:hanging="180"/>
      </w:pPr>
    </w:lvl>
  </w:abstractNum>
  <w:abstractNum w:abstractNumId="1" w15:restartNumberingAfterBreak="0">
    <w:nsid w:val="02651B32"/>
    <w:multiLevelType w:val="hybridMultilevel"/>
    <w:tmpl w:val="FFFFFFFF"/>
    <w:lvl w:ilvl="0" w:tplc="21B68BEA">
      <w:start w:val="1"/>
      <w:numFmt w:val="bullet"/>
      <w:lvlText w:val=""/>
      <w:lvlJc w:val="left"/>
      <w:pPr>
        <w:ind w:left="720" w:hanging="360"/>
      </w:pPr>
      <w:rPr>
        <w:rFonts w:ascii="Symbol" w:hAnsi="Symbol" w:hint="default"/>
      </w:rPr>
    </w:lvl>
    <w:lvl w:ilvl="1" w:tplc="1E5647F0">
      <w:start w:val="1"/>
      <w:numFmt w:val="bullet"/>
      <w:lvlText w:val="o"/>
      <w:lvlJc w:val="left"/>
      <w:pPr>
        <w:ind w:left="1440" w:hanging="360"/>
      </w:pPr>
      <w:rPr>
        <w:rFonts w:ascii="Courier New" w:hAnsi="Courier New" w:hint="default"/>
      </w:rPr>
    </w:lvl>
    <w:lvl w:ilvl="2" w:tplc="49F6F4AE">
      <w:start w:val="1"/>
      <w:numFmt w:val="bullet"/>
      <w:lvlText w:val=""/>
      <w:lvlJc w:val="left"/>
      <w:pPr>
        <w:ind w:left="2160" w:hanging="360"/>
      </w:pPr>
      <w:rPr>
        <w:rFonts w:ascii="Wingdings" w:hAnsi="Wingdings" w:hint="default"/>
      </w:rPr>
    </w:lvl>
    <w:lvl w:ilvl="3" w:tplc="5F1C4B90">
      <w:start w:val="1"/>
      <w:numFmt w:val="bullet"/>
      <w:lvlText w:val=""/>
      <w:lvlJc w:val="left"/>
      <w:pPr>
        <w:ind w:left="2880" w:hanging="360"/>
      </w:pPr>
      <w:rPr>
        <w:rFonts w:ascii="Symbol" w:hAnsi="Symbol" w:hint="default"/>
      </w:rPr>
    </w:lvl>
    <w:lvl w:ilvl="4" w:tplc="4A90F982">
      <w:start w:val="1"/>
      <w:numFmt w:val="bullet"/>
      <w:lvlText w:val="o"/>
      <w:lvlJc w:val="left"/>
      <w:pPr>
        <w:ind w:left="3600" w:hanging="360"/>
      </w:pPr>
      <w:rPr>
        <w:rFonts w:ascii="Courier New" w:hAnsi="Courier New" w:hint="default"/>
      </w:rPr>
    </w:lvl>
    <w:lvl w:ilvl="5" w:tplc="80BE788C">
      <w:start w:val="1"/>
      <w:numFmt w:val="bullet"/>
      <w:lvlText w:val=""/>
      <w:lvlJc w:val="left"/>
      <w:pPr>
        <w:ind w:left="4320" w:hanging="360"/>
      </w:pPr>
      <w:rPr>
        <w:rFonts w:ascii="Wingdings" w:hAnsi="Wingdings" w:hint="default"/>
      </w:rPr>
    </w:lvl>
    <w:lvl w:ilvl="6" w:tplc="20A4A22C">
      <w:start w:val="1"/>
      <w:numFmt w:val="bullet"/>
      <w:lvlText w:val=""/>
      <w:lvlJc w:val="left"/>
      <w:pPr>
        <w:ind w:left="5040" w:hanging="360"/>
      </w:pPr>
      <w:rPr>
        <w:rFonts w:ascii="Symbol" w:hAnsi="Symbol" w:hint="default"/>
      </w:rPr>
    </w:lvl>
    <w:lvl w:ilvl="7" w:tplc="FE1E81A8">
      <w:start w:val="1"/>
      <w:numFmt w:val="bullet"/>
      <w:lvlText w:val="o"/>
      <w:lvlJc w:val="left"/>
      <w:pPr>
        <w:ind w:left="5760" w:hanging="360"/>
      </w:pPr>
      <w:rPr>
        <w:rFonts w:ascii="Courier New" w:hAnsi="Courier New" w:hint="default"/>
      </w:rPr>
    </w:lvl>
    <w:lvl w:ilvl="8" w:tplc="A3B87C0A">
      <w:start w:val="1"/>
      <w:numFmt w:val="bullet"/>
      <w:lvlText w:val=""/>
      <w:lvlJc w:val="left"/>
      <w:pPr>
        <w:ind w:left="6480" w:hanging="360"/>
      </w:pPr>
      <w:rPr>
        <w:rFonts w:ascii="Wingdings" w:hAnsi="Wingdings" w:hint="default"/>
      </w:rPr>
    </w:lvl>
  </w:abstractNum>
  <w:abstractNum w:abstractNumId="2" w15:restartNumberingAfterBreak="0">
    <w:nsid w:val="036C4C29"/>
    <w:multiLevelType w:val="hybridMultilevel"/>
    <w:tmpl w:val="FFFFFFFF"/>
    <w:lvl w:ilvl="0" w:tplc="E4DC598E">
      <w:start w:val="1"/>
      <w:numFmt w:val="bullet"/>
      <w:lvlText w:val=""/>
      <w:lvlJc w:val="left"/>
      <w:pPr>
        <w:ind w:left="720" w:hanging="360"/>
      </w:pPr>
      <w:rPr>
        <w:rFonts w:ascii="Symbol" w:hAnsi="Symbol" w:hint="default"/>
      </w:rPr>
    </w:lvl>
    <w:lvl w:ilvl="1" w:tplc="395E1490">
      <w:start w:val="1"/>
      <w:numFmt w:val="bullet"/>
      <w:lvlText w:val="o"/>
      <w:lvlJc w:val="left"/>
      <w:pPr>
        <w:ind w:left="1440" w:hanging="360"/>
      </w:pPr>
      <w:rPr>
        <w:rFonts w:ascii="Courier New" w:hAnsi="Courier New" w:hint="default"/>
      </w:rPr>
    </w:lvl>
    <w:lvl w:ilvl="2" w:tplc="5524A17C">
      <w:start w:val="1"/>
      <w:numFmt w:val="bullet"/>
      <w:lvlText w:val=""/>
      <w:lvlJc w:val="left"/>
      <w:pPr>
        <w:ind w:left="2160" w:hanging="360"/>
      </w:pPr>
      <w:rPr>
        <w:rFonts w:ascii="Wingdings" w:hAnsi="Wingdings" w:hint="default"/>
      </w:rPr>
    </w:lvl>
    <w:lvl w:ilvl="3" w:tplc="C1F8D318">
      <w:start w:val="1"/>
      <w:numFmt w:val="bullet"/>
      <w:lvlText w:val=""/>
      <w:lvlJc w:val="left"/>
      <w:pPr>
        <w:ind w:left="2880" w:hanging="360"/>
      </w:pPr>
      <w:rPr>
        <w:rFonts w:ascii="Symbol" w:hAnsi="Symbol" w:hint="default"/>
      </w:rPr>
    </w:lvl>
    <w:lvl w:ilvl="4" w:tplc="D4988A6E">
      <w:start w:val="1"/>
      <w:numFmt w:val="bullet"/>
      <w:lvlText w:val="o"/>
      <w:lvlJc w:val="left"/>
      <w:pPr>
        <w:ind w:left="3600" w:hanging="360"/>
      </w:pPr>
      <w:rPr>
        <w:rFonts w:ascii="Courier New" w:hAnsi="Courier New" w:hint="default"/>
      </w:rPr>
    </w:lvl>
    <w:lvl w:ilvl="5" w:tplc="325EA800">
      <w:start w:val="1"/>
      <w:numFmt w:val="bullet"/>
      <w:lvlText w:val=""/>
      <w:lvlJc w:val="left"/>
      <w:pPr>
        <w:ind w:left="4320" w:hanging="360"/>
      </w:pPr>
      <w:rPr>
        <w:rFonts w:ascii="Wingdings" w:hAnsi="Wingdings" w:hint="default"/>
      </w:rPr>
    </w:lvl>
    <w:lvl w:ilvl="6" w:tplc="B17EB1E2">
      <w:start w:val="1"/>
      <w:numFmt w:val="bullet"/>
      <w:lvlText w:val=""/>
      <w:lvlJc w:val="left"/>
      <w:pPr>
        <w:ind w:left="5040" w:hanging="360"/>
      </w:pPr>
      <w:rPr>
        <w:rFonts w:ascii="Symbol" w:hAnsi="Symbol" w:hint="default"/>
      </w:rPr>
    </w:lvl>
    <w:lvl w:ilvl="7" w:tplc="BBB236BE">
      <w:start w:val="1"/>
      <w:numFmt w:val="bullet"/>
      <w:lvlText w:val="o"/>
      <w:lvlJc w:val="left"/>
      <w:pPr>
        <w:ind w:left="5760" w:hanging="360"/>
      </w:pPr>
      <w:rPr>
        <w:rFonts w:ascii="Courier New" w:hAnsi="Courier New" w:hint="default"/>
      </w:rPr>
    </w:lvl>
    <w:lvl w:ilvl="8" w:tplc="A46402AC">
      <w:start w:val="1"/>
      <w:numFmt w:val="bullet"/>
      <w:lvlText w:val=""/>
      <w:lvlJc w:val="left"/>
      <w:pPr>
        <w:ind w:left="6480" w:hanging="360"/>
      </w:pPr>
      <w:rPr>
        <w:rFonts w:ascii="Wingdings" w:hAnsi="Wingdings" w:hint="default"/>
      </w:rPr>
    </w:lvl>
  </w:abstractNum>
  <w:abstractNum w:abstractNumId="3" w15:restartNumberingAfterBreak="0">
    <w:nsid w:val="06BE6914"/>
    <w:multiLevelType w:val="hybridMultilevel"/>
    <w:tmpl w:val="21C275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D6452D0">
      <w:numFmt w:val="bullet"/>
      <w:lvlText w:val="•"/>
      <w:lvlJc w:val="left"/>
      <w:pPr>
        <w:ind w:left="2700" w:hanging="720"/>
      </w:pPr>
      <w:rPr>
        <w:rFonts w:ascii="Arial" w:eastAsia="Arial"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AB832B"/>
    <w:multiLevelType w:val="hybridMultilevel"/>
    <w:tmpl w:val="5E2E8D54"/>
    <w:lvl w:ilvl="0" w:tplc="63E81EEC">
      <w:start w:val="1"/>
      <w:numFmt w:val="decimal"/>
      <w:lvlText w:val="%1."/>
      <w:lvlJc w:val="left"/>
      <w:pPr>
        <w:ind w:left="720" w:hanging="360"/>
      </w:pPr>
    </w:lvl>
    <w:lvl w:ilvl="1" w:tplc="ADB0B1C0">
      <w:start w:val="1"/>
      <w:numFmt w:val="lowerLetter"/>
      <w:lvlText w:val="%2."/>
      <w:lvlJc w:val="left"/>
      <w:pPr>
        <w:ind w:left="1440" w:hanging="360"/>
      </w:pPr>
    </w:lvl>
    <w:lvl w:ilvl="2" w:tplc="C03A2604">
      <w:start w:val="1"/>
      <w:numFmt w:val="lowerRoman"/>
      <w:lvlText w:val="%3."/>
      <w:lvlJc w:val="right"/>
      <w:pPr>
        <w:ind w:left="2160" w:hanging="180"/>
      </w:pPr>
    </w:lvl>
    <w:lvl w:ilvl="3" w:tplc="AB0EAB7E">
      <w:start w:val="1"/>
      <w:numFmt w:val="decimal"/>
      <w:lvlText w:val="%4."/>
      <w:lvlJc w:val="left"/>
      <w:pPr>
        <w:ind w:left="2880" w:hanging="360"/>
      </w:pPr>
    </w:lvl>
    <w:lvl w:ilvl="4" w:tplc="8A66089E">
      <w:start w:val="1"/>
      <w:numFmt w:val="lowerLetter"/>
      <w:lvlText w:val="%5."/>
      <w:lvlJc w:val="left"/>
      <w:pPr>
        <w:ind w:left="3600" w:hanging="360"/>
      </w:pPr>
    </w:lvl>
    <w:lvl w:ilvl="5" w:tplc="08748AA6">
      <w:start w:val="1"/>
      <w:numFmt w:val="lowerRoman"/>
      <w:lvlText w:val="%6."/>
      <w:lvlJc w:val="right"/>
      <w:pPr>
        <w:ind w:left="4320" w:hanging="180"/>
      </w:pPr>
    </w:lvl>
    <w:lvl w:ilvl="6" w:tplc="880EF432">
      <w:start w:val="1"/>
      <w:numFmt w:val="decimal"/>
      <w:lvlText w:val="%7."/>
      <w:lvlJc w:val="left"/>
      <w:pPr>
        <w:ind w:left="5040" w:hanging="360"/>
      </w:pPr>
    </w:lvl>
    <w:lvl w:ilvl="7" w:tplc="BF4E82C8">
      <w:start w:val="1"/>
      <w:numFmt w:val="lowerLetter"/>
      <w:lvlText w:val="%8."/>
      <w:lvlJc w:val="left"/>
      <w:pPr>
        <w:ind w:left="5760" w:hanging="360"/>
      </w:pPr>
    </w:lvl>
    <w:lvl w:ilvl="8" w:tplc="929C098C">
      <w:start w:val="1"/>
      <w:numFmt w:val="lowerRoman"/>
      <w:lvlText w:val="%9."/>
      <w:lvlJc w:val="right"/>
      <w:pPr>
        <w:ind w:left="6480" w:hanging="180"/>
      </w:pPr>
    </w:lvl>
  </w:abstractNum>
  <w:abstractNum w:abstractNumId="5" w15:restartNumberingAfterBreak="0">
    <w:nsid w:val="14CD9A95"/>
    <w:multiLevelType w:val="hybridMultilevel"/>
    <w:tmpl w:val="8F3A0F00"/>
    <w:lvl w:ilvl="0" w:tplc="DDC2DE22">
      <w:start w:val="1"/>
      <w:numFmt w:val="bullet"/>
      <w:lvlText w:val="·"/>
      <w:lvlJc w:val="left"/>
      <w:pPr>
        <w:ind w:left="720" w:hanging="360"/>
      </w:pPr>
      <w:rPr>
        <w:rFonts w:ascii="Symbol" w:hAnsi="Symbol" w:hint="default"/>
      </w:rPr>
    </w:lvl>
    <w:lvl w:ilvl="1" w:tplc="458EEF62">
      <w:start w:val="1"/>
      <w:numFmt w:val="bullet"/>
      <w:lvlText w:val="o"/>
      <w:lvlJc w:val="left"/>
      <w:pPr>
        <w:ind w:left="1440" w:hanging="360"/>
      </w:pPr>
      <w:rPr>
        <w:rFonts w:ascii="Courier New" w:hAnsi="Courier New" w:hint="default"/>
      </w:rPr>
    </w:lvl>
    <w:lvl w:ilvl="2" w:tplc="48F69956">
      <w:start w:val="1"/>
      <w:numFmt w:val="bullet"/>
      <w:lvlText w:val=""/>
      <w:lvlJc w:val="left"/>
      <w:pPr>
        <w:ind w:left="2160" w:hanging="360"/>
      </w:pPr>
      <w:rPr>
        <w:rFonts w:ascii="Wingdings" w:hAnsi="Wingdings" w:hint="default"/>
      </w:rPr>
    </w:lvl>
    <w:lvl w:ilvl="3" w:tplc="0484B28A">
      <w:start w:val="1"/>
      <w:numFmt w:val="bullet"/>
      <w:lvlText w:val=""/>
      <w:lvlJc w:val="left"/>
      <w:pPr>
        <w:ind w:left="2880" w:hanging="360"/>
      </w:pPr>
      <w:rPr>
        <w:rFonts w:ascii="Symbol" w:hAnsi="Symbol" w:hint="default"/>
      </w:rPr>
    </w:lvl>
    <w:lvl w:ilvl="4" w:tplc="DF7641BE">
      <w:start w:val="1"/>
      <w:numFmt w:val="bullet"/>
      <w:lvlText w:val="o"/>
      <w:lvlJc w:val="left"/>
      <w:pPr>
        <w:ind w:left="3600" w:hanging="360"/>
      </w:pPr>
      <w:rPr>
        <w:rFonts w:ascii="Courier New" w:hAnsi="Courier New" w:hint="default"/>
      </w:rPr>
    </w:lvl>
    <w:lvl w:ilvl="5" w:tplc="90021022">
      <w:start w:val="1"/>
      <w:numFmt w:val="bullet"/>
      <w:lvlText w:val=""/>
      <w:lvlJc w:val="left"/>
      <w:pPr>
        <w:ind w:left="4320" w:hanging="360"/>
      </w:pPr>
      <w:rPr>
        <w:rFonts w:ascii="Wingdings" w:hAnsi="Wingdings" w:hint="default"/>
      </w:rPr>
    </w:lvl>
    <w:lvl w:ilvl="6" w:tplc="6FCE9006">
      <w:start w:val="1"/>
      <w:numFmt w:val="bullet"/>
      <w:lvlText w:val=""/>
      <w:lvlJc w:val="left"/>
      <w:pPr>
        <w:ind w:left="5040" w:hanging="360"/>
      </w:pPr>
      <w:rPr>
        <w:rFonts w:ascii="Symbol" w:hAnsi="Symbol" w:hint="default"/>
      </w:rPr>
    </w:lvl>
    <w:lvl w:ilvl="7" w:tplc="9FD2AAA6">
      <w:start w:val="1"/>
      <w:numFmt w:val="bullet"/>
      <w:lvlText w:val="o"/>
      <w:lvlJc w:val="left"/>
      <w:pPr>
        <w:ind w:left="5760" w:hanging="360"/>
      </w:pPr>
      <w:rPr>
        <w:rFonts w:ascii="Courier New" w:hAnsi="Courier New" w:hint="default"/>
      </w:rPr>
    </w:lvl>
    <w:lvl w:ilvl="8" w:tplc="4664C27C">
      <w:start w:val="1"/>
      <w:numFmt w:val="bullet"/>
      <w:lvlText w:val=""/>
      <w:lvlJc w:val="left"/>
      <w:pPr>
        <w:ind w:left="6480" w:hanging="360"/>
      </w:pPr>
      <w:rPr>
        <w:rFonts w:ascii="Wingdings" w:hAnsi="Wingdings" w:hint="default"/>
      </w:rPr>
    </w:lvl>
  </w:abstractNum>
  <w:abstractNum w:abstractNumId="6" w15:restartNumberingAfterBreak="0">
    <w:nsid w:val="17932683"/>
    <w:multiLevelType w:val="hybridMultilevel"/>
    <w:tmpl w:val="F84ACC1C"/>
    <w:lvl w:ilvl="0" w:tplc="D32E1DDC">
      <w:start w:val="1"/>
      <w:numFmt w:val="decimal"/>
      <w:lvlText w:val="%1."/>
      <w:lvlJc w:val="left"/>
      <w:pPr>
        <w:ind w:left="720" w:hanging="360"/>
      </w:pPr>
    </w:lvl>
    <w:lvl w:ilvl="1" w:tplc="02EEDC08">
      <w:start w:val="1"/>
      <w:numFmt w:val="lowerLetter"/>
      <w:lvlText w:val="%2."/>
      <w:lvlJc w:val="left"/>
      <w:pPr>
        <w:ind w:left="1440" w:hanging="360"/>
      </w:pPr>
    </w:lvl>
    <w:lvl w:ilvl="2" w:tplc="AAE48024">
      <w:start w:val="1"/>
      <w:numFmt w:val="lowerRoman"/>
      <w:lvlText w:val="%3."/>
      <w:lvlJc w:val="right"/>
      <w:pPr>
        <w:ind w:left="2160" w:hanging="180"/>
      </w:pPr>
    </w:lvl>
    <w:lvl w:ilvl="3" w:tplc="76D69524">
      <w:start w:val="1"/>
      <w:numFmt w:val="decimal"/>
      <w:lvlText w:val="%4."/>
      <w:lvlJc w:val="left"/>
      <w:pPr>
        <w:ind w:left="2880" w:hanging="360"/>
      </w:pPr>
    </w:lvl>
    <w:lvl w:ilvl="4" w:tplc="111CC8E6">
      <w:start w:val="1"/>
      <w:numFmt w:val="lowerLetter"/>
      <w:lvlText w:val="%5."/>
      <w:lvlJc w:val="left"/>
      <w:pPr>
        <w:ind w:left="3600" w:hanging="360"/>
      </w:pPr>
    </w:lvl>
    <w:lvl w:ilvl="5" w:tplc="B7F4A384">
      <w:start w:val="1"/>
      <w:numFmt w:val="lowerRoman"/>
      <w:lvlText w:val="%6."/>
      <w:lvlJc w:val="right"/>
      <w:pPr>
        <w:ind w:left="4320" w:hanging="180"/>
      </w:pPr>
    </w:lvl>
    <w:lvl w:ilvl="6" w:tplc="73982DC6">
      <w:start w:val="1"/>
      <w:numFmt w:val="decimal"/>
      <w:lvlText w:val="%7."/>
      <w:lvlJc w:val="left"/>
      <w:pPr>
        <w:ind w:left="5040" w:hanging="360"/>
      </w:pPr>
    </w:lvl>
    <w:lvl w:ilvl="7" w:tplc="4FFCCBD8">
      <w:start w:val="1"/>
      <w:numFmt w:val="lowerLetter"/>
      <w:lvlText w:val="%8."/>
      <w:lvlJc w:val="left"/>
      <w:pPr>
        <w:ind w:left="5760" w:hanging="360"/>
      </w:pPr>
    </w:lvl>
    <w:lvl w:ilvl="8" w:tplc="AD10D0FE">
      <w:start w:val="1"/>
      <w:numFmt w:val="lowerRoman"/>
      <w:lvlText w:val="%9."/>
      <w:lvlJc w:val="right"/>
      <w:pPr>
        <w:ind w:left="6480" w:hanging="180"/>
      </w:pPr>
    </w:lvl>
  </w:abstractNum>
  <w:abstractNum w:abstractNumId="7" w15:restartNumberingAfterBreak="0">
    <w:nsid w:val="1CEA6EDC"/>
    <w:multiLevelType w:val="hybridMultilevel"/>
    <w:tmpl w:val="1862BD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F9D0F53"/>
    <w:multiLevelType w:val="hybridMultilevel"/>
    <w:tmpl w:val="F84ACC1C"/>
    <w:lvl w:ilvl="0" w:tplc="D32E1DDC">
      <w:start w:val="1"/>
      <w:numFmt w:val="decimal"/>
      <w:lvlText w:val="%1."/>
      <w:lvlJc w:val="left"/>
      <w:pPr>
        <w:ind w:left="720" w:hanging="360"/>
      </w:pPr>
    </w:lvl>
    <w:lvl w:ilvl="1" w:tplc="02EEDC08">
      <w:start w:val="1"/>
      <w:numFmt w:val="lowerLetter"/>
      <w:lvlText w:val="%2."/>
      <w:lvlJc w:val="left"/>
      <w:pPr>
        <w:ind w:left="1440" w:hanging="360"/>
      </w:pPr>
    </w:lvl>
    <w:lvl w:ilvl="2" w:tplc="AAE48024">
      <w:start w:val="1"/>
      <w:numFmt w:val="lowerRoman"/>
      <w:lvlText w:val="%3."/>
      <w:lvlJc w:val="right"/>
      <w:pPr>
        <w:ind w:left="2160" w:hanging="180"/>
      </w:pPr>
    </w:lvl>
    <w:lvl w:ilvl="3" w:tplc="76D69524">
      <w:start w:val="1"/>
      <w:numFmt w:val="decimal"/>
      <w:lvlText w:val="%4."/>
      <w:lvlJc w:val="left"/>
      <w:pPr>
        <w:ind w:left="2880" w:hanging="360"/>
      </w:pPr>
    </w:lvl>
    <w:lvl w:ilvl="4" w:tplc="111CC8E6">
      <w:start w:val="1"/>
      <w:numFmt w:val="lowerLetter"/>
      <w:lvlText w:val="%5."/>
      <w:lvlJc w:val="left"/>
      <w:pPr>
        <w:ind w:left="3600" w:hanging="360"/>
      </w:pPr>
    </w:lvl>
    <w:lvl w:ilvl="5" w:tplc="B7F4A384">
      <w:start w:val="1"/>
      <w:numFmt w:val="lowerRoman"/>
      <w:lvlText w:val="%6."/>
      <w:lvlJc w:val="right"/>
      <w:pPr>
        <w:ind w:left="4320" w:hanging="180"/>
      </w:pPr>
    </w:lvl>
    <w:lvl w:ilvl="6" w:tplc="73982DC6">
      <w:start w:val="1"/>
      <w:numFmt w:val="decimal"/>
      <w:lvlText w:val="%7."/>
      <w:lvlJc w:val="left"/>
      <w:pPr>
        <w:ind w:left="5040" w:hanging="360"/>
      </w:pPr>
    </w:lvl>
    <w:lvl w:ilvl="7" w:tplc="4FFCCBD8">
      <w:start w:val="1"/>
      <w:numFmt w:val="lowerLetter"/>
      <w:lvlText w:val="%8."/>
      <w:lvlJc w:val="left"/>
      <w:pPr>
        <w:ind w:left="5760" w:hanging="360"/>
      </w:pPr>
    </w:lvl>
    <w:lvl w:ilvl="8" w:tplc="AD10D0FE">
      <w:start w:val="1"/>
      <w:numFmt w:val="lowerRoman"/>
      <w:lvlText w:val="%9."/>
      <w:lvlJc w:val="right"/>
      <w:pPr>
        <w:ind w:left="6480" w:hanging="180"/>
      </w:pPr>
    </w:lvl>
  </w:abstractNum>
  <w:abstractNum w:abstractNumId="9" w15:restartNumberingAfterBreak="0">
    <w:nsid w:val="239B25B4"/>
    <w:multiLevelType w:val="hybridMultilevel"/>
    <w:tmpl w:val="34CC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92BD3"/>
    <w:multiLevelType w:val="hybridMultilevel"/>
    <w:tmpl w:val="D01699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7607F3"/>
    <w:multiLevelType w:val="hybridMultilevel"/>
    <w:tmpl w:val="6456B52C"/>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F5214F"/>
    <w:multiLevelType w:val="hybridMultilevel"/>
    <w:tmpl w:val="1C4865D6"/>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753E8"/>
    <w:multiLevelType w:val="hybridMultilevel"/>
    <w:tmpl w:val="63DAF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76034F"/>
    <w:multiLevelType w:val="multilevel"/>
    <w:tmpl w:val="20605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173758"/>
    <w:multiLevelType w:val="hybridMultilevel"/>
    <w:tmpl w:val="49BE89C2"/>
    <w:lvl w:ilvl="0" w:tplc="7AC40F58">
      <w:start w:val="1"/>
      <w:numFmt w:val="decimal"/>
      <w:lvlText w:val="%1."/>
      <w:lvlJc w:val="left"/>
      <w:pPr>
        <w:ind w:left="360" w:hanging="360"/>
      </w:pPr>
    </w:lvl>
    <w:lvl w:ilvl="1" w:tplc="187C9348">
      <w:start w:val="1"/>
      <w:numFmt w:val="lowerLetter"/>
      <w:lvlText w:val="%2."/>
      <w:lvlJc w:val="left"/>
      <w:pPr>
        <w:ind w:left="1440" w:hanging="360"/>
      </w:pPr>
    </w:lvl>
    <w:lvl w:ilvl="2" w:tplc="9E906538">
      <w:start w:val="1"/>
      <w:numFmt w:val="lowerRoman"/>
      <w:lvlText w:val="%3."/>
      <w:lvlJc w:val="right"/>
      <w:pPr>
        <w:ind w:left="2160" w:hanging="180"/>
      </w:pPr>
    </w:lvl>
    <w:lvl w:ilvl="3" w:tplc="A9BC0020">
      <w:start w:val="1"/>
      <w:numFmt w:val="decimal"/>
      <w:lvlText w:val="%4."/>
      <w:lvlJc w:val="left"/>
      <w:pPr>
        <w:ind w:left="2880" w:hanging="360"/>
      </w:pPr>
    </w:lvl>
    <w:lvl w:ilvl="4" w:tplc="0F1883CE">
      <w:start w:val="1"/>
      <w:numFmt w:val="lowerLetter"/>
      <w:lvlText w:val="%5."/>
      <w:lvlJc w:val="left"/>
      <w:pPr>
        <w:ind w:left="3600" w:hanging="360"/>
      </w:pPr>
    </w:lvl>
    <w:lvl w:ilvl="5" w:tplc="D8142D3C">
      <w:start w:val="1"/>
      <w:numFmt w:val="lowerRoman"/>
      <w:lvlText w:val="%6."/>
      <w:lvlJc w:val="right"/>
      <w:pPr>
        <w:ind w:left="4320" w:hanging="180"/>
      </w:pPr>
    </w:lvl>
    <w:lvl w:ilvl="6" w:tplc="9CBE95E4">
      <w:start w:val="1"/>
      <w:numFmt w:val="decimal"/>
      <w:lvlText w:val="%7."/>
      <w:lvlJc w:val="left"/>
      <w:pPr>
        <w:ind w:left="5040" w:hanging="360"/>
      </w:pPr>
    </w:lvl>
    <w:lvl w:ilvl="7" w:tplc="CC849692">
      <w:start w:val="1"/>
      <w:numFmt w:val="lowerLetter"/>
      <w:lvlText w:val="%8."/>
      <w:lvlJc w:val="left"/>
      <w:pPr>
        <w:ind w:left="5760" w:hanging="360"/>
      </w:pPr>
    </w:lvl>
    <w:lvl w:ilvl="8" w:tplc="0706CE9A">
      <w:start w:val="1"/>
      <w:numFmt w:val="lowerRoman"/>
      <w:lvlText w:val="%9."/>
      <w:lvlJc w:val="right"/>
      <w:pPr>
        <w:ind w:left="6480" w:hanging="180"/>
      </w:pPr>
    </w:lvl>
  </w:abstractNum>
  <w:abstractNum w:abstractNumId="16" w15:restartNumberingAfterBreak="0">
    <w:nsid w:val="45835BE8"/>
    <w:multiLevelType w:val="hybridMultilevel"/>
    <w:tmpl w:val="EA1E47E6"/>
    <w:lvl w:ilvl="0" w:tplc="9EF0E704">
      <w:start w:val="1"/>
      <w:numFmt w:val="bullet"/>
      <w:lvlText w:val="·"/>
      <w:lvlJc w:val="left"/>
      <w:pPr>
        <w:ind w:left="720" w:hanging="360"/>
      </w:pPr>
      <w:rPr>
        <w:rFonts w:ascii="Symbol" w:hAnsi="Symbol" w:hint="default"/>
      </w:rPr>
    </w:lvl>
    <w:lvl w:ilvl="1" w:tplc="48A68EEC">
      <w:start w:val="1"/>
      <w:numFmt w:val="bullet"/>
      <w:lvlText w:val="o"/>
      <w:lvlJc w:val="left"/>
      <w:pPr>
        <w:ind w:left="1440" w:hanging="360"/>
      </w:pPr>
      <w:rPr>
        <w:rFonts w:ascii="Courier New" w:hAnsi="Courier New" w:hint="default"/>
      </w:rPr>
    </w:lvl>
    <w:lvl w:ilvl="2" w:tplc="5BA0964C">
      <w:start w:val="1"/>
      <w:numFmt w:val="bullet"/>
      <w:lvlText w:val=""/>
      <w:lvlJc w:val="left"/>
      <w:pPr>
        <w:ind w:left="2160" w:hanging="360"/>
      </w:pPr>
      <w:rPr>
        <w:rFonts w:ascii="Wingdings" w:hAnsi="Wingdings" w:hint="default"/>
      </w:rPr>
    </w:lvl>
    <w:lvl w:ilvl="3" w:tplc="78721AAC">
      <w:start w:val="1"/>
      <w:numFmt w:val="bullet"/>
      <w:lvlText w:val=""/>
      <w:lvlJc w:val="left"/>
      <w:pPr>
        <w:ind w:left="2880" w:hanging="360"/>
      </w:pPr>
      <w:rPr>
        <w:rFonts w:ascii="Symbol" w:hAnsi="Symbol" w:hint="default"/>
      </w:rPr>
    </w:lvl>
    <w:lvl w:ilvl="4" w:tplc="7FB24EB8">
      <w:start w:val="1"/>
      <w:numFmt w:val="bullet"/>
      <w:lvlText w:val="o"/>
      <w:lvlJc w:val="left"/>
      <w:pPr>
        <w:ind w:left="3600" w:hanging="360"/>
      </w:pPr>
      <w:rPr>
        <w:rFonts w:ascii="Courier New" w:hAnsi="Courier New" w:hint="default"/>
      </w:rPr>
    </w:lvl>
    <w:lvl w:ilvl="5" w:tplc="654A329E">
      <w:start w:val="1"/>
      <w:numFmt w:val="bullet"/>
      <w:lvlText w:val=""/>
      <w:lvlJc w:val="left"/>
      <w:pPr>
        <w:ind w:left="4320" w:hanging="360"/>
      </w:pPr>
      <w:rPr>
        <w:rFonts w:ascii="Wingdings" w:hAnsi="Wingdings" w:hint="default"/>
      </w:rPr>
    </w:lvl>
    <w:lvl w:ilvl="6" w:tplc="68F05722">
      <w:start w:val="1"/>
      <w:numFmt w:val="bullet"/>
      <w:lvlText w:val=""/>
      <w:lvlJc w:val="left"/>
      <w:pPr>
        <w:ind w:left="5040" w:hanging="360"/>
      </w:pPr>
      <w:rPr>
        <w:rFonts w:ascii="Symbol" w:hAnsi="Symbol" w:hint="default"/>
      </w:rPr>
    </w:lvl>
    <w:lvl w:ilvl="7" w:tplc="220A3424">
      <w:start w:val="1"/>
      <w:numFmt w:val="bullet"/>
      <w:lvlText w:val="o"/>
      <w:lvlJc w:val="left"/>
      <w:pPr>
        <w:ind w:left="5760" w:hanging="360"/>
      </w:pPr>
      <w:rPr>
        <w:rFonts w:ascii="Courier New" w:hAnsi="Courier New" w:hint="default"/>
      </w:rPr>
    </w:lvl>
    <w:lvl w:ilvl="8" w:tplc="A8344680">
      <w:start w:val="1"/>
      <w:numFmt w:val="bullet"/>
      <w:lvlText w:val=""/>
      <w:lvlJc w:val="left"/>
      <w:pPr>
        <w:ind w:left="6480" w:hanging="360"/>
      </w:pPr>
      <w:rPr>
        <w:rFonts w:ascii="Wingdings" w:hAnsi="Wingdings" w:hint="default"/>
      </w:rPr>
    </w:lvl>
  </w:abstractNum>
  <w:abstractNum w:abstractNumId="17" w15:restartNumberingAfterBreak="0">
    <w:nsid w:val="48970745"/>
    <w:multiLevelType w:val="hybridMultilevel"/>
    <w:tmpl w:val="D5327D7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775541"/>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2E43811"/>
    <w:multiLevelType w:val="hybridMultilevel"/>
    <w:tmpl w:val="D6145BEA"/>
    <w:lvl w:ilvl="0" w:tplc="354AE6D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35899"/>
    <w:multiLevelType w:val="hybridMultilevel"/>
    <w:tmpl w:val="8866350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C072FB4"/>
    <w:multiLevelType w:val="hybridMultilevel"/>
    <w:tmpl w:val="A29CA7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5ED680"/>
    <w:multiLevelType w:val="hybridMultilevel"/>
    <w:tmpl w:val="F84ACC1C"/>
    <w:lvl w:ilvl="0" w:tplc="D32E1DDC">
      <w:start w:val="1"/>
      <w:numFmt w:val="decimal"/>
      <w:lvlText w:val="%1."/>
      <w:lvlJc w:val="left"/>
      <w:pPr>
        <w:ind w:left="720" w:hanging="360"/>
      </w:pPr>
    </w:lvl>
    <w:lvl w:ilvl="1" w:tplc="02EEDC08">
      <w:start w:val="1"/>
      <w:numFmt w:val="lowerLetter"/>
      <w:lvlText w:val="%2."/>
      <w:lvlJc w:val="left"/>
      <w:pPr>
        <w:ind w:left="1440" w:hanging="360"/>
      </w:pPr>
    </w:lvl>
    <w:lvl w:ilvl="2" w:tplc="AAE48024">
      <w:start w:val="1"/>
      <w:numFmt w:val="lowerRoman"/>
      <w:lvlText w:val="%3."/>
      <w:lvlJc w:val="right"/>
      <w:pPr>
        <w:ind w:left="2160" w:hanging="180"/>
      </w:pPr>
    </w:lvl>
    <w:lvl w:ilvl="3" w:tplc="76D69524">
      <w:start w:val="1"/>
      <w:numFmt w:val="decimal"/>
      <w:lvlText w:val="%4."/>
      <w:lvlJc w:val="left"/>
      <w:pPr>
        <w:ind w:left="2880" w:hanging="360"/>
      </w:pPr>
    </w:lvl>
    <w:lvl w:ilvl="4" w:tplc="111CC8E6">
      <w:start w:val="1"/>
      <w:numFmt w:val="lowerLetter"/>
      <w:lvlText w:val="%5."/>
      <w:lvlJc w:val="left"/>
      <w:pPr>
        <w:ind w:left="3600" w:hanging="360"/>
      </w:pPr>
    </w:lvl>
    <w:lvl w:ilvl="5" w:tplc="B7F4A384">
      <w:start w:val="1"/>
      <w:numFmt w:val="lowerRoman"/>
      <w:lvlText w:val="%6."/>
      <w:lvlJc w:val="right"/>
      <w:pPr>
        <w:ind w:left="4320" w:hanging="180"/>
      </w:pPr>
    </w:lvl>
    <w:lvl w:ilvl="6" w:tplc="73982DC6">
      <w:start w:val="1"/>
      <w:numFmt w:val="decimal"/>
      <w:lvlText w:val="%7."/>
      <w:lvlJc w:val="left"/>
      <w:pPr>
        <w:ind w:left="5040" w:hanging="360"/>
      </w:pPr>
    </w:lvl>
    <w:lvl w:ilvl="7" w:tplc="4FFCCBD8">
      <w:start w:val="1"/>
      <w:numFmt w:val="lowerLetter"/>
      <w:lvlText w:val="%8."/>
      <w:lvlJc w:val="left"/>
      <w:pPr>
        <w:ind w:left="5760" w:hanging="360"/>
      </w:pPr>
    </w:lvl>
    <w:lvl w:ilvl="8" w:tplc="AD10D0FE">
      <w:start w:val="1"/>
      <w:numFmt w:val="lowerRoman"/>
      <w:lvlText w:val="%9."/>
      <w:lvlJc w:val="right"/>
      <w:pPr>
        <w:ind w:left="6480" w:hanging="180"/>
      </w:pPr>
    </w:lvl>
  </w:abstractNum>
  <w:abstractNum w:abstractNumId="23" w15:restartNumberingAfterBreak="0">
    <w:nsid w:val="6E657ABA"/>
    <w:multiLevelType w:val="hybridMultilevel"/>
    <w:tmpl w:val="3CF84A46"/>
    <w:lvl w:ilvl="0" w:tplc="6E1A401E">
      <w:start w:val="7"/>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753BCB"/>
    <w:multiLevelType w:val="hybridMultilevel"/>
    <w:tmpl w:val="15EC776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numFmt w:val="bullet"/>
      <w:lvlText w:val="•"/>
      <w:lvlJc w:val="left"/>
      <w:pPr>
        <w:ind w:left="2700" w:hanging="720"/>
      </w:pPr>
      <w:rPr>
        <w:rFonts w:ascii="Arial" w:eastAsia="Arial"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7AD709C"/>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AD47814"/>
    <w:multiLevelType w:val="hybridMultilevel"/>
    <w:tmpl w:val="1862BDD6"/>
    <w:lvl w:ilvl="0" w:tplc="0809000F">
      <w:start w:val="1"/>
      <w:numFmt w:val="decimal"/>
      <w:lvlText w:val="%1."/>
      <w:lvlJc w:val="left"/>
      <w:pPr>
        <w:ind w:left="720" w:hanging="360"/>
      </w:pPr>
    </w:lvl>
    <w:lvl w:ilvl="1" w:tplc="4DF06C56">
      <w:start w:val="1"/>
      <w:numFmt w:val="lowerLetter"/>
      <w:lvlText w:val="%2."/>
      <w:lvlJc w:val="left"/>
      <w:pPr>
        <w:ind w:left="1440" w:hanging="360"/>
      </w:pPr>
    </w:lvl>
    <w:lvl w:ilvl="2" w:tplc="95A0C5A8">
      <w:start w:val="1"/>
      <w:numFmt w:val="lowerRoman"/>
      <w:lvlText w:val="%3."/>
      <w:lvlJc w:val="right"/>
      <w:pPr>
        <w:ind w:left="2160" w:hanging="180"/>
      </w:pPr>
    </w:lvl>
    <w:lvl w:ilvl="3" w:tplc="54584EF8">
      <w:start w:val="1"/>
      <w:numFmt w:val="decimal"/>
      <w:lvlText w:val="%4."/>
      <w:lvlJc w:val="left"/>
      <w:pPr>
        <w:ind w:left="2880" w:hanging="360"/>
      </w:pPr>
    </w:lvl>
    <w:lvl w:ilvl="4" w:tplc="13143C80">
      <w:start w:val="1"/>
      <w:numFmt w:val="lowerLetter"/>
      <w:lvlText w:val="%5."/>
      <w:lvlJc w:val="left"/>
      <w:pPr>
        <w:ind w:left="3600" w:hanging="360"/>
      </w:pPr>
    </w:lvl>
    <w:lvl w:ilvl="5" w:tplc="6C905C5A">
      <w:start w:val="1"/>
      <w:numFmt w:val="lowerRoman"/>
      <w:lvlText w:val="%6."/>
      <w:lvlJc w:val="right"/>
      <w:pPr>
        <w:ind w:left="4320" w:hanging="180"/>
      </w:pPr>
    </w:lvl>
    <w:lvl w:ilvl="6" w:tplc="51DAA5D0">
      <w:start w:val="1"/>
      <w:numFmt w:val="decimal"/>
      <w:lvlText w:val="%7."/>
      <w:lvlJc w:val="left"/>
      <w:pPr>
        <w:ind w:left="5040" w:hanging="360"/>
      </w:pPr>
    </w:lvl>
    <w:lvl w:ilvl="7" w:tplc="A0820236">
      <w:start w:val="1"/>
      <w:numFmt w:val="lowerLetter"/>
      <w:lvlText w:val="%8."/>
      <w:lvlJc w:val="left"/>
      <w:pPr>
        <w:ind w:left="5760" w:hanging="360"/>
      </w:pPr>
    </w:lvl>
    <w:lvl w:ilvl="8" w:tplc="16BEEE1C">
      <w:start w:val="1"/>
      <w:numFmt w:val="lowerRoman"/>
      <w:lvlText w:val="%9."/>
      <w:lvlJc w:val="right"/>
      <w:pPr>
        <w:ind w:left="6480" w:hanging="180"/>
      </w:pPr>
    </w:lvl>
  </w:abstractNum>
  <w:num w:numId="1" w16cid:durableId="392045393">
    <w:abstractNumId w:val="15"/>
  </w:num>
  <w:num w:numId="2" w16cid:durableId="1809124745">
    <w:abstractNumId w:val="22"/>
  </w:num>
  <w:num w:numId="3" w16cid:durableId="862401621">
    <w:abstractNumId w:val="0"/>
  </w:num>
  <w:num w:numId="4" w16cid:durableId="1898973551">
    <w:abstractNumId w:val="4"/>
  </w:num>
  <w:num w:numId="5" w16cid:durableId="1113942600">
    <w:abstractNumId w:val="8"/>
  </w:num>
  <w:num w:numId="6" w16cid:durableId="1841002377">
    <w:abstractNumId w:val="6"/>
  </w:num>
  <w:num w:numId="7" w16cid:durableId="1559977184">
    <w:abstractNumId w:val="17"/>
  </w:num>
  <w:num w:numId="8" w16cid:durableId="1557159581">
    <w:abstractNumId w:val="26"/>
  </w:num>
  <w:num w:numId="9" w16cid:durableId="1962764638">
    <w:abstractNumId w:val="18"/>
  </w:num>
  <w:num w:numId="10" w16cid:durableId="382289235">
    <w:abstractNumId w:val="25"/>
  </w:num>
  <w:num w:numId="11" w16cid:durableId="914902363">
    <w:abstractNumId w:val="21"/>
  </w:num>
  <w:num w:numId="12" w16cid:durableId="2129010223">
    <w:abstractNumId w:val="3"/>
  </w:num>
  <w:num w:numId="13" w16cid:durableId="357320175">
    <w:abstractNumId w:val="14"/>
  </w:num>
  <w:num w:numId="14" w16cid:durableId="1914849522">
    <w:abstractNumId w:val="12"/>
  </w:num>
  <w:num w:numId="15" w16cid:durableId="120920943">
    <w:abstractNumId w:val="11"/>
  </w:num>
  <w:num w:numId="16" w16cid:durableId="859667179">
    <w:abstractNumId w:val="13"/>
  </w:num>
  <w:num w:numId="17" w16cid:durableId="983003715">
    <w:abstractNumId w:val="20"/>
  </w:num>
  <w:num w:numId="18" w16cid:durableId="951597627">
    <w:abstractNumId w:val="5"/>
  </w:num>
  <w:num w:numId="19" w16cid:durableId="446003331">
    <w:abstractNumId w:val="16"/>
  </w:num>
  <w:num w:numId="20" w16cid:durableId="875703180">
    <w:abstractNumId w:val="13"/>
  </w:num>
  <w:num w:numId="21" w16cid:durableId="1966081171">
    <w:abstractNumId w:val="9"/>
  </w:num>
  <w:num w:numId="22" w16cid:durableId="627006233">
    <w:abstractNumId w:val="24"/>
  </w:num>
  <w:num w:numId="23" w16cid:durableId="1090350185">
    <w:abstractNumId w:val="14"/>
  </w:num>
  <w:num w:numId="24" w16cid:durableId="1460881358">
    <w:abstractNumId w:val="20"/>
  </w:num>
  <w:num w:numId="25" w16cid:durableId="914052275">
    <w:abstractNumId w:val="2"/>
  </w:num>
  <w:num w:numId="26" w16cid:durableId="939097599">
    <w:abstractNumId w:val="1"/>
  </w:num>
  <w:num w:numId="27" w16cid:durableId="759254352">
    <w:abstractNumId w:val="7"/>
  </w:num>
  <w:num w:numId="28" w16cid:durableId="999389045">
    <w:abstractNumId w:val="19"/>
  </w:num>
  <w:num w:numId="29" w16cid:durableId="686835111">
    <w:abstractNumId w:val="10"/>
  </w:num>
  <w:num w:numId="30" w16cid:durableId="7418283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9A2C04"/>
    <w:rsid w:val="0000074A"/>
    <w:rsid w:val="00000BD4"/>
    <w:rsid w:val="00000D3B"/>
    <w:rsid w:val="00000DC7"/>
    <w:rsid w:val="000022C9"/>
    <w:rsid w:val="00002717"/>
    <w:rsid w:val="000039FF"/>
    <w:rsid w:val="00004FBF"/>
    <w:rsid w:val="00012895"/>
    <w:rsid w:val="00012AD1"/>
    <w:rsid w:val="000133F0"/>
    <w:rsid w:val="0001495B"/>
    <w:rsid w:val="0001527C"/>
    <w:rsid w:val="0001631B"/>
    <w:rsid w:val="00021002"/>
    <w:rsid w:val="00025825"/>
    <w:rsid w:val="00026070"/>
    <w:rsid w:val="00033270"/>
    <w:rsid w:val="000362D3"/>
    <w:rsid w:val="00036634"/>
    <w:rsid w:val="00041087"/>
    <w:rsid w:val="00041A35"/>
    <w:rsid w:val="00041BE9"/>
    <w:rsid w:val="000436E9"/>
    <w:rsid w:val="00044F4F"/>
    <w:rsid w:val="000452A9"/>
    <w:rsid w:val="0004537D"/>
    <w:rsid w:val="00047A4F"/>
    <w:rsid w:val="0005208F"/>
    <w:rsid w:val="00052683"/>
    <w:rsid w:val="00052DEC"/>
    <w:rsid w:val="00053A97"/>
    <w:rsid w:val="0005489A"/>
    <w:rsid w:val="00055362"/>
    <w:rsid w:val="000617AF"/>
    <w:rsid w:val="0006366E"/>
    <w:rsid w:val="00063C2E"/>
    <w:rsid w:val="00067D6E"/>
    <w:rsid w:val="00070351"/>
    <w:rsid w:val="000709E0"/>
    <w:rsid w:val="00070EBF"/>
    <w:rsid w:val="00071FA7"/>
    <w:rsid w:val="00072FA0"/>
    <w:rsid w:val="00073B21"/>
    <w:rsid w:val="00074167"/>
    <w:rsid w:val="00074C4A"/>
    <w:rsid w:val="0007542B"/>
    <w:rsid w:val="00075BAA"/>
    <w:rsid w:val="00076DE1"/>
    <w:rsid w:val="00077319"/>
    <w:rsid w:val="000776AB"/>
    <w:rsid w:val="00077CA0"/>
    <w:rsid w:val="00081284"/>
    <w:rsid w:val="00081C2A"/>
    <w:rsid w:val="0008275B"/>
    <w:rsid w:val="00083890"/>
    <w:rsid w:val="00084A5F"/>
    <w:rsid w:val="0008656B"/>
    <w:rsid w:val="0008767B"/>
    <w:rsid w:val="00087D26"/>
    <w:rsid w:val="0009088E"/>
    <w:rsid w:val="000908D4"/>
    <w:rsid w:val="00090BA8"/>
    <w:rsid w:val="00091EC2"/>
    <w:rsid w:val="00093ABC"/>
    <w:rsid w:val="00094588"/>
    <w:rsid w:val="000956D8"/>
    <w:rsid w:val="00097717"/>
    <w:rsid w:val="00097E64"/>
    <w:rsid w:val="0009BED5"/>
    <w:rsid w:val="000A0100"/>
    <w:rsid w:val="000A66C8"/>
    <w:rsid w:val="000B1716"/>
    <w:rsid w:val="000B1B62"/>
    <w:rsid w:val="000B31E8"/>
    <w:rsid w:val="000B38BD"/>
    <w:rsid w:val="000B3CEA"/>
    <w:rsid w:val="000B50FA"/>
    <w:rsid w:val="000B51D1"/>
    <w:rsid w:val="000B73A7"/>
    <w:rsid w:val="000C37EC"/>
    <w:rsid w:val="000C40A8"/>
    <w:rsid w:val="000C4ECE"/>
    <w:rsid w:val="000C6155"/>
    <w:rsid w:val="000C685D"/>
    <w:rsid w:val="000C6960"/>
    <w:rsid w:val="000C7025"/>
    <w:rsid w:val="000D15BF"/>
    <w:rsid w:val="000D1844"/>
    <w:rsid w:val="000D2C53"/>
    <w:rsid w:val="000D6081"/>
    <w:rsid w:val="000D6959"/>
    <w:rsid w:val="000D6BA2"/>
    <w:rsid w:val="000E1BC9"/>
    <w:rsid w:val="000E241A"/>
    <w:rsid w:val="000E3722"/>
    <w:rsid w:val="000E3723"/>
    <w:rsid w:val="000E4EAD"/>
    <w:rsid w:val="000E5EC7"/>
    <w:rsid w:val="000E70F2"/>
    <w:rsid w:val="000F5A14"/>
    <w:rsid w:val="0010011A"/>
    <w:rsid w:val="001001ED"/>
    <w:rsid w:val="00101279"/>
    <w:rsid w:val="00101D2D"/>
    <w:rsid w:val="0010324C"/>
    <w:rsid w:val="001049D2"/>
    <w:rsid w:val="0010510E"/>
    <w:rsid w:val="00105BC8"/>
    <w:rsid w:val="00105E80"/>
    <w:rsid w:val="00107AC8"/>
    <w:rsid w:val="00111542"/>
    <w:rsid w:val="00111C3E"/>
    <w:rsid w:val="00112830"/>
    <w:rsid w:val="00112AD4"/>
    <w:rsid w:val="00112CD0"/>
    <w:rsid w:val="00113A54"/>
    <w:rsid w:val="00114130"/>
    <w:rsid w:val="00115655"/>
    <w:rsid w:val="00115B91"/>
    <w:rsid w:val="001167C6"/>
    <w:rsid w:val="00116CB2"/>
    <w:rsid w:val="001170D9"/>
    <w:rsid w:val="00117D89"/>
    <w:rsid w:val="0012001E"/>
    <w:rsid w:val="0012253D"/>
    <w:rsid w:val="00122979"/>
    <w:rsid w:val="001246F2"/>
    <w:rsid w:val="00124FDF"/>
    <w:rsid w:val="00127178"/>
    <w:rsid w:val="00131F72"/>
    <w:rsid w:val="001324B7"/>
    <w:rsid w:val="00132AA3"/>
    <w:rsid w:val="00132EE6"/>
    <w:rsid w:val="00134034"/>
    <w:rsid w:val="001341E0"/>
    <w:rsid w:val="001342F3"/>
    <w:rsid w:val="001347B6"/>
    <w:rsid w:val="001365FE"/>
    <w:rsid w:val="0013709B"/>
    <w:rsid w:val="00140180"/>
    <w:rsid w:val="00140C32"/>
    <w:rsid w:val="00140CF9"/>
    <w:rsid w:val="00141166"/>
    <w:rsid w:val="001413C9"/>
    <w:rsid w:val="001421E9"/>
    <w:rsid w:val="00144617"/>
    <w:rsid w:val="00145352"/>
    <w:rsid w:val="001516BB"/>
    <w:rsid w:val="0015369F"/>
    <w:rsid w:val="00153DF7"/>
    <w:rsid w:val="001544AC"/>
    <w:rsid w:val="001546E4"/>
    <w:rsid w:val="00157345"/>
    <w:rsid w:val="00160A60"/>
    <w:rsid w:val="00160FDC"/>
    <w:rsid w:val="00163BB2"/>
    <w:rsid w:val="00164759"/>
    <w:rsid w:val="001650E0"/>
    <w:rsid w:val="00165845"/>
    <w:rsid w:val="00167809"/>
    <w:rsid w:val="001701C7"/>
    <w:rsid w:val="00170B7F"/>
    <w:rsid w:val="00170E25"/>
    <w:rsid w:val="001712CB"/>
    <w:rsid w:val="00171928"/>
    <w:rsid w:val="00173C11"/>
    <w:rsid w:val="00174EFB"/>
    <w:rsid w:val="00175742"/>
    <w:rsid w:val="0017642E"/>
    <w:rsid w:val="00176634"/>
    <w:rsid w:val="00176889"/>
    <w:rsid w:val="001801FC"/>
    <w:rsid w:val="001807A2"/>
    <w:rsid w:val="0018134A"/>
    <w:rsid w:val="00181354"/>
    <w:rsid w:val="00182703"/>
    <w:rsid w:val="001835EB"/>
    <w:rsid w:val="00184C2B"/>
    <w:rsid w:val="0018708A"/>
    <w:rsid w:val="0018788E"/>
    <w:rsid w:val="00187971"/>
    <w:rsid w:val="00190E16"/>
    <w:rsid w:val="001912F2"/>
    <w:rsid w:val="0019315B"/>
    <w:rsid w:val="00194B8F"/>
    <w:rsid w:val="00194F51"/>
    <w:rsid w:val="0019685D"/>
    <w:rsid w:val="00197546"/>
    <w:rsid w:val="001978BB"/>
    <w:rsid w:val="001A02B4"/>
    <w:rsid w:val="001A0CD4"/>
    <w:rsid w:val="001A13B8"/>
    <w:rsid w:val="001A251B"/>
    <w:rsid w:val="001A2E6B"/>
    <w:rsid w:val="001B10DF"/>
    <w:rsid w:val="001B4790"/>
    <w:rsid w:val="001B5695"/>
    <w:rsid w:val="001C07F3"/>
    <w:rsid w:val="001C0E45"/>
    <w:rsid w:val="001C374A"/>
    <w:rsid w:val="001C4127"/>
    <w:rsid w:val="001C4415"/>
    <w:rsid w:val="001C469B"/>
    <w:rsid w:val="001C46C5"/>
    <w:rsid w:val="001C5455"/>
    <w:rsid w:val="001C56D2"/>
    <w:rsid w:val="001D14D5"/>
    <w:rsid w:val="001D3D57"/>
    <w:rsid w:val="001D3E4D"/>
    <w:rsid w:val="001D418F"/>
    <w:rsid w:val="001D560B"/>
    <w:rsid w:val="001D6C71"/>
    <w:rsid w:val="001E1AF6"/>
    <w:rsid w:val="001E3A2E"/>
    <w:rsid w:val="001E7B8A"/>
    <w:rsid w:val="001F040D"/>
    <w:rsid w:val="001F0DF2"/>
    <w:rsid w:val="001F260F"/>
    <w:rsid w:val="001F3359"/>
    <w:rsid w:val="001F3A66"/>
    <w:rsid w:val="001F4A98"/>
    <w:rsid w:val="001F772B"/>
    <w:rsid w:val="0020108B"/>
    <w:rsid w:val="00201FAE"/>
    <w:rsid w:val="0020293C"/>
    <w:rsid w:val="002041B9"/>
    <w:rsid w:val="002055A0"/>
    <w:rsid w:val="00205E51"/>
    <w:rsid w:val="0020672F"/>
    <w:rsid w:val="0020716E"/>
    <w:rsid w:val="00210430"/>
    <w:rsid w:val="002104F0"/>
    <w:rsid w:val="002116FF"/>
    <w:rsid w:val="00212720"/>
    <w:rsid w:val="00212845"/>
    <w:rsid w:val="0021311C"/>
    <w:rsid w:val="0021394F"/>
    <w:rsid w:val="002139B2"/>
    <w:rsid w:val="00215E19"/>
    <w:rsid w:val="002170E3"/>
    <w:rsid w:val="00217F06"/>
    <w:rsid w:val="00220856"/>
    <w:rsid w:val="00220F1A"/>
    <w:rsid w:val="002222B0"/>
    <w:rsid w:val="002235D8"/>
    <w:rsid w:val="002271C4"/>
    <w:rsid w:val="00230470"/>
    <w:rsid w:val="002309E9"/>
    <w:rsid w:val="002327A0"/>
    <w:rsid w:val="002332A2"/>
    <w:rsid w:val="002338B3"/>
    <w:rsid w:val="002340F2"/>
    <w:rsid w:val="002346C8"/>
    <w:rsid w:val="002366C3"/>
    <w:rsid w:val="00237741"/>
    <w:rsid w:val="00240408"/>
    <w:rsid w:val="00243C38"/>
    <w:rsid w:val="00244A86"/>
    <w:rsid w:val="002464A4"/>
    <w:rsid w:val="00247553"/>
    <w:rsid w:val="00247D23"/>
    <w:rsid w:val="0024CF01"/>
    <w:rsid w:val="00251906"/>
    <w:rsid w:val="0025385D"/>
    <w:rsid w:val="0025624C"/>
    <w:rsid w:val="00256C13"/>
    <w:rsid w:val="002577D4"/>
    <w:rsid w:val="0026032A"/>
    <w:rsid w:val="002616A0"/>
    <w:rsid w:val="002625BC"/>
    <w:rsid w:val="00263FA3"/>
    <w:rsid w:val="00264926"/>
    <w:rsid w:val="00265E50"/>
    <w:rsid w:val="00270B3D"/>
    <w:rsid w:val="00270C3D"/>
    <w:rsid w:val="00272E13"/>
    <w:rsid w:val="002732BA"/>
    <w:rsid w:val="002742B1"/>
    <w:rsid w:val="002754AD"/>
    <w:rsid w:val="002773B3"/>
    <w:rsid w:val="00281A73"/>
    <w:rsid w:val="0028307F"/>
    <w:rsid w:val="0028402B"/>
    <w:rsid w:val="0028435E"/>
    <w:rsid w:val="0028555F"/>
    <w:rsid w:val="00285FBF"/>
    <w:rsid w:val="00286376"/>
    <w:rsid w:val="00286FE0"/>
    <w:rsid w:val="00287B91"/>
    <w:rsid w:val="002912CA"/>
    <w:rsid w:val="002915A3"/>
    <w:rsid w:val="00294369"/>
    <w:rsid w:val="0029587A"/>
    <w:rsid w:val="00296A9B"/>
    <w:rsid w:val="002A0459"/>
    <w:rsid w:val="002A4557"/>
    <w:rsid w:val="002A581C"/>
    <w:rsid w:val="002A6D5E"/>
    <w:rsid w:val="002A73F7"/>
    <w:rsid w:val="002A7505"/>
    <w:rsid w:val="002A7F71"/>
    <w:rsid w:val="002B150C"/>
    <w:rsid w:val="002B2A0A"/>
    <w:rsid w:val="002B35BF"/>
    <w:rsid w:val="002B43BD"/>
    <w:rsid w:val="002B4476"/>
    <w:rsid w:val="002B486F"/>
    <w:rsid w:val="002B654A"/>
    <w:rsid w:val="002B6A30"/>
    <w:rsid w:val="002B70F7"/>
    <w:rsid w:val="002B724B"/>
    <w:rsid w:val="002B774F"/>
    <w:rsid w:val="002B7AB6"/>
    <w:rsid w:val="002C0002"/>
    <w:rsid w:val="002C0FC1"/>
    <w:rsid w:val="002C1540"/>
    <w:rsid w:val="002C3A31"/>
    <w:rsid w:val="002C52D8"/>
    <w:rsid w:val="002C53AC"/>
    <w:rsid w:val="002C57FE"/>
    <w:rsid w:val="002C59B9"/>
    <w:rsid w:val="002C5D54"/>
    <w:rsid w:val="002C7B5D"/>
    <w:rsid w:val="002D0421"/>
    <w:rsid w:val="002D0908"/>
    <w:rsid w:val="002D141D"/>
    <w:rsid w:val="002D227C"/>
    <w:rsid w:val="002D2ADA"/>
    <w:rsid w:val="002D479A"/>
    <w:rsid w:val="002D5789"/>
    <w:rsid w:val="002D7AF7"/>
    <w:rsid w:val="002D7CAE"/>
    <w:rsid w:val="002D7FA3"/>
    <w:rsid w:val="002E2438"/>
    <w:rsid w:val="002F18D4"/>
    <w:rsid w:val="002F27AE"/>
    <w:rsid w:val="002F611A"/>
    <w:rsid w:val="00303023"/>
    <w:rsid w:val="00305FAF"/>
    <w:rsid w:val="003074D3"/>
    <w:rsid w:val="00310503"/>
    <w:rsid w:val="00313738"/>
    <w:rsid w:val="003151F2"/>
    <w:rsid w:val="00316736"/>
    <w:rsid w:val="00316E91"/>
    <w:rsid w:val="0031776D"/>
    <w:rsid w:val="00320854"/>
    <w:rsid w:val="003217E9"/>
    <w:rsid w:val="00323156"/>
    <w:rsid w:val="0032319B"/>
    <w:rsid w:val="00324CCD"/>
    <w:rsid w:val="00324D45"/>
    <w:rsid w:val="00325F0D"/>
    <w:rsid w:val="00326800"/>
    <w:rsid w:val="00327034"/>
    <w:rsid w:val="00327755"/>
    <w:rsid w:val="00327A91"/>
    <w:rsid w:val="003307AE"/>
    <w:rsid w:val="00333723"/>
    <w:rsid w:val="00334404"/>
    <w:rsid w:val="003350CD"/>
    <w:rsid w:val="00340217"/>
    <w:rsid w:val="003414E0"/>
    <w:rsid w:val="00341988"/>
    <w:rsid w:val="003422D8"/>
    <w:rsid w:val="00344721"/>
    <w:rsid w:val="00345201"/>
    <w:rsid w:val="00345896"/>
    <w:rsid w:val="00346CDD"/>
    <w:rsid w:val="00350304"/>
    <w:rsid w:val="0035033A"/>
    <w:rsid w:val="0035041C"/>
    <w:rsid w:val="003512B1"/>
    <w:rsid w:val="0035218C"/>
    <w:rsid w:val="003545FF"/>
    <w:rsid w:val="00354F88"/>
    <w:rsid w:val="003553C0"/>
    <w:rsid w:val="00355778"/>
    <w:rsid w:val="0035580D"/>
    <w:rsid w:val="0035691F"/>
    <w:rsid w:val="00357A7B"/>
    <w:rsid w:val="0036032D"/>
    <w:rsid w:val="0036043F"/>
    <w:rsid w:val="00361990"/>
    <w:rsid w:val="00361D8F"/>
    <w:rsid w:val="00365148"/>
    <w:rsid w:val="00365D93"/>
    <w:rsid w:val="00366E8B"/>
    <w:rsid w:val="003671AA"/>
    <w:rsid w:val="003676B3"/>
    <w:rsid w:val="00370365"/>
    <w:rsid w:val="003707AE"/>
    <w:rsid w:val="00371ED2"/>
    <w:rsid w:val="00374880"/>
    <w:rsid w:val="003758CF"/>
    <w:rsid w:val="00376049"/>
    <w:rsid w:val="00377656"/>
    <w:rsid w:val="00377C72"/>
    <w:rsid w:val="00380BA6"/>
    <w:rsid w:val="00381523"/>
    <w:rsid w:val="003845C5"/>
    <w:rsid w:val="00385567"/>
    <w:rsid w:val="00387EE0"/>
    <w:rsid w:val="00391DB9"/>
    <w:rsid w:val="00391E85"/>
    <w:rsid w:val="00393211"/>
    <w:rsid w:val="00393E95"/>
    <w:rsid w:val="00394E37"/>
    <w:rsid w:val="0039619E"/>
    <w:rsid w:val="00397237"/>
    <w:rsid w:val="003A1746"/>
    <w:rsid w:val="003A2094"/>
    <w:rsid w:val="003A2843"/>
    <w:rsid w:val="003A397E"/>
    <w:rsid w:val="003A4D2E"/>
    <w:rsid w:val="003A4D52"/>
    <w:rsid w:val="003A57B1"/>
    <w:rsid w:val="003A5FFB"/>
    <w:rsid w:val="003A72DC"/>
    <w:rsid w:val="003A7445"/>
    <w:rsid w:val="003B0BCE"/>
    <w:rsid w:val="003B3327"/>
    <w:rsid w:val="003B695B"/>
    <w:rsid w:val="003B697A"/>
    <w:rsid w:val="003C163F"/>
    <w:rsid w:val="003C370D"/>
    <w:rsid w:val="003C4C2B"/>
    <w:rsid w:val="003C6118"/>
    <w:rsid w:val="003C6FF0"/>
    <w:rsid w:val="003D05FC"/>
    <w:rsid w:val="003D1EE3"/>
    <w:rsid w:val="003D5983"/>
    <w:rsid w:val="003E1A70"/>
    <w:rsid w:val="003E3839"/>
    <w:rsid w:val="003E4795"/>
    <w:rsid w:val="003E54A2"/>
    <w:rsid w:val="003E57B6"/>
    <w:rsid w:val="003E6283"/>
    <w:rsid w:val="003F29F4"/>
    <w:rsid w:val="003F2FCA"/>
    <w:rsid w:val="003F5F56"/>
    <w:rsid w:val="003F6441"/>
    <w:rsid w:val="003F739B"/>
    <w:rsid w:val="00400D49"/>
    <w:rsid w:val="00401346"/>
    <w:rsid w:val="00402D56"/>
    <w:rsid w:val="00405DFE"/>
    <w:rsid w:val="004066C3"/>
    <w:rsid w:val="0040756F"/>
    <w:rsid w:val="00407BC7"/>
    <w:rsid w:val="00411DA7"/>
    <w:rsid w:val="00413F3C"/>
    <w:rsid w:val="00414AD3"/>
    <w:rsid w:val="004158EC"/>
    <w:rsid w:val="004160E4"/>
    <w:rsid w:val="004163B6"/>
    <w:rsid w:val="004169C9"/>
    <w:rsid w:val="00416BE6"/>
    <w:rsid w:val="0041700E"/>
    <w:rsid w:val="00417B86"/>
    <w:rsid w:val="0041E954"/>
    <w:rsid w:val="00420163"/>
    <w:rsid w:val="00420ACB"/>
    <w:rsid w:val="00420EC7"/>
    <w:rsid w:val="004266C9"/>
    <w:rsid w:val="00431C86"/>
    <w:rsid w:val="00434EAA"/>
    <w:rsid w:val="00437992"/>
    <w:rsid w:val="00437B1C"/>
    <w:rsid w:val="00441828"/>
    <w:rsid w:val="00444BE8"/>
    <w:rsid w:val="00444D89"/>
    <w:rsid w:val="004470BC"/>
    <w:rsid w:val="00450E54"/>
    <w:rsid w:val="004512D3"/>
    <w:rsid w:val="00451958"/>
    <w:rsid w:val="00453AFC"/>
    <w:rsid w:val="00454411"/>
    <w:rsid w:val="004549E8"/>
    <w:rsid w:val="00455783"/>
    <w:rsid w:val="00456B3F"/>
    <w:rsid w:val="00456D00"/>
    <w:rsid w:val="0045715A"/>
    <w:rsid w:val="00457873"/>
    <w:rsid w:val="00460598"/>
    <w:rsid w:val="0046112F"/>
    <w:rsid w:val="00464B85"/>
    <w:rsid w:val="004676DC"/>
    <w:rsid w:val="00467AE4"/>
    <w:rsid w:val="00471FF6"/>
    <w:rsid w:val="00472C51"/>
    <w:rsid w:val="00473ACC"/>
    <w:rsid w:val="00475E81"/>
    <w:rsid w:val="00477911"/>
    <w:rsid w:val="004803A2"/>
    <w:rsid w:val="00480EBD"/>
    <w:rsid w:val="00481DFA"/>
    <w:rsid w:val="0048338E"/>
    <w:rsid w:val="00484934"/>
    <w:rsid w:val="00485DDA"/>
    <w:rsid w:val="0048636E"/>
    <w:rsid w:val="004871D6"/>
    <w:rsid w:val="00487228"/>
    <w:rsid w:val="004873DF"/>
    <w:rsid w:val="004904E5"/>
    <w:rsid w:val="00492657"/>
    <w:rsid w:val="004929FF"/>
    <w:rsid w:val="00493A27"/>
    <w:rsid w:val="0049465C"/>
    <w:rsid w:val="00495C5E"/>
    <w:rsid w:val="004A0E57"/>
    <w:rsid w:val="004A17AB"/>
    <w:rsid w:val="004A2445"/>
    <w:rsid w:val="004B15CC"/>
    <w:rsid w:val="004B2919"/>
    <w:rsid w:val="004B35C2"/>
    <w:rsid w:val="004B369C"/>
    <w:rsid w:val="004B479F"/>
    <w:rsid w:val="004B5759"/>
    <w:rsid w:val="004C2403"/>
    <w:rsid w:val="004C2F7A"/>
    <w:rsid w:val="004C3426"/>
    <w:rsid w:val="004C3B52"/>
    <w:rsid w:val="004C4FD4"/>
    <w:rsid w:val="004C5B06"/>
    <w:rsid w:val="004C6BC7"/>
    <w:rsid w:val="004C7E4B"/>
    <w:rsid w:val="004D12D4"/>
    <w:rsid w:val="004D37E2"/>
    <w:rsid w:val="004D40AB"/>
    <w:rsid w:val="004D4C11"/>
    <w:rsid w:val="004D6667"/>
    <w:rsid w:val="004D795A"/>
    <w:rsid w:val="004E04F3"/>
    <w:rsid w:val="004E0650"/>
    <w:rsid w:val="004E1A4C"/>
    <w:rsid w:val="004E2441"/>
    <w:rsid w:val="004E27C0"/>
    <w:rsid w:val="004E2CC3"/>
    <w:rsid w:val="004E3B5E"/>
    <w:rsid w:val="004E3E4D"/>
    <w:rsid w:val="004E4BA1"/>
    <w:rsid w:val="004E7DE1"/>
    <w:rsid w:val="004F07E5"/>
    <w:rsid w:val="004F0A3F"/>
    <w:rsid w:val="004F0D2D"/>
    <w:rsid w:val="004F1077"/>
    <w:rsid w:val="004F2C33"/>
    <w:rsid w:val="004F2CEF"/>
    <w:rsid w:val="004F39B4"/>
    <w:rsid w:val="004F3DD4"/>
    <w:rsid w:val="004F3ECE"/>
    <w:rsid w:val="004F4614"/>
    <w:rsid w:val="005022B4"/>
    <w:rsid w:val="005075FD"/>
    <w:rsid w:val="00507891"/>
    <w:rsid w:val="00511438"/>
    <w:rsid w:val="00511B78"/>
    <w:rsid w:val="00512344"/>
    <w:rsid w:val="005126CA"/>
    <w:rsid w:val="00514253"/>
    <w:rsid w:val="005152FD"/>
    <w:rsid w:val="00515454"/>
    <w:rsid w:val="00517307"/>
    <w:rsid w:val="00517462"/>
    <w:rsid w:val="005213D0"/>
    <w:rsid w:val="00523178"/>
    <w:rsid w:val="00526F0F"/>
    <w:rsid w:val="00530BCD"/>
    <w:rsid w:val="00530F37"/>
    <w:rsid w:val="00532127"/>
    <w:rsid w:val="005324C8"/>
    <w:rsid w:val="005353DB"/>
    <w:rsid w:val="0054098F"/>
    <w:rsid w:val="00541CBD"/>
    <w:rsid w:val="0054433B"/>
    <w:rsid w:val="00544CDC"/>
    <w:rsid w:val="00546373"/>
    <w:rsid w:val="00553660"/>
    <w:rsid w:val="0055394E"/>
    <w:rsid w:val="0055448E"/>
    <w:rsid w:val="00555D26"/>
    <w:rsid w:val="00556202"/>
    <w:rsid w:val="005622C4"/>
    <w:rsid w:val="00565F0C"/>
    <w:rsid w:val="00566A07"/>
    <w:rsid w:val="00567AB7"/>
    <w:rsid w:val="00572320"/>
    <w:rsid w:val="00572A16"/>
    <w:rsid w:val="00572FFB"/>
    <w:rsid w:val="00573163"/>
    <w:rsid w:val="005747BA"/>
    <w:rsid w:val="005756B6"/>
    <w:rsid w:val="005756EE"/>
    <w:rsid w:val="00575B4D"/>
    <w:rsid w:val="00577063"/>
    <w:rsid w:val="005808A2"/>
    <w:rsid w:val="005809DB"/>
    <w:rsid w:val="00581345"/>
    <w:rsid w:val="0058503D"/>
    <w:rsid w:val="005879DC"/>
    <w:rsid w:val="00591DB6"/>
    <w:rsid w:val="00591DEE"/>
    <w:rsid w:val="00595C0A"/>
    <w:rsid w:val="005A17F1"/>
    <w:rsid w:val="005A39E3"/>
    <w:rsid w:val="005A4381"/>
    <w:rsid w:val="005B0900"/>
    <w:rsid w:val="005B14FA"/>
    <w:rsid w:val="005B4E4A"/>
    <w:rsid w:val="005B5BCE"/>
    <w:rsid w:val="005B5C9E"/>
    <w:rsid w:val="005B636A"/>
    <w:rsid w:val="005B6F40"/>
    <w:rsid w:val="005B6FE8"/>
    <w:rsid w:val="005C2C86"/>
    <w:rsid w:val="005C3458"/>
    <w:rsid w:val="005C45E9"/>
    <w:rsid w:val="005C4FB2"/>
    <w:rsid w:val="005C52CE"/>
    <w:rsid w:val="005C5E17"/>
    <w:rsid w:val="005C66FF"/>
    <w:rsid w:val="005D1FA7"/>
    <w:rsid w:val="005D42F0"/>
    <w:rsid w:val="005D480E"/>
    <w:rsid w:val="005D511F"/>
    <w:rsid w:val="005D7E45"/>
    <w:rsid w:val="005E16C3"/>
    <w:rsid w:val="005E6376"/>
    <w:rsid w:val="005F0757"/>
    <w:rsid w:val="005F0958"/>
    <w:rsid w:val="005F21BC"/>
    <w:rsid w:val="005F4733"/>
    <w:rsid w:val="005F5056"/>
    <w:rsid w:val="005F50C2"/>
    <w:rsid w:val="005F57BC"/>
    <w:rsid w:val="005F6924"/>
    <w:rsid w:val="005F6B1B"/>
    <w:rsid w:val="00601465"/>
    <w:rsid w:val="00601A43"/>
    <w:rsid w:val="00604283"/>
    <w:rsid w:val="006045F2"/>
    <w:rsid w:val="00604E9F"/>
    <w:rsid w:val="006058AE"/>
    <w:rsid w:val="00606391"/>
    <w:rsid w:val="0060670E"/>
    <w:rsid w:val="00612981"/>
    <w:rsid w:val="00612EF3"/>
    <w:rsid w:val="00615863"/>
    <w:rsid w:val="00615C10"/>
    <w:rsid w:val="00615CC2"/>
    <w:rsid w:val="00617711"/>
    <w:rsid w:val="00622CE7"/>
    <w:rsid w:val="0062380D"/>
    <w:rsid w:val="00624078"/>
    <w:rsid w:val="0062409D"/>
    <w:rsid w:val="00624C6F"/>
    <w:rsid w:val="00624FBD"/>
    <w:rsid w:val="0062516B"/>
    <w:rsid w:val="006257AC"/>
    <w:rsid w:val="00630C75"/>
    <w:rsid w:val="006315FE"/>
    <w:rsid w:val="006341CA"/>
    <w:rsid w:val="00634548"/>
    <w:rsid w:val="006367CC"/>
    <w:rsid w:val="00643253"/>
    <w:rsid w:val="006434B2"/>
    <w:rsid w:val="00650575"/>
    <w:rsid w:val="00651561"/>
    <w:rsid w:val="00651A1E"/>
    <w:rsid w:val="00652075"/>
    <w:rsid w:val="006558AF"/>
    <w:rsid w:val="006577E7"/>
    <w:rsid w:val="00657B80"/>
    <w:rsid w:val="00657BBB"/>
    <w:rsid w:val="00657FF1"/>
    <w:rsid w:val="00661F6D"/>
    <w:rsid w:val="006623CC"/>
    <w:rsid w:val="00663927"/>
    <w:rsid w:val="00664418"/>
    <w:rsid w:val="00666414"/>
    <w:rsid w:val="0066693D"/>
    <w:rsid w:val="00666CC6"/>
    <w:rsid w:val="006712A6"/>
    <w:rsid w:val="00671C85"/>
    <w:rsid w:val="00672A2D"/>
    <w:rsid w:val="00673211"/>
    <w:rsid w:val="0067385A"/>
    <w:rsid w:val="0067396C"/>
    <w:rsid w:val="00675C24"/>
    <w:rsid w:val="00675D3E"/>
    <w:rsid w:val="00677519"/>
    <w:rsid w:val="00680B82"/>
    <w:rsid w:val="006813BD"/>
    <w:rsid w:val="0068204E"/>
    <w:rsid w:val="00683E21"/>
    <w:rsid w:val="006853AB"/>
    <w:rsid w:val="00687A01"/>
    <w:rsid w:val="00690AAE"/>
    <w:rsid w:val="00690E4F"/>
    <w:rsid w:val="00691385"/>
    <w:rsid w:val="006915AA"/>
    <w:rsid w:val="00694379"/>
    <w:rsid w:val="00696BD5"/>
    <w:rsid w:val="006A01AF"/>
    <w:rsid w:val="006A22FE"/>
    <w:rsid w:val="006A2D8E"/>
    <w:rsid w:val="006A3545"/>
    <w:rsid w:val="006A3C3E"/>
    <w:rsid w:val="006A4083"/>
    <w:rsid w:val="006A51F7"/>
    <w:rsid w:val="006A525A"/>
    <w:rsid w:val="006A7C52"/>
    <w:rsid w:val="006B1B4A"/>
    <w:rsid w:val="006B387E"/>
    <w:rsid w:val="006B56FE"/>
    <w:rsid w:val="006B571D"/>
    <w:rsid w:val="006B6BA5"/>
    <w:rsid w:val="006B7FF8"/>
    <w:rsid w:val="006C1ECF"/>
    <w:rsid w:val="006C49F5"/>
    <w:rsid w:val="006C5333"/>
    <w:rsid w:val="006C76B9"/>
    <w:rsid w:val="006C7C85"/>
    <w:rsid w:val="006D162F"/>
    <w:rsid w:val="006D4A2D"/>
    <w:rsid w:val="006D5790"/>
    <w:rsid w:val="006D6A80"/>
    <w:rsid w:val="006D7CAB"/>
    <w:rsid w:val="006E13F8"/>
    <w:rsid w:val="006E1510"/>
    <w:rsid w:val="006E1A85"/>
    <w:rsid w:val="006E211B"/>
    <w:rsid w:val="006E34CA"/>
    <w:rsid w:val="006E3522"/>
    <w:rsid w:val="006E3B1D"/>
    <w:rsid w:val="006E4843"/>
    <w:rsid w:val="006E4F70"/>
    <w:rsid w:val="006E5413"/>
    <w:rsid w:val="006F0EC8"/>
    <w:rsid w:val="006F73C4"/>
    <w:rsid w:val="006F789B"/>
    <w:rsid w:val="006F7B4A"/>
    <w:rsid w:val="007004FD"/>
    <w:rsid w:val="0070416C"/>
    <w:rsid w:val="007049C1"/>
    <w:rsid w:val="007049ED"/>
    <w:rsid w:val="00704EC7"/>
    <w:rsid w:val="007062DD"/>
    <w:rsid w:val="007074FC"/>
    <w:rsid w:val="00711278"/>
    <w:rsid w:val="00713F62"/>
    <w:rsid w:val="0072104E"/>
    <w:rsid w:val="007216E5"/>
    <w:rsid w:val="007218FD"/>
    <w:rsid w:val="00722037"/>
    <w:rsid w:val="00722FC7"/>
    <w:rsid w:val="00726A16"/>
    <w:rsid w:val="007306C7"/>
    <w:rsid w:val="0073081D"/>
    <w:rsid w:val="00730A6E"/>
    <w:rsid w:val="00730B07"/>
    <w:rsid w:val="00731BA6"/>
    <w:rsid w:val="007352CA"/>
    <w:rsid w:val="007406F4"/>
    <w:rsid w:val="00741292"/>
    <w:rsid w:val="007424FF"/>
    <w:rsid w:val="007440C1"/>
    <w:rsid w:val="007446C4"/>
    <w:rsid w:val="0074582C"/>
    <w:rsid w:val="00745D84"/>
    <w:rsid w:val="00745E83"/>
    <w:rsid w:val="00746B1D"/>
    <w:rsid w:val="00747BCE"/>
    <w:rsid w:val="00747EEB"/>
    <w:rsid w:val="00750660"/>
    <w:rsid w:val="007521DE"/>
    <w:rsid w:val="007524E4"/>
    <w:rsid w:val="00752DB4"/>
    <w:rsid w:val="007617C6"/>
    <w:rsid w:val="0076408E"/>
    <w:rsid w:val="007664C9"/>
    <w:rsid w:val="00766E5C"/>
    <w:rsid w:val="00772A7A"/>
    <w:rsid w:val="0077407A"/>
    <w:rsid w:val="00774BBA"/>
    <w:rsid w:val="00774F24"/>
    <w:rsid w:val="007804D2"/>
    <w:rsid w:val="00780C71"/>
    <w:rsid w:val="007815EF"/>
    <w:rsid w:val="00781B8B"/>
    <w:rsid w:val="00782578"/>
    <w:rsid w:val="00783687"/>
    <w:rsid w:val="00786E7B"/>
    <w:rsid w:val="00787C4C"/>
    <w:rsid w:val="00790411"/>
    <w:rsid w:val="00791A2E"/>
    <w:rsid w:val="0079207F"/>
    <w:rsid w:val="00792EC0"/>
    <w:rsid w:val="007933C8"/>
    <w:rsid w:val="00793D0F"/>
    <w:rsid w:val="00793D81"/>
    <w:rsid w:val="00793D85"/>
    <w:rsid w:val="00796496"/>
    <w:rsid w:val="0079766A"/>
    <w:rsid w:val="007A0F47"/>
    <w:rsid w:val="007A2EBE"/>
    <w:rsid w:val="007A583A"/>
    <w:rsid w:val="007A5A31"/>
    <w:rsid w:val="007A68CF"/>
    <w:rsid w:val="007A6BF9"/>
    <w:rsid w:val="007A7765"/>
    <w:rsid w:val="007B1222"/>
    <w:rsid w:val="007B3466"/>
    <w:rsid w:val="007B382C"/>
    <w:rsid w:val="007B4164"/>
    <w:rsid w:val="007B4396"/>
    <w:rsid w:val="007B78B3"/>
    <w:rsid w:val="007C01E5"/>
    <w:rsid w:val="007C01E7"/>
    <w:rsid w:val="007C04BB"/>
    <w:rsid w:val="007C0F9E"/>
    <w:rsid w:val="007C6384"/>
    <w:rsid w:val="007D0679"/>
    <w:rsid w:val="007D21C9"/>
    <w:rsid w:val="007D340F"/>
    <w:rsid w:val="007D3F90"/>
    <w:rsid w:val="007D69DD"/>
    <w:rsid w:val="007D6B51"/>
    <w:rsid w:val="007D7CD4"/>
    <w:rsid w:val="007E1B42"/>
    <w:rsid w:val="007E2A6B"/>
    <w:rsid w:val="007E46D6"/>
    <w:rsid w:val="007E48D0"/>
    <w:rsid w:val="007E4D79"/>
    <w:rsid w:val="007E4E94"/>
    <w:rsid w:val="007E6F03"/>
    <w:rsid w:val="007F0C82"/>
    <w:rsid w:val="007F26AC"/>
    <w:rsid w:val="007F73CA"/>
    <w:rsid w:val="008013E1"/>
    <w:rsid w:val="00801830"/>
    <w:rsid w:val="00801F2A"/>
    <w:rsid w:val="00802100"/>
    <w:rsid w:val="00802459"/>
    <w:rsid w:val="00803582"/>
    <w:rsid w:val="008064CF"/>
    <w:rsid w:val="00807B0F"/>
    <w:rsid w:val="008108B5"/>
    <w:rsid w:val="00811274"/>
    <w:rsid w:val="00812531"/>
    <w:rsid w:val="00816588"/>
    <w:rsid w:val="00817FE8"/>
    <w:rsid w:val="008202AE"/>
    <w:rsid w:val="00820CA3"/>
    <w:rsid w:val="00821B1E"/>
    <w:rsid w:val="00821BEE"/>
    <w:rsid w:val="0082208D"/>
    <w:rsid w:val="008237F9"/>
    <w:rsid w:val="00823C5F"/>
    <w:rsid w:val="00824F06"/>
    <w:rsid w:val="00825B7A"/>
    <w:rsid w:val="0082676F"/>
    <w:rsid w:val="0083146A"/>
    <w:rsid w:val="00832C2B"/>
    <w:rsid w:val="008347D6"/>
    <w:rsid w:val="008355B6"/>
    <w:rsid w:val="008357D3"/>
    <w:rsid w:val="0083675E"/>
    <w:rsid w:val="008377DC"/>
    <w:rsid w:val="0084063D"/>
    <w:rsid w:val="0084078E"/>
    <w:rsid w:val="00842100"/>
    <w:rsid w:val="0084286D"/>
    <w:rsid w:val="00843841"/>
    <w:rsid w:val="00844C09"/>
    <w:rsid w:val="00846BA8"/>
    <w:rsid w:val="00851EBC"/>
    <w:rsid w:val="00852142"/>
    <w:rsid w:val="008547C6"/>
    <w:rsid w:val="00855EE0"/>
    <w:rsid w:val="008567D9"/>
    <w:rsid w:val="0086033B"/>
    <w:rsid w:val="00863714"/>
    <w:rsid w:val="00864873"/>
    <w:rsid w:val="0086549C"/>
    <w:rsid w:val="00866514"/>
    <w:rsid w:val="0086681D"/>
    <w:rsid w:val="0086798C"/>
    <w:rsid w:val="008701EB"/>
    <w:rsid w:val="00870D09"/>
    <w:rsid w:val="00870F42"/>
    <w:rsid w:val="00871286"/>
    <w:rsid w:val="00871758"/>
    <w:rsid w:val="008734D4"/>
    <w:rsid w:val="00875111"/>
    <w:rsid w:val="0087621A"/>
    <w:rsid w:val="00880659"/>
    <w:rsid w:val="008806E5"/>
    <w:rsid w:val="00882950"/>
    <w:rsid w:val="00884258"/>
    <w:rsid w:val="008845BF"/>
    <w:rsid w:val="008855A3"/>
    <w:rsid w:val="0088561E"/>
    <w:rsid w:val="00886E1F"/>
    <w:rsid w:val="0088C696"/>
    <w:rsid w:val="008901D8"/>
    <w:rsid w:val="008910E9"/>
    <w:rsid w:val="0089280C"/>
    <w:rsid w:val="008928C7"/>
    <w:rsid w:val="008949D7"/>
    <w:rsid w:val="00896393"/>
    <w:rsid w:val="00897AB5"/>
    <w:rsid w:val="008A12C9"/>
    <w:rsid w:val="008A1A0B"/>
    <w:rsid w:val="008A5BD2"/>
    <w:rsid w:val="008A5E4C"/>
    <w:rsid w:val="008A6B64"/>
    <w:rsid w:val="008A750C"/>
    <w:rsid w:val="008B0307"/>
    <w:rsid w:val="008B0981"/>
    <w:rsid w:val="008B1BB6"/>
    <w:rsid w:val="008B3BE0"/>
    <w:rsid w:val="008B3F98"/>
    <w:rsid w:val="008B5230"/>
    <w:rsid w:val="008C0369"/>
    <w:rsid w:val="008C0424"/>
    <w:rsid w:val="008C05A0"/>
    <w:rsid w:val="008C13C8"/>
    <w:rsid w:val="008C1589"/>
    <w:rsid w:val="008C1E44"/>
    <w:rsid w:val="008C286F"/>
    <w:rsid w:val="008C35B6"/>
    <w:rsid w:val="008C613C"/>
    <w:rsid w:val="008C64BA"/>
    <w:rsid w:val="008D1D77"/>
    <w:rsid w:val="008D1E1E"/>
    <w:rsid w:val="008D36AD"/>
    <w:rsid w:val="008D36C9"/>
    <w:rsid w:val="008E01BB"/>
    <w:rsid w:val="008E3F13"/>
    <w:rsid w:val="008E40CB"/>
    <w:rsid w:val="008E5B78"/>
    <w:rsid w:val="008E6BC1"/>
    <w:rsid w:val="008E7B01"/>
    <w:rsid w:val="008F06E0"/>
    <w:rsid w:val="008F08BD"/>
    <w:rsid w:val="008F4688"/>
    <w:rsid w:val="008F73E8"/>
    <w:rsid w:val="008F7AEB"/>
    <w:rsid w:val="008F7CF3"/>
    <w:rsid w:val="009005DC"/>
    <w:rsid w:val="0090088C"/>
    <w:rsid w:val="009018DF"/>
    <w:rsid w:val="009018E8"/>
    <w:rsid w:val="009025E6"/>
    <w:rsid w:val="00903212"/>
    <w:rsid w:val="00903807"/>
    <w:rsid w:val="0090441C"/>
    <w:rsid w:val="009050D9"/>
    <w:rsid w:val="009053A2"/>
    <w:rsid w:val="009070B3"/>
    <w:rsid w:val="00910209"/>
    <w:rsid w:val="00910406"/>
    <w:rsid w:val="00911006"/>
    <w:rsid w:val="00911CB4"/>
    <w:rsid w:val="00911EEC"/>
    <w:rsid w:val="00913A6A"/>
    <w:rsid w:val="00915CC4"/>
    <w:rsid w:val="00920BEF"/>
    <w:rsid w:val="00921F77"/>
    <w:rsid w:val="00922D06"/>
    <w:rsid w:val="00922E92"/>
    <w:rsid w:val="00924426"/>
    <w:rsid w:val="009244C9"/>
    <w:rsid w:val="00925B41"/>
    <w:rsid w:val="00926D51"/>
    <w:rsid w:val="00927999"/>
    <w:rsid w:val="00927F52"/>
    <w:rsid w:val="009297C6"/>
    <w:rsid w:val="0093182A"/>
    <w:rsid w:val="00940A17"/>
    <w:rsid w:val="009448F1"/>
    <w:rsid w:val="0094568E"/>
    <w:rsid w:val="00945A01"/>
    <w:rsid w:val="00946305"/>
    <w:rsid w:val="00946E9B"/>
    <w:rsid w:val="00946F9A"/>
    <w:rsid w:val="00947A55"/>
    <w:rsid w:val="00951B13"/>
    <w:rsid w:val="00953AB5"/>
    <w:rsid w:val="0095443E"/>
    <w:rsid w:val="009550FA"/>
    <w:rsid w:val="00956E69"/>
    <w:rsid w:val="00961165"/>
    <w:rsid w:val="00962A53"/>
    <w:rsid w:val="00963B47"/>
    <w:rsid w:val="00964461"/>
    <w:rsid w:val="00964838"/>
    <w:rsid w:val="00964C36"/>
    <w:rsid w:val="00965F53"/>
    <w:rsid w:val="0097256E"/>
    <w:rsid w:val="00972727"/>
    <w:rsid w:val="009742F4"/>
    <w:rsid w:val="00974647"/>
    <w:rsid w:val="00975657"/>
    <w:rsid w:val="00975F39"/>
    <w:rsid w:val="009760FB"/>
    <w:rsid w:val="00976BAE"/>
    <w:rsid w:val="00976E1B"/>
    <w:rsid w:val="00977322"/>
    <w:rsid w:val="00980700"/>
    <w:rsid w:val="00980DC3"/>
    <w:rsid w:val="00981866"/>
    <w:rsid w:val="00981D91"/>
    <w:rsid w:val="00983227"/>
    <w:rsid w:val="00983B2E"/>
    <w:rsid w:val="009846F8"/>
    <w:rsid w:val="00985A30"/>
    <w:rsid w:val="00985C78"/>
    <w:rsid w:val="009923DE"/>
    <w:rsid w:val="0099285C"/>
    <w:rsid w:val="00993326"/>
    <w:rsid w:val="0099365A"/>
    <w:rsid w:val="00993E98"/>
    <w:rsid w:val="0099668F"/>
    <w:rsid w:val="00996844"/>
    <w:rsid w:val="00996AA8"/>
    <w:rsid w:val="00997297"/>
    <w:rsid w:val="009A0528"/>
    <w:rsid w:val="009A0B7E"/>
    <w:rsid w:val="009A1082"/>
    <w:rsid w:val="009A11A8"/>
    <w:rsid w:val="009A54DA"/>
    <w:rsid w:val="009A564E"/>
    <w:rsid w:val="009A60D7"/>
    <w:rsid w:val="009A6F4C"/>
    <w:rsid w:val="009A790A"/>
    <w:rsid w:val="009B059E"/>
    <w:rsid w:val="009B0742"/>
    <w:rsid w:val="009B19B6"/>
    <w:rsid w:val="009B2C60"/>
    <w:rsid w:val="009B2D08"/>
    <w:rsid w:val="009B2E70"/>
    <w:rsid w:val="009B3A86"/>
    <w:rsid w:val="009B5E90"/>
    <w:rsid w:val="009B744F"/>
    <w:rsid w:val="009C0DB1"/>
    <w:rsid w:val="009C27DD"/>
    <w:rsid w:val="009C28BF"/>
    <w:rsid w:val="009C48D1"/>
    <w:rsid w:val="009C48F4"/>
    <w:rsid w:val="009C5314"/>
    <w:rsid w:val="009C59C4"/>
    <w:rsid w:val="009C63EC"/>
    <w:rsid w:val="009C6C67"/>
    <w:rsid w:val="009C6CAA"/>
    <w:rsid w:val="009C770C"/>
    <w:rsid w:val="009D0030"/>
    <w:rsid w:val="009D01DE"/>
    <w:rsid w:val="009D3503"/>
    <w:rsid w:val="009D439F"/>
    <w:rsid w:val="009D5A2B"/>
    <w:rsid w:val="009D7612"/>
    <w:rsid w:val="009E03E6"/>
    <w:rsid w:val="009E3043"/>
    <w:rsid w:val="009E5898"/>
    <w:rsid w:val="009E59BE"/>
    <w:rsid w:val="009E645B"/>
    <w:rsid w:val="009E6542"/>
    <w:rsid w:val="009E6C66"/>
    <w:rsid w:val="009E7E01"/>
    <w:rsid w:val="009F10FF"/>
    <w:rsid w:val="009F12E1"/>
    <w:rsid w:val="009F382F"/>
    <w:rsid w:val="009F3F7A"/>
    <w:rsid w:val="009F4295"/>
    <w:rsid w:val="009F5225"/>
    <w:rsid w:val="009F7363"/>
    <w:rsid w:val="00A006CE"/>
    <w:rsid w:val="00A012DB"/>
    <w:rsid w:val="00A014C1"/>
    <w:rsid w:val="00A01C68"/>
    <w:rsid w:val="00A048AF"/>
    <w:rsid w:val="00A073E8"/>
    <w:rsid w:val="00A10A4B"/>
    <w:rsid w:val="00A10D4F"/>
    <w:rsid w:val="00A124E6"/>
    <w:rsid w:val="00A12775"/>
    <w:rsid w:val="00A1283A"/>
    <w:rsid w:val="00A12A38"/>
    <w:rsid w:val="00A12F9D"/>
    <w:rsid w:val="00A14B7F"/>
    <w:rsid w:val="00A14D9B"/>
    <w:rsid w:val="00A15317"/>
    <w:rsid w:val="00A15DFD"/>
    <w:rsid w:val="00A16103"/>
    <w:rsid w:val="00A17D2F"/>
    <w:rsid w:val="00A20AD9"/>
    <w:rsid w:val="00A21727"/>
    <w:rsid w:val="00A21BA5"/>
    <w:rsid w:val="00A21FA0"/>
    <w:rsid w:val="00A23F34"/>
    <w:rsid w:val="00A23F92"/>
    <w:rsid w:val="00A241AF"/>
    <w:rsid w:val="00A2423A"/>
    <w:rsid w:val="00A244FD"/>
    <w:rsid w:val="00A24741"/>
    <w:rsid w:val="00A24DE0"/>
    <w:rsid w:val="00A25722"/>
    <w:rsid w:val="00A26AEE"/>
    <w:rsid w:val="00A31606"/>
    <w:rsid w:val="00A355E2"/>
    <w:rsid w:val="00A370D0"/>
    <w:rsid w:val="00A373D6"/>
    <w:rsid w:val="00A417EC"/>
    <w:rsid w:val="00A41A05"/>
    <w:rsid w:val="00A430D4"/>
    <w:rsid w:val="00A45973"/>
    <w:rsid w:val="00A460C6"/>
    <w:rsid w:val="00A47EEC"/>
    <w:rsid w:val="00A51773"/>
    <w:rsid w:val="00A518B2"/>
    <w:rsid w:val="00A51949"/>
    <w:rsid w:val="00A543EA"/>
    <w:rsid w:val="00A54444"/>
    <w:rsid w:val="00A55748"/>
    <w:rsid w:val="00A6235D"/>
    <w:rsid w:val="00A63E24"/>
    <w:rsid w:val="00A63E59"/>
    <w:rsid w:val="00A645AD"/>
    <w:rsid w:val="00A646FE"/>
    <w:rsid w:val="00A649FC"/>
    <w:rsid w:val="00A650A8"/>
    <w:rsid w:val="00A65379"/>
    <w:rsid w:val="00A657E1"/>
    <w:rsid w:val="00A67277"/>
    <w:rsid w:val="00A7363B"/>
    <w:rsid w:val="00A73B9D"/>
    <w:rsid w:val="00A7489C"/>
    <w:rsid w:val="00A7509D"/>
    <w:rsid w:val="00A75B52"/>
    <w:rsid w:val="00A7636E"/>
    <w:rsid w:val="00A766A9"/>
    <w:rsid w:val="00A77F87"/>
    <w:rsid w:val="00A811EF"/>
    <w:rsid w:val="00A813FA"/>
    <w:rsid w:val="00A83D66"/>
    <w:rsid w:val="00A90B99"/>
    <w:rsid w:val="00A92C5B"/>
    <w:rsid w:val="00A93379"/>
    <w:rsid w:val="00A9353C"/>
    <w:rsid w:val="00A956EC"/>
    <w:rsid w:val="00A96598"/>
    <w:rsid w:val="00AA0B2D"/>
    <w:rsid w:val="00AA7132"/>
    <w:rsid w:val="00AA74A0"/>
    <w:rsid w:val="00AA77B2"/>
    <w:rsid w:val="00AA7B42"/>
    <w:rsid w:val="00AB2670"/>
    <w:rsid w:val="00AB3611"/>
    <w:rsid w:val="00AB5FEB"/>
    <w:rsid w:val="00AB6253"/>
    <w:rsid w:val="00AC215C"/>
    <w:rsid w:val="00AC242B"/>
    <w:rsid w:val="00AC6E3B"/>
    <w:rsid w:val="00AD0EA0"/>
    <w:rsid w:val="00AD4680"/>
    <w:rsid w:val="00AD6314"/>
    <w:rsid w:val="00AD745D"/>
    <w:rsid w:val="00AE1FE5"/>
    <w:rsid w:val="00AE32A6"/>
    <w:rsid w:val="00AE7B68"/>
    <w:rsid w:val="00AF01F5"/>
    <w:rsid w:val="00AF1226"/>
    <w:rsid w:val="00AF1491"/>
    <w:rsid w:val="00AF3A73"/>
    <w:rsid w:val="00AF50BC"/>
    <w:rsid w:val="00AF53F5"/>
    <w:rsid w:val="00AF6010"/>
    <w:rsid w:val="00AF6557"/>
    <w:rsid w:val="00AF786A"/>
    <w:rsid w:val="00AF7F67"/>
    <w:rsid w:val="00B00F67"/>
    <w:rsid w:val="00B023CA"/>
    <w:rsid w:val="00B03412"/>
    <w:rsid w:val="00B046F2"/>
    <w:rsid w:val="00B07002"/>
    <w:rsid w:val="00B112DC"/>
    <w:rsid w:val="00B1166D"/>
    <w:rsid w:val="00B11F31"/>
    <w:rsid w:val="00B121A0"/>
    <w:rsid w:val="00B1259B"/>
    <w:rsid w:val="00B12808"/>
    <w:rsid w:val="00B12CC5"/>
    <w:rsid w:val="00B1550E"/>
    <w:rsid w:val="00B16D7D"/>
    <w:rsid w:val="00B1795B"/>
    <w:rsid w:val="00B17B56"/>
    <w:rsid w:val="00B17CCB"/>
    <w:rsid w:val="00B20DDD"/>
    <w:rsid w:val="00B21D79"/>
    <w:rsid w:val="00B21F64"/>
    <w:rsid w:val="00B25C83"/>
    <w:rsid w:val="00B26C2A"/>
    <w:rsid w:val="00B27D97"/>
    <w:rsid w:val="00B3127E"/>
    <w:rsid w:val="00B31EB0"/>
    <w:rsid w:val="00B32439"/>
    <w:rsid w:val="00B325C4"/>
    <w:rsid w:val="00B32A66"/>
    <w:rsid w:val="00B34455"/>
    <w:rsid w:val="00B34DF8"/>
    <w:rsid w:val="00B355E4"/>
    <w:rsid w:val="00B42564"/>
    <w:rsid w:val="00B42CF6"/>
    <w:rsid w:val="00B42FA5"/>
    <w:rsid w:val="00B432D1"/>
    <w:rsid w:val="00B44179"/>
    <w:rsid w:val="00B445F6"/>
    <w:rsid w:val="00B4525B"/>
    <w:rsid w:val="00B45D0D"/>
    <w:rsid w:val="00B47EA3"/>
    <w:rsid w:val="00B53B98"/>
    <w:rsid w:val="00B57FAD"/>
    <w:rsid w:val="00B61C94"/>
    <w:rsid w:val="00B62CF9"/>
    <w:rsid w:val="00B631EB"/>
    <w:rsid w:val="00B648DC"/>
    <w:rsid w:val="00B64BAE"/>
    <w:rsid w:val="00B65183"/>
    <w:rsid w:val="00B703A9"/>
    <w:rsid w:val="00B71DCA"/>
    <w:rsid w:val="00B72BA6"/>
    <w:rsid w:val="00B741C9"/>
    <w:rsid w:val="00B7537F"/>
    <w:rsid w:val="00B753B6"/>
    <w:rsid w:val="00B75FBE"/>
    <w:rsid w:val="00B760CE"/>
    <w:rsid w:val="00B812E8"/>
    <w:rsid w:val="00B81466"/>
    <w:rsid w:val="00B83EB1"/>
    <w:rsid w:val="00B857A8"/>
    <w:rsid w:val="00B86AD5"/>
    <w:rsid w:val="00B92F69"/>
    <w:rsid w:val="00B92F6B"/>
    <w:rsid w:val="00B93769"/>
    <w:rsid w:val="00B9427A"/>
    <w:rsid w:val="00B950F8"/>
    <w:rsid w:val="00B953A7"/>
    <w:rsid w:val="00B95C45"/>
    <w:rsid w:val="00B95E79"/>
    <w:rsid w:val="00B97123"/>
    <w:rsid w:val="00B97869"/>
    <w:rsid w:val="00B97912"/>
    <w:rsid w:val="00BA22EF"/>
    <w:rsid w:val="00BA2E3E"/>
    <w:rsid w:val="00BA30ED"/>
    <w:rsid w:val="00BA38E3"/>
    <w:rsid w:val="00BA3E9D"/>
    <w:rsid w:val="00BA4B4F"/>
    <w:rsid w:val="00BA5EF9"/>
    <w:rsid w:val="00BA6382"/>
    <w:rsid w:val="00BA72B5"/>
    <w:rsid w:val="00BB21BB"/>
    <w:rsid w:val="00BB34C2"/>
    <w:rsid w:val="00BB3E6F"/>
    <w:rsid w:val="00BB4552"/>
    <w:rsid w:val="00BB51F4"/>
    <w:rsid w:val="00BB541A"/>
    <w:rsid w:val="00BC020A"/>
    <w:rsid w:val="00BC13BD"/>
    <w:rsid w:val="00BC14B9"/>
    <w:rsid w:val="00BC156B"/>
    <w:rsid w:val="00BC1E3D"/>
    <w:rsid w:val="00BC1F18"/>
    <w:rsid w:val="00BC4D53"/>
    <w:rsid w:val="00BC780C"/>
    <w:rsid w:val="00BD0B1F"/>
    <w:rsid w:val="00BD0C26"/>
    <w:rsid w:val="00BD12C0"/>
    <w:rsid w:val="00BD135E"/>
    <w:rsid w:val="00BD140A"/>
    <w:rsid w:val="00BD2276"/>
    <w:rsid w:val="00BD5FCF"/>
    <w:rsid w:val="00BE269B"/>
    <w:rsid w:val="00BE27CF"/>
    <w:rsid w:val="00BE308D"/>
    <w:rsid w:val="00BE315C"/>
    <w:rsid w:val="00BE4B8E"/>
    <w:rsid w:val="00BE5746"/>
    <w:rsid w:val="00BE5D9E"/>
    <w:rsid w:val="00BE684D"/>
    <w:rsid w:val="00BE6E60"/>
    <w:rsid w:val="00BE7F56"/>
    <w:rsid w:val="00BF0355"/>
    <w:rsid w:val="00BF13C1"/>
    <w:rsid w:val="00BF3099"/>
    <w:rsid w:val="00BF6774"/>
    <w:rsid w:val="00C035E4"/>
    <w:rsid w:val="00C04FB0"/>
    <w:rsid w:val="00C0585F"/>
    <w:rsid w:val="00C05CA5"/>
    <w:rsid w:val="00C0687A"/>
    <w:rsid w:val="00C078A8"/>
    <w:rsid w:val="00C07B09"/>
    <w:rsid w:val="00C1110B"/>
    <w:rsid w:val="00C14641"/>
    <w:rsid w:val="00C14D96"/>
    <w:rsid w:val="00C15909"/>
    <w:rsid w:val="00C17ED0"/>
    <w:rsid w:val="00C20739"/>
    <w:rsid w:val="00C207F8"/>
    <w:rsid w:val="00C309DB"/>
    <w:rsid w:val="00C30B36"/>
    <w:rsid w:val="00C3210C"/>
    <w:rsid w:val="00C32242"/>
    <w:rsid w:val="00C322F7"/>
    <w:rsid w:val="00C339AD"/>
    <w:rsid w:val="00C35FCC"/>
    <w:rsid w:val="00C37102"/>
    <w:rsid w:val="00C37995"/>
    <w:rsid w:val="00C40251"/>
    <w:rsid w:val="00C40567"/>
    <w:rsid w:val="00C414F1"/>
    <w:rsid w:val="00C41CDB"/>
    <w:rsid w:val="00C42EA8"/>
    <w:rsid w:val="00C4326F"/>
    <w:rsid w:val="00C4399C"/>
    <w:rsid w:val="00C46FD2"/>
    <w:rsid w:val="00C47C05"/>
    <w:rsid w:val="00C51623"/>
    <w:rsid w:val="00C51DC4"/>
    <w:rsid w:val="00C5291D"/>
    <w:rsid w:val="00C5621F"/>
    <w:rsid w:val="00C56E34"/>
    <w:rsid w:val="00C60A8B"/>
    <w:rsid w:val="00C61D27"/>
    <w:rsid w:val="00C62015"/>
    <w:rsid w:val="00C634BF"/>
    <w:rsid w:val="00C6495F"/>
    <w:rsid w:val="00C654B6"/>
    <w:rsid w:val="00C70A61"/>
    <w:rsid w:val="00C712EE"/>
    <w:rsid w:val="00C72846"/>
    <w:rsid w:val="00C746D0"/>
    <w:rsid w:val="00C74F62"/>
    <w:rsid w:val="00C75837"/>
    <w:rsid w:val="00C7799F"/>
    <w:rsid w:val="00C827E2"/>
    <w:rsid w:val="00C848FC"/>
    <w:rsid w:val="00C84A92"/>
    <w:rsid w:val="00C84AC9"/>
    <w:rsid w:val="00C84B77"/>
    <w:rsid w:val="00C854EF"/>
    <w:rsid w:val="00C91294"/>
    <w:rsid w:val="00C95864"/>
    <w:rsid w:val="00C95BBA"/>
    <w:rsid w:val="00C97AAD"/>
    <w:rsid w:val="00CA28EE"/>
    <w:rsid w:val="00CA29F7"/>
    <w:rsid w:val="00CA3C3B"/>
    <w:rsid w:val="00CA6513"/>
    <w:rsid w:val="00CA6EFA"/>
    <w:rsid w:val="00CA7182"/>
    <w:rsid w:val="00CA74DC"/>
    <w:rsid w:val="00CB074D"/>
    <w:rsid w:val="00CB39C0"/>
    <w:rsid w:val="00CB44D5"/>
    <w:rsid w:val="00CB5B24"/>
    <w:rsid w:val="00CB6720"/>
    <w:rsid w:val="00CB6D1C"/>
    <w:rsid w:val="00CB7580"/>
    <w:rsid w:val="00CC037E"/>
    <w:rsid w:val="00CC0590"/>
    <w:rsid w:val="00CC12DC"/>
    <w:rsid w:val="00CC30AB"/>
    <w:rsid w:val="00CC325C"/>
    <w:rsid w:val="00CC54FA"/>
    <w:rsid w:val="00CC5B0E"/>
    <w:rsid w:val="00CD0A6A"/>
    <w:rsid w:val="00CD1048"/>
    <w:rsid w:val="00CD133D"/>
    <w:rsid w:val="00CD1600"/>
    <w:rsid w:val="00CD24F0"/>
    <w:rsid w:val="00CD2C2D"/>
    <w:rsid w:val="00CD4815"/>
    <w:rsid w:val="00CD7197"/>
    <w:rsid w:val="00CE113A"/>
    <w:rsid w:val="00CE1AE1"/>
    <w:rsid w:val="00CE1BCE"/>
    <w:rsid w:val="00CE265C"/>
    <w:rsid w:val="00CE642C"/>
    <w:rsid w:val="00CE6917"/>
    <w:rsid w:val="00CE7188"/>
    <w:rsid w:val="00CE7BE0"/>
    <w:rsid w:val="00CE7C4D"/>
    <w:rsid w:val="00CF34A8"/>
    <w:rsid w:val="00CF3D8A"/>
    <w:rsid w:val="00CF3DE8"/>
    <w:rsid w:val="00CF7E73"/>
    <w:rsid w:val="00D01DEA"/>
    <w:rsid w:val="00D045F8"/>
    <w:rsid w:val="00D055E7"/>
    <w:rsid w:val="00D06469"/>
    <w:rsid w:val="00D1158E"/>
    <w:rsid w:val="00D126EC"/>
    <w:rsid w:val="00D13A30"/>
    <w:rsid w:val="00D163D6"/>
    <w:rsid w:val="00D21E27"/>
    <w:rsid w:val="00D226DB"/>
    <w:rsid w:val="00D22863"/>
    <w:rsid w:val="00D230DB"/>
    <w:rsid w:val="00D238A5"/>
    <w:rsid w:val="00D27B4A"/>
    <w:rsid w:val="00D30C7B"/>
    <w:rsid w:val="00D323FA"/>
    <w:rsid w:val="00D32491"/>
    <w:rsid w:val="00D35430"/>
    <w:rsid w:val="00D36C9C"/>
    <w:rsid w:val="00D436DD"/>
    <w:rsid w:val="00D43E5E"/>
    <w:rsid w:val="00D455AE"/>
    <w:rsid w:val="00D457E5"/>
    <w:rsid w:val="00D45902"/>
    <w:rsid w:val="00D45CCA"/>
    <w:rsid w:val="00D46433"/>
    <w:rsid w:val="00D516F6"/>
    <w:rsid w:val="00D51D31"/>
    <w:rsid w:val="00D52F1A"/>
    <w:rsid w:val="00D5376D"/>
    <w:rsid w:val="00D5535E"/>
    <w:rsid w:val="00D55524"/>
    <w:rsid w:val="00D56BD3"/>
    <w:rsid w:val="00D609E9"/>
    <w:rsid w:val="00D60BEE"/>
    <w:rsid w:val="00D60CCF"/>
    <w:rsid w:val="00D60D3C"/>
    <w:rsid w:val="00D60E0F"/>
    <w:rsid w:val="00D623E1"/>
    <w:rsid w:val="00D62D16"/>
    <w:rsid w:val="00D63689"/>
    <w:rsid w:val="00D655B6"/>
    <w:rsid w:val="00D658FC"/>
    <w:rsid w:val="00D67592"/>
    <w:rsid w:val="00D675F9"/>
    <w:rsid w:val="00D72F96"/>
    <w:rsid w:val="00D7387B"/>
    <w:rsid w:val="00D73D2C"/>
    <w:rsid w:val="00D74204"/>
    <w:rsid w:val="00D74263"/>
    <w:rsid w:val="00D80BF9"/>
    <w:rsid w:val="00D82EC6"/>
    <w:rsid w:val="00D843DF"/>
    <w:rsid w:val="00D8440D"/>
    <w:rsid w:val="00D859EC"/>
    <w:rsid w:val="00D860C7"/>
    <w:rsid w:val="00D875F8"/>
    <w:rsid w:val="00D87701"/>
    <w:rsid w:val="00D900D7"/>
    <w:rsid w:val="00D90DCC"/>
    <w:rsid w:val="00D923E1"/>
    <w:rsid w:val="00D93999"/>
    <w:rsid w:val="00D940EA"/>
    <w:rsid w:val="00D94CD9"/>
    <w:rsid w:val="00D9585F"/>
    <w:rsid w:val="00D95ABD"/>
    <w:rsid w:val="00D972A7"/>
    <w:rsid w:val="00D97CF7"/>
    <w:rsid w:val="00DA0751"/>
    <w:rsid w:val="00DA0AEE"/>
    <w:rsid w:val="00DA0F5D"/>
    <w:rsid w:val="00DA27BF"/>
    <w:rsid w:val="00DA4617"/>
    <w:rsid w:val="00DA4935"/>
    <w:rsid w:val="00DA78FD"/>
    <w:rsid w:val="00DB3117"/>
    <w:rsid w:val="00DB31BA"/>
    <w:rsid w:val="00DB5A87"/>
    <w:rsid w:val="00DB7B54"/>
    <w:rsid w:val="00DC0ABE"/>
    <w:rsid w:val="00DC14B5"/>
    <w:rsid w:val="00DC368C"/>
    <w:rsid w:val="00DC3904"/>
    <w:rsid w:val="00DC4304"/>
    <w:rsid w:val="00DC4ECE"/>
    <w:rsid w:val="00DC677D"/>
    <w:rsid w:val="00DC7071"/>
    <w:rsid w:val="00DD062D"/>
    <w:rsid w:val="00DD1639"/>
    <w:rsid w:val="00DD22FA"/>
    <w:rsid w:val="00DD23E3"/>
    <w:rsid w:val="00DD5862"/>
    <w:rsid w:val="00DD7093"/>
    <w:rsid w:val="00DD7D42"/>
    <w:rsid w:val="00DE593A"/>
    <w:rsid w:val="00DE649B"/>
    <w:rsid w:val="00DE6CB9"/>
    <w:rsid w:val="00DE7B9A"/>
    <w:rsid w:val="00DF014D"/>
    <w:rsid w:val="00DF0957"/>
    <w:rsid w:val="00DF1263"/>
    <w:rsid w:val="00DF2B95"/>
    <w:rsid w:val="00DF330A"/>
    <w:rsid w:val="00DF55BB"/>
    <w:rsid w:val="00DF574F"/>
    <w:rsid w:val="00DF7EE5"/>
    <w:rsid w:val="00E027AB"/>
    <w:rsid w:val="00E02CF6"/>
    <w:rsid w:val="00E04832"/>
    <w:rsid w:val="00E04FC9"/>
    <w:rsid w:val="00E064E1"/>
    <w:rsid w:val="00E10AB6"/>
    <w:rsid w:val="00E122B7"/>
    <w:rsid w:val="00E126EF"/>
    <w:rsid w:val="00E13457"/>
    <w:rsid w:val="00E16C7B"/>
    <w:rsid w:val="00E175CA"/>
    <w:rsid w:val="00E206F5"/>
    <w:rsid w:val="00E20838"/>
    <w:rsid w:val="00E2160F"/>
    <w:rsid w:val="00E21F93"/>
    <w:rsid w:val="00E2258D"/>
    <w:rsid w:val="00E233CF"/>
    <w:rsid w:val="00E31824"/>
    <w:rsid w:val="00E31F91"/>
    <w:rsid w:val="00E32E65"/>
    <w:rsid w:val="00E35051"/>
    <w:rsid w:val="00E37549"/>
    <w:rsid w:val="00E37A66"/>
    <w:rsid w:val="00E37BF3"/>
    <w:rsid w:val="00E41795"/>
    <w:rsid w:val="00E41E93"/>
    <w:rsid w:val="00E42605"/>
    <w:rsid w:val="00E4319A"/>
    <w:rsid w:val="00E44054"/>
    <w:rsid w:val="00E449E8"/>
    <w:rsid w:val="00E50593"/>
    <w:rsid w:val="00E523B6"/>
    <w:rsid w:val="00E54AB0"/>
    <w:rsid w:val="00E57BDA"/>
    <w:rsid w:val="00E6084E"/>
    <w:rsid w:val="00E615A6"/>
    <w:rsid w:val="00E637F7"/>
    <w:rsid w:val="00E64906"/>
    <w:rsid w:val="00E67AAF"/>
    <w:rsid w:val="00E709D8"/>
    <w:rsid w:val="00E70D3D"/>
    <w:rsid w:val="00E71189"/>
    <w:rsid w:val="00E74B2E"/>
    <w:rsid w:val="00E76976"/>
    <w:rsid w:val="00E77CB5"/>
    <w:rsid w:val="00E77EEC"/>
    <w:rsid w:val="00E804A1"/>
    <w:rsid w:val="00E813F9"/>
    <w:rsid w:val="00E830AE"/>
    <w:rsid w:val="00E837EA"/>
    <w:rsid w:val="00E843A8"/>
    <w:rsid w:val="00E85E6B"/>
    <w:rsid w:val="00E908F3"/>
    <w:rsid w:val="00E909C9"/>
    <w:rsid w:val="00E927C8"/>
    <w:rsid w:val="00E92BD7"/>
    <w:rsid w:val="00E95A8A"/>
    <w:rsid w:val="00E96AC3"/>
    <w:rsid w:val="00E96F06"/>
    <w:rsid w:val="00E97C66"/>
    <w:rsid w:val="00EA1DA1"/>
    <w:rsid w:val="00EA231E"/>
    <w:rsid w:val="00EA5581"/>
    <w:rsid w:val="00EB18FB"/>
    <w:rsid w:val="00EB4790"/>
    <w:rsid w:val="00EB5D8D"/>
    <w:rsid w:val="00EB5E96"/>
    <w:rsid w:val="00EC02CF"/>
    <w:rsid w:val="00EC0910"/>
    <w:rsid w:val="00EC1902"/>
    <w:rsid w:val="00EC20AC"/>
    <w:rsid w:val="00EC4D9D"/>
    <w:rsid w:val="00EC5337"/>
    <w:rsid w:val="00EC7B39"/>
    <w:rsid w:val="00ED208F"/>
    <w:rsid w:val="00ED5772"/>
    <w:rsid w:val="00ED5F5C"/>
    <w:rsid w:val="00ED6EF4"/>
    <w:rsid w:val="00ED7A1D"/>
    <w:rsid w:val="00EE04D2"/>
    <w:rsid w:val="00EE0800"/>
    <w:rsid w:val="00EF0CEE"/>
    <w:rsid w:val="00EF2655"/>
    <w:rsid w:val="00EF3F58"/>
    <w:rsid w:val="00EF7748"/>
    <w:rsid w:val="00EF77FC"/>
    <w:rsid w:val="00F0106E"/>
    <w:rsid w:val="00F021CA"/>
    <w:rsid w:val="00F02A76"/>
    <w:rsid w:val="00F0374B"/>
    <w:rsid w:val="00F05A54"/>
    <w:rsid w:val="00F07B70"/>
    <w:rsid w:val="00F11328"/>
    <w:rsid w:val="00F12453"/>
    <w:rsid w:val="00F1618A"/>
    <w:rsid w:val="00F168C1"/>
    <w:rsid w:val="00F16F99"/>
    <w:rsid w:val="00F20BDC"/>
    <w:rsid w:val="00F21ED8"/>
    <w:rsid w:val="00F21F69"/>
    <w:rsid w:val="00F24020"/>
    <w:rsid w:val="00F25CE9"/>
    <w:rsid w:val="00F2653E"/>
    <w:rsid w:val="00F26D46"/>
    <w:rsid w:val="00F26E78"/>
    <w:rsid w:val="00F307E1"/>
    <w:rsid w:val="00F30A82"/>
    <w:rsid w:val="00F30EE1"/>
    <w:rsid w:val="00F312F0"/>
    <w:rsid w:val="00F324CE"/>
    <w:rsid w:val="00F32872"/>
    <w:rsid w:val="00F33831"/>
    <w:rsid w:val="00F33A43"/>
    <w:rsid w:val="00F33B6D"/>
    <w:rsid w:val="00F412BE"/>
    <w:rsid w:val="00F4290A"/>
    <w:rsid w:val="00F4366D"/>
    <w:rsid w:val="00F43F0A"/>
    <w:rsid w:val="00F443E6"/>
    <w:rsid w:val="00F45E63"/>
    <w:rsid w:val="00F46305"/>
    <w:rsid w:val="00F465DE"/>
    <w:rsid w:val="00F46AA6"/>
    <w:rsid w:val="00F46BF3"/>
    <w:rsid w:val="00F46CE8"/>
    <w:rsid w:val="00F51CDD"/>
    <w:rsid w:val="00F5371B"/>
    <w:rsid w:val="00F543DB"/>
    <w:rsid w:val="00F60BDC"/>
    <w:rsid w:val="00F63CD9"/>
    <w:rsid w:val="00F65D04"/>
    <w:rsid w:val="00F66E9E"/>
    <w:rsid w:val="00F7012D"/>
    <w:rsid w:val="00F706D6"/>
    <w:rsid w:val="00F72627"/>
    <w:rsid w:val="00F74C95"/>
    <w:rsid w:val="00F75857"/>
    <w:rsid w:val="00F76452"/>
    <w:rsid w:val="00F779E6"/>
    <w:rsid w:val="00F8038D"/>
    <w:rsid w:val="00F80D05"/>
    <w:rsid w:val="00F81841"/>
    <w:rsid w:val="00F81875"/>
    <w:rsid w:val="00F81F83"/>
    <w:rsid w:val="00F85400"/>
    <w:rsid w:val="00F86EC1"/>
    <w:rsid w:val="00F91BEC"/>
    <w:rsid w:val="00F91DC4"/>
    <w:rsid w:val="00F96924"/>
    <w:rsid w:val="00F97375"/>
    <w:rsid w:val="00F9781C"/>
    <w:rsid w:val="00FA0F88"/>
    <w:rsid w:val="00FA1137"/>
    <w:rsid w:val="00FA2CA4"/>
    <w:rsid w:val="00FA316B"/>
    <w:rsid w:val="00FA3900"/>
    <w:rsid w:val="00FA63FC"/>
    <w:rsid w:val="00FA6C45"/>
    <w:rsid w:val="00FA7FCD"/>
    <w:rsid w:val="00FB2C5B"/>
    <w:rsid w:val="00FB3B8A"/>
    <w:rsid w:val="00FB4A7D"/>
    <w:rsid w:val="00FB4D0A"/>
    <w:rsid w:val="00FB6C48"/>
    <w:rsid w:val="00FB79EA"/>
    <w:rsid w:val="00FB7A0A"/>
    <w:rsid w:val="00FC12D1"/>
    <w:rsid w:val="00FC38E2"/>
    <w:rsid w:val="00FC3B30"/>
    <w:rsid w:val="00FC65D0"/>
    <w:rsid w:val="00FC6FD5"/>
    <w:rsid w:val="00FD2F15"/>
    <w:rsid w:val="00FD32BB"/>
    <w:rsid w:val="00FD628D"/>
    <w:rsid w:val="00FD7717"/>
    <w:rsid w:val="00FE0224"/>
    <w:rsid w:val="00FE253F"/>
    <w:rsid w:val="00FE2C87"/>
    <w:rsid w:val="00FE4259"/>
    <w:rsid w:val="00FE439A"/>
    <w:rsid w:val="00FE4AAE"/>
    <w:rsid w:val="00FE4AF5"/>
    <w:rsid w:val="00FE6147"/>
    <w:rsid w:val="00FE7213"/>
    <w:rsid w:val="00FE77AD"/>
    <w:rsid w:val="00FF0DD2"/>
    <w:rsid w:val="00FF2058"/>
    <w:rsid w:val="00FF2108"/>
    <w:rsid w:val="00FF2348"/>
    <w:rsid w:val="00FF2C9C"/>
    <w:rsid w:val="00FF35C0"/>
    <w:rsid w:val="00FF3D21"/>
    <w:rsid w:val="00FF4023"/>
    <w:rsid w:val="00FF6F60"/>
    <w:rsid w:val="01236F9A"/>
    <w:rsid w:val="013924A6"/>
    <w:rsid w:val="016229BB"/>
    <w:rsid w:val="016421EA"/>
    <w:rsid w:val="01819873"/>
    <w:rsid w:val="01BA676D"/>
    <w:rsid w:val="01E1A24E"/>
    <w:rsid w:val="01EAF0C4"/>
    <w:rsid w:val="02142FA0"/>
    <w:rsid w:val="021A7147"/>
    <w:rsid w:val="021D98FD"/>
    <w:rsid w:val="02628FEC"/>
    <w:rsid w:val="0269A2A3"/>
    <w:rsid w:val="027968E3"/>
    <w:rsid w:val="02AF4190"/>
    <w:rsid w:val="02C412D4"/>
    <w:rsid w:val="02EABB58"/>
    <w:rsid w:val="031F59F4"/>
    <w:rsid w:val="035E4A05"/>
    <w:rsid w:val="03650227"/>
    <w:rsid w:val="036A6702"/>
    <w:rsid w:val="036FE9F2"/>
    <w:rsid w:val="037B89B1"/>
    <w:rsid w:val="037BFBBE"/>
    <w:rsid w:val="037DF38C"/>
    <w:rsid w:val="039869E0"/>
    <w:rsid w:val="03F81573"/>
    <w:rsid w:val="0444EAD3"/>
    <w:rsid w:val="04677BAE"/>
    <w:rsid w:val="046F9678"/>
    <w:rsid w:val="0490BDF2"/>
    <w:rsid w:val="04C9C064"/>
    <w:rsid w:val="04DC38AC"/>
    <w:rsid w:val="04F2B705"/>
    <w:rsid w:val="05044D59"/>
    <w:rsid w:val="050FAB58"/>
    <w:rsid w:val="052C4479"/>
    <w:rsid w:val="058242D4"/>
    <w:rsid w:val="05971418"/>
    <w:rsid w:val="05A78529"/>
    <w:rsid w:val="05EAEA8E"/>
    <w:rsid w:val="05EBE383"/>
    <w:rsid w:val="06152589"/>
    <w:rsid w:val="06451863"/>
    <w:rsid w:val="0649DDC0"/>
    <w:rsid w:val="068E2701"/>
    <w:rsid w:val="06A45767"/>
    <w:rsid w:val="06A95DD2"/>
    <w:rsid w:val="06F944D0"/>
    <w:rsid w:val="072C68C4"/>
    <w:rsid w:val="0732A4D4"/>
    <w:rsid w:val="07D274AA"/>
    <w:rsid w:val="07DBA36F"/>
    <w:rsid w:val="07FB54FF"/>
    <w:rsid w:val="080B0CD5"/>
    <w:rsid w:val="0811992F"/>
    <w:rsid w:val="08800C8D"/>
    <w:rsid w:val="08835FDD"/>
    <w:rsid w:val="089757BD"/>
    <w:rsid w:val="08C7F8D4"/>
    <w:rsid w:val="08D5DD29"/>
    <w:rsid w:val="08F056A2"/>
    <w:rsid w:val="090847FF"/>
    <w:rsid w:val="0922CEDB"/>
    <w:rsid w:val="09433A6C"/>
    <w:rsid w:val="09683ABA"/>
    <w:rsid w:val="099B702D"/>
    <w:rsid w:val="09DF2B76"/>
    <w:rsid w:val="09E0344B"/>
    <w:rsid w:val="09F82DB8"/>
    <w:rsid w:val="0A150DB9"/>
    <w:rsid w:val="0A1A0C38"/>
    <w:rsid w:val="0A290F89"/>
    <w:rsid w:val="0A4E2C13"/>
    <w:rsid w:val="0A6D3D2A"/>
    <w:rsid w:val="0A91A3C4"/>
    <w:rsid w:val="0A9EA78F"/>
    <w:rsid w:val="0AAB2B89"/>
    <w:rsid w:val="0AAFC7B9"/>
    <w:rsid w:val="0ABE1220"/>
    <w:rsid w:val="0AE10EC8"/>
    <w:rsid w:val="0B128ADF"/>
    <w:rsid w:val="0B373D48"/>
    <w:rsid w:val="0B609E76"/>
    <w:rsid w:val="0B821013"/>
    <w:rsid w:val="0B87BFCD"/>
    <w:rsid w:val="0BD05C3A"/>
    <w:rsid w:val="0BFABCE9"/>
    <w:rsid w:val="0C121CB7"/>
    <w:rsid w:val="0C3B4114"/>
    <w:rsid w:val="0C5E59CD"/>
    <w:rsid w:val="0C78B144"/>
    <w:rsid w:val="0C877BD2"/>
    <w:rsid w:val="0C878B3E"/>
    <w:rsid w:val="0CBAE5AC"/>
    <w:rsid w:val="0CE6B3F0"/>
    <w:rsid w:val="0CEA7896"/>
    <w:rsid w:val="0D156AE8"/>
    <w:rsid w:val="0D196799"/>
    <w:rsid w:val="0D27E0CA"/>
    <w:rsid w:val="0D29350D"/>
    <w:rsid w:val="0D3814EA"/>
    <w:rsid w:val="0D3917B8"/>
    <w:rsid w:val="0D3C1A86"/>
    <w:rsid w:val="0D403E6E"/>
    <w:rsid w:val="0D44A0B9"/>
    <w:rsid w:val="0D5FBE2A"/>
    <w:rsid w:val="0D758A96"/>
    <w:rsid w:val="0D93E213"/>
    <w:rsid w:val="0DC82F95"/>
    <w:rsid w:val="0DDD2AC0"/>
    <w:rsid w:val="0E68265D"/>
    <w:rsid w:val="0ED5E821"/>
    <w:rsid w:val="0EDD2D86"/>
    <w:rsid w:val="0EF10CE5"/>
    <w:rsid w:val="0F09448A"/>
    <w:rsid w:val="0F2730CD"/>
    <w:rsid w:val="0F3BF12C"/>
    <w:rsid w:val="0FAAE809"/>
    <w:rsid w:val="0FC00B24"/>
    <w:rsid w:val="0FDFB98D"/>
    <w:rsid w:val="0FF71ABB"/>
    <w:rsid w:val="100629BD"/>
    <w:rsid w:val="1036B314"/>
    <w:rsid w:val="103C909C"/>
    <w:rsid w:val="106B8126"/>
    <w:rsid w:val="108D92EF"/>
    <w:rsid w:val="10B2BF1F"/>
    <w:rsid w:val="10CABFFD"/>
    <w:rsid w:val="10FF86BC"/>
    <w:rsid w:val="112E1869"/>
    <w:rsid w:val="113AECE9"/>
    <w:rsid w:val="1143A768"/>
    <w:rsid w:val="11C4D449"/>
    <w:rsid w:val="11EA1716"/>
    <w:rsid w:val="120600FF"/>
    <w:rsid w:val="120C27AD"/>
    <w:rsid w:val="121FB85F"/>
    <w:rsid w:val="122A950E"/>
    <w:rsid w:val="124F2661"/>
    <w:rsid w:val="1256B626"/>
    <w:rsid w:val="1273EE25"/>
    <w:rsid w:val="1280B7B8"/>
    <w:rsid w:val="12DCE7A0"/>
    <w:rsid w:val="12E40AEB"/>
    <w:rsid w:val="1319C931"/>
    <w:rsid w:val="131B166D"/>
    <w:rsid w:val="1321A8FA"/>
    <w:rsid w:val="137806C9"/>
    <w:rsid w:val="13867505"/>
    <w:rsid w:val="13C65C08"/>
    <w:rsid w:val="13D37186"/>
    <w:rsid w:val="13FB2A70"/>
    <w:rsid w:val="1436ACDE"/>
    <w:rsid w:val="1450A921"/>
    <w:rsid w:val="1463E902"/>
    <w:rsid w:val="1472A0C5"/>
    <w:rsid w:val="14A5ABF7"/>
    <w:rsid w:val="14A5D4F0"/>
    <w:rsid w:val="14AEFFB8"/>
    <w:rsid w:val="14EC8B73"/>
    <w:rsid w:val="14EFA230"/>
    <w:rsid w:val="14FE3A08"/>
    <w:rsid w:val="1506CAF1"/>
    <w:rsid w:val="1506F87C"/>
    <w:rsid w:val="15287D1E"/>
    <w:rsid w:val="15499395"/>
    <w:rsid w:val="15574550"/>
    <w:rsid w:val="1571D238"/>
    <w:rsid w:val="159270BC"/>
    <w:rsid w:val="159443C1"/>
    <w:rsid w:val="15D57DD0"/>
    <w:rsid w:val="162F1291"/>
    <w:rsid w:val="1647C922"/>
    <w:rsid w:val="16657970"/>
    <w:rsid w:val="168AC520"/>
    <w:rsid w:val="1693812A"/>
    <w:rsid w:val="16D3FCFC"/>
    <w:rsid w:val="16F7EB51"/>
    <w:rsid w:val="170D2E3A"/>
    <w:rsid w:val="17288C68"/>
    <w:rsid w:val="176F3E02"/>
    <w:rsid w:val="177E268C"/>
    <w:rsid w:val="17A73E2A"/>
    <w:rsid w:val="18097530"/>
    <w:rsid w:val="181EDEE7"/>
    <w:rsid w:val="182B9206"/>
    <w:rsid w:val="1850F1C8"/>
    <w:rsid w:val="18603255"/>
    <w:rsid w:val="187483CD"/>
    <w:rsid w:val="189A6E79"/>
    <w:rsid w:val="189F4592"/>
    <w:rsid w:val="18B321F2"/>
    <w:rsid w:val="191EE483"/>
    <w:rsid w:val="194EA391"/>
    <w:rsid w:val="195790C3"/>
    <w:rsid w:val="19B53E60"/>
    <w:rsid w:val="19BB9A61"/>
    <w:rsid w:val="19C4B4DB"/>
    <w:rsid w:val="19C896EB"/>
    <w:rsid w:val="1A083293"/>
    <w:rsid w:val="1A2327CB"/>
    <w:rsid w:val="1A5065FE"/>
    <w:rsid w:val="1A533263"/>
    <w:rsid w:val="1A5AF5FE"/>
    <w:rsid w:val="1AC440C3"/>
    <w:rsid w:val="1B159CD7"/>
    <w:rsid w:val="1B667D4F"/>
    <w:rsid w:val="1B818BDD"/>
    <w:rsid w:val="1BBCF2AC"/>
    <w:rsid w:val="1C4C0A8E"/>
    <w:rsid w:val="1C8581FF"/>
    <w:rsid w:val="1C8CD018"/>
    <w:rsid w:val="1CB31BBC"/>
    <w:rsid w:val="1CB5682A"/>
    <w:rsid w:val="1D2289D2"/>
    <w:rsid w:val="1D59CA47"/>
    <w:rsid w:val="1D7AA8E6"/>
    <w:rsid w:val="1DC53C95"/>
    <w:rsid w:val="1DD83CE7"/>
    <w:rsid w:val="1E2122BD"/>
    <w:rsid w:val="1E26B4CE"/>
    <w:rsid w:val="1E38A3FE"/>
    <w:rsid w:val="1E8D4B8A"/>
    <w:rsid w:val="1EA1C3E4"/>
    <w:rsid w:val="1EA49754"/>
    <w:rsid w:val="1EABC007"/>
    <w:rsid w:val="1EF7149C"/>
    <w:rsid w:val="1F51671B"/>
    <w:rsid w:val="1F5568B3"/>
    <w:rsid w:val="1F71706D"/>
    <w:rsid w:val="1FA35AF9"/>
    <w:rsid w:val="1FA4FB46"/>
    <w:rsid w:val="1FFBF13F"/>
    <w:rsid w:val="209BC47A"/>
    <w:rsid w:val="20C08F7B"/>
    <w:rsid w:val="20F96BA9"/>
    <w:rsid w:val="2102F7CB"/>
    <w:rsid w:val="211D9154"/>
    <w:rsid w:val="21346D93"/>
    <w:rsid w:val="213F2B5A"/>
    <w:rsid w:val="215303F6"/>
    <w:rsid w:val="216AF4D7"/>
    <w:rsid w:val="2178D220"/>
    <w:rsid w:val="217F5D75"/>
    <w:rsid w:val="21AACE45"/>
    <w:rsid w:val="21AD6C74"/>
    <w:rsid w:val="21B56764"/>
    <w:rsid w:val="21DBC286"/>
    <w:rsid w:val="21DEC605"/>
    <w:rsid w:val="22094BC3"/>
    <w:rsid w:val="222EE82F"/>
    <w:rsid w:val="225ACEDF"/>
    <w:rsid w:val="226A7B5A"/>
    <w:rsid w:val="22888D2D"/>
    <w:rsid w:val="228EC75E"/>
    <w:rsid w:val="2290C596"/>
    <w:rsid w:val="22A38281"/>
    <w:rsid w:val="22A4B1E1"/>
    <w:rsid w:val="22EB3333"/>
    <w:rsid w:val="231C0327"/>
    <w:rsid w:val="234E5EA3"/>
    <w:rsid w:val="2383C6BB"/>
    <w:rsid w:val="23BEF769"/>
    <w:rsid w:val="23E54F7F"/>
    <w:rsid w:val="23E8A6DB"/>
    <w:rsid w:val="24167FAE"/>
    <w:rsid w:val="242BB434"/>
    <w:rsid w:val="243E7A8F"/>
    <w:rsid w:val="25B2500F"/>
    <w:rsid w:val="25B4A5F3"/>
    <w:rsid w:val="25CD929D"/>
    <w:rsid w:val="25EC047B"/>
    <w:rsid w:val="25FA03D1"/>
    <w:rsid w:val="261628DB"/>
    <w:rsid w:val="26185555"/>
    <w:rsid w:val="262D4B32"/>
    <w:rsid w:val="264D8C1B"/>
    <w:rsid w:val="26669750"/>
    <w:rsid w:val="268B632A"/>
    <w:rsid w:val="26A9E16C"/>
    <w:rsid w:val="26BC7D09"/>
    <w:rsid w:val="26CAF9C7"/>
    <w:rsid w:val="26F6985B"/>
    <w:rsid w:val="27368519"/>
    <w:rsid w:val="2761571F"/>
    <w:rsid w:val="27625310"/>
    <w:rsid w:val="279700DA"/>
    <w:rsid w:val="27A9E63C"/>
    <w:rsid w:val="27F16BA5"/>
    <w:rsid w:val="281402D8"/>
    <w:rsid w:val="2819F230"/>
    <w:rsid w:val="28519FD3"/>
    <w:rsid w:val="2863D15D"/>
    <w:rsid w:val="286FF510"/>
    <w:rsid w:val="28923514"/>
    <w:rsid w:val="28AD0F78"/>
    <w:rsid w:val="28D5424A"/>
    <w:rsid w:val="28D71765"/>
    <w:rsid w:val="28E01039"/>
    <w:rsid w:val="28EAFEB8"/>
    <w:rsid w:val="2924D457"/>
    <w:rsid w:val="293047FC"/>
    <w:rsid w:val="29416710"/>
    <w:rsid w:val="2946A7CB"/>
    <w:rsid w:val="299758C4"/>
    <w:rsid w:val="29D78CA6"/>
    <w:rsid w:val="29EF7971"/>
    <w:rsid w:val="29F3B823"/>
    <w:rsid w:val="2A0F96E0"/>
    <w:rsid w:val="2A1B1178"/>
    <w:rsid w:val="2A5FEAF4"/>
    <w:rsid w:val="2AA6750A"/>
    <w:rsid w:val="2AD0CEF3"/>
    <w:rsid w:val="2AE393AF"/>
    <w:rsid w:val="2B16D152"/>
    <w:rsid w:val="2B2737E4"/>
    <w:rsid w:val="2B58F9A4"/>
    <w:rsid w:val="2B8FE26F"/>
    <w:rsid w:val="2BCFD1D3"/>
    <w:rsid w:val="2BE1CAEA"/>
    <w:rsid w:val="2BE4C8E1"/>
    <w:rsid w:val="2BE57C4D"/>
    <w:rsid w:val="2BE81806"/>
    <w:rsid w:val="2C287B6E"/>
    <w:rsid w:val="2C2E64B3"/>
    <w:rsid w:val="2C3DED5C"/>
    <w:rsid w:val="2C426CA9"/>
    <w:rsid w:val="2C48C4A9"/>
    <w:rsid w:val="2C616D1D"/>
    <w:rsid w:val="2C7E706C"/>
    <w:rsid w:val="2CB2A1B3"/>
    <w:rsid w:val="2CB45573"/>
    <w:rsid w:val="2CBB8F5F"/>
    <w:rsid w:val="2CE1CED6"/>
    <w:rsid w:val="2D242AEC"/>
    <w:rsid w:val="2D4A43BF"/>
    <w:rsid w:val="2D70B429"/>
    <w:rsid w:val="2D7B2590"/>
    <w:rsid w:val="2DF68579"/>
    <w:rsid w:val="2DFD01B6"/>
    <w:rsid w:val="2E015022"/>
    <w:rsid w:val="2E090801"/>
    <w:rsid w:val="2E3324CF"/>
    <w:rsid w:val="2E3B129B"/>
    <w:rsid w:val="2E4DADF2"/>
    <w:rsid w:val="2E4E7214"/>
    <w:rsid w:val="2E6B4ED4"/>
    <w:rsid w:val="2E781BBE"/>
    <w:rsid w:val="2E8D399F"/>
    <w:rsid w:val="2E8FC065"/>
    <w:rsid w:val="2EA033E0"/>
    <w:rsid w:val="2EC3715F"/>
    <w:rsid w:val="2EE19182"/>
    <w:rsid w:val="2EF55F0E"/>
    <w:rsid w:val="2F10F954"/>
    <w:rsid w:val="2F50D0A1"/>
    <w:rsid w:val="2F82C119"/>
    <w:rsid w:val="2F92821A"/>
    <w:rsid w:val="2F9A0AB0"/>
    <w:rsid w:val="2FBE1DAD"/>
    <w:rsid w:val="2FBEA88E"/>
    <w:rsid w:val="2FD2EC52"/>
    <w:rsid w:val="3015438B"/>
    <w:rsid w:val="304D535E"/>
    <w:rsid w:val="306EC990"/>
    <w:rsid w:val="3086C35C"/>
    <w:rsid w:val="30974A19"/>
    <w:rsid w:val="30E5F81A"/>
    <w:rsid w:val="30F0C065"/>
    <w:rsid w:val="30F4ECE6"/>
    <w:rsid w:val="310AA5A2"/>
    <w:rsid w:val="312EE8EA"/>
    <w:rsid w:val="31571AD3"/>
    <w:rsid w:val="31805723"/>
    <w:rsid w:val="31A67B7C"/>
    <w:rsid w:val="31B0036A"/>
    <w:rsid w:val="31B406E1"/>
    <w:rsid w:val="31ECBB27"/>
    <w:rsid w:val="321EEF5C"/>
    <w:rsid w:val="3226668A"/>
    <w:rsid w:val="322A5CE6"/>
    <w:rsid w:val="322CB8ED"/>
    <w:rsid w:val="323E8ACC"/>
    <w:rsid w:val="325A17F9"/>
    <w:rsid w:val="3290CC86"/>
    <w:rsid w:val="32B0586F"/>
    <w:rsid w:val="32B15A53"/>
    <w:rsid w:val="32BCD9A6"/>
    <w:rsid w:val="32F3BC4B"/>
    <w:rsid w:val="33058213"/>
    <w:rsid w:val="33159C63"/>
    <w:rsid w:val="33205F3A"/>
    <w:rsid w:val="3322E3E8"/>
    <w:rsid w:val="33583FC4"/>
    <w:rsid w:val="3388C91B"/>
    <w:rsid w:val="33C236EB"/>
    <w:rsid w:val="33D80A75"/>
    <w:rsid w:val="33F62870"/>
    <w:rsid w:val="347DE8B7"/>
    <w:rsid w:val="349FCA70"/>
    <w:rsid w:val="352CE4E6"/>
    <w:rsid w:val="35629FFF"/>
    <w:rsid w:val="35659432"/>
    <w:rsid w:val="35AE5CB6"/>
    <w:rsid w:val="35D4ADAC"/>
    <w:rsid w:val="35DBA115"/>
    <w:rsid w:val="35E588BB"/>
    <w:rsid w:val="364A5C02"/>
    <w:rsid w:val="364B4B7A"/>
    <w:rsid w:val="3651DAA8"/>
    <w:rsid w:val="365675C6"/>
    <w:rsid w:val="366D2C74"/>
    <w:rsid w:val="3680B8FE"/>
    <w:rsid w:val="36BBD974"/>
    <w:rsid w:val="36EB6364"/>
    <w:rsid w:val="37707E0D"/>
    <w:rsid w:val="3784CB76"/>
    <w:rsid w:val="37C46A76"/>
    <w:rsid w:val="37C537AC"/>
    <w:rsid w:val="3815087C"/>
    <w:rsid w:val="383276DE"/>
    <w:rsid w:val="3837F26B"/>
    <w:rsid w:val="3854B25A"/>
    <w:rsid w:val="3899D189"/>
    <w:rsid w:val="389AB822"/>
    <w:rsid w:val="38CFD221"/>
    <w:rsid w:val="390C4E6E"/>
    <w:rsid w:val="3913259E"/>
    <w:rsid w:val="3916A5B6"/>
    <w:rsid w:val="39684E8F"/>
    <w:rsid w:val="39B0D8DD"/>
    <w:rsid w:val="39B19AA3"/>
    <w:rsid w:val="39C0C083"/>
    <w:rsid w:val="39FD560C"/>
    <w:rsid w:val="3A17595B"/>
    <w:rsid w:val="3A57C81A"/>
    <w:rsid w:val="3A58C014"/>
    <w:rsid w:val="3A9F6B44"/>
    <w:rsid w:val="3AA37CCB"/>
    <w:rsid w:val="3AC291F7"/>
    <w:rsid w:val="3AC303FF"/>
    <w:rsid w:val="3B113773"/>
    <w:rsid w:val="3B1CEFF0"/>
    <w:rsid w:val="3B32537F"/>
    <w:rsid w:val="3B53D082"/>
    <w:rsid w:val="3B8ABE60"/>
    <w:rsid w:val="3B8F140E"/>
    <w:rsid w:val="3C1FE6C5"/>
    <w:rsid w:val="3C8EA26B"/>
    <w:rsid w:val="3C9E809A"/>
    <w:rsid w:val="3CC63AF3"/>
    <w:rsid w:val="3CC988C5"/>
    <w:rsid w:val="3D083C60"/>
    <w:rsid w:val="3D32622B"/>
    <w:rsid w:val="3D49DA75"/>
    <w:rsid w:val="3D49FF08"/>
    <w:rsid w:val="3D543F00"/>
    <w:rsid w:val="3D6FC3E5"/>
    <w:rsid w:val="3D8539F2"/>
    <w:rsid w:val="3DAD0C05"/>
    <w:rsid w:val="3DDAAC92"/>
    <w:rsid w:val="3DFD7B4B"/>
    <w:rsid w:val="3E10EE38"/>
    <w:rsid w:val="3E1C6727"/>
    <w:rsid w:val="3E4512A2"/>
    <w:rsid w:val="3E50A2EA"/>
    <w:rsid w:val="3E58BE03"/>
    <w:rsid w:val="3EF74A54"/>
    <w:rsid w:val="3F3E7EB9"/>
    <w:rsid w:val="3F4776FA"/>
    <w:rsid w:val="3F572F55"/>
    <w:rsid w:val="3FC3391A"/>
    <w:rsid w:val="3FF95ABD"/>
    <w:rsid w:val="400FABD5"/>
    <w:rsid w:val="4031A1B8"/>
    <w:rsid w:val="40453C12"/>
    <w:rsid w:val="4069D13E"/>
    <w:rsid w:val="409DE53B"/>
    <w:rsid w:val="40ED5AC6"/>
    <w:rsid w:val="41327125"/>
    <w:rsid w:val="4161AC85"/>
    <w:rsid w:val="417338C4"/>
    <w:rsid w:val="4175C9E5"/>
    <w:rsid w:val="4183F5DE"/>
    <w:rsid w:val="418A9E8B"/>
    <w:rsid w:val="41B7ECBD"/>
    <w:rsid w:val="41C6B438"/>
    <w:rsid w:val="41F32BAE"/>
    <w:rsid w:val="4223CCC5"/>
    <w:rsid w:val="42389E09"/>
    <w:rsid w:val="4238D0DA"/>
    <w:rsid w:val="424FFFD4"/>
    <w:rsid w:val="42512331"/>
    <w:rsid w:val="427762BC"/>
    <w:rsid w:val="427E2946"/>
    <w:rsid w:val="427FB9BC"/>
    <w:rsid w:val="428B509B"/>
    <w:rsid w:val="428F94EC"/>
    <w:rsid w:val="4295BC0A"/>
    <w:rsid w:val="42DB8581"/>
    <w:rsid w:val="42F7441E"/>
    <w:rsid w:val="43005E04"/>
    <w:rsid w:val="43114061"/>
    <w:rsid w:val="43621528"/>
    <w:rsid w:val="4363C351"/>
    <w:rsid w:val="43736C13"/>
    <w:rsid w:val="440B82EC"/>
    <w:rsid w:val="448BEDD6"/>
    <w:rsid w:val="45119C39"/>
    <w:rsid w:val="45168C32"/>
    <w:rsid w:val="4524C636"/>
    <w:rsid w:val="45B6FAFD"/>
    <w:rsid w:val="45D1EDA0"/>
    <w:rsid w:val="45D48535"/>
    <w:rsid w:val="4615B1C1"/>
    <w:rsid w:val="4660A795"/>
    <w:rsid w:val="46773394"/>
    <w:rsid w:val="467E4D4E"/>
    <w:rsid w:val="468C6D98"/>
    <w:rsid w:val="46BFD715"/>
    <w:rsid w:val="46CC7E78"/>
    <w:rsid w:val="4726C3A4"/>
    <w:rsid w:val="476294AD"/>
    <w:rsid w:val="477EBFDE"/>
    <w:rsid w:val="47CD9EDC"/>
    <w:rsid w:val="47E4C26D"/>
    <w:rsid w:val="47F6AA30"/>
    <w:rsid w:val="47FFCE02"/>
    <w:rsid w:val="483809FE"/>
    <w:rsid w:val="4841FCB0"/>
    <w:rsid w:val="48559381"/>
    <w:rsid w:val="48591B16"/>
    <w:rsid w:val="4898F0C8"/>
    <w:rsid w:val="48D9552B"/>
    <w:rsid w:val="494D3EDF"/>
    <w:rsid w:val="4961FDAE"/>
    <w:rsid w:val="49928705"/>
    <w:rsid w:val="49FBF773"/>
    <w:rsid w:val="4A0E9310"/>
    <w:rsid w:val="4A34C129"/>
    <w:rsid w:val="4A354236"/>
    <w:rsid w:val="4A516ED3"/>
    <w:rsid w:val="4AC663CA"/>
    <w:rsid w:val="4AE916E1"/>
    <w:rsid w:val="4AF6A9AD"/>
    <w:rsid w:val="4B07EAA1"/>
    <w:rsid w:val="4B17C320"/>
    <w:rsid w:val="4B795E3E"/>
    <w:rsid w:val="4B7D4365"/>
    <w:rsid w:val="4B8022E6"/>
    <w:rsid w:val="4B8EE218"/>
    <w:rsid w:val="4BACE6D0"/>
    <w:rsid w:val="4BB04545"/>
    <w:rsid w:val="4BB11221"/>
    <w:rsid w:val="4BB5B6E8"/>
    <w:rsid w:val="4BD0918A"/>
    <w:rsid w:val="4C188E7A"/>
    <w:rsid w:val="4C44C34C"/>
    <w:rsid w:val="4C983082"/>
    <w:rsid w:val="4CAB316C"/>
    <w:rsid w:val="4CADABBC"/>
    <w:rsid w:val="4CBA6153"/>
    <w:rsid w:val="4CC5C5EC"/>
    <w:rsid w:val="4CFDB5F4"/>
    <w:rsid w:val="4D61ACE7"/>
    <w:rsid w:val="4D6C61EB"/>
    <w:rsid w:val="4D817CB7"/>
    <w:rsid w:val="4DAC7D12"/>
    <w:rsid w:val="4DF0B402"/>
    <w:rsid w:val="4E07413A"/>
    <w:rsid w:val="4E0D5FB5"/>
    <w:rsid w:val="4E4DFBC8"/>
    <w:rsid w:val="4E5221DE"/>
    <w:rsid w:val="4E8DB158"/>
    <w:rsid w:val="4E999C80"/>
    <w:rsid w:val="4EA37F8E"/>
    <w:rsid w:val="4EAB458C"/>
    <w:rsid w:val="4EAFE745"/>
    <w:rsid w:val="4ED26625"/>
    <w:rsid w:val="4EEA3F54"/>
    <w:rsid w:val="4EEB3E42"/>
    <w:rsid w:val="4F49B321"/>
    <w:rsid w:val="4F56F7B8"/>
    <w:rsid w:val="4F757199"/>
    <w:rsid w:val="4F8AE682"/>
    <w:rsid w:val="4F913E70"/>
    <w:rsid w:val="4FA33C5B"/>
    <w:rsid w:val="4FAD0312"/>
    <w:rsid w:val="4FB10411"/>
    <w:rsid w:val="4FC5ED15"/>
    <w:rsid w:val="4FC855DA"/>
    <w:rsid w:val="4FEF9DE5"/>
    <w:rsid w:val="500327BB"/>
    <w:rsid w:val="50048C49"/>
    <w:rsid w:val="5012BE00"/>
    <w:rsid w:val="501952A0"/>
    <w:rsid w:val="504C26BB"/>
    <w:rsid w:val="5089258C"/>
    <w:rsid w:val="509A1C5E"/>
    <w:rsid w:val="50BCEA4E"/>
    <w:rsid w:val="50F0C4FA"/>
    <w:rsid w:val="514C8E88"/>
    <w:rsid w:val="515E3748"/>
    <w:rsid w:val="5161AF81"/>
    <w:rsid w:val="51957964"/>
    <w:rsid w:val="519A65FF"/>
    <w:rsid w:val="51C6339B"/>
    <w:rsid w:val="52120894"/>
    <w:rsid w:val="5229CCE8"/>
    <w:rsid w:val="52A740B3"/>
    <w:rsid w:val="52BA7E19"/>
    <w:rsid w:val="52E23910"/>
    <w:rsid w:val="530F5469"/>
    <w:rsid w:val="5366E54B"/>
    <w:rsid w:val="53753902"/>
    <w:rsid w:val="53B22C56"/>
    <w:rsid w:val="53ED664F"/>
    <w:rsid w:val="541C63FD"/>
    <w:rsid w:val="542434E1"/>
    <w:rsid w:val="54616368"/>
    <w:rsid w:val="546CE33D"/>
    <w:rsid w:val="546FEC61"/>
    <w:rsid w:val="54774D31"/>
    <w:rsid w:val="54BC4420"/>
    <w:rsid w:val="5552C795"/>
    <w:rsid w:val="559E0E54"/>
    <w:rsid w:val="55FC111E"/>
    <w:rsid w:val="56180993"/>
    <w:rsid w:val="561D7FB8"/>
    <w:rsid w:val="56319707"/>
    <w:rsid w:val="564F1417"/>
    <w:rsid w:val="56894DE1"/>
    <w:rsid w:val="569A16BD"/>
    <w:rsid w:val="569B3746"/>
    <w:rsid w:val="56A4CAA4"/>
    <w:rsid w:val="56AD0E7E"/>
    <w:rsid w:val="571E679A"/>
    <w:rsid w:val="573E10A5"/>
    <w:rsid w:val="5750867C"/>
    <w:rsid w:val="5761E89C"/>
    <w:rsid w:val="576853A9"/>
    <w:rsid w:val="576C059E"/>
    <w:rsid w:val="5789467F"/>
    <w:rsid w:val="57A8F26D"/>
    <w:rsid w:val="57B29DB4"/>
    <w:rsid w:val="57E789F7"/>
    <w:rsid w:val="5805C0C1"/>
    <w:rsid w:val="58068E1A"/>
    <w:rsid w:val="58538E2C"/>
    <w:rsid w:val="586268FF"/>
    <w:rsid w:val="588B115E"/>
    <w:rsid w:val="58A3E49B"/>
    <w:rsid w:val="58A7A914"/>
    <w:rsid w:val="58B4B606"/>
    <w:rsid w:val="5900FE43"/>
    <w:rsid w:val="5928C8F3"/>
    <w:rsid w:val="5934D931"/>
    <w:rsid w:val="5951FFCF"/>
    <w:rsid w:val="5963A72A"/>
    <w:rsid w:val="59670C4A"/>
    <w:rsid w:val="59CD3537"/>
    <w:rsid w:val="59D033BC"/>
    <w:rsid w:val="59DD046E"/>
    <w:rsid w:val="5A164141"/>
    <w:rsid w:val="5A436D4F"/>
    <w:rsid w:val="5A516659"/>
    <w:rsid w:val="5A82D2FC"/>
    <w:rsid w:val="5AC4EA70"/>
    <w:rsid w:val="5ADAD8EC"/>
    <w:rsid w:val="5AED931D"/>
    <w:rsid w:val="5B7C4ED8"/>
    <w:rsid w:val="5B96753F"/>
    <w:rsid w:val="5BA6C861"/>
    <w:rsid w:val="5C1E6789"/>
    <w:rsid w:val="5C431CDC"/>
    <w:rsid w:val="5C6F64F6"/>
    <w:rsid w:val="5C7A0227"/>
    <w:rsid w:val="5CC7AE82"/>
    <w:rsid w:val="5CE0A47B"/>
    <w:rsid w:val="5CED8E1D"/>
    <w:rsid w:val="5D05839C"/>
    <w:rsid w:val="5D06B07D"/>
    <w:rsid w:val="5D070E7E"/>
    <w:rsid w:val="5D0F4923"/>
    <w:rsid w:val="5D331896"/>
    <w:rsid w:val="5D6D2290"/>
    <w:rsid w:val="5DA9DE21"/>
    <w:rsid w:val="5DAB98CC"/>
    <w:rsid w:val="5DDA2277"/>
    <w:rsid w:val="5E121236"/>
    <w:rsid w:val="5E2F9CF5"/>
    <w:rsid w:val="5E32F589"/>
    <w:rsid w:val="5E63D71A"/>
    <w:rsid w:val="5EB38988"/>
    <w:rsid w:val="5F1079E4"/>
    <w:rsid w:val="5F1289E2"/>
    <w:rsid w:val="5F25447C"/>
    <w:rsid w:val="5F3A8F0C"/>
    <w:rsid w:val="5F4B4804"/>
    <w:rsid w:val="5F4B890C"/>
    <w:rsid w:val="5F538371"/>
    <w:rsid w:val="5F6059DB"/>
    <w:rsid w:val="5F71FCCC"/>
    <w:rsid w:val="5FA97813"/>
    <w:rsid w:val="5FAB2B66"/>
    <w:rsid w:val="60000AC8"/>
    <w:rsid w:val="60027FB9"/>
    <w:rsid w:val="603200EE"/>
    <w:rsid w:val="60BF561C"/>
    <w:rsid w:val="60F906F1"/>
    <w:rsid w:val="60FF220C"/>
    <w:rsid w:val="6122DA4D"/>
    <w:rsid w:val="6131EE08"/>
    <w:rsid w:val="61351D4D"/>
    <w:rsid w:val="6141C2C5"/>
    <w:rsid w:val="6162775F"/>
    <w:rsid w:val="616AD549"/>
    <w:rsid w:val="6178C218"/>
    <w:rsid w:val="618E46EC"/>
    <w:rsid w:val="619E8439"/>
    <w:rsid w:val="61B9A04A"/>
    <w:rsid w:val="61F580B8"/>
    <w:rsid w:val="61F9DE8A"/>
    <w:rsid w:val="61FA17EF"/>
    <w:rsid w:val="620BC7A4"/>
    <w:rsid w:val="620FFE88"/>
    <w:rsid w:val="6221EB09"/>
    <w:rsid w:val="622E9449"/>
    <w:rsid w:val="6243612B"/>
    <w:rsid w:val="6244FE10"/>
    <w:rsid w:val="62669077"/>
    <w:rsid w:val="6287294B"/>
    <w:rsid w:val="6290E238"/>
    <w:rsid w:val="62E1535C"/>
    <w:rsid w:val="630B1979"/>
    <w:rsid w:val="6321E09C"/>
    <w:rsid w:val="6336062F"/>
    <w:rsid w:val="63765E9C"/>
    <w:rsid w:val="637DBC2C"/>
    <w:rsid w:val="63918B18"/>
    <w:rsid w:val="63D64DCD"/>
    <w:rsid w:val="63E3C386"/>
    <w:rsid w:val="63E6611E"/>
    <w:rsid w:val="63F60306"/>
    <w:rsid w:val="63F69124"/>
    <w:rsid w:val="63F991A9"/>
    <w:rsid w:val="6410AA9F"/>
    <w:rsid w:val="641ED15D"/>
    <w:rsid w:val="64209BCC"/>
    <w:rsid w:val="64628416"/>
    <w:rsid w:val="64652E14"/>
    <w:rsid w:val="6473907A"/>
    <w:rsid w:val="64D58D83"/>
    <w:rsid w:val="65052627"/>
    <w:rsid w:val="65157748"/>
    <w:rsid w:val="6516F22F"/>
    <w:rsid w:val="651D72F9"/>
    <w:rsid w:val="65389294"/>
    <w:rsid w:val="6539DDA2"/>
    <w:rsid w:val="6575E2CC"/>
    <w:rsid w:val="65AE887F"/>
    <w:rsid w:val="65E70CCA"/>
    <w:rsid w:val="66094DA2"/>
    <w:rsid w:val="66655D5B"/>
    <w:rsid w:val="6673D313"/>
    <w:rsid w:val="66A617B0"/>
    <w:rsid w:val="66B8E809"/>
    <w:rsid w:val="66DF951A"/>
    <w:rsid w:val="670B7D69"/>
    <w:rsid w:val="673554FB"/>
    <w:rsid w:val="67482DA7"/>
    <w:rsid w:val="675D98F3"/>
    <w:rsid w:val="67692359"/>
    <w:rsid w:val="678C2F9D"/>
    <w:rsid w:val="67968F4B"/>
    <w:rsid w:val="67B2EDC8"/>
    <w:rsid w:val="67CD890A"/>
    <w:rsid w:val="682E57DD"/>
    <w:rsid w:val="682FA489"/>
    <w:rsid w:val="6843AD54"/>
    <w:rsid w:val="686827F8"/>
    <w:rsid w:val="68858BBE"/>
    <w:rsid w:val="689F17CF"/>
    <w:rsid w:val="68C8AD9C"/>
    <w:rsid w:val="6900A5B4"/>
    <w:rsid w:val="6914EE97"/>
    <w:rsid w:val="6926686B"/>
    <w:rsid w:val="693B6C80"/>
    <w:rsid w:val="694F6222"/>
    <w:rsid w:val="6961C933"/>
    <w:rsid w:val="698E270F"/>
    <w:rsid w:val="69982A0B"/>
    <w:rsid w:val="69EE2866"/>
    <w:rsid w:val="6A151BE0"/>
    <w:rsid w:val="6A2C2786"/>
    <w:rsid w:val="6A41CC0B"/>
    <w:rsid w:val="6A5C96F0"/>
    <w:rsid w:val="6A9FC1F9"/>
    <w:rsid w:val="6BC5B180"/>
    <w:rsid w:val="6BE41071"/>
    <w:rsid w:val="6BFF6D66"/>
    <w:rsid w:val="6C036D24"/>
    <w:rsid w:val="6C0A71B5"/>
    <w:rsid w:val="6C18AD97"/>
    <w:rsid w:val="6C58D201"/>
    <w:rsid w:val="6C6631EF"/>
    <w:rsid w:val="6C95F996"/>
    <w:rsid w:val="6CA03780"/>
    <w:rsid w:val="6CB413B5"/>
    <w:rsid w:val="6CBB5395"/>
    <w:rsid w:val="6CD73BEC"/>
    <w:rsid w:val="6D22DD1C"/>
    <w:rsid w:val="6D51FC61"/>
    <w:rsid w:val="6D59AF00"/>
    <w:rsid w:val="6D60A917"/>
    <w:rsid w:val="6D62340F"/>
    <w:rsid w:val="6D7C3E65"/>
    <w:rsid w:val="6D9D69EF"/>
    <w:rsid w:val="6DCC38D7"/>
    <w:rsid w:val="6DEFD113"/>
    <w:rsid w:val="6E4E26A8"/>
    <w:rsid w:val="6E64C608"/>
    <w:rsid w:val="6E9766A4"/>
    <w:rsid w:val="6F093993"/>
    <w:rsid w:val="6F22868E"/>
    <w:rsid w:val="6F23A428"/>
    <w:rsid w:val="6F27A5D0"/>
    <w:rsid w:val="6F35F2F8"/>
    <w:rsid w:val="6F4644B6"/>
    <w:rsid w:val="6F72FCE4"/>
    <w:rsid w:val="6F7C07E8"/>
    <w:rsid w:val="6F909293"/>
    <w:rsid w:val="6F9DB820"/>
    <w:rsid w:val="6FC7E022"/>
    <w:rsid w:val="6FC997B3"/>
    <w:rsid w:val="6FDE0A41"/>
    <w:rsid w:val="6FF26655"/>
    <w:rsid w:val="6FF2F457"/>
    <w:rsid w:val="6FF32606"/>
    <w:rsid w:val="7037857D"/>
    <w:rsid w:val="706E4FD0"/>
    <w:rsid w:val="7086A936"/>
    <w:rsid w:val="70D9305F"/>
    <w:rsid w:val="70E5E9E8"/>
    <w:rsid w:val="71183DE8"/>
    <w:rsid w:val="7133022A"/>
    <w:rsid w:val="71422FF0"/>
    <w:rsid w:val="715B8B03"/>
    <w:rsid w:val="71C9EAEC"/>
    <w:rsid w:val="71D3F57A"/>
    <w:rsid w:val="71DFBC1F"/>
    <w:rsid w:val="7205EE2B"/>
    <w:rsid w:val="720F3BCF"/>
    <w:rsid w:val="721A0CB3"/>
    <w:rsid w:val="72282573"/>
    <w:rsid w:val="723E262B"/>
    <w:rsid w:val="726C90E6"/>
    <w:rsid w:val="7291605D"/>
    <w:rsid w:val="72B97074"/>
    <w:rsid w:val="72EB6515"/>
    <w:rsid w:val="732BCFC7"/>
    <w:rsid w:val="733A08E1"/>
    <w:rsid w:val="7364834A"/>
    <w:rsid w:val="73799518"/>
    <w:rsid w:val="73BC6325"/>
    <w:rsid w:val="73C4E2B8"/>
    <w:rsid w:val="73C8D094"/>
    <w:rsid w:val="73D1F78C"/>
    <w:rsid w:val="749A2C04"/>
    <w:rsid w:val="74C1AA48"/>
    <w:rsid w:val="74DB8DA3"/>
    <w:rsid w:val="74DD9270"/>
    <w:rsid w:val="74F1D8DB"/>
    <w:rsid w:val="74F7A1C5"/>
    <w:rsid w:val="74FCD489"/>
    <w:rsid w:val="7518DD55"/>
    <w:rsid w:val="752E3811"/>
    <w:rsid w:val="75335526"/>
    <w:rsid w:val="75557132"/>
    <w:rsid w:val="756593B4"/>
    <w:rsid w:val="758E6351"/>
    <w:rsid w:val="75B999FB"/>
    <w:rsid w:val="75D19032"/>
    <w:rsid w:val="75EDAEBA"/>
    <w:rsid w:val="7614224F"/>
    <w:rsid w:val="76620D7B"/>
    <w:rsid w:val="7663B6DC"/>
    <w:rsid w:val="766CEAA9"/>
    <w:rsid w:val="767EFE1B"/>
    <w:rsid w:val="769DDD5C"/>
    <w:rsid w:val="76C5EAEF"/>
    <w:rsid w:val="76CBB0E4"/>
    <w:rsid w:val="7708DFF6"/>
    <w:rsid w:val="7764C498"/>
    <w:rsid w:val="77826B72"/>
    <w:rsid w:val="77827984"/>
    <w:rsid w:val="77ABF932"/>
    <w:rsid w:val="77AC850C"/>
    <w:rsid w:val="77CBF2EE"/>
    <w:rsid w:val="77F1BED7"/>
    <w:rsid w:val="781D5817"/>
    <w:rsid w:val="7831F308"/>
    <w:rsid w:val="784A67C4"/>
    <w:rsid w:val="78B289DA"/>
    <w:rsid w:val="78E63BB0"/>
    <w:rsid w:val="7925832A"/>
    <w:rsid w:val="7945A4A2"/>
    <w:rsid w:val="796105B4"/>
    <w:rsid w:val="799D5EBF"/>
    <w:rsid w:val="79A12A1E"/>
    <w:rsid w:val="79A23240"/>
    <w:rsid w:val="79BB3389"/>
    <w:rsid w:val="79ECD233"/>
    <w:rsid w:val="79FAB9AD"/>
    <w:rsid w:val="7A1F78F8"/>
    <w:rsid w:val="7A32DB28"/>
    <w:rsid w:val="7A4355CB"/>
    <w:rsid w:val="7A46439F"/>
    <w:rsid w:val="7A5C76A4"/>
    <w:rsid w:val="7A653D2A"/>
    <w:rsid w:val="7A79412B"/>
    <w:rsid w:val="7A847378"/>
    <w:rsid w:val="7ADD8FED"/>
    <w:rsid w:val="7B041F6B"/>
    <w:rsid w:val="7B307EFB"/>
    <w:rsid w:val="7B331AFF"/>
    <w:rsid w:val="7B364DB1"/>
    <w:rsid w:val="7B604F39"/>
    <w:rsid w:val="7B638B50"/>
    <w:rsid w:val="7BBA5B2D"/>
    <w:rsid w:val="7BD7F73E"/>
    <w:rsid w:val="7C178607"/>
    <w:rsid w:val="7C2043D9"/>
    <w:rsid w:val="7C42A7E0"/>
    <w:rsid w:val="7C6D1452"/>
    <w:rsid w:val="7C7B713D"/>
    <w:rsid w:val="7CC954FE"/>
    <w:rsid w:val="7D059B93"/>
    <w:rsid w:val="7D1610C5"/>
    <w:rsid w:val="7D24E50C"/>
    <w:rsid w:val="7D4F2757"/>
    <w:rsid w:val="7D884691"/>
    <w:rsid w:val="7DF0965D"/>
    <w:rsid w:val="7E0CF0E8"/>
    <w:rsid w:val="7E671A6A"/>
    <w:rsid w:val="7E6B64B5"/>
    <w:rsid w:val="7E9F097D"/>
    <w:rsid w:val="7EC19417"/>
    <w:rsid w:val="7EC6A60D"/>
    <w:rsid w:val="7ED284E0"/>
    <w:rsid w:val="7F08CF8B"/>
    <w:rsid w:val="7F117053"/>
    <w:rsid w:val="7F247FE3"/>
    <w:rsid w:val="7F307809"/>
    <w:rsid w:val="7F42D6D7"/>
    <w:rsid w:val="7F60C8F8"/>
    <w:rsid w:val="7F728D8E"/>
    <w:rsid w:val="7F8D16B1"/>
    <w:rsid w:val="7FAB34AC"/>
    <w:rsid w:val="7FB518DB"/>
    <w:rsid w:val="7FC1F501"/>
    <w:rsid w:val="7FD20078"/>
    <w:rsid w:val="7FD6EB55"/>
    <w:rsid w:val="7FE1D77D"/>
    <w:rsid w:val="7FF1B9F2"/>
    <w:rsid w:val="7FF472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2C04"/>
  <w15:chartTrackingRefBased/>
  <w15:docId w15:val="{4A9FC215-EF0B-4A69-8850-DF4D28FF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C4D9D"/>
    <w:rPr>
      <w:sz w:val="16"/>
      <w:szCs w:val="16"/>
    </w:rPr>
  </w:style>
  <w:style w:type="paragraph" w:styleId="CommentText">
    <w:name w:val="annotation text"/>
    <w:basedOn w:val="Normal"/>
    <w:link w:val="CommentTextChar"/>
    <w:uiPriority w:val="99"/>
    <w:unhideWhenUsed/>
    <w:rsid w:val="00EC4D9D"/>
    <w:pPr>
      <w:spacing w:line="240" w:lineRule="auto"/>
    </w:pPr>
    <w:rPr>
      <w:sz w:val="20"/>
      <w:szCs w:val="20"/>
    </w:rPr>
  </w:style>
  <w:style w:type="character" w:customStyle="1" w:styleId="CommentTextChar">
    <w:name w:val="Comment Text Char"/>
    <w:basedOn w:val="DefaultParagraphFont"/>
    <w:link w:val="CommentText"/>
    <w:uiPriority w:val="99"/>
    <w:rsid w:val="00EC4D9D"/>
    <w:rPr>
      <w:sz w:val="20"/>
      <w:szCs w:val="20"/>
    </w:rPr>
  </w:style>
  <w:style w:type="paragraph" w:styleId="CommentSubject">
    <w:name w:val="annotation subject"/>
    <w:basedOn w:val="CommentText"/>
    <w:next w:val="CommentText"/>
    <w:link w:val="CommentSubjectChar"/>
    <w:uiPriority w:val="99"/>
    <w:semiHidden/>
    <w:unhideWhenUsed/>
    <w:rsid w:val="00EC4D9D"/>
    <w:rPr>
      <w:b/>
      <w:bCs/>
    </w:rPr>
  </w:style>
  <w:style w:type="character" w:customStyle="1" w:styleId="CommentSubjectChar">
    <w:name w:val="Comment Subject Char"/>
    <w:basedOn w:val="CommentTextChar"/>
    <w:link w:val="CommentSubject"/>
    <w:uiPriority w:val="99"/>
    <w:semiHidden/>
    <w:rsid w:val="00EC4D9D"/>
    <w:rPr>
      <w:b/>
      <w:bCs/>
      <w:sz w:val="20"/>
      <w:szCs w:val="20"/>
    </w:rPr>
  </w:style>
  <w:style w:type="paragraph" w:styleId="BalloonText">
    <w:name w:val="Balloon Text"/>
    <w:basedOn w:val="Normal"/>
    <w:link w:val="BalloonTextChar"/>
    <w:uiPriority w:val="99"/>
    <w:semiHidden/>
    <w:unhideWhenUsed/>
    <w:rsid w:val="00EC4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9D"/>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96"/>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96"/>
  </w:style>
  <w:style w:type="table" w:styleId="TableGrid">
    <w:name w:val="Table Grid"/>
    <w:basedOn w:val="TableNormal"/>
    <w:uiPriority w:val="59"/>
    <w:rsid w:val="003458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A3C3B"/>
    <w:pPr>
      <w:spacing w:after="0" w:line="240" w:lineRule="auto"/>
    </w:pPr>
  </w:style>
  <w:style w:type="paragraph" w:styleId="NormalWeb">
    <w:name w:val="Normal (Web)"/>
    <w:basedOn w:val="Normal"/>
    <w:uiPriority w:val="99"/>
    <w:semiHidden/>
    <w:unhideWhenUsed/>
    <w:rsid w:val="00AE1FE5"/>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AE1FE5"/>
  </w:style>
  <w:style w:type="paragraph" w:customStyle="1" w:styleId="paragraph">
    <w:name w:val="paragraph"/>
    <w:basedOn w:val="Normal"/>
    <w:rsid w:val="00212845"/>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212845"/>
  </w:style>
  <w:style w:type="character" w:styleId="Hyperlink">
    <w:name w:val="Hyperlink"/>
    <w:basedOn w:val="DefaultParagraphFont"/>
    <w:uiPriority w:val="99"/>
    <w:unhideWhenUsed/>
    <w:rsid w:val="00C37102"/>
    <w:rPr>
      <w:color w:val="0563C1" w:themeColor="hyperlink"/>
      <w:u w:val="single"/>
    </w:rPr>
  </w:style>
  <w:style w:type="paragraph" w:styleId="FootnoteText">
    <w:name w:val="footnote text"/>
    <w:basedOn w:val="Normal"/>
    <w:link w:val="FootnoteTextChar"/>
    <w:uiPriority w:val="99"/>
    <w:semiHidden/>
    <w:unhideWhenUsed/>
    <w:rsid w:val="00985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A30"/>
    <w:rPr>
      <w:sz w:val="20"/>
      <w:szCs w:val="20"/>
    </w:rPr>
  </w:style>
  <w:style w:type="character" w:styleId="FootnoteReference">
    <w:name w:val="footnote reference"/>
    <w:basedOn w:val="DefaultParagraphFont"/>
    <w:uiPriority w:val="99"/>
    <w:semiHidden/>
    <w:unhideWhenUsed/>
    <w:rsid w:val="00985A30"/>
    <w:rPr>
      <w:vertAlign w:val="superscript"/>
    </w:rPr>
  </w:style>
  <w:style w:type="character" w:customStyle="1" w:styleId="apple-converted-space">
    <w:name w:val="apple-converted-space"/>
    <w:basedOn w:val="DefaultParagraphFont"/>
    <w:rsid w:val="00B648DC"/>
  </w:style>
  <w:style w:type="character" w:styleId="Mention">
    <w:name w:val="Mention"/>
    <w:basedOn w:val="DefaultParagraphFont"/>
    <w:uiPriority w:val="99"/>
    <w:unhideWhenUsed/>
    <w:rsid w:val="006B56FE"/>
    <w:rPr>
      <w:color w:val="2B579A"/>
      <w:shd w:val="clear" w:color="auto" w:fill="E1DFDD"/>
    </w:rPr>
  </w:style>
  <w:style w:type="character" w:customStyle="1" w:styleId="ui-provider">
    <w:name w:val="ui-provider"/>
    <w:basedOn w:val="DefaultParagraphFont"/>
    <w:rsid w:val="00745D84"/>
  </w:style>
  <w:style w:type="character" w:styleId="FollowedHyperlink">
    <w:name w:val="FollowedHyperlink"/>
    <w:basedOn w:val="DefaultParagraphFont"/>
    <w:uiPriority w:val="99"/>
    <w:semiHidden/>
    <w:unhideWhenUsed/>
    <w:rsid w:val="008547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7247">
      <w:bodyDiv w:val="1"/>
      <w:marLeft w:val="0"/>
      <w:marRight w:val="0"/>
      <w:marTop w:val="0"/>
      <w:marBottom w:val="0"/>
      <w:divBdr>
        <w:top w:val="none" w:sz="0" w:space="0" w:color="auto"/>
        <w:left w:val="none" w:sz="0" w:space="0" w:color="auto"/>
        <w:bottom w:val="none" w:sz="0" w:space="0" w:color="auto"/>
        <w:right w:val="none" w:sz="0" w:space="0" w:color="auto"/>
      </w:divBdr>
    </w:div>
    <w:div w:id="212888248">
      <w:bodyDiv w:val="1"/>
      <w:marLeft w:val="0"/>
      <w:marRight w:val="0"/>
      <w:marTop w:val="0"/>
      <w:marBottom w:val="0"/>
      <w:divBdr>
        <w:top w:val="none" w:sz="0" w:space="0" w:color="auto"/>
        <w:left w:val="none" w:sz="0" w:space="0" w:color="auto"/>
        <w:bottom w:val="none" w:sz="0" w:space="0" w:color="auto"/>
        <w:right w:val="none" w:sz="0" w:space="0" w:color="auto"/>
      </w:divBdr>
    </w:div>
    <w:div w:id="327439670">
      <w:bodyDiv w:val="1"/>
      <w:marLeft w:val="0"/>
      <w:marRight w:val="0"/>
      <w:marTop w:val="0"/>
      <w:marBottom w:val="0"/>
      <w:divBdr>
        <w:top w:val="none" w:sz="0" w:space="0" w:color="auto"/>
        <w:left w:val="none" w:sz="0" w:space="0" w:color="auto"/>
        <w:bottom w:val="none" w:sz="0" w:space="0" w:color="auto"/>
        <w:right w:val="none" w:sz="0" w:space="0" w:color="auto"/>
      </w:divBdr>
    </w:div>
    <w:div w:id="438912135">
      <w:bodyDiv w:val="1"/>
      <w:marLeft w:val="0"/>
      <w:marRight w:val="0"/>
      <w:marTop w:val="0"/>
      <w:marBottom w:val="0"/>
      <w:divBdr>
        <w:top w:val="none" w:sz="0" w:space="0" w:color="auto"/>
        <w:left w:val="none" w:sz="0" w:space="0" w:color="auto"/>
        <w:bottom w:val="none" w:sz="0" w:space="0" w:color="auto"/>
        <w:right w:val="none" w:sz="0" w:space="0" w:color="auto"/>
      </w:divBdr>
    </w:div>
    <w:div w:id="557397721">
      <w:bodyDiv w:val="1"/>
      <w:marLeft w:val="0"/>
      <w:marRight w:val="0"/>
      <w:marTop w:val="0"/>
      <w:marBottom w:val="0"/>
      <w:divBdr>
        <w:top w:val="none" w:sz="0" w:space="0" w:color="auto"/>
        <w:left w:val="none" w:sz="0" w:space="0" w:color="auto"/>
        <w:bottom w:val="none" w:sz="0" w:space="0" w:color="auto"/>
        <w:right w:val="none" w:sz="0" w:space="0" w:color="auto"/>
      </w:divBdr>
    </w:div>
    <w:div w:id="649020633">
      <w:bodyDiv w:val="1"/>
      <w:marLeft w:val="0"/>
      <w:marRight w:val="0"/>
      <w:marTop w:val="0"/>
      <w:marBottom w:val="0"/>
      <w:divBdr>
        <w:top w:val="none" w:sz="0" w:space="0" w:color="auto"/>
        <w:left w:val="none" w:sz="0" w:space="0" w:color="auto"/>
        <w:bottom w:val="none" w:sz="0" w:space="0" w:color="auto"/>
        <w:right w:val="none" w:sz="0" w:space="0" w:color="auto"/>
      </w:divBdr>
    </w:div>
    <w:div w:id="768082522">
      <w:bodyDiv w:val="1"/>
      <w:marLeft w:val="0"/>
      <w:marRight w:val="0"/>
      <w:marTop w:val="0"/>
      <w:marBottom w:val="0"/>
      <w:divBdr>
        <w:top w:val="none" w:sz="0" w:space="0" w:color="auto"/>
        <w:left w:val="none" w:sz="0" w:space="0" w:color="auto"/>
        <w:bottom w:val="none" w:sz="0" w:space="0" w:color="auto"/>
        <w:right w:val="none" w:sz="0" w:space="0" w:color="auto"/>
      </w:divBdr>
    </w:div>
    <w:div w:id="975984446">
      <w:bodyDiv w:val="1"/>
      <w:marLeft w:val="0"/>
      <w:marRight w:val="0"/>
      <w:marTop w:val="0"/>
      <w:marBottom w:val="0"/>
      <w:divBdr>
        <w:top w:val="none" w:sz="0" w:space="0" w:color="auto"/>
        <w:left w:val="none" w:sz="0" w:space="0" w:color="auto"/>
        <w:bottom w:val="none" w:sz="0" w:space="0" w:color="auto"/>
        <w:right w:val="none" w:sz="0" w:space="0" w:color="auto"/>
      </w:divBdr>
    </w:div>
    <w:div w:id="1241715459">
      <w:bodyDiv w:val="1"/>
      <w:marLeft w:val="0"/>
      <w:marRight w:val="0"/>
      <w:marTop w:val="0"/>
      <w:marBottom w:val="0"/>
      <w:divBdr>
        <w:top w:val="none" w:sz="0" w:space="0" w:color="auto"/>
        <w:left w:val="none" w:sz="0" w:space="0" w:color="auto"/>
        <w:bottom w:val="none" w:sz="0" w:space="0" w:color="auto"/>
        <w:right w:val="none" w:sz="0" w:space="0" w:color="auto"/>
      </w:divBdr>
    </w:div>
    <w:div w:id="1269121218">
      <w:bodyDiv w:val="1"/>
      <w:marLeft w:val="0"/>
      <w:marRight w:val="0"/>
      <w:marTop w:val="0"/>
      <w:marBottom w:val="0"/>
      <w:divBdr>
        <w:top w:val="none" w:sz="0" w:space="0" w:color="auto"/>
        <w:left w:val="none" w:sz="0" w:space="0" w:color="auto"/>
        <w:bottom w:val="none" w:sz="0" w:space="0" w:color="auto"/>
        <w:right w:val="none" w:sz="0" w:space="0" w:color="auto"/>
      </w:divBdr>
    </w:div>
    <w:div w:id="1302030443">
      <w:bodyDiv w:val="1"/>
      <w:marLeft w:val="0"/>
      <w:marRight w:val="0"/>
      <w:marTop w:val="0"/>
      <w:marBottom w:val="0"/>
      <w:divBdr>
        <w:top w:val="none" w:sz="0" w:space="0" w:color="auto"/>
        <w:left w:val="none" w:sz="0" w:space="0" w:color="auto"/>
        <w:bottom w:val="none" w:sz="0" w:space="0" w:color="auto"/>
        <w:right w:val="none" w:sz="0" w:space="0" w:color="auto"/>
      </w:divBdr>
    </w:div>
    <w:div w:id="1588346393">
      <w:bodyDiv w:val="1"/>
      <w:marLeft w:val="0"/>
      <w:marRight w:val="0"/>
      <w:marTop w:val="0"/>
      <w:marBottom w:val="0"/>
      <w:divBdr>
        <w:top w:val="none" w:sz="0" w:space="0" w:color="auto"/>
        <w:left w:val="none" w:sz="0" w:space="0" w:color="auto"/>
        <w:bottom w:val="none" w:sz="0" w:space="0" w:color="auto"/>
        <w:right w:val="none" w:sz="0" w:space="0" w:color="auto"/>
      </w:divBdr>
    </w:div>
    <w:div w:id="1594126101">
      <w:bodyDiv w:val="1"/>
      <w:marLeft w:val="0"/>
      <w:marRight w:val="0"/>
      <w:marTop w:val="0"/>
      <w:marBottom w:val="0"/>
      <w:divBdr>
        <w:top w:val="none" w:sz="0" w:space="0" w:color="auto"/>
        <w:left w:val="none" w:sz="0" w:space="0" w:color="auto"/>
        <w:bottom w:val="none" w:sz="0" w:space="0" w:color="auto"/>
        <w:right w:val="none" w:sz="0" w:space="0" w:color="auto"/>
      </w:divBdr>
    </w:div>
    <w:div w:id="1688557526">
      <w:bodyDiv w:val="1"/>
      <w:marLeft w:val="0"/>
      <w:marRight w:val="0"/>
      <w:marTop w:val="0"/>
      <w:marBottom w:val="0"/>
      <w:divBdr>
        <w:top w:val="none" w:sz="0" w:space="0" w:color="auto"/>
        <w:left w:val="none" w:sz="0" w:space="0" w:color="auto"/>
        <w:bottom w:val="none" w:sz="0" w:space="0" w:color="auto"/>
        <w:right w:val="none" w:sz="0" w:space="0" w:color="auto"/>
      </w:divBdr>
    </w:div>
    <w:div w:id="1844708161">
      <w:bodyDiv w:val="1"/>
      <w:marLeft w:val="0"/>
      <w:marRight w:val="0"/>
      <w:marTop w:val="0"/>
      <w:marBottom w:val="0"/>
      <w:divBdr>
        <w:top w:val="none" w:sz="0" w:space="0" w:color="auto"/>
        <w:left w:val="none" w:sz="0" w:space="0" w:color="auto"/>
        <w:bottom w:val="none" w:sz="0" w:space="0" w:color="auto"/>
        <w:right w:val="none" w:sz="0" w:space="0" w:color="auto"/>
      </w:divBdr>
    </w:div>
    <w:div w:id="1941529651">
      <w:bodyDiv w:val="1"/>
      <w:marLeft w:val="0"/>
      <w:marRight w:val="0"/>
      <w:marTop w:val="0"/>
      <w:marBottom w:val="0"/>
      <w:divBdr>
        <w:top w:val="none" w:sz="0" w:space="0" w:color="auto"/>
        <w:left w:val="none" w:sz="0" w:space="0" w:color="auto"/>
        <w:bottom w:val="none" w:sz="0" w:space="0" w:color="auto"/>
        <w:right w:val="none" w:sz="0" w:space="0" w:color="auto"/>
      </w:divBdr>
    </w:div>
    <w:div w:id="20883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02.safelinks.protection.outlook.com/?url=https%3A%2F%2Fwww.gov.uk%2Fgovernment%2Fpublications%2Fdft-payments-to-passenger-rail-operators-under-emergency-agreements&amp;data=05%7C01%7CLaurence.Atchison%40dft.gov.uk%7C8d38e9ba97654d695ee508db55604a20%7C28b782fb41e148eabfc3ad7558ce7136%7C0%7C0%7C638197644275683601%7CUnknown%7CTWFpbGZsb3d8eyJWIjoiMC4wLjAwMDAiLCJQIjoiV2luMzIiLCJBTiI6Ik1haWwiLCJXVCI6Mn0%3D%7C3000%7C%7C%7C&amp;sdata=ywmu%2FbbdMOqHZxQH9uha756U8be8Oi9%2FJ43ey7rRGH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751907C87E8348ACBF81BD306DC188" ma:contentTypeVersion="16" ma:contentTypeDescription="Create a new document." ma:contentTypeScope="" ma:versionID="0058cd8d9384ca33ec2ff2db1a2c17ab">
  <xsd:schema xmlns:xsd="http://www.w3.org/2001/XMLSchema" xmlns:xs="http://www.w3.org/2001/XMLSchema" xmlns:p="http://schemas.microsoft.com/office/2006/metadata/properties" xmlns:ns2="7db8b507-b8c4-4646-8d69-f4543fe6c418" xmlns:ns3="15ff3d39-6e7b-4d70-9b7c-8d9fe85d0f29" xmlns:ns4="dcf0258e-11d6-45da-a1ea-b43065cdcfb4" targetNamespace="http://schemas.microsoft.com/office/2006/metadata/properties" ma:root="true" ma:fieldsID="8cc2e5b94b2085692fe4610950493640" ns2:_="" ns3:_="" ns4:_="">
    <xsd:import namespace="7db8b507-b8c4-4646-8d69-f4543fe6c418"/>
    <xsd:import namespace="15ff3d39-6e7b-4d70-9b7c-8d9fe85d0f29"/>
    <xsd:import namespace="dcf0258e-11d6-45da-a1ea-b43065cdcfb4"/>
    <xsd:element name="properties">
      <xsd:complexType>
        <xsd:sequence>
          <xsd:element name="documentManagement">
            <xsd:complexType>
              <xsd:all>
                <xsd:element ref="ns2:n7001aec71164103b747398362da9982" minOccurs="0"/>
                <xsd:element ref="ns2:n98f1396d8394f2f8fe55eb6e1c7065c"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3:TaxCatchAll"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8b507-b8c4-4646-8d69-f4543fe6c418" elementFormDefault="qualified">
    <xsd:import namespace="http://schemas.microsoft.com/office/2006/documentManagement/types"/>
    <xsd:import namespace="http://schemas.microsoft.com/office/infopath/2007/PartnerControls"/>
    <xsd:element name="n7001aec71164103b747398362da9982" ma:index="8" nillable="true" ma:taxonomy="true" ma:internalName="n7001aec71164103b747398362da9982" ma:taxonomyFieldName="CustomTag" ma:displayName="Custom Tag" ma:default="" ma:fieldId="{77001aec-7116-4103-b747-398362da9982}" ma:sspId="5de26ec3-896b-4bef-bed1-ad194f885b2b" ma:termSetId="ba59ea1b-a4fd-4943-b712-21ffc3ef4386" ma:anchorId="00000000-0000-0000-0000-000000000000" ma:open="true" ma:isKeyword="false">
      <xsd:complexType>
        <xsd:sequence>
          <xsd:element ref="pc:Terms" minOccurs="0" maxOccurs="1"/>
        </xsd:sequence>
      </xsd:complexType>
    </xsd:element>
    <xsd:element name="n98f1396d8394f2f8fe55eb6e1c7065c" ma:index="10" nillable="true" ma:taxonomy="true" ma:internalName="n98f1396d8394f2f8fe55eb6e1c7065c" ma:taxonomyFieldName="FinancialYear" ma:displayName="Financial Year" ma:fieldId="{798f1396-d839-4f2f-8fe5-5eb6e1c7065c}"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Historical_x0020_Importance" ma:index="12" nillable="true" ma:displayName="Historical Importance" ma:default="0" ma:internalName="Historical_x0020_Importance">
      <xsd:simpleType>
        <xsd:restriction base="dms:Boolean"/>
      </xsd:simpleType>
    </xsd:element>
    <xsd:element name="Security_x0020_Classification" ma:index="13"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4" nillable="true" ma:displayName="BCC" ma:description="" ma:internalName="dlc_EmailBCC">
      <xsd:simpleType>
        <xsd:restriction base="dms:Note">
          <xsd:maxLength value="1024"/>
        </xsd:restriction>
      </xsd:simpleType>
    </xsd:element>
    <xsd:element name="dlc_EmailCC" ma:index="15" nillable="true" ma:displayName="CC" ma:description="" ma:internalName="dlc_EmailCC">
      <xsd:simpleType>
        <xsd:restriction base="dms:Note">
          <xsd:maxLength value="1024"/>
        </xsd:restriction>
      </xsd:simpleType>
    </xsd:element>
    <xsd:element name="dlc_EmailReceivedUTC" ma:index="16" nillable="true" ma:displayName="Date Received" ma:description="" ma:internalName="dlc_EmailReceivedUTC">
      <xsd:simpleType>
        <xsd:restriction base="dms:DateTime"/>
      </xsd:simpleType>
    </xsd:element>
    <xsd:element name="dlc_EmailSentUTC" ma:index="17" nillable="true" ma:displayName="Date Sent" ma:description="" ma:internalName="dlc_EmailSentUTC">
      <xsd:simpleType>
        <xsd:restriction base="dms:DateTime"/>
      </xsd:simpleType>
    </xsd:element>
    <xsd:element name="dlc_EmailFrom" ma:index="18" nillable="true" ma:displayName="From" ma:description="" ma:internalName="dlc_EmailFrom">
      <xsd:simpleType>
        <xsd:restriction base="dms:Text">
          <xsd:maxLength value="255"/>
        </xsd:restriction>
      </xsd:simpleType>
    </xsd:element>
    <xsd:element name="dlc_EmailSubject" ma:index="19" nillable="true" ma:displayName="Email Subject" ma:description="" ma:internalName="dlc_EmailSubject">
      <xsd:simpleType>
        <xsd:restriction base="dms:Note"/>
      </xsd:simpleType>
    </xsd:element>
    <xsd:element name="dlc_EmailTo" ma:index="20" nillable="true" ma:displayName="To" ma:description="" ma:internalName="dlc_EmailTo">
      <xsd:simpleType>
        <xsd:restriction base="dms:Note"/>
      </xsd:simpleType>
    </xsd:element>
    <xsd:element name="TaxCatchAll" ma:index="21" nillable="true" ma:displayName="Taxonomy Catch All Column" ma:hidden="true" ma:list="{debc974f-c0b5-4dd3-bac9-cccb1cb1e18a}" ma:internalName="TaxCatchAll" ma:showField="CatchAllData" ma:web="7db8b507-b8c4-4646-8d69-f4543fe6c4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f0258e-11d6-45da-a1ea-b43065cdcfb4"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5de26ec3-896b-4bef-bed1-ad194f885b2b" ma:termSetId="09814cd3-568e-fe90-9814-8d621ff8fb84" ma:anchorId="fba54fb3-c3e1-fe81-a776-ca4b69148c4d" ma:open="true" ma:isKeyword="false">
      <xsd:complexType>
        <xsd:sequence>
          <xsd:element ref="pc:Terms" minOccurs="0" maxOccurs="1"/>
        </xsd:sequence>
      </xsd:complexType>
    </xsd:element>
    <xsd:element name="MediaServiceLocation" ma:index="3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storical_x0020_Importance xmlns="15ff3d39-6e7b-4d70-9b7c-8d9fe85d0f29">false</Historical_x0020_Importance>
    <Security_x0020_Classification xmlns="15ff3d39-6e7b-4d70-9b7c-8d9fe85d0f29">Official</Security_x0020_Classification>
    <dlc_EmailTo xmlns="15ff3d39-6e7b-4d70-9b7c-8d9fe85d0f29" xsi:nil="true"/>
    <TaxCatchAll xmlns="15ff3d39-6e7b-4d70-9b7c-8d9fe85d0f29" xsi:nil="true"/>
    <dlc_EmailSubject xmlns="15ff3d39-6e7b-4d70-9b7c-8d9fe85d0f29" xsi:nil="true"/>
    <dlc_EmailCC xmlns="15ff3d39-6e7b-4d70-9b7c-8d9fe85d0f29" xsi:nil="true"/>
    <dlc_EmailBCC xmlns="15ff3d39-6e7b-4d70-9b7c-8d9fe85d0f29" xsi:nil="true"/>
    <dlc_EmailFrom xmlns="15ff3d39-6e7b-4d70-9b7c-8d9fe85d0f29" xsi:nil="true"/>
    <dlc_EmailReceivedUTC xmlns="15ff3d39-6e7b-4d70-9b7c-8d9fe85d0f29" xsi:nil="true"/>
    <dlc_EmailSentUTC xmlns="15ff3d39-6e7b-4d70-9b7c-8d9fe85d0f29" xsi:nil="true"/>
    <SharedWithUsers xmlns="7db8b507-b8c4-4646-8d69-f4543fe6c418">
      <UserInfo>
        <DisplayName>Phil Bateman</DisplayName>
        <AccountId>3879</AccountId>
        <AccountType/>
      </UserInfo>
      <UserInfo>
        <DisplayName>Tom Payne-Gibson</DisplayName>
        <AccountId>11288</AccountId>
        <AccountType/>
      </UserInfo>
      <UserInfo>
        <DisplayName>Matt Stokes</DisplayName>
        <AccountId>11259</AccountId>
        <AccountType/>
      </UserInfo>
      <UserInfo>
        <DisplayName>Laurence Atchison</DisplayName>
        <AccountId>10101</AccountId>
        <AccountType/>
      </UserInfo>
    </SharedWithUsers>
    <lcf76f155ced4ddcb4097134ff3c332f xmlns="dcf0258e-11d6-45da-a1ea-b43065cdcfb4">
      <Terms xmlns="http://schemas.microsoft.com/office/infopath/2007/PartnerControls"/>
    </lcf76f155ced4ddcb4097134ff3c332f>
    <n98f1396d8394f2f8fe55eb6e1c7065c xmlns="7db8b507-b8c4-4646-8d69-f4543fe6c418">
      <Terms xmlns="http://schemas.microsoft.com/office/infopath/2007/PartnerControls"/>
    </n98f1396d8394f2f8fe55eb6e1c7065c>
    <n7001aec71164103b747398362da9982 xmlns="7db8b507-b8c4-4646-8d69-f4543fe6c418">
      <Terms xmlns="http://schemas.microsoft.com/office/infopath/2007/PartnerControls"/>
    </n7001aec71164103b747398362da998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BB7F7-1CC3-4153-AD27-7A88E46B2529}">
  <ds:schemaRefs>
    <ds:schemaRef ds:uri="http://schemas.microsoft.com/sharepoint/v3/contenttype/forms"/>
  </ds:schemaRefs>
</ds:datastoreItem>
</file>

<file path=customXml/itemProps2.xml><?xml version="1.0" encoding="utf-8"?>
<ds:datastoreItem xmlns:ds="http://schemas.openxmlformats.org/officeDocument/2006/customXml" ds:itemID="{CB47EBED-45FA-4812-AB64-AE9D00CBF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8b507-b8c4-4646-8d69-f4543fe6c418"/>
    <ds:schemaRef ds:uri="15ff3d39-6e7b-4d70-9b7c-8d9fe85d0f29"/>
    <ds:schemaRef ds:uri="dcf0258e-11d6-45da-a1ea-b43065cdc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D95C8-3565-4C43-8529-7AFCC4221DD6}">
  <ds:schemaRefs>
    <ds:schemaRef ds:uri="http://schemas.microsoft.com/office/2006/metadata/properties"/>
    <ds:schemaRef ds:uri="http://schemas.microsoft.com/office/infopath/2007/PartnerControls"/>
    <ds:schemaRef ds:uri="15ff3d39-6e7b-4d70-9b7c-8d9fe85d0f29"/>
    <ds:schemaRef ds:uri="0eb73605-ef69-410e-9ed4-e3d67811a273"/>
    <ds:schemaRef ds:uri="7db8b507-b8c4-4646-8d69-f4543fe6c418"/>
    <ds:schemaRef ds:uri="dcf0258e-11d6-45da-a1ea-b43065cdcfb4"/>
  </ds:schemaRefs>
</ds:datastoreItem>
</file>

<file path=customXml/itemProps4.xml><?xml version="1.0" encoding="utf-8"?>
<ds:datastoreItem xmlns:ds="http://schemas.openxmlformats.org/officeDocument/2006/customXml" ds:itemID="{9751B8DA-7F70-440F-AB81-71FD7A6E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4948</Words>
  <Characters>28206</Characters>
  <Application>Microsoft Office Word</Application>
  <DocSecurity>0</DocSecurity>
  <Lines>235</Lines>
  <Paragraphs>66</Paragraphs>
  <ScaleCrop>false</ScaleCrop>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Bennetton</dc:creator>
  <cp:keywords/>
  <dc:description/>
  <cp:lastModifiedBy>BALDWIN, Callum</cp:lastModifiedBy>
  <cp:revision>2</cp:revision>
  <dcterms:created xsi:type="dcterms:W3CDTF">2023-06-08T14:53:00Z</dcterms:created>
  <dcterms:modified xsi:type="dcterms:W3CDTF">2023-06-08T14:53:00Z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0x01010082751907C87E8348ACBF81BD306DC188</vt:lpwstr>
  </property>
  <property fmtid="{D5CDD505-2E9C-101B-9397-08002B2CF9AE}" pid="3" name="CustomTag">
    <vt:lpwstr/>
  </property>
  <property fmtid="{D5CDD505-2E9C-101B-9397-08002B2CF9AE}" pid="4" name="MediaServiceImageTags">
    <vt:lpwstr/>
  </property>
  <property fmtid="{D5CDD505-2E9C-101B-9397-08002B2CF9AE}" pid="5" name="FinancialYear">
    <vt:lpwstr/>
  </property>
</Properties>
</file>