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B676" w14:textId="77777777" w:rsidR="005424CB" w:rsidRPr="0055619B" w:rsidRDefault="005424CB">
      <w:pPr>
        <w:rPr>
          <w:rFonts w:ascii="Arial" w:hAnsi="Arial" w:cs="Arial"/>
          <w:sz w:val="24"/>
          <w:szCs w:val="24"/>
        </w:rPr>
      </w:pPr>
      <w:r w:rsidRPr="0055619B">
        <w:rPr>
          <w:rFonts w:ascii="Arial" w:hAnsi="Arial" w:cs="Arial"/>
          <w:b/>
          <w:bCs/>
          <w:noProof/>
          <w:sz w:val="24"/>
          <w:szCs w:val="24"/>
          <w:lang w:eastAsia="en-GB"/>
        </w:rPr>
        <w:drawing>
          <wp:anchor distT="0" distB="0" distL="114300" distR="114300" simplePos="0" relativeHeight="251659264" behindDoc="0" locked="0" layoutInCell="1" allowOverlap="1" wp14:anchorId="4C997029" wp14:editId="3570A153">
            <wp:simplePos x="0" y="0"/>
            <wp:positionH relativeFrom="margin">
              <wp:posOffset>-179708</wp:posOffset>
            </wp:positionH>
            <wp:positionV relativeFrom="paragraph">
              <wp:posOffset>543</wp:posOffset>
            </wp:positionV>
            <wp:extent cx="1181735" cy="974725"/>
            <wp:effectExtent l="0" t="0" r="0" b="0"/>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7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9912" w14:textId="77777777" w:rsidR="005424CB" w:rsidRPr="0055619B" w:rsidRDefault="005424CB">
      <w:pPr>
        <w:rPr>
          <w:rFonts w:ascii="Arial" w:hAnsi="Arial" w:cs="Arial"/>
          <w:sz w:val="24"/>
          <w:szCs w:val="24"/>
        </w:rPr>
      </w:pPr>
    </w:p>
    <w:p w14:paraId="6B9316F6" w14:textId="77777777" w:rsidR="005424CB" w:rsidRPr="0055619B" w:rsidRDefault="005424CB">
      <w:pPr>
        <w:rPr>
          <w:rFonts w:ascii="Arial" w:hAnsi="Arial" w:cs="Arial"/>
          <w:sz w:val="24"/>
          <w:szCs w:val="24"/>
        </w:rPr>
      </w:pPr>
    </w:p>
    <w:p w14:paraId="04E4C9E4" w14:textId="77777777" w:rsidR="005424CB" w:rsidRPr="0055619B" w:rsidRDefault="005424CB">
      <w:pPr>
        <w:rPr>
          <w:rFonts w:ascii="Arial" w:hAnsi="Arial" w:cs="Arial"/>
          <w:sz w:val="24"/>
          <w:szCs w:val="24"/>
        </w:rPr>
      </w:pPr>
    </w:p>
    <w:p w14:paraId="5821E04E"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26A6FE2F"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6F720F7D"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05C91404"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0E119C9F"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54B237F5"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541994AF"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7469DFE1"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r w:rsidRPr="0055619B">
        <w:rPr>
          <w:rFonts w:ascii="Arial" w:hAnsi="Arial" w:cs="Arial"/>
          <w:b/>
          <w:bCs/>
          <w:sz w:val="24"/>
          <w:szCs w:val="24"/>
        </w:rPr>
        <w:t>FRAMEWORK DOCUMENT</w:t>
      </w:r>
    </w:p>
    <w:p w14:paraId="1CBEA091"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5822AED2"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r w:rsidRPr="0055619B">
        <w:rPr>
          <w:rFonts w:ascii="Arial" w:hAnsi="Arial" w:cs="Arial"/>
          <w:b/>
          <w:bCs/>
          <w:sz w:val="24"/>
          <w:szCs w:val="24"/>
        </w:rPr>
        <w:t>Between the</w:t>
      </w:r>
    </w:p>
    <w:p w14:paraId="45998774"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2DEE4CD3"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r w:rsidRPr="0055619B">
        <w:rPr>
          <w:rFonts w:ascii="Arial" w:hAnsi="Arial" w:cs="Arial"/>
          <w:b/>
          <w:bCs/>
          <w:sz w:val="24"/>
          <w:szCs w:val="24"/>
        </w:rPr>
        <w:t>Department for Work and Pensions</w:t>
      </w:r>
    </w:p>
    <w:p w14:paraId="2A0612C5"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460ADA6B"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r w:rsidRPr="0055619B">
        <w:rPr>
          <w:rFonts w:ascii="Arial" w:hAnsi="Arial" w:cs="Arial"/>
          <w:b/>
          <w:bCs/>
          <w:sz w:val="24"/>
          <w:szCs w:val="24"/>
        </w:rPr>
        <w:t xml:space="preserve">and </w:t>
      </w:r>
    </w:p>
    <w:p w14:paraId="296A2652" w14:textId="77777777" w:rsidR="005424CB" w:rsidRPr="0055619B" w:rsidRDefault="005424CB" w:rsidP="005424CB">
      <w:pPr>
        <w:autoSpaceDE w:val="0"/>
        <w:autoSpaceDN w:val="0"/>
        <w:adjustRightInd w:val="0"/>
        <w:spacing w:after="0" w:line="240" w:lineRule="auto"/>
        <w:jc w:val="center"/>
        <w:rPr>
          <w:rFonts w:ascii="Arial" w:hAnsi="Arial" w:cs="Arial"/>
          <w:b/>
          <w:bCs/>
          <w:sz w:val="24"/>
          <w:szCs w:val="24"/>
        </w:rPr>
      </w:pPr>
    </w:p>
    <w:p w14:paraId="684CDD65" w14:textId="77777777" w:rsidR="005424CB" w:rsidRPr="0055619B" w:rsidRDefault="00903123" w:rsidP="005424CB">
      <w:pPr>
        <w:autoSpaceDE w:val="0"/>
        <w:autoSpaceDN w:val="0"/>
        <w:adjustRightInd w:val="0"/>
        <w:spacing w:after="0" w:line="240" w:lineRule="auto"/>
        <w:jc w:val="center"/>
        <w:rPr>
          <w:rFonts w:ascii="Arial" w:hAnsi="Arial" w:cs="Arial"/>
          <w:b/>
          <w:bCs/>
          <w:sz w:val="24"/>
          <w:szCs w:val="24"/>
        </w:rPr>
      </w:pPr>
      <w:r w:rsidRPr="0055619B">
        <w:rPr>
          <w:rFonts w:ascii="Arial" w:hAnsi="Arial" w:cs="Arial"/>
          <w:b/>
          <w:bCs/>
          <w:sz w:val="24"/>
          <w:szCs w:val="24"/>
        </w:rPr>
        <w:t>The Money and Pensions Service</w:t>
      </w:r>
    </w:p>
    <w:p w14:paraId="67D66213" w14:textId="77777777" w:rsidR="005424CB" w:rsidRPr="0055619B" w:rsidRDefault="005424CB" w:rsidP="005424CB">
      <w:pPr>
        <w:jc w:val="center"/>
        <w:rPr>
          <w:rFonts w:ascii="Arial" w:hAnsi="Arial" w:cs="Arial"/>
          <w:b/>
          <w:bCs/>
          <w:sz w:val="24"/>
          <w:szCs w:val="24"/>
        </w:rPr>
      </w:pPr>
    </w:p>
    <w:p w14:paraId="267D72CF" w14:textId="77777777" w:rsidR="005424CB" w:rsidRPr="0055619B" w:rsidRDefault="005424CB" w:rsidP="005424CB">
      <w:pPr>
        <w:jc w:val="center"/>
        <w:rPr>
          <w:rFonts w:ascii="Arial" w:hAnsi="Arial" w:cs="Arial"/>
          <w:b/>
          <w:bCs/>
          <w:sz w:val="24"/>
          <w:szCs w:val="24"/>
        </w:rPr>
      </w:pPr>
    </w:p>
    <w:p w14:paraId="35AA2500" w14:textId="77777777" w:rsidR="005424CB" w:rsidRPr="0055619B" w:rsidRDefault="005424CB" w:rsidP="005424CB">
      <w:pPr>
        <w:jc w:val="center"/>
        <w:rPr>
          <w:rFonts w:ascii="Arial" w:hAnsi="Arial" w:cs="Arial"/>
          <w:b/>
          <w:bCs/>
          <w:sz w:val="24"/>
          <w:szCs w:val="24"/>
        </w:rPr>
      </w:pPr>
    </w:p>
    <w:p w14:paraId="5B5A3482" w14:textId="77777777" w:rsidR="005424CB" w:rsidRPr="0055619B" w:rsidRDefault="005424CB" w:rsidP="005424CB">
      <w:pPr>
        <w:jc w:val="center"/>
        <w:rPr>
          <w:rFonts w:ascii="Arial" w:hAnsi="Arial" w:cs="Arial"/>
          <w:b/>
          <w:bCs/>
          <w:sz w:val="24"/>
          <w:szCs w:val="24"/>
        </w:rPr>
      </w:pPr>
    </w:p>
    <w:p w14:paraId="2E9D5251" w14:textId="77777777" w:rsidR="005424CB" w:rsidRPr="0055619B" w:rsidRDefault="005424CB" w:rsidP="005424CB">
      <w:pPr>
        <w:jc w:val="center"/>
        <w:rPr>
          <w:rFonts w:ascii="Arial" w:hAnsi="Arial" w:cs="Arial"/>
          <w:b/>
          <w:bCs/>
          <w:sz w:val="24"/>
          <w:szCs w:val="24"/>
        </w:rPr>
      </w:pPr>
    </w:p>
    <w:p w14:paraId="646BC743" w14:textId="77777777" w:rsidR="005424CB" w:rsidRPr="0055619B" w:rsidRDefault="00BA52C8" w:rsidP="005424CB">
      <w:pPr>
        <w:jc w:val="center"/>
        <w:rPr>
          <w:rFonts w:ascii="Arial" w:hAnsi="Arial" w:cs="Arial"/>
          <w:b/>
          <w:bCs/>
          <w:sz w:val="24"/>
          <w:szCs w:val="24"/>
        </w:rPr>
      </w:pPr>
      <w:r w:rsidRPr="0055619B">
        <w:rPr>
          <w:rFonts w:ascii="Arial" w:hAnsi="Arial" w:cs="Arial"/>
          <w:b/>
          <w:bCs/>
          <w:sz w:val="24"/>
          <w:szCs w:val="24"/>
        </w:rPr>
        <w:t xml:space="preserve">Effective from … </w:t>
      </w:r>
      <w:r w:rsidR="00532E03" w:rsidRPr="0055619B">
        <w:rPr>
          <w:rFonts w:ascii="Arial" w:hAnsi="Arial" w:cs="Arial"/>
          <w:b/>
          <w:bCs/>
          <w:sz w:val="24"/>
          <w:szCs w:val="24"/>
        </w:rPr>
        <w:t>17th</w:t>
      </w:r>
      <w:r w:rsidRPr="0055619B">
        <w:rPr>
          <w:rFonts w:ascii="Arial" w:hAnsi="Arial" w:cs="Arial"/>
          <w:b/>
          <w:bCs/>
          <w:sz w:val="24"/>
          <w:szCs w:val="24"/>
        </w:rPr>
        <w:t xml:space="preserve"> March</w:t>
      </w:r>
      <w:r w:rsidR="00EB4CBB" w:rsidRPr="0055619B">
        <w:rPr>
          <w:rFonts w:ascii="Arial" w:hAnsi="Arial" w:cs="Arial"/>
          <w:b/>
          <w:bCs/>
          <w:sz w:val="24"/>
          <w:szCs w:val="24"/>
        </w:rPr>
        <w:t xml:space="preserve"> 2021……</w:t>
      </w:r>
    </w:p>
    <w:p w14:paraId="15C84D61" w14:textId="77777777" w:rsidR="00300378" w:rsidRPr="0055619B" w:rsidRDefault="005424CB">
      <w:pPr>
        <w:rPr>
          <w:rFonts w:ascii="Arial" w:hAnsi="Arial" w:cs="Arial"/>
          <w:b/>
          <w:bCs/>
          <w:sz w:val="24"/>
          <w:szCs w:val="24"/>
        </w:rPr>
      </w:pPr>
      <w:r w:rsidRPr="0055619B">
        <w:rPr>
          <w:rFonts w:ascii="Arial" w:hAnsi="Arial" w:cs="Arial"/>
          <w:b/>
          <w:bCs/>
          <w:sz w:val="24"/>
          <w:szCs w:val="24"/>
        </w:rPr>
        <w:br w:type="page"/>
      </w:r>
    </w:p>
    <w:sdt>
      <w:sdtPr>
        <w:rPr>
          <w:rFonts w:ascii="Arial" w:eastAsiaTheme="minorHAnsi" w:hAnsi="Arial" w:cs="Arial"/>
          <w:color w:val="auto"/>
          <w:sz w:val="24"/>
          <w:szCs w:val="24"/>
          <w:lang w:val="en-GB"/>
        </w:rPr>
        <w:id w:val="-2066010590"/>
        <w:docPartObj>
          <w:docPartGallery w:val="Table of Contents"/>
          <w:docPartUnique/>
        </w:docPartObj>
      </w:sdtPr>
      <w:sdtEndPr>
        <w:rPr>
          <w:b/>
          <w:bCs/>
          <w:noProof/>
        </w:rPr>
      </w:sdtEndPr>
      <w:sdtContent>
        <w:p w14:paraId="404D3544" w14:textId="77777777" w:rsidR="00C9752D" w:rsidRPr="0055619B" w:rsidRDefault="00C9752D">
          <w:pPr>
            <w:pStyle w:val="TOCHeading"/>
            <w:rPr>
              <w:rFonts w:ascii="Arial" w:hAnsi="Arial" w:cs="Arial"/>
              <w:sz w:val="24"/>
              <w:szCs w:val="24"/>
            </w:rPr>
          </w:pPr>
          <w:r w:rsidRPr="0055619B">
            <w:rPr>
              <w:rFonts w:ascii="Arial" w:hAnsi="Arial" w:cs="Arial"/>
              <w:sz w:val="24"/>
              <w:szCs w:val="24"/>
            </w:rPr>
            <w:t>Contents</w:t>
          </w:r>
        </w:p>
        <w:p w14:paraId="6D013FED" w14:textId="77777777" w:rsidR="00D61E4D" w:rsidRPr="0055619B" w:rsidRDefault="00C9752D">
          <w:pPr>
            <w:pStyle w:val="TOC1"/>
            <w:tabs>
              <w:tab w:val="right" w:leader="dot" w:pos="9016"/>
            </w:tabs>
            <w:rPr>
              <w:rFonts w:eastAsiaTheme="minorEastAsia"/>
              <w:noProof/>
              <w:lang w:eastAsia="en-GB"/>
            </w:rPr>
          </w:pPr>
          <w:r w:rsidRPr="0055619B">
            <w:rPr>
              <w:rFonts w:ascii="Arial" w:hAnsi="Arial" w:cs="Arial"/>
              <w:sz w:val="24"/>
              <w:szCs w:val="24"/>
            </w:rPr>
            <w:fldChar w:fldCharType="begin"/>
          </w:r>
          <w:r w:rsidRPr="0055619B">
            <w:rPr>
              <w:rFonts w:ascii="Arial" w:hAnsi="Arial" w:cs="Arial"/>
              <w:sz w:val="24"/>
              <w:szCs w:val="24"/>
            </w:rPr>
            <w:instrText xml:space="preserve"> TOC \o "1-3" \h \z \u </w:instrText>
          </w:r>
          <w:r w:rsidRPr="0055619B">
            <w:rPr>
              <w:rFonts w:ascii="Arial" w:hAnsi="Arial" w:cs="Arial"/>
              <w:sz w:val="24"/>
              <w:szCs w:val="24"/>
            </w:rPr>
            <w:fldChar w:fldCharType="separate"/>
          </w:r>
          <w:hyperlink w:anchor="_Toc14099177" w:history="1">
            <w:r w:rsidR="00D61E4D" w:rsidRPr="0055619B">
              <w:rPr>
                <w:rStyle w:val="Hyperlink"/>
                <w:rFonts w:ascii="Arial" w:hAnsi="Arial" w:cs="Arial"/>
                <w:b/>
                <w:noProof/>
              </w:rPr>
              <w:t>Introduction</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_Toc14099177 \h </w:instrText>
            </w:r>
            <w:r w:rsidR="00D61E4D" w:rsidRPr="0055619B">
              <w:rPr>
                <w:noProof/>
                <w:webHidden/>
              </w:rPr>
            </w:r>
            <w:r w:rsidR="00D61E4D" w:rsidRPr="0055619B">
              <w:rPr>
                <w:noProof/>
                <w:webHidden/>
              </w:rPr>
              <w:fldChar w:fldCharType="separate"/>
            </w:r>
            <w:r w:rsidR="008C1C3A" w:rsidRPr="0055619B">
              <w:rPr>
                <w:noProof/>
                <w:webHidden/>
              </w:rPr>
              <w:t>4</w:t>
            </w:r>
            <w:r w:rsidR="00D61E4D" w:rsidRPr="0055619B">
              <w:rPr>
                <w:noProof/>
                <w:webHidden/>
              </w:rPr>
              <w:fldChar w:fldCharType="end"/>
            </w:r>
          </w:hyperlink>
        </w:p>
        <w:p w14:paraId="63FE5936" w14:textId="77777777" w:rsidR="00D61E4D" w:rsidRPr="0055619B" w:rsidRDefault="0055619B">
          <w:pPr>
            <w:pStyle w:val="TOC1"/>
            <w:tabs>
              <w:tab w:val="right" w:leader="dot" w:pos="9016"/>
            </w:tabs>
            <w:rPr>
              <w:rFonts w:eastAsiaTheme="minorEastAsia"/>
              <w:noProof/>
              <w:lang w:eastAsia="en-GB"/>
            </w:rPr>
          </w:pPr>
          <w:hyperlink w:anchor="_Toc14099178" w:history="1">
            <w:r w:rsidR="00D61E4D" w:rsidRPr="0055619B">
              <w:rPr>
                <w:rStyle w:val="Hyperlink"/>
                <w:rFonts w:ascii="Arial" w:hAnsi="Arial" w:cs="Arial"/>
                <w:b/>
                <w:noProof/>
              </w:rPr>
              <w:t>Introduction and Purpose of the Money and Pensions Service</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_Toc14099178 \h </w:instrText>
            </w:r>
            <w:r w:rsidR="00D61E4D" w:rsidRPr="0055619B">
              <w:rPr>
                <w:noProof/>
                <w:webHidden/>
              </w:rPr>
            </w:r>
            <w:r w:rsidR="00D61E4D" w:rsidRPr="0055619B">
              <w:rPr>
                <w:noProof/>
                <w:webHidden/>
              </w:rPr>
              <w:fldChar w:fldCharType="separate"/>
            </w:r>
            <w:r w:rsidR="008C1C3A" w:rsidRPr="0055619B">
              <w:rPr>
                <w:noProof/>
                <w:webHidden/>
              </w:rPr>
              <w:t>4</w:t>
            </w:r>
            <w:r w:rsidR="00D61E4D" w:rsidRPr="0055619B">
              <w:rPr>
                <w:noProof/>
                <w:webHidden/>
              </w:rPr>
              <w:fldChar w:fldCharType="end"/>
            </w:r>
          </w:hyperlink>
        </w:p>
        <w:p w14:paraId="2FB15F09" w14:textId="77777777" w:rsidR="00D61E4D" w:rsidRPr="0055619B" w:rsidRDefault="0055619B">
          <w:pPr>
            <w:pStyle w:val="TOC1"/>
            <w:tabs>
              <w:tab w:val="right" w:leader="dot" w:pos="9016"/>
            </w:tabs>
            <w:rPr>
              <w:rFonts w:eastAsiaTheme="minorEastAsia"/>
              <w:noProof/>
              <w:lang w:eastAsia="en-GB"/>
            </w:rPr>
          </w:pPr>
          <w:hyperlink w:anchor="_Toc14099179" w:history="1">
            <w:r w:rsidR="00D61E4D" w:rsidRPr="0055619B">
              <w:rPr>
                <w:rStyle w:val="Hyperlink"/>
                <w:rFonts w:ascii="Arial" w:hAnsi="Arial" w:cs="Arial"/>
                <w:b/>
                <w:noProof/>
              </w:rPr>
              <w:t>Governance and Accountability</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_Toc14099179 \h </w:instrText>
            </w:r>
            <w:r w:rsidR="00D61E4D" w:rsidRPr="0055619B">
              <w:rPr>
                <w:noProof/>
                <w:webHidden/>
              </w:rPr>
            </w:r>
            <w:r w:rsidR="00D61E4D" w:rsidRPr="0055619B">
              <w:rPr>
                <w:noProof/>
                <w:webHidden/>
              </w:rPr>
              <w:fldChar w:fldCharType="separate"/>
            </w:r>
            <w:r w:rsidR="008C1C3A" w:rsidRPr="0055619B">
              <w:rPr>
                <w:noProof/>
                <w:webHidden/>
              </w:rPr>
              <w:t>5</w:t>
            </w:r>
            <w:r w:rsidR="00D61E4D" w:rsidRPr="0055619B">
              <w:rPr>
                <w:noProof/>
                <w:webHidden/>
              </w:rPr>
              <w:fldChar w:fldCharType="end"/>
            </w:r>
          </w:hyperlink>
        </w:p>
        <w:p w14:paraId="42979DC2" w14:textId="77777777" w:rsidR="00D61E4D" w:rsidRPr="0055619B" w:rsidRDefault="0055619B">
          <w:pPr>
            <w:pStyle w:val="TOC1"/>
            <w:tabs>
              <w:tab w:val="right" w:leader="dot" w:pos="9016"/>
            </w:tabs>
            <w:rPr>
              <w:rFonts w:eastAsiaTheme="minorEastAsia"/>
              <w:noProof/>
              <w:lang w:eastAsia="en-GB"/>
            </w:rPr>
          </w:pPr>
          <w:hyperlink w:anchor="_Toc14099180" w:history="1">
            <w:r w:rsidR="00D61E4D" w:rsidRPr="0055619B">
              <w:rPr>
                <w:rStyle w:val="Hyperlink"/>
                <w:rFonts w:ascii="Arial" w:hAnsi="Arial" w:cs="Arial"/>
                <w:b/>
                <w:noProof/>
              </w:rPr>
              <w:t>Ministerial Responsibility</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_Toc14099180 \h </w:instrText>
            </w:r>
            <w:r w:rsidR="00D61E4D" w:rsidRPr="0055619B">
              <w:rPr>
                <w:noProof/>
                <w:webHidden/>
              </w:rPr>
            </w:r>
            <w:r w:rsidR="00D61E4D" w:rsidRPr="0055619B">
              <w:rPr>
                <w:noProof/>
                <w:webHidden/>
              </w:rPr>
              <w:fldChar w:fldCharType="separate"/>
            </w:r>
            <w:r w:rsidR="008C1C3A" w:rsidRPr="0055619B">
              <w:rPr>
                <w:noProof/>
                <w:webHidden/>
              </w:rPr>
              <w:t>5</w:t>
            </w:r>
            <w:r w:rsidR="00D61E4D" w:rsidRPr="0055619B">
              <w:rPr>
                <w:noProof/>
                <w:webHidden/>
              </w:rPr>
              <w:fldChar w:fldCharType="end"/>
            </w:r>
          </w:hyperlink>
        </w:p>
        <w:p w14:paraId="4D8BEBE0" w14:textId="77777777" w:rsidR="00D61E4D" w:rsidRPr="0055619B" w:rsidRDefault="0055619B">
          <w:pPr>
            <w:pStyle w:val="TOC1"/>
            <w:tabs>
              <w:tab w:val="right" w:leader="dot" w:pos="9016"/>
            </w:tabs>
            <w:rPr>
              <w:rFonts w:eastAsiaTheme="minorEastAsia"/>
              <w:noProof/>
              <w:lang w:eastAsia="en-GB"/>
            </w:rPr>
          </w:pPr>
          <w:hyperlink w:anchor="_Toc14099181" w:history="1">
            <w:r w:rsidR="00D61E4D" w:rsidRPr="0055619B">
              <w:rPr>
                <w:rStyle w:val="Hyperlink"/>
                <w:rFonts w:ascii="Arial" w:hAnsi="Arial" w:cs="Arial"/>
                <w:b/>
                <w:noProof/>
              </w:rPr>
              <w:t>Contact and Engagement</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_Toc14099181 \h </w:instrText>
            </w:r>
            <w:r w:rsidR="00D61E4D" w:rsidRPr="0055619B">
              <w:rPr>
                <w:noProof/>
                <w:webHidden/>
              </w:rPr>
            </w:r>
            <w:r w:rsidR="00D61E4D" w:rsidRPr="0055619B">
              <w:rPr>
                <w:noProof/>
                <w:webHidden/>
              </w:rPr>
              <w:fldChar w:fldCharType="separate"/>
            </w:r>
            <w:r w:rsidR="008C1C3A" w:rsidRPr="0055619B">
              <w:rPr>
                <w:noProof/>
                <w:webHidden/>
              </w:rPr>
              <w:t>6</w:t>
            </w:r>
            <w:r w:rsidR="00D61E4D" w:rsidRPr="0055619B">
              <w:rPr>
                <w:noProof/>
                <w:webHidden/>
              </w:rPr>
              <w:fldChar w:fldCharType="end"/>
            </w:r>
          </w:hyperlink>
        </w:p>
        <w:p w14:paraId="0BE4C665" w14:textId="77777777" w:rsidR="00D61E4D" w:rsidRPr="0055619B" w:rsidRDefault="0055619B">
          <w:pPr>
            <w:pStyle w:val="TOC1"/>
            <w:tabs>
              <w:tab w:val="right" w:leader="dot" w:pos="9016"/>
            </w:tabs>
            <w:rPr>
              <w:rFonts w:eastAsiaTheme="minorEastAsia"/>
              <w:noProof/>
              <w:lang w:eastAsia="en-GB"/>
            </w:rPr>
          </w:pPr>
          <w:hyperlink w:anchor="_Toc14099182" w:history="1">
            <w:r w:rsidR="00D61E4D" w:rsidRPr="0055619B">
              <w:rPr>
                <w:rStyle w:val="Hyperlink"/>
                <w:rFonts w:ascii="Arial" w:hAnsi="Arial" w:cs="Arial"/>
                <w:b/>
                <w:noProof/>
              </w:rPr>
              <w:t>DWP’s Accounting Officer’s Specific Accountabilities and Responsibilities as Principal Accounting Officer</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_Toc14099182 \h </w:instrText>
            </w:r>
            <w:r w:rsidR="00D61E4D" w:rsidRPr="0055619B">
              <w:rPr>
                <w:noProof/>
                <w:webHidden/>
              </w:rPr>
            </w:r>
            <w:r w:rsidR="00D61E4D" w:rsidRPr="0055619B">
              <w:rPr>
                <w:noProof/>
                <w:webHidden/>
              </w:rPr>
              <w:fldChar w:fldCharType="separate"/>
            </w:r>
            <w:r w:rsidR="008C1C3A" w:rsidRPr="0055619B">
              <w:rPr>
                <w:noProof/>
                <w:webHidden/>
              </w:rPr>
              <w:t>7</w:t>
            </w:r>
            <w:r w:rsidR="00D61E4D" w:rsidRPr="0055619B">
              <w:rPr>
                <w:noProof/>
                <w:webHidden/>
              </w:rPr>
              <w:fldChar w:fldCharType="end"/>
            </w:r>
          </w:hyperlink>
        </w:p>
        <w:p w14:paraId="629BD83F" w14:textId="77777777" w:rsidR="00D61E4D" w:rsidRPr="0055619B" w:rsidRDefault="0055619B">
          <w:pPr>
            <w:pStyle w:val="TOC1"/>
            <w:tabs>
              <w:tab w:val="right" w:leader="dot" w:pos="9016"/>
            </w:tabs>
            <w:rPr>
              <w:rFonts w:eastAsiaTheme="minorEastAsia"/>
              <w:noProof/>
              <w:lang w:eastAsia="en-GB"/>
            </w:rPr>
          </w:pPr>
          <w:hyperlink w:anchor="_Toc14099183" w:history="1">
            <w:r w:rsidR="00D61E4D" w:rsidRPr="0055619B">
              <w:rPr>
                <w:rStyle w:val="Hyperlink"/>
                <w:rFonts w:ascii="Arial" w:hAnsi="Arial" w:cs="Arial"/>
                <w:b/>
                <w:noProof/>
              </w:rPr>
              <w:t>Responsibilities of MaPS’Chief Executive as Accounting Officer</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_Toc14099183 \h </w:instrText>
            </w:r>
            <w:r w:rsidR="00D61E4D" w:rsidRPr="0055619B">
              <w:rPr>
                <w:noProof/>
                <w:webHidden/>
              </w:rPr>
            </w:r>
            <w:r w:rsidR="00D61E4D" w:rsidRPr="0055619B">
              <w:rPr>
                <w:noProof/>
                <w:webHidden/>
              </w:rPr>
              <w:fldChar w:fldCharType="separate"/>
            </w:r>
            <w:r w:rsidR="008C1C3A" w:rsidRPr="0055619B">
              <w:rPr>
                <w:noProof/>
                <w:webHidden/>
              </w:rPr>
              <w:t>8</w:t>
            </w:r>
            <w:r w:rsidR="00D61E4D" w:rsidRPr="0055619B">
              <w:rPr>
                <w:noProof/>
                <w:webHidden/>
              </w:rPr>
              <w:fldChar w:fldCharType="end"/>
            </w:r>
          </w:hyperlink>
        </w:p>
        <w:p w14:paraId="0FC3D4A3" w14:textId="77777777" w:rsidR="00D61E4D" w:rsidRPr="0055619B" w:rsidRDefault="0055619B">
          <w:pPr>
            <w:pStyle w:val="TOC2"/>
            <w:tabs>
              <w:tab w:val="right" w:leader="dot" w:pos="9016"/>
            </w:tabs>
            <w:rPr>
              <w:rFonts w:eastAsiaTheme="minorEastAsia"/>
              <w:noProof/>
              <w:lang w:eastAsia="en-GB"/>
            </w:rPr>
          </w:pPr>
          <w:hyperlink w:anchor="_Toc14099184" w:history="1">
            <w:r w:rsidR="00D61E4D" w:rsidRPr="0055619B">
              <w:rPr>
                <w:rStyle w:val="Hyperlink"/>
                <w:rFonts w:ascii="Arial" w:hAnsi="Arial" w:cs="Arial"/>
                <w:b/>
                <w:noProof/>
              </w:rPr>
              <w:t>General</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_Toc14099184 \h </w:instrText>
            </w:r>
            <w:r w:rsidR="00D61E4D" w:rsidRPr="0055619B">
              <w:rPr>
                <w:noProof/>
                <w:webHidden/>
              </w:rPr>
            </w:r>
            <w:r w:rsidR="00D61E4D" w:rsidRPr="0055619B">
              <w:rPr>
                <w:noProof/>
                <w:webHidden/>
              </w:rPr>
              <w:fldChar w:fldCharType="separate"/>
            </w:r>
            <w:r w:rsidR="008C1C3A" w:rsidRPr="0055619B">
              <w:rPr>
                <w:noProof/>
                <w:webHidden/>
              </w:rPr>
              <w:t>8</w:t>
            </w:r>
            <w:r w:rsidR="00D61E4D" w:rsidRPr="0055619B">
              <w:rPr>
                <w:noProof/>
                <w:webHidden/>
              </w:rPr>
              <w:fldChar w:fldCharType="end"/>
            </w:r>
          </w:hyperlink>
        </w:p>
        <w:p w14:paraId="66C12C55" w14:textId="77777777" w:rsidR="00D61E4D" w:rsidRPr="0055619B" w:rsidRDefault="0055619B">
          <w:pPr>
            <w:pStyle w:val="TOC2"/>
            <w:tabs>
              <w:tab w:val="right" w:leader="dot" w:pos="9016"/>
            </w:tabs>
            <w:rPr>
              <w:rFonts w:eastAsiaTheme="minorEastAsia"/>
              <w:noProof/>
              <w:lang w:eastAsia="en-GB"/>
            </w:rPr>
          </w:pPr>
          <w:hyperlink w:anchor="_Toc14099185" w:history="1">
            <w:r w:rsidR="00D61E4D" w:rsidRPr="0055619B">
              <w:rPr>
                <w:rStyle w:val="Hyperlink"/>
                <w:rFonts w:ascii="Arial" w:hAnsi="Arial" w:cs="Arial"/>
                <w:b/>
                <w:noProof/>
              </w:rPr>
              <w:t>Responsibilities for accounting to Parliament</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_Toc14099185 \h </w:instrText>
            </w:r>
            <w:r w:rsidR="00D61E4D" w:rsidRPr="0055619B">
              <w:rPr>
                <w:noProof/>
                <w:webHidden/>
              </w:rPr>
            </w:r>
            <w:r w:rsidR="00D61E4D" w:rsidRPr="0055619B">
              <w:rPr>
                <w:noProof/>
                <w:webHidden/>
              </w:rPr>
              <w:fldChar w:fldCharType="separate"/>
            </w:r>
            <w:r w:rsidR="008C1C3A" w:rsidRPr="0055619B">
              <w:rPr>
                <w:noProof/>
                <w:webHidden/>
              </w:rPr>
              <w:t>8</w:t>
            </w:r>
            <w:r w:rsidR="00D61E4D" w:rsidRPr="0055619B">
              <w:rPr>
                <w:noProof/>
                <w:webHidden/>
              </w:rPr>
              <w:fldChar w:fldCharType="end"/>
            </w:r>
          </w:hyperlink>
        </w:p>
        <w:p w14:paraId="1BCE9EC9" w14:textId="77777777" w:rsidR="00D61E4D" w:rsidRPr="0055619B" w:rsidRDefault="0055619B">
          <w:pPr>
            <w:pStyle w:val="TOC2"/>
            <w:tabs>
              <w:tab w:val="right" w:leader="dot" w:pos="9016"/>
            </w:tabs>
            <w:rPr>
              <w:rFonts w:eastAsiaTheme="minorEastAsia"/>
              <w:noProof/>
              <w:lang w:eastAsia="en-GB"/>
            </w:rPr>
          </w:pPr>
          <w:hyperlink w:anchor="_Toc14099186" w:history="1">
            <w:r w:rsidR="00D61E4D" w:rsidRPr="0055619B">
              <w:rPr>
                <w:rStyle w:val="Hyperlink"/>
                <w:rFonts w:ascii="Arial" w:hAnsi="Arial" w:cs="Arial"/>
                <w:b/>
                <w:noProof/>
              </w:rPr>
              <w:t>Responsibilities to DWP and HMT</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_Toc14099186 \h </w:instrText>
            </w:r>
            <w:r w:rsidR="00D61E4D" w:rsidRPr="0055619B">
              <w:rPr>
                <w:noProof/>
                <w:webHidden/>
              </w:rPr>
            </w:r>
            <w:r w:rsidR="00D61E4D" w:rsidRPr="0055619B">
              <w:rPr>
                <w:noProof/>
                <w:webHidden/>
              </w:rPr>
              <w:fldChar w:fldCharType="separate"/>
            </w:r>
            <w:r w:rsidR="008C1C3A" w:rsidRPr="0055619B">
              <w:rPr>
                <w:noProof/>
                <w:webHidden/>
              </w:rPr>
              <w:t>9</w:t>
            </w:r>
            <w:r w:rsidR="00D61E4D" w:rsidRPr="0055619B">
              <w:rPr>
                <w:noProof/>
                <w:webHidden/>
              </w:rPr>
              <w:fldChar w:fldCharType="end"/>
            </w:r>
          </w:hyperlink>
        </w:p>
        <w:p w14:paraId="60AE39B1" w14:textId="77777777" w:rsidR="00D61E4D" w:rsidRPr="0055619B" w:rsidRDefault="0055619B">
          <w:pPr>
            <w:pStyle w:val="TOC2"/>
            <w:tabs>
              <w:tab w:val="right" w:leader="dot" w:pos="9016"/>
            </w:tabs>
            <w:rPr>
              <w:rFonts w:eastAsiaTheme="minorEastAsia"/>
              <w:noProof/>
              <w:lang w:eastAsia="en-GB"/>
            </w:rPr>
          </w:pPr>
          <w:hyperlink w:anchor="_Toc14099187" w:history="1">
            <w:r w:rsidR="00D61E4D" w:rsidRPr="0055619B">
              <w:rPr>
                <w:rStyle w:val="Hyperlink"/>
                <w:rFonts w:ascii="Arial" w:hAnsi="Arial" w:cs="Arial"/>
                <w:b/>
                <w:noProof/>
              </w:rPr>
              <w:t>Responsibilities to the Board</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_Toc14099187 \h </w:instrText>
            </w:r>
            <w:r w:rsidR="00D61E4D" w:rsidRPr="0055619B">
              <w:rPr>
                <w:noProof/>
                <w:webHidden/>
              </w:rPr>
            </w:r>
            <w:r w:rsidR="00D61E4D" w:rsidRPr="0055619B">
              <w:rPr>
                <w:noProof/>
                <w:webHidden/>
              </w:rPr>
              <w:fldChar w:fldCharType="separate"/>
            </w:r>
            <w:r w:rsidR="008C1C3A" w:rsidRPr="0055619B">
              <w:rPr>
                <w:noProof/>
                <w:webHidden/>
              </w:rPr>
              <w:t>9</w:t>
            </w:r>
            <w:r w:rsidR="00D61E4D" w:rsidRPr="0055619B">
              <w:rPr>
                <w:noProof/>
                <w:webHidden/>
              </w:rPr>
              <w:fldChar w:fldCharType="end"/>
            </w:r>
          </w:hyperlink>
        </w:p>
        <w:p w14:paraId="16E82FBE" w14:textId="77777777" w:rsidR="00D61E4D" w:rsidRPr="0055619B" w:rsidRDefault="0055619B">
          <w:pPr>
            <w:pStyle w:val="TOC2"/>
            <w:tabs>
              <w:tab w:val="right" w:leader="dot" w:pos="9016"/>
            </w:tabs>
            <w:rPr>
              <w:rFonts w:eastAsiaTheme="minorEastAsia"/>
              <w:noProof/>
              <w:lang w:eastAsia="en-GB"/>
            </w:rPr>
          </w:pPr>
          <w:hyperlink w:anchor="_Toc14099188" w:history="1">
            <w:r w:rsidR="00D61E4D" w:rsidRPr="0055619B">
              <w:rPr>
                <w:rStyle w:val="Hyperlink"/>
                <w:rFonts w:ascii="Arial" w:hAnsi="Arial" w:cs="Arial"/>
                <w:b/>
                <w:noProof/>
              </w:rPr>
              <w:t>General responsibilities: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_Toc14099188 \h </w:instrText>
            </w:r>
            <w:r w:rsidR="00D61E4D" w:rsidRPr="0055619B">
              <w:rPr>
                <w:noProof/>
                <w:webHidden/>
              </w:rPr>
            </w:r>
            <w:r w:rsidR="00D61E4D" w:rsidRPr="0055619B">
              <w:rPr>
                <w:noProof/>
                <w:webHidden/>
              </w:rPr>
              <w:fldChar w:fldCharType="separate"/>
            </w:r>
            <w:r w:rsidR="008C1C3A" w:rsidRPr="0055619B">
              <w:rPr>
                <w:noProof/>
                <w:webHidden/>
              </w:rPr>
              <w:t>10</w:t>
            </w:r>
            <w:r w:rsidR="00D61E4D" w:rsidRPr="0055619B">
              <w:rPr>
                <w:noProof/>
                <w:webHidden/>
              </w:rPr>
              <w:fldChar w:fldCharType="end"/>
            </w:r>
          </w:hyperlink>
        </w:p>
        <w:p w14:paraId="647C49D6" w14:textId="77777777" w:rsidR="00D61E4D" w:rsidRPr="0055619B" w:rsidRDefault="0055619B">
          <w:pPr>
            <w:pStyle w:val="TOC2"/>
            <w:tabs>
              <w:tab w:val="right" w:leader="dot" w:pos="9016"/>
            </w:tabs>
            <w:rPr>
              <w:rFonts w:eastAsiaTheme="minorEastAsia"/>
              <w:noProof/>
              <w:lang w:eastAsia="en-GB"/>
            </w:rPr>
          </w:pPr>
          <w:hyperlink w:anchor="_Toc14099189" w:history="1">
            <w:r w:rsidR="00D61E4D" w:rsidRPr="0055619B">
              <w:rPr>
                <w:rStyle w:val="Hyperlink"/>
                <w:rFonts w:ascii="Arial" w:hAnsi="Arial" w:cs="Arial"/>
                <w:b/>
                <w:noProof/>
              </w:rPr>
              <w:t>The Chair’s personal responsibilities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_Toc14099189 \h </w:instrText>
            </w:r>
            <w:r w:rsidR="00D61E4D" w:rsidRPr="0055619B">
              <w:rPr>
                <w:noProof/>
                <w:webHidden/>
              </w:rPr>
            </w:r>
            <w:r w:rsidR="00D61E4D" w:rsidRPr="0055619B">
              <w:rPr>
                <w:noProof/>
                <w:webHidden/>
              </w:rPr>
              <w:fldChar w:fldCharType="separate"/>
            </w:r>
            <w:r w:rsidR="008C1C3A" w:rsidRPr="0055619B">
              <w:rPr>
                <w:noProof/>
                <w:webHidden/>
              </w:rPr>
              <w:t>11</w:t>
            </w:r>
            <w:r w:rsidR="00D61E4D" w:rsidRPr="0055619B">
              <w:rPr>
                <w:noProof/>
                <w:webHidden/>
              </w:rPr>
              <w:fldChar w:fldCharType="end"/>
            </w:r>
          </w:hyperlink>
        </w:p>
        <w:p w14:paraId="0F299154" w14:textId="77777777" w:rsidR="00D61E4D" w:rsidRPr="0055619B" w:rsidRDefault="0055619B">
          <w:pPr>
            <w:pStyle w:val="TOC2"/>
            <w:tabs>
              <w:tab w:val="right" w:leader="dot" w:pos="9016"/>
            </w:tabs>
            <w:rPr>
              <w:rFonts w:eastAsiaTheme="minorEastAsia"/>
              <w:noProof/>
              <w:lang w:eastAsia="en-GB"/>
            </w:rPr>
          </w:pPr>
          <w:hyperlink w:anchor="_Toc14099190" w:history="1">
            <w:r w:rsidR="00D61E4D" w:rsidRPr="0055619B">
              <w:rPr>
                <w:rStyle w:val="Hyperlink"/>
                <w:rFonts w:ascii="Arial" w:hAnsi="Arial" w:cs="Arial"/>
                <w:b/>
                <w:noProof/>
              </w:rPr>
              <w:t>Individual board members’ responsibilities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_Toc14099190 \h </w:instrText>
            </w:r>
            <w:r w:rsidR="00D61E4D" w:rsidRPr="0055619B">
              <w:rPr>
                <w:noProof/>
                <w:webHidden/>
              </w:rPr>
            </w:r>
            <w:r w:rsidR="00D61E4D" w:rsidRPr="0055619B">
              <w:rPr>
                <w:noProof/>
                <w:webHidden/>
              </w:rPr>
              <w:fldChar w:fldCharType="separate"/>
            </w:r>
            <w:r w:rsidR="008C1C3A" w:rsidRPr="0055619B">
              <w:rPr>
                <w:noProof/>
                <w:webHidden/>
              </w:rPr>
              <w:t>12</w:t>
            </w:r>
            <w:r w:rsidR="00D61E4D" w:rsidRPr="0055619B">
              <w:rPr>
                <w:noProof/>
                <w:webHidden/>
              </w:rPr>
              <w:fldChar w:fldCharType="end"/>
            </w:r>
          </w:hyperlink>
        </w:p>
        <w:p w14:paraId="48B8FD49" w14:textId="77777777" w:rsidR="00D61E4D" w:rsidRPr="0055619B" w:rsidRDefault="0055619B">
          <w:pPr>
            <w:pStyle w:val="TOC1"/>
            <w:tabs>
              <w:tab w:val="right" w:leader="dot" w:pos="9016"/>
            </w:tabs>
            <w:rPr>
              <w:rFonts w:eastAsiaTheme="minorEastAsia"/>
              <w:noProof/>
              <w:lang w:eastAsia="en-GB"/>
            </w:rPr>
          </w:pPr>
          <w:hyperlink w:anchor="_Toc14099191" w:history="1">
            <w:r w:rsidR="00D61E4D" w:rsidRPr="0055619B">
              <w:rPr>
                <w:rStyle w:val="Hyperlink"/>
                <w:rFonts w:ascii="Arial" w:hAnsi="Arial" w:cs="Arial"/>
                <w:b/>
                <w:noProof/>
              </w:rPr>
              <w:t>Corporate governance</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_Toc14099191 \h </w:instrText>
            </w:r>
            <w:r w:rsidR="00D61E4D" w:rsidRPr="0055619B">
              <w:rPr>
                <w:noProof/>
                <w:webHidden/>
              </w:rPr>
            </w:r>
            <w:r w:rsidR="00D61E4D" w:rsidRPr="0055619B">
              <w:rPr>
                <w:noProof/>
                <w:webHidden/>
              </w:rPr>
              <w:fldChar w:fldCharType="separate"/>
            </w:r>
            <w:r w:rsidR="008C1C3A" w:rsidRPr="0055619B">
              <w:rPr>
                <w:noProof/>
                <w:webHidden/>
              </w:rPr>
              <w:t>13</w:t>
            </w:r>
            <w:r w:rsidR="00D61E4D" w:rsidRPr="0055619B">
              <w:rPr>
                <w:noProof/>
                <w:webHidden/>
              </w:rPr>
              <w:fldChar w:fldCharType="end"/>
            </w:r>
          </w:hyperlink>
        </w:p>
        <w:p w14:paraId="7BD9B514" w14:textId="77777777" w:rsidR="00D61E4D" w:rsidRPr="0055619B" w:rsidRDefault="0055619B">
          <w:pPr>
            <w:pStyle w:val="TOC2"/>
            <w:tabs>
              <w:tab w:val="right" w:leader="dot" w:pos="9016"/>
            </w:tabs>
            <w:rPr>
              <w:rFonts w:eastAsiaTheme="minorEastAsia"/>
              <w:noProof/>
              <w:lang w:eastAsia="en-GB"/>
            </w:rPr>
          </w:pPr>
          <w:hyperlink w:anchor="_Toc14099192" w:history="1">
            <w:r w:rsidR="00D61E4D" w:rsidRPr="0055619B">
              <w:rPr>
                <w:rStyle w:val="Hyperlink"/>
                <w:rFonts w:ascii="Arial" w:hAnsi="Arial" w:cs="Arial"/>
                <w:b/>
                <w:noProof/>
              </w:rPr>
              <w:t>Board appointments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_Toc14099192 \h </w:instrText>
            </w:r>
            <w:r w:rsidR="00D61E4D" w:rsidRPr="0055619B">
              <w:rPr>
                <w:noProof/>
                <w:webHidden/>
              </w:rPr>
            </w:r>
            <w:r w:rsidR="00D61E4D" w:rsidRPr="0055619B">
              <w:rPr>
                <w:noProof/>
                <w:webHidden/>
              </w:rPr>
              <w:fldChar w:fldCharType="separate"/>
            </w:r>
            <w:r w:rsidR="008C1C3A" w:rsidRPr="0055619B">
              <w:rPr>
                <w:noProof/>
                <w:webHidden/>
              </w:rPr>
              <w:t>13</w:t>
            </w:r>
            <w:r w:rsidR="00D61E4D" w:rsidRPr="0055619B">
              <w:rPr>
                <w:noProof/>
                <w:webHidden/>
              </w:rPr>
              <w:fldChar w:fldCharType="end"/>
            </w:r>
          </w:hyperlink>
        </w:p>
        <w:p w14:paraId="6A04BF1E" w14:textId="77777777" w:rsidR="00D61E4D" w:rsidRPr="0055619B" w:rsidRDefault="0055619B">
          <w:pPr>
            <w:pStyle w:val="TOC2"/>
            <w:tabs>
              <w:tab w:val="right" w:leader="dot" w:pos="9016"/>
            </w:tabs>
            <w:rPr>
              <w:rFonts w:eastAsiaTheme="minorEastAsia"/>
              <w:noProof/>
              <w:lang w:eastAsia="en-GB"/>
            </w:rPr>
          </w:pPr>
          <w:hyperlink w:anchor="_Toc14099193" w:history="1">
            <w:r w:rsidR="00D61E4D" w:rsidRPr="0055619B">
              <w:rPr>
                <w:rStyle w:val="Hyperlink"/>
                <w:rFonts w:ascii="Arial" w:hAnsi="Arial" w:cs="Arial"/>
                <w:b/>
                <w:noProof/>
              </w:rPr>
              <w:t>Composition of the Board</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_Toc14099193 \h </w:instrText>
            </w:r>
            <w:r w:rsidR="00D61E4D" w:rsidRPr="0055619B">
              <w:rPr>
                <w:noProof/>
                <w:webHidden/>
              </w:rPr>
            </w:r>
            <w:r w:rsidR="00D61E4D" w:rsidRPr="0055619B">
              <w:rPr>
                <w:noProof/>
                <w:webHidden/>
              </w:rPr>
              <w:fldChar w:fldCharType="separate"/>
            </w:r>
            <w:r w:rsidR="008C1C3A" w:rsidRPr="0055619B">
              <w:rPr>
                <w:noProof/>
                <w:webHidden/>
              </w:rPr>
              <w:t>13</w:t>
            </w:r>
            <w:r w:rsidR="00D61E4D" w:rsidRPr="0055619B">
              <w:rPr>
                <w:noProof/>
                <w:webHidden/>
              </w:rPr>
              <w:fldChar w:fldCharType="end"/>
            </w:r>
          </w:hyperlink>
        </w:p>
        <w:p w14:paraId="5324CFAB" w14:textId="77777777" w:rsidR="00D61E4D" w:rsidRPr="0055619B" w:rsidRDefault="0055619B">
          <w:pPr>
            <w:pStyle w:val="TOC1"/>
            <w:tabs>
              <w:tab w:val="right" w:leader="dot" w:pos="9016"/>
            </w:tabs>
            <w:rPr>
              <w:rFonts w:eastAsiaTheme="minorEastAsia"/>
              <w:noProof/>
              <w:lang w:eastAsia="en-GB"/>
            </w:rPr>
          </w:pPr>
          <w:hyperlink w:anchor="_Toc14099194" w:history="1">
            <w:r w:rsidR="00D61E4D" w:rsidRPr="0055619B">
              <w:rPr>
                <w:rStyle w:val="Hyperlink"/>
                <w:rFonts w:ascii="Arial" w:hAnsi="Arial" w:cs="Arial"/>
                <w:b/>
                <w:noProof/>
              </w:rPr>
              <w:t>Corporate and business plans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_Toc14099194 \h </w:instrText>
            </w:r>
            <w:r w:rsidR="00D61E4D" w:rsidRPr="0055619B">
              <w:rPr>
                <w:noProof/>
                <w:webHidden/>
              </w:rPr>
            </w:r>
            <w:r w:rsidR="00D61E4D" w:rsidRPr="0055619B">
              <w:rPr>
                <w:noProof/>
                <w:webHidden/>
              </w:rPr>
              <w:fldChar w:fldCharType="separate"/>
            </w:r>
            <w:r w:rsidR="008C1C3A" w:rsidRPr="0055619B">
              <w:rPr>
                <w:noProof/>
                <w:webHidden/>
              </w:rPr>
              <w:t>13</w:t>
            </w:r>
            <w:r w:rsidR="00D61E4D" w:rsidRPr="0055619B">
              <w:rPr>
                <w:noProof/>
                <w:webHidden/>
              </w:rPr>
              <w:fldChar w:fldCharType="end"/>
            </w:r>
          </w:hyperlink>
        </w:p>
        <w:p w14:paraId="463FB0EE" w14:textId="77777777" w:rsidR="00D61E4D" w:rsidRPr="0055619B" w:rsidRDefault="0055619B">
          <w:pPr>
            <w:pStyle w:val="TOC1"/>
            <w:tabs>
              <w:tab w:val="right" w:leader="dot" w:pos="9016"/>
            </w:tabs>
            <w:rPr>
              <w:rFonts w:eastAsiaTheme="minorEastAsia"/>
              <w:noProof/>
              <w:lang w:eastAsia="en-GB"/>
            </w:rPr>
          </w:pPr>
          <w:hyperlink w:anchor="_Toc14099195" w:history="1">
            <w:r w:rsidR="00D61E4D" w:rsidRPr="0055619B">
              <w:rPr>
                <w:rStyle w:val="Hyperlink"/>
                <w:rFonts w:ascii="Arial" w:hAnsi="Arial" w:cs="Arial"/>
                <w:b/>
                <w:noProof/>
              </w:rPr>
              <w:t>Budgeting procedures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_Toc14099195 \h </w:instrText>
            </w:r>
            <w:r w:rsidR="00D61E4D" w:rsidRPr="0055619B">
              <w:rPr>
                <w:noProof/>
                <w:webHidden/>
              </w:rPr>
            </w:r>
            <w:r w:rsidR="00D61E4D" w:rsidRPr="0055619B">
              <w:rPr>
                <w:noProof/>
                <w:webHidden/>
              </w:rPr>
              <w:fldChar w:fldCharType="separate"/>
            </w:r>
            <w:r w:rsidR="008C1C3A" w:rsidRPr="0055619B">
              <w:rPr>
                <w:noProof/>
                <w:webHidden/>
              </w:rPr>
              <w:t>14</w:t>
            </w:r>
            <w:r w:rsidR="00D61E4D" w:rsidRPr="0055619B">
              <w:rPr>
                <w:noProof/>
                <w:webHidden/>
              </w:rPr>
              <w:fldChar w:fldCharType="end"/>
            </w:r>
          </w:hyperlink>
        </w:p>
        <w:p w14:paraId="14738430" w14:textId="77777777" w:rsidR="00D61E4D" w:rsidRPr="0055619B" w:rsidRDefault="0055619B">
          <w:pPr>
            <w:pStyle w:val="TOC1"/>
            <w:tabs>
              <w:tab w:val="right" w:leader="dot" w:pos="9016"/>
            </w:tabs>
            <w:rPr>
              <w:rFonts w:eastAsiaTheme="minorEastAsia"/>
              <w:noProof/>
              <w:lang w:eastAsia="en-GB"/>
            </w:rPr>
          </w:pPr>
          <w:hyperlink w:anchor="_Toc14099196" w:history="1">
            <w:r w:rsidR="00D61E4D" w:rsidRPr="0055619B">
              <w:rPr>
                <w:rStyle w:val="Hyperlink"/>
                <w:rFonts w:ascii="Arial" w:hAnsi="Arial" w:cs="Arial"/>
                <w:b/>
                <w:noProof/>
              </w:rPr>
              <w:t>Annual Report and accounts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_Toc14099196 \h </w:instrText>
            </w:r>
            <w:r w:rsidR="00D61E4D" w:rsidRPr="0055619B">
              <w:rPr>
                <w:noProof/>
                <w:webHidden/>
              </w:rPr>
            </w:r>
            <w:r w:rsidR="00D61E4D" w:rsidRPr="0055619B">
              <w:rPr>
                <w:noProof/>
                <w:webHidden/>
              </w:rPr>
              <w:fldChar w:fldCharType="separate"/>
            </w:r>
            <w:r w:rsidR="008C1C3A" w:rsidRPr="0055619B">
              <w:rPr>
                <w:noProof/>
                <w:webHidden/>
              </w:rPr>
              <w:t>15</w:t>
            </w:r>
            <w:r w:rsidR="00D61E4D" w:rsidRPr="0055619B">
              <w:rPr>
                <w:noProof/>
                <w:webHidden/>
              </w:rPr>
              <w:fldChar w:fldCharType="end"/>
            </w:r>
          </w:hyperlink>
        </w:p>
        <w:p w14:paraId="2EA2E43B" w14:textId="77777777" w:rsidR="00D61E4D" w:rsidRPr="0055619B" w:rsidRDefault="0055619B">
          <w:pPr>
            <w:pStyle w:val="TOC1"/>
            <w:tabs>
              <w:tab w:val="right" w:leader="dot" w:pos="9016"/>
            </w:tabs>
            <w:rPr>
              <w:rFonts w:eastAsiaTheme="minorEastAsia"/>
              <w:noProof/>
              <w:lang w:eastAsia="en-GB"/>
            </w:rPr>
          </w:pPr>
          <w:hyperlink w:anchor="_Toc14099197" w:history="1">
            <w:r w:rsidR="00D61E4D" w:rsidRPr="0055619B">
              <w:rPr>
                <w:rStyle w:val="Hyperlink"/>
                <w:rFonts w:ascii="Arial" w:hAnsi="Arial" w:cs="Arial"/>
                <w:b/>
                <w:noProof/>
              </w:rPr>
              <w:t>Managing Public Money and other government-wide corporate guidance and instructions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_Toc14099197 \h </w:instrText>
            </w:r>
            <w:r w:rsidR="00D61E4D" w:rsidRPr="0055619B">
              <w:rPr>
                <w:noProof/>
                <w:webHidden/>
              </w:rPr>
            </w:r>
            <w:r w:rsidR="00D61E4D" w:rsidRPr="0055619B">
              <w:rPr>
                <w:noProof/>
                <w:webHidden/>
              </w:rPr>
              <w:fldChar w:fldCharType="separate"/>
            </w:r>
            <w:r w:rsidR="008C1C3A" w:rsidRPr="0055619B">
              <w:rPr>
                <w:noProof/>
                <w:webHidden/>
              </w:rPr>
              <w:t>16</w:t>
            </w:r>
            <w:r w:rsidR="00D61E4D" w:rsidRPr="0055619B">
              <w:rPr>
                <w:noProof/>
                <w:webHidden/>
              </w:rPr>
              <w:fldChar w:fldCharType="end"/>
            </w:r>
          </w:hyperlink>
        </w:p>
        <w:p w14:paraId="3A1A6727" w14:textId="77777777" w:rsidR="00D61E4D" w:rsidRPr="0055619B" w:rsidRDefault="0055619B">
          <w:pPr>
            <w:pStyle w:val="TOC1"/>
            <w:tabs>
              <w:tab w:val="right" w:leader="dot" w:pos="9016"/>
            </w:tabs>
            <w:rPr>
              <w:rFonts w:eastAsiaTheme="minorEastAsia"/>
              <w:noProof/>
              <w:lang w:eastAsia="en-GB"/>
            </w:rPr>
          </w:pPr>
          <w:hyperlink w:anchor="_Toc14099198" w:history="1">
            <w:r w:rsidR="00D61E4D" w:rsidRPr="0055619B">
              <w:rPr>
                <w:rStyle w:val="Hyperlink"/>
                <w:rFonts w:ascii="Arial" w:hAnsi="Arial" w:cs="Arial"/>
                <w:b/>
                <w:noProof/>
              </w:rPr>
              <w:t>Delegated Authorities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_Toc14099198 \h </w:instrText>
            </w:r>
            <w:r w:rsidR="00D61E4D" w:rsidRPr="0055619B">
              <w:rPr>
                <w:noProof/>
                <w:webHidden/>
              </w:rPr>
            </w:r>
            <w:r w:rsidR="00D61E4D" w:rsidRPr="0055619B">
              <w:rPr>
                <w:noProof/>
                <w:webHidden/>
              </w:rPr>
              <w:fldChar w:fldCharType="separate"/>
            </w:r>
            <w:r w:rsidR="008C1C3A" w:rsidRPr="0055619B">
              <w:rPr>
                <w:noProof/>
                <w:webHidden/>
              </w:rPr>
              <w:t>16</w:t>
            </w:r>
            <w:r w:rsidR="00D61E4D" w:rsidRPr="0055619B">
              <w:rPr>
                <w:noProof/>
                <w:webHidden/>
              </w:rPr>
              <w:fldChar w:fldCharType="end"/>
            </w:r>
          </w:hyperlink>
        </w:p>
        <w:p w14:paraId="21F41418" w14:textId="77777777" w:rsidR="00D61E4D" w:rsidRPr="0055619B" w:rsidRDefault="0055619B">
          <w:pPr>
            <w:pStyle w:val="TOC1"/>
            <w:tabs>
              <w:tab w:val="right" w:leader="dot" w:pos="9016"/>
            </w:tabs>
            <w:rPr>
              <w:rFonts w:eastAsiaTheme="minorEastAsia"/>
              <w:noProof/>
              <w:lang w:eastAsia="en-GB"/>
            </w:rPr>
          </w:pPr>
          <w:hyperlink w:anchor="_Toc14099199" w:history="1">
            <w:r w:rsidR="00D61E4D" w:rsidRPr="0055619B">
              <w:rPr>
                <w:rStyle w:val="Hyperlink"/>
                <w:rFonts w:ascii="Arial" w:hAnsi="Arial" w:cs="Arial"/>
                <w:b/>
                <w:noProof/>
              </w:rPr>
              <w:t>Risk Management</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_Toc14099199 \h </w:instrText>
            </w:r>
            <w:r w:rsidR="00D61E4D" w:rsidRPr="0055619B">
              <w:rPr>
                <w:noProof/>
                <w:webHidden/>
              </w:rPr>
            </w:r>
            <w:r w:rsidR="00D61E4D" w:rsidRPr="0055619B">
              <w:rPr>
                <w:noProof/>
                <w:webHidden/>
              </w:rPr>
              <w:fldChar w:fldCharType="separate"/>
            </w:r>
            <w:r w:rsidR="008C1C3A" w:rsidRPr="0055619B">
              <w:rPr>
                <w:noProof/>
                <w:webHidden/>
              </w:rPr>
              <w:t>17</w:t>
            </w:r>
            <w:r w:rsidR="00D61E4D" w:rsidRPr="0055619B">
              <w:rPr>
                <w:noProof/>
                <w:webHidden/>
              </w:rPr>
              <w:fldChar w:fldCharType="end"/>
            </w:r>
          </w:hyperlink>
        </w:p>
        <w:p w14:paraId="2BB396CA" w14:textId="77777777" w:rsidR="00D61E4D" w:rsidRPr="0055619B" w:rsidRDefault="0055619B">
          <w:pPr>
            <w:pStyle w:val="TOC1"/>
            <w:tabs>
              <w:tab w:val="right" w:leader="dot" w:pos="9016"/>
            </w:tabs>
            <w:rPr>
              <w:rFonts w:eastAsiaTheme="minorEastAsia"/>
              <w:noProof/>
              <w:lang w:eastAsia="en-GB"/>
            </w:rPr>
          </w:pPr>
          <w:hyperlink w:anchor="_Toc14099200" w:history="1">
            <w:r w:rsidR="00D61E4D" w:rsidRPr="0055619B">
              <w:rPr>
                <w:rStyle w:val="Hyperlink"/>
                <w:rFonts w:ascii="Arial" w:hAnsi="Arial" w:cs="Arial"/>
                <w:b/>
                <w:noProof/>
              </w:rPr>
              <w:t>Internal Audit</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_Toc14099200 \h </w:instrText>
            </w:r>
            <w:r w:rsidR="00D61E4D" w:rsidRPr="0055619B">
              <w:rPr>
                <w:noProof/>
                <w:webHidden/>
              </w:rPr>
            </w:r>
            <w:r w:rsidR="00D61E4D" w:rsidRPr="0055619B">
              <w:rPr>
                <w:noProof/>
                <w:webHidden/>
              </w:rPr>
              <w:fldChar w:fldCharType="separate"/>
            </w:r>
            <w:r w:rsidR="008C1C3A" w:rsidRPr="0055619B">
              <w:rPr>
                <w:noProof/>
                <w:webHidden/>
              </w:rPr>
              <w:t>17</w:t>
            </w:r>
            <w:r w:rsidR="00D61E4D" w:rsidRPr="0055619B">
              <w:rPr>
                <w:noProof/>
                <w:webHidden/>
              </w:rPr>
              <w:fldChar w:fldCharType="end"/>
            </w:r>
          </w:hyperlink>
        </w:p>
        <w:p w14:paraId="23AC9475" w14:textId="77777777" w:rsidR="00D61E4D" w:rsidRPr="0055619B" w:rsidRDefault="0055619B">
          <w:pPr>
            <w:pStyle w:val="TOC1"/>
            <w:tabs>
              <w:tab w:val="right" w:leader="dot" w:pos="9016"/>
            </w:tabs>
            <w:rPr>
              <w:rFonts w:eastAsiaTheme="minorEastAsia"/>
              <w:noProof/>
              <w:lang w:eastAsia="en-GB"/>
            </w:rPr>
          </w:pPr>
          <w:hyperlink w:anchor="_Toc14099201" w:history="1">
            <w:r w:rsidR="00D61E4D" w:rsidRPr="0055619B">
              <w:rPr>
                <w:rStyle w:val="Hyperlink"/>
                <w:rFonts w:ascii="Arial" w:hAnsi="Arial" w:cs="Arial"/>
                <w:b/>
                <w:noProof/>
              </w:rPr>
              <w:t>External Audit</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_Toc14099201 \h </w:instrText>
            </w:r>
            <w:r w:rsidR="00D61E4D" w:rsidRPr="0055619B">
              <w:rPr>
                <w:noProof/>
                <w:webHidden/>
              </w:rPr>
            </w:r>
            <w:r w:rsidR="00D61E4D" w:rsidRPr="0055619B">
              <w:rPr>
                <w:noProof/>
                <w:webHidden/>
              </w:rPr>
              <w:fldChar w:fldCharType="separate"/>
            </w:r>
            <w:r w:rsidR="008C1C3A" w:rsidRPr="0055619B">
              <w:rPr>
                <w:noProof/>
                <w:webHidden/>
              </w:rPr>
              <w:t>18</w:t>
            </w:r>
            <w:r w:rsidR="00D61E4D" w:rsidRPr="0055619B">
              <w:rPr>
                <w:noProof/>
                <w:webHidden/>
              </w:rPr>
              <w:fldChar w:fldCharType="end"/>
            </w:r>
          </w:hyperlink>
        </w:p>
        <w:p w14:paraId="2EC81483" w14:textId="77777777" w:rsidR="00D61E4D" w:rsidRPr="0055619B" w:rsidRDefault="0055619B">
          <w:pPr>
            <w:pStyle w:val="TOC2"/>
            <w:tabs>
              <w:tab w:val="right" w:leader="dot" w:pos="9016"/>
            </w:tabs>
            <w:rPr>
              <w:rFonts w:eastAsiaTheme="minorEastAsia"/>
              <w:noProof/>
              <w:lang w:eastAsia="en-GB"/>
            </w:rPr>
          </w:pPr>
          <w:hyperlink w:anchor="_Toc14099202" w:history="1">
            <w:r w:rsidR="00D61E4D" w:rsidRPr="0055619B">
              <w:rPr>
                <w:rStyle w:val="Hyperlink"/>
                <w:rFonts w:ascii="Arial" w:hAnsi="Arial" w:cs="Arial"/>
                <w:b/>
                <w:noProof/>
              </w:rPr>
              <w:t>Right of access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_Toc14099202 \h </w:instrText>
            </w:r>
            <w:r w:rsidR="00D61E4D" w:rsidRPr="0055619B">
              <w:rPr>
                <w:noProof/>
                <w:webHidden/>
              </w:rPr>
            </w:r>
            <w:r w:rsidR="00D61E4D" w:rsidRPr="0055619B">
              <w:rPr>
                <w:noProof/>
                <w:webHidden/>
              </w:rPr>
              <w:fldChar w:fldCharType="separate"/>
            </w:r>
            <w:r w:rsidR="008C1C3A" w:rsidRPr="0055619B">
              <w:rPr>
                <w:noProof/>
                <w:webHidden/>
              </w:rPr>
              <w:t>18</w:t>
            </w:r>
            <w:r w:rsidR="00D61E4D" w:rsidRPr="0055619B">
              <w:rPr>
                <w:noProof/>
                <w:webHidden/>
              </w:rPr>
              <w:fldChar w:fldCharType="end"/>
            </w:r>
          </w:hyperlink>
        </w:p>
        <w:p w14:paraId="4CC7AE6B" w14:textId="77777777" w:rsidR="00D61E4D" w:rsidRPr="0055619B" w:rsidRDefault="0055619B">
          <w:pPr>
            <w:pStyle w:val="TOC1"/>
            <w:tabs>
              <w:tab w:val="right" w:leader="dot" w:pos="9016"/>
            </w:tabs>
            <w:rPr>
              <w:rFonts w:eastAsiaTheme="minorEastAsia"/>
              <w:noProof/>
              <w:lang w:eastAsia="en-GB"/>
            </w:rPr>
          </w:pPr>
          <w:hyperlink w:anchor="_Toc14099203" w:history="1">
            <w:r w:rsidR="00D61E4D" w:rsidRPr="0055619B">
              <w:rPr>
                <w:rStyle w:val="Hyperlink"/>
                <w:rFonts w:ascii="Arial" w:hAnsi="Arial" w:cs="Arial"/>
                <w:b/>
                <w:noProof/>
              </w:rPr>
              <w:t>Reporting Performance to the DWP</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_Toc14099203 \h </w:instrText>
            </w:r>
            <w:r w:rsidR="00D61E4D" w:rsidRPr="0055619B">
              <w:rPr>
                <w:noProof/>
                <w:webHidden/>
              </w:rPr>
            </w:r>
            <w:r w:rsidR="00D61E4D" w:rsidRPr="0055619B">
              <w:rPr>
                <w:noProof/>
                <w:webHidden/>
              </w:rPr>
              <w:fldChar w:fldCharType="separate"/>
            </w:r>
            <w:r w:rsidR="008C1C3A" w:rsidRPr="0055619B">
              <w:rPr>
                <w:noProof/>
                <w:webHidden/>
              </w:rPr>
              <w:t>19</w:t>
            </w:r>
            <w:r w:rsidR="00D61E4D" w:rsidRPr="0055619B">
              <w:rPr>
                <w:noProof/>
                <w:webHidden/>
              </w:rPr>
              <w:fldChar w:fldCharType="end"/>
            </w:r>
          </w:hyperlink>
        </w:p>
        <w:p w14:paraId="237B2DFE" w14:textId="77777777" w:rsidR="00D61E4D" w:rsidRPr="0055619B" w:rsidRDefault="0055619B">
          <w:pPr>
            <w:pStyle w:val="TOC2"/>
            <w:tabs>
              <w:tab w:val="right" w:leader="dot" w:pos="9016"/>
            </w:tabs>
            <w:rPr>
              <w:rFonts w:eastAsiaTheme="minorEastAsia"/>
              <w:noProof/>
              <w:lang w:eastAsia="en-GB"/>
            </w:rPr>
          </w:pPr>
          <w:hyperlink w:anchor="_Toc14099204" w:history="1">
            <w:r w:rsidR="00D61E4D" w:rsidRPr="0055619B">
              <w:rPr>
                <w:rStyle w:val="Hyperlink"/>
                <w:rFonts w:ascii="Arial" w:hAnsi="Arial" w:cs="Arial"/>
                <w:b/>
                <w:noProof/>
              </w:rPr>
              <w:t>Providing monitoring information to the Department</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_Toc14099204 \h </w:instrText>
            </w:r>
            <w:r w:rsidR="00D61E4D" w:rsidRPr="0055619B">
              <w:rPr>
                <w:noProof/>
                <w:webHidden/>
              </w:rPr>
            </w:r>
            <w:r w:rsidR="00D61E4D" w:rsidRPr="0055619B">
              <w:rPr>
                <w:noProof/>
                <w:webHidden/>
              </w:rPr>
              <w:fldChar w:fldCharType="separate"/>
            </w:r>
            <w:r w:rsidR="008C1C3A" w:rsidRPr="0055619B">
              <w:rPr>
                <w:noProof/>
                <w:webHidden/>
              </w:rPr>
              <w:t>19</w:t>
            </w:r>
            <w:r w:rsidR="00D61E4D" w:rsidRPr="0055619B">
              <w:rPr>
                <w:noProof/>
                <w:webHidden/>
              </w:rPr>
              <w:fldChar w:fldCharType="end"/>
            </w:r>
          </w:hyperlink>
        </w:p>
        <w:p w14:paraId="47A02B0F" w14:textId="77777777" w:rsidR="00D61E4D" w:rsidRPr="0055619B" w:rsidRDefault="0055619B">
          <w:pPr>
            <w:pStyle w:val="TOC2"/>
            <w:tabs>
              <w:tab w:val="right" w:leader="dot" w:pos="9016"/>
            </w:tabs>
            <w:rPr>
              <w:rFonts w:eastAsiaTheme="minorEastAsia"/>
              <w:noProof/>
              <w:lang w:eastAsia="en-GB"/>
            </w:rPr>
          </w:pPr>
          <w:hyperlink w:anchor="_Toc14099205" w:history="1">
            <w:r w:rsidR="00D61E4D" w:rsidRPr="0055619B">
              <w:rPr>
                <w:rStyle w:val="Hyperlink"/>
                <w:rFonts w:ascii="Arial" w:hAnsi="Arial" w:cs="Arial"/>
                <w:b/>
                <w:noProof/>
              </w:rPr>
              <w:t>MaPS/DWP working level liaison arrangements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_Toc14099205 \h </w:instrText>
            </w:r>
            <w:r w:rsidR="00D61E4D" w:rsidRPr="0055619B">
              <w:rPr>
                <w:noProof/>
                <w:webHidden/>
              </w:rPr>
            </w:r>
            <w:r w:rsidR="00D61E4D" w:rsidRPr="0055619B">
              <w:rPr>
                <w:noProof/>
                <w:webHidden/>
              </w:rPr>
              <w:fldChar w:fldCharType="separate"/>
            </w:r>
            <w:r w:rsidR="008C1C3A" w:rsidRPr="0055619B">
              <w:rPr>
                <w:noProof/>
                <w:webHidden/>
              </w:rPr>
              <w:t>20</w:t>
            </w:r>
            <w:r w:rsidR="00D61E4D" w:rsidRPr="0055619B">
              <w:rPr>
                <w:noProof/>
                <w:webHidden/>
              </w:rPr>
              <w:fldChar w:fldCharType="end"/>
            </w:r>
          </w:hyperlink>
        </w:p>
        <w:p w14:paraId="66A0CAB8" w14:textId="77777777" w:rsidR="00D61E4D" w:rsidRPr="0055619B" w:rsidRDefault="0055619B">
          <w:pPr>
            <w:pStyle w:val="TOC1"/>
            <w:tabs>
              <w:tab w:val="right" w:leader="dot" w:pos="9016"/>
            </w:tabs>
            <w:rPr>
              <w:rFonts w:eastAsiaTheme="minorEastAsia"/>
              <w:noProof/>
              <w:lang w:eastAsia="en-GB"/>
            </w:rPr>
          </w:pPr>
          <w:hyperlink w:anchor="_Toc14099206" w:history="1">
            <w:r w:rsidR="00D61E4D" w:rsidRPr="0055619B">
              <w:rPr>
                <w:rStyle w:val="Hyperlink"/>
                <w:rFonts w:ascii="Arial" w:hAnsi="Arial" w:cs="Arial"/>
                <w:b/>
                <w:noProof/>
              </w:rPr>
              <w:t>Staff</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_Toc14099206 \h </w:instrText>
            </w:r>
            <w:r w:rsidR="00D61E4D" w:rsidRPr="0055619B">
              <w:rPr>
                <w:noProof/>
                <w:webHidden/>
              </w:rPr>
            </w:r>
            <w:r w:rsidR="00D61E4D" w:rsidRPr="0055619B">
              <w:rPr>
                <w:noProof/>
                <w:webHidden/>
              </w:rPr>
              <w:fldChar w:fldCharType="separate"/>
            </w:r>
            <w:r w:rsidR="008C1C3A" w:rsidRPr="0055619B">
              <w:rPr>
                <w:noProof/>
                <w:webHidden/>
              </w:rPr>
              <w:t>20</w:t>
            </w:r>
            <w:r w:rsidR="00D61E4D" w:rsidRPr="0055619B">
              <w:rPr>
                <w:noProof/>
                <w:webHidden/>
              </w:rPr>
              <w:fldChar w:fldCharType="end"/>
            </w:r>
          </w:hyperlink>
        </w:p>
        <w:p w14:paraId="418DE0BE" w14:textId="77777777" w:rsidR="00D61E4D" w:rsidRPr="0055619B" w:rsidRDefault="0055619B">
          <w:pPr>
            <w:pStyle w:val="TOC2"/>
            <w:tabs>
              <w:tab w:val="right" w:leader="dot" w:pos="9016"/>
            </w:tabs>
            <w:rPr>
              <w:rFonts w:eastAsiaTheme="minorEastAsia"/>
              <w:noProof/>
              <w:lang w:eastAsia="en-GB"/>
            </w:rPr>
          </w:pPr>
          <w:hyperlink w:anchor="_Toc14099207" w:history="1">
            <w:r w:rsidR="00D61E4D" w:rsidRPr="0055619B">
              <w:rPr>
                <w:rStyle w:val="Hyperlink"/>
                <w:rFonts w:ascii="Arial" w:hAnsi="Arial" w:cs="Arial"/>
                <w:b/>
                <w:noProof/>
              </w:rPr>
              <w:t>Broad responsibilities for staff</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_Toc14099207 \h </w:instrText>
            </w:r>
            <w:r w:rsidR="00D61E4D" w:rsidRPr="0055619B">
              <w:rPr>
                <w:noProof/>
                <w:webHidden/>
              </w:rPr>
            </w:r>
            <w:r w:rsidR="00D61E4D" w:rsidRPr="0055619B">
              <w:rPr>
                <w:noProof/>
                <w:webHidden/>
              </w:rPr>
              <w:fldChar w:fldCharType="separate"/>
            </w:r>
            <w:r w:rsidR="008C1C3A" w:rsidRPr="0055619B">
              <w:rPr>
                <w:noProof/>
                <w:webHidden/>
              </w:rPr>
              <w:t>20</w:t>
            </w:r>
            <w:r w:rsidR="00D61E4D" w:rsidRPr="0055619B">
              <w:rPr>
                <w:noProof/>
                <w:webHidden/>
              </w:rPr>
              <w:fldChar w:fldCharType="end"/>
            </w:r>
          </w:hyperlink>
        </w:p>
        <w:p w14:paraId="7AF3A213" w14:textId="77777777" w:rsidR="00D61E4D" w:rsidRPr="0055619B" w:rsidRDefault="0055619B">
          <w:pPr>
            <w:pStyle w:val="TOC2"/>
            <w:tabs>
              <w:tab w:val="right" w:leader="dot" w:pos="9016"/>
            </w:tabs>
            <w:rPr>
              <w:rFonts w:eastAsiaTheme="minorEastAsia"/>
              <w:noProof/>
              <w:lang w:eastAsia="en-GB"/>
            </w:rPr>
          </w:pPr>
          <w:hyperlink w:anchor="_Toc14099208" w:history="1">
            <w:r w:rsidR="00D61E4D" w:rsidRPr="0055619B">
              <w:rPr>
                <w:rStyle w:val="Hyperlink"/>
                <w:rFonts w:ascii="Arial" w:hAnsi="Arial" w:cs="Arial"/>
                <w:b/>
                <w:noProof/>
              </w:rPr>
              <w:t>Staff costs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_Toc14099208 \h </w:instrText>
            </w:r>
            <w:r w:rsidR="00D61E4D" w:rsidRPr="0055619B">
              <w:rPr>
                <w:noProof/>
                <w:webHidden/>
              </w:rPr>
            </w:r>
            <w:r w:rsidR="00D61E4D" w:rsidRPr="0055619B">
              <w:rPr>
                <w:noProof/>
                <w:webHidden/>
              </w:rPr>
              <w:fldChar w:fldCharType="separate"/>
            </w:r>
            <w:r w:rsidR="008C1C3A" w:rsidRPr="0055619B">
              <w:rPr>
                <w:noProof/>
                <w:webHidden/>
              </w:rPr>
              <w:t>20</w:t>
            </w:r>
            <w:r w:rsidR="00D61E4D" w:rsidRPr="0055619B">
              <w:rPr>
                <w:noProof/>
                <w:webHidden/>
              </w:rPr>
              <w:fldChar w:fldCharType="end"/>
            </w:r>
          </w:hyperlink>
        </w:p>
        <w:p w14:paraId="6F9DB6EC" w14:textId="77777777" w:rsidR="00D61E4D" w:rsidRPr="0055619B" w:rsidRDefault="0055619B">
          <w:pPr>
            <w:pStyle w:val="TOC2"/>
            <w:tabs>
              <w:tab w:val="right" w:leader="dot" w:pos="9016"/>
            </w:tabs>
            <w:rPr>
              <w:rFonts w:eastAsiaTheme="minorEastAsia"/>
              <w:noProof/>
              <w:lang w:eastAsia="en-GB"/>
            </w:rPr>
          </w:pPr>
          <w:hyperlink w:anchor="_Toc14099209" w:history="1">
            <w:r w:rsidR="00D61E4D" w:rsidRPr="0055619B">
              <w:rPr>
                <w:rStyle w:val="Hyperlink"/>
                <w:rFonts w:ascii="Arial" w:hAnsi="Arial" w:cs="Arial"/>
                <w:b/>
                <w:noProof/>
              </w:rPr>
              <w:t>Pay and conditions of service</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_Toc14099209 \h </w:instrText>
            </w:r>
            <w:r w:rsidR="00D61E4D" w:rsidRPr="0055619B">
              <w:rPr>
                <w:noProof/>
                <w:webHidden/>
              </w:rPr>
            </w:r>
            <w:r w:rsidR="00D61E4D" w:rsidRPr="0055619B">
              <w:rPr>
                <w:noProof/>
                <w:webHidden/>
              </w:rPr>
              <w:fldChar w:fldCharType="separate"/>
            </w:r>
            <w:r w:rsidR="008C1C3A" w:rsidRPr="0055619B">
              <w:rPr>
                <w:noProof/>
                <w:webHidden/>
              </w:rPr>
              <w:t>21</w:t>
            </w:r>
            <w:r w:rsidR="00D61E4D" w:rsidRPr="0055619B">
              <w:rPr>
                <w:noProof/>
                <w:webHidden/>
              </w:rPr>
              <w:fldChar w:fldCharType="end"/>
            </w:r>
          </w:hyperlink>
        </w:p>
        <w:p w14:paraId="107F7E0A" w14:textId="77777777" w:rsidR="00D61E4D" w:rsidRPr="0055619B" w:rsidRDefault="0055619B">
          <w:pPr>
            <w:pStyle w:val="TOC2"/>
            <w:tabs>
              <w:tab w:val="right" w:leader="dot" w:pos="9016"/>
            </w:tabs>
            <w:rPr>
              <w:rFonts w:eastAsiaTheme="minorEastAsia"/>
              <w:noProof/>
              <w:lang w:eastAsia="en-GB"/>
            </w:rPr>
          </w:pPr>
          <w:hyperlink w:anchor="_Toc14099210" w:history="1">
            <w:r w:rsidR="00D61E4D" w:rsidRPr="0055619B">
              <w:rPr>
                <w:rStyle w:val="Hyperlink"/>
                <w:rFonts w:ascii="Arial" w:hAnsi="Arial" w:cs="Arial"/>
                <w:b/>
                <w:noProof/>
              </w:rPr>
              <w:t>Pensions, redundancy and compensation</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_Toc14099210 \h </w:instrText>
            </w:r>
            <w:r w:rsidR="00D61E4D" w:rsidRPr="0055619B">
              <w:rPr>
                <w:noProof/>
                <w:webHidden/>
              </w:rPr>
            </w:r>
            <w:r w:rsidR="00D61E4D" w:rsidRPr="0055619B">
              <w:rPr>
                <w:noProof/>
                <w:webHidden/>
              </w:rPr>
              <w:fldChar w:fldCharType="separate"/>
            </w:r>
            <w:r w:rsidR="008C1C3A" w:rsidRPr="0055619B">
              <w:rPr>
                <w:noProof/>
                <w:webHidden/>
              </w:rPr>
              <w:t>21</w:t>
            </w:r>
            <w:r w:rsidR="00D61E4D" w:rsidRPr="0055619B">
              <w:rPr>
                <w:noProof/>
                <w:webHidden/>
              </w:rPr>
              <w:fldChar w:fldCharType="end"/>
            </w:r>
          </w:hyperlink>
        </w:p>
        <w:p w14:paraId="0612F451" w14:textId="77777777" w:rsidR="00D61E4D" w:rsidRPr="0055619B" w:rsidRDefault="0055619B">
          <w:pPr>
            <w:pStyle w:val="TOC1"/>
            <w:tabs>
              <w:tab w:val="right" w:leader="dot" w:pos="9016"/>
            </w:tabs>
            <w:rPr>
              <w:rFonts w:eastAsiaTheme="minorEastAsia"/>
              <w:noProof/>
              <w:lang w:eastAsia="en-GB"/>
            </w:rPr>
          </w:pPr>
          <w:hyperlink w:anchor="_Toc14099211" w:history="1">
            <w:r w:rsidR="00D61E4D" w:rsidRPr="0055619B">
              <w:rPr>
                <w:rStyle w:val="Hyperlink"/>
                <w:rFonts w:ascii="Arial" w:hAnsi="Arial" w:cs="Arial"/>
                <w:b/>
                <w:noProof/>
              </w:rPr>
              <w:t>Review of MaPS’s status</w:t>
            </w:r>
            <w:r w:rsidR="00D61E4D" w:rsidRPr="0055619B">
              <w:rPr>
                <w:rStyle w:val="Hyperlink"/>
                <w:rFonts w:ascii="Arial" w:hAnsi="Arial" w:cs="Arial"/>
                <w:noProof/>
              </w:rPr>
              <w:t xml:space="preserve"> (and winding up arrangements)</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_Toc14099211 \h </w:instrText>
            </w:r>
            <w:r w:rsidR="00D61E4D" w:rsidRPr="0055619B">
              <w:rPr>
                <w:noProof/>
                <w:webHidden/>
              </w:rPr>
            </w:r>
            <w:r w:rsidR="00D61E4D" w:rsidRPr="0055619B">
              <w:rPr>
                <w:noProof/>
                <w:webHidden/>
              </w:rPr>
              <w:fldChar w:fldCharType="separate"/>
            </w:r>
            <w:r w:rsidR="008C1C3A" w:rsidRPr="0055619B">
              <w:rPr>
                <w:noProof/>
                <w:webHidden/>
              </w:rPr>
              <w:t>21</w:t>
            </w:r>
            <w:r w:rsidR="00D61E4D" w:rsidRPr="0055619B">
              <w:rPr>
                <w:noProof/>
                <w:webHidden/>
              </w:rPr>
              <w:fldChar w:fldCharType="end"/>
            </w:r>
          </w:hyperlink>
        </w:p>
        <w:p w14:paraId="2033811F" w14:textId="77777777" w:rsidR="00D61E4D" w:rsidRPr="0055619B" w:rsidRDefault="0055619B">
          <w:pPr>
            <w:pStyle w:val="TOC1"/>
            <w:tabs>
              <w:tab w:val="right" w:leader="dot" w:pos="9016"/>
            </w:tabs>
            <w:rPr>
              <w:rStyle w:val="Hyperlink"/>
              <w:noProof/>
            </w:rPr>
          </w:pPr>
          <w:hyperlink w:anchor="_Toc14099212" w:history="1">
            <w:r w:rsidR="00D61E4D" w:rsidRPr="0055619B">
              <w:rPr>
                <w:rStyle w:val="Hyperlink"/>
                <w:rFonts w:ascii="Arial" w:hAnsi="Arial" w:cs="Arial"/>
                <w:b/>
                <w:noProof/>
              </w:rPr>
              <w:t>Arrangements in the event that MaPS is wound up</w:t>
            </w:r>
            <w:r w:rsidR="00D61E4D" w:rsidRPr="0055619B">
              <w:rPr>
                <w:noProof/>
                <w:webHidden/>
              </w:rPr>
              <w:tab/>
            </w:r>
            <w:r w:rsidR="00D61E4D" w:rsidRPr="0055619B">
              <w:rPr>
                <w:noProof/>
                <w:webHidden/>
              </w:rPr>
              <w:fldChar w:fldCharType="begin"/>
            </w:r>
            <w:r w:rsidR="00D61E4D" w:rsidRPr="0055619B">
              <w:rPr>
                <w:noProof/>
                <w:webHidden/>
              </w:rPr>
              <w:instrText xml:space="preserve"> PAGEREF _Toc14099212 \h </w:instrText>
            </w:r>
            <w:r w:rsidR="00D61E4D" w:rsidRPr="0055619B">
              <w:rPr>
                <w:noProof/>
                <w:webHidden/>
              </w:rPr>
            </w:r>
            <w:r w:rsidR="00D61E4D" w:rsidRPr="0055619B">
              <w:rPr>
                <w:noProof/>
                <w:webHidden/>
              </w:rPr>
              <w:fldChar w:fldCharType="separate"/>
            </w:r>
            <w:r w:rsidR="008C1C3A" w:rsidRPr="0055619B">
              <w:rPr>
                <w:noProof/>
                <w:webHidden/>
              </w:rPr>
              <w:t>22</w:t>
            </w:r>
            <w:r w:rsidR="00D61E4D" w:rsidRPr="0055619B">
              <w:rPr>
                <w:noProof/>
                <w:webHidden/>
              </w:rPr>
              <w:fldChar w:fldCharType="end"/>
            </w:r>
          </w:hyperlink>
        </w:p>
        <w:p w14:paraId="72ED56DA" w14:textId="77777777" w:rsidR="003F24CC" w:rsidRPr="0055619B" w:rsidRDefault="003F24CC" w:rsidP="003F24CC">
          <w:pPr>
            <w:rPr>
              <w:noProof/>
            </w:rPr>
          </w:pPr>
        </w:p>
        <w:p w14:paraId="1629EC2C" w14:textId="77777777" w:rsidR="00C9752D" w:rsidRPr="0055619B" w:rsidRDefault="00C9752D">
          <w:pPr>
            <w:rPr>
              <w:rFonts w:ascii="Arial" w:hAnsi="Arial" w:cs="Arial"/>
              <w:sz w:val="24"/>
              <w:szCs w:val="24"/>
            </w:rPr>
          </w:pPr>
          <w:r w:rsidRPr="0055619B">
            <w:rPr>
              <w:rFonts w:ascii="Arial" w:hAnsi="Arial" w:cs="Arial"/>
              <w:b/>
              <w:bCs/>
              <w:noProof/>
              <w:sz w:val="24"/>
              <w:szCs w:val="24"/>
            </w:rPr>
            <w:fldChar w:fldCharType="end"/>
          </w:r>
        </w:p>
      </w:sdtContent>
    </w:sdt>
    <w:p w14:paraId="61561AF1" w14:textId="77777777" w:rsidR="00785AD1" w:rsidRPr="0055619B" w:rsidRDefault="00CA0AF0" w:rsidP="00CA0AF0">
      <w:pPr>
        <w:rPr>
          <w:rFonts w:ascii="Arial" w:hAnsi="Arial" w:cs="Arial"/>
          <w:b/>
          <w:sz w:val="24"/>
          <w:szCs w:val="24"/>
        </w:rPr>
      </w:pPr>
      <w:bookmarkStart w:id="0" w:name="_Toc14099177"/>
      <w:r w:rsidRPr="0055619B">
        <w:rPr>
          <w:rFonts w:ascii="Arial" w:hAnsi="Arial" w:cs="Arial"/>
          <w:b/>
          <w:bCs/>
          <w:sz w:val="24"/>
          <w:szCs w:val="24"/>
        </w:rPr>
        <w:t>Int</w:t>
      </w:r>
      <w:r w:rsidR="005424CB" w:rsidRPr="0055619B">
        <w:rPr>
          <w:rFonts w:ascii="Arial" w:hAnsi="Arial" w:cs="Arial"/>
          <w:b/>
          <w:sz w:val="24"/>
          <w:szCs w:val="24"/>
        </w:rPr>
        <w:t>roduction</w:t>
      </w:r>
      <w:bookmarkEnd w:id="0"/>
    </w:p>
    <w:p w14:paraId="3F5469EA" w14:textId="77777777" w:rsidR="005424CB" w:rsidRPr="0055619B" w:rsidRDefault="005424CB" w:rsidP="005424CB">
      <w:pPr>
        <w:rPr>
          <w:rFonts w:ascii="Arial" w:hAnsi="Arial" w:cs="Arial"/>
          <w:sz w:val="24"/>
          <w:szCs w:val="24"/>
        </w:rPr>
      </w:pPr>
    </w:p>
    <w:p w14:paraId="24701219" w14:textId="77777777" w:rsidR="005424CB" w:rsidRPr="0055619B" w:rsidRDefault="005424CB" w:rsidP="00300378">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This </w:t>
      </w:r>
      <w:r w:rsidR="00D73208" w:rsidRPr="0055619B">
        <w:rPr>
          <w:rFonts w:ascii="Arial" w:hAnsi="Arial" w:cs="Arial"/>
          <w:sz w:val="24"/>
          <w:szCs w:val="24"/>
        </w:rPr>
        <w:t>F</w:t>
      </w:r>
      <w:r w:rsidRPr="0055619B">
        <w:rPr>
          <w:rFonts w:ascii="Arial" w:hAnsi="Arial" w:cs="Arial"/>
          <w:sz w:val="24"/>
          <w:szCs w:val="24"/>
        </w:rPr>
        <w:t xml:space="preserve">ramework </w:t>
      </w:r>
      <w:r w:rsidR="00D73208" w:rsidRPr="0055619B">
        <w:rPr>
          <w:rFonts w:ascii="Arial" w:hAnsi="Arial" w:cs="Arial"/>
          <w:sz w:val="24"/>
          <w:szCs w:val="24"/>
        </w:rPr>
        <w:t>D</w:t>
      </w:r>
      <w:r w:rsidRPr="0055619B">
        <w:rPr>
          <w:rFonts w:ascii="Arial" w:hAnsi="Arial" w:cs="Arial"/>
          <w:sz w:val="24"/>
          <w:szCs w:val="24"/>
        </w:rPr>
        <w:t>ocument has been drawn up by the Department for Work and Pensions (</w:t>
      </w:r>
      <w:r w:rsidR="00AA5063" w:rsidRPr="0055619B">
        <w:rPr>
          <w:rFonts w:ascii="Arial" w:hAnsi="Arial" w:cs="Arial"/>
          <w:sz w:val="24"/>
          <w:szCs w:val="24"/>
        </w:rPr>
        <w:t>DWP</w:t>
      </w:r>
      <w:r w:rsidRPr="0055619B">
        <w:rPr>
          <w:rFonts w:ascii="Arial" w:hAnsi="Arial" w:cs="Arial"/>
          <w:sz w:val="24"/>
          <w:szCs w:val="24"/>
        </w:rPr>
        <w:t xml:space="preserve">) in consultation with </w:t>
      </w:r>
      <w:r w:rsidR="006B39E0" w:rsidRPr="0055619B">
        <w:rPr>
          <w:rFonts w:ascii="Arial" w:hAnsi="Arial" w:cs="Arial"/>
          <w:sz w:val="24"/>
          <w:szCs w:val="24"/>
        </w:rPr>
        <w:t>the Money and Pensions Service</w:t>
      </w:r>
      <w:r w:rsidR="005F4E6C" w:rsidRPr="0055619B">
        <w:rPr>
          <w:rFonts w:ascii="Arial" w:hAnsi="Arial" w:cs="Arial"/>
          <w:sz w:val="24"/>
          <w:szCs w:val="24"/>
        </w:rPr>
        <w:t xml:space="preserve"> (</w:t>
      </w:r>
      <w:proofErr w:type="spellStart"/>
      <w:r w:rsidR="006B39E0" w:rsidRPr="0055619B">
        <w:rPr>
          <w:rFonts w:ascii="Arial" w:hAnsi="Arial" w:cs="Arial"/>
          <w:sz w:val="24"/>
          <w:szCs w:val="24"/>
        </w:rPr>
        <w:t>MaPS</w:t>
      </w:r>
      <w:proofErr w:type="spellEnd"/>
      <w:r w:rsidR="005F4E6C" w:rsidRPr="0055619B">
        <w:rPr>
          <w:rFonts w:ascii="Arial" w:hAnsi="Arial" w:cs="Arial"/>
          <w:sz w:val="24"/>
          <w:szCs w:val="24"/>
        </w:rPr>
        <w:t>).</w:t>
      </w:r>
      <w:r w:rsidR="00AA5063" w:rsidRPr="0055619B">
        <w:rPr>
          <w:rFonts w:ascii="Arial" w:hAnsi="Arial" w:cs="Arial"/>
          <w:sz w:val="24"/>
          <w:szCs w:val="24"/>
        </w:rPr>
        <w:t xml:space="preserve"> It </w:t>
      </w:r>
      <w:r w:rsidRPr="0055619B">
        <w:rPr>
          <w:rFonts w:ascii="Arial" w:hAnsi="Arial" w:cs="Arial"/>
          <w:sz w:val="24"/>
          <w:szCs w:val="24"/>
        </w:rPr>
        <w:t>sets out th</w:t>
      </w:r>
      <w:r w:rsidR="00AA5063" w:rsidRPr="0055619B">
        <w:rPr>
          <w:rFonts w:ascii="Arial" w:hAnsi="Arial" w:cs="Arial"/>
          <w:sz w:val="24"/>
          <w:szCs w:val="24"/>
        </w:rPr>
        <w:t>e broad framework within which</w:t>
      </w:r>
      <w:r w:rsidR="00152AF4" w:rsidRPr="0055619B">
        <w:rPr>
          <w:rFonts w:ascii="Arial" w:hAnsi="Arial" w:cs="Arial"/>
          <w:sz w:val="24"/>
          <w:szCs w:val="24"/>
        </w:rPr>
        <w:t xml:space="preserve"> </w:t>
      </w:r>
      <w:proofErr w:type="spellStart"/>
      <w:r w:rsidR="006B39E0" w:rsidRPr="0055619B">
        <w:rPr>
          <w:rFonts w:ascii="Arial" w:hAnsi="Arial" w:cs="Arial"/>
          <w:sz w:val="24"/>
          <w:szCs w:val="24"/>
        </w:rPr>
        <w:t>MaPS</w:t>
      </w:r>
      <w:proofErr w:type="spellEnd"/>
      <w:r w:rsidR="006B39E0" w:rsidRPr="0055619B">
        <w:rPr>
          <w:rFonts w:ascii="Arial" w:hAnsi="Arial" w:cs="Arial"/>
          <w:sz w:val="24"/>
          <w:szCs w:val="24"/>
        </w:rPr>
        <w:t xml:space="preserve"> </w:t>
      </w:r>
      <w:r w:rsidRPr="0055619B">
        <w:rPr>
          <w:rFonts w:ascii="Arial" w:hAnsi="Arial" w:cs="Arial"/>
          <w:sz w:val="24"/>
          <w:szCs w:val="24"/>
        </w:rPr>
        <w:t xml:space="preserve">will operate. The document does not convey any legal powers or responsibilities. It is signed and dated by </w:t>
      </w:r>
      <w:r w:rsidR="00D73208" w:rsidRPr="0055619B">
        <w:rPr>
          <w:rFonts w:ascii="Arial" w:hAnsi="Arial" w:cs="Arial"/>
          <w:sz w:val="24"/>
          <w:szCs w:val="24"/>
        </w:rPr>
        <w:t>the Department</w:t>
      </w:r>
      <w:r w:rsidR="00AA5063" w:rsidRPr="0055619B">
        <w:rPr>
          <w:rFonts w:ascii="Arial" w:hAnsi="Arial" w:cs="Arial"/>
          <w:sz w:val="24"/>
          <w:szCs w:val="24"/>
        </w:rPr>
        <w:t xml:space="preserve"> and</w:t>
      </w:r>
      <w:r w:rsidRPr="0055619B">
        <w:rPr>
          <w:rFonts w:ascii="Arial" w:hAnsi="Arial" w:cs="Arial"/>
          <w:sz w:val="24"/>
          <w:szCs w:val="24"/>
        </w:rPr>
        <w:t xml:space="preserve"> </w:t>
      </w:r>
      <w:proofErr w:type="spellStart"/>
      <w:r w:rsidR="006B39E0" w:rsidRPr="0055619B">
        <w:rPr>
          <w:rFonts w:ascii="Arial" w:hAnsi="Arial" w:cs="Arial"/>
          <w:sz w:val="24"/>
          <w:szCs w:val="24"/>
        </w:rPr>
        <w:t>MaPS</w:t>
      </w:r>
      <w:proofErr w:type="spellEnd"/>
      <w:r w:rsidRPr="0055619B">
        <w:rPr>
          <w:rFonts w:ascii="Arial" w:hAnsi="Arial" w:cs="Arial"/>
          <w:sz w:val="24"/>
          <w:szCs w:val="24"/>
        </w:rPr>
        <w:t xml:space="preserve">. Copies of the document and any subsequent amendments have been placed in the Libraries of both Houses of Parliament and made available to members of the public on the </w:t>
      </w:r>
      <w:proofErr w:type="spellStart"/>
      <w:r w:rsidR="006B39E0" w:rsidRPr="0055619B">
        <w:rPr>
          <w:rFonts w:ascii="Arial" w:hAnsi="Arial" w:cs="Arial"/>
          <w:sz w:val="24"/>
          <w:szCs w:val="24"/>
        </w:rPr>
        <w:t>MaPS</w:t>
      </w:r>
      <w:proofErr w:type="spellEnd"/>
      <w:r w:rsidRPr="0055619B">
        <w:rPr>
          <w:rFonts w:ascii="Arial" w:hAnsi="Arial" w:cs="Arial"/>
          <w:sz w:val="24"/>
          <w:szCs w:val="24"/>
        </w:rPr>
        <w:t xml:space="preserve"> website.</w:t>
      </w:r>
    </w:p>
    <w:p w14:paraId="7A73059F" w14:textId="77777777" w:rsidR="006B39E0" w:rsidRPr="0055619B" w:rsidRDefault="006B39E0" w:rsidP="00300378">
      <w:pPr>
        <w:pStyle w:val="ListParagraph"/>
        <w:numPr>
          <w:ilvl w:val="0"/>
          <w:numId w:val="1"/>
        </w:numPr>
        <w:contextualSpacing w:val="0"/>
        <w:rPr>
          <w:rFonts w:ascii="Arial" w:hAnsi="Arial" w:cs="Arial"/>
          <w:sz w:val="24"/>
          <w:szCs w:val="24"/>
        </w:rPr>
      </w:pPr>
      <w:r w:rsidRPr="0055619B">
        <w:rPr>
          <w:rFonts w:ascii="Arial" w:hAnsi="Arial" w:cs="Arial"/>
          <w:sz w:val="24"/>
          <w:szCs w:val="24"/>
        </w:rPr>
        <w:t>This framework document</w:t>
      </w:r>
      <w:r w:rsidR="00C9669D" w:rsidRPr="0055619B">
        <w:rPr>
          <w:rFonts w:ascii="Arial" w:hAnsi="Arial" w:cs="Arial"/>
          <w:sz w:val="24"/>
          <w:szCs w:val="24"/>
        </w:rPr>
        <w:t xml:space="preserve"> </w:t>
      </w:r>
      <w:r w:rsidR="00587762" w:rsidRPr="0055619B">
        <w:rPr>
          <w:rFonts w:ascii="Arial" w:hAnsi="Arial" w:cs="Arial"/>
          <w:sz w:val="24"/>
          <w:szCs w:val="24"/>
        </w:rPr>
        <w:t xml:space="preserve">is effective </w:t>
      </w:r>
      <w:r w:rsidRPr="0055619B">
        <w:rPr>
          <w:rFonts w:ascii="Arial" w:hAnsi="Arial" w:cs="Arial"/>
          <w:sz w:val="24"/>
          <w:szCs w:val="24"/>
        </w:rPr>
        <w:t xml:space="preserve">from the date of signature and will be reviewed </w:t>
      </w:r>
      <w:r w:rsidR="00587762" w:rsidRPr="0055619B">
        <w:rPr>
          <w:rFonts w:ascii="Arial" w:hAnsi="Arial" w:cs="Arial"/>
          <w:sz w:val="24"/>
          <w:szCs w:val="24"/>
        </w:rPr>
        <w:t xml:space="preserve">periodically to ensure that it continues to meet the needs and business requirements of both parties. </w:t>
      </w:r>
    </w:p>
    <w:p w14:paraId="29AB9BF9" w14:textId="77777777" w:rsidR="000A779F" w:rsidRPr="0055619B" w:rsidRDefault="006B39E0" w:rsidP="000A779F">
      <w:pPr>
        <w:pStyle w:val="Heading1"/>
        <w:rPr>
          <w:rFonts w:ascii="Arial" w:hAnsi="Arial" w:cs="Arial"/>
          <w:b/>
          <w:color w:val="auto"/>
          <w:sz w:val="24"/>
          <w:szCs w:val="24"/>
        </w:rPr>
      </w:pPr>
      <w:bookmarkStart w:id="1" w:name="_Toc14099178"/>
      <w:r w:rsidRPr="0055619B">
        <w:rPr>
          <w:rFonts w:ascii="Arial" w:hAnsi="Arial" w:cs="Arial"/>
          <w:b/>
          <w:color w:val="auto"/>
          <w:sz w:val="24"/>
          <w:szCs w:val="24"/>
        </w:rPr>
        <w:t xml:space="preserve">Introduction and </w:t>
      </w:r>
      <w:r w:rsidR="005424CB" w:rsidRPr="0055619B">
        <w:rPr>
          <w:rFonts w:ascii="Arial" w:hAnsi="Arial" w:cs="Arial"/>
          <w:b/>
          <w:color w:val="auto"/>
          <w:sz w:val="24"/>
          <w:szCs w:val="24"/>
        </w:rPr>
        <w:t xml:space="preserve">Purpose of the </w:t>
      </w:r>
      <w:r w:rsidRPr="0055619B">
        <w:rPr>
          <w:rFonts w:ascii="Arial" w:hAnsi="Arial" w:cs="Arial"/>
          <w:b/>
          <w:color w:val="auto"/>
          <w:sz w:val="24"/>
          <w:szCs w:val="24"/>
        </w:rPr>
        <w:t>Money and Pensions Service</w:t>
      </w:r>
      <w:bookmarkEnd w:id="1"/>
    </w:p>
    <w:p w14:paraId="378B78FF" w14:textId="77777777" w:rsidR="000A779F" w:rsidRPr="0055619B" w:rsidRDefault="000A779F" w:rsidP="000A779F"/>
    <w:p w14:paraId="7CADAACC" w14:textId="77777777" w:rsidR="006B39E0" w:rsidRPr="0055619B" w:rsidRDefault="006B39E0" w:rsidP="000A779F">
      <w:pPr>
        <w:pStyle w:val="ListParagraph"/>
        <w:numPr>
          <w:ilvl w:val="0"/>
          <w:numId w:val="1"/>
        </w:numPr>
        <w:rPr>
          <w:rFonts w:ascii="Arial" w:hAnsi="Arial" w:cs="Arial"/>
          <w:sz w:val="24"/>
          <w:szCs w:val="24"/>
        </w:rPr>
      </w:pPr>
      <w:proofErr w:type="spellStart"/>
      <w:r w:rsidRPr="0055619B">
        <w:rPr>
          <w:rFonts w:ascii="Arial" w:hAnsi="Arial" w:cs="Arial"/>
          <w:sz w:val="24"/>
          <w:szCs w:val="24"/>
        </w:rPr>
        <w:t>MaPS</w:t>
      </w:r>
      <w:proofErr w:type="spellEnd"/>
      <w:r w:rsidRPr="0055619B">
        <w:rPr>
          <w:rFonts w:ascii="Arial" w:hAnsi="Arial" w:cs="Arial"/>
          <w:sz w:val="24"/>
          <w:szCs w:val="24"/>
        </w:rPr>
        <w:t xml:space="preserve"> was setup by the Financial Guidance and Claims Act 2018 </w:t>
      </w:r>
      <w:proofErr w:type="gramStart"/>
      <w:r w:rsidRPr="0055619B">
        <w:rPr>
          <w:rFonts w:ascii="Arial" w:hAnsi="Arial" w:cs="Arial"/>
          <w:sz w:val="24"/>
          <w:szCs w:val="24"/>
        </w:rPr>
        <w:t>in order to</w:t>
      </w:r>
      <w:proofErr w:type="gramEnd"/>
      <w:r w:rsidRPr="0055619B">
        <w:rPr>
          <w:rFonts w:ascii="Arial" w:hAnsi="Arial" w:cs="Arial"/>
          <w:sz w:val="24"/>
          <w:szCs w:val="24"/>
        </w:rPr>
        <w:t xml:space="preserve"> support the strategic aims and business plans of DWP and Her Majesty’s Treasury (HMT) in relation to pensions guidance, money guidance, debt advice and the improvement of financial capability.</w:t>
      </w:r>
    </w:p>
    <w:p w14:paraId="2D7E3DFC" w14:textId="77777777" w:rsidR="009A4085" w:rsidRPr="0055619B" w:rsidRDefault="009A4085" w:rsidP="00A4335D">
      <w:pPr>
        <w:pStyle w:val="ListParagraph"/>
        <w:ind w:left="360"/>
        <w:rPr>
          <w:rFonts w:ascii="Arial" w:hAnsi="Arial" w:cs="Arial"/>
          <w:sz w:val="24"/>
          <w:szCs w:val="24"/>
        </w:rPr>
      </w:pPr>
    </w:p>
    <w:p w14:paraId="5F1CB959" w14:textId="77777777" w:rsidR="008563DB" w:rsidRPr="0055619B" w:rsidRDefault="008563DB" w:rsidP="008563DB">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statutory objectives of </w:t>
      </w:r>
      <w:proofErr w:type="spellStart"/>
      <w:r w:rsidR="00654A2F" w:rsidRPr="0055619B">
        <w:rPr>
          <w:rFonts w:ascii="Arial" w:hAnsi="Arial" w:cs="Arial"/>
          <w:sz w:val="24"/>
          <w:szCs w:val="24"/>
        </w:rPr>
        <w:t>MaPS</w:t>
      </w:r>
      <w:proofErr w:type="spellEnd"/>
      <w:r w:rsidRPr="0055619B">
        <w:rPr>
          <w:rFonts w:ascii="Arial" w:hAnsi="Arial" w:cs="Arial"/>
          <w:sz w:val="24"/>
          <w:szCs w:val="24"/>
        </w:rPr>
        <w:t xml:space="preserve"> are:</w:t>
      </w:r>
    </w:p>
    <w:p w14:paraId="6BFF6C23" w14:textId="77777777" w:rsidR="008563DB" w:rsidRPr="0055619B" w:rsidRDefault="008563DB" w:rsidP="003F7964">
      <w:pPr>
        <w:pStyle w:val="ListParagraph"/>
        <w:numPr>
          <w:ilvl w:val="0"/>
          <w:numId w:val="24"/>
        </w:numPr>
        <w:rPr>
          <w:rFonts w:ascii="Arial" w:hAnsi="Arial" w:cs="Arial"/>
          <w:sz w:val="24"/>
          <w:szCs w:val="24"/>
          <w:lang w:val="en"/>
        </w:rPr>
      </w:pPr>
      <w:r w:rsidRPr="0055619B">
        <w:rPr>
          <w:rFonts w:ascii="Arial" w:hAnsi="Arial" w:cs="Arial"/>
          <w:sz w:val="24"/>
          <w:szCs w:val="24"/>
        </w:rPr>
        <w:t xml:space="preserve">to improve the ability of members of the public to make informed financial </w:t>
      </w:r>
      <w:proofErr w:type="gramStart"/>
      <w:r w:rsidRPr="0055619B">
        <w:rPr>
          <w:rFonts w:ascii="Arial" w:hAnsi="Arial" w:cs="Arial"/>
          <w:sz w:val="24"/>
          <w:szCs w:val="24"/>
        </w:rPr>
        <w:t>decisions</w:t>
      </w:r>
      <w:r w:rsidR="00587762" w:rsidRPr="0055619B">
        <w:rPr>
          <w:rFonts w:ascii="Arial" w:hAnsi="Arial" w:cs="Arial"/>
          <w:sz w:val="24"/>
          <w:szCs w:val="24"/>
        </w:rPr>
        <w:t>;</w:t>
      </w:r>
      <w:proofErr w:type="gramEnd"/>
    </w:p>
    <w:p w14:paraId="40E46EA1" w14:textId="77777777" w:rsidR="008563DB" w:rsidRPr="0055619B" w:rsidRDefault="008563DB" w:rsidP="003F7964">
      <w:pPr>
        <w:pStyle w:val="ListParagraph"/>
        <w:numPr>
          <w:ilvl w:val="0"/>
          <w:numId w:val="24"/>
        </w:numPr>
        <w:rPr>
          <w:rFonts w:ascii="Arial" w:hAnsi="Arial" w:cs="Arial"/>
          <w:sz w:val="24"/>
          <w:szCs w:val="24"/>
        </w:rPr>
      </w:pPr>
      <w:r w:rsidRPr="0055619B">
        <w:rPr>
          <w:rFonts w:ascii="Arial" w:hAnsi="Arial" w:cs="Arial"/>
          <w:sz w:val="24"/>
          <w:szCs w:val="24"/>
        </w:rPr>
        <w:t xml:space="preserve">to support the provision of information, guidance and advice in areas where it is </w:t>
      </w:r>
      <w:proofErr w:type="gramStart"/>
      <w:r w:rsidRPr="0055619B">
        <w:rPr>
          <w:rFonts w:ascii="Arial" w:hAnsi="Arial" w:cs="Arial"/>
          <w:sz w:val="24"/>
          <w:szCs w:val="24"/>
        </w:rPr>
        <w:t>lacking</w:t>
      </w:r>
      <w:r w:rsidR="00587762" w:rsidRPr="0055619B">
        <w:rPr>
          <w:rFonts w:ascii="Arial" w:hAnsi="Arial" w:cs="Arial"/>
          <w:sz w:val="24"/>
          <w:szCs w:val="24"/>
        </w:rPr>
        <w:t>;</w:t>
      </w:r>
      <w:proofErr w:type="gramEnd"/>
    </w:p>
    <w:p w14:paraId="1674F055" w14:textId="77777777" w:rsidR="008563DB" w:rsidRPr="0055619B" w:rsidRDefault="008563DB" w:rsidP="003F7964">
      <w:pPr>
        <w:pStyle w:val="ListParagraph"/>
        <w:numPr>
          <w:ilvl w:val="0"/>
          <w:numId w:val="24"/>
        </w:numPr>
        <w:rPr>
          <w:rFonts w:ascii="Arial" w:hAnsi="Arial" w:cs="Arial"/>
          <w:sz w:val="24"/>
          <w:szCs w:val="24"/>
        </w:rPr>
      </w:pPr>
      <w:r w:rsidRPr="0055619B">
        <w:rPr>
          <w:rFonts w:ascii="Arial" w:hAnsi="Arial" w:cs="Arial"/>
          <w:sz w:val="24"/>
          <w:szCs w:val="24"/>
        </w:rPr>
        <w:t>to secure that information, guidance and advice is provided to members of the public</w:t>
      </w:r>
      <w:r w:rsidR="00353772" w:rsidRPr="0055619B">
        <w:rPr>
          <w:rFonts w:ascii="Arial" w:hAnsi="Arial" w:cs="Arial"/>
          <w:sz w:val="24"/>
          <w:szCs w:val="24"/>
        </w:rPr>
        <w:t>,</w:t>
      </w:r>
      <w:r w:rsidRPr="0055619B">
        <w:rPr>
          <w:rFonts w:ascii="Arial" w:hAnsi="Arial" w:cs="Arial"/>
          <w:sz w:val="24"/>
          <w:szCs w:val="24"/>
        </w:rPr>
        <w:t xml:space="preserve"> in the clearest and most cost-effective way (including having regard to information provided by other organisations</w:t>
      </w:r>
      <w:proofErr w:type="gramStart"/>
      <w:r w:rsidRPr="0055619B">
        <w:rPr>
          <w:rFonts w:ascii="Arial" w:hAnsi="Arial" w:cs="Arial"/>
          <w:sz w:val="24"/>
          <w:szCs w:val="24"/>
        </w:rPr>
        <w:t>)</w:t>
      </w:r>
      <w:r w:rsidR="00587762" w:rsidRPr="0055619B">
        <w:rPr>
          <w:rFonts w:ascii="Arial" w:hAnsi="Arial" w:cs="Arial"/>
          <w:sz w:val="24"/>
          <w:szCs w:val="24"/>
        </w:rPr>
        <w:t>;</w:t>
      </w:r>
      <w:proofErr w:type="gramEnd"/>
    </w:p>
    <w:p w14:paraId="1F349831" w14:textId="77777777" w:rsidR="008563DB" w:rsidRPr="0055619B" w:rsidRDefault="008563DB" w:rsidP="003F7964">
      <w:pPr>
        <w:pStyle w:val="ListParagraph"/>
        <w:numPr>
          <w:ilvl w:val="0"/>
          <w:numId w:val="24"/>
        </w:numPr>
        <w:rPr>
          <w:rFonts w:ascii="Arial" w:hAnsi="Arial" w:cs="Arial"/>
          <w:sz w:val="24"/>
          <w:szCs w:val="24"/>
        </w:rPr>
      </w:pPr>
      <w:r w:rsidRPr="0055619B">
        <w:rPr>
          <w:rFonts w:ascii="Arial" w:hAnsi="Arial" w:cs="Arial"/>
          <w:sz w:val="24"/>
          <w:szCs w:val="24"/>
        </w:rPr>
        <w:t xml:space="preserve">to ensure that information, </w:t>
      </w:r>
      <w:proofErr w:type="gramStart"/>
      <w:r w:rsidRPr="0055619B">
        <w:rPr>
          <w:rFonts w:ascii="Arial" w:hAnsi="Arial" w:cs="Arial"/>
          <w:sz w:val="24"/>
          <w:szCs w:val="24"/>
        </w:rPr>
        <w:t>guidance</w:t>
      </w:r>
      <w:proofErr w:type="gramEnd"/>
      <w:r w:rsidRPr="0055619B">
        <w:rPr>
          <w:rFonts w:ascii="Arial" w:hAnsi="Arial" w:cs="Arial"/>
          <w:sz w:val="24"/>
          <w:szCs w:val="24"/>
        </w:rPr>
        <w:t xml:space="preserve"> and advice is available to those most in need of it (and to allocate its resources accordingly), bearing in mind </w:t>
      </w:r>
      <w:r w:rsidR="00BB0039" w:rsidRPr="0055619B">
        <w:rPr>
          <w:rFonts w:ascii="Arial" w:hAnsi="Arial" w:cs="Arial"/>
          <w:sz w:val="24"/>
          <w:szCs w:val="24"/>
        </w:rPr>
        <w:t xml:space="preserve">the </w:t>
      </w:r>
      <w:r w:rsidRPr="0055619B">
        <w:rPr>
          <w:rFonts w:ascii="Arial" w:hAnsi="Arial" w:cs="Arial"/>
          <w:sz w:val="24"/>
          <w:szCs w:val="24"/>
        </w:rPr>
        <w:t>particular needs of people in vulnerable circumstances and</w:t>
      </w:r>
    </w:p>
    <w:p w14:paraId="3FBF42D4" w14:textId="77777777" w:rsidR="005267D4" w:rsidRPr="0055619B" w:rsidRDefault="008563DB" w:rsidP="003F7964">
      <w:pPr>
        <w:pStyle w:val="ListParagraph"/>
        <w:numPr>
          <w:ilvl w:val="0"/>
          <w:numId w:val="24"/>
        </w:numPr>
        <w:rPr>
          <w:rFonts w:ascii="Arial" w:hAnsi="Arial" w:cs="Arial"/>
          <w:sz w:val="24"/>
          <w:szCs w:val="24"/>
        </w:rPr>
      </w:pPr>
      <w:r w:rsidRPr="0055619B">
        <w:rPr>
          <w:rFonts w:ascii="Arial" w:hAnsi="Arial" w:cs="Arial"/>
          <w:sz w:val="24"/>
          <w:szCs w:val="24"/>
        </w:rPr>
        <w:t xml:space="preserve">to work closely with the devolved authorities </w:t>
      </w:r>
      <w:proofErr w:type="gramStart"/>
      <w:r w:rsidR="00587762" w:rsidRPr="0055619B">
        <w:rPr>
          <w:rFonts w:ascii="Arial" w:hAnsi="Arial" w:cs="Arial"/>
          <w:sz w:val="24"/>
          <w:szCs w:val="24"/>
        </w:rPr>
        <w:t>with regard to</w:t>
      </w:r>
      <w:proofErr w:type="gramEnd"/>
      <w:r w:rsidRPr="0055619B">
        <w:rPr>
          <w:rFonts w:ascii="Arial" w:hAnsi="Arial" w:cs="Arial"/>
          <w:sz w:val="24"/>
          <w:szCs w:val="24"/>
        </w:rPr>
        <w:t xml:space="preserve"> the provision of information, guidance and advice to members of the public in Scotland, Wales and Northern Ireland.</w:t>
      </w:r>
    </w:p>
    <w:p w14:paraId="27738D3E" w14:textId="77777777" w:rsidR="005267D4" w:rsidRPr="0055619B" w:rsidRDefault="005267D4" w:rsidP="005267D4">
      <w:pPr>
        <w:pStyle w:val="ListParagraph"/>
        <w:ind w:left="643"/>
        <w:rPr>
          <w:rFonts w:ascii="Arial" w:hAnsi="Arial" w:cs="Arial"/>
          <w:sz w:val="24"/>
          <w:szCs w:val="24"/>
        </w:rPr>
      </w:pPr>
    </w:p>
    <w:p w14:paraId="16FE4F47" w14:textId="77777777" w:rsidR="005267D4" w:rsidRPr="0055619B" w:rsidRDefault="00BB0039" w:rsidP="005267D4">
      <w:pPr>
        <w:pStyle w:val="ListParagraph"/>
        <w:numPr>
          <w:ilvl w:val="0"/>
          <w:numId w:val="1"/>
        </w:numPr>
        <w:rPr>
          <w:rFonts w:ascii="Arial" w:hAnsi="Arial" w:cs="Arial"/>
          <w:sz w:val="24"/>
          <w:szCs w:val="24"/>
        </w:rPr>
      </w:pPr>
      <w:proofErr w:type="spellStart"/>
      <w:r w:rsidRPr="0055619B">
        <w:rPr>
          <w:rFonts w:ascii="Arial" w:eastAsia="Times New Roman" w:hAnsi="Arial" w:cs="Arial"/>
          <w:color w:val="000000"/>
          <w:sz w:val="24"/>
          <w:szCs w:val="24"/>
          <w:lang w:val="en" w:eastAsia="en-GB"/>
        </w:rPr>
        <w:t>MaPS</w:t>
      </w:r>
      <w:proofErr w:type="spellEnd"/>
      <w:r w:rsidRPr="0055619B">
        <w:rPr>
          <w:rFonts w:ascii="Arial" w:eastAsia="Times New Roman" w:hAnsi="Arial" w:cs="Arial"/>
          <w:color w:val="000000"/>
          <w:sz w:val="24"/>
          <w:szCs w:val="24"/>
          <w:lang w:val="en" w:eastAsia="en-GB"/>
        </w:rPr>
        <w:t xml:space="preserve"> </w:t>
      </w:r>
      <w:r w:rsidR="008563DB" w:rsidRPr="0055619B">
        <w:rPr>
          <w:rFonts w:ascii="Arial" w:eastAsia="Times New Roman" w:hAnsi="Arial" w:cs="Arial"/>
          <w:color w:val="000000"/>
          <w:sz w:val="24"/>
          <w:szCs w:val="24"/>
          <w:lang w:val="en" w:eastAsia="en-GB"/>
        </w:rPr>
        <w:t xml:space="preserve">has the following statutory functions: </w:t>
      </w:r>
    </w:p>
    <w:p w14:paraId="353422C5" w14:textId="77777777" w:rsidR="005267D4" w:rsidRPr="0055619B" w:rsidRDefault="008563DB" w:rsidP="00F22EE1">
      <w:pPr>
        <w:pStyle w:val="ListParagraph"/>
        <w:numPr>
          <w:ilvl w:val="0"/>
          <w:numId w:val="29"/>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b/>
          <w:color w:val="000000"/>
          <w:sz w:val="24"/>
          <w:szCs w:val="24"/>
          <w:lang w:val="en" w:eastAsia="en-GB"/>
        </w:rPr>
        <w:lastRenderedPageBreak/>
        <w:t>the pensions guidance function</w:t>
      </w:r>
      <w:r w:rsidR="00F22EE1" w:rsidRPr="0055619B">
        <w:rPr>
          <w:rFonts w:ascii="Arial" w:eastAsia="Times New Roman" w:hAnsi="Arial" w:cs="Arial"/>
          <w:color w:val="000000"/>
          <w:sz w:val="24"/>
          <w:szCs w:val="24"/>
          <w:lang w:val="en" w:eastAsia="en-GB"/>
        </w:rPr>
        <w:t xml:space="preserve"> - to provide, to members of the public, free and impartial information and guidance on matters relating to occupational and personal pensions. </w:t>
      </w:r>
    </w:p>
    <w:p w14:paraId="2C26C073" w14:textId="77777777" w:rsidR="005267D4" w:rsidRPr="0055619B" w:rsidRDefault="008563DB" w:rsidP="00F22EE1">
      <w:pPr>
        <w:pStyle w:val="ListParagraph"/>
        <w:numPr>
          <w:ilvl w:val="0"/>
          <w:numId w:val="30"/>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b/>
          <w:color w:val="000000"/>
          <w:sz w:val="24"/>
          <w:szCs w:val="24"/>
          <w:lang w:val="en" w:eastAsia="en-GB"/>
        </w:rPr>
        <w:t>the debt advice function</w:t>
      </w:r>
      <w:r w:rsidR="00F22EE1" w:rsidRPr="0055619B">
        <w:rPr>
          <w:rFonts w:ascii="Arial" w:eastAsia="Times New Roman" w:hAnsi="Arial" w:cs="Arial"/>
          <w:color w:val="000000"/>
          <w:sz w:val="24"/>
          <w:szCs w:val="24"/>
          <w:lang w:val="en" w:eastAsia="en-GB"/>
        </w:rPr>
        <w:t xml:space="preserve"> </w:t>
      </w:r>
      <w:proofErr w:type="gramStart"/>
      <w:r w:rsidR="00F22EE1" w:rsidRPr="0055619B">
        <w:rPr>
          <w:rFonts w:ascii="Arial" w:eastAsia="Times New Roman" w:hAnsi="Arial" w:cs="Arial"/>
          <w:color w:val="000000"/>
          <w:sz w:val="24"/>
          <w:szCs w:val="24"/>
          <w:lang w:val="en" w:eastAsia="en-GB"/>
        </w:rPr>
        <w:t xml:space="preserve">- </w:t>
      </w:r>
      <w:r w:rsidR="00F22EE1" w:rsidRPr="0055619B">
        <w:t xml:space="preserve"> </w:t>
      </w:r>
      <w:r w:rsidR="00F22EE1" w:rsidRPr="0055619B">
        <w:rPr>
          <w:rFonts w:ascii="Arial" w:eastAsia="Times New Roman" w:hAnsi="Arial" w:cs="Arial"/>
          <w:color w:val="000000"/>
          <w:sz w:val="24"/>
          <w:szCs w:val="24"/>
          <w:lang w:val="en" w:eastAsia="en-GB"/>
        </w:rPr>
        <w:t>to</w:t>
      </w:r>
      <w:proofErr w:type="gramEnd"/>
      <w:r w:rsidR="00F22EE1" w:rsidRPr="0055619B">
        <w:rPr>
          <w:rFonts w:ascii="Arial" w:eastAsia="Times New Roman" w:hAnsi="Arial" w:cs="Arial"/>
          <w:color w:val="000000"/>
          <w:sz w:val="24"/>
          <w:szCs w:val="24"/>
          <w:lang w:val="en" w:eastAsia="en-GB"/>
        </w:rPr>
        <w:t xml:space="preserve"> members of the public in England, free and impartial information and advice on debt.</w:t>
      </w:r>
    </w:p>
    <w:p w14:paraId="65B1D04B" w14:textId="77777777" w:rsidR="005267D4" w:rsidRPr="0055619B" w:rsidRDefault="008563DB" w:rsidP="00F22EE1">
      <w:pPr>
        <w:pStyle w:val="ListParagraph"/>
        <w:numPr>
          <w:ilvl w:val="0"/>
          <w:numId w:val="30"/>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b/>
          <w:color w:val="000000"/>
          <w:sz w:val="24"/>
          <w:szCs w:val="24"/>
          <w:lang w:val="en" w:eastAsia="en-GB"/>
        </w:rPr>
        <w:t>the money guidance function</w:t>
      </w:r>
      <w:r w:rsidR="00F22EE1" w:rsidRPr="0055619B">
        <w:rPr>
          <w:rFonts w:ascii="Arial" w:eastAsia="Times New Roman" w:hAnsi="Arial" w:cs="Arial"/>
          <w:color w:val="000000"/>
          <w:sz w:val="24"/>
          <w:szCs w:val="24"/>
          <w:lang w:val="en" w:eastAsia="en-GB"/>
        </w:rPr>
        <w:t xml:space="preserve"> </w:t>
      </w:r>
      <w:proofErr w:type="gramStart"/>
      <w:r w:rsidR="00F22EE1" w:rsidRPr="0055619B">
        <w:rPr>
          <w:rFonts w:ascii="Arial" w:eastAsia="Times New Roman" w:hAnsi="Arial" w:cs="Arial"/>
          <w:color w:val="000000"/>
          <w:sz w:val="24"/>
          <w:szCs w:val="24"/>
          <w:lang w:val="en" w:eastAsia="en-GB"/>
        </w:rPr>
        <w:t xml:space="preserve">- </w:t>
      </w:r>
      <w:r w:rsidR="00F22EE1" w:rsidRPr="0055619B">
        <w:t xml:space="preserve"> </w:t>
      </w:r>
      <w:r w:rsidR="00F22EE1" w:rsidRPr="0055619B">
        <w:rPr>
          <w:rFonts w:ascii="Arial" w:eastAsia="Times New Roman" w:hAnsi="Arial" w:cs="Arial"/>
          <w:color w:val="000000"/>
          <w:sz w:val="24"/>
          <w:szCs w:val="24"/>
          <w:lang w:val="en" w:eastAsia="en-GB"/>
        </w:rPr>
        <w:t>to</w:t>
      </w:r>
      <w:proofErr w:type="gramEnd"/>
      <w:r w:rsidR="00F22EE1" w:rsidRPr="0055619B">
        <w:rPr>
          <w:rFonts w:ascii="Arial" w:eastAsia="Times New Roman" w:hAnsi="Arial" w:cs="Arial"/>
          <w:color w:val="000000"/>
          <w:sz w:val="24"/>
          <w:szCs w:val="24"/>
          <w:lang w:val="en" w:eastAsia="en-GB"/>
        </w:rPr>
        <w:t xml:space="preserve"> provide, to members of the public, free and impartial information and guidance designed to enhance people’s understanding and knowledge of financial matters and their ability to manage their own financial affairs.</w:t>
      </w:r>
    </w:p>
    <w:p w14:paraId="7190C940" w14:textId="77777777" w:rsidR="00595ED3" w:rsidRPr="0055619B" w:rsidRDefault="008563DB" w:rsidP="00595ED3">
      <w:pPr>
        <w:pStyle w:val="ListParagraph"/>
        <w:numPr>
          <w:ilvl w:val="0"/>
          <w:numId w:val="30"/>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b/>
          <w:color w:val="000000"/>
          <w:sz w:val="24"/>
          <w:szCs w:val="24"/>
          <w:lang w:val="en" w:eastAsia="en-GB"/>
        </w:rPr>
        <w:t>the consumer protection function</w:t>
      </w:r>
      <w:r w:rsidR="00F22EE1" w:rsidRPr="0055619B">
        <w:rPr>
          <w:rFonts w:ascii="Arial" w:eastAsia="Times New Roman" w:hAnsi="Arial" w:cs="Arial"/>
          <w:color w:val="000000"/>
          <w:sz w:val="24"/>
          <w:szCs w:val="24"/>
          <w:lang w:val="en" w:eastAsia="en-GB"/>
        </w:rPr>
        <w:t xml:space="preserve"> is</w:t>
      </w:r>
      <w:r w:rsidR="00D23C6B" w:rsidRPr="0055619B">
        <w:rPr>
          <w:rFonts w:ascii="Arial" w:eastAsia="Times New Roman" w:hAnsi="Arial" w:cs="Arial"/>
          <w:color w:val="000000"/>
          <w:sz w:val="24"/>
          <w:szCs w:val="24"/>
          <w:lang w:val="en" w:eastAsia="en-GB"/>
        </w:rPr>
        <w:t>:</w:t>
      </w:r>
    </w:p>
    <w:p w14:paraId="5A858DB1" w14:textId="77777777" w:rsidR="00595ED3" w:rsidRPr="0055619B" w:rsidRDefault="00F22EE1" w:rsidP="00595ED3">
      <w:pPr>
        <w:pStyle w:val="ListParagraph"/>
        <w:numPr>
          <w:ilvl w:val="0"/>
          <w:numId w:val="41"/>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to notify the FCA where, in the exercise of its other functions, the single financial guidance body becomes aware of practices carried out by FCA-regulated persons (within the meaning of section 139A of the Financial Services and Markets Act 2000) which it considers to be detrimental to consumers, an</w:t>
      </w:r>
      <w:r w:rsidR="003E45F4" w:rsidRPr="0055619B">
        <w:rPr>
          <w:rFonts w:ascii="Arial" w:eastAsia="Times New Roman" w:hAnsi="Arial" w:cs="Arial"/>
          <w:color w:val="000000"/>
          <w:sz w:val="24"/>
          <w:szCs w:val="24"/>
          <w:lang w:val="en" w:eastAsia="en-GB"/>
        </w:rPr>
        <w:t>d</w:t>
      </w:r>
    </w:p>
    <w:p w14:paraId="50999970" w14:textId="77777777" w:rsidR="00595ED3" w:rsidRPr="0055619B" w:rsidRDefault="003E45F4" w:rsidP="00595ED3">
      <w:pPr>
        <w:pStyle w:val="ListParagraph"/>
        <w:numPr>
          <w:ilvl w:val="0"/>
          <w:numId w:val="41"/>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 xml:space="preserve"> to consider the effect of unsolicited direct marketing on consumers of financial products and services and in particular</w:t>
      </w:r>
      <w:r w:rsidR="00D23C6B" w:rsidRPr="0055619B">
        <w:rPr>
          <w:rFonts w:ascii="Arial" w:eastAsia="Times New Roman" w:hAnsi="Arial" w:cs="Arial"/>
          <w:color w:val="000000"/>
          <w:sz w:val="24"/>
          <w:szCs w:val="24"/>
          <w:lang w:val="en" w:eastAsia="en-GB"/>
        </w:rPr>
        <w:t>:</w:t>
      </w:r>
    </w:p>
    <w:p w14:paraId="2FA04B3C" w14:textId="77777777" w:rsidR="00F22EE1" w:rsidRPr="0055619B" w:rsidRDefault="00F22EE1" w:rsidP="00595ED3">
      <w:pPr>
        <w:pStyle w:val="ListParagraph"/>
        <w:numPr>
          <w:ilvl w:val="0"/>
          <w:numId w:val="42"/>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from time to time publish an assessment of whether unsolicited direct marketing is, or may be, having a detrimental effect on consumers, and</w:t>
      </w:r>
    </w:p>
    <w:p w14:paraId="337305B4" w14:textId="77777777" w:rsidR="00F22EE1" w:rsidRPr="0055619B" w:rsidRDefault="00F22EE1" w:rsidP="00595ED3">
      <w:pPr>
        <w:pStyle w:val="ListParagraph"/>
        <w:numPr>
          <w:ilvl w:val="0"/>
          <w:numId w:val="42"/>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 xml:space="preserve">advise the Secretary of State whether to make regulations under section 22 (unsolicited direct marketing: other consumer financial products </w:t>
      </w:r>
      <w:proofErr w:type="spellStart"/>
      <w:r w:rsidRPr="0055619B">
        <w:rPr>
          <w:rFonts w:ascii="Arial" w:eastAsia="Times New Roman" w:hAnsi="Arial" w:cs="Arial"/>
          <w:color w:val="000000"/>
          <w:sz w:val="24"/>
          <w:szCs w:val="24"/>
          <w:lang w:val="en" w:eastAsia="en-GB"/>
        </w:rPr>
        <w:t>etc</w:t>
      </w:r>
      <w:proofErr w:type="spellEnd"/>
      <w:r w:rsidRPr="0055619B">
        <w:rPr>
          <w:rFonts w:ascii="Arial" w:eastAsia="Times New Roman" w:hAnsi="Arial" w:cs="Arial"/>
          <w:color w:val="000000"/>
          <w:sz w:val="24"/>
          <w:szCs w:val="24"/>
          <w:lang w:val="en" w:eastAsia="en-GB"/>
        </w:rPr>
        <w:t>).</w:t>
      </w:r>
    </w:p>
    <w:p w14:paraId="5EAE9A1D" w14:textId="77777777" w:rsidR="00F22EE1" w:rsidRPr="0055619B" w:rsidRDefault="008563DB" w:rsidP="00F44541">
      <w:pPr>
        <w:pStyle w:val="ListParagraph"/>
        <w:numPr>
          <w:ilvl w:val="0"/>
          <w:numId w:val="30"/>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b/>
          <w:color w:val="000000"/>
          <w:sz w:val="24"/>
          <w:szCs w:val="24"/>
          <w:lang w:val="en" w:eastAsia="en-GB"/>
        </w:rPr>
        <w:t>the strategic function</w:t>
      </w:r>
      <w:r w:rsidR="00F22EE1" w:rsidRPr="0055619B">
        <w:rPr>
          <w:rFonts w:ascii="Arial" w:eastAsia="Times New Roman" w:hAnsi="Arial" w:cs="Arial"/>
          <w:color w:val="000000"/>
          <w:sz w:val="24"/>
          <w:szCs w:val="24"/>
          <w:lang w:val="en" w:eastAsia="en-GB"/>
        </w:rPr>
        <w:t xml:space="preserve"> is to develop and co-ordinate a national strategy to </w:t>
      </w:r>
      <w:proofErr w:type="gramStart"/>
      <w:r w:rsidR="00F22EE1" w:rsidRPr="0055619B">
        <w:rPr>
          <w:rFonts w:ascii="Arial" w:eastAsia="Times New Roman" w:hAnsi="Arial" w:cs="Arial"/>
          <w:color w:val="000000"/>
          <w:sz w:val="24"/>
          <w:szCs w:val="24"/>
          <w:lang w:val="en" w:eastAsia="en-GB"/>
        </w:rPr>
        <w:t>improve;</w:t>
      </w:r>
      <w:proofErr w:type="gramEnd"/>
    </w:p>
    <w:p w14:paraId="6B5B2E90" w14:textId="77777777" w:rsidR="00F44541" w:rsidRPr="0055619B" w:rsidRDefault="00F44541" w:rsidP="003E45F4">
      <w:pPr>
        <w:pStyle w:val="ListParagraph"/>
        <w:numPr>
          <w:ilvl w:val="0"/>
          <w:numId w:val="38"/>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the financial capability of members of the public</w:t>
      </w:r>
    </w:p>
    <w:p w14:paraId="241636F6" w14:textId="77777777" w:rsidR="00F44541" w:rsidRPr="0055619B" w:rsidRDefault="00F44541" w:rsidP="003E45F4">
      <w:pPr>
        <w:pStyle w:val="ListParagraph"/>
        <w:numPr>
          <w:ilvl w:val="0"/>
          <w:numId w:val="38"/>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the ability of members of the public to manage debt and</w:t>
      </w:r>
    </w:p>
    <w:p w14:paraId="03473D88" w14:textId="77777777" w:rsidR="00F44541" w:rsidRPr="0055619B" w:rsidRDefault="00F44541" w:rsidP="003E45F4">
      <w:pPr>
        <w:pStyle w:val="ListParagraph"/>
        <w:numPr>
          <w:ilvl w:val="0"/>
          <w:numId w:val="38"/>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the provision of financial education to children and young people</w:t>
      </w:r>
    </w:p>
    <w:p w14:paraId="5F104CCB" w14:textId="77777777" w:rsidR="005267D4" w:rsidRPr="0055619B" w:rsidRDefault="005267D4" w:rsidP="005267D4">
      <w:pPr>
        <w:pStyle w:val="ListParagraph"/>
        <w:shd w:val="clear" w:color="auto" w:fill="FFFFFF"/>
        <w:spacing w:after="120" w:line="360" w:lineRule="atLeast"/>
        <w:ind w:left="643"/>
        <w:rPr>
          <w:rFonts w:ascii="Arial" w:eastAsia="Times New Roman" w:hAnsi="Arial" w:cs="Arial"/>
          <w:color w:val="000000"/>
          <w:sz w:val="24"/>
          <w:szCs w:val="24"/>
          <w:lang w:val="en" w:eastAsia="en-GB"/>
        </w:rPr>
      </w:pPr>
    </w:p>
    <w:p w14:paraId="0F5EDF0B" w14:textId="77777777" w:rsidR="005267D4" w:rsidRPr="0055619B" w:rsidRDefault="00654A2F" w:rsidP="005267D4">
      <w:pPr>
        <w:pStyle w:val="ListParagraph"/>
        <w:numPr>
          <w:ilvl w:val="0"/>
          <w:numId w:val="1"/>
        </w:numPr>
        <w:shd w:val="clear" w:color="auto" w:fill="FFFFFF"/>
        <w:spacing w:after="120" w:line="360" w:lineRule="atLeast"/>
        <w:rPr>
          <w:rFonts w:ascii="Arial" w:eastAsia="Times New Roman" w:hAnsi="Arial" w:cs="Arial"/>
          <w:color w:val="000000"/>
          <w:sz w:val="24"/>
          <w:szCs w:val="24"/>
          <w:lang w:val="en" w:eastAsia="en-GB"/>
        </w:rPr>
      </w:pPr>
      <w:proofErr w:type="spellStart"/>
      <w:r w:rsidRPr="0055619B">
        <w:rPr>
          <w:rFonts w:ascii="Arial" w:eastAsia="Times New Roman" w:hAnsi="Arial" w:cs="Arial"/>
          <w:color w:val="000000"/>
          <w:sz w:val="24"/>
          <w:szCs w:val="24"/>
          <w:lang w:val="en" w:eastAsia="en-GB"/>
        </w:rPr>
        <w:t>MaPS</w:t>
      </w:r>
      <w:proofErr w:type="spellEnd"/>
      <w:r w:rsidR="008563DB" w:rsidRPr="0055619B">
        <w:rPr>
          <w:rFonts w:ascii="Arial" w:eastAsia="Times New Roman" w:hAnsi="Arial" w:cs="Arial"/>
          <w:color w:val="000000"/>
          <w:sz w:val="24"/>
          <w:szCs w:val="24"/>
          <w:lang w:val="en" w:eastAsia="en-GB"/>
        </w:rPr>
        <w:t xml:space="preserve"> </w:t>
      </w:r>
      <w:r w:rsidR="00684185" w:rsidRPr="0055619B">
        <w:rPr>
          <w:rFonts w:ascii="Arial" w:eastAsia="Times New Roman" w:hAnsi="Arial" w:cs="Arial"/>
          <w:color w:val="000000"/>
          <w:sz w:val="24"/>
          <w:szCs w:val="24"/>
          <w:lang w:val="en" w:eastAsia="en-GB"/>
        </w:rPr>
        <w:t xml:space="preserve">is also required to provide: </w:t>
      </w:r>
    </w:p>
    <w:p w14:paraId="459F6490" w14:textId="77777777" w:rsidR="005267D4" w:rsidRPr="0055619B" w:rsidRDefault="008563DB" w:rsidP="003F7964">
      <w:pPr>
        <w:pStyle w:val="ListParagraph"/>
        <w:numPr>
          <w:ilvl w:val="1"/>
          <w:numId w:val="31"/>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advice and assistance to the Secretary of S</w:t>
      </w:r>
      <w:r w:rsidR="005267D4" w:rsidRPr="0055619B">
        <w:rPr>
          <w:rFonts w:ascii="Arial" w:eastAsia="Times New Roman" w:hAnsi="Arial" w:cs="Arial"/>
          <w:color w:val="000000"/>
          <w:sz w:val="24"/>
          <w:szCs w:val="24"/>
          <w:lang w:val="en" w:eastAsia="en-GB"/>
        </w:rPr>
        <w:t xml:space="preserve">tate on matters relating to the </w:t>
      </w:r>
      <w:r w:rsidRPr="0055619B">
        <w:rPr>
          <w:rFonts w:ascii="Arial" w:eastAsia="Times New Roman" w:hAnsi="Arial" w:cs="Arial"/>
          <w:color w:val="000000"/>
          <w:sz w:val="24"/>
          <w:szCs w:val="24"/>
          <w:lang w:val="en" w:eastAsia="en-GB"/>
        </w:rPr>
        <w:t xml:space="preserve">functions above; and </w:t>
      </w:r>
    </w:p>
    <w:p w14:paraId="0EE1D1AA" w14:textId="77777777" w:rsidR="005267D4" w:rsidRPr="0055619B" w:rsidRDefault="008563DB" w:rsidP="003F7964">
      <w:pPr>
        <w:pStyle w:val="ListParagraph"/>
        <w:numPr>
          <w:ilvl w:val="1"/>
          <w:numId w:val="31"/>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advice to the Secretary of State on the establi</w:t>
      </w:r>
      <w:r w:rsidR="005267D4" w:rsidRPr="0055619B">
        <w:rPr>
          <w:rFonts w:ascii="Arial" w:eastAsia="Times New Roman" w:hAnsi="Arial" w:cs="Arial"/>
          <w:color w:val="000000"/>
          <w:sz w:val="24"/>
          <w:szCs w:val="24"/>
          <w:lang w:val="en" w:eastAsia="en-GB"/>
        </w:rPr>
        <w:t xml:space="preserve">shment of a debt respite scheme. </w:t>
      </w:r>
    </w:p>
    <w:p w14:paraId="08352913" w14:textId="77777777" w:rsidR="009A4085" w:rsidRPr="0055619B" w:rsidRDefault="009A4085" w:rsidP="00A4335D">
      <w:pPr>
        <w:pStyle w:val="ListParagraph"/>
        <w:shd w:val="clear" w:color="auto" w:fill="FFFFFF"/>
        <w:spacing w:after="120" w:line="360" w:lineRule="atLeast"/>
        <w:ind w:left="643"/>
        <w:rPr>
          <w:rFonts w:ascii="Arial" w:eastAsia="Times New Roman" w:hAnsi="Arial" w:cs="Arial"/>
          <w:color w:val="000000"/>
          <w:sz w:val="24"/>
          <w:szCs w:val="24"/>
          <w:lang w:val="en" w:eastAsia="en-GB"/>
        </w:rPr>
      </w:pPr>
    </w:p>
    <w:p w14:paraId="7A7567DC" w14:textId="77777777" w:rsidR="005267D4" w:rsidRPr="0055619B" w:rsidRDefault="005267D4" w:rsidP="003F7964">
      <w:pPr>
        <w:pStyle w:val="ListParagraph"/>
        <w:numPr>
          <w:ilvl w:val="0"/>
          <w:numId w:val="1"/>
        </w:numPr>
        <w:shd w:val="clear" w:color="auto" w:fill="FFFFFF"/>
        <w:spacing w:after="120" w:line="360" w:lineRule="atLeast"/>
        <w:rPr>
          <w:rFonts w:ascii="Arial" w:eastAsia="Times New Roman" w:hAnsi="Arial" w:cs="Arial"/>
          <w:color w:val="000000"/>
          <w:sz w:val="24"/>
          <w:szCs w:val="24"/>
          <w:lang w:val="en" w:eastAsia="en-GB"/>
        </w:rPr>
      </w:pPr>
      <w:proofErr w:type="spellStart"/>
      <w:r w:rsidRPr="0055619B">
        <w:rPr>
          <w:rFonts w:ascii="Arial" w:eastAsia="Times New Roman" w:hAnsi="Arial" w:cs="Arial"/>
          <w:color w:val="000000"/>
          <w:sz w:val="24"/>
          <w:szCs w:val="24"/>
          <w:lang w:val="en" w:eastAsia="en-GB"/>
        </w:rPr>
        <w:t>MaPS</w:t>
      </w:r>
      <w:proofErr w:type="spellEnd"/>
      <w:r w:rsidRPr="0055619B">
        <w:rPr>
          <w:rFonts w:ascii="Arial" w:eastAsia="Times New Roman" w:hAnsi="Arial" w:cs="Arial"/>
          <w:color w:val="000000"/>
          <w:sz w:val="24"/>
          <w:szCs w:val="24"/>
          <w:lang w:val="en" w:eastAsia="en-GB"/>
        </w:rPr>
        <w:t xml:space="preserve"> is required to develop and deliver a </w:t>
      </w:r>
      <w:r w:rsidR="009A4085" w:rsidRPr="0055619B">
        <w:rPr>
          <w:rFonts w:ascii="Arial" w:eastAsia="Times New Roman" w:hAnsi="Arial" w:cs="Arial"/>
          <w:color w:val="000000"/>
          <w:sz w:val="24"/>
          <w:szCs w:val="24"/>
          <w:lang w:val="en" w:eastAsia="en-GB"/>
        </w:rPr>
        <w:t>p</w:t>
      </w:r>
      <w:r w:rsidRPr="0055619B">
        <w:rPr>
          <w:rFonts w:ascii="Arial" w:eastAsia="Times New Roman" w:hAnsi="Arial" w:cs="Arial"/>
          <w:color w:val="000000"/>
          <w:sz w:val="24"/>
          <w:szCs w:val="24"/>
          <w:lang w:val="en" w:eastAsia="en-GB"/>
        </w:rPr>
        <w:t xml:space="preserve">ensions </w:t>
      </w:r>
      <w:r w:rsidR="009A4085" w:rsidRPr="0055619B">
        <w:rPr>
          <w:rFonts w:ascii="Arial" w:eastAsia="Times New Roman" w:hAnsi="Arial" w:cs="Arial"/>
          <w:color w:val="000000"/>
          <w:sz w:val="24"/>
          <w:szCs w:val="24"/>
          <w:lang w:val="en" w:eastAsia="en-GB"/>
        </w:rPr>
        <w:t>d</w:t>
      </w:r>
      <w:r w:rsidRPr="0055619B">
        <w:rPr>
          <w:rFonts w:ascii="Arial" w:eastAsia="Times New Roman" w:hAnsi="Arial" w:cs="Arial"/>
          <w:color w:val="000000"/>
          <w:sz w:val="24"/>
          <w:szCs w:val="24"/>
          <w:lang w:val="en" w:eastAsia="en-GB"/>
        </w:rPr>
        <w:t>ashboard</w:t>
      </w:r>
      <w:r w:rsidR="005607AF" w:rsidRPr="0055619B">
        <w:rPr>
          <w:rFonts w:ascii="Arial" w:eastAsia="Times New Roman" w:hAnsi="Arial" w:cs="Arial"/>
          <w:color w:val="000000"/>
          <w:sz w:val="24"/>
          <w:szCs w:val="24"/>
          <w:lang w:val="en" w:eastAsia="en-GB"/>
        </w:rPr>
        <w:t xml:space="preserve"> that will allow people to access their pensions information securely and in one place.</w:t>
      </w:r>
    </w:p>
    <w:p w14:paraId="051E5857" w14:textId="77777777" w:rsidR="005607AF" w:rsidRPr="0055619B" w:rsidRDefault="005607AF" w:rsidP="003E45F4">
      <w:pPr>
        <w:pStyle w:val="ListParagraph"/>
        <w:numPr>
          <w:ilvl w:val="0"/>
          <w:numId w:val="40"/>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lastRenderedPageBreak/>
        <w:t>The Pensions Dashboard</w:t>
      </w:r>
      <w:r w:rsidR="009A4085" w:rsidRPr="0055619B">
        <w:rPr>
          <w:rFonts w:ascii="Arial" w:eastAsia="Times New Roman" w:hAnsi="Arial" w:cs="Arial"/>
          <w:color w:val="000000"/>
          <w:sz w:val="24"/>
          <w:szCs w:val="24"/>
          <w:lang w:val="en" w:eastAsia="en-GB"/>
        </w:rPr>
        <w:t>s</w:t>
      </w:r>
      <w:r w:rsidRPr="0055619B">
        <w:rPr>
          <w:rFonts w:ascii="Arial" w:eastAsia="Times New Roman" w:hAnsi="Arial" w:cs="Arial"/>
          <w:color w:val="000000"/>
          <w:sz w:val="24"/>
          <w:szCs w:val="24"/>
          <w:lang w:val="en" w:eastAsia="en-GB"/>
        </w:rPr>
        <w:t xml:space="preserve"> Programme (PDP) will develop the required infrastructure </w:t>
      </w:r>
      <w:proofErr w:type="gramStart"/>
      <w:r w:rsidRPr="0055619B">
        <w:rPr>
          <w:rFonts w:ascii="Arial" w:eastAsia="Times New Roman" w:hAnsi="Arial" w:cs="Arial"/>
          <w:color w:val="000000"/>
          <w:sz w:val="24"/>
          <w:szCs w:val="24"/>
          <w:lang w:val="en" w:eastAsia="en-GB"/>
        </w:rPr>
        <w:t>in order for</w:t>
      </w:r>
      <w:proofErr w:type="gramEnd"/>
      <w:r w:rsidRPr="0055619B">
        <w:rPr>
          <w:rFonts w:ascii="Arial" w:eastAsia="Times New Roman" w:hAnsi="Arial" w:cs="Arial"/>
          <w:color w:val="000000"/>
          <w:sz w:val="24"/>
          <w:szCs w:val="24"/>
          <w:lang w:val="en" w:eastAsia="en-GB"/>
        </w:rPr>
        <w:t xml:space="preserve"> others (including </w:t>
      </w:r>
      <w:proofErr w:type="spellStart"/>
      <w:r w:rsidRPr="0055619B">
        <w:rPr>
          <w:rFonts w:ascii="Arial" w:eastAsia="Times New Roman" w:hAnsi="Arial" w:cs="Arial"/>
          <w:color w:val="000000"/>
          <w:sz w:val="24"/>
          <w:szCs w:val="24"/>
          <w:lang w:val="en" w:eastAsia="en-GB"/>
        </w:rPr>
        <w:t>MaPS</w:t>
      </w:r>
      <w:proofErr w:type="spellEnd"/>
      <w:r w:rsidRPr="0055619B">
        <w:rPr>
          <w:rFonts w:ascii="Arial" w:eastAsia="Times New Roman" w:hAnsi="Arial" w:cs="Arial"/>
          <w:color w:val="000000"/>
          <w:sz w:val="24"/>
          <w:szCs w:val="24"/>
          <w:lang w:val="en" w:eastAsia="en-GB"/>
        </w:rPr>
        <w:t>) to develop their own</w:t>
      </w:r>
      <w:r w:rsidR="00595ED3" w:rsidRPr="0055619B">
        <w:rPr>
          <w:rFonts w:ascii="Arial" w:eastAsia="Times New Roman" w:hAnsi="Arial" w:cs="Arial"/>
          <w:color w:val="000000"/>
          <w:sz w:val="24"/>
          <w:szCs w:val="24"/>
          <w:lang w:val="en" w:eastAsia="en-GB"/>
        </w:rPr>
        <w:t xml:space="preserve"> </w:t>
      </w:r>
      <w:r w:rsidRPr="0055619B">
        <w:rPr>
          <w:rFonts w:ascii="Arial" w:eastAsia="Times New Roman" w:hAnsi="Arial" w:cs="Arial"/>
          <w:color w:val="000000"/>
          <w:sz w:val="24"/>
          <w:szCs w:val="24"/>
          <w:lang w:val="en" w:eastAsia="en-GB"/>
        </w:rPr>
        <w:t>pensions dashboards.</w:t>
      </w:r>
    </w:p>
    <w:p w14:paraId="782FA6FE" w14:textId="77777777" w:rsidR="005607AF" w:rsidRPr="0055619B" w:rsidRDefault="00595ED3" w:rsidP="00A92C18">
      <w:pPr>
        <w:pStyle w:val="ListParagraph"/>
        <w:numPr>
          <w:ilvl w:val="0"/>
          <w:numId w:val="35"/>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 xml:space="preserve"> </w:t>
      </w:r>
      <w:proofErr w:type="spellStart"/>
      <w:r w:rsidR="0096351F" w:rsidRPr="0055619B">
        <w:rPr>
          <w:rFonts w:ascii="Arial" w:eastAsia="Times New Roman" w:hAnsi="Arial" w:cs="Arial"/>
          <w:color w:val="000000"/>
          <w:sz w:val="24"/>
          <w:szCs w:val="24"/>
          <w:lang w:val="en" w:eastAsia="en-GB"/>
        </w:rPr>
        <w:t>M</w:t>
      </w:r>
      <w:r w:rsidR="005267D4" w:rsidRPr="0055619B">
        <w:rPr>
          <w:rFonts w:ascii="Arial" w:eastAsia="Times New Roman" w:hAnsi="Arial" w:cs="Arial"/>
          <w:color w:val="000000"/>
          <w:sz w:val="24"/>
          <w:szCs w:val="24"/>
          <w:lang w:val="en" w:eastAsia="en-GB"/>
        </w:rPr>
        <w:t>a</w:t>
      </w:r>
      <w:r w:rsidR="005267D4" w:rsidRPr="0055619B">
        <w:rPr>
          <w:rFonts w:ascii="Arial" w:eastAsia="Times New Roman" w:hAnsi="Arial" w:cs="Arial"/>
          <w:sz w:val="24"/>
          <w:szCs w:val="24"/>
          <w:lang w:val="en" w:eastAsia="en-GB"/>
        </w:rPr>
        <w:t>PS</w:t>
      </w:r>
      <w:proofErr w:type="spellEnd"/>
      <w:r w:rsidR="0096351F" w:rsidRPr="0055619B">
        <w:rPr>
          <w:rFonts w:ascii="Arial" w:eastAsia="Times New Roman" w:hAnsi="Arial" w:cs="Arial"/>
          <w:color w:val="000000"/>
          <w:sz w:val="24"/>
          <w:szCs w:val="24"/>
          <w:lang w:val="en" w:eastAsia="en-GB"/>
        </w:rPr>
        <w:t xml:space="preserve"> will</w:t>
      </w:r>
      <w:r w:rsidR="00CA0AF0" w:rsidRPr="0055619B">
        <w:rPr>
          <w:rFonts w:ascii="Arial" w:eastAsia="Times New Roman" w:hAnsi="Arial" w:cs="Arial"/>
          <w:color w:val="000000"/>
          <w:sz w:val="24"/>
          <w:szCs w:val="24"/>
          <w:lang w:val="en" w:eastAsia="en-GB"/>
        </w:rPr>
        <w:t xml:space="preserve"> support and enable the development of pensions dashboards </w:t>
      </w:r>
      <w:r w:rsidRPr="0055619B">
        <w:rPr>
          <w:rFonts w:ascii="Arial" w:eastAsia="Times New Roman" w:hAnsi="Arial" w:cs="Arial"/>
          <w:color w:val="000000"/>
          <w:sz w:val="24"/>
          <w:szCs w:val="24"/>
          <w:lang w:val="en" w:eastAsia="en-GB"/>
        </w:rPr>
        <w:t xml:space="preserve">   </w:t>
      </w:r>
      <w:r w:rsidR="006D2F43" w:rsidRPr="0055619B">
        <w:rPr>
          <w:rFonts w:ascii="Arial" w:eastAsia="Times New Roman" w:hAnsi="Arial" w:cs="Arial"/>
          <w:color w:val="000000"/>
          <w:sz w:val="24"/>
          <w:szCs w:val="24"/>
          <w:lang w:val="en" w:eastAsia="en-GB"/>
        </w:rPr>
        <w:t xml:space="preserve">     </w:t>
      </w:r>
      <w:r w:rsidR="00CA0AF0" w:rsidRPr="0055619B">
        <w:rPr>
          <w:rFonts w:ascii="Arial" w:eastAsia="Times New Roman" w:hAnsi="Arial" w:cs="Arial"/>
          <w:color w:val="000000"/>
          <w:sz w:val="24"/>
          <w:szCs w:val="24"/>
          <w:lang w:val="en" w:eastAsia="en-GB"/>
        </w:rPr>
        <w:t>through the P</w:t>
      </w:r>
      <w:r w:rsidR="005607AF" w:rsidRPr="0055619B">
        <w:rPr>
          <w:rFonts w:ascii="Arial" w:eastAsia="Times New Roman" w:hAnsi="Arial" w:cs="Arial"/>
          <w:color w:val="000000"/>
          <w:sz w:val="24"/>
          <w:szCs w:val="24"/>
          <w:lang w:val="en" w:eastAsia="en-GB"/>
        </w:rPr>
        <w:t xml:space="preserve">DP. </w:t>
      </w:r>
    </w:p>
    <w:p w14:paraId="5726509D" w14:textId="77777777" w:rsidR="005267D4" w:rsidRPr="0055619B" w:rsidRDefault="006D2F43" w:rsidP="00A6213B">
      <w:pPr>
        <w:pStyle w:val="ListParagraph"/>
        <w:numPr>
          <w:ilvl w:val="0"/>
          <w:numId w:val="35"/>
        </w:numPr>
        <w:shd w:val="clear" w:color="auto" w:fill="FFFFFF"/>
        <w:spacing w:after="120" w:line="360" w:lineRule="atLeast"/>
        <w:rPr>
          <w:rFonts w:ascii="Arial" w:eastAsia="Times New Roman" w:hAnsi="Arial" w:cs="Arial"/>
          <w:color w:val="000000"/>
          <w:sz w:val="24"/>
          <w:szCs w:val="24"/>
          <w:lang w:val="en" w:eastAsia="en-GB"/>
        </w:rPr>
      </w:pPr>
      <w:r w:rsidRPr="0055619B">
        <w:rPr>
          <w:rFonts w:ascii="Arial" w:eastAsia="Times New Roman" w:hAnsi="Arial" w:cs="Arial"/>
          <w:color w:val="000000"/>
          <w:sz w:val="24"/>
          <w:szCs w:val="24"/>
          <w:lang w:val="en" w:eastAsia="en-GB"/>
        </w:rPr>
        <w:t xml:space="preserve"> </w:t>
      </w:r>
      <w:proofErr w:type="spellStart"/>
      <w:r w:rsidR="005607AF" w:rsidRPr="0055619B">
        <w:rPr>
          <w:rFonts w:ascii="Arial" w:eastAsia="Times New Roman" w:hAnsi="Arial" w:cs="Arial"/>
          <w:color w:val="000000"/>
          <w:sz w:val="24"/>
          <w:szCs w:val="24"/>
          <w:lang w:val="en" w:eastAsia="en-GB"/>
        </w:rPr>
        <w:t>MaPS</w:t>
      </w:r>
      <w:proofErr w:type="spellEnd"/>
      <w:r w:rsidR="005607AF" w:rsidRPr="0055619B">
        <w:rPr>
          <w:rFonts w:ascii="Arial" w:eastAsia="Times New Roman" w:hAnsi="Arial" w:cs="Arial"/>
          <w:color w:val="000000"/>
          <w:sz w:val="24"/>
          <w:szCs w:val="24"/>
          <w:lang w:val="en" w:eastAsia="en-GB"/>
        </w:rPr>
        <w:t xml:space="preserve"> will develop their own customer facing pensions dashboard</w:t>
      </w:r>
      <w:r w:rsidR="009A4085" w:rsidRPr="0055619B">
        <w:rPr>
          <w:rFonts w:ascii="Arial" w:eastAsia="Times New Roman" w:hAnsi="Arial" w:cs="Arial"/>
          <w:color w:val="000000"/>
          <w:sz w:val="24"/>
          <w:szCs w:val="24"/>
          <w:lang w:val="en" w:eastAsia="en-GB"/>
        </w:rPr>
        <w:t>.</w:t>
      </w:r>
    </w:p>
    <w:p w14:paraId="73EF7810" w14:textId="77777777" w:rsidR="005424CB" w:rsidRPr="0055619B" w:rsidRDefault="005424CB" w:rsidP="003E45F4">
      <w:pPr>
        <w:shd w:val="clear" w:color="auto" w:fill="FFFFFF"/>
        <w:spacing w:after="0" w:line="360" w:lineRule="atLeast"/>
        <w:rPr>
          <w:rFonts w:ascii="Arial" w:hAnsi="Arial" w:cs="Arial"/>
          <w:b/>
          <w:sz w:val="24"/>
          <w:szCs w:val="24"/>
        </w:rPr>
      </w:pPr>
      <w:bookmarkStart w:id="2" w:name="_Toc14099179"/>
      <w:r w:rsidRPr="0055619B">
        <w:rPr>
          <w:rFonts w:ascii="Arial" w:hAnsi="Arial" w:cs="Arial"/>
          <w:b/>
          <w:sz w:val="24"/>
          <w:szCs w:val="24"/>
        </w:rPr>
        <w:t>Governance and Accountability</w:t>
      </w:r>
      <w:bookmarkEnd w:id="2"/>
    </w:p>
    <w:p w14:paraId="44DE06A2" w14:textId="77777777" w:rsidR="003E45F4" w:rsidRPr="0055619B" w:rsidRDefault="003E45F4" w:rsidP="003E45F4">
      <w:pPr>
        <w:shd w:val="clear" w:color="auto" w:fill="FFFFFF"/>
        <w:spacing w:after="0" w:line="360" w:lineRule="atLeast"/>
        <w:rPr>
          <w:rFonts w:ascii="Arial" w:hAnsi="Arial" w:cs="Arial"/>
          <w:b/>
          <w:sz w:val="24"/>
          <w:szCs w:val="24"/>
        </w:rPr>
      </w:pPr>
    </w:p>
    <w:p w14:paraId="14B14268" w14:textId="77777777" w:rsidR="005424CB" w:rsidRPr="0055619B" w:rsidRDefault="00654A2F" w:rsidP="003F7964">
      <w:pPr>
        <w:pStyle w:val="ListParagraph"/>
        <w:numPr>
          <w:ilvl w:val="0"/>
          <w:numId w:val="1"/>
        </w:numPr>
        <w:rPr>
          <w:rFonts w:ascii="Arial" w:hAnsi="Arial" w:cs="Arial"/>
          <w:sz w:val="24"/>
          <w:szCs w:val="24"/>
        </w:rPr>
      </w:pPr>
      <w:proofErr w:type="spellStart"/>
      <w:r w:rsidRPr="0055619B">
        <w:rPr>
          <w:rFonts w:ascii="Arial" w:hAnsi="Arial" w:cs="Arial"/>
          <w:sz w:val="24"/>
          <w:szCs w:val="24"/>
        </w:rPr>
        <w:t>MaPS</w:t>
      </w:r>
      <w:r w:rsidR="005424CB" w:rsidRPr="0055619B">
        <w:rPr>
          <w:rFonts w:ascii="Arial" w:hAnsi="Arial" w:cs="Arial"/>
          <w:sz w:val="24"/>
          <w:szCs w:val="24"/>
        </w:rPr>
        <w:t>’</w:t>
      </w:r>
      <w:proofErr w:type="spellEnd"/>
      <w:r w:rsidR="005424CB" w:rsidRPr="0055619B">
        <w:rPr>
          <w:rFonts w:ascii="Arial" w:hAnsi="Arial" w:cs="Arial"/>
          <w:sz w:val="24"/>
          <w:szCs w:val="24"/>
        </w:rPr>
        <w:t xml:space="preserve"> powers and duties stem from Part 1 and Schedules 1-3 of the</w:t>
      </w:r>
      <w:r w:rsidR="008563DB" w:rsidRPr="0055619B">
        <w:rPr>
          <w:rFonts w:ascii="Arial" w:hAnsi="Arial" w:cs="Arial"/>
          <w:sz w:val="24"/>
          <w:szCs w:val="24"/>
        </w:rPr>
        <w:t xml:space="preserve"> Financial Guidance and Claims Act 2018.</w:t>
      </w:r>
      <w:r w:rsidR="00684185" w:rsidRPr="0055619B">
        <w:rPr>
          <w:rFonts w:ascii="Arial" w:hAnsi="Arial" w:cs="Arial"/>
          <w:sz w:val="24"/>
          <w:szCs w:val="24"/>
        </w:rPr>
        <w:t xml:space="preserve"> </w:t>
      </w:r>
    </w:p>
    <w:p w14:paraId="6F4D432E" w14:textId="77777777" w:rsidR="005424CB" w:rsidRPr="0055619B" w:rsidRDefault="005424CB" w:rsidP="00300378">
      <w:pPr>
        <w:pStyle w:val="Heading1"/>
        <w:rPr>
          <w:rFonts w:ascii="Arial" w:hAnsi="Arial" w:cs="Arial"/>
          <w:b/>
          <w:color w:val="auto"/>
          <w:sz w:val="24"/>
          <w:szCs w:val="24"/>
        </w:rPr>
      </w:pPr>
      <w:bookmarkStart w:id="3" w:name="_Toc14099180"/>
      <w:r w:rsidRPr="0055619B">
        <w:rPr>
          <w:rFonts w:ascii="Arial" w:hAnsi="Arial" w:cs="Arial"/>
          <w:b/>
          <w:color w:val="auto"/>
          <w:sz w:val="24"/>
          <w:szCs w:val="24"/>
        </w:rPr>
        <w:t>Ministerial Responsibility</w:t>
      </w:r>
      <w:bookmarkEnd w:id="3"/>
    </w:p>
    <w:p w14:paraId="02172CC8" w14:textId="77777777" w:rsidR="00C9752D" w:rsidRPr="0055619B" w:rsidRDefault="00C9752D" w:rsidP="00C9752D">
      <w:pPr>
        <w:pStyle w:val="Heading2"/>
        <w:rPr>
          <w:rFonts w:ascii="Arial" w:eastAsiaTheme="minorHAnsi" w:hAnsi="Arial" w:cs="Arial"/>
          <w:color w:val="auto"/>
          <w:sz w:val="24"/>
          <w:szCs w:val="24"/>
        </w:rPr>
      </w:pPr>
    </w:p>
    <w:p w14:paraId="4E1DABE1" w14:textId="77777777" w:rsidR="00F52B81" w:rsidRPr="0055619B" w:rsidRDefault="00BE52C1" w:rsidP="00F52B81">
      <w:pPr>
        <w:pStyle w:val="ListParagraph"/>
        <w:numPr>
          <w:ilvl w:val="0"/>
          <w:numId w:val="1"/>
        </w:numPr>
        <w:contextualSpacing w:val="0"/>
        <w:rPr>
          <w:rFonts w:ascii="Arial" w:hAnsi="Arial" w:cs="Arial"/>
          <w:b/>
          <w:sz w:val="24"/>
          <w:szCs w:val="24"/>
        </w:rPr>
      </w:pPr>
      <w:r w:rsidRPr="0055619B">
        <w:rPr>
          <w:rFonts w:ascii="Arial" w:hAnsi="Arial" w:cs="Arial"/>
          <w:sz w:val="24"/>
          <w:szCs w:val="24"/>
        </w:rPr>
        <w:t xml:space="preserve">The Secretary of State </w:t>
      </w:r>
      <w:r w:rsidR="009E5945" w:rsidRPr="0055619B">
        <w:rPr>
          <w:rFonts w:ascii="Arial" w:hAnsi="Arial" w:cs="Arial"/>
          <w:sz w:val="24"/>
          <w:szCs w:val="24"/>
        </w:rPr>
        <w:t xml:space="preserve">for Work and Pensions </w:t>
      </w:r>
      <w:r w:rsidRPr="0055619B">
        <w:rPr>
          <w:rFonts w:ascii="Arial" w:hAnsi="Arial" w:cs="Arial"/>
          <w:sz w:val="24"/>
          <w:szCs w:val="24"/>
        </w:rPr>
        <w:t>is accountable to Parliament for</w:t>
      </w:r>
      <w:r w:rsidR="009E5945" w:rsidRPr="0055619B">
        <w:rPr>
          <w:rFonts w:ascii="Arial" w:hAnsi="Arial" w:cs="Arial"/>
          <w:sz w:val="24"/>
          <w:szCs w:val="24"/>
        </w:rPr>
        <w:t xml:space="preserve"> the overall governance of </w:t>
      </w:r>
      <w:proofErr w:type="spellStart"/>
      <w:r w:rsidR="009E5945" w:rsidRPr="0055619B">
        <w:rPr>
          <w:rFonts w:ascii="Arial" w:hAnsi="Arial" w:cs="Arial"/>
          <w:sz w:val="24"/>
          <w:szCs w:val="24"/>
        </w:rPr>
        <w:t>MaPS</w:t>
      </w:r>
      <w:proofErr w:type="spellEnd"/>
      <w:r w:rsidR="009E5945" w:rsidRPr="0055619B">
        <w:rPr>
          <w:rFonts w:ascii="Arial" w:hAnsi="Arial" w:cs="Arial"/>
          <w:sz w:val="24"/>
          <w:szCs w:val="24"/>
        </w:rPr>
        <w:t xml:space="preserve">, its operational delivery of its functions and the efficient use of its resources. </w:t>
      </w:r>
      <w:r w:rsidRPr="0055619B">
        <w:rPr>
          <w:rFonts w:ascii="Arial" w:hAnsi="Arial" w:cs="Arial"/>
          <w:sz w:val="24"/>
          <w:szCs w:val="24"/>
        </w:rPr>
        <w:t xml:space="preserve"> </w:t>
      </w:r>
      <w:r w:rsidR="001C0CD6" w:rsidRPr="0055619B">
        <w:rPr>
          <w:rFonts w:ascii="Arial" w:hAnsi="Arial" w:cs="Arial"/>
          <w:sz w:val="24"/>
          <w:szCs w:val="24"/>
        </w:rPr>
        <w:t xml:space="preserve">The </w:t>
      </w:r>
      <w:r w:rsidRPr="0055619B">
        <w:rPr>
          <w:rFonts w:ascii="Arial" w:hAnsi="Arial" w:cs="Arial"/>
          <w:sz w:val="24"/>
          <w:szCs w:val="24"/>
        </w:rPr>
        <w:t>Secretary of State</w:t>
      </w:r>
      <w:r w:rsidR="001C0CD6" w:rsidRPr="0055619B">
        <w:rPr>
          <w:rFonts w:ascii="Arial" w:hAnsi="Arial" w:cs="Arial"/>
          <w:sz w:val="24"/>
          <w:szCs w:val="24"/>
        </w:rPr>
        <w:t xml:space="preserve">’s responsibilities for </w:t>
      </w:r>
      <w:proofErr w:type="spellStart"/>
      <w:r w:rsidR="001C0CD6" w:rsidRPr="0055619B">
        <w:rPr>
          <w:rFonts w:ascii="Arial" w:hAnsi="Arial" w:cs="Arial"/>
          <w:sz w:val="24"/>
          <w:szCs w:val="24"/>
        </w:rPr>
        <w:t>MaPS</w:t>
      </w:r>
      <w:proofErr w:type="spellEnd"/>
      <w:r w:rsidR="001C0CD6" w:rsidRPr="0055619B">
        <w:rPr>
          <w:rFonts w:ascii="Arial" w:hAnsi="Arial" w:cs="Arial"/>
          <w:sz w:val="24"/>
          <w:szCs w:val="24"/>
        </w:rPr>
        <w:t xml:space="preserve"> are delegated to the DWP Minister with responsibility for pensions (the Responsible Minister) who will account for such matters </w:t>
      </w:r>
      <w:r w:rsidRPr="0055619B">
        <w:rPr>
          <w:rFonts w:ascii="Arial" w:hAnsi="Arial" w:cs="Arial"/>
          <w:sz w:val="24"/>
          <w:szCs w:val="24"/>
        </w:rPr>
        <w:t>in Parliament</w:t>
      </w:r>
      <w:r w:rsidR="001C0CD6" w:rsidRPr="0055619B">
        <w:rPr>
          <w:rFonts w:ascii="Arial" w:hAnsi="Arial" w:cs="Arial"/>
          <w:sz w:val="24"/>
          <w:szCs w:val="24"/>
        </w:rPr>
        <w:t>.</w:t>
      </w:r>
      <w:r w:rsidR="00F52B81" w:rsidRPr="0055619B">
        <w:rPr>
          <w:rFonts w:ascii="Arial" w:hAnsi="Arial" w:cs="Arial"/>
          <w:sz w:val="24"/>
          <w:szCs w:val="24"/>
        </w:rPr>
        <w:t xml:space="preserve"> The Responsible Minister will typically meet the </w:t>
      </w:r>
      <w:proofErr w:type="spellStart"/>
      <w:r w:rsidR="00F52B81" w:rsidRPr="0055619B">
        <w:rPr>
          <w:rFonts w:ascii="Arial" w:hAnsi="Arial" w:cs="Arial"/>
          <w:sz w:val="24"/>
          <w:szCs w:val="24"/>
        </w:rPr>
        <w:t>MaPS’</w:t>
      </w:r>
      <w:proofErr w:type="spellEnd"/>
      <w:r w:rsidR="00F52B81" w:rsidRPr="0055619B">
        <w:rPr>
          <w:rFonts w:ascii="Arial" w:hAnsi="Arial" w:cs="Arial"/>
          <w:sz w:val="24"/>
          <w:szCs w:val="24"/>
        </w:rPr>
        <w:t xml:space="preserve"> Chief Executive and/or Chair of </w:t>
      </w:r>
      <w:proofErr w:type="spellStart"/>
      <w:r w:rsidR="00F52B81" w:rsidRPr="0055619B">
        <w:rPr>
          <w:rFonts w:ascii="Arial" w:hAnsi="Arial" w:cs="Arial"/>
          <w:sz w:val="24"/>
          <w:szCs w:val="24"/>
        </w:rPr>
        <w:t>MaPS</w:t>
      </w:r>
      <w:proofErr w:type="spellEnd"/>
      <w:r w:rsidR="00F52B81" w:rsidRPr="0055619B">
        <w:rPr>
          <w:rFonts w:ascii="Arial" w:hAnsi="Arial" w:cs="Arial"/>
          <w:sz w:val="24"/>
          <w:szCs w:val="24"/>
        </w:rPr>
        <w:t xml:space="preserve"> when business needs dictate. </w:t>
      </w:r>
    </w:p>
    <w:p w14:paraId="6357AB8F" w14:textId="77777777" w:rsidR="005424CB" w:rsidRPr="0055619B" w:rsidRDefault="005424CB" w:rsidP="005B636C">
      <w:pPr>
        <w:pStyle w:val="ListParagraph"/>
        <w:spacing w:after="0"/>
        <w:ind w:left="360"/>
        <w:contextualSpacing w:val="0"/>
        <w:rPr>
          <w:rFonts w:ascii="Arial" w:hAnsi="Arial" w:cs="Arial"/>
          <w:sz w:val="24"/>
          <w:szCs w:val="24"/>
        </w:rPr>
      </w:pPr>
    </w:p>
    <w:p w14:paraId="355D6F1B" w14:textId="77777777" w:rsidR="00F52B81" w:rsidRPr="0055619B" w:rsidRDefault="00F52B81" w:rsidP="00F52B81">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Chancellor of the Exchequer is accountable to Parliament for setting the strategic policy direction for: financial capability; the ability of members of the public to manage debt; and financial education. The Chancellor of the Exchequer’s responsibilities are delegated to the Economic Secretary to the Treasury, who will account for such matters in Parliament. The Economic Secretary to the Treasury will meet the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Chief Executive and/or Chair of </w:t>
      </w:r>
      <w:proofErr w:type="spellStart"/>
      <w:r w:rsidRPr="0055619B">
        <w:rPr>
          <w:rFonts w:ascii="Arial" w:hAnsi="Arial" w:cs="Arial"/>
          <w:sz w:val="24"/>
          <w:szCs w:val="24"/>
        </w:rPr>
        <w:t>MaPS</w:t>
      </w:r>
      <w:proofErr w:type="spellEnd"/>
      <w:r w:rsidRPr="0055619B">
        <w:rPr>
          <w:rFonts w:ascii="Arial" w:hAnsi="Arial" w:cs="Arial"/>
          <w:sz w:val="24"/>
          <w:szCs w:val="24"/>
        </w:rPr>
        <w:t xml:space="preserve"> when business need dictates.  </w:t>
      </w:r>
    </w:p>
    <w:p w14:paraId="5C7C36B3" w14:textId="77777777" w:rsidR="002556D0" w:rsidRPr="0055619B" w:rsidDel="00363C55" w:rsidRDefault="002556D0" w:rsidP="005B636C">
      <w:pPr>
        <w:pStyle w:val="ListParagraph"/>
        <w:spacing w:after="0"/>
        <w:ind w:left="360"/>
        <w:contextualSpacing w:val="0"/>
        <w:rPr>
          <w:rFonts w:ascii="Arial" w:hAnsi="Arial" w:cs="Arial"/>
          <w:sz w:val="24"/>
          <w:szCs w:val="24"/>
        </w:rPr>
      </w:pPr>
    </w:p>
    <w:p w14:paraId="244B4D57" w14:textId="77777777" w:rsidR="00C8065E" w:rsidRPr="0055619B" w:rsidRDefault="00C8065E"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Secretary of State’s powers, </w:t>
      </w:r>
      <w:r w:rsidR="00363C55" w:rsidRPr="0055619B">
        <w:rPr>
          <w:rFonts w:ascii="Arial" w:hAnsi="Arial" w:cs="Arial"/>
          <w:sz w:val="24"/>
          <w:szCs w:val="24"/>
        </w:rPr>
        <w:t xml:space="preserve">as </w:t>
      </w:r>
      <w:r w:rsidRPr="0055619B">
        <w:rPr>
          <w:rFonts w:ascii="Arial" w:hAnsi="Arial" w:cs="Arial"/>
          <w:sz w:val="24"/>
          <w:szCs w:val="24"/>
        </w:rPr>
        <w:t xml:space="preserve">set out in the Financial Guidance and Claims Act </w:t>
      </w:r>
      <w:r w:rsidR="008F2BFA" w:rsidRPr="0055619B">
        <w:rPr>
          <w:rFonts w:ascii="Arial" w:hAnsi="Arial" w:cs="Arial"/>
          <w:sz w:val="24"/>
          <w:szCs w:val="24"/>
        </w:rPr>
        <w:t xml:space="preserve">2018 </w:t>
      </w:r>
      <w:r w:rsidRPr="0055619B">
        <w:rPr>
          <w:rFonts w:ascii="Arial" w:hAnsi="Arial" w:cs="Arial"/>
          <w:sz w:val="24"/>
          <w:szCs w:val="24"/>
        </w:rPr>
        <w:t>are to:</w:t>
      </w:r>
    </w:p>
    <w:p w14:paraId="77E2D40D" w14:textId="77777777" w:rsidR="00C8065E" w:rsidRPr="0055619B" w:rsidRDefault="00C96471" w:rsidP="003F7964">
      <w:pPr>
        <w:pStyle w:val="ListParagraph"/>
        <w:numPr>
          <w:ilvl w:val="1"/>
          <w:numId w:val="32"/>
        </w:numPr>
        <w:contextualSpacing w:val="0"/>
        <w:rPr>
          <w:rFonts w:ascii="Arial" w:hAnsi="Arial" w:cs="Arial"/>
          <w:sz w:val="24"/>
          <w:szCs w:val="24"/>
        </w:rPr>
      </w:pPr>
      <w:r w:rsidRPr="0055619B">
        <w:rPr>
          <w:rFonts w:ascii="Arial" w:hAnsi="Arial" w:cs="Arial"/>
          <w:sz w:val="24"/>
          <w:szCs w:val="24"/>
        </w:rPr>
        <w:t>a</w:t>
      </w:r>
      <w:r w:rsidR="00C8065E" w:rsidRPr="0055619B">
        <w:rPr>
          <w:rFonts w:ascii="Arial" w:hAnsi="Arial" w:cs="Arial"/>
          <w:sz w:val="24"/>
          <w:szCs w:val="24"/>
        </w:rPr>
        <w:t>ppoint and remove Non-</w:t>
      </w:r>
      <w:r w:rsidR="00363C55" w:rsidRPr="0055619B">
        <w:rPr>
          <w:rFonts w:ascii="Arial" w:hAnsi="Arial" w:cs="Arial"/>
          <w:sz w:val="24"/>
          <w:szCs w:val="24"/>
        </w:rPr>
        <w:t>E</w:t>
      </w:r>
      <w:r w:rsidR="00C8065E" w:rsidRPr="0055619B">
        <w:rPr>
          <w:rFonts w:ascii="Arial" w:hAnsi="Arial" w:cs="Arial"/>
          <w:sz w:val="24"/>
          <w:szCs w:val="24"/>
        </w:rPr>
        <w:t xml:space="preserve">xecutive </w:t>
      </w:r>
      <w:r w:rsidR="00363C55" w:rsidRPr="0055619B">
        <w:rPr>
          <w:rFonts w:ascii="Arial" w:hAnsi="Arial" w:cs="Arial"/>
          <w:sz w:val="24"/>
          <w:szCs w:val="24"/>
        </w:rPr>
        <w:t xml:space="preserve">Director Board </w:t>
      </w:r>
      <w:proofErr w:type="gramStart"/>
      <w:r w:rsidR="00C8065E" w:rsidRPr="0055619B">
        <w:rPr>
          <w:rFonts w:ascii="Arial" w:hAnsi="Arial" w:cs="Arial"/>
          <w:sz w:val="24"/>
          <w:szCs w:val="24"/>
        </w:rPr>
        <w:t>members</w:t>
      </w:r>
      <w:r w:rsidR="00E60C5B" w:rsidRPr="0055619B">
        <w:rPr>
          <w:rFonts w:ascii="Arial" w:hAnsi="Arial" w:cs="Arial"/>
          <w:sz w:val="24"/>
          <w:szCs w:val="24"/>
        </w:rPr>
        <w:t>;</w:t>
      </w:r>
      <w:proofErr w:type="gramEnd"/>
    </w:p>
    <w:p w14:paraId="53EDE192" w14:textId="77777777" w:rsidR="00C8065E" w:rsidRPr="0055619B" w:rsidRDefault="00C96471" w:rsidP="003F7964">
      <w:pPr>
        <w:pStyle w:val="ListParagraph"/>
        <w:numPr>
          <w:ilvl w:val="1"/>
          <w:numId w:val="32"/>
        </w:numPr>
        <w:contextualSpacing w:val="0"/>
        <w:rPr>
          <w:rFonts w:ascii="Arial" w:hAnsi="Arial" w:cs="Arial"/>
          <w:sz w:val="24"/>
          <w:szCs w:val="24"/>
        </w:rPr>
      </w:pPr>
      <w:r w:rsidRPr="0055619B">
        <w:rPr>
          <w:rFonts w:ascii="Arial" w:hAnsi="Arial" w:cs="Arial"/>
          <w:sz w:val="24"/>
          <w:szCs w:val="24"/>
        </w:rPr>
        <w:t>d</w:t>
      </w:r>
      <w:r w:rsidR="00C8065E" w:rsidRPr="0055619B">
        <w:rPr>
          <w:rFonts w:ascii="Arial" w:hAnsi="Arial" w:cs="Arial"/>
          <w:sz w:val="24"/>
          <w:szCs w:val="24"/>
        </w:rPr>
        <w:t>etermine Non-</w:t>
      </w:r>
      <w:r w:rsidR="00C51C73" w:rsidRPr="0055619B">
        <w:rPr>
          <w:rFonts w:ascii="Arial" w:hAnsi="Arial" w:cs="Arial"/>
          <w:sz w:val="24"/>
          <w:szCs w:val="24"/>
        </w:rPr>
        <w:t>E</w:t>
      </w:r>
      <w:r w:rsidR="00C8065E" w:rsidRPr="0055619B">
        <w:rPr>
          <w:rFonts w:ascii="Arial" w:hAnsi="Arial" w:cs="Arial"/>
          <w:sz w:val="24"/>
          <w:szCs w:val="24"/>
        </w:rPr>
        <w:t xml:space="preserve">xecutive </w:t>
      </w:r>
      <w:r w:rsidR="00C51C73" w:rsidRPr="0055619B">
        <w:rPr>
          <w:rFonts w:ascii="Arial" w:hAnsi="Arial" w:cs="Arial"/>
          <w:sz w:val="24"/>
          <w:szCs w:val="24"/>
        </w:rPr>
        <w:t xml:space="preserve">Director Board </w:t>
      </w:r>
      <w:r w:rsidR="00C8065E" w:rsidRPr="0055619B">
        <w:rPr>
          <w:rFonts w:ascii="Arial" w:hAnsi="Arial" w:cs="Arial"/>
          <w:sz w:val="24"/>
          <w:szCs w:val="24"/>
        </w:rPr>
        <w:t>members</w:t>
      </w:r>
      <w:r w:rsidR="00C51C73" w:rsidRPr="0055619B">
        <w:rPr>
          <w:rFonts w:ascii="Arial" w:hAnsi="Arial" w:cs="Arial"/>
          <w:sz w:val="24"/>
          <w:szCs w:val="24"/>
        </w:rPr>
        <w:t>’</w:t>
      </w:r>
      <w:r w:rsidR="00C8065E" w:rsidRPr="0055619B">
        <w:rPr>
          <w:rFonts w:ascii="Arial" w:hAnsi="Arial" w:cs="Arial"/>
          <w:sz w:val="24"/>
          <w:szCs w:val="24"/>
        </w:rPr>
        <w:t xml:space="preserve"> </w:t>
      </w:r>
      <w:proofErr w:type="gramStart"/>
      <w:r w:rsidR="00C8065E" w:rsidRPr="0055619B">
        <w:rPr>
          <w:rFonts w:ascii="Arial" w:hAnsi="Arial" w:cs="Arial"/>
          <w:sz w:val="24"/>
          <w:szCs w:val="24"/>
        </w:rPr>
        <w:t>remuneration</w:t>
      </w:r>
      <w:r w:rsidR="00E60C5B" w:rsidRPr="0055619B">
        <w:rPr>
          <w:rFonts w:ascii="Arial" w:hAnsi="Arial" w:cs="Arial"/>
          <w:sz w:val="24"/>
          <w:szCs w:val="24"/>
        </w:rPr>
        <w:t>;</w:t>
      </w:r>
      <w:proofErr w:type="gramEnd"/>
    </w:p>
    <w:p w14:paraId="67F378C6" w14:textId="77777777" w:rsidR="00C8065E" w:rsidRPr="0055619B" w:rsidRDefault="00C96471" w:rsidP="003F7964">
      <w:pPr>
        <w:pStyle w:val="ListParagraph"/>
        <w:numPr>
          <w:ilvl w:val="1"/>
          <w:numId w:val="32"/>
        </w:numPr>
        <w:contextualSpacing w:val="0"/>
        <w:rPr>
          <w:rFonts w:ascii="Arial" w:hAnsi="Arial" w:cs="Arial"/>
          <w:sz w:val="24"/>
          <w:szCs w:val="24"/>
        </w:rPr>
      </w:pPr>
      <w:r w:rsidRPr="0055619B">
        <w:rPr>
          <w:rFonts w:ascii="Arial" w:hAnsi="Arial" w:cs="Arial"/>
          <w:sz w:val="24"/>
          <w:szCs w:val="24"/>
        </w:rPr>
        <w:t>a</w:t>
      </w:r>
      <w:r w:rsidR="00C8065E" w:rsidRPr="0055619B">
        <w:rPr>
          <w:rFonts w:ascii="Arial" w:hAnsi="Arial" w:cs="Arial"/>
          <w:sz w:val="24"/>
          <w:szCs w:val="24"/>
        </w:rPr>
        <w:t>pprove</w:t>
      </w:r>
      <w:r w:rsidR="00C51C73" w:rsidRPr="0055619B">
        <w:rPr>
          <w:rFonts w:ascii="Arial" w:hAnsi="Arial" w:cs="Arial"/>
          <w:sz w:val="24"/>
          <w:szCs w:val="24"/>
        </w:rPr>
        <w:t xml:space="preserve"> the appointment of and remuneration for </w:t>
      </w:r>
      <w:r w:rsidR="00C8065E" w:rsidRPr="0055619B">
        <w:rPr>
          <w:rFonts w:ascii="Arial" w:hAnsi="Arial" w:cs="Arial"/>
          <w:sz w:val="24"/>
          <w:szCs w:val="24"/>
        </w:rPr>
        <w:t xml:space="preserve">Executive </w:t>
      </w:r>
      <w:r w:rsidR="00C51C73" w:rsidRPr="0055619B">
        <w:rPr>
          <w:rFonts w:ascii="Arial" w:hAnsi="Arial" w:cs="Arial"/>
          <w:sz w:val="24"/>
          <w:szCs w:val="24"/>
        </w:rPr>
        <w:t>Director Board M</w:t>
      </w:r>
      <w:r w:rsidR="00C8065E" w:rsidRPr="0055619B">
        <w:rPr>
          <w:rFonts w:ascii="Arial" w:hAnsi="Arial" w:cs="Arial"/>
          <w:sz w:val="24"/>
          <w:szCs w:val="24"/>
        </w:rPr>
        <w:t>ember</w:t>
      </w:r>
      <w:r w:rsidR="00C51C73" w:rsidRPr="0055619B">
        <w:rPr>
          <w:rFonts w:ascii="Arial" w:hAnsi="Arial" w:cs="Arial"/>
          <w:sz w:val="24"/>
          <w:szCs w:val="24"/>
        </w:rPr>
        <w:t>s</w:t>
      </w:r>
      <w:r w:rsidR="00C8065E" w:rsidRPr="0055619B">
        <w:rPr>
          <w:rFonts w:ascii="Arial" w:hAnsi="Arial" w:cs="Arial"/>
          <w:sz w:val="24"/>
          <w:szCs w:val="24"/>
        </w:rPr>
        <w:t xml:space="preserve"> as recommended by </w:t>
      </w:r>
      <w:proofErr w:type="spellStart"/>
      <w:proofErr w:type="gramStart"/>
      <w:r w:rsidR="00C8065E" w:rsidRPr="0055619B">
        <w:rPr>
          <w:rFonts w:ascii="Arial" w:hAnsi="Arial" w:cs="Arial"/>
          <w:sz w:val="24"/>
          <w:szCs w:val="24"/>
        </w:rPr>
        <w:t>MaPS</w:t>
      </w:r>
      <w:proofErr w:type="spellEnd"/>
      <w:r w:rsidR="00E60C5B" w:rsidRPr="0055619B">
        <w:rPr>
          <w:rFonts w:ascii="Arial" w:hAnsi="Arial" w:cs="Arial"/>
          <w:sz w:val="24"/>
          <w:szCs w:val="24"/>
        </w:rPr>
        <w:t>;</w:t>
      </w:r>
      <w:proofErr w:type="gramEnd"/>
    </w:p>
    <w:p w14:paraId="026D42DD" w14:textId="77777777" w:rsidR="00C8065E" w:rsidRPr="0055619B" w:rsidRDefault="00C96471" w:rsidP="003F7964">
      <w:pPr>
        <w:pStyle w:val="ListParagraph"/>
        <w:numPr>
          <w:ilvl w:val="1"/>
          <w:numId w:val="32"/>
        </w:numPr>
        <w:contextualSpacing w:val="0"/>
        <w:rPr>
          <w:rFonts w:ascii="Arial" w:hAnsi="Arial" w:cs="Arial"/>
          <w:sz w:val="24"/>
          <w:szCs w:val="24"/>
        </w:rPr>
      </w:pPr>
      <w:r w:rsidRPr="0055619B">
        <w:rPr>
          <w:rFonts w:ascii="Arial" w:hAnsi="Arial" w:cs="Arial"/>
          <w:sz w:val="24"/>
          <w:szCs w:val="24"/>
        </w:rPr>
        <w:t>i</w:t>
      </w:r>
      <w:r w:rsidR="008F2BFA" w:rsidRPr="0055619B">
        <w:rPr>
          <w:rFonts w:ascii="Arial" w:hAnsi="Arial" w:cs="Arial"/>
          <w:sz w:val="24"/>
          <w:szCs w:val="24"/>
        </w:rPr>
        <w:t xml:space="preserve">ssue guidance and directions to </w:t>
      </w:r>
      <w:proofErr w:type="spellStart"/>
      <w:r w:rsidR="008F2BFA" w:rsidRPr="0055619B">
        <w:rPr>
          <w:rFonts w:ascii="Arial" w:hAnsi="Arial" w:cs="Arial"/>
          <w:sz w:val="24"/>
          <w:szCs w:val="24"/>
        </w:rPr>
        <w:t>MaPS</w:t>
      </w:r>
      <w:proofErr w:type="spellEnd"/>
      <w:r w:rsidR="008F2BFA" w:rsidRPr="0055619B">
        <w:rPr>
          <w:rFonts w:ascii="Arial" w:hAnsi="Arial" w:cs="Arial"/>
          <w:sz w:val="24"/>
          <w:szCs w:val="24"/>
        </w:rPr>
        <w:t xml:space="preserve"> about the </w:t>
      </w:r>
      <w:r w:rsidR="001D7108" w:rsidRPr="0055619B">
        <w:rPr>
          <w:rFonts w:ascii="Arial" w:hAnsi="Arial" w:cs="Arial"/>
          <w:sz w:val="24"/>
          <w:szCs w:val="24"/>
        </w:rPr>
        <w:t xml:space="preserve">delivery </w:t>
      </w:r>
      <w:r w:rsidR="008F2BFA" w:rsidRPr="0055619B">
        <w:rPr>
          <w:rFonts w:ascii="Arial" w:hAnsi="Arial" w:cs="Arial"/>
          <w:sz w:val="24"/>
          <w:szCs w:val="24"/>
        </w:rPr>
        <w:t xml:space="preserve">of its </w:t>
      </w:r>
      <w:proofErr w:type="gramStart"/>
      <w:r w:rsidR="008F2BFA" w:rsidRPr="0055619B">
        <w:rPr>
          <w:rFonts w:ascii="Arial" w:hAnsi="Arial" w:cs="Arial"/>
          <w:sz w:val="24"/>
          <w:szCs w:val="24"/>
        </w:rPr>
        <w:t>functions</w:t>
      </w:r>
      <w:r w:rsidR="00E60C5B" w:rsidRPr="0055619B">
        <w:rPr>
          <w:rFonts w:ascii="Arial" w:hAnsi="Arial" w:cs="Arial"/>
          <w:sz w:val="24"/>
          <w:szCs w:val="24"/>
        </w:rPr>
        <w:t>;</w:t>
      </w:r>
      <w:proofErr w:type="gramEnd"/>
    </w:p>
    <w:p w14:paraId="34AAC039" w14:textId="77777777" w:rsidR="00146B95" w:rsidRPr="0055619B" w:rsidRDefault="002F0312" w:rsidP="003F7964">
      <w:pPr>
        <w:pStyle w:val="ListParagraph"/>
        <w:numPr>
          <w:ilvl w:val="1"/>
          <w:numId w:val="34"/>
        </w:numPr>
        <w:contextualSpacing w:val="0"/>
        <w:rPr>
          <w:rFonts w:ascii="Arial" w:hAnsi="Arial" w:cs="Arial"/>
          <w:sz w:val="24"/>
          <w:szCs w:val="24"/>
        </w:rPr>
      </w:pPr>
      <w:r w:rsidRPr="0055619B">
        <w:rPr>
          <w:rFonts w:ascii="Arial" w:hAnsi="Arial" w:cs="Arial"/>
          <w:sz w:val="24"/>
          <w:szCs w:val="24"/>
        </w:rPr>
        <w:t xml:space="preserve">keep under review whether </w:t>
      </w:r>
      <w:proofErr w:type="spellStart"/>
      <w:r w:rsidRPr="0055619B">
        <w:rPr>
          <w:rFonts w:ascii="Arial" w:hAnsi="Arial" w:cs="Arial"/>
          <w:sz w:val="24"/>
          <w:szCs w:val="24"/>
        </w:rPr>
        <w:t>MaPS</w:t>
      </w:r>
      <w:proofErr w:type="spellEnd"/>
      <w:r w:rsidRPr="0055619B">
        <w:rPr>
          <w:rFonts w:ascii="Arial" w:hAnsi="Arial" w:cs="Arial"/>
          <w:sz w:val="24"/>
          <w:szCs w:val="24"/>
        </w:rPr>
        <w:t xml:space="preserve"> should be </w:t>
      </w:r>
      <w:proofErr w:type="gramStart"/>
      <w:r w:rsidRPr="0055619B">
        <w:rPr>
          <w:rFonts w:ascii="Arial" w:hAnsi="Arial" w:cs="Arial"/>
          <w:sz w:val="24"/>
          <w:szCs w:val="24"/>
        </w:rPr>
        <w:t>dissolved</w:t>
      </w:r>
      <w:r w:rsidR="00E60C5B" w:rsidRPr="0055619B">
        <w:rPr>
          <w:rFonts w:ascii="Arial" w:hAnsi="Arial" w:cs="Arial"/>
          <w:sz w:val="24"/>
          <w:szCs w:val="24"/>
        </w:rPr>
        <w:t>;</w:t>
      </w:r>
      <w:proofErr w:type="gramEnd"/>
      <w:r w:rsidRPr="0055619B">
        <w:rPr>
          <w:rFonts w:ascii="Arial" w:hAnsi="Arial" w:cs="Arial"/>
          <w:sz w:val="24"/>
          <w:szCs w:val="24"/>
        </w:rPr>
        <w:t xml:space="preserve"> </w:t>
      </w:r>
    </w:p>
    <w:p w14:paraId="159D1D6F" w14:textId="77777777" w:rsidR="00152AF4" w:rsidRPr="0055619B" w:rsidRDefault="00146B95" w:rsidP="003F7964">
      <w:pPr>
        <w:pStyle w:val="ListParagraph"/>
        <w:numPr>
          <w:ilvl w:val="1"/>
          <w:numId w:val="34"/>
        </w:numPr>
        <w:contextualSpacing w:val="0"/>
        <w:rPr>
          <w:rFonts w:ascii="Arial" w:hAnsi="Arial" w:cs="Arial"/>
          <w:sz w:val="24"/>
          <w:szCs w:val="24"/>
        </w:rPr>
      </w:pPr>
      <w:r w:rsidRPr="0055619B">
        <w:rPr>
          <w:rFonts w:ascii="Arial" w:hAnsi="Arial" w:cs="Arial"/>
          <w:sz w:val="24"/>
          <w:szCs w:val="24"/>
        </w:rPr>
        <w:t xml:space="preserve">notify relevant bodies of the amount to be recovered through the Financial Services Levy and General Pensions </w:t>
      </w:r>
      <w:proofErr w:type="gramStart"/>
      <w:r w:rsidRPr="0055619B">
        <w:rPr>
          <w:rFonts w:ascii="Arial" w:hAnsi="Arial" w:cs="Arial"/>
          <w:sz w:val="24"/>
          <w:szCs w:val="24"/>
        </w:rPr>
        <w:t>Levy</w:t>
      </w:r>
      <w:r w:rsidR="00E60C5B" w:rsidRPr="0055619B">
        <w:rPr>
          <w:rFonts w:ascii="Arial" w:hAnsi="Arial" w:cs="Arial"/>
          <w:sz w:val="24"/>
          <w:szCs w:val="24"/>
        </w:rPr>
        <w:t>;</w:t>
      </w:r>
      <w:proofErr w:type="gramEnd"/>
    </w:p>
    <w:p w14:paraId="477EE3D2" w14:textId="77777777" w:rsidR="008F2BFA" w:rsidRPr="0055619B" w:rsidRDefault="00C96471" w:rsidP="003F7964">
      <w:pPr>
        <w:pStyle w:val="ListParagraph"/>
        <w:numPr>
          <w:ilvl w:val="1"/>
          <w:numId w:val="34"/>
        </w:numPr>
        <w:contextualSpacing w:val="0"/>
        <w:rPr>
          <w:rFonts w:ascii="Arial" w:hAnsi="Arial" w:cs="Arial"/>
          <w:sz w:val="24"/>
          <w:szCs w:val="24"/>
        </w:rPr>
      </w:pPr>
      <w:r w:rsidRPr="0055619B">
        <w:rPr>
          <w:rFonts w:ascii="Arial" w:hAnsi="Arial" w:cs="Arial"/>
          <w:sz w:val="24"/>
          <w:szCs w:val="24"/>
        </w:rPr>
        <w:lastRenderedPageBreak/>
        <w:t>l</w:t>
      </w:r>
      <w:r w:rsidR="00152AF4" w:rsidRPr="0055619B">
        <w:rPr>
          <w:rFonts w:ascii="Arial" w:hAnsi="Arial" w:cs="Arial"/>
          <w:sz w:val="24"/>
          <w:szCs w:val="24"/>
        </w:rPr>
        <w:t xml:space="preserve">ay </w:t>
      </w:r>
      <w:proofErr w:type="spellStart"/>
      <w:r w:rsidR="0046074F" w:rsidRPr="0055619B">
        <w:rPr>
          <w:rFonts w:ascii="Arial" w:hAnsi="Arial" w:cs="Arial"/>
          <w:sz w:val="24"/>
          <w:szCs w:val="24"/>
        </w:rPr>
        <w:t>MaPS’</w:t>
      </w:r>
      <w:proofErr w:type="spellEnd"/>
      <w:r w:rsidR="0046074F" w:rsidRPr="0055619B">
        <w:rPr>
          <w:rFonts w:ascii="Arial" w:hAnsi="Arial" w:cs="Arial"/>
          <w:sz w:val="24"/>
          <w:szCs w:val="24"/>
        </w:rPr>
        <w:t xml:space="preserve"> </w:t>
      </w:r>
      <w:r w:rsidR="00152AF4" w:rsidRPr="0055619B">
        <w:rPr>
          <w:rFonts w:ascii="Arial" w:hAnsi="Arial" w:cs="Arial"/>
          <w:sz w:val="24"/>
          <w:szCs w:val="24"/>
        </w:rPr>
        <w:t>Annual Report and Accounts in Parliament</w:t>
      </w:r>
      <w:r w:rsidRPr="0055619B">
        <w:rPr>
          <w:rFonts w:ascii="Arial" w:hAnsi="Arial" w:cs="Arial"/>
          <w:sz w:val="24"/>
          <w:szCs w:val="24"/>
        </w:rPr>
        <w:t>.</w:t>
      </w:r>
    </w:p>
    <w:p w14:paraId="69F6C77A" w14:textId="77777777" w:rsidR="005424CB"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A separate Memorandum of </w:t>
      </w:r>
      <w:r w:rsidR="00A3131B" w:rsidRPr="0055619B">
        <w:rPr>
          <w:rFonts w:ascii="Arial" w:hAnsi="Arial" w:cs="Arial"/>
          <w:sz w:val="24"/>
          <w:szCs w:val="24"/>
        </w:rPr>
        <w:t>U</w:t>
      </w:r>
      <w:r w:rsidRPr="0055619B">
        <w:rPr>
          <w:rFonts w:ascii="Arial" w:hAnsi="Arial" w:cs="Arial"/>
          <w:sz w:val="24"/>
          <w:szCs w:val="24"/>
        </w:rPr>
        <w:t>nderstanding</w:t>
      </w:r>
      <w:r w:rsidR="00CE3D66" w:rsidRPr="0055619B">
        <w:rPr>
          <w:rFonts w:ascii="Arial" w:hAnsi="Arial" w:cs="Arial"/>
          <w:sz w:val="24"/>
          <w:szCs w:val="24"/>
        </w:rPr>
        <w:t xml:space="preserve"> has been agreed which</w:t>
      </w:r>
      <w:r w:rsidRPr="0055619B">
        <w:rPr>
          <w:rFonts w:ascii="Arial" w:hAnsi="Arial" w:cs="Arial"/>
          <w:sz w:val="24"/>
          <w:szCs w:val="24"/>
        </w:rPr>
        <w:t xml:space="preserve"> </w:t>
      </w:r>
      <w:r w:rsidR="00E13225" w:rsidRPr="0055619B">
        <w:rPr>
          <w:rFonts w:ascii="Arial" w:hAnsi="Arial" w:cs="Arial"/>
          <w:sz w:val="24"/>
          <w:szCs w:val="24"/>
        </w:rPr>
        <w:t xml:space="preserve">sets </w:t>
      </w:r>
      <w:r w:rsidRPr="0055619B">
        <w:rPr>
          <w:rFonts w:ascii="Arial" w:hAnsi="Arial" w:cs="Arial"/>
          <w:sz w:val="24"/>
          <w:szCs w:val="24"/>
        </w:rPr>
        <w:t xml:space="preserve">out how </w:t>
      </w:r>
      <w:r w:rsidR="00D73208" w:rsidRPr="0055619B">
        <w:rPr>
          <w:rFonts w:ascii="Arial" w:hAnsi="Arial" w:cs="Arial"/>
          <w:sz w:val="24"/>
          <w:szCs w:val="24"/>
        </w:rPr>
        <w:t>DWP and HMT</w:t>
      </w:r>
      <w:r w:rsidRPr="0055619B">
        <w:rPr>
          <w:rFonts w:ascii="Arial" w:hAnsi="Arial" w:cs="Arial"/>
          <w:sz w:val="24"/>
          <w:szCs w:val="24"/>
        </w:rPr>
        <w:t xml:space="preserve"> will work together in relation to their respective responsibilities regarding</w:t>
      </w:r>
      <w:r w:rsidR="00C96471" w:rsidRPr="0055619B">
        <w:rPr>
          <w:rFonts w:ascii="Arial" w:hAnsi="Arial" w:cs="Arial"/>
          <w:sz w:val="24"/>
          <w:szCs w:val="24"/>
        </w:rPr>
        <w:t xml:space="preserve"> </w:t>
      </w:r>
      <w:proofErr w:type="spellStart"/>
      <w:r w:rsidR="008F2BFA" w:rsidRPr="0055619B">
        <w:rPr>
          <w:rFonts w:ascii="Arial" w:hAnsi="Arial" w:cs="Arial"/>
          <w:sz w:val="24"/>
          <w:szCs w:val="24"/>
        </w:rPr>
        <w:t>Ma</w:t>
      </w:r>
      <w:r w:rsidR="00654A2F" w:rsidRPr="0055619B">
        <w:rPr>
          <w:rFonts w:ascii="Arial" w:hAnsi="Arial" w:cs="Arial"/>
          <w:sz w:val="24"/>
          <w:szCs w:val="24"/>
        </w:rPr>
        <w:t>PS</w:t>
      </w:r>
      <w:proofErr w:type="spellEnd"/>
      <w:r w:rsidR="00C96471" w:rsidRPr="0055619B">
        <w:rPr>
          <w:rFonts w:ascii="Arial" w:hAnsi="Arial" w:cs="Arial"/>
          <w:sz w:val="24"/>
          <w:szCs w:val="24"/>
        </w:rPr>
        <w:t xml:space="preserve">. These </w:t>
      </w:r>
      <w:r w:rsidR="0073438A" w:rsidRPr="0055619B">
        <w:rPr>
          <w:rFonts w:ascii="Arial" w:hAnsi="Arial" w:cs="Arial"/>
          <w:sz w:val="24"/>
          <w:szCs w:val="24"/>
        </w:rPr>
        <w:t>agreements are taken into consideration in this framework agreement</w:t>
      </w:r>
      <w:r w:rsidRPr="0055619B">
        <w:rPr>
          <w:rFonts w:ascii="Arial" w:hAnsi="Arial" w:cs="Arial"/>
          <w:sz w:val="24"/>
          <w:szCs w:val="24"/>
        </w:rPr>
        <w:t>.</w:t>
      </w:r>
    </w:p>
    <w:p w14:paraId="3B4F8B82" w14:textId="77777777" w:rsidR="00F35510" w:rsidRPr="0055619B" w:rsidRDefault="00F35510"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A separate Memorandum of understanding </w:t>
      </w:r>
      <w:r w:rsidR="00CE3D66" w:rsidRPr="0055619B">
        <w:rPr>
          <w:rFonts w:ascii="Arial" w:hAnsi="Arial" w:cs="Arial"/>
          <w:sz w:val="24"/>
          <w:szCs w:val="24"/>
        </w:rPr>
        <w:t>has been agreed which d</w:t>
      </w:r>
      <w:r w:rsidRPr="0055619B">
        <w:rPr>
          <w:rFonts w:ascii="Arial" w:hAnsi="Arial" w:cs="Arial"/>
          <w:sz w:val="24"/>
          <w:szCs w:val="24"/>
        </w:rPr>
        <w:t xml:space="preserve">etails the arrangements for co-operation and co-ordination between the Financial Conduct Authority (FCA), DWP and </w:t>
      </w:r>
      <w:proofErr w:type="spellStart"/>
      <w:r w:rsidRPr="0055619B">
        <w:rPr>
          <w:rFonts w:ascii="Arial" w:hAnsi="Arial" w:cs="Arial"/>
          <w:sz w:val="24"/>
          <w:szCs w:val="24"/>
        </w:rPr>
        <w:t>MaPS</w:t>
      </w:r>
      <w:proofErr w:type="spellEnd"/>
      <w:r w:rsidRPr="0055619B">
        <w:rPr>
          <w:rFonts w:ascii="Arial" w:hAnsi="Arial" w:cs="Arial"/>
          <w:sz w:val="24"/>
          <w:szCs w:val="24"/>
        </w:rPr>
        <w:t xml:space="preserve"> in carrying out their respective roles.</w:t>
      </w:r>
    </w:p>
    <w:p w14:paraId="75A7BB30" w14:textId="77777777" w:rsidR="00E13225" w:rsidRPr="0055619B" w:rsidRDefault="00E13225" w:rsidP="005B636C">
      <w:pPr>
        <w:spacing w:after="0"/>
        <w:rPr>
          <w:rFonts w:ascii="Arial" w:hAnsi="Arial" w:cs="Arial"/>
          <w:b/>
          <w:sz w:val="24"/>
          <w:szCs w:val="24"/>
        </w:rPr>
      </w:pPr>
      <w:bookmarkStart w:id="4" w:name="_Toc14099181"/>
    </w:p>
    <w:p w14:paraId="3EC50CC9" w14:textId="77777777" w:rsidR="005424CB" w:rsidRPr="0055619B" w:rsidRDefault="0084269D" w:rsidP="00206AA8">
      <w:pPr>
        <w:rPr>
          <w:rFonts w:ascii="Arial" w:hAnsi="Arial" w:cs="Arial"/>
          <w:b/>
          <w:sz w:val="24"/>
          <w:szCs w:val="24"/>
        </w:rPr>
      </w:pPr>
      <w:r w:rsidRPr="0055619B">
        <w:rPr>
          <w:rFonts w:ascii="Arial" w:hAnsi="Arial" w:cs="Arial"/>
          <w:b/>
          <w:sz w:val="24"/>
          <w:szCs w:val="24"/>
        </w:rPr>
        <w:t>Contact and Engagement</w:t>
      </w:r>
      <w:bookmarkEnd w:id="4"/>
    </w:p>
    <w:p w14:paraId="288847AC" w14:textId="77777777" w:rsidR="005424CB" w:rsidRPr="0055619B" w:rsidRDefault="005424CB" w:rsidP="005B636C">
      <w:pPr>
        <w:spacing w:after="0"/>
        <w:rPr>
          <w:rFonts w:ascii="Arial" w:hAnsi="Arial" w:cs="Arial"/>
          <w:sz w:val="24"/>
          <w:szCs w:val="24"/>
        </w:rPr>
      </w:pPr>
    </w:p>
    <w:p w14:paraId="0F32645C" w14:textId="77777777" w:rsidR="005424CB"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DWP is the </w:t>
      </w:r>
      <w:r w:rsidR="00C51C73" w:rsidRPr="0055619B">
        <w:rPr>
          <w:rFonts w:ascii="Arial" w:hAnsi="Arial" w:cs="Arial"/>
          <w:sz w:val="24"/>
          <w:szCs w:val="24"/>
        </w:rPr>
        <w:t xml:space="preserve">sponsoring </w:t>
      </w:r>
      <w:r w:rsidR="00D73208" w:rsidRPr="0055619B">
        <w:rPr>
          <w:rFonts w:ascii="Arial" w:hAnsi="Arial" w:cs="Arial"/>
          <w:sz w:val="24"/>
          <w:szCs w:val="24"/>
        </w:rPr>
        <w:t xml:space="preserve">government </w:t>
      </w:r>
      <w:r w:rsidRPr="0055619B">
        <w:rPr>
          <w:rFonts w:ascii="Arial" w:hAnsi="Arial" w:cs="Arial"/>
          <w:sz w:val="24"/>
          <w:szCs w:val="24"/>
        </w:rPr>
        <w:t xml:space="preserve">department for </w:t>
      </w:r>
      <w:proofErr w:type="spellStart"/>
      <w:r w:rsidR="009F0A8A" w:rsidRPr="0055619B">
        <w:rPr>
          <w:rFonts w:ascii="Arial" w:hAnsi="Arial" w:cs="Arial"/>
          <w:sz w:val="24"/>
          <w:szCs w:val="24"/>
        </w:rPr>
        <w:t>Ma</w:t>
      </w:r>
      <w:r w:rsidR="00654A2F" w:rsidRPr="0055619B">
        <w:rPr>
          <w:rFonts w:ascii="Arial" w:hAnsi="Arial" w:cs="Arial"/>
          <w:sz w:val="24"/>
          <w:szCs w:val="24"/>
        </w:rPr>
        <w:t>PS</w:t>
      </w:r>
      <w:proofErr w:type="spellEnd"/>
      <w:r w:rsidR="00C96471" w:rsidRPr="0055619B">
        <w:rPr>
          <w:rFonts w:ascii="Arial" w:hAnsi="Arial" w:cs="Arial"/>
          <w:sz w:val="24"/>
          <w:szCs w:val="24"/>
        </w:rPr>
        <w:t xml:space="preserve">. It </w:t>
      </w:r>
      <w:r w:rsidR="00870E4D" w:rsidRPr="0055619B">
        <w:rPr>
          <w:rFonts w:ascii="Arial" w:hAnsi="Arial" w:cs="Arial"/>
          <w:sz w:val="24"/>
          <w:szCs w:val="24"/>
        </w:rPr>
        <w:t xml:space="preserve">is responsible for ensuring that </w:t>
      </w:r>
      <w:proofErr w:type="spellStart"/>
      <w:r w:rsidR="00870E4D" w:rsidRPr="0055619B">
        <w:rPr>
          <w:rFonts w:ascii="Arial" w:hAnsi="Arial" w:cs="Arial"/>
          <w:sz w:val="24"/>
          <w:szCs w:val="24"/>
        </w:rPr>
        <w:t>MaPS</w:t>
      </w:r>
      <w:proofErr w:type="spellEnd"/>
      <w:r w:rsidR="00870E4D" w:rsidRPr="0055619B">
        <w:rPr>
          <w:rFonts w:ascii="Arial" w:hAnsi="Arial" w:cs="Arial"/>
          <w:sz w:val="24"/>
          <w:szCs w:val="24"/>
        </w:rPr>
        <w:t xml:space="preserve"> has the necessary governance arrangements in place to assure </w:t>
      </w:r>
      <w:r w:rsidR="0013618E" w:rsidRPr="0055619B">
        <w:rPr>
          <w:rFonts w:ascii="Arial" w:hAnsi="Arial" w:cs="Arial"/>
          <w:sz w:val="24"/>
          <w:szCs w:val="24"/>
        </w:rPr>
        <w:t xml:space="preserve">it delivers its services and objectives effectively </w:t>
      </w:r>
      <w:r w:rsidR="00870E4D" w:rsidRPr="0055619B">
        <w:rPr>
          <w:rFonts w:ascii="Arial" w:hAnsi="Arial" w:cs="Arial"/>
          <w:sz w:val="24"/>
          <w:szCs w:val="24"/>
        </w:rPr>
        <w:t xml:space="preserve">and </w:t>
      </w:r>
      <w:r w:rsidR="0013618E" w:rsidRPr="0055619B">
        <w:rPr>
          <w:rFonts w:ascii="Arial" w:hAnsi="Arial" w:cs="Arial"/>
          <w:sz w:val="24"/>
          <w:szCs w:val="24"/>
        </w:rPr>
        <w:t>efficiently.</w:t>
      </w:r>
      <w:r w:rsidR="00870E4D" w:rsidRPr="0055619B">
        <w:rPr>
          <w:rFonts w:ascii="Arial" w:hAnsi="Arial" w:cs="Arial"/>
          <w:sz w:val="24"/>
          <w:szCs w:val="24"/>
        </w:rPr>
        <w:t xml:space="preserve"> </w:t>
      </w:r>
    </w:p>
    <w:p w14:paraId="1B40CCDB" w14:textId="77777777" w:rsidR="00274128"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w:t>
      </w:r>
      <w:r w:rsidR="00146B95" w:rsidRPr="0055619B">
        <w:rPr>
          <w:rFonts w:ascii="Arial" w:hAnsi="Arial" w:cs="Arial"/>
          <w:sz w:val="24"/>
          <w:szCs w:val="24"/>
        </w:rPr>
        <w:t xml:space="preserve">Arms-Length Body (ALB) Partnership Division is the </w:t>
      </w:r>
      <w:r w:rsidR="009D6805" w:rsidRPr="0055619B">
        <w:rPr>
          <w:rFonts w:ascii="Arial" w:hAnsi="Arial" w:cs="Arial"/>
          <w:sz w:val="24"/>
          <w:szCs w:val="24"/>
        </w:rPr>
        <w:t xml:space="preserve">primary contact </w:t>
      </w:r>
      <w:r w:rsidR="00146B95" w:rsidRPr="0055619B">
        <w:rPr>
          <w:rFonts w:ascii="Arial" w:hAnsi="Arial" w:cs="Arial"/>
          <w:sz w:val="24"/>
          <w:szCs w:val="24"/>
        </w:rPr>
        <w:t xml:space="preserve">within DWP </w:t>
      </w:r>
      <w:r w:rsidR="009D6805" w:rsidRPr="0055619B">
        <w:rPr>
          <w:rFonts w:ascii="Arial" w:hAnsi="Arial" w:cs="Arial"/>
          <w:sz w:val="24"/>
          <w:szCs w:val="24"/>
        </w:rPr>
        <w:t xml:space="preserve">for </w:t>
      </w:r>
      <w:proofErr w:type="spellStart"/>
      <w:r w:rsidR="0073438A" w:rsidRPr="0055619B">
        <w:rPr>
          <w:rFonts w:ascii="Arial" w:hAnsi="Arial" w:cs="Arial"/>
          <w:sz w:val="24"/>
          <w:szCs w:val="24"/>
        </w:rPr>
        <w:t>Ma</w:t>
      </w:r>
      <w:r w:rsidR="00654A2F" w:rsidRPr="0055619B">
        <w:rPr>
          <w:rFonts w:ascii="Arial" w:hAnsi="Arial" w:cs="Arial"/>
          <w:sz w:val="24"/>
          <w:szCs w:val="24"/>
        </w:rPr>
        <w:t>PS</w:t>
      </w:r>
      <w:proofErr w:type="spellEnd"/>
      <w:r w:rsidR="00146B95" w:rsidRPr="0055619B">
        <w:rPr>
          <w:rFonts w:ascii="Arial" w:hAnsi="Arial" w:cs="Arial"/>
          <w:sz w:val="24"/>
          <w:szCs w:val="24"/>
        </w:rPr>
        <w:t>.</w:t>
      </w:r>
      <w:r w:rsidR="009D6805" w:rsidRPr="0055619B">
        <w:rPr>
          <w:rFonts w:ascii="Arial" w:hAnsi="Arial" w:cs="Arial"/>
          <w:sz w:val="24"/>
          <w:szCs w:val="24"/>
        </w:rPr>
        <w:t xml:space="preserve"> </w:t>
      </w:r>
      <w:r w:rsidR="00C96471" w:rsidRPr="0055619B">
        <w:rPr>
          <w:rFonts w:ascii="Arial" w:hAnsi="Arial" w:cs="Arial"/>
          <w:sz w:val="24"/>
          <w:szCs w:val="24"/>
        </w:rPr>
        <w:t xml:space="preserve">This is </w:t>
      </w:r>
      <w:r w:rsidRPr="0055619B">
        <w:rPr>
          <w:rFonts w:ascii="Arial" w:hAnsi="Arial" w:cs="Arial"/>
          <w:sz w:val="24"/>
          <w:szCs w:val="24"/>
        </w:rPr>
        <w:t xml:space="preserve">the main source of advice to the </w:t>
      </w:r>
      <w:r w:rsidR="00F52B81" w:rsidRPr="0055619B">
        <w:rPr>
          <w:rFonts w:ascii="Arial" w:hAnsi="Arial" w:cs="Arial"/>
          <w:sz w:val="24"/>
          <w:szCs w:val="24"/>
        </w:rPr>
        <w:t>R</w:t>
      </w:r>
      <w:r w:rsidRPr="0055619B">
        <w:rPr>
          <w:rFonts w:ascii="Arial" w:hAnsi="Arial" w:cs="Arial"/>
          <w:sz w:val="24"/>
          <w:szCs w:val="24"/>
        </w:rPr>
        <w:t>esponsible Minister</w:t>
      </w:r>
      <w:r w:rsidR="00003EE0" w:rsidRPr="0055619B">
        <w:rPr>
          <w:rFonts w:ascii="Arial" w:hAnsi="Arial" w:cs="Arial"/>
          <w:sz w:val="24"/>
          <w:szCs w:val="24"/>
        </w:rPr>
        <w:t>,</w:t>
      </w:r>
      <w:r w:rsidRPr="0055619B">
        <w:rPr>
          <w:rFonts w:ascii="Arial" w:hAnsi="Arial" w:cs="Arial"/>
          <w:sz w:val="24"/>
          <w:szCs w:val="24"/>
        </w:rPr>
        <w:t xml:space="preserve"> in the discharge of his or her responsibilities in respect of</w:t>
      </w:r>
      <w:r w:rsidR="0073438A" w:rsidRPr="0055619B">
        <w:rPr>
          <w:rFonts w:ascii="Arial" w:hAnsi="Arial" w:cs="Arial"/>
          <w:sz w:val="24"/>
          <w:szCs w:val="24"/>
        </w:rPr>
        <w:t xml:space="preserve"> </w:t>
      </w:r>
      <w:proofErr w:type="spellStart"/>
      <w:r w:rsidR="00654A2F" w:rsidRPr="0055619B">
        <w:rPr>
          <w:rFonts w:ascii="Arial" w:hAnsi="Arial" w:cs="Arial"/>
          <w:sz w:val="24"/>
          <w:szCs w:val="24"/>
        </w:rPr>
        <w:t>M</w:t>
      </w:r>
      <w:r w:rsidR="00870E4D"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w:t>
      </w:r>
      <w:r w:rsidR="00F52B81" w:rsidRPr="0055619B">
        <w:rPr>
          <w:rFonts w:ascii="Arial" w:hAnsi="Arial" w:cs="Arial"/>
          <w:sz w:val="24"/>
          <w:szCs w:val="24"/>
        </w:rPr>
        <w:t xml:space="preserve">The ALB Partnership Division </w:t>
      </w:r>
      <w:r w:rsidRPr="0055619B">
        <w:rPr>
          <w:rFonts w:ascii="Arial" w:hAnsi="Arial" w:cs="Arial"/>
          <w:sz w:val="24"/>
          <w:szCs w:val="24"/>
        </w:rPr>
        <w:t>also support</w:t>
      </w:r>
      <w:r w:rsidR="00C96471" w:rsidRPr="0055619B">
        <w:rPr>
          <w:rFonts w:ascii="Arial" w:hAnsi="Arial" w:cs="Arial"/>
          <w:sz w:val="24"/>
          <w:szCs w:val="24"/>
        </w:rPr>
        <w:t>s</w:t>
      </w:r>
      <w:r w:rsidRPr="0055619B">
        <w:rPr>
          <w:rFonts w:ascii="Arial" w:hAnsi="Arial" w:cs="Arial"/>
          <w:sz w:val="24"/>
          <w:szCs w:val="24"/>
        </w:rPr>
        <w:t xml:space="preserve"> the </w:t>
      </w:r>
      <w:r w:rsidR="008563DB" w:rsidRPr="0055619B">
        <w:rPr>
          <w:rFonts w:ascii="Arial" w:hAnsi="Arial" w:cs="Arial"/>
          <w:sz w:val="24"/>
          <w:szCs w:val="24"/>
        </w:rPr>
        <w:t>Principal</w:t>
      </w:r>
      <w:r w:rsidRPr="0055619B">
        <w:rPr>
          <w:rFonts w:ascii="Arial" w:hAnsi="Arial" w:cs="Arial"/>
          <w:sz w:val="24"/>
          <w:szCs w:val="24"/>
        </w:rPr>
        <w:t xml:space="preserve"> Accounting Office</w:t>
      </w:r>
      <w:r w:rsidR="008B0B93" w:rsidRPr="0055619B">
        <w:rPr>
          <w:rFonts w:ascii="Arial" w:hAnsi="Arial" w:cs="Arial"/>
          <w:sz w:val="24"/>
          <w:szCs w:val="24"/>
        </w:rPr>
        <w:t>r</w:t>
      </w:r>
      <w:r w:rsidRPr="0055619B">
        <w:rPr>
          <w:rFonts w:ascii="Arial" w:hAnsi="Arial" w:cs="Arial"/>
          <w:sz w:val="24"/>
          <w:szCs w:val="24"/>
        </w:rPr>
        <w:t xml:space="preserve"> (PAO) in his or her responsibilities toward </w:t>
      </w:r>
      <w:proofErr w:type="spellStart"/>
      <w:r w:rsidR="00870E4D"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w:t>
      </w:r>
    </w:p>
    <w:p w14:paraId="1FFFA036" w14:textId="77777777" w:rsidR="00274128" w:rsidRPr="0055619B" w:rsidRDefault="0027412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ALB Partnership Division’s core responsibilities include:</w:t>
      </w:r>
    </w:p>
    <w:p w14:paraId="2CB2095E" w14:textId="77777777" w:rsidR="00DE3136" w:rsidRPr="0055619B" w:rsidRDefault="00DE3136" w:rsidP="003F7964">
      <w:pPr>
        <w:pStyle w:val="ListParagraph"/>
        <w:numPr>
          <w:ilvl w:val="1"/>
          <w:numId w:val="2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a</w:t>
      </w:r>
      <w:r w:rsidR="00274128" w:rsidRPr="0055619B">
        <w:rPr>
          <w:rFonts w:ascii="Arial" w:hAnsi="Arial" w:cs="Arial"/>
          <w:sz w:val="24"/>
          <w:szCs w:val="24"/>
        </w:rPr>
        <w:t xml:space="preserve">dvising Ministers on the strategic direction and funding </w:t>
      </w:r>
      <w:r w:rsidRPr="0055619B">
        <w:rPr>
          <w:rFonts w:ascii="Arial" w:hAnsi="Arial" w:cs="Arial"/>
          <w:sz w:val="24"/>
          <w:szCs w:val="24"/>
        </w:rPr>
        <w:t xml:space="preserve">of </w:t>
      </w:r>
      <w:proofErr w:type="spellStart"/>
      <w:r w:rsidR="00274128" w:rsidRPr="0055619B">
        <w:rPr>
          <w:rFonts w:ascii="Arial" w:hAnsi="Arial" w:cs="Arial"/>
          <w:sz w:val="24"/>
          <w:szCs w:val="24"/>
        </w:rPr>
        <w:t>MaPS</w:t>
      </w:r>
      <w:proofErr w:type="spellEnd"/>
      <w:r w:rsidR="00274128" w:rsidRPr="0055619B">
        <w:rPr>
          <w:rFonts w:ascii="Arial" w:hAnsi="Arial" w:cs="Arial"/>
          <w:sz w:val="24"/>
          <w:szCs w:val="24"/>
        </w:rPr>
        <w:t xml:space="preserve"> in the context of wider Departmental and cross-governmental </w:t>
      </w:r>
      <w:proofErr w:type="gramStart"/>
      <w:r w:rsidR="00274128" w:rsidRPr="0055619B">
        <w:rPr>
          <w:rFonts w:ascii="Arial" w:hAnsi="Arial" w:cs="Arial"/>
          <w:sz w:val="24"/>
          <w:szCs w:val="24"/>
        </w:rPr>
        <w:t>objectives</w:t>
      </w:r>
      <w:r w:rsidRPr="0055619B">
        <w:rPr>
          <w:rFonts w:ascii="Arial" w:hAnsi="Arial" w:cs="Arial"/>
          <w:sz w:val="24"/>
          <w:szCs w:val="24"/>
        </w:rPr>
        <w:t>;</w:t>
      </w:r>
      <w:proofErr w:type="gramEnd"/>
    </w:p>
    <w:p w14:paraId="451E1525" w14:textId="77777777" w:rsidR="00274128" w:rsidRPr="0055619B" w:rsidRDefault="00F52B81" w:rsidP="003F7964">
      <w:pPr>
        <w:pStyle w:val="ListParagraph"/>
        <w:numPr>
          <w:ilvl w:val="1"/>
          <w:numId w:val="2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ensuring arrangements are in place to </w:t>
      </w:r>
      <w:r w:rsidR="00274128" w:rsidRPr="0055619B">
        <w:rPr>
          <w:rFonts w:ascii="Arial" w:hAnsi="Arial" w:cs="Arial"/>
          <w:sz w:val="24"/>
          <w:szCs w:val="24"/>
        </w:rPr>
        <w:t xml:space="preserve">alert and consult </w:t>
      </w:r>
      <w:proofErr w:type="spellStart"/>
      <w:r w:rsidR="00274128" w:rsidRPr="0055619B">
        <w:rPr>
          <w:rFonts w:ascii="Arial" w:hAnsi="Arial" w:cs="Arial"/>
          <w:sz w:val="24"/>
          <w:szCs w:val="24"/>
        </w:rPr>
        <w:t>MaPS</w:t>
      </w:r>
      <w:proofErr w:type="spellEnd"/>
      <w:r w:rsidR="00274128" w:rsidRPr="0055619B">
        <w:rPr>
          <w:rFonts w:ascii="Arial" w:hAnsi="Arial" w:cs="Arial"/>
          <w:sz w:val="24"/>
          <w:szCs w:val="24"/>
        </w:rPr>
        <w:t xml:space="preserve"> when policies are being developed that may impact on </w:t>
      </w:r>
      <w:proofErr w:type="gramStart"/>
      <w:r w:rsidR="00274128" w:rsidRPr="0055619B">
        <w:rPr>
          <w:rFonts w:ascii="Arial" w:hAnsi="Arial" w:cs="Arial"/>
          <w:sz w:val="24"/>
          <w:szCs w:val="24"/>
        </w:rPr>
        <w:t>the</w:t>
      </w:r>
      <w:r w:rsidR="00003EE0" w:rsidRPr="0055619B">
        <w:rPr>
          <w:rFonts w:ascii="Arial" w:hAnsi="Arial" w:cs="Arial"/>
          <w:sz w:val="24"/>
          <w:szCs w:val="24"/>
        </w:rPr>
        <w:t>m</w:t>
      </w:r>
      <w:r w:rsidR="00274128" w:rsidRPr="0055619B">
        <w:rPr>
          <w:rFonts w:ascii="Arial" w:hAnsi="Arial" w:cs="Arial"/>
          <w:sz w:val="24"/>
          <w:szCs w:val="24"/>
        </w:rPr>
        <w:t>;</w:t>
      </w:r>
      <w:proofErr w:type="gramEnd"/>
    </w:p>
    <w:p w14:paraId="2E1DF68C" w14:textId="77777777" w:rsidR="00274128" w:rsidRPr="0055619B" w:rsidRDefault="00DE3136" w:rsidP="003F7964">
      <w:pPr>
        <w:pStyle w:val="ListParagraph"/>
        <w:numPr>
          <w:ilvl w:val="1"/>
          <w:numId w:val="2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h</w:t>
      </w:r>
      <w:r w:rsidR="00274128" w:rsidRPr="0055619B">
        <w:rPr>
          <w:rFonts w:ascii="Arial" w:hAnsi="Arial" w:cs="Arial"/>
          <w:sz w:val="24"/>
          <w:szCs w:val="24"/>
        </w:rPr>
        <w:t xml:space="preserve">olding </w:t>
      </w:r>
      <w:proofErr w:type="spellStart"/>
      <w:r w:rsidR="00274128" w:rsidRPr="0055619B">
        <w:rPr>
          <w:rFonts w:ascii="Arial" w:hAnsi="Arial" w:cs="Arial"/>
          <w:sz w:val="24"/>
          <w:szCs w:val="24"/>
        </w:rPr>
        <w:t>MaPS</w:t>
      </w:r>
      <w:proofErr w:type="spellEnd"/>
      <w:r w:rsidR="00274128" w:rsidRPr="0055619B">
        <w:rPr>
          <w:rFonts w:ascii="Arial" w:hAnsi="Arial" w:cs="Arial"/>
          <w:sz w:val="24"/>
          <w:szCs w:val="24"/>
        </w:rPr>
        <w:t xml:space="preserve"> to account for delivery of its objectives and monitoring compliance with this framework document</w:t>
      </w:r>
      <w:r w:rsidR="00003EE0" w:rsidRPr="0055619B">
        <w:rPr>
          <w:rFonts w:ascii="Arial" w:hAnsi="Arial" w:cs="Arial"/>
          <w:sz w:val="24"/>
          <w:szCs w:val="24"/>
        </w:rPr>
        <w:t>,</w:t>
      </w:r>
      <w:r w:rsidR="00274128" w:rsidRPr="0055619B">
        <w:rPr>
          <w:rFonts w:ascii="Arial" w:hAnsi="Arial" w:cs="Arial"/>
          <w:sz w:val="24"/>
          <w:szCs w:val="24"/>
        </w:rPr>
        <w:t xml:space="preserve"> and other relevant Governmental </w:t>
      </w:r>
      <w:proofErr w:type="gramStart"/>
      <w:r w:rsidR="00274128" w:rsidRPr="0055619B">
        <w:rPr>
          <w:rFonts w:ascii="Arial" w:hAnsi="Arial" w:cs="Arial"/>
          <w:sz w:val="24"/>
          <w:szCs w:val="24"/>
        </w:rPr>
        <w:t>controls;</w:t>
      </w:r>
      <w:proofErr w:type="gramEnd"/>
    </w:p>
    <w:p w14:paraId="4E8824FC" w14:textId="77777777" w:rsidR="00274128" w:rsidRPr="0055619B" w:rsidRDefault="00DE3136" w:rsidP="003F7964">
      <w:pPr>
        <w:pStyle w:val="ListParagraph"/>
        <w:numPr>
          <w:ilvl w:val="1"/>
          <w:numId w:val="2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k</w:t>
      </w:r>
      <w:r w:rsidR="00274128" w:rsidRPr="0055619B">
        <w:rPr>
          <w:rFonts w:ascii="Arial" w:hAnsi="Arial" w:cs="Arial"/>
          <w:sz w:val="24"/>
          <w:szCs w:val="24"/>
        </w:rPr>
        <w:t xml:space="preserve">eeping the </w:t>
      </w:r>
      <w:r w:rsidR="00146B95" w:rsidRPr="0055619B">
        <w:rPr>
          <w:rFonts w:ascii="Arial" w:hAnsi="Arial" w:cs="Arial"/>
          <w:sz w:val="24"/>
          <w:szCs w:val="24"/>
        </w:rPr>
        <w:t>PAO</w:t>
      </w:r>
      <w:r w:rsidR="00274128" w:rsidRPr="0055619B">
        <w:rPr>
          <w:rFonts w:ascii="Arial" w:hAnsi="Arial" w:cs="Arial"/>
          <w:sz w:val="24"/>
          <w:szCs w:val="24"/>
        </w:rPr>
        <w:t xml:space="preserve"> informed about </w:t>
      </w:r>
      <w:proofErr w:type="spellStart"/>
      <w:r w:rsidR="00274128" w:rsidRPr="0055619B">
        <w:rPr>
          <w:rFonts w:ascii="Arial" w:hAnsi="Arial" w:cs="Arial"/>
          <w:sz w:val="24"/>
          <w:szCs w:val="24"/>
        </w:rPr>
        <w:t>MaPS</w:t>
      </w:r>
      <w:r w:rsidRPr="0055619B">
        <w:rPr>
          <w:rFonts w:ascii="Arial" w:hAnsi="Arial" w:cs="Arial"/>
          <w:sz w:val="24"/>
          <w:szCs w:val="24"/>
        </w:rPr>
        <w:t>’</w:t>
      </w:r>
      <w:proofErr w:type="spellEnd"/>
      <w:r w:rsidR="00274128" w:rsidRPr="0055619B">
        <w:rPr>
          <w:rFonts w:ascii="Arial" w:hAnsi="Arial" w:cs="Arial"/>
          <w:sz w:val="24"/>
          <w:szCs w:val="24"/>
        </w:rPr>
        <w:t xml:space="preserve"> activity and </w:t>
      </w:r>
      <w:proofErr w:type="gramStart"/>
      <w:r w:rsidR="00274128" w:rsidRPr="0055619B">
        <w:rPr>
          <w:rFonts w:ascii="Arial" w:hAnsi="Arial" w:cs="Arial"/>
          <w:sz w:val="24"/>
          <w:szCs w:val="24"/>
        </w:rPr>
        <w:t>compliance;</w:t>
      </w:r>
      <w:proofErr w:type="gramEnd"/>
    </w:p>
    <w:p w14:paraId="57FFC65D" w14:textId="77777777" w:rsidR="00274128" w:rsidRPr="0055619B" w:rsidRDefault="00DE3136" w:rsidP="003F7964">
      <w:pPr>
        <w:pStyle w:val="ListParagraph"/>
        <w:numPr>
          <w:ilvl w:val="1"/>
          <w:numId w:val="2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m</w:t>
      </w:r>
      <w:r w:rsidR="00274128" w:rsidRPr="0055619B">
        <w:rPr>
          <w:rFonts w:ascii="Arial" w:hAnsi="Arial" w:cs="Arial"/>
          <w:sz w:val="24"/>
          <w:szCs w:val="24"/>
        </w:rPr>
        <w:t xml:space="preserve">anaging the day-to-day relationship with </w:t>
      </w:r>
      <w:proofErr w:type="spellStart"/>
      <w:r w:rsidR="00274128" w:rsidRPr="0055619B">
        <w:rPr>
          <w:rFonts w:ascii="Arial" w:hAnsi="Arial" w:cs="Arial"/>
          <w:sz w:val="24"/>
          <w:szCs w:val="24"/>
        </w:rPr>
        <w:t>MaPS</w:t>
      </w:r>
      <w:proofErr w:type="spellEnd"/>
      <w:r w:rsidR="00274128" w:rsidRPr="0055619B">
        <w:rPr>
          <w:rFonts w:ascii="Arial" w:hAnsi="Arial" w:cs="Arial"/>
          <w:sz w:val="24"/>
          <w:szCs w:val="24"/>
        </w:rPr>
        <w:t xml:space="preserve"> and promoting an open and transparent working </w:t>
      </w:r>
      <w:proofErr w:type="gramStart"/>
      <w:r w:rsidR="00274128" w:rsidRPr="0055619B">
        <w:rPr>
          <w:rFonts w:ascii="Arial" w:hAnsi="Arial" w:cs="Arial"/>
          <w:sz w:val="24"/>
          <w:szCs w:val="24"/>
        </w:rPr>
        <w:t>relationship;</w:t>
      </w:r>
      <w:proofErr w:type="gramEnd"/>
    </w:p>
    <w:p w14:paraId="0A69D06E" w14:textId="77777777" w:rsidR="00274128" w:rsidRPr="0055619B" w:rsidRDefault="00DE3136" w:rsidP="003F7964">
      <w:pPr>
        <w:pStyle w:val="ListParagraph"/>
        <w:numPr>
          <w:ilvl w:val="1"/>
          <w:numId w:val="2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s</w:t>
      </w:r>
      <w:r w:rsidR="00274128" w:rsidRPr="0055619B">
        <w:rPr>
          <w:rFonts w:ascii="Arial" w:hAnsi="Arial" w:cs="Arial"/>
          <w:sz w:val="24"/>
          <w:szCs w:val="24"/>
        </w:rPr>
        <w:t xml:space="preserve">upporting </w:t>
      </w:r>
      <w:proofErr w:type="spellStart"/>
      <w:r w:rsidR="00274128" w:rsidRPr="0055619B">
        <w:rPr>
          <w:rFonts w:ascii="Arial" w:hAnsi="Arial" w:cs="Arial"/>
          <w:sz w:val="24"/>
          <w:szCs w:val="24"/>
        </w:rPr>
        <w:t>MaPS</w:t>
      </w:r>
      <w:proofErr w:type="spellEnd"/>
      <w:r w:rsidR="00003EE0" w:rsidRPr="0055619B">
        <w:rPr>
          <w:rFonts w:ascii="Arial" w:hAnsi="Arial" w:cs="Arial"/>
          <w:sz w:val="24"/>
          <w:szCs w:val="24"/>
        </w:rPr>
        <w:t xml:space="preserve"> in advising</w:t>
      </w:r>
      <w:r w:rsidR="00274128" w:rsidRPr="0055619B">
        <w:rPr>
          <w:rFonts w:ascii="Arial" w:hAnsi="Arial" w:cs="Arial"/>
          <w:sz w:val="24"/>
          <w:szCs w:val="24"/>
        </w:rPr>
        <w:t xml:space="preserve"> Ministers on strategic and operational insight into relevant Government policies, and acting as an advocate for </w:t>
      </w:r>
      <w:proofErr w:type="spellStart"/>
      <w:r w:rsidR="00274128" w:rsidRPr="0055619B">
        <w:rPr>
          <w:rFonts w:ascii="Arial" w:hAnsi="Arial" w:cs="Arial"/>
          <w:sz w:val="24"/>
          <w:szCs w:val="24"/>
        </w:rPr>
        <w:t>MaPS</w:t>
      </w:r>
      <w:proofErr w:type="spellEnd"/>
      <w:r w:rsidR="00274128" w:rsidRPr="0055619B">
        <w:rPr>
          <w:rFonts w:ascii="Arial" w:hAnsi="Arial" w:cs="Arial"/>
          <w:sz w:val="24"/>
          <w:szCs w:val="24"/>
        </w:rPr>
        <w:t xml:space="preserve"> within DWP and wider </w:t>
      </w:r>
      <w:proofErr w:type="gramStart"/>
      <w:r w:rsidR="00274128" w:rsidRPr="0055619B">
        <w:rPr>
          <w:rFonts w:ascii="Arial" w:hAnsi="Arial" w:cs="Arial"/>
          <w:sz w:val="24"/>
          <w:szCs w:val="24"/>
        </w:rPr>
        <w:t>Whitehall;</w:t>
      </w:r>
      <w:proofErr w:type="gramEnd"/>
    </w:p>
    <w:p w14:paraId="186DBBFE" w14:textId="77777777" w:rsidR="00274128" w:rsidRPr="0055619B" w:rsidRDefault="00DE3136" w:rsidP="003F7964">
      <w:pPr>
        <w:pStyle w:val="ListParagraph"/>
        <w:numPr>
          <w:ilvl w:val="1"/>
          <w:numId w:val="33"/>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s</w:t>
      </w:r>
      <w:r w:rsidR="00274128" w:rsidRPr="0055619B">
        <w:rPr>
          <w:rFonts w:ascii="Arial" w:hAnsi="Arial" w:cs="Arial"/>
          <w:sz w:val="24"/>
          <w:szCs w:val="24"/>
        </w:rPr>
        <w:t>ecuring the Secretary of State’s approval for</w:t>
      </w:r>
      <w:r w:rsidR="007D16CD" w:rsidRPr="0055619B">
        <w:rPr>
          <w:rFonts w:ascii="Arial" w:hAnsi="Arial" w:cs="Arial"/>
          <w:sz w:val="24"/>
          <w:szCs w:val="24"/>
        </w:rPr>
        <w:t xml:space="preserve"> the</w:t>
      </w:r>
      <w:r w:rsidR="00274128" w:rsidRPr="0055619B">
        <w:rPr>
          <w:rFonts w:ascii="Arial" w:hAnsi="Arial" w:cs="Arial"/>
          <w:sz w:val="24"/>
          <w:szCs w:val="24"/>
        </w:rPr>
        <w:t xml:space="preserve"> appointment of </w:t>
      </w:r>
      <w:proofErr w:type="spellStart"/>
      <w:r w:rsidR="00274128" w:rsidRPr="0055619B">
        <w:rPr>
          <w:rFonts w:ascii="Arial" w:hAnsi="Arial" w:cs="Arial"/>
          <w:sz w:val="24"/>
          <w:szCs w:val="24"/>
        </w:rPr>
        <w:t>MaPS</w:t>
      </w:r>
      <w:r w:rsidRPr="0055619B">
        <w:rPr>
          <w:rFonts w:ascii="Arial" w:hAnsi="Arial" w:cs="Arial"/>
          <w:sz w:val="24"/>
          <w:szCs w:val="24"/>
        </w:rPr>
        <w:t>’</w:t>
      </w:r>
      <w:proofErr w:type="spellEnd"/>
      <w:r w:rsidR="00274128" w:rsidRPr="0055619B">
        <w:rPr>
          <w:rFonts w:ascii="Arial" w:hAnsi="Arial" w:cs="Arial"/>
          <w:sz w:val="24"/>
          <w:szCs w:val="24"/>
        </w:rPr>
        <w:t xml:space="preserve"> Non-</w:t>
      </w:r>
      <w:r w:rsidR="00E60C5B" w:rsidRPr="0055619B">
        <w:rPr>
          <w:rFonts w:ascii="Arial" w:hAnsi="Arial" w:cs="Arial"/>
          <w:sz w:val="24"/>
          <w:szCs w:val="24"/>
        </w:rPr>
        <w:t>E</w:t>
      </w:r>
      <w:r w:rsidR="00274128" w:rsidRPr="0055619B">
        <w:rPr>
          <w:rFonts w:ascii="Arial" w:hAnsi="Arial" w:cs="Arial"/>
          <w:sz w:val="24"/>
          <w:szCs w:val="24"/>
        </w:rPr>
        <w:t xml:space="preserve">xecutive </w:t>
      </w:r>
      <w:r w:rsidR="00E60C5B" w:rsidRPr="0055619B">
        <w:rPr>
          <w:rFonts w:ascii="Arial" w:hAnsi="Arial" w:cs="Arial"/>
          <w:sz w:val="24"/>
          <w:szCs w:val="24"/>
        </w:rPr>
        <w:t xml:space="preserve">Director Board </w:t>
      </w:r>
      <w:r w:rsidR="00274128" w:rsidRPr="0055619B">
        <w:rPr>
          <w:rFonts w:ascii="Arial" w:hAnsi="Arial" w:cs="Arial"/>
          <w:sz w:val="24"/>
          <w:szCs w:val="24"/>
        </w:rPr>
        <w:t>members</w:t>
      </w:r>
      <w:r w:rsidR="007D16CD" w:rsidRPr="0055619B">
        <w:rPr>
          <w:rFonts w:ascii="Arial" w:hAnsi="Arial" w:cs="Arial"/>
          <w:sz w:val="24"/>
          <w:szCs w:val="24"/>
        </w:rPr>
        <w:t>,</w:t>
      </w:r>
      <w:r w:rsidR="00274128" w:rsidRPr="0055619B">
        <w:rPr>
          <w:rFonts w:ascii="Arial" w:hAnsi="Arial" w:cs="Arial"/>
          <w:sz w:val="24"/>
          <w:szCs w:val="24"/>
        </w:rPr>
        <w:t xml:space="preserve"> and agreement of remuneration arrangements and terms and conditions of the </w:t>
      </w:r>
      <w:proofErr w:type="gramStart"/>
      <w:r w:rsidR="00274128" w:rsidRPr="0055619B">
        <w:rPr>
          <w:rFonts w:ascii="Arial" w:hAnsi="Arial" w:cs="Arial"/>
          <w:sz w:val="24"/>
          <w:szCs w:val="24"/>
        </w:rPr>
        <w:t>appointments;</w:t>
      </w:r>
      <w:proofErr w:type="gramEnd"/>
    </w:p>
    <w:p w14:paraId="44D1C34F" w14:textId="77777777" w:rsidR="00274128" w:rsidRPr="0055619B" w:rsidRDefault="00DE3136" w:rsidP="003F7964">
      <w:pPr>
        <w:pStyle w:val="ListParagraph"/>
        <w:numPr>
          <w:ilvl w:val="1"/>
          <w:numId w:val="33"/>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a</w:t>
      </w:r>
      <w:r w:rsidR="00274128" w:rsidRPr="0055619B">
        <w:rPr>
          <w:rFonts w:ascii="Arial" w:hAnsi="Arial" w:cs="Arial"/>
          <w:sz w:val="24"/>
          <w:szCs w:val="24"/>
        </w:rPr>
        <w:t xml:space="preserve">rranging the annual appraisal of the performance of </w:t>
      </w:r>
      <w:proofErr w:type="spellStart"/>
      <w:r w:rsidR="00274128" w:rsidRPr="0055619B">
        <w:rPr>
          <w:rFonts w:ascii="Arial" w:hAnsi="Arial" w:cs="Arial"/>
          <w:sz w:val="24"/>
          <w:szCs w:val="24"/>
        </w:rPr>
        <w:t>MaPS</w:t>
      </w:r>
      <w:r w:rsidRPr="0055619B">
        <w:rPr>
          <w:rFonts w:ascii="Arial" w:hAnsi="Arial" w:cs="Arial"/>
          <w:sz w:val="24"/>
          <w:szCs w:val="24"/>
        </w:rPr>
        <w:t>’</w:t>
      </w:r>
      <w:proofErr w:type="spellEnd"/>
      <w:r w:rsidR="00274128" w:rsidRPr="0055619B">
        <w:rPr>
          <w:rFonts w:ascii="Arial" w:hAnsi="Arial" w:cs="Arial"/>
          <w:sz w:val="24"/>
          <w:szCs w:val="24"/>
        </w:rPr>
        <w:t xml:space="preserve"> Chair </w:t>
      </w:r>
      <w:proofErr w:type="gramStart"/>
      <w:r w:rsidR="00274128" w:rsidRPr="0055619B">
        <w:rPr>
          <w:rFonts w:ascii="Arial" w:hAnsi="Arial" w:cs="Arial"/>
          <w:sz w:val="24"/>
          <w:szCs w:val="24"/>
        </w:rPr>
        <w:t xml:space="preserve">with </w:t>
      </w:r>
      <w:r w:rsidR="00F52B81" w:rsidRPr="0055619B">
        <w:rPr>
          <w:rFonts w:ascii="Arial" w:hAnsi="Arial" w:cs="Arial"/>
          <w:sz w:val="24"/>
          <w:szCs w:val="24"/>
        </w:rPr>
        <w:t xml:space="preserve"> on</w:t>
      </w:r>
      <w:proofErr w:type="gramEnd"/>
      <w:r w:rsidR="00F52B81" w:rsidRPr="0055619B">
        <w:rPr>
          <w:rFonts w:ascii="Arial" w:hAnsi="Arial" w:cs="Arial"/>
          <w:sz w:val="24"/>
          <w:szCs w:val="24"/>
        </w:rPr>
        <w:t xml:space="preserve"> behalf of the Secretary of State with the </w:t>
      </w:r>
      <w:r w:rsidR="0050791B" w:rsidRPr="0055619B">
        <w:rPr>
          <w:rFonts w:ascii="Arial" w:hAnsi="Arial" w:cs="Arial"/>
          <w:sz w:val="24"/>
          <w:szCs w:val="24"/>
        </w:rPr>
        <w:t xml:space="preserve">Responsible Minister and </w:t>
      </w:r>
      <w:r w:rsidR="00F52B81" w:rsidRPr="0055619B">
        <w:rPr>
          <w:rFonts w:ascii="Arial" w:hAnsi="Arial" w:cs="Arial"/>
          <w:sz w:val="24"/>
          <w:szCs w:val="24"/>
        </w:rPr>
        <w:t>relevant senior official</w:t>
      </w:r>
      <w:r w:rsidR="007D16CD" w:rsidRPr="0055619B">
        <w:rPr>
          <w:rFonts w:ascii="Arial" w:hAnsi="Arial" w:cs="Arial"/>
          <w:sz w:val="24"/>
          <w:szCs w:val="24"/>
        </w:rPr>
        <w:t>,</w:t>
      </w:r>
      <w:r w:rsidR="00274128" w:rsidRPr="0055619B">
        <w:rPr>
          <w:rFonts w:ascii="Arial" w:hAnsi="Arial" w:cs="Arial"/>
          <w:sz w:val="24"/>
          <w:szCs w:val="24"/>
        </w:rPr>
        <w:t xml:space="preserve"> and obtaining assurance</w:t>
      </w:r>
      <w:r w:rsidR="0050791B" w:rsidRPr="0055619B">
        <w:rPr>
          <w:rFonts w:ascii="Arial" w:hAnsi="Arial" w:cs="Arial"/>
          <w:sz w:val="24"/>
          <w:szCs w:val="24"/>
        </w:rPr>
        <w:t xml:space="preserve"> from the Chair</w:t>
      </w:r>
      <w:r w:rsidR="00274128" w:rsidRPr="0055619B">
        <w:rPr>
          <w:rFonts w:ascii="Arial" w:hAnsi="Arial" w:cs="Arial"/>
          <w:sz w:val="24"/>
          <w:szCs w:val="24"/>
        </w:rPr>
        <w:t xml:space="preserve"> that annual performance appraisal</w:t>
      </w:r>
      <w:r w:rsidR="0050791B" w:rsidRPr="0055619B">
        <w:rPr>
          <w:rFonts w:ascii="Arial" w:hAnsi="Arial" w:cs="Arial"/>
          <w:sz w:val="24"/>
          <w:szCs w:val="24"/>
        </w:rPr>
        <w:t>s</w:t>
      </w:r>
      <w:r w:rsidR="00274128" w:rsidRPr="0055619B">
        <w:rPr>
          <w:rFonts w:ascii="Arial" w:hAnsi="Arial" w:cs="Arial"/>
          <w:sz w:val="24"/>
          <w:szCs w:val="24"/>
        </w:rPr>
        <w:t xml:space="preserve"> of </w:t>
      </w:r>
      <w:r w:rsidR="0050791B" w:rsidRPr="0055619B">
        <w:rPr>
          <w:rFonts w:ascii="Arial" w:hAnsi="Arial" w:cs="Arial"/>
          <w:sz w:val="24"/>
          <w:szCs w:val="24"/>
        </w:rPr>
        <w:t xml:space="preserve">all </w:t>
      </w:r>
      <w:r w:rsidR="00274128" w:rsidRPr="0055619B">
        <w:rPr>
          <w:rFonts w:ascii="Arial" w:hAnsi="Arial" w:cs="Arial"/>
          <w:sz w:val="24"/>
          <w:szCs w:val="24"/>
        </w:rPr>
        <w:t>Board Members</w:t>
      </w:r>
      <w:r w:rsidR="0050791B" w:rsidRPr="0055619B">
        <w:rPr>
          <w:rFonts w:ascii="Arial" w:hAnsi="Arial" w:cs="Arial"/>
          <w:sz w:val="24"/>
          <w:szCs w:val="24"/>
        </w:rPr>
        <w:t xml:space="preserve"> are conducted</w:t>
      </w:r>
      <w:r w:rsidR="00274128" w:rsidRPr="0055619B">
        <w:rPr>
          <w:rFonts w:ascii="Arial" w:hAnsi="Arial" w:cs="Arial"/>
          <w:sz w:val="24"/>
          <w:szCs w:val="24"/>
        </w:rPr>
        <w:t>;</w:t>
      </w:r>
    </w:p>
    <w:p w14:paraId="3E3E84D7" w14:textId="77777777" w:rsidR="00274128" w:rsidRPr="0055619B" w:rsidRDefault="00DE3136" w:rsidP="003F7964">
      <w:pPr>
        <w:pStyle w:val="ListParagraph"/>
        <w:numPr>
          <w:ilvl w:val="1"/>
          <w:numId w:val="33"/>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h</w:t>
      </w:r>
      <w:r w:rsidR="00274128" w:rsidRPr="0055619B">
        <w:rPr>
          <w:rFonts w:ascii="Arial" w:hAnsi="Arial" w:cs="Arial"/>
          <w:sz w:val="24"/>
          <w:szCs w:val="24"/>
        </w:rPr>
        <w:t xml:space="preserve">olding and </w:t>
      </w:r>
      <w:r w:rsidRPr="0055619B">
        <w:rPr>
          <w:rFonts w:ascii="Arial" w:hAnsi="Arial" w:cs="Arial"/>
          <w:sz w:val="24"/>
          <w:szCs w:val="24"/>
        </w:rPr>
        <w:t>c</w:t>
      </w:r>
      <w:r w:rsidR="00274128" w:rsidRPr="0055619B">
        <w:rPr>
          <w:rFonts w:ascii="Arial" w:hAnsi="Arial" w:cs="Arial"/>
          <w:sz w:val="24"/>
          <w:szCs w:val="24"/>
        </w:rPr>
        <w:t>ha</w:t>
      </w:r>
      <w:r w:rsidRPr="0055619B">
        <w:rPr>
          <w:rFonts w:ascii="Arial" w:hAnsi="Arial" w:cs="Arial"/>
          <w:sz w:val="24"/>
          <w:szCs w:val="24"/>
        </w:rPr>
        <w:t>i</w:t>
      </w:r>
      <w:r w:rsidR="00274128" w:rsidRPr="0055619B">
        <w:rPr>
          <w:rFonts w:ascii="Arial" w:hAnsi="Arial" w:cs="Arial"/>
          <w:sz w:val="24"/>
          <w:szCs w:val="24"/>
        </w:rPr>
        <w:t>ring formal Quarterly Accountability Review meetings (QAR) between DWP, HMT and</w:t>
      </w:r>
      <w:r w:rsidRPr="0055619B">
        <w:rPr>
          <w:rFonts w:ascii="Arial" w:hAnsi="Arial" w:cs="Arial"/>
          <w:sz w:val="24"/>
          <w:szCs w:val="24"/>
        </w:rPr>
        <w:t xml:space="preserve"> </w:t>
      </w:r>
      <w:proofErr w:type="spellStart"/>
      <w:proofErr w:type="gramStart"/>
      <w:r w:rsidR="00274128" w:rsidRPr="0055619B">
        <w:rPr>
          <w:rFonts w:ascii="Arial" w:hAnsi="Arial" w:cs="Arial"/>
          <w:sz w:val="24"/>
          <w:szCs w:val="24"/>
        </w:rPr>
        <w:t>MaPS</w:t>
      </w:r>
      <w:proofErr w:type="spellEnd"/>
      <w:r w:rsidR="00274128" w:rsidRPr="0055619B">
        <w:rPr>
          <w:rFonts w:ascii="Arial" w:hAnsi="Arial" w:cs="Arial"/>
          <w:sz w:val="24"/>
          <w:szCs w:val="24"/>
        </w:rPr>
        <w:t>;</w:t>
      </w:r>
      <w:proofErr w:type="gramEnd"/>
    </w:p>
    <w:p w14:paraId="7F7B0F75" w14:textId="77777777" w:rsidR="00274128" w:rsidRPr="0055619B" w:rsidRDefault="00DE3136" w:rsidP="003F7964">
      <w:pPr>
        <w:pStyle w:val="ListParagraph"/>
        <w:numPr>
          <w:ilvl w:val="1"/>
          <w:numId w:val="33"/>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lastRenderedPageBreak/>
        <w:t>s</w:t>
      </w:r>
      <w:r w:rsidR="00274128" w:rsidRPr="0055619B">
        <w:rPr>
          <w:rFonts w:ascii="Arial" w:hAnsi="Arial" w:cs="Arial"/>
          <w:sz w:val="24"/>
          <w:szCs w:val="24"/>
        </w:rPr>
        <w:t xml:space="preserve">upporting </w:t>
      </w:r>
      <w:proofErr w:type="spellStart"/>
      <w:r w:rsidR="00274128" w:rsidRPr="0055619B">
        <w:rPr>
          <w:rFonts w:ascii="Arial" w:hAnsi="Arial" w:cs="Arial"/>
          <w:sz w:val="24"/>
          <w:szCs w:val="24"/>
        </w:rPr>
        <w:t>MaPS</w:t>
      </w:r>
      <w:proofErr w:type="spellEnd"/>
      <w:r w:rsidR="00274128" w:rsidRPr="0055619B">
        <w:rPr>
          <w:rFonts w:ascii="Arial" w:hAnsi="Arial" w:cs="Arial"/>
          <w:sz w:val="24"/>
          <w:szCs w:val="24"/>
        </w:rPr>
        <w:t xml:space="preserve"> with the publication of corporate documentation </w:t>
      </w:r>
      <w:proofErr w:type="gramStart"/>
      <w:r w:rsidR="00274128" w:rsidRPr="0055619B">
        <w:rPr>
          <w:rFonts w:ascii="Arial" w:hAnsi="Arial" w:cs="Arial"/>
          <w:sz w:val="24"/>
          <w:szCs w:val="24"/>
        </w:rPr>
        <w:t>including</w:t>
      </w:r>
      <w:r w:rsidR="004B3750" w:rsidRPr="0055619B">
        <w:rPr>
          <w:rFonts w:ascii="Arial" w:hAnsi="Arial" w:cs="Arial"/>
          <w:sz w:val="24"/>
          <w:szCs w:val="24"/>
        </w:rPr>
        <w:t>:</w:t>
      </w:r>
      <w:proofErr w:type="gramEnd"/>
      <w:r w:rsidR="00274128" w:rsidRPr="0055619B">
        <w:rPr>
          <w:rFonts w:ascii="Arial" w:hAnsi="Arial" w:cs="Arial"/>
          <w:sz w:val="24"/>
          <w:szCs w:val="24"/>
        </w:rPr>
        <w:t xml:space="preserve"> Annual Report and Accounts</w:t>
      </w:r>
      <w:r w:rsidR="004B3750" w:rsidRPr="0055619B">
        <w:rPr>
          <w:rFonts w:ascii="Arial" w:hAnsi="Arial" w:cs="Arial"/>
          <w:sz w:val="24"/>
          <w:szCs w:val="24"/>
        </w:rPr>
        <w:t xml:space="preserve">; </w:t>
      </w:r>
      <w:r w:rsidR="00274128" w:rsidRPr="0055619B">
        <w:rPr>
          <w:rFonts w:ascii="Arial" w:hAnsi="Arial" w:cs="Arial"/>
          <w:sz w:val="24"/>
          <w:szCs w:val="24"/>
        </w:rPr>
        <w:t>Business and/or Corporate Plan and Strategy</w:t>
      </w:r>
      <w:r w:rsidR="004B3750" w:rsidRPr="0055619B">
        <w:rPr>
          <w:rFonts w:ascii="Arial" w:hAnsi="Arial" w:cs="Arial"/>
          <w:sz w:val="24"/>
          <w:szCs w:val="24"/>
        </w:rPr>
        <w:t xml:space="preserve">. This </w:t>
      </w:r>
      <w:r w:rsidR="00274128" w:rsidRPr="0055619B">
        <w:rPr>
          <w:rFonts w:ascii="Arial" w:hAnsi="Arial" w:cs="Arial"/>
          <w:sz w:val="24"/>
          <w:szCs w:val="24"/>
        </w:rPr>
        <w:t>includ</w:t>
      </w:r>
      <w:r w:rsidR="00466C9E" w:rsidRPr="0055619B">
        <w:rPr>
          <w:rFonts w:ascii="Arial" w:hAnsi="Arial" w:cs="Arial"/>
          <w:strike/>
          <w:sz w:val="24"/>
          <w:szCs w:val="24"/>
        </w:rPr>
        <w:t>es</w:t>
      </w:r>
      <w:r w:rsidR="00274128" w:rsidRPr="0055619B">
        <w:rPr>
          <w:rFonts w:ascii="Arial" w:hAnsi="Arial" w:cs="Arial"/>
          <w:sz w:val="24"/>
          <w:szCs w:val="24"/>
        </w:rPr>
        <w:t xml:space="preserve"> gaining the relevant DWP and HMT approvals; and</w:t>
      </w:r>
    </w:p>
    <w:p w14:paraId="2F0CF62A" w14:textId="77777777" w:rsidR="00274128" w:rsidRPr="0055619B" w:rsidRDefault="00DE3136" w:rsidP="003F7964">
      <w:pPr>
        <w:pStyle w:val="ListParagraph"/>
        <w:numPr>
          <w:ilvl w:val="1"/>
          <w:numId w:val="33"/>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e</w:t>
      </w:r>
      <w:r w:rsidR="00274128" w:rsidRPr="0055619B">
        <w:rPr>
          <w:rFonts w:ascii="Arial" w:hAnsi="Arial" w:cs="Arial"/>
          <w:sz w:val="24"/>
          <w:szCs w:val="24"/>
        </w:rPr>
        <w:t xml:space="preserve">stablishing and maintaining an effective working relationship with </w:t>
      </w:r>
      <w:proofErr w:type="spellStart"/>
      <w:r w:rsidR="00274128" w:rsidRPr="0055619B">
        <w:rPr>
          <w:rFonts w:ascii="Arial" w:hAnsi="Arial" w:cs="Arial"/>
          <w:sz w:val="24"/>
          <w:szCs w:val="24"/>
        </w:rPr>
        <w:t>MaPS</w:t>
      </w:r>
      <w:proofErr w:type="spellEnd"/>
      <w:r w:rsidR="00274128" w:rsidRPr="0055619B">
        <w:rPr>
          <w:rFonts w:ascii="Arial" w:hAnsi="Arial" w:cs="Arial"/>
          <w:sz w:val="24"/>
          <w:szCs w:val="24"/>
        </w:rPr>
        <w:t xml:space="preserve"> and fulfilling its role as set out in this Framework Document.</w:t>
      </w:r>
      <w:r w:rsidRPr="0055619B">
        <w:rPr>
          <w:rFonts w:ascii="Arial" w:hAnsi="Arial" w:cs="Arial"/>
          <w:sz w:val="24"/>
          <w:szCs w:val="24"/>
        </w:rPr>
        <w:br/>
      </w:r>
    </w:p>
    <w:p w14:paraId="1F4C6A13" w14:textId="77777777" w:rsidR="00870E4D" w:rsidRPr="0055619B" w:rsidRDefault="00870E4D"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ALB Partnership Division and </w:t>
      </w:r>
      <w:proofErr w:type="spellStart"/>
      <w:r w:rsidRPr="0055619B">
        <w:rPr>
          <w:rFonts w:ascii="Arial" w:hAnsi="Arial" w:cs="Arial"/>
          <w:sz w:val="24"/>
          <w:szCs w:val="24"/>
        </w:rPr>
        <w:t>MaPS</w:t>
      </w:r>
      <w:proofErr w:type="spellEnd"/>
      <w:r w:rsidRPr="0055619B">
        <w:rPr>
          <w:rFonts w:ascii="Arial" w:hAnsi="Arial" w:cs="Arial"/>
          <w:sz w:val="24"/>
          <w:szCs w:val="24"/>
        </w:rPr>
        <w:t xml:space="preserve"> </w:t>
      </w:r>
      <w:r w:rsidR="0013618E" w:rsidRPr="0055619B">
        <w:rPr>
          <w:rFonts w:ascii="Arial" w:hAnsi="Arial" w:cs="Arial"/>
          <w:sz w:val="24"/>
          <w:szCs w:val="24"/>
        </w:rPr>
        <w:t xml:space="preserve">have an open and honest trust-based partnership. They </w:t>
      </w:r>
      <w:r w:rsidRPr="0055619B">
        <w:rPr>
          <w:rFonts w:ascii="Arial" w:hAnsi="Arial" w:cs="Arial"/>
          <w:sz w:val="24"/>
          <w:szCs w:val="24"/>
        </w:rPr>
        <w:t xml:space="preserve">will conduct the partnering relationship in accordance with the principles of purpose, assurance, </w:t>
      </w:r>
      <w:proofErr w:type="gramStart"/>
      <w:r w:rsidRPr="0055619B">
        <w:rPr>
          <w:rFonts w:ascii="Arial" w:hAnsi="Arial" w:cs="Arial"/>
          <w:sz w:val="24"/>
          <w:szCs w:val="24"/>
        </w:rPr>
        <w:t>value</w:t>
      </w:r>
      <w:proofErr w:type="gramEnd"/>
      <w:r w:rsidRPr="0055619B">
        <w:rPr>
          <w:rFonts w:ascii="Arial" w:hAnsi="Arial" w:cs="Arial"/>
          <w:sz w:val="24"/>
          <w:szCs w:val="24"/>
        </w:rPr>
        <w:t xml:space="preserve"> and engagement set out in “Partnerships between Department and Arm’s Length Bodies: Code of Good Practice”.</w:t>
      </w:r>
    </w:p>
    <w:p w14:paraId="518E12F3" w14:textId="77777777" w:rsidR="000E59A2" w:rsidRPr="0055619B" w:rsidRDefault="0013618E" w:rsidP="003F7964">
      <w:pPr>
        <w:pStyle w:val="ListParagraph"/>
        <w:numPr>
          <w:ilvl w:val="0"/>
          <w:numId w:val="1"/>
        </w:numPr>
        <w:contextualSpacing w:val="0"/>
      </w:pPr>
      <w:r w:rsidRPr="0055619B">
        <w:rPr>
          <w:rFonts w:ascii="Arial" w:hAnsi="Arial" w:cs="Arial"/>
          <w:sz w:val="24"/>
          <w:szCs w:val="24"/>
        </w:rPr>
        <w:t>DWP and</w:t>
      </w:r>
      <w:r w:rsidR="00DE3136" w:rsidRPr="0055619B">
        <w:rPr>
          <w:rFonts w:ascii="Arial" w:hAnsi="Arial" w:cs="Arial"/>
          <w:sz w:val="24"/>
          <w:szCs w:val="24"/>
        </w:rPr>
        <w:t xml:space="preserv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have a </w:t>
      </w:r>
      <w:r w:rsidR="00870E4D" w:rsidRPr="0055619B">
        <w:rPr>
          <w:rFonts w:ascii="Arial" w:hAnsi="Arial" w:cs="Arial"/>
          <w:sz w:val="24"/>
          <w:szCs w:val="24"/>
        </w:rPr>
        <w:t>shared responsibility for ensuring a health</w:t>
      </w:r>
      <w:r w:rsidR="0073438A" w:rsidRPr="0055619B">
        <w:rPr>
          <w:rFonts w:ascii="Arial" w:hAnsi="Arial" w:cs="Arial"/>
          <w:sz w:val="24"/>
          <w:szCs w:val="24"/>
        </w:rPr>
        <w:t>y</w:t>
      </w:r>
      <w:r w:rsidR="00870E4D" w:rsidRPr="0055619B">
        <w:rPr>
          <w:rFonts w:ascii="Arial" w:hAnsi="Arial" w:cs="Arial"/>
          <w:sz w:val="24"/>
          <w:szCs w:val="24"/>
        </w:rPr>
        <w:t xml:space="preserve"> relationship and satisfactory </w:t>
      </w:r>
      <w:r w:rsidRPr="0055619B">
        <w:rPr>
          <w:rFonts w:ascii="Arial" w:hAnsi="Arial" w:cs="Arial"/>
          <w:sz w:val="24"/>
          <w:szCs w:val="24"/>
        </w:rPr>
        <w:t>communication between them. Both parties will ensure that they clearly understand the strategic aims and objectives of their partners and will commit to keeping each other informed of any significant issues and concerns</w:t>
      </w:r>
      <w:r w:rsidR="007D16CD" w:rsidRPr="0055619B">
        <w:rPr>
          <w:rFonts w:ascii="Arial" w:hAnsi="Arial" w:cs="Arial"/>
          <w:sz w:val="24"/>
          <w:szCs w:val="24"/>
        </w:rPr>
        <w:t>.</w:t>
      </w:r>
    </w:p>
    <w:p w14:paraId="5279C905" w14:textId="77777777" w:rsidR="00E169D3" w:rsidRPr="0055619B" w:rsidRDefault="00E169D3" w:rsidP="003F7964">
      <w:pPr>
        <w:pStyle w:val="ListParagraph"/>
        <w:numPr>
          <w:ilvl w:val="0"/>
          <w:numId w:val="1"/>
        </w:numPr>
        <w:contextualSpacing w:val="0"/>
      </w:pPr>
      <w:proofErr w:type="spellStart"/>
      <w:r w:rsidRPr="0055619B">
        <w:rPr>
          <w:rFonts w:ascii="Arial" w:hAnsi="Arial" w:cs="Arial"/>
          <w:sz w:val="24"/>
          <w:szCs w:val="24"/>
        </w:rPr>
        <w:t>MaPS</w:t>
      </w:r>
      <w:proofErr w:type="spellEnd"/>
      <w:r w:rsidRPr="0055619B">
        <w:rPr>
          <w:rFonts w:ascii="Arial" w:hAnsi="Arial" w:cs="Arial"/>
          <w:sz w:val="24"/>
          <w:szCs w:val="24"/>
        </w:rPr>
        <w:t xml:space="preserve"> aims and objectives must align with those of both DWP and HMT.</w:t>
      </w:r>
    </w:p>
    <w:p w14:paraId="2521AF5E" w14:textId="77777777" w:rsidR="005424CB"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Any disputes between </w:t>
      </w:r>
      <w:r w:rsidR="000E59A2" w:rsidRPr="0055619B">
        <w:rPr>
          <w:rFonts w:ascii="Arial" w:hAnsi="Arial" w:cs="Arial"/>
          <w:sz w:val="24"/>
          <w:szCs w:val="24"/>
        </w:rPr>
        <w:t>DWP</w:t>
      </w:r>
      <w:r w:rsidRPr="0055619B">
        <w:rPr>
          <w:rFonts w:ascii="Arial" w:hAnsi="Arial" w:cs="Arial"/>
          <w:sz w:val="24"/>
          <w:szCs w:val="24"/>
        </w:rPr>
        <w:t xml:space="preserve"> and</w:t>
      </w:r>
      <w:r w:rsidR="0073438A" w:rsidRPr="0055619B">
        <w:rPr>
          <w:rFonts w:ascii="Arial" w:hAnsi="Arial" w:cs="Arial"/>
          <w:sz w:val="24"/>
          <w:szCs w:val="24"/>
        </w:rPr>
        <w:t xml:space="preserve"> </w:t>
      </w:r>
      <w:proofErr w:type="spellStart"/>
      <w:r w:rsidR="00654A2F" w:rsidRPr="0055619B">
        <w:rPr>
          <w:rFonts w:ascii="Arial" w:hAnsi="Arial" w:cs="Arial"/>
          <w:sz w:val="24"/>
          <w:szCs w:val="24"/>
        </w:rPr>
        <w:t>M</w:t>
      </w:r>
      <w:r w:rsidR="000B60EF"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will be resolved in the first instance between the ALB Partnership Division’s Head of </w:t>
      </w:r>
      <w:r w:rsidR="000B60EF" w:rsidRPr="0055619B">
        <w:rPr>
          <w:rFonts w:ascii="Arial" w:hAnsi="Arial" w:cs="Arial"/>
          <w:sz w:val="24"/>
          <w:szCs w:val="24"/>
        </w:rPr>
        <w:t>Non-</w:t>
      </w:r>
      <w:r w:rsidRPr="0055619B">
        <w:rPr>
          <w:rFonts w:ascii="Arial" w:hAnsi="Arial" w:cs="Arial"/>
          <w:sz w:val="24"/>
          <w:szCs w:val="24"/>
        </w:rPr>
        <w:t>Pensions Bodies</w:t>
      </w:r>
      <w:r w:rsidR="0050791B" w:rsidRPr="0055619B">
        <w:rPr>
          <w:rFonts w:ascii="Arial" w:hAnsi="Arial" w:cs="Arial"/>
          <w:sz w:val="24"/>
          <w:szCs w:val="24"/>
        </w:rPr>
        <w:t xml:space="preserve"> ALBs</w:t>
      </w:r>
      <w:r w:rsidRPr="0055619B">
        <w:rPr>
          <w:rFonts w:ascii="Arial" w:hAnsi="Arial" w:cs="Arial"/>
          <w:sz w:val="24"/>
          <w:szCs w:val="24"/>
        </w:rPr>
        <w:t xml:space="preserve"> and senior </w:t>
      </w:r>
      <w:proofErr w:type="spellStart"/>
      <w:r w:rsidR="00654A2F" w:rsidRPr="0055619B">
        <w:rPr>
          <w:rFonts w:ascii="Arial" w:hAnsi="Arial" w:cs="Arial"/>
          <w:sz w:val="24"/>
          <w:szCs w:val="24"/>
        </w:rPr>
        <w:t>M</w:t>
      </w:r>
      <w:r w:rsidR="000B60EF" w:rsidRPr="0055619B">
        <w:rPr>
          <w:rFonts w:ascii="Arial" w:hAnsi="Arial" w:cs="Arial"/>
          <w:sz w:val="24"/>
          <w:szCs w:val="24"/>
        </w:rPr>
        <w:t>a</w:t>
      </w:r>
      <w:r w:rsidR="00654A2F" w:rsidRPr="0055619B">
        <w:rPr>
          <w:rFonts w:ascii="Arial" w:hAnsi="Arial" w:cs="Arial"/>
          <w:sz w:val="24"/>
          <w:szCs w:val="24"/>
        </w:rPr>
        <w:t>PS</w:t>
      </w:r>
      <w:r w:rsidR="0050791B" w:rsidRPr="0055619B">
        <w:rPr>
          <w:rFonts w:ascii="Arial" w:hAnsi="Arial" w:cs="Arial"/>
          <w:sz w:val="24"/>
          <w:szCs w:val="24"/>
        </w:rPr>
        <w:t>’</w:t>
      </w:r>
      <w:proofErr w:type="spellEnd"/>
      <w:r w:rsidRPr="0055619B">
        <w:rPr>
          <w:rFonts w:ascii="Arial" w:hAnsi="Arial" w:cs="Arial"/>
          <w:sz w:val="24"/>
          <w:szCs w:val="24"/>
        </w:rPr>
        <w:t xml:space="preserve"> officials.</w:t>
      </w:r>
    </w:p>
    <w:p w14:paraId="185167DE" w14:textId="77777777" w:rsidR="005424CB"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If resolution cannot be reached at that level, and the matter is significant, the </w:t>
      </w:r>
      <w:r w:rsidR="00E60C5B" w:rsidRPr="0055619B">
        <w:rPr>
          <w:rFonts w:ascii="Arial" w:hAnsi="Arial" w:cs="Arial"/>
          <w:sz w:val="24"/>
          <w:szCs w:val="24"/>
        </w:rPr>
        <w:t xml:space="preserve">Head of </w:t>
      </w:r>
      <w:r w:rsidR="000B60EF" w:rsidRPr="0055619B">
        <w:rPr>
          <w:rFonts w:ascii="Arial" w:hAnsi="Arial" w:cs="Arial"/>
          <w:sz w:val="24"/>
          <w:szCs w:val="24"/>
        </w:rPr>
        <w:t>DWP</w:t>
      </w:r>
      <w:r w:rsidR="00E60C5B" w:rsidRPr="0055619B">
        <w:rPr>
          <w:rFonts w:ascii="Arial" w:hAnsi="Arial" w:cs="Arial"/>
          <w:sz w:val="24"/>
          <w:szCs w:val="24"/>
        </w:rPr>
        <w:t>’s</w:t>
      </w:r>
      <w:r w:rsidR="0084269D" w:rsidRPr="0055619B">
        <w:rPr>
          <w:rFonts w:ascii="Arial" w:hAnsi="Arial" w:cs="Arial"/>
          <w:sz w:val="24"/>
          <w:szCs w:val="24"/>
        </w:rPr>
        <w:t xml:space="preserve"> </w:t>
      </w:r>
      <w:r w:rsidRPr="0055619B">
        <w:rPr>
          <w:rFonts w:ascii="Arial" w:hAnsi="Arial" w:cs="Arial"/>
          <w:sz w:val="24"/>
          <w:szCs w:val="24"/>
        </w:rPr>
        <w:t>ALB Partnership Di</w:t>
      </w:r>
      <w:r w:rsidR="00096509" w:rsidRPr="0055619B">
        <w:rPr>
          <w:rFonts w:ascii="Arial" w:hAnsi="Arial" w:cs="Arial"/>
          <w:sz w:val="24"/>
          <w:szCs w:val="24"/>
        </w:rPr>
        <w:t>vision</w:t>
      </w:r>
      <w:r w:rsidRPr="0055619B">
        <w:rPr>
          <w:rFonts w:ascii="Arial" w:hAnsi="Arial" w:cs="Arial"/>
          <w:sz w:val="24"/>
          <w:szCs w:val="24"/>
        </w:rPr>
        <w:t xml:space="preserve"> will seek reso</w:t>
      </w:r>
      <w:r w:rsidR="002556D0" w:rsidRPr="0055619B">
        <w:rPr>
          <w:rFonts w:ascii="Arial" w:hAnsi="Arial" w:cs="Arial"/>
          <w:sz w:val="24"/>
          <w:szCs w:val="24"/>
        </w:rPr>
        <w:t xml:space="preserve">lution with the </w:t>
      </w:r>
      <w:proofErr w:type="spellStart"/>
      <w:r w:rsidR="000B60EF" w:rsidRPr="0055619B">
        <w:rPr>
          <w:rFonts w:ascii="Arial" w:hAnsi="Arial" w:cs="Arial"/>
          <w:sz w:val="24"/>
          <w:szCs w:val="24"/>
        </w:rPr>
        <w:t>MaPS</w:t>
      </w:r>
      <w:r w:rsidR="006F011F" w:rsidRPr="0055619B">
        <w:rPr>
          <w:rFonts w:ascii="Arial" w:hAnsi="Arial" w:cs="Arial"/>
          <w:sz w:val="24"/>
          <w:szCs w:val="24"/>
        </w:rPr>
        <w:t>’</w:t>
      </w:r>
      <w:proofErr w:type="spellEnd"/>
      <w:r w:rsidR="000B60EF" w:rsidRPr="0055619B">
        <w:rPr>
          <w:rFonts w:ascii="Arial" w:hAnsi="Arial" w:cs="Arial"/>
          <w:sz w:val="24"/>
          <w:szCs w:val="24"/>
        </w:rPr>
        <w:t xml:space="preserve"> </w:t>
      </w:r>
      <w:r w:rsidR="002556D0" w:rsidRPr="0055619B">
        <w:rPr>
          <w:rFonts w:ascii="Arial" w:hAnsi="Arial" w:cs="Arial"/>
          <w:sz w:val="24"/>
          <w:szCs w:val="24"/>
        </w:rPr>
        <w:t>Chief Executive.</w:t>
      </w:r>
    </w:p>
    <w:p w14:paraId="060A6467" w14:textId="77777777" w:rsidR="005424CB"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bCs/>
          <w:sz w:val="24"/>
          <w:szCs w:val="24"/>
        </w:rPr>
        <w:t>In exceptional cases, where resolution cannot be reached, discussions may take place between Ministers (including HM Treasury Ministers, if appropriate) or the Permanent Secretary and the</w:t>
      </w:r>
      <w:r w:rsidR="00114112" w:rsidRPr="0055619B">
        <w:rPr>
          <w:rFonts w:ascii="Arial" w:hAnsi="Arial" w:cs="Arial"/>
          <w:bCs/>
          <w:sz w:val="24"/>
          <w:szCs w:val="24"/>
        </w:rPr>
        <w:t xml:space="preserve"> </w:t>
      </w:r>
      <w:proofErr w:type="spellStart"/>
      <w:r w:rsidR="00114112" w:rsidRPr="0055619B">
        <w:rPr>
          <w:rFonts w:ascii="Arial" w:hAnsi="Arial" w:cs="Arial"/>
          <w:bCs/>
          <w:sz w:val="24"/>
          <w:szCs w:val="24"/>
        </w:rPr>
        <w:t>MaPS</w:t>
      </w:r>
      <w:proofErr w:type="spellEnd"/>
      <w:r w:rsidRPr="0055619B">
        <w:rPr>
          <w:rFonts w:ascii="Arial" w:hAnsi="Arial" w:cs="Arial"/>
          <w:bCs/>
          <w:sz w:val="24"/>
          <w:szCs w:val="24"/>
        </w:rPr>
        <w:t xml:space="preserve"> Chair.</w:t>
      </w:r>
    </w:p>
    <w:p w14:paraId="57BA7219" w14:textId="77777777" w:rsidR="005424CB" w:rsidRPr="0055619B" w:rsidRDefault="005424CB" w:rsidP="00300378">
      <w:pPr>
        <w:pStyle w:val="Heading1"/>
        <w:rPr>
          <w:rFonts w:ascii="Arial" w:hAnsi="Arial" w:cs="Arial"/>
          <w:b/>
          <w:color w:val="auto"/>
          <w:sz w:val="24"/>
          <w:szCs w:val="24"/>
          <w:u w:val="single"/>
        </w:rPr>
      </w:pPr>
      <w:bookmarkStart w:id="5" w:name="_Toc14099182"/>
      <w:r w:rsidRPr="0055619B">
        <w:rPr>
          <w:rFonts w:ascii="Arial" w:hAnsi="Arial" w:cs="Arial"/>
          <w:b/>
          <w:color w:val="auto"/>
          <w:sz w:val="24"/>
          <w:szCs w:val="24"/>
          <w:u w:val="single"/>
        </w:rPr>
        <w:t xml:space="preserve">DWP’s Accounting Officer’s Specific Accountabilities and Responsibilities as </w:t>
      </w:r>
      <w:r w:rsidR="008563DB" w:rsidRPr="0055619B">
        <w:rPr>
          <w:rFonts w:ascii="Arial" w:hAnsi="Arial" w:cs="Arial"/>
          <w:b/>
          <w:color w:val="auto"/>
          <w:sz w:val="24"/>
          <w:szCs w:val="24"/>
          <w:u w:val="single"/>
        </w:rPr>
        <w:t>Principal</w:t>
      </w:r>
      <w:r w:rsidR="00D6422F" w:rsidRPr="0055619B">
        <w:rPr>
          <w:rFonts w:ascii="Arial" w:hAnsi="Arial" w:cs="Arial"/>
          <w:b/>
          <w:color w:val="auto"/>
          <w:sz w:val="24"/>
          <w:szCs w:val="24"/>
          <w:u w:val="single"/>
        </w:rPr>
        <w:t xml:space="preserve"> </w:t>
      </w:r>
      <w:r w:rsidRPr="0055619B">
        <w:rPr>
          <w:rFonts w:ascii="Arial" w:hAnsi="Arial" w:cs="Arial"/>
          <w:b/>
          <w:color w:val="auto"/>
          <w:sz w:val="24"/>
          <w:szCs w:val="24"/>
          <w:u w:val="single"/>
        </w:rPr>
        <w:t>A</w:t>
      </w:r>
      <w:r w:rsidR="00D6422F" w:rsidRPr="0055619B">
        <w:rPr>
          <w:rFonts w:ascii="Arial" w:hAnsi="Arial" w:cs="Arial"/>
          <w:b/>
          <w:color w:val="auto"/>
          <w:sz w:val="24"/>
          <w:szCs w:val="24"/>
          <w:u w:val="single"/>
        </w:rPr>
        <w:t xml:space="preserve">ccounting </w:t>
      </w:r>
      <w:r w:rsidRPr="0055619B">
        <w:rPr>
          <w:rFonts w:ascii="Arial" w:hAnsi="Arial" w:cs="Arial"/>
          <w:b/>
          <w:color w:val="auto"/>
          <w:sz w:val="24"/>
          <w:szCs w:val="24"/>
          <w:u w:val="single"/>
        </w:rPr>
        <w:t>O</w:t>
      </w:r>
      <w:r w:rsidR="00D6422F" w:rsidRPr="0055619B">
        <w:rPr>
          <w:rFonts w:ascii="Arial" w:hAnsi="Arial" w:cs="Arial"/>
          <w:b/>
          <w:color w:val="auto"/>
          <w:sz w:val="24"/>
          <w:szCs w:val="24"/>
          <w:u w:val="single"/>
        </w:rPr>
        <w:t>fficer</w:t>
      </w:r>
      <w:bookmarkEnd w:id="5"/>
      <w:r w:rsidR="0046074F" w:rsidRPr="0055619B">
        <w:rPr>
          <w:rFonts w:ascii="Arial" w:hAnsi="Arial" w:cs="Arial"/>
          <w:b/>
          <w:color w:val="auto"/>
          <w:sz w:val="24"/>
          <w:szCs w:val="24"/>
          <w:u w:val="single"/>
        </w:rPr>
        <w:t xml:space="preserve"> (PAO)</w:t>
      </w:r>
    </w:p>
    <w:p w14:paraId="26B80924" w14:textId="77777777" w:rsidR="005424CB" w:rsidRPr="0055619B" w:rsidRDefault="005424CB" w:rsidP="005424CB">
      <w:pPr>
        <w:rPr>
          <w:rFonts w:ascii="Arial" w:hAnsi="Arial" w:cs="Arial"/>
          <w:sz w:val="24"/>
          <w:szCs w:val="24"/>
        </w:rPr>
      </w:pPr>
    </w:p>
    <w:p w14:paraId="7D437EAB" w14:textId="77777777" w:rsidR="00D6422F"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DWP </w:t>
      </w:r>
      <w:r w:rsidR="00BC28D8" w:rsidRPr="0055619B">
        <w:rPr>
          <w:rFonts w:ascii="Arial" w:hAnsi="Arial" w:cs="Arial"/>
          <w:sz w:val="24"/>
          <w:szCs w:val="24"/>
        </w:rPr>
        <w:t>Permanent Secretary</w:t>
      </w:r>
      <w:r w:rsidR="00DB7752" w:rsidRPr="0055619B">
        <w:rPr>
          <w:rFonts w:ascii="Arial" w:hAnsi="Arial" w:cs="Arial"/>
          <w:sz w:val="24"/>
          <w:szCs w:val="24"/>
        </w:rPr>
        <w:t>,</w:t>
      </w:r>
      <w:r w:rsidR="00BC28D8" w:rsidRPr="0055619B">
        <w:rPr>
          <w:rFonts w:ascii="Arial" w:hAnsi="Arial" w:cs="Arial"/>
          <w:sz w:val="24"/>
          <w:szCs w:val="24"/>
        </w:rPr>
        <w:t xml:space="preserve"> as</w:t>
      </w:r>
      <w:r w:rsidR="0087036B" w:rsidRPr="0055619B">
        <w:rPr>
          <w:rFonts w:ascii="Arial" w:hAnsi="Arial" w:cs="Arial"/>
          <w:sz w:val="24"/>
          <w:szCs w:val="24"/>
        </w:rPr>
        <w:t xml:space="preserve"> PAO,</w:t>
      </w:r>
      <w:r w:rsidR="00BC28D8" w:rsidRPr="0055619B">
        <w:rPr>
          <w:rFonts w:ascii="Arial" w:hAnsi="Arial" w:cs="Arial"/>
          <w:sz w:val="24"/>
          <w:szCs w:val="24"/>
        </w:rPr>
        <w:t xml:space="preserve"> </w:t>
      </w:r>
      <w:r w:rsidRPr="0055619B">
        <w:rPr>
          <w:rFonts w:ascii="Arial" w:hAnsi="Arial" w:cs="Arial"/>
          <w:sz w:val="24"/>
          <w:szCs w:val="24"/>
        </w:rPr>
        <w:t>has designated the</w:t>
      </w:r>
      <w:r w:rsidR="0073438A" w:rsidRPr="0055619B">
        <w:rPr>
          <w:rFonts w:ascii="Arial" w:hAnsi="Arial" w:cs="Arial"/>
          <w:sz w:val="24"/>
          <w:szCs w:val="24"/>
        </w:rPr>
        <w:t xml:space="preserve"> </w:t>
      </w:r>
      <w:proofErr w:type="spellStart"/>
      <w:r w:rsidR="0073438A" w:rsidRPr="0055619B">
        <w:rPr>
          <w:rFonts w:ascii="Arial" w:hAnsi="Arial" w:cs="Arial"/>
          <w:sz w:val="24"/>
          <w:szCs w:val="24"/>
        </w:rPr>
        <w:t>MaPS</w:t>
      </w:r>
      <w:proofErr w:type="spellEnd"/>
      <w:r w:rsidRPr="0055619B">
        <w:rPr>
          <w:rFonts w:ascii="Arial" w:hAnsi="Arial" w:cs="Arial"/>
          <w:sz w:val="24"/>
          <w:szCs w:val="24"/>
        </w:rPr>
        <w:t xml:space="preserve"> Chief Executive as </w:t>
      </w:r>
      <w:r w:rsidR="0073438A" w:rsidRPr="0055619B">
        <w:rPr>
          <w:rFonts w:ascii="Arial" w:hAnsi="Arial" w:cs="Arial"/>
          <w:sz w:val="24"/>
          <w:szCs w:val="24"/>
        </w:rPr>
        <w:t xml:space="preserve">the </w:t>
      </w:r>
      <w:proofErr w:type="spellStart"/>
      <w:r w:rsidR="00654A2F" w:rsidRPr="0055619B">
        <w:rPr>
          <w:rFonts w:ascii="Arial" w:hAnsi="Arial" w:cs="Arial"/>
          <w:sz w:val="24"/>
          <w:szCs w:val="24"/>
        </w:rPr>
        <w:t>M</w:t>
      </w:r>
      <w:r w:rsidR="00BC28D8"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Accounting Officer</w:t>
      </w:r>
      <w:r w:rsidR="00DB7752" w:rsidRPr="0055619B">
        <w:rPr>
          <w:rFonts w:ascii="Arial" w:hAnsi="Arial" w:cs="Arial"/>
          <w:sz w:val="24"/>
          <w:szCs w:val="24"/>
        </w:rPr>
        <w:t xml:space="preserve">. The </w:t>
      </w:r>
      <w:r w:rsidRPr="0055619B">
        <w:rPr>
          <w:rFonts w:ascii="Arial" w:hAnsi="Arial" w:cs="Arial"/>
          <w:sz w:val="24"/>
          <w:szCs w:val="24"/>
        </w:rPr>
        <w:t>respective r</w:t>
      </w:r>
      <w:r w:rsidR="00AA5063" w:rsidRPr="0055619B">
        <w:rPr>
          <w:rFonts w:ascii="Arial" w:hAnsi="Arial" w:cs="Arial"/>
          <w:sz w:val="24"/>
          <w:szCs w:val="24"/>
        </w:rPr>
        <w:t>esponsibilities of the PAO and Accounting Officers</w:t>
      </w:r>
      <w:r w:rsidRPr="0055619B">
        <w:rPr>
          <w:rFonts w:ascii="Arial" w:hAnsi="Arial" w:cs="Arial"/>
          <w:sz w:val="24"/>
          <w:szCs w:val="24"/>
        </w:rPr>
        <w:t xml:space="preserve"> are set out in Chapter 3 of </w:t>
      </w:r>
      <w:r w:rsidRPr="0055619B">
        <w:rPr>
          <w:rFonts w:ascii="Arial" w:hAnsi="Arial" w:cs="Arial"/>
          <w:i/>
          <w:iCs/>
          <w:sz w:val="24"/>
          <w:szCs w:val="24"/>
        </w:rPr>
        <w:t xml:space="preserve">Managing Public Money </w:t>
      </w:r>
    </w:p>
    <w:p w14:paraId="215F6919" w14:textId="77777777" w:rsidR="005424CB" w:rsidRPr="0055619B" w:rsidRDefault="00096509"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PAO is accountable to P</w:t>
      </w:r>
      <w:r w:rsidR="005424CB" w:rsidRPr="0055619B">
        <w:rPr>
          <w:rFonts w:ascii="Arial" w:hAnsi="Arial" w:cs="Arial"/>
          <w:sz w:val="24"/>
          <w:szCs w:val="24"/>
        </w:rPr>
        <w:t xml:space="preserve">arliament for the issue of any grant-in-aid to </w:t>
      </w:r>
      <w:proofErr w:type="spellStart"/>
      <w:r w:rsidR="00BC28D8" w:rsidRPr="0055619B">
        <w:rPr>
          <w:rFonts w:ascii="Arial" w:hAnsi="Arial" w:cs="Arial"/>
          <w:sz w:val="24"/>
          <w:szCs w:val="24"/>
        </w:rPr>
        <w:t>Ma</w:t>
      </w:r>
      <w:r w:rsidR="00654A2F" w:rsidRPr="0055619B">
        <w:rPr>
          <w:rFonts w:ascii="Arial" w:hAnsi="Arial" w:cs="Arial"/>
          <w:sz w:val="24"/>
          <w:szCs w:val="24"/>
        </w:rPr>
        <w:t>PS</w:t>
      </w:r>
      <w:proofErr w:type="spellEnd"/>
      <w:r w:rsidR="004B3750" w:rsidRPr="0055619B">
        <w:rPr>
          <w:rFonts w:ascii="Arial" w:hAnsi="Arial" w:cs="Arial"/>
          <w:sz w:val="24"/>
          <w:szCs w:val="24"/>
        </w:rPr>
        <w:t xml:space="preserve">. </w:t>
      </w:r>
      <w:r w:rsidR="005424CB" w:rsidRPr="0055619B">
        <w:rPr>
          <w:rFonts w:ascii="Arial" w:hAnsi="Arial" w:cs="Arial"/>
          <w:sz w:val="24"/>
          <w:szCs w:val="24"/>
        </w:rPr>
        <w:t>The PAO is also responsibl</w:t>
      </w:r>
      <w:r w:rsidR="00AA5063" w:rsidRPr="0055619B">
        <w:rPr>
          <w:rFonts w:ascii="Arial" w:hAnsi="Arial" w:cs="Arial"/>
          <w:sz w:val="24"/>
          <w:szCs w:val="24"/>
        </w:rPr>
        <w:t xml:space="preserve">e for advising the </w:t>
      </w:r>
      <w:r w:rsidR="0050791B" w:rsidRPr="0055619B">
        <w:rPr>
          <w:rFonts w:ascii="Arial" w:hAnsi="Arial" w:cs="Arial"/>
          <w:sz w:val="24"/>
          <w:szCs w:val="24"/>
        </w:rPr>
        <w:t>R</w:t>
      </w:r>
      <w:r w:rsidR="00AA5063" w:rsidRPr="0055619B">
        <w:rPr>
          <w:rFonts w:ascii="Arial" w:hAnsi="Arial" w:cs="Arial"/>
          <w:sz w:val="24"/>
          <w:szCs w:val="24"/>
        </w:rPr>
        <w:t>esponsible M</w:t>
      </w:r>
      <w:r w:rsidR="005424CB" w:rsidRPr="0055619B">
        <w:rPr>
          <w:rFonts w:ascii="Arial" w:hAnsi="Arial" w:cs="Arial"/>
          <w:sz w:val="24"/>
          <w:szCs w:val="24"/>
        </w:rPr>
        <w:t>inister</w:t>
      </w:r>
      <w:r w:rsidR="00DB7752" w:rsidRPr="0055619B">
        <w:rPr>
          <w:rFonts w:ascii="Arial" w:hAnsi="Arial" w:cs="Arial"/>
          <w:sz w:val="24"/>
          <w:szCs w:val="24"/>
        </w:rPr>
        <w:t xml:space="preserve"> on</w:t>
      </w:r>
      <w:r w:rsidR="005424CB" w:rsidRPr="0055619B">
        <w:rPr>
          <w:rFonts w:ascii="Arial" w:hAnsi="Arial" w:cs="Arial"/>
          <w:sz w:val="24"/>
          <w:szCs w:val="24"/>
        </w:rPr>
        <w:t>:</w:t>
      </w:r>
    </w:p>
    <w:p w14:paraId="644FAB0A" w14:textId="77777777" w:rsidR="005424CB" w:rsidRPr="0055619B" w:rsidRDefault="005424CB" w:rsidP="003F7964">
      <w:pPr>
        <w:pStyle w:val="ListParagraph"/>
        <w:numPr>
          <w:ilvl w:val="0"/>
          <w:numId w:val="5"/>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an appropriate framework of objectives and targets for</w:t>
      </w:r>
      <w:r w:rsidR="0087036B" w:rsidRPr="0055619B">
        <w:rPr>
          <w:rFonts w:ascii="Arial" w:hAnsi="Arial" w:cs="Arial"/>
          <w:sz w:val="24"/>
          <w:szCs w:val="24"/>
        </w:rPr>
        <w:t xml:space="preserve"> </w:t>
      </w:r>
      <w:proofErr w:type="spellStart"/>
      <w:r w:rsidR="00BC28D8"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in light of </w:t>
      </w:r>
      <w:r w:rsidR="008E0E5C" w:rsidRPr="0055619B">
        <w:rPr>
          <w:rFonts w:ascii="Arial" w:hAnsi="Arial" w:cs="Arial"/>
          <w:sz w:val="24"/>
          <w:szCs w:val="24"/>
        </w:rPr>
        <w:t>DWP’s</w:t>
      </w:r>
      <w:r w:rsidRPr="0055619B">
        <w:rPr>
          <w:rFonts w:ascii="Arial" w:hAnsi="Arial" w:cs="Arial"/>
          <w:sz w:val="24"/>
          <w:szCs w:val="24"/>
        </w:rPr>
        <w:t xml:space="preserve"> wider strategic aims and </w:t>
      </w:r>
      <w:proofErr w:type="gramStart"/>
      <w:r w:rsidRPr="0055619B">
        <w:rPr>
          <w:rFonts w:ascii="Arial" w:hAnsi="Arial" w:cs="Arial"/>
          <w:sz w:val="24"/>
          <w:szCs w:val="24"/>
        </w:rPr>
        <w:t>priorities;</w:t>
      </w:r>
      <w:proofErr w:type="gramEnd"/>
    </w:p>
    <w:p w14:paraId="5F6178FF" w14:textId="77777777" w:rsidR="00DB7752" w:rsidRPr="0055619B" w:rsidRDefault="005424CB" w:rsidP="003F7964">
      <w:pPr>
        <w:pStyle w:val="ListParagraph"/>
        <w:numPr>
          <w:ilvl w:val="0"/>
          <w:numId w:val="5"/>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an appropriate budget for</w:t>
      </w:r>
      <w:r w:rsidR="0073438A" w:rsidRPr="0055619B">
        <w:rPr>
          <w:rFonts w:ascii="Arial" w:hAnsi="Arial" w:cs="Arial"/>
          <w:sz w:val="24"/>
          <w:szCs w:val="24"/>
        </w:rPr>
        <w:t xml:space="preserve"> </w:t>
      </w:r>
      <w:proofErr w:type="spellStart"/>
      <w:r w:rsidR="00654A2F" w:rsidRPr="0055619B">
        <w:rPr>
          <w:rFonts w:ascii="Arial" w:hAnsi="Arial" w:cs="Arial"/>
          <w:sz w:val="24"/>
          <w:szCs w:val="24"/>
        </w:rPr>
        <w:t>M</w:t>
      </w:r>
      <w:r w:rsidR="00BC28D8"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in the light of DWP and HMT’s overall public expenditure priorities; and</w:t>
      </w:r>
    </w:p>
    <w:p w14:paraId="396BAAB9" w14:textId="77777777" w:rsidR="005424CB" w:rsidRPr="0055619B" w:rsidRDefault="005424CB" w:rsidP="003F7964">
      <w:pPr>
        <w:pStyle w:val="ListParagraph"/>
        <w:numPr>
          <w:ilvl w:val="0"/>
          <w:numId w:val="5"/>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how well </w:t>
      </w:r>
      <w:proofErr w:type="spellStart"/>
      <w:r w:rsidR="00BC28D8"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is achieving its strategic objectives and whether it is delivering value for money.</w:t>
      </w:r>
    </w:p>
    <w:p w14:paraId="72815E1C" w14:textId="77777777" w:rsidR="00D6422F" w:rsidRPr="0055619B" w:rsidRDefault="00D6422F" w:rsidP="00D6422F">
      <w:pPr>
        <w:pStyle w:val="ListParagraph"/>
        <w:autoSpaceDE w:val="0"/>
        <w:autoSpaceDN w:val="0"/>
        <w:adjustRightInd w:val="0"/>
        <w:spacing w:after="0" w:line="240" w:lineRule="auto"/>
        <w:ind w:left="1077"/>
        <w:rPr>
          <w:rFonts w:ascii="Arial" w:hAnsi="Arial" w:cs="Arial"/>
          <w:sz w:val="24"/>
          <w:szCs w:val="24"/>
        </w:rPr>
      </w:pPr>
    </w:p>
    <w:p w14:paraId="68044F61" w14:textId="77777777" w:rsidR="00C9752D" w:rsidRPr="0055619B" w:rsidRDefault="005424C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PAO is also responsible for ensuring arrangements are in place </w:t>
      </w:r>
      <w:proofErr w:type="gramStart"/>
      <w:r w:rsidRPr="0055619B">
        <w:rPr>
          <w:rFonts w:ascii="Arial" w:hAnsi="Arial" w:cs="Arial"/>
          <w:sz w:val="24"/>
          <w:szCs w:val="24"/>
        </w:rPr>
        <w:t>in order to</w:t>
      </w:r>
      <w:proofErr w:type="gramEnd"/>
      <w:r w:rsidRPr="0055619B">
        <w:rPr>
          <w:rFonts w:ascii="Arial" w:hAnsi="Arial" w:cs="Arial"/>
          <w:sz w:val="24"/>
          <w:szCs w:val="24"/>
        </w:rPr>
        <w:t>:</w:t>
      </w:r>
    </w:p>
    <w:p w14:paraId="08663C25" w14:textId="77777777" w:rsidR="005424CB" w:rsidRPr="0055619B" w:rsidRDefault="005424CB" w:rsidP="003F7964">
      <w:pPr>
        <w:pStyle w:val="ListParagraph"/>
        <w:numPr>
          <w:ilvl w:val="0"/>
          <w:numId w:val="4"/>
        </w:numPr>
        <w:rPr>
          <w:rFonts w:ascii="Arial" w:hAnsi="Arial" w:cs="Arial"/>
          <w:sz w:val="24"/>
          <w:szCs w:val="24"/>
        </w:rPr>
      </w:pPr>
      <w:r w:rsidRPr="0055619B">
        <w:rPr>
          <w:rFonts w:ascii="Arial" w:hAnsi="Arial" w:cs="Arial"/>
          <w:sz w:val="24"/>
          <w:szCs w:val="24"/>
        </w:rPr>
        <w:t>monitor</w:t>
      </w:r>
      <w:r w:rsidR="0073438A" w:rsidRPr="0055619B">
        <w:rPr>
          <w:rFonts w:ascii="Arial" w:hAnsi="Arial" w:cs="Arial"/>
          <w:sz w:val="24"/>
          <w:szCs w:val="24"/>
        </w:rPr>
        <w:t xml:space="preserve"> </w:t>
      </w:r>
      <w:proofErr w:type="spellStart"/>
      <w:r w:rsidR="00BC28D8" w:rsidRPr="0055619B">
        <w:rPr>
          <w:rFonts w:ascii="Arial" w:hAnsi="Arial" w:cs="Arial"/>
          <w:sz w:val="24"/>
          <w:szCs w:val="24"/>
        </w:rPr>
        <w:t>Ma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w:t>
      </w:r>
      <w:proofErr w:type="gramStart"/>
      <w:r w:rsidRPr="0055619B">
        <w:rPr>
          <w:rFonts w:ascii="Arial" w:hAnsi="Arial" w:cs="Arial"/>
          <w:sz w:val="24"/>
          <w:szCs w:val="24"/>
        </w:rPr>
        <w:t>activities;</w:t>
      </w:r>
      <w:proofErr w:type="gramEnd"/>
    </w:p>
    <w:p w14:paraId="551E0D3D" w14:textId="77777777" w:rsidR="005424CB" w:rsidRPr="0055619B" w:rsidRDefault="00483B46" w:rsidP="003F7964">
      <w:pPr>
        <w:pStyle w:val="ListParagraph"/>
        <w:numPr>
          <w:ilvl w:val="0"/>
          <w:numId w:val="4"/>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lastRenderedPageBreak/>
        <w:t xml:space="preserve">where necessary to intervene and </w:t>
      </w:r>
      <w:r w:rsidR="005424CB" w:rsidRPr="0055619B">
        <w:rPr>
          <w:rFonts w:ascii="Arial" w:hAnsi="Arial" w:cs="Arial"/>
          <w:sz w:val="24"/>
          <w:szCs w:val="24"/>
        </w:rPr>
        <w:t>address significant problems in</w:t>
      </w:r>
      <w:r w:rsidR="0073438A" w:rsidRPr="0055619B">
        <w:rPr>
          <w:rFonts w:ascii="Arial" w:hAnsi="Arial" w:cs="Arial"/>
          <w:sz w:val="24"/>
          <w:szCs w:val="24"/>
        </w:rPr>
        <w:t xml:space="preserve"> </w:t>
      </w:r>
      <w:proofErr w:type="spellStart"/>
      <w:r w:rsidR="00BC28D8" w:rsidRPr="0055619B">
        <w:rPr>
          <w:rFonts w:ascii="Arial" w:hAnsi="Arial" w:cs="Arial"/>
          <w:sz w:val="24"/>
          <w:szCs w:val="24"/>
        </w:rPr>
        <w:t>Ma</w:t>
      </w:r>
      <w:r w:rsidR="00654A2F" w:rsidRPr="0055619B">
        <w:rPr>
          <w:rFonts w:ascii="Arial" w:hAnsi="Arial" w:cs="Arial"/>
          <w:sz w:val="24"/>
          <w:szCs w:val="24"/>
        </w:rPr>
        <w:t>PS</w:t>
      </w:r>
      <w:proofErr w:type="spellEnd"/>
      <w:r w:rsidR="005424CB" w:rsidRPr="0055619B">
        <w:rPr>
          <w:rFonts w:ascii="Arial" w:hAnsi="Arial" w:cs="Arial"/>
          <w:sz w:val="24"/>
          <w:szCs w:val="24"/>
        </w:rPr>
        <w:t xml:space="preserve">, </w:t>
      </w:r>
    </w:p>
    <w:p w14:paraId="7CEEC708" w14:textId="77777777" w:rsidR="005424CB" w:rsidRPr="0055619B" w:rsidRDefault="005424CB" w:rsidP="003F7964">
      <w:pPr>
        <w:pStyle w:val="ListParagraph"/>
        <w:numPr>
          <w:ilvl w:val="0"/>
          <w:numId w:val="4"/>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periodically carry out an </w:t>
      </w:r>
      <w:r w:rsidR="00FA470E" w:rsidRPr="0055619B">
        <w:rPr>
          <w:rFonts w:ascii="Arial" w:hAnsi="Arial" w:cs="Arial"/>
          <w:sz w:val="24"/>
          <w:szCs w:val="24"/>
        </w:rPr>
        <w:t xml:space="preserve">annual assurance </w:t>
      </w:r>
      <w:r w:rsidRPr="0055619B">
        <w:rPr>
          <w:rFonts w:ascii="Arial" w:hAnsi="Arial" w:cs="Arial"/>
          <w:sz w:val="24"/>
          <w:szCs w:val="24"/>
        </w:rPr>
        <w:t>asses</w:t>
      </w:r>
      <w:r w:rsidR="0084269D" w:rsidRPr="0055619B">
        <w:rPr>
          <w:rFonts w:ascii="Arial" w:hAnsi="Arial" w:cs="Arial"/>
          <w:sz w:val="24"/>
          <w:szCs w:val="24"/>
        </w:rPr>
        <w:t xml:space="preserve">sment of the risks both to </w:t>
      </w:r>
      <w:r w:rsidR="0050791B" w:rsidRPr="0055619B">
        <w:rPr>
          <w:rFonts w:ascii="Arial" w:hAnsi="Arial" w:cs="Arial"/>
          <w:sz w:val="24"/>
          <w:szCs w:val="24"/>
        </w:rPr>
        <w:t>DWP</w:t>
      </w:r>
      <w:r w:rsidRPr="0055619B">
        <w:rPr>
          <w:rFonts w:ascii="Arial" w:hAnsi="Arial" w:cs="Arial"/>
          <w:sz w:val="24"/>
          <w:szCs w:val="24"/>
        </w:rPr>
        <w:t xml:space="preserve"> and </w:t>
      </w:r>
      <w:r w:rsidR="00483B46" w:rsidRPr="0055619B">
        <w:rPr>
          <w:rFonts w:ascii="Arial" w:hAnsi="Arial" w:cs="Arial"/>
          <w:sz w:val="24"/>
          <w:szCs w:val="24"/>
        </w:rPr>
        <w:t xml:space="preserve">to </w:t>
      </w:r>
      <w:proofErr w:type="spellStart"/>
      <w:r w:rsidR="00BC28D8" w:rsidRPr="0055619B">
        <w:rPr>
          <w:rFonts w:ascii="Arial" w:hAnsi="Arial" w:cs="Arial"/>
          <w:sz w:val="24"/>
          <w:szCs w:val="24"/>
        </w:rPr>
        <w:t>Ma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objectives and </w:t>
      </w:r>
      <w:proofErr w:type="gramStart"/>
      <w:r w:rsidRPr="0055619B">
        <w:rPr>
          <w:rFonts w:ascii="Arial" w:hAnsi="Arial" w:cs="Arial"/>
          <w:sz w:val="24"/>
          <w:szCs w:val="24"/>
        </w:rPr>
        <w:t>activities;</w:t>
      </w:r>
      <w:proofErr w:type="gramEnd"/>
    </w:p>
    <w:p w14:paraId="6F5670FE" w14:textId="77777777" w:rsidR="005424CB" w:rsidRPr="0055619B" w:rsidRDefault="005424CB" w:rsidP="003F7964">
      <w:pPr>
        <w:pStyle w:val="ListParagraph"/>
        <w:numPr>
          <w:ilvl w:val="0"/>
          <w:numId w:val="4"/>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inform </w:t>
      </w:r>
      <w:proofErr w:type="spellStart"/>
      <w:r w:rsidR="00BC28D8"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of relevant government policy in a timely manner; and </w:t>
      </w:r>
    </w:p>
    <w:p w14:paraId="6239C079" w14:textId="77777777" w:rsidR="005424CB" w:rsidRPr="0055619B" w:rsidRDefault="005424CB" w:rsidP="003F7964">
      <w:pPr>
        <w:pStyle w:val="ListParagraph"/>
        <w:numPr>
          <w:ilvl w:val="0"/>
          <w:numId w:val="4"/>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bring concerns about </w:t>
      </w:r>
      <w:proofErr w:type="spellStart"/>
      <w:r w:rsidR="00483B46" w:rsidRPr="0055619B">
        <w:rPr>
          <w:rFonts w:ascii="Arial" w:hAnsi="Arial" w:cs="Arial"/>
          <w:sz w:val="24"/>
          <w:szCs w:val="24"/>
        </w:rPr>
        <w:t>MaPS’</w:t>
      </w:r>
      <w:proofErr w:type="spellEnd"/>
      <w:r w:rsidR="00483B46" w:rsidRPr="0055619B">
        <w:rPr>
          <w:rFonts w:ascii="Arial" w:hAnsi="Arial" w:cs="Arial"/>
          <w:sz w:val="24"/>
          <w:szCs w:val="24"/>
        </w:rPr>
        <w:t xml:space="preserve"> </w:t>
      </w:r>
      <w:r w:rsidRPr="0055619B">
        <w:rPr>
          <w:rFonts w:ascii="Arial" w:hAnsi="Arial" w:cs="Arial"/>
          <w:sz w:val="24"/>
          <w:szCs w:val="24"/>
        </w:rPr>
        <w:t xml:space="preserve">activities to the full </w:t>
      </w:r>
      <w:proofErr w:type="spellStart"/>
      <w:r w:rsidR="00654A2F" w:rsidRPr="0055619B">
        <w:rPr>
          <w:rFonts w:ascii="Arial" w:hAnsi="Arial" w:cs="Arial"/>
          <w:sz w:val="24"/>
          <w:szCs w:val="24"/>
        </w:rPr>
        <w:t>M</w:t>
      </w:r>
      <w:r w:rsidR="00BC28D8"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board and, as appropriate, to the DWP Board</w:t>
      </w:r>
      <w:r w:rsidR="00483B46" w:rsidRPr="0055619B">
        <w:rPr>
          <w:rFonts w:ascii="Arial" w:hAnsi="Arial" w:cs="Arial"/>
          <w:sz w:val="24"/>
          <w:szCs w:val="24"/>
        </w:rPr>
        <w:t>,</w:t>
      </w:r>
      <w:r w:rsidRPr="0055619B">
        <w:rPr>
          <w:rFonts w:ascii="Arial" w:hAnsi="Arial" w:cs="Arial"/>
          <w:sz w:val="24"/>
          <w:szCs w:val="24"/>
        </w:rPr>
        <w:t xml:space="preserve"> requiring explanations and assurances that appropriate action has been taken.</w:t>
      </w:r>
      <w:r w:rsidR="00E5130E" w:rsidRPr="0055619B">
        <w:rPr>
          <w:rFonts w:ascii="Arial" w:hAnsi="Arial" w:cs="Arial"/>
          <w:sz w:val="24"/>
          <w:szCs w:val="24"/>
        </w:rPr>
        <w:br/>
      </w:r>
    </w:p>
    <w:p w14:paraId="5C99DA11" w14:textId="77777777" w:rsidR="005424CB" w:rsidRPr="0055619B" w:rsidRDefault="005424CB" w:rsidP="005267D4">
      <w:pPr>
        <w:autoSpaceDE w:val="0"/>
        <w:autoSpaceDN w:val="0"/>
        <w:adjustRightInd w:val="0"/>
        <w:spacing w:before="60" w:after="60" w:line="240" w:lineRule="auto"/>
        <w:rPr>
          <w:rFonts w:ascii="Arial" w:hAnsi="Arial" w:cs="Arial"/>
          <w:b/>
          <w:sz w:val="24"/>
          <w:szCs w:val="24"/>
          <w:u w:val="single"/>
        </w:rPr>
      </w:pPr>
      <w:bookmarkStart w:id="6" w:name="_Toc14099183"/>
      <w:r w:rsidRPr="0055619B">
        <w:rPr>
          <w:rFonts w:ascii="Arial" w:hAnsi="Arial" w:cs="Arial"/>
          <w:b/>
          <w:sz w:val="24"/>
          <w:szCs w:val="24"/>
          <w:u w:val="single"/>
        </w:rPr>
        <w:t xml:space="preserve">Responsibilities of </w:t>
      </w:r>
      <w:proofErr w:type="spellStart"/>
      <w:r w:rsidR="00BC28D8" w:rsidRPr="0055619B">
        <w:rPr>
          <w:rFonts w:ascii="Arial" w:hAnsi="Arial" w:cs="Arial"/>
          <w:b/>
          <w:sz w:val="24"/>
          <w:szCs w:val="24"/>
          <w:u w:val="single"/>
        </w:rPr>
        <w:t>Ma</w:t>
      </w:r>
      <w:r w:rsidR="00654A2F" w:rsidRPr="0055619B">
        <w:rPr>
          <w:rFonts w:ascii="Arial" w:hAnsi="Arial" w:cs="Arial"/>
          <w:b/>
          <w:sz w:val="24"/>
          <w:szCs w:val="24"/>
          <w:u w:val="single"/>
        </w:rPr>
        <w:t>PS</w:t>
      </w:r>
      <w:r w:rsidRPr="0055619B">
        <w:rPr>
          <w:rFonts w:ascii="Arial" w:hAnsi="Arial" w:cs="Arial"/>
          <w:b/>
          <w:sz w:val="24"/>
          <w:szCs w:val="24"/>
          <w:u w:val="single"/>
        </w:rPr>
        <w:t>’</w:t>
      </w:r>
      <w:proofErr w:type="spellEnd"/>
      <w:r w:rsidRPr="0055619B">
        <w:rPr>
          <w:rFonts w:ascii="Arial" w:hAnsi="Arial" w:cs="Arial"/>
          <w:b/>
          <w:sz w:val="24"/>
          <w:szCs w:val="24"/>
          <w:u w:val="single"/>
        </w:rPr>
        <w:t xml:space="preserve"> Chief Executive as Accounting Officer</w:t>
      </w:r>
      <w:bookmarkEnd w:id="6"/>
    </w:p>
    <w:p w14:paraId="154F9E89" w14:textId="77777777" w:rsidR="00D6422F" w:rsidRPr="0055619B" w:rsidRDefault="00D6422F" w:rsidP="005B636C">
      <w:pPr>
        <w:spacing w:after="0"/>
        <w:rPr>
          <w:rFonts w:ascii="Arial" w:hAnsi="Arial" w:cs="Arial"/>
          <w:b/>
          <w:sz w:val="24"/>
          <w:szCs w:val="24"/>
        </w:rPr>
      </w:pPr>
    </w:p>
    <w:p w14:paraId="2A81B7E0" w14:textId="77777777" w:rsidR="00D6422F" w:rsidRPr="0055619B" w:rsidRDefault="005424CB" w:rsidP="00C9752D">
      <w:pPr>
        <w:pStyle w:val="Heading2"/>
        <w:rPr>
          <w:rFonts w:ascii="Arial" w:hAnsi="Arial" w:cs="Arial"/>
          <w:b/>
          <w:color w:val="auto"/>
          <w:sz w:val="24"/>
          <w:szCs w:val="24"/>
        </w:rPr>
      </w:pPr>
      <w:bookmarkStart w:id="7" w:name="_Toc14099184"/>
      <w:r w:rsidRPr="0055619B">
        <w:rPr>
          <w:rFonts w:ascii="Arial" w:hAnsi="Arial" w:cs="Arial"/>
          <w:b/>
          <w:color w:val="auto"/>
          <w:sz w:val="24"/>
          <w:szCs w:val="24"/>
        </w:rPr>
        <w:t>General</w:t>
      </w:r>
      <w:bookmarkEnd w:id="7"/>
    </w:p>
    <w:p w14:paraId="4D77D880" w14:textId="77777777" w:rsidR="009D0996" w:rsidRPr="0055619B" w:rsidRDefault="009D0996" w:rsidP="005B636C">
      <w:pPr>
        <w:spacing w:after="0"/>
        <w:rPr>
          <w:rFonts w:ascii="Arial" w:hAnsi="Arial" w:cs="Arial"/>
          <w:sz w:val="24"/>
          <w:szCs w:val="24"/>
        </w:rPr>
      </w:pPr>
    </w:p>
    <w:p w14:paraId="09B99553" w14:textId="77777777" w:rsidR="003309E2" w:rsidRPr="0055619B" w:rsidRDefault="002F6B83"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Chief Executive</w:t>
      </w:r>
      <w:r w:rsidR="00DB7752" w:rsidRPr="0055619B">
        <w:rPr>
          <w:rFonts w:ascii="Arial" w:hAnsi="Arial" w:cs="Arial"/>
          <w:sz w:val="24"/>
          <w:szCs w:val="24"/>
        </w:rPr>
        <w:t>,</w:t>
      </w:r>
      <w:r w:rsidR="00CD3F3A" w:rsidRPr="0055619B">
        <w:rPr>
          <w:rFonts w:ascii="Arial" w:hAnsi="Arial" w:cs="Arial"/>
          <w:sz w:val="24"/>
          <w:szCs w:val="24"/>
        </w:rPr>
        <w:t xml:space="preserve"> </w:t>
      </w:r>
      <w:r w:rsidRPr="0055619B">
        <w:rPr>
          <w:rFonts w:ascii="Arial" w:hAnsi="Arial" w:cs="Arial"/>
          <w:sz w:val="24"/>
          <w:szCs w:val="24"/>
        </w:rPr>
        <w:t>as Accounting Officer</w:t>
      </w:r>
      <w:r w:rsidR="00DB7752" w:rsidRPr="0055619B">
        <w:rPr>
          <w:rFonts w:ascii="Arial" w:hAnsi="Arial" w:cs="Arial"/>
          <w:sz w:val="24"/>
          <w:szCs w:val="24"/>
        </w:rPr>
        <w:t>,</w:t>
      </w:r>
      <w:r w:rsidRPr="0055619B">
        <w:rPr>
          <w:rFonts w:ascii="Arial" w:hAnsi="Arial" w:cs="Arial"/>
          <w:sz w:val="24"/>
          <w:szCs w:val="24"/>
        </w:rPr>
        <w:t xml:space="preserve"> is personally responsible for:</w:t>
      </w:r>
    </w:p>
    <w:p w14:paraId="2FA23711" w14:textId="77777777" w:rsidR="003309E2" w:rsidRPr="0055619B" w:rsidRDefault="00DB7752" w:rsidP="003F7964">
      <w:pPr>
        <w:pStyle w:val="ListParagraph"/>
        <w:numPr>
          <w:ilvl w:val="0"/>
          <w:numId w:val="6"/>
        </w:numPr>
        <w:rPr>
          <w:rFonts w:ascii="Arial" w:hAnsi="Arial" w:cs="Arial"/>
          <w:sz w:val="24"/>
          <w:szCs w:val="24"/>
        </w:rPr>
      </w:pPr>
      <w:r w:rsidRPr="0055619B">
        <w:rPr>
          <w:rFonts w:ascii="Arial" w:hAnsi="Arial" w:cs="Arial"/>
          <w:sz w:val="24"/>
          <w:szCs w:val="24"/>
        </w:rPr>
        <w:t>o</w:t>
      </w:r>
      <w:r w:rsidR="00642D89" w:rsidRPr="0055619B">
        <w:rPr>
          <w:rFonts w:ascii="Arial" w:hAnsi="Arial" w:cs="Arial"/>
          <w:sz w:val="24"/>
          <w:szCs w:val="24"/>
        </w:rPr>
        <w:t xml:space="preserve">versight, </w:t>
      </w:r>
      <w:proofErr w:type="gramStart"/>
      <w:r w:rsidR="00642D89" w:rsidRPr="0055619B">
        <w:rPr>
          <w:rFonts w:ascii="Arial" w:hAnsi="Arial" w:cs="Arial"/>
          <w:sz w:val="24"/>
          <w:szCs w:val="24"/>
        </w:rPr>
        <w:t>responsibility</w:t>
      </w:r>
      <w:proofErr w:type="gramEnd"/>
      <w:r w:rsidR="00642D89" w:rsidRPr="0055619B">
        <w:rPr>
          <w:rFonts w:ascii="Arial" w:hAnsi="Arial" w:cs="Arial"/>
          <w:sz w:val="24"/>
          <w:szCs w:val="24"/>
        </w:rPr>
        <w:t xml:space="preserve"> and accountability for the use of</w:t>
      </w:r>
      <w:r w:rsidR="002F6B83" w:rsidRPr="0055619B">
        <w:rPr>
          <w:rFonts w:ascii="Arial" w:hAnsi="Arial" w:cs="Arial"/>
          <w:sz w:val="24"/>
          <w:szCs w:val="24"/>
        </w:rPr>
        <w:t xml:space="preserve"> public funds for which </w:t>
      </w:r>
      <w:r w:rsidR="00483B46" w:rsidRPr="0055619B">
        <w:rPr>
          <w:rFonts w:ascii="Arial" w:hAnsi="Arial" w:cs="Arial"/>
          <w:sz w:val="24"/>
          <w:szCs w:val="24"/>
        </w:rPr>
        <w:t>they</w:t>
      </w:r>
      <w:r w:rsidR="004B3750" w:rsidRPr="0055619B">
        <w:rPr>
          <w:rFonts w:ascii="Arial" w:hAnsi="Arial" w:cs="Arial"/>
          <w:sz w:val="24"/>
          <w:szCs w:val="24"/>
        </w:rPr>
        <w:t xml:space="preserve"> ha</w:t>
      </w:r>
      <w:r w:rsidR="00114112" w:rsidRPr="0055619B">
        <w:rPr>
          <w:rFonts w:ascii="Arial" w:hAnsi="Arial" w:cs="Arial"/>
          <w:sz w:val="24"/>
          <w:szCs w:val="24"/>
        </w:rPr>
        <w:t>ve</w:t>
      </w:r>
      <w:r w:rsidR="004B3750" w:rsidRPr="0055619B">
        <w:rPr>
          <w:rFonts w:ascii="Arial" w:hAnsi="Arial" w:cs="Arial"/>
          <w:sz w:val="24"/>
          <w:szCs w:val="24"/>
        </w:rPr>
        <w:t xml:space="preserve"> </w:t>
      </w:r>
      <w:r w:rsidR="002F6B83" w:rsidRPr="0055619B">
        <w:rPr>
          <w:rFonts w:ascii="Arial" w:hAnsi="Arial" w:cs="Arial"/>
          <w:sz w:val="24"/>
          <w:szCs w:val="24"/>
        </w:rPr>
        <w:t>charge</w:t>
      </w:r>
      <w:r w:rsidR="00483B46" w:rsidRPr="0055619B">
        <w:rPr>
          <w:rFonts w:ascii="Arial" w:hAnsi="Arial" w:cs="Arial"/>
          <w:sz w:val="24"/>
          <w:szCs w:val="24"/>
        </w:rPr>
        <w:t>,</w:t>
      </w:r>
      <w:r w:rsidR="00642D89" w:rsidRPr="0055619B">
        <w:rPr>
          <w:rFonts w:ascii="Arial" w:hAnsi="Arial" w:cs="Arial"/>
          <w:sz w:val="24"/>
          <w:szCs w:val="24"/>
        </w:rPr>
        <w:t xml:space="preserve"> and </w:t>
      </w:r>
      <w:r w:rsidRPr="0055619B">
        <w:rPr>
          <w:rFonts w:ascii="Arial" w:hAnsi="Arial" w:cs="Arial"/>
          <w:sz w:val="24"/>
          <w:szCs w:val="24"/>
        </w:rPr>
        <w:t>that are</w:t>
      </w:r>
      <w:r w:rsidR="00642D89" w:rsidRPr="0055619B">
        <w:rPr>
          <w:rFonts w:ascii="Arial" w:hAnsi="Arial" w:cs="Arial"/>
          <w:sz w:val="24"/>
          <w:szCs w:val="24"/>
        </w:rPr>
        <w:t xml:space="preserve"> specifically used for the provision and delivery of services provided by </w:t>
      </w:r>
      <w:proofErr w:type="spellStart"/>
      <w:r w:rsidR="00642D89" w:rsidRPr="0055619B">
        <w:rPr>
          <w:rFonts w:ascii="Arial" w:hAnsi="Arial" w:cs="Arial"/>
          <w:sz w:val="24"/>
          <w:szCs w:val="24"/>
        </w:rPr>
        <w:t>MaPS</w:t>
      </w:r>
      <w:proofErr w:type="spellEnd"/>
      <w:r w:rsidR="002F6B83" w:rsidRPr="0055619B">
        <w:rPr>
          <w:rFonts w:ascii="Arial" w:hAnsi="Arial" w:cs="Arial"/>
          <w:sz w:val="24"/>
          <w:szCs w:val="24"/>
        </w:rPr>
        <w:t>;</w:t>
      </w:r>
      <w:r w:rsidRPr="0055619B">
        <w:rPr>
          <w:rFonts w:ascii="Arial" w:hAnsi="Arial" w:cs="Arial"/>
          <w:sz w:val="24"/>
          <w:szCs w:val="24"/>
        </w:rPr>
        <w:t xml:space="preserve"> and</w:t>
      </w:r>
    </w:p>
    <w:p w14:paraId="7D275D91" w14:textId="77777777" w:rsidR="002F6B83" w:rsidRPr="0055619B" w:rsidRDefault="002F6B83" w:rsidP="003F7964">
      <w:pPr>
        <w:pStyle w:val="ListParagraph"/>
        <w:numPr>
          <w:ilvl w:val="0"/>
          <w:numId w:val="6"/>
        </w:numPr>
        <w:rPr>
          <w:rFonts w:ascii="Arial" w:hAnsi="Arial" w:cs="Arial"/>
          <w:sz w:val="24"/>
          <w:szCs w:val="24"/>
        </w:rPr>
      </w:pPr>
      <w:r w:rsidRPr="0055619B">
        <w:rPr>
          <w:rFonts w:ascii="Arial" w:hAnsi="Arial" w:cs="Arial"/>
          <w:sz w:val="24"/>
          <w:szCs w:val="24"/>
        </w:rPr>
        <w:t xml:space="preserve">ensuring propriety, regularity, value for money and feasibility in the handling of those public funds; </w:t>
      </w:r>
      <w:r w:rsidR="00443C71" w:rsidRPr="0055619B">
        <w:rPr>
          <w:rFonts w:ascii="Arial" w:hAnsi="Arial" w:cs="Arial"/>
          <w:sz w:val="24"/>
          <w:szCs w:val="24"/>
        </w:rPr>
        <w:t>and</w:t>
      </w:r>
      <w:r w:rsidR="0032799E" w:rsidRPr="0055619B">
        <w:rPr>
          <w:rFonts w:ascii="Arial" w:hAnsi="Arial" w:cs="Arial"/>
          <w:sz w:val="24"/>
          <w:szCs w:val="24"/>
        </w:rPr>
        <w:t xml:space="preserve"> </w:t>
      </w:r>
      <w:r w:rsidR="00642D89" w:rsidRPr="0055619B">
        <w:rPr>
          <w:rFonts w:ascii="Arial" w:hAnsi="Arial" w:cs="Arial"/>
          <w:sz w:val="24"/>
          <w:szCs w:val="24"/>
        </w:rPr>
        <w:t>ensuring there is detailed governance and decision</w:t>
      </w:r>
      <w:r w:rsidR="00DB7752" w:rsidRPr="0055619B">
        <w:rPr>
          <w:rFonts w:ascii="Arial" w:hAnsi="Arial" w:cs="Arial"/>
          <w:sz w:val="24"/>
          <w:szCs w:val="24"/>
        </w:rPr>
        <w:t>-</w:t>
      </w:r>
      <w:r w:rsidR="00642D89" w:rsidRPr="0055619B">
        <w:rPr>
          <w:rFonts w:ascii="Arial" w:hAnsi="Arial" w:cs="Arial"/>
          <w:sz w:val="24"/>
          <w:szCs w:val="24"/>
        </w:rPr>
        <w:t xml:space="preserve"> making audit trails in place, providing for t</w:t>
      </w:r>
      <w:r w:rsidR="0032799E" w:rsidRPr="0055619B">
        <w:rPr>
          <w:rFonts w:ascii="Arial" w:hAnsi="Arial" w:cs="Arial"/>
          <w:sz w:val="24"/>
          <w:szCs w:val="24"/>
        </w:rPr>
        <w:t xml:space="preserve">he quality of management, and </w:t>
      </w:r>
      <w:r w:rsidR="00642D89" w:rsidRPr="0055619B">
        <w:rPr>
          <w:rFonts w:ascii="Arial" w:hAnsi="Arial" w:cs="Arial"/>
          <w:sz w:val="24"/>
          <w:szCs w:val="24"/>
        </w:rPr>
        <w:t xml:space="preserve">evidencing </w:t>
      </w:r>
      <w:r w:rsidR="0032799E" w:rsidRPr="0055619B">
        <w:rPr>
          <w:rFonts w:ascii="Arial" w:hAnsi="Arial" w:cs="Arial"/>
          <w:sz w:val="24"/>
          <w:szCs w:val="24"/>
        </w:rPr>
        <w:t xml:space="preserve">that </w:t>
      </w:r>
      <w:proofErr w:type="spellStart"/>
      <w:r w:rsidR="0032799E" w:rsidRPr="0055619B">
        <w:rPr>
          <w:rFonts w:ascii="Arial" w:hAnsi="Arial" w:cs="Arial"/>
          <w:sz w:val="24"/>
          <w:szCs w:val="24"/>
        </w:rPr>
        <w:t>MaPS</w:t>
      </w:r>
      <w:proofErr w:type="spellEnd"/>
      <w:r w:rsidR="0032799E" w:rsidRPr="0055619B">
        <w:rPr>
          <w:rFonts w:ascii="Arial" w:hAnsi="Arial" w:cs="Arial"/>
          <w:sz w:val="24"/>
          <w:szCs w:val="24"/>
        </w:rPr>
        <w:t xml:space="preserve"> is operating effectively</w:t>
      </w:r>
      <w:r w:rsidR="003309E2" w:rsidRPr="0055619B">
        <w:rPr>
          <w:rFonts w:ascii="Arial" w:hAnsi="Arial" w:cs="Arial"/>
          <w:sz w:val="24"/>
          <w:szCs w:val="24"/>
        </w:rPr>
        <w:t>.</w:t>
      </w:r>
    </w:p>
    <w:p w14:paraId="6A3D6E12" w14:textId="77777777" w:rsidR="00D6422F" w:rsidRPr="0055619B" w:rsidRDefault="00D6422F" w:rsidP="00D6422F">
      <w:pPr>
        <w:pStyle w:val="ListParagraph"/>
        <w:ind w:left="1440"/>
        <w:rPr>
          <w:rFonts w:ascii="Arial" w:hAnsi="Arial" w:cs="Arial"/>
          <w:sz w:val="24"/>
          <w:szCs w:val="24"/>
        </w:rPr>
      </w:pPr>
    </w:p>
    <w:p w14:paraId="51B4A60B" w14:textId="77777777" w:rsidR="002F6B83" w:rsidRPr="0055619B" w:rsidRDefault="002F6B83"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In addition, </w:t>
      </w:r>
      <w:r w:rsidR="00B932AF" w:rsidRPr="0055619B">
        <w:rPr>
          <w:rFonts w:ascii="Arial" w:hAnsi="Arial" w:cs="Arial"/>
          <w:sz w:val="24"/>
          <w:szCs w:val="24"/>
        </w:rPr>
        <w:t xml:space="preserve">the </w:t>
      </w:r>
      <w:r w:rsidR="0032799E" w:rsidRPr="0055619B">
        <w:rPr>
          <w:rFonts w:ascii="Arial" w:hAnsi="Arial" w:cs="Arial"/>
          <w:sz w:val="24"/>
          <w:szCs w:val="24"/>
        </w:rPr>
        <w:t xml:space="preserve">Chief Executive </w:t>
      </w:r>
      <w:r w:rsidRPr="0055619B">
        <w:rPr>
          <w:rFonts w:ascii="Arial" w:hAnsi="Arial" w:cs="Arial"/>
          <w:sz w:val="24"/>
          <w:szCs w:val="24"/>
        </w:rPr>
        <w:t xml:space="preserve">should ensure that </w:t>
      </w:r>
      <w:proofErr w:type="spellStart"/>
      <w:r w:rsidR="0032799E"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w:t>
      </w:r>
      <w:r w:rsidR="00DB7752" w:rsidRPr="0055619B">
        <w:rPr>
          <w:rFonts w:ascii="Arial" w:hAnsi="Arial" w:cs="Arial"/>
          <w:sz w:val="24"/>
          <w:szCs w:val="24"/>
        </w:rPr>
        <w:t xml:space="preserve">operates </w:t>
      </w:r>
      <w:proofErr w:type="gramStart"/>
      <w:r w:rsidR="0032799E" w:rsidRPr="0055619B">
        <w:rPr>
          <w:rFonts w:ascii="Arial" w:hAnsi="Arial" w:cs="Arial"/>
          <w:sz w:val="24"/>
          <w:szCs w:val="24"/>
        </w:rPr>
        <w:t>on the basis of</w:t>
      </w:r>
      <w:proofErr w:type="gramEnd"/>
      <w:r w:rsidR="0032799E" w:rsidRPr="0055619B">
        <w:rPr>
          <w:rFonts w:ascii="Arial" w:hAnsi="Arial" w:cs="Arial"/>
          <w:sz w:val="24"/>
          <w:szCs w:val="24"/>
        </w:rPr>
        <w:t xml:space="preserve"> the governance standards, decision making and financial management as set out in HMT’s </w:t>
      </w:r>
      <w:r w:rsidR="0032799E" w:rsidRPr="0055619B">
        <w:rPr>
          <w:rFonts w:ascii="Arial" w:hAnsi="Arial" w:cs="Arial"/>
          <w:i/>
          <w:sz w:val="24"/>
          <w:szCs w:val="24"/>
        </w:rPr>
        <w:t>Managing Public Money</w:t>
      </w:r>
      <w:r w:rsidR="0032799E" w:rsidRPr="0055619B">
        <w:rPr>
          <w:rFonts w:ascii="Arial" w:hAnsi="Arial" w:cs="Arial"/>
          <w:sz w:val="24"/>
          <w:szCs w:val="24"/>
        </w:rPr>
        <w:t xml:space="preserve"> and in the Accounting Officer designation letter issued by the PAO.</w:t>
      </w:r>
    </w:p>
    <w:p w14:paraId="1A52D75B" w14:textId="77777777" w:rsidR="002F6B83" w:rsidRPr="0055619B" w:rsidRDefault="001E4470" w:rsidP="00C9752D">
      <w:pPr>
        <w:pStyle w:val="Heading2"/>
        <w:tabs>
          <w:tab w:val="left" w:pos="426"/>
        </w:tabs>
        <w:rPr>
          <w:rFonts w:ascii="Arial" w:hAnsi="Arial" w:cs="Arial"/>
          <w:b/>
          <w:color w:val="auto"/>
          <w:sz w:val="24"/>
          <w:szCs w:val="24"/>
        </w:rPr>
      </w:pPr>
      <w:bookmarkStart w:id="8" w:name="_Toc14099185"/>
      <w:r w:rsidRPr="0055619B">
        <w:rPr>
          <w:rFonts w:ascii="Arial" w:hAnsi="Arial" w:cs="Arial"/>
          <w:b/>
          <w:color w:val="auto"/>
          <w:sz w:val="24"/>
          <w:szCs w:val="24"/>
        </w:rPr>
        <w:t>Responsibilities for accounting to Parliament</w:t>
      </w:r>
      <w:bookmarkEnd w:id="8"/>
    </w:p>
    <w:p w14:paraId="771C6BFD" w14:textId="77777777" w:rsidR="00D6422F" w:rsidRPr="0055619B" w:rsidRDefault="00D6422F" w:rsidP="005B636C">
      <w:pPr>
        <w:spacing w:after="0"/>
        <w:rPr>
          <w:rFonts w:ascii="Arial" w:hAnsi="Arial" w:cs="Arial"/>
          <w:sz w:val="24"/>
          <w:szCs w:val="24"/>
        </w:rPr>
      </w:pPr>
    </w:p>
    <w:p w14:paraId="1867B004" w14:textId="77777777" w:rsidR="002F6B83" w:rsidRPr="0055619B" w:rsidRDefault="002F6B83"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 The Chief Executive is </w:t>
      </w:r>
      <w:r w:rsidR="00684D4A" w:rsidRPr="0055619B">
        <w:rPr>
          <w:rFonts w:ascii="Arial" w:hAnsi="Arial" w:cs="Arial"/>
          <w:sz w:val="24"/>
          <w:szCs w:val="24"/>
        </w:rPr>
        <w:t xml:space="preserve">personally </w:t>
      </w:r>
      <w:r w:rsidR="00443C71" w:rsidRPr="0055619B">
        <w:rPr>
          <w:rFonts w:ascii="Arial" w:hAnsi="Arial" w:cs="Arial"/>
          <w:sz w:val="24"/>
          <w:szCs w:val="24"/>
        </w:rPr>
        <w:t xml:space="preserve">responsible </w:t>
      </w:r>
      <w:r w:rsidRPr="0055619B">
        <w:rPr>
          <w:rFonts w:ascii="Arial" w:hAnsi="Arial" w:cs="Arial"/>
          <w:sz w:val="24"/>
          <w:szCs w:val="24"/>
        </w:rPr>
        <w:t>for:</w:t>
      </w:r>
    </w:p>
    <w:p w14:paraId="5CD83A88" w14:textId="77777777" w:rsidR="003309E2" w:rsidRPr="0055619B" w:rsidRDefault="00895A95" w:rsidP="003F7964">
      <w:pPr>
        <w:pStyle w:val="ListParagraph"/>
        <w:numPr>
          <w:ilvl w:val="0"/>
          <w:numId w:val="7"/>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a</w:t>
      </w:r>
      <w:r w:rsidR="00762E56" w:rsidRPr="0055619B">
        <w:rPr>
          <w:rFonts w:ascii="Arial" w:hAnsi="Arial" w:cs="Arial"/>
          <w:sz w:val="24"/>
          <w:szCs w:val="24"/>
        </w:rPr>
        <w:t xml:space="preserve">pproving and </w:t>
      </w:r>
      <w:r w:rsidR="003309E2" w:rsidRPr="0055619B">
        <w:rPr>
          <w:rFonts w:ascii="Arial" w:hAnsi="Arial" w:cs="Arial"/>
          <w:sz w:val="24"/>
          <w:szCs w:val="24"/>
        </w:rPr>
        <w:t xml:space="preserve">signing </w:t>
      </w:r>
      <w:proofErr w:type="spellStart"/>
      <w:r w:rsidRPr="0055619B">
        <w:rPr>
          <w:rFonts w:ascii="Arial" w:hAnsi="Arial" w:cs="Arial"/>
          <w:sz w:val="24"/>
          <w:szCs w:val="24"/>
        </w:rPr>
        <w:t>MaPS’</w:t>
      </w:r>
      <w:proofErr w:type="spellEnd"/>
      <w:r w:rsidRPr="0055619B">
        <w:rPr>
          <w:rFonts w:ascii="Arial" w:hAnsi="Arial" w:cs="Arial"/>
          <w:sz w:val="24"/>
          <w:szCs w:val="24"/>
        </w:rPr>
        <w:t xml:space="preserve"> </w:t>
      </w:r>
      <w:r w:rsidR="003309E2" w:rsidRPr="0055619B">
        <w:rPr>
          <w:rFonts w:ascii="Arial" w:hAnsi="Arial" w:cs="Arial"/>
          <w:sz w:val="24"/>
          <w:szCs w:val="24"/>
        </w:rPr>
        <w:t>accounts,</w:t>
      </w:r>
      <w:r w:rsidR="005424CB" w:rsidRPr="0055619B">
        <w:rPr>
          <w:rFonts w:ascii="Arial" w:hAnsi="Arial" w:cs="Arial"/>
          <w:sz w:val="24"/>
          <w:szCs w:val="24"/>
        </w:rPr>
        <w:t xml:space="preserve"> </w:t>
      </w:r>
      <w:r w:rsidR="003309E2" w:rsidRPr="0055619B">
        <w:rPr>
          <w:rFonts w:ascii="Arial" w:hAnsi="Arial" w:cs="Arial"/>
          <w:sz w:val="24"/>
          <w:szCs w:val="24"/>
        </w:rPr>
        <w:t>keeping</w:t>
      </w:r>
      <w:r w:rsidR="005424CB" w:rsidRPr="0055619B">
        <w:rPr>
          <w:rFonts w:ascii="Arial" w:hAnsi="Arial" w:cs="Arial"/>
          <w:sz w:val="24"/>
          <w:szCs w:val="24"/>
        </w:rPr>
        <w:t xml:space="preserve"> proper records relating to the accounts and </w:t>
      </w:r>
      <w:r w:rsidR="003309E2" w:rsidRPr="0055619B">
        <w:rPr>
          <w:rFonts w:ascii="Arial" w:hAnsi="Arial" w:cs="Arial"/>
          <w:sz w:val="24"/>
          <w:szCs w:val="24"/>
        </w:rPr>
        <w:t xml:space="preserve">ensuring </w:t>
      </w:r>
      <w:r w:rsidR="005424CB" w:rsidRPr="0055619B">
        <w:rPr>
          <w:rFonts w:ascii="Arial" w:hAnsi="Arial" w:cs="Arial"/>
          <w:sz w:val="24"/>
          <w:szCs w:val="24"/>
        </w:rPr>
        <w:t xml:space="preserve">that the accounts are properly prepared and presented in accordance with any directions issued by the Secretary of </w:t>
      </w:r>
      <w:proofErr w:type="gramStart"/>
      <w:r w:rsidR="005424CB" w:rsidRPr="0055619B">
        <w:rPr>
          <w:rFonts w:ascii="Arial" w:hAnsi="Arial" w:cs="Arial"/>
          <w:sz w:val="24"/>
          <w:szCs w:val="24"/>
        </w:rPr>
        <w:t>State;</w:t>
      </w:r>
      <w:proofErr w:type="gramEnd"/>
    </w:p>
    <w:p w14:paraId="6E4A4C45" w14:textId="77777777" w:rsidR="003309E2" w:rsidRPr="0055619B" w:rsidRDefault="005424CB" w:rsidP="003F7964">
      <w:pPr>
        <w:pStyle w:val="ListParagraph"/>
        <w:numPr>
          <w:ilvl w:val="0"/>
          <w:numId w:val="7"/>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preparing and signing a Governance Statement covering corporate governance, risk management and oversight of any local responsibilities, for inclusion in the annual report and </w:t>
      </w:r>
      <w:proofErr w:type="gramStart"/>
      <w:r w:rsidRPr="0055619B">
        <w:rPr>
          <w:rFonts w:ascii="Arial" w:hAnsi="Arial" w:cs="Arial"/>
          <w:sz w:val="24"/>
          <w:szCs w:val="24"/>
        </w:rPr>
        <w:t>accounts;</w:t>
      </w:r>
      <w:proofErr w:type="gramEnd"/>
    </w:p>
    <w:p w14:paraId="335CDD3E" w14:textId="77777777" w:rsidR="003309E2" w:rsidRPr="0055619B" w:rsidRDefault="005424CB" w:rsidP="003F7964">
      <w:pPr>
        <w:pStyle w:val="ListParagraph"/>
        <w:numPr>
          <w:ilvl w:val="0"/>
          <w:numId w:val="7"/>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ensuring that effective procedures for handling complaints about </w:t>
      </w:r>
      <w:proofErr w:type="spellStart"/>
      <w:r w:rsidR="00654A2F" w:rsidRPr="0055619B">
        <w:rPr>
          <w:rFonts w:ascii="Arial" w:hAnsi="Arial" w:cs="Arial"/>
          <w:sz w:val="24"/>
          <w:szCs w:val="24"/>
        </w:rPr>
        <w:t>M</w:t>
      </w:r>
      <w:r w:rsidR="001E4470"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are established and made widely known within </w:t>
      </w:r>
      <w:proofErr w:type="spellStart"/>
      <w:proofErr w:type="gramStart"/>
      <w:r w:rsidR="00654A2F" w:rsidRPr="0055619B">
        <w:rPr>
          <w:rFonts w:ascii="Arial" w:hAnsi="Arial" w:cs="Arial"/>
          <w:sz w:val="24"/>
          <w:szCs w:val="24"/>
        </w:rPr>
        <w:t>M</w:t>
      </w:r>
      <w:r w:rsidR="001E4470"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w:t>
      </w:r>
      <w:proofErr w:type="gramEnd"/>
    </w:p>
    <w:p w14:paraId="0CA055D7" w14:textId="77777777" w:rsidR="003309E2" w:rsidRPr="0055619B" w:rsidRDefault="005424CB" w:rsidP="003F7964">
      <w:pPr>
        <w:pStyle w:val="ListParagraph"/>
        <w:numPr>
          <w:ilvl w:val="0"/>
          <w:numId w:val="7"/>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acting in accordance with the terms of this document, </w:t>
      </w:r>
      <w:hyperlink r:id="rId9" w:history="1">
        <w:r w:rsidR="00A7187F" w:rsidRPr="0055619B">
          <w:rPr>
            <w:rStyle w:val="Hyperlink"/>
            <w:rFonts w:ascii="Arial" w:hAnsi="Arial" w:cs="Arial"/>
            <w:sz w:val="24"/>
            <w:szCs w:val="24"/>
          </w:rPr>
          <w:t>Managing Public Money</w:t>
        </w:r>
      </w:hyperlink>
      <w:r w:rsidR="00A7187F" w:rsidRPr="0055619B">
        <w:rPr>
          <w:rFonts w:ascii="Arial" w:hAnsi="Arial" w:cs="Arial"/>
          <w:sz w:val="24"/>
          <w:szCs w:val="24"/>
        </w:rPr>
        <w:t xml:space="preserve"> </w:t>
      </w:r>
      <w:r w:rsidRPr="0055619B">
        <w:rPr>
          <w:rFonts w:ascii="Arial" w:hAnsi="Arial" w:cs="Arial"/>
          <w:sz w:val="24"/>
          <w:szCs w:val="24"/>
        </w:rPr>
        <w:t>and other instructions and guidance issued from time to time by the Department, the Treasury and the Cabinet Office;</w:t>
      </w:r>
      <w:r w:rsidR="00D6422F" w:rsidRPr="0055619B">
        <w:rPr>
          <w:rFonts w:ascii="Arial" w:hAnsi="Arial" w:cs="Arial"/>
          <w:sz w:val="24"/>
          <w:szCs w:val="24"/>
        </w:rPr>
        <w:t xml:space="preserve"> and</w:t>
      </w:r>
    </w:p>
    <w:p w14:paraId="7E09C310" w14:textId="77777777" w:rsidR="00F22FF9" w:rsidRPr="0055619B" w:rsidRDefault="005424CB" w:rsidP="003F7964">
      <w:pPr>
        <w:pStyle w:val="ListParagraph"/>
        <w:numPr>
          <w:ilvl w:val="0"/>
          <w:numId w:val="7"/>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giving evidence, normally with the PAO, when summoned before the P</w:t>
      </w:r>
      <w:r w:rsidR="00AA5063" w:rsidRPr="0055619B">
        <w:rPr>
          <w:rFonts w:ascii="Arial" w:hAnsi="Arial" w:cs="Arial"/>
          <w:sz w:val="24"/>
          <w:szCs w:val="24"/>
        </w:rPr>
        <w:t xml:space="preserve">ublic </w:t>
      </w:r>
      <w:r w:rsidRPr="0055619B">
        <w:rPr>
          <w:rFonts w:ascii="Arial" w:hAnsi="Arial" w:cs="Arial"/>
          <w:sz w:val="24"/>
          <w:szCs w:val="24"/>
        </w:rPr>
        <w:t>A</w:t>
      </w:r>
      <w:r w:rsidR="00AA5063" w:rsidRPr="0055619B">
        <w:rPr>
          <w:rFonts w:ascii="Arial" w:hAnsi="Arial" w:cs="Arial"/>
          <w:sz w:val="24"/>
          <w:szCs w:val="24"/>
        </w:rPr>
        <w:t xml:space="preserve">ccounts </w:t>
      </w:r>
      <w:r w:rsidRPr="0055619B">
        <w:rPr>
          <w:rFonts w:ascii="Arial" w:hAnsi="Arial" w:cs="Arial"/>
          <w:sz w:val="24"/>
          <w:szCs w:val="24"/>
        </w:rPr>
        <w:t>C</w:t>
      </w:r>
      <w:r w:rsidR="00AA5063" w:rsidRPr="0055619B">
        <w:rPr>
          <w:rFonts w:ascii="Arial" w:hAnsi="Arial" w:cs="Arial"/>
          <w:sz w:val="24"/>
          <w:szCs w:val="24"/>
        </w:rPr>
        <w:t>ommittee</w:t>
      </w:r>
      <w:r w:rsidRPr="0055619B">
        <w:rPr>
          <w:rFonts w:ascii="Arial" w:hAnsi="Arial" w:cs="Arial"/>
          <w:sz w:val="24"/>
          <w:szCs w:val="24"/>
        </w:rPr>
        <w:t xml:space="preserve"> on</w:t>
      </w:r>
      <w:r w:rsidR="006459F4" w:rsidRPr="0055619B">
        <w:rPr>
          <w:rFonts w:ascii="Arial" w:hAnsi="Arial" w:cs="Arial"/>
          <w:sz w:val="24"/>
          <w:szCs w:val="24"/>
        </w:rPr>
        <w:t xml:space="preserve"> </w:t>
      </w:r>
      <w:proofErr w:type="spellStart"/>
      <w:r w:rsidR="00654A2F" w:rsidRPr="0055619B">
        <w:rPr>
          <w:rFonts w:ascii="Arial" w:hAnsi="Arial" w:cs="Arial"/>
          <w:sz w:val="24"/>
          <w:szCs w:val="24"/>
        </w:rPr>
        <w:t>M</w:t>
      </w:r>
      <w:r w:rsidR="001E4470" w:rsidRPr="0055619B">
        <w:rPr>
          <w:rFonts w:ascii="Arial" w:hAnsi="Arial" w:cs="Arial"/>
          <w:sz w:val="24"/>
          <w:szCs w:val="24"/>
        </w:rPr>
        <w:t>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stewardship of public funds</w:t>
      </w:r>
      <w:r w:rsidR="00B61F98" w:rsidRPr="0055619B">
        <w:rPr>
          <w:rFonts w:ascii="Arial" w:hAnsi="Arial" w:cs="Arial"/>
          <w:sz w:val="24"/>
          <w:szCs w:val="24"/>
        </w:rPr>
        <w:t>.</w:t>
      </w:r>
    </w:p>
    <w:p w14:paraId="578D3239" w14:textId="77777777" w:rsidR="005233E5" w:rsidRPr="0055619B" w:rsidRDefault="005233E5" w:rsidP="00C9752D">
      <w:pPr>
        <w:pStyle w:val="Heading2"/>
        <w:rPr>
          <w:rFonts w:ascii="Arial" w:hAnsi="Arial" w:cs="Arial"/>
          <w:color w:val="auto"/>
          <w:sz w:val="24"/>
          <w:szCs w:val="24"/>
        </w:rPr>
      </w:pPr>
    </w:p>
    <w:p w14:paraId="5ECCA6D2" w14:textId="77777777" w:rsidR="005424CB" w:rsidRPr="0055619B" w:rsidRDefault="005424CB" w:rsidP="00C9752D">
      <w:pPr>
        <w:pStyle w:val="Heading2"/>
        <w:rPr>
          <w:rFonts w:ascii="Arial" w:hAnsi="Arial" w:cs="Arial"/>
          <w:b/>
          <w:color w:val="auto"/>
          <w:sz w:val="24"/>
          <w:szCs w:val="24"/>
        </w:rPr>
      </w:pPr>
      <w:bookmarkStart w:id="9" w:name="_Toc14099186"/>
      <w:r w:rsidRPr="0055619B">
        <w:rPr>
          <w:rFonts w:ascii="Arial" w:hAnsi="Arial" w:cs="Arial"/>
          <w:b/>
          <w:color w:val="auto"/>
          <w:sz w:val="24"/>
          <w:szCs w:val="24"/>
        </w:rPr>
        <w:t>Responsibilities to DWP</w:t>
      </w:r>
      <w:r w:rsidR="008E0E5C" w:rsidRPr="0055619B">
        <w:rPr>
          <w:rFonts w:ascii="Arial" w:hAnsi="Arial" w:cs="Arial"/>
          <w:b/>
          <w:color w:val="auto"/>
          <w:sz w:val="24"/>
          <w:szCs w:val="24"/>
        </w:rPr>
        <w:t xml:space="preserve"> and HMT</w:t>
      </w:r>
      <w:bookmarkEnd w:id="9"/>
    </w:p>
    <w:p w14:paraId="6C28B8A1" w14:textId="77777777" w:rsidR="00D6255D" w:rsidRPr="0055619B" w:rsidRDefault="00D6255D" w:rsidP="00D6255D">
      <w:pPr>
        <w:pStyle w:val="ListParagraph"/>
        <w:ind w:left="1224"/>
        <w:rPr>
          <w:rFonts w:ascii="Arial" w:hAnsi="Arial" w:cs="Arial"/>
          <w:sz w:val="24"/>
          <w:szCs w:val="24"/>
        </w:rPr>
      </w:pPr>
    </w:p>
    <w:p w14:paraId="713FD95E" w14:textId="77777777" w:rsidR="00BE35C3" w:rsidRPr="0055619B" w:rsidRDefault="00BE35C3"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 </w:t>
      </w:r>
      <w:r w:rsidR="001E4470" w:rsidRPr="0055619B">
        <w:rPr>
          <w:rFonts w:ascii="Arial" w:hAnsi="Arial" w:cs="Arial"/>
          <w:sz w:val="24"/>
          <w:szCs w:val="24"/>
        </w:rPr>
        <w:t>The Chief Executive’s p</w:t>
      </w:r>
      <w:r w:rsidRPr="0055619B">
        <w:rPr>
          <w:rFonts w:ascii="Arial" w:hAnsi="Arial" w:cs="Arial"/>
          <w:sz w:val="24"/>
          <w:szCs w:val="24"/>
        </w:rPr>
        <w:t>articular responsibilities include:</w:t>
      </w:r>
    </w:p>
    <w:p w14:paraId="3982E61B" w14:textId="77777777" w:rsidR="00BE35C3" w:rsidRPr="0055619B" w:rsidRDefault="00895A95" w:rsidP="003F7964">
      <w:pPr>
        <w:pStyle w:val="ListParagraph"/>
        <w:numPr>
          <w:ilvl w:val="0"/>
          <w:numId w:val="8"/>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lastRenderedPageBreak/>
        <w:t>preparing</w:t>
      </w:r>
      <w:r w:rsidR="009D6805" w:rsidRPr="0055619B">
        <w:rPr>
          <w:rFonts w:ascii="Arial" w:hAnsi="Arial" w:cs="Arial"/>
          <w:sz w:val="24"/>
          <w:szCs w:val="24"/>
        </w:rPr>
        <w:t xml:space="preserve">, in consultation with DWP and HMT, </w:t>
      </w:r>
      <w:proofErr w:type="spellStart"/>
      <w:r w:rsidR="00654A2F" w:rsidRPr="0055619B">
        <w:rPr>
          <w:rFonts w:ascii="Arial" w:hAnsi="Arial" w:cs="Arial"/>
          <w:sz w:val="24"/>
          <w:szCs w:val="24"/>
        </w:rPr>
        <w:t>M</w:t>
      </w:r>
      <w:r w:rsidR="001E4470" w:rsidRPr="0055619B">
        <w:rPr>
          <w:rFonts w:ascii="Arial" w:hAnsi="Arial" w:cs="Arial"/>
          <w:sz w:val="24"/>
          <w:szCs w:val="24"/>
        </w:rPr>
        <w:t>a</w:t>
      </w:r>
      <w:r w:rsidR="00654A2F" w:rsidRPr="0055619B">
        <w:rPr>
          <w:rFonts w:ascii="Arial" w:hAnsi="Arial" w:cs="Arial"/>
          <w:sz w:val="24"/>
          <w:szCs w:val="24"/>
        </w:rPr>
        <w:t>PS</w:t>
      </w:r>
      <w:r w:rsidR="00BE35C3" w:rsidRPr="0055619B">
        <w:rPr>
          <w:rFonts w:ascii="Arial" w:hAnsi="Arial" w:cs="Arial"/>
          <w:sz w:val="24"/>
          <w:szCs w:val="24"/>
        </w:rPr>
        <w:t>’</w:t>
      </w:r>
      <w:proofErr w:type="spellEnd"/>
      <w:r w:rsidR="00BE35C3" w:rsidRPr="0055619B">
        <w:rPr>
          <w:rFonts w:ascii="Arial" w:hAnsi="Arial" w:cs="Arial"/>
          <w:sz w:val="24"/>
          <w:szCs w:val="24"/>
        </w:rPr>
        <w:t xml:space="preserve"> corporate and business plans in light of </w:t>
      </w:r>
      <w:proofErr w:type="spellStart"/>
      <w:r w:rsidR="00654A2F" w:rsidRPr="0055619B">
        <w:rPr>
          <w:rFonts w:ascii="Arial" w:hAnsi="Arial" w:cs="Arial"/>
          <w:sz w:val="24"/>
          <w:szCs w:val="24"/>
        </w:rPr>
        <w:t>M</w:t>
      </w:r>
      <w:r w:rsidR="001E4470" w:rsidRPr="0055619B">
        <w:rPr>
          <w:rFonts w:ascii="Arial" w:hAnsi="Arial" w:cs="Arial"/>
          <w:sz w:val="24"/>
          <w:szCs w:val="24"/>
        </w:rPr>
        <w:t>a</w:t>
      </w:r>
      <w:r w:rsidR="00654A2F" w:rsidRPr="0055619B">
        <w:rPr>
          <w:rFonts w:ascii="Arial" w:hAnsi="Arial" w:cs="Arial"/>
          <w:sz w:val="24"/>
          <w:szCs w:val="24"/>
        </w:rPr>
        <w:t>PS</w:t>
      </w:r>
      <w:r w:rsidR="009D6805" w:rsidRPr="0055619B">
        <w:rPr>
          <w:rFonts w:ascii="Arial" w:hAnsi="Arial" w:cs="Arial"/>
          <w:sz w:val="24"/>
          <w:szCs w:val="24"/>
        </w:rPr>
        <w:t>’</w:t>
      </w:r>
      <w:proofErr w:type="spellEnd"/>
      <w:r w:rsidR="009D6805" w:rsidRPr="0055619B">
        <w:rPr>
          <w:rFonts w:ascii="Arial" w:hAnsi="Arial" w:cs="Arial"/>
          <w:sz w:val="24"/>
          <w:szCs w:val="24"/>
        </w:rPr>
        <w:t xml:space="preserve"> statutory objectives and functions and other priorities set from time-to-time by </w:t>
      </w:r>
      <w:proofErr w:type="gramStart"/>
      <w:r w:rsidR="009D6805" w:rsidRPr="0055619B">
        <w:rPr>
          <w:rFonts w:ascii="Arial" w:hAnsi="Arial" w:cs="Arial"/>
          <w:sz w:val="24"/>
          <w:szCs w:val="24"/>
        </w:rPr>
        <w:t>ministers;</w:t>
      </w:r>
      <w:proofErr w:type="gramEnd"/>
    </w:p>
    <w:p w14:paraId="6DC2767E" w14:textId="77777777" w:rsidR="001E4470" w:rsidRPr="0055619B" w:rsidRDefault="00895A95" w:rsidP="003F7964">
      <w:pPr>
        <w:pStyle w:val="ListParagraph"/>
        <w:numPr>
          <w:ilvl w:val="0"/>
          <w:numId w:val="8"/>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a</w:t>
      </w:r>
      <w:r w:rsidR="001E4470" w:rsidRPr="0055619B">
        <w:rPr>
          <w:rFonts w:ascii="Arial" w:hAnsi="Arial" w:cs="Arial"/>
          <w:sz w:val="24"/>
          <w:szCs w:val="24"/>
        </w:rPr>
        <w:t xml:space="preserve">ssuring the PAO that </w:t>
      </w:r>
      <w:proofErr w:type="spellStart"/>
      <w:r w:rsidR="001E4470" w:rsidRPr="0055619B">
        <w:rPr>
          <w:rFonts w:ascii="Arial" w:hAnsi="Arial" w:cs="Arial"/>
          <w:sz w:val="24"/>
          <w:szCs w:val="24"/>
        </w:rPr>
        <w:t>MaPS</w:t>
      </w:r>
      <w:proofErr w:type="spellEnd"/>
      <w:r w:rsidR="001E4470" w:rsidRPr="0055619B">
        <w:rPr>
          <w:rFonts w:ascii="Arial" w:hAnsi="Arial" w:cs="Arial"/>
          <w:sz w:val="24"/>
          <w:szCs w:val="24"/>
        </w:rPr>
        <w:t xml:space="preserve"> has adequate financial systems and procedures in place to promote efficient and economical operations and to safeguard financial propriety and </w:t>
      </w:r>
      <w:proofErr w:type="gramStart"/>
      <w:r w:rsidR="001E4470" w:rsidRPr="0055619B">
        <w:rPr>
          <w:rFonts w:ascii="Arial" w:hAnsi="Arial" w:cs="Arial"/>
          <w:sz w:val="24"/>
          <w:szCs w:val="24"/>
        </w:rPr>
        <w:t>regularity;</w:t>
      </w:r>
      <w:proofErr w:type="gramEnd"/>
    </w:p>
    <w:p w14:paraId="5848B410" w14:textId="77777777" w:rsidR="00BE35C3" w:rsidRPr="0055619B" w:rsidRDefault="00BE35C3" w:rsidP="003F7964">
      <w:pPr>
        <w:pStyle w:val="ListParagraph"/>
        <w:numPr>
          <w:ilvl w:val="0"/>
          <w:numId w:val="8"/>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 xml:space="preserve">informing </w:t>
      </w:r>
      <w:r w:rsidR="00AD067F" w:rsidRPr="0055619B">
        <w:rPr>
          <w:rFonts w:ascii="Arial" w:hAnsi="Arial" w:cs="Arial"/>
          <w:sz w:val="24"/>
          <w:szCs w:val="24"/>
        </w:rPr>
        <w:t>DWP</w:t>
      </w:r>
      <w:r w:rsidR="002842A8" w:rsidRPr="0055619B">
        <w:rPr>
          <w:rFonts w:ascii="Arial" w:hAnsi="Arial" w:cs="Arial"/>
          <w:sz w:val="24"/>
          <w:szCs w:val="24"/>
        </w:rPr>
        <w:t xml:space="preserve"> </w:t>
      </w:r>
      <w:r w:rsidR="00AD067F" w:rsidRPr="0055619B">
        <w:rPr>
          <w:rFonts w:ascii="Arial" w:hAnsi="Arial" w:cs="Arial"/>
          <w:sz w:val="24"/>
          <w:szCs w:val="24"/>
        </w:rPr>
        <w:t>and HMT</w:t>
      </w:r>
      <w:r w:rsidRPr="0055619B">
        <w:rPr>
          <w:rFonts w:ascii="Arial" w:hAnsi="Arial" w:cs="Arial"/>
          <w:sz w:val="24"/>
          <w:szCs w:val="24"/>
        </w:rPr>
        <w:t xml:space="preserve"> of progress in helping to achieve </w:t>
      </w:r>
      <w:r w:rsidR="00AD067F" w:rsidRPr="0055619B">
        <w:rPr>
          <w:rFonts w:ascii="Arial" w:hAnsi="Arial" w:cs="Arial"/>
          <w:sz w:val="24"/>
          <w:szCs w:val="24"/>
        </w:rPr>
        <w:t>their</w:t>
      </w:r>
      <w:r w:rsidRPr="0055619B">
        <w:rPr>
          <w:rFonts w:ascii="Arial" w:hAnsi="Arial" w:cs="Arial"/>
          <w:sz w:val="24"/>
          <w:szCs w:val="24"/>
        </w:rPr>
        <w:t xml:space="preserve"> policy objectives and in demonstrating how resources are being used to achieve those objectives; and</w:t>
      </w:r>
    </w:p>
    <w:p w14:paraId="7830A00D" w14:textId="77777777" w:rsidR="001E4470" w:rsidRPr="0055619B" w:rsidRDefault="00BE35C3" w:rsidP="003F7964">
      <w:pPr>
        <w:pStyle w:val="ListParagraph"/>
        <w:numPr>
          <w:ilvl w:val="0"/>
          <w:numId w:val="8"/>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ensuring that</w:t>
      </w:r>
      <w:r w:rsidR="00895A95" w:rsidRPr="0055619B">
        <w:rPr>
          <w:rFonts w:ascii="Arial" w:hAnsi="Arial" w:cs="Arial"/>
          <w:sz w:val="24"/>
          <w:szCs w:val="24"/>
        </w:rPr>
        <w:t xml:space="preserve"> </w:t>
      </w:r>
      <w:proofErr w:type="spellStart"/>
      <w:r w:rsidR="00895A95" w:rsidRPr="0055619B">
        <w:rPr>
          <w:rFonts w:ascii="Arial" w:hAnsi="Arial" w:cs="Arial"/>
          <w:sz w:val="24"/>
          <w:szCs w:val="24"/>
        </w:rPr>
        <w:t>MaPS</w:t>
      </w:r>
      <w:proofErr w:type="spellEnd"/>
      <w:r w:rsidR="00443C71" w:rsidRPr="0055619B">
        <w:rPr>
          <w:rFonts w:ascii="Arial" w:hAnsi="Arial" w:cs="Arial"/>
          <w:sz w:val="24"/>
          <w:szCs w:val="24"/>
        </w:rPr>
        <w:t>:</w:t>
      </w:r>
    </w:p>
    <w:p w14:paraId="7C79158B" w14:textId="77777777" w:rsidR="001E4470" w:rsidRPr="0055619B" w:rsidRDefault="00895A95" w:rsidP="003F7964">
      <w:pPr>
        <w:pStyle w:val="ListParagraph"/>
        <w:numPr>
          <w:ilvl w:val="1"/>
          <w:numId w:val="8"/>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 xml:space="preserve">provides </w:t>
      </w:r>
      <w:r w:rsidR="00BE35C3" w:rsidRPr="0055619B">
        <w:rPr>
          <w:rFonts w:ascii="Arial" w:hAnsi="Arial" w:cs="Arial"/>
          <w:sz w:val="24"/>
          <w:szCs w:val="24"/>
        </w:rPr>
        <w:t xml:space="preserve">timely forecasts and monitoring information on performance to </w:t>
      </w:r>
      <w:proofErr w:type="gramStart"/>
      <w:r w:rsidR="00AD067F" w:rsidRPr="0055619B">
        <w:rPr>
          <w:rFonts w:ascii="Arial" w:hAnsi="Arial" w:cs="Arial"/>
          <w:sz w:val="24"/>
          <w:szCs w:val="24"/>
        </w:rPr>
        <w:t>DWP</w:t>
      </w:r>
      <w:r w:rsidR="00BE35C3" w:rsidRPr="0055619B">
        <w:rPr>
          <w:rFonts w:ascii="Arial" w:hAnsi="Arial" w:cs="Arial"/>
          <w:sz w:val="24"/>
          <w:szCs w:val="24"/>
        </w:rPr>
        <w:t>;</w:t>
      </w:r>
      <w:proofErr w:type="gramEnd"/>
      <w:r w:rsidR="00BE35C3" w:rsidRPr="0055619B">
        <w:rPr>
          <w:rFonts w:ascii="Arial" w:hAnsi="Arial" w:cs="Arial"/>
          <w:sz w:val="24"/>
          <w:szCs w:val="24"/>
        </w:rPr>
        <w:t xml:space="preserve"> </w:t>
      </w:r>
    </w:p>
    <w:p w14:paraId="4C3C7B64" w14:textId="77777777" w:rsidR="001E4470" w:rsidRPr="0055619B" w:rsidRDefault="00895A95" w:rsidP="003F7964">
      <w:pPr>
        <w:pStyle w:val="ListParagraph"/>
        <w:numPr>
          <w:ilvl w:val="1"/>
          <w:numId w:val="8"/>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 xml:space="preserve">notifies </w:t>
      </w:r>
      <w:r w:rsidR="001E4470" w:rsidRPr="0055619B">
        <w:rPr>
          <w:rFonts w:ascii="Arial" w:hAnsi="Arial" w:cs="Arial"/>
          <w:sz w:val="24"/>
          <w:szCs w:val="24"/>
        </w:rPr>
        <w:t>DWP</w:t>
      </w:r>
      <w:r w:rsidR="00AD067F" w:rsidRPr="0055619B">
        <w:rPr>
          <w:rFonts w:ascii="Arial" w:hAnsi="Arial" w:cs="Arial"/>
          <w:sz w:val="24"/>
          <w:szCs w:val="24"/>
        </w:rPr>
        <w:t xml:space="preserve"> </w:t>
      </w:r>
      <w:r w:rsidR="00BE35C3" w:rsidRPr="0055619B">
        <w:rPr>
          <w:rFonts w:ascii="Arial" w:hAnsi="Arial" w:cs="Arial"/>
          <w:sz w:val="24"/>
          <w:szCs w:val="24"/>
        </w:rPr>
        <w:t>promptly if over</w:t>
      </w:r>
      <w:r w:rsidRPr="0055619B">
        <w:rPr>
          <w:rFonts w:ascii="Arial" w:hAnsi="Arial" w:cs="Arial"/>
          <w:sz w:val="24"/>
          <w:szCs w:val="24"/>
        </w:rPr>
        <w:t>-spends</w:t>
      </w:r>
      <w:r w:rsidR="00BE35C3" w:rsidRPr="0055619B">
        <w:rPr>
          <w:rFonts w:ascii="Arial" w:hAnsi="Arial" w:cs="Arial"/>
          <w:sz w:val="24"/>
          <w:szCs w:val="24"/>
        </w:rPr>
        <w:t xml:space="preserve"> or under</w:t>
      </w:r>
      <w:r w:rsidRPr="0055619B">
        <w:rPr>
          <w:rFonts w:ascii="Arial" w:hAnsi="Arial" w:cs="Arial"/>
          <w:sz w:val="24"/>
          <w:szCs w:val="24"/>
        </w:rPr>
        <w:t>-</w:t>
      </w:r>
      <w:r w:rsidR="00BE35C3" w:rsidRPr="0055619B">
        <w:rPr>
          <w:rFonts w:ascii="Arial" w:hAnsi="Arial" w:cs="Arial"/>
          <w:sz w:val="24"/>
          <w:szCs w:val="24"/>
        </w:rPr>
        <w:t xml:space="preserve">spends are likely and that corrective action is taken; </w:t>
      </w:r>
      <w:r w:rsidR="001E4470" w:rsidRPr="0055619B">
        <w:rPr>
          <w:rFonts w:ascii="Arial" w:hAnsi="Arial" w:cs="Arial"/>
          <w:sz w:val="24"/>
          <w:szCs w:val="24"/>
        </w:rPr>
        <w:t>and</w:t>
      </w:r>
    </w:p>
    <w:p w14:paraId="47569BF2" w14:textId="77777777" w:rsidR="00BE35C3" w:rsidRPr="0055619B" w:rsidRDefault="00895A95" w:rsidP="003F7964">
      <w:pPr>
        <w:pStyle w:val="ListParagraph"/>
        <w:numPr>
          <w:ilvl w:val="1"/>
          <w:numId w:val="8"/>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 xml:space="preserve">notifies </w:t>
      </w:r>
      <w:r w:rsidR="001E4470" w:rsidRPr="0055619B">
        <w:rPr>
          <w:rFonts w:ascii="Arial" w:hAnsi="Arial" w:cs="Arial"/>
          <w:sz w:val="24"/>
          <w:szCs w:val="24"/>
        </w:rPr>
        <w:t>DWP</w:t>
      </w:r>
      <w:r w:rsidRPr="0055619B">
        <w:rPr>
          <w:rFonts w:ascii="Arial" w:hAnsi="Arial" w:cs="Arial"/>
          <w:sz w:val="24"/>
          <w:szCs w:val="24"/>
        </w:rPr>
        <w:t xml:space="preserve">, </w:t>
      </w:r>
      <w:r w:rsidR="001E4470" w:rsidRPr="0055619B">
        <w:rPr>
          <w:rFonts w:ascii="Arial" w:hAnsi="Arial" w:cs="Arial"/>
          <w:sz w:val="24"/>
          <w:szCs w:val="24"/>
        </w:rPr>
        <w:t>in a timely fashion</w:t>
      </w:r>
      <w:r w:rsidRPr="0055619B">
        <w:rPr>
          <w:rFonts w:ascii="Arial" w:hAnsi="Arial" w:cs="Arial"/>
          <w:sz w:val="24"/>
          <w:szCs w:val="24"/>
        </w:rPr>
        <w:t>,</w:t>
      </w:r>
      <w:r w:rsidR="00273D3F" w:rsidRPr="0055619B">
        <w:rPr>
          <w:rFonts w:ascii="Arial" w:hAnsi="Arial" w:cs="Arial"/>
          <w:sz w:val="24"/>
          <w:szCs w:val="24"/>
        </w:rPr>
        <w:t xml:space="preserve"> </w:t>
      </w:r>
      <w:r w:rsidRPr="0055619B">
        <w:rPr>
          <w:rFonts w:ascii="Arial" w:hAnsi="Arial" w:cs="Arial"/>
          <w:sz w:val="24"/>
          <w:szCs w:val="24"/>
        </w:rPr>
        <w:t xml:space="preserve">of </w:t>
      </w:r>
      <w:r w:rsidR="00BE35C3" w:rsidRPr="0055619B">
        <w:rPr>
          <w:rFonts w:ascii="Arial" w:hAnsi="Arial" w:cs="Arial"/>
          <w:sz w:val="24"/>
          <w:szCs w:val="24"/>
        </w:rPr>
        <w:t>any significant problems whether financial or otherwise, and whether detected by internal audit or by other mean</w:t>
      </w:r>
      <w:r w:rsidRPr="0055619B">
        <w:rPr>
          <w:rFonts w:ascii="Arial" w:hAnsi="Arial" w:cs="Arial"/>
          <w:sz w:val="24"/>
          <w:szCs w:val="24"/>
        </w:rPr>
        <w:t>s</w:t>
      </w:r>
      <w:r w:rsidR="00BE35C3" w:rsidRPr="0055619B">
        <w:rPr>
          <w:rFonts w:ascii="Arial" w:hAnsi="Arial" w:cs="Arial"/>
          <w:sz w:val="24"/>
          <w:szCs w:val="24"/>
        </w:rPr>
        <w:t>.</w:t>
      </w:r>
    </w:p>
    <w:p w14:paraId="60A96CFA" w14:textId="77777777" w:rsidR="001E4470" w:rsidRPr="0055619B" w:rsidRDefault="001E4470" w:rsidP="00C9752D">
      <w:pPr>
        <w:pStyle w:val="Heading2"/>
        <w:rPr>
          <w:rFonts w:ascii="Arial" w:hAnsi="Arial" w:cs="Arial"/>
          <w:color w:val="auto"/>
          <w:sz w:val="24"/>
          <w:szCs w:val="24"/>
        </w:rPr>
      </w:pPr>
    </w:p>
    <w:p w14:paraId="5EC69965" w14:textId="77777777" w:rsidR="00BE35C3" w:rsidRPr="0055619B" w:rsidRDefault="00BE35C3" w:rsidP="00C9752D">
      <w:pPr>
        <w:pStyle w:val="Heading2"/>
        <w:rPr>
          <w:rFonts w:ascii="Arial" w:hAnsi="Arial" w:cs="Arial"/>
          <w:b/>
          <w:color w:val="auto"/>
          <w:sz w:val="24"/>
          <w:szCs w:val="24"/>
        </w:rPr>
      </w:pPr>
      <w:bookmarkStart w:id="10" w:name="_Toc14099187"/>
      <w:r w:rsidRPr="0055619B">
        <w:rPr>
          <w:rFonts w:ascii="Arial" w:hAnsi="Arial" w:cs="Arial"/>
          <w:b/>
          <w:color w:val="auto"/>
          <w:sz w:val="24"/>
          <w:szCs w:val="24"/>
        </w:rPr>
        <w:t>Responsibilities to the Board</w:t>
      </w:r>
      <w:bookmarkEnd w:id="10"/>
    </w:p>
    <w:p w14:paraId="03F7AB16" w14:textId="77777777" w:rsidR="00BE35C3" w:rsidRPr="0055619B" w:rsidRDefault="00BE35C3" w:rsidP="005B636C">
      <w:pPr>
        <w:spacing w:after="0"/>
        <w:rPr>
          <w:rFonts w:ascii="Arial" w:hAnsi="Arial" w:cs="Arial"/>
          <w:sz w:val="24"/>
          <w:szCs w:val="24"/>
        </w:rPr>
      </w:pPr>
    </w:p>
    <w:p w14:paraId="4F6B13FA" w14:textId="77777777" w:rsidR="00BE35C3" w:rsidRPr="0055619B" w:rsidRDefault="00BE35C3"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Chief Executive is responsible for:</w:t>
      </w:r>
    </w:p>
    <w:p w14:paraId="59EA455F" w14:textId="77777777" w:rsidR="00895A95" w:rsidRPr="0055619B" w:rsidRDefault="00BE35C3" w:rsidP="003F7964">
      <w:pPr>
        <w:pStyle w:val="ListParagraph"/>
        <w:numPr>
          <w:ilvl w:val="0"/>
          <w:numId w:val="9"/>
        </w:numPr>
        <w:spacing w:before="60" w:after="60" w:line="240" w:lineRule="auto"/>
        <w:rPr>
          <w:rFonts w:ascii="Arial" w:hAnsi="Arial" w:cs="Arial"/>
          <w:sz w:val="24"/>
          <w:szCs w:val="24"/>
        </w:rPr>
      </w:pPr>
      <w:r w:rsidRPr="0055619B">
        <w:rPr>
          <w:rFonts w:ascii="Arial" w:hAnsi="Arial" w:cs="Arial"/>
          <w:sz w:val="24"/>
          <w:szCs w:val="24"/>
        </w:rPr>
        <w:t>advising the Board on its responsibilities as set out in</w:t>
      </w:r>
      <w:r w:rsidR="00895A95" w:rsidRPr="0055619B">
        <w:rPr>
          <w:rFonts w:ascii="Arial" w:hAnsi="Arial" w:cs="Arial"/>
          <w:sz w:val="24"/>
          <w:szCs w:val="24"/>
        </w:rPr>
        <w:t>:</w:t>
      </w:r>
    </w:p>
    <w:p w14:paraId="0B742867" w14:textId="77777777" w:rsidR="00895A95" w:rsidRPr="0055619B" w:rsidRDefault="00BE35C3" w:rsidP="003F7964">
      <w:pPr>
        <w:pStyle w:val="ListParagraph"/>
        <w:numPr>
          <w:ilvl w:val="1"/>
          <w:numId w:val="9"/>
        </w:numPr>
        <w:spacing w:before="60" w:after="60" w:line="240" w:lineRule="auto"/>
        <w:rPr>
          <w:rFonts w:ascii="Arial" w:hAnsi="Arial" w:cs="Arial"/>
          <w:sz w:val="24"/>
          <w:szCs w:val="24"/>
        </w:rPr>
      </w:pPr>
      <w:r w:rsidRPr="0055619B">
        <w:rPr>
          <w:rFonts w:ascii="Arial" w:hAnsi="Arial" w:cs="Arial"/>
          <w:sz w:val="24"/>
          <w:szCs w:val="24"/>
        </w:rPr>
        <w:t xml:space="preserve">this </w:t>
      </w:r>
      <w:proofErr w:type="gramStart"/>
      <w:r w:rsidR="00895A95" w:rsidRPr="0055619B">
        <w:rPr>
          <w:rFonts w:ascii="Arial" w:hAnsi="Arial" w:cs="Arial"/>
          <w:sz w:val="24"/>
          <w:szCs w:val="24"/>
        </w:rPr>
        <w:t>document;</w:t>
      </w:r>
      <w:proofErr w:type="gramEnd"/>
      <w:r w:rsidRPr="0055619B">
        <w:rPr>
          <w:rFonts w:ascii="Arial" w:hAnsi="Arial" w:cs="Arial"/>
          <w:sz w:val="24"/>
          <w:szCs w:val="24"/>
        </w:rPr>
        <w:t xml:space="preserve"> </w:t>
      </w:r>
    </w:p>
    <w:p w14:paraId="023EB790" w14:textId="77777777" w:rsidR="00895A95" w:rsidRPr="0055619B" w:rsidRDefault="00BE35C3" w:rsidP="003F7964">
      <w:pPr>
        <w:pStyle w:val="ListParagraph"/>
        <w:numPr>
          <w:ilvl w:val="1"/>
          <w:numId w:val="9"/>
        </w:numPr>
        <w:spacing w:before="60" w:after="60" w:line="240" w:lineRule="auto"/>
        <w:rPr>
          <w:rFonts w:ascii="Arial" w:hAnsi="Arial" w:cs="Arial"/>
          <w:sz w:val="24"/>
          <w:szCs w:val="24"/>
        </w:rPr>
      </w:pPr>
      <w:r w:rsidRPr="0055619B">
        <w:rPr>
          <w:rFonts w:ascii="Arial" w:hAnsi="Arial" w:cs="Arial"/>
          <w:sz w:val="24"/>
          <w:szCs w:val="24"/>
        </w:rPr>
        <w:t>the founding legislation</w:t>
      </w:r>
      <w:r w:rsidR="00895A95" w:rsidRPr="0055619B">
        <w:rPr>
          <w:rFonts w:ascii="Arial" w:hAnsi="Arial" w:cs="Arial"/>
          <w:sz w:val="24"/>
          <w:szCs w:val="24"/>
        </w:rPr>
        <w:t>;</w:t>
      </w:r>
      <w:r w:rsidRPr="0055619B">
        <w:rPr>
          <w:rFonts w:ascii="Arial" w:hAnsi="Arial" w:cs="Arial"/>
          <w:sz w:val="24"/>
          <w:szCs w:val="24"/>
        </w:rPr>
        <w:t xml:space="preserve"> and </w:t>
      </w:r>
    </w:p>
    <w:p w14:paraId="3B14AF02" w14:textId="77777777" w:rsidR="003309E2" w:rsidRPr="0055619B" w:rsidRDefault="00BE35C3" w:rsidP="003F7964">
      <w:pPr>
        <w:pStyle w:val="ListParagraph"/>
        <w:numPr>
          <w:ilvl w:val="1"/>
          <w:numId w:val="9"/>
        </w:numPr>
        <w:spacing w:before="60" w:after="60" w:line="240" w:lineRule="auto"/>
        <w:rPr>
          <w:rFonts w:ascii="Arial" w:hAnsi="Arial" w:cs="Arial"/>
          <w:sz w:val="24"/>
          <w:szCs w:val="24"/>
        </w:rPr>
      </w:pPr>
      <w:r w:rsidRPr="0055619B">
        <w:rPr>
          <w:rFonts w:ascii="Arial" w:hAnsi="Arial" w:cs="Arial"/>
          <w:sz w:val="24"/>
          <w:szCs w:val="24"/>
        </w:rPr>
        <w:t xml:space="preserve">any other relevant instructions and guidance that may be issued from time to </w:t>
      </w:r>
      <w:proofErr w:type="gramStart"/>
      <w:r w:rsidRPr="0055619B">
        <w:rPr>
          <w:rFonts w:ascii="Arial" w:hAnsi="Arial" w:cs="Arial"/>
          <w:sz w:val="24"/>
          <w:szCs w:val="24"/>
        </w:rPr>
        <w:t>time;</w:t>
      </w:r>
      <w:proofErr w:type="gramEnd"/>
    </w:p>
    <w:p w14:paraId="238AB333" w14:textId="77777777" w:rsidR="003309E2" w:rsidRPr="0055619B" w:rsidRDefault="00443C71" w:rsidP="003F7964">
      <w:pPr>
        <w:pStyle w:val="ListParagraph"/>
        <w:numPr>
          <w:ilvl w:val="0"/>
          <w:numId w:val="9"/>
        </w:numPr>
        <w:spacing w:before="60" w:after="60" w:line="240" w:lineRule="auto"/>
        <w:rPr>
          <w:rFonts w:ascii="Arial" w:hAnsi="Arial" w:cs="Arial"/>
          <w:sz w:val="24"/>
          <w:szCs w:val="24"/>
        </w:rPr>
      </w:pPr>
      <w:r w:rsidRPr="0055619B">
        <w:rPr>
          <w:rFonts w:ascii="Arial" w:hAnsi="Arial" w:cs="Arial"/>
          <w:sz w:val="24"/>
          <w:szCs w:val="24"/>
        </w:rPr>
        <w:t xml:space="preserve">informing </w:t>
      </w:r>
      <w:r w:rsidR="00BE35C3" w:rsidRPr="0055619B">
        <w:rPr>
          <w:rFonts w:ascii="Arial" w:hAnsi="Arial" w:cs="Arial"/>
          <w:sz w:val="24"/>
          <w:szCs w:val="24"/>
        </w:rPr>
        <w:t xml:space="preserve">the board </w:t>
      </w:r>
      <w:r w:rsidR="00895A95" w:rsidRPr="0055619B">
        <w:rPr>
          <w:rFonts w:ascii="Arial" w:hAnsi="Arial" w:cs="Arial"/>
          <w:sz w:val="24"/>
          <w:szCs w:val="24"/>
        </w:rPr>
        <w:t xml:space="preserve">of </w:t>
      </w:r>
      <w:proofErr w:type="spellStart"/>
      <w:r w:rsidR="001E4470" w:rsidRPr="0055619B">
        <w:rPr>
          <w:rFonts w:ascii="Arial" w:hAnsi="Arial" w:cs="Arial"/>
          <w:sz w:val="24"/>
          <w:szCs w:val="24"/>
        </w:rPr>
        <w:t>Ma</w:t>
      </w:r>
      <w:r w:rsidR="00654A2F" w:rsidRPr="0055619B">
        <w:rPr>
          <w:rFonts w:ascii="Arial" w:hAnsi="Arial" w:cs="Arial"/>
          <w:sz w:val="24"/>
          <w:szCs w:val="24"/>
        </w:rPr>
        <w:t>PS</w:t>
      </w:r>
      <w:r w:rsidR="00BE35C3" w:rsidRPr="0055619B">
        <w:rPr>
          <w:rFonts w:ascii="Arial" w:hAnsi="Arial" w:cs="Arial"/>
          <w:sz w:val="24"/>
          <w:szCs w:val="24"/>
        </w:rPr>
        <w:t>’</w:t>
      </w:r>
      <w:proofErr w:type="spellEnd"/>
      <w:r w:rsidR="00BE35C3" w:rsidRPr="0055619B">
        <w:rPr>
          <w:rFonts w:ascii="Arial" w:hAnsi="Arial" w:cs="Arial"/>
          <w:sz w:val="24"/>
          <w:szCs w:val="24"/>
        </w:rPr>
        <w:t xml:space="preserve"> performance compared with its aim</w:t>
      </w:r>
      <w:r w:rsidR="003309E2" w:rsidRPr="0055619B">
        <w:rPr>
          <w:rFonts w:ascii="Arial" w:hAnsi="Arial" w:cs="Arial"/>
          <w:sz w:val="24"/>
          <w:szCs w:val="24"/>
        </w:rPr>
        <w:t>s</w:t>
      </w:r>
      <w:r w:rsidR="00BE35C3" w:rsidRPr="0055619B">
        <w:rPr>
          <w:rFonts w:ascii="Arial" w:hAnsi="Arial" w:cs="Arial"/>
          <w:sz w:val="24"/>
          <w:szCs w:val="24"/>
        </w:rPr>
        <w:t xml:space="preserve"> and </w:t>
      </w:r>
      <w:proofErr w:type="gramStart"/>
      <w:r w:rsidR="00BE35C3" w:rsidRPr="0055619B">
        <w:rPr>
          <w:rFonts w:ascii="Arial" w:hAnsi="Arial" w:cs="Arial"/>
          <w:sz w:val="24"/>
          <w:szCs w:val="24"/>
        </w:rPr>
        <w:t>objectives;</w:t>
      </w:r>
      <w:proofErr w:type="gramEnd"/>
    </w:p>
    <w:p w14:paraId="1B098359" w14:textId="77777777" w:rsidR="003309E2" w:rsidRPr="0055619B" w:rsidRDefault="00BE35C3" w:rsidP="003F7964">
      <w:pPr>
        <w:pStyle w:val="ListParagraph"/>
        <w:numPr>
          <w:ilvl w:val="0"/>
          <w:numId w:val="9"/>
        </w:numPr>
        <w:spacing w:before="60" w:after="60" w:line="240" w:lineRule="auto"/>
        <w:rPr>
          <w:rFonts w:ascii="Arial" w:hAnsi="Arial" w:cs="Arial"/>
          <w:sz w:val="24"/>
          <w:szCs w:val="24"/>
        </w:rPr>
      </w:pPr>
      <w:r w:rsidRPr="0055619B">
        <w:rPr>
          <w:rFonts w:ascii="Arial" w:hAnsi="Arial" w:cs="Arial"/>
          <w:sz w:val="24"/>
          <w:szCs w:val="24"/>
        </w:rPr>
        <w:t xml:space="preserve">ensuring </w:t>
      </w:r>
      <w:r w:rsidR="00443C71" w:rsidRPr="0055619B">
        <w:rPr>
          <w:rFonts w:ascii="Arial" w:hAnsi="Arial" w:cs="Arial"/>
          <w:sz w:val="24"/>
          <w:szCs w:val="24"/>
        </w:rPr>
        <w:t xml:space="preserve">that the Board takes </w:t>
      </w:r>
      <w:r w:rsidRPr="0055619B">
        <w:rPr>
          <w:rFonts w:ascii="Arial" w:hAnsi="Arial" w:cs="Arial"/>
          <w:sz w:val="24"/>
          <w:szCs w:val="24"/>
        </w:rPr>
        <w:t>financial considerations fully into account at all stages in reaching and executing its decisions, and that financial appraisal techniques are followed;</w:t>
      </w:r>
      <w:r w:rsidR="003309E2" w:rsidRPr="0055619B">
        <w:rPr>
          <w:rFonts w:ascii="Arial" w:hAnsi="Arial" w:cs="Arial"/>
          <w:sz w:val="24"/>
          <w:szCs w:val="24"/>
        </w:rPr>
        <w:t xml:space="preserve"> and</w:t>
      </w:r>
    </w:p>
    <w:p w14:paraId="57009C50" w14:textId="77777777" w:rsidR="001E4470" w:rsidRPr="0055619B" w:rsidRDefault="00BE35C3" w:rsidP="003F7964">
      <w:pPr>
        <w:pStyle w:val="ListParagraph"/>
        <w:numPr>
          <w:ilvl w:val="0"/>
          <w:numId w:val="9"/>
        </w:numPr>
        <w:spacing w:before="60" w:after="60" w:line="240" w:lineRule="auto"/>
        <w:rPr>
          <w:rFonts w:ascii="Arial" w:hAnsi="Arial" w:cs="Arial"/>
          <w:sz w:val="24"/>
          <w:szCs w:val="24"/>
        </w:rPr>
      </w:pPr>
      <w:r w:rsidRPr="0055619B">
        <w:rPr>
          <w:rFonts w:ascii="Arial" w:hAnsi="Arial" w:cs="Arial"/>
          <w:sz w:val="24"/>
          <w:szCs w:val="24"/>
        </w:rPr>
        <w:t xml:space="preserve">taking action as set out in paragraph 3.8.6 of </w:t>
      </w:r>
      <w:hyperlink r:id="rId10" w:history="1">
        <w:r w:rsidR="003309E2" w:rsidRPr="0055619B">
          <w:rPr>
            <w:rStyle w:val="Hyperlink"/>
            <w:rFonts w:ascii="Arial" w:hAnsi="Arial" w:cs="Arial"/>
            <w:sz w:val="24"/>
            <w:szCs w:val="24"/>
          </w:rPr>
          <w:t>Managing Public Money</w:t>
        </w:r>
      </w:hyperlink>
      <w:r w:rsidR="003309E2" w:rsidRPr="0055619B">
        <w:rPr>
          <w:rFonts w:ascii="Arial" w:hAnsi="Arial" w:cs="Arial"/>
          <w:sz w:val="24"/>
          <w:szCs w:val="24"/>
        </w:rPr>
        <w:t xml:space="preserve"> </w:t>
      </w:r>
      <w:r w:rsidRPr="0055619B">
        <w:rPr>
          <w:rFonts w:ascii="Arial" w:hAnsi="Arial" w:cs="Arial"/>
          <w:sz w:val="24"/>
          <w:szCs w:val="24"/>
        </w:rPr>
        <w:t>if the Board, or its Chair, is contemplating a course of action involving a transaction which the Chief Executive considers</w:t>
      </w:r>
      <w:r w:rsidR="00895A95" w:rsidRPr="0055619B">
        <w:rPr>
          <w:rFonts w:ascii="Arial" w:hAnsi="Arial" w:cs="Arial"/>
          <w:sz w:val="24"/>
          <w:szCs w:val="24"/>
        </w:rPr>
        <w:t>:</w:t>
      </w:r>
      <w:r w:rsidRPr="0055619B">
        <w:rPr>
          <w:rFonts w:ascii="Arial" w:hAnsi="Arial" w:cs="Arial"/>
          <w:sz w:val="24"/>
          <w:szCs w:val="24"/>
        </w:rPr>
        <w:t xml:space="preserve"> </w:t>
      </w:r>
    </w:p>
    <w:p w14:paraId="4D797EA1" w14:textId="77777777" w:rsidR="001E4470" w:rsidRPr="0055619B" w:rsidRDefault="00BE35C3" w:rsidP="003F7964">
      <w:pPr>
        <w:pStyle w:val="ListParagraph"/>
        <w:numPr>
          <w:ilvl w:val="1"/>
          <w:numId w:val="9"/>
        </w:numPr>
        <w:spacing w:before="60" w:after="60" w:line="240" w:lineRule="auto"/>
        <w:rPr>
          <w:rFonts w:ascii="Arial" w:hAnsi="Arial" w:cs="Arial"/>
          <w:sz w:val="24"/>
          <w:szCs w:val="24"/>
        </w:rPr>
      </w:pPr>
      <w:r w:rsidRPr="0055619B">
        <w:rPr>
          <w:rFonts w:ascii="Arial" w:hAnsi="Arial" w:cs="Arial"/>
          <w:sz w:val="24"/>
          <w:szCs w:val="24"/>
        </w:rPr>
        <w:t xml:space="preserve">would infringe the requirements of propriety </w:t>
      </w:r>
      <w:proofErr w:type="gramStart"/>
      <w:r w:rsidRPr="0055619B">
        <w:rPr>
          <w:rFonts w:ascii="Arial" w:hAnsi="Arial" w:cs="Arial"/>
          <w:sz w:val="24"/>
          <w:szCs w:val="24"/>
        </w:rPr>
        <w:t>or regularity</w:t>
      </w:r>
      <w:r w:rsidR="001E4470" w:rsidRPr="0055619B">
        <w:rPr>
          <w:rFonts w:ascii="Arial" w:hAnsi="Arial" w:cs="Arial"/>
          <w:sz w:val="24"/>
          <w:szCs w:val="24"/>
        </w:rPr>
        <w:t>;</w:t>
      </w:r>
      <w:proofErr w:type="gramEnd"/>
      <w:r w:rsidRPr="0055619B">
        <w:rPr>
          <w:rFonts w:ascii="Arial" w:hAnsi="Arial" w:cs="Arial"/>
          <w:sz w:val="24"/>
          <w:szCs w:val="24"/>
        </w:rPr>
        <w:t xml:space="preserve"> </w:t>
      </w:r>
    </w:p>
    <w:p w14:paraId="48FBD0F6" w14:textId="77777777" w:rsidR="001E4470" w:rsidRPr="0055619B" w:rsidRDefault="00BE35C3" w:rsidP="003F7964">
      <w:pPr>
        <w:pStyle w:val="ListParagraph"/>
        <w:numPr>
          <w:ilvl w:val="1"/>
          <w:numId w:val="9"/>
        </w:numPr>
        <w:spacing w:before="60" w:after="60" w:line="240" w:lineRule="auto"/>
        <w:rPr>
          <w:rFonts w:ascii="Arial" w:hAnsi="Arial" w:cs="Arial"/>
          <w:sz w:val="24"/>
          <w:szCs w:val="24"/>
        </w:rPr>
      </w:pPr>
      <w:r w:rsidRPr="0055619B">
        <w:rPr>
          <w:rFonts w:ascii="Arial" w:hAnsi="Arial" w:cs="Arial"/>
          <w:sz w:val="24"/>
          <w:szCs w:val="24"/>
        </w:rPr>
        <w:t>does not represent prudent or economical</w:t>
      </w:r>
      <w:r w:rsidR="001E4470" w:rsidRPr="0055619B">
        <w:rPr>
          <w:rFonts w:ascii="Arial" w:hAnsi="Arial" w:cs="Arial"/>
          <w:sz w:val="24"/>
          <w:szCs w:val="24"/>
        </w:rPr>
        <w:t xml:space="preserve"> </w:t>
      </w:r>
      <w:r w:rsidR="00F82D4F" w:rsidRPr="0055619B">
        <w:rPr>
          <w:rFonts w:ascii="Arial" w:hAnsi="Arial" w:cs="Arial"/>
          <w:sz w:val="24"/>
          <w:szCs w:val="24"/>
        </w:rPr>
        <w:t xml:space="preserve">administration, efficiency or </w:t>
      </w:r>
      <w:proofErr w:type="gramStart"/>
      <w:r w:rsidR="00F82D4F" w:rsidRPr="0055619B">
        <w:rPr>
          <w:rFonts w:ascii="Arial" w:hAnsi="Arial" w:cs="Arial"/>
          <w:sz w:val="24"/>
          <w:szCs w:val="24"/>
        </w:rPr>
        <w:t>effectiveness</w:t>
      </w:r>
      <w:r w:rsidR="001E4470" w:rsidRPr="0055619B">
        <w:rPr>
          <w:rFonts w:ascii="Arial" w:hAnsi="Arial" w:cs="Arial"/>
          <w:sz w:val="24"/>
          <w:szCs w:val="24"/>
        </w:rPr>
        <w:t>;</w:t>
      </w:r>
      <w:proofErr w:type="gramEnd"/>
      <w:r w:rsidR="00F82D4F" w:rsidRPr="0055619B">
        <w:rPr>
          <w:rFonts w:ascii="Arial" w:hAnsi="Arial" w:cs="Arial"/>
          <w:sz w:val="24"/>
          <w:szCs w:val="24"/>
        </w:rPr>
        <w:t xml:space="preserve"> </w:t>
      </w:r>
    </w:p>
    <w:p w14:paraId="7F8C4B79" w14:textId="77777777" w:rsidR="00895A95" w:rsidRPr="0055619B" w:rsidRDefault="00F82D4F" w:rsidP="003F7964">
      <w:pPr>
        <w:pStyle w:val="ListParagraph"/>
        <w:numPr>
          <w:ilvl w:val="1"/>
          <w:numId w:val="9"/>
        </w:numPr>
        <w:spacing w:before="60" w:after="60" w:line="240" w:lineRule="auto"/>
        <w:rPr>
          <w:rFonts w:ascii="Arial" w:hAnsi="Arial" w:cs="Arial"/>
          <w:sz w:val="24"/>
          <w:szCs w:val="24"/>
        </w:rPr>
      </w:pPr>
      <w:r w:rsidRPr="0055619B">
        <w:rPr>
          <w:rFonts w:ascii="Arial" w:hAnsi="Arial" w:cs="Arial"/>
          <w:sz w:val="24"/>
          <w:szCs w:val="24"/>
        </w:rPr>
        <w:t>is of questionable feasibility</w:t>
      </w:r>
      <w:r w:rsidR="001E4470" w:rsidRPr="0055619B">
        <w:rPr>
          <w:rFonts w:ascii="Arial" w:hAnsi="Arial" w:cs="Arial"/>
          <w:sz w:val="24"/>
          <w:szCs w:val="24"/>
        </w:rPr>
        <w:t>;</w:t>
      </w:r>
      <w:r w:rsidRPr="0055619B">
        <w:rPr>
          <w:rFonts w:ascii="Arial" w:hAnsi="Arial" w:cs="Arial"/>
          <w:sz w:val="24"/>
          <w:szCs w:val="24"/>
        </w:rPr>
        <w:t xml:space="preserve"> or </w:t>
      </w:r>
    </w:p>
    <w:p w14:paraId="4438668E" w14:textId="77777777" w:rsidR="006079E4" w:rsidRPr="0055619B" w:rsidRDefault="00895A95" w:rsidP="003F7964">
      <w:pPr>
        <w:pStyle w:val="ListParagraph"/>
        <w:numPr>
          <w:ilvl w:val="1"/>
          <w:numId w:val="9"/>
        </w:numPr>
        <w:spacing w:before="60" w:after="60" w:line="240" w:lineRule="auto"/>
        <w:rPr>
          <w:rFonts w:ascii="Arial" w:hAnsi="Arial" w:cs="Arial"/>
          <w:sz w:val="24"/>
          <w:szCs w:val="24"/>
        </w:rPr>
      </w:pPr>
      <w:r w:rsidRPr="0055619B">
        <w:rPr>
          <w:rFonts w:ascii="Arial" w:hAnsi="Arial" w:cs="Arial"/>
          <w:sz w:val="24"/>
          <w:szCs w:val="24"/>
        </w:rPr>
        <w:t>i</w:t>
      </w:r>
      <w:r w:rsidR="00F82D4F" w:rsidRPr="0055619B">
        <w:rPr>
          <w:rFonts w:ascii="Arial" w:hAnsi="Arial" w:cs="Arial"/>
          <w:sz w:val="24"/>
          <w:szCs w:val="24"/>
        </w:rPr>
        <w:t>s unethical.</w:t>
      </w:r>
    </w:p>
    <w:p w14:paraId="42C32A54" w14:textId="77777777" w:rsidR="006079E4" w:rsidRPr="0055619B" w:rsidRDefault="006079E4" w:rsidP="00F82D4F">
      <w:pPr>
        <w:pStyle w:val="ListParagraph"/>
        <w:spacing w:before="60" w:after="60" w:line="240" w:lineRule="auto"/>
        <w:rPr>
          <w:rFonts w:ascii="Arial" w:hAnsi="Arial" w:cs="Arial"/>
          <w:sz w:val="24"/>
          <w:szCs w:val="24"/>
        </w:rPr>
      </w:pPr>
    </w:p>
    <w:p w14:paraId="543BC310" w14:textId="77777777" w:rsidR="00BE35C3" w:rsidRPr="0055619B" w:rsidRDefault="001E4470" w:rsidP="002842A8">
      <w:pPr>
        <w:rPr>
          <w:rFonts w:ascii="Arial" w:hAnsi="Arial" w:cs="Arial"/>
          <w:b/>
          <w:sz w:val="24"/>
          <w:szCs w:val="24"/>
        </w:rPr>
      </w:pPr>
      <w:r w:rsidRPr="0055619B">
        <w:rPr>
          <w:rFonts w:ascii="Arial" w:hAnsi="Arial" w:cs="Arial"/>
          <w:b/>
          <w:sz w:val="24"/>
          <w:szCs w:val="24"/>
        </w:rPr>
        <w:t xml:space="preserve">The </w:t>
      </w:r>
      <w:proofErr w:type="spellStart"/>
      <w:r w:rsidR="00654A2F" w:rsidRPr="0055619B">
        <w:rPr>
          <w:rFonts w:ascii="Arial" w:hAnsi="Arial" w:cs="Arial"/>
          <w:b/>
          <w:sz w:val="24"/>
          <w:szCs w:val="24"/>
        </w:rPr>
        <w:t>M</w:t>
      </w:r>
      <w:r w:rsidRPr="0055619B">
        <w:rPr>
          <w:rFonts w:ascii="Arial" w:hAnsi="Arial" w:cs="Arial"/>
          <w:b/>
          <w:sz w:val="24"/>
          <w:szCs w:val="24"/>
        </w:rPr>
        <w:t>a</w:t>
      </w:r>
      <w:r w:rsidR="00654A2F" w:rsidRPr="0055619B">
        <w:rPr>
          <w:rFonts w:ascii="Arial" w:hAnsi="Arial" w:cs="Arial"/>
          <w:b/>
          <w:sz w:val="24"/>
          <w:szCs w:val="24"/>
        </w:rPr>
        <w:t>PS</w:t>
      </w:r>
      <w:proofErr w:type="spellEnd"/>
      <w:r w:rsidR="00BE35C3" w:rsidRPr="0055619B">
        <w:rPr>
          <w:rFonts w:ascii="Arial" w:hAnsi="Arial" w:cs="Arial"/>
          <w:b/>
          <w:sz w:val="24"/>
          <w:szCs w:val="24"/>
        </w:rPr>
        <w:t xml:space="preserve"> Board</w:t>
      </w:r>
    </w:p>
    <w:p w14:paraId="13B721E5" w14:textId="77777777" w:rsidR="00585574" w:rsidRPr="0055619B" w:rsidRDefault="00585574" w:rsidP="003F7964">
      <w:pPr>
        <w:numPr>
          <w:ilvl w:val="0"/>
          <w:numId w:val="1"/>
        </w:numPr>
        <w:spacing w:after="0" w:line="240" w:lineRule="auto"/>
        <w:rPr>
          <w:rFonts w:ascii="Arial" w:hAnsi="Arial" w:cs="Arial"/>
          <w:sz w:val="24"/>
        </w:rPr>
      </w:pPr>
      <w:bookmarkStart w:id="11" w:name="_Toc14099188"/>
      <w:proofErr w:type="spellStart"/>
      <w:r w:rsidRPr="0055619B">
        <w:rPr>
          <w:rFonts w:ascii="Arial" w:hAnsi="Arial" w:cs="Arial"/>
          <w:sz w:val="24"/>
        </w:rPr>
        <w:t>MaPS</w:t>
      </w:r>
      <w:proofErr w:type="spellEnd"/>
      <w:r w:rsidRPr="0055619B">
        <w:rPr>
          <w:rFonts w:ascii="Arial" w:hAnsi="Arial" w:cs="Arial"/>
          <w:sz w:val="24"/>
        </w:rPr>
        <w:t xml:space="preserve"> operates at arms-length from Government. The </w:t>
      </w:r>
      <w:proofErr w:type="spellStart"/>
      <w:r w:rsidRPr="0055619B">
        <w:rPr>
          <w:rFonts w:ascii="Arial" w:hAnsi="Arial" w:cs="Arial"/>
          <w:sz w:val="24"/>
        </w:rPr>
        <w:t>MaPS</w:t>
      </w:r>
      <w:proofErr w:type="spellEnd"/>
      <w:r w:rsidRPr="0055619B">
        <w:rPr>
          <w:rFonts w:ascii="Arial" w:hAnsi="Arial" w:cs="Arial"/>
          <w:sz w:val="24"/>
        </w:rPr>
        <w:t xml:space="preserve"> Board is responsible for exercising all the statutory functions that </w:t>
      </w:r>
      <w:proofErr w:type="spellStart"/>
      <w:r w:rsidRPr="0055619B">
        <w:rPr>
          <w:rFonts w:ascii="Arial" w:hAnsi="Arial" w:cs="Arial"/>
          <w:sz w:val="24"/>
        </w:rPr>
        <w:t>MaPS</w:t>
      </w:r>
      <w:proofErr w:type="spellEnd"/>
      <w:r w:rsidRPr="0055619B">
        <w:rPr>
          <w:rFonts w:ascii="Arial" w:hAnsi="Arial" w:cs="Arial"/>
          <w:sz w:val="24"/>
        </w:rPr>
        <w:t xml:space="preserve"> performs, as well as the governance, accountability, strategy, planning, and reporting </w:t>
      </w:r>
      <w:r w:rsidR="00895A95" w:rsidRPr="0055619B">
        <w:rPr>
          <w:rFonts w:ascii="Arial" w:hAnsi="Arial" w:cs="Arial"/>
          <w:sz w:val="24"/>
        </w:rPr>
        <w:t>for</w:t>
      </w:r>
      <w:r w:rsidRPr="0055619B">
        <w:rPr>
          <w:rFonts w:ascii="Arial" w:hAnsi="Arial" w:cs="Arial"/>
          <w:sz w:val="24"/>
        </w:rPr>
        <w:t xml:space="preserve"> the organisation. </w:t>
      </w:r>
    </w:p>
    <w:p w14:paraId="739C02F0" w14:textId="77777777" w:rsidR="00585574" w:rsidRPr="0055619B" w:rsidRDefault="00585574" w:rsidP="00C9752D">
      <w:pPr>
        <w:pStyle w:val="Heading2"/>
        <w:rPr>
          <w:rFonts w:ascii="Arial" w:hAnsi="Arial" w:cs="Arial"/>
          <w:b/>
          <w:color w:val="auto"/>
          <w:sz w:val="24"/>
          <w:szCs w:val="24"/>
        </w:rPr>
      </w:pPr>
    </w:p>
    <w:p w14:paraId="4329AC98" w14:textId="77777777" w:rsidR="009D1869" w:rsidRPr="0055619B" w:rsidRDefault="009D1869" w:rsidP="00C9752D">
      <w:pPr>
        <w:pStyle w:val="Heading2"/>
        <w:rPr>
          <w:rFonts w:ascii="Arial" w:hAnsi="Arial" w:cs="Arial"/>
          <w:b/>
          <w:color w:val="auto"/>
          <w:sz w:val="24"/>
          <w:szCs w:val="24"/>
        </w:rPr>
      </w:pPr>
      <w:r w:rsidRPr="0055619B">
        <w:rPr>
          <w:rFonts w:ascii="Arial" w:hAnsi="Arial" w:cs="Arial"/>
          <w:b/>
          <w:color w:val="auto"/>
          <w:sz w:val="24"/>
          <w:szCs w:val="24"/>
        </w:rPr>
        <w:t>General responsibilities:</w:t>
      </w:r>
      <w:bookmarkEnd w:id="11"/>
    </w:p>
    <w:p w14:paraId="30CF235A" w14:textId="77777777" w:rsidR="003309E2" w:rsidRPr="0055619B" w:rsidRDefault="003309E2" w:rsidP="003309E2">
      <w:pPr>
        <w:pStyle w:val="ListParagraph"/>
        <w:ind w:left="1361"/>
        <w:rPr>
          <w:rFonts w:ascii="Arial" w:hAnsi="Arial" w:cs="Arial"/>
          <w:sz w:val="24"/>
          <w:szCs w:val="24"/>
        </w:rPr>
      </w:pPr>
    </w:p>
    <w:p w14:paraId="158C0F43" w14:textId="77777777" w:rsidR="009E5945" w:rsidRPr="0055619B" w:rsidRDefault="00895A95" w:rsidP="003F7964">
      <w:pPr>
        <w:pStyle w:val="ListParagraph"/>
        <w:numPr>
          <w:ilvl w:val="0"/>
          <w:numId w:val="1"/>
        </w:numPr>
        <w:rPr>
          <w:rFonts w:ascii="Arial" w:hAnsi="Arial" w:cs="Arial"/>
          <w:sz w:val="24"/>
          <w:szCs w:val="24"/>
        </w:rPr>
      </w:pPr>
      <w:r w:rsidRPr="0055619B">
        <w:rPr>
          <w:rFonts w:ascii="Arial" w:hAnsi="Arial" w:cs="Arial"/>
          <w:sz w:val="24"/>
          <w:szCs w:val="24"/>
        </w:rPr>
        <w:t xml:space="preserve">The </w:t>
      </w:r>
      <w:proofErr w:type="spellStart"/>
      <w:r w:rsidR="009E5945" w:rsidRPr="0055619B">
        <w:rPr>
          <w:rFonts w:ascii="Arial" w:hAnsi="Arial" w:cs="Arial"/>
          <w:sz w:val="24"/>
          <w:szCs w:val="24"/>
        </w:rPr>
        <w:t>MaPS</w:t>
      </w:r>
      <w:proofErr w:type="spellEnd"/>
      <w:r w:rsidR="009E5945" w:rsidRPr="0055619B">
        <w:rPr>
          <w:rFonts w:ascii="Arial" w:hAnsi="Arial" w:cs="Arial"/>
          <w:sz w:val="24"/>
          <w:szCs w:val="24"/>
        </w:rPr>
        <w:t xml:space="preserve"> Board is responsible for exercising all the statutory functions </w:t>
      </w:r>
      <w:r w:rsidR="005C4854" w:rsidRPr="0055619B">
        <w:rPr>
          <w:rFonts w:ascii="Arial" w:hAnsi="Arial" w:cs="Arial"/>
          <w:sz w:val="24"/>
          <w:szCs w:val="24"/>
        </w:rPr>
        <w:t xml:space="preserve">to ensure </w:t>
      </w:r>
      <w:r w:rsidR="009E5945" w:rsidRPr="0055619B">
        <w:rPr>
          <w:rFonts w:ascii="Arial" w:hAnsi="Arial" w:cs="Arial"/>
          <w:sz w:val="24"/>
          <w:szCs w:val="24"/>
        </w:rPr>
        <w:t xml:space="preserve">that </w:t>
      </w:r>
      <w:proofErr w:type="spellStart"/>
      <w:r w:rsidR="009E5945" w:rsidRPr="0055619B">
        <w:rPr>
          <w:rFonts w:ascii="Arial" w:hAnsi="Arial" w:cs="Arial"/>
          <w:sz w:val="24"/>
          <w:szCs w:val="24"/>
        </w:rPr>
        <w:t>MaPS</w:t>
      </w:r>
      <w:proofErr w:type="spellEnd"/>
      <w:r w:rsidR="009E5945" w:rsidRPr="0055619B">
        <w:rPr>
          <w:rFonts w:ascii="Arial" w:hAnsi="Arial" w:cs="Arial"/>
          <w:sz w:val="24"/>
          <w:szCs w:val="24"/>
        </w:rPr>
        <w:t xml:space="preserve"> performs </w:t>
      </w:r>
      <w:r w:rsidR="00FE6E02" w:rsidRPr="0055619B">
        <w:rPr>
          <w:rFonts w:ascii="Arial" w:hAnsi="Arial" w:cs="Arial"/>
          <w:sz w:val="24"/>
          <w:szCs w:val="24"/>
        </w:rPr>
        <w:t xml:space="preserve">in addition to </w:t>
      </w:r>
      <w:r w:rsidR="009E5945" w:rsidRPr="0055619B">
        <w:rPr>
          <w:rFonts w:ascii="Arial" w:hAnsi="Arial" w:cs="Arial"/>
          <w:sz w:val="24"/>
          <w:szCs w:val="24"/>
        </w:rPr>
        <w:t xml:space="preserve">the governance, accountability, strategy, planning and reporting of the organisation. </w:t>
      </w:r>
      <w:r w:rsidR="009E5945" w:rsidRPr="0055619B">
        <w:rPr>
          <w:rFonts w:ascii="Arial" w:hAnsi="Arial" w:cs="Arial"/>
          <w:sz w:val="24"/>
          <w:szCs w:val="24"/>
        </w:rPr>
        <w:br/>
      </w:r>
    </w:p>
    <w:p w14:paraId="39322F78" w14:textId="77777777" w:rsidR="001E4470" w:rsidRPr="0055619B" w:rsidRDefault="00701353" w:rsidP="00DC586F">
      <w:pPr>
        <w:pStyle w:val="ListParagraph"/>
        <w:numPr>
          <w:ilvl w:val="0"/>
          <w:numId w:val="1"/>
        </w:numPr>
        <w:rPr>
          <w:rFonts w:ascii="Arial" w:hAnsi="Arial" w:cs="Arial"/>
          <w:sz w:val="24"/>
          <w:szCs w:val="24"/>
        </w:rPr>
      </w:pPr>
      <w:r w:rsidRPr="0055619B">
        <w:rPr>
          <w:rFonts w:ascii="Arial" w:hAnsi="Arial" w:cs="Arial"/>
          <w:sz w:val="24"/>
          <w:szCs w:val="24"/>
        </w:rPr>
        <w:t xml:space="preserve">The Board, working closely with the Chair, should support and provide appropriate challenge to the Chief Executive to ensure effective governance of the organisation. </w:t>
      </w:r>
      <w:r w:rsidR="009D1869" w:rsidRPr="0055619B">
        <w:rPr>
          <w:rFonts w:ascii="Arial" w:hAnsi="Arial" w:cs="Arial"/>
          <w:sz w:val="24"/>
          <w:szCs w:val="24"/>
        </w:rPr>
        <w:t>The Board should ensure that effective arrangements are in place</w:t>
      </w:r>
      <w:r w:rsidR="00347B1F" w:rsidRPr="0055619B">
        <w:rPr>
          <w:rFonts w:ascii="Arial" w:hAnsi="Arial" w:cs="Arial"/>
          <w:sz w:val="24"/>
          <w:szCs w:val="24"/>
        </w:rPr>
        <w:t xml:space="preserve"> across the </w:t>
      </w:r>
      <w:proofErr w:type="spellStart"/>
      <w:r w:rsidR="00347B1F" w:rsidRPr="0055619B">
        <w:rPr>
          <w:rFonts w:ascii="Arial" w:hAnsi="Arial" w:cs="Arial"/>
          <w:sz w:val="24"/>
          <w:szCs w:val="24"/>
        </w:rPr>
        <w:t>MaPS</w:t>
      </w:r>
      <w:proofErr w:type="spellEnd"/>
      <w:r w:rsidR="00347B1F" w:rsidRPr="0055619B">
        <w:rPr>
          <w:rFonts w:ascii="Arial" w:hAnsi="Arial" w:cs="Arial"/>
          <w:sz w:val="24"/>
          <w:szCs w:val="24"/>
        </w:rPr>
        <w:t xml:space="preserve"> organisation</w:t>
      </w:r>
      <w:r w:rsidR="009D1869" w:rsidRPr="0055619B">
        <w:rPr>
          <w:rFonts w:ascii="Arial" w:hAnsi="Arial" w:cs="Arial"/>
          <w:sz w:val="24"/>
          <w:szCs w:val="24"/>
        </w:rPr>
        <w:t xml:space="preserve"> to provide assurance on risk management, </w:t>
      </w:r>
      <w:proofErr w:type="gramStart"/>
      <w:r w:rsidR="009D1869" w:rsidRPr="0055619B">
        <w:rPr>
          <w:rFonts w:ascii="Arial" w:hAnsi="Arial" w:cs="Arial"/>
          <w:sz w:val="24"/>
          <w:szCs w:val="24"/>
        </w:rPr>
        <w:t>governance</w:t>
      </w:r>
      <w:proofErr w:type="gramEnd"/>
      <w:r w:rsidR="009D1869" w:rsidRPr="0055619B">
        <w:rPr>
          <w:rFonts w:ascii="Arial" w:hAnsi="Arial" w:cs="Arial"/>
          <w:sz w:val="24"/>
          <w:szCs w:val="24"/>
        </w:rPr>
        <w:t xml:space="preserve"> and internal control. </w:t>
      </w:r>
      <w:r w:rsidR="00CE6EC1" w:rsidRPr="0055619B">
        <w:rPr>
          <w:rFonts w:ascii="Arial" w:hAnsi="Arial" w:cs="Arial"/>
          <w:sz w:val="24"/>
          <w:szCs w:val="24"/>
        </w:rPr>
        <w:br/>
      </w:r>
    </w:p>
    <w:p w14:paraId="5553D5ED" w14:textId="77777777" w:rsidR="001162FC" w:rsidRPr="0055619B" w:rsidRDefault="009D1869" w:rsidP="003F7964">
      <w:pPr>
        <w:pStyle w:val="ListParagraph"/>
        <w:numPr>
          <w:ilvl w:val="0"/>
          <w:numId w:val="1"/>
        </w:numPr>
        <w:rPr>
          <w:rFonts w:ascii="Arial" w:hAnsi="Arial" w:cs="Arial"/>
          <w:sz w:val="24"/>
          <w:szCs w:val="24"/>
        </w:rPr>
      </w:pPr>
      <w:r w:rsidRPr="0055619B">
        <w:rPr>
          <w:rFonts w:ascii="Arial" w:hAnsi="Arial" w:cs="Arial"/>
          <w:sz w:val="24"/>
          <w:szCs w:val="24"/>
        </w:rPr>
        <w:t>The Board must set up an Audit</w:t>
      </w:r>
      <w:r w:rsidR="00FA470E" w:rsidRPr="0055619B">
        <w:rPr>
          <w:rFonts w:ascii="Arial" w:hAnsi="Arial" w:cs="Arial"/>
          <w:sz w:val="24"/>
          <w:szCs w:val="24"/>
        </w:rPr>
        <w:t xml:space="preserve"> and Risk </w:t>
      </w:r>
      <w:r w:rsidRPr="0055619B">
        <w:rPr>
          <w:rFonts w:ascii="Arial" w:hAnsi="Arial" w:cs="Arial"/>
          <w:sz w:val="24"/>
          <w:szCs w:val="24"/>
        </w:rPr>
        <w:t>Assurance Committee</w:t>
      </w:r>
      <w:r w:rsidR="001162FC" w:rsidRPr="0055619B">
        <w:rPr>
          <w:rFonts w:ascii="Arial" w:hAnsi="Arial" w:cs="Arial"/>
          <w:sz w:val="24"/>
          <w:szCs w:val="24"/>
        </w:rPr>
        <w:t xml:space="preserve"> (ARAC) in accordance with the Code of Good Practice for Corporate Governance, and the Audit and Risk Assurance Committee Handbook.</w:t>
      </w:r>
      <w:r w:rsidRPr="0055619B">
        <w:rPr>
          <w:rFonts w:ascii="Arial" w:hAnsi="Arial" w:cs="Arial"/>
          <w:sz w:val="24"/>
          <w:szCs w:val="24"/>
        </w:rPr>
        <w:t xml:space="preserve"> </w:t>
      </w:r>
      <w:r w:rsidR="001162FC" w:rsidRPr="0055619B">
        <w:rPr>
          <w:rFonts w:ascii="Arial" w:hAnsi="Arial" w:cs="Arial"/>
          <w:sz w:val="24"/>
          <w:szCs w:val="24"/>
        </w:rPr>
        <w:t xml:space="preserve">The ARAC should be </w:t>
      </w:r>
      <w:r w:rsidRPr="0055619B">
        <w:rPr>
          <w:rFonts w:ascii="Arial" w:hAnsi="Arial" w:cs="Arial"/>
          <w:sz w:val="24"/>
          <w:szCs w:val="24"/>
        </w:rPr>
        <w:t xml:space="preserve">chaired by a </w:t>
      </w:r>
      <w:proofErr w:type="gramStart"/>
      <w:r w:rsidR="001162FC" w:rsidRPr="0055619B">
        <w:rPr>
          <w:rFonts w:ascii="Arial" w:hAnsi="Arial" w:cs="Arial"/>
          <w:sz w:val="24"/>
          <w:szCs w:val="24"/>
        </w:rPr>
        <w:t>N</w:t>
      </w:r>
      <w:r w:rsidRPr="0055619B">
        <w:rPr>
          <w:rFonts w:ascii="Arial" w:hAnsi="Arial" w:cs="Arial"/>
          <w:sz w:val="24"/>
          <w:szCs w:val="24"/>
        </w:rPr>
        <w:t>on-executive</w:t>
      </w:r>
      <w:proofErr w:type="gramEnd"/>
      <w:r w:rsidRPr="0055619B">
        <w:rPr>
          <w:rFonts w:ascii="Arial" w:hAnsi="Arial" w:cs="Arial"/>
          <w:sz w:val="24"/>
          <w:szCs w:val="24"/>
        </w:rPr>
        <w:t xml:space="preserve"> member</w:t>
      </w:r>
      <w:r w:rsidR="003309E2" w:rsidRPr="0055619B">
        <w:rPr>
          <w:rFonts w:ascii="Arial" w:hAnsi="Arial" w:cs="Arial"/>
          <w:sz w:val="24"/>
          <w:szCs w:val="24"/>
        </w:rPr>
        <w:t>,</w:t>
      </w:r>
      <w:r w:rsidR="009B6149" w:rsidRPr="0055619B">
        <w:rPr>
          <w:rFonts w:ascii="Arial" w:hAnsi="Arial" w:cs="Arial"/>
          <w:sz w:val="24"/>
          <w:szCs w:val="24"/>
        </w:rPr>
        <w:t xml:space="preserve"> to provide independent advice</w:t>
      </w:r>
      <w:r w:rsidR="001162FC" w:rsidRPr="0055619B">
        <w:rPr>
          <w:rFonts w:ascii="Arial" w:hAnsi="Arial" w:cs="Arial"/>
          <w:sz w:val="24"/>
          <w:szCs w:val="24"/>
        </w:rPr>
        <w:t xml:space="preserve">. </w:t>
      </w:r>
    </w:p>
    <w:p w14:paraId="0C42BBF1" w14:textId="77777777" w:rsidR="001E4470" w:rsidRPr="0055619B" w:rsidRDefault="001E4470" w:rsidP="006C7CEA">
      <w:pPr>
        <w:pStyle w:val="ListParagraph"/>
        <w:ind w:left="360"/>
        <w:rPr>
          <w:rFonts w:ascii="Arial" w:hAnsi="Arial" w:cs="Arial"/>
          <w:sz w:val="24"/>
          <w:szCs w:val="24"/>
        </w:rPr>
      </w:pPr>
    </w:p>
    <w:p w14:paraId="7730D408" w14:textId="77777777" w:rsidR="009D1869" w:rsidRPr="0055619B" w:rsidRDefault="009D1869" w:rsidP="003F7964">
      <w:pPr>
        <w:pStyle w:val="ListParagraph"/>
        <w:numPr>
          <w:ilvl w:val="0"/>
          <w:numId w:val="1"/>
        </w:numPr>
        <w:rPr>
          <w:rFonts w:ascii="Arial" w:hAnsi="Arial" w:cs="Arial"/>
          <w:sz w:val="24"/>
          <w:szCs w:val="24"/>
        </w:rPr>
      </w:pPr>
      <w:r w:rsidRPr="0055619B">
        <w:rPr>
          <w:rFonts w:ascii="Arial" w:hAnsi="Arial" w:cs="Arial"/>
          <w:sz w:val="24"/>
          <w:szCs w:val="24"/>
        </w:rPr>
        <w:t>The Board is expected to assure itself of the effectiveness of the internal control and risk management systems.</w:t>
      </w:r>
      <w:r w:rsidR="001162FC" w:rsidRPr="0055619B">
        <w:rPr>
          <w:rFonts w:ascii="Arial" w:hAnsi="Arial" w:cs="Arial"/>
          <w:sz w:val="24"/>
          <w:szCs w:val="24"/>
        </w:rPr>
        <w:br/>
      </w:r>
    </w:p>
    <w:p w14:paraId="27431BB0" w14:textId="77777777" w:rsidR="003357B7" w:rsidRPr="0055619B" w:rsidRDefault="009D1869"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Board is specifically responsible for:</w:t>
      </w:r>
    </w:p>
    <w:p w14:paraId="5489EE40" w14:textId="77777777" w:rsidR="00701353" w:rsidRPr="0055619B" w:rsidRDefault="00701353"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 xml:space="preserve">establishing and taking forward </w:t>
      </w:r>
      <w:proofErr w:type="spellStart"/>
      <w:r w:rsidRPr="0055619B">
        <w:rPr>
          <w:rFonts w:ascii="Arial" w:hAnsi="Arial" w:cs="Arial"/>
          <w:sz w:val="24"/>
          <w:szCs w:val="24"/>
        </w:rPr>
        <w:t>MaPS’</w:t>
      </w:r>
      <w:proofErr w:type="spellEnd"/>
      <w:r w:rsidRPr="0055619B">
        <w:rPr>
          <w:rFonts w:ascii="Arial" w:hAnsi="Arial" w:cs="Arial"/>
          <w:sz w:val="24"/>
          <w:szCs w:val="24"/>
        </w:rPr>
        <w:t xml:space="preserve"> </w:t>
      </w:r>
      <w:r w:rsidR="009D1869" w:rsidRPr="0055619B">
        <w:rPr>
          <w:rFonts w:ascii="Arial" w:hAnsi="Arial" w:cs="Arial"/>
          <w:sz w:val="24"/>
          <w:szCs w:val="24"/>
        </w:rPr>
        <w:t>strategic aims and objectives within the policy and resources</w:t>
      </w:r>
      <w:r w:rsidR="0084269D" w:rsidRPr="0055619B">
        <w:rPr>
          <w:rFonts w:ascii="Arial" w:hAnsi="Arial" w:cs="Arial"/>
          <w:sz w:val="24"/>
          <w:szCs w:val="24"/>
        </w:rPr>
        <w:t xml:space="preserve"> f</w:t>
      </w:r>
      <w:r w:rsidR="009D1869" w:rsidRPr="0055619B">
        <w:rPr>
          <w:rFonts w:ascii="Arial" w:hAnsi="Arial" w:cs="Arial"/>
          <w:sz w:val="24"/>
          <w:szCs w:val="24"/>
        </w:rPr>
        <w:t xml:space="preserve">ramework </w:t>
      </w:r>
      <w:r w:rsidR="00206AA8" w:rsidRPr="0055619B">
        <w:rPr>
          <w:rFonts w:ascii="Arial" w:hAnsi="Arial" w:cs="Arial"/>
          <w:sz w:val="24"/>
          <w:szCs w:val="24"/>
        </w:rPr>
        <w:t xml:space="preserve">which is </w:t>
      </w:r>
      <w:r w:rsidR="009D1869" w:rsidRPr="0055619B">
        <w:rPr>
          <w:rFonts w:ascii="Arial" w:hAnsi="Arial" w:cs="Arial"/>
          <w:sz w:val="24"/>
          <w:szCs w:val="24"/>
        </w:rPr>
        <w:t>determined by the Secretary of State</w:t>
      </w:r>
      <w:r w:rsidRPr="0055619B">
        <w:rPr>
          <w:rFonts w:ascii="Arial" w:hAnsi="Arial" w:cs="Arial"/>
          <w:sz w:val="24"/>
          <w:szCs w:val="24"/>
        </w:rPr>
        <w:t xml:space="preserve"> and communicated to it by DWP and consisten</w:t>
      </w:r>
      <w:r w:rsidR="00206AA8" w:rsidRPr="0055619B">
        <w:rPr>
          <w:rFonts w:ascii="Arial" w:hAnsi="Arial" w:cs="Arial"/>
          <w:sz w:val="24"/>
          <w:szCs w:val="24"/>
        </w:rPr>
        <w:t>t</w:t>
      </w:r>
      <w:r w:rsidRPr="0055619B">
        <w:rPr>
          <w:rFonts w:ascii="Arial" w:hAnsi="Arial" w:cs="Arial"/>
          <w:sz w:val="24"/>
          <w:szCs w:val="24"/>
        </w:rPr>
        <w:t xml:space="preserve"> with its overall </w:t>
      </w:r>
      <w:proofErr w:type="gramStart"/>
      <w:r w:rsidRPr="0055619B">
        <w:rPr>
          <w:rFonts w:ascii="Arial" w:hAnsi="Arial" w:cs="Arial"/>
          <w:sz w:val="24"/>
          <w:szCs w:val="24"/>
        </w:rPr>
        <w:t>strateg</w:t>
      </w:r>
      <w:r w:rsidR="00206AA8" w:rsidRPr="0055619B">
        <w:rPr>
          <w:rFonts w:ascii="Arial" w:hAnsi="Arial" w:cs="Arial"/>
          <w:sz w:val="24"/>
          <w:szCs w:val="24"/>
        </w:rPr>
        <w:t>y</w:t>
      </w:r>
      <w:r w:rsidR="00794B4B" w:rsidRPr="0055619B">
        <w:rPr>
          <w:rFonts w:ascii="Arial" w:hAnsi="Arial" w:cs="Arial"/>
          <w:sz w:val="24"/>
          <w:szCs w:val="24"/>
        </w:rPr>
        <w:t>;</w:t>
      </w:r>
      <w:proofErr w:type="gramEnd"/>
    </w:p>
    <w:p w14:paraId="4A85F9BF" w14:textId="77777777" w:rsidR="001162FC" w:rsidRPr="0055619B" w:rsidRDefault="00AA5063"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 xml:space="preserve">ensuring that </w:t>
      </w:r>
      <w:proofErr w:type="spellStart"/>
      <w:r w:rsidR="00701353" w:rsidRPr="0055619B">
        <w:rPr>
          <w:rFonts w:ascii="Arial" w:hAnsi="Arial" w:cs="Arial"/>
          <w:sz w:val="24"/>
          <w:szCs w:val="24"/>
        </w:rPr>
        <w:t>MaPS</w:t>
      </w:r>
      <w:proofErr w:type="spellEnd"/>
      <w:r w:rsidR="00701353" w:rsidRPr="0055619B">
        <w:rPr>
          <w:rFonts w:ascii="Arial" w:hAnsi="Arial" w:cs="Arial"/>
          <w:sz w:val="24"/>
          <w:szCs w:val="24"/>
        </w:rPr>
        <w:t xml:space="preserve"> informs DWP </w:t>
      </w:r>
      <w:r w:rsidR="009D1869" w:rsidRPr="0055619B">
        <w:rPr>
          <w:rFonts w:ascii="Arial" w:hAnsi="Arial" w:cs="Arial"/>
          <w:sz w:val="24"/>
          <w:szCs w:val="24"/>
        </w:rPr>
        <w:t>of any changes which are likely to impact on</w:t>
      </w:r>
      <w:r w:rsidR="001162FC" w:rsidRPr="0055619B">
        <w:rPr>
          <w:rFonts w:ascii="Arial" w:hAnsi="Arial" w:cs="Arial"/>
          <w:sz w:val="24"/>
          <w:szCs w:val="24"/>
        </w:rPr>
        <w:t>:</w:t>
      </w:r>
    </w:p>
    <w:p w14:paraId="10CAEED4" w14:textId="77777777" w:rsidR="001162FC" w:rsidRPr="0055619B" w:rsidRDefault="00701353" w:rsidP="003F7964">
      <w:pPr>
        <w:pStyle w:val="ListParagraph"/>
        <w:numPr>
          <w:ilvl w:val="1"/>
          <w:numId w:val="10"/>
        </w:numPr>
        <w:spacing w:before="60" w:after="60" w:line="240" w:lineRule="auto"/>
        <w:rPr>
          <w:rFonts w:ascii="Arial" w:hAnsi="Arial" w:cs="Arial"/>
          <w:sz w:val="24"/>
          <w:szCs w:val="24"/>
        </w:rPr>
      </w:pPr>
      <w:proofErr w:type="spellStart"/>
      <w:r w:rsidRPr="0055619B">
        <w:rPr>
          <w:rFonts w:ascii="Arial" w:hAnsi="Arial" w:cs="Arial"/>
          <w:sz w:val="24"/>
          <w:szCs w:val="24"/>
        </w:rPr>
        <w:t>MaPS’</w:t>
      </w:r>
      <w:proofErr w:type="spellEnd"/>
      <w:r w:rsidRPr="0055619B">
        <w:rPr>
          <w:rFonts w:ascii="Arial" w:hAnsi="Arial" w:cs="Arial"/>
          <w:sz w:val="24"/>
          <w:szCs w:val="24"/>
        </w:rPr>
        <w:t xml:space="preserve"> </w:t>
      </w:r>
      <w:r w:rsidR="009D1869" w:rsidRPr="0055619B">
        <w:rPr>
          <w:rFonts w:ascii="Arial" w:hAnsi="Arial" w:cs="Arial"/>
          <w:sz w:val="24"/>
          <w:szCs w:val="24"/>
        </w:rPr>
        <w:t>strategic direction</w:t>
      </w:r>
      <w:r w:rsidR="001162FC" w:rsidRPr="0055619B">
        <w:rPr>
          <w:rFonts w:ascii="Arial" w:hAnsi="Arial" w:cs="Arial"/>
          <w:sz w:val="24"/>
          <w:szCs w:val="24"/>
        </w:rPr>
        <w:t>;</w:t>
      </w:r>
      <w:r w:rsidR="009D1869" w:rsidRPr="0055619B">
        <w:rPr>
          <w:rFonts w:ascii="Arial" w:hAnsi="Arial" w:cs="Arial"/>
          <w:sz w:val="24"/>
          <w:szCs w:val="24"/>
        </w:rPr>
        <w:t xml:space="preserve"> or </w:t>
      </w:r>
    </w:p>
    <w:p w14:paraId="5438F7B5" w14:textId="77777777" w:rsidR="003357B7" w:rsidRPr="0055619B" w:rsidRDefault="009D1869" w:rsidP="003F7964">
      <w:pPr>
        <w:pStyle w:val="ListParagraph"/>
        <w:numPr>
          <w:ilvl w:val="1"/>
          <w:numId w:val="10"/>
        </w:numPr>
        <w:spacing w:before="60" w:after="60" w:line="240" w:lineRule="auto"/>
        <w:rPr>
          <w:rFonts w:ascii="Arial" w:hAnsi="Arial" w:cs="Arial"/>
          <w:sz w:val="24"/>
          <w:szCs w:val="24"/>
        </w:rPr>
      </w:pPr>
      <w:r w:rsidRPr="0055619B">
        <w:rPr>
          <w:rFonts w:ascii="Arial" w:hAnsi="Arial" w:cs="Arial"/>
          <w:sz w:val="24"/>
          <w:szCs w:val="24"/>
        </w:rPr>
        <w:t xml:space="preserve">the attainability of its targets and </w:t>
      </w:r>
      <w:r w:rsidR="00701353" w:rsidRPr="0055619B">
        <w:rPr>
          <w:rFonts w:ascii="Arial" w:hAnsi="Arial" w:cs="Arial"/>
          <w:sz w:val="24"/>
          <w:szCs w:val="24"/>
        </w:rPr>
        <w:t xml:space="preserve">of the </w:t>
      </w:r>
      <w:r w:rsidRPr="0055619B">
        <w:rPr>
          <w:rFonts w:ascii="Arial" w:hAnsi="Arial" w:cs="Arial"/>
          <w:sz w:val="24"/>
          <w:szCs w:val="24"/>
        </w:rPr>
        <w:t xml:space="preserve">steps needed to deal with such </w:t>
      </w:r>
      <w:proofErr w:type="gramStart"/>
      <w:r w:rsidRPr="0055619B">
        <w:rPr>
          <w:rFonts w:ascii="Arial" w:hAnsi="Arial" w:cs="Arial"/>
          <w:sz w:val="24"/>
          <w:szCs w:val="24"/>
        </w:rPr>
        <w:t>changes;</w:t>
      </w:r>
      <w:proofErr w:type="gramEnd"/>
    </w:p>
    <w:p w14:paraId="2883B98A" w14:textId="77777777" w:rsidR="00701353" w:rsidRPr="0055619B" w:rsidRDefault="009D1869"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 xml:space="preserve">ensuring that </w:t>
      </w:r>
      <w:proofErr w:type="spellStart"/>
      <w:r w:rsidR="00701353" w:rsidRPr="0055619B">
        <w:rPr>
          <w:rFonts w:ascii="Arial" w:hAnsi="Arial" w:cs="Arial"/>
          <w:sz w:val="24"/>
          <w:szCs w:val="24"/>
        </w:rPr>
        <w:t>MaPS</w:t>
      </w:r>
      <w:proofErr w:type="spellEnd"/>
      <w:r w:rsidR="00701353" w:rsidRPr="0055619B">
        <w:rPr>
          <w:rFonts w:ascii="Arial" w:hAnsi="Arial" w:cs="Arial"/>
          <w:sz w:val="24"/>
          <w:szCs w:val="24"/>
        </w:rPr>
        <w:t xml:space="preserve"> complies with </w:t>
      </w:r>
      <w:r w:rsidRPr="0055619B">
        <w:rPr>
          <w:rFonts w:ascii="Arial" w:hAnsi="Arial" w:cs="Arial"/>
          <w:sz w:val="24"/>
          <w:szCs w:val="24"/>
        </w:rPr>
        <w:t xml:space="preserve">any statutory or administrative requirements for the use of public </w:t>
      </w:r>
      <w:proofErr w:type="gramStart"/>
      <w:r w:rsidRPr="0055619B">
        <w:rPr>
          <w:rFonts w:ascii="Arial" w:hAnsi="Arial" w:cs="Arial"/>
          <w:sz w:val="24"/>
          <w:szCs w:val="24"/>
        </w:rPr>
        <w:t>funds;</w:t>
      </w:r>
      <w:proofErr w:type="gramEnd"/>
      <w:r w:rsidRPr="0055619B">
        <w:rPr>
          <w:rFonts w:ascii="Arial" w:hAnsi="Arial" w:cs="Arial"/>
          <w:sz w:val="24"/>
          <w:szCs w:val="24"/>
        </w:rPr>
        <w:t xml:space="preserve"> </w:t>
      </w:r>
    </w:p>
    <w:p w14:paraId="6071B45A" w14:textId="77777777" w:rsidR="00D124A3" w:rsidRPr="0055619B" w:rsidRDefault="00701353"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 xml:space="preserve">ensuring </w:t>
      </w:r>
      <w:r w:rsidR="009D1869" w:rsidRPr="0055619B">
        <w:rPr>
          <w:rFonts w:ascii="Arial" w:hAnsi="Arial" w:cs="Arial"/>
          <w:sz w:val="24"/>
          <w:szCs w:val="24"/>
        </w:rPr>
        <w:t xml:space="preserve">that </w:t>
      </w:r>
      <w:r w:rsidR="00D124A3" w:rsidRPr="0055619B">
        <w:rPr>
          <w:rFonts w:ascii="Arial" w:hAnsi="Arial" w:cs="Arial"/>
          <w:sz w:val="24"/>
          <w:szCs w:val="24"/>
        </w:rPr>
        <w:t>it</w:t>
      </w:r>
      <w:r w:rsidR="009D1869" w:rsidRPr="0055619B">
        <w:rPr>
          <w:rFonts w:ascii="Arial" w:hAnsi="Arial" w:cs="Arial"/>
          <w:sz w:val="24"/>
          <w:szCs w:val="24"/>
        </w:rPr>
        <w:t xml:space="preserve"> operates within the limits of its statutory authority and any delegated authority agreed with the sponsor department, and in accordance with any other conditions relating to the use of public </w:t>
      </w:r>
      <w:proofErr w:type="gramStart"/>
      <w:r w:rsidR="009D1869" w:rsidRPr="0055619B">
        <w:rPr>
          <w:rFonts w:ascii="Arial" w:hAnsi="Arial" w:cs="Arial"/>
          <w:sz w:val="24"/>
          <w:szCs w:val="24"/>
        </w:rPr>
        <w:t>funds;</w:t>
      </w:r>
      <w:proofErr w:type="gramEnd"/>
      <w:r w:rsidR="009D1869" w:rsidRPr="0055619B">
        <w:rPr>
          <w:rFonts w:ascii="Arial" w:hAnsi="Arial" w:cs="Arial"/>
          <w:sz w:val="24"/>
          <w:szCs w:val="24"/>
        </w:rPr>
        <w:t xml:space="preserve"> </w:t>
      </w:r>
    </w:p>
    <w:p w14:paraId="0520DD01" w14:textId="77777777" w:rsidR="003357B7" w:rsidRPr="0055619B" w:rsidRDefault="00D124A3"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 xml:space="preserve">ensuring </w:t>
      </w:r>
      <w:r w:rsidR="009D1869" w:rsidRPr="0055619B">
        <w:rPr>
          <w:rFonts w:ascii="Arial" w:hAnsi="Arial" w:cs="Arial"/>
          <w:sz w:val="24"/>
          <w:szCs w:val="24"/>
        </w:rPr>
        <w:t>that</w:t>
      </w:r>
      <w:r w:rsidRPr="0055619B">
        <w:rPr>
          <w:rFonts w:ascii="Arial" w:hAnsi="Arial" w:cs="Arial"/>
          <w:sz w:val="24"/>
          <w:szCs w:val="24"/>
        </w:rPr>
        <w:t xml:space="preserve"> it </w:t>
      </w:r>
      <w:r w:rsidR="009D1869" w:rsidRPr="0055619B">
        <w:rPr>
          <w:rFonts w:ascii="Arial" w:hAnsi="Arial" w:cs="Arial"/>
          <w:sz w:val="24"/>
          <w:szCs w:val="24"/>
        </w:rPr>
        <w:t>takes into account guidance issued by DWP</w:t>
      </w:r>
      <w:r w:rsidRPr="0055619B">
        <w:rPr>
          <w:rFonts w:ascii="Arial" w:hAnsi="Arial" w:cs="Arial"/>
          <w:sz w:val="24"/>
          <w:szCs w:val="24"/>
        </w:rPr>
        <w:t xml:space="preserve"> in reaching its </w:t>
      </w:r>
      <w:proofErr w:type="gramStart"/>
      <w:r w:rsidRPr="0055619B">
        <w:rPr>
          <w:rFonts w:ascii="Arial" w:hAnsi="Arial" w:cs="Arial"/>
          <w:sz w:val="24"/>
          <w:szCs w:val="24"/>
        </w:rPr>
        <w:t>decisions</w:t>
      </w:r>
      <w:r w:rsidR="009D1869" w:rsidRPr="0055619B">
        <w:rPr>
          <w:rFonts w:ascii="Arial" w:hAnsi="Arial" w:cs="Arial"/>
          <w:sz w:val="24"/>
          <w:szCs w:val="24"/>
        </w:rPr>
        <w:t>;</w:t>
      </w:r>
      <w:proofErr w:type="gramEnd"/>
    </w:p>
    <w:p w14:paraId="58CB2FF3" w14:textId="77777777" w:rsidR="00D124A3" w:rsidRPr="0055619B" w:rsidRDefault="00343457"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making sure that effective measures are in place for</w:t>
      </w:r>
      <w:r w:rsidR="001162FC" w:rsidRPr="0055619B">
        <w:rPr>
          <w:rFonts w:ascii="Arial" w:hAnsi="Arial" w:cs="Arial"/>
          <w:sz w:val="24"/>
          <w:szCs w:val="24"/>
        </w:rPr>
        <w:t xml:space="preserve"> </w:t>
      </w:r>
      <w:r w:rsidRPr="0055619B">
        <w:rPr>
          <w:rFonts w:ascii="Arial" w:hAnsi="Arial" w:cs="Arial"/>
          <w:sz w:val="24"/>
          <w:szCs w:val="24"/>
        </w:rPr>
        <w:t>reviewing</w:t>
      </w:r>
      <w:r w:rsidR="009D1869" w:rsidRPr="0055619B">
        <w:rPr>
          <w:rFonts w:ascii="Arial" w:hAnsi="Arial" w:cs="Arial"/>
          <w:sz w:val="24"/>
          <w:szCs w:val="24"/>
        </w:rPr>
        <w:t xml:space="preserve"> financial information concerning the management of</w:t>
      </w:r>
      <w:r w:rsidR="0087036B" w:rsidRPr="0055619B">
        <w:rPr>
          <w:rFonts w:ascii="Arial" w:hAnsi="Arial" w:cs="Arial"/>
          <w:sz w:val="24"/>
          <w:szCs w:val="24"/>
        </w:rPr>
        <w:t xml:space="preserve"> </w:t>
      </w:r>
      <w:proofErr w:type="spellStart"/>
      <w:proofErr w:type="gramStart"/>
      <w:r w:rsidR="00654A2F" w:rsidRPr="0055619B">
        <w:rPr>
          <w:rFonts w:ascii="Arial" w:hAnsi="Arial" w:cs="Arial"/>
          <w:sz w:val="24"/>
          <w:szCs w:val="24"/>
        </w:rPr>
        <w:t>M</w:t>
      </w:r>
      <w:r w:rsidRPr="0055619B">
        <w:rPr>
          <w:rFonts w:ascii="Arial" w:hAnsi="Arial" w:cs="Arial"/>
          <w:sz w:val="24"/>
          <w:szCs w:val="24"/>
        </w:rPr>
        <w:t>a</w:t>
      </w:r>
      <w:r w:rsidR="00654A2F" w:rsidRPr="0055619B">
        <w:rPr>
          <w:rFonts w:ascii="Arial" w:hAnsi="Arial" w:cs="Arial"/>
          <w:sz w:val="24"/>
          <w:szCs w:val="24"/>
        </w:rPr>
        <w:t>PS</w:t>
      </w:r>
      <w:proofErr w:type="spellEnd"/>
      <w:r w:rsidR="009D1869" w:rsidRPr="0055619B">
        <w:rPr>
          <w:rFonts w:ascii="Arial" w:hAnsi="Arial" w:cs="Arial"/>
          <w:sz w:val="24"/>
          <w:szCs w:val="24"/>
        </w:rPr>
        <w:t>;</w:t>
      </w:r>
      <w:proofErr w:type="gramEnd"/>
      <w:r w:rsidR="009D1869" w:rsidRPr="0055619B">
        <w:rPr>
          <w:rFonts w:ascii="Arial" w:hAnsi="Arial" w:cs="Arial"/>
          <w:sz w:val="24"/>
          <w:szCs w:val="24"/>
        </w:rPr>
        <w:t xml:space="preserve"> </w:t>
      </w:r>
    </w:p>
    <w:p w14:paraId="05FB6D26" w14:textId="77777777" w:rsidR="003357B7" w:rsidRPr="0055619B" w:rsidRDefault="001162FC"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 xml:space="preserve">ensuring DWP </w:t>
      </w:r>
      <w:r w:rsidR="009D1869" w:rsidRPr="0055619B">
        <w:rPr>
          <w:rFonts w:ascii="Arial" w:hAnsi="Arial" w:cs="Arial"/>
          <w:sz w:val="24"/>
          <w:szCs w:val="24"/>
        </w:rPr>
        <w:t xml:space="preserve">is informed in a timely manner about any concerns about the activities of </w:t>
      </w:r>
      <w:proofErr w:type="spellStart"/>
      <w:r w:rsidR="00654A2F" w:rsidRPr="0055619B">
        <w:rPr>
          <w:rFonts w:ascii="Arial" w:hAnsi="Arial" w:cs="Arial"/>
          <w:sz w:val="24"/>
          <w:szCs w:val="24"/>
        </w:rPr>
        <w:t>M</w:t>
      </w:r>
      <w:r w:rsidR="00343457" w:rsidRPr="0055619B">
        <w:rPr>
          <w:rFonts w:ascii="Arial" w:hAnsi="Arial" w:cs="Arial"/>
          <w:sz w:val="24"/>
          <w:szCs w:val="24"/>
        </w:rPr>
        <w:t>a</w:t>
      </w:r>
      <w:r w:rsidR="00654A2F" w:rsidRPr="0055619B">
        <w:rPr>
          <w:rFonts w:ascii="Arial" w:hAnsi="Arial" w:cs="Arial"/>
          <w:sz w:val="24"/>
          <w:szCs w:val="24"/>
        </w:rPr>
        <w:t>PS</w:t>
      </w:r>
      <w:proofErr w:type="spellEnd"/>
      <w:r w:rsidR="009D1869" w:rsidRPr="0055619B">
        <w:rPr>
          <w:rFonts w:ascii="Arial" w:hAnsi="Arial" w:cs="Arial"/>
          <w:sz w:val="24"/>
          <w:szCs w:val="24"/>
        </w:rPr>
        <w:t xml:space="preserve"> and pro</w:t>
      </w:r>
      <w:r w:rsidRPr="0055619B">
        <w:rPr>
          <w:rFonts w:ascii="Arial" w:hAnsi="Arial" w:cs="Arial"/>
          <w:sz w:val="24"/>
          <w:szCs w:val="24"/>
        </w:rPr>
        <w:t>viding</w:t>
      </w:r>
      <w:r w:rsidR="009D1869" w:rsidRPr="0055619B">
        <w:rPr>
          <w:rFonts w:ascii="Arial" w:hAnsi="Arial" w:cs="Arial"/>
          <w:sz w:val="24"/>
          <w:szCs w:val="24"/>
        </w:rPr>
        <w:t xml:space="preserve"> positive assurance to </w:t>
      </w:r>
      <w:r w:rsidRPr="0055619B">
        <w:rPr>
          <w:rFonts w:ascii="Arial" w:hAnsi="Arial" w:cs="Arial"/>
          <w:sz w:val="24"/>
          <w:szCs w:val="24"/>
        </w:rPr>
        <w:t xml:space="preserve">DWP </w:t>
      </w:r>
      <w:r w:rsidR="009D1869" w:rsidRPr="0055619B">
        <w:rPr>
          <w:rFonts w:ascii="Arial" w:hAnsi="Arial" w:cs="Arial"/>
          <w:sz w:val="24"/>
          <w:szCs w:val="24"/>
        </w:rPr>
        <w:t xml:space="preserve">that appropriate action has been taken on such </w:t>
      </w:r>
      <w:proofErr w:type="gramStart"/>
      <w:r w:rsidR="009D1869" w:rsidRPr="0055619B">
        <w:rPr>
          <w:rFonts w:ascii="Arial" w:hAnsi="Arial" w:cs="Arial"/>
          <w:sz w:val="24"/>
          <w:szCs w:val="24"/>
        </w:rPr>
        <w:t>concerns;</w:t>
      </w:r>
      <w:proofErr w:type="gramEnd"/>
    </w:p>
    <w:p w14:paraId="1997058D" w14:textId="77777777" w:rsidR="005075E0" w:rsidRPr="0055619B" w:rsidRDefault="005075E0"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 xml:space="preserve">reviewing risks and associated actions as part of monitoring performance. Assessing those risks against agreed criteria taking account of </w:t>
      </w:r>
      <w:proofErr w:type="spellStart"/>
      <w:r w:rsidRPr="0055619B">
        <w:rPr>
          <w:rFonts w:ascii="Arial" w:hAnsi="Arial" w:cs="Arial"/>
          <w:sz w:val="24"/>
          <w:szCs w:val="24"/>
        </w:rPr>
        <w:t>MaPS’</w:t>
      </w:r>
      <w:proofErr w:type="spellEnd"/>
      <w:r w:rsidRPr="0055619B">
        <w:rPr>
          <w:rFonts w:ascii="Arial" w:hAnsi="Arial" w:cs="Arial"/>
          <w:sz w:val="24"/>
          <w:szCs w:val="24"/>
        </w:rPr>
        <w:t xml:space="preserve"> risk appetite and, where necessary, actively seeking assurances that risks are being effectively </w:t>
      </w:r>
      <w:proofErr w:type="gramStart"/>
      <w:r w:rsidRPr="0055619B">
        <w:rPr>
          <w:rFonts w:ascii="Arial" w:hAnsi="Arial" w:cs="Arial"/>
          <w:sz w:val="24"/>
          <w:szCs w:val="24"/>
        </w:rPr>
        <w:t>mitigated;</w:t>
      </w:r>
      <w:proofErr w:type="gramEnd"/>
    </w:p>
    <w:p w14:paraId="51BCB548" w14:textId="77777777" w:rsidR="00D124A3" w:rsidRPr="0055619B" w:rsidRDefault="00D124A3"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lastRenderedPageBreak/>
        <w:t xml:space="preserve">setting up a Remuneration Committee, chaired by a </w:t>
      </w:r>
      <w:proofErr w:type="gramStart"/>
      <w:r w:rsidR="001162FC" w:rsidRPr="0055619B">
        <w:rPr>
          <w:rFonts w:ascii="Arial" w:hAnsi="Arial" w:cs="Arial"/>
          <w:sz w:val="24"/>
          <w:szCs w:val="24"/>
        </w:rPr>
        <w:t>N</w:t>
      </w:r>
      <w:r w:rsidRPr="0055619B">
        <w:rPr>
          <w:rFonts w:ascii="Arial" w:hAnsi="Arial" w:cs="Arial"/>
          <w:sz w:val="24"/>
          <w:szCs w:val="24"/>
        </w:rPr>
        <w:t>on-executive</w:t>
      </w:r>
      <w:proofErr w:type="gramEnd"/>
      <w:r w:rsidRPr="0055619B">
        <w:rPr>
          <w:rFonts w:ascii="Arial" w:hAnsi="Arial" w:cs="Arial"/>
          <w:sz w:val="24"/>
          <w:szCs w:val="24"/>
        </w:rPr>
        <w:t xml:space="preserve"> member, to ensure that remuneration arrangements support </w:t>
      </w:r>
      <w:proofErr w:type="spellStart"/>
      <w:r w:rsidRPr="0055619B">
        <w:rPr>
          <w:rFonts w:ascii="Arial" w:hAnsi="Arial" w:cs="Arial"/>
          <w:sz w:val="24"/>
          <w:szCs w:val="24"/>
        </w:rPr>
        <w:t>MaPS’</w:t>
      </w:r>
      <w:proofErr w:type="spellEnd"/>
      <w:r w:rsidRPr="0055619B">
        <w:rPr>
          <w:rFonts w:ascii="Arial" w:hAnsi="Arial" w:cs="Arial"/>
          <w:sz w:val="24"/>
          <w:szCs w:val="24"/>
        </w:rPr>
        <w:t xml:space="preserve"> strategic aims and enable</w:t>
      </w:r>
      <w:r w:rsidR="00375A77" w:rsidRPr="0055619B">
        <w:rPr>
          <w:rFonts w:ascii="Arial" w:hAnsi="Arial" w:cs="Arial"/>
          <w:sz w:val="24"/>
          <w:szCs w:val="24"/>
        </w:rPr>
        <w:t xml:space="preserv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to recruit, motivate and retain staff whilst complying with appropriate regulations</w:t>
      </w:r>
      <w:r w:rsidR="00375A77" w:rsidRPr="0055619B">
        <w:rPr>
          <w:rFonts w:ascii="Arial" w:hAnsi="Arial" w:cs="Arial"/>
          <w:sz w:val="24"/>
          <w:szCs w:val="24"/>
        </w:rPr>
        <w:t>; and</w:t>
      </w:r>
    </w:p>
    <w:p w14:paraId="4F837ACC" w14:textId="77777777" w:rsidR="009D1869" w:rsidRPr="0055619B" w:rsidRDefault="005075E0" w:rsidP="003F7964">
      <w:pPr>
        <w:pStyle w:val="ListParagraph"/>
        <w:numPr>
          <w:ilvl w:val="0"/>
          <w:numId w:val="10"/>
        </w:numPr>
        <w:spacing w:before="60" w:after="60" w:line="240" w:lineRule="auto"/>
        <w:rPr>
          <w:rFonts w:ascii="Arial" w:hAnsi="Arial" w:cs="Arial"/>
          <w:sz w:val="24"/>
          <w:szCs w:val="24"/>
        </w:rPr>
      </w:pPr>
      <w:r w:rsidRPr="0055619B">
        <w:rPr>
          <w:rFonts w:ascii="Arial" w:hAnsi="Arial" w:cs="Arial"/>
          <w:sz w:val="24"/>
          <w:szCs w:val="24"/>
        </w:rPr>
        <w:t>appointing</w:t>
      </w:r>
      <w:r w:rsidR="00D124A3" w:rsidRPr="0055619B">
        <w:rPr>
          <w:rFonts w:ascii="Arial" w:hAnsi="Arial" w:cs="Arial"/>
          <w:sz w:val="24"/>
          <w:szCs w:val="24"/>
        </w:rPr>
        <w:t xml:space="preserve"> a CE and agreeing the CE’s remuneration terms in consultation with DWP and </w:t>
      </w:r>
      <w:r w:rsidRPr="0055619B">
        <w:rPr>
          <w:rFonts w:ascii="Arial" w:hAnsi="Arial" w:cs="Arial"/>
          <w:sz w:val="24"/>
          <w:szCs w:val="24"/>
        </w:rPr>
        <w:t xml:space="preserve">with the consent of the </w:t>
      </w:r>
      <w:r w:rsidR="00375A77" w:rsidRPr="0055619B">
        <w:rPr>
          <w:rFonts w:ascii="Arial" w:hAnsi="Arial" w:cs="Arial"/>
          <w:sz w:val="24"/>
          <w:szCs w:val="24"/>
        </w:rPr>
        <w:t>Secretary of State</w:t>
      </w:r>
      <w:r w:rsidR="00D124A3" w:rsidRPr="0055619B">
        <w:rPr>
          <w:rFonts w:ascii="Arial" w:hAnsi="Arial" w:cs="Arial"/>
          <w:sz w:val="24"/>
          <w:szCs w:val="24"/>
        </w:rPr>
        <w:t xml:space="preserve">. In consultation with DWP, the Board sets </w:t>
      </w:r>
      <w:r w:rsidRPr="0055619B">
        <w:rPr>
          <w:rFonts w:ascii="Arial" w:hAnsi="Arial" w:cs="Arial"/>
          <w:sz w:val="24"/>
          <w:szCs w:val="24"/>
        </w:rPr>
        <w:t xml:space="preserve">performance objectives for the </w:t>
      </w:r>
      <w:r w:rsidR="00375A77" w:rsidRPr="0055619B">
        <w:rPr>
          <w:rFonts w:ascii="Arial" w:hAnsi="Arial" w:cs="Arial"/>
          <w:sz w:val="24"/>
          <w:szCs w:val="24"/>
        </w:rPr>
        <w:t>CE</w:t>
      </w:r>
      <w:r w:rsidRPr="0055619B">
        <w:rPr>
          <w:rFonts w:ascii="Arial" w:hAnsi="Arial" w:cs="Arial"/>
          <w:sz w:val="24"/>
          <w:szCs w:val="24"/>
        </w:rPr>
        <w:t xml:space="preserve"> which give due weight to the proper management and use of public resources</w:t>
      </w:r>
      <w:r w:rsidR="00CA41B5" w:rsidRPr="0055619B">
        <w:rPr>
          <w:rFonts w:ascii="Arial" w:hAnsi="Arial" w:cs="Arial"/>
          <w:sz w:val="24"/>
          <w:szCs w:val="24"/>
        </w:rPr>
        <w:t xml:space="preserve"> and</w:t>
      </w:r>
      <w:r w:rsidR="00375A77" w:rsidRPr="0055619B">
        <w:rPr>
          <w:rFonts w:ascii="Arial" w:hAnsi="Arial" w:cs="Arial"/>
          <w:sz w:val="24"/>
          <w:szCs w:val="24"/>
        </w:rPr>
        <w:t xml:space="preserve"> </w:t>
      </w:r>
      <w:r w:rsidRPr="0055619B">
        <w:rPr>
          <w:rFonts w:ascii="Arial" w:hAnsi="Arial" w:cs="Arial"/>
          <w:sz w:val="24"/>
          <w:szCs w:val="24"/>
        </w:rPr>
        <w:t xml:space="preserve">remuneration </w:t>
      </w:r>
      <w:r w:rsidR="00CA41B5" w:rsidRPr="0055619B">
        <w:rPr>
          <w:rFonts w:ascii="Arial" w:hAnsi="Arial" w:cs="Arial"/>
          <w:sz w:val="24"/>
          <w:szCs w:val="24"/>
        </w:rPr>
        <w:t xml:space="preserve">terms </w:t>
      </w:r>
      <w:r w:rsidRPr="0055619B">
        <w:rPr>
          <w:rFonts w:ascii="Arial" w:hAnsi="Arial" w:cs="Arial"/>
          <w:sz w:val="24"/>
          <w:szCs w:val="24"/>
        </w:rPr>
        <w:t>linked to achieve</w:t>
      </w:r>
      <w:r w:rsidR="00CA2ECF" w:rsidRPr="0055619B">
        <w:rPr>
          <w:rFonts w:ascii="Arial" w:hAnsi="Arial" w:cs="Arial"/>
          <w:sz w:val="24"/>
          <w:szCs w:val="24"/>
        </w:rPr>
        <w:t xml:space="preserve">ment of </w:t>
      </w:r>
      <w:r w:rsidRPr="0055619B">
        <w:rPr>
          <w:rFonts w:ascii="Arial" w:hAnsi="Arial" w:cs="Arial"/>
          <w:sz w:val="24"/>
          <w:szCs w:val="24"/>
        </w:rPr>
        <w:t>the</w:t>
      </w:r>
      <w:r w:rsidR="00CA41B5" w:rsidRPr="0055619B">
        <w:rPr>
          <w:rFonts w:ascii="Arial" w:hAnsi="Arial" w:cs="Arial"/>
          <w:sz w:val="24"/>
          <w:szCs w:val="24"/>
        </w:rPr>
        <w:t>se</w:t>
      </w:r>
      <w:r w:rsidRPr="0055619B">
        <w:rPr>
          <w:rFonts w:ascii="Arial" w:hAnsi="Arial" w:cs="Arial"/>
          <w:sz w:val="24"/>
          <w:szCs w:val="24"/>
        </w:rPr>
        <w:t xml:space="preserve"> performance objectives.</w:t>
      </w:r>
    </w:p>
    <w:p w14:paraId="020AD6AE" w14:textId="77777777" w:rsidR="003357B7" w:rsidRPr="0055619B" w:rsidRDefault="003357B7" w:rsidP="003357B7">
      <w:pPr>
        <w:pStyle w:val="ListParagraph"/>
        <w:spacing w:before="60" w:after="60" w:line="240" w:lineRule="auto"/>
        <w:ind w:left="1080"/>
        <w:rPr>
          <w:rFonts w:ascii="Arial" w:hAnsi="Arial" w:cs="Arial"/>
          <w:sz w:val="24"/>
          <w:szCs w:val="24"/>
        </w:rPr>
      </w:pPr>
    </w:p>
    <w:p w14:paraId="74DA7A45" w14:textId="77777777" w:rsidR="009D1869" w:rsidRPr="0055619B" w:rsidRDefault="009D1869" w:rsidP="00C9752D">
      <w:pPr>
        <w:pStyle w:val="Heading2"/>
        <w:rPr>
          <w:rFonts w:ascii="Arial" w:hAnsi="Arial" w:cs="Arial"/>
          <w:b/>
          <w:color w:val="auto"/>
          <w:sz w:val="24"/>
          <w:szCs w:val="24"/>
        </w:rPr>
      </w:pPr>
      <w:bookmarkStart w:id="12" w:name="_Toc14099189"/>
      <w:r w:rsidRPr="0055619B">
        <w:rPr>
          <w:rFonts w:ascii="Arial" w:hAnsi="Arial" w:cs="Arial"/>
          <w:b/>
          <w:color w:val="auto"/>
          <w:sz w:val="24"/>
          <w:szCs w:val="24"/>
        </w:rPr>
        <w:t>The Chair’s personal responsibilities</w:t>
      </w:r>
      <w:bookmarkEnd w:id="12"/>
    </w:p>
    <w:p w14:paraId="7C919796" w14:textId="77777777" w:rsidR="009D1869" w:rsidRPr="0055619B" w:rsidRDefault="009D1869" w:rsidP="005B636C">
      <w:pPr>
        <w:spacing w:after="0"/>
        <w:rPr>
          <w:rFonts w:ascii="Arial" w:hAnsi="Arial" w:cs="Arial"/>
          <w:sz w:val="24"/>
          <w:szCs w:val="24"/>
        </w:rPr>
      </w:pPr>
    </w:p>
    <w:p w14:paraId="78714342" w14:textId="77777777" w:rsidR="009D1869" w:rsidRPr="0055619B" w:rsidRDefault="009D1869"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Chair is </w:t>
      </w:r>
      <w:r w:rsidR="00375A77" w:rsidRPr="0055619B">
        <w:rPr>
          <w:rFonts w:ascii="Arial" w:hAnsi="Arial" w:cs="Arial"/>
          <w:sz w:val="24"/>
          <w:szCs w:val="24"/>
        </w:rPr>
        <w:t xml:space="preserve">responsible </w:t>
      </w:r>
      <w:r w:rsidRPr="0055619B">
        <w:rPr>
          <w:rFonts w:ascii="Arial" w:hAnsi="Arial" w:cs="Arial"/>
          <w:sz w:val="24"/>
          <w:szCs w:val="24"/>
        </w:rPr>
        <w:t xml:space="preserve">to </w:t>
      </w:r>
      <w:r w:rsidR="00375A77" w:rsidRPr="0055619B">
        <w:rPr>
          <w:rFonts w:ascii="Arial" w:hAnsi="Arial" w:cs="Arial"/>
          <w:sz w:val="24"/>
          <w:szCs w:val="24"/>
        </w:rPr>
        <w:t xml:space="preserve">DWP’s Secretary of State. </w:t>
      </w:r>
      <w:r w:rsidRPr="0055619B">
        <w:rPr>
          <w:rFonts w:ascii="Arial" w:hAnsi="Arial" w:cs="Arial"/>
          <w:sz w:val="24"/>
          <w:szCs w:val="24"/>
        </w:rPr>
        <w:t xml:space="preserve">Communications between </w:t>
      </w:r>
      <w:r w:rsidR="00375A77" w:rsidRPr="0055619B">
        <w:rPr>
          <w:rFonts w:ascii="Arial" w:hAnsi="Arial" w:cs="Arial"/>
          <w:sz w:val="24"/>
          <w:szCs w:val="24"/>
        </w:rPr>
        <w:t xml:space="preserve">the </w:t>
      </w:r>
      <w:proofErr w:type="spellStart"/>
      <w:r w:rsidR="00096767" w:rsidRPr="0055619B">
        <w:rPr>
          <w:rFonts w:ascii="Arial" w:hAnsi="Arial" w:cs="Arial"/>
          <w:sz w:val="24"/>
          <w:szCs w:val="24"/>
        </w:rPr>
        <w:t>MaPS</w:t>
      </w:r>
      <w:proofErr w:type="spellEnd"/>
      <w:r w:rsidRPr="0055619B">
        <w:rPr>
          <w:rFonts w:ascii="Arial" w:hAnsi="Arial" w:cs="Arial"/>
          <w:sz w:val="24"/>
          <w:szCs w:val="24"/>
        </w:rPr>
        <w:t xml:space="preserve"> Board and the </w:t>
      </w:r>
      <w:r w:rsidR="00794B4B" w:rsidRPr="0055619B">
        <w:rPr>
          <w:rFonts w:ascii="Arial" w:hAnsi="Arial" w:cs="Arial"/>
          <w:sz w:val="24"/>
          <w:szCs w:val="24"/>
        </w:rPr>
        <w:t xml:space="preserve">Responsible </w:t>
      </w:r>
      <w:r w:rsidRPr="0055619B">
        <w:rPr>
          <w:rFonts w:ascii="Arial" w:hAnsi="Arial" w:cs="Arial"/>
          <w:sz w:val="24"/>
          <w:szCs w:val="24"/>
        </w:rPr>
        <w:t xml:space="preserve">Minister should normally be through the Chair. </w:t>
      </w:r>
      <w:r w:rsidR="00A92C18" w:rsidRPr="0055619B">
        <w:rPr>
          <w:rFonts w:ascii="Arial" w:hAnsi="Arial" w:cs="Arial"/>
          <w:sz w:val="24"/>
          <w:szCs w:val="24"/>
        </w:rPr>
        <w:t>They are</w:t>
      </w:r>
      <w:r w:rsidRPr="0055619B">
        <w:rPr>
          <w:rFonts w:ascii="Arial" w:hAnsi="Arial" w:cs="Arial"/>
          <w:sz w:val="24"/>
          <w:szCs w:val="24"/>
        </w:rPr>
        <w:t xml:space="preserve"> responsible for ensuring that </w:t>
      </w:r>
      <w:proofErr w:type="spellStart"/>
      <w:r w:rsidR="00654A2F" w:rsidRPr="0055619B">
        <w:rPr>
          <w:rFonts w:ascii="Arial" w:hAnsi="Arial" w:cs="Arial"/>
          <w:sz w:val="24"/>
          <w:szCs w:val="24"/>
        </w:rPr>
        <w:t>M</w:t>
      </w:r>
      <w:r w:rsidR="005075E0" w:rsidRPr="0055619B">
        <w:rPr>
          <w:rFonts w:ascii="Arial" w:hAnsi="Arial" w:cs="Arial"/>
          <w:sz w:val="24"/>
          <w:szCs w:val="24"/>
        </w:rPr>
        <w:t>a</w:t>
      </w:r>
      <w:r w:rsidR="00654A2F" w:rsidRPr="0055619B">
        <w:rPr>
          <w:rFonts w:ascii="Arial" w:hAnsi="Arial" w:cs="Arial"/>
          <w:sz w:val="24"/>
          <w:szCs w:val="24"/>
        </w:rPr>
        <w:t>PS</w:t>
      </w:r>
      <w:r w:rsidR="009D6805" w:rsidRPr="0055619B">
        <w:rPr>
          <w:rFonts w:ascii="Arial" w:hAnsi="Arial" w:cs="Arial"/>
          <w:sz w:val="24"/>
          <w:szCs w:val="24"/>
        </w:rPr>
        <w:t>’</w:t>
      </w:r>
      <w:proofErr w:type="spellEnd"/>
      <w:r w:rsidR="009D6805" w:rsidRPr="0055619B">
        <w:rPr>
          <w:rFonts w:ascii="Arial" w:hAnsi="Arial" w:cs="Arial"/>
          <w:sz w:val="24"/>
          <w:szCs w:val="24"/>
        </w:rPr>
        <w:t xml:space="preserve"> </w:t>
      </w:r>
      <w:r w:rsidRPr="0055619B">
        <w:rPr>
          <w:rFonts w:ascii="Arial" w:hAnsi="Arial" w:cs="Arial"/>
          <w:sz w:val="24"/>
          <w:szCs w:val="24"/>
        </w:rPr>
        <w:t>policies and actions support DWP and HM</w:t>
      </w:r>
      <w:r w:rsidR="0084269D" w:rsidRPr="0055619B">
        <w:rPr>
          <w:rFonts w:ascii="Arial" w:hAnsi="Arial" w:cs="Arial"/>
          <w:sz w:val="24"/>
          <w:szCs w:val="24"/>
        </w:rPr>
        <w:t>T</w:t>
      </w:r>
      <w:r w:rsidRPr="0055619B">
        <w:rPr>
          <w:rFonts w:ascii="Arial" w:hAnsi="Arial" w:cs="Arial"/>
          <w:sz w:val="24"/>
          <w:szCs w:val="24"/>
        </w:rPr>
        <w:t xml:space="preserve"> ministers’ wider strategic policies and that its affairs are conducted with probity.</w:t>
      </w:r>
    </w:p>
    <w:p w14:paraId="2C2E3F3A" w14:textId="77777777" w:rsidR="009D1869" w:rsidRPr="0055619B" w:rsidRDefault="009D1869"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Where appropriate, DWP and HMT policies and actions should be clearly communicated and disseminated throughout </w:t>
      </w:r>
      <w:proofErr w:type="spellStart"/>
      <w:r w:rsidR="005075E0"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w:t>
      </w:r>
    </w:p>
    <w:p w14:paraId="053C5E7A" w14:textId="77777777" w:rsidR="009D1869" w:rsidRPr="0055619B" w:rsidRDefault="009D1869"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In </w:t>
      </w:r>
      <w:r w:rsidR="00CE6EC1" w:rsidRPr="0055619B">
        <w:rPr>
          <w:rFonts w:ascii="Arial" w:hAnsi="Arial" w:cs="Arial"/>
          <w:sz w:val="24"/>
          <w:szCs w:val="24"/>
        </w:rPr>
        <w:t>addition,</w:t>
      </w:r>
      <w:r w:rsidRPr="0055619B">
        <w:rPr>
          <w:rFonts w:ascii="Arial" w:hAnsi="Arial" w:cs="Arial"/>
          <w:sz w:val="24"/>
          <w:szCs w:val="24"/>
        </w:rPr>
        <w:t xml:space="preserve"> the Chair has the following leadership responsibilities:</w:t>
      </w:r>
    </w:p>
    <w:p w14:paraId="78012FF4" w14:textId="77777777" w:rsidR="004C19E5" w:rsidRPr="0055619B" w:rsidRDefault="00375A77" w:rsidP="003F7964">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p</w:t>
      </w:r>
      <w:r w:rsidR="004C19E5" w:rsidRPr="0055619B">
        <w:rPr>
          <w:rFonts w:ascii="Arial" w:hAnsi="Arial" w:cs="Arial"/>
          <w:sz w:val="24"/>
          <w:szCs w:val="24"/>
        </w:rPr>
        <w:t>roviding effective leadership to the Board, and taking personal responsibility for the overall success of</w:t>
      </w:r>
      <w:r w:rsidR="00F91703" w:rsidRPr="0055619B">
        <w:rPr>
          <w:rFonts w:ascii="Arial" w:hAnsi="Arial" w:cs="Arial"/>
          <w:sz w:val="24"/>
          <w:szCs w:val="24"/>
        </w:rPr>
        <w:t xml:space="preserve"> </w:t>
      </w:r>
      <w:proofErr w:type="spellStart"/>
      <w:proofErr w:type="gramStart"/>
      <w:r w:rsidR="004C19E5" w:rsidRPr="0055619B">
        <w:rPr>
          <w:rFonts w:ascii="Arial" w:hAnsi="Arial" w:cs="Arial"/>
          <w:sz w:val="24"/>
          <w:szCs w:val="24"/>
        </w:rPr>
        <w:t>MaPS</w:t>
      </w:r>
      <w:proofErr w:type="spellEnd"/>
      <w:r w:rsidR="004C19E5" w:rsidRPr="0055619B">
        <w:rPr>
          <w:rFonts w:ascii="Arial" w:hAnsi="Arial" w:cs="Arial"/>
          <w:sz w:val="24"/>
          <w:szCs w:val="24"/>
        </w:rPr>
        <w:t>;</w:t>
      </w:r>
      <w:proofErr w:type="gramEnd"/>
    </w:p>
    <w:p w14:paraId="6099A856" w14:textId="77777777" w:rsidR="004C19E5" w:rsidRPr="0055619B" w:rsidRDefault="00F91703" w:rsidP="003F7964">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e</w:t>
      </w:r>
      <w:r w:rsidR="004C19E5" w:rsidRPr="0055619B">
        <w:rPr>
          <w:rFonts w:ascii="Arial" w:hAnsi="Arial" w:cs="Arial"/>
          <w:sz w:val="24"/>
          <w:szCs w:val="24"/>
        </w:rPr>
        <w:t xml:space="preserve">nabling a high standard of discussion and debate at Board </w:t>
      </w:r>
      <w:proofErr w:type="gramStart"/>
      <w:r w:rsidR="004C19E5" w:rsidRPr="0055619B">
        <w:rPr>
          <w:rFonts w:ascii="Arial" w:hAnsi="Arial" w:cs="Arial"/>
          <w:sz w:val="24"/>
          <w:szCs w:val="24"/>
        </w:rPr>
        <w:t>meetings, and</w:t>
      </w:r>
      <w:proofErr w:type="gramEnd"/>
      <w:r w:rsidR="004C19E5" w:rsidRPr="0055619B">
        <w:rPr>
          <w:rFonts w:ascii="Arial" w:hAnsi="Arial" w:cs="Arial"/>
          <w:sz w:val="24"/>
          <w:szCs w:val="24"/>
        </w:rPr>
        <w:t xml:space="preserve"> helping to steer </w:t>
      </w:r>
      <w:proofErr w:type="spellStart"/>
      <w:r w:rsidR="004C19E5" w:rsidRPr="0055619B">
        <w:rPr>
          <w:rFonts w:ascii="Arial" w:hAnsi="Arial" w:cs="Arial"/>
          <w:sz w:val="24"/>
          <w:szCs w:val="24"/>
        </w:rPr>
        <w:t>MaPS</w:t>
      </w:r>
      <w:proofErr w:type="spellEnd"/>
      <w:r w:rsidR="004C19E5" w:rsidRPr="0055619B">
        <w:rPr>
          <w:rFonts w:ascii="Arial" w:hAnsi="Arial" w:cs="Arial"/>
          <w:sz w:val="24"/>
          <w:szCs w:val="24"/>
        </w:rPr>
        <w:t xml:space="preserve"> by facilitating collective working. Ensuring that</w:t>
      </w:r>
      <w:r w:rsidRPr="0055619B">
        <w:rPr>
          <w:rFonts w:ascii="Arial" w:hAnsi="Arial" w:cs="Arial"/>
          <w:sz w:val="24"/>
          <w:szCs w:val="24"/>
        </w:rPr>
        <w:t>, in reaching decisions,</w:t>
      </w:r>
      <w:r w:rsidR="004C19E5" w:rsidRPr="0055619B">
        <w:rPr>
          <w:rFonts w:ascii="Arial" w:hAnsi="Arial" w:cs="Arial"/>
          <w:sz w:val="24"/>
          <w:szCs w:val="24"/>
        </w:rPr>
        <w:t xml:space="preserve"> Board members</w:t>
      </w:r>
      <w:r w:rsidRPr="0055619B">
        <w:rPr>
          <w:rFonts w:ascii="Arial" w:hAnsi="Arial" w:cs="Arial"/>
          <w:sz w:val="24"/>
          <w:szCs w:val="24"/>
        </w:rPr>
        <w:t xml:space="preserve"> </w:t>
      </w:r>
      <w:r w:rsidR="004C19E5" w:rsidRPr="0055619B">
        <w:rPr>
          <w:rFonts w:ascii="Arial" w:hAnsi="Arial" w:cs="Arial"/>
          <w:sz w:val="24"/>
          <w:szCs w:val="24"/>
        </w:rPr>
        <w:t xml:space="preserve">take proper account of guidance provided by the </w:t>
      </w:r>
      <w:r w:rsidR="00794B4B" w:rsidRPr="0055619B">
        <w:rPr>
          <w:rFonts w:ascii="Arial" w:hAnsi="Arial" w:cs="Arial"/>
          <w:sz w:val="24"/>
          <w:szCs w:val="24"/>
        </w:rPr>
        <w:t xml:space="preserve">Responsible </w:t>
      </w:r>
      <w:proofErr w:type="gramStart"/>
      <w:r w:rsidR="004C19E5" w:rsidRPr="0055619B">
        <w:rPr>
          <w:rFonts w:ascii="Arial" w:hAnsi="Arial" w:cs="Arial"/>
          <w:sz w:val="24"/>
          <w:szCs w:val="24"/>
        </w:rPr>
        <w:t>Minister;</w:t>
      </w:r>
      <w:proofErr w:type="gramEnd"/>
    </w:p>
    <w:p w14:paraId="01DBDF76" w14:textId="77777777" w:rsidR="004C19E5" w:rsidRPr="0055619B" w:rsidRDefault="00F91703" w:rsidP="003F7964">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e</w:t>
      </w:r>
      <w:r w:rsidR="004C19E5" w:rsidRPr="0055619B">
        <w:rPr>
          <w:rFonts w:ascii="Arial" w:hAnsi="Arial" w:cs="Arial"/>
          <w:sz w:val="24"/>
          <w:szCs w:val="24"/>
        </w:rPr>
        <w:t xml:space="preserve">nsuring that </w:t>
      </w:r>
      <w:proofErr w:type="spellStart"/>
      <w:r w:rsidR="004C19E5" w:rsidRPr="0055619B">
        <w:rPr>
          <w:rFonts w:ascii="Arial" w:hAnsi="Arial" w:cs="Arial"/>
          <w:sz w:val="24"/>
          <w:szCs w:val="24"/>
        </w:rPr>
        <w:t>MaPS’</w:t>
      </w:r>
      <w:proofErr w:type="spellEnd"/>
      <w:r w:rsidR="004C19E5" w:rsidRPr="0055619B">
        <w:rPr>
          <w:rFonts w:ascii="Arial" w:hAnsi="Arial" w:cs="Arial"/>
          <w:sz w:val="24"/>
          <w:szCs w:val="24"/>
        </w:rPr>
        <w:t xml:space="preserve"> policies and actions support the Government’s wider strategic policies. Where appropriate, these should be clearly communicated to all </w:t>
      </w:r>
      <w:r w:rsidRPr="0055619B">
        <w:rPr>
          <w:rFonts w:ascii="Arial" w:hAnsi="Arial" w:cs="Arial"/>
          <w:sz w:val="24"/>
          <w:szCs w:val="24"/>
        </w:rPr>
        <w:t xml:space="preserve">of the </w:t>
      </w:r>
      <w:proofErr w:type="spellStart"/>
      <w:r w:rsidR="004C19E5" w:rsidRPr="0055619B">
        <w:rPr>
          <w:rFonts w:ascii="Arial" w:hAnsi="Arial" w:cs="Arial"/>
          <w:sz w:val="24"/>
          <w:szCs w:val="24"/>
        </w:rPr>
        <w:t>MaPS</w:t>
      </w:r>
      <w:r w:rsidRPr="0055619B">
        <w:rPr>
          <w:rFonts w:ascii="Arial" w:hAnsi="Arial" w:cs="Arial"/>
          <w:sz w:val="24"/>
          <w:szCs w:val="24"/>
        </w:rPr>
        <w:t>’</w:t>
      </w:r>
      <w:proofErr w:type="spellEnd"/>
      <w:r w:rsidR="004C19E5" w:rsidRPr="0055619B">
        <w:rPr>
          <w:rFonts w:ascii="Arial" w:hAnsi="Arial" w:cs="Arial"/>
          <w:sz w:val="24"/>
          <w:szCs w:val="24"/>
        </w:rPr>
        <w:t xml:space="preserve"> </w:t>
      </w:r>
      <w:proofErr w:type="gramStart"/>
      <w:r w:rsidR="004C19E5" w:rsidRPr="0055619B">
        <w:rPr>
          <w:rFonts w:ascii="Arial" w:hAnsi="Arial" w:cs="Arial"/>
          <w:sz w:val="24"/>
          <w:szCs w:val="24"/>
        </w:rPr>
        <w:t>staff;</w:t>
      </w:r>
      <w:proofErr w:type="gramEnd"/>
    </w:p>
    <w:p w14:paraId="6B185AC7" w14:textId="77777777" w:rsidR="004C19E5" w:rsidRPr="0055619B" w:rsidRDefault="00F91703" w:rsidP="003F7964">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e</w:t>
      </w:r>
      <w:r w:rsidR="004C19E5" w:rsidRPr="0055619B">
        <w:rPr>
          <w:rFonts w:ascii="Arial" w:hAnsi="Arial" w:cs="Arial"/>
          <w:sz w:val="24"/>
          <w:szCs w:val="24"/>
        </w:rPr>
        <w:t>nsuring that the Board both supports the Executive team and holds it to account for</w:t>
      </w:r>
      <w:r w:rsidRPr="0055619B">
        <w:rPr>
          <w:rFonts w:ascii="Arial" w:hAnsi="Arial" w:cs="Arial"/>
          <w:sz w:val="24"/>
          <w:szCs w:val="24"/>
        </w:rPr>
        <w:t xml:space="preserve"> </w:t>
      </w:r>
      <w:r w:rsidR="00794B4B" w:rsidRPr="0055619B">
        <w:rPr>
          <w:rFonts w:ascii="Arial" w:hAnsi="Arial" w:cs="Arial"/>
          <w:sz w:val="24"/>
          <w:szCs w:val="24"/>
        </w:rPr>
        <w:t xml:space="preserve">the delivery of </w:t>
      </w:r>
      <w:proofErr w:type="spellStart"/>
      <w:r w:rsidR="00794B4B" w:rsidRPr="0055619B">
        <w:rPr>
          <w:rFonts w:ascii="Arial" w:hAnsi="Arial" w:cs="Arial"/>
          <w:sz w:val="24"/>
          <w:szCs w:val="24"/>
        </w:rPr>
        <w:t>MaPS’</w:t>
      </w:r>
      <w:proofErr w:type="spellEnd"/>
      <w:r w:rsidR="00794B4B" w:rsidRPr="0055619B">
        <w:rPr>
          <w:rFonts w:ascii="Arial" w:hAnsi="Arial" w:cs="Arial"/>
          <w:sz w:val="24"/>
          <w:szCs w:val="24"/>
        </w:rPr>
        <w:t xml:space="preserve"> services and </w:t>
      </w:r>
      <w:proofErr w:type="spellStart"/>
      <w:r w:rsidR="004C19E5" w:rsidRPr="0055619B">
        <w:rPr>
          <w:rFonts w:ascii="Arial" w:hAnsi="Arial" w:cs="Arial"/>
          <w:sz w:val="24"/>
          <w:szCs w:val="24"/>
        </w:rPr>
        <w:t>MaPS’</w:t>
      </w:r>
      <w:proofErr w:type="spellEnd"/>
      <w:r w:rsidR="004C19E5" w:rsidRPr="0055619B">
        <w:rPr>
          <w:rFonts w:ascii="Arial" w:hAnsi="Arial" w:cs="Arial"/>
          <w:sz w:val="24"/>
          <w:szCs w:val="24"/>
        </w:rPr>
        <w:t xml:space="preserve"> </w:t>
      </w:r>
      <w:proofErr w:type="gramStart"/>
      <w:r w:rsidR="004C19E5" w:rsidRPr="0055619B">
        <w:rPr>
          <w:rFonts w:ascii="Arial" w:hAnsi="Arial" w:cs="Arial"/>
          <w:sz w:val="24"/>
          <w:szCs w:val="24"/>
        </w:rPr>
        <w:t>performance;</w:t>
      </w:r>
      <w:proofErr w:type="gramEnd"/>
    </w:p>
    <w:p w14:paraId="205F64E1" w14:textId="77777777" w:rsidR="00794B4B" w:rsidRPr="0055619B" w:rsidRDefault="00794B4B" w:rsidP="00794B4B">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supporting the evolution and progression of the National </w:t>
      </w:r>
      <w:proofErr w:type="gramStart"/>
      <w:r w:rsidRPr="0055619B">
        <w:rPr>
          <w:rFonts w:ascii="Arial" w:hAnsi="Arial" w:cs="Arial"/>
          <w:sz w:val="24"/>
          <w:szCs w:val="24"/>
        </w:rPr>
        <w:t>Strategy;</w:t>
      </w:r>
      <w:proofErr w:type="gramEnd"/>
    </w:p>
    <w:p w14:paraId="06ADDB64" w14:textId="77777777" w:rsidR="004C19E5" w:rsidRPr="0055619B" w:rsidRDefault="00F91703" w:rsidP="003F7964">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p</w:t>
      </w:r>
      <w:r w:rsidR="004C19E5" w:rsidRPr="0055619B">
        <w:rPr>
          <w:rFonts w:ascii="Arial" w:hAnsi="Arial" w:cs="Arial"/>
          <w:sz w:val="24"/>
          <w:szCs w:val="24"/>
        </w:rPr>
        <w:t xml:space="preserve">romoting the efficient and effective use of staff and other </w:t>
      </w:r>
      <w:proofErr w:type="gramStart"/>
      <w:r w:rsidR="004C19E5" w:rsidRPr="0055619B">
        <w:rPr>
          <w:rFonts w:ascii="Arial" w:hAnsi="Arial" w:cs="Arial"/>
          <w:sz w:val="24"/>
          <w:szCs w:val="24"/>
        </w:rPr>
        <w:t>resources;</w:t>
      </w:r>
      <w:proofErr w:type="gramEnd"/>
    </w:p>
    <w:p w14:paraId="56C64206" w14:textId="77777777" w:rsidR="004C19E5" w:rsidRPr="0055619B" w:rsidRDefault="00F91703" w:rsidP="003F7964">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e</w:t>
      </w:r>
      <w:r w:rsidR="004C19E5" w:rsidRPr="0055619B">
        <w:rPr>
          <w:rFonts w:ascii="Arial" w:hAnsi="Arial" w:cs="Arial"/>
          <w:sz w:val="24"/>
          <w:szCs w:val="24"/>
        </w:rPr>
        <w:t>nsuring collective behaviours and high standards of regularity and propriety are delivered</w:t>
      </w:r>
      <w:r w:rsidR="00A92C18" w:rsidRPr="0055619B">
        <w:rPr>
          <w:rFonts w:ascii="Arial" w:hAnsi="Arial" w:cs="Arial"/>
          <w:sz w:val="24"/>
          <w:szCs w:val="24"/>
        </w:rPr>
        <w:t xml:space="preserve"> by </w:t>
      </w:r>
      <w:proofErr w:type="spellStart"/>
      <w:r w:rsidR="00A92C18" w:rsidRPr="0055619B">
        <w:rPr>
          <w:rFonts w:ascii="Arial" w:hAnsi="Arial" w:cs="Arial"/>
          <w:sz w:val="24"/>
          <w:szCs w:val="24"/>
        </w:rPr>
        <w:t>MaPS</w:t>
      </w:r>
      <w:proofErr w:type="spellEnd"/>
      <w:r w:rsidR="00A92C18" w:rsidRPr="0055619B">
        <w:rPr>
          <w:rFonts w:ascii="Arial" w:hAnsi="Arial" w:cs="Arial"/>
          <w:sz w:val="24"/>
          <w:szCs w:val="24"/>
        </w:rPr>
        <w:t xml:space="preserve"> Board members</w:t>
      </w:r>
      <w:r w:rsidR="004C19E5" w:rsidRPr="0055619B">
        <w:rPr>
          <w:rFonts w:ascii="Arial" w:hAnsi="Arial" w:cs="Arial"/>
          <w:sz w:val="24"/>
          <w:szCs w:val="24"/>
        </w:rPr>
        <w:t>, in line with relevant guidance. This includes ensuring formal and rigorous annual evaluation of the Board’s performance, and that of its committees, with independent input at least every three years; and</w:t>
      </w:r>
    </w:p>
    <w:p w14:paraId="0EDFD0F3" w14:textId="77777777" w:rsidR="00CA41B5" w:rsidRPr="0055619B" w:rsidRDefault="00F91703" w:rsidP="003F7964">
      <w:pPr>
        <w:pStyle w:val="ListParagraph"/>
        <w:numPr>
          <w:ilvl w:val="0"/>
          <w:numId w:val="1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r</w:t>
      </w:r>
      <w:r w:rsidR="004C19E5" w:rsidRPr="0055619B">
        <w:rPr>
          <w:rFonts w:ascii="Arial" w:hAnsi="Arial" w:cs="Arial"/>
          <w:sz w:val="24"/>
          <w:szCs w:val="24"/>
        </w:rPr>
        <w:t xml:space="preserve">epresenting the views of the Board to stakeholders and the </w:t>
      </w:r>
      <w:proofErr w:type="gramStart"/>
      <w:r w:rsidR="004C19E5" w:rsidRPr="0055619B">
        <w:rPr>
          <w:rFonts w:ascii="Arial" w:hAnsi="Arial" w:cs="Arial"/>
          <w:sz w:val="24"/>
          <w:szCs w:val="24"/>
        </w:rPr>
        <w:t>general public</w:t>
      </w:r>
      <w:proofErr w:type="gramEnd"/>
      <w:r w:rsidR="004C19E5" w:rsidRPr="0055619B">
        <w:rPr>
          <w:rFonts w:ascii="Arial" w:hAnsi="Arial" w:cs="Arial"/>
          <w:sz w:val="24"/>
          <w:szCs w:val="24"/>
        </w:rPr>
        <w:t>.</w:t>
      </w:r>
    </w:p>
    <w:p w14:paraId="3B5FBBEA" w14:textId="77777777" w:rsidR="009D1869" w:rsidRPr="0055619B" w:rsidRDefault="009D1869" w:rsidP="009D1869">
      <w:pPr>
        <w:pStyle w:val="ListParagraph"/>
        <w:rPr>
          <w:rFonts w:ascii="Arial" w:hAnsi="Arial" w:cs="Arial"/>
          <w:sz w:val="24"/>
          <w:szCs w:val="24"/>
        </w:rPr>
      </w:pPr>
    </w:p>
    <w:p w14:paraId="62B8DE57" w14:textId="77777777" w:rsidR="009D1869" w:rsidRPr="0055619B" w:rsidRDefault="009D1869"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Chair also has the obligation to ensure that:</w:t>
      </w:r>
    </w:p>
    <w:p w14:paraId="6936A3BE" w14:textId="77777777" w:rsidR="009D1869" w:rsidRPr="0055619B" w:rsidRDefault="009D1869"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t xml:space="preserve">the </w:t>
      </w:r>
      <w:r w:rsidR="00CA41B5" w:rsidRPr="0055619B">
        <w:rPr>
          <w:rFonts w:ascii="Arial" w:hAnsi="Arial" w:cs="Arial"/>
          <w:sz w:val="24"/>
          <w:szCs w:val="24"/>
        </w:rPr>
        <w:t xml:space="preserve">Board’s effectiveness is reviewed </w:t>
      </w:r>
      <w:proofErr w:type="gramStart"/>
      <w:r w:rsidR="00CA41B5" w:rsidRPr="0055619B">
        <w:rPr>
          <w:rFonts w:ascii="Arial" w:hAnsi="Arial" w:cs="Arial"/>
          <w:sz w:val="24"/>
          <w:szCs w:val="24"/>
        </w:rPr>
        <w:t>periodically;</w:t>
      </w:r>
      <w:proofErr w:type="gramEnd"/>
      <w:r w:rsidR="00CA41B5" w:rsidRPr="0055619B">
        <w:rPr>
          <w:rFonts w:ascii="Arial" w:hAnsi="Arial" w:cs="Arial"/>
          <w:sz w:val="24"/>
          <w:szCs w:val="24"/>
        </w:rPr>
        <w:t xml:space="preserve"> </w:t>
      </w:r>
    </w:p>
    <w:p w14:paraId="70349EB1" w14:textId="77777777" w:rsidR="009D1869" w:rsidRPr="0055619B" w:rsidRDefault="009D1869"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t xml:space="preserve">the Board has a balance of skills appropriate to directing </w:t>
      </w:r>
      <w:proofErr w:type="spellStart"/>
      <w:r w:rsidR="004C19E5" w:rsidRPr="0055619B">
        <w:rPr>
          <w:rFonts w:ascii="Arial" w:hAnsi="Arial" w:cs="Arial"/>
          <w:sz w:val="24"/>
          <w:szCs w:val="24"/>
        </w:rPr>
        <w:t>Ma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business, as set out in the Government Code of Good Practice for Corporate </w:t>
      </w:r>
      <w:proofErr w:type="gramStart"/>
      <w:r w:rsidRPr="0055619B">
        <w:rPr>
          <w:rFonts w:ascii="Arial" w:hAnsi="Arial" w:cs="Arial"/>
          <w:sz w:val="24"/>
          <w:szCs w:val="24"/>
        </w:rPr>
        <w:t>Governance;</w:t>
      </w:r>
      <w:proofErr w:type="gramEnd"/>
    </w:p>
    <w:p w14:paraId="2DB8D101" w14:textId="77777777" w:rsidR="009D1869" w:rsidRPr="0055619B" w:rsidRDefault="009D1869"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lastRenderedPageBreak/>
        <w:t xml:space="preserve">Board members are fully briefed on </w:t>
      </w:r>
      <w:r w:rsidR="00F91703" w:rsidRPr="0055619B">
        <w:rPr>
          <w:rFonts w:ascii="Arial" w:hAnsi="Arial" w:cs="Arial"/>
          <w:sz w:val="24"/>
          <w:szCs w:val="24"/>
        </w:rPr>
        <w:t xml:space="preserve">their </w:t>
      </w:r>
      <w:r w:rsidRPr="0055619B">
        <w:rPr>
          <w:rFonts w:ascii="Arial" w:hAnsi="Arial" w:cs="Arial"/>
          <w:sz w:val="24"/>
          <w:szCs w:val="24"/>
        </w:rPr>
        <w:t xml:space="preserve">terms of appointment, duties, rights and </w:t>
      </w:r>
      <w:proofErr w:type="gramStart"/>
      <w:r w:rsidRPr="0055619B">
        <w:rPr>
          <w:rFonts w:ascii="Arial" w:hAnsi="Arial" w:cs="Arial"/>
          <w:sz w:val="24"/>
          <w:szCs w:val="24"/>
        </w:rPr>
        <w:t>responsibilities;</w:t>
      </w:r>
      <w:proofErr w:type="gramEnd"/>
    </w:p>
    <w:p w14:paraId="2636F200" w14:textId="77777777" w:rsidR="009D1869" w:rsidRPr="0055619B" w:rsidRDefault="00F91703"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t>a</w:t>
      </w:r>
      <w:r w:rsidR="00CA41B5" w:rsidRPr="0055619B">
        <w:rPr>
          <w:rFonts w:ascii="Arial" w:hAnsi="Arial" w:cs="Arial"/>
          <w:sz w:val="24"/>
          <w:szCs w:val="24"/>
        </w:rPr>
        <w:t xml:space="preserve">ll Board members (including the Chair) </w:t>
      </w:r>
      <w:r w:rsidR="009D1869" w:rsidRPr="0055619B">
        <w:rPr>
          <w:rFonts w:ascii="Arial" w:hAnsi="Arial" w:cs="Arial"/>
          <w:sz w:val="24"/>
          <w:szCs w:val="24"/>
        </w:rPr>
        <w:t>receive</w:t>
      </w:r>
      <w:r w:rsidRPr="0055619B">
        <w:rPr>
          <w:rFonts w:ascii="Arial" w:hAnsi="Arial" w:cs="Arial"/>
          <w:sz w:val="24"/>
          <w:szCs w:val="24"/>
        </w:rPr>
        <w:t xml:space="preserve"> </w:t>
      </w:r>
      <w:r w:rsidR="009D1869" w:rsidRPr="0055619B">
        <w:rPr>
          <w:rFonts w:ascii="Arial" w:hAnsi="Arial" w:cs="Arial"/>
          <w:sz w:val="24"/>
          <w:szCs w:val="24"/>
        </w:rPr>
        <w:t xml:space="preserve">appropriate training on financial management and reporting requirements and on any differences that may exist between private and public sector </w:t>
      </w:r>
      <w:proofErr w:type="gramStart"/>
      <w:r w:rsidR="009D1869" w:rsidRPr="0055619B">
        <w:rPr>
          <w:rFonts w:ascii="Arial" w:hAnsi="Arial" w:cs="Arial"/>
          <w:sz w:val="24"/>
          <w:szCs w:val="24"/>
        </w:rPr>
        <w:t>practice;</w:t>
      </w:r>
      <w:proofErr w:type="gramEnd"/>
    </w:p>
    <w:p w14:paraId="24EEAD4A" w14:textId="77777777" w:rsidR="009D1869" w:rsidRPr="0055619B" w:rsidRDefault="009D1869"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t xml:space="preserve">the responsible Minister is advised, through the DWP Public Appointments Team, of </w:t>
      </w:r>
      <w:proofErr w:type="spellStart"/>
      <w:r w:rsidR="004C19E5" w:rsidRPr="0055619B">
        <w:rPr>
          <w:rFonts w:ascii="Arial" w:hAnsi="Arial" w:cs="Arial"/>
          <w:sz w:val="24"/>
          <w:szCs w:val="24"/>
        </w:rPr>
        <w:t>Ma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needs when Board vacancies </w:t>
      </w:r>
      <w:proofErr w:type="gramStart"/>
      <w:r w:rsidRPr="0055619B">
        <w:rPr>
          <w:rFonts w:ascii="Arial" w:hAnsi="Arial" w:cs="Arial"/>
          <w:sz w:val="24"/>
          <w:szCs w:val="24"/>
        </w:rPr>
        <w:t>arise;</w:t>
      </w:r>
      <w:proofErr w:type="gramEnd"/>
    </w:p>
    <w:p w14:paraId="737AA7B4" w14:textId="77777777" w:rsidR="009D1869" w:rsidRPr="0055619B" w:rsidRDefault="009D1869"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t xml:space="preserve">he or she assesses the performance of individual Board members when </w:t>
      </w:r>
      <w:r w:rsidR="00F91703" w:rsidRPr="0055619B">
        <w:rPr>
          <w:rFonts w:ascii="Arial" w:hAnsi="Arial" w:cs="Arial"/>
          <w:sz w:val="24"/>
          <w:szCs w:val="24"/>
        </w:rPr>
        <w:t xml:space="preserve">they are </w:t>
      </w:r>
      <w:r w:rsidRPr="0055619B">
        <w:rPr>
          <w:rFonts w:ascii="Arial" w:hAnsi="Arial" w:cs="Arial"/>
          <w:sz w:val="24"/>
          <w:szCs w:val="24"/>
        </w:rPr>
        <w:t>being considered for re-</w:t>
      </w:r>
      <w:proofErr w:type="gramStart"/>
      <w:r w:rsidRPr="0055619B">
        <w:rPr>
          <w:rFonts w:ascii="Arial" w:hAnsi="Arial" w:cs="Arial"/>
          <w:sz w:val="24"/>
          <w:szCs w:val="24"/>
        </w:rPr>
        <w:t>appointment;</w:t>
      </w:r>
      <w:proofErr w:type="gramEnd"/>
    </w:p>
    <w:p w14:paraId="43808A98" w14:textId="77777777" w:rsidR="009D1869" w:rsidRPr="0055619B" w:rsidRDefault="009D1869"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t>a Board Operating Framework consistent with the Government Code of Good Practice for Corporate Governance</w:t>
      </w:r>
      <w:r w:rsidR="00CA41B5" w:rsidRPr="0055619B">
        <w:rPr>
          <w:rFonts w:ascii="Arial" w:hAnsi="Arial" w:cs="Arial"/>
          <w:sz w:val="24"/>
          <w:szCs w:val="24"/>
        </w:rPr>
        <w:t xml:space="preserve"> is in place</w:t>
      </w:r>
      <w:r w:rsidRPr="0055619B">
        <w:rPr>
          <w:rFonts w:ascii="Arial" w:hAnsi="Arial" w:cs="Arial"/>
          <w:sz w:val="24"/>
          <w:szCs w:val="24"/>
        </w:rPr>
        <w:t>; and</w:t>
      </w:r>
    </w:p>
    <w:p w14:paraId="3551B9C5" w14:textId="77777777" w:rsidR="009D1869" w:rsidRPr="0055619B" w:rsidRDefault="009D1869" w:rsidP="003F7964">
      <w:pPr>
        <w:pStyle w:val="ListParagraph"/>
        <w:numPr>
          <w:ilvl w:val="0"/>
          <w:numId w:val="12"/>
        </w:numPr>
        <w:spacing w:before="60" w:after="60" w:line="240" w:lineRule="auto"/>
        <w:ind w:left="714" w:hanging="357"/>
        <w:contextualSpacing w:val="0"/>
        <w:rPr>
          <w:rFonts w:ascii="Arial" w:hAnsi="Arial" w:cs="Arial"/>
          <w:sz w:val="24"/>
          <w:szCs w:val="24"/>
        </w:rPr>
      </w:pPr>
      <w:r w:rsidRPr="0055619B">
        <w:rPr>
          <w:rFonts w:ascii="Arial" w:hAnsi="Arial" w:cs="Arial"/>
          <w:sz w:val="24"/>
          <w:szCs w:val="24"/>
        </w:rPr>
        <w:t>a code of practice for Board members, consistent with the Cabinet Office Code of Conduct for Board Members of Public Bodies</w:t>
      </w:r>
      <w:r w:rsidR="00CA41B5" w:rsidRPr="0055619B">
        <w:rPr>
          <w:rFonts w:ascii="Arial" w:hAnsi="Arial" w:cs="Arial"/>
          <w:sz w:val="24"/>
          <w:szCs w:val="24"/>
        </w:rPr>
        <w:t xml:space="preserve"> is in place</w:t>
      </w:r>
      <w:r w:rsidRPr="0055619B">
        <w:rPr>
          <w:rFonts w:ascii="Arial" w:hAnsi="Arial" w:cs="Arial"/>
          <w:sz w:val="24"/>
          <w:szCs w:val="24"/>
        </w:rPr>
        <w:t>.</w:t>
      </w:r>
    </w:p>
    <w:p w14:paraId="1B507829" w14:textId="77777777" w:rsidR="00C9752D" w:rsidRPr="0055619B" w:rsidRDefault="00C9752D" w:rsidP="00C9752D">
      <w:pPr>
        <w:pStyle w:val="ListParagraph"/>
        <w:spacing w:before="60" w:after="60" w:line="240" w:lineRule="auto"/>
        <w:ind w:left="714"/>
        <w:contextualSpacing w:val="0"/>
        <w:rPr>
          <w:rFonts w:ascii="Arial" w:hAnsi="Arial" w:cs="Arial"/>
          <w:sz w:val="24"/>
          <w:szCs w:val="24"/>
        </w:rPr>
      </w:pPr>
    </w:p>
    <w:p w14:paraId="791E7C35" w14:textId="77777777" w:rsidR="009D1869" w:rsidRPr="0055619B" w:rsidRDefault="009D1869" w:rsidP="00C9752D">
      <w:pPr>
        <w:pStyle w:val="Heading2"/>
        <w:rPr>
          <w:rFonts w:ascii="Arial" w:hAnsi="Arial" w:cs="Arial"/>
          <w:b/>
          <w:color w:val="auto"/>
          <w:sz w:val="24"/>
          <w:szCs w:val="24"/>
        </w:rPr>
      </w:pPr>
      <w:bookmarkStart w:id="13" w:name="_Toc14099190"/>
      <w:r w:rsidRPr="0055619B">
        <w:rPr>
          <w:rFonts w:ascii="Arial" w:hAnsi="Arial" w:cs="Arial"/>
          <w:b/>
          <w:color w:val="auto"/>
          <w:sz w:val="24"/>
          <w:szCs w:val="24"/>
        </w:rPr>
        <w:t>Individual board members’ responsibilities</w:t>
      </w:r>
      <w:bookmarkEnd w:id="13"/>
    </w:p>
    <w:p w14:paraId="218FE9C1" w14:textId="77777777" w:rsidR="00B61F98" w:rsidRPr="0055619B" w:rsidRDefault="00B61F98" w:rsidP="005B636C">
      <w:pPr>
        <w:spacing w:after="0"/>
        <w:rPr>
          <w:rFonts w:ascii="Arial" w:hAnsi="Arial" w:cs="Arial"/>
          <w:sz w:val="24"/>
          <w:szCs w:val="24"/>
        </w:rPr>
      </w:pPr>
    </w:p>
    <w:p w14:paraId="29074531" w14:textId="77777777" w:rsidR="003357B7" w:rsidRPr="0055619B" w:rsidRDefault="00B61F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Individual board members should:</w:t>
      </w:r>
    </w:p>
    <w:p w14:paraId="16F6257F" w14:textId="77777777" w:rsidR="003357B7" w:rsidRPr="0055619B" w:rsidRDefault="00B61F98" w:rsidP="003F7964">
      <w:pPr>
        <w:pStyle w:val="ListParagraph"/>
        <w:numPr>
          <w:ilvl w:val="0"/>
          <w:numId w:val="13"/>
        </w:numPr>
        <w:rPr>
          <w:rFonts w:ascii="Arial" w:hAnsi="Arial" w:cs="Arial"/>
          <w:sz w:val="24"/>
          <w:szCs w:val="24"/>
        </w:rPr>
      </w:pPr>
      <w:r w:rsidRPr="0055619B">
        <w:rPr>
          <w:rFonts w:ascii="Arial" w:hAnsi="Arial" w:cs="Arial"/>
          <w:sz w:val="24"/>
          <w:szCs w:val="24"/>
        </w:rPr>
        <w:t xml:space="preserve">comply at all times with the </w:t>
      </w:r>
      <w:hyperlink r:id="rId11" w:history="1">
        <w:r w:rsidR="00510119" w:rsidRPr="0055619B">
          <w:rPr>
            <w:rStyle w:val="Hyperlink"/>
            <w:rFonts w:ascii="Arial" w:hAnsi="Arial" w:cs="Arial"/>
            <w:sz w:val="24"/>
            <w:szCs w:val="24"/>
          </w:rPr>
          <w:t>Code of Conduct for Board Members of Public Bodies</w:t>
        </w:r>
      </w:hyperlink>
      <w:r w:rsidR="00510119" w:rsidRPr="0055619B">
        <w:rPr>
          <w:rFonts w:ascii="Arial" w:hAnsi="Arial" w:cs="Arial"/>
          <w:sz w:val="24"/>
          <w:szCs w:val="24"/>
        </w:rPr>
        <w:t xml:space="preserve"> </w:t>
      </w:r>
      <w:r w:rsidRPr="0055619B">
        <w:rPr>
          <w:rFonts w:ascii="Arial" w:hAnsi="Arial" w:cs="Arial"/>
          <w:sz w:val="24"/>
          <w:szCs w:val="24"/>
        </w:rPr>
        <w:t>and with the rules relating to the use of public funds and to conflicts of interest;</w:t>
      </w:r>
    </w:p>
    <w:p w14:paraId="7C09318E" w14:textId="77777777" w:rsidR="003357B7" w:rsidRPr="0055619B" w:rsidRDefault="00F91703" w:rsidP="003F7964">
      <w:pPr>
        <w:pStyle w:val="ListParagraph"/>
        <w:numPr>
          <w:ilvl w:val="0"/>
          <w:numId w:val="13"/>
        </w:numPr>
        <w:rPr>
          <w:rFonts w:ascii="Arial" w:hAnsi="Arial" w:cs="Arial"/>
          <w:sz w:val="24"/>
          <w:szCs w:val="24"/>
        </w:rPr>
      </w:pPr>
      <w:r w:rsidRPr="0055619B">
        <w:rPr>
          <w:rFonts w:ascii="Arial" w:hAnsi="Arial" w:cs="Arial"/>
          <w:sz w:val="24"/>
          <w:szCs w:val="24"/>
        </w:rPr>
        <w:t>c</w:t>
      </w:r>
      <w:r w:rsidR="0069569E" w:rsidRPr="0055619B">
        <w:rPr>
          <w:rFonts w:ascii="Arial" w:hAnsi="Arial" w:cs="Arial"/>
          <w:sz w:val="24"/>
          <w:szCs w:val="24"/>
        </w:rPr>
        <w:t xml:space="preserve">ontribute proactively to the Board across the full </w:t>
      </w:r>
      <w:r w:rsidRPr="0055619B">
        <w:rPr>
          <w:rFonts w:ascii="Arial" w:hAnsi="Arial" w:cs="Arial"/>
          <w:sz w:val="24"/>
          <w:szCs w:val="24"/>
        </w:rPr>
        <w:t>breadth</w:t>
      </w:r>
      <w:r w:rsidR="0069569E" w:rsidRPr="0055619B">
        <w:rPr>
          <w:rFonts w:ascii="Arial" w:hAnsi="Arial" w:cs="Arial"/>
          <w:sz w:val="24"/>
          <w:szCs w:val="24"/>
        </w:rPr>
        <w:t xml:space="preserve"> of discussions (</w:t>
      </w:r>
      <w:proofErr w:type="gramStart"/>
      <w:r w:rsidR="0069569E" w:rsidRPr="0055619B">
        <w:rPr>
          <w:rFonts w:ascii="Arial" w:hAnsi="Arial" w:cs="Arial"/>
          <w:sz w:val="24"/>
          <w:szCs w:val="24"/>
        </w:rPr>
        <w:t>i.e.</w:t>
      </w:r>
      <w:proofErr w:type="gramEnd"/>
      <w:r w:rsidR="0069569E" w:rsidRPr="0055619B">
        <w:rPr>
          <w:rFonts w:ascii="Arial" w:hAnsi="Arial" w:cs="Arial"/>
          <w:sz w:val="24"/>
          <w:szCs w:val="24"/>
        </w:rPr>
        <w:t xml:space="preserve"> beyond any personal areas of responsibility) and behave corporately;</w:t>
      </w:r>
    </w:p>
    <w:p w14:paraId="07BF0C2D" w14:textId="77777777" w:rsidR="003357B7" w:rsidRPr="0055619B" w:rsidRDefault="00B61F98" w:rsidP="003F7964">
      <w:pPr>
        <w:pStyle w:val="ListParagraph"/>
        <w:numPr>
          <w:ilvl w:val="0"/>
          <w:numId w:val="13"/>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comply with the </w:t>
      </w:r>
      <w:r w:rsidR="0084269D" w:rsidRPr="0055619B">
        <w:rPr>
          <w:rFonts w:ascii="Arial" w:hAnsi="Arial" w:cs="Arial"/>
          <w:sz w:val="24"/>
          <w:szCs w:val="24"/>
        </w:rPr>
        <w:t>B</w:t>
      </w:r>
      <w:r w:rsidRPr="0055619B">
        <w:rPr>
          <w:rFonts w:ascii="Arial" w:hAnsi="Arial" w:cs="Arial"/>
          <w:sz w:val="24"/>
          <w:szCs w:val="24"/>
        </w:rPr>
        <w:t xml:space="preserve">oard’s rules on the acceptance of gifts and hospitality, and of business </w:t>
      </w:r>
      <w:proofErr w:type="gramStart"/>
      <w:r w:rsidRPr="0055619B">
        <w:rPr>
          <w:rFonts w:ascii="Arial" w:hAnsi="Arial" w:cs="Arial"/>
          <w:sz w:val="24"/>
          <w:szCs w:val="24"/>
        </w:rPr>
        <w:t>appointments;</w:t>
      </w:r>
      <w:proofErr w:type="gramEnd"/>
      <w:r w:rsidRPr="0055619B">
        <w:rPr>
          <w:rFonts w:ascii="Arial" w:hAnsi="Arial" w:cs="Arial"/>
          <w:sz w:val="24"/>
          <w:szCs w:val="24"/>
        </w:rPr>
        <w:t xml:space="preserve"> </w:t>
      </w:r>
    </w:p>
    <w:p w14:paraId="4742C9ED" w14:textId="77777777" w:rsidR="00B61F98" w:rsidRPr="0055619B" w:rsidRDefault="00B61F98" w:rsidP="003F7964">
      <w:pPr>
        <w:pStyle w:val="ListParagraph"/>
        <w:numPr>
          <w:ilvl w:val="0"/>
          <w:numId w:val="13"/>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act in good faith and in the best interests of </w:t>
      </w:r>
      <w:proofErr w:type="spellStart"/>
      <w:r w:rsidR="0069569E" w:rsidRPr="0055619B">
        <w:rPr>
          <w:rFonts w:ascii="Arial" w:hAnsi="Arial" w:cs="Arial"/>
          <w:sz w:val="24"/>
          <w:szCs w:val="24"/>
        </w:rPr>
        <w:t>Ma</w:t>
      </w:r>
      <w:r w:rsidR="00654A2F" w:rsidRPr="0055619B">
        <w:rPr>
          <w:rFonts w:ascii="Arial" w:hAnsi="Arial" w:cs="Arial"/>
          <w:sz w:val="24"/>
          <w:szCs w:val="24"/>
        </w:rPr>
        <w:t>PS</w:t>
      </w:r>
      <w:proofErr w:type="spellEnd"/>
      <w:r w:rsidR="00F91703" w:rsidRPr="0055619B">
        <w:rPr>
          <w:rFonts w:ascii="Arial" w:hAnsi="Arial" w:cs="Arial"/>
          <w:sz w:val="24"/>
          <w:szCs w:val="24"/>
        </w:rPr>
        <w:t>; and</w:t>
      </w:r>
    </w:p>
    <w:p w14:paraId="6849700C" w14:textId="77777777" w:rsidR="003F7964" w:rsidRPr="0055619B" w:rsidRDefault="00F91703" w:rsidP="005B636C">
      <w:pPr>
        <w:pStyle w:val="ListParagraph"/>
        <w:numPr>
          <w:ilvl w:val="0"/>
          <w:numId w:val="13"/>
        </w:numPr>
        <w:autoSpaceDE w:val="0"/>
        <w:autoSpaceDN w:val="0"/>
        <w:adjustRightInd w:val="0"/>
        <w:spacing w:before="60" w:after="0" w:line="240" w:lineRule="auto"/>
        <w:rPr>
          <w:rFonts w:ascii="Arial" w:hAnsi="Arial" w:cs="Arial"/>
          <w:sz w:val="24"/>
          <w:szCs w:val="24"/>
        </w:rPr>
      </w:pPr>
      <w:r w:rsidRPr="0055619B">
        <w:rPr>
          <w:rFonts w:ascii="Arial" w:hAnsi="Arial" w:cs="Arial"/>
          <w:sz w:val="24"/>
          <w:szCs w:val="24"/>
        </w:rPr>
        <w:t>should not misuse information gained in the course of their public service for personal gain or for political profit, nor seek to use the opportunity of public service to promote their private interests or those of connected persons or organisations</w:t>
      </w:r>
      <w:r w:rsidR="004E67E3" w:rsidRPr="0055619B">
        <w:rPr>
          <w:rFonts w:ascii="Arial" w:hAnsi="Arial" w:cs="Arial"/>
          <w:sz w:val="24"/>
          <w:szCs w:val="24"/>
        </w:rPr>
        <w:t>.</w:t>
      </w:r>
    </w:p>
    <w:p w14:paraId="645C6C3A" w14:textId="77777777" w:rsidR="00B61F98" w:rsidRPr="0055619B" w:rsidRDefault="00B61F98" w:rsidP="00300378">
      <w:pPr>
        <w:pStyle w:val="Heading1"/>
        <w:rPr>
          <w:rFonts w:ascii="Arial" w:hAnsi="Arial" w:cs="Arial"/>
          <w:b/>
          <w:color w:val="auto"/>
          <w:sz w:val="24"/>
          <w:szCs w:val="24"/>
          <w:u w:val="single"/>
        </w:rPr>
      </w:pPr>
      <w:bookmarkStart w:id="14" w:name="_Toc14099191"/>
      <w:r w:rsidRPr="0055619B">
        <w:rPr>
          <w:rFonts w:ascii="Arial" w:hAnsi="Arial" w:cs="Arial"/>
          <w:b/>
          <w:color w:val="auto"/>
          <w:sz w:val="24"/>
          <w:szCs w:val="24"/>
          <w:u w:val="single"/>
        </w:rPr>
        <w:t>Corporate governance</w:t>
      </w:r>
      <w:bookmarkEnd w:id="14"/>
    </w:p>
    <w:p w14:paraId="48B0CE2D" w14:textId="77777777" w:rsidR="00B61F98" w:rsidRPr="0055619B" w:rsidRDefault="00B61F98" w:rsidP="005B636C">
      <w:pPr>
        <w:spacing w:after="0"/>
        <w:rPr>
          <w:rFonts w:ascii="Arial" w:hAnsi="Arial" w:cs="Arial"/>
          <w:sz w:val="24"/>
          <w:szCs w:val="24"/>
        </w:rPr>
      </w:pPr>
    </w:p>
    <w:p w14:paraId="41E27DC6" w14:textId="77777777" w:rsidR="009D1869" w:rsidRPr="0055619B" w:rsidRDefault="00B61F98" w:rsidP="00C9752D">
      <w:pPr>
        <w:pStyle w:val="Heading2"/>
        <w:rPr>
          <w:rFonts w:ascii="Arial" w:hAnsi="Arial" w:cs="Arial"/>
          <w:b/>
          <w:color w:val="auto"/>
          <w:sz w:val="24"/>
          <w:szCs w:val="24"/>
        </w:rPr>
      </w:pPr>
      <w:bookmarkStart w:id="15" w:name="_Toc14099192"/>
      <w:r w:rsidRPr="0055619B">
        <w:rPr>
          <w:rFonts w:ascii="Arial" w:hAnsi="Arial" w:cs="Arial"/>
          <w:b/>
          <w:color w:val="auto"/>
          <w:sz w:val="24"/>
          <w:szCs w:val="24"/>
        </w:rPr>
        <w:t>Board appointments</w:t>
      </w:r>
      <w:bookmarkEnd w:id="15"/>
      <w:r w:rsidRPr="0055619B">
        <w:rPr>
          <w:rFonts w:ascii="Arial" w:hAnsi="Arial" w:cs="Arial"/>
          <w:b/>
          <w:color w:val="auto"/>
          <w:sz w:val="24"/>
          <w:szCs w:val="24"/>
        </w:rPr>
        <w:t xml:space="preserve"> </w:t>
      </w:r>
    </w:p>
    <w:p w14:paraId="28FFDE36" w14:textId="77777777" w:rsidR="00B61F98" w:rsidRPr="0055619B" w:rsidRDefault="00B61F98" w:rsidP="005B636C">
      <w:pPr>
        <w:spacing w:after="0"/>
        <w:rPr>
          <w:rFonts w:ascii="Arial" w:hAnsi="Arial" w:cs="Arial"/>
          <w:sz w:val="24"/>
          <w:szCs w:val="24"/>
        </w:rPr>
      </w:pPr>
    </w:p>
    <w:p w14:paraId="7AFC89D1" w14:textId="77777777" w:rsidR="00B61F98" w:rsidRPr="0055619B" w:rsidRDefault="00B61F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Chair and </w:t>
      </w:r>
      <w:r w:rsidR="0084269D" w:rsidRPr="0055619B">
        <w:rPr>
          <w:rFonts w:ascii="Arial" w:hAnsi="Arial" w:cs="Arial"/>
          <w:sz w:val="24"/>
          <w:szCs w:val="24"/>
        </w:rPr>
        <w:t xml:space="preserve">Non-Executive </w:t>
      </w:r>
      <w:r w:rsidR="00B51BC7" w:rsidRPr="0055619B">
        <w:rPr>
          <w:rFonts w:ascii="Arial" w:hAnsi="Arial" w:cs="Arial"/>
          <w:sz w:val="24"/>
          <w:szCs w:val="24"/>
        </w:rPr>
        <w:t xml:space="preserve">Director </w:t>
      </w:r>
      <w:r w:rsidRPr="0055619B">
        <w:rPr>
          <w:rFonts w:ascii="Arial" w:hAnsi="Arial" w:cs="Arial"/>
          <w:sz w:val="24"/>
          <w:szCs w:val="24"/>
        </w:rPr>
        <w:t xml:space="preserve">Board members are appointed </w:t>
      </w:r>
      <w:r w:rsidR="009D0996" w:rsidRPr="0055619B">
        <w:rPr>
          <w:rFonts w:ascii="Arial" w:hAnsi="Arial" w:cs="Arial"/>
          <w:sz w:val="24"/>
          <w:szCs w:val="24"/>
        </w:rPr>
        <w:t xml:space="preserve">by the </w:t>
      </w:r>
      <w:r w:rsidR="006A7A5F" w:rsidRPr="0055619B">
        <w:rPr>
          <w:rFonts w:ascii="Arial" w:hAnsi="Arial" w:cs="Arial"/>
          <w:sz w:val="24"/>
          <w:szCs w:val="24"/>
        </w:rPr>
        <w:t>Secretary of State</w:t>
      </w:r>
      <w:r w:rsidR="00A92C18" w:rsidRPr="0055619B">
        <w:rPr>
          <w:rFonts w:ascii="Arial" w:hAnsi="Arial" w:cs="Arial"/>
          <w:sz w:val="24"/>
          <w:szCs w:val="24"/>
        </w:rPr>
        <w:t xml:space="preserve"> for Work and Pensions</w:t>
      </w:r>
      <w:r w:rsidR="009D0996" w:rsidRPr="0055619B">
        <w:rPr>
          <w:rFonts w:ascii="Arial" w:hAnsi="Arial" w:cs="Arial"/>
          <w:sz w:val="24"/>
          <w:szCs w:val="24"/>
        </w:rPr>
        <w:t>.</w:t>
      </w:r>
      <w:r w:rsidRPr="0055619B">
        <w:rPr>
          <w:rFonts w:ascii="Arial" w:hAnsi="Arial" w:cs="Arial"/>
          <w:sz w:val="24"/>
          <w:szCs w:val="24"/>
        </w:rPr>
        <w:t xml:space="preserve"> Such appointments will comply with the Cabinet Office Governance Code for Public Appointments.</w:t>
      </w:r>
    </w:p>
    <w:p w14:paraId="45400CB7" w14:textId="77777777" w:rsidR="007E354C" w:rsidRPr="0055619B" w:rsidRDefault="007E354C" w:rsidP="003F7964">
      <w:pPr>
        <w:pStyle w:val="ListParagraph"/>
        <w:numPr>
          <w:ilvl w:val="0"/>
          <w:numId w:val="1"/>
        </w:numPr>
        <w:rPr>
          <w:rFonts w:ascii="Arial" w:hAnsi="Arial" w:cs="Arial"/>
          <w:sz w:val="24"/>
          <w:szCs w:val="24"/>
        </w:rPr>
      </w:pPr>
      <w:r w:rsidRPr="0055619B">
        <w:rPr>
          <w:rFonts w:ascii="Arial" w:hAnsi="Arial" w:cs="Arial"/>
          <w:sz w:val="24"/>
          <w:szCs w:val="24"/>
        </w:rPr>
        <w:t xml:space="preserve">The </w:t>
      </w:r>
      <w:r w:rsidR="009D0996" w:rsidRPr="0055619B">
        <w:rPr>
          <w:rFonts w:ascii="Arial" w:hAnsi="Arial" w:cs="Arial"/>
          <w:sz w:val="24"/>
          <w:szCs w:val="24"/>
        </w:rPr>
        <w:t>first appointment of the Chie</w:t>
      </w:r>
      <w:r w:rsidR="005D4002" w:rsidRPr="0055619B">
        <w:rPr>
          <w:rFonts w:ascii="Arial" w:hAnsi="Arial" w:cs="Arial"/>
          <w:sz w:val="24"/>
          <w:szCs w:val="24"/>
        </w:rPr>
        <w:t>f Executive and other Board-level</w:t>
      </w:r>
      <w:r w:rsidR="00096509" w:rsidRPr="0055619B">
        <w:rPr>
          <w:rFonts w:ascii="Arial" w:hAnsi="Arial" w:cs="Arial"/>
          <w:sz w:val="24"/>
          <w:szCs w:val="24"/>
        </w:rPr>
        <w:t xml:space="preserve"> </w:t>
      </w:r>
      <w:r w:rsidR="00E46AF5" w:rsidRPr="0055619B">
        <w:rPr>
          <w:rFonts w:ascii="Arial" w:hAnsi="Arial" w:cs="Arial"/>
          <w:sz w:val="24"/>
          <w:szCs w:val="24"/>
        </w:rPr>
        <w:t xml:space="preserve">Executive </w:t>
      </w:r>
      <w:r w:rsidR="00096509" w:rsidRPr="0055619B">
        <w:rPr>
          <w:rFonts w:ascii="Arial" w:hAnsi="Arial" w:cs="Arial"/>
          <w:sz w:val="24"/>
          <w:szCs w:val="24"/>
        </w:rPr>
        <w:t>Directors</w:t>
      </w:r>
      <w:r w:rsidR="009D0996" w:rsidRPr="0055619B">
        <w:rPr>
          <w:rFonts w:ascii="Arial" w:hAnsi="Arial" w:cs="Arial"/>
          <w:sz w:val="24"/>
          <w:szCs w:val="24"/>
        </w:rPr>
        <w:t xml:space="preserve"> </w:t>
      </w:r>
      <w:r w:rsidR="00B51BC7" w:rsidRPr="0055619B">
        <w:rPr>
          <w:rFonts w:ascii="Arial" w:hAnsi="Arial" w:cs="Arial"/>
          <w:sz w:val="24"/>
          <w:szCs w:val="24"/>
        </w:rPr>
        <w:t xml:space="preserve">was </w:t>
      </w:r>
      <w:r w:rsidR="009D0996" w:rsidRPr="0055619B">
        <w:rPr>
          <w:rFonts w:ascii="Arial" w:hAnsi="Arial" w:cs="Arial"/>
          <w:sz w:val="24"/>
          <w:szCs w:val="24"/>
        </w:rPr>
        <w:t xml:space="preserve">made by the </w:t>
      </w:r>
      <w:r w:rsidR="006A7A5F" w:rsidRPr="0055619B">
        <w:rPr>
          <w:rFonts w:ascii="Arial" w:hAnsi="Arial" w:cs="Arial"/>
          <w:sz w:val="24"/>
          <w:szCs w:val="24"/>
        </w:rPr>
        <w:t>Secretary of State</w:t>
      </w:r>
      <w:r w:rsidR="009D0996" w:rsidRPr="0055619B">
        <w:rPr>
          <w:rFonts w:ascii="Arial" w:hAnsi="Arial" w:cs="Arial"/>
          <w:sz w:val="24"/>
          <w:szCs w:val="24"/>
        </w:rPr>
        <w:t>. Subsequent appointments will be made by the Board with t</w:t>
      </w:r>
      <w:r w:rsidR="005D4002" w:rsidRPr="0055619B">
        <w:rPr>
          <w:rFonts w:ascii="Arial" w:hAnsi="Arial" w:cs="Arial"/>
          <w:sz w:val="24"/>
          <w:szCs w:val="24"/>
        </w:rPr>
        <w:t xml:space="preserve">he approval of the </w:t>
      </w:r>
      <w:r w:rsidR="006A7A5F" w:rsidRPr="0055619B">
        <w:rPr>
          <w:rFonts w:ascii="Arial" w:hAnsi="Arial" w:cs="Arial"/>
          <w:sz w:val="24"/>
          <w:szCs w:val="24"/>
        </w:rPr>
        <w:t>Secretary of State.</w:t>
      </w:r>
      <w:r w:rsidR="009D0996" w:rsidRPr="0055619B">
        <w:rPr>
          <w:rFonts w:ascii="Arial" w:hAnsi="Arial" w:cs="Arial"/>
          <w:sz w:val="24"/>
          <w:szCs w:val="24"/>
        </w:rPr>
        <w:t xml:space="preserve"> </w:t>
      </w:r>
    </w:p>
    <w:p w14:paraId="453490A3" w14:textId="77777777" w:rsidR="007E354C" w:rsidRPr="0055619B" w:rsidRDefault="007E354C" w:rsidP="007E354C">
      <w:pPr>
        <w:pStyle w:val="ListParagraph"/>
        <w:ind w:left="1361"/>
        <w:rPr>
          <w:rFonts w:ascii="Arial" w:hAnsi="Arial" w:cs="Arial"/>
          <w:sz w:val="24"/>
          <w:szCs w:val="24"/>
        </w:rPr>
      </w:pPr>
    </w:p>
    <w:p w14:paraId="0C9D93FC" w14:textId="77777777" w:rsidR="007E354C" w:rsidRPr="0055619B" w:rsidRDefault="007E354C"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DWP Ministers will be responsible for the acceptance of resignations or for dismissal of </w:t>
      </w:r>
      <w:r w:rsidR="00B51BC7" w:rsidRPr="0055619B">
        <w:rPr>
          <w:rFonts w:ascii="Arial" w:hAnsi="Arial" w:cs="Arial"/>
          <w:sz w:val="24"/>
          <w:szCs w:val="24"/>
        </w:rPr>
        <w:t>N</w:t>
      </w:r>
      <w:r w:rsidRPr="0055619B">
        <w:rPr>
          <w:rFonts w:ascii="Arial" w:hAnsi="Arial" w:cs="Arial"/>
          <w:sz w:val="24"/>
          <w:szCs w:val="24"/>
        </w:rPr>
        <w:t>on-</w:t>
      </w:r>
      <w:r w:rsidR="00B51BC7" w:rsidRPr="0055619B">
        <w:rPr>
          <w:rFonts w:ascii="Arial" w:hAnsi="Arial" w:cs="Arial"/>
          <w:sz w:val="24"/>
          <w:szCs w:val="24"/>
        </w:rPr>
        <w:t>E</w:t>
      </w:r>
      <w:r w:rsidRPr="0055619B">
        <w:rPr>
          <w:rFonts w:ascii="Arial" w:hAnsi="Arial" w:cs="Arial"/>
          <w:sz w:val="24"/>
          <w:szCs w:val="24"/>
        </w:rPr>
        <w:t>xecutive</w:t>
      </w:r>
      <w:r w:rsidR="00B51BC7" w:rsidRPr="0055619B">
        <w:rPr>
          <w:rFonts w:ascii="Arial" w:hAnsi="Arial" w:cs="Arial"/>
          <w:sz w:val="24"/>
          <w:szCs w:val="24"/>
        </w:rPr>
        <w:t xml:space="preserve"> Director</w:t>
      </w:r>
      <w:r w:rsidRPr="0055619B">
        <w:rPr>
          <w:rFonts w:ascii="Arial" w:hAnsi="Arial" w:cs="Arial"/>
          <w:sz w:val="24"/>
          <w:szCs w:val="24"/>
        </w:rPr>
        <w:t xml:space="preserve"> members, in accordance with </w:t>
      </w:r>
      <w:r w:rsidR="00585574" w:rsidRPr="0055619B">
        <w:rPr>
          <w:rFonts w:ascii="Arial" w:hAnsi="Arial" w:cs="Arial"/>
          <w:sz w:val="24"/>
          <w:szCs w:val="24"/>
        </w:rPr>
        <w:t>the Financial Guidance and Claims Act 2018</w:t>
      </w:r>
      <w:r w:rsidR="00E46AF5" w:rsidRPr="0055619B">
        <w:rPr>
          <w:rFonts w:ascii="Arial" w:hAnsi="Arial" w:cs="Arial"/>
          <w:sz w:val="24"/>
          <w:szCs w:val="24"/>
        </w:rPr>
        <w:t xml:space="preserve">. </w:t>
      </w:r>
      <w:r w:rsidRPr="0055619B">
        <w:rPr>
          <w:rFonts w:ascii="Arial" w:hAnsi="Arial" w:cs="Arial"/>
          <w:sz w:val="24"/>
          <w:szCs w:val="24"/>
        </w:rPr>
        <w:t>DWP will advise HMT before the dismissal of any Board member other than at the end of their contracted term of office.</w:t>
      </w:r>
    </w:p>
    <w:p w14:paraId="1442EB10" w14:textId="77777777" w:rsidR="00B61F98" w:rsidRPr="0055619B" w:rsidRDefault="00B61F98" w:rsidP="00C9752D">
      <w:pPr>
        <w:pStyle w:val="Heading2"/>
        <w:rPr>
          <w:rFonts w:ascii="Arial" w:hAnsi="Arial" w:cs="Arial"/>
          <w:b/>
          <w:color w:val="auto"/>
          <w:sz w:val="24"/>
          <w:szCs w:val="24"/>
        </w:rPr>
      </w:pPr>
      <w:bookmarkStart w:id="16" w:name="_Toc14099193"/>
      <w:r w:rsidRPr="0055619B">
        <w:rPr>
          <w:rFonts w:ascii="Arial" w:hAnsi="Arial" w:cs="Arial"/>
          <w:b/>
          <w:color w:val="auto"/>
          <w:sz w:val="24"/>
          <w:szCs w:val="24"/>
        </w:rPr>
        <w:lastRenderedPageBreak/>
        <w:t>Composition of the Board</w:t>
      </w:r>
      <w:bookmarkEnd w:id="16"/>
    </w:p>
    <w:p w14:paraId="66408759" w14:textId="77777777" w:rsidR="009D0996" w:rsidRPr="0055619B" w:rsidRDefault="009D0996" w:rsidP="009D0996">
      <w:pPr>
        <w:pStyle w:val="ListParagraph"/>
        <w:ind w:left="360"/>
        <w:rPr>
          <w:rFonts w:ascii="Arial" w:hAnsi="Arial" w:cs="Arial"/>
          <w:sz w:val="24"/>
          <w:szCs w:val="24"/>
        </w:rPr>
      </w:pPr>
    </w:p>
    <w:p w14:paraId="5495468F" w14:textId="77777777" w:rsidR="00B61F98" w:rsidRPr="0055619B" w:rsidRDefault="00B61F98" w:rsidP="003F7964">
      <w:pPr>
        <w:pStyle w:val="ListParagraph"/>
        <w:numPr>
          <w:ilvl w:val="0"/>
          <w:numId w:val="1"/>
        </w:numPr>
        <w:rPr>
          <w:rFonts w:ascii="Arial" w:hAnsi="Arial" w:cs="Arial"/>
          <w:sz w:val="24"/>
          <w:szCs w:val="24"/>
        </w:rPr>
      </w:pPr>
      <w:r w:rsidRPr="0055619B">
        <w:rPr>
          <w:rFonts w:ascii="Arial" w:hAnsi="Arial" w:cs="Arial"/>
          <w:sz w:val="24"/>
          <w:szCs w:val="24"/>
        </w:rPr>
        <w:t xml:space="preserve">In line with the government’s </w:t>
      </w:r>
      <w:hyperlink r:id="rId12" w:history="1">
        <w:r w:rsidRPr="0055619B">
          <w:rPr>
            <w:rStyle w:val="Hyperlink"/>
            <w:rFonts w:ascii="Arial" w:hAnsi="Arial" w:cs="Arial"/>
            <w:sz w:val="24"/>
            <w:szCs w:val="24"/>
          </w:rPr>
          <w:t>Code of Good Practice</w:t>
        </w:r>
      </w:hyperlink>
      <w:r w:rsidRPr="0055619B">
        <w:rPr>
          <w:rFonts w:ascii="Arial" w:hAnsi="Arial" w:cs="Arial"/>
          <w:sz w:val="24"/>
          <w:szCs w:val="24"/>
        </w:rPr>
        <w:t xml:space="preserve">, and as set out in </w:t>
      </w:r>
      <w:hyperlink r:id="rId13" w:history="1">
        <w:r w:rsidRPr="0055619B">
          <w:rPr>
            <w:rStyle w:val="Hyperlink"/>
            <w:rFonts w:ascii="Arial" w:hAnsi="Arial" w:cs="Arial"/>
            <w:sz w:val="24"/>
            <w:szCs w:val="24"/>
          </w:rPr>
          <w:t>schedule 1</w:t>
        </w:r>
      </w:hyperlink>
      <w:r w:rsidRPr="0055619B">
        <w:rPr>
          <w:rFonts w:ascii="Arial" w:hAnsi="Arial" w:cs="Arial"/>
          <w:sz w:val="24"/>
          <w:szCs w:val="24"/>
        </w:rPr>
        <w:t xml:space="preserve"> of the Financial Guidance and Claims Act, the Board will consist of a </w:t>
      </w:r>
      <w:r w:rsidR="00B51BC7" w:rsidRPr="0055619B">
        <w:rPr>
          <w:rFonts w:ascii="Arial" w:hAnsi="Arial" w:cs="Arial"/>
          <w:sz w:val="24"/>
          <w:szCs w:val="24"/>
        </w:rPr>
        <w:t>C</w:t>
      </w:r>
      <w:r w:rsidRPr="0055619B">
        <w:rPr>
          <w:rFonts w:ascii="Arial" w:hAnsi="Arial" w:cs="Arial"/>
          <w:sz w:val="24"/>
          <w:szCs w:val="24"/>
        </w:rPr>
        <w:t xml:space="preserve">hair, together with the Chief Executive and </w:t>
      </w:r>
      <w:r w:rsidR="0095429B" w:rsidRPr="0055619B">
        <w:rPr>
          <w:rFonts w:ascii="Arial" w:hAnsi="Arial" w:cs="Arial"/>
          <w:sz w:val="24"/>
          <w:szCs w:val="24"/>
        </w:rPr>
        <w:t>E</w:t>
      </w:r>
      <w:r w:rsidRPr="0055619B">
        <w:rPr>
          <w:rFonts w:ascii="Arial" w:hAnsi="Arial" w:cs="Arial"/>
          <w:sz w:val="24"/>
          <w:szCs w:val="24"/>
        </w:rPr>
        <w:t xml:space="preserve">xecutive </w:t>
      </w:r>
      <w:r w:rsidR="0095429B" w:rsidRPr="0055619B">
        <w:rPr>
          <w:rFonts w:ascii="Arial" w:hAnsi="Arial" w:cs="Arial"/>
          <w:sz w:val="24"/>
          <w:szCs w:val="24"/>
        </w:rPr>
        <w:t xml:space="preserve">Director </w:t>
      </w:r>
      <w:r w:rsidRPr="0055619B">
        <w:rPr>
          <w:rFonts w:ascii="Arial" w:hAnsi="Arial" w:cs="Arial"/>
          <w:sz w:val="24"/>
          <w:szCs w:val="24"/>
        </w:rPr>
        <w:t xml:space="preserve">members </w:t>
      </w:r>
      <w:r w:rsidR="009D0996" w:rsidRPr="0055619B">
        <w:rPr>
          <w:rFonts w:ascii="Arial" w:hAnsi="Arial" w:cs="Arial"/>
          <w:sz w:val="24"/>
          <w:szCs w:val="24"/>
        </w:rPr>
        <w:t xml:space="preserve">and </w:t>
      </w:r>
      <w:r w:rsidR="0095429B" w:rsidRPr="0055619B">
        <w:rPr>
          <w:rFonts w:ascii="Arial" w:hAnsi="Arial" w:cs="Arial"/>
          <w:sz w:val="24"/>
          <w:szCs w:val="24"/>
        </w:rPr>
        <w:t xml:space="preserve">Non-Executive Director </w:t>
      </w:r>
      <w:r w:rsidR="009D0996" w:rsidRPr="0055619B">
        <w:rPr>
          <w:rFonts w:ascii="Arial" w:hAnsi="Arial" w:cs="Arial"/>
          <w:sz w:val="24"/>
          <w:szCs w:val="24"/>
        </w:rPr>
        <w:t xml:space="preserve">members </w:t>
      </w:r>
      <w:r w:rsidRPr="0055619B">
        <w:rPr>
          <w:rFonts w:ascii="Arial" w:hAnsi="Arial" w:cs="Arial"/>
          <w:sz w:val="24"/>
          <w:szCs w:val="24"/>
        </w:rPr>
        <w:t xml:space="preserve">that have a balance of skills and experience appropriate to directing </w:t>
      </w:r>
      <w:proofErr w:type="spellStart"/>
      <w:r w:rsidR="00B92A24" w:rsidRPr="0055619B">
        <w:rPr>
          <w:rFonts w:ascii="Arial" w:hAnsi="Arial" w:cs="Arial"/>
          <w:sz w:val="24"/>
          <w:szCs w:val="24"/>
        </w:rPr>
        <w:t>Ma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business. The Board should in</w:t>
      </w:r>
      <w:r w:rsidR="005D4002" w:rsidRPr="0055619B">
        <w:rPr>
          <w:rFonts w:ascii="Arial" w:hAnsi="Arial" w:cs="Arial"/>
          <w:sz w:val="24"/>
          <w:szCs w:val="24"/>
        </w:rPr>
        <w:t xml:space="preserve">clude </w:t>
      </w:r>
      <w:proofErr w:type="gramStart"/>
      <w:r w:rsidR="005D4002" w:rsidRPr="0055619B">
        <w:rPr>
          <w:rFonts w:ascii="Arial" w:hAnsi="Arial" w:cs="Arial"/>
          <w:sz w:val="24"/>
          <w:szCs w:val="24"/>
        </w:rPr>
        <w:t>a majority of</w:t>
      </w:r>
      <w:proofErr w:type="gramEnd"/>
      <w:r w:rsidR="005D4002" w:rsidRPr="0055619B">
        <w:rPr>
          <w:rFonts w:ascii="Arial" w:hAnsi="Arial" w:cs="Arial"/>
          <w:sz w:val="24"/>
          <w:szCs w:val="24"/>
        </w:rPr>
        <w:t xml:space="preserve"> </w:t>
      </w:r>
      <w:r w:rsidR="0095429B" w:rsidRPr="0055619B">
        <w:rPr>
          <w:rFonts w:ascii="Arial" w:hAnsi="Arial" w:cs="Arial"/>
          <w:sz w:val="24"/>
          <w:szCs w:val="24"/>
        </w:rPr>
        <w:t>Non-Executive Director</w:t>
      </w:r>
      <w:r w:rsidRPr="0055619B">
        <w:rPr>
          <w:rFonts w:ascii="Arial" w:hAnsi="Arial" w:cs="Arial"/>
          <w:sz w:val="24"/>
          <w:szCs w:val="24"/>
        </w:rPr>
        <w:t xml:space="preserve"> members to ensure that </w:t>
      </w:r>
      <w:r w:rsidR="00E46AF5" w:rsidRPr="0055619B">
        <w:rPr>
          <w:rFonts w:ascii="Arial" w:hAnsi="Arial" w:cs="Arial"/>
          <w:sz w:val="24"/>
          <w:szCs w:val="24"/>
        </w:rPr>
        <w:t>E</w:t>
      </w:r>
      <w:r w:rsidRPr="0055619B">
        <w:rPr>
          <w:rFonts w:ascii="Arial" w:hAnsi="Arial" w:cs="Arial"/>
          <w:sz w:val="24"/>
          <w:szCs w:val="24"/>
        </w:rPr>
        <w:t>xecutive members are supported and constructively challenged in their role</w:t>
      </w:r>
      <w:r w:rsidR="005D4002" w:rsidRPr="0055619B">
        <w:rPr>
          <w:rFonts w:ascii="Arial" w:hAnsi="Arial" w:cs="Arial"/>
          <w:sz w:val="24"/>
          <w:szCs w:val="24"/>
        </w:rPr>
        <w:t>s</w:t>
      </w:r>
      <w:r w:rsidR="00982B6B" w:rsidRPr="0055619B">
        <w:rPr>
          <w:rFonts w:ascii="Arial" w:hAnsi="Arial" w:cs="Arial"/>
          <w:sz w:val="24"/>
          <w:szCs w:val="24"/>
        </w:rPr>
        <w:t>.</w:t>
      </w:r>
      <w:r w:rsidR="009D6805" w:rsidRPr="0055619B">
        <w:rPr>
          <w:rFonts w:ascii="Arial" w:hAnsi="Arial" w:cs="Arial"/>
          <w:sz w:val="24"/>
          <w:szCs w:val="24"/>
        </w:rPr>
        <w:t xml:space="preserve"> </w:t>
      </w:r>
    </w:p>
    <w:p w14:paraId="7DC0C4FF" w14:textId="77777777" w:rsidR="004E780B" w:rsidRPr="0055619B" w:rsidRDefault="004E780B" w:rsidP="00300378">
      <w:pPr>
        <w:pStyle w:val="Heading1"/>
        <w:rPr>
          <w:rFonts w:ascii="Arial" w:hAnsi="Arial" w:cs="Arial"/>
          <w:b/>
          <w:color w:val="auto"/>
          <w:sz w:val="24"/>
          <w:szCs w:val="24"/>
        </w:rPr>
      </w:pPr>
      <w:bookmarkStart w:id="17" w:name="_Toc14099194"/>
      <w:r w:rsidRPr="0055619B">
        <w:rPr>
          <w:rFonts w:ascii="Arial" w:hAnsi="Arial" w:cs="Arial"/>
          <w:b/>
          <w:color w:val="auto"/>
          <w:sz w:val="24"/>
          <w:szCs w:val="24"/>
        </w:rPr>
        <w:t>Corporate and business plans</w:t>
      </w:r>
      <w:bookmarkEnd w:id="17"/>
    </w:p>
    <w:p w14:paraId="67525DCD" w14:textId="77777777" w:rsidR="004E780B" w:rsidRPr="0055619B" w:rsidRDefault="004E780B" w:rsidP="005B636C">
      <w:pPr>
        <w:spacing w:after="0"/>
        <w:rPr>
          <w:rFonts w:ascii="Arial" w:hAnsi="Arial" w:cs="Arial"/>
          <w:sz w:val="24"/>
          <w:szCs w:val="24"/>
        </w:rPr>
      </w:pPr>
    </w:p>
    <w:p w14:paraId="5DE5625A" w14:textId="77777777" w:rsidR="004E780B" w:rsidRPr="0055619B" w:rsidRDefault="00CC493D"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For the financial year 20/21 a</w:t>
      </w:r>
      <w:r w:rsidR="003A5FE0" w:rsidRPr="0055619B">
        <w:rPr>
          <w:rFonts w:ascii="Arial" w:hAnsi="Arial" w:cs="Arial"/>
          <w:sz w:val="24"/>
          <w:szCs w:val="24"/>
        </w:rPr>
        <w:t xml:space="preserve"> single year corporate p</w:t>
      </w:r>
      <w:r w:rsidRPr="0055619B">
        <w:rPr>
          <w:rFonts w:ascii="Arial" w:hAnsi="Arial" w:cs="Arial"/>
          <w:sz w:val="24"/>
          <w:szCs w:val="24"/>
        </w:rPr>
        <w:t xml:space="preserve">lan was agreed.  By </w:t>
      </w:r>
      <w:r w:rsidR="004E67E3" w:rsidRPr="0055619B">
        <w:rPr>
          <w:rFonts w:ascii="Arial" w:hAnsi="Arial" w:cs="Arial"/>
          <w:sz w:val="24"/>
          <w:szCs w:val="24"/>
        </w:rPr>
        <w:t>Spring</w:t>
      </w:r>
      <w:r w:rsidRPr="0055619B">
        <w:rPr>
          <w:rFonts w:ascii="Arial" w:hAnsi="Arial" w:cs="Arial"/>
          <w:sz w:val="24"/>
          <w:szCs w:val="24"/>
        </w:rPr>
        <w:t xml:space="preserve"> 2021</w:t>
      </w:r>
      <w:r w:rsidR="00B71352" w:rsidRPr="0055619B">
        <w:rPr>
          <w:rFonts w:ascii="Arial" w:hAnsi="Arial" w:cs="Arial"/>
          <w:sz w:val="24"/>
          <w:szCs w:val="24"/>
        </w:rPr>
        <w:t xml:space="preserve">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009B6149" w:rsidRPr="0055619B">
        <w:rPr>
          <w:rFonts w:ascii="Arial" w:hAnsi="Arial" w:cs="Arial"/>
          <w:sz w:val="24"/>
          <w:szCs w:val="24"/>
        </w:rPr>
        <w:t xml:space="preserve"> will </w:t>
      </w:r>
      <w:r w:rsidR="0095429B" w:rsidRPr="0055619B">
        <w:rPr>
          <w:rFonts w:ascii="Arial" w:hAnsi="Arial" w:cs="Arial"/>
          <w:sz w:val="24"/>
          <w:szCs w:val="24"/>
        </w:rPr>
        <w:t xml:space="preserve">submit </w:t>
      </w:r>
      <w:r w:rsidR="009B6149" w:rsidRPr="0055619B">
        <w:rPr>
          <w:rFonts w:ascii="Arial" w:hAnsi="Arial" w:cs="Arial"/>
          <w:sz w:val="24"/>
          <w:szCs w:val="24"/>
        </w:rPr>
        <w:t xml:space="preserve">a </w:t>
      </w:r>
      <w:r w:rsidR="00347B1F" w:rsidRPr="0055619B">
        <w:rPr>
          <w:rFonts w:ascii="Arial" w:hAnsi="Arial" w:cs="Arial"/>
          <w:sz w:val="24"/>
          <w:szCs w:val="24"/>
        </w:rPr>
        <w:t xml:space="preserve">corporate </w:t>
      </w:r>
      <w:r w:rsidR="00ED07A3" w:rsidRPr="0055619B">
        <w:rPr>
          <w:rFonts w:ascii="Arial" w:hAnsi="Arial" w:cs="Arial"/>
          <w:sz w:val="24"/>
          <w:szCs w:val="24"/>
        </w:rPr>
        <w:t>strategy</w:t>
      </w:r>
      <w:r w:rsidR="009B6149" w:rsidRPr="0055619B">
        <w:rPr>
          <w:rFonts w:ascii="Arial" w:hAnsi="Arial" w:cs="Arial"/>
          <w:sz w:val="24"/>
          <w:szCs w:val="24"/>
        </w:rPr>
        <w:t xml:space="preserve"> covering </w:t>
      </w:r>
      <w:r w:rsidRPr="0055619B">
        <w:rPr>
          <w:rFonts w:ascii="Arial" w:hAnsi="Arial" w:cs="Arial"/>
          <w:sz w:val="24"/>
          <w:szCs w:val="24"/>
        </w:rPr>
        <w:t xml:space="preserve">three years ahead. </w:t>
      </w:r>
      <w:r w:rsidR="00B71352" w:rsidRPr="0055619B">
        <w:rPr>
          <w:rFonts w:ascii="Arial" w:hAnsi="Arial" w:cs="Arial"/>
          <w:sz w:val="24"/>
          <w:szCs w:val="24"/>
        </w:rPr>
        <w:t xml:space="preserve">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00B71352" w:rsidRPr="0055619B">
        <w:rPr>
          <w:rFonts w:ascii="Arial" w:hAnsi="Arial" w:cs="Arial"/>
          <w:sz w:val="24"/>
          <w:szCs w:val="24"/>
        </w:rPr>
        <w:t xml:space="preserve"> and DWP will</w:t>
      </w:r>
      <w:r w:rsidR="00CB429F" w:rsidRPr="0055619B">
        <w:rPr>
          <w:rFonts w:ascii="Arial" w:hAnsi="Arial" w:cs="Arial"/>
          <w:sz w:val="24"/>
          <w:szCs w:val="24"/>
        </w:rPr>
        <w:t xml:space="preserve"> </w:t>
      </w:r>
      <w:r w:rsidR="004E780B" w:rsidRPr="0055619B">
        <w:rPr>
          <w:rFonts w:ascii="Arial" w:hAnsi="Arial" w:cs="Arial"/>
          <w:sz w:val="24"/>
          <w:szCs w:val="24"/>
        </w:rPr>
        <w:t>agree the is</w:t>
      </w:r>
      <w:r w:rsidR="00ED07A3" w:rsidRPr="0055619B">
        <w:rPr>
          <w:rFonts w:ascii="Arial" w:hAnsi="Arial" w:cs="Arial"/>
          <w:sz w:val="24"/>
          <w:szCs w:val="24"/>
        </w:rPr>
        <w:t>sues to be addressed in the strategy</w:t>
      </w:r>
      <w:r w:rsidR="004E780B" w:rsidRPr="0055619B">
        <w:rPr>
          <w:rFonts w:ascii="Arial" w:hAnsi="Arial" w:cs="Arial"/>
          <w:sz w:val="24"/>
          <w:szCs w:val="24"/>
        </w:rPr>
        <w:t xml:space="preserve"> and the timetab</w:t>
      </w:r>
      <w:r w:rsidR="00ED07A3" w:rsidRPr="0055619B">
        <w:rPr>
          <w:rFonts w:ascii="Arial" w:hAnsi="Arial" w:cs="Arial"/>
          <w:sz w:val="24"/>
          <w:szCs w:val="24"/>
        </w:rPr>
        <w:t>le for its preparation. The strategy</w:t>
      </w:r>
      <w:r w:rsidR="004E780B" w:rsidRPr="0055619B">
        <w:rPr>
          <w:rFonts w:ascii="Arial" w:hAnsi="Arial" w:cs="Arial"/>
          <w:sz w:val="24"/>
          <w:szCs w:val="24"/>
        </w:rPr>
        <w:t xml:space="preserve"> </w:t>
      </w:r>
      <w:r w:rsidR="00B71352" w:rsidRPr="0055619B">
        <w:rPr>
          <w:rFonts w:ascii="Arial" w:hAnsi="Arial" w:cs="Arial"/>
          <w:sz w:val="24"/>
          <w:szCs w:val="24"/>
        </w:rPr>
        <w:t xml:space="preserve">will </w:t>
      </w:r>
      <w:r w:rsidR="004E780B" w:rsidRPr="0055619B">
        <w:rPr>
          <w:rFonts w:ascii="Arial" w:hAnsi="Arial" w:cs="Arial"/>
          <w:sz w:val="24"/>
          <w:szCs w:val="24"/>
        </w:rPr>
        <w:t xml:space="preserve">reflect </w:t>
      </w:r>
      <w:proofErr w:type="spellStart"/>
      <w:r w:rsidR="00B92A24" w:rsidRPr="0055619B">
        <w:rPr>
          <w:rFonts w:ascii="Arial" w:hAnsi="Arial" w:cs="Arial"/>
          <w:sz w:val="24"/>
          <w:szCs w:val="24"/>
        </w:rPr>
        <w:t>Ma</w:t>
      </w:r>
      <w:r w:rsidR="00654A2F" w:rsidRPr="0055619B">
        <w:rPr>
          <w:rFonts w:ascii="Arial" w:hAnsi="Arial" w:cs="Arial"/>
          <w:sz w:val="24"/>
          <w:szCs w:val="24"/>
        </w:rPr>
        <w:t>PS</w:t>
      </w:r>
      <w:r w:rsidR="004E780B" w:rsidRPr="0055619B">
        <w:rPr>
          <w:rFonts w:ascii="Arial" w:hAnsi="Arial" w:cs="Arial"/>
          <w:sz w:val="24"/>
          <w:szCs w:val="24"/>
        </w:rPr>
        <w:t>’</w:t>
      </w:r>
      <w:proofErr w:type="spellEnd"/>
      <w:r w:rsidR="004E780B" w:rsidRPr="0055619B">
        <w:rPr>
          <w:rFonts w:ascii="Arial" w:hAnsi="Arial" w:cs="Arial"/>
          <w:sz w:val="24"/>
          <w:szCs w:val="24"/>
        </w:rPr>
        <w:t xml:space="preserve"> statutory and/or other </w:t>
      </w:r>
      <w:r w:rsidR="00982B6B" w:rsidRPr="0055619B">
        <w:rPr>
          <w:rFonts w:ascii="Arial" w:hAnsi="Arial" w:cs="Arial"/>
          <w:sz w:val="24"/>
          <w:szCs w:val="24"/>
        </w:rPr>
        <w:t>duties</w:t>
      </w:r>
      <w:r w:rsidR="004E780B" w:rsidRPr="0055619B">
        <w:rPr>
          <w:rFonts w:ascii="Arial" w:hAnsi="Arial" w:cs="Arial"/>
          <w:sz w:val="24"/>
          <w:szCs w:val="24"/>
        </w:rPr>
        <w:t xml:space="preserve"> and, within those duties, the priorities set from time to time by the </w:t>
      </w:r>
      <w:r w:rsidR="004E67E3" w:rsidRPr="0055619B">
        <w:rPr>
          <w:rFonts w:ascii="Arial" w:hAnsi="Arial" w:cs="Arial"/>
          <w:sz w:val="24"/>
          <w:szCs w:val="24"/>
        </w:rPr>
        <w:t>R</w:t>
      </w:r>
      <w:r w:rsidR="004E780B" w:rsidRPr="0055619B">
        <w:rPr>
          <w:rFonts w:ascii="Arial" w:hAnsi="Arial" w:cs="Arial"/>
          <w:sz w:val="24"/>
          <w:szCs w:val="24"/>
        </w:rPr>
        <w:t xml:space="preserve">esponsible Minister (including decisions taken on policy and resources </w:t>
      </w:r>
      <w:proofErr w:type="gramStart"/>
      <w:r w:rsidR="004E780B" w:rsidRPr="0055619B">
        <w:rPr>
          <w:rFonts w:ascii="Arial" w:hAnsi="Arial" w:cs="Arial"/>
          <w:sz w:val="24"/>
          <w:szCs w:val="24"/>
        </w:rPr>
        <w:t>in light of</w:t>
      </w:r>
      <w:proofErr w:type="gramEnd"/>
      <w:r w:rsidR="004E780B" w:rsidRPr="0055619B">
        <w:rPr>
          <w:rFonts w:ascii="Arial" w:hAnsi="Arial" w:cs="Arial"/>
          <w:sz w:val="24"/>
          <w:szCs w:val="24"/>
        </w:rPr>
        <w:t xml:space="preserve"> wider public expenditure decisions</w:t>
      </w:r>
      <w:r w:rsidR="009D6805" w:rsidRPr="0055619B">
        <w:rPr>
          <w:rFonts w:ascii="Arial" w:hAnsi="Arial" w:cs="Arial"/>
          <w:sz w:val="24"/>
          <w:szCs w:val="24"/>
        </w:rPr>
        <w:t>)</w:t>
      </w:r>
      <w:r w:rsidR="00ED07A3" w:rsidRPr="0055619B">
        <w:rPr>
          <w:rFonts w:ascii="Arial" w:hAnsi="Arial" w:cs="Arial"/>
          <w:sz w:val="24"/>
          <w:szCs w:val="24"/>
        </w:rPr>
        <w:t>. The strategy</w:t>
      </w:r>
      <w:r w:rsidR="004E780B" w:rsidRPr="0055619B">
        <w:rPr>
          <w:rFonts w:ascii="Arial" w:hAnsi="Arial" w:cs="Arial"/>
          <w:sz w:val="24"/>
          <w:szCs w:val="24"/>
        </w:rPr>
        <w:t xml:space="preserve"> will demonstrate how </w:t>
      </w:r>
      <w:r w:rsidR="00654A2F" w:rsidRPr="0055619B">
        <w:rPr>
          <w:rFonts w:ascii="Arial" w:hAnsi="Arial" w:cs="Arial"/>
          <w:sz w:val="24"/>
          <w:szCs w:val="24"/>
        </w:rPr>
        <w:t>MAPS</w:t>
      </w:r>
      <w:r w:rsidR="004E780B" w:rsidRPr="0055619B">
        <w:rPr>
          <w:rFonts w:ascii="Arial" w:hAnsi="Arial" w:cs="Arial"/>
          <w:sz w:val="24"/>
          <w:szCs w:val="24"/>
        </w:rPr>
        <w:t xml:space="preserve"> contributes to the achievement of the DWP</w:t>
      </w:r>
      <w:r w:rsidR="00CB429F" w:rsidRPr="0055619B">
        <w:rPr>
          <w:rFonts w:ascii="Arial" w:hAnsi="Arial" w:cs="Arial"/>
          <w:sz w:val="24"/>
          <w:szCs w:val="24"/>
        </w:rPr>
        <w:t>’s</w:t>
      </w:r>
      <w:r w:rsidR="004E780B" w:rsidRPr="0055619B">
        <w:rPr>
          <w:rFonts w:ascii="Arial" w:hAnsi="Arial" w:cs="Arial"/>
          <w:sz w:val="24"/>
          <w:szCs w:val="24"/>
        </w:rPr>
        <w:t xml:space="preserve"> and HM</w:t>
      </w:r>
      <w:r w:rsidR="009D0996" w:rsidRPr="0055619B">
        <w:rPr>
          <w:rFonts w:ascii="Arial" w:hAnsi="Arial" w:cs="Arial"/>
          <w:sz w:val="24"/>
          <w:szCs w:val="24"/>
        </w:rPr>
        <w:t>T’s</w:t>
      </w:r>
      <w:r w:rsidR="004E780B" w:rsidRPr="0055619B">
        <w:rPr>
          <w:rFonts w:ascii="Arial" w:hAnsi="Arial" w:cs="Arial"/>
          <w:sz w:val="24"/>
          <w:szCs w:val="24"/>
        </w:rPr>
        <w:t xml:space="preserve"> wider strategic aims and priorities.</w:t>
      </w:r>
    </w:p>
    <w:p w14:paraId="43FB1194" w14:textId="77777777" w:rsidR="004E780B" w:rsidRPr="0055619B" w:rsidRDefault="00904865" w:rsidP="003F7964">
      <w:pPr>
        <w:pStyle w:val="ListParagraph"/>
        <w:numPr>
          <w:ilvl w:val="0"/>
          <w:numId w:val="1"/>
        </w:numPr>
        <w:contextualSpacing w:val="0"/>
        <w:rPr>
          <w:rFonts w:ascii="Arial" w:hAnsi="Arial" w:cs="Arial"/>
          <w:sz w:val="24"/>
          <w:szCs w:val="24"/>
        </w:rPr>
      </w:pPr>
      <w:proofErr w:type="spellStart"/>
      <w:r w:rsidRPr="0055619B">
        <w:rPr>
          <w:rFonts w:ascii="Arial" w:hAnsi="Arial" w:cs="Arial"/>
          <w:sz w:val="24"/>
          <w:szCs w:val="24"/>
        </w:rPr>
        <w:t>MaPS</w:t>
      </w:r>
      <w:proofErr w:type="spellEnd"/>
      <w:r w:rsidRPr="0055619B">
        <w:rPr>
          <w:rFonts w:ascii="Arial" w:hAnsi="Arial" w:cs="Arial"/>
          <w:sz w:val="24"/>
          <w:szCs w:val="24"/>
        </w:rPr>
        <w:t xml:space="preserve"> must produce an annual operating or business plan that translates strategy into actions. This may be a separate operating plan or a more detailed version of the first year of the </w:t>
      </w:r>
      <w:r w:rsidR="003E45F4" w:rsidRPr="0055619B">
        <w:rPr>
          <w:rFonts w:ascii="Arial" w:hAnsi="Arial" w:cs="Arial"/>
          <w:sz w:val="24"/>
          <w:szCs w:val="24"/>
        </w:rPr>
        <w:t>three-year</w:t>
      </w:r>
      <w:r w:rsidR="003A5FE0" w:rsidRPr="0055619B">
        <w:rPr>
          <w:rFonts w:ascii="Arial" w:hAnsi="Arial" w:cs="Arial"/>
          <w:sz w:val="24"/>
          <w:szCs w:val="24"/>
        </w:rPr>
        <w:t xml:space="preserve"> corporate strategy</w:t>
      </w:r>
      <w:r w:rsidRPr="0055619B">
        <w:rPr>
          <w:rFonts w:ascii="Arial" w:hAnsi="Arial" w:cs="Arial"/>
          <w:sz w:val="24"/>
          <w:szCs w:val="24"/>
        </w:rPr>
        <w:t xml:space="preserve">.  </w:t>
      </w:r>
      <w:r w:rsidR="004E780B" w:rsidRPr="0055619B">
        <w:rPr>
          <w:rFonts w:ascii="Arial" w:hAnsi="Arial" w:cs="Arial"/>
          <w:sz w:val="24"/>
          <w:szCs w:val="24"/>
        </w:rPr>
        <w:t xml:space="preserve">The business plan </w:t>
      </w:r>
      <w:r w:rsidRPr="0055619B">
        <w:rPr>
          <w:rFonts w:ascii="Arial" w:hAnsi="Arial" w:cs="Arial"/>
          <w:sz w:val="24"/>
          <w:szCs w:val="24"/>
        </w:rPr>
        <w:t xml:space="preserve">must </w:t>
      </w:r>
      <w:r w:rsidR="004E780B" w:rsidRPr="0055619B">
        <w:rPr>
          <w:rFonts w:ascii="Arial" w:hAnsi="Arial" w:cs="Arial"/>
          <w:sz w:val="24"/>
          <w:szCs w:val="24"/>
        </w:rPr>
        <w:t xml:space="preserve">be updated to include key targets and milestones for the year immediately ahead and </w:t>
      </w:r>
      <w:r w:rsidRPr="0055619B">
        <w:rPr>
          <w:rFonts w:ascii="Arial" w:hAnsi="Arial" w:cs="Arial"/>
          <w:sz w:val="24"/>
          <w:szCs w:val="24"/>
        </w:rPr>
        <w:t xml:space="preserve">must </w:t>
      </w:r>
      <w:r w:rsidR="004E780B" w:rsidRPr="0055619B">
        <w:rPr>
          <w:rFonts w:ascii="Arial" w:hAnsi="Arial" w:cs="Arial"/>
          <w:sz w:val="24"/>
          <w:szCs w:val="24"/>
        </w:rPr>
        <w:t xml:space="preserve">be linked to budgeting information so that </w:t>
      </w:r>
      <w:r w:rsidRPr="0055619B">
        <w:rPr>
          <w:rFonts w:ascii="Arial" w:hAnsi="Arial" w:cs="Arial"/>
          <w:sz w:val="24"/>
          <w:szCs w:val="24"/>
        </w:rPr>
        <w:t xml:space="preserve">DWP can identify </w:t>
      </w:r>
      <w:r w:rsidR="004E780B" w:rsidRPr="0055619B">
        <w:rPr>
          <w:rFonts w:ascii="Arial" w:hAnsi="Arial" w:cs="Arial"/>
          <w:sz w:val="24"/>
          <w:szCs w:val="24"/>
        </w:rPr>
        <w:t>resources allocated to achieve specific objectives</w:t>
      </w:r>
      <w:r w:rsidRPr="0055619B">
        <w:rPr>
          <w:rFonts w:ascii="Arial" w:hAnsi="Arial" w:cs="Arial"/>
          <w:sz w:val="24"/>
          <w:szCs w:val="24"/>
        </w:rPr>
        <w:t>.</w:t>
      </w:r>
      <w:r w:rsidR="00DE0769" w:rsidRPr="0055619B">
        <w:rPr>
          <w:rFonts w:ascii="Arial" w:hAnsi="Arial" w:cs="Arial"/>
          <w:sz w:val="24"/>
          <w:szCs w:val="24"/>
        </w:rPr>
        <w:t xml:space="preserve"> </w:t>
      </w:r>
      <w:r w:rsidR="004E780B" w:rsidRPr="0055619B">
        <w:rPr>
          <w:rFonts w:ascii="Arial" w:hAnsi="Arial" w:cs="Arial"/>
          <w:sz w:val="24"/>
          <w:szCs w:val="24"/>
        </w:rPr>
        <w:t xml:space="preserve">Subject to any commercial considerations, the corporate and business plans should be published by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004E780B" w:rsidRPr="0055619B">
        <w:rPr>
          <w:rFonts w:ascii="Arial" w:hAnsi="Arial" w:cs="Arial"/>
          <w:sz w:val="24"/>
          <w:szCs w:val="24"/>
        </w:rPr>
        <w:t xml:space="preserve"> on its website and separately be made available to staff.</w:t>
      </w:r>
    </w:p>
    <w:p w14:paraId="11DE3069" w14:textId="77777777" w:rsidR="00982B6B" w:rsidRPr="0055619B" w:rsidRDefault="004E780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following key matters should be included in the business plan:</w:t>
      </w:r>
    </w:p>
    <w:p w14:paraId="13F3F73A" w14:textId="77777777" w:rsidR="00982B6B" w:rsidRPr="0055619B" w:rsidRDefault="00C02DE5" w:rsidP="003F7964">
      <w:pPr>
        <w:pStyle w:val="ListParagraph"/>
        <w:numPr>
          <w:ilvl w:val="0"/>
          <w:numId w:val="14"/>
        </w:numPr>
        <w:spacing w:before="60" w:after="60" w:line="240" w:lineRule="auto"/>
        <w:rPr>
          <w:rFonts w:ascii="Arial" w:hAnsi="Arial" w:cs="Arial"/>
          <w:sz w:val="24"/>
          <w:szCs w:val="24"/>
        </w:rPr>
      </w:pPr>
      <w:r w:rsidRPr="0055619B">
        <w:rPr>
          <w:rFonts w:ascii="Arial" w:hAnsi="Arial" w:cs="Arial"/>
          <w:sz w:val="24"/>
          <w:szCs w:val="24"/>
        </w:rPr>
        <w:t xml:space="preserve">key objectives and associated key </w:t>
      </w:r>
      <w:r w:rsidR="004D7903" w:rsidRPr="0055619B">
        <w:rPr>
          <w:rFonts w:ascii="Arial" w:hAnsi="Arial" w:cs="Arial"/>
          <w:sz w:val="24"/>
          <w:szCs w:val="24"/>
        </w:rPr>
        <w:t xml:space="preserve">financial and non-financial </w:t>
      </w:r>
      <w:r w:rsidRPr="0055619B">
        <w:rPr>
          <w:rFonts w:ascii="Arial" w:hAnsi="Arial" w:cs="Arial"/>
          <w:sz w:val="24"/>
          <w:szCs w:val="24"/>
        </w:rPr>
        <w:t xml:space="preserve">performance targets </w:t>
      </w:r>
      <w:r w:rsidR="004D7903" w:rsidRPr="0055619B">
        <w:rPr>
          <w:rFonts w:ascii="Arial" w:hAnsi="Arial" w:cs="Arial"/>
          <w:sz w:val="24"/>
          <w:szCs w:val="24"/>
        </w:rPr>
        <w:t xml:space="preserve">with </w:t>
      </w:r>
      <w:r w:rsidRPr="0055619B">
        <w:rPr>
          <w:rFonts w:ascii="Arial" w:hAnsi="Arial" w:cs="Arial"/>
          <w:sz w:val="24"/>
          <w:szCs w:val="24"/>
        </w:rPr>
        <w:t xml:space="preserve">the strategy for achieving those </w:t>
      </w:r>
      <w:proofErr w:type="gramStart"/>
      <w:r w:rsidRPr="0055619B">
        <w:rPr>
          <w:rFonts w:ascii="Arial" w:hAnsi="Arial" w:cs="Arial"/>
          <w:sz w:val="24"/>
          <w:szCs w:val="24"/>
        </w:rPr>
        <w:t>objectives;</w:t>
      </w:r>
      <w:proofErr w:type="gramEnd"/>
    </w:p>
    <w:p w14:paraId="11601FB3" w14:textId="77777777" w:rsidR="00982B6B" w:rsidRPr="0055619B" w:rsidRDefault="00C02DE5" w:rsidP="003F7964">
      <w:pPr>
        <w:pStyle w:val="ListParagraph"/>
        <w:numPr>
          <w:ilvl w:val="0"/>
          <w:numId w:val="14"/>
        </w:numPr>
        <w:spacing w:before="60" w:after="60" w:line="240" w:lineRule="auto"/>
        <w:rPr>
          <w:rFonts w:ascii="Arial" w:hAnsi="Arial" w:cs="Arial"/>
          <w:sz w:val="24"/>
          <w:szCs w:val="24"/>
        </w:rPr>
      </w:pPr>
      <w:r w:rsidRPr="0055619B">
        <w:rPr>
          <w:rFonts w:ascii="Arial" w:hAnsi="Arial" w:cs="Arial"/>
          <w:sz w:val="24"/>
          <w:szCs w:val="24"/>
        </w:rPr>
        <w:t xml:space="preserve">a review of performance in the preceding financial year, together with comparable outturns for the previous two years, and an estimate of performance in the </w:t>
      </w:r>
      <w:r w:rsidR="00085299" w:rsidRPr="0055619B">
        <w:rPr>
          <w:rFonts w:ascii="Arial" w:hAnsi="Arial" w:cs="Arial"/>
          <w:sz w:val="24"/>
          <w:szCs w:val="24"/>
        </w:rPr>
        <w:t xml:space="preserve">forthcoming </w:t>
      </w:r>
      <w:proofErr w:type="gramStart"/>
      <w:r w:rsidRPr="0055619B">
        <w:rPr>
          <w:rFonts w:ascii="Arial" w:hAnsi="Arial" w:cs="Arial"/>
          <w:sz w:val="24"/>
          <w:szCs w:val="24"/>
        </w:rPr>
        <w:t>year;</w:t>
      </w:r>
      <w:proofErr w:type="gramEnd"/>
    </w:p>
    <w:p w14:paraId="2FACCF46" w14:textId="77777777" w:rsidR="00982B6B" w:rsidRPr="0055619B" w:rsidRDefault="00C02DE5" w:rsidP="003F7964">
      <w:pPr>
        <w:pStyle w:val="ListParagraph"/>
        <w:numPr>
          <w:ilvl w:val="0"/>
          <w:numId w:val="14"/>
        </w:numPr>
        <w:spacing w:before="60" w:after="60" w:line="240" w:lineRule="auto"/>
        <w:rPr>
          <w:rFonts w:ascii="Arial" w:hAnsi="Arial" w:cs="Arial"/>
          <w:sz w:val="24"/>
          <w:szCs w:val="24"/>
        </w:rPr>
      </w:pPr>
      <w:r w:rsidRPr="0055619B">
        <w:rPr>
          <w:rFonts w:ascii="Arial" w:hAnsi="Arial" w:cs="Arial"/>
          <w:sz w:val="24"/>
          <w:szCs w:val="24"/>
        </w:rPr>
        <w:t>alternative scenarios and an assessment of the risk factors that may significantly affect the execution of the plan but that cannot be accurately forecast; and</w:t>
      </w:r>
    </w:p>
    <w:p w14:paraId="13988194" w14:textId="77777777" w:rsidR="004E780B" w:rsidRPr="0055619B" w:rsidRDefault="00C02DE5" w:rsidP="003F7964">
      <w:pPr>
        <w:pStyle w:val="ListParagraph"/>
        <w:numPr>
          <w:ilvl w:val="0"/>
          <w:numId w:val="14"/>
        </w:numPr>
        <w:spacing w:before="60" w:after="60" w:line="240" w:lineRule="auto"/>
        <w:rPr>
          <w:rFonts w:ascii="Arial" w:hAnsi="Arial" w:cs="Arial"/>
          <w:sz w:val="24"/>
          <w:szCs w:val="24"/>
        </w:rPr>
      </w:pPr>
      <w:r w:rsidRPr="0055619B">
        <w:rPr>
          <w:rFonts w:ascii="Arial" w:hAnsi="Arial" w:cs="Arial"/>
          <w:sz w:val="24"/>
          <w:szCs w:val="24"/>
        </w:rPr>
        <w:t>other</w:t>
      </w:r>
      <w:r w:rsidR="009D0996" w:rsidRPr="0055619B">
        <w:rPr>
          <w:rFonts w:ascii="Arial" w:hAnsi="Arial" w:cs="Arial"/>
          <w:sz w:val="24"/>
          <w:szCs w:val="24"/>
        </w:rPr>
        <w:t xml:space="preserve"> matters as agreed between the D</w:t>
      </w:r>
      <w:r w:rsidRPr="0055619B">
        <w:rPr>
          <w:rFonts w:ascii="Arial" w:hAnsi="Arial" w:cs="Arial"/>
          <w:sz w:val="24"/>
          <w:szCs w:val="24"/>
        </w:rPr>
        <w:t>epartment</w:t>
      </w:r>
      <w:r w:rsidR="00AB198C" w:rsidRPr="0055619B">
        <w:rPr>
          <w:rFonts w:ascii="Arial" w:hAnsi="Arial" w:cs="Arial"/>
          <w:sz w:val="24"/>
          <w:szCs w:val="24"/>
        </w:rPr>
        <w:t>s</w:t>
      </w:r>
      <w:r w:rsidRPr="0055619B">
        <w:rPr>
          <w:rFonts w:ascii="Arial" w:hAnsi="Arial" w:cs="Arial"/>
          <w:sz w:val="24"/>
          <w:szCs w:val="24"/>
        </w:rPr>
        <w:t xml:space="preserve"> and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w:t>
      </w:r>
    </w:p>
    <w:p w14:paraId="5CAFD9BD" w14:textId="77777777" w:rsidR="00C02DE5" w:rsidRPr="0055619B" w:rsidRDefault="00DE0769" w:rsidP="003E45F4">
      <w:pPr>
        <w:spacing w:after="0"/>
        <w:rPr>
          <w:rFonts w:ascii="Arial" w:hAnsi="Arial" w:cs="Arial"/>
          <w:b/>
          <w:sz w:val="24"/>
          <w:szCs w:val="24"/>
        </w:rPr>
      </w:pPr>
      <w:bookmarkStart w:id="18" w:name="_Toc520112334"/>
      <w:bookmarkStart w:id="19" w:name="_Toc14099195"/>
      <w:r w:rsidRPr="0055619B">
        <w:rPr>
          <w:rFonts w:ascii="Arial" w:hAnsi="Arial" w:cs="Arial"/>
          <w:b/>
          <w:sz w:val="24"/>
          <w:szCs w:val="24"/>
        </w:rPr>
        <w:br/>
      </w:r>
      <w:r w:rsidR="004E780B" w:rsidRPr="0055619B">
        <w:rPr>
          <w:rFonts w:ascii="Arial" w:hAnsi="Arial" w:cs="Arial"/>
          <w:b/>
          <w:sz w:val="24"/>
          <w:szCs w:val="24"/>
        </w:rPr>
        <w:t>Budgeting procedures</w:t>
      </w:r>
      <w:bookmarkEnd w:id="18"/>
      <w:bookmarkEnd w:id="19"/>
    </w:p>
    <w:p w14:paraId="614112BB" w14:textId="77777777" w:rsidR="003E45F4" w:rsidRPr="0055619B" w:rsidRDefault="003E45F4" w:rsidP="003E45F4">
      <w:pPr>
        <w:spacing w:after="0"/>
        <w:rPr>
          <w:rFonts w:ascii="Arial" w:hAnsi="Arial" w:cs="Arial"/>
          <w:sz w:val="24"/>
          <w:szCs w:val="24"/>
        </w:rPr>
      </w:pPr>
    </w:p>
    <w:p w14:paraId="18787F6E" w14:textId="77777777" w:rsidR="00CE1D28" w:rsidRPr="0055619B" w:rsidRDefault="00CE1D2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HMT will provide funding cover for the net expenditure to be incurred by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DEL funding will be provided as part of each Spending Review settlement. </w:t>
      </w:r>
    </w:p>
    <w:p w14:paraId="61BD5D3A" w14:textId="77777777" w:rsidR="00E64FC7" w:rsidRPr="0055619B" w:rsidRDefault="00E64FC7" w:rsidP="003F7964">
      <w:pPr>
        <w:pStyle w:val="ListParagraph"/>
        <w:numPr>
          <w:ilvl w:val="0"/>
          <w:numId w:val="1"/>
        </w:numPr>
        <w:contextualSpacing w:val="0"/>
        <w:rPr>
          <w:rFonts w:ascii="Arial" w:hAnsi="Arial" w:cs="Arial"/>
          <w:sz w:val="24"/>
          <w:szCs w:val="24"/>
        </w:rPr>
      </w:pPr>
      <w:proofErr w:type="spellStart"/>
      <w:r w:rsidRPr="0055619B">
        <w:rPr>
          <w:rFonts w:ascii="Arial" w:hAnsi="Arial" w:cs="Arial"/>
          <w:sz w:val="24"/>
          <w:szCs w:val="24"/>
        </w:rPr>
        <w:t>MaPS</w:t>
      </w:r>
      <w:proofErr w:type="spellEnd"/>
      <w:r w:rsidRPr="0055619B">
        <w:rPr>
          <w:rFonts w:ascii="Arial" w:hAnsi="Arial" w:cs="Arial"/>
          <w:sz w:val="24"/>
          <w:szCs w:val="24"/>
        </w:rPr>
        <w:t xml:space="preserve"> will engage with DWP and HMT, providing the necessary budgeting forecasts, supporting narratives, </w:t>
      </w:r>
      <w:proofErr w:type="gramStart"/>
      <w:r w:rsidRPr="0055619B">
        <w:rPr>
          <w:rFonts w:ascii="Arial" w:hAnsi="Arial" w:cs="Arial"/>
          <w:sz w:val="24"/>
          <w:szCs w:val="24"/>
        </w:rPr>
        <w:t>justifications</w:t>
      </w:r>
      <w:proofErr w:type="gramEnd"/>
      <w:r w:rsidRPr="0055619B">
        <w:rPr>
          <w:rFonts w:ascii="Arial" w:hAnsi="Arial" w:cs="Arial"/>
          <w:sz w:val="24"/>
          <w:szCs w:val="24"/>
        </w:rPr>
        <w:t xml:space="preserve"> and relevant business cases as </w:t>
      </w:r>
      <w:r w:rsidRPr="0055619B">
        <w:rPr>
          <w:rFonts w:ascii="Arial" w:hAnsi="Arial" w:cs="Arial"/>
          <w:sz w:val="24"/>
          <w:szCs w:val="24"/>
        </w:rPr>
        <w:lastRenderedPageBreak/>
        <w:t>requested and deemed necessary. The timings for the requirements will be confirmed by DWP.</w:t>
      </w:r>
    </w:p>
    <w:p w14:paraId="38AE51BD" w14:textId="77777777" w:rsidR="00340D90" w:rsidRPr="0055619B" w:rsidRDefault="00C02DE5"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Each year, in the light of decisions by DWP </w:t>
      </w:r>
      <w:r w:rsidR="00DE1C98" w:rsidRPr="0055619B">
        <w:rPr>
          <w:rFonts w:ascii="Arial" w:hAnsi="Arial" w:cs="Arial"/>
          <w:sz w:val="24"/>
          <w:szCs w:val="24"/>
        </w:rPr>
        <w:t xml:space="preserve">and HMT </w:t>
      </w:r>
      <w:r w:rsidRPr="0055619B">
        <w:rPr>
          <w:rFonts w:ascii="Arial" w:hAnsi="Arial" w:cs="Arial"/>
          <w:sz w:val="24"/>
          <w:szCs w:val="24"/>
        </w:rPr>
        <w:t>on the updated draft corporate plan</w:t>
      </w:r>
      <w:r w:rsidR="00085299" w:rsidRPr="0055619B">
        <w:rPr>
          <w:rFonts w:ascii="Arial" w:hAnsi="Arial" w:cs="Arial"/>
          <w:sz w:val="24"/>
          <w:szCs w:val="24"/>
        </w:rPr>
        <w:t xml:space="preserve"> or business plan</w:t>
      </w:r>
      <w:r w:rsidRPr="0055619B">
        <w:rPr>
          <w:rFonts w:ascii="Arial" w:hAnsi="Arial" w:cs="Arial"/>
          <w:sz w:val="24"/>
          <w:szCs w:val="24"/>
        </w:rPr>
        <w:t xml:space="preserve">, </w:t>
      </w:r>
      <w:r w:rsidR="00DE1C98" w:rsidRPr="0055619B">
        <w:rPr>
          <w:rFonts w:ascii="Arial" w:hAnsi="Arial" w:cs="Arial"/>
          <w:sz w:val="24"/>
          <w:szCs w:val="24"/>
        </w:rPr>
        <w:t>DWP</w:t>
      </w:r>
      <w:r w:rsidRPr="0055619B">
        <w:rPr>
          <w:rFonts w:ascii="Arial" w:hAnsi="Arial" w:cs="Arial"/>
          <w:sz w:val="24"/>
          <w:szCs w:val="24"/>
        </w:rPr>
        <w:t xml:space="preserve"> will send</w:t>
      </w:r>
      <w:r w:rsidR="005F3261" w:rsidRPr="0055619B">
        <w:rPr>
          <w:rFonts w:ascii="Arial" w:hAnsi="Arial" w:cs="Arial"/>
          <w:sz w:val="24"/>
          <w:szCs w:val="24"/>
        </w:rPr>
        <w:t xml:space="preserve"> to </w:t>
      </w:r>
      <w:proofErr w:type="spellStart"/>
      <w:r w:rsidR="005F3261" w:rsidRPr="0055619B">
        <w:rPr>
          <w:rFonts w:ascii="Arial" w:hAnsi="Arial" w:cs="Arial"/>
          <w:sz w:val="24"/>
          <w:szCs w:val="24"/>
        </w:rPr>
        <w:t>MaPS</w:t>
      </w:r>
      <w:proofErr w:type="spellEnd"/>
      <w:r w:rsidRPr="0055619B">
        <w:rPr>
          <w:rFonts w:ascii="Arial" w:hAnsi="Arial" w:cs="Arial"/>
          <w:sz w:val="24"/>
          <w:szCs w:val="24"/>
        </w:rPr>
        <w:t xml:space="preserve"> a formal statement of </w:t>
      </w:r>
      <w:proofErr w:type="spellStart"/>
      <w:r w:rsidR="005F3261" w:rsidRPr="0055619B">
        <w:rPr>
          <w:rFonts w:ascii="Arial" w:hAnsi="Arial" w:cs="Arial"/>
          <w:sz w:val="24"/>
          <w:szCs w:val="24"/>
        </w:rPr>
        <w:t>MaPS’</w:t>
      </w:r>
      <w:proofErr w:type="spellEnd"/>
      <w:r w:rsidR="005F3261" w:rsidRPr="0055619B">
        <w:rPr>
          <w:rFonts w:ascii="Arial" w:hAnsi="Arial" w:cs="Arial"/>
          <w:sz w:val="24"/>
          <w:szCs w:val="24"/>
        </w:rPr>
        <w:t xml:space="preserve"> </w:t>
      </w:r>
      <w:r w:rsidRPr="0055619B">
        <w:rPr>
          <w:rFonts w:ascii="Arial" w:hAnsi="Arial" w:cs="Arial"/>
          <w:sz w:val="24"/>
          <w:szCs w:val="24"/>
        </w:rPr>
        <w:t>annual budgetary provision</w:t>
      </w:r>
      <w:r w:rsidR="00085299" w:rsidRPr="0055619B">
        <w:rPr>
          <w:rFonts w:ascii="Arial" w:hAnsi="Arial" w:cs="Arial"/>
          <w:sz w:val="24"/>
          <w:szCs w:val="24"/>
        </w:rPr>
        <w:t>, broken down by ring-fenced budget</w:t>
      </w:r>
      <w:r w:rsidR="00340D90" w:rsidRPr="0055619B">
        <w:rPr>
          <w:rFonts w:ascii="Arial" w:hAnsi="Arial" w:cs="Arial"/>
          <w:sz w:val="24"/>
          <w:szCs w:val="24"/>
        </w:rPr>
        <w:t>.</w:t>
      </w:r>
    </w:p>
    <w:p w14:paraId="12828712" w14:textId="77777777" w:rsidR="00507028" w:rsidRPr="0055619B" w:rsidRDefault="00340D90"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The approved annual business plan will take account both of approved funding provision and any forecast receipts</w:t>
      </w:r>
      <w:r w:rsidR="00655F68" w:rsidRPr="0055619B">
        <w:rPr>
          <w:rFonts w:ascii="Arial" w:hAnsi="Arial" w:cs="Arial"/>
          <w:sz w:val="24"/>
          <w:szCs w:val="24"/>
        </w:rPr>
        <w:t>.</w:t>
      </w:r>
      <w:r w:rsidRPr="0055619B">
        <w:rPr>
          <w:rFonts w:ascii="Arial" w:hAnsi="Arial" w:cs="Arial"/>
          <w:sz w:val="24"/>
          <w:szCs w:val="24"/>
        </w:rPr>
        <w:t xml:space="preserve">  </w:t>
      </w:r>
      <w:r w:rsidR="00655F68" w:rsidRPr="0055619B">
        <w:rPr>
          <w:rFonts w:ascii="Arial" w:hAnsi="Arial" w:cs="Arial"/>
          <w:sz w:val="24"/>
          <w:szCs w:val="24"/>
        </w:rPr>
        <w:t xml:space="preserve">It </w:t>
      </w:r>
      <w:r w:rsidRPr="0055619B">
        <w:rPr>
          <w:rFonts w:ascii="Arial" w:hAnsi="Arial" w:cs="Arial"/>
          <w:sz w:val="24"/>
          <w:szCs w:val="24"/>
        </w:rPr>
        <w:t>will include a budget of estimated payments and receipts</w:t>
      </w:r>
      <w:r w:rsidR="00655F68" w:rsidRPr="0055619B">
        <w:rPr>
          <w:rFonts w:ascii="Arial" w:hAnsi="Arial" w:cs="Arial"/>
          <w:sz w:val="24"/>
          <w:szCs w:val="24"/>
        </w:rPr>
        <w:t>,</w:t>
      </w:r>
      <w:r w:rsidRPr="0055619B">
        <w:rPr>
          <w:rFonts w:ascii="Arial" w:hAnsi="Arial" w:cs="Arial"/>
          <w:sz w:val="24"/>
          <w:szCs w:val="24"/>
        </w:rPr>
        <w:t xml:space="preserve"> together with a</w:t>
      </w:r>
      <w:r w:rsidR="00AE0BEC" w:rsidRPr="0055619B">
        <w:rPr>
          <w:rFonts w:ascii="Arial" w:hAnsi="Arial" w:cs="Arial"/>
          <w:sz w:val="24"/>
          <w:szCs w:val="24"/>
        </w:rPr>
        <w:t>n</w:t>
      </w:r>
      <w:r w:rsidRPr="0055619B">
        <w:rPr>
          <w:rFonts w:ascii="Arial" w:hAnsi="Arial" w:cs="Arial"/>
          <w:sz w:val="24"/>
          <w:szCs w:val="24"/>
        </w:rPr>
        <w:t xml:space="preserve"> expected expenditure and draw-down of any departmental funding</w:t>
      </w:r>
      <w:r w:rsidR="00655F68" w:rsidRPr="0055619B">
        <w:rPr>
          <w:rFonts w:ascii="Arial" w:hAnsi="Arial" w:cs="Arial"/>
          <w:sz w:val="24"/>
          <w:szCs w:val="24"/>
        </w:rPr>
        <w:t>,</w:t>
      </w:r>
      <w:r w:rsidRPr="0055619B">
        <w:rPr>
          <w:rFonts w:ascii="Arial" w:hAnsi="Arial" w:cs="Arial"/>
          <w:sz w:val="24"/>
          <w:szCs w:val="24"/>
        </w:rPr>
        <w:t xml:space="preserve"> and/or other income over the year. These elements form part of the approved business plan for the year in question. </w:t>
      </w:r>
    </w:p>
    <w:p w14:paraId="348474FD" w14:textId="77777777" w:rsidR="000117D8" w:rsidRPr="0055619B" w:rsidRDefault="000117D8" w:rsidP="000117D8">
      <w:pPr>
        <w:rPr>
          <w:rFonts w:ascii="Arial" w:hAnsi="Arial" w:cs="Arial"/>
          <w:b/>
          <w:sz w:val="24"/>
          <w:szCs w:val="24"/>
        </w:rPr>
      </w:pPr>
      <w:r w:rsidRPr="0055619B">
        <w:rPr>
          <w:rFonts w:ascii="Arial" w:hAnsi="Arial" w:cs="Arial"/>
          <w:b/>
          <w:sz w:val="24"/>
          <w:szCs w:val="24"/>
        </w:rPr>
        <w:t>Grant-in-aid and any ring-fenced grants</w:t>
      </w:r>
    </w:p>
    <w:p w14:paraId="5888D145" w14:textId="77777777" w:rsidR="000117D8" w:rsidRPr="0055619B" w:rsidRDefault="00D12C0B"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Any funding and grant-in-aid provided by DWP for the year in question will be voted in the DWP’s Supply Estimate and be subject to Parliamentary control. This funding will be recovered from the General Levy on Pension Schemes and the Financial Services Levy.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will be expected to provide the Department with forecasts of the funding required from each element of the Financial Services Levy</w:t>
      </w:r>
      <w:r w:rsidR="00655F68" w:rsidRPr="0055619B">
        <w:rPr>
          <w:rFonts w:ascii="Arial" w:hAnsi="Arial" w:cs="Arial"/>
          <w:sz w:val="24"/>
          <w:szCs w:val="24"/>
        </w:rPr>
        <w:t>,</w:t>
      </w:r>
      <w:r w:rsidRPr="0055619B">
        <w:rPr>
          <w:rFonts w:ascii="Arial" w:hAnsi="Arial" w:cs="Arial"/>
          <w:sz w:val="24"/>
          <w:szCs w:val="24"/>
        </w:rPr>
        <w:t xml:space="preserve"> and from the General Levy to the timetable provided by the Department. </w:t>
      </w:r>
      <w:r w:rsidR="00A455DC" w:rsidRPr="0055619B">
        <w:rPr>
          <w:rFonts w:ascii="Arial" w:hAnsi="Arial" w:cs="Arial"/>
          <w:sz w:val="24"/>
          <w:szCs w:val="24"/>
        </w:rPr>
        <w:t xml:space="preserve">The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Board will be expected to live within the annual allocation and so avoid overspends in year, including by reprioritising or scaling back work in a particular area to avoid exceeding the allocation</w:t>
      </w:r>
      <w:r w:rsidR="000117D8" w:rsidRPr="0055619B">
        <w:rPr>
          <w:rFonts w:ascii="Arial" w:hAnsi="Arial" w:cs="Arial"/>
          <w:sz w:val="24"/>
          <w:szCs w:val="24"/>
        </w:rPr>
        <w:t>.</w:t>
      </w:r>
    </w:p>
    <w:p w14:paraId="13D12939" w14:textId="77777777" w:rsidR="00507028" w:rsidRPr="0055619B" w:rsidRDefault="00B92A24" w:rsidP="003F7964">
      <w:pPr>
        <w:pStyle w:val="ListParagraph"/>
        <w:numPr>
          <w:ilvl w:val="0"/>
          <w:numId w:val="1"/>
        </w:numPr>
        <w:contextualSpacing w:val="0"/>
        <w:rPr>
          <w:rFonts w:ascii="Arial" w:hAnsi="Arial" w:cs="Arial"/>
          <w:sz w:val="24"/>
          <w:szCs w:val="24"/>
        </w:rPr>
      </w:pPr>
      <w:proofErr w:type="spellStart"/>
      <w:r w:rsidRPr="0055619B">
        <w:rPr>
          <w:rFonts w:ascii="Arial" w:hAnsi="Arial" w:cs="Arial"/>
          <w:sz w:val="24"/>
          <w:szCs w:val="24"/>
        </w:rPr>
        <w:t>Ma</w:t>
      </w:r>
      <w:r w:rsidR="00654A2F" w:rsidRPr="0055619B">
        <w:rPr>
          <w:rFonts w:ascii="Arial" w:hAnsi="Arial" w:cs="Arial"/>
          <w:sz w:val="24"/>
          <w:szCs w:val="24"/>
        </w:rPr>
        <w:t>PS</w:t>
      </w:r>
      <w:r w:rsidR="00D12C0B" w:rsidRPr="0055619B">
        <w:rPr>
          <w:rFonts w:ascii="Arial" w:hAnsi="Arial" w:cs="Arial"/>
          <w:sz w:val="24"/>
          <w:szCs w:val="24"/>
        </w:rPr>
        <w:t>’</w:t>
      </w:r>
      <w:proofErr w:type="spellEnd"/>
      <w:r w:rsidR="00D12C0B" w:rsidRPr="0055619B">
        <w:rPr>
          <w:rFonts w:ascii="Arial" w:hAnsi="Arial" w:cs="Arial"/>
          <w:sz w:val="24"/>
          <w:szCs w:val="24"/>
        </w:rPr>
        <w:t xml:space="preserve"> allocation includes </w:t>
      </w:r>
      <w:proofErr w:type="gramStart"/>
      <w:r w:rsidR="00D12C0B" w:rsidRPr="0055619B">
        <w:rPr>
          <w:rFonts w:ascii="Arial" w:hAnsi="Arial" w:cs="Arial"/>
          <w:sz w:val="24"/>
          <w:szCs w:val="24"/>
        </w:rPr>
        <w:t>a number of</w:t>
      </w:r>
      <w:proofErr w:type="gramEnd"/>
      <w:r w:rsidR="00D12C0B" w:rsidRPr="0055619B">
        <w:rPr>
          <w:rFonts w:ascii="Arial" w:hAnsi="Arial" w:cs="Arial"/>
          <w:sz w:val="24"/>
          <w:szCs w:val="24"/>
        </w:rPr>
        <w:t xml:space="preserve"> ring-fenced budgets, depending on the relevant levy funding.  </w:t>
      </w: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D12C0B" w:rsidRPr="0055619B">
        <w:rPr>
          <w:rFonts w:ascii="Arial" w:hAnsi="Arial" w:cs="Arial"/>
          <w:sz w:val="24"/>
          <w:szCs w:val="24"/>
        </w:rPr>
        <w:t xml:space="preserve"> will agree the apportionment of its corporate overheads between these budgets with DWP.  In the event of pressure on one of these budgets, </w:t>
      </w: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D12C0B" w:rsidRPr="0055619B">
        <w:rPr>
          <w:rFonts w:ascii="Arial" w:hAnsi="Arial" w:cs="Arial"/>
          <w:sz w:val="24"/>
          <w:szCs w:val="24"/>
        </w:rPr>
        <w:t xml:space="preserve"> may reprioritise up to 10% of its allocation between budget areas. In this case, up to a maximum of 10% of the budget for the element that has overspent could be sourced from pensions guidance, money guidance or debt advice but this can only be done in the event of a corresponding underspend in either or </w:t>
      </w:r>
      <w:proofErr w:type="gramStart"/>
      <w:r w:rsidR="00D12C0B" w:rsidRPr="0055619B">
        <w:rPr>
          <w:rFonts w:ascii="Arial" w:hAnsi="Arial" w:cs="Arial"/>
          <w:sz w:val="24"/>
          <w:szCs w:val="24"/>
        </w:rPr>
        <w:t>both of the other</w:t>
      </w:r>
      <w:proofErr w:type="gramEnd"/>
      <w:r w:rsidR="00D12C0B" w:rsidRPr="0055619B">
        <w:rPr>
          <w:rFonts w:ascii="Arial" w:hAnsi="Arial" w:cs="Arial"/>
          <w:sz w:val="24"/>
          <w:szCs w:val="24"/>
        </w:rPr>
        <w:t xml:space="preserve"> budgets funded through the Financial Services Levy.  It is not possible to use money from the General Levy in this way</w:t>
      </w:r>
      <w:r w:rsidR="00096509" w:rsidRPr="0055619B">
        <w:rPr>
          <w:rFonts w:ascii="Arial" w:hAnsi="Arial" w:cs="Arial"/>
          <w:sz w:val="24"/>
          <w:szCs w:val="24"/>
        </w:rPr>
        <w:t>.</w:t>
      </w:r>
    </w:p>
    <w:p w14:paraId="5A272B6C" w14:textId="77777777" w:rsidR="00507028" w:rsidRPr="0055619B" w:rsidRDefault="0050702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grant-in-aid will normally be paid in quarterly instalments </w:t>
      </w:r>
      <w:proofErr w:type="gramStart"/>
      <w:r w:rsidRPr="0055619B">
        <w:rPr>
          <w:rFonts w:ascii="Arial" w:hAnsi="Arial" w:cs="Arial"/>
          <w:sz w:val="24"/>
          <w:szCs w:val="24"/>
        </w:rPr>
        <w:t>on the basis of</w:t>
      </w:r>
      <w:proofErr w:type="gramEnd"/>
      <w:r w:rsidRPr="0055619B">
        <w:rPr>
          <w:rFonts w:ascii="Arial" w:hAnsi="Arial" w:cs="Arial"/>
          <w:sz w:val="24"/>
          <w:szCs w:val="24"/>
        </w:rPr>
        <w:t xml:space="preserve"> written applications showing evidence of need.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will comply with the general principle that there is no payment in advance of need. Cash balances accumulated </w:t>
      </w:r>
      <w:proofErr w:type="gramStart"/>
      <w:r w:rsidRPr="0055619B">
        <w:rPr>
          <w:rFonts w:ascii="Arial" w:hAnsi="Arial" w:cs="Arial"/>
          <w:sz w:val="24"/>
          <w:szCs w:val="24"/>
        </w:rPr>
        <w:t>during the course of</w:t>
      </w:r>
      <w:proofErr w:type="gramEnd"/>
      <w:r w:rsidRPr="0055619B">
        <w:rPr>
          <w:rFonts w:ascii="Arial" w:hAnsi="Arial" w:cs="Arial"/>
          <w:sz w:val="24"/>
          <w:szCs w:val="24"/>
        </w:rPr>
        <w:t xml:space="preserve"> the year from grant-in-aid or other Exchequer funds shall be kept to a minimum level consistent with the efficient operation of </w:t>
      </w:r>
      <w:proofErr w:type="spellStart"/>
      <w:r w:rsidR="00654A2F" w:rsidRPr="0055619B">
        <w:rPr>
          <w:rFonts w:ascii="Arial" w:hAnsi="Arial" w:cs="Arial"/>
          <w:sz w:val="24"/>
          <w:szCs w:val="24"/>
        </w:rPr>
        <w:t>M</w:t>
      </w:r>
      <w:r w:rsidR="00B92A24"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Grant-in-aid not drawn down by the end of the financial year shall lapse. Subject to approval by parliament of the relevant Estimates provision, where grant-in-aid is delayed </w:t>
      </w:r>
      <w:proofErr w:type="gramStart"/>
      <w:r w:rsidRPr="0055619B">
        <w:rPr>
          <w:rFonts w:ascii="Arial" w:hAnsi="Arial" w:cs="Arial"/>
          <w:sz w:val="24"/>
          <w:szCs w:val="24"/>
        </w:rPr>
        <w:t>to avoid</w:t>
      </w:r>
      <w:proofErr w:type="gramEnd"/>
      <w:r w:rsidRPr="0055619B">
        <w:rPr>
          <w:rFonts w:ascii="Arial" w:hAnsi="Arial" w:cs="Arial"/>
          <w:sz w:val="24"/>
          <w:szCs w:val="24"/>
        </w:rPr>
        <w:t xml:space="preserve"> excess cash balances at the year-end, </w:t>
      </w:r>
      <w:r w:rsidR="00123CD1" w:rsidRPr="0055619B">
        <w:rPr>
          <w:rFonts w:ascii="Arial" w:hAnsi="Arial" w:cs="Arial"/>
          <w:sz w:val="24"/>
          <w:szCs w:val="24"/>
        </w:rPr>
        <w:t>DWP</w:t>
      </w:r>
      <w:r w:rsidRPr="0055619B">
        <w:rPr>
          <w:rFonts w:ascii="Arial" w:hAnsi="Arial" w:cs="Arial"/>
          <w:sz w:val="24"/>
          <w:szCs w:val="24"/>
        </w:rPr>
        <w:t xml:space="preserve"> will make available in the next financial year any such grant-in-aid that is required to meet any liabilities at the year end, such as creditors.</w:t>
      </w:r>
      <w:r w:rsidR="00E7313C" w:rsidRPr="0055619B">
        <w:rPr>
          <w:rFonts w:ascii="Arial" w:hAnsi="Arial" w:cs="Arial"/>
          <w:sz w:val="24"/>
          <w:szCs w:val="24"/>
        </w:rPr>
        <w:t xml:space="preserve"> </w:t>
      </w:r>
    </w:p>
    <w:p w14:paraId="2BB9C586" w14:textId="77777777" w:rsidR="0064405D" w:rsidRPr="0055619B" w:rsidRDefault="0064405D" w:rsidP="003F7964">
      <w:pPr>
        <w:pStyle w:val="ListParagraph"/>
        <w:numPr>
          <w:ilvl w:val="0"/>
          <w:numId w:val="1"/>
        </w:numPr>
        <w:contextualSpacing w:val="0"/>
        <w:rPr>
          <w:rFonts w:ascii="Arial" w:hAnsi="Arial" w:cs="Arial"/>
          <w:sz w:val="24"/>
          <w:szCs w:val="24"/>
        </w:rPr>
      </w:pPr>
      <w:proofErr w:type="gramStart"/>
      <w:r w:rsidRPr="0055619B">
        <w:rPr>
          <w:rFonts w:ascii="Arial" w:hAnsi="Arial" w:cs="Arial"/>
          <w:sz w:val="24"/>
          <w:szCs w:val="24"/>
        </w:rPr>
        <w:t>In the event that</w:t>
      </w:r>
      <w:proofErr w:type="gramEnd"/>
      <w:r w:rsidRPr="0055619B">
        <w:rPr>
          <w:rFonts w:ascii="Arial" w:hAnsi="Arial" w:cs="Arial"/>
          <w:sz w:val="24"/>
          <w:szCs w:val="24"/>
        </w:rPr>
        <w:t xml:space="preserve"> the D</w:t>
      </w:r>
      <w:r w:rsidR="00DC3B46" w:rsidRPr="0055619B">
        <w:rPr>
          <w:rFonts w:ascii="Arial" w:hAnsi="Arial" w:cs="Arial"/>
          <w:sz w:val="24"/>
          <w:szCs w:val="24"/>
        </w:rPr>
        <w:t>WP</w:t>
      </w:r>
      <w:r w:rsidRPr="0055619B">
        <w:rPr>
          <w:rFonts w:ascii="Arial" w:hAnsi="Arial" w:cs="Arial"/>
          <w:sz w:val="24"/>
          <w:szCs w:val="24"/>
        </w:rPr>
        <w:t xml:space="preserve"> provides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00085299" w:rsidRPr="0055619B">
        <w:rPr>
          <w:rFonts w:ascii="Arial" w:hAnsi="Arial" w:cs="Arial"/>
          <w:sz w:val="24"/>
          <w:szCs w:val="24"/>
        </w:rPr>
        <w:t xml:space="preserve"> with</w:t>
      </w:r>
      <w:r w:rsidRPr="0055619B">
        <w:rPr>
          <w:rFonts w:ascii="Arial" w:hAnsi="Arial" w:cs="Arial"/>
          <w:sz w:val="24"/>
          <w:szCs w:val="24"/>
        </w:rPr>
        <w:t xml:space="preserve"> separate grants for specific (</w:t>
      </w:r>
      <w:r w:rsidR="00D778A7" w:rsidRPr="0055619B">
        <w:rPr>
          <w:rFonts w:ascii="Arial" w:hAnsi="Arial" w:cs="Arial"/>
          <w:sz w:val="24"/>
          <w:szCs w:val="24"/>
        </w:rPr>
        <w:t>ring-fenced</w:t>
      </w:r>
      <w:r w:rsidRPr="0055619B">
        <w:rPr>
          <w:rFonts w:ascii="Arial" w:hAnsi="Arial" w:cs="Arial"/>
          <w:sz w:val="24"/>
          <w:szCs w:val="24"/>
        </w:rPr>
        <w:t xml:space="preserve">) purposes, it would issue the grant as and when needed on the </w:t>
      </w:r>
      <w:r w:rsidR="00085299" w:rsidRPr="0055619B">
        <w:rPr>
          <w:rFonts w:ascii="Arial" w:hAnsi="Arial" w:cs="Arial"/>
          <w:sz w:val="24"/>
          <w:szCs w:val="24"/>
        </w:rPr>
        <w:t xml:space="preserve">basis of a written request. </w:t>
      </w:r>
      <w:proofErr w:type="spellStart"/>
      <w:r w:rsidR="00654A2F" w:rsidRPr="0055619B">
        <w:rPr>
          <w:rFonts w:ascii="Arial" w:hAnsi="Arial" w:cs="Arial"/>
          <w:sz w:val="24"/>
          <w:szCs w:val="24"/>
        </w:rPr>
        <w:t>M</w:t>
      </w:r>
      <w:r w:rsidR="00B92A24"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would provide evidence that the grant was used for the purposes authorised by the Department.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shall not have uncommitted grant </w:t>
      </w:r>
      <w:r w:rsidRPr="0055619B">
        <w:rPr>
          <w:rFonts w:ascii="Arial" w:hAnsi="Arial" w:cs="Arial"/>
          <w:sz w:val="24"/>
          <w:szCs w:val="24"/>
        </w:rPr>
        <w:lastRenderedPageBreak/>
        <w:t>funds in hand, nor carry grant funds over to another financial year.</w:t>
      </w:r>
      <w:r w:rsidR="00E7313C" w:rsidRPr="0055619B">
        <w:rPr>
          <w:rFonts w:ascii="Arial" w:hAnsi="Arial" w:cs="Arial"/>
          <w:sz w:val="24"/>
          <w:szCs w:val="24"/>
        </w:rPr>
        <w:t xml:space="preserve"> </w:t>
      </w:r>
      <w:proofErr w:type="spellStart"/>
      <w:r w:rsidR="00B92A24" w:rsidRPr="0055619B">
        <w:rPr>
          <w:rFonts w:ascii="Arial" w:hAnsi="Arial" w:cs="Arial"/>
          <w:sz w:val="24"/>
          <w:szCs w:val="24"/>
        </w:rPr>
        <w:t>Ma</w:t>
      </w:r>
      <w:r w:rsidR="00654A2F" w:rsidRPr="0055619B">
        <w:rPr>
          <w:rFonts w:ascii="Arial" w:hAnsi="Arial" w:cs="Arial"/>
          <w:sz w:val="24"/>
          <w:szCs w:val="24"/>
        </w:rPr>
        <w:t>PS</w:t>
      </w:r>
      <w:proofErr w:type="spellEnd"/>
      <w:r w:rsidR="00E7313C" w:rsidRPr="0055619B">
        <w:rPr>
          <w:rFonts w:ascii="Arial" w:hAnsi="Arial" w:cs="Arial"/>
          <w:sz w:val="24"/>
          <w:szCs w:val="24"/>
        </w:rPr>
        <w:t xml:space="preserve"> will not be able to hold reserves</w:t>
      </w:r>
      <w:r w:rsidR="00D30927" w:rsidRPr="0055619B">
        <w:rPr>
          <w:rFonts w:ascii="Arial" w:hAnsi="Arial" w:cs="Arial"/>
          <w:sz w:val="24"/>
          <w:szCs w:val="24"/>
        </w:rPr>
        <w:t xml:space="preserve">. </w:t>
      </w:r>
    </w:p>
    <w:p w14:paraId="10DB5FC1" w14:textId="77777777" w:rsidR="00B61F98" w:rsidRPr="0055619B" w:rsidRDefault="002F6B83" w:rsidP="00300378">
      <w:pPr>
        <w:pStyle w:val="Heading1"/>
        <w:rPr>
          <w:rFonts w:ascii="Arial" w:hAnsi="Arial" w:cs="Arial"/>
          <w:b/>
          <w:color w:val="auto"/>
          <w:sz w:val="24"/>
          <w:szCs w:val="24"/>
        </w:rPr>
      </w:pPr>
      <w:bookmarkStart w:id="20" w:name="_Toc14099196"/>
      <w:r w:rsidRPr="0055619B">
        <w:rPr>
          <w:rFonts w:ascii="Arial" w:hAnsi="Arial" w:cs="Arial"/>
          <w:b/>
          <w:color w:val="auto"/>
          <w:sz w:val="24"/>
          <w:szCs w:val="24"/>
        </w:rPr>
        <w:t>Annual Report and accounts</w:t>
      </w:r>
      <w:bookmarkEnd w:id="20"/>
    </w:p>
    <w:p w14:paraId="4AF519D2" w14:textId="77777777" w:rsidR="002F6B83" w:rsidRPr="0055619B" w:rsidRDefault="002F6B83" w:rsidP="003E45F4">
      <w:pPr>
        <w:spacing w:after="0"/>
        <w:rPr>
          <w:rFonts w:ascii="Arial" w:hAnsi="Arial" w:cs="Arial"/>
          <w:sz w:val="24"/>
          <w:szCs w:val="24"/>
        </w:rPr>
      </w:pPr>
    </w:p>
    <w:p w14:paraId="37EC7BA9" w14:textId="77777777" w:rsidR="002F6B83" w:rsidRPr="0055619B" w:rsidRDefault="00B92A24" w:rsidP="003F7964">
      <w:pPr>
        <w:pStyle w:val="ListParagraph"/>
        <w:numPr>
          <w:ilvl w:val="0"/>
          <w:numId w:val="1"/>
        </w:numPr>
        <w:tabs>
          <w:tab w:val="left" w:pos="3261"/>
        </w:tabs>
        <w:contextualSpacing w:val="0"/>
        <w:rPr>
          <w:rFonts w:ascii="Arial" w:hAnsi="Arial" w:cs="Arial"/>
          <w:sz w:val="24"/>
          <w:szCs w:val="24"/>
        </w:rPr>
      </w:pP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B2408C" w:rsidRPr="0055619B">
        <w:rPr>
          <w:rFonts w:ascii="Arial" w:hAnsi="Arial" w:cs="Arial"/>
          <w:sz w:val="24"/>
          <w:szCs w:val="24"/>
        </w:rPr>
        <w:t xml:space="preserve"> </w:t>
      </w:r>
      <w:r w:rsidR="003D02F9" w:rsidRPr="0055619B">
        <w:rPr>
          <w:rFonts w:ascii="Arial" w:hAnsi="Arial" w:cs="Arial"/>
          <w:sz w:val="24"/>
          <w:szCs w:val="24"/>
        </w:rPr>
        <w:t>must</w:t>
      </w:r>
      <w:r w:rsidR="002F6B83" w:rsidRPr="0055619B">
        <w:rPr>
          <w:rFonts w:ascii="Arial" w:hAnsi="Arial" w:cs="Arial"/>
          <w:sz w:val="24"/>
          <w:szCs w:val="24"/>
        </w:rPr>
        <w:t xml:space="preserve"> provide DWP </w:t>
      </w:r>
      <w:r w:rsidR="003C2CBD" w:rsidRPr="0055619B">
        <w:rPr>
          <w:rFonts w:ascii="Arial" w:hAnsi="Arial" w:cs="Arial"/>
          <w:sz w:val="24"/>
          <w:szCs w:val="24"/>
        </w:rPr>
        <w:t xml:space="preserve">with </w:t>
      </w:r>
      <w:r w:rsidR="002F6B83" w:rsidRPr="0055619B">
        <w:rPr>
          <w:rFonts w:ascii="Arial" w:hAnsi="Arial" w:cs="Arial"/>
          <w:sz w:val="24"/>
          <w:szCs w:val="24"/>
        </w:rPr>
        <w:t xml:space="preserve">finalised (audited) accounts by </w:t>
      </w:r>
      <w:r w:rsidR="0064405D" w:rsidRPr="0055619B">
        <w:rPr>
          <w:rFonts w:ascii="Arial" w:hAnsi="Arial" w:cs="Arial"/>
          <w:sz w:val="24"/>
          <w:szCs w:val="24"/>
        </w:rPr>
        <w:t xml:space="preserve">the date requested by the Department each year </w:t>
      </w:r>
      <w:proofErr w:type="gramStart"/>
      <w:r w:rsidR="002F6B83" w:rsidRPr="0055619B">
        <w:rPr>
          <w:rFonts w:ascii="Arial" w:hAnsi="Arial" w:cs="Arial"/>
          <w:sz w:val="24"/>
          <w:szCs w:val="24"/>
        </w:rPr>
        <w:t>in order for</w:t>
      </w:r>
      <w:proofErr w:type="gramEnd"/>
      <w:r w:rsidR="002F6B83" w:rsidRPr="0055619B">
        <w:rPr>
          <w:rFonts w:ascii="Arial" w:hAnsi="Arial" w:cs="Arial"/>
          <w:sz w:val="24"/>
          <w:szCs w:val="24"/>
        </w:rPr>
        <w:t xml:space="preserve"> the accounts to be consolidated within the Department’s.</w:t>
      </w:r>
    </w:p>
    <w:p w14:paraId="0650CB3B" w14:textId="77777777" w:rsidR="002A4565" w:rsidRPr="0055619B" w:rsidRDefault="002F6B83" w:rsidP="003F7964">
      <w:pPr>
        <w:pStyle w:val="ListParagraph"/>
        <w:numPr>
          <w:ilvl w:val="0"/>
          <w:numId w:val="1"/>
        </w:numPr>
        <w:tabs>
          <w:tab w:val="left" w:pos="3261"/>
        </w:tabs>
        <w:contextualSpacing w:val="0"/>
        <w:rPr>
          <w:rFonts w:ascii="Arial" w:hAnsi="Arial" w:cs="Arial"/>
          <w:sz w:val="24"/>
          <w:szCs w:val="24"/>
        </w:rPr>
      </w:pPr>
      <w:r w:rsidRPr="0055619B">
        <w:rPr>
          <w:rFonts w:ascii="Arial" w:hAnsi="Arial" w:cs="Arial"/>
          <w:sz w:val="24"/>
          <w:szCs w:val="24"/>
        </w:rPr>
        <w:t>T</w:t>
      </w:r>
      <w:r w:rsidR="000B7C6A" w:rsidRPr="0055619B">
        <w:rPr>
          <w:rFonts w:ascii="Arial" w:hAnsi="Arial" w:cs="Arial"/>
          <w:sz w:val="24"/>
          <w:szCs w:val="24"/>
        </w:rPr>
        <w:t>he annual report must:</w:t>
      </w:r>
    </w:p>
    <w:p w14:paraId="649138D3" w14:textId="77777777" w:rsidR="002A4565" w:rsidRPr="0055619B" w:rsidRDefault="002A4565" w:rsidP="003F7964">
      <w:pPr>
        <w:pStyle w:val="ListParagraph"/>
        <w:numPr>
          <w:ilvl w:val="1"/>
          <w:numId w:val="1"/>
        </w:numPr>
        <w:tabs>
          <w:tab w:val="left" w:pos="3261"/>
        </w:tabs>
        <w:contextualSpacing w:val="0"/>
        <w:rPr>
          <w:rFonts w:ascii="Arial" w:hAnsi="Arial" w:cs="Arial"/>
          <w:sz w:val="24"/>
          <w:szCs w:val="24"/>
        </w:rPr>
      </w:pPr>
      <w:r w:rsidRPr="0055619B">
        <w:rPr>
          <w:rFonts w:ascii="Arial" w:hAnsi="Arial" w:cs="Arial"/>
          <w:sz w:val="24"/>
          <w:szCs w:val="24"/>
        </w:rPr>
        <w:t xml:space="preserve">cover any corporate, subsidiary or joint ventures under its </w:t>
      </w:r>
      <w:proofErr w:type="gramStart"/>
      <w:r w:rsidRPr="0055619B">
        <w:rPr>
          <w:rFonts w:ascii="Arial" w:hAnsi="Arial" w:cs="Arial"/>
          <w:sz w:val="24"/>
          <w:szCs w:val="24"/>
        </w:rPr>
        <w:t>control;</w:t>
      </w:r>
      <w:proofErr w:type="gramEnd"/>
      <w:r w:rsidRPr="0055619B">
        <w:rPr>
          <w:rFonts w:ascii="Arial" w:hAnsi="Arial" w:cs="Arial"/>
          <w:sz w:val="24"/>
          <w:szCs w:val="24"/>
        </w:rPr>
        <w:t xml:space="preserve"> </w:t>
      </w:r>
    </w:p>
    <w:p w14:paraId="323DDECE" w14:textId="77777777" w:rsidR="002A4565" w:rsidRPr="0055619B" w:rsidRDefault="002A4565" w:rsidP="003F7964">
      <w:pPr>
        <w:pStyle w:val="ListParagraph"/>
        <w:numPr>
          <w:ilvl w:val="1"/>
          <w:numId w:val="1"/>
        </w:numPr>
        <w:tabs>
          <w:tab w:val="left" w:pos="3261"/>
        </w:tabs>
        <w:contextualSpacing w:val="0"/>
        <w:rPr>
          <w:rFonts w:ascii="Arial" w:hAnsi="Arial" w:cs="Arial"/>
          <w:sz w:val="24"/>
          <w:szCs w:val="24"/>
        </w:rPr>
      </w:pPr>
      <w:r w:rsidRPr="0055619B">
        <w:rPr>
          <w:rFonts w:ascii="Arial" w:hAnsi="Arial" w:cs="Arial"/>
          <w:sz w:val="24"/>
          <w:szCs w:val="24"/>
        </w:rPr>
        <w:t xml:space="preserve">comply with the Treasury’s </w:t>
      </w:r>
      <w:r w:rsidRPr="0055619B">
        <w:rPr>
          <w:rFonts w:ascii="Arial" w:hAnsi="Arial" w:cs="Arial"/>
          <w:iCs/>
          <w:sz w:val="24"/>
          <w:szCs w:val="24"/>
        </w:rPr>
        <w:t xml:space="preserve">Financial Reporting Manual </w:t>
      </w:r>
      <w:r w:rsidRPr="0055619B">
        <w:rPr>
          <w:rFonts w:ascii="Arial" w:hAnsi="Arial" w:cs="Arial"/>
          <w:sz w:val="24"/>
          <w:szCs w:val="24"/>
        </w:rPr>
        <w:t>(</w:t>
      </w:r>
      <w:proofErr w:type="spellStart"/>
      <w:r w:rsidRPr="0055619B">
        <w:rPr>
          <w:rFonts w:ascii="Arial" w:hAnsi="Arial" w:cs="Arial"/>
          <w:sz w:val="24"/>
          <w:szCs w:val="24"/>
        </w:rPr>
        <w:t>FReM</w:t>
      </w:r>
      <w:proofErr w:type="spellEnd"/>
      <w:r w:rsidRPr="0055619B">
        <w:rPr>
          <w:rFonts w:ascii="Arial" w:hAnsi="Arial" w:cs="Arial"/>
          <w:sz w:val="24"/>
          <w:szCs w:val="24"/>
        </w:rPr>
        <w:t>); and</w:t>
      </w:r>
    </w:p>
    <w:p w14:paraId="0A994ABF" w14:textId="77777777" w:rsidR="002A4565" w:rsidRPr="0055619B" w:rsidRDefault="002A4565" w:rsidP="003F7964">
      <w:pPr>
        <w:pStyle w:val="ListParagraph"/>
        <w:numPr>
          <w:ilvl w:val="1"/>
          <w:numId w:val="1"/>
        </w:numPr>
        <w:tabs>
          <w:tab w:val="left" w:pos="3261"/>
        </w:tabs>
        <w:contextualSpacing w:val="0"/>
        <w:rPr>
          <w:rFonts w:ascii="Arial" w:hAnsi="Arial" w:cs="Arial"/>
          <w:sz w:val="24"/>
          <w:szCs w:val="24"/>
        </w:rPr>
      </w:pPr>
      <w:r w:rsidRPr="0055619B">
        <w:rPr>
          <w:rFonts w:ascii="Arial" w:hAnsi="Arial" w:cs="Arial"/>
          <w:sz w:val="24"/>
          <w:szCs w:val="24"/>
        </w:rPr>
        <w:t>outline main activities and performance during the previous financial year and set out in summary form forward plans.</w:t>
      </w:r>
      <w:r w:rsidRPr="0055619B">
        <w:rPr>
          <w:rFonts w:ascii="Arial" w:hAnsi="Arial" w:cs="Arial"/>
          <w:sz w:val="24"/>
          <w:szCs w:val="24"/>
        </w:rPr>
        <w:br/>
      </w:r>
    </w:p>
    <w:p w14:paraId="35D546EC" w14:textId="77777777" w:rsidR="00A439C1" w:rsidRPr="0055619B" w:rsidRDefault="002A4565" w:rsidP="003F7964">
      <w:pPr>
        <w:pStyle w:val="ListParagraph"/>
        <w:numPr>
          <w:ilvl w:val="0"/>
          <w:numId w:val="1"/>
        </w:numPr>
        <w:tabs>
          <w:tab w:val="left" w:pos="3261"/>
        </w:tabs>
        <w:contextualSpacing w:val="0"/>
        <w:rPr>
          <w:rFonts w:ascii="Arial" w:hAnsi="Arial" w:cs="Arial"/>
          <w:sz w:val="24"/>
          <w:szCs w:val="24"/>
        </w:rPr>
      </w:pPr>
      <w:r w:rsidRPr="0055619B">
        <w:rPr>
          <w:rFonts w:ascii="Arial" w:hAnsi="Arial" w:cs="Arial"/>
          <w:sz w:val="24"/>
          <w:szCs w:val="24"/>
        </w:rPr>
        <w:t xml:space="preserve">The </w:t>
      </w:r>
      <w:r w:rsidRPr="0055619B">
        <w:rPr>
          <w:rFonts w:ascii="Arial" w:hAnsi="Arial" w:cs="Arial"/>
          <w:sz w:val="24"/>
        </w:rPr>
        <w:t>annual report and accounts will be prepared in accordance with the relevant statutes and with the specific Accounts Direction issued by DWP and comply with the HMT’s Financial Report Manual (</w:t>
      </w:r>
      <w:proofErr w:type="spellStart"/>
      <w:r w:rsidRPr="0055619B">
        <w:rPr>
          <w:rFonts w:ascii="Arial" w:hAnsi="Arial" w:cs="Arial"/>
          <w:sz w:val="24"/>
        </w:rPr>
        <w:t>FReM</w:t>
      </w:r>
      <w:proofErr w:type="spellEnd"/>
      <w:r w:rsidRPr="0055619B">
        <w:rPr>
          <w:rFonts w:ascii="Arial" w:hAnsi="Arial" w:cs="Arial"/>
          <w:sz w:val="24"/>
        </w:rPr>
        <w:t>)</w:t>
      </w:r>
      <w:r w:rsidR="006C50B5" w:rsidRPr="0055619B">
        <w:rPr>
          <w:rFonts w:ascii="Arial" w:hAnsi="Arial" w:cs="Arial"/>
          <w:sz w:val="24"/>
        </w:rPr>
        <w:t xml:space="preserve">. </w:t>
      </w:r>
      <w:proofErr w:type="spellStart"/>
      <w:r w:rsidR="006C50B5" w:rsidRPr="0055619B">
        <w:rPr>
          <w:rFonts w:ascii="Arial" w:hAnsi="Arial" w:cs="Arial"/>
          <w:sz w:val="24"/>
        </w:rPr>
        <w:t>MaPS</w:t>
      </w:r>
      <w:proofErr w:type="spellEnd"/>
      <w:r w:rsidR="006C50B5" w:rsidRPr="0055619B">
        <w:rPr>
          <w:rFonts w:ascii="Arial" w:hAnsi="Arial" w:cs="Arial"/>
          <w:sz w:val="24"/>
        </w:rPr>
        <w:t xml:space="preserve"> must</w:t>
      </w:r>
      <w:r w:rsidRPr="0055619B">
        <w:rPr>
          <w:rFonts w:ascii="Arial" w:hAnsi="Arial" w:cs="Arial"/>
          <w:sz w:val="24"/>
        </w:rPr>
        <w:t xml:space="preserve"> submit a draft of the annual report to DWP ALB Partnership Division by a date mutually agreed each year,</w:t>
      </w:r>
      <w:r w:rsidRPr="0055619B">
        <w:rPr>
          <w:sz w:val="24"/>
        </w:rPr>
        <w:t xml:space="preserve"> </w:t>
      </w:r>
      <w:r w:rsidRPr="0055619B">
        <w:rPr>
          <w:rFonts w:ascii="Arial" w:hAnsi="Arial" w:cs="Arial"/>
          <w:sz w:val="24"/>
        </w:rPr>
        <w:t>allowing DWP to provide comments, if required.</w:t>
      </w:r>
    </w:p>
    <w:p w14:paraId="520E94CA" w14:textId="77777777" w:rsidR="002A4565" w:rsidRPr="0055619B" w:rsidRDefault="00A439C1" w:rsidP="003F7964">
      <w:pPr>
        <w:pStyle w:val="ListParagraph"/>
        <w:numPr>
          <w:ilvl w:val="0"/>
          <w:numId w:val="1"/>
        </w:numPr>
        <w:tabs>
          <w:tab w:val="left" w:pos="3261"/>
        </w:tabs>
        <w:contextualSpacing w:val="0"/>
        <w:rPr>
          <w:rFonts w:ascii="Arial" w:hAnsi="Arial" w:cs="Arial"/>
          <w:sz w:val="24"/>
          <w:szCs w:val="24"/>
        </w:rPr>
      </w:pPr>
      <w:proofErr w:type="spellStart"/>
      <w:r w:rsidRPr="0055619B">
        <w:rPr>
          <w:rFonts w:ascii="Arial" w:hAnsi="Arial" w:cs="Arial"/>
          <w:sz w:val="24"/>
          <w:szCs w:val="24"/>
        </w:rPr>
        <w:t>MaPS</w:t>
      </w:r>
      <w:proofErr w:type="spellEnd"/>
      <w:r w:rsidRPr="0055619B">
        <w:rPr>
          <w:rFonts w:ascii="Arial" w:hAnsi="Arial" w:cs="Arial"/>
          <w:sz w:val="24"/>
          <w:szCs w:val="24"/>
        </w:rPr>
        <w:t xml:space="preserve"> must publish an annual report of its activities together with its audited accounts after the end of each financial year</w:t>
      </w:r>
    </w:p>
    <w:p w14:paraId="146EE70C" w14:textId="77777777" w:rsidR="002A4565" w:rsidRPr="0055619B" w:rsidRDefault="002A4565" w:rsidP="003F7964">
      <w:pPr>
        <w:pStyle w:val="ListParagraph"/>
        <w:numPr>
          <w:ilvl w:val="0"/>
          <w:numId w:val="1"/>
        </w:numPr>
        <w:tabs>
          <w:tab w:val="left" w:pos="3261"/>
        </w:tabs>
        <w:contextualSpacing w:val="0"/>
        <w:rPr>
          <w:rFonts w:ascii="Arial" w:hAnsi="Arial" w:cs="Arial"/>
          <w:sz w:val="24"/>
          <w:szCs w:val="24"/>
        </w:rPr>
      </w:pPr>
      <w:r w:rsidRPr="0055619B">
        <w:rPr>
          <w:rFonts w:ascii="Arial" w:hAnsi="Arial" w:cs="Arial"/>
          <w:sz w:val="24"/>
          <w:szCs w:val="24"/>
        </w:rPr>
        <w:t xml:space="preserve">The annual </w:t>
      </w:r>
      <w:r w:rsidRPr="0055619B">
        <w:rPr>
          <w:rFonts w:ascii="Arial" w:hAnsi="Arial" w:cs="Arial"/>
          <w:sz w:val="24"/>
        </w:rPr>
        <w:t xml:space="preserve">report and accounts will be laid in Parliament by the Secretary of State within the overall timetable set by HM Treasury and made available on </w:t>
      </w:r>
      <w:proofErr w:type="spellStart"/>
      <w:r w:rsidRPr="0055619B">
        <w:rPr>
          <w:rFonts w:ascii="Arial" w:hAnsi="Arial" w:cs="Arial"/>
          <w:sz w:val="24"/>
        </w:rPr>
        <w:t>MaPS’</w:t>
      </w:r>
      <w:proofErr w:type="spellEnd"/>
      <w:r w:rsidRPr="0055619B">
        <w:rPr>
          <w:rFonts w:ascii="Arial" w:hAnsi="Arial" w:cs="Arial"/>
          <w:sz w:val="24"/>
        </w:rPr>
        <w:t xml:space="preserve"> website</w:t>
      </w:r>
      <w:r w:rsidR="006C50B5" w:rsidRPr="0055619B">
        <w:rPr>
          <w:rFonts w:ascii="Arial" w:hAnsi="Arial" w:cs="Arial"/>
          <w:sz w:val="24"/>
        </w:rPr>
        <w:t>.</w:t>
      </w:r>
    </w:p>
    <w:p w14:paraId="7DA26CC8" w14:textId="77777777" w:rsidR="009A370C" w:rsidRPr="0055619B" w:rsidRDefault="009A370C" w:rsidP="005B636C">
      <w:pPr>
        <w:spacing w:after="0"/>
        <w:rPr>
          <w:rFonts w:ascii="Arial" w:hAnsi="Arial" w:cs="Arial"/>
          <w:b/>
          <w:sz w:val="24"/>
          <w:szCs w:val="24"/>
        </w:rPr>
      </w:pPr>
      <w:bookmarkStart w:id="21" w:name="_Toc14099197"/>
    </w:p>
    <w:p w14:paraId="5B34220D" w14:textId="77777777" w:rsidR="00B61F98" w:rsidRPr="0055619B" w:rsidRDefault="002F6B83" w:rsidP="00B61F98">
      <w:pPr>
        <w:rPr>
          <w:rFonts w:ascii="Arial" w:hAnsi="Arial" w:cs="Arial"/>
          <w:b/>
          <w:sz w:val="24"/>
          <w:szCs w:val="24"/>
        </w:rPr>
      </w:pPr>
      <w:r w:rsidRPr="0055619B">
        <w:rPr>
          <w:rFonts w:ascii="Arial" w:hAnsi="Arial" w:cs="Arial"/>
          <w:b/>
          <w:sz w:val="24"/>
          <w:szCs w:val="24"/>
        </w:rPr>
        <w:t>Managing Public Money and other government-wide corporate guidance and instructions</w:t>
      </w:r>
      <w:bookmarkEnd w:id="21"/>
    </w:p>
    <w:p w14:paraId="7A0B2E0D" w14:textId="77777777" w:rsidR="005B636C" w:rsidRPr="0055619B" w:rsidRDefault="005B636C" w:rsidP="005B636C">
      <w:pPr>
        <w:spacing w:after="0"/>
        <w:rPr>
          <w:rFonts w:ascii="Arial" w:hAnsi="Arial" w:cs="Arial"/>
          <w:sz w:val="24"/>
          <w:szCs w:val="24"/>
        </w:rPr>
      </w:pPr>
    </w:p>
    <w:p w14:paraId="19F2A70E" w14:textId="77777777" w:rsidR="00B61F98" w:rsidRPr="0055619B" w:rsidRDefault="00B61F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Unless agreed by DWP</w:t>
      </w:r>
      <w:r w:rsidR="006C50B5" w:rsidRPr="0055619B">
        <w:rPr>
          <w:rFonts w:ascii="Arial" w:hAnsi="Arial" w:cs="Arial"/>
          <w:sz w:val="24"/>
          <w:szCs w:val="24"/>
        </w:rPr>
        <w:t>,</w:t>
      </w:r>
      <w:r w:rsidRPr="0055619B">
        <w:rPr>
          <w:rFonts w:ascii="Arial" w:hAnsi="Arial" w:cs="Arial"/>
          <w:sz w:val="24"/>
          <w:szCs w:val="24"/>
        </w:rPr>
        <w:t xml:space="preserve"> and </w:t>
      </w:r>
      <w:r w:rsidR="006C50B5" w:rsidRPr="0055619B">
        <w:rPr>
          <w:rFonts w:ascii="Arial" w:hAnsi="Arial" w:cs="Arial"/>
          <w:sz w:val="24"/>
          <w:szCs w:val="24"/>
        </w:rPr>
        <w:t xml:space="preserve">HMT </w:t>
      </w:r>
      <w:r w:rsidRPr="0055619B">
        <w:rPr>
          <w:rFonts w:ascii="Arial" w:hAnsi="Arial" w:cs="Arial"/>
          <w:sz w:val="24"/>
          <w:szCs w:val="24"/>
        </w:rPr>
        <w:t>as necessary</w:t>
      </w:r>
      <w:r w:rsidR="00B44D62" w:rsidRPr="0055619B">
        <w:rPr>
          <w:rFonts w:ascii="Arial" w:hAnsi="Arial" w:cs="Arial"/>
          <w:sz w:val="24"/>
          <w:szCs w:val="24"/>
        </w:rPr>
        <w:t>,</w:t>
      </w:r>
      <w:r w:rsidR="001D1F23" w:rsidRPr="0055619B">
        <w:rPr>
          <w:rFonts w:ascii="Arial" w:hAnsi="Arial" w:cs="Arial"/>
          <w:sz w:val="24"/>
          <w:szCs w:val="24"/>
        </w:rPr>
        <w:t xml:space="preserve"> </w:t>
      </w:r>
      <w:proofErr w:type="spellStart"/>
      <w:r w:rsidR="000D66EB"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w:t>
      </w:r>
      <w:r w:rsidR="009E032E" w:rsidRPr="0055619B">
        <w:rPr>
          <w:rFonts w:ascii="Arial" w:hAnsi="Arial" w:cs="Arial"/>
          <w:sz w:val="24"/>
          <w:szCs w:val="24"/>
        </w:rPr>
        <w:t xml:space="preserve">will </w:t>
      </w:r>
      <w:r w:rsidRPr="0055619B">
        <w:rPr>
          <w:rFonts w:ascii="Arial" w:hAnsi="Arial" w:cs="Arial"/>
          <w:sz w:val="24"/>
          <w:szCs w:val="24"/>
        </w:rPr>
        <w:t xml:space="preserve">follow the principles, rules, </w:t>
      </w:r>
      <w:proofErr w:type="gramStart"/>
      <w:r w:rsidRPr="0055619B">
        <w:rPr>
          <w:rFonts w:ascii="Arial" w:hAnsi="Arial" w:cs="Arial"/>
          <w:sz w:val="24"/>
          <w:szCs w:val="24"/>
        </w:rPr>
        <w:t>guidance</w:t>
      </w:r>
      <w:proofErr w:type="gramEnd"/>
      <w:r w:rsidRPr="0055619B">
        <w:rPr>
          <w:rFonts w:ascii="Arial" w:hAnsi="Arial" w:cs="Arial"/>
          <w:sz w:val="24"/>
          <w:szCs w:val="24"/>
        </w:rPr>
        <w:t xml:space="preserve"> and advice in </w:t>
      </w:r>
      <w:r w:rsidRPr="0055619B">
        <w:rPr>
          <w:rFonts w:ascii="Arial" w:hAnsi="Arial" w:cs="Arial"/>
          <w:i/>
          <w:sz w:val="24"/>
          <w:szCs w:val="24"/>
        </w:rPr>
        <w:t>Managing Public Money</w:t>
      </w:r>
      <w:r w:rsidR="006C50B5" w:rsidRPr="0055619B">
        <w:rPr>
          <w:rFonts w:ascii="Arial" w:hAnsi="Arial" w:cs="Arial"/>
          <w:sz w:val="24"/>
          <w:szCs w:val="24"/>
        </w:rPr>
        <w:t xml:space="preserve">. </w:t>
      </w:r>
      <w:proofErr w:type="spellStart"/>
      <w:r w:rsidR="006C50B5" w:rsidRPr="0055619B">
        <w:rPr>
          <w:rFonts w:ascii="Arial" w:hAnsi="Arial" w:cs="Arial"/>
          <w:sz w:val="24"/>
          <w:szCs w:val="24"/>
        </w:rPr>
        <w:t>MaPS</w:t>
      </w:r>
      <w:proofErr w:type="spellEnd"/>
      <w:r w:rsidR="006C50B5" w:rsidRPr="0055619B">
        <w:rPr>
          <w:rFonts w:ascii="Arial" w:hAnsi="Arial" w:cs="Arial"/>
          <w:sz w:val="24"/>
          <w:szCs w:val="24"/>
        </w:rPr>
        <w:t xml:space="preserve"> must </w:t>
      </w:r>
      <w:r w:rsidRPr="0055619B">
        <w:rPr>
          <w:rFonts w:ascii="Arial" w:hAnsi="Arial" w:cs="Arial"/>
          <w:sz w:val="24"/>
          <w:szCs w:val="24"/>
        </w:rPr>
        <w:t xml:space="preserve">refer any difficulties or potential bids for exceptions to the </w:t>
      </w:r>
      <w:r w:rsidR="006C50B5" w:rsidRPr="0055619B">
        <w:rPr>
          <w:rFonts w:ascii="Arial" w:hAnsi="Arial" w:cs="Arial"/>
          <w:sz w:val="24"/>
          <w:szCs w:val="24"/>
        </w:rPr>
        <w:t xml:space="preserve">DWP </w:t>
      </w:r>
      <w:r w:rsidRPr="0055619B">
        <w:rPr>
          <w:rFonts w:ascii="Arial" w:hAnsi="Arial" w:cs="Arial"/>
          <w:sz w:val="24"/>
          <w:szCs w:val="24"/>
        </w:rPr>
        <w:t xml:space="preserve">ALB Partnership </w:t>
      </w:r>
      <w:r w:rsidR="0064405D" w:rsidRPr="0055619B">
        <w:rPr>
          <w:rFonts w:ascii="Arial" w:hAnsi="Arial" w:cs="Arial"/>
          <w:sz w:val="24"/>
          <w:szCs w:val="24"/>
        </w:rPr>
        <w:t>Division</w:t>
      </w:r>
      <w:r w:rsidR="006C50B5" w:rsidRPr="0055619B">
        <w:rPr>
          <w:rFonts w:ascii="Arial" w:hAnsi="Arial" w:cs="Arial"/>
          <w:sz w:val="24"/>
          <w:szCs w:val="24"/>
        </w:rPr>
        <w:t>.</w:t>
      </w:r>
      <w:r w:rsidRPr="0055619B">
        <w:rPr>
          <w:rFonts w:ascii="Arial" w:hAnsi="Arial" w:cs="Arial"/>
          <w:sz w:val="24"/>
          <w:szCs w:val="24"/>
        </w:rPr>
        <w:t xml:space="preserve"> </w:t>
      </w:r>
    </w:p>
    <w:p w14:paraId="0CFF8128" w14:textId="77777777" w:rsidR="00B61F98" w:rsidRPr="0055619B" w:rsidRDefault="00B61F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A list of guidance and instructions </w:t>
      </w:r>
      <w:proofErr w:type="spellStart"/>
      <w:r w:rsidR="000D66EB"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should comply </w:t>
      </w:r>
      <w:r w:rsidR="00A43DA8" w:rsidRPr="0055619B">
        <w:rPr>
          <w:rFonts w:ascii="Arial" w:hAnsi="Arial" w:cs="Arial"/>
          <w:sz w:val="24"/>
          <w:szCs w:val="24"/>
        </w:rPr>
        <w:t xml:space="preserve">with </w:t>
      </w:r>
      <w:r w:rsidRPr="0055619B">
        <w:rPr>
          <w:rFonts w:ascii="Arial" w:hAnsi="Arial" w:cs="Arial"/>
          <w:sz w:val="24"/>
          <w:szCs w:val="24"/>
        </w:rPr>
        <w:t xml:space="preserve">is in Appendix </w:t>
      </w:r>
      <w:r w:rsidR="0064405D" w:rsidRPr="0055619B">
        <w:rPr>
          <w:rFonts w:ascii="Arial" w:hAnsi="Arial" w:cs="Arial"/>
          <w:sz w:val="24"/>
          <w:szCs w:val="24"/>
        </w:rPr>
        <w:t>.</w:t>
      </w:r>
      <w:r w:rsidR="00466C9E" w:rsidRPr="0055619B">
        <w:rPr>
          <w:rFonts w:ascii="Arial" w:hAnsi="Arial" w:cs="Arial"/>
          <w:sz w:val="24"/>
          <w:szCs w:val="24"/>
        </w:rPr>
        <w:t>1</w:t>
      </w:r>
    </w:p>
    <w:p w14:paraId="410A906E" w14:textId="77777777" w:rsidR="00B61F98" w:rsidRPr="0055619B" w:rsidRDefault="00B61F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Once </w:t>
      </w:r>
      <w:r w:rsidR="00A43DA8" w:rsidRPr="0055619B">
        <w:rPr>
          <w:rFonts w:ascii="Arial" w:hAnsi="Arial" w:cs="Arial"/>
          <w:sz w:val="24"/>
          <w:szCs w:val="24"/>
        </w:rPr>
        <w:t xml:space="preserve">its </w:t>
      </w:r>
      <w:r w:rsidRPr="0055619B">
        <w:rPr>
          <w:rFonts w:ascii="Arial" w:hAnsi="Arial" w:cs="Arial"/>
          <w:sz w:val="24"/>
          <w:szCs w:val="24"/>
        </w:rPr>
        <w:t>budget has been approved by DWP</w:t>
      </w:r>
      <w:r w:rsidR="006C4D09" w:rsidRPr="0055619B">
        <w:rPr>
          <w:rFonts w:ascii="Arial" w:hAnsi="Arial" w:cs="Arial"/>
          <w:sz w:val="24"/>
          <w:szCs w:val="24"/>
        </w:rPr>
        <w:t>, subject to</w:t>
      </w:r>
      <w:r w:rsidR="00A43DA8" w:rsidRPr="0055619B">
        <w:rPr>
          <w:rFonts w:ascii="Arial" w:hAnsi="Arial" w:cs="Arial"/>
          <w:sz w:val="24"/>
          <w:szCs w:val="24"/>
        </w:rPr>
        <w:t xml:space="preserve"> </w:t>
      </w:r>
      <w:r w:rsidRPr="0055619B">
        <w:rPr>
          <w:rFonts w:ascii="Arial" w:hAnsi="Arial" w:cs="Arial"/>
          <w:sz w:val="24"/>
          <w:szCs w:val="24"/>
        </w:rPr>
        <w:t xml:space="preserve">the responsible Minister’s instructions and this document, </w:t>
      </w:r>
      <w:proofErr w:type="spellStart"/>
      <w:r w:rsidR="000D66EB"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w:t>
      </w:r>
      <w:r w:rsidR="006C50B5" w:rsidRPr="0055619B">
        <w:rPr>
          <w:rFonts w:ascii="Arial" w:hAnsi="Arial" w:cs="Arial"/>
          <w:sz w:val="24"/>
          <w:szCs w:val="24"/>
        </w:rPr>
        <w:t xml:space="preserve">has </w:t>
      </w:r>
      <w:r w:rsidRPr="0055619B">
        <w:rPr>
          <w:rFonts w:ascii="Arial" w:hAnsi="Arial" w:cs="Arial"/>
          <w:sz w:val="24"/>
          <w:szCs w:val="24"/>
        </w:rPr>
        <w:t>authority to incur expenditure approved in the budget without further reference to the sponsor Department, on the following conditions:</w:t>
      </w:r>
    </w:p>
    <w:p w14:paraId="4D53AEF1" w14:textId="77777777" w:rsidR="00B61F98" w:rsidRPr="0055619B" w:rsidRDefault="000D66EB" w:rsidP="003F7964">
      <w:pPr>
        <w:pStyle w:val="ListParagraph"/>
        <w:numPr>
          <w:ilvl w:val="0"/>
          <w:numId w:val="15"/>
        </w:numPr>
        <w:autoSpaceDE w:val="0"/>
        <w:autoSpaceDN w:val="0"/>
        <w:adjustRightInd w:val="0"/>
        <w:spacing w:before="60" w:after="60" w:line="240" w:lineRule="auto"/>
        <w:rPr>
          <w:rFonts w:ascii="Arial" w:hAnsi="Arial" w:cs="Arial"/>
          <w:sz w:val="24"/>
          <w:szCs w:val="24"/>
        </w:rPr>
      </w:pP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B61F98" w:rsidRPr="0055619B">
        <w:rPr>
          <w:rFonts w:ascii="Arial" w:hAnsi="Arial" w:cs="Arial"/>
          <w:sz w:val="24"/>
          <w:szCs w:val="24"/>
        </w:rPr>
        <w:t xml:space="preserve"> </w:t>
      </w:r>
      <w:r w:rsidR="006C4D09" w:rsidRPr="0055619B">
        <w:rPr>
          <w:rFonts w:ascii="Arial" w:hAnsi="Arial" w:cs="Arial"/>
          <w:sz w:val="24"/>
          <w:szCs w:val="24"/>
        </w:rPr>
        <w:t xml:space="preserve">must </w:t>
      </w:r>
      <w:r w:rsidR="00B61F98" w:rsidRPr="0055619B">
        <w:rPr>
          <w:rFonts w:ascii="Arial" w:hAnsi="Arial" w:cs="Arial"/>
          <w:sz w:val="24"/>
          <w:szCs w:val="24"/>
        </w:rPr>
        <w:t xml:space="preserve">comply with the delegations set out in Appendix </w:t>
      </w:r>
      <w:r w:rsidR="0064405D" w:rsidRPr="0055619B">
        <w:rPr>
          <w:rFonts w:ascii="Arial" w:hAnsi="Arial" w:cs="Arial"/>
          <w:sz w:val="24"/>
          <w:szCs w:val="24"/>
        </w:rPr>
        <w:t>1</w:t>
      </w:r>
      <w:r w:rsidR="001D1F23" w:rsidRPr="0055619B">
        <w:rPr>
          <w:rFonts w:ascii="Arial" w:hAnsi="Arial" w:cs="Arial"/>
          <w:sz w:val="24"/>
          <w:szCs w:val="24"/>
        </w:rPr>
        <w:t xml:space="preserve"> a</w:t>
      </w:r>
      <w:r w:rsidR="00FE47BA" w:rsidRPr="0055619B">
        <w:rPr>
          <w:rFonts w:ascii="Arial" w:hAnsi="Arial" w:cs="Arial"/>
          <w:sz w:val="24"/>
          <w:szCs w:val="24"/>
        </w:rPr>
        <w:t>nd updated periodically by the D</w:t>
      </w:r>
      <w:r w:rsidR="001D1F23" w:rsidRPr="0055619B">
        <w:rPr>
          <w:rFonts w:ascii="Arial" w:hAnsi="Arial" w:cs="Arial"/>
          <w:sz w:val="24"/>
          <w:szCs w:val="24"/>
        </w:rPr>
        <w:t>epartment</w:t>
      </w:r>
      <w:r w:rsidR="00B61F98" w:rsidRPr="0055619B">
        <w:rPr>
          <w:rFonts w:ascii="Arial" w:hAnsi="Arial" w:cs="Arial"/>
          <w:sz w:val="24"/>
          <w:szCs w:val="24"/>
        </w:rPr>
        <w:t xml:space="preserve">. These delegations </w:t>
      </w:r>
      <w:r w:rsidR="006C4D09" w:rsidRPr="0055619B">
        <w:rPr>
          <w:rFonts w:ascii="Arial" w:hAnsi="Arial" w:cs="Arial"/>
          <w:sz w:val="24"/>
          <w:szCs w:val="24"/>
        </w:rPr>
        <w:t xml:space="preserve">must </w:t>
      </w:r>
      <w:r w:rsidR="00B61F98" w:rsidRPr="0055619B">
        <w:rPr>
          <w:rFonts w:ascii="Arial" w:hAnsi="Arial" w:cs="Arial"/>
          <w:sz w:val="24"/>
          <w:szCs w:val="24"/>
        </w:rPr>
        <w:t>not be altered without the prior agr</w:t>
      </w:r>
      <w:r w:rsidR="001D1F23" w:rsidRPr="0055619B">
        <w:rPr>
          <w:rFonts w:ascii="Arial" w:hAnsi="Arial" w:cs="Arial"/>
          <w:sz w:val="24"/>
          <w:szCs w:val="24"/>
        </w:rPr>
        <w:t xml:space="preserve">eement of </w:t>
      </w:r>
      <w:proofErr w:type="gramStart"/>
      <w:r w:rsidR="001D1F23" w:rsidRPr="0055619B">
        <w:rPr>
          <w:rFonts w:ascii="Arial" w:hAnsi="Arial" w:cs="Arial"/>
          <w:sz w:val="24"/>
          <w:szCs w:val="24"/>
        </w:rPr>
        <w:t>DWP</w:t>
      </w:r>
      <w:r w:rsidR="00B61F98" w:rsidRPr="0055619B">
        <w:rPr>
          <w:rFonts w:ascii="Arial" w:hAnsi="Arial" w:cs="Arial"/>
          <w:sz w:val="24"/>
          <w:szCs w:val="24"/>
        </w:rPr>
        <w:t>;</w:t>
      </w:r>
      <w:proofErr w:type="gramEnd"/>
    </w:p>
    <w:p w14:paraId="1E6B2B5E" w14:textId="77777777" w:rsidR="00B61F98" w:rsidRPr="0055619B" w:rsidRDefault="000D66EB" w:rsidP="003F7964">
      <w:pPr>
        <w:pStyle w:val="ListParagraph"/>
        <w:numPr>
          <w:ilvl w:val="0"/>
          <w:numId w:val="15"/>
        </w:numPr>
        <w:autoSpaceDE w:val="0"/>
        <w:autoSpaceDN w:val="0"/>
        <w:adjustRightInd w:val="0"/>
        <w:spacing w:before="60" w:after="60" w:line="240" w:lineRule="auto"/>
        <w:rPr>
          <w:rFonts w:ascii="Arial" w:hAnsi="Arial" w:cs="Arial"/>
          <w:sz w:val="24"/>
          <w:szCs w:val="24"/>
        </w:rPr>
      </w:pPr>
      <w:proofErr w:type="spellStart"/>
      <w:r w:rsidRPr="0055619B">
        <w:rPr>
          <w:rFonts w:ascii="Arial" w:hAnsi="Arial" w:cs="Arial"/>
          <w:sz w:val="24"/>
          <w:szCs w:val="24"/>
        </w:rPr>
        <w:lastRenderedPageBreak/>
        <w:t>Ma</w:t>
      </w:r>
      <w:r w:rsidR="00654A2F" w:rsidRPr="0055619B">
        <w:rPr>
          <w:rFonts w:ascii="Arial" w:hAnsi="Arial" w:cs="Arial"/>
          <w:sz w:val="24"/>
          <w:szCs w:val="24"/>
        </w:rPr>
        <w:t>PS</w:t>
      </w:r>
      <w:proofErr w:type="spellEnd"/>
      <w:r w:rsidR="00B61F98" w:rsidRPr="0055619B">
        <w:rPr>
          <w:rFonts w:ascii="Arial" w:hAnsi="Arial" w:cs="Arial"/>
          <w:sz w:val="24"/>
          <w:szCs w:val="24"/>
        </w:rPr>
        <w:t xml:space="preserve"> </w:t>
      </w:r>
      <w:r w:rsidR="006C4D09" w:rsidRPr="0055619B">
        <w:rPr>
          <w:rFonts w:ascii="Arial" w:hAnsi="Arial" w:cs="Arial"/>
          <w:sz w:val="24"/>
          <w:szCs w:val="24"/>
        </w:rPr>
        <w:t xml:space="preserve">must </w:t>
      </w:r>
      <w:r w:rsidR="00B61F98" w:rsidRPr="0055619B">
        <w:rPr>
          <w:rFonts w:ascii="Arial" w:hAnsi="Arial" w:cs="Arial"/>
          <w:sz w:val="24"/>
          <w:szCs w:val="24"/>
        </w:rPr>
        <w:t xml:space="preserve">comply with </w:t>
      </w:r>
      <w:r w:rsidR="00B61F98" w:rsidRPr="0055619B">
        <w:rPr>
          <w:rFonts w:ascii="Arial" w:hAnsi="Arial" w:cs="Arial"/>
          <w:i/>
          <w:iCs/>
          <w:sz w:val="24"/>
          <w:szCs w:val="24"/>
        </w:rPr>
        <w:t xml:space="preserve">Managing Public Money </w:t>
      </w:r>
      <w:r w:rsidR="00B61F98" w:rsidRPr="0055619B">
        <w:rPr>
          <w:rFonts w:ascii="Arial" w:hAnsi="Arial" w:cs="Arial"/>
          <w:sz w:val="24"/>
          <w:szCs w:val="24"/>
        </w:rPr>
        <w:t xml:space="preserve">regarding novel, contentious or repercussive </w:t>
      </w:r>
      <w:proofErr w:type="gramStart"/>
      <w:r w:rsidR="00B61F98" w:rsidRPr="0055619B">
        <w:rPr>
          <w:rFonts w:ascii="Arial" w:hAnsi="Arial" w:cs="Arial"/>
          <w:sz w:val="24"/>
          <w:szCs w:val="24"/>
        </w:rPr>
        <w:t>proposals;</w:t>
      </w:r>
      <w:proofErr w:type="gramEnd"/>
    </w:p>
    <w:p w14:paraId="106B8A7F" w14:textId="77777777" w:rsidR="00166224" w:rsidRPr="0055619B" w:rsidRDefault="00B61F98" w:rsidP="003F7964">
      <w:pPr>
        <w:pStyle w:val="ListParagraph"/>
        <w:numPr>
          <w:ilvl w:val="0"/>
          <w:numId w:val="15"/>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inclusion of any planned and approved expenditure in the budget </w:t>
      </w:r>
      <w:r w:rsidR="006C4D09" w:rsidRPr="0055619B">
        <w:rPr>
          <w:rFonts w:ascii="Arial" w:hAnsi="Arial" w:cs="Arial"/>
          <w:sz w:val="24"/>
          <w:szCs w:val="24"/>
        </w:rPr>
        <w:t xml:space="preserve">does </w:t>
      </w:r>
      <w:r w:rsidRPr="0055619B">
        <w:rPr>
          <w:rFonts w:ascii="Arial" w:hAnsi="Arial" w:cs="Arial"/>
          <w:sz w:val="24"/>
          <w:szCs w:val="24"/>
        </w:rPr>
        <w:t xml:space="preserve">not </w:t>
      </w:r>
      <w:r w:rsidR="001D1F23" w:rsidRPr="0055619B">
        <w:rPr>
          <w:rFonts w:ascii="Arial" w:hAnsi="Arial" w:cs="Arial"/>
          <w:sz w:val="24"/>
          <w:szCs w:val="24"/>
        </w:rPr>
        <w:t>remove the need to seek formal D</w:t>
      </w:r>
      <w:r w:rsidRPr="0055619B">
        <w:rPr>
          <w:rFonts w:ascii="Arial" w:hAnsi="Arial" w:cs="Arial"/>
          <w:sz w:val="24"/>
          <w:szCs w:val="24"/>
        </w:rPr>
        <w:t>epartmental approval where any proposed expenditure is outside the delegated limits or is for new schemes not previously agreed;</w:t>
      </w:r>
      <w:r w:rsidR="00166224" w:rsidRPr="0055619B">
        <w:rPr>
          <w:rFonts w:ascii="Arial" w:hAnsi="Arial" w:cs="Arial"/>
          <w:sz w:val="24"/>
          <w:szCs w:val="24"/>
        </w:rPr>
        <w:t xml:space="preserve"> and</w:t>
      </w:r>
    </w:p>
    <w:p w14:paraId="08ACD958" w14:textId="77777777" w:rsidR="00B61F98" w:rsidRPr="0055619B" w:rsidRDefault="000D66EB" w:rsidP="003F7964">
      <w:pPr>
        <w:pStyle w:val="ListParagraph"/>
        <w:numPr>
          <w:ilvl w:val="0"/>
          <w:numId w:val="15"/>
        </w:numPr>
        <w:autoSpaceDE w:val="0"/>
        <w:autoSpaceDN w:val="0"/>
        <w:adjustRightInd w:val="0"/>
        <w:spacing w:before="60" w:after="60" w:line="240" w:lineRule="auto"/>
        <w:rPr>
          <w:rFonts w:ascii="Arial" w:hAnsi="Arial" w:cs="Arial"/>
          <w:sz w:val="24"/>
          <w:szCs w:val="24"/>
        </w:rPr>
      </w:pP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1D1F23" w:rsidRPr="0055619B">
        <w:rPr>
          <w:rFonts w:ascii="Arial" w:hAnsi="Arial" w:cs="Arial"/>
          <w:sz w:val="24"/>
          <w:szCs w:val="24"/>
        </w:rPr>
        <w:t xml:space="preserve"> </w:t>
      </w:r>
      <w:r w:rsidR="006C4D09" w:rsidRPr="0055619B">
        <w:rPr>
          <w:rFonts w:ascii="Arial" w:hAnsi="Arial" w:cs="Arial"/>
          <w:sz w:val="24"/>
          <w:szCs w:val="24"/>
        </w:rPr>
        <w:t xml:space="preserve">must </w:t>
      </w:r>
      <w:r w:rsidR="001D1F23" w:rsidRPr="0055619B">
        <w:rPr>
          <w:rFonts w:ascii="Arial" w:hAnsi="Arial" w:cs="Arial"/>
          <w:sz w:val="24"/>
          <w:szCs w:val="24"/>
        </w:rPr>
        <w:t xml:space="preserve">provide DWP </w:t>
      </w:r>
      <w:r w:rsidR="00B61F98" w:rsidRPr="0055619B">
        <w:rPr>
          <w:rFonts w:ascii="Arial" w:hAnsi="Arial" w:cs="Arial"/>
          <w:sz w:val="24"/>
          <w:szCs w:val="24"/>
        </w:rPr>
        <w:t>with such information about its operations, performance individual projects or ot</w:t>
      </w:r>
      <w:r w:rsidR="001D1F23" w:rsidRPr="0055619B">
        <w:rPr>
          <w:rFonts w:ascii="Arial" w:hAnsi="Arial" w:cs="Arial"/>
          <w:sz w:val="24"/>
          <w:szCs w:val="24"/>
        </w:rPr>
        <w:t>her expenditure as the D</w:t>
      </w:r>
      <w:r w:rsidR="00B61F98" w:rsidRPr="0055619B">
        <w:rPr>
          <w:rFonts w:ascii="Arial" w:hAnsi="Arial" w:cs="Arial"/>
          <w:sz w:val="24"/>
          <w:szCs w:val="24"/>
        </w:rPr>
        <w:t>epartment reasonably require.</w:t>
      </w:r>
    </w:p>
    <w:p w14:paraId="6A1AC914" w14:textId="77777777" w:rsidR="005B636C" w:rsidRPr="0055619B" w:rsidRDefault="005B636C" w:rsidP="005B636C">
      <w:pPr>
        <w:pStyle w:val="ListParagraph"/>
        <w:numPr>
          <w:ilvl w:val="0"/>
          <w:numId w:val="15"/>
        </w:numPr>
        <w:autoSpaceDE w:val="0"/>
        <w:autoSpaceDN w:val="0"/>
        <w:adjustRightInd w:val="0"/>
        <w:spacing w:before="60" w:after="0" w:line="240" w:lineRule="auto"/>
        <w:rPr>
          <w:rFonts w:ascii="Arial" w:hAnsi="Arial" w:cs="Arial"/>
          <w:sz w:val="24"/>
          <w:szCs w:val="24"/>
        </w:rPr>
      </w:pPr>
    </w:p>
    <w:p w14:paraId="20A0E261" w14:textId="77777777" w:rsidR="0059306C" w:rsidRPr="0055619B" w:rsidRDefault="0059306C" w:rsidP="0059306C">
      <w:pPr>
        <w:pStyle w:val="Heading1"/>
        <w:rPr>
          <w:rFonts w:ascii="Arial" w:hAnsi="Arial" w:cs="Arial"/>
          <w:b/>
          <w:color w:val="auto"/>
          <w:sz w:val="24"/>
          <w:szCs w:val="24"/>
        </w:rPr>
      </w:pPr>
      <w:bookmarkStart w:id="22" w:name="_Toc14099198"/>
      <w:r w:rsidRPr="0055619B">
        <w:rPr>
          <w:rFonts w:ascii="Arial" w:hAnsi="Arial" w:cs="Arial"/>
          <w:b/>
          <w:color w:val="auto"/>
          <w:sz w:val="24"/>
          <w:szCs w:val="24"/>
        </w:rPr>
        <w:t>Delegated Authorities</w:t>
      </w:r>
      <w:bookmarkEnd w:id="22"/>
    </w:p>
    <w:p w14:paraId="57195C1C" w14:textId="77777777" w:rsidR="00D01921" w:rsidRPr="0055619B" w:rsidRDefault="00D01921" w:rsidP="003E45F4">
      <w:pPr>
        <w:spacing w:after="0"/>
        <w:rPr>
          <w:rFonts w:ascii="Arial" w:hAnsi="Arial" w:cs="Arial"/>
          <w:sz w:val="24"/>
          <w:szCs w:val="24"/>
        </w:rPr>
      </w:pPr>
    </w:p>
    <w:p w14:paraId="02EF72D8" w14:textId="77777777" w:rsidR="0059306C" w:rsidRPr="0055619B" w:rsidRDefault="000D66EB" w:rsidP="003F7964">
      <w:pPr>
        <w:pStyle w:val="ListParagraph"/>
        <w:numPr>
          <w:ilvl w:val="0"/>
          <w:numId w:val="1"/>
        </w:numPr>
        <w:autoSpaceDE w:val="0"/>
        <w:autoSpaceDN w:val="0"/>
        <w:adjustRightInd w:val="0"/>
        <w:spacing w:before="60" w:after="60" w:line="240" w:lineRule="auto"/>
        <w:rPr>
          <w:rFonts w:ascii="Arial" w:hAnsi="Arial" w:cs="Arial"/>
          <w:sz w:val="24"/>
          <w:szCs w:val="24"/>
        </w:rPr>
      </w:pPr>
      <w:proofErr w:type="spellStart"/>
      <w:r w:rsidRPr="0055619B">
        <w:rPr>
          <w:rFonts w:ascii="Arial" w:hAnsi="Arial" w:cs="Arial"/>
          <w:sz w:val="24"/>
          <w:szCs w:val="24"/>
        </w:rPr>
        <w:t>Ma</w:t>
      </w:r>
      <w:r w:rsidR="00654A2F" w:rsidRPr="0055619B">
        <w:rPr>
          <w:rFonts w:ascii="Arial" w:hAnsi="Arial" w:cs="Arial"/>
          <w:sz w:val="24"/>
          <w:szCs w:val="24"/>
        </w:rPr>
        <w:t>PS</w:t>
      </w:r>
      <w:r w:rsidR="002F42B5" w:rsidRPr="0055619B">
        <w:rPr>
          <w:rFonts w:ascii="Arial" w:hAnsi="Arial" w:cs="Arial"/>
          <w:sz w:val="24"/>
          <w:szCs w:val="24"/>
        </w:rPr>
        <w:t>’</w:t>
      </w:r>
      <w:proofErr w:type="spellEnd"/>
      <w:r w:rsidR="0059306C" w:rsidRPr="0055619B">
        <w:rPr>
          <w:rFonts w:ascii="Arial" w:hAnsi="Arial" w:cs="Arial"/>
          <w:sz w:val="24"/>
          <w:szCs w:val="24"/>
        </w:rPr>
        <w:t xml:space="preserve"> delegated authorities are subject to </w:t>
      </w:r>
      <w:r w:rsidR="00481B29" w:rsidRPr="0055619B">
        <w:rPr>
          <w:rFonts w:ascii="Arial" w:hAnsi="Arial" w:cs="Arial"/>
          <w:sz w:val="24"/>
          <w:szCs w:val="24"/>
        </w:rPr>
        <w:t xml:space="preserve">a detailed </w:t>
      </w:r>
      <w:r w:rsidR="0059306C" w:rsidRPr="0055619B">
        <w:rPr>
          <w:rFonts w:ascii="Arial" w:hAnsi="Arial" w:cs="Arial"/>
          <w:sz w:val="24"/>
          <w:szCs w:val="24"/>
        </w:rPr>
        <w:t xml:space="preserve">annual review. </w:t>
      </w: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59306C" w:rsidRPr="0055619B">
        <w:rPr>
          <w:rFonts w:ascii="Arial" w:hAnsi="Arial" w:cs="Arial"/>
          <w:sz w:val="24"/>
          <w:szCs w:val="24"/>
        </w:rPr>
        <w:t xml:space="preserve"> shall obtain DWP’s prior written approval before:</w:t>
      </w:r>
    </w:p>
    <w:p w14:paraId="371585B0" w14:textId="77777777" w:rsidR="0059306C" w:rsidRPr="0055619B" w:rsidRDefault="00A43DA8" w:rsidP="003F7964">
      <w:pPr>
        <w:pStyle w:val="ListParagraph"/>
        <w:numPr>
          <w:ilvl w:val="0"/>
          <w:numId w:val="2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entering </w:t>
      </w:r>
      <w:r w:rsidR="0059306C" w:rsidRPr="0055619B">
        <w:rPr>
          <w:rFonts w:ascii="Arial" w:hAnsi="Arial" w:cs="Arial"/>
          <w:sz w:val="24"/>
          <w:szCs w:val="24"/>
        </w:rPr>
        <w:t xml:space="preserve">into any undertaking to incur any expenditure that falls outside the </w:t>
      </w:r>
      <w:proofErr w:type="gramStart"/>
      <w:r w:rsidR="0059306C" w:rsidRPr="0055619B">
        <w:rPr>
          <w:rFonts w:ascii="Arial" w:hAnsi="Arial" w:cs="Arial"/>
          <w:sz w:val="24"/>
          <w:szCs w:val="24"/>
        </w:rPr>
        <w:t>delegations</w:t>
      </w:r>
      <w:proofErr w:type="gramEnd"/>
      <w:r w:rsidR="0059306C" w:rsidRPr="0055619B">
        <w:rPr>
          <w:rFonts w:ascii="Arial" w:hAnsi="Arial" w:cs="Arial"/>
          <w:sz w:val="24"/>
          <w:szCs w:val="24"/>
        </w:rPr>
        <w:t xml:space="preserve"> or which is not provided for in </w:t>
      </w:r>
      <w:proofErr w:type="spellStart"/>
      <w:r w:rsidR="000D66EB" w:rsidRPr="0055619B">
        <w:rPr>
          <w:rFonts w:ascii="Arial" w:hAnsi="Arial" w:cs="Arial"/>
          <w:sz w:val="24"/>
          <w:szCs w:val="24"/>
        </w:rPr>
        <w:t>Ma</w:t>
      </w:r>
      <w:r w:rsidR="00654A2F" w:rsidRPr="0055619B">
        <w:rPr>
          <w:rFonts w:ascii="Arial" w:hAnsi="Arial" w:cs="Arial"/>
          <w:sz w:val="24"/>
          <w:szCs w:val="24"/>
        </w:rPr>
        <w:t>PS</w:t>
      </w:r>
      <w:r w:rsidR="0059306C" w:rsidRPr="0055619B">
        <w:rPr>
          <w:rFonts w:ascii="Arial" w:hAnsi="Arial" w:cs="Arial"/>
          <w:sz w:val="24"/>
          <w:szCs w:val="24"/>
        </w:rPr>
        <w:t>’</w:t>
      </w:r>
      <w:proofErr w:type="spellEnd"/>
      <w:r w:rsidR="0059306C" w:rsidRPr="0055619B">
        <w:rPr>
          <w:rFonts w:ascii="Arial" w:hAnsi="Arial" w:cs="Arial"/>
          <w:sz w:val="24"/>
          <w:szCs w:val="24"/>
        </w:rPr>
        <w:t xml:space="preserve"> annual budget as approved by the </w:t>
      </w:r>
      <w:r w:rsidR="002F42B5" w:rsidRPr="0055619B">
        <w:rPr>
          <w:rFonts w:ascii="Arial" w:hAnsi="Arial" w:cs="Arial"/>
          <w:sz w:val="24"/>
          <w:szCs w:val="24"/>
        </w:rPr>
        <w:t>Department</w:t>
      </w:r>
      <w:r w:rsidR="0059306C" w:rsidRPr="0055619B">
        <w:rPr>
          <w:rFonts w:ascii="Arial" w:hAnsi="Arial" w:cs="Arial"/>
          <w:sz w:val="24"/>
          <w:szCs w:val="24"/>
        </w:rPr>
        <w:t>;</w:t>
      </w:r>
    </w:p>
    <w:p w14:paraId="4FB673C6" w14:textId="77777777" w:rsidR="0059306C" w:rsidRPr="0055619B" w:rsidRDefault="00A43DA8" w:rsidP="003F7964">
      <w:pPr>
        <w:pStyle w:val="ListParagraph"/>
        <w:numPr>
          <w:ilvl w:val="0"/>
          <w:numId w:val="2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i</w:t>
      </w:r>
      <w:r w:rsidR="0059306C" w:rsidRPr="0055619B">
        <w:rPr>
          <w:rFonts w:ascii="Arial" w:hAnsi="Arial" w:cs="Arial"/>
          <w:sz w:val="24"/>
          <w:szCs w:val="24"/>
        </w:rPr>
        <w:t xml:space="preserve">ncurring expenditure for any purpose that is or might be considered novel or contentious, or which has or could have significant future cost </w:t>
      </w:r>
      <w:proofErr w:type="gramStart"/>
      <w:r w:rsidR="0059306C" w:rsidRPr="0055619B">
        <w:rPr>
          <w:rFonts w:ascii="Arial" w:hAnsi="Arial" w:cs="Arial"/>
          <w:sz w:val="24"/>
          <w:szCs w:val="24"/>
        </w:rPr>
        <w:t>implications;</w:t>
      </w:r>
      <w:proofErr w:type="gramEnd"/>
    </w:p>
    <w:p w14:paraId="258464AC" w14:textId="77777777" w:rsidR="0059306C" w:rsidRPr="0055619B" w:rsidRDefault="00A43DA8" w:rsidP="003F7964">
      <w:pPr>
        <w:pStyle w:val="ListParagraph"/>
        <w:numPr>
          <w:ilvl w:val="0"/>
          <w:numId w:val="2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making </w:t>
      </w:r>
      <w:r w:rsidR="0059306C" w:rsidRPr="0055619B">
        <w:rPr>
          <w:rFonts w:ascii="Arial" w:hAnsi="Arial" w:cs="Arial"/>
          <w:sz w:val="24"/>
          <w:szCs w:val="24"/>
        </w:rPr>
        <w:t xml:space="preserve">any significant change in the scale of operation or funding of any initiative or particular scheme previously approved by the </w:t>
      </w:r>
      <w:proofErr w:type="gramStart"/>
      <w:r w:rsidR="0059306C" w:rsidRPr="0055619B">
        <w:rPr>
          <w:rFonts w:ascii="Arial" w:hAnsi="Arial" w:cs="Arial"/>
          <w:sz w:val="24"/>
          <w:szCs w:val="24"/>
        </w:rPr>
        <w:t>Department;</w:t>
      </w:r>
      <w:proofErr w:type="gramEnd"/>
    </w:p>
    <w:p w14:paraId="6316E9FB" w14:textId="77777777" w:rsidR="009A370C" w:rsidRPr="0055619B" w:rsidRDefault="00A43DA8" w:rsidP="003F7964">
      <w:pPr>
        <w:pStyle w:val="ListParagraph"/>
        <w:numPr>
          <w:ilvl w:val="0"/>
          <w:numId w:val="2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making </w:t>
      </w:r>
      <w:r w:rsidR="0059306C" w:rsidRPr="0055619B">
        <w:rPr>
          <w:rFonts w:ascii="Arial" w:hAnsi="Arial" w:cs="Arial"/>
          <w:sz w:val="24"/>
          <w:szCs w:val="24"/>
        </w:rPr>
        <w:t xml:space="preserve">any change of policy or practice which has wider financial implications that might prove </w:t>
      </w:r>
      <w:proofErr w:type="gramStart"/>
      <w:r w:rsidR="0059306C" w:rsidRPr="0055619B">
        <w:rPr>
          <w:rFonts w:ascii="Arial" w:hAnsi="Arial" w:cs="Arial"/>
          <w:sz w:val="24"/>
          <w:szCs w:val="24"/>
        </w:rPr>
        <w:t>repercussive</w:t>
      </w:r>
      <w:proofErr w:type="gramEnd"/>
      <w:r w:rsidR="0059306C" w:rsidRPr="0055619B">
        <w:rPr>
          <w:rFonts w:ascii="Arial" w:hAnsi="Arial" w:cs="Arial"/>
          <w:sz w:val="24"/>
          <w:szCs w:val="24"/>
        </w:rPr>
        <w:t xml:space="preserve"> or which might significantly affect the future level of resources required; or</w:t>
      </w:r>
    </w:p>
    <w:p w14:paraId="011B37AD" w14:textId="77777777" w:rsidR="0000758E" w:rsidRPr="0055619B" w:rsidRDefault="00A43DA8" w:rsidP="003F7964">
      <w:pPr>
        <w:pStyle w:val="ListParagraph"/>
        <w:numPr>
          <w:ilvl w:val="0"/>
          <w:numId w:val="21"/>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carrying </w:t>
      </w:r>
      <w:r w:rsidR="0059306C" w:rsidRPr="0055619B">
        <w:rPr>
          <w:rFonts w:ascii="Arial" w:hAnsi="Arial" w:cs="Arial"/>
          <w:sz w:val="24"/>
          <w:szCs w:val="24"/>
        </w:rPr>
        <w:t xml:space="preserve">out policies that go against the principles, rules, </w:t>
      </w:r>
      <w:proofErr w:type="gramStart"/>
      <w:r w:rsidR="0059306C" w:rsidRPr="0055619B">
        <w:rPr>
          <w:rFonts w:ascii="Arial" w:hAnsi="Arial" w:cs="Arial"/>
          <w:sz w:val="24"/>
          <w:szCs w:val="24"/>
        </w:rPr>
        <w:t>guidance</w:t>
      </w:r>
      <w:proofErr w:type="gramEnd"/>
      <w:r w:rsidR="0059306C" w:rsidRPr="0055619B">
        <w:rPr>
          <w:rFonts w:ascii="Arial" w:hAnsi="Arial" w:cs="Arial"/>
          <w:sz w:val="24"/>
          <w:szCs w:val="24"/>
        </w:rPr>
        <w:t xml:space="preserve"> and advice in </w:t>
      </w:r>
      <w:r w:rsidR="0059306C" w:rsidRPr="0055619B">
        <w:rPr>
          <w:rFonts w:ascii="Arial" w:hAnsi="Arial" w:cs="Arial"/>
          <w:i/>
          <w:sz w:val="24"/>
          <w:szCs w:val="24"/>
        </w:rPr>
        <w:t>Managing Public Money</w:t>
      </w:r>
      <w:r w:rsidR="0059306C" w:rsidRPr="0055619B">
        <w:rPr>
          <w:rFonts w:ascii="Arial" w:hAnsi="Arial" w:cs="Arial"/>
          <w:sz w:val="24"/>
          <w:szCs w:val="24"/>
        </w:rPr>
        <w:t>.</w:t>
      </w:r>
    </w:p>
    <w:p w14:paraId="0C339422" w14:textId="77777777" w:rsidR="009A370C" w:rsidRPr="0055619B" w:rsidRDefault="002B3E58" w:rsidP="003F7964">
      <w:pPr>
        <w:pStyle w:val="Heading1"/>
        <w:numPr>
          <w:ilvl w:val="0"/>
          <w:numId w:val="1"/>
        </w:numPr>
        <w:rPr>
          <w:rFonts w:ascii="Arial" w:hAnsi="Arial" w:cs="Arial"/>
          <w:color w:val="auto"/>
          <w:sz w:val="24"/>
          <w:szCs w:val="24"/>
        </w:rPr>
      </w:pPr>
      <w:bookmarkStart w:id="23" w:name="_Toc14099199"/>
      <w:r w:rsidRPr="0055619B">
        <w:rPr>
          <w:rFonts w:ascii="Arial" w:hAnsi="Arial" w:cs="Arial"/>
          <w:color w:val="auto"/>
          <w:sz w:val="24"/>
          <w:szCs w:val="24"/>
        </w:rPr>
        <w:t>Any questions around delegations or c</w:t>
      </w:r>
      <w:r w:rsidR="00B2408C" w:rsidRPr="0055619B">
        <w:rPr>
          <w:rFonts w:ascii="Arial" w:hAnsi="Arial" w:cs="Arial"/>
          <w:color w:val="auto"/>
          <w:sz w:val="24"/>
          <w:szCs w:val="24"/>
        </w:rPr>
        <w:t xml:space="preserve">ontrols should be directed to the </w:t>
      </w:r>
      <w:proofErr w:type="spellStart"/>
      <w:r w:rsidR="00B2408C" w:rsidRPr="0055619B">
        <w:rPr>
          <w:rFonts w:ascii="Arial" w:hAnsi="Arial" w:cs="Arial"/>
          <w:color w:val="auto"/>
          <w:sz w:val="24"/>
          <w:szCs w:val="24"/>
        </w:rPr>
        <w:t>MaPS</w:t>
      </w:r>
      <w:proofErr w:type="spellEnd"/>
      <w:r w:rsidRPr="0055619B">
        <w:rPr>
          <w:rFonts w:ascii="Arial" w:hAnsi="Arial" w:cs="Arial"/>
          <w:color w:val="auto"/>
          <w:sz w:val="24"/>
          <w:szCs w:val="24"/>
        </w:rPr>
        <w:t xml:space="preserve"> ALB Part</w:t>
      </w:r>
      <w:r w:rsidR="00E94ACE" w:rsidRPr="0055619B">
        <w:rPr>
          <w:rFonts w:ascii="Arial" w:hAnsi="Arial" w:cs="Arial"/>
          <w:color w:val="auto"/>
          <w:sz w:val="24"/>
          <w:szCs w:val="24"/>
        </w:rPr>
        <w:t>n</w:t>
      </w:r>
      <w:r w:rsidRPr="0055619B">
        <w:rPr>
          <w:rFonts w:ascii="Arial" w:hAnsi="Arial" w:cs="Arial"/>
          <w:color w:val="auto"/>
          <w:sz w:val="24"/>
          <w:szCs w:val="24"/>
        </w:rPr>
        <w:t>er</w:t>
      </w:r>
      <w:r w:rsidR="00B2408C" w:rsidRPr="0055619B">
        <w:rPr>
          <w:rFonts w:ascii="Arial" w:hAnsi="Arial" w:cs="Arial"/>
          <w:color w:val="auto"/>
          <w:sz w:val="24"/>
          <w:szCs w:val="24"/>
        </w:rPr>
        <w:t>ship Team</w:t>
      </w:r>
      <w:r w:rsidR="00F56DF7" w:rsidRPr="0055619B">
        <w:rPr>
          <w:rFonts w:ascii="Arial" w:hAnsi="Arial" w:cs="Arial"/>
          <w:color w:val="auto"/>
          <w:sz w:val="24"/>
          <w:szCs w:val="24"/>
        </w:rPr>
        <w:t>.</w:t>
      </w:r>
    </w:p>
    <w:p w14:paraId="31C69D3E" w14:textId="77777777" w:rsidR="002B3E58" w:rsidRPr="0055619B" w:rsidRDefault="009A370C" w:rsidP="003F7964">
      <w:pPr>
        <w:pStyle w:val="Heading1"/>
        <w:numPr>
          <w:ilvl w:val="0"/>
          <w:numId w:val="1"/>
        </w:numPr>
        <w:rPr>
          <w:rFonts w:ascii="Arial" w:hAnsi="Arial" w:cs="Arial"/>
          <w:color w:val="auto"/>
          <w:sz w:val="24"/>
          <w:szCs w:val="24"/>
        </w:rPr>
      </w:pPr>
      <w:r w:rsidRPr="0055619B">
        <w:rPr>
          <w:rFonts w:ascii="Arial" w:hAnsi="Arial" w:cs="Arial"/>
          <w:color w:val="auto"/>
          <w:sz w:val="24"/>
          <w:szCs w:val="24"/>
        </w:rPr>
        <w:t>Appendix 2</w:t>
      </w:r>
      <w:r w:rsidR="00E94ACE" w:rsidRPr="0055619B">
        <w:rPr>
          <w:rFonts w:ascii="Arial" w:hAnsi="Arial" w:cs="Arial"/>
          <w:color w:val="auto"/>
          <w:sz w:val="24"/>
          <w:szCs w:val="24"/>
        </w:rPr>
        <w:t xml:space="preserve"> details </w:t>
      </w:r>
      <w:proofErr w:type="spellStart"/>
      <w:r w:rsidR="00E94ACE" w:rsidRPr="0055619B">
        <w:rPr>
          <w:rFonts w:ascii="Arial" w:hAnsi="Arial" w:cs="Arial"/>
          <w:color w:val="auto"/>
          <w:sz w:val="24"/>
          <w:szCs w:val="24"/>
        </w:rPr>
        <w:t>MaPS</w:t>
      </w:r>
      <w:r w:rsidRPr="0055619B">
        <w:rPr>
          <w:rFonts w:ascii="Arial" w:hAnsi="Arial" w:cs="Arial"/>
          <w:color w:val="auto"/>
          <w:sz w:val="24"/>
          <w:szCs w:val="24"/>
        </w:rPr>
        <w:t>’</w:t>
      </w:r>
      <w:proofErr w:type="spellEnd"/>
      <w:r w:rsidR="00E94ACE" w:rsidRPr="0055619B">
        <w:rPr>
          <w:rFonts w:ascii="Arial" w:hAnsi="Arial" w:cs="Arial"/>
          <w:color w:val="auto"/>
          <w:sz w:val="24"/>
          <w:szCs w:val="24"/>
        </w:rPr>
        <w:t xml:space="preserve"> delegated spending authorities</w:t>
      </w:r>
      <w:r w:rsidR="00F56DF7" w:rsidRPr="0055619B">
        <w:rPr>
          <w:rFonts w:ascii="Arial" w:hAnsi="Arial" w:cs="Arial"/>
          <w:color w:val="auto"/>
          <w:sz w:val="24"/>
          <w:szCs w:val="24"/>
        </w:rPr>
        <w:t>.</w:t>
      </w:r>
    </w:p>
    <w:p w14:paraId="2B8B1E0B" w14:textId="77777777" w:rsidR="00B61F98" w:rsidRPr="0055619B" w:rsidRDefault="00B61F98" w:rsidP="00300378">
      <w:pPr>
        <w:pStyle w:val="Heading1"/>
        <w:rPr>
          <w:rFonts w:ascii="Arial" w:hAnsi="Arial" w:cs="Arial"/>
          <w:b/>
          <w:color w:val="auto"/>
          <w:sz w:val="24"/>
          <w:szCs w:val="24"/>
        </w:rPr>
      </w:pPr>
      <w:r w:rsidRPr="0055619B">
        <w:rPr>
          <w:rFonts w:ascii="Arial" w:hAnsi="Arial" w:cs="Arial"/>
          <w:b/>
          <w:color w:val="auto"/>
          <w:sz w:val="24"/>
          <w:szCs w:val="24"/>
        </w:rPr>
        <w:t>Risk Management</w:t>
      </w:r>
      <w:bookmarkEnd w:id="23"/>
    </w:p>
    <w:p w14:paraId="130C44E8" w14:textId="77777777" w:rsidR="00B61F98" w:rsidRPr="0055619B" w:rsidRDefault="00B61F98" w:rsidP="003E45F4">
      <w:pPr>
        <w:spacing w:after="0"/>
        <w:rPr>
          <w:rFonts w:ascii="Arial" w:hAnsi="Arial" w:cs="Arial"/>
          <w:sz w:val="24"/>
          <w:szCs w:val="24"/>
        </w:rPr>
      </w:pPr>
    </w:p>
    <w:p w14:paraId="58BC3D40" w14:textId="77777777" w:rsidR="006C50B5" w:rsidRPr="0055619B" w:rsidRDefault="00654A2F" w:rsidP="003F7964">
      <w:pPr>
        <w:pStyle w:val="ListParagraph"/>
        <w:numPr>
          <w:ilvl w:val="0"/>
          <w:numId w:val="1"/>
        </w:numPr>
        <w:contextualSpacing w:val="0"/>
        <w:rPr>
          <w:rFonts w:ascii="Arial" w:hAnsi="Arial" w:cs="Arial"/>
          <w:sz w:val="24"/>
          <w:szCs w:val="24"/>
        </w:rPr>
      </w:pPr>
      <w:proofErr w:type="spellStart"/>
      <w:r w:rsidRPr="0055619B">
        <w:rPr>
          <w:rFonts w:ascii="Arial" w:hAnsi="Arial" w:cs="Arial"/>
          <w:sz w:val="24"/>
          <w:szCs w:val="24"/>
        </w:rPr>
        <w:t>M</w:t>
      </w:r>
      <w:r w:rsidR="000D66EB" w:rsidRPr="0055619B">
        <w:rPr>
          <w:rFonts w:ascii="Arial" w:hAnsi="Arial" w:cs="Arial"/>
          <w:sz w:val="24"/>
          <w:szCs w:val="24"/>
        </w:rPr>
        <w:t>a</w:t>
      </w:r>
      <w:r w:rsidRPr="0055619B">
        <w:rPr>
          <w:rFonts w:ascii="Arial" w:hAnsi="Arial" w:cs="Arial"/>
          <w:sz w:val="24"/>
          <w:szCs w:val="24"/>
        </w:rPr>
        <w:t>PS</w:t>
      </w:r>
      <w:proofErr w:type="spellEnd"/>
      <w:r w:rsidR="00B61F98" w:rsidRPr="0055619B">
        <w:rPr>
          <w:rFonts w:ascii="Arial" w:hAnsi="Arial" w:cs="Arial"/>
          <w:sz w:val="24"/>
          <w:szCs w:val="24"/>
        </w:rPr>
        <w:t xml:space="preserve"> </w:t>
      </w:r>
      <w:r w:rsidR="00A43DA8" w:rsidRPr="0055619B">
        <w:rPr>
          <w:rFonts w:ascii="Arial" w:hAnsi="Arial" w:cs="Arial"/>
          <w:sz w:val="24"/>
          <w:szCs w:val="24"/>
        </w:rPr>
        <w:t xml:space="preserve">will </w:t>
      </w:r>
      <w:r w:rsidR="00B61F98" w:rsidRPr="0055619B">
        <w:rPr>
          <w:rFonts w:ascii="Arial" w:hAnsi="Arial" w:cs="Arial"/>
          <w:sz w:val="24"/>
          <w:szCs w:val="24"/>
        </w:rPr>
        <w:t xml:space="preserve">ensure that </w:t>
      </w:r>
      <w:r w:rsidR="005F49B2" w:rsidRPr="0055619B">
        <w:rPr>
          <w:rFonts w:ascii="Arial" w:hAnsi="Arial" w:cs="Arial"/>
          <w:sz w:val="24"/>
          <w:szCs w:val="24"/>
        </w:rPr>
        <w:t xml:space="preserve">it deals with </w:t>
      </w:r>
      <w:r w:rsidR="00B61F98" w:rsidRPr="0055619B">
        <w:rPr>
          <w:rFonts w:ascii="Arial" w:hAnsi="Arial" w:cs="Arial"/>
          <w:sz w:val="24"/>
          <w:szCs w:val="24"/>
        </w:rPr>
        <w:t>the risks that it faces in an appropriate manner, in accordance with relevant aspects of best practice in corporate governance</w:t>
      </w:r>
      <w:r w:rsidR="006C50B5" w:rsidRPr="0055619B">
        <w:rPr>
          <w:rFonts w:ascii="Arial" w:hAnsi="Arial" w:cs="Arial"/>
          <w:sz w:val="24"/>
          <w:szCs w:val="24"/>
        </w:rPr>
        <w:t xml:space="preserve">. </w:t>
      </w:r>
      <w:proofErr w:type="spellStart"/>
      <w:r w:rsidR="006C50B5" w:rsidRPr="0055619B">
        <w:rPr>
          <w:rFonts w:ascii="Arial" w:hAnsi="Arial" w:cs="Arial"/>
          <w:sz w:val="24"/>
          <w:szCs w:val="24"/>
        </w:rPr>
        <w:t>MaPS</w:t>
      </w:r>
      <w:proofErr w:type="spellEnd"/>
      <w:r w:rsidR="006C50B5" w:rsidRPr="0055619B">
        <w:rPr>
          <w:rFonts w:ascii="Arial" w:hAnsi="Arial" w:cs="Arial"/>
          <w:sz w:val="24"/>
          <w:szCs w:val="24"/>
        </w:rPr>
        <w:t xml:space="preserve"> must:</w:t>
      </w:r>
    </w:p>
    <w:p w14:paraId="4886B4F3" w14:textId="77777777" w:rsidR="006C50B5" w:rsidRPr="0055619B" w:rsidRDefault="00B61F98" w:rsidP="003F7964">
      <w:pPr>
        <w:pStyle w:val="ListParagraph"/>
        <w:numPr>
          <w:ilvl w:val="1"/>
          <w:numId w:val="25"/>
        </w:numPr>
        <w:contextualSpacing w:val="0"/>
        <w:rPr>
          <w:rFonts w:ascii="Arial" w:hAnsi="Arial" w:cs="Arial"/>
          <w:sz w:val="24"/>
          <w:szCs w:val="24"/>
        </w:rPr>
      </w:pPr>
      <w:r w:rsidRPr="0055619B">
        <w:rPr>
          <w:rFonts w:ascii="Arial" w:hAnsi="Arial" w:cs="Arial"/>
          <w:sz w:val="24"/>
          <w:szCs w:val="24"/>
        </w:rPr>
        <w:t xml:space="preserve">develop a risk management strategy, in accordance with the Treasury </w:t>
      </w:r>
      <w:r w:rsidR="00B44D62" w:rsidRPr="0055619B">
        <w:rPr>
          <w:rFonts w:ascii="Arial" w:hAnsi="Arial" w:cs="Arial"/>
          <w:sz w:val="24"/>
          <w:szCs w:val="24"/>
        </w:rPr>
        <w:t>Guidance</w:t>
      </w:r>
      <w:r w:rsidRPr="0055619B">
        <w:rPr>
          <w:rFonts w:ascii="Arial" w:hAnsi="Arial" w:cs="Arial"/>
          <w:sz w:val="24"/>
          <w:szCs w:val="24"/>
        </w:rPr>
        <w:t xml:space="preserve"> </w:t>
      </w:r>
      <w:r w:rsidRPr="0055619B">
        <w:rPr>
          <w:rFonts w:ascii="Arial" w:hAnsi="Arial" w:cs="Arial"/>
          <w:i/>
          <w:iCs/>
          <w:sz w:val="24"/>
          <w:szCs w:val="24"/>
        </w:rPr>
        <w:t>Management of Risk: Principles and Concepts</w:t>
      </w:r>
      <w:r w:rsidRPr="0055619B">
        <w:rPr>
          <w:rFonts w:ascii="Arial" w:hAnsi="Arial" w:cs="Arial"/>
          <w:iCs/>
          <w:sz w:val="24"/>
          <w:szCs w:val="24"/>
        </w:rPr>
        <w:t xml:space="preserve"> </w:t>
      </w:r>
      <w:r w:rsidRPr="0055619B">
        <w:rPr>
          <w:rFonts w:ascii="Arial" w:hAnsi="Arial" w:cs="Arial"/>
          <w:sz w:val="24"/>
          <w:szCs w:val="24"/>
        </w:rPr>
        <w:t>(</w:t>
      </w:r>
      <w:hyperlink r:id="rId14" w:history="1">
        <w:r w:rsidR="006C50B5" w:rsidRPr="0055619B">
          <w:rPr>
            <w:rStyle w:val="Hyperlink"/>
            <w:rFonts w:ascii="Arial" w:hAnsi="Arial" w:cs="Arial"/>
            <w:sz w:val="24"/>
            <w:szCs w:val="24"/>
          </w:rPr>
          <w:t>http://www.hm-treasury.gov.uk/orange_book.htm</w:t>
        </w:r>
      </w:hyperlink>
      <w:proofErr w:type="gramStart"/>
      <w:r w:rsidRPr="0055619B">
        <w:rPr>
          <w:rFonts w:ascii="Arial" w:hAnsi="Arial" w:cs="Arial"/>
          <w:sz w:val="24"/>
          <w:szCs w:val="24"/>
        </w:rPr>
        <w:t>)</w:t>
      </w:r>
      <w:r w:rsidR="006C50B5" w:rsidRPr="0055619B">
        <w:rPr>
          <w:rFonts w:ascii="Arial" w:hAnsi="Arial" w:cs="Arial"/>
          <w:sz w:val="24"/>
          <w:szCs w:val="24"/>
        </w:rPr>
        <w:t>;</w:t>
      </w:r>
      <w:proofErr w:type="gramEnd"/>
    </w:p>
    <w:p w14:paraId="72D8B7A0" w14:textId="77777777" w:rsidR="006C50B5" w:rsidRPr="0055619B" w:rsidRDefault="00B61F98" w:rsidP="003F7964">
      <w:pPr>
        <w:pStyle w:val="ListParagraph"/>
        <w:numPr>
          <w:ilvl w:val="1"/>
          <w:numId w:val="25"/>
        </w:numPr>
        <w:contextualSpacing w:val="0"/>
        <w:rPr>
          <w:rFonts w:ascii="Arial" w:hAnsi="Arial" w:cs="Arial"/>
          <w:sz w:val="24"/>
          <w:szCs w:val="24"/>
        </w:rPr>
      </w:pPr>
      <w:r w:rsidRPr="0055619B">
        <w:rPr>
          <w:rFonts w:ascii="Arial" w:hAnsi="Arial" w:cs="Arial"/>
          <w:sz w:val="24"/>
          <w:szCs w:val="24"/>
        </w:rPr>
        <w:t xml:space="preserve">adopt and implement policies and practices to safeguard itself against fraud and theft, in line with HM Treasury’s </w:t>
      </w:r>
      <w:hyperlink r:id="rId15" w:history="1">
        <w:r w:rsidRPr="0055619B">
          <w:rPr>
            <w:rStyle w:val="Hyperlink"/>
            <w:rFonts w:ascii="Arial" w:hAnsi="Arial" w:cs="Arial"/>
            <w:sz w:val="24"/>
            <w:szCs w:val="24"/>
          </w:rPr>
          <w:t>managing the risk of fraud - a guide for managers</w:t>
        </w:r>
      </w:hyperlink>
      <w:r w:rsidR="006C50B5" w:rsidRPr="0055619B">
        <w:rPr>
          <w:rFonts w:ascii="Arial" w:hAnsi="Arial" w:cs="Arial"/>
          <w:sz w:val="24"/>
          <w:szCs w:val="24"/>
        </w:rPr>
        <w:t>; and</w:t>
      </w:r>
    </w:p>
    <w:p w14:paraId="7F095DCC" w14:textId="77777777" w:rsidR="00B61F98" w:rsidRPr="0055619B" w:rsidRDefault="00B61F98" w:rsidP="003F7964">
      <w:pPr>
        <w:pStyle w:val="ListParagraph"/>
        <w:numPr>
          <w:ilvl w:val="1"/>
          <w:numId w:val="25"/>
        </w:numPr>
        <w:contextualSpacing w:val="0"/>
        <w:rPr>
          <w:rFonts w:ascii="Arial" w:hAnsi="Arial" w:cs="Arial"/>
          <w:sz w:val="24"/>
          <w:szCs w:val="24"/>
        </w:rPr>
      </w:pPr>
      <w:r w:rsidRPr="0055619B">
        <w:rPr>
          <w:rFonts w:ascii="Arial" w:hAnsi="Arial" w:cs="Arial"/>
          <w:sz w:val="24"/>
          <w:szCs w:val="24"/>
        </w:rPr>
        <w:t xml:space="preserve">take all reasonable steps to appraise the financial standing of any firm or other body with which it intends to </w:t>
      </w:r>
      <w:proofErr w:type="gramStart"/>
      <w:r w:rsidRPr="0055619B">
        <w:rPr>
          <w:rFonts w:ascii="Arial" w:hAnsi="Arial" w:cs="Arial"/>
          <w:sz w:val="24"/>
          <w:szCs w:val="24"/>
        </w:rPr>
        <w:t>enter into</w:t>
      </w:r>
      <w:proofErr w:type="gramEnd"/>
      <w:r w:rsidRPr="0055619B">
        <w:rPr>
          <w:rFonts w:ascii="Arial" w:hAnsi="Arial" w:cs="Arial"/>
          <w:sz w:val="24"/>
          <w:szCs w:val="24"/>
        </w:rPr>
        <w:t xml:space="preserve"> a contract or to give grant or grant-in-aid</w:t>
      </w:r>
      <w:r w:rsidR="00CC0A7E" w:rsidRPr="0055619B">
        <w:rPr>
          <w:rFonts w:ascii="Arial" w:hAnsi="Arial" w:cs="Arial"/>
          <w:sz w:val="24"/>
          <w:szCs w:val="24"/>
        </w:rPr>
        <w:t>.</w:t>
      </w:r>
    </w:p>
    <w:p w14:paraId="256051DF" w14:textId="77777777" w:rsidR="00B61F98" w:rsidRPr="0055619B" w:rsidRDefault="00B61F98" w:rsidP="00300378">
      <w:pPr>
        <w:pStyle w:val="Heading1"/>
        <w:rPr>
          <w:rFonts w:ascii="Arial" w:hAnsi="Arial" w:cs="Arial"/>
          <w:b/>
          <w:color w:val="auto"/>
          <w:sz w:val="24"/>
          <w:szCs w:val="24"/>
        </w:rPr>
      </w:pPr>
      <w:bookmarkStart w:id="24" w:name="_Toc14099200"/>
      <w:r w:rsidRPr="0055619B">
        <w:rPr>
          <w:rFonts w:ascii="Arial" w:hAnsi="Arial" w:cs="Arial"/>
          <w:b/>
          <w:color w:val="auto"/>
          <w:sz w:val="24"/>
          <w:szCs w:val="24"/>
        </w:rPr>
        <w:lastRenderedPageBreak/>
        <w:t>Internal Audit</w:t>
      </w:r>
      <w:bookmarkEnd w:id="24"/>
    </w:p>
    <w:p w14:paraId="7B31AE1A" w14:textId="77777777" w:rsidR="00B61F98" w:rsidRPr="0055619B" w:rsidRDefault="00B61F98" w:rsidP="003E45F4">
      <w:pPr>
        <w:spacing w:after="0"/>
        <w:rPr>
          <w:rFonts w:ascii="Arial" w:hAnsi="Arial" w:cs="Arial"/>
          <w:sz w:val="24"/>
          <w:szCs w:val="24"/>
        </w:rPr>
      </w:pPr>
    </w:p>
    <w:p w14:paraId="3BF11056" w14:textId="77777777" w:rsidR="00B61F98" w:rsidRPr="0055619B" w:rsidRDefault="00A472CE"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 </w:t>
      </w:r>
      <w:proofErr w:type="spellStart"/>
      <w:r w:rsidR="000D66EB" w:rsidRPr="0055619B">
        <w:rPr>
          <w:rFonts w:ascii="Arial" w:hAnsi="Arial" w:cs="Arial"/>
          <w:sz w:val="24"/>
          <w:szCs w:val="24"/>
        </w:rPr>
        <w:t>Ma</w:t>
      </w:r>
      <w:r w:rsidR="00654A2F" w:rsidRPr="0055619B">
        <w:rPr>
          <w:rFonts w:ascii="Arial" w:hAnsi="Arial" w:cs="Arial"/>
          <w:sz w:val="24"/>
          <w:szCs w:val="24"/>
        </w:rPr>
        <w:t>PS</w:t>
      </w:r>
      <w:proofErr w:type="spellEnd"/>
      <w:r w:rsidR="00B61F98" w:rsidRPr="0055619B">
        <w:rPr>
          <w:rFonts w:ascii="Arial" w:hAnsi="Arial" w:cs="Arial"/>
          <w:sz w:val="24"/>
          <w:szCs w:val="24"/>
        </w:rPr>
        <w:t xml:space="preserve"> </w:t>
      </w:r>
      <w:r w:rsidR="005F49B2" w:rsidRPr="0055619B">
        <w:rPr>
          <w:rFonts w:ascii="Arial" w:hAnsi="Arial" w:cs="Arial"/>
          <w:sz w:val="24"/>
          <w:szCs w:val="24"/>
        </w:rPr>
        <w:t>will</w:t>
      </w:r>
      <w:r w:rsidR="00B61F98" w:rsidRPr="0055619B">
        <w:rPr>
          <w:rFonts w:ascii="Arial" w:hAnsi="Arial" w:cs="Arial"/>
          <w:sz w:val="24"/>
          <w:szCs w:val="24"/>
        </w:rPr>
        <w:t>:</w:t>
      </w:r>
    </w:p>
    <w:p w14:paraId="2A0C7482" w14:textId="77777777" w:rsidR="00B61F98" w:rsidRPr="0055619B" w:rsidRDefault="00A43DA8" w:rsidP="003F7964">
      <w:pPr>
        <w:pStyle w:val="ListParagraph"/>
        <w:numPr>
          <w:ilvl w:val="0"/>
          <w:numId w:val="16"/>
        </w:numPr>
        <w:autoSpaceDE w:val="0"/>
        <w:autoSpaceDN w:val="0"/>
        <w:adjustRightInd w:val="0"/>
        <w:spacing w:before="60" w:afterLines="60" w:after="144" w:line="240" w:lineRule="auto"/>
        <w:contextualSpacing w:val="0"/>
        <w:rPr>
          <w:rFonts w:ascii="Arial" w:hAnsi="Arial" w:cs="Arial"/>
          <w:sz w:val="24"/>
          <w:szCs w:val="24"/>
        </w:rPr>
      </w:pPr>
      <w:r w:rsidRPr="0055619B">
        <w:rPr>
          <w:rFonts w:ascii="Arial" w:hAnsi="Arial" w:cs="Arial"/>
          <w:sz w:val="24"/>
          <w:szCs w:val="24"/>
        </w:rPr>
        <w:t xml:space="preserve">establish </w:t>
      </w:r>
      <w:r w:rsidR="00B61F98" w:rsidRPr="0055619B">
        <w:rPr>
          <w:rFonts w:ascii="Arial" w:hAnsi="Arial" w:cs="Arial"/>
          <w:sz w:val="24"/>
          <w:szCs w:val="24"/>
        </w:rPr>
        <w:t xml:space="preserve">and maintain arrangements for internal audit in accordance with HM </w:t>
      </w:r>
      <w:r w:rsidR="00B61F98" w:rsidRPr="0055619B">
        <w:rPr>
          <w:rFonts w:ascii="Arial" w:hAnsi="Arial" w:cs="Arial"/>
          <w:iCs/>
          <w:sz w:val="24"/>
          <w:szCs w:val="24"/>
        </w:rPr>
        <w:t>Treasury’s</w:t>
      </w:r>
      <w:r w:rsidR="00B61F98" w:rsidRPr="0055619B">
        <w:rPr>
          <w:rFonts w:ascii="Arial" w:hAnsi="Arial" w:cs="Arial"/>
          <w:i/>
          <w:iCs/>
          <w:sz w:val="24"/>
          <w:szCs w:val="24"/>
        </w:rPr>
        <w:t xml:space="preserve"> </w:t>
      </w:r>
      <w:hyperlink r:id="rId16" w:history="1">
        <w:r w:rsidR="00B61F98" w:rsidRPr="0055619B">
          <w:rPr>
            <w:rStyle w:val="Hyperlink"/>
            <w:rFonts w:ascii="Arial" w:hAnsi="Arial" w:cs="Arial"/>
            <w:iCs/>
            <w:color w:val="auto"/>
            <w:sz w:val="24"/>
            <w:szCs w:val="24"/>
          </w:rPr>
          <w:t>Public Sector Internal Audit Standards (PSIAS)</w:t>
        </w:r>
      </w:hyperlink>
      <w:r w:rsidRPr="0055619B">
        <w:rPr>
          <w:rFonts w:ascii="Arial" w:hAnsi="Arial" w:cs="Arial"/>
          <w:iCs/>
          <w:sz w:val="24"/>
          <w:szCs w:val="24"/>
        </w:rPr>
        <w:t>;</w:t>
      </w:r>
    </w:p>
    <w:p w14:paraId="3ADE5AB8" w14:textId="77777777" w:rsidR="00B61F98" w:rsidRPr="0055619B" w:rsidRDefault="00B61F98" w:rsidP="003F7964">
      <w:pPr>
        <w:pStyle w:val="ListParagraph"/>
        <w:numPr>
          <w:ilvl w:val="0"/>
          <w:numId w:val="16"/>
        </w:numPr>
        <w:autoSpaceDE w:val="0"/>
        <w:autoSpaceDN w:val="0"/>
        <w:adjustRightInd w:val="0"/>
        <w:spacing w:before="60" w:afterLines="60" w:after="144" w:line="240" w:lineRule="auto"/>
        <w:contextualSpacing w:val="0"/>
        <w:rPr>
          <w:rFonts w:ascii="Arial" w:hAnsi="Arial" w:cs="Arial"/>
          <w:sz w:val="24"/>
          <w:szCs w:val="24"/>
        </w:rPr>
      </w:pPr>
      <w:r w:rsidRPr="0055619B">
        <w:rPr>
          <w:rFonts w:ascii="Arial" w:hAnsi="Arial" w:cs="Arial"/>
          <w:sz w:val="24"/>
          <w:szCs w:val="24"/>
        </w:rPr>
        <w:t>ensure that DWP is satisfied with the competence and qualifications of the Head of Internal Audit and the requirements for approving appointments in accordance with PSIAS</w:t>
      </w:r>
      <w:r w:rsidR="005F49B2" w:rsidRPr="0055619B">
        <w:rPr>
          <w:rFonts w:ascii="Arial" w:hAnsi="Arial" w:cs="Arial"/>
          <w:sz w:val="24"/>
          <w:szCs w:val="24"/>
        </w:rPr>
        <w:t xml:space="preserve"> if it has its own internal audit </w:t>
      </w:r>
      <w:proofErr w:type="gramStart"/>
      <w:r w:rsidR="005F49B2" w:rsidRPr="0055619B">
        <w:rPr>
          <w:rFonts w:ascii="Arial" w:hAnsi="Arial" w:cs="Arial"/>
          <w:sz w:val="24"/>
          <w:szCs w:val="24"/>
        </w:rPr>
        <w:t>service</w:t>
      </w:r>
      <w:r w:rsidRPr="0055619B">
        <w:rPr>
          <w:rFonts w:ascii="Arial" w:hAnsi="Arial" w:cs="Arial"/>
          <w:sz w:val="24"/>
          <w:szCs w:val="24"/>
        </w:rPr>
        <w:t>;</w:t>
      </w:r>
      <w:proofErr w:type="gramEnd"/>
    </w:p>
    <w:p w14:paraId="7F4B2739" w14:textId="77777777" w:rsidR="00B61F98" w:rsidRPr="0055619B" w:rsidRDefault="00383B04" w:rsidP="003F7964">
      <w:pPr>
        <w:pStyle w:val="ListParagraph"/>
        <w:numPr>
          <w:ilvl w:val="0"/>
          <w:numId w:val="16"/>
        </w:numPr>
        <w:autoSpaceDE w:val="0"/>
        <w:autoSpaceDN w:val="0"/>
        <w:adjustRightInd w:val="0"/>
        <w:spacing w:before="60" w:afterLines="60" w:after="144" w:line="240" w:lineRule="auto"/>
        <w:contextualSpacing w:val="0"/>
        <w:rPr>
          <w:rFonts w:ascii="Arial" w:hAnsi="Arial" w:cs="Arial"/>
          <w:sz w:val="24"/>
          <w:szCs w:val="24"/>
        </w:rPr>
      </w:pPr>
      <w:r w:rsidRPr="0055619B">
        <w:rPr>
          <w:rFonts w:ascii="Arial" w:hAnsi="Arial" w:cs="Arial"/>
          <w:sz w:val="24"/>
          <w:szCs w:val="24"/>
        </w:rPr>
        <w:t>set up an Audit and</w:t>
      </w:r>
      <w:r w:rsidR="00B61F98" w:rsidRPr="0055619B">
        <w:rPr>
          <w:rFonts w:ascii="Arial" w:hAnsi="Arial" w:cs="Arial"/>
          <w:sz w:val="24"/>
          <w:szCs w:val="24"/>
        </w:rPr>
        <w:t xml:space="preserve"> </w:t>
      </w:r>
      <w:r w:rsidR="002E1187" w:rsidRPr="0055619B">
        <w:rPr>
          <w:rFonts w:ascii="Arial" w:hAnsi="Arial" w:cs="Arial"/>
          <w:sz w:val="24"/>
          <w:szCs w:val="24"/>
        </w:rPr>
        <w:t xml:space="preserve">Risk </w:t>
      </w:r>
      <w:r w:rsidR="00B61F98" w:rsidRPr="0055619B">
        <w:rPr>
          <w:rFonts w:ascii="Arial" w:hAnsi="Arial" w:cs="Arial"/>
          <w:sz w:val="24"/>
          <w:szCs w:val="24"/>
        </w:rPr>
        <w:t xml:space="preserve">Assurance Committee of its Board in accordance with the </w:t>
      </w:r>
      <w:r w:rsidR="00B61F98" w:rsidRPr="0055619B">
        <w:rPr>
          <w:rFonts w:ascii="Arial" w:hAnsi="Arial" w:cs="Arial"/>
          <w:i/>
          <w:sz w:val="24"/>
          <w:szCs w:val="24"/>
        </w:rPr>
        <w:t>Code of Good Practice for Corporate Governance</w:t>
      </w:r>
      <w:r w:rsidR="00B61F98" w:rsidRPr="0055619B">
        <w:rPr>
          <w:rFonts w:ascii="Arial" w:hAnsi="Arial" w:cs="Arial"/>
          <w:sz w:val="24"/>
          <w:szCs w:val="24"/>
        </w:rPr>
        <w:t xml:space="preserve"> and the </w:t>
      </w:r>
      <w:r w:rsidR="00B61F98" w:rsidRPr="0055619B">
        <w:rPr>
          <w:rFonts w:ascii="Arial" w:hAnsi="Arial" w:cs="Arial"/>
          <w:i/>
          <w:iCs/>
          <w:sz w:val="24"/>
          <w:szCs w:val="24"/>
        </w:rPr>
        <w:t xml:space="preserve">Audit and Risk Assurance Committee </w:t>
      </w:r>
      <w:proofErr w:type="gramStart"/>
      <w:r w:rsidR="00B61F98" w:rsidRPr="0055619B">
        <w:rPr>
          <w:rFonts w:ascii="Arial" w:hAnsi="Arial" w:cs="Arial"/>
          <w:i/>
          <w:iCs/>
          <w:sz w:val="24"/>
          <w:szCs w:val="24"/>
        </w:rPr>
        <w:t>Handbook</w:t>
      </w:r>
      <w:r w:rsidR="002E1187" w:rsidRPr="0055619B">
        <w:rPr>
          <w:rFonts w:ascii="Arial" w:hAnsi="Arial" w:cs="Arial"/>
          <w:i/>
          <w:iCs/>
          <w:sz w:val="24"/>
          <w:szCs w:val="24"/>
        </w:rPr>
        <w:t>;</w:t>
      </w:r>
      <w:proofErr w:type="gramEnd"/>
    </w:p>
    <w:p w14:paraId="012CA282" w14:textId="77777777" w:rsidR="00B61F98" w:rsidRPr="0055619B" w:rsidRDefault="00B61F98" w:rsidP="003F7964">
      <w:pPr>
        <w:pStyle w:val="ListParagraph"/>
        <w:numPr>
          <w:ilvl w:val="0"/>
          <w:numId w:val="16"/>
        </w:numPr>
        <w:autoSpaceDE w:val="0"/>
        <w:autoSpaceDN w:val="0"/>
        <w:adjustRightInd w:val="0"/>
        <w:spacing w:before="60" w:afterLines="60" w:after="144" w:line="240" w:lineRule="auto"/>
        <w:contextualSpacing w:val="0"/>
        <w:rPr>
          <w:rFonts w:ascii="Arial" w:hAnsi="Arial" w:cs="Arial"/>
          <w:sz w:val="24"/>
          <w:szCs w:val="24"/>
        </w:rPr>
      </w:pPr>
      <w:r w:rsidRPr="0055619B">
        <w:rPr>
          <w:rFonts w:ascii="Arial" w:hAnsi="Arial" w:cs="Arial"/>
          <w:sz w:val="24"/>
          <w:szCs w:val="24"/>
        </w:rPr>
        <w:t>forward</w:t>
      </w:r>
      <w:r w:rsidR="002E1187" w:rsidRPr="0055619B">
        <w:rPr>
          <w:rFonts w:ascii="Arial" w:hAnsi="Arial" w:cs="Arial"/>
          <w:sz w:val="24"/>
          <w:szCs w:val="24"/>
        </w:rPr>
        <w:t xml:space="preserve"> to DWP</w:t>
      </w:r>
      <w:r w:rsidRPr="0055619B">
        <w:rPr>
          <w:rFonts w:ascii="Arial" w:hAnsi="Arial" w:cs="Arial"/>
          <w:sz w:val="24"/>
          <w:szCs w:val="24"/>
        </w:rPr>
        <w:t xml:space="preserve"> the audit strategy, periodic audit plans and annual audit</w:t>
      </w:r>
      <w:r w:rsidR="00383B04" w:rsidRPr="0055619B">
        <w:rPr>
          <w:rFonts w:ascii="Arial" w:hAnsi="Arial" w:cs="Arial"/>
          <w:sz w:val="24"/>
          <w:szCs w:val="24"/>
        </w:rPr>
        <w:t xml:space="preserve"> report, including </w:t>
      </w:r>
      <w:r w:rsidRPr="0055619B">
        <w:rPr>
          <w:rFonts w:ascii="Arial" w:hAnsi="Arial" w:cs="Arial"/>
          <w:sz w:val="24"/>
          <w:szCs w:val="24"/>
        </w:rPr>
        <w:t xml:space="preserve">Internal Audit opinion on risk management, </w:t>
      </w:r>
      <w:proofErr w:type="gramStart"/>
      <w:r w:rsidRPr="0055619B">
        <w:rPr>
          <w:rFonts w:ascii="Arial" w:hAnsi="Arial" w:cs="Arial"/>
          <w:sz w:val="24"/>
          <w:szCs w:val="24"/>
        </w:rPr>
        <w:t>control</w:t>
      </w:r>
      <w:proofErr w:type="gramEnd"/>
      <w:r w:rsidRPr="0055619B">
        <w:rPr>
          <w:rFonts w:ascii="Arial" w:hAnsi="Arial" w:cs="Arial"/>
          <w:sz w:val="24"/>
          <w:szCs w:val="24"/>
        </w:rPr>
        <w:t xml:space="preserve"> and governance</w:t>
      </w:r>
      <w:r w:rsidR="00166224" w:rsidRPr="0055619B">
        <w:rPr>
          <w:rFonts w:ascii="Arial" w:hAnsi="Arial" w:cs="Arial"/>
          <w:sz w:val="24"/>
          <w:szCs w:val="24"/>
        </w:rPr>
        <w:t xml:space="preserve"> </w:t>
      </w:r>
      <w:r w:rsidR="002E1187" w:rsidRPr="0055619B">
        <w:rPr>
          <w:rFonts w:ascii="Arial" w:hAnsi="Arial" w:cs="Arial"/>
          <w:sz w:val="24"/>
          <w:szCs w:val="24"/>
        </w:rPr>
        <w:t>as soon as possible</w:t>
      </w:r>
      <w:r w:rsidR="00166224" w:rsidRPr="0055619B">
        <w:rPr>
          <w:rFonts w:ascii="Arial" w:hAnsi="Arial" w:cs="Arial"/>
          <w:sz w:val="24"/>
          <w:szCs w:val="24"/>
        </w:rPr>
        <w:t xml:space="preserve">; </w:t>
      </w:r>
      <w:r w:rsidR="002E1187" w:rsidRPr="0055619B">
        <w:rPr>
          <w:rFonts w:ascii="Arial" w:hAnsi="Arial" w:cs="Arial"/>
          <w:sz w:val="24"/>
          <w:szCs w:val="24"/>
        </w:rPr>
        <w:t>and</w:t>
      </w:r>
    </w:p>
    <w:p w14:paraId="2862FED0" w14:textId="77777777" w:rsidR="00B61F98" w:rsidRPr="0055619B" w:rsidRDefault="00B61F98" w:rsidP="003F7964">
      <w:pPr>
        <w:pStyle w:val="ListParagraph"/>
        <w:numPr>
          <w:ilvl w:val="0"/>
          <w:numId w:val="16"/>
        </w:numPr>
        <w:spacing w:before="60" w:afterLines="60" w:after="144"/>
        <w:contextualSpacing w:val="0"/>
        <w:rPr>
          <w:rFonts w:ascii="Arial" w:hAnsi="Arial" w:cs="Arial"/>
          <w:sz w:val="24"/>
          <w:szCs w:val="24"/>
        </w:rPr>
      </w:pPr>
      <w:r w:rsidRPr="0055619B">
        <w:rPr>
          <w:rFonts w:ascii="Arial" w:hAnsi="Arial" w:cs="Arial"/>
          <w:sz w:val="24"/>
          <w:szCs w:val="24"/>
        </w:rPr>
        <w:t xml:space="preserve">keep records of, and forward to </w:t>
      </w:r>
      <w:r w:rsidR="004C31BE" w:rsidRPr="0055619B">
        <w:rPr>
          <w:rFonts w:ascii="Arial" w:hAnsi="Arial" w:cs="Arial"/>
          <w:sz w:val="24"/>
          <w:szCs w:val="24"/>
        </w:rPr>
        <w:t>DWP</w:t>
      </w:r>
      <w:r w:rsidRPr="0055619B">
        <w:rPr>
          <w:rFonts w:ascii="Arial" w:hAnsi="Arial" w:cs="Arial"/>
          <w:sz w:val="24"/>
          <w:szCs w:val="24"/>
        </w:rPr>
        <w:t xml:space="preserve"> an annual report on </w:t>
      </w:r>
      <w:r w:rsidR="004C31BE" w:rsidRPr="0055619B">
        <w:rPr>
          <w:rFonts w:ascii="Arial" w:hAnsi="Arial" w:cs="Arial"/>
          <w:sz w:val="24"/>
          <w:szCs w:val="24"/>
        </w:rPr>
        <w:t xml:space="preserve">any </w:t>
      </w:r>
      <w:r w:rsidRPr="0055619B">
        <w:rPr>
          <w:rFonts w:ascii="Arial" w:hAnsi="Arial" w:cs="Arial"/>
          <w:sz w:val="24"/>
          <w:szCs w:val="24"/>
        </w:rPr>
        <w:t xml:space="preserve">fraud and theft </w:t>
      </w:r>
      <w:r w:rsidR="004C31BE" w:rsidRPr="0055619B">
        <w:rPr>
          <w:rFonts w:ascii="Arial" w:hAnsi="Arial" w:cs="Arial"/>
          <w:sz w:val="24"/>
          <w:szCs w:val="24"/>
        </w:rPr>
        <w:t xml:space="preserve">it has </w:t>
      </w:r>
      <w:r w:rsidRPr="0055619B">
        <w:rPr>
          <w:rFonts w:ascii="Arial" w:hAnsi="Arial" w:cs="Arial"/>
          <w:sz w:val="24"/>
          <w:szCs w:val="24"/>
        </w:rPr>
        <w:t>suffered</w:t>
      </w:r>
      <w:r w:rsidR="00AE6D6C" w:rsidRPr="0055619B">
        <w:rPr>
          <w:rFonts w:ascii="Arial" w:hAnsi="Arial" w:cs="Arial"/>
          <w:sz w:val="24"/>
          <w:szCs w:val="24"/>
        </w:rPr>
        <w:t xml:space="preserve">. It must </w:t>
      </w:r>
      <w:r w:rsidRPr="0055619B">
        <w:rPr>
          <w:rFonts w:ascii="Arial" w:hAnsi="Arial" w:cs="Arial"/>
          <w:sz w:val="24"/>
          <w:szCs w:val="24"/>
        </w:rPr>
        <w:t>notify DWP of any unusual or major incidents as soon as possible</w:t>
      </w:r>
      <w:r w:rsidR="00CC0A7E" w:rsidRPr="0055619B">
        <w:rPr>
          <w:rFonts w:ascii="Arial" w:hAnsi="Arial" w:cs="Arial"/>
          <w:sz w:val="24"/>
          <w:szCs w:val="24"/>
        </w:rPr>
        <w:t>.</w:t>
      </w:r>
    </w:p>
    <w:p w14:paraId="78D64422" w14:textId="77777777" w:rsidR="00B61F98" w:rsidRPr="0055619B" w:rsidRDefault="00B61F98" w:rsidP="003F7964">
      <w:pPr>
        <w:pStyle w:val="ListParagraph"/>
        <w:numPr>
          <w:ilvl w:val="0"/>
          <w:numId w:val="1"/>
        </w:numPr>
        <w:rPr>
          <w:rFonts w:ascii="Arial" w:hAnsi="Arial" w:cs="Arial"/>
          <w:sz w:val="24"/>
          <w:szCs w:val="24"/>
        </w:rPr>
      </w:pPr>
      <w:r w:rsidRPr="0055619B">
        <w:rPr>
          <w:rFonts w:ascii="Arial" w:hAnsi="Arial" w:cs="Arial"/>
          <w:sz w:val="24"/>
          <w:szCs w:val="24"/>
        </w:rPr>
        <w:t>The internal audit service has a right of access to all documents, including where the service is contracted out.</w:t>
      </w:r>
    </w:p>
    <w:p w14:paraId="4F00B823" w14:textId="77777777" w:rsidR="00B61F98" w:rsidRPr="0055619B" w:rsidRDefault="00B61F98" w:rsidP="00300378">
      <w:pPr>
        <w:pStyle w:val="Heading1"/>
        <w:rPr>
          <w:rFonts w:ascii="Arial" w:hAnsi="Arial" w:cs="Arial"/>
          <w:b/>
          <w:color w:val="auto"/>
          <w:sz w:val="24"/>
          <w:szCs w:val="24"/>
        </w:rPr>
      </w:pPr>
      <w:bookmarkStart w:id="25" w:name="_Toc14099201"/>
      <w:r w:rsidRPr="0055619B">
        <w:rPr>
          <w:rFonts w:ascii="Arial" w:hAnsi="Arial" w:cs="Arial"/>
          <w:b/>
          <w:color w:val="auto"/>
          <w:sz w:val="24"/>
          <w:szCs w:val="24"/>
        </w:rPr>
        <w:t>External Audit</w:t>
      </w:r>
      <w:bookmarkEnd w:id="25"/>
    </w:p>
    <w:p w14:paraId="69A4E89C" w14:textId="77777777" w:rsidR="00B61F98" w:rsidRPr="0055619B" w:rsidRDefault="00B61F98" w:rsidP="003E45F4">
      <w:pPr>
        <w:spacing w:after="0"/>
        <w:contextualSpacing/>
        <w:rPr>
          <w:rFonts w:ascii="Arial" w:hAnsi="Arial" w:cs="Arial"/>
          <w:sz w:val="24"/>
          <w:szCs w:val="24"/>
        </w:rPr>
      </w:pPr>
    </w:p>
    <w:p w14:paraId="767C96F7" w14:textId="77777777" w:rsidR="000D66EB" w:rsidRPr="0055619B" w:rsidRDefault="000D66EB" w:rsidP="003F7964">
      <w:pPr>
        <w:pStyle w:val="ListParagraph"/>
        <w:numPr>
          <w:ilvl w:val="0"/>
          <w:numId w:val="1"/>
        </w:numPr>
        <w:rPr>
          <w:rFonts w:ascii="Arial" w:hAnsi="Arial" w:cs="Arial"/>
          <w:sz w:val="24"/>
          <w:szCs w:val="24"/>
        </w:rPr>
      </w:pPr>
      <w:r w:rsidRPr="0055619B">
        <w:rPr>
          <w:rFonts w:ascii="Arial" w:hAnsi="Arial" w:cs="Arial"/>
          <w:sz w:val="24"/>
          <w:szCs w:val="24"/>
        </w:rPr>
        <w:t xml:space="preserve">The Comptroller and Auditor General (C&amp;AG) will audit </w:t>
      </w:r>
      <w:proofErr w:type="spellStart"/>
      <w:r w:rsidRPr="0055619B">
        <w:rPr>
          <w:rFonts w:ascii="Arial" w:hAnsi="Arial" w:cs="Arial"/>
          <w:sz w:val="24"/>
          <w:szCs w:val="24"/>
        </w:rPr>
        <w:t>MaPS’</w:t>
      </w:r>
      <w:proofErr w:type="spellEnd"/>
      <w:r w:rsidRPr="0055619B">
        <w:rPr>
          <w:rFonts w:ascii="Arial" w:hAnsi="Arial" w:cs="Arial"/>
          <w:sz w:val="24"/>
          <w:szCs w:val="24"/>
        </w:rPr>
        <w:t xml:space="preserve"> annual accounts.</w:t>
      </w:r>
      <w:r w:rsidR="00A43DA8" w:rsidRPr="0055619B">
        <w:rPr>
          <w:rFonts w:ascii="Arial" w:hAnsi="Arial" w:cs="Arial"/>
          <w:sz w:val="24"/>
          <w:szCs w:val="24"/>
        </w:rPr>
        <w:t xml:space="preserve"> </w:t>
      </w:r>
      <w:r w:rsidRPr="0055619B">
        <w:rPr>
          <w:rFonts w:ascii="Arial" w:hAnsi="Arial" w:cs="Arial"/>
          <w:sz w:val="24"/>
          <w:szCs w:val="24"/>
        </w:rPr>
        <w:t xml:space="preserve">This will be conducted by the </w:t>
      </w:r>
      <w:r w:rsidR="000F2984" w:rsidRPr="0055619B">
        <w:rPr>
          <w:rFonts w:ascii="Arial" w:hAnsi="Arial" w:cs="Arial"/>
          <w:sz w:val="24"/>
          <w:szCs w:val="24"/>
        </w:rPr>
        <w:t>National</w:t>
      </w:r>
      <w:r w:rsidRPr="0055619B">
        <w:rPr>
          <w:rFonts w:ascii="Arial" w:hAnsi="Arial" w:cs="Arial"/>
          <w:sz w:val="24"/>
          <w:szCs w:val="24"/>
        </w:rPr>
        <w:t xml:space="preserve"> Audit Office (NAO), or </w:t>
      </w:r>
      <w:r w:rsidR="00A43DA8" w:rsidRPr="0055619B">
        <w:rPr>
          <w:rFonts w:ascii="Arial" w:hAnsi="Arial" w:cs="Arial"/>
          <w:sz w:val="24"/>
          <w:szCs w:val="24"/>
        </w:rPr>
        <w:t xml:space="preserve">its </w:t>
      </w:r>
      <w:r w:rsidRPr="0055619B">
        <w:rPr>
          <w:rFonts w:ascii="Arial" w:hAnsi="Arial" w:cs="Arial"/>
          <w:sz w:val="24"/>
          <w:szCs w:val="24"/>
        </w:rPr>
        <w:t>appointed contractors, in respect of finance and value-for-money audits required by Parliament</w:t>
      </w:r>
      <w:r w:rsidR="00B44D62" w:rsidRPr="0055619B">
        <w:rPr>
          <w:rFonts w:ascii="Arial" w:hAnsi="Arial" w:cs="Arial"/>
          <w:sz w:val="24"/>
          <w:szCs w:val="24"/>
        </w:rPr>
        <w:t>,</w:t>
      </w:r>
      <w:r w:rsidRPr="0055619B">
        <w:rPr>
          <w:rFonts w:ascii="Arial" w:hAnsi="Arial" w:cs="Arial"/>
          <w:sz w:val="24"/>
          <w:szCs w:val="24"/>
        </w:rPr>
        <w:t xml:space="preserve"> and by other bodies appropriate to the audit of </w:t>
      </w:r>
      <w:r w:rsidR="000F2984" w:rsidRPr="0055619B">
        <w:rPr>
          <w:rFonts w:ascii="Arial" w:hAnsi="Arial" w:cs="Arial"/>
          <w:sz w:val="24"/>
          <w:szCs w:val="24"/>
        </w:rPr>
        <w:t>technical</w:t>
      </w:r>
      <w:r w:rsidRPr="0055619B">
        <w:rPr>
          <w:rFonts w:ascii="Arial" w:hAnsi="Arial" w:cs="Arial"/>
          <w:sz w:val="24"/>
          <w:szCs w:val="24"/>
        </w:rPr>
        <w:t xml:space="preserve"> ability, service delivery, quality and standards.</w:t>
      </w:r>
    </w:p>
    <w:p w14:paraId="24B869F5" w14:textId="77777777" w:rsidR="00B61F98" w:rsidRPr="0055619B" w:rsidRDefault="00B61F98" w:rsidP="00CC0A7E">
      <w:pPr>
        <w:pStyle w:val="ListParagraph"/>
        <w:ind w:left="907"/>
        <w:rPr>
          <w:rFonts w:ascii="Arial" w:hAnsi="Arial" w:cs="Arial"/>
          <w:sz w:val="24"/>
          <w:szCs w:val="24"/>
        </w:rPr>
      </w:pPr>
    </w:p>
    <w:p w14:paraId="51C5A8F4" w14:textId="77777777" w:rsidR="00B61F98" w:rsidRPr="0055619B" w:rsidRDefault="00B61F98" w:rsidP="003F7964">
      <w:pPr>
        <w:pStyle w:val="ListParagraph"/>
        <w:numPr>
          <w:ilvl w:val="0"/>
          <w:numId w:val="1"/>
        </w:numPr>
        <w:rPr>
          <w:rFonts w:ascii="Arial" w:hAnsi="Arial" w:cs="Arial"/>
          <w:sz w:val="24"/>
          <w:szCs w:val="24"/>
        </w:rPr>
      </w:pPr>
      <w:r w:rsidRPr="0055619B">
        <w:rPr>
          <w:rFonts w:ascii="Arial" w:hAnsi="Arial" w:cs="Arial"/>
          <w:sz w:val="24"/>
          <w:szCs w:val="24"/>
        </w:rPr>
        <w:t>The C</w:t>
      </w:r>
      <w:r w:rsidR="000F2984" w:rsidRPr="0055619B">
        <w:rPr>
          <w:rFonts w:ascii="Arial" w:hAnsi="Arial" w:cs="Arial"/>
          <w:sz w:val="24"/>
          <w:szCs w:val="24"/>
        </w:rPr>
        <w:t xml:space="preserve">omptroller </w:t>
      </w:r>
      <w:r w:rsidRPr="0055619B">
        <w:rPr>
          <w:rFonts w:ascii="Arial" w:hAnsi="Arial" w:cs="Arial"/>
          <w:sz w:val="24"/>
          <w:szCs w:val="24"/>
        </w:rPr>
        <w:t>&amp;</w:t>
      </w:r>
      <w:r w:rsidR="000F2984" w:rsidRPr="0055619B">
        <w:rPr>
          <w:rFonts w:ascii="Arial" w:hAnsi="Arial" w:cs="Arial"/>
          <w:sz w:val="24"/>
          <w:szCs w:val="24"/>
        </w:rPr>
        <w:t xml:space="preserve"> </w:t>
      </w:r>
      <w:r w:rsidRPr="0055619B">
        <w:rPr>
          <w:rFonts w:ascii="Arial" w:hAnsi="Arial" w:cs="Arial"/>
          <w:sz w:val="24"/>
          <w:szCs w:val="24"/>
        </w:rPr>
        <w:t>A</w:t>
      </w:r>
      <w:r w:rsidR="000F2984" w:rsidRPr="0055619B">
        <w:rPr>
          <w:rFonts w:ascii="Arial" w:hAnsi="Arial" w:cs="Arial"/>
          <w:sz w:val="24"/>
          <w:szCs w:val="24"/>
        </w:rPr>
        <w:t xml:space="preserve">uditor </w:t>
      </w:r>
      <w:r w:rsidRPr="0055619B">
        <w:rPr>
          <w:rFonts w:ascii="Arial" w:hAnsi="Arial" w:cs="Arial"/>
          <w:sz w:val="24"/>
          <w:szCs w:val="24"/>
        </w:rPr>
        <w:t>G</w:t>
      </w:r>
      <w:r w:rsidR="000F2984" w:rsidRPr="0055619B">
        <w:rPr>
          <w:rFonts w:ascii="Arial" w:hAnsi="Arial" w:cs="Arial"/>
          <w:sz w:val="24"/>
          <w:szCs w:val="24"/>
        </w:rPr>
        <w:t>eneral (C&amp;AG)</w:t>
      </w:r>
      <w:r w:rsidRPr="0055619B">
        <w:rPr>
          <w:rFonts w:ascii="Arial" w:hAnsi="Arial" w:cs="Arial"/>
          <w:sz w:val="24"/>
          <w:szCs w:val="24"/>
        </w:rPr>
        <w:t>:</w:t>
      </w:r>
    </w:p>
    <w:p w14:paraId="26EF8763" w14:textId="77777777" w:rsidR="00B61F98" w:rsidRPr="0055619B" w:rsidRDefault="00B61F98" w:rsidP="00CC0A7E">
      <w:pPr>
        <w:pStyle w:val="ListParagraph"/>
        <w:rPr>
          <w:rFonts w:ascii="Arial" w:hAnsi="Arial" w:cs="Arial"/>
          <w:sz w:val="24"/>
          <w:szCs w:val="24"/>
        </w:rPr>
      </w:pPr>
    </w:p>
    <w:p w14:paraId="4E29A646" w14:textId="77777777" w:rsidR="00B61F98" w:rsidRPr="0055619B" w:rsidRDefault="00B61F98" w:rsidP="003F7964">
      <w:pPr>
        <w:pStyle w:val="ListParagraph"/>
        <w:numPr>
          <w:ilvl w:val="0"/>
          <w:numId w:val="17"/>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 xml:space="preserve">will consult </w:t>
      </w:r>
      <w:r w:rsidR="00B44D62" w:rsidRPr="0055619B">
        <w:rPr>
          <w:rFonts w:ascii="Arial" w:hAnsi="Arial" w:cs="Arial"/>
          <w:sz w:val="24"/>
          <w:szCs w:val="24"/>
        </w:rPr>
        <w:t xml:space="preserve">with DWP </w:t>
      </w:r>
      <w:r w:rsidRPr="0055619B">
        <w:rPr>
          <w:rFonts w:ascii="Arial" w:hAnsi="Arial" w:cs="Arial"/>
          <w:sz w:val="24"/>
          <w:szCs w:val="24"/>
        </w:rPr>
        <w:t xml:space="preserve">and </w:t>
      </w:r>
      <w:proofErr w:type="spellStart"/>
      <w:r w:rsidR="00654A2F" w:rsidRPr="0055619B">
        <w:rPr>
          <w:rFonts w:ascii="Arial" w:hAnsi="Arial" w:cs="Arial"/>
          <w:sz w:val="24"/>
          <w:szCs w:val="24"/>
        </w:rPr>
        <w:t>M</w:t>
      </w:r>
      <w:r w:rsidR="000D66EB"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on who</w:t>
      </w:r>
      <w:r w:rsidR="00A43DA8" w:rsidRPr="0055619B">
        <w:rPr>
          <w:rFonts w:ascii="Arial" w:hAnsi="Arial" w:cs="Arial"/>
          <w:sz w:val="24"/>
          <w:szCs w:val="24"/>
        </w:rPr>
        <w:t xml:space="preserve"> will undertake the audit(s) on his behalf. This could be either the </w:t>
      </w:r>
      <w:r w:rsidRPr="0055619B">
        <w:rPr>
          <w:rFonts w:ascii="Arial" w:hAnsi="Arial" w:cs="Arial"/>
          <w:sz w:val="24"/>
          <w:szCs w:val="24"/>
        </w:rPr>
        <w:t>NAO or a commercial auditor</w:t>
      </w:r>
      <w:r w:rsidR="00A43DA8" w:rsidRPr="0055619B">
        <w:rPr>
          <w:rFonts w:ascii="Arial" w:hAnsi="Arial" w:cs="Arial"/>
          <w:sz w:val="24"/>
          <w:szCs w:val="24"/>
        </w:rPr>
        <w:t xml:space="preserve">. The </w:t>
      </w:r>
      <w:r w:rsidRPr="0055619B">
        <w:rPr>
          <w:rFonts w:ascii="Arial" w:hAnsi="Arial" w:cs="Arial"/>
          <w:sz w:val="24"/>
          <w:szCs w:val="24"/>
        </w:rPr>
        <w:t>final decision rests with the C&amp;</w:t>
      </w:r>
      <w:proofErr w:type="gramStart"/>
      <w:r w:rsidRPr="0055619B">
        <w:rPr>
          <w:rFonts w:ascii="Arial" w:hAnsi="Arial" w:cs="Arial"/>
          <w:sz w:val="24"/>
          <w:szCs w:val="24"/>
        </w:rPr>
        <w:t>AG;</w:t>
      </w:r>
      <w:proofErr w:type="gramEnd"/>
    </w:p>
    <w:p w14:paraId="2EDCA5F2" w14:textId="77777777" w:rsidR="00B61F98" w:rsidRPr="0055619B" w:rsidRDefault="00B61F98" w:rsidP="003F7964">
      <w:pPr>
        <w:pStyle w:val="ListParagraph"/>
        <w:numPr>
          <w:ilvl w:val="0"/>
          <w:numId w:val="17"/>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has a statutory right of access to relevant documents, including by virtue of section 25(8) of the Government Resources and Accounts Act 2000, held by another party in receipt of payments or grants from</w:t>
      </w:r>
      <w:r w:rsidR="000F2984" w:rsidRPr="0055619B">
        <w:rPr>
          <w:rFonts w:ascii="Arial" w:hAnsi="Arial" w:cs="Arial"/>
          <w:sz w:val="24"/>
          <w:szCs w:val="24"/>
        </w:rPr>
        <w:t xml:space="preserve"> </w:t>
      </w:r>
      <w:proofErr w:type="spellStart"/>
      <w:proofErr w:type="gramStart"/>
      <w:r w:rsidR="00301FBC"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w:t>
      </w:r>
      <w:proofErr w:type="gramEnd"/>
    </w:p>
    <w:p w14:paraId="61D6F893" w14:textId="77777777" w:rsidR="00B61F98" w:rsidRPr="0055619B" w:rsidRDefault="00B61F98" w:rsidP="003F7964">
      <w:pPr>
        <w:pStyle w:val="ListParagraph"/>
        <w:numPr>
          <w:ilvl w:val="0"/>
          <w:numId w:val="17"/>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 xml:space="preserve">will share with DWP </w:t>
      </w:r>
      <w:r w:rsidR="00A43DA8" w:rsidRPr="0055619B">
        <w:rPr>
          <w:rFonts w:ascii="Arial" w:hAnsi="Arial" w:cs="Arial"/>
          <w:sz w:val="24"/>
          <w:szCs w:val="24"/>
        </w:rPr>
        <w:t xml:space="preserve">the </w:t>
      </w:r>
      <w:r w:rsidRPr="0055619B">
        <w:rPr>
          <w:rFonts w:ascii="Arial" w:hAnsi="Arial" w:cs="Arial"/>
          <w:sz w:val="24"/>
          <w:szCs w:val="24"/>
        </w:rPr>
        <w:t xml:space="preserve">information </w:t>
      </w:r>
      <w:r w:rsidR="00A43DA8" w:rsidRPr="0055619B">
        <w:rPr>
          <w:rFonts w:ascii="Arial" w:hAnsi="Arial" w:cs="Arial"/>
          <w:sz w:val="24"/>
          <w:szCs w:val="24"/>
        </w:rPr>
        <w:t xml:space="preserve">it </w:t>
      </w:r>
      <w:r w:rsidRPr="0055619B">
        <w:rPr>
          <w:rFonts w:ascii="Arial" w:hAnsi="Arial" w:cs="Arial"/>
          <w:sz w:val="24"/>
          <w:szCs w:val="24"/>
        </w:rPr>
        <w:t>identified during the audit process and the audit report (together with any other outputs) at the end of the audit</w:t>
      </w:r>
      <w:r w:rsidR="00A43DA8" w:rsidRPr="0055619B">
        <w:rPr>
          <w:rFonts w:ascii="Arial" w:hAnsi="Arial" w:cs="Arial"/>
          <w:sz w:val="24"/>
          <w:szCs w:val="24"/>
        </w:rPr>
        <w:t xml:space="preserve">. </w:t>
      </w:r>
      <w:proofErr w:type="gramStart"/>
      <w:r w:rsidR="00A43DA8" w:rsidRPr="0055619B">
        <w:rPr>
          <w:rFonts w:ascii="Arial" w:hAnsi="Arial" w:cs="Arial"/>
          <w:sz w:val="24"/>
          <w:szCs w:val="24"/>
        </w:rPr>
        <w:t>In</w:t>
      </w:r>
      <w:r w:rsidRPr="0055619B">
        <w:rPr>
          <w:rFonts w:ascii="Arial" w:hAnsi="Arial" w:cs="Arial"/>
          <w:sz w:val="24"/>
          <w:szCs w:val="24"/>
        </w:rPr>
        <w:t xml:space="preserve"> </w:t>
      </w:r>
      <w:r w:rsidR="00B44D62" w:rsidRPr="0055619B">
        <w:rPr>
          <w:rFonts w:ascii="Arial" w:hAnsi="Arial" w:cs="Arial"/>
          <w:sz w:val="24"/>
          <w:szCs w:val="24"/>
        </w:rPr>
        <w:t>particular,</w:t>
      </w:r>
      <w:r w:rsidRPr="0055619B">
        <w:rPr>
          <w:rFonts w:ascii="Arial" w:hAnsi="Arial" w:cs="Arial"/>
          <w:sz w:val="24"/>
          <w:szCs w:val="24"/>
        </w:rPr>
        <w:t xml:space="preserve"> </w:t>
      </w:r>
      <w:r w:rsidR="00A43DA8" w:rsidRPr="0055619B">
        <w:rPr>
          <w:rFonts w:ascii="Arial" w:hAnsi="Arial" w:cs="Arial"/>
          <w:sz w:val="24"/>
          <w:szCs w:val="24"/>
        </w:rPr>
        <w:t>it</w:t>
      </w:r>
      <w:proofErr w:type="gramEnd"/>
      <w:r w:rsidR="00A43DA8" w:rsidRPr="0055619B">
        <w:rPr>
          <w:rFonts w:ascii="Arial" w:hAnsi="Arial" w:cs="Arial"/>
          <w:sz w:val="24"/>
          <w:szCs w:val="24"/>
        </w:rPr>
        <w:t xml:space="preserve"> will share information </w:t>
      </w:r>
      <w:r w:rsidRPr="0055619B">
        <w:rPr>
          <w:rFonts w:ascii="Arial" w:hAnsi="Arial" w:cs="Arial"/>
          <w:sz w:val="24"/>
          <w:szCs w:val="24"/>
        </w:rPr>
        <w:t xml:space="preserve">on issues impacting on the Department's responsibilities in relation to financial systems within </w:t>
      </w:r>
      <w:proofErr w:type="spellStart"/>
      <w:r w:rsidR="00301FBC"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w:t>
      </w:r>
      <w:r w:rsidR="002E1187" w:rsidRPr="0055619B">
        <w:rPr>
          <w:rFonts w:ascii="Arial" w:hAnsi="Arial" w:cs="Arial"/>
          <w:sz w:val="24"/>
          <w:szCs w:val="24"/>
        </w:rPr>
        <w:t xml:space="preserve"> and</w:t>
      </w:r>
    </w:p>
    <w:p w14:paraId="0F0AFA12" w14:textId="77777777" w:rsidR="00B61F98" w:rsidRPr="0055619B" w:rsidRDefault="00B61F98" w:rsidP="003F7964">
      <w:pPr>
        <w:pStyle w:val="ListParagraph"/>
        <w:numPr>
          <w:ilvl w:val="0"/>
          <w:numId w:val="17"/>
        </w:numPr>
        <w:autoSpaceDE w:val="0"/>
        <w:autoSpaceDN w:val="0"/>
        <w:adjustRightInd w:val="0"/>
        <w:spacing w:before="60" w:after="60" w:line="240" w:lineRule="auto"/>
        <w:contextualSpacing w:val="0"/>
        <w:rPr>
          <w:rFonts w:ascii="Arial" w:hAnsi="Arial" w:cs="Arial"/>
          <w:sz w:val="24"/>
          <w:szCs w:val="24"/>
        </w:rPr>
      </w:pPr>
      <w:r w:rsidRPr="0055619B">
        <w:rPr>
          <w:rFonts w:ascii="Arial" w:hAnsi="Arial" w:cs="Arial"/>
          <w:sz w:val="24"/>
          <w:szCs w:val="24"/>
        </w:rPr>
        <w:t xml:space="preserve">will, where asked, provide departments and other relevant bodies with Regulatory Compliance Reports and other similar reports which departments may request at the commencement of the </w:t>
      </w:r>
      <w:proofErr w:type="gramStart"/>
      <w:r w:rsidRPr="0055619B">
        <w:rPr>
          <w:rFonts w:ascii="Arial" w:hAnsi="Arial" w:cs="Arial"/>
          <w:sz w:val="24"/>
          <w:szCs w:val="24"/>
        </w:rPr>
        <w:t>audit</w:t>
      </w:r>
      <w:proofErr w:type="gramEnd"/>
      <w:r w:rsidRPr="0055619B">
        <w:rPr>
          <w:rFonts w:ascii="Arial" w:hAnsi="Arial" w:cs="Arial"/>
          <w:sz w:val="24"/>
          <w:szCs w:val="24"/>
        </w:rPr>
        <w:t xml:space="preserve"> and which are compatible with the independent auditor's role.</w:t>
      </w:r>
    </w:p>
    <w:p w14:paraId="33282FC6" w14:textId="77777777" w:rsidR="00F222CB" w:rsidRPr="0055619B" w:rsidRDefault="00F222CB" w:rsidP="00F222CB">
      <w:pPr>
        <w:autoSpaceDE w:val="0"/>
        <w:autoSpaceDN w:val="0"/>
        <w:adjustRightInd w:val="0"/>
        <w:spacing w:before="60" w:after="60" w:line="240" w:lineRule="auto"/>
        <w:rPr>
          <w:rFonts w:ascii="Arial" w:hAnsi="Arial" w:cs="Arial"/>
          <w:sz w:val="24"/>
          <w:szCs w:val="24"/>
        </w:rPr>
      </w:pPr>
    </w:p>
    <w:p w14:paraId="27BD915A" w14:textId="77777777" w:rsidR="004C31BE" w:rsidRPr="0055619B" w:rsidRDefault="00B61F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C&amp;AG may carry out examinations into the economy, efficiency and effectiveness with which </w:t>
      </w:r>
      <w:proofErr w:type="spellStart"/>
      <w:r w:rsidR="00301FBC"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has used its resources in discharging its functions. </w:t>
      </w:r>
      <w:proofErr w:type="gramStart"/>
      <w:r w:rsidRPr="0055619B">
        <w:rPr>
          <w:rFonts w:ascii="Arial" w:hAnsi="Arial" w:cs="Arial"/>
          <w:sz w:val="24"/>
          <w:szCs w:val="24"/>
        </w:rPr>
        <w:t>For the purpose of</w:t>
      </w:r>
      <w:proofErr w:type="gramEnd"/>
      <w:r w:rsidRPr="0055619B">
        <w:rPr>
          <w:rFonts w:ascii="Arial" w:hAnsi="Arial" w:cs="Arial"/>
          <w:sz w:val="24"/>
          <w:szCs w:val="24"/>
        </w:rPr>
        <w:t xml:space="preserve"> these examinations the C&amp;AG has statutory access to documents as provided for under section 8 of the National Audit Act 1983. </w:t>
      </w:r>
    </w:p>
    <w:p w14:paraId="2E7DFC0B" w14:textId="77777777" w:rsidR="004C31BE" w:rsidRPr="0055619B" w:rsidRDefault="004C31BE" w:rsidP="003F7964">
      <w:pPr>
        <w:pStyle w:val="ListParagraph"/>
        <w:numPr>
          <w:ilvl w:val="0"/>
          <w:numId w:val="1"/>
        </w:numPr>
        <w:contextualSpacing w:val="0"/>
        <w:rPr>
          <w:rFonts w:ascii="Arial" w:hAnsi="Arial" w:cs="Arial"/>
          <w:sz w:val="24"/>
          <w:szCs w:val="24"/>
        </w:rPr>
      </w:pPr>
      <w:proofErr w:type="spellStart"/>
      <w:r w:rsidRPr="0055619B">
        <w:rPr>
          <w:rFonts w:ascii="Arial" w:hAnsi="Arial" w:cs="Arial"/>
          <w:sz w:val="24"/>
          <w:szCs w:val="24"/>
        </w:rPr>
        <w:t>MaPS</w:t>
      </w:r>
      <w:proofErr w:type="spellEnd"/>
      <w:r w:rsidRPr="0055619B">
        <w:rPr>
          <w:rFonts w:ascii="Arial" w:hAnsi="Arial" w:cs="Arial"/>
          <w:sz w:val="24"/>
          <w:szCs w:val="24"/>
        </w:rPr>
        <w:t xml:space="preserve"> will:</w:t>
      </w:r>
    </w:p>
    <w:p w14:paraId="323AFD60" w14:textId="77777777" w:rsidR="00A43DA8" w:rsidRPr="0055619B" w:rsidRDefault="004C31BE" w:rsidP="003F7964">
      <w:pPr>
        <w:pStyle w:val="ListParagraph"/>
        <w:numPr>
          <w:ilvl w:val="1"/>
          <w:numId w:val="26"/>
        </w:numPr>
        <w:contextualSpacing w:val="0"/>
        <w:rPr>
          <w:rFonts w:ascii="Arial" w:hAnsi="Arial" w:cs="Arial"/>
          <w:sz w:val="24"/>
          <w:szCs w:val="24"/>
        </w:rPr>
      </w:pPr>
      <w:r w:rsidRPr="0055619B">
        <w:rPr>
          <w:rFonts w:ascii="Arial" w:hAnsi="Arial" w:cs="Arial"/>
          <w:sz w:val="24"/>
          <w:szCs w:val="24"/>
        </w:rPr>
        <w:t xml:space="preserve">ensure C&amp;AG has </w:t>
      </w:r>
      <w:r w:rsidR="00B61F98" w:rsidRPr="0055619B">
        <w:rPr>
          <w:rFonts w:ascii="Arial" w:hAnsi="Arial" w:cs="Arial"/>
          <w:sz w:val="24"/>
          <w:szCs w:val="24"/>
        </w:rPr>
        <w:t>access to documents held by grant recipients</w:t>
      </w:r>
      <w:r w:rsidR="00A43DA8" w:rsidRPr="0055619B">
        <w:rPr>
          <w:rFonts w:ascii="Arial" w:hAnsi="Arial" w:cs="Arial"/>
          <w:sz w:val="24"/>
          <w:szCs w:val="24"/>
        </w:rPr>
        <w:t>,</w:t>
      </w:r>
      <w:r w:rsidR="00B61F98" w:rsidRPr="0055619B">
        <w:rPr>
          <w:rFonts w:ascii="Arial" w:hAnsi="Arial" w:cs="Arial"/>
          <w:sz w:val="24"/>
          <w:szCs w:val="24"/>
        </w:rPr>
        <w:t xml:space="preserve"> contractors and sub-contractors as may be required</w:t>
      </w:r>
      <w:r w:rsidRPr="0055619B">
        <w:rPr>
          <w:rFonts w:ascii="Arial" w:hAnsi="Arial" w:cs="Arial"/>
          <w:sz w:val="24"/>
          <w:szCs w:val="24"/>
        </w:rPr>
        <w:t>; and</w:t>
      </w:r>
    </w:p>
    <w:p w14:paraId="1C171B60" w14:textId="77777777" w:rsidR="004C31BE" w:rsidRPr="0055619B" w:rsidRDefault="00B61F98" w:rsidP="003E45F4">
      <w:pPr>
        <w:pStyle w:val="ListParagraph"/>
        <w:numPr>
          <w:ilvl w:val="1"/>
          <w:numId w:val="26"/>
        </w:numPr>
        <w:spacing w:after="0"/>
        <w:contextualSpacing w:val="0"/>
        <w:rPr>
          <w:rFonts w:ascii="Arial" w:hAnsi="Arial" w:cs="Arial"/>
          <w:sz w:val="24"/>
          <w:szCs w:val="24"/>
        </w:rPr>
      </w:pPr>
      <w:r w:rsidRPr="0055619B">
        <w:rPr>
          <w:rFonts w:ascii="Arial" w:hAnsi="Arial" w:cs="Arial"/>
          <w:sz w:val="24"/>
          <w:szCs w:val="24"/>
        </w:rPr>
        <w:t xml:space="preserve">secure access for the C&amp;AG to any other documents </w:t>
      </w:r>
      <w:r w:rsidR="00A43DA8" w:rsidRPr="0055619B">
        <w:rPr>
          <w:rFonts w:ascii="Arial" w:hAnsi="Arial" w:cs="Arial"/>
          <w:sz w:val="24"/>
          <w:szCs w:val="24"/>
        </w:rPr>
        <w:t xml:space="preserve">it requires that </w:t>
      </w:r>
      <w:r w:rsidRPr="0055619B">
        <w:rPr>
          <w:rFonts w:ascii="Arial" w:hAnsi="Arial" w:cs="Arial"/>
          <w:sz w:val="24"/>
          <w:szCs w:val="24"/>
        </w:rPr>
        <w:t>are held by other bodies</w:t>
      </w:r>
      <w:r w:rsidR="00560BE2" w:rsidRPr="0055619B">
        <w:rPr>
          <w:rFonts w:ascii="Arial" w:hAnsi="Arial" w:cs="Arial"/>
          <w:sz w:val="24"/>
          <w:szCs w:val="24"/>
        </w:rPr>
        <w:t>.</w:t>
      </w:r>
      <w:r w:rsidR="004C31BE" w:rsidRPr="0055619B">
        <w:rPr>
          <w:rFonts w:ascii="Arial" w:hAnsi="Arial" w:cs="Arial"/>
          <w:sz w:val="24"/>
          <w:szCs w:val="24"/>
        </w:rPr>
        <w:br/>
      </w:r>
    </w:p>
    <w:p w14:paraId="3D820100" w14:textId="77777777" w:rsidR="00764D09" w:rsidRPr="0055619B" w:rsidRDefault="00764D09" w:rsidP="00C9752D">
      <w:pPr>
        <w:pStyle w:val="Heading2"/>
        <w:rPr>
          <w:rFonts w:ascii="Arial" w:hAnsi="Arial" w:cs="Arial"/>
          <w:b/>
          <w:color w:val="auto"/>
          <w:sz w:val="24"/>
          <w:szCs w:val="24"/>
        </w:rPr>
      </w:pPr>
      <w:bookmarkStart w:id="26" w:name="_Toc14099202"/>
      <w:r w:rsidRPr="0055619B">
        <w:rPr>
          <w:rFonts w:ascii="Arial" w:hAnsi="Arial" w:cs="Arial"/>
          <w:b/>
          <w:color w:val="auto"/>
          <w:sz w:val="24"/>
          <w:szCs w:val="24"/>
        </w:rPr>
        <w:t>Right of access</w:t>
      </w:r>
      <w:bookmarkEnd w:id="26"/>
      <w:r w:rsidR="00A43DA8" w:rsidRPr="0055619B">
        <w:rPr>
          <w:rFonts w:ascii="Arial" w:hAnsi="Arial" w:cs="Arial"/>
          <w:b/>
          <w:color w:val="auto"/>
          <w:sz w:val="24"/>
          <w:szCs w:val="24"/>
        </w:rPr>
        <w:br/>
      </w:r>
    </w:p>
    <w:p w14:paraId="3F6D2FA5" w14:textId="77777777" w:rsidR="00764D09" w:rsidRPr="0055619B" w:rsidRDefault="00301FBC" w:rsidP="003F7964">
      <w:pPr>
        <w:pStyle w:val="ListParagraph"/>
        <w:numPr>
          <w:ilvl w:val="0"/>
          <w:numId w:val="1"/>
        </w:numPr>
        <w:contextualSpacing w:val="0"/>
        <w:rPr>
          <w:rFonts w:ascii="Arial" w:hAnsi="Arial" w:cs="Arial"/>
          <w:sz w:val="24"/>
          <w:szCs w:val="24"/>
        </w:rPr>
      </w:pPr>
      <w:r w:rsidRPr="0055619B">
        <w:rPr>
          <w:rFonts w:ascii="Arial" w:hAnsi="Arial" w:cs="Arial"/>
          <w:bCs/>
          <w:iCs/>
          <w:sz w:val="24"/>
          <w:szCs w:val="24"/>
        </w:rPr>
        <w:t xml:space="preserve">DWP has the right of access to all </w:t>
      </w:r>
      <w:proofErr w:type="spellStart"/>
      <w:r w:rsidRPr="0055619B">
        <w:rPr>
          <w:rFonts w:ascii="Arial" w:hAnsi="Arial" w:cs="Arial"/>
          <w:bCs/>
          <w:iCs/>
          <w:sz w:val="24"/>
          <w:szCs w:val="24"/>
        </w:rPr>
        <w:t>MaPS</w:t>
      </w:r>
      <w:r w:rsidR="00A43DA8" w:rsidRPr="0055619B">
        <w:rPr>
          <w:rFonts w:ascii="Arial" w:hAnsi="Arial" w:cs="Arial"/>
          <w:bCs/>
          <w:iCs/>
          <w:sz w:val="24"/>
          <w:szCs w:val="24"/>
        </w:rPr>
        <w:t>’</w:t>
      </w:r>
      <w:proofErr w:type="spellEnd"/>
      <w:r w:rsidRPr="0055619B">
        <w:rPr>
          <w:rFonts w:ascii="Arial" w:hAnsi="Arial" w:cs="Arial"/>
          <w:bCs/>
          <w:iCs/>
          <w:sz w:val="24"/>
          <w:szCs w:val="24"/>
        </w:rPr>
        <w:t xml:space="preserve"> records and personnel for any purpose including sponsorship audits and reviews. This does not include access to documents relating to:</w:t>
      </w:r>
    </w:p>
    <w:p w14:paraId="5AC9B431" w14:textId="77777777" w:rsidR="00301FBC" w:rsidRPr="0055619B" w:rsidRDefault="00480198" w:rsidP="003F7964">
      <w:pPr>
        <w:pStyle w:val="ListParagraph"/>
        <w:numPr>
          <w:ilvl w:val="1"/>
          <w:numId w:val="27"/>
        </w:numPr>
        <w:contextualSpacing w:val="0"/>
        <w:rPr>
          <w:rFonts w:ascii="Arial" w:hAnsi="Arial" w:cs="Arial"/>
          <w:sz w:val="24"/>
          <w:szCs w:val="24"/>
        </w:rPr>
      </w:pPr>
      <w:r w:rsidRPr="0055619B">
        <w:rPr>
          <w:rFonts w:ascii="Arial" w:hAnsi="Arial" w:cs="Arial"/>
          <w:bCs/>
          <w:iCs/>
          <w:sz w:val="24"/>
          <w:szCs w:val="24"/>
        </w:rPr>
        <w:t>i</w:t>
      </w:r>
      <w:r w:rsidR="00301FBC" w:rsidRPr="0055619B">
        <w:rPr>
          <w:rFonts w:ascii="Arial" w:hAnsi="Arial" w:cs="Arial"/>
          <w:bCs/>
          <w:iCs/>
          <w:sz w:val="24"/>
          <w:szCs w:val="24"/>
        </w:rPr>
        <w:t>ndividual casework; or</w:t>
      </w:r>
    </w:p>
    <w:p w14:paraId="0712A12F" w14:textId="77777777" w:rsidR="00301FBC" w:rsidRPr="0055619B" w:rsidRDefault="00301FBC" w:rsidP="003F7964">
      <w:pPr>
        <w:pStyle w:val="ListParagraph"/>
        <w:numPr>
          <w:ilvl w:val="1"/>
          <w:numId w:val="27"/>
        </w:numPr>
        <w:contextualSpacing w:val="0"/>
        <w:rPr>
          <w:rFonts w:ascii="Arial" w:hAnsi="Arial" w:cs="Arial"/>
          <w:sz w:val="24"/>
          <w:szCs w:val="24"/>
        </w:rPr>
      </w:pPr>
      <w:r w:rsidRPr="0055619B">
        <w:rPr>
          <w:rFonts w:ascii="Arial" w:hAnsi="Arial" w:cs="Arial"/>
          <w:bCs/>
          <w:iCs/>
          <w:sz w:val="24"/>
          <w:szCs w:val="24"/>
        </w:rPr>
        <w:t xml:space="preserve">the Board’s </w:t>
      </w:r>
      <w:r w:rsidR="00B45136" w:rsidRPr="0055619B">
        <w:rPr>
          <w:rFonts w:ascii="Arial" w:hAnsi="Arial" w:cs="Arial"/>
          <w:bCs/>
          <w:iCs/>
          <w:sz w:val="24"/>
          <w:szCs w:val="24"/>
        </w:rPr>
        <w:t>deliberations</w:t>
      </w:r>
      <w:r w:rsidRPr="0055619B">
        <w:rPr>
          <w:rFonts w:ascii="Arial" w:hAnsi="Arial" w:cs="Arial"/>
          <w:bCs/>
          <w:iCs/>
          <w:sz w:val="24"/>
          <w:szCs w:val="24"/>
        </w:rPr>
        <w:t xml:space="preserve"> on provision of advice to the Minister</w:t>
      </w:r>
      <w:r w:rsidR="00480198" w:rsidRPr="0055619B">
        <w:rPr>
          <w:rFonts w:ascii="Arial" w:hAnsi="Arial" w:cs="Arial"/>
          <w:bCs/>
          <w:iCs/>
          <w:sz w:val="24"/>
          <w:szCs w:val="24"/>
        </w:rPr>
        <w:t>.</w:t>
      </w:r>
    </w:p>
    <w:p w14:paraId="70BE3255" w14:textId="77777777" w:rsidR="00301FBC" w:rsidRPr="0055619B" w:rsidRDefault="00301FBC" w:rsidP="003F7964">
      <w:pPr>
        <w:pStyle w:val="ListParagraph"/>
        <w:numPr>
          <w:ilvl w:val="0"/>
          <w:numId w:val="1"/>
        </w:numPr>
        <w:contextualSpacing w:val="0"/>
        <w:rPr>
          <w:rFonts w:ascii="Arial" w:hAnsi="Arial" w:cs="Arial"/>
          <w:sz w:val="24"/>
          <w:szCs w:val="24"/>
        </w:rPr>
      </w:pPr>
      <w:r w:rsidRPr="0055619B">
        <w:rPr>
          <w:rFonts w:ascii="Arial" w:hAnsi="Arial" w:cs="Arial"/>
          <w:bCs/>
          <w:iCs/>
          <w:sz w:val="24"/>
          <w:szCs w:val="24"/>
        </w:rPr>
        <w:t xml:space="preserve">In making use of this right, DWP will provide reasonable notice </w:t>
      </w:r>
      <w:proofErr w:type="gramStart"/>
      <w:r w:rsidRPr="0055619B">
        <w:rPr>
          <w:rFonts w:ascii="Arial" w:hAnsi="Arial" w:cs="Arial"/>
          <w:bCs/>
          <w:iCs/>
          <w:sz w:val="24"/>
          <w:szCs w:val="24"/>
        </w:rPr>
        <w:t>and,</w:t>
      </w:r>
      <w:proofErr w:type="gramEnd"/>
      <w:r w:rsidRPr="0055619B">
        <w:rPr>
          <w:rFonts w:ascii="Arial" w:hAnsi="Arial" w:cs="Arial"/>
          <w:bCs/>
          <w:iCs/>
          <w:sz w:val="24"/>
          <w:szCs w:val="24"/>
        </w:rPr>
        <w:t xml:space="preserve"> so far as is appropriate, consult </w:t>
      </w:r>
      <w:proofErr w:type="spellStart"/>
      <w:r w:rsidRPr="0055619B">
        <w:rPr>
          <w:rFonts w:ascii="Arial" w:hAnsi="Arial" w:cs="Arial"/>
          <w:bCs/>
          <w:iCs/>
          <w:sz w:val="24"/>
          <w:szCs w:val="24"/>
        </w:rPr>
        <w:t>MaPS</w:t>
      </w:r>
      <w:proofErr w:type="spellEnd"/>
      <w:r w:rsidRPr="0055619B">
        <w:rPr>
          <w:rFonts w:ascii="Arial" w:hAnsi="Arial" w:cs="Arial"/>
          <w:bCs/>
          <w:iCs/>
          <w:sz w:val="24"/>
          <w:szCs w:val="24"/>
        </w:rPr>
        <w:t xml:space="preserve"> before taking action.</w:t>
      </w:r>
    </w:p>
    <w:p w14:paraId="4B9DD1CD" w14:textId="77777777" w:rsidR="00764D09" w:rsidRPr="0055619B" w:rsidRDefault="00B61F98" w:rsidP="00300378">
      <w:pPr>
        <w:pStyle w:val="Heading1"/>
        <w:rPr>
          <w:rFonts w:ascii="Arial" w:hAnsi="Arial" w:cs="Arial"/>
          <w:b/>
          <w:color w:val="auto"/>
          <w:sz w:val="24"/>
          <w:szCs w:val="24"/>
        </w:rPr>
      </w:pPr>
      <w:bookmarkStart w:id="27" w:name="_Toc14099203"/>
      <w:r w:rsidRPr="0055619B">
        <w:rPr>
          <w:rFonts w:ascii="Arial" w:hAnsi="Arial" w:cs="Arial"/>
          <w:b/>
          <w:color w:val="auto"/>
          <w:sz w:val="24"/>
          <w:szCs w:val="24"/>
        </w:rPr>
        <w:t>Reporting Performance to the DWP</w:t>
      </w:r>
      <w:bookmarkEnd w:id="27"/>
      <w:r w:rsidR="00480198" w:rsidRPr="0055619B">
        <w:rPr>
          <w:rFonts w:ascii="Arial" w:hAnsi="Arial" w:cs="Arial"/>
          <w:b/>
          <w:color w:val="auto"/>
          <w:sz w:val="24"/>
          <w:szCs w:val="24"/>
        </w:rPr>
        <w:br/>
      </w:r>
    </w:p>
    <w:p w14:paraId="0086871C" w14:textId="77777777" w:rsidR="00764D09" w:rsidRPr="0055619B" w:rsidRDefault="00301FBC" w:rsidP="003F7964">
      <w:pPr>
        <w:pStyle w:val="ListParagraph"/>
        <w:numPr>
          <w:ilvl w:val="0"/>
          <w:numId w:val="1"/>
        </w:numPr>
        <w:contextualSpacing w:val="0"/>
        <w:rPr>
          <w:rFonts w:ascii="Arial" w:hAnsi="Arial" w:cs="Arial"/>
          <w:sz w:val="24"/>
          <w:szCs w:val="24"/>
        </w:rPr>
      </w:pPr>
      <w:proofErr w:type="spellStart"/>
      <w:r w:rsidRPr="0055619B">
        <w:rPr>
          <w:rFonts w:ascii="Arial" w:hAnsi="Arial" w:cs="Arial"/>
          <w:sz w:val="24"/>
          <w:szCs w:val="24"/>
        </w:rPr>
        <w:t>MaPS</w:t>
      </w:r>
      <w:proofErr w:type="spellEnd"/>
      <w:r w:rsidRPr="0055619B">
        <w:rPr>
          <w:rFonts w:ascii="Arial" w:hAnsi="Arial" w:cs="Arial"/>
          <w:sz w:val="24"/>
          <w:szCs w:val="24"/>
        </w:rPr>
        <w:t xml:space="preserve"> will develop and operate accounting and management information systems that </w:t>
      </w:r>
      <w:r w:rsidR="00F037A8" w:rsidRPr="0055619B">
        <w:rPr>
          <w:rFonts w:ascii="Arial" w:hAnsi="Arial" w:cs="Arial"/>
          <w:sz w:val="24"/>
          <w:szCs w:val="24"/>
        </w:rPr>
        <w:t>enable</w:t>
      </w:r>
      <w:r w:rsidRPr="0055619B">
        <w:rPr>
          <w:rFonts w:ascii="Arial" w:hAnsi="Arial" w:cs="Arial"/>
          <w:sz w:val="24"/>
          <w:szCs w:val="24"/>
        </w:rPr>
        <w:t xml:space="preserve"> its management and Board to assess delivery of its </w:t>
      </w:r>
      <w:r w:rsidR="00F037A8" w:rsidRPr="0055619B">
        <w:rPr>
          <w:rFonts w:ascii="Arial" w:hAnsi="Arial" w:cs="Arial"/>
          <w:sz w:val="24"/>
          <w:szCs w:val="24"/>
        </w:rPr>
        <w:t>corporate/</w:t>
      </w:r>
      <w:r w:rsidRPr="0055619B">
        <w:rPr>
          <w:rFonts w:ascii="Arial" w:hAnsi="Arial" w:cs="Arial"/>
          <w:sz w:val="24"/>
          <w:szCs w:val="24"/>
        </w:rPr>
        <w:t>business plan</w:t>
      </w:r>
      <w:r w:rsidR="00480198" w:rsidRPr="0055619B">
        <w:rPr>
          <w:rFonts w:ascii="Arial" w:hAnsi="Arial" w:cs="Arial"/>
          <w:sz w:val="24"/>
          <w:szCs w:val="24"/>
        </w:rPr>
        <w:t xml:space="preserve"> effectively</w:t>
      </w:r>
      <w:r w:rsidRPr="0055619B">
        <w:rPr>
          <w:rFonts w:ascii="Arial" w:hAnsi="Arial" w:cs="Arial"/>
          <w:sz w:val="24"/>
          <w:szCs w:val="24"/>
        </w:rPr>
        <w:t>, including</w:t>
      </w:r>
      <w:r w:rsidR="00480198" w:rsidRPr="0055619B">
        <w:rPr>
          <w:rFonts w:ascii="Arial" w:hAnsi="Arial" w:cs="Arial"/>
          <w:sz w:val="24"/>
          <w:szCs w:val="24"/>
        </w:rPr>
        <w:t>:</w:t>
      </w:r>
      <w:r w:rsidRPr="0055619B">
        <w:rPr>
          <w:rFonts w:ascii="Arial" w:hAnsi="Arial" w:cs="Arial"/>
          <w:sz w:val="24"/>
          <w:szCs w:val="24"/>
        </w:rPr>
        <w:t xml:space="preserve"> its performance against key </w:t>
      </w:r>
      <w:r w:rsidR="00A42E98" w:rsidRPr="0055619B">
        <w:rPr>
          <w:rFonts w:ascii="Arial" w:hAnsi="Arial" w:cs="Arial"/>
          <w:sz w:val="24"/>
          <w:szCs w:val="24"/>
        </w:rPr>
        <w:t xml:space="preserve">performance </w:t>
      </w:r>
      <w:r w:rsidR="00480198" w:rsidRPr="0055619B">
        <w:rPr>
          <w:rFonts w:ascii="Arial" w:hAnsi="Arial" w:cs="Arial"/>
          <w:sz w:val="24"/>
          <w:szCs w:val="24"/>
        </w:rPr>
        <w:t>indicators and</w:t>
      </w:r>
      <w:r w:rsidR="00A42E98" w:rsidRPr="0055619B">
        <w:rPr>
          <w:rFonts w:ascii="Arial" w:hAnsi="Arial" w:cs="Arial"/>
          <w:sz w:val="24"/>
          <w:szCs w:val="24"/>
        </w:rPr>
        <w:t xml:space="preserve"> milestones for the year immediately ahead</w:t>
      </w:r>
      <w:r w:rsidR="00480198" w:rsidRPr="0055619B">
        <w:rPr>
          <w:rFonts w:ascii="Arial" w:hAnsi="Arial" w:cs="Arial"/>
          <w:sz w:val="24"/>
          <w:szCs w:val="24"/>
        </w:rPr>
        <w:t>;</w:t>
      </w:r>
      <w:r w:rsidR="00A42E98" w:rsidRPr="0055619B">
        <w:rPr>
          <w:rFonts w:ascii="Arial" w:hAnsi="Arial" w:cs="Arial"/>
          <w:sz w:val="24"/>
          <w:szCs w:val="24"/>
        </w:rPr>
        <w:t xml:space="preserve"> assessment of risks</w:t>
      </w:r>
      <w:r w:rsidR="00480198" w:rsidRPr="0055619B">
        <w:rPr>
          <w:rFonts w:ascii="Arial" w:hAnsi="Arial" w:cs="Arial"/>
          <w:sz w:val="24"/>
          <w:szCs w:val="24"/>
        </w:rPr>
        <w:t>;</w:t>
      </w:r>
      <w:r w:rsidR="00A42E98" w:rsidRPr="0055619B">
        <w:rPr>
          <w:rFonts w:ascii="Arial" w:hAnsi="Arial" w:cs="Arial"/>
          <w:sz w:val="24"/>
          <w:szCs w:val="24"/>
        </w:rPr>
        <w:t xml:space="preserve"> and </w:t>
      </w:r>
      <w:r w:rsidR="0078774D" w:rsidRPr="0055619B">
        <w:rPr>
          <w:rFonts w:ascii="Arial" w:hAnsi="Arial" w:cs="Arial"/>
          <w:sz w:val="24"/>
          <w:szCs w:val="24"/>
        </w:rPr>
        <w:t xml:space="preserve">expenditure against </w:t>
      </w:r>
      <w:r w:rsidR="00A42E98" w:rsidRPr="0055619B">
        <w:rPr>
          <w:rFonts w:ascii="Arial" w:hAnsi="Arial" w:cs="Arial"/>
          <w:sz w:val="24"/>
          <w:szCs w:val="24"/>
        </w:rPr>
        <w:t xml:space="preserve">its budget. </w:t>
      </w:r>
      <w:proofErr w:type="spellStart"/>
      <w:r w:rsidR="00A42E98" w:rsidRPr="0055619B">
        <w:rPr>
          <w:rFonts w:ascii="Arial" w:hAnsi="Arial" w:cs="Arial"/>
          <w:sz w:val="24"/>
          <w:szCs w:val="24"/>
        </w:rPr>
        <w:t>MaPS</w:t>
      </w:r>
      <w:proofErr w:type="spellEnd"/>
      <w:r w:rsidR="00A42E98" w:rsidRPr="0055619B">
        <w:rPr>
          <w:rFonts w:ascii="Arial" w:hAnsi="Arial" w:cs="Arial"/>
          <w:sz w:val="24"/>
          <w:szCs w:val="24"/>
        </w:rPr>
        <w:t xml:space="preserve"> will inform the ALB Partnership Division of any changes that make achievement of objectives </w:t>
      </w:r>
      <w:proofErr w:type="gramStart"/>
      <w:r w:rsidR="00A42E98" w:rsidRPr="0055619B">
        <w:rPr>
          <w:rFonts w:ascii="Arial" w:hAnsi="Arial" w:cs="Arial"/>
          <w:sz w:val="24"/>
          <w:szCs w:val="24"/>
        </w:rPr>
        <w:t>more or less difficult</w:t>
      </w:r>
      <w:proofErr w:type="gramEnd"/>
      <w:r w:rsidR="00A42E98" w:rsidRPr="0055619B">
        <w:rPr>
          <w:rFonts w:ascii="Arial" w:hAnsi="Arial" w:cs="Arial"/>
          <w:sz w:val="24"/>
          <w:szCs w:val="24"/>
        </w:rPr>
        <w:t>.</w:t>
      </w:r>
    </w:p>
    <w:p w14:paraId="43F9E449" w14:textId="77777777" w:rsidR="00A42E98" w:rsidRPr="0055619B" w:rsidRDefault="00A42E98" w:rsidP="003F7964">
      <w:pPr>
        <w:pStyle w:val="ListParagraph"/>
        <w:numPr>
          <w:ilvl w:val="0"/>
          <w:numId w:val="1"/>
        </w:numPr>
        <w:contextualSpacing w:val="0"/>
        <w:rPr>
          <w:rFonts w:ascii="Arial" w:hAnsi="Arial" w:cs="Arial"/>
          <w:sz w:val="24"/>
          <w:szCs w:val="24"/>
        </w:rPr>
      </w:pPr>
      <w:proofErr w:type="spellStart"/>
      <w:r w:rsidRPr="0055619B">
        <w:rPr>
          <w:rFonts w:ascii="Arial" w:hAnsi="Arial" w:cs="Arial"/>
          <w:sz w:val="24"/>
          <w:szCs w:val="24"/>
        </w:rPr>
        <w:t>MaPS</w:t>
      </w:r>
      <w:r w:rsidR="0078774D" w:rsidRPr="0055619B">
        <w:rPr>
          <w:rFonts w:ascii="Arial" w:hAnsi="Arial" w:cs="Arial"/>
          <w:sz w:val="24"/>
          <w:szCs w:val="24"/>
        </w:rPr>
        <w:t>’</w:t>
      </w:r>
      <w:proofErr w:type="spellEnd"/>
      <w:r w:rsidRPr="0055619B">
        <w:rPr>
          <w:rFonts w:ascii="Arial" w:hAnsi="Arial" w:cs="Arial"/>
          <w:sz w:val="24"/>
          <w:szCs w:val="24"/>
        </w:rPr>
        <w:t xml:space="preserve"> performance will be reviewed formally at Quarterly Accountability Reviews (QAR)</w:t>
      </w:r>
      <w:r w:rsidR="00466C9E" w:rsidRPr="0055619B">
        <w:rPr>
          <w:rFonts w:ascii="Arial" w:hAnsi="Arial" w:cs="Arial"/>
          <w:sz w:val="24"/>
          <w:szCs w:val="24"/>
        </w:rPr>
        <w:t>. This</w:t>
      </w:r>
      <w:r w:rsidRPr="0055619B">
        <w:rPr>
          <w:rFonts w:ascii="Arial" w:hAnsi="Arial" w:cs="Arial"/>
          <w:sz w:val="24"/>
          <w:szCs w:val="24"/>
        </w:rPr>
        <w:t xml:space="preserve"> also provides an opportunity to discuss implications of relevant developments</w:t>
      </w:r>
      <w:r w:rsidR="00CA0B9D" w:rsidRPr="0055619B">
        <w:rPr>
          <w:rFonts w:ascii="Arial" w:hAnsi="Arial" w:cs="Arial"/>
          <w:sz w:val="24"/>
          <w:szCs w:val="24"/>
        </w:rPr>
        <w:t>,</w:t>
      </w:r>
      <w:r w:rsidRPr="0055619B">
        <w:rPr>
          <w:rFonts w:ascii="Arial" w:hAnsi="Arial" w:cs="Arial"/>
          <w:sz w:val="24"/>
          <w:szCs w:val="24"/>
        </w:rPr>
        <w:t xml:space="preserve"> (such as changes to Ministerial priorities) an</w:t>
      </w:r>
      <w:r w:rsidR="00F037A8" w:rsidRPr="0055619B">
        <w:rPr>
          <w:rFonts w:ascii="Arial" w:hAnsi="Arial" w:cs="Arial"/>
          <w:sz w:val="24"/>
          <w:szCs w:val="24"/>
        </w:rPr>
        <w:t>d</w:t>
      </w:r>
      <w:r w:rsidRPr="0055619B">
        <w:rPr>
          <w:rFonts w:ascii="Arial" w:hAnsi="Arial" w:cs="Arial"/>
          <w:sz w:val="24"/>
          <w:szCs w:val="24"/>
        </w:rPr>
        <w:t xml:space="preserve"> to facilitate an on-going effective DWP Partner/</w:t>
      </w:r>
      <w:proofErr w:type="spellStart"/>
      <w:r w:rsidRPr="0055619B">
        <w:rPr>
          <w:rFonts w:ascii="Arial" w:hAnsi="Arial" w:cs="Arial"/>
          <w:sz w:val="24"/>
          <w:szCs w:val="24"/>
        </w:rPr>
        <w:t>MaPS</w:t>
      </w:r>
      <w:proofErr w:type="spellEnd"/>
      <w:r w:rsidRPr="0055619B">
        <w:rPr>
          <w:rFonts w:ascii="Arial" w:hAnsi="Arial" w:cs="Arial"/>
          <w:sz w:val="24"/>
          <w:szCs w:val="24"/>
        </w:rPr>
        <w:t xml:space="preserve"> working relationship.</w:t>
      </w:r>
    </w:p>
    <w:p w14:paraId="64B79751" w14:textId="77777777" w:rsidR="00A42E98" w:rsidRPr="0055619B" w:rsidRDefault="00A42E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w:t>
      </w:r>
      <w:r w:rsidR="00B65D2D" w:rsidRPr="0055619B">
        <w:rPr>
          <w:rFonts w:ascii="Arial" w:hAnsi="Arial" w:cs="Arial"/>
          <w:sz w:val="24"/>
          <w:szCs w:val="24"/>
        </w:rPr>
        <w:t>QAR</w:t>
      </w:r>
      <w:r w:rsidRPr="0055619B">
        <w:rPr>
          <w:rFonts w:ascii="Arial" w:hAnsi="Arial" w:cs="Arial"/>
          <w:sz w:val="24"/>
          <w:szCs w:val="24"/>
        </w:rPr>
        <w:t xml:space="preserve"> will be chaired in accordance with the QAR </w:t>
      </w:r>
      <w:r w:rsidR="00B65D2D" w:rsidRPr="0055619B">
        <w:rPr>
          <w:rFonts w:ascii="Arial" w:hAnsi="Arial" w:cs="Arial"/>
          <w:sz w:val="24"/>
          <w:szCs w:val="24"/>
        </w:rPr>
        <w:t>t</w:t>
      </w:r>
      <w:r w:rsidRPr="0055619B">
        <w:rPr>
          <w:rFonts w:ascii="Arial" w:hAnsi="Arial" w:cs="Arial"/>
          <w:sz w:val="24"/>
          <w:szCs w:val="24"/>
        </w:rPr>
        <w:t xml:space="preserve">erms </w:t>
      </w:r>
      <w:r w:rsidR="00B65D2D" w:rsidRPr="0055619B">
        <w:rPr>
          <w:rFonts w:ascii="Arial" w:hAnsi="Arial" w:cs="Arial"/>
          <w:sz w:val="24"/>
          <w:szCs w:val="24"/>
        </w:rPr>
        <w:t>of reference</w:t>
      </w:r>
      <w:r w:rsidR="00AE6D6C" w:rsidRPr="0055619B">
        <w:rPr>
          <w:rFonts w:ascii="Arial" w:hAnsi="Arial" w:cs="Arial"/>
          <w:sz w:val="24"/>
          <w:szCs w:val="24"/>
        </w:rPr>
        <w:t xml:space="preserve">. </w:t>
      </w:r>
      <w:r w:rsidR="00465992" w:rsidRPr="0055619B">
        <w:rPr>
          <w:rFonts w:ascii="Arial" w:hAnsi="Arial" w:cs="Arial"/>
          <w:sz w:val="24"/>
          <w:szCs w:val="24"/>
        </w:rPr>
        <w:t xml:space="preserve">HM Treasury will be represented on the </w:t>
      </w:r>
      <w:r w:rsidR="00B65D2D" w:rsidRPr="0055619B">
        <w:rPr>
          <w:rFonts w:ascii="Arial" w:hAnsi="Arial" w:cs="Arial"/>
          <w:sz w:val="24"/>
          <w:szCs w:val="24"/>
        </w:rPr>
        <w:t>QAR</w:t>
      </w:r>
      <w:r w:rsidR="00465992" w:rsidRPr="0055619B">
        <w:rPr>
          <w:rFonts w:ascii="Arial" w:hAnsi="Arial" w:cs="Arial"/>
          <w:sz w:val="24"/>
          <w:szCs w:val="24"/>
        </w:rPr>
        <w:t xml:space="preserv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w:t>
      </w:r>
      <w:r w:rsidR="0078774D" w:rsidRPr="0055619B">
        <w:rPr>
          <w:rFonts w:ascii="Arial" w:hAnsi="Arial" w:cs="Arial"/>
          <w:sz w:val="24"/>
          <w:szCs w:val="24"/>
        </w:rPr>
        <w:t>will</w:t>
      </w:r>
      <w:r w:rsidRPr="0055619B">
        <w:rPr>
          <w:rFonts w:ascii="Arial" w:hAnsi="Arial" w:cs="Arial"/>
          <w:sz w:val="24"/>
          <w:szCs w:val="24"/>
        </w:rPr>
        <w:t xml:space="preserve"> provide performance information in an agreed format to support the QAR.</w:t>
      </w:r>
    </w:p>
    <w:p w14:paraId="7234D8B6" w14:textId="77777777" w:rsidR="0078774D" w:rsidRPr="0055619B" w:rsidRDefault="00A42E98"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The QARs </w:t>
      </w:r>
      <w:r w:rsidR="00A25CB0" w:rsidRPr="0055619B">
        <w:rPr>
          <w:rFonts w:ascii="Arial" w:hAnsi="Arial" w:cs="Arial"/>
          <w:sz w:val="24"/>
          <w:szCs w:val="24"/>
        </w:rPr>
        <w:t xml:space="preserve">do not duplicate or replace the </w:t>
      </w:r>
      <w:proofErr w:type="spellStart"/>
      <w:r w:rsidR="00A25CB0" w:rsidRPr="0055619B">
        <w:rPr>
          <w:rFonts w:ascii="Arial" w:hAnsi="Arial" w:cs="Arial"/>
          <w:sz w:val="24"/>
          <w:szCs w:val="24"/>
        </w:rPr>
        <w:t>MaPS</w:t>
      </w:r>
      <w:proofErr w:type="spellEnd"/>
      <w:r w:rsidR="00A25CB0" w:rsidRPr="0055619B">
        <w:rPr>
          <w:rFonts w:ascii="Arial" w:hAnsi="Arial" w:cs="Arial"/>
          <w:sz w:val="24"/>
          <w:szCs w:val="24"/>
        </w:rPr>
        <w:t xml:space="preserve"> Board’s role in accountability for </w:t>
      </w:r>
      <w:proofErr w:type="spellStart"/>
      <w:r w:rsidR="00A25CB0" w:rsidRPr="0055619B">
        <w:rPr>
          <w:rFonts w:ascii="Arial" w:hAnsi="Arial" w:cs="Arial"/>
          <w:sz w:val="24"/>
          <w:szCs w:val="24"/>
        </w:rPr>
        <w:t>MaPS’</w:t>
      </w:r>
      <w:proofErr w:type="spellEnd"/>
      <w:r w:rsidR="00A25CB0" w:rsidRPr="0055619B">
        <w:rPr>
          <w:rFonts w:ascii="Arial" w:hAnsi="Arial" w:cs="Arial"/>
          <w:sz w:val="24"/>
          <w:szCs w:val="24"/>
        </w:rPr>
        <w:t xml:space="preserve"> governance and management, nor the Chief Executive</w:t>
      </w:r>
      <w:r w:rsidR="00B65D2D" w:rsidRPr="0055619B">
        <w:rPr>
          <w:rFonts w:ascii="Arial" w:hAnsi="Arial" w:cs="Arial"/>
          <w:sz w:val="24"/>
          <w:szCs w:val="24"/>
        </w:rPr>
        <w:t>’</w:t>
      </w:r>
      <w:r w:rsidR="00A25CB0" w:rsidRPr="0055619B">
        <w:rPr>
          <w:rFonts w:ascii="Arial" w:hAnsi="Arial" w:cs="Arial"/>
          <w:sz w:val="24"/>
          <w:szCs w:val="24"/>
        </w:rPr>
        <w:t>s Accounting Officer role.</w:t>
      </w:r>
    </w:p>
    <w:p w14:paraId="706AB999" w14:textId="77777777" w:rsidR="00E5130E" w:rsidRPr="0055619B" w:rsidRDefault="0078774D" w:rsidP="003F7964">
      <w:pPr>
        <w:pStyle w:val="ListParagraph"/>
        <w:numPr>
          <w:ilvl w:val="0"/>
          <w:numId w:val="1"/>
        </w:numPr>
        <w:contextualSpacing w:val="0"/>
        <w:rPr>
          <w:rFonts w:ascii="Arial" w:hAnsi="Arial"/>
          <w:sz w:val="24"/>
        </w:rPr>
      </w:pPr>
      <w:r w:rsidRPr="0055619B">
        <w:rPr>
          <w:rFonts w:ascii="Arial" w:hAnsi="Arial" w:cs="Arial"/>
          <w:sz w:val="24"/>
          <w:szCs w:val="24"/>
        </w:rPr>
        <w:lastRenderedPageBreak/>
        <w:t xml:space="preserve">DWP ALB Partnership Division and </w:t>
      </w:r>
      <w:proofErr w:type="spellStart"/>
      <w:r w:rsidRPr="0055619B">
        <w:rPr>
          <w:rFonts w:ascii="Arial" w:hAnsi="Arial" w:cs="Arial"/>
          <w:sz w:val="24"/>
          <w:szCs w:val="24"/>
        </w:rPr>
        <w:t>MaPS</w:t>
      </w:r>
      <w:proofErr w:type="spellEnd"/>
      <w:r w:rsidRPr="0055619B">
        <w:rPr>
          <w:rFonts w:ascii="Arial" w:hAnsi="Arial" w:cs="Arial"/>
          <w:sz w:val="24"/>
          <w:szCs w:val="24"/>
        </w:rPr>
        <w:t xml:space="preserve"> will complete an Annual Assurance Assessment to establish the effectiveness of the partnership arrangements and assess the levels of risk and opportunity that </w:t>
      </w:r>
      <w:proofErr w:type="spellStart"/>
      <w:r w:rsidRPr="0055619B">
        <w:rPr>
          <w:rFonts w:ascii="Arial" w:hAnsi="Arial" w:cs="Arial"/>
          <w:sz w:val="24"/>
          <w:szCs w:val="24"/>
        </w:rPr>
        <w:t>MaPS</w:t>
      </w:r>
      <w:proofErr w:type="spellEnd"/>
      <w:r w:rsidRPr="0055619B">
        <w:rPr>
          <w:rFonts w:ascii="Arial" w:hAnsi="Arial" w:cs="Arial"/>
          <w:sz w:val="24"/>
          <w:szCs w:val="24"/>
        </w:rPr>
        <w:t xml:space="preserve"> presents to DWP across a suite of risk categories. </w:t>
      </w:r>
    </w:p>
    <w:p w14:paraId="495F099C" w14:textId="77777777" w:rsidR="001C72E7" w:rsidRPr="0055619B" w:rsidRDefault="001C72E7"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In addition to routine and policy-led contact between DWP and </w:t>
      </w:r>
      <w:proofErr w:type="spellStart"/>
      <w:r w:rsidRPr="0055619B">
        <w:rPr>
          <w:rFonts w:ascii="Arial" w:hAnsi="Arial" w:cs="Arial"/>
          <w:sz w:val="24"/>
          <w:szCs w:val="24"/>
        </w:rPr>
        <w:t>MaPS</w:t>
      </w:r>
      <w:proofErr w:type="spellEnd"/>
      <w:r w:rsidRPr="0055619B">
        <w:rPr>
          <w:rFonts w:ascii="Arial" w:hAnsi="Arial" w:cs="Arial"/>
          <w:sz w:val="24"/>
          <w:szCs w:val="24"/>
        </w:rPr>
        <w:t>, meetings will take place between:</w:t>
      </w:r>
    </w:p>
    <w:p w14:paraId="5E007638" w14:textId="77777777" w:rsidR="001C72E7" w:rsidRPr="0055619B" w:rsidRDefault="001C72E7" w:rsidP="001C72E7">
      <w:pPr>
        <w:pStyle w:val="ListParagraph"/>
        <w:numPr>
          <w:ilvl w:val="0"/>
          <w:numId w:val="2"/>
        </w:numPr>
        <w:autoSpaceDE w:val="0"/>
        <w:autoSpaceDN w:val="0"/>
        <w:adjustRightInd w:val="0"/>
        <w:spacing w:before="60" w:afterLines="60" w:after="144" w:line="240" w:lineRule="auto"/>
        <w:contextualSpacing w:val="0"/>
        <w:rPr>
          <w:rFonts w:ascii="Arial" w:hAnsi="Arial" w:cs="Arial"/>
          <w:b/>
          <w:sz w:val="24"/>
          <w:szCs w:val="24"/>
        </w:rPr>
      </w:pPr>
      <w:r w:rsidRPr="0055619B">
        <w:rPr>
          <w:rFonts w:ascii="Arial" w:hAnsi="Arial" w:cs="Arial"/>
          <w:sz w:val="24"/>
          <w:szCs w:val="24"/>
        </w:rPr>
        <w:t xml:space="preserve">the Responsible Minister, the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Chair, and Chief Executive at least once a </w:t>
      </w:r>
      <w:proofErr w:type="gramStart"/>
      <w:r w:rsidRPr="0055619B">
        <w:rPr>
          <w:rFonts w:ascii="Arial" w:hAnsi="Arial" w:cs="Arial"/>
          <w:sz w:val="24"/>
          <w:szCs w:val="24"/>
        </w:rPr>
        <w:t>year;</w:t>
      </w:r>
      <w:proofErr w:type="gramEnd"/>
    </w:p>
    <w:p w14:paraId="52C4264C" w14:textId="77777777" w:rsidR="001C72E7" w:rsidRPr="0055619B" w:rsidRDefault="001C72E7" w:rsidP="001C72E7">
      <w:pPr>
        <w:numPr>
          <w:ilvl w:val="0"/>
          <w:numId w:val="2"/>
        </w:numPr>
        <w:spacing w:before="60" w:afterLines="60" w:after="144"/>
        <w:rPr>
          <w:rFonts w:ascii="Arial" w:hAnsi="Arial" w:cs="Arial"/>
          <w:sz w:val="24"/>
          <w:szCs w:val="24"/>
        </w:rPr>
      </w:pPr>
      <w:r w:rsidRPr="0055619B">
        <w:rPr>
          <w:rFonts w:ascii="Arial" w:hAnsi="Arial" w:cs="Arial"/>
          <w:sz w:val="24"/>
          <w:szCs w:val="24"/>
        </w:rPr>
        <w:t xml:space="preserve">the EST, the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Chair and Chief Executive at least once a year, to discuss </w:t>
      </w:r>
      <w:proofErr w:type="spellStart"/>
      <w:r w:rsidRPr="0055619B">
        <w:rPr>
          <w:rFonts w:ascii="Arial" w:hAnsi="Arial" w:cs="Arial"/>
          <w:sz w:val="24"/>
          <w:szCs w:val="24"/>
        </w:rPr>
        <w:t>MaPS’</w:t>
      </w:r>
      <w:proofErr w:type="spellEnd"/>
      <w:r w:rsidRPr="0055619B">
        <w:rPr>
          <w:rFonts w:ascii="Arial" w:hAnsi="Arial" w:cs="Arial"/>
          <w:sz w:val="24"/>
          <w:szCs w:val="24"/>
        </w:rPr>
        <w:t xml:space="preserve"> financial capability strategy and activities falling under </w:t>
      </w:r>
      <w:proofErr w:type="spellStart"/>
      <w:r w:rsidRPr="0055619B">
        <w:rPr>
          <w:rFonts w:ascii="Arial" w:hAnsi="Arial" w:cs="Arial"/>
          <w:sz w:val="24"/>
          <w:szCs w:val="24"/>
        </w:rPr>
        <w:t>MaPS’</w:t>
      </w:r>
      <w:proofErr w:type="spellEnd"/>
      <w:r w:rsidRPr="0055619B">
        <w:rPr>
          <w:rFonts w:ascii="Arial" w:hAnsi="Arial" w:cs="Arial"/>
          <w:sz w:val="24"/>
          <w:szCs w:val="24"/>
        </w:rPr>
        <w:t xml:space="preserve"> debt advice </w:t>
      </w:r>
      <w:proofErr w:type="gramStart"/>
      <w:r w:rsidRPr="0055619B">
        <w:rPr>
          <w:rFonts w:ascii="Arial" w:hAnsi="Arial" w:cs="Arial"/>
          <w:sz w:val="24"/>
          <w:szCs w:val="24"/>
        </w:rPr>
        <w:t>function;</w:t>
      </w:r>
      <w:proofErr w:type="gramEnd"/>
      <w:r w:rsidRPr="0055619B">
        <w:rPr>
          <w:rFonts w:ascii="Arial" w:hAnsi="Arial" w:cs="Arial"/>
          <w:sz w:val="24"/>
          <w:szCs w:val="24"/>
        </w:rPr>
        <w:t xml:space="preserve"> </w:t>
      </w:r>
    </w:p>
    <w:p w14:paraId="49FE1749" w14:textId="77777777" w:rsidR="001C72E7" w:rsidRPr="0055619B" w:rsidRDefault="001C72E7" w:rsidP="00270740">
      <w:pPr>
        <w:pStyle w:val="ListParagraph"/>
        <w:numPr>
          <w:ilvl w:val="0"/>
          <w:numId w:val="2"/>
        </w:numPr>
        <w:spacing w:before="60" w:after="0"/>
        <w:contextualSpacing w:val="0"/>
        <w:rPr>
          <w:rFonts w:ascii="Arial" w:hAnsi="Arial" w:cs="Arial"/>
          <w:sz w:val="24"/>
          <w:szCs w:val="24"/>
        </w:rPr>
      </w:pPr>
      <w:r w:rsidRPr="0055619B">
        <w:rPr>
          <w:rFonts w:ascii="Arial" w:hAnsi="Arial" w:cs="Arial"/>
          <w:sz w:val="24"/>
          <w:szCs w:val="24"/>
        </w:rPr>
        <w:t xml:space="preserve">DWP’s Partnership Team and the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Chief Executive and Chief Financial Officer</w:t>
      </w:r>
      <w:r w:rsidR="00B65D2D" w:rsidRPr="0055619B">
        <w:rPr>
          <w:rFonts w:ascii="Arial" w:hAnsi="Arial" w:cs="Arial"/>
          <w:sz w:val="24"/>
          <w:szCs w:val="24"/>
        </w:rPr>
        <w:t xml:space="preserve"> at least</w:t>
      </w:r>
      <w:r w:rsidRPr="0055619B">
        <w:rPr>
          <w:rFonts w:ascii="Arial" w:hAnsi="Arial" w:cs="Arial"/>
          <w:sz w:val="24"/>
          <w:szCs w:val="24"/>
        </w:rPr>
        <w:t xml:space="preserve"> on a quarterly basis.</w:t>
      </w:r>
    </w:p>
    <w:p w14:paraId="33D03804" w14:textId="77777777" w:rsidR="00270740" w:rsidRPr="0055619B" w:rsidRDefault="00270740" w:rsidP="00270740">
      <w:pPr>
        <w:pStyle w:val="ListParagraph"/>
        <w:spacing w:before="60" w:after="0"/>
        <w:contextualSpacing w:val="0"/>
        <w:rPr>
          <w:rFonts w:ascii="Arial" w:hAnsi="Arial" w:cs="Arial"/>
          <w:sz w:val="24"/>
          <w:szCs w:val="24"/>
        </w:rPr>
      </w:pPr>
    </w:p>
    <w:p w14:paraId="5601CBE4" w14:textId="77777777" w:rsidR="00270740" w:rsidRPr="0055619B" w:rsidRDefault="00764D09" w:rsidP="005B636C">
      <w:bookmarkStart w:id="28" w:name="_Toc14099204"/>
      <w:r w:rsidRPr="0055619B">
        <w:rPr>
          <w:rFonts w:ascii="Arial" w:eastAsiaTheme="majorEastAsia" w:hAnsi="Arial" w:cs="Arial"/>
          <w:b/>
          <w:sz w:val="24"/>
          <w:szCs w:val="24"/>
        </w:rPr>
        <w:t>Providing monitoring</w:t>
      </w:r>
      <w:r w:rsidR="00383B04" w:rsidRPr="0055619B">
        <w:rPr>
          <w:rFonts w:ascii="Arial" w:eastAsiaTheme="majorEastAsia" w:hAnsi="Arial" w:cs="Arial"/>
          <w:b/>
          <w:sz w:val="24"/>
          <w:szCs w:val="24"/>
        </w:rPr>
        <w:t xml:space="preserve"> information</w:t>
      </w:r>
      <w:r w:rsidRPr="0055619B">
        <w:rPr>
          <w:rFonts w:ascii="Arial" w:eastAsiaTheme="majorEastAsia" w:hAnsi="Arial" w:cs="Arial"/>
          <w:b/>
          <w:sz w:val="24"/>
          <w:szCs w:val="24"/>
        </w:rPr>
        <w:t xml:space="preserve"> to the Department</w:t>
      </w:r>
      <w:bookmarkEnd w:id="28"/>
    </w:p>
    <w:p w14:paraId="1DF7CCE3" w14:textId="77777777" w:rsidR="00F222CB" w:rsidRPr="0055619B" w:rsidRDefault="00764D09" w:rsidP="003F7964">
      <w:pPr>
        <w:pStyle w:val="ListParagraph"/>
        <w:numPr>
          <w:ilvl w:val="0"/>
          <w:numId w:val="1"/>
        </w:numPr>
        <w:contextualSpacing w:val="0"/>
        <w:rPr>
          <w:rFonts w:ascii="Arial" w:hAnsi="Arial" w:cs="Arial"/>
          <w:sz w:val="24"/>
          <w:szCs w:val="24"/>
        </w:rPr>
      </w:pPr>
      <w:r w:rsidRPr="0055619B">
        <w:rPr>
          <w:rFonts w:ascii="Arial" w:hAnsi="Arial" w:cs="Arial"/>
          <w:sz w:val="24"/>
          <w:szCs w:val="24"/>
        </w:rPr>
        <w:t xml:space="preserve">As a minimum </w:t>
      </w:r>
      <w:proofErr w:type="spellStart"/>
      <w:r w:rsidR="00654A2F" w:rsidRPr="0055619B">
        <w:rPr>
          <w:rFonts w:ascii="Arial" w:hAnsi="Arial" w:cs="Arial"/>
          <w:sz w:val="24"/>
          <w:szCs w:val="24"/>
        </w:rPr>
        <w:t>M</w:t>
      </w:r>
      <w:r w:rsidR="00A25CB0"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w:t>
      </w:r>
      <w:r w:rsidR="0078774D" w:rsidRPr="0055619B">
        <w:rPr>
          <w:rFonts w:ascii="Arial" w:hAnsi="Arial" w:cs="Arial"/>
          <w:sz w:val="24"/>
          <w:szCs w:val="24"/>
        </w:rPr>
        <w:t xml:space="preserve">will </w:t>
      </w:r>
      <w:r w:rsidRPr="0055619B">
        <w:rPr>
          <w:rFonts w:ascii="Arial" w:hAnsi="Arial" w:cs="Arial"/>
          <w:sz w:val="24"/>
          <w:szCs w:val="24"/>
        </w:rPr>
        <w:t xml:space="preserve">provide the DWP with information that will enable </w:t>
      </w:r>
      <w:r w:rsidR="0078774D" w:rsidRPr="0055619B">
        <w:rPr>
          <w:rFonts w:ascii="Arial" w:hAnsi="Arial" w:cs="Arial"/>
          <w:sz w:val="24"/>
          <w:szCs w:val="24"/>
        </w:rPr>
        <w:t>it</w:t>
      </w:r>
      <w:r w:rsidRPr="0055619B">
        <w:rPr>
          <w:rFonts w:ascii="Arial" w:hAnsi="Arial" w:cs="Arial"/>
          <w:sz w:val="24"/>
          <w:szCs w:val="24"/>
        </w:rPr>
        <w:t xml:space="preserve"> to monitor satisfactorily:</w:t>
      </w:r>
    </w:p>
    <w:p w14:paraId="467BD8E3" w14:textId="77777777" w:rsidR="00F222CB" w:rsidRPr="0055619B" w:rsidRDefault="00654A2F" w:rsidP="003F7964">
      <w:pPr>
        <w:pStyle w:val="ListParagraph"/>
        <w:numPr>
          <w:ilvl w:val="0"/>
          <w:numId w:val="18"/>
        </w:numPr>
        <w:rPr>
          <w:rFonts w:ascii="Arial" w:hAnsi="Arial" w:cs="Arial"/>
          <w:sz w:val="24"/>
          <w:szCs w:val="24"/>
        </w:rPr>
      </w:pPr>
      <w:proofErr w:type="spellStart"/>
      <w:r w:rsidRPr="0055619B">
        <w:rPr>
          <w:rFonts w:ascii="Arial" w:hAnsi="Arial" w:cs="Arial"/>
          <w:sz w:val="24"/>
          <w:szCs w:val="24"/>
        </w:rPr>
        <w:t>M</w:t>
      </w:r>
      <w:r w:rsidR="00A25CB0" w:rsidRPr="0055619B">
        <w:rPr>
          <w:rFonts w:ascii="Arial" w:hAnsi="Arial" w:cs="Arial"/>
          <w:sz w:val="24"/>
          <w:szCs w:val="24"/>
        </w:rPr>
        <w:t>a</w:t>
      </w:r>
      <w:r w:rsidRPr="0055619B">
        <w:rPr>
          <w:rFonts w:ascii="Arial" w:hAnsi="Arial" w:cs="Arial"/>
          <w:sz w:val="24"/>
          <w:szCs w:val="24"/>
        </w:rPr>
        <w:t>PS</w:t>
      </w:r>
      <w:r w:rsidR="00764D09" w:rsidRPr="0055619B">
        <w:rPr>
          <w:rFonts w:ascii="Arial" w:hAnsi="Arial" w:cs="Arial"/>
          <w:sz w:val="24"/>
          <w:szCs w:val="24"/>
        </w:rPr>
        <w:t>’</w:t>
      </w:r>
      <w:proofErr w:type="spellEnd"/>
      <w:r w:rsidR="00764D09" w:rsidRPr="0055619B">
        <w:rPr>
          <w:rFonts w:ascii="Arial" w:hAnsi="Arial" w:cs="Arial"/>
          <w:sz w:val="24"/>
          <w:szCs w:val="24"/>
        </w:rPr>
        <w:t xml:space="preserve"> cash </w:t>
      </w:r>
      <w:proofErr w:type="gramStart"/>
      <w:r w:rsidR="00764D09" w:rsidRPr="0055619B">
        <w:rPr>
          <w:rFonts w:ascii="Arial" w:hAnsi="Arial" w:cs="Arial"/>
          <w:sz w:val="24"/>
          <w:szCs w:val="24"/>
        </w:rPr>
        <w:t>management;</w:t>
      </w:r>
      <w:proofErr w:type="gramEnd"/>
    </w:p>
    <w:p w14:paraId="183C4DB1" w14:textId="77777777" w:rsidR="00764D09" w:rsidRPr="0055619B" w:rsidRDefault="00764D09" w:rsidP="003F7964">
      <w:pPr>
        <w:pStyle w:val="ListParagraph"/>
        <w:numPr>
          <w:ilvl w:val="0"/>
          <w:numId w:val="18"/>
        </w:numPr>
        <w:rPr>
          <w:rFonts w:ascii="Arial" w:hAnsi="Arial" w:cs="Arial"/>
          <w:sz w:val="24"/>
          <w:szCs w:val="24"/>
        </w:rPr>
      </w:pPr>
      <w:r w:rsidRPr="0055619B">
        <w:rPr>
          <w:rFonts w:ascii="Arial" w:hAnsi="Arial" w:cs="Arial"/>
          <w:sz w:val="24"/>
          <w:szCs w:val="24"/>
        </w:rPr>
        <w:t xml:space="preserve">its draw-down of </w:t>
      </w:r>
      <w:proofErr w:type="gramStart"/>
      <w:r w:rsidRPr="0055619B">
        <w:rPr>
          <w:rFonts w:ascii="Arial" w:hAnsi="Arial" w:cs="Arial"/>
          <w:sz w:val="24"/>
          <w:szCs w:val="24"/>
        </w:rPr>
        <w:t>grant-in-aid;</w:t>
      </w:r>
      <w:proofErr w:type="gramEnd"/>
    </w:p>
    <w:p w14:paraId="5C7D2EE1" w14:textId="77777777" w:rsidR="00764D09" w:rsidRPr="0055619B" w:rsidRDefault="00764D09" w:rsidP="003F7964">
      <w:pPr>
        <w:pStyle w:val="ListParagraph"/>
        <w:numPr>
          <w:ilvl w:val="0"/>
          <w:numId w:val="1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forecast outturn by resource </w:t>
      </w:r>
      <w:proofErr w:type="gramStart"/>
      <w:r w:rsidRPr="0055619B">
        <w:rPr>
          <w:rFonts w:ascii="Arial" w:hAnsi="Arial" w:cs="Arial"/>
          <w:sz w:val="24"/>
          <w:szCs w:val="24"/>
        </w:rPr>
        <w:t>headings;</w:t>
      </w:r>
      <w:proofErr w:type="gramEnd"/>
    </w:p>
    <w:p w14:paraId="497C54B1" w14:textId="77777777" w:rsidR="00764D09" w:rsidRPr="0055619B" w:rsidRDefault="00764D09" w:rsidP="003F7964">
      <w:pPr>
        <w:pStyle w:val="ListParagraph"/>
        <w:numPr>
          <w:ilvl w:val="0"/>
          <w:numId w:val="1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other data required for the Online System for Central Accounting and Reporting (OSCAR</w:t>
      </w:r>
      <w:proofErr w:type="gramStart"/>
      <w:r w:rsidRPr="0055619B">
        <w:rPr>
          <w:rFonts w:ascii="Arial" w:hAnsi="Arial" w:cs="Arial"/>
          <w:sz w:val="24"/>
          <w:szCs w:val="24"/>
        </w:rPr>
        <w:t>)</w:t>
      </w:r>
      <w:r w:rsidR="0078774D" w:rsidRPr="0055619B">
        <w:rPr>
          <w:rFonts w:ascii="Arial" w:hAnsi="Arial" w:cs="Arial"/>
          <w:sz w:val="24"/>
          <w:szCs w:val="24"/>
        </w:rPr>
        <w:t>;</w:t>
      </w:r>
      <w:proofErr w:type="gramEnd"/>
    </w:p>
    <w:p w14:paraId="41C9D3CE" w14:textId="77777777" w:rsidR="00F037A8" w:rsidRPr="0055619B" w:rsidRDefault="0078774D" w:rsidP="003F7964">
      <w:pPr>
        <w:pStyle w:val="ListParagraph"/>
        <w:numPr>
          <w:ilvl w:val="0"/>
          <w:numId w:val="1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i</w:t>
      </w:r>
      <w:r w:rsidR="00F037A8" w:rsidRPr="0055619B">
        <w:rPr>
          <w:rFonts w:ascii="Arial" w:hAnsi="Arial" w:cs="Arial"/>
          <w:sz w:val="24"/>
          <w:szCs w:val="24"/>
        </w:rPr>
        <w:t xml:space="preserve">ts resource management and any impact this may have on the delivery of its </w:t>
      </w:r>
      <w:proofErr w:type="gramStart"/>
      <w:r w:rsidR="00F037A8" w:rsidRPr="0055619B">
        <w:rPr>
          <w:rFonts w:ascii="Arial" w:hAnsi="Arial" w:cs="Arial"/>
          <w:sz w:val="24"/>
          <w:szCs w:val="24"/>
        </w:rPr>
        <w:t>functions</w:t>
      </w:r>
      <w:r w:rsidRPr="0055619B">
        <w:rPr>
          <w:rFonts w:ascii="Arial" w:hAnsi="Arial" w:cs="Arial"/>
          <w:sz w:val="24"/>
          <w:szCs w:val="24"/>
        </w:rPr>
        <w:t>;</w:t>
      </w:r>
      <w:proofErr w:type="gramEnd"/>
    </w:p>
    <w:p w14:paraId="76CF66F1" w14:textId="77777777" w:rsidR="00F037A8" w:rsidRPr="0055619B" w:rsidRDefault="00F037A8" w:rsidP="003F7964">
      <w:pPr>
        <w:pStyle w:val="ListParagraph"/>
        <w:numPr>
          <w:ilvl w:val="0"/>
          <w:numId w:val="1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progress and performance against </w:t>
      </w:r>
      <w:proofErr w:type="spellStart"/>
      <w:r w:rsidRPr="0055619B">
        <w:rPr>
          <w:rFonts w:ascii="Arial" w:hAnsi="Arial" w:cs="Arial"/>
          <w:sz w:val="24"/>
          <w:szCs w:val="24"/>
        </w:rPr>
        <w:t>MaPS</w:t>
      </w:r>
      <w:r w:rsidR="0078774D" w:rsidRPr="0055619B">
        <w:rPr>
          <w:rFonts w:ascii="Arial" w:hAnsi="Arial" w:cs="Arial"/>
          <w:sz w:val="24"/>
          <w:szCs w:val="24"/>
        </w:rPr>
        <w:t>’</w:t>
      </w:r>
      <w:proofErr w:type="spellEnd"/>
      <w:r w:rsidRPr="0055619B">
        <w:rPr>
          <w:rFonts w:ascii="Arial" w:hAnsi="Arial" w:cs="Arial"/>
          <w:sz w:val="24"/>
          <w:szCs w:val="24"/>
        </w:rPr>
        <w:t xml:space="preserve"> National </w:t>
      </w:r>
      <w:proofErr w:type="gramStart"/>
      <w:r w:rsidRPr="0055619B">
        <w:rPr>
          <w:rFonts w:ascii="Arial" w:hAnsi="Arial" w:cs="Arial"/>
          <w:sz w:val="24"/>
          <w:szCs w:val="24"/>
        </w:rPr>
        <w:t>Strategy</w:t>
      </w:r>
      <w:r w:rsidR="0078774D" w:rsidRPr="0055619B">
        <w:rPr>
          <w:rFonts w:ascii="Arial" w:hAnsi="Arial" w:cs="Arial"/>
          <w:sz w:val="24"/>
          <w:szCs w:val="24"/>
        </w:rPr>
        <w:t>;</w:t>
      </w:r>
      <w:proofErr w:type="gramEnd"/>
    </w:p>
    <w:p w14:paraId="0DAD14FA" w14:textId="77777777" w:rsidR="00F037A8" w:rsidRPr="0055619B" w:rsidRDefault="00F037A8" w:rsidP="003F7964">
      <w:pPr>
        <w:pStyle w:val="ListParagraph"/>
        <w:numPr>
          <w:ilvl w:val="0"/>
          <w:numId w:val="1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 xml:space="preserve">progression of the </w:t>
      </w:r>
      <w:proofErr w:type="spellStart"/>
      <w:r w:rsidRPr="0055619B">
        <w:rPr>
          <w:rFonts w:ascii="Arial" w:hAnsi="Arial" w:cs="Arial"/>
          <w:sz w:val="24"/>
          <w:szCs w:val="24"/>
        </w:rPr>
        <w:t>MaPS</w:t>
      </w:r>
      <w:r w:rsidR="0078774D" w:rsidRPr="0055619B">
        <w:rPr>
          <w:rFonts w:ascii="Arial" w:hAnsi="Arial" w:cs="Arial"/>
          <w:sz w:val="24"/>
          <w:szCs w:val="24"/>
        </w:rPr>
        <w:t>’</w:t>
      </w:r>
      <w:proofErr w:type="spellEnd"/>
      <w:r w:rsidRPr="0055619B">
        <w:rPr>
          <w:rFonts w:ascii="Arial" w:hAnsi="Arial" w:cs="Arial"/>
          <w:sz w:val="24"/>
          <w:szCs w:val="24"/>
        </w:rPr>
        <w:t xml:space="preserve"> </w:t>
      </w:r>
      <w:proofErr w:type="gramStart"/>
      <w:r w:rsidRPr="0055619B">
        <w:rPr>
          <w:rFonts w:ascii="Arial" w:hAnsi="Arial" w:cs="Arial"/>
          <w:sz w:val="24"/>
          <w:szCs w:val="24"/>
        </w:rPr>
        <w:t>Dashboard</w:t>
      </w:r>
      <w:r w:rsidR="0078774D" w:rsidRPr="0055619B">
        <w:rPr>
          <w:rFonts w:ascii="Arial" w:hAnsi="Arial" w:cs="Arial"/>
          <w:sz w:val="24"/>
          <w:szCs w:val="24"/>
        </w:rPr>
        <w:t>;</w:t>
      </w:r>
      <w:proofErr w:type="gramEnd"/>
    </w:p>
    <w:p w14:paraId="440A842D" w14:textId="77777777" w:rsidR="00F037A8" w:rsidRPr="0055619B" w:rsidRDefault="00F037A8" w:rsidP="003F7964">
      <w:pPr>
        <w:pStyle w:val="ListParagraph"/>
        <w:numPr>
          <w:ilvl w:val="0"/>
          <w:numId w:val="18"/>
        </w:numPr>
        <w:autoSpaceDE w:val="0"/>
        <w:autoSpaceDN w:val="0"/>
        <w:adjustRightInd w:val="0"/>
        <w:spacing w:before="60" w:after="60" w:line="240" w:lineRule="auto"/>
        <w:rPr>
          <w:rFonts w:ascii="Arial" w:hAnsi="Arial" w:cs="Arial"/>
          <w:sz w:val="24"/>
          <w:szCs w:val="24"/>
        </w:rPr>
      </w:pPr>
      <w:r w:rsidRPr="0055619B">
        <w:rPr>
          <w:rFonts w:ascii="Arial" w:hAnsi="Arial" w:cs="Arial"/>
          <w:sz w:val="24"/>
          <w:szCs w:val="24"/>
        </w:rPr>
        <w:t>progression of the Industry Delivery Group’s Dashboard</w:t>
      </w:r>
      <w:r w:rsidR="00B65D2D" w:rsidRPr="0055619B">
        <w:rPr>
          <w:rFonts w:ascii="Arial" w:hAnsi="Arial" w:cs="Arial"/>
          <w:sz w:val="24"/>
          <w:szCs w:val="24"/>
        </w:rPr>
        <w:t>s</w:t>
      </w:r>
      <w:r w:rsidRPr="0055619B">
        <w:rPr>
          <w:rFonts w:ascii="Arial" w:hAnsi="Arial" w:cs="Arial"/>
          <w:sz w:val="24"/>
          <w:szCs w:val="24"/>
        </w:rPr>
        <w:t xml:space="preserve"> architecture</w:t>
      </w:r>
      <w:r w:rsidR="0078774D" w:rsidRPr="0055619B">
        <w:rPr>
          <w:rFonts w:ascii="Arial" w:hAnsi="Arial" w:cs="Arial"/>
          <w:sz w:val="24"/>
          <w:szCs w:val="24"/>
        </w:rPr>
        <w:t>.</w:t>
      </w:r>
    </w:p>
    <w:p w14:paraId="627D8584" w14:textId="77777777" w:rsidR="00764D09" w:rsidRPr="0055619B" w:rsidRDefault="00764D09" w:rsidP="00764D09">
      <w:pPr>
        <w:autoSpaceDE w:val="0"/>
        <w:autoSpaceDN w:val="0"/>
        <w:adjustRightInd w:val="0"/>
        <w:spacing w:after="0" w:line="240" w:lineRule="auto"/>
        <w:rPr>
          <w:rFonts w:ascii="Arial" w:hAnsi="Arial" w:cs="Arial"/>
          <w:sz w:val="24"/>
          <w:szCs w:val="24"/>
        </w:rPr>
      </w:pPr>
    </w:p>
    <w:p w14:paraId="04780AA0" w14:textId="77777777" w:rsidR="00764D09" w:rsidRPr="0055619B" w:rsidRDefault="00A25CB0" w:rsidP="006C7CEA">
      <w:pPr>
        <w:pStyle w:val="Heading2"/>
      </w:pPr>
      <w:bookmarkStart w:id="29" w:name="_Toc14099205"/>
      <w:proofErr w:type="spellStart"/>
      <w:r w:rsidRPr="0055619B">
        <w:rPr>
          <w:rFonts w:ascii="Arial" w:hAnsi="Arial" w:cs="Arial"/>
          <w:b/>
          <w:color w:val="auto"/>
          <w:sz w:val="24"/>
          <w:szCs w:val="24"/>
        </w:rPr>
        <w:t>Ma</w:t>
      </w:r>
      <w:r w:rsidR="00654A2F" w:rsidRPr="0055619B">
        <w:rPr>
          <w:rFonts w:ascii="Arial" w:hAnsi="Arial" w:cs="Arial"/>
          <w:b/>
          <w:color w:val="auto"/>
          <w:sz w:val="24"/>
          <w:szCs w:val="24"/>
        </w:rPr>
        <w:t>PS</w:t>
      </w:r>
      <w:proofErr w:type="spellEnd"/>
      <w:r w:rsidR="00764D09" w:rsidRPr="0055619B">
        <w:rPr>
          <w:rFonts w:ascii="Arial" w:hAnsi="Arial" w:cs="Arial"/>
          <w:b/>
          <w:color w:val="auto"/>
          <w:sz w:val="24"/>
          <w:szCs w:val="24"/>
        </w:rPr>
        <w:t>/DWP working level liaison arrangements</w:t>
      </w:r>
      <w:bookmarkEnd w:id="29"/>
      <w:r w:rsidR="0078774D" w:rsidRPr="0055619B">
        <w:rPr>
          <w:rFonts w:ascii="Arial" w:hAnsi="Arial" w:cs="Arial"/>
          <w:b/>
          <w:color w:val="auto"/>
          <w:sz w:val="24"/>
          <w:szCs w:val="24"/>
        </w:rPr>
        <w:br/>
      </w:r>
    </w:p>
    <w:p w14:paraId="0C3C3E4C" w14:textId="77777777" w:rsidR="00764D09" w:rsidRPr="0055619B" w:rsidRDefault="00A25CB0" w:rsidP="003F7964">
      <w:pPr>
        <w:pStyle w:val="ListParagraph"/>
        <w:numPr>
          <w:ilvl w:val="0"/>
          <w:numId w:val="1"/>
        </w:numPr>
        <w:rPr>
          <w:rFonts w:ascii="Arial" w:hAnsi="Arial" w:cs="Arial"/>
          <w:sz w:val="24"/>
          <w:szCs w:val="24"/>
        </w:rPr>
      </w:pPr>
      <w:r w:rsidRPr="0055619B">
        <w:rPr>
          <w:rFonts w:ascii="Arial" w:hAnsi="Arial" w:cs="Arial"/>
          <w:sz w:val="24"/>
          <w:szCs w:val="24"/>
        </w:rPr>
        <w:t>The</w:t>
      </w:r>
      <w:r w:rsidR="00764D09" w:rsidRPr="0055619B">
        <w:rPr>
          <w:rFonts w:ascii="Arial" w:hAnsi="Arial" w:cs="Arial"/>
          <w:sz w:val="24"/>
          <w:szCs w:val="24"/>
        </w:rPr>
        <w:t xml:space="preserve"> ALB Partnership Division will liaise regularly with </w:t>
      </w:r>
      <w:proofErr w:type="spellStart"/>
      <w:r w:rsidR="00654A2F" w:rsidRPr="0055619B">
        <w:rPr>
          <w:rFonts w:ascii="Arial" w:hAnsi="Arial" w:cs="Arial"/>
          <w:sz w:val="24"/>
          <w:szCs w:val="24"/>
        </w:rPr>
        <w:t>M</w:t>
      </w:r>
      <w:r w:rsidRPr="0055619B">
        <w:rPr>
          <w:rFonts w:ascii="Arial" w:hAnsi="Arial" w:cs="Arial"/>
          <w:sz w:val="24"/>
          <w:szCs w:val="24"/>
        </w:rPr>
        <w:t>a</w:t>
      </w:r>
      <w:r w:rsidR="00654A2F" w:rsidRPr="0055619B">
        <w:rPr>
          <w:rFonts w:ascii="Arial" w:hAnsi="Arial" w:cs="Arial"/>
          <w:sz w:val="24"/>
          <w:szCs w:val="24"/>
        </w:rPr>
        <w:t>PS</w:t>
      </w:r>
      <w:proofErr w:type="spellEnd"/>
      <w:r w:rsidR="00764D09" w:rsidRPr="0055619B">
        <w:rPr>
          <w:rFonts w:ascii="Arial" w:hAnsi="Arial" w:cs="Arial"/>
          <w:sz w:val="24"/>
          <w:szCs w:val="24"/>
        </w:rPr>
        <w:t xml:space="preserve"> to review financial performance against plans, achievement against targets and expenditure against its DEL and </w:t>
      </w:r>
      <w:r w:rsidR="00CE1EC5" w:rsidRPr="0055619B">
        <w:rPr>
          <w:rFonts w:ascii="Arial" w:hAnsi="Arial" w:cs="Arial"/>
          <w:sz w:val="24"/>
          <w:szCs w:val="24"/>
        </w:rPr>
        <w:t>AME allocations. The Department</w:t>
      </w:r>
      <w:r w:rsidR="00764D09" w:rsidRPr="0055619B">
        <w:rPr>
          <w:rFonts w:ascii="Arial" w:hAnsi="Arial" w:cs="Arial"/>
          <w:sz w:val="24"/>
          <w:szCs w:val="24"/>
        </w:rPr>
        <w:t xml:space="preserve"> will also take the opportunity to explain wider policy developments that might have an impact on </w:t>
      </w:r>
      <w:proofErr w:type="spellStart"/>
      <w:r w:rsidR="00654A2F" w:rsidRPr="0055619B">
        <w:rPr>
          <w:rFonts w:ascii="Arial" w:hAnsi="Arial" w:cs="Arial"/>
          <w:sz w:val="24"/>
          <w:szCs w:val="24"/>
        </w:rPr>
        <w:t>M</w:t>
      </w:r>
      <w:r w:rsidRPr="0055619B">
        <w:rPr>
          <w:rFonts w:ascii="Arial" w:hAnsi="Arial" w:cs="Arial"/>
          <w:sz w:val="24"/>
          <w:szCs w:val="24"/>
        </w:rPr>
        <w:t>a</w:t>
      </w:r>
      <w:r w:rsidR="00654A2F" w:rsidRPr="0055619B">
        <w:rPr>
          <w:rFonts w:ascii="Arial" w:hAnsi="Arial" w:cs="Arial"/>
          <w:sz w:val="24"/>
          <w:szCs w:val="24"/>
        </w:rPr>
        <w:t>PS</w:t>
      </w:r>
      <w:proofErr w:type="spellEnd"/>
      <w:r w:rsidR="00764D09" w:rsidRPr="0055619B">
        <w:rPr>
          <w:rFonts w:ascii="Arial" w:hAnsi="Arial" w:cs="Arial"/>
          <w:sz w:val="24"/>
          <w:szCs w:val="24"/>
        </w:rPr>
        <w:t>.</w:t>
      </w:r>
    </w:p>
    <w:p w14:paraId="7E2E967D" w14:textId="77777777" w:rsidR="00764D09" w:rsidRPr="0055619B" w:rsidRDefault="00B61F98" w:rsidP="00300378">
      <w:pPr>
        <w:pStyle w:val="Heading1"/>
        <w:rPr>
          <w:rFonts w:ascii="Arial" w:hAnsi="Arial" w:cs="Arial"/>
          <w:b/>
          <w:color w:val="auto"/>
          <w:sz w:val="24"/>
          <w:szCs w:val="24"/>
        </w:rPr>
      </w:pPr>
      <w:bookmarkStart w:id="30" w:name="_Toc14099206"/>
      <w:r w:rsidRPr="0055619B">
        <w:rPr>
          <w:rFonts w:ascii="Arial" w:hAnsi="Arial" w:cs="Arial"/>
          <w:b/>
          <w:color w:val="auto"/>
          <w:sz w:val="24"/>
          <w:szCs w:val="24"/>
        </w:rPr>
        <w:t>Staff</w:t>
      </w:r>
      <w:bookmarkEnd w:id="30"/>
    </w:p>
    <w:p w14:paraId="5C50320B" w14:textId="77777777" w:rsidR="00764D09" w:rsidRPr="0055619B" w:rsidRDefault="00764D09" w:rsidP="00270740">
      <w:pPr>
        <w:spacing w:after="0"/>
        <w:rPr>
          <w:rFonts w:ascii="Arial" w:hAnsi="Arial" w:cs="Arial"/>
          <w:sz w:val="24"/>
          <w:szCs w:val="24"/>
        </w:rPr>
      </w:pPr>
    </w:p>
    <w:p w14:paraId="0B9CBAEC" w14:textId="77777777" w:rsidR="00764D09" w:rsidRPr="0055619B" w:rsidRDefault="00764D09" w:rsidP="00C9752D">
      <w:pPr>
        <w:pStyle w:val="Heading2"/>
        <w:rPr>
          <w:rFonts w:ascii="Arial" w:hAnsi="Arial" w:cs="Arial"/>
          <w:b/>
          <w:color w:val="auto"/>
          <w:sz w:val="24"/>
          <w:szCs w:val="24"/>
        </w:rPr>
      </w:pPr>
      <w:bookmarkStart w:id="31" w:name="_Toc14099207"/>
      <w:r w:rsidRPr="0055619B">
        <w:rPr>
          <w:rFonts w:ascii="Arial" w:hAnsi="Arial" w:cs="Arial"/>
          <w:b/>
          <w:color w:val="auto"/>
          <w:sz w:val="24"/>
          <w:szCs w:val="24"/>
        </w:rPr>
        <w:t>Broad responsibilities for staff</w:t>
      </w:r>
      <w:bookmarkEnd w:id="31"/>
    </w:p>
    <w:p w14:paraId="16BBAAEE" w14:textId="77777777" w:rsidR="00807625" w:rsidRPr="0055619B" w:rsidRDefault="00807625" w:rsidP="00270740">
      <w:pPr>
        <w:spacing w:after="0"/>
        <w:rPr>
          <w:rFonts w:ascii="Arial" w:hAnsi="Arial" w:cs="Arial"/>
          <w:sz w:val="24"/>
          <w:szCs w:val="24"/>
        </w:rPr>
      </w:pPr>
    </w:p>
    <w:p w14:paraId="389932F8" w14:textId="77777777" w:rsidR="00807625" w:rsidRPr="0055619B" w:rsidRDefault="00807625" w:rsidP="003F7964">
      <w:pPr>
        <w:pStyle w:val="ListParagraph"/>
        <w:numPr>
          <w:ilvl w:val="0"/>
          <w:numId w:val="1"/>
        </w:numPr>
        <w:rPr>
          <w:rFonts w:ascii="Arial" w:hAnsi="Arial" w:cs="Arial"/>
          <w:sz w:val="24"/>
          <w:szCs w:val="24"/>
        </w:rPr>
      </w:pPr>
      <w:r w:rsidRPr="0055619B">
        <w:rPr>
          <w:rFonts w:ascii="Arial" w:hAnsi="Arial" w:cs="Arial"/>
          <w:sz w:val="24"/>
          <w:szCs w:val="24"/>
        </w:rPr>
        <w:t xml:space="preserve">Within the arrangements approved by the </w:t>
      </w:r>
      <w:r w:rsidR="0078774D" w:rsidRPr="0055619B">
        <w:rPr>
          <w:rFonts w:ascii="Arial" w:hAnsi="Arial" w:cs="Arial"/>
          <w:sz w:val="24"/>
          <w:szCs w:val="24"/>
        </w:rPr>
        <w:t>Secretary of State</w:t>
      </w:r>
      <w:r w:rsidRPr="0055619B">
        <w:rPr>
          <w:rFonts w:ascii="Arial" w:hAnsi="Arial" w:cs="Arial"/>
          <w:sz w:val="24"/>
          <w:szCs w:val="24"/>
        </w:rPr>
        <w:t xml:space="preserve">, </w:t>
      </w:r>
      <w:proofErr w:type="spellStart"/>
      <w:r w:rsidR="000524DF"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w:t>
      </w:r>
      <w:r w:rsidR="00AE6D6C" w:rsidRPr="0055619B">
        <w:rPr>
          <w:rFonts w:ascii="Arial" w:hAnsi="Arial" w:cs="Arial"/>
          <w:sz w:val="24"/>
          <w:szCs w:val="24"/>
        </w:rPr>
        <w:t>has</w:t>
      </w:r>
      <w:r w:rsidRPr="0055619B">
        <w:rPr>
          <w:rFonts w:ascii="Arial" w:hAnsi="Arial" w:cs="Arial"/>
          <w:sz w:val="24"/>
          <w:szCs w:val="24"/>
        </w:rPr>
        <w:t xml:space="preserve"> responsibility for the recruitment, </w:t>
      </w:r>
      <w:proofErr w:type="gramStart"/>
      <w:r w:rsidRPr="0055619B">
        <w:rPr>
          <w:rFonts w:ascii="Arial" w:hAnsi="Arial" w:cs="Arial"/>
          <w:sz w:val="24"/>
          <w:szCs w:val="24"/>
        </w:rPr>
        <w:t>retention</w:t>
      </w:r>
      <w:proofErr w:type="gramEnd"/>
      <w:r w:rsidRPr="0055619B">
        <w:rPr>
          <w:rFonts w:ascii="Arial" w:hAnsi="Arial" w:cs="Arial"/>
          <w:sz w:val="24"/>
          <w:szCs w:val="24"/>
        </w:rPr>
        <w:t xml:space="preserve"> and motivation of its staff. The broad responsibilities toward its staff are to ensure that:</w:t>
      </w:r>
    </w:p>
    <w:p w14:paraId="68452B02" w14:textId="77777777" w:rsidR="0078774D"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lastRenderedPageBreak/>
        <w:t xml:space="preserve">the rules for recruitment and management of staff create an inclusive culture in which diversity is fully </w:t>
      </w:r>
      <w:proofErr w:type="gramStart"/>
      <w:r w:rsidRPr="0055619B">
        <w:rPr>
          <w:rFonts w:ascii="Arial" w:hAnsi="Arial" w:cs="Arial"/>
          <w:sz w:val="24"/>
          <w:szCs w:val="24"/>
        </w:rPr>
        <w:t>valued;</w:t>
      </w:r>
      <w:proofErr w:type="gramEnd"/>
      <w:r w:rsidRPr="0055619B">
        <w:rPr>
          <w:rFonts w:ascii="Arial" w:hAnsi="Arial" w:cs="Arial"/>
          <w:sz w:val="24"/>
          <w:szCs w:val="24"/>
        </w:rPr>
        <w:t xml:space="preserve"> </w:t>
      </w:r>
    </w:p>
    <w:p w14:paraId="408FE08A" w14:textId="77777777" w:rsidR="00807625"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 xml:space="preserve">appointment and advancement </w:t>
      </w:r>
      <w:proofErr w:type="gramStart"/>
      <w:r w:rsidRPr="0055619B">
        <w:rPr>
          <w:rFonts w:ascii="Arial" w:hAnsi="Arial" w:cs="Arial"/>
          <w:sz w:val="24"/>
          <w:szCs w:val="24"/>
        </w:rPr>
        <w:t>is</w:t>
      </w:r>
      <w:proofErr w:type="gramEnd"/>
      <w:r w:rsidRPr="0055619B">
        <w:rPr>
          <w:rFonts w:ascii="Arial" w:hAnsi="Arial" w:cs="Arial"/>
          <w:sz w:val="24"/>
          <w:szCs w:val="24"/>
        </w:rPr>
        <w:t xml:space="preserve"> based on merit</w:t>
      </w:r>
      <w:r w:rsidR="0078774D" w:rsidRPr="0055619B">
        <w:rPr>
          <w:rFonts w:ascii="Arial" w:hAnsi="Arial" w:cs="Arial"/>
          <w:sz w:val="24"/>
          <w:szCs w:val="24"/>
        </w:rPr>
        <w:t>;</w:t>
      </w:r>
    </w:p>
    <w:p w14:paraId="6AA5EECA" w14:textId="77777777" w:rsidR="00807625"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there is no discrimination</w:t>
      </w:r>
      <w:r w:rsidR="00BE5BC4" w:rsidRPr="0055619B">
        <w:rPr>
          <w:rFonts w:ascii="Arial" w:hAnsi="Arial" w:cs="Arial"/>
          <w:sz w:val="24"/>
          <w:szCs w:val="24"/>
        </w:rPr>
        <w:t xml:space="preserve"> or bullying</w:t>
      </w:r>
      <w:r w:rsidRPr="0055619B">
        <w:rPr>
          <w:rFonts w:ascii="Arial" w:hAnsi="Arial" w:cs="Arial"/>
          <w:sz w:val="24"/>
          <w:szCs w:val="24"/>
        </w:rPr>
        <w:t xml:space="preserve"> on grounds of gender, marital status, sexual orientation, race, colour, ethnic or national origin, religion, disability, community background or </w:t>
      </w:r>
      <w:proofErr w:type="gramStart"/>
      <w:r w:rsidRPr="0055619B">
        <w:rPr>
          <w:rFonts w:ascii="Arial" w:hAnsi="Arial" w:cs="Arial"/>
          <w:sz w:val="24"/>
          <w:szCs w:val="24"/>
        </w:rPr>
        <w:t>age;</w:t>
      </w:r>
      <w:proofErr w:type="gramEnd"/>
    </w:p>
    <w:p w14:paraId="7AC6A15B" w14:textId="77777777" w:rsidR="00807625"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 xml:space="preserve">the level and structure of its staffing, including grading and staff numbers, are appropriate to its functions and the requirements of economy, efficiency and </w:t>
      </w:r>
      <w:proofErr w:type="gramStart"/>
      <w:r w:rsidRPr="0055619B">
        <w:rPr>
          <w:rFonts w:ascii="Arial" w:hAnsi="Arial" w:cs="Arial"/>
          <w:sz w:val="24"/>
          <w:szCs w:val="24"/>
        </w:rPr>
        <w:t>effectiveness;</w:t>
      </w:r>
      <w:proofErr w:type="gramEnd"/>
    </w:p>
    <w:p w14:paraId="3129286E" w14:textId="77777777" w:rsidR="00807625"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 xml:space="preserve">the performance of its staff at all levels is satisfactorily appraised and </w:t>
      </w:r>
      <w:proofErr w:type="spellStart"/>
      <w:r w:rsidR="00654A2F" w:rsidRPr="0055619B">
        <w:rPr>
          <w:rFonts w:ascii="Arial" w:hAnsi="Arial" w:cs="Arial"/>
          <w:sz w:val="24"/>
          <w:szCs w:val="24"/>
        </w:rPr>
        <w:t>M</w:t>
      </w:r>
      <w:r w:rsidR="000524DF" w:rsidRPr="0055619B">
        <w:rPr>
          <w:rFonts w:ascii="Arial" w:hAnsi="Arial" w:cs="Arial"/>
          <w:sz w:val="24"/>
          <w:szCs w:val="24"/>
        </w:rPr>
        <w:t>a</w:t>
      </w:r>
      <w:r w:rsidR="00654A2F" w:rsidRPr="0055619B">
        <w:rPr>
          <w:rFonts w:ascii="Arial" w:hAnsi="Arial" w:cs="Arial"/>
          <w:sz w:val="24"/>
          <w:szCs w:val="24"/>
        </w:rPr>
        <w:t>PS</w:t>
      </w:r>
      <w:r w:rsidR="0078774D" w:rsidRPr="0055619B">
        <w:rPr>
          <w:rFonts w:ascii="Arial" w:hAnsi="Arial" w:cs="Arial"/>
          <w:sz w:val="24"/>
          <w:szCs w:val="24"/>
        </w:rPr>
        <w:t>’</w:t>
      </w:r>
      <w:proofErr w:type="spellEnd"/>
      <w:r w:rsidRPr="0055619B">
        <w:rPr>
          <w:rFonts w:ascii="Arial" w:hAnsi="Arial" w:cs="Arial"/>
          <w:sz w:val="24"/>
          <w:szCs w:val="24"/>
        </w:rPr>
        <w:t xml:space="preserve"> performance </w:t>
      </w:r>
      <w:proofErr w:type="gramStart"/>
      <w:r w:rsidR="00612C24" w:rsidRPr="0055619B">
        <w:rPr>
          <w:rFonts w:ascii="Arial" w:hAnsi="Arial" w:cs="Arial"/>
          <w:sz w:val="24"/>
          <w:szCs w:val="24"/>
        </w:rPr>
        <w:t xml:space="preserve">development </w:t>
      </w:r>
      <w:r w:rsidRPr="0055619B">
        <w:rPr>
          <w:rFonts w:ascii="Arial" w:hAnsi="Arial" w:cs="Arial"/>
          <w:sz w:val="24"/>
          <w:szCs w:val="24"/>
        </w:rPr>
        <w:t xml:space="preserve"> system</w:t>
      </w:r>
      <w:proofErr w:type="gramEnd"/>
      <w:r w:rsidR="00612C24" w:rsidRPr="0055619B">
        <w:rPr>
          <w:rFonts w:ascii="Arial" w:hAnsi="Arial" w:cs="Arial"/>
          <w:sz w:val="24"/>
          <w:szCs w:val="24"/>
        </w:rPr>
        <w:t xml:space="preserve"> is</w:t>
      </w:r>
      <w:r w:rsidRPr="0055619B">
        <w:rPr>
          <w:rFonts w:ascii="Arial" w:hAnsi="Arial" w:cs="Arial"/>
          <w:sz w:val="24"/>
          <w:szCs w:val="24"/>
        </w:rPr>
        <w:t xml:space="preserve"> reviewed from time to time;</w:t>
      </w:r>
    </w:p>
    <w:p w14:paraId="1300CDEB" w14:textId="77777777" w:rsidR="00807625"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its staff are encouraged to acquire the appropriate professional, management and other expertise necessary to</w:t>
      </w:r>
      <w:r w:rsidR="00BE5BC4" w:rsidRPr="0055619B">
        <w:rPr>
          <w:rFonts w:ascii="Arial" w:hAnsi="Arial" w:cs="Arial"/>
          <w:sz w:val="24"/>
          <w:szCs w:val="24"/>
        </w:rPr>
        <w:t xml:space="preserve"> undertake their roles and</w:t>
      </w:r>
      <w:r w:rsidRPr="0055619B">
        <w:rPr>
          <w:rFonts w:ascii="Arial" w:hAnsi="Arial" w:cs="Arial"/>
          <w:sz w:val="24"/>
          <w:szCs w:val="24"/>
        </w:rPr>
        <w:t xml:space="preserve"> achieve </w:t>
      </w:r>
      <w:proofErr w:type="spellStart"/>
      <w:r w:rsidR="00654A2F" w:rsidRPr="0055619B">
        <w:rPr>
          <w:rFonts w:ascii="Arial" w:hAnsi="Arial" w:cs="Arial"/>
          <w:sz w:val="24"/>
          <w:szCs w:val="24"/>
        </w:rPr>
        <w:t>M</w:t>
      </w:r>
      <w:r w:rsidR="000524DF" w:rsidRPr="0055619B">
        <w:rPr>
          <w:rFonts w:ascii="Arial" w:hAnsi="Arial" w:cs="Arial"/>
          <w:sz w:val="24"/>
          <w:szCs w:val="24"/>
        </w:rPr>
        <w:t>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w:t>
      </w:r>
      <w:proofErr w:type="gramStart"/>
      <w:r w:rsidRPr="0055619B">
        <w:rPr>
          <w:rFonts w:ascii="Arial" w:hAnsi="Arial" w:cs="Arial"/>
          <w:sz w:val="24"/>
          <w:szCs w:val="24"/>
        </w:rPr>
        <w:t>objectives;</w:t>
      </w:r>
      <w:proofErr w:type="gramEnd"/>
    </w:p>
    <w:p w14:paraId="20E86E90" w14:textId="77777777" w:rsidR="00807625"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 xml:space="preserve">proper consultation with staff takes place on key issues affecting </w:t>
      </w:r>
      <w:proofErr w:type="gramStart"/>
      <w:r w:rsidRPr="0055619B">
        <w:rPr>
          <w:rFonts w:ascii="Arial" w:hAnsi="Arial" w:cs="Arial"/>
          <w:sz w:val="24"/>
          <w:szCs w:val="24"/>
        </w:rPr>
        <w:t>them;</w:t>
      </w:r>
      <w:proofErr w:type="gramEnd"/>
    </w:p>
    <w:p w14:paraId="0FE65B03" w14:textId="77777777" w:rsidR="00807625" w:rsidRPr="0055619B" w:rsidRDefault="00807625" w:rsidP="003F7964">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adequate grievance and disciplinary procedures are in place;</w:t>
      </w:r>
      <w:r w:rsidR="0078774D" w:rsidRPr="0055619B">
        <w:rPr>
          <w:rFonts w:ascii="Arial" w:hAnsi="Arial" w:cs="Arial"/>
          <w:sz w:val="24"/>
          <w:szCs w:val="24"/>
        </w:rPr>
        <w:t xml:space="preserve"> and</w:t>
      </w:r>
    </w:p>
    <w:p w14:paraId="133E4D9F" w14:textId="77777777" w:rsidR="00807625" w:rsidRPr="0055619B" w:rsidRDefault="00807625" w:rsidP="003F7964">
      <w:pPr>
        <w:pStyle w:val="ListParagraph"/>
        <w:numPr>
          <w:ilvl w:val="0"/>
          <w:numId w:val="19"/>
        </w:numPr>
        <w:tabs>
          <w:tab w:val="left" w:pos="1134"/>
        </w:tabs>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whistle-blowing procedures consistent with the Public Interest Disclosure Act are in place</w:t>
      </w:r>
      <w:r w:rsidR="0078774D" w:rsidRPr="0055619B">
        <w:rPr>
          <w:rFonts w:ascii="Arial" w:hAnsi="Arial" w:cs="Arial"/>
          <w:sz w:val="24"/>
          <w:szCs w:val="24"/>
        </w:rPr>
        <w:t>.</w:t>
      </w:r>
    </w:p>
    <w:p w14:paraId="583483D5" w14:textId="77777777" w:rsidR="00EC5366" w:rsidRPr="0055619B" w:rsidRDefault="00EC5366" w:rsidP="00EC5366">
      <w:pPr>
        <w:tabs>
          <w:tab w:val="left" w:pos="1134"/>
        </w:tabs>
        <w:autoSpaceDE w:val="0"/>
        <w:autoSpaceDN w:val="0"/>
        <w:adjustRightInd w:val="0"/>
        <w:spacing w:after="0" w:line="240" w:lineRule="auto"/>
        <w:rPr>
          <w:rFonts w:ascii="Arial" w:hAnsi="Arial" w:cs="Arial"/>
          <w:sz w:val="24"/>
          <w:szCs w:val="24"/>
        </w:rPr>
      </w:pPr>
    </w:p>
    <w:p w14:paraId="71B26F9F" w14:textId="77777777" w:rsidR="00270740" w:rsidRPr="0055619B" w:rsidRDefault="00807625" w:rsidP="00270740">
      <w:pPr>
        <w:pStyle w:val="Heading2"/>
        <w:spacing w:after="100" w:afterAutospacing="1"/>
      </w:pPr>
      <w:bookmarkStart w:id="32" w:name="_Toc14099208"/>
      <w:r w:rsidRPr="0055619B">
        <w:rPr>
          <w:rFonts w:ascii="Arial" w:hAnsi="Arial" w:cs="Arial"/>
          <w:b/>
          <w:color w:val="auto"/>
          <w:sz w:val="24"/>
          <w:szCs w:val="24"/>
        </w:rPr>
        <w:t>Staff costs</w:t>
      </w:r>
      <w:bookmarkEnd w:id="32"/>
    </w:p>
    <w:p w14:paraId="65712085" w14:textId="77777777" w:rsidR="00270740" w:rsidRPr="0055619B" w:rsidRDefault="00EC5366" w:rsidP="00270740">
      <w:pPr>
        <w:pStyle w:val="ListParagraph"/>
        <w:numPr>
          <w:ilvl w:val="0"/>
          <w:numId w:val="1"/>
        </w:numPr>
        <w:ind w:left="357" w:hanging="357"/>
        <w:contextualSpacing w:val="0"/>
        <w:rPr>
          <w:rFonts w:ascii="Arial" w:hAnsi="Arial" w:cs="Arial"/>
          <w:sz w:val="24"/>
          <w:szCs w:val="24"/>
        </w:rPr>
      </w:pPr>
      <w:r w:rsidRPr="0055619B">
        <w:rPr>
          <w:rFonts w:ascii="Arial" w:hAnsi="Arial" w:cs="Arial"/>
          <w:sz w:val="24"/>
          <w:szCs w:val="24"/>
        </w:rPr>
        <w:t xml:space="preserve">Subject to its delegated authorities, </w:t>
      </w:r>
      <w:proofErr w:type="spellStart"/>
      <w:r w:rsidR="00654A2F" w:rsidRPr="0055619B">
        <w:rPr>
          <w:rFonts w:ascii="Arial" w:hAnsi="Arial" w:cs="Arial"/>
          <w:sz w:val="24"/>
          <w:szCs w:val="24"/>
        </w:rPr>
        <w:t>M</w:t>
      </w:r>
      <w:r w:rsidR="000524DF"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w:t>
      </w:r>
      <w:r w:rsidR="00C55D69" w:rsidRPr="0055619B">
        <w:rPr>
          <w:rFonts w:ascii="Arial" w:hAnsi="Arial" w:cs="Arial"/>
          <w:sz w:val="24"/>
          <w:szCs w:val="24"/>
        </w:rPr>
        <w:t>must</w:t>
      </w:r>
      <w:r w:rsidR="0078774D" w:rsidRPr="0055619B">
        <w:rPr>
          <w:rFonts w:ascii="Arial" w:hAnsi="Arial" w:cs="Arial"/>
          <w:sz w:val="24"/>
          <w:szCs w:val="24"/>
        </w:rPr>
        <w:t xml:space="preserve"> </w:t>
      </w:r>
      <w:r w:rsidRPr="0055619B">
        <w:rPr>
          <w:rFonts w:ascii="Arial" w:hAnsi="Arial" w:cs="Arial"/>
          <w:sz w:val="24"/>
          <w:szCs w:val="24"/>
        </w:rPr>
        <w:t>ensure that the creation of any additional posts does not incur forward commitments that will exceed its ability to pay for them.</w:t>
      </w:r>
    </w:p>
    <w:p w14:paraId="3FF96E99" w14:textId="77777777" w:rsidR="0078774D" w:rsidRPr="0055619B" w:rsidRDefault="00807625" w:rsidP="00270740">
      <w:pPr>
        <w:spacing w:after="0"/>
        <w:rPr>
          <w:rFonts w:ascii="Arial" w:eastAsiaTheme="majorEastAsia" w:hAnsi="Arial" w:cs="Arial"/>
          <w:b/>
          <w:sz w:val="24"/>
          <w:szCs w:val="24"/>
        </w:rPr>
      </w:pPr>
      <w:bookmarkStart w:id="33" w:name="_Toc14099209"/>
      <w:r w:rsidRPr="0055619B">
        <w:rPr>
          <w:rFonts w:ascii="Arial" w:eastAsiaTheme="majorEastAsia" w:hAnsi="Arial" w:cs="Arial"/>
          <w:b/>
          <w:sz w:val="24"/>
          <w:szCs w:val="24"/>
        </w:rPr>
        <w:t>Pay and conditions of service</w:t>
      </w:r>
      <w:bookmarkEnd w:id="33"/>
    </w:p>
    <w:p w14:paraId="5F14CD14" w14:textId="77777777" w:rsidR="00270740" w:rsidRPr="0055619B" w:rsidRDefault="00270740" w:rsidP="00270740">
      <w:pPr>
        <w:spacing w:after="0"/>
      </w:pPr>
    </w:p>
    <w:p w14:paraId="3C0C6EE1" w14:textId="77777777" w:rsidR="002607EC" w:rsidRPr="0055619B" w:rsidRDefault="00654A2F" w:rsidP="003F7964">
      <w:pPr>
        <w:pStyle w:val="ListParagraph"/>
        <w:numPr>
          <w:ilvl w:val="0"/>
          <w:numId w:val="1"/>
        </w:numPr>
        <w:ind w:left="357" w:hanging="357"/>
        <w:contextualSpacing w:val="0"/>
        <w:rPr>
          <w:rFonts w:ascii="Arial" w:hAnsi="Arial" w:cs="Arial"/>
          <w:sz w:val="24"/>
          <w:szCs w:val="24"/>
        </w:rPr>
      </w:pPr>
      <w:proofErr w:type="spellStart"/>
      <w:r w:rsidRPr="0055619B">
        <w:rPr>
          <w:rFonts w:ascii="Arial" w:hAnsi="Arial" w:cs="Arial"/>
          <w:sz w:val="24"/>
          <w:szCs w:val="24"/>
        </w:rPr>
        <w:t>M</w:t>
      </w:r>
      <w:r w:rsidR="000524DF" w:rsidRPr="0055619B">
        <w:rPr>
          <w:rFonts w:ascii="Arial" w:hAnsi="Arial" w:cs="Arial"/>
          <w:sz w:val="24"/>
          <w:szCs w:val="24"/>
        </w:rPr>
        <w:t>a</w:t>
      </w:r>
      <w:r w:rsidRPr="0055619B">
        <w:rPr>
          <w:rFonts w:ascii="Arial" w:hAnsi="Arial" w:cs="Arial"/>
          <w:sz w:val="24"/>
          <w:szCs w:val="24"/>
        </w:rPr>
        <w:t>PS</w:t>
      </w:r>
      <w:r w:rsidR="002607EC" w:rsidRPr="0055619B">
        <w:rPr>
          <w:rFonts w:ascii="Arial" w:hAnsi="Arial" w:cs="Arial"/>
          <w:sz w:val="24"/>
          <w:szCs w:val="24"/>
        </w:rPr>
        <w:t>’</w:t>
      </w:r>
      <w:proofErr w:type="spellEnd"/>
      <w:r w:rsidR="002607EC" w:rsidRPr="0055619B">
        <w:rPr>
          <w:rFonts w:ascii="Arial" w:hAnsi="Arial" w:cs="Arial"/>
          <w:sz w:val="24"/>
          <w:szCs w:val="24"/>
        </w:rPr>
        <w:t xml:space="preserve"> staff are subject to levels of remuneration and terms and conditions of service (including pensions) within the general pay structure approved by DWP. </w:t>
      </w:r>
      <w:r w:rsidR="000524DF" w:rsidRPr="0055619B">
        <w:rPr>
          <w:rFonts w:ascii="Arial" w:hAnsi="Arial" w:cs="Arial"/>
          <w:sz w:val="24"/>
          <w:szCs w:val="24"/>
        </w:rPr>
        <w:t xml:space="preserve"> </w:t>
      </w:r>
    </w:p>
    <w:p w14:paraId="440675D2" w14:textId="77777777" w:rsidR="002607EC" w:rsidRPr="0055619B" w:rsidRDefault="002607EC" w:rsidP="003F7964">
      <w:pPr>
        <w:pStyle w:val="ListParagraph"/>
        <w:numPr>
          <w:ilvl w:val="0"/>
          <w:numId w:val="1"/>
        </w:numPr>
        <w:ind w:left="357" w:hanging="357"/>
        <w:contextualSpacing w:val="0"/>
        <w:rPr>
          <w:rFonts w:ascii="Arial" w:hAnsi="Arial" w:cs="Arial"/>
          <w:sz w:val="24"/>
          <w:szCs w:val="24"/>
        </w:rPr>
      </w:pPr>
      <w:r w:rsidRPr="0055619B">
        <w:rPr>
          <w:rFonts w:ascii="Arial" w:hAnsi="Arial" w:cs="Arial"/>
          <w:sz w:val="24"/>
          <w:szCs w:val="24"/>
        </w:rPr>
        <w:t xml:space="preserve">If civil service terms and conditions of service apply to the rates of pay and non-pay allowances paid to the staff and to any other party entitled to payment in respect of travel expenses or other allowances, payment </w:t>
      </w:r>
      <w:r w:rsidR="00AE6D6C" w:rsidRPr="0055619B">
        <w:rPr>
          <w:rFonts w:ascii="Arial" w:hAnsi="Arial" w:cs="Arial"/>
          <w:sz w:val="24"/>
          <w:szCs w:val="24"/>
        </w:rPr>
        <w:t xml:space="preserve">will </w:t>
      </w:r>
      <w:r w:rsidRPr="0055619B">
        <w:rPr>
          <w:rFonts w:ascii="Arial" w:hAnsi="Arial" w:cs="Arial"/>
          <w:sz w:val="24"/>
          <w:szCs w:val="24"/>
        </w:rPr>
        <w:t xml:space="preserve">be made in accordance with the </w:t>
      </w:r>
      <w:hyperlink r:id="rId17" w:history="1">
        <w:r w:rsidRPr="0055619B">
          <w:rPr>
            <w:rStyle w:val="Hyperlink"/>
            <w:rFonts w:ascii="Arial" w:hAnsi="Arial" w:cs="Arial"/>
            <w:iCs/>
            <w:color w:val="auto"/>
            <w:sz w:val="24"/>
            <w:szCs w:val="24"/>
          </w:rPr>
          <w:t>Civil Service Management Code</w:t>
        </w:r>
      </w:hyperlink>
      <w:r w:rsidRPr="0055619B">
        <w:rPr>
          <w:rFonts w:ascii="Arial" w:hAnsi="Arial" w:cs="Arial"/>
          <w:iCs/>
          <w:sz w:val="24"/>
          <w:szCs w:val="24"/>
        </w:rPr>
        <w:t>, except where prior approval has been given by DWP to vary such rates.</w:t>
      </w:r>
    </w:p>
    <w:p w14:paraId="46E2C916" w14:textId="77777777" w:rsidR="002607EC" w:rsidRPr="0055619B" w:rsidRDefault="002607EC" w:rsidP="003F7964">
      <w:pPr>
        <w:pStyle w:val="ListParagraph"/>
        <w:numPr>
          <w:ilvl w:val="0"/>
          <w:numId w:val="1"/>
        </w:numPr>
        <w:ind w:left="357" w:hanging="357"/>
        <w:contextualSpacing w:val="0"/>
        <w:rPr>
          <w:rFonts w:ascii="Arial" w:hAnsi="Arial" w:cs="Arial"/>
          <w:sz w:val="24"/>
          <w:szCs w:val="24"/>
        </w:rPr>
      </w:pPr>
      <w:r w:rsidRPr="0055619B">
        <w:rPr>
          <w:rFonts w:ascii="Arial" w:hAnsi="Arial" w:cs="Arial"/>
          <w:sz w:val="24"/>
          <w:szCs w:val="24"/>
        </w:rPr>
        <w:t>Staff terms and conditions</w:t>
      </w:r>
      <w:r w:rsidR="00AE6D6C" w:rsidRPr="0055619B">
        <w:rPr>
          <w:rFonts w:ascii="Arial" w:hAnsi="Arial" w:cs="Arial"/>
          <w:sz w:val="24"/>
          <w:szCs w:val="24"/>
        </w:rPr>
        <w:t>,</w:t>
      </w:r>
      <w:r w:rsidR="00C55D69" w:rsidRPr="0055619B">
        <w:rPr>
          <w:rFonts w:ascii="Arial" w:hAnsi="Arial" w:cs="Arial"/>
          <w:sz w:val="24"/>
          <w:szCs w:val="24"/>
        </w:rPr>
        <w:t xml:space="preserve"> together with subsequent amendments, </w:t>
      </w:r>
      <w:r w:rsidRPr="0055619B">
        <w:rPr>
          <w:rFonts w:ascii="Arial" w:hAnsi="Arial" w:cs="Arial"/>
          <w:sz w:val="24"/>
          <w:szCs w:val="24"/>
        </w:rPr>
        <w:t>should be set out in an Employee Handbook</w:t>
      </w:r>
      <w:r w:rsidR="00AE6D6C" w:rsidRPr="0055619B">
        <w:rPr>
          <w:rFonts w:ascii="Arial" w:hAnsi="Arial" w:cs="Arial"/>
          <w:sz w:val="24"/>
          <w:szCs w:val="24"/>
        </w:rPr>
        <w:t xml:space="preserve">. </w:t>
      </w:r>
      <w:r w:rsidRPr="0055619B">
        <w:rPr>
          <w:rFonts w:ascii="Arial" w:hAnsi="Arial" w:cs="Arial"/>
          <w:sz w:val="24"/>
          <w:szCs w:val="24"/>
        </w:rPr>
        <w:t xml:space="preserve"> </w:t>
      </w:r>
      <w:r w:rsidR="00AE6D6C" w:rsidRPr="0055619B">
        <w:rPr>
          <w:rFonts w:ascii="Arial" w:hAnsi="Arial" w:cs="Arial"/>
          <w:sz w:val="24"/>
          <w:szCs w:val="24"/>
        </w:rPr>
        <w:t xml:space="preserve">A copy </w:t>
      </w:r>
      <w:r w:rsidR="005267D4" w:rsidRPr="0055619B">
        <w:rPr>
          <w:rFonts w:ascii="Arial" w:hAnsi="Arial" w:cs="Arial"/>
          <w:sz w:val="24"/>
          <w:szCs w:val="24"/>
        </w:rPr>
        <w:t>must be</w:t>
      </w:r>
      <w:r w:rsidRPr="0055619B">
        <w:rPr>
          <w:rFonts w:ascii="Arial" w:hAnsi="Arial" w:cs="Arial"/>
          <w:sz w:val="24"/>
          <w:szCs w:val="24"/>
        </w:rPr>
        <w:t xml:space="preserve"> provided to DWP.</w:t>
      </w:r>
    </w:p>
    <w:p w14:paraId="05493BFE" w14:textId="77777777" w:rsidR="002607EC" w:rsidRPr="0055619B" w:rsidRDefault="000524DF" w:rsidP="003F7964">
      <w:pPr>
        <w:pStyle w:val="ListParagraph"/>
        <w:numPr>
          <w:ilvl w:val="0"/>
          <w:numId w:val="1"/>
        </w:numPr>
        <w:ind w:left="357" w:hanging="357"/>
        <w:contextualSpacing w:val="0"/>
        <w:rPr>
          <w:rFonts w:ascii="Arial" w:hAnsi="Arial" w:cs="Arial"/>
          <w:sz w:val="24"/>
          <w:szCs w:val="24"/>
        </w:rPr>
      </w:pP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2607EC" w:rsidRPr="0055619B">
        <w:rPr>
          <w:rFonts w:ascii="Arial" w:hAnsi="Arial" w:cs="Arial"/>
          <w:sz w:val="24"/>
          <w:szCs w:val="24"/>
        </w:rPr>
        <w:t xml:space="preserve"> </w:t>
      </w:r>
      <w:r w:rsidR="00C55D69" w:rsidRPr="0055619B">
        <w:rPr>
          <w:rFonts w:ascii="Arial" w:hAnsi="Arial" w:cs="Arial"/>
          <w:sz w:val="24"/>
          <w:szCs w:val="24"/>
        </w:rPr>
        <w:t xml:space="preserve">will </w:t>
      </w:r>
      <w:r w:rsidR="002607EC" w:rsidRPr="0055619B">
        <w:rPr>
          <w:rFonts w:ascii="Arial" w:hAnsi="Arial" w:cs="Arial"/>
          <w:sz w:val="24"/>
          <w:szCs w:val="24"/>
        </w:rPr>
        <w:t xml:space="preserve">operate a </w:t>
      </w:r>
      <w:r w:rsidR="00612C24" w:rsidRPr="0055619B">
        <w:rPr>
          <w:rFonts w:ascii="Arial" w:hAnsi="Arial" w:cs="Arial"/>
          <w:sz w:val="24"/>
          <w:szCs w:val="24"/>
        </w:rPr>
        <w:t xml:space="preserve">total reward scheme </w:t>
      </w:r>
      <w:r w:rsidR="002607EC" w:rsidRPr="0055619B">
        <w:rPr>
          <w:rFonts w:ascii="Arial" w:hAnsi="Arial" w:cs="Arial"/>
          <w:sz w:val="24"/>
          <w:szCs w:val="24"/>
        </w:rPr>
        <w:t>that form</w:t>
      </w:r>
      <w:r w:rsidR="00C55D69" w:rsidRPr="0055619B">
        <w:rPr>
          <w:rFonts w:ascii="Arial" w:hAnsi="Arial" w:cs="Arial"/>
          <w:sz w:val="24"/>
          <w:szCs w:val="24"/>
        </w:rPr>
        <w:t>s</w:t>
      </w:r>
      <w:r w:rsidR="002607EC" w:rsidRPr="0055619B">
        <w:rPr>
          <w:rFonts w:ascii="Arial" w:hAnsi="Arial" w:cs="Arial"/>
          <w:sz w:val="24"/>
          <w:szCs w:val="24"/>
        </w:rPr>
        <w:t xml:space="preserve"> part of the annual aggregate pay budget approved by the DWP.</w:t>
      </w:r>
    </w:p>
    <w:p w14:paraId="658F416F" w14:textId="77777777" w:rsidR="002607EC" w:rsidRPr="0055619B" w:rsidRDefault="00FE47BA" w:rsidP="003F7964">
      <w:pPr>
        <w:pStyle w:val="ListParagraph"/>
        <w:numPr>
          <w:ilvl w:val="0"/>
          <w:numId w:val="1"/>
        </w:numPr>
        <w:ind w:left="357" w:hanging="357"/>
        <w:contextualSpacing w:val="0"/>
        <w:rPr>
          <w:rFonts w:ascii="Arial" w:hAnsi="Arial" w:cs="Arial"/>
          <w:sz w:val="24"/>
          <w:szCs w:val="24"/>
        </w:rPr>
      </w:pPr>
      <w:r w:rsidRPr="0055619B">
        <w:rPr>
          <w:rFonts w:ascii="Arial" w:hAnsi="Arial" w:cs="Arial"/>
          <w:sz w:val="24"/>
          <w:szCs w:val="24"/>
        </w:rPr>
        <w:t>The travel expenses of B</w:t>
      </w:r>
      <w:r w:rsidR="002607EC" w:rsidRPr="0055619B">
        <w:rPr>
          <w:rFonts w:ascii="Arial" w:hAnsi="Arial" w:cs="Arial"/>
          <w:sz w:val="24"/>
          <w:szCs w:val="24"/>
        </w:rPr>
        <w:t xml:space="preserve">oard members </w:t>
      </w:r>
      <w:r w:rsidR="00C55D69" w:rsidRPr="0055619B">
        <w:rPr>
          <w:rFonts w:ascii="Arial" w:hAnsi="Arial" w:cs="Arial"/>
          <w:sz w:val="24"/>
          <w:szCs w:val="24"/>
        </w:rPr>
        <w:t xml:space="preserve">will </w:t>
      </w:r>
      <w:r w:rsidR="002607EC" w:rsidRPr="0055619B">
        <w:rPr>
          <w:rFonts w:ascii="Arial" w:hAnsi="Arial" w:cs="Arial"/>
          <w:sz w:val="24"/>
          <w:szCs w:val="24"/>
        </w:rPr>
        <w:t xml:space="preserve">be tied to the rates allowed to the staff of </w:t>
      </w:r>
      <w:proofErr w:type="spellStart"/>
      <w:r w:rsidR="000524DF" w:rsidRPr="0055619B">
        <w:rPr>
          <w:rFonts w:ascii="Arial" w:hAnsi="Arial" w:cs="Arial"/>
          <w:sz w:val="24"/>
          <w:szCs w:val="24"/>
        </w:rPr>
        <w:t>Ma</w:t>
      </w:r>
      <w:r w:rsidR="00654A2F" w:rsidRPr="0055619B">
        <w:rPr>
          <w:rFonts w:ascii="Arial" w:hAnsi="Arial" w:cs="Arial"/>
          <w:sz w:val="24"/>
          <w:szCs w:val="24"/>
        </w:rPr>
        <w:t>PS</w:t>
      </w:r>
      <w:proofErr w:type="spellEnd"/>
      <w:r w:rsidR="002607EC" w:rsidRPr="0055619B">
        <w:rPr>
          <w:rFonts w:ascii="Arial" w:hAnsi="Arial" w:cs="Arial"/>
          <w:sz w:val="24"/>
          <w:szCs w:val="24"/>
        </w:rPr>
        <w:t xml:space="preserve">. Reasonable actual costs </w:t>
      </w:r>
      <w:r w:rsidR="00C55D69" w:rsidRPr="0055619B">
        <w:rPr>
          <w:rFonts w:ascii="Arial" w:hAnsi="Arial" w:cs="Arial"/>
          <w:sz w:val="24"/>
          <w:szCs w:val="24"/>
        </w:rPr>
        <w:t xml:space="preserve">will </w:t>
      </w:r>
      <w:r w:rsidR="002607EC" w:rsidRPr="0055619B">
        <w:rPr>
          <w:rFonts w:ascii="Arial" w:hAnsi="Arial" w:cs="Arial"/>
          <w:sz w:val="24"/>
          <w:szCs w:val="24"/>
        </w:rPr>
        <w:t>be reimbursed.</w:t>
      </w:r>
    </w:p>
    <w:p w14:paraId="43CE2813" w14:textId="77777777" w:rsidR="000524DF" w:rsidRPr="0055619B" w:rsidRDefault="000524DF" w:rsidP="003F7964">
      <w:pPr>
        <w:pStyle w:val="ListParagraph"/>
        <w:numPr>
          <w:ilvl w:val="0"/>
          <w:numId w:val="1"/>
        </w:numPr>
        <w:ind w:left="357" w:hanging="357"/>
        <w:contextualSpacing w:val="0"/>
        <w:rPr>
          <w:rFonts w:ascii="Arial" w:hAnsi="Arial" w:cs="Arial"/>
          <w:sz w:val="24"/>
          <w:szCs w:val="24"/>
        </w:rPr>
      </w:pP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2607EC" w:rsidRPr="0055619B">
        <w:rPr>
          <w:rFonts w:ascii="Arial" w:hAnsi="Arial" w:cs="Arial"/>
          <w:sz w:val="24"/>
          <w:szCs w:val="24"/>
        </w:rPr>
        <w:t xml:space="preserve"> </w:t>
      </w:r>
      <w:r w:rsidR="00C55D69" w:rsidRPr="0055619B">
        <w:rPr>
          <w:rFonts w:ascii="Arial" w:hAnsi="Arial" w:cs="Arial"/>
          <w:sz w:val="24"/>
          <w:szCs w:val="24"/>
        </w:rPr>
        <w:t xml:space="preserve">must </w:t>
      </w:r>
      <w:r w:rsidR="002607EC" w:rsidRPr="0055619B">
        <w:rPr>
          <w:rFonts w:ascii="Arial" w:hAnsi="Arial" w:cs="Arial"/>
          <w:sz w:val="24"/>
          <w:szCs w:val="24"/>
        </w:rPr>
        <w:t>comply with the EU Directive on contract workers</w:t>
      </w:r>
      <w:r w:rsidR="008D073C" w:rsidRPr="0055619B">
        <w:rPr>
          <w:rFonts w:ascii="Arial" w:hAnsi="Arial" w:cs="Arial"/>
          <w:sz w:val="24"/>
          <w:szCs w:val="24"/>
        </w:rPr>
        <w:t>:</w:t>
      </w:r>
      <w:r w:rsidR="002607EC" w:rsidRPr="0055619B">
        <w:rPr>
          <w:rFonts w:ascii="Arial" w:hAnsi="Arial" w:cs="Arial"/>
          <w:sz w:val="24"/>
          <w:szCs w:val="24"/>
        </w:rPr>
        <w:t xml:space="preserve"> </w:t>
      </w:r>
      <w:r w:rsidR="00EF4C3B" w:rsidRPr="0055619B">
        <w:rPr>
          <w:rFonts w:ascii="Arial" w:hAnsi="Arial" w:cs="Arial"/>
          <w:sz w:val="24"/>
          <w:szCs w:val="24"/>
        </w:rPr>
        <w:t>The</w:t>
      </w:r>
      <w:r w:rsidR="002607EC" w:rsidRPr="0055619B">
        <w:rPr>
          <w:rFonts w:ascii="Arial" w:hAnsi="Arial" w:cs="Arial"/>
          <w:sz w:val="24"/>
          <w:szCs w:val="24"/>
        </w:rPr>
        <w:t xml:space="preserve"> Fixed-Term Employees (Prevention of Less Favourable Treatment) Regulations.</w:t>
      </w:r>
    </w:p>
    <w:p w14:paraId="56E43831" w14:textId="77777777" w:rsidR="00270740" w:rsidRPr="0055619B" w:rsidRDefault="00270740" w:rsidP="00270740">
      <w:pPr>
        <w:pStyle w:val="ListParagraph"/>
        <w:numPr>
          <w:ilvl w:val="0"/>
          <w:numId w:val="1"/>
        </w:numPr>
        <w:spacing w:after="0"/>
        <w:ind w:left="357" w:hanging="357"/>
        <w:contextualSpacing w:val="0"/>
        <w:rPr>
          <w:rFonts w:ascii="Arial" w:hAnsi="Arial" w:cs="Arial"/>
          <w:sz w:val="24"/>
          <w:szCs w:val="24"/>
        </w:rPr>
      </w:pPr>
    </w:p>
    <w:p w14:paraId="0C4CA119" w14:textId="77777777" w:rsidR="00807625" w:rsidRPr="0055619B" w:rsidRDefault="00807625" w:rsidP="00C9752D">
      <w:pPr>
        <w:pStyle w:val="Heading2"/>
        <w:rPr>
          <w:rFonts w:ascii="Arial" w:hAnsi="Arial" w:cs="Arial"/>
          <w:b/>
          <w:color w:val="auto"/>
          <w:sz w:val="24"/>
          <w:szCs w:val="24"/>
        </w:rPr>
      </w:pPr>
      <w:bookmarkStart w:id="34" w:name="_Toc14099210"/>
      <w:r w:rsidRPr="0055619B">
        <w:rPr>
          <w:rFonts w:ascii="Arial" w:hAnsi="Arial" w:cs="Arial"/>
          <w:b/>
          <w:color w:val="auto"/>
          <w:sz w:val="24"/>
          <w:szCs w:val="24"/>
        </w:rPr>
        <w:lastRenderedPageBreak/>
        <w:t xml:space="preserve">Pensions, </w:t>
      </w:r>
      <w:proofErr w:type="gramStart"/>
      <w:r w:rsidRPr="0055619B">
        <w:rPr>
          <w:rFonts w:ascii="Arial" w:hAnsi="Arial" w:cs="Arial"/>
          <w:b/>
          <w:color w:val="auto"/>
          <w:sz w:val="24"/>
          <w:szCs w:val="24"/>
        </w:rPr>
        <w:t>redundancy</w:t>
      </w:r>
      <w:proofErr w:type="gramEnd"/>
      <w:r w:rsidRPr="0055619B">
        <w:rPr>
          <w:rFonts w:ascii="Arial" w:hAnsi="Arial" w:cs="Arial"/>
          <w:b/>
          <w:color w:val="auto"/>
          <w:sz w:val="24"/>
          <w:szCs w:val="24"/>
        </w:rPr>
        <w:t xml:space="preserve"> and compensation</w:t>
      </w:r>
      <w:bookmarkEnd w:id="34"/>
    </w:p>
    <w:p w14:paraId="72CCE1C5" w14:textId="77777777" w:rsidR="002607EC" w:rsidRPr="0055619B" w:rsidRDefault="002607EC" w:rsidP="00270740">
      <w:pPr>
        <w:spacing w:after="0"/>
        <w:rPr>
          <w:rFonts w:ascii="Arial" w:hAnsi="Arial" w:cs="Arial"/>
          <w:sz w:val="24"/>
          <w:szCs w:val="24"/>
        </w:rPr>
      </w:pPr>
    </w:p>
    <w:p w14:paraId="38FE2A6B" w14:textId="77777777" w:rsidR="009D3E8D" w:rsidRPr="0055619B" w:rsidRDefault="00654A2F" w:rsidP="000B7162">
      <w:pPr>
        <w:pStyle w:val="ListParagraph"/>
        <w:numPr>
          <w:ilvl w:val="0"/>
          <w:numId w:val="1"/>
        </w:numPr>
        <w:autoSpaceDE w:val="0"/>
        <w:autoSpaceDN w:val="0"/>
        <w:adjustRightInd w:val="0"/>
        <w:spacing w:after="0" w:line="240" w:lineRule="auto"/>
        <w:rPr>
          <w:rFonts w:ascii="Arial" w:hAnsi="Arial" w:cs="Arial"/>
          <w:sz w:val="24"/>
          <w:szCs w:val="24"/>
        </w:rPr>
      </w:pPr>
      <w:proofErr w:type="spellStart"/>
      <w:r w:rsidRPr="0055619B">
        <w:rPr>
          <w:rFonts w:ascii="Arial" w:hAnsi="Arial" w:cs="Arial"/>
          <w:sz w:val="24"/>
          <w:szCs w:val="24"/>
        </w:rPr>
        <w:t>M</w:t>
      </w:r>
      <w:r w:rsidR="000524DF" w:rsidRPr="0055619B">
        <w:rPr>
          <w:rFonts w:ascii="Arial" w:hAnsi="Arial" w:cs="Arial"/>
          <w:sz w:val="24"/>
          <w:szCs w:val="24"/>
        </w:rPr>
        <w:t>a</w:t>
      </w:r>
      <w:r w:rsidRPr="0055619B">
        <w:rPr>
          <w:rFonts w:ascii="Arial" w:hAnsi="Arial" w:cs="Arial"/>
          <w:sz w:val="24"/>
          <w:szCs w:val="24"/>
        </w:rPr>
        <w:t>PS</w:t>
      </w:r>
      <w:r w:rsidR="008D073C" w:rsidRPr="0055619B">
        <w:rPr>
          <w:rFonts w:ascii="Arial" w:hAnsi="Arial" w:cs="Arial"/>
          <w:sz w:val="24"/>
          <w:szCs w:val="24"/>
        </w:rPr>
        <w:t>’</w:t>
      </w:r>
      <w:proofErr w:type="spellEnd"/>
      <w:r w:rsidR="009D3E8D" w:rsidRPr="0055619B">
        <w:rPr>
          <w:rFonts w:ascii="Arial" w:hAnsi="Arial" w:cs="Arial"/>
          <w:sz w:val="24"/>
          <w:szCs w:val="24"/>
        </w:rPr>
        <w:t xml:space="preserve"> staff who are members of the pension provided by </w:t>
      </w:r>
      <w:r w:rsidR="00C55D69" w:rsidRPr="0055619B">
        <w:rPr>
          <w:rFonts w:ascii="Arial" w:hAnsi="Arial" w:cs="Arial"/>
          <w:sz w:val="24"/>
          <w:szCs w:val="24"/>
        </w:rPr>
        <w:t>the Principle Civil Service Pension Scheme (</w:t>
      </w:r>
      <w:r w:rsidR="009D3E8D" w:rsidRPr="0055619B">
        <w:rPr>
          <w:rFonts w:ascii="Arial" w:hAnsi="Arial" w:cs="Arial"/>
          <w:sz w:val="24"/>
          <w:szCs w:val="24"/>
        </w:rPr>
        <w:t>PCSPS</w:t>
      </w:r>
      <w:r w:rsidR="00C55D69" w:rsidRPr="0055619B">
        <w:rPr>
          <w:rFonts w:ascii="Arial" w:hAnsi="Arial" w:cs="Arial"/>
          <w:sz w:val="24"/>
          <w:szCs w:val="24"/>
        </w:rPr>
        <w:t>)</w:t>
      </w:r>
      <w:r w:rsidR="009D3E8D" w:rsidRPr="0055619B">
        <w:rPr>
          <w:rFonts w:ascii="Arial" w:hAnsi="Arial" w:cs="Arial"/>
          <w:sz w:val="24"/>
          <w:szCs w:val="24"/>
        </w:rPr>
        <w:t xml:space="preserve"> at the time of the launch of </w:t>
      </w:r>
      <w:proofErr w:type="spellStart"/>
      <w:r w:rsidR="000524DF" w:rsidRPr="0055619B">
        <w:rPr>
          <w:rFonts w:ascii="Arial" w:hAnsi="Arial" w:cs="Arial"/>
          <w:sz w:val="24"/>
          <w:szCs w:val="24"/>
        </w:rPr>
        <w:t>Ma</w:t>
      </w:r>
      <w:r w:rsidRPr="0055619B">
        <w:rPr>
          <w:rFonts w:ascii="Arial" w:hAnsi="Arial" w:cs="Arial"/>
          <w:sz w:val="24"/>
          <w:szCs w:val="24"/>
        </w:rPr>
        <w:t>PS</w:t>
      </w:r>
      <w:proofErr w:type="spellEnd"/>
      <w:r w:rsidR="009D3E8D" w:rsidRPr="0055619B">
        <w:rPr>
          <w:rFonts w:ascii="Arial" w:hAnsi="Arial" w:cs="Arial"/>
          <w:sz w:val="24"/>
          <w:szCs w:val="24"/>
        </w:rPr>
        <w:t xml:space="preserve"> will remain eligible for that Scheme. Other </w:t>
      </w:r>
      <w:proofErr w:type="spellStart"/>
      <w:r w:rsidRPr="0055619B">
        <w:rPr>
          <w:rFonts w:ascii="Arial" w:hAnsi="Arial" w:cs="Arial"/>
          <w:sz w:val="24"/>
          <w:szCs w:val="24"/>
        </w:rPr>
        <w:t>M</w:t>
      </w:r>
      <w:r w:rsidR="000524DF" w:rsidRPr="0055619B">
        <w:rPr>
          <w:rFonts w:ascii="Arial" w:hAnsi="Arial" w:cs="Arial"/>
          <w:sz w:val="24"/>
          <w:szCs w:val="24"/>
        </w:rPr>
        <w:t>a</w:t>
      </w:r>
      <w:r w:rsidRPr="0055619B">
        <w:rPr>
          <w:rFonts w:ascii="Arial" w:hAnsi="Arial" w:cs="Arial"/>
          <w:sz w:val="24"/>
          <w:szCs w:val="24"/>
        </w:rPr>
        <w:t>PS</w:t>
      </w:r>
      <w:proofErr w:type="spellEnd"/>
      <w:r w:rsidR="009D3E8D" w:rsidRPr="0055619B">
        <w:rPr>
          <w:rFonts w:ascii="Arial" w:hAnsi="Arial" w:cs="Arial"/>
          <w:sz w:val="24"/>
          <w:szCs w:val="24"/>
        </w:rPr>
        <w:t xml:space="preserve"> staff will be eligible for a pen</w:t>
      </w:r>
      <w:r w:rsidR="000B7162" w:rsidRPr="0055619B">
        <w:rPr>
          <w:rFonts w:ascii="Arial" w:hAnsi="Arial" w:cs="Arial"/>
          <w:sz w:val="24"/>
          <w:szCs w:val="24"/>
        </w:rPr>
        <w:t xml:space="preserve">sion provided by its own </w:t>
      </w:r>
      <w:proofErr w:type="gramStart"/>
      <w:r w:rsidR="000B7162" w:rsidRPr="0055619B">
        <w:rPr>
          <w:rFonts w:ascii="Arial" w:hAnsi="Arial" w:cs="Arial"/>
          <w:sz w:val="24"/>
          <w:szCs w:val="24"/>
        </w:rPr>
        <w:t>scheme, unless</w:t>
      </w:r>
      <w:proofErr w:type="gramEnd"/>
      <w:r w:rsidR="000B7162" w:rsidRPr="0055619B">
        <w:rPr>
          <w:rFonts w:ascii="Arial" w:hAnsi="Arial" w:cs="Arial"/>
          <w:sz w:val="24"/>
          <w:szCs w:val="24"/>
        </w:rPr>
        <w:t xml:space="preserve"> </w:t>
      </w:r>
      <w:proofErr w:type="spellStart"/>
      <w:r w:rsidR="000B7162" w:rsidRPr="0055619B">
        <w:rPr>
          <w:rFonts w:ascii="Arial" w:hAnsi="Arial" w:cs="Arial"/>
          <w:sz w:val="24"/>
          <w:szCs w:val="24"/>
        </w:rPr>
        <w:t>MaPS</w:t>
      </w:r>
      <w:proofErr w:type="spellEnd"/>
      <w:r w:rsidR="000B7162" w:rsidRPr="0055619B">
        <w:rPr>
          <w:rFonts w:ascii="Arial" w:hAnsi="Arial" w:cs="Arial"/>
          <w:sz w:val="24"/>
          <w:szCs w:val="24"/>
        </w:rPr>
        <w:t xml:space="preserve"> negotiates common terms and conditions covering all of its staff.</w:t>
      </w:r>
      <w:r w:rsidR="009D3E8D" w:rsidRPr="0055619B">
        <w:rPr>
          <w:rFonts w:ascii="Arial" w:hAnsi="Arial" w:cs="Arial"/>
          <w:sz w:val="24"/>
          <w:szCs w:val="24"/>
        </w:rPr>
        <w:t xml:space="preserve"> </w:t>
      </w:r>
    </w:p>
    <w:p w14:paraId="09AE1B6C" w14:textId="77777777" w:rsidR="00560BE2" w:rsidRPr="0055619B" w:rsidRDefault="00560BE2" w:rsidP="00560BE2">
      <w:pPr>
        <w:autoSpaceDE w:val="0"/>
        <w:autoSpaceDN w:val="0"/>
        <w:adjustRightInd w:val="0"/>
        <w:spacing w:after="0" w:line="240" w:lineRule="auto"/>
        <w:rPr>
          <w:rFonts w:ascii="Arial" w:hAnsi="Arial" w:cs="Arial"/>
          <w:sz w:val="24"/>
          <w:szCs w:val="24"/>
        </w:rPr>
      </w:pPr>
    </w:p>
    <w:p w14:paraId="775EBBD3" w14:textId="77777777" w:rsidR="000524DF" w:rsidRPr="0055619B" w:rsidRDefault="002607EC" w:rsidP="003F7964">
      <w:pPr>
        <w:pStyle w:val="ListParagraph"/>
        <w:numPr>
          <w:ilvl w:val="0"/>
          <w:numId w:val="1"/>
        </w:numPr>
        <w:ind w:left="357" w:hanging="357"/>
        <w:contextualSpacing w:val="0"/>
        <w:rPr>
          <w:rFonts w:ascii="Arial" w:hAnsi="Arial" w:cs="Arial"/>
          <w:sz w:val="24"/>
          <w:szCs w:val="24"/>
        </w:rPr>
      </w:pPr>
      <w:r w:rsidRPr="0055619B">
        <w:rPr>
          <w:rFonts w:ascii="Arial" w:hAnsi="Arial" w:cs="Arial"/>
          <w:sz w:val="24"/>
          <w:szCs w:val="24"/>
        </w:rPr>
        <w:t xml:space="preserve">Any proposal by </w:t>
      </w:r>
      <w:proofErr w:type="spellStart"/>
      <w:r w:rsidR="00654A2F" w:rsidRPr="0055619B">
        <w:rPr>
          <w:rFonts w:ascii="Arial" w:hAnsi="Arial" w:cs="Arial"/>
          <w:sz w:val="24"/>
          <w:szCs w:val="24"/>
        </w:rPr>
        <w:t>M</w:t>
      </w:r>
      <w:r w:rsidR="000524DF" w:rsidRPr="0055619B">
        <w:rPr>
          <w:rFonts w:ascii="Arial" w:hAnsi="Arial" w:cs="Arial"/>
          <w:sz w:val="24"/>
          <w:szCs w:val="24"/>
        </w:rPr>
        <w:t>a</w:t>
      </w:r>
      <w:r w:rsidR="00654A2F" w:rsidRPr="0055619B">
        <w:rPr>
          <w:rFonts w:ascii="Arial" w:hAnsi="Arial" w:cs="Arial"/>
          <w:sz w:val="24"/>
          <w:szCs w:val="24"/>
        </w:rPr>
        <w:t>PS</w:t>
      </w:r>
      <w:proofErr w:type="spellEnd"/>
      <w:r w:rsidRPr="0055619B">
        <w:rPr>
          <w:rFonts w:ascii="Arial" w:hAnsi="Arial" w:cs="Arial"/>
          <w:sz w:val="24"/>
          <w:szCs w:val="24"/>
        </w:rPr>
        <w:t xml:space="preserve"> to move from the existing pension arrangements, or to pay any redundancy or compensation for loss of office, requires the prior approval of DWP. </w:t>
      </w:r>
    </w:p>
    <w:p w14:paraId="08587355" w14:textId="77777777" w:rsidR="000524DF" w:rsidRPr="0055619B" w:rsidRDefault="000524DF" w:rsidP="006C7CEA">
      <w:pPr>
        <w:pStyle w:val="ListParagraph"/>
        <w:rPr>
          <w:rFonts w:ascii="Arial" w:hAnsi="Arial" w:cs="Arial"/>
          <w:sz w:val="24"/>
          <w:szCs w:val="24"/>
        </w:rPr>
      </w:pPr>
    </w:p>
    <w:p w14:paraId="444D4A16" w14:textId="77777777" w:rsidR="000524DF" w:rsidRPr="0055619B" w:rsidRDefault="002607EC" w:rsidP="003F7964">
      <w:pPr>
        <w:pStyle w:val="ListParagraph"/>
        <w:numPr>
          <w:ilvl w:val="0"/>
          <w:numId w:val="1"/>
        </w:numPr>
        <w:ind w:left="357" w:hanging="357"/>
        <w:contextualSpacing w:val="0"/>
        <w:rPr>
          <w:rFonts w:ascii="Arial" w:hAnsi="Arial" w:cs="Arial"/>
          <w:sz w:val="24"/>
          <w:szCs w:val="24"/>
        </w:rPr>
      </w:pPr>
      <w:r w:rsidRPr="0055619B">
        <w:rPr>
          <w:rFonts w:ascii="Arial" w:hAnsi="Arial" w:cs="Arial"/>
          <w:sz w:val="24"/>
          <w:szCs w:val="24"/>
        </w:rPr>
        <w:t xml:space="preserve">Proposals on severance must comply with the rules in chapter 4 of </w:t>
      </w:r>
      <w:r w:rsidRPr="0055619B">
        <w:rPr>
          <w:rFonts w:ascii="Arial" w:hAnsi="Arial" w:cs="Arial"/>
          <w:i/>
          <w:sz w:val="24"/>
          <w:szCs w:val="24"/>
        </w:rPr>
        <w:t>Managing Public Money</w:t>
      </w:r>
      <w:r w:rsidRPr="0055619B">
        <w:rPr>
          <w:rFonts w:ascii="Arial" w:hAnsi="Arial" w:cs="Arial"/>
          <w:sz w:val="24"/>
          <w:szCs w:val="24"/>
        </w:rPr>
        <w:t>.</w:t>
      </w:r>
    </w:p>
    <w:p w14:paraId="64200F66" w14:textId="77777777" w:rsidR="00B61F98" w:rsidRPr="0055619B" w:rsidRDefault="007A56FB" w:rsidP="00300378">
      <w:pPr>
        <w:pStyle w:val="Heading1"/>
        <w:rPr>
          <w:rFonts w:ascii="Arial" w:hAnsi="Arial" w:cs="Arial"/>
          <w:color w:val="auto"/>
          <w:sz w:val="24"/>
          <w:szCs w:val="24"/>
        </w:rPr>
      </w:pPr>
      <w:bookmarkStart w:id="35" w:name="_Toc14099211"/>
      <w:r w:rsidRPr="0055619B">
        <w:rPr>
          <w:rFonts w:ascii="Arial" w:hAnsi="Arial" w:cs="Arial"/>
          <w:b/>
          <w:color w:val="auto"/>
          <w:sz w:val="24"/>
          <w:szCs w:val="24"/>
        </w:rPr>
        <w:t>Review of</w:t>
      </w:r>
      <w:r w:rsidR="00514D48" w:rsidRPr="0055619B">
        <w:rPr>
          <w:rFonts w:ascii="Arial" w:hAnsi="Arial" w:cs="Arial"/>
          <w:b/>
          <w:color w:val="auto"/>
          <w:sz w:val="24"/>
          <w:szCs w:val="24"/>
        </w:rPr>
        <w:t xml:space="preserve"> </w:t>
      </w:r>
      <w:proofErr w:type="spellStart"/>
      <w:r w:rsidR="00654A2F" w:rsidRPr="0055619B">
        <w:rPr>
          <w:rFonts w:ascii="Arial" w:hAnsi="Arial" w:cs="Arial"/>
          <w:b/>
          <w:color w:val="auto"/>
          <w:sz w:val="24"/>
          <w:szCs w:val="24"/>
        </w:rPr>
        <w:t>M</w:t>
      </w:r>
      <w:r w:rsidR="000524DF" w:rsidRPr="0055619B">
        <w:rPr>
          <w:rFonts w:ascii="Arial" w:hAnsi="Arial" w:cs="Arial"/>
          <w:b/>
          <w:color w:val="auto"/>
          <w:sz w:val="24"/>
          <w:szCs w:val="24"/>
        </w:rPr>
        <w:t>a</w:t>
      </w:r>
      <w:r w:rsidR="00654A2F" w:rsidRPr="0055619B">
        <w:rPr>
          <w:rFonts w:ascii="Arial" w:hAnsi="Arial" w:cs="Arial"/>
          <w:b/>
          <w:color w:val="auto"/>
          <w:sz w:val="24"/>
          <w:szCs w:val="24"/>
        </w:rPr>
        <w:t>PS</w:t>
      </w:r>
      <w:r w:rsidR="00B61F98" w:rsidRPr="0055619B">
        <w:rPr>
          <w:rFonts w:ascii="Arial" w:hAnsi="Arial" w:cs="Arial"/>
          <w:b/>
          <w:color w:val="auto"/>
          <w:sz w:val="24"/>
          <w:szCs w:val="24"/>
        </w:rPr>
        <w:t>’</w:t>
      </w:r>
      <w:proofErr w:type="spellEnd"/>
      <w:r w:rsidR="00B61F98" w:rsidRPr="0055619B">
        <w:rPr>
          <w:rFonts w:ascii="Arial" w:hAnsi="Arial" w:cs="Arial"/>
          <w:b/>
          <w:color w:val="auto"/>
          <w:sz w:val="24"/>
          <w:szCs w:val="24"/>
        </w:rPr>
        <w:t xml:space="preserve"> status</w:t>
      </w:r>
      <w:r w:rsidR="00B61F98" w:rsidRPr="0055619B">
        <w:rPr>
          <w:rFonts w:ascii="Arial" w:hAnsi="Arial" w:cs="Arial"/>
          <w:color w:val="auto"/>
          <w:sz w:val="24"/>
          <w:szCs w:val="24"/>
        </w:rPr>
        <w:t xml:space="preserve"> </w:t>
      </w:r>
      <w:r w:rsidR="00B61F98" w:rsidRPr="0055619B">
        <w:rPr>
          <w:rFonts w:ascii="Arial" w:hAnsi="Arial" w:cs="Arial"/>
          <w:b/>
          <w:color w:val="auto"/>
          <w:sz w:val="24"/>
          <w:szCs w:val="24"/>
        </w:rPr>
        <w:t>(and winding up arrangements)</w:t>
      </w:r>
      <w:bookmarkEnd w:id="35"/>
    </w:p>
    <w:p w14:paraId="3CFB9AFD" w14:textId="77777777" w:rsidR="00C9752D" w:rsidRPr="0055619B" w:rsidRDefault="00C9752D" w:rsidP="00270740">
      <w:pPr>
        <w:spacing w:after="0"/>
        <w:rPr>
          <w:rFonts w:ascii="Arial" w:hAnsi="Arial" w:cs="Arial"/>
          <w:sz w:val="24"/>
          <w:szCs w:val="24"/>
        </w:rPr>
      </w:pPr>
    </w:p>
    <w:p w14:paraId="1B75BB12" w14:textId="77777777" w:rsidR="008C1C3A" w:rsidRPr="0055619B" w:rsidRDefault="000524DF" w:rsidP="00270740">
      <w:pPr>
        <w:pStyle w:val="ListParagraph"/>
        <w:numPr>
          <w:ilvl w:val="0"/>
          <w:numId w:val="1"/>
        </w:numPr>
        <w:ind w:left="357" w:hanging="357"/>
        <w:contextualSpacing w:val="0"/>
        <w:rPr>
          <w:rFonts w:ascii="Arial" w:hAnsi="Arial" w:cs="Arial"/>
          <w:sz w:val="24"/>
          <w:szCs w:val="24"/>
        </w:rPr>
      </w:pPr>
      <w:proofErr w:type="spellStart"/>
      <w:r w:rsidRPr="0055619B">
        <w:rPr>
          <w:rFonts w:ascii="Arial" w:hAnsi="Arial" w:cs="Arial"/>
          <w:sz w:val="24"/>
          <w:szCs w:val="24"/>
        </w:rPr>
        <w:t>Ma</w:t>
      </w:r>
      <w:r w:rsidR="00514D48" w:rsidRPr="0055619B">
        <w:rPr>
          <w:rFonts w:ascii="Arial" w:hAnsi="Arial" w:cs="Arial"/>
          <w:sz w:val="24"/>
          <w:szCs w:val="24"/>
        </w:rPr>
        <w:t>P</w:t>
      </w:r>
      <w:r w:rsidRPr="0055619B">
        <w:rPr>
          <w:rFonts w:ascii="Arial" w:hAnsi="Arial" w:cs="Arial"/>
          <w:sz w:val="24"/>
          <w:szCs w:val="24"/>
        </w:rPr>
        <w:t>S’</w:t>
      </w:r>
      <w:proofErr w:type="spellEnd"/>
      <w:r w:rsidRPr="0055619B">
        <w:rPr>
          <w:rFonts w:ascii="Arial" w:hAnsi="Arial" w:cs="Arial"/>
          <w:sz w:val="24"/>
          <w:szCs w:val="24"/>
        </w:rPr>
        <w:t xml:space="preserve"> status, its efficiency and effectiveness, and its corporate governance arrangements will be reviewed periodically in accordance with Cabinet Office guidance. The ALB Partnership Division will manage the form, </w:t>
      </w:r>
      <w:proofErr w:type="gramStart"/>
      <w:r w:rsidRPr="0055619B">
        <w:rPr>
          <w:rFonts w:ascii="Arial" w:hAnsi="Arial" w:cs="Arial"/>
          <w:sz w:val="24"/>
          <w:szCs w:val="24"/>
        </w:rPr>
        <w:t>timing</w:t>
      </w:r>
      <w:proofErr w:type="gramEnd"/>
      <w:r w:rsidRPr="0055619B">
        <w:rPr>
          <w:rFonts w:ascii="Arial" w:hAnsi="Arial" w:cs="Arial"/>
          <w:sz w:val="24"/>
          <w:szCs w:val="24"/>
        </w:rPr>
        <w:t xml:space="preserve"> and arrangements for the reviews, having discussed these with the </w:t>
      </w:r>
      <w:proofErr w:type="spellStart"/>
      <w:r w:rsidRPr="0055619B">
        <w:rPr>
          <w:rFonts w:ascii="Arial" w:hAnsi="Arial" w:cs="Arial"/>
          <w:sz w:val="24"/>
          <w:szCs w:val="24"/>
        </w:rPr>
        <w:t>MaPS</w:t>
      </w:r>
      <w:proofErr w:type="spellEnd"/>
      <w:r w:rsidRPr="0055619B">
        <w:rPr>
          <w:rFonts w:ascii="Arial" w:hAnsi="Arial" w:cs="Arial"/>
          <w:sz w:val="24"/>
          <w:szCs w:val="24"/>
        </w:rPr>
        <w:t xml:space="preserve"> Chair and Chief Executive</w:t>
      </w:r>
    </w:p>
    <w:p w14:paraId="0E966F3E" w14:textId="77777777" w:rsidR="00B61F98" w:rsidRPr="0055619B" w:rsidRDefault="00B61F98" w:rsidP="00300378">
      <w:pPr>
        <w:pStyle w:val="Heading1"/>
        <w:rPr>
          <w:rFonts w:ascii="Arial" w:hAnsi="Arial" w:cs="Arial"/>
          <w:b/>
          <w:color w:val="auto"/>
          <w:sz w:val="24"/>
          <w:szCs w:val="24"/>
        </w:rPr>
      </w:pPr>
      <w:bookmarkStart w:id="36" w:name="_Toc14099212"/>
      <w:r w:rsidRPr="0055619B">
        <w:rPr>
          <w:rFonts w:ascii="Arial" w:hAnsi="Arial" w:cs="Arial"/>
          <w:b/>
          <w:color w:val="auto"/>
          <w:sz w:val="24"/>
          <w:szCs w:val="24"/>
        </w:rPr>
        <w:t xml:space="preserve">Arrangements </w:t>
      </w:r>
      <w:proofErr w:type="gramStart"/>
      <w:r w:rsidRPr="0055619B">
        <w:rPr>
          <w:rFonts w:ascii="Arial" w:hAnsi="Arial" w:cs="Arial"/>
          <w:b/>
          <w:color w:val="auto"/>
          <w:sz w:val="24"/>
          <w:szCs w:val="24"/>
        </w:rPr>
        <w:t>in the event that</w:t>
      </w:r>
      <w:proofErr w:type="gramEnd"/>
      <w:r w:rsidRPr="0055619B">
        <w:rPr>
          <w:rFonts w:ascii="Arial" w:hAnsi="Arial" w:cs="Arial"/>
          <w:b/>
          <w:color w:val="auto"/>
          <w:sz w:val="24"/>
          <w:szCs w:val="24"/>
        </w:rPr>
        <w:t xml:space="preserve"> </w:t>
      </w:r>
      <w:r w:rsidR="00514D48" w:rsidRPr="0055619B">
        <w:rPr>
          <w:rFonts w:ascii="Arial" w:hAnsi="Arial" w:cs="Arial"/>
          <w:b/>
          <w:color w:val="auto"/>
          <w:sz w:val="24"/>
          <w:szCs w:val="24"/>
        </w:rPr>
        <w:t xml:space="preserve">the </w:t>
      </w:r>
      <w:proofErr w:type="spellStart"/>
      <w:r w:rsidR="00654A2F" w:rsidRPr="0055619B">
        <w:rPr>
          <w:rFonts w:ascii="Arial" w:hAnsi="Arial" w:cs="Arial"/>
          <w:b/>
          <w:color w:val="auto"/>
          <w:sz w:val="24"/>
          <w:szCs w:val="24"/>
        </w:rPr>
        <w:t>M</w:t>
      </w:r>
      <w:r w:rsidR="000524DF" w:rsidRPr="0055619B">
        <w:rPr>
          <w:rFonts w:ascii="Arial" w:hAnsi="Arial" w:cs="Arial"/>
          <w:b/>
          <w:color w:val="auto"/>
          <w:sz w:val="24"/>
          <w:szCs w:val="24"/>
        </w:rPr>
        <w:t>a</w:t>
      </w:r>
      <w:r w:rsidR="00654A2F" w:rsidRPr="0055619B">
        <w:rPr>
          <w:rFonts w:ascii="Arial" w:hAnsi="Arial" w:cs="Arial"/>
          <w:b/>
          <w:color w:val="auto"/>
          <w:sz w:val="24"/>
          <w:szCs w:val="24"/>
        </w:rPr>
        <w:t>PS</w:t>
      </w:r>
      <w:proofErr w:type="spellEnd"/>
      <w:r w:rsidRPr="0055619B">
        <w:rPr>
          <w:rFonts w:ascii="Arial" w:hAnsi="Arial" w:cs="Arial"/>
          <w:b/>
          <w:color w:val="auto"/>
          <w:sz w:val="24"/>
          <w:szCs w:val="24"/>
        </w:rPr>
        <w:t xml:space="preserve"> is wound up</w:t>
      </w:r>
      <w:bookmarkEnd w:id="36"/>
    </w:p>
    <w:p w14:paraId="3C365EDD" w14:textId="77777777" w:rsidR="00300378" w:rsidRPr="0055619B" w:rsidRDefault="00300378" w:rsidP="00270740">
      <w:pPr>
        <w:spacing w:after="0"/>
        <w:rPr>
          <w:rFonts w:ascii="Arial" w:hAnsi="Arial" w:cs="Arial"/>
          <w:sz w:val="24"/>
          <w:szCs w:val="24"/>
        </w:rPr>
      </w:pPr>
    </w:p>
    <w:p w14:paraId="0CE206C0" w14:textId="77777777" w:rsidR="002607EC" w:rsidRPr="0055619B" w:rsidRDefault="00D30927" w:rsidP="003F7964">
      <w:pPr>
        <w:pStyle w:val="ListParagraph"/>
        <w:numPr>
          <w:ilvl w:val="0"/>
          <w:numId w:val="1"/>
        </w:numPr>
        <w:rPr>
          <w:rFonts w:ascii="Arial" w:hAnsi="Arial" w:cs="Arial"/>
          <w:sz w:val="24"/>
          <w:szCs w:val="24"/>
        </w:rPr>
      </w:pPr>
      <w:r w:rsidRPr="0055619B">
        <w:rPr>
          <w:rFonts w:ascii="Arial" w:hAnsi="Arial" w:cs="Arial"/>
          <w:sz w:val="24"/>
          <w:szCs w:val="24"/>
        </w:rPr>
        <w:t>DWP</w:t>
      </w:r>
      <w:r w:rsidR="002607EC" w:rsidRPr="0055619B">
        <w:rPr>
          <w:rFonts w:ascii="Arial" w:hAnsi="Arial" w:cs="Arial"/>
          <w:sz w:val="24"/>
          <w:szCs w:val="24"/>
        </w:rPr>
        <w:t xml:space="preserve"> shall put in place arrangements to ensure the orderly winding up of </w:t>
      </w:r>
      <w:r w:rsidR="00514D48" w:rsidRPr="0055619B">
        <w:rPr>
          <w:rFonts w:ascii="Arial" w:hAnsi="Arial" w:cs="Arial"/>
          <w:sz w:val="24"/>
          <w:szCs w:val="24"/>
        </w:rPr>
        <w:t xml:space="preserve">the </w:t>
      </w:r>
      <w:proofErr w:type="spellStart"/>
      <w:r w:rsidR="000524DF" w:rsidRPr="0055619B">
        <w:rPr>
          <w:rFonts w:ascii="Arial" w:hAnsi="Arial" w:cs="Arial"/>
          <w:sz w:val="24"/>
          <w:szCs w:val="24"/>
        </w:rPr>
        <w:t>Ma</w:t>
      </w:r>
      <w:r w:rsidR="00654A2F" w:rsidRPr="0055619B">
        <w:rPr>
          <w:rFonts w:ascii="Arial" w:hAnsi="Arial" w:cs="Arial"/>
          <w:sz w:val="24"/>
          <w:szCs w:val="24"/>
        </w:rPr>
        <w:t>PS</w:t>
      </w:r>
      <w:proofErr w:type="spellEnd"/>
      <w:r w:rsidR="002607EC" w:rsidRPr="0055619B">
        <w:rPr>
          <w:rFonts w:ascii="Arial" w:hAnsi="Arial" w:cs="Arial"/>
          <w:sz w:val="24"/>
          <w:szCs w:val="24"/>
        </w:rPr>
        <w:t xml:space="preserve">. </w:t>
      </w:r>
      <w:proofErr w:type="gramStart"/>
      <w:r w:rsidR="002607EC" w:rsidRPr="0055619B">
        <w:rPr>
          <w:rFonts w:ascii="Arial" w:hAnsi="Arial" w:cs="Arial"/>
          <w:sz w:val="24"/>
          <w:szCs w:val="24"/>
        </w:rPr>
        <w:t xml:space="preserve">In </w:t>
      </w:r>
      <w:r w:rsidR="00EF4C3B" w:rsidRPr="0055619B">
        <w:rPr>
          <w:rFonts w:ascii="Arial" w:hAnsi="Arial" w:cs="Arial"/>
          <w:sz w:val="24"/>
          <w:szCs w:val="24"/>
        </w:rPr>
        <w:t>particular,</w:t>
      </w:r>
      <w:r w:rsidR="002607EC" w:rsidRPr="0055619B">
        <w:rPr>
          <w:rFonts w:ascii="Arial" w:hAnsi="Arial" w:cs="Arial"/>
          <w:sz w:val="24"/>
          <w:szCs w:val="24"/>
        </w:rPr>
        <w:t xml:space="preserve"> it</w:t>
      </w:r>
      <w:proofErr w:type="gramEnd"/>
      <w:r w:rsidR="002607EC" w:rsidRPr="0055619B">
        <w:rPr>
          <w:rFonts w:ascii="Arial" w:hAnsi="Arial" w:cs="Arial"/>
          <w:sz w:val="24"/>
          <w:szCs w:val="24"/>
        </w:rPr>
        <w:t xml:space="preserve"> should ensure that the assets and liabilities of </w:t>
      </w:r>
      <w:proofErr w:type="spellStart"/>
      <w:r w:rsidR="000524DF" w:rsidRPr="0055619B">
        <w:rPr>
          <w:rFonts w:ascii="Arial" w:hAnsi="Arial" w:cs="Arial"/>
          <w:sz w:val="24"/>
          <w:szCs w:val="24"/>
        </w:rPr>
        <w:t>Ma</w:t>
      </w:r>
      <w:r w:rsidR="00654A2F" w:rsidRPr="0055619B">
        <w:rPr>
          <w:rFonts w:ascii="Arial" w:hAnsi="Arial" w:cs="Arial"/>
          <w:sz w:val="24"/>
          <w:szCs w:val="24"/>
        </w:rPr>
        <w:t>PS</w:t>
      </w:r>
      <w:proofErr w:type="spellEnd"/>
      <w:r w:rsidR="002607EC" w:rsidRPr="0055619B">
        <w:rPr>
          <w:rFonts w:ascii="Arial" w:hAnsi="Arial" w:cs="Arial"/>
          <w:sz w:val="24"/>
          <w:szCs w:val="24"/>
        </w:rPr>
        <w:t xml:space="preserve"> are passed to any successor organisation and accounted for properly</w:t>
      </w:r>
      <w:r w:rsidR="009D3E8D" w:rsidRPr="0055619B">
        <w:rPr>
          <w:rFonts w:ascii="Arial" w:hAnsi="Arial" w:cs="Arial"/>
          <w:sz w:val="24"/>
          <w:szCs w:val="24"/>
        </w:rPr>
        <w:t xml:space="preserve"> (i</w:t>
      </w:r>
      <w:r w:rsidR="002607EC" w:rsidRPr="0055619B">
        <w:rPr>
          <w:rFonts w:ascii="Arial" w:hAnsi="Arial" w:cs="Arial"/>
          <w:sz w:val="24"/>
          <w:szCs w:val="24"/>
        </w:rPr>
        <w:t xml:space="preserve">n the event that there is no successor organisation, the assets and liabilities </w:t>
      </w:r>
      <w:r w:rsidR="009D3E8D" w:rsidRPr="0055619B">
        <w:rPr>
          <w:rFonts w:ascii="Arial" w:hAnsi="Arial" w:cs="Arial"/>
          <w:sz w:val="24"/>
          <w:szCs w:val="24"/>
        </w:rPr>
        <w:t>will revert to DWP)</w:t>
      </w:r>
      <w:r w:rsidR="002607EC" w:rsidRPr="0055619B">
        <w:rPr>
          <w:rFonts w:ascii="Arial" w:hAnsi="Arial" w:cs="Arial"/>
          <w:sz w:val="24"/>
          <w:szCs w:val="24"/>
        </w:rPr>
        <w:t>. To</w:t>
      </w:r>
      <w:r w:rsidR="00300378" w:rsidRPr="0055619B">
        <w:rPr>
          <w:rFonts w:ascii="Arial" w:hAnsi="Arial" w:cs="Arial"/>
          <w:sz w:val="24"/>
          <w:szCs w:val="24"/>
        </w:rPr>
        <w:t xml:space="preserve"> this end, </w:t>
      </w:r>
      <w:r w:rsidR="00EF4C3B" w:rsidRPr="0055619B">
        <w:rPr>
          <w:rFonts w:ascii="Arial" w:hAnsi="Arial" w:cs="Arial"/>
          <w:sz w:val="24"/>
          <w:szCs w:val="24"/>
        </w:rPr>
        <w:t xml:space="preserve">DWP </w:t>
      </w:r>
      <w:r w:rsidR="00300378" w:rsidRPr="0055619B">
        <w:rPr>
          <w:rFonts w:ascii="Arial" w:hAnsi="Arial" w:cs="Arial"/>
          <w:sz w:val="24"/>
          <w:szCs w:val="24"/>
        </w:rPr>
        <w:t>shall:</w:t>
      </w:r>
      <w:r w:rsidR="002607EC" w:rsidRPr="0055619B">
        <w:rPr>
          <w:rFonts w:ascii="Arial" w:hAnsi="Arial" w:cs="Arial"/>
          <w:sz w:val="24"/>
          <w:szCs w:val="24"/>
        </w:rPr>
        <w:t xml:space="preserve"> </w:t>
      </w:r>
    </w:p>
    <w:p w14:paraId="5629ABA5" w14:textId="77777777" w:rsidR="002607EC" w:rsidRPr="0055619B" w:rsidRDefault="002607EC" w:rsidP="00A140BB">
      <w:pPr>
        <w:pStyle w:val="ListParagraph"/>
        <w:numPr>
          <w:ilvl w:val="0"/>
          <w:numId w:val="3"/>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 xml:space="preserve">ensure that procedures are in place in </w:t>
      </w:r>
      <w:proofErr w:type="spellStart"/>
      <w:r w:rsidR="000524DF" w:rsidRPr="0055619B">
        <w:rPr>
          <w:rFonts w:ascii="Arial" w:hAnsi="Arial" w:cs="Arial"/>
          <w:sz w:val="24"/>
          <w:szCs w:val="24"/>
        </w:rPr>
        <w:t>Ma</w:t>
      </w:r>
      <w:r w:rsidR="00654A2F" w:rsidRPr="0055619B">
        <w:rPr>
          <w:rFonts w:ascii="Arial" w:hAnsi="Arial" w:cs="Arial"/>
          <w:sz w:val="24"/>
          <w:szCs w:val="24"/>
        </w:rPr>
        <w:t>PS</w:t>
      </w:r>
      <w:proofErr w:type="spellEnd"/>
      <w:r w:rsidRPr="0055619B">
        <w:rPr>
          <w:rFonts w:ascii="Arial" w:hAnsi="Arial" w:cs="Arial"/>
          <w:sz w:val="24"/>
          <w:szCs w:val="24"/>
        </w:rPr>
        <w:t xml:space="preserve"> to gain independent assurance on key transactions, financial commitments, cash flows and other information needed to handle the wind-up effectively and to maintain the momentum of work inherited by any residuary </w:t>
      </w:r>
      <w:proofErr w:type="gramStart"/>
      <w:r w:rsidRPr="0055619B">
        <w:rPr>
          <w:rFonts w:ascii="Arial" w:hAnsi="Arial" w:cs="Arial"/>
          <w:sz w:val="24"/>
          <w:szCs w:val="24"/>
        </w:rPr>
        <w:t>body;</w:t>
      </w:r>
      <w:proofErr w:type="gramEnd"/>
    </w:p>
    <w:p w14:paraId="17AAC61D" w14:textId="77777777" w:rsidR="002607EC" w:rsidRPr="0055619B" w:rsidRDefault="002607EC" w:rsidP="00A140BB">
      <w:pPr>
        <w:pStyle w:val="ListParagraph"/>
        <w:numPr>
          <w:ilvl w:val="0"/>
          <w:numId w:val="3"/>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 xml:space="preserve">specify the basis for the valuation and accounting treatment of </w:t>
      </w:r>
      <w:proofErr w:type="spellStart"/>
      <w:r w:rsidR="000524DF" w:rsidRPr="0055619B">
        <w:rPr>
          <w:rFonts w:ascii="Arial" w:hAnsi="Arial" w:cs="Arial"/>
          <w:sz w:val="24"/>
          <w:szCs w:val="24"/>
        </w:rPr>
        <w:t>Ma</w:t>
      </w:r>
      <w:r w:rsidR="00654A2F" w:rsidRPr="0055619B">
        <w:rPr>
          <w:rFonts w:ascii="Arial" w:hAnsi="Arial" w:cs="Arial"/>
          <w:sz w:val="24"/>
          <w:szCs w:val="24"/>
        </w:rPr>
        <w:t>PS</w:t>
      </w:r>
      <w:r w:rsidRPr="0055619B">
        <w:rPr>
          <w:rFonts w:ascii="Arial" w:hAnsi="Arial" w:cs="Arial"/>
          <w:sz w:val="24"/>
          <w:szCs w:val="24"/>
        </w:rPr>
        <w:t>’</w:t>
      </w:r>
      <w:proofErr w:type="spellEnd"/>
      <w:r w:rsidRPr="0055619B">
        <w:rPr>
          <w:rFonts w:ascii="Arial" w:hAnsi="Arial" w:cs="Arial"/>
          <w:sz w:val="24"/>
          <w:szCs w:val="24"/>
        </w:rPr>
        <w:t xml:space="preserve"> assets and </w:t>
      </w:r>
      <w:proofErr w:type="gramStart"/>
      <w:r w:rsidRPr="0055619B">
        <w:rPr>
          <w:rFonts w:ascii="Arial" w:hAnsi="Arial" w:cs="Arial"/>
          <w:sz w:val="24"/>
          <w:szCs w:val="24"/>
        </w:rPr>
        <w:t>liabilities;</w:t>
      </w:r>
      <w:proofErr w:type="gramEnd"/>
    </w:p>
    <w:p w14:paraId="0D7F12F7" w14:textId="77777777" w:rsidR="002607EC" w:rsidRPr="0055619B" w:rsidRDefault="002607EC" w:rsidP="00A140BB">
      <w:pPr>
        <w:pStyle w:val="ListParagraph"/>
        <w:numPr>
          <w:ilvl w:val="0"/>
          <w:numId w:val="3"/>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ensure that arrangements are in place to prepare closing accounts and pass</w:t>
      </w:r>
      <w:r w:rsidR="008D073C" w:rsidRPr="0055619B">
        <w:rPr>
          <w:rFonts w:ascii="Arial" w:hAnsi="Arial" w:cs="Arial"/>
          <w:sz w:val="24"/>
          <w:szCs w:val="24"/>
        </w:rPr>
        <w:t xml:space="preserve"> them</w:t>
      </w:r>
      <w:r w:rsidRPr="0055619B">
        <w:rPr>
          <w:rFonts w:ascii="Arial" w:hAnsi="Arial" w:cs="Arial"/>
          <w:sz w:val="24"/>
          <w:szCs w:val="24"/>
        </w:rPr>
        <w:t xml:space="preserve"> to the C&amp;AG for external audit, and that funds are in place to pay for such audits. It </w:t>
      </w:r>
      <w:r w:rsidR="008D073C" w:rsidRPr="0055619B">
        <w:rPr>
          <w:rFonts w:ascii="Arial" w:hAnsi="Arial" w:cs="Arial"/>
          <w:sz w:val="24"/>
          <w:szCs w:val="24"/>
        </w:rPr>
        <w:t xml:space="preserve">will </w:t>
      </w:r>
      <w:r w:rsidRPr="0055619B">
        <w:rPr>
          <w:rFonts w:ascii="Arial" w:hAnsi="Arial" w:cs="Arial"/>
          <w:sz w:val="24"/>
          <w:szCs w:val="24"/>
        </w:rPr>
        <w:t xml:space="preserve">be for the </w:t>
      </w:r>
      <w:r w:rsidR="00514D48" w:rsidRPr="0055619B">
        <w:rPr>
          <w:rFonts w:ascii="Arial" w:hAnsi="Arial" w:cs="Arial"/>
          <w:sz w:val="24"/>
          <w:szCs w:val="24"/>
        </w:rPr>
        <w:t xml:space="preserve">ALB Partnership </w:t>
      </w:r>
      <w:r w:rsidR="008D073C" w:rsidRPr="0055619B">
        <w:rPr>
          <w:rFonts w:ascii="Arial" w:hAnsi="Arial" w:cs="Arial"/>
          <w:sz w:val="24"/>
          <w:szCs w:val="24"/>
        </w:rPr>
        <w:t>D</w:t>
      </w:r>
      <w:r w:rsidR="00514D48" w:rsidRPr="0055619B">
        <w:rPr>
          <w:rFonts w:ascii="Arial" w:hAnsi="Arial" w:cs="Arial"/>
          <w:sz w:val="24"/>
          <w:szCs w:val="24"/>
        </w:rPr>
        <w:t>ivision</w:t>
      </w:r>
      <w:r w:rsidRPr="0055619B">
        <w:rPr>
          <w:rFonts w:ascii="Arial" w:hAnsi="Arial" w:cs="Arial"/>
          <w:sz w:val="24"/>
          <w:szCs w:val="24"/>
        </w:rPr>
        <w:t xml:space="preserve"> to lay the final accounts in Parliament, together with </w:t>
      </w:r>
      <w:r w:rsidR="00514D48" w:rsidRPr="0055619B">
        <w:rPr>
          <w:rFonts w:ascii="Arial" w:hAnsi="Arial" w:cs="Arial"/>
          <w:sz w:val="24"/>
          <w:szCs w:val="24"/>
        </w:rPr>
        <w:t>the C&amp;AG</w:t>
      </w:r>
      <w:r w:rsidRPr="0055619B">
        <w:rPr>
          <w:rFonts w:ascii="Arial" w:hAnsi="Arial" w:cs="Arial"/>
          <w:sz w:val="24"/>
          <w:szCs w:val="24"/>
        </w:rPr>
        <w:t xml:space="preserve"> report on the </w:t>
      </w:r>
      <w:proofErr w:type="gramStart"/>
      <w:r w:rsidRPr="0055619B">
        <w:rPr>
          <w:rFonts w:ascii="Arial" w:hAnsi="Arial" w:cs="Arial"/>
          <w:sz w:val="24"/>
          <w:szCs w:val="24"/>
        </w:rPr>
        <w:t>accounts;</w:t>
      </w:r>
      <w:proofErr w:type="gramEnd"/>
    </w:p>
    <w:p w14:paraId="5F074BB2" w14:textId="77777777" w:rsidR="002607EC" w:rsidRPr="0055619B" w:rsidRDefault="002607EC" w:rsidP="00A140BB">
      <w:pPr>
        <w:pStyle w:val="ListParagraph"/>
        <w:numPr>
          <w:ilvl w:val="0"/>
          <w:numId w:val="3"/>
        </w:numPr>
        <w:autoSpaceDE w:val="0"/>
        <w:autoSpaceDN w:val="0"/>
        <w:adjustRightInd w:val="0"/>
        <w:spacing w:after="0" w:line="240" w:lineRule="auto"/>
        <w:contextualSpacing w:val="0"/>
        <w:rPr>
          <w:rFonts w:ascii="Arial" w:hAnsi="Arial" w:cs="Arial"/>
          <w:sz w:val="24"/>
          <w:szCs w:val="24"/>
        </w:rPr>
      </w:pPr>
      <w:r w:rsidRPr="0055619B">
        <w:rPr>
          <w:rFonts w:ascii="Arial" w:hAnsi="Arial" w:cs="Arial"/>
          <w:sz w:val="24"/>
          <w:szCs w:val="24"/>
        </w:rPr>
        <w:t xml:space="preserve">arrange for the most appropriate person to sign the closing accounts. </w:t>
      </w:r>
      <w:proofErr w:type="gramStart"/>
      <w:r w:rsidRPr="0055619B">
        <w:rPr>
          <w:rFonts w:ascii="Arial" w:hAnsi="Arial" w:cs="Arial"/>
          <w:sz w:val="24"/>
          <w:szCs w:val="24"/>
        </w:rPr>
        <w:t>In the event that</w:t>
      </w:r>
      <w:proofErr w:type="gramEnd"/>
      <w:r w:rsidRPr="0055619B">
        <w:rPr>
          <w:rFonts w:ascii="Arial" w:hAnsi="Arial" w:cs="Arial"/>
          <w:sz w:val="24"/>
          <w:szCs w:val="24"/>
        </w:rPr>
        <w:t xml:space="preserve"> another body takes on the role, responsibilities, assets and liabilities, the succeeding body’s AO should sign the closing accounts. </w:t>
      </w:r>
      <w:proofErr w:type="gramStart"/>
      <w:r w:rsidRPr="0055619B">
        <w:rPr>
          <w:rFonts w:ascii="Arial" w:hAnsi="Arial" w:cs="Arial"/>
          <w:sz w:val="24"/>
          <w:szCs w:val="24"/>
        </w:rPr>
        <w:t>In the event that</w:t>
      </w:r>
      <w:proofErr w:type="gramEnd"/>
      <w:r w:rsidRPr="0055619B">
        <w:rPr>
          <w:rFonts w:ascii="Arial" w:hAnsi="Arial" w:cs="Arial"/>
          <w:sz w:val="24"/>
          <w:szCs w:val="24"/>
        </w:rPr>
        <w:t xml:space="preserve"> </w:t>
      </w:r>
      <w:r w:rsidR="00EF4C3B" w:rsidRPr="0055619B">
        <w:rPr>
          <w:rFonts w:ascii="Arial" w:hAnsi="Arial" w:cs="Arial"/>
          <w:sz w:val="24"/>
          <w:szCs w:val="24"/>
        </w:rPr>
        <w:t xml:space="preserve">DWP </w:t>
      </w:r>
      <w:r w:rsidRPr="0055619B">
        <w:rPr>
          <w:rFonts w:ascii="Arial" w:hAnsi="Arial" w:cs="Arial"/>
          <w:sz w:val="24"/>
          <w:szCs w:val="24"/>
        </w:rPr>
        <w:t>inherits the role, responsibilities, assets and liabilities, the PAO should sign.</w:t>
      </w:r>
    </w:p>
    <w:p w14:paraId="35EFCDD2" w14:textId="77777777" w:rsidR="00300378" w:rsidRPr="0055619B" w:rsidRDefault="00300378" w:rsidP="00AD0085">
      <w:pPr>
        <w:pStyle w:val="ListParagraph"/>
        <w:autoSpaceDE w:val="0"/>
        <w:autoSpaceDN w:val="0"/>
        <w:adjustRightInd w:val="0"/>
        <w:spacing w:after="0" w:line="276" w:lineRule="auto"/>
        <w:ind w:left="1584"/>
        <w:contextualSpacing w:val="0"/>
        <w:rPr>
          <w:rFonts w:ascii="Arial" w:hAnsi="Arial" w:cs="Arial"/>
          <w:sz w:val="24"/>
          <w:szCs w:val="24"/>
        </w:rPr>
      </w:pPr>
    </w:p>
    <w:p w14:paraId="4BB7C92E" w14:textId="77777777" w:rsidR="00AD0085" w:rsidRPr="0055619B" w:rsidRDefault="000524DF" w:rsidP="003F7964">
      <w:pPr>
        <w:pStyle w:val="ListParagraph"/>
        <w:numPr>
          <w:ilvl w:val="0"/>
          <w:numId w:val="1"/>
        </w:numPr>
        <w:spacing w:line="276" w:lineRule="auto"/>
        <w:rPr>
          <w:rFonts w:ascii="Arial" w:hAnsi="Arial" w:cs="Arial"/>
          <w:sz w:val="24"/>
          <w:szCs w:val="24"/>
        </w:rPr>
      </w:pPr>
      <w:proofErr w:type="spellStart"/>
      <w:r w:rsidRPr="0055619B">
        <w:rPr>
          <w:rFonts w:ascii="Arial" w:hAnsi="Arial" w:cs="Arial"/>
          <w:sz w:val="24"/>
          <w:szCs w:val="24"/>
        </w:rPr>
        <w:lastRenderedPageBreak/>
        <w:t>Ma</w:t>
      </w:r>
      <w:r w:rsidR="00654A2F" w:rsidRPr="0055619B">
        <w:rPr>
          <w:rFonts w:ascii="Arial" w:hAnsi="Arial" w:cs="Arial"/>
          <w:sz w:val="24"/>
          <w:szCs w:val="24"/>
        </w:rPr>
        <w:t>PS</w:t>
      </w:r>
      <w:proofErr w:type="spellEnd"/>
      <w:r w:rsidR="002607EC" w:rsidRPr="0055619B">
        <w:rPr>
          <w:rFonts w:ascii="Arial" w:hAnsi="Arial" w:cs="Arial"/>
          <w:sz w:val="24"/>
          <w:szCs w:val="24"/>
        </w:rPr>
        <w:t xml:space="preserve"> </w:t>
      </w:r>
      <w:r w:rsidR="008D073C" w:rsidRPr="0055619B">
        <w:rPr>
          <w:rFonts w:ascii="Arial" w:hAnsi="Arial" w:cs="Arial"/>
          <w:sz w:val="24"/>
          <w:szCs w:val="24"/>
        </w:rPr>
        <w:t xml:space="preserve">will </w:t>
      </w:r>
      <w:r w:rsidR="002607EC" w:rsidRPr="0055619B">
        <w:rPr>
          <w:rFonts w:ascii="Arial" w:hAnsi="Arial" w:cs="Arial"/>
          <w:sz w:val="24"/>
          <w:szCs w:val="24"/>
        </w:rPr>
        <w:t xml:space="preserve">provide </w:t>
      </w:r>
      <w:r w:rsidR="00EF4C3B" w:rsidRPr="0055619B">
        <w:rPr>
          <w:rFonts w:ascii="Arial" w:hAnsi="Arial" w:cs="Arial"/>
          <w:sz w:val="24"/>
          <w:szCs w:val="24"/>
        </w:rPr>
        <w:t xml:space="preserve">DWP </w:t>
      </w:r>
      <w:r w:rsidR="002607EC" w:rsidRPr="0055619B">
        <w:rPr>
          <w:rFonts w:ascii="Arial" w:hAnsi="Arial" w:cs="Arial"/>
          <w:sz w:val="24"/>
          <w:szCs w:val="24"/>
        </w:rPr>
        <w:t xml:space="preserve">with full details of all agreements where </w:t>
      </w: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2607EC" w:rsidRPr="0055619B">
        <w:rPr>
          <w:rFonts w:ascii="Arial" w:hAnsi="Arial" w:cs="Arial"/>
          <w:sz w:val="24"/>
          <w:szCs w:val="24"/>
        </w:rPr>
        <w:t xml:space="preserve"> or its successors have a right to share in the financial gains of developers. It should also pass to DWP details of any other forms of claw-back due to </w:t>
      </w:r>
      <w:proofErr w:type="spellStart"/>
      <w:r w:rsidRPr="0055619B">
        <w:rPr>
          <w:rFonts w:ascii="Arial" w:hAnsi="Arial" w:cs="Arial"/>
          <w:sz w:val="24"/>
          <w:szCs w:val="24"/>
        </w:rPr>
        <w:t>Ma</w:t>
      </w:r>
      <w:r w:rsidR="00654A2F" w:rsidRPr="0055619B">
        <w:rPr>
          <w:rFonts w:ascii="Arial" w:hAnsi="Arial" w:cs="Arial"/>
          <w:sz w:val="24"/>
          <w:szCs w:val="24"/>
        </w:rPr>
        <w:t>PS</w:t>
      </w:r>
      <w:proofErr w:type="spellEnd"/>
      <w:r w:rsidR="002607EC" w:rsidRPr="0055619B">
        <w:rPr>
          <w:rFonts w:ascii="Arial" w:hAnsi="Arial" w:cs="Arial"/>
          <w:sz w:val="24"/>
          <w:szCs w:val="24"/>
        </w:rPr>
        <w:t>.</w:t>
      </w:r>
      <w:r w:rsidR="00AD0085" w:rsidRPr="0055619B">
        <w:rPr>
          <w:rFonts w:ascii="Arial" w:hAnsi="Arial" w:cs="Arial"/>
          <w:sz w:val="24"/>
          <w:szCs w:val="24"/>
        </w:rPr>
        <w:t xml:space="preserve"> </w:t>
      </w:r>
    </w:p>
    <w:p w14:paraId="64ADC605" w14:textId="77777777" w:rsidR="002607EC" w:rsidRPr="0055619B" w:rsidRDefault="00300378" w:rsidP="003F7964">
      <w:pPr>
        <w:pStyle w:val="ListParagraph"/>
        <w:numPr>
          <w:ilvl w:val="0"/>
          <w:numId w:val="1"/>
        </w:numPr>
        <w:spacing w:line="276" w:lineRule="auto"/>
        <w:rPr>
          <w:rFonts w:ascii="Arial" w:hAnsi="Arial" w:cs="Arial"/>
          <w:sz w:val="24"/>
          <w:szCs w:val="24"/>
        </w:rPr>
      </w:pPr>
      <w:r w:rsidRPr="0055619B">
        <w:rPr>
          <w:rFonts w:ascii="Arial" w:hAnsi="Arial" w:cs="Arial"/>
          <w:bCs/>
          <w:sz w:val="24"/>
          <w:szCs w:val="24"/>
        </w:rPr>
        <w:t xml:space="preserve">The power to wind up </w:t>
      </w:r>
      <w:proofErr w:type="spellStart"/>
      <w:r w:rsidR="000524DF" w:rsidRPr="0055619B">
        <w:rPr>
          <w:rFonts w:ascii="Arial" w:hAnsi="Arial" w:cs="Arial"/>
          <w:bCs/>
          <w:sz w:val="24"/>
          <w:szCs w:val="24"/>
        </w:rPr>
        <w:t>Ma</w:t>
      </w:r>
      <w:r w:rsidR="00654A2F" w:rsidRPr="0055619B">
        <w:rPr>
          <w:rFonts w:ascii="Arial" w:hAnsi="Arial" w:cs="Arial"/>
          <w:bCs/>
          <w:sz w:val="24"/>
          <w:szCs w:val="24"/>
        </w:rPr>
        <w:t>PS</w:t>
      </w:r>
      <w:proofErr w:type="spellEnd"/>
      <w:r w:rsidRPr="0055619B">
        <w:rPr>
          <w:rFonts w:ascii="Arial" w:hAnsi="Arial" w:cs="Arial"/>
          <w:bCs/>
          <w:sz w:val="24"/>
          <w:szCs w:val="24"/>
        </w:rPr>
        <w:t xml:space="preserve"> rests with DWP Ministers but will only be exercised after full consultation with and the agreement of HMT Ministers. Ministers will also be required to meet any requirements set out in the Financial Guidance and Claims Act</w:t>
      </w:r>
      <w:r w:rsidR="004E4832" w:rsidRPr="0055619B">
        <w:rPr>
          <w:rFonts w:ascii="Arial" w:hAnsi="Arial" w:cs="Arial"/>
          <w:bCs/>
          <w:sz w:val="24"/>
          <w:szCs w:val="24"/>
        </w:rPr>
        <w:t xml:space="preserve"> 2018</w:t>
      </w:r>
      <w:r w:rsidRPr="0055619B">
        <w:rPr>
          <w:rFonts w:ascii="Arial" w:hAnsi="Arial" w:cs="Arial"/>
          <w:bCs/>
          <w:sz w:val="24"/>
          <w:szCs w:val="24"/>
        </w:rPr>
        <w:t>, and any other relevant legislation.</w:t>
      </w:r>
    </w:p>
    <w:p w14:paraId="7992A5A0" w14:textId="77777777" w:rsidR="00300378" w:rsidRPr="0055619B" w:rsidRDefault="00300378" w:rsidP="002607EC">
      <w:pPr>
        <w:autoSpaceDE w:val="0"/>
        <w:autoSpaceDN w:val="0"/>
        <w:adjustRightInd w:val="0"/>
        <w:spacing w:after="0" w:line="240" w:lineRule="auto"/>
        <w:rPr>
          <w:rFonts w:ascii="Arial" w:hAnsi="Arial" w:cs="Arial"/>
          <w:b/>
          <w:bCs/>
          <w:sz w:val="24"/>
          <w:szCs w:val="24"/>
        </w:rPr>
      </w:pPr>
    </w:p>
    <w:p w14:paraId="09E8D5FA" w14:textId="77777777" w:rsidR="000524DF" w:rsidRPr="0055619B" w:rsidRDefault="000524DF" w:rsidP="002607EC">
      <w:pPr>
        <w:autoSpaceDE w:val="0"/>
        <w:autoSpaceDN w:val="0"/>
        <w:adjustRightInd w:val="0"/>
        <w:spacing w:after="0" w:line="240" w:lineRule="auto"/>
        <w:rPr>
          <w:rFonts w:ascii="Arial" w:hAnsi="Arial" w:cs="Arial"/>
          <w:b/>
          <w:bCs/>
          <w:sz w:val="24"/>
          <w:szCs w:val="24"/>
        </w:rPr>
      </w:pPr>
    </w:p>
    <w:p w14:paraId="44658C32" w14:textId="77777777" w:rsidR="005E3694" w:rsidRPr="0055619B" w:rsidRDefault="005E3694" w:rsidP="002607EC">
      <w:pPr>
        <w:autoSpaceDE w:val="0"/>
        <w:autoSpaceDN w:val="0"/>
        <w:adjustRightInd w:val="0"/>
        <w:spacing w:after="0" w:line="240" w:lineRule="auto"/>
        <w:rPr>
          <w:rFonts w:ascii="Arial" w:hAnsi="Arial" w:cs="Arial"/>
          <w:b/>
          <w:bCs/>
          <w:sz w:val="24"/>
          <w:szCs w:val="24"/>
        </w:rPr>
      </w:pPr>
    </w:p>
    <w:p w14:paraId="06C032BC" w14:textId="77777777" w:rsidR="002607EC" w:rsidRPr="0055619B" w:rsidRDefault="002607EC" w:rsidP="002607EC">
      <w:pPr>
        <w:autoSpaceDE w:val="0"/>
        <w:autoSpaceDN w:val="0"/>
        <w:adjustRightInd w:val="0"/>
        <w:spacing w:after="0" w:line="240" w:lineRule="auto"/>
        <w:rPr>
          <w:rFonts w:ascii="Arial" w:hAnsi="Arial" w:cs="Arial"/>
          <w:b/>
          <w:bCs/>
          <w:sz w:val="24"/>
          <w:szCs w:val="24"/>
        </w:rPr>
      </w:pPr>
      <w:r w:rsidRPr="0055619B">
        <w:rPr>
          <w:rFonts w:ascii="Arial" w:hAnsi="Arial" w:cs="Arial"/>
          <w:b/>
          <w:bCs/>
          <w:sz w:val="24"/>
          <w:szCs w:val="24"/>
        </w:rPr>
        <w:t>LIST OF APPENDICES TO THE SPECIMEN DOCUMENT</w:t>
      </w:r>
    </w:p>
    <w:p w14:paraId="1666FE3D" w14:textId="77777777" w:rsidR="002607EC" w:rsidRPr="0055619B" w:rsidRDefault="002607EC" w:rsidP="002607EC">
      <w:p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Appendix </w:t>
      </w:r>
      <w:r w:rsidR="00120E70" w:rsidRPr="0055619B">
        <w:rPr>
          <w:rFonts w:ascii="Arial" w:hAnsi="Arial" w:cs="Arial"/>
          <w:sz w:val="24"/>
          <w:szCs w:val="24"/>
        </w:rPr>
        <w:t>1</w:t>
      </w:r>
      <w:r w:rsidRPr="0055619B">
        <w:rPr>
          <w:rFonts w:ascii="Arial" w:hAnsi="Arial" w:cs="Arial"/>
          <w:sz w:val="24"/>
          <w:szCs w:val="24"/>
        </w:rPr>
        <w:t xml:space="preserve"> - List of government-wide corporate guidance instructions </w:t>
      </w:r>
    </w:p>
    <w:p w14:paraId="08341685" w14:textId="77777777" w:rsidR="002607EC" w:rsidRPr="0055619B" w:rsidRDefault="002607EC" w:rsidP="002607EC">
      <w:pPr>
        <w:autoSpaceDE w:val="0"/>
        <w:autoSpaceDN w:val="0"/>
        <w:adjustRightInd w:val="0"/>
        <w:spacing w:after="0" w:line="240" w:lineRule="auto"/>
        <w:rPr>
          <w:rFonts w:ascii="Arial" w:hAnsi="Arial" w:cs="Arial"/>
          <w:sz w:val="24"/>
          <w:szCs w:val="24"/>
        </w:rPr>
      </w:pPr>
    </w:p>
    <w:p w14:paraId="5150B42C" w14:textId="77777777" w:rsidR="002607EC" w:rsidRPr="0055619B" w:rsidRDefault="002607EC" w:rsidP="002607EC">
      <w:pPr>
        <w:autoSpaceDE w:val="0"/>
        <w:autoSpaceDN w:val="0"/>
        <w:adjustRightInd w:val="0"/>
        <w:spacing w:after="0" w:line="240" w:lineRule="auto"/>
        <w:rPr>
          <w:rFonts w:ascii="Arial" w:hAnsi="Arial" w:cs="Arial"/>
          <w:sz w:val="24"/>
          <w:szCs w:val="24"/>
        </w:rPr>
      </w:pPr>
    </w:p>
    <w:p w14:paraId="201CDD3E" w14:textId="77777777" w:rsidR="002607EC" w:rsidRPr="0055619B" w:rsidRDefault="002607EC" w:rsidP="002607EC">
      <w:pPr>
        <w:autoSpaceDE w:val="0"/>
        <w:autoSpaceDN w:val="0"/>
        <w:adjustRightInd w:val="0"/>
        <w:spacing w:after="0" w:line="240" w:lineRule="auto"/>
        <w:rPr>
          <w:rFonts w:ascii="Arial" w:hAnsi="Arial" w:cs="Arial"/>
          <w:sz w:val="24"/>
          <w:szCs w:val="24"/>
        </w:rPr>
      </w:pPr>
    </w:p>
    <w:p w14:paraId="0E606486" w14:textId="77777777" w:rsidR="002607EC" w:rsidRPr="0055619B" w:rsidRDefault="002607EC" w:rsidP="002607EC">
      <w:p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Signed: </w:t>
      </w:r>
      <w:r w:rsidRPr="0055619B">
        <w:rPr>
          <w:rFonts w:ascii="Arial" w:hAnsi="Arial" w:cs="Arial"/>
          <w:sz w:val="24"/>
          <w:szCs w:val="24"/>
        </w:rPr>
        <w:tab/>
      </w:r>
      <w:r w:rsidRPr="0055619B">
        <w:rPr>
          <w:rFonts w:ascii="Arial" w:hAnsi="Arial" w:cs="Arial"/>
          <w:sz w:val="24"/>
          <w:szCs w:val="24"/>
        </w:rPr>
        <w:tab/>
      </w:r>
      <w:r w:rsidRPr="0055619B">
        <w:rPr>
          <w:rFonts w:ascii="Arial" w:hAnsi="Arial" w:cs="Arial"/>
          <w:sz w:val="24"/>
          <w:szCs w:val="24"/>
        </w:rPr>
        <w:tab/>
      </w:r>
      <w:r w:rsidRPr="0055619B">
        <w:rPr>
          <w:rFonts w:ascii="Arial" w:hAnsi="Arial" w:cs="Arial"/>
          <w:sz w:val="24"/>
          <w:szCs w:val="24"/>
        </w:rPr>
        <w:tab/>
      </w:r>
      <w:r w:rsidRPr="0055619B">
        <w:rPr>
          <w:rFonts w:ascii="Arial" w:hAnsi="Arial" w:cs="Arial"/>
          <w:sz w:val="24"/>
          <w:szCs w:val="24"/>
        </w:rPr>
        <w:tab/>
        <w:t>Signed:</w:t>
      </w:r>
    </w:p>
    <w:p w14:paraId="22FD29B8" w14:textId="77777777" w:rsidR="007912F8" w:rsidRPr="0055619B" w:rsidRDefault="007912F8" w:rsidP="007912F8">
      <w:pPr>
        <w:spacing w:after="0" w:line="240" w:lineRule="auto"/>
        <w:rPr>
          <w:rFonts w:ascii="Calibri" w:eastAsia="Times New Roman" w:hAnsi="Calibri" w:cs="Calibri"/>
          <w:lang w:eastAsia="en-GB"/>
        </w:rPr>
      </w:pPr>
      <w:r w:rsidRPr="0055619B">
        <w:rPr>
          <w:rFonts w:ascii="Calibri" w:eastAsia="Times New Roman" w:hAnsi="Calibri" w:cs="Calibri"/>
          <w:noProof/>
          <w:lang w:eastAsia="en-GB"/>
        </w:rPr>
        <w:drawing>
          <wp:inline distT="0" distB="0" distL="0" distR="0" wp14:anchorId="3CE9AB1E" wp14:editId="6B56800D">
            <wp:extent cx="1519238" cy="558087"/>
            <wp:effectExtent l="0" t="0" r="5080" b="0"/>
            <wp:docPr id="1" name="Picture 1" descr="C:\Users\10082249\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82249\AppData\Local\Temp\msohtmlclip1\02\clip_image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8438" cy="568814"/>
                    </a:xfrm>
                    <a:prstGeom prst="rect">
                      <a:avLst/>
                    </a:prstGeom>
                    <a:noFill/>
                    <a:ln>
                      <a:noFill/>
                    </a:ln>
                  </pic:spPr>
                </pic:pic>
              </a:graphicData>
            </a:graphic>
          </wp:inline>
        </w:drawing>
      </w:r>
      <w:r w:rsidR="007A3DC9" w:rsidRPr="0055619B">
        <w:rPr>
          <w:rFonts w:ascii="Calibri" w:eastAsia="Times New Roman" w:hAnsi="Calibri" w:cs="Calibri"/>
          <w:lang w:eastAsia="en-GB"/>
        </w:rPr>
        <w:tab/>
      </w:r>
      <w:r w:rsidR="007A3DC9" w:rsidRPr="0055619B">
        <w:rPr>
          <w:rFonts w:ascii="Calibri" w:eastAsia="Times New Roman" w:hAnsi="Calibri" w:cs="Calibri"/>
          <w:lang w:eastAsia="en-GB"/>
        </w:rPr>
        <w:tab/>
      </w:r>
      <w:r w:rsidR="007A3DC9" w:rsidRPr="0055619B">
        <w:rPr>
          <w:rFonts w:ascii="Calibri" w:eastAsia="Times New Roman" w:hAnsi="Calibri" w:cs="Calibri"/>
          <w:lang w:eastAsia="en-GB"/>
        </w:rPr>
        <w:tab/>
      </w:r>
      <w:r w:rsidR="007A3DC9" w:rsidRPr="0055619B">
        <w:rPr>
          <w:rFonts w:ascii="Calibri" w:eastAsia="Times New Roman" w:hAnsi="Calibri" w:cs="Calibri"/>
          <w:lang w:eastAsia="en-GB"/>
        </w:rPr>
        <w:tab/>
      </w:r>
      <w:r w:rsidR="007A3DC9" w:rsidRPr="0055619B">
        <w:rPr>
          <w:rFonts w:ascii="Calibri" w:eastAsia="Times New Roman" w:hAnsi="Calibri" w:cs="Calibri"/>
          <w:noProof/>
          <w:lang w:eastAsia="en-GB"/>
        </w:rPr>
        <w:drawing>
          <wp:inline distT="0" distB="0" distL="0" distR="0" wp14:anchorId="707B70F9" wp14:editId="4AAA0335">
            <wp:extent cx="1519249" cy="671517"/>
            <wp:effectExtent l="0" t="0" r="508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519249" cy="671517"/>
                    </a:xfrm>
                    <a:prstGeom prst="rect">
                      <a:avLst/>
                    </a:prstGeom>
                  </pic:spPr>
                </pic:pic>
              </a:graphicData>
            </a:graphic>
          </wp:inline>
        </w:drawing>
      </w:r>
    </w:p>
    <w:p w14:paraId="653644CB" w14:textId="77777777" w:rsidR="00A91A06" w:rsidRPr="0055619B" w:rsidRDefault="00A91A06" w:rsidP="002607EC">
      <w:p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  </w:t>
      </w:r>
    </w:p>
    <w:p w14:paraId="6DFA0E7D" w14:textId="77777777" w:rsidR="002607EC" w:rsidRPr="0055619B" w:rsidRDefault="00A91A06" w:rsidP="002607EC">
      <w:p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Peter Schofield, Permanent Secretary</w:t>
      </w:r>
      <w:r w:rsidRPr="0055619B">
        <w:rPr>
          <w:rFonts w:ascii="Arial" w:hAnsi="Arial" w:cs="Arial"/>
          <w:sz w:val="24"/>
          <w:szCs w:val="24"/>
        </w:rPr>
        <w:tab/>
        <w:t xml:space="preserve"> </w:t>
      </w:r>
      <w:r w:rsidR="00795416" w:rsidRPr="0055619B">
        <w:rPr>
          <w:rFonts w:ascii="Arial" w:hAnsi="Arial"/>
          <w:sz w:val="24"/>
        </w:rPr>
        <w:t xml:space="preserve">Caroline </w:t>
      </w:r>
      <w:proofErr w:type="spellStart"/>
      <w:r w:rsidR="00795416" w:rsidRPr="0055619B">
        <w:rPr>
          <w:rFonts w:ascii="Arial" w:hAnsi="Arial"/>
          <w:sz w:val="24"/>
        </w:rPr>
        <w:t>Siarkiewicz</w:t>
      </w:r>
      <w:proofErr w:type="spellEnd"/>
      <w:r w:rsidRPr="0055619B">
        <w:rPr>
          <w:rFonts w:ascii="Arial" w:hAnsi="Arial" w:cs="Arial"/>
          <w:sz w:val="24"/>
          <w:szCs w:val="24"/>
        </w:rPr>
        <w:t>, Chief Executive</w:t>
      </w:r>
    </w:p>
    <w:p w14:paraId="2D0ABD15" w14:textId="77777777" w:rsidR="002607EC" w:rsidRPr="0055619B" w:rsidRDefault="007912F8" w:rsidP="002607EC">
      <w:pPr>
        <w:autoSpaceDE w:val="0"/>
        <w:autoSpaceDN w:val="0"/>
        <w:adjustRightInd w:val="0"/>
        <w:spacing w:after="0" w:line="240" w:lineRule="auto"/>
        <w:rPr>
          <w:rFonts w:ascii="Arial" w:hAnsi="Arial" w:cs="Arial"/>
          <w:sz w:val="24"/>
          <w:szCs w:val="24"/>
        </w:rPr>
      </w:pPr>
      <w:r w:rsidRPr="0055619B">
        <w:rPr>
          <w:rFonts w:ascii="Calibri" w:hAnsi="Calibri" w:cs="Calibri"/>
          <w:noProof/>
          <w:lang w:eastAsia="en-GB"/>
        </w:rPr>
        <w:drawing>
          <wp:anchor distT="0" distB="0" distL="114300" distR="114300" simplePos="0" relativeHeight="251660288" behindDoc="1" locked="0" layoutInCell="1" allowOverlap="1" wp14:anchorId="7749E0BE" wp14:editId="683FC6B7">
            <wp:simplePos x="0" y="0"/>
            <wp:positionH relativeFrom="column">
              <wp:posOffset>438150</wp:posOffset>
            </wp:positionH>
            <wp:positionV relativeFrom="paragraph">
              <wp:posOffset>141288</wp:posOffset>
            </wp:positionV>
            <wp:extent cx="1518920" cy="398780"/>
            <wp:effectExtent l="0" t="0" r="5080" b="1270"/>
            <wp:wrapNone/>
            <wp:docPr id="3" name="Picture 3" descr="C:\Users\10082249\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082249\AppData\Local\Temp\msohtmlclip1\02\clip_image0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892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7EC" w:rsidRPr="0055619B">
        <w:rPr>
          <w:rFonts w:ascii="Arial" w:hAnsi="Arial" w:cs="Arial"/>
          <w:sz w:val="24"/>
          <w:szCs w:val="24"/>
        </w:rPr>
        <w:t>(On behalf of the Department)</w:t>
      </w:r>
      <w:r w:rsidR="002607EC" w:rsidRPr="0055619B">
        <w:rPr>
          <w:rFonts w:ascii="Arial" w:hAnsi="Arial" w:cs="Arial"/>
          <w:sz w:val="24"/>
          <w:szCs w:val="24"/>
        </w:rPr>
        <w:tab/>
      </w:r>
      <w:r w:rsidR="002607EC" w:rsidRPr="0055619B">
        <w:rPr>
          <w:rFonts w:ascii="Arial" w:hAnsi="Arial" w:cs="Arial"/>
          <w:sz w:val="24"/>
          <w:szCs w:val="24"/>
        </w:rPr>
        <w:tab/>
        <w:t xml:space="preserve">(On behalf of the </w:t>
      </w:r>
      <w:r w:rsidR="00654A2F" w:rsidRPr="0055619B">
        <w:rPr>
          <w:rFonts w:ascii="Arial" w:hAnsi="Arial" w:cs="Arial"/>
          <w:sz w:val="24"/>
          <w:szCs w:val="24"/>
        </w:rPr>
        <w:t>MAPS</w:t>
      </w:r>
      <w:r w:rsidR="002607EC" w:rsidRPr="0055619B">
        <w:rPr>
          <w:rFonts w:ascii="Arial" w:hAnsi="Arial" w:cs="Arial"/>
          <w:sz w:val="24"/>
          <w:szCs w:val="24"/>
        </w:rPr>
        <w:t>)</w:t>
      </w:r>
    </w:p>
    <w:p w14:paraId="1004A938" w14:textId="77777777" w:rsidR="002607EC" w:rsidRPr="0055619B" w:rsidRDefault="002607EC" w:rsidP="002607EC">
      <w:pPr>
        <w:autoSpaceDE w:val="0"/>
        <w:autoSpaceDN w:val="0"/>
        <w:adjustRightInd w:val="0"/>
        <w:spacing w:after="0" w:line="240" w:lineRule="auto"/>
        <w:rPr>
          <w:rFonts w:ascii="Arial" w:hAnsi="Arial" w:cs="Arial"/>
          <w:sz w:val="24"/>
          <w:szCs w:val="24"/>
        </w:rPr>
      </w:pPr>
    </w:p>
    <w:p w14:paraId="1DDC93FA" w14:textId="77777777" w:rsidR="002607EC" w:rsidRPr="0055619B" w:rsidRDefault="002607EC" w:rsidP="008C1C3A">
      <w:p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Date……...</w:t>
      </w:r>
      <w:r w:rsidR="008C1C3A" w:rsidRPr="0055619B">
        <w:rPr>
          <w:rFonts w:ascii="Arial" w:hAnsi="Arial" w:cs="Arial"/>
          <w:sz w:val="24"/>
          <w:szCs w:val="24"/>
        </w:rPr>
        <w:t>............</w:t>
      </w:r>
      <w:r w:rsidRPr="0055619B">
        <w:rPr>
          <w:rFonts w:ascii="Arial" w:hAnsi="Arial" w:cs="Arial"/>
          <w:sz w:val="24"/>
          <w:szCs w:val="24"/>
        </w:rPr>
        <w:t xml:space="preserve"> </w:t>
      </w:r>
      <w:r w:rsidRPr="0055619B">
        <w:rPr>
          <w:rFonts w:ascii="Arial" w:hAnsi="Arial" w:cs="Arial"/>
          <w:sz w:val="24"/>
          <w:szCs w:val="24"/>
        </w:rPr>
        <w:tab/>
      </w:r>
      <w:r w:rsidRPr="0055619B">
        <w:rPr>
          <w:rFonts w:ascii="Arial" w:hAnsi="Arial" w:cs="Arial"/>
          <w:sz w:val="24"/>
          <w:szCs w:val="24"/>
        </w:rPr>
        <w:tab/>
      </w:r>
      <w:r w:rsidRPr="0055619B">
        <w:rPr>
          <w:rFonts w:ascii="Arial" w:hAnsi="Arial" w:cs="Arial"/>
          <w:sz w:val="24"/>
          <w:szCs w:val="24"/>
        </w:rPr>
        <w:tab/>
      </w:r>
      <w:r w:rsidRPr="0055619B">
        <w:rPr>
          <w:rFonts w:ascii="Arial" w:hAnsi="Arial" w:cs="Arial"/>
          <w:sz w:val="24"/>
          <w:szCs w:val="24"/>
        </w:rPr>
        <w:tab/>
      </w:r>
      <w:r w:rsidR="0064405D" w:rsidRPr="0055619B">
        <w:rPr>
          <w:rFonts w:ascii="Arial" w:hAnsi="Arial" w:cs="Arial"/>
          <w:sz w:val="24"/>
          <w:szCs w:val="24"/>
        </w:rPr>
        <w:tab/>
      </w:r>
      <w:r w:rsidR="008C1C3A" w:rsidRPr="0055619B">
        <w:rPr>
          <w:rFonts w:ascii="Arial" w:hAnsi="Arial" w:cs="Arial"/>
          <w:sz w:val="24"/>
          <w:szCs w:val="24"/>
        </w:rPr>
        <w:t>Date……</w:t>
      </w:r>
      <w:r w:rsidR="007A3DC9" w:rsidRPr="0055619B">
        <w:rPr>
          <w:rFonts w:ascii="Arial" w:hAnsi="Arial" w:cs="Arial"/>
          <w:sz w:val="24"/>
          <w:szCs w:val="24"/>
        </w:rPr>
        <w:t>24/03/2021</w:t>
      </w:r>
      <w:r w:rsidR="008C1C3A" w:rsidRPr="0055619B">
        <w:rPr>
          <w:rFonts w:ascii="Arial" w:hAnsi="Arial" w:cs="Arial"/>
          <w:sz w:val="24"/>
          <w:szCs w:val="24"/>
        </w:rPr>
        <w:t>……......</w:t>
      </w:r>
    </w:p>
    <w:p w14:paraId="32258E00" w14:textId="77777777" w:rsidR="00B61F98" w:rsidRPr="0055619B" w:rsidRDefault="00B61F98" w:rsidP="00B61F98">
      <w:pPr>
        <w:rPr>
          <w:rFonts w:ascii="Arial" w:hAnsi="Arial" w:cs="Arial"/>
          <w:sz w:val="24"/>
          <w:szCs w:val="24"/>
        </w:rPr>
      </w:pPr>
    </w:p>
    <w:p w14:paraId="65C567F8" w14:textId="77777777" w:rsidR="007912F8" w:rsidRPr="0055619B" w:rsidRDefault="007912F8" w:rsidP="007912F8">
      <w:pPr>
        <w:pStyle w:val="NormalWeb"/>
        <w:spacing w:before="0" w:beforeAutospacing="0" w:after="0" w:afterAutospacing="0"/>
        <w:rPr>
          <w:rFonts w:ascii="Calibri" w:hAnsi="Calibri" w:cs="Calibri"/>
          <w:sz w:val="22"/>
          <w:szCs w:val="22"/>
        </w:rPr>
      </w:pPr>
    </w:p>
    <w:p w14:paraId="61328A5B" w14:textId="77777777" w:rsidR="00051448" w:rsidRPr="0055619B" w:rsidRDefault="008D073C" w:rsidP="0064405D">
      <w:pPr>
        <w:autoSpaceDE w:val="0"/>
        <w:autoSpaceDN w:val="0"/>
        <w:adjustRightInd w:val="0"/>
        <w:spacing w:after="0" w:line="240" w:lineRule="auto"/>
        <w:jc w:val="right"/>
        <w:rPr>
          <w:rFonts w:ascii="Arial" w:hAnsi="Arial" w:cs="Arial"/>
          <w:b/>
          <w:bCs/>
          <w:sz w:val="24"/>
          <w:szCs w:val="24"/>
        </w:rPr>
      </w:pPr>
      <w:r w:rsidRPr="0055619B">
        <w:rPr>
          <w:rFonts w:ascii="Arial" w:hAnsi="Arial" w:cs="Arial"/>
          <w:b/>
          <w:bCs/>
          <w:sz w:val="24"/>
          <w:szCs w:val="24"/>
        </w:rPr>
        <w:t xml:space="preserve">APPENDIX </w:t>
      </w:r>
      <w:r w:rsidR="00E94ACE" w:rsidRPr="0055619B">
        <w:rPr>
          <w:rFonts w:ascii="Arial" w:hAnsi="Arial" w:cs="Arial"/>
          <w:b/>
          <w:bCs/>
          <w:sz w:val="24"/>
          <w:szCs w:val="24"/>
        </w:rPr>
        <w:t>1</w:t>
      </w:r>
      <w:r w:rsidRPr="0055619B">
        <w:rPr>
          <w:rFonts w:ascii="Arial" w:hAnsi="Arial" w:cs="Arial"/>
          <w:b/>
          <w:bCs/>
          <w:sz w:val="24"/>
          <w:szCs w:val="24"/>
        </w:rPr>
        <w:br/>
      </w:r>
    </w:p>
    <w:p w14:paraId="6AF2A929" w14:textId="77777777" w:rsidR="0064405D" w:rsidRPr="0055619B" w:rsidRDefault="0064405D" w:rsidP="0064405D">
      <w:pPr>
        <w:autoSpaceDE w:val="0"/>
        <w:autoSpaceDN w:val="0"/>
        <w:adjustRightInd w:val="0"/>
        <w:spacing w:after="0" w:line="240" w:lineRule="auto"/>
        <w:rPr>
          <w:rFonts w:ascii="Arial" w:hAnsi="Arial" w:cs="Arial"/>
          <w:b/>
          <w:bCs/>
          <w:sz w:val="24"/>
          <w:szCs w:val="24"/>
        </w:rPr>
      </w:pPr>
      <w:r w:rsidRPr="0055619B">
        <w:rPr>
          <w:rFonts w:ascii="Arial" w:hAnsi="Arial" w:cs="Arial"/>
          <w:b/>
          <w:bCs/>
          <w:sz w:val="24"/>
          <w:szCs w:val="24"/>
        </w:rPr>
        <w:t xml:space="preserve">Compliance with government-wide corporate guidance and instructions </w:t>
      </w:r>
    </w:p>
    <w:p w14:paraId="7A507D81" w14:textId="77777777" w:rsidR="0064405D" w:rsidRPr="0055619B" w:rsidRDefault="0064405D" w:rsidP="0064405D">
      <w:pPr>
        <w:autoSpaceDE w:val="0"/>
        <w:autoSpaceDN w:val="0"/>
        <w:adjustRightInd w:val="0"/>
        <w:spacing w:after="0" w:line="240" w:lineRule="auto"/>
        <w:rPr>
          <w:rFonts w:ascii="Arial" w:hAnsi="Arial" w:cs="Arial"/>
          <w:i/>
          <w:sz w:val="24"/>
          <w:szCs w:val="24"/>
        </w:rPr>
      </w:pPr>
    </w:p>
    <w:p w14:paraId="7CEBC88D" w14:textId="77777777" w:rsidR="0064405D" w:rsidRPr="0055619B" w:rsidRDefault="00654A2F" w:rsidP="0064405D">
      <w:p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MAPS</w:t>
      </w:r>
      <w:r w:rsidR="0064405D" w:rsidRPr="0055619B">
        <w:rPr>
          <w:rFonts w:ascii="Arial" w:hAnsi="Arial" w:cs="Arial"/>
          <w:sz w:val="24"/>
          <w:szCs w:val="24"/>
        </w:rPr>
        <w:t xml:space="preserve"> </w:t>
      </w:r>
      <w:r w:rsidR="00EA7403" w:rsidRPr="0055619B">
        <w:rPr>
          <w:rFonts w:ascii="Arial" w:hAnsi="Arial" w:cs="Arial"/>
          <w:sz w:val="24"/>
          <w:szCs w:val="24"/>
        </w:rPr>
        <w:t xml:space="preserve">must </w:t>
      </w:r>
      <w:r w:rsidR="0064405D" w:rsidRPr="0055619B">
        <w:rPr>
          <w:rFonts w:ascii="Arial" w:hAnsi="Arial" w:cs="Arial"/>
          <w:sz w:val="24"/>
          <w:szCs w:val="24"/>
        </w:rPr>
        <w:t>comply with the following general guidance documents and instructions:</w:t>
      </w:r>
    </w:p>
    <w:p w14:paraId="7C79D1D0" w14:textId="77777777" w:rsidR="0064405D" w:rsidRPr="0055619B" w:rsidRDefault="0064405D" w:rsidP="0064405D">
      <w:pPr>
        <w:autoSpaceDE w:val="0"/>
        <w:autoSpaceDN w:val="0"/>
        <w:adjustRightInd w:val="0"/>
        <w:spacing w:after="0" w:line="240" w:lineRule="auto"/>
        <w:rPr>
          <w:rFonts w:ascii="Arial" w:hAnsi="Arial" w:cs="Arial"/>
          <w:sz w:val="24"/>
          <w:szCs w:val="24"/>
        </w:rPr>
      </w:pPr>
    </w:p>
    <w:p w14:paraId="68731DDC" w14:textId="77777777" w:rsidR="0064405D" w:rsidRPr="0055619B" w:rsidRDefault="0064405D"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this </w:t>
      </w:r>
      <w:proofErr w:type="gramStart"/>
      <w:r w:rsidRPr="0055619B">
        <w:rPr>
          <w:rFonts w:ascii="Arial" w:hAnsi="Arial" w:cs="Arial"/>
          <w:sz w:val="24"/>
          <w:szCs w:val="24"/>
        </w:rPr>
        <w:t>document;</w:t>
      </w:r>
      <w:proofErr w:type="gramEnd"/>
    </w:p>
    <w:p w14:paraId="234D6028"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6A6EB333"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Appropriate adaptations of sections of Corporate Governance in Central Government Departments: Code of Good Practice https://www.gov.uk/government/publications/corporate-governance-code-for-central-government-departments</w:t>
      </w:r>
    </w:p>
    <w:p w14:paraId="33DD8F1C"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55C7E802"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Code of Conduct for Board Members of Public Bodies https://www.gov.uk/government/publications/code-of-conduct-for-board-members-of-public-bodies</w:t>
      </w:r>
    </w:p>
    <w:p w14:paraId="711C6F76"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6AED00CB"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The Governance Code on Public appointments https://www.gov.uk/government/publications/governance-code-for-public-appointments</w:t>
      </w:r>
    </w:p>
    <w:p w14:paraId="21446090"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57392EAE"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lastRenderedPageBreak/>
        <w:t>Managing Public Money (MPM</w:t>
      </w:r>
      <w:proofErr w:type="gramStart"/>
      <w:r w:rsidRPr="0055619B">
        <w:rPr>
          <w:rFonts w:ascii="Arial" w:hAnsi="Arial" w:cs="Arial"/>
          <w:sz w:val="24"/>
          <w:szCs w:val="24"/>
        </w:rPr>
        <w:t>);</w:t>
      </w:r>
      <w:proofErr w:type="gramEnd"/>
    </w:p>
    <w:p w14:paraId="47C0B628" w14:textId="77777777" w:rsidR="00FE6E02" w:rsidRPr="0055619B" w:rsidRDefault="00FE6E02" w:rsidP="000A779F">
      <w:pPr>
        <w:pStyle w:val="ListParagraph"/>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https://www.gov.uk/government/publications/managing-public-money </w:t>
      </w:r>
    </w:p>
    <w:p w14:paraId="4718FA6B"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244BA534"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Public Sector Internal Audit Standards, https://www.gov.uk/government/publications/uk-public-sector-internal-audit-standards-published</w:t>
      </w:r>
    </w:p>
    <w:p w14:paraId="050D7690"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708A2E67"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Management of Risk: Principles and Concepts; https://www.gov.uk/government/publications/dao-0120-the-orange-book</w:t>
      </w:r>
    </w:p>
    <w:p w14:paraId="00231930"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5D89EBFA"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A Guide to Managing Fraud for Public Bodies </w:t>
      </w:r>
      <w:proofErr w:type="gramStart"/>
      <w:r w:rsidRPr="0055619B">
        <w:rPr>
          <w:rFonts w:ascii="Arial" w:hAnsi="Arial" w:cs="Arial"/>
          <w:sz w:val="24"/>
          <w:szCs w:val="24"/>
        </w:rPr>
        <w:t>https://www.gov.uk/government/publications/a-guide-to-managing-fraud-for-public-bodies;</w:t>
      </w:r>
      <w:proofErr w:type="gramEnd"/>
    </w:p>
    <w:p w14:paraId="0F2EAFBD"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0D18A654"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Government Financial Reporting Manual (</w:t>
      </w:r>
      <w:proofErr w:type="spellStart"/>
      <w:r w:rsidRPr="0055619B">
        <w:rPr>
          <w:rFonts w:ascii="Arial" w:hAnsi="Arial" w:cs="Arial"/>
          <w:sz w:val="24"/>
          <w:szCs w:val="24"/>
        </w:rPr>
        <w:t>FReM</w:t>
      </w:r>
      <w:proofErr w:type="spellEnd"/>
      <w:r w:rsidRPr="0055619B">
        <w:rPr>
          <w:rFonts w:ascii="Arial" w:hAnsi="Arial" w:cs="Arial"/>
          <w:sz w:val="24"/>
          <w:szCs w:val="24"/>
        </w:rPr>
        <w:t>), https://www.gov.uk/government/publications/government-financial-reporting-manual-2020-21</w:t>
      </w:r>
    </w:p>
    <w:p w14:paraId="05B18EA1"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07B96D1D"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Fees and Charges Guide, Chapter 6 of Managing Public </w:t>
      </w:r>
      <w:proofErr w:type="gramStart"/>
      <w:r w:rsidRPr="0055619B">
        <w:rPr>
          <w:rFonts w:ascii="Arial" w:hAnsi="Arial" w:cs="Arial"/>
          <w:sz w:val="24"/>
          <w:szCs w:val="24"/>
        </w:rPr>
        <w:t>Money;</w:t>
      </w:r>
      <w:proofErr w:type="gramEnd"/>
    </w:p>
    <w:p w14:paraId="6F9BB4F8"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437A7A37"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Departmental Banking: A Manual for Government Departments, annex 5.6 of Managing Public </w:t>
      </w:r>
      <w:proofErr w:type="gramStart"/>
      <w:r w:rsidRPr="0055619B">
        <w:rPr>
          <w:rFonts w:ascii="Arial" w:hAnsi="Arial" w:cs="Arial"/>
          <w:sz w:val="24"/>
          <w:szCs w:val="24"/>
        </w:rPr>
        <w:t>Money;</w:t>
      </w:r>
      <w:proofErr w:type="gramEnd"/>
    </w:p>
    <w:p w14:paraId="4CAF6E04"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011C67B9"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relevant Dear Accounting Officer letters </w:t>
      </w:r>
      <w:proofErr w:type="gramStart"/>
      <w:r w:rsidRPr="0055619B">
        <w:rPr>
          <w:rFonts w:ascii="Arial" w:hAnsi="Arial" w:cs="Arial"/>
          <w:sz w:val="24"/>
          <w:szCs w:val="24"/>
        </w:rPr>
        <w:t>https://www.gov.uk/government/collections/dao-letters;</w:t>
      </w:r>
      <w:proofErr w:type="gramEnd"/>
    </w:p>
    <w:p w14:paraId="39C3D6A2"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290DE80F"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The Parliamentary and Health Service Ombudsman’s Principles of Good Administration </w:t>
      </w:r>
    </w:p>
    <w:p w14:paraId="158C5946" w14:textId="77777777" w:rsidR="00FE6E02" w:rsidRPr="0055619B" w:rsidRDefault="00FE6E02" w:rsidP="000A779F">
      <w:pPr>
        <w:pStyle w:val="ListParagraph"/>
        <w:autoSpaceDE w:val="0"/>
        <w:autoSpaceDN w:val="0"/>
        <w:adjustRightInd w:val="0"/>
        <w:spacing w:after="0" w:line="240" w:lineRule="auto"/>
        <w:rPr>
          <w:rFonts w:ascii="Arial" w:hAnsi="Arial" w:cs="Arial"/>
          <w:sz w:val="24"/>
          <w:szCs w:val="24"/>
        </w:rPr>
      </w:pPr>
      <w:r w:rsidRPr="0055619B">
        <w:rPr>
          <w:rFonts w:ascii="Arial" w:hAnsi="Arial" w:cs="Arial"/>
          <w:sz w:val="24"/>
          <w:szCs w:val="24"/>
        </w:rPr>
        <w:t>https://www.ombudsman.org.uk/about-us/our-principles/principles-good-administration</w:t>
      </w:r>
    </w:p>
    <w:p w14:paraId="44499365"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55A84FAC"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Partnerships between Departments and ALBs: Code of Good Practice </w:t>
      </w:r>
    </w:p>
    <w:p w14:paraId="35056C5A" w14:textId="77777777" w:rsidR="00FE6E02" w:rsidRPr="0055619B" w:rsidRDefault="00FE6E02" w:rsidP="000A779F">
      <w:pPr>
        <w:pStyle w:val="ListParagraph"/>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https://www.gov.uk/government/publications/partnerships-with-arms-length-bodies-code-of-good-practice </w:t>
      </w:r>
    </w:p>
    <w:p w14:paraId="2C1A7DA2"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0F526787"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Consolidation Officer Memorandum, and relevant DCO </w:t>
      </w:r>
      <w:proofErr w:type="gramStart"/>
      <w:r w:rsidRPr="0055619B">
        <w:rPr>
          <w:rFonts w:ascii="Arial" w:hAnsi="Arial" w:cs="Arial"/>
          <w:sz w:val="24"/>
          <w:szCs w:val="24"/>
        </w:rPr>
        <w:t>letters;</w:t>
      </w:r>
      <w:proofErr w:type="gramEnd"/>
    </w:p>
    <w:p w14:paraId="675A57F1"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0FECB7B5"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relevant Freedom of Information Act guidance and instructions (Ministry of Justice</w:t>
      </w:r>
      <w:proofErr w:type="gramStart"/>
      <w:r w:rsidRPr="0055619B">
        <w:rPr>
          <w:rFonts w:ascii="Arial" w:hAnsi="Arial" w:cs="Arial"/>
          <w:sz w:val="24"/>
          <w:szCs w:val="24"/>
        </w:rPr>
        <w:t>);</w:t>
      </w:r>
      <w:proofErr w:type="gramEnd"/>
    </w:p>
    <w:p w14:paraId="07505799"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303D4EF1"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Model Code for Staff of Executive Non-</w:t>
      </w:r>
      <w:r w:rsidR="00466C9E" w:rsidRPr="0055619B">
        <w:rPr>
          <w:rFonts w:ascii="Arial" w:hAnsi="Arial" w:cs="Arial"/>
          <w:sz w:val="24"/>
          <w:szCs w:val="24"/>
        </w:rPr>
        <w:t>Departmental</w:t>
      </w:r>
      <w:r w:rsidRPr="0055619B">
        <w:rPr>
          <w:rFonts w:ascii="Arial" w:hAnsi="Arial" w:cs="Arial"/>
          <w:sz w:val="24"/>
          <w:szCs w:val="24"/>
        </w:rPr>
        <w:t xml:space="preserve"> Public Bodies (Cabinet Office) https://assets.publishing.service.gov.uk/government/uploads/system/uploads/attachment_data/file/690948/Public_Bodies_-_a_guide_for_departments_-_chapter_5.pdf</w:t>
      </w:r>
    </w:p>
    <w:p w14:paraId="3B0A3C88" w14:textId="77777777" w:rsidR="00FE6E02" w:rsidRPr="0055619B" w:rsidRDefault="00FE6E02" w:rsidP="00206AA8">
      <w:pPr>
        <w:autoSpaceDE w:val="0"/>
        <w:autoSpaceDN w:val="0"/>
        <w:adjustRightInd w:val="0"/>
        <w:spacing w:after="0" w:line="240" w:lineRule="auto"/>
        <w:ind w:firstLine="60"/>
        <w:rPr>
          <w:rFonts w:ascii="Arial" w:hAnsi="Arial" w:cs="Arial"/>
          <w:sz w:val="24"/>
          <w:szCs w:val="24"/>
        </w:rPr>
      </w:pPr>
    </w:p>
    <w:p w14:paraId="12C1041A"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other relevant guidance and instructions issued by the Treasury in respect of Whole of Government </w:t>
      </w:r>
      <w:proofErr w:type="gramStart"/>
      <w:r w:rsidRPr="0055619B">
        <w:rPr>
          <w:rFonts w:ascii="Arial" w:hAnsi="Arial" w:cs="Arial"/>
          <w:sz w:val="24"/>
          <w:szCs w:val="24"/>
        </w:rPr>
        <w:t>Accounts;</w:t>
      </w:r>
      <w:proofErr w:type="gramEnd"/>
    </w:p>
    <w:p w14:paraId="11C712FE"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1D3060EF"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lastRenderedPageBreak/>
        <w:t xml:space="preserve">other relevant instructions and guidance issued by the central </w:t>
      </w:r>
      <w:proofErr w:type="gramStart"/>
      <w:r w:rsidRPr="0055619B">
        <w:rPr>
          <w:rFonts w:ascii="Arial" w:hAnsi="Arial" w:cs="Arial"/>
          <w:sz w:val="24"/>
          <w:szCs w:val="24"/>
        </w:rPr>
        <w:t>Departments;</w:t>
      </w:r>
      <w:proofErr w:type="gramEnd"/>
    </w:p>
    <w:p w14:paraId="64036F50"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72D23CA1"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 xml:space="preserve">specific instructions and guidance issued by the sponsor </w:t>
      </w:r>
      <w:proofErr w:type="gramStart"/>
      <w:r w:rsidRPr="0055619B">
        <w:rPr>
          <w:rFonts w:ascii="Arial" w:hAnsi="Arial" w:cs="Arial"/>
          <w:sz w:val="24"/>
          <w:szCs w:val="24"/>
        </w:rPr>
        <w:t>Department;</w:t>
      </w:r>
      <w:proofErr w:type="gramEnd"/>
    </w:p>
    <w:p w14:paraId="066CF443" w14:textId="77777777" w:rsidR="00FE6E02" w:rsidRPr="0055619B" w:rsidRDefault="00FE6E02" w:rsidP="00FE6E02">
      <w:pPr>
        <w:autoSpaceDE w:val="0"/>
        <w:autoSpaceDN w:val="0"/>
        <w:adjustRightInd w:val="0"/>
        <w:spacing w:after="0" w:line="240" w:lineRule="auto"/>
        <w:rPr>
          <w:rFonts w:ascii="Arial" w:hAnsi="Arial" w:cs="Arial"/>
          <w:sz w:val="24"/>
          <w:szCs w:val="24"/>
        </w:rPr>
      </w:pPr>
    </w:p>
    <w:p w14:paraId="1CE366EA" w14:textId="77777777" w:rsidR="00FE6E02" w:rsidRPr="0055619B" w:rsidRDefault="00FE6E02" w:rsidP="003F7964">
      <w:pPr>
        <w:pStyle w:val="ListParagraph"/>
        <w:numPr>
          <w:ilvl w:val="0"/>
          <w:numId w:val="23"/>
        </w:numPr>
        <w:autoSpaceDE w:val="0"/>
        <w:autoSpaceDN w:val="0"/>
        <w:adjustRightInd w:val="0"/>
        <w:spacing w:after="0" w:line="240" w:lineRule="auto"/>
        <w:rPr>
          <w:rFonts w:ascii="Arial" w:hAnsi="Arial" w:cs="Arial"/>
          <w:sz w:val="24"/>
          <w:szCs w:val="24"/>
        </w:rPr>
      </w:pPr>
      <w:r w:rsidRPr="0055619B">
        <w:rPr>
          <w:rFonts w:ascii="Arial" w:hAnsi="Arial" w:cs="Arial"/>
          <w:sz w:val="24"/>
          <w:szCs w:val="24"/>
        </w:rPr>
        <w:t>recommendations made by the Public Accounts Committee, or by other Parliamentary authority, that have been accepted by the Government and relevant to the MAPS</w:t>
      </w:r>
    </w:p>
    <w:p w14:paraId="5AEFD7CD" w14:textId="77777777" w:rsidR="0064405D" w:rsidRPr="0055619B" w:rsidRDefault="0064405D" w:rsidP="0064405D">
      <w:pPr>
        <w:autoSpaceDE w:val="0"/>
        <w:autoSpaceDN w:val="0"/>
        <w:adjustRightInd w:val="0"/>
        <w:spacing w:after="0" w:line="240" w:lineRule="auto"/>
        <w:rPr>
          <w:rFonts w:ascii="Arial" w:hAnsi="Arial" w:cs="Arial"/>
          <w:sz w:val="24"/>
          <w:szCs w:val="24"/>
        </w:rPr>
      </w:pPr>
    </w:p>
    <w:p w14:paraId="3E36C789" w14:textId="77777777" w:rsidR="00D9012E" w:rsidRDefault="0064405D">
      <w:pPr>
        <w:rPr>
          <w:rFonts w:ascii="Arial" w:hAnsi="Arial" w:cs="Arial"/>
          <w:sz w:val="24"/>
          <w:szCs w:val="24"/>
        </w:rPr>
      </w:pPr>
      <w:r w:rsidRPr="0055619B">
        <w:rPr>
          <w:rFonts w:ascii="Arial" w:hAnsi="Arial" w:cs="Arial"/>
          <w:sz w:val="24"/>
          <w:szCs w:val="24"/>
        </w:rPr>
        <w:t xml:space="preserve">Appropriate adaptations of sections of </w:t>
      </w:r>
      <w:r w:rsidRPr="0055619B">
        <w:rPr>
          <w:rFonts w:ascii="Arial" w:hAnsi="Arial" w:cs="Arial"/>
          <w:i/>
          <w:iCs/>
          <w:sz w:val="24"/>
          <w:szCs w:val="24"/>
        </w:rPr>
        <w:t>Corporate Governance in Central Government Departments: Code of Good Practice</w:t>
      </w:r>
      <w:r w:rsidRPr="00A91A06">
        <w:rPr>
          <w:rFonts w:ascii="Arial" w:hAnsi="Arial" w:cs="Arial"/>
          <w:i/>
          <w:iCs/>
          <w:sz w:val="24"/>
          <w:szCs w:val="24"/>
        </w:rPr>
        <w:t xml:space="preserve"> </w:t>
      </w:r>
    </w:p>
    <w:p w14:paraId="5691BA78" w14:textId="77777777" w:rsidR="00D9012E" w:rsidRDefault="00D9012E">
      <w:pPr>
        <w:rPr>
          <w:rFonts w:ascii="Arial" w:hAnsi="Arial" w:cs="Arial"/>
          <w:sz w:val="24"/>
          <w:szCs w:val="24"/>
        </w:rPr>
      </w:pPr>
    </w:p>
    <w:p w14:paraId="2FAB766B" w14:textId="77777777" w:rsidR="00CB67C5" w:rsidRDefault="00CB67C5" w:rsidP="00D9012E">
      <w:pPr>
        <w:jc w:val="right"/>
        <w:rPr>
          <w:rFonts w:ascii="Arial" w:hAnsi="Arial" w:cs="Arial"/>
          <w:b/>
          <w:sz w:val="24"/>
          <w:szCs w:val="24"/>
        </w:rPr>
      </w:pPr>
      <w:r>
        <w:rPr>
          <w:rFonts w:ascii="Arial" w:hAnsi="Arial" w:cs="Arial"/>
          <w:b/>
          <w:sz w:val="24"/>
          <w:szCs w:val="24"/>
        </w:rPr>
        <w:br/>
      </w:r>
    </w:p>
    <w:p w14:paraId="5FEAC521" w14:textId="77777777" w:rsidR="00CB67C5" w:rsidRDefault="00CB67C5">
      <w:pPr>
        <w:rPr>
          <w:rFonts w:ascii="Arial" w:hAnsi="Arial" w:cs="Arial"/>
          <w:b/>
          <w:sz w:val="24"/>
          <w:szCs w:val="24"/>
        </w:rPr>
      </w:pPr>
    </w:p>
    <w:sectPr w:rsidR="00CB67C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ED98" w14:textId="77777777" w:rsidR="007A38AF" w:rsidRDefault="007A38AF" w:rsidP="005424CB">
      <w:pPr>
        <w:spacing w:after="0" w:line="240" w:lineRule="auto"/>
      </w:pPr>
      <w:r>
        <w:separator/>
      </w:r>
    </w:p>
  </w:endnote>
  <w:endnote w:type="continuationSeparator" w:id="0">
    <w:p w14:paraId="2357BBE6" w14:textId="77777777" w:rsidR="007A38AF" w:rsidRDefault="007A38AF" w:rsidP="0054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794314"/>
      <w:docPartObj>
        <w:docPartGallery w:val="Page Numbers (Bottom of Page)"/>
        <w:docPartUnique/>
      </w:docPartObj>
    </w:sdtPr>
    <w:sdtEndPr>
      <w:rPr>
        <w:noProof/>
      </w:rPr>
    </w:sdtEndPr>
    <w:sdtContent>
      <w:p w14:paraId="0D8A5CD7" w14:textId="77777777" w:rsidR="00A4335D" w:rsidRDefault="00A4335D">
        <w:pPr>
          <w:pStyle w:val="Footer"/>
          <w:jc w:val="right"/>
        </w:pPr>
        <w:r>
          <w:fldChar w:fldCharType="begin"/>
        </w:r>
        <w:r>
          <w:instrText xml:space="preserve"> PAGE   \* MERGEFORMAT </w:instrText>
        </w:r>
        <w:r>
          <w:fldChar w:fldCharType="separate"/>
        </w:r>
        <w:r w:rsidR="007E49DF">
          <w:rPr>
            <w:noProof/>
          </w:rPr>
          <w:t>15</w:t>
        </w:r>
        <w:r>
          <w:rPr>
            <w:noProof/>
          </w:rPr>
          <w:fldChar w:fldCharType="end"/>
        </w:r>
      </w:p>
    </w:sdtContent>
  </w:sdt>
  <w:p w14:paraId="101849CC" w14:textId="77777777" w:rsidR="00A4335D" w:rsidRDefault="00A4335D">
    <w:pPr>
      <w:pStyle w:val="Footer"/>
    </w:pPr>
    <w:r>
      <w:t>DWP-MAPS Framework Document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57AF" w14:textId="77777777" w:rsidR="007A38AF" w:rsidRDefault="007A38AF" w:rsidP="005424CB">
      <w:pPr>
        <w:spacing w:after="0" w:line="240" w:lineRule="auto"/>
      </w:pPr>
      <w:r>
        <w:separator/>
      </w:r>
    </w:p>
  </w:footnote>
  <w:footnote w:type="continuationSeparator" w:id="0">
    <w:p w14:paraId="554E67CC" w14:textId="77777777" w:rsidR="007A38AF" w:rsidRDefault="007A38AF" w:rsidP="0054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0CE2" w14:textId="77777777" w:rsidR="00A4335D" w:rsidRDefault="00A4335D" w:rsidP="0058169F">
    <w:pPr>
      <w:pStyle w:val="Header"/>
      <w:tabs>
        <w:tab w:val="left" w:pos="795"/>
      </w:tabs>
    </w:pPr>
    <w:r>
      <w:ptab w:relativeTo="margin" w:alignment="center" w:leader="none"/>
    </w:r>
    <w:r>
      <w:ptab w:relativeTo="margin" w:alignment="right" w:leader="none"/>
    </w: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A9A"/>
    <w:multiLevelType w:val="hybridMultilevel"/>
    <w:tmpl w:val="6E90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258F9"/>
    <w:multiLevelType w:val="hybridMultilevel"/>
    <w:tmpl w:val="2636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9602C"/>
    <w:multiLevelType w:val="hybridMultilevel"/>
    <w:tmpl w:val="65DC306C"/>
    <w:lvl w:ilvl="0" w:tplc="08090017">
      <w:start w:val="1"/>
      <w:numFmt w:val="lowerLetter"/>
      <w:lvlText w:val="%1)"/>
      <w:lvlJc w:val="left"/>
      <w:pPr>
        <w:ind w:left="720" w:hanging="360"/>
      </w:pPr>
    </w:lvl>
    <w:lvl w:ilvl="1" w:tplc="08090001">
      <w:start w:val="1"/>
      <w:numFmt w:val="bullet"/>
      <w:lvlText w:val=""/>
      <w:lvlJc w:val="left"/>
      <w:pPr>
        <w:ind w:left="643" w:hanging="360"/>
      </w:pPr>
      <w:rPr>
        <w:rFonts w:ascii="Symbol" w:hAnsi="Symbol" w:hint="default"/>
      </w:rPr>
    </w:lvl>
    <w:lvl w:ilvl="2" w:tplc="52ACEB80">
      <w:start w:val="6"/>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6032D"/>
    <w:multiLevelType w:val="hybridMultilevel"/>
    <w:tmpl w:val="FF783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55BCF"/>
    <w:multiLevelType w:val="multilevel"/>
    <w:tmpl w:val="D65ADA3C"/>
    <w:lvl w:ilvl="0">
      <w:start w:val="1"/>
      <w:numFmt w:val="bullet"/>
      <w:lvlText w:val=""/>
      <w:lvlJc w:val="left"/>
      <w:pPr>
        <w:ind w:left="720" w:hanging="360"/>
      </w:pPr>
      <w:rPr>
        <w:rFonts w:ascii="Symbol" w:hAnsi="Symbol" w:hint="default"/>
      </w:rPr>
    </w:lvl>
    <w:lvl w:ilvl="1">
      <w:start w:val="1"/>
      <w:numFmt w:val="decimal"/>
      <w:lvlText w:val="%1.%2."/>
      <w:lvlJc w:val="left"/>
      <w:pPr>
        <w:ind w:left="1267" w:hanging="547"/>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B0D28F5"/>
    <w:multiLevelType w:val="hybridMultilevel"/>
    <w:tmpl w:val="10CA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13FE1"/>
    <w:multiLevelType w:val="hybridMultilevel"/>
    <w:tmpl w:val="9B3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54867"/>
    <w:multiLevelType w:val="hybridMultilevel"/>
    <w:tmpl w:val="D3E46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B1D74"/>
    <w:multiLevelType w:val="hybridMultilevel"/>
    <w:tmpl w:val="33B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6AC6"/>
    <w:multiLevelType w:val="hybridMultilevel"/>
    <w:tmpl w:val="1890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43CF4"/>
    <w:multiLevelType w:val="hybridMultilevel"/>
    <w:tmpl w:val="20CA4654"/>
    <w:lvl w:ilvl="0" w:tplc="255C9574">
      <w:start w:val="6"/>
      <w:numFmt w:val="decimal"/>
      <w:lvlText w:val="%1."/>
      <w:lvlJc w:val="left"/>
      <w:pPr>
        <w:ind w:left="360" w:hanging="360"/>
      </w:pPr>
      <w:rPr>
        <w:rFonts w:hint="default"/>
        <w:b w:val="0"/>
      </w:rPr>
    </w:lvl>
    <w:lvl w:ilvl="1" w:tplc="08090001">
      <w:start w:val="1"/>
      <w:numFmt w:val="bullet"/>
      <w:lvlText w:val=""/>
      <w:lvlJc w:val="left"/>
      <w:pPr>
        <w:ind w:left="64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DF732D"/>
    <w:multiLevelType w:val="hybridMultilevel"/>
    <w:tmpl w:val="878ED38E"/>
    <w:lvl w:ilvl="0" w:tplc="255C9574">
      <w:start w:val="6"/>
      <w:numFmt w:val="decimal"/>
      <w:lvlText w:val="%1."/>
      <w:lvlJc w:val="left"/>
      <w:pPr>
        <w:ind w:left="360" w:hanging="360"/>
      </w:pPr>
      <w:rPr>
        <w:rFonts w:hint="default"/>
        <w:b w:val="0"/>
      </w:rPr>
    </w:lvl>
    <w:lvl w:ilvl="1" w:tplc="08090001">
      <w:start w:val="1"/>
      <w:numFmt w:val="bullet"/>
      <w:lvlText w:val=""/>
      <w:lvlJc w:val="left"/>
      <w:pPr>
        <w:ind w:left="64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D76E8E"/>
    <w:multiLevelType w:val="hybridMultilevel"/>
    <w:tmpl w:val="38F6C068"/>
    <w:lvl w:ilvl="0" w:tplc="08090013">
      <w:start w:val="1"/>
      <w:numFmt w:val="upperRoman"/>
      <w:lvlText w:val="%1."/>
      <w:lvlJc w:val="righ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abstractNum w:abstractNumId="13" w15:restartNumberingAfterBreak="0">
    <w:nsid w:val="27743BF4"/>
    <w:multiLevelType w:val="hybridMultilevel"/>
    <w:tmpl w:val="96E07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04559"/>
    <w:multiLevelType w:val="multilevel"/>
    <w:tmpl w:val="5164E85E"/>
    <w:lvl w:ilvl="0">
      <w:start w:val="1"/>
      <w:numFmt w:val="bullet"/>
      <w:lvlText w:val=""/>
      <w:lvlJc w:val="left"/>
      <w:pPr>
        <w:ind w:left="720" w:hanging="360"/>
      </w:pPr>
      <w:rPr>
        <w:rFonts w:ascii="Symbol" w:hAnsi="Symbol" w:hint="default"/>
      </w:rPr>
    </w:lvl>
    <w:lvl w:ilvl="1">
      <w:start w:val="1"/>
      <w:numFmt w:val="bullet"/>
      <w:lvlText w:val=""/>
      <w:lvlJc w:val="left"/>
      <w:pPr>
        <w:ind w:left="1211" w:hanging="491"/>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28EE7797"/>
    <w:multiLevelType w:val="hybridMultilevel"/>
    <w:tmpl w:val="38F2EC2C"/>
    <w:lvl w:ilvl="0" w:tplc="255C9574">
      <w:start w:val="6"/>
      <w:numFmt w:val="decimal"/>
      <w:lvlText w:val="%1."/>
      <w:lvlJc w:val="left"/>
      <w:pPr>
        <w:ind w:left="360" w:hanging="360"/>
      </w:pPr>
      <w:rPr>
        <w:rFonts w:hint="default"/>
        <w:b w:val="0"/>
      </w:rPr>
    </w:lvl>
    <w:lvl w:ilvl="1" w:tplc="08090001">
      <w:start w:val="1"/>
      <w:numFmt w:val="bullet"/>
      <w:lvlText w:val=""/>
      <w:lvlJc w:val="left"/>
      <w:pPr>
        <w:ind w:left="64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CB7119"/>
    <w:multiLevelType w:val="hybridMultilevel"/>
    <w:tmpl w:val="2A508464"/>
    <w:lvl w:ilvl="0" w:tplc="255C9574">
      <w:start w:val="6"/>
      <w:numFmt w:val="decimal"/>
      <w:lvlText w:val="%1."/>
      <w:lvlJc w:val="left"/>
      <w:pPr>
        <w:ind w:left="360" w:hanging="360"/>
      </w:pPr>
      <w:rPr>
        <w:rFonts w:hint="default"/>
        <w:b w:val="0"/>
      </w:rPr>
    </w:lvl>
    <w:lvl w:ilvl="1" w:tplc="08090001">
      <w:start w:val="1"/>
      <w:numFmt w:val="bullet"/>
      <w:lvlText w:val=""/>
      <w:lvlJc w:val="left"/>
      <w:pPr>
        <w:ind w:left="64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96DBC"/>
    <w:multiLevelType w:val="multilevel"/>
    <w:tmpl w:val="44C23C7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8C22FFB"/>
    <w:multiLevelType w:val="hybridMultilevel"/>
    <w:tmpl w:val="C214EB40"/>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39815883"/>
    <w:multiLevelType w:val="multilevel"/>
    <w:tmpl w:val="44C23C7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730DC7"/>
    <w:multiLevelType w:val="hybridMultilevel"/>
    <w:tmpl w:val="3D729DA8"/>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CD615A"/>
    <w:multiLevelType w:val="multilevel"/>
    <w:tmpl w:val="0C987F1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2FD2F03"/>
    <w:multiLevelType w:val="hybridMultilevel"/>
    <w:tmpl w:val="96EE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32B8"/>
    <w:multiLevelType w:val="hybridMultilevel"/>
    <w:tmpl w:val="CE6A33B6"/>
    <w:lvl w:ilvl="0" w:tplc="255C9574">
      <w:start w:val="6"/>
      <w:numFmt w:val="decimal"/>
      <w:lvlText w:val="%1."/>
      <w:lvlJc w:val="left"/>
      <w:pPr>
        <w:ind w:left="360" w:hanging="360"/>
      </w:pPr>
      <w:rPr>
        <w:rFonts w:hint="default"/>
        <w:b w:val="0"/>
      </w:rPr>
    </w:lvl>
    <w:lvl w:ilvl="1" w:tplc="08090001">
      <w:start w:val="1"/>
      <w:numFmt w:val="bullet"/>
      <w:lvlText w:val=""/>
      <w:lvlJc w:val="left"/>
      <w:pPr>
        <w:ind w:left="64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E6499F"/>
    <w:multiLevelType w:val="hybridMultilevel"/>
    <w:tmpl w:val="2B1C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B69B9"/>
    <w:multiLevelType w:val="hybridMultilevel"/>
    <w:tmpl w:val="494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31ED7"/>
    <w:multiLevelType w:val="multilevel"/>
    <w:tmpl w:val="44C23C7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6A1239C"/>
    <w:multiLevelType w:val="multilevel"/>
    <w:tmpl w:val="A7DE71A6"/>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907" w:hanging="547"/>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5F0848"/>
    <w:multiLevelType w:val="hybridMultilevel"/>
    <w:tmpl w:val="AA900322"/>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5E6A618A"/>
    <w:multiLevelType w:val="hybridMultilevel"/>
    <w:tmpl w:val="6C8A8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16EF4"/>
    <w:multiLevelType w:val="hybridMultilevel"/>
    <w:tmpl w:val="8AD0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30A88"/>
    <w:multiLevelType w:val="hybridMultilevel"/>
    <w:tmpl w:val="55367970"/>
    <w:lvl w:ilvl="0" w:tplc="08090017">
      <w:start w:val="1"/>
      <w:numFmt w:val="lowerLetter"/>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65622A01"/>
    <w:multiLevelType w:val="hybridMultilevel"/>
    <w:tmpl w:val="3172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D5262"/>
    <w:multiLevelType w:val="hybridMultilevel"/>
    <w:tmpl w:val="97C0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E30FE"/>
    <w:multiLevelType w:val="hybridMultilevel"/>
    <w:tmpl w:val="778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B6F3A"/>
    <w:multiLevelType w:val="hybridMultilevel"/>
    <w:tmpl w:val="6B287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81A33"/>
    <w:multiLevelType w:val="hybridMultilevel"/>
    <w:tmpl w:val="AA6215A2"/>
    <w:lvl w:ilvl="0" w:tplc="255C9574">
      <w:start w:val="6"/>
      <w:numFmt w:val="decimal"/>
      <w:lvlText w:val="%1."/>
      <w:lvlJc w:val="left"/>
      <w:pPr>
        <w:ind w:left="360" w:hanging="360"/>
      </w:pPr>
      <w:rPr>
        <w:rFonts w:hint="default"/>
        <w:b w:val="0"/>
      </w:rPr>
    </w:lvl>
    <w:lvl w:ilvl="1" w:tplc="08090001">
      <w:start w:val="1"/>
      <w:numFmt w:val="bullet"/>
      <w:lvlText w:val=""/>
      <w:lvlJc w:val="left"/>
      <w:pPr>
        <w:ind w:left="64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6C61CA"/>
    <w:multiLevelType w:val="hybridMultilevel"/>
    <w:tmpl w:val="D690F764"/>
    <w:lvl w:ilvl="0" w:tplc="82DE008C">
      <w:start w:val="1"/>
      <w:numFmt w:val="bullet"/>
      <w:pStyle w:val="myHeading4"/>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161B0"/>
    <w:multiLevelType w:val="hybridMultilevel"/>
    <w:tmpl w:val="C318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C66F3"/>
    <w:multiLevelType w:val="hybridMultilevel"/>
    <w:tmpl w:val="9530B692"/>
    <w:lvl w:ilvl="0" w:tplc="08090001">
      <w:start w:val="1"/>
      <w:numFmt w:val="bullet"/>
      <w:lvlText w:val=""/>
      <w:lvlJc w:val="left"/>
      <w:pPr>
        <w:ind w:left="643" w:hanging="360"/>
      </w:pPr>
      <w:rPr>
        <w:rFonts w:ascii="Symbol" w:hAnsi="Symbol"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79AC1D0D"/>
    <w:multiLevelType w:val="hybridMultilevel"/>
    <w:tmpl w:val="69AA0260"/>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1" w15:restartNumberingAfterBreak="0">
    <w:nsid w:val="7D65655D"/>
    <w:multiLevelType w:val="hybridMultilevel"/>
    <w:tmpl w:val="C1A68180"/>
    <w:lvl w:ilvl="0" w:tplc="255C9574">
      <w:start w:val="6"/>
      <w:numFmt w:val="decimal"/>
      <w:lvlText w:val="%1."/>
      <w:lvlJc w:val="left"/>
      <w:pPr>
        <w:ind w:left="360" w:hanging="360"/>
      </w:pPr>
      <w:rPr>
        <w:rFonts w:hint="default"/>
        <w:b w:val="0"/>
      </w:rPr>
    </w:lvl>
    <w:lvl w:ilvl="1" w:tplc="08090001">
      <w:start w:val="1"/>
      <w:numFmt w:val="bullet"/>
      <w:lvlText w:val=""/>
      <w:lvlJc w:val="left"/>
      <w:pPr>
        <w:ind w:left="64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5"/>
  </w:num>
  <w:num w:numId="3">
    <w:abstractNumId w:val="4"/>
  </w:num>
  <w:num w:numId="4">
    <w:abstractNumId w:val="0"/>
  </w:num>
  <w:num w:numId="5">
    <w:abstractNumId w:val="33"/>
  </w:num>
  <w:num w:numId="6">
    <w:abstractNumId w:val="8"/>
  </w:num>
  <w:num w:numId="7">
    <w:abstractNumId w:val="32"/>
  </w:num>
  <w:num w:numId="8">
    <w:abstractNumId w:val="21"/>
  </w:num>
  <w:num w:numId="9">
    <w:abstractNumId w:val="17"/>
  </w:num>
  <w:num w:numId="10">
    <w:abstractNumId w:val="26"/>
  </w:num>
  <w:num w:numId="11">
    <w:abstractNumId w:val="19"/>
  </w:num>
  <w:num w:numId="12">
    <w:abstractNumId w:val="6"/>
  </w:num>
  <w:num w:numId="13">
    <w:abstractNumId w:val="24"/>
  </w:num>
  <w:num w:numId="14">
    <w:abstractNumId w:val="38"/>
  </w:num>
  <w:num w:numId="15">
    <w:abstractNumId w:val="14"/>
  </w:num>
  <w:num w:numId="16">
    <w:abstractNumId w:val="25"/>
  </w:num>
  <w:num w:numId="17">
    <w:abstractNumId w:val="22"/>
  </w:num>
  <w:num w:numId="18">
    <w:abstractNumId w:val="34"/>
  </w:num>
  <w:num w:numId="19">
    <w:abstractNumId w:val="30"/>
  </w:num>
  <w:num w:numId="20">
    <w:abstractNumId w:val="37"/>
  </w:num>
  <w:num w:numId="21">
    <w:abstractNumId w:val="9"/>
  </w:num>
  <w:num w:numId="22">
    <w:abstractNumId w:val="18"/>
  </w:num>
  <w:num w:numId="23">
    <w:abstractNumId w:val="5"/>
  </w:num>
  <w:num w:numId="24">
    <w:abstractNumId w:val="20"/>
  </w:num>
  <w:num w:numId="25">
    <w:abstractNumId w:val="23"/>
  </w:num>
  <w:num w:numId="26">
    <w:abstractNumId w:val="10"/>
  </w:num>
  <w:num w:numId="27">
    <w:abstractNumId w:val="41"/>
  </w:num>
  <w:num w:numId="28">
    <w:abstractNumId w:val="15"/>
  </w:num>
  <w:num w:numId="29">
    <w:abstractNumId w:val="40"/>
  </w:num>
  <w:num w:numId="30">
    <w:abstractNumId w:val="39"/>
  </w:num>
  <w:num w:numId="31">
    <w:abstractNumId w:val="2"/>
  </w:num>
  <w:num w:numId="32">
    <w:abstractNumId w:val="16"/>
  </w:num>
  <w:num w:numId="33">
    <w:abstractNumId w:val="36"/>
  </w:num>
  <w:num w:numId="34">
    <w:abstractNumId w:val="11"/>
  </w:num>
  <w:num w:numId="35">
    <w:abstractNumId w:val="28"/>
  </w:num>
  <w:num w:numId="36">
    <w:abstractNumId w:val="3"/>
  </w:num>
  <w:num w:numId="37">
    <w:abstractNumId w:val="13"/>
  </w:num>
  <w:num w:numId="38">
    <w:abstractNumId w:val="29"/>
  </w:num>
  <w:num w:numId="39">
    <w:abstractNumId w:val="7"/>
  </w:num>
  <w:num w:numId="40">
    <w:abstractNumId w:val="1"/>
  </w:num>
  <w:num w:numId="41">
    <w:abstractNumId w:val="31"/>
  </w:num>
  <w:num w:numId="42">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CB"/>
    <w:rsid w:val="00003EE0"/>
    <w:rsid w:val="000054F7"/>
    <w:rsid w:val="00006B3A"/>
    <w:rsid w:val="00007203"/>
    <w:rsid w:val="0000758E"/>
    <w:rsid w:val="0001139A"/>
    <w:rsid w:val="000117D8"/>
    <w:rsid w:val="000150C6"/>
    <w:rsid w:val="00021CF8"/>
    <w:rsid w:val="00030561"/>
    <w:rsid w:val="00031358"/>
    <w:rsid w:val="000362A4"/>
    <w:rsid w:val="00044FF4"/>
    <w:rsid w:val="00046609"/>
    <w:rsid w:val="00051448"/>
    <w:rsid w:val="000524DF"/>
    <w:rsid w:val="00052D1F"/>
    <w:rsid w:val="00067A16"/>
    <w:rsid w:val="00072E87"/>
    <w:rsid w:val="00085299"/>
    <w:rsid w:val="00085E46"/>
    <w:rsid w:val="00096509"/>
    <w:rsid w:val="00096767"/>
    <w:rsid w:val="000A05FC"/>
    <w:rsid w:val="000A69D1"/>
    <w:rsid w:val="000A779F"/>
    <w:rsid w:val="000B1D41"/>
    <w:rsid w:val="000B5FE8"/>
    <w:rsid w:val="000B60EF"/>
    <w:rsid w:val="000B7162"/>
    <w:rsid w:val="000B71C9"/>
    <w:rsid w:val="000B7C6A"/>
    <w:rsid w:val="000C7100"/>
    <w:rsid w:val="000D66EB"/>
    <w:rsid w:val="000E59A2"/>
    <w:rsid w:val="000F2984"/>
    <w:rsid w:val="000F58B4"/>
    <w:rsid w:val="00114112"/>
    <w:rsid w:val="001162FC"/>
    <w:rsid w:val="00120E70"/>
    <w:rsid w:val="00123CD1"/>
    <w:rsid w:val="00126188"/>
    <w:rsid w:val="0013618E"/>
    <w:rsid w:val="00140328"/>
    <w:rsid w:val="001447B1"/>
    <w:rsid w:val="00146B95"/>
    <w:rsid w:val="001529F1"/>
    <w:rsid w:val="00152AF4"/>
    <w:rsid w:val="00166224"/>
    <w:rsid w:val="00171415"/>
    <w:rsid w:val="00180E49"/>
    <w:rsid w:val="00182A95"/>
    <w:rsid w:val="001909F2"/>
    <w:rsid w:val="0019721B"/>
    <w:rsid w:val="001A418A"/>
    <w:rsid w:val="001A41C3"/>
    <w:rsid w:val="001B0E34"/>
    <w:rsid w:val="001B1992"/>
    <w:rsid w:val="001B5E37"/>
    <w:rsid w:val="001C0CD6"/>
    <w:rsid w:val="001C3184"/>
    <w:rsid w:val="001C3810"/>
    <w:rsid w:val="001C6403"/>
    <w:rsid w:val="001C6817"/>
    <w:rsid w:val="001C72E7"/>
    <w:rsid w:val="001D173D"/>
    <w:rsid w:val="001D1F23"/>
    <w:rsid w:val="001D7108"/>
    <w:rsid w:val="001E3103"/>
    <w:rsid w:val="001E4470"/>
    <w:rsid w:val="001F4089"/>
    <w:rsid w:val="00206AA8"/>
    <w:rsid w:val="0021572C"/>
    <w:rsid w:val="00221653"/>
    <w:rsid w:val="00241B98"/>
    <w:rsid w:val="0024231D"/>
    <w:rsid w:val="00251A57"/>
    <w:rsid w:val="002529DF"/>
    <w:rsid w:val="002556D0"/>
    <w:rsid w:val="00257642"/>
    <w:rsid w:val="002607EC"/>
    <w:rsid w:val="00266BEA"/>
    <w:rsid w:val="00270740"/>
    <w:rsid w:val="00272822"/>
    <w:rsid w:val="00273D3F"/>
    <w:rsid w:val="00274128"/>
    <w:rsid w:val="0027525A"/>
    <w:rsid w:val="00276980"/>
    <w:rsid w:val="00277539"/>
    <w:rsid w:val="002842A8"/>
    <w:rsid w:val="0029763B"/>
    <w:rsid w:val="002A4565"/>
    <w:rsid w:val="002A5493"/>
    <w:rsid w:val="002A7C24"/>
    <w:rsid w:val="002B0A93"/>
    <w:rsid w:val="002B3E58"/>
    <w:rsid w:val="002C180E"/>
    <w:rsid w:val="002C33C7"/>
    <w:rsid w:val="002C3B5B"/>
    <w:rsid w:val="002D6732"/>
    <w:rsid w:val="002E1187"/>
    <w:rsid w:val="002E44FF"/>
    <w:rsid w:val="002E545F"/>
    <w:rsid w:val="002E726E"/>
    <w:rsid w:val="002F0312"/>
    <w:rsid w:val="002F42B5"/>
    <w:rsid w:val="002F6A8D"/>
    <w:rsid w:val="002F6B83"/>
    <w:rsid w:val="00300378"/>
    <w:rsid w:val="00301FBC"/>
    <w:rsid w:val="00304D92"/>
    <w:rsid w:val="00315989"/>
    <w:rsid w:val="00323C4D"/>
    <w:rsid w:val="003262C5"/>
    <w:rsid w:val="0032799E"/>
    <w:rsid w:val="003309E2"/>
    <w:rsid w:val="00334018"/>
    <w:rsid w:val="003357B7"/>
    <w:rsid w:val="00337A80"/>
    <w:rsid w:val="0034096D"/>
    <w:rsid w:val="00340BED"/>
    <w:rsid w:val="00340D90"/>
    <w:rsid w:val="00340F1E"/>
    <w:rsid w:val="00343457"/>
    <w:rsid w:val="00347B1F"/>
    <w:rsid w:val="003510F7"/>
    <w:rsid w:val="00353772"/>
    <w:rsid w:val="003639C9"/>
    <w:rsid w:val="00363C55"/>
    <w:rsid w:val="00364841"/>
    <w:rsid w:val="00364E91"/>
    <w:rsid w:val="00375A77"/>
    <w:rsid w:val="00376E09"/>
    <w:rsid w:val="003807DF"/>
    <w:rsid w:val="00383B04"/>
    <w:rsid w:val="00386C7F"/>
    <w:rsid w:val="00392ED5"/>
    <w:rsid w:val="00394259"/>
    <w:rsid w:val="003A3D36"/>
    <w:rsid w:val="003A5FE0"/>
    <w:rsid w:val="003C2CBD"/>
    <w:rsid w:val="003C3960"/>
    <w:rsid w:val="003D02F9"/>
    <w:rsid w:val="003E45F4"/>
    <w:rsid w:val="003F24CC"/>
    <w:rsid w:val="003F62D4"/>
    <w:rsid w:val="003F7964"/>
    <w:rsid w:val="004109D1"/>
    <w:rsid w:val="00412085"/>
    <w:rsid w:val="00417794"/>
    <w:rsid w:val="00430DAF"/>
    <w:rsid w:val="00440727"/>
    <w:rsid w:val="00443C71"/>
    <w:rsid w:val="00450880"/>
    <w:rsid w:val="00451195"/>
    <w:rsid w:val="00457F04"/>
    <w:rsid w:val="0046074F"/>
    <w:rsid w:val="004621F8"/>
    <w:rsid w:val="00465992"/>
    <w:rsid w:val="00466C9E"/>
    <w:rsid w:val="00480198"/>
    <w:rsid w:val="00481B29"/>
    <w:rsid w:val="00483B46"/>
    <w:rsid w:val="0049087C"/>
    <w:rsid w:val="004939E8"/>
    <w:rsid w:val="004A470F"/>
    <w:rsid w:val="004A664E"/>
    <w:rsid w:val="004A75D3"/>
    <w:rsid w:val="004B3750"/>
    <w:rsid w:val="004B4548"/>
    <w:rsid w:val="004C19E5"/>
    <w:rsid w:val="004C31BE"/>
    <w:rsid w:val="004D4144"/>
    <w:rsid w:val="004D7903"/>
    <w:rsid w:val="004E2A41"/>
    <w:rsid w:val="004E4832"/>
    <w:rsid w:val="004E5FE7"/>
    <w:rsid w:val="004E67E3"/>
    <w:rsid w:val="004E780B"/>
    <w:rsid w:val="004F01BC"/>
    <w:rsid w:val="004F160A"/>
    <w:rsid w:val="00507028"/>
    <w:rsid w:val="005075E0"/>
    <w:rsid w:val="0050791B"/>
    <w:rsid w:val="00510119"/>
    <w:rsid w:val="00514D48"/>
    <w:rsid w:val="005233E5"/>
    <w:rsid w:val="0052570E"/>
    <w:rsid w:val="005267D4"/>
    <w:rsid w:val="00532E03"/>
    <w:rsid w:val="00533FF8"/>
    <w:rsid w:val="005410ED"/>
    <w:rsid w:val="005424CB"/>
    <w:rsid w:val="0055619B"/>
    <w:rsid w:val="005607AF"/>
    <w:rsid w:val="00560BE2"/>
    <w:rsid w:val="0056697F"/>
    <w:rsid w:val="0058169F"/>
    <w:rsid w:val="00585574"/>
    <w:rsid w:val="00587762"/>
    <w:rsid w:val="0059306C"/>
    <w:rsid w:val="00594D2A"/>
    <w:rsid w:val="00595ED3"/>
    <w:rsid w:val="005A316E"/>
    <w:rsid w:val="005B408A"/>
    <w:rsid w:val="005B58F7"/>
    <w:rsid w:val="005B636C"/>
    <w:rsid w:val="005B71C5"/>
    <w:rsid w:val="005C4854"/>
    <w:rsid w:val="005C5966"/>
    <w:rsid w:val="005D12FB"/>
    <w:rsid w:val="005D4002"/>
    <w:rsid w:val="005D67A4"/>
    <w:rsid w:val="005E3694"/>
    <w:rsid w:val="005F3261"/>
    <w:rsid w:val="005F49B2"/>
    <w:rsid w:val="005F4E6C"/>
    <w:rsid w:val="00603192"/>
    <w:rsid w:val="006058DB"/>
    <w:rsid w:val="006079E4"/>
    <w:rsid w:val="00612C24"/>
    <w:rsid w:val="00625C7B"/>
    <w:rsid w:val="006279BD"/>
    <w:rsid w:val="006347B5"/>
    <w:rsid w:val="0064255F"/>
    <w:rsid w:val="00642D89"/>
    <w:rsid w:val="00643AEC"/>
    <w:rsid w:val="0064405D"/>
    <w:rsid w:val="006459F4"/>
    <w:rsid w:val="00651E48"/>
    <w:rsid w:val="00654A2F"/>
    <w:rsid w:val="00655F68"/>
    <w:rsid w:val="00667178"/>
    <w:rsid w:val="00674D4F"/>
    <w:rsid w:val="00681BF9"/>
    <w:rsid w:val="00684185"/>
    <w:rsid w:val="00684D4A"/>
    <w:rsid w:val="0069569E"/>
    <w:rsid w:val="006A014E"/>
    <w:rsid w:val="006A10F6"/>
    <w:rsid w:val="006A7A5F"/>
    <w:rsid w:val="006B39E0"/>
    <w:rsid w:val="006C4D09"/>
    <w:rsid w:val="006C50B5"/>
    <w:rsid w:val="006C7CEA"/>
    <w:rsid w:val="006D2F43"/>
    <w:rsid w:val="006E5E83"/>
    <w:rsid w:val="006F011F"/>
    <w:rsid w:val="006F313A"/>
    <w:rsid w:val="00700E78"/>
    <w:rsid w:val="00701353"/>
    <w:rsid w:val="00707F15"/>
    <w:rsid w:val="00733365"/>
    <w:rsid w:val="0073438A"/>
    <w:rsid w:val="00743746"/>
    <w:rsid w:val="00753C8B"/>
    <w:rsid w:val="0075541C"/>
    <w:rsid w:val="00755CA9"/>
    <w:rsid w:val="00762E56"/>
    <w:rsid w:val="00763493"/>
    <w:rsid w:val="00764D09"/>
    <w:rsid w:val="0077157B"/>
    <w:rsid w:val="00773C71"/>
    <w:rsid w:val="00785081"/>
    <w:rsid w:val="00785AD1"/>
    <w:rsid w:val="0078774D"/>
    <w:rsid w:val="007909DE"/>
    <w:rsid w:val="007912F8"/>
    <w:rsid w:val="00794328"/>
    <w:rsid w:val="00794B4B"/>
    <w:rsid w:val="00795416"/>
    <w:rsid w:val="007A2BCE"/>
    <w:rsid w:val="007A38AF"/>
    <w:rsid w:val="007A3DC9"/>
    <w:rsid w:val="007A56FB"/>
    <w:rsid w:val="007B27A3"/>
    <w:rsid w:val="007B6E64"/>
    <w:rsid w:val="007C2322"/>
    <w:rsid w:val="007D16CD"/>
    <w:rsid w:val="007E036C"/>
    <w:rsid w:val="007E354C"/>
    <w:rsid w:val="007E49DF"/>
    <w:rsid w:val="007F7752"/>
    <w:rsid w:val="00807625"/>
    <w:rsid w:val="00807972"/>
    <w:rsid w:val="00817DF1"/>
    <w:rsid w:val="00820012"/>
    <w:rsid w:val="00825DF7"/>
    <w:rsid w:val="008275F7"/>
    <w:rsid w:val="00830D70"/>
    <w:rsid w:val="00836B8E"/>
    <w:rsid w:val="008420E8"/>
    <w:rsid w:val="00842388"/>
    <w:rsid w:val="0084269D"/>
    <w:rsid w:val="008563DB"/>
    <w:rsid w:val="0087036B"/>
    <w:rsid w:val="008709CE"/>
    <w:rsid w:val="00870E4D"/>
    <w:rsid w:val="0087325C"/>
    <w:rsid w:val="00877304"/>
    <w:rsid w:val="00881715"/>
    <w:rsid w:val="00893FFC"/>
    <w:rsid w:val="00895A95"/>
    <w:rsid w:val="008A0DEE"/>
    <w:rsid w:val="008A30A0"/>
    <w:rsid w:val="008B0B93"/>
    <w:rsid w:val="008C1C3A"/>
    <w:rsid w:val="008C25A5"/>
    <w:rsid w:val="008C7F48"/>
    <w:rsid w:val="008D073C"/>
    <w:rsid w:val="008D792E"/>
    <w:rsid w:val="008E0E5C"/>
    <w:rsid w:val="008E77AB"/>
    <w:rsid w:val="008F2BFA"/>
    <w:rsid w:val="008F3587"/>
    <w:rsid w:val="008F749B"/>
    <w:rsid w:val="008F761F"/>
    <w:rsid w:val="009028FA"/>
    <w:rsid w:val="00903123"/>
    <w:rsid w:val="00904865"/>
    <w:rsid w:val="00925B2D"/>
    <w:rsid w:val="00942AC7"/>
    <w:rsid w:val="0095037F"/>
    <w:rsid w:val="00953B59"/>
    <w:rsid w:val="0095429B"/>
    <w:rsid w:val="0096351F"/>
    <w:rsid w:val="00964114"/>
    <w:rsid w:val="00976CB8"/>
    <w:rsid w:val="0098105E"/>
    <w:rsid w:val="00982B6B"/>
    <w:rsid w:val="009A370C"/>
    <w:rsid w:val="009A4085"/>
    <w:rsid w:val="009B6149"/>
    <w:rsid w:val="009B6D89"/>
    <w:rsid w:val="009B7727"/>
    <w:rsid w:val="009B7917"/>
    <w:rsid w:val="009D0996"/>
    <w:rsid w:val="009D1869"/>
    <w:rsid w:val="009D3E8D"/>
    <w:rsid w:val="009D584D"/>
    <w:rsid w:val="009D6805"/>
    <w:rsid w:val="009E032E"/>
    <w:rsid w:val="009E28CF"/>
    <w:rsid w:val="009E5945"/>
    <w:rsid w:val="009F0A8A"/>
    <w:rsid w:val="009F1AA9"/>
    <w:rsid w:val="009F5D0D"/>
    <w:rsid w:val="009F7B92"/>
    <w:rsid w:val="00A140BB"/>
    <w:rsid w:val="00A2310B"/>
    <w:rsid w:val="00A23E71"/>
    <w:rsid w:val="00A25CB0"/>
    <w:rsid w:val="00A2674B"/>
    <w:rsid w:val="00A3131B"/>
    <w:rsid w:val="00A40D7D"/>
    <w:rsid w:val="00A41E26"/>
    <w:rsid w:val="00A42E98"/>
    <w:rsid w:val="00A4335D"/>
    <w:rsid w:val="00A439C1"/>
    <w:rsid w:val="00A43DA8"/>
    <w:rsid w:val="00A455DC"/>
    <w:rsid w:val="00A472CE"/>
    <w:rsid w:val="00A6213B"/>
    <w:rsid w:val="00A6382E"/>
    <w:rsid w:val="00A7187F"/>
    <w:rsid w:val="00A76E2F"/>
    <w:rsid w:val="00A7784F"/>
    <w:rsid w:val="00A8376D"/>
    <w:rsid w:val="00A91A06"/>
    <w:rsid w:val="00A91BEF"/>
    <w:rsid w:val="00A929EF"/>
    <w:rsid w:val="00A92C18"/>
    <w:rsid w:val="00AA5063"/>
    <w:rsid w:val="00AB198C"/>
    <w:rsid w:val="00AB5B2A"/>
    <w:rsid w:val="00AD000A"/>
    <w:rsid w:val="00AD0085"/>
    <w:rsid w:val="00AD067F"/>
    <w:rsid w:val="00AD76D7"/>
    <w:rsid w:val="00AE0BEC"/>
    <w:rsid w:val="00AE6D6C"/>
    <w:rsid w:val="00B13171"/>
    <w:rsid w:val="00B1596A"/>
    <w:rsid w:val="00B168FC"/>
    <w:rsid w:val="00B21220"/>
    <w:rsid w:val="00B2408C"/>
    <w:rsid w:val="00B242E3"/>
    <w:rsid w:val="00B44D62"/>
    <w:rsid w:val="00B45136"/>
    <w:rsid w:val="00B51BC7"/>
    <w:rsid w:val="00B522B0"/>
    <w:rsid w:val="00B53317"/>
    <w:rsid w:val="00B61F98"/>
    <w:rsid w:val="00B6442E"/>
    <w:rsid w:val="00B65D2D"/>
    <w:rsid w:val="00B66F9F"/>
    <w:rsid w:val="00B71352"/>
    <w:rsid w:val="00B847B0"/>
    <w:rsid w:val="00B91274"/>
    <w:rsid w:val="00B92A24"/>
    <w:rsid w:val="00B9326B"/>
    <w:rsid w:val="00B932AF"/>
    <w:rsid w:val="00BA52C8"/>
    <w:rsid w:val="00BB0039"/>
    <w:rsid w:val="00BB25DF"/>
    <w:rsid w:val="00BC1E21"/>
    <w:rsid w:val="00BC28D8"/>
    <w:rsid w:val="00BE048E"/>
    <w:rsid w:val="00BE35C3"/>
    <w:rsid w:val="00BE52C1"/>
    <w:rsid w:val="00BE5BC4"/>
    <w:rsid w:val="00C02DE5"/>
    <w:rsid w:val="00C0645B"/>
    <w:rsid w:val="00C150A0"/>
    <w:rsid w:val="00C175A0"/>
    <w:rsid w:val="00C23EF8"/>
    <w:rsid w:val="00C26690"/>
    <w:rsid w:val="00C27E10"/>
    <w:rsid w:val="00C355C8"/>
    <w:rsid w:val="00C4148F"/>
    <w:rsid w:val="00C51C73"/>
    <w:rsid w:val="00C53BAE"/>
    <w:rsid w:val="00C55D69"/>
    <w:rsid w:val="00C6287D"/>
    <w:rsid w:val="00C65A6E"/>
    <w:rsid w:val="00C666B8"/>
    <w:rsid w:val="00C67FF1"/>
    <w:rsid w:val="00C77B3B"/>
    <w:rsid w:val="00C8065E"/>
    <w:rsid w:val="00C92B1E"/>
    <w:rsid w:val="00C96471"/>
    <w:rsid w:val="00C9669D"/>
    <w:rsid w:val="00C9752D"/>
    <w:rsid w:val="00CA0AF0"/>
    <w:rsid w:val="00CA0B9D"/>
    <w:rsid w:val="00CA2ECF"/>
    <w:rsid w:val="00CA3DF9"/>
    <w:rsid w:val="00CA41B5"/>
    <w:rsid w:val="00CA75B2"/>
    <w:rsid w:val="00CB429F"/>
    <w:rsid w:val="00CB67C5"/>
    <w:rsid w:val="00CC0A7E"/>
    <w:rsid w:val="00CC493D"/>
    <w:rsid w:val="00CC6817"/>
    <w:rsid w:val="00CD3F3A"/>
    <w:rsid w:val="00CE1D28"/>
    <w:rsid w:val="00CE1EC5"/>
    <w:rsid w:val="00CE2210"/>
    <w:rsid w:val="00CE3D66"/>
    <w:rsid w:val="00CE6EC1"/>
    <w:rsid w:val="00CE7DE4"/>
    <w:rsid w:val="00CF6318"/>
    <w:rsid w:val="00D01921"/>
    <w:rsid w:val="00D124A3"/>
    <w:rsid w:val="00D12C0B"/>
    <w:rsid w:val="00D13629"/>
    <w:rsid w:val="00D23C6B"/>
    <w:rsid w:val="00D30927"/>
    <w:rsid w:val="00D42E37"/>
    <w:rsid w:val="00D447D5"/>
    <w:rsid w:val="00D45A44"/>
    <w:rsid w:val="00D571E9"/>
    <w:rsid w:val="00D61E4D"/>
    <w:rsid w:val="00D6234A"/>
    <w:rsid w:val="00D6255D"/>
    <w:rsid w:val="00D6351C"/>
    <w:rsid w:val="00D6422F"/>
    <w:rsid w:val="00D73208"/>
    <w:rsid w:val="00D778A7"/>
    <w:rsid w:val="00D8363A"/>
    <w:rsid w:val="00D9012E"/>
    <w:rsid w:val="00D9180F"/>
    <w:rsid w:val="00DB7752"/>
    <w:rsid w:val="00DC3B46"/>
    <w:rsid w:val="00DC586F"/>
    <w:rsid w:val="00DC59E9"/>
    <w:rsid w:val="00DE0769"/>
    <w:rsid w:val="00DE1236"/>
    <w:rsid w:val="00DE1C98"/>
    <w:rsid w:val="00DE24C5"/>
    <w:rsid w:val="00DE3136"/>
    <w:rsid w:val="00DE4FF1"/>
    <w:rsid w:val="00E01CA9"/>
    <w:rsid w:val="00E121DE"/>
    <w:rsid w:val="00E13225"/>
    <w:rsid w:val="00E169D3"/>
    <w:rsid w:val="00E24090"/>
    <w:rsid w:val="00E252E3"/>
    <w:rsid w:val="00E364A0"/>
    <w:rsid w:val="00E440C7"/>
    <w:rsid w:val="00E45D2E"/>
    <w:rsid w:val="00E46AF5"/>
    <w:rsid w:val="00E46B45"/>
    <w:rsid w:val="00E5130E"/>
    <w:rsid w:val="00E53573"/>
    <w:rsid w:val="00E56FD8"/>
    <w:rsid w:val="00E60C5B"/>
    <w:rsid w:val="00E61E2A"/>
    <w:rsid w:val="00E64FC7"/>
    <w:rsid w:val="00E7313C"/>
    <w:rsid w:val="00E74065"/>
    <w:rsid w:val="00E9484D"/>
    <w:rsid w:val="00E94ACE"/>
    <w:rsid w:val="00EA7403"/>
    <w:rsid w:val="00EB4CBB"/>
    <w:rsid w:val="00EB516E"/>
    <w:rsid w:val="00EC5366"/>
    <w:rsid w:val="00EC6A35"/>
    <w:rsid w:val="00ED07A3"/>
    <w:rsid w:val="00EE01DB"/>
    <w:rsid w:val="00EF4C3B"/>
    <w:rsid w:val="00EF7357"/>
    <w:rsid w:val="00F037A8"/>
    <w:rsid w:val="00F1786D"/>
    <w:rsid w:val="00F222CB"/>
    <w:rsid w:val="00F22EE1"/>
    <w:rsid w:val="00F22FF9"/>
    <w:rsid w:val="00F27C98"/>
    <w:rsid w:val="00F30D96"/>
    <w:rsid w:val="00F32115"/>
    <w:rsid w:val="00F35510"/>
    <w:rsid w:val="00F44541"/>
    <w:rsid w:val="00F460B2"/>
    <w:rsid w:val="00F52B81"/>
    <w:rsid w:val="00F56DF7"/>
    <w:rsid w:val="00F57460"/>
    <w:rsid w:val="00F6078C"/>
    <w:rsid w:val="00F66FC7"/>
    <w:rsid w:val="00F72E9F"/>
    <w:rsid w:val="00F80E20"/>
    <w:rsid w:val="00F82D4F"/>
    <w:rsid w:val="00F91703"/>
    <w:rsid w:val="00F9465D"/>
    <w:rsid w:val="00FA4468"/>
    <w:rsid w:val="00FA470E"/>
    <w:rsid w:val="00FA5368"/>
    <w:rsid w:val="00FB1125"/>
    <w:rsid w:val="00FB391A"/>
    <w:rsid w:val="00FB5CB2"/>
    <w:rsid w:val="00FD5267"/>
    <w:rsid w:val="00FD7E36"/>
    <w:rsid w:val="00FE427B"/>
    <w:rsid w:val="00FE47BA"/>
    <w:rsid w:val="00FE6E02"/>
    <w:rsid w:val="00FF42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5F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4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1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59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unhideWhenUsed/>
    <w:qFormat/>
    <w:rsid w:val="000B1D41"/>
    <w:pPr>
      <w:keepNext/>
      <w:keepLines/>
      <w:spacing w:before="40" w:after="0"/>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4CB"/>
  </w:style>
  <w:style w:type="paragraph" w:styleId="Footer">
    <w:name w:val="footer"/>
    <w:basedOn w:val="Normal"/>
    <w:link w:val="FooterChar"/>
    <w:uiPriority w:val="99"/>
    <w:unhideWhenUsed/>
    <w:rsid w:val="0054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4CB"/>
  </w:style>
  <w:style w:type="paragraph" w:styleId="ListParagraph">
    <w:name w:val="List Paragraph"/>
    <w:basedOn w:val="Normal"/>
    <w:uiPriority w:val="34"/>
    <w:qFormat/>
    <w:rsid w:val="005424CB"/>
    <w:pPr>
      <w:ind w:left="720"/>
      <w:contextualSpacing/>
    </w:pPr>
  </w:style>
  <w:style w:type="character" w:customStyle="1" w:styleId="Heading1Char">
    <w:name w:val="Heading 1 Char"/>
    <w:basedOn w:val="DefaultParagraphFont"/>
    <w:link w:val="Heading1"/>
    <w:uiPriority w:val="9"/>
    <w:rsid w:val="005424C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424CB"/>
    <w:rPr>
      <w:color w:val="0563C1" w:themeColor="hyperlink"/>
      <w:u w:val="single"/>
    </w:rPr>
  </w:style>
  <w:style w:type="character" w:styleId="FollowedHyperlink">
    <w:name w:val="FollowedHyperlink"/>
    <w:basedOn w:val="DefaultParagraphFont"/>
    <w:uiPriority w:val="99"/>
    <w:semiHidden/>
    <w:unhideWhenUsed/>
    <w:rsid w:val="005424CB"/>
    <w:rPr>
      <w:color w:val="954F72" w:themeColor="followedHyperlink"/>
      <w:u w:val="single"/>
    </w:rPr>
  </w:style>
  <w:style w:type="character" w:customStyle="1" w:styleId="Heading2Char">
    <w:name w:val="Heading 2 Char"/>
    <w:basedOn w:val="DefaultParagraphFont"/>
    <w:link w:val="Heading2"/>
    <w:uiPriority w:val="9"/>
    <w:rsid w:val="005424C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E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C3"/>
    <w:rPr>
      <w:rFonts w:ascii="Segoe UI" w:hAnsi="Segoe UI" w:cs="Segoe UI"/>
      <w:sz w:val="18"/>
      <w:szCs w:val="18"/>
    </w:rPr>
  </w:style>
  <w:style w:type="paragraph" w:styleId="TOCHeading">
    <w:name w:val="TOC Heading"/>
    <w:basedOn w:val="Heading1"/>
    <w:next w:val="Normal"/>
    <w:uiPriority w:val="39"/>
    <w:unhideWhenUsed/>
    <w:qFormat/>
    <w:rsid w:val="00300378"/>
    <w:pPr>
      <w:outlineLvl w:val="9"/>
    </w:pPr>
    <w:rPr>
      <w:lang w:val="en-US"/>
    </w:rPr>
  </w:style>
  <w:style w:type="paragraph" w:styleId="TOC1">
    <w:name w:val="toc 1"/>
    <w:basedOn w:val="Normal"/>
    <w:next w:val="Normal"/>
    <w:autoRedefine/>
    <w:uiPriority w:val="39"/>
    <w:unhideWhenUsed/>
    <w:rsid w:val="00300378"/>
    <w:pPr>
      <w:spacing w:after="100"/>
    </w:pPr>
  </w:style>
  <w:style w:type="paragraph" w:styleId="TOC2">
    <w:name w:val="toc 2"/>
    <w:basedOn w:val="Normal"/>
    <w:next w:val="Normal"/>
    <w:autoRedefine/>
    <w:uiPriority w:val="39"/>
    <w:unhideWhenUsed/>
    <w:rsid w:val="00300378"/>
    <w:pPr>
      <w:spacing w:after="100"/>
      <w:ind w:left="220"/>
    </w:pPr>
  </w:style>
  <w:style w:type="character" w:styleId="CommentReference">
    <w:name w:val="annotation reference"/>
    <w:basedOn w:val="DefaultParagraphFont"/>
    <w:unhideWhenUsed/>
    <w:rsid w:val="005A316E"/>
    <w:rPr>
      <w:sz w:val="16"/>
      <w:szCs w:val="16"/>
    </w:rPr>
  </w:style>
  <w:style w:type="paragraph" w:styleId="CommentText">
    <w:name w:val="annotation text"/>
    <w:basedOn w:val="Normal"/>
    <w:link w:val="CommentTextChar"/>
    <w:uiPriority w:val="99"/>
    <w:semiHidden/>
    <w:unhideWhenUsed/>
    <w:rsid w:val="005A316E"/>
    <w:pPr>
      <w:spacing w:line="240" w:lineRule="auto"/>
    </w:pPr>
    <w:rPr>
      <w:sz w:val="20"/>
      <w:szCs w:val="20"/>
    </w:rPr>
  </w:style>
  <w:style w:type="character" w:customStyle="1" w:styleId="CommentTextChar">
    <w:name w:val="Comment Text Char"/>
    <w:basedOn w:val="DefaultParagraphFont"/>
    <w:link w:val="CommentText"/>
    <w:uiPriority w:val="99"/>
    <w:semiHidden/>
    <w:rsid w:val="005A316E"/>
    <w:rPr>
      <w:sz w:val="20"/>
      <w:szCs w:val="20"/>
    </w:rPr>
  </w:style>
  <w:style w:type="paragraph" w:styleId="CommentSubject">
    <w:name w:val="annotation subject"/>
    <w:basedOn w:val="CommentText"/>
    <w:next w:val="CommentText"/>
    <w:link w:val="CommentSubjectChar"/>
    <w:uiPriority w:val="99"/>
    <w:semiHidden/>
    <w:unhideWhenUsed/>
    <w:rsid w:val="005A316E"/>
    <w:rPr>
      <w:b/>
      <w:bCs/>
    </w:rPr>
  </w:style>
  <w:style w:type="character" w:customStyle="1" w:styleId="CommentSubjectChar">
    <w:name w:val="Comment Subject Char"/>
    <w:basedOn w:val="CommentTextChar"/>
    <w:link w:val="CommentSubject"/>
    <w:uiPriority w:val="99"/>
    <w:semiHidden/>
    <w:rsid w:val="005A316E"/>
    <w:rPr>
      <w:b/>
      <w:bCs/>
      <w:sz w:val="20"/>
      <w:szCs w:val="20"/>
    </w:rPr>
  </w:style>
  <w:style w:type="paragraph" w:customStyle="1" w:styleId="myHeading4">
    <w:name w:val="myHeading4"/>
    <w:basedOn w:val="Heading4"/>
    <w:autoRedefine/>
    <w:rsid w:val="000E59A2"/>
    <w:pPr>
      <w:keepNext w:val="0"/>
      <w:keepLines w:val="0"/>
      <w:numPr>
        <w:numId w:val="20"/>
      </w:numPr>
      <w:tabs>
        <w:tab w:val="clear" w:pos="720"/>
      </w:tabs>
      <w:spacing w:before="0" w:line="240" w:lineRule="auto"/>
      <w:ind w:left="360"/>
      <w:jc w:val="both"/>
      <w:outlineLvl w:val="9"/>
    </w:pPr>
    <w:rPr>
      <w:rFonts w:ascii="Arial" w:eastAsia="Times New Roman" w:hAnsi="Arial" w:cs="Arial"/>
      <w:i w:val="0"/>
      <w:iCs w:val="0"/>
      <w:color w:val="000000"/>
    </w:rPr>
  </w:style>
  <w:style w:type="character" w:customStyle="1" w:styleId="Heading4Char">
    <w:name w:val="Heading 4 Char"/>
    <w:basedOn w:val="DefaultParagraphFont"/>
    <w:link w:val="Heading4"/>
    <w:uiPriority w:val="9"/>
    <w:semiHidden/>
    <w:rsid w:val="000E59A2"/>
    <w:rPr>
      <w:rFonts w:asciiTheme="majorHAnsi" w:eastAsiaTheme="majorEastAsia" w:hAnsiTheme="majorHAnsi" w:cstheme="majorBidi"/>
      <w:i/>
      <w:iCs/>
      <w:color w:val="2E74B5" w:themeColor="accent1" w:themeShade="BF"/>
    </w:rPr>
  </w:style>
  <w:style w:type="paragraph" w:customStyle="1" w:styleId="Default">
    <w:name w:val="Default"/>
    <w:rsid w:val="00E7313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3208"/>
    <w:pPr>
      <w:spacing w:after="0" w:line="240" w:lineRule="auto"/>
    </w:pPr>
  </w:style>
  <w:style w:type="paragraph" w:styleId="NoSpacing">
    <w:name w:val="No Spacing"/>
    <w:uiPriority w:val="1"/>
    <w:qFormat/>
    <w:rsid w:val="000C7100"/>
    <w:pPr>
      <w:spacing w:after="0" w:line="240" w:lineRule="auto"/>
    </w:pPr>
  </w:style>
  <w:style w:type="character" w:customStyle="1" w:styleId="Heading3Char">
    <w:name w:val="Heading 3 Char"/>
    <w:basedOn w:val="DefaultParagraphFont"/>
    <w:link w:val="Heading3"/>
    <w:uiPriority w:val="9"/>
    <w:semiHidden/>
    <w:rsid w:val="0005144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5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01921"/>
    <w:pPr>
      <w:spacing w:after="100"/>
      <w:ind w:left="440"/>
    </w:pPr>
  </w:style>
  <w:style w:type="paragraph" w:customStyle="1" w:styleId="legclearfix2">
    <w:name w:val="legclearfix2"/>
    <w:basedOn w:val="Normal"/>
    <w:rsid w:val="008563D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563DB"/>
    <w:rPr>
      <w:vanish w:val="0"/>
      <w:webHidden w:val="0"/>
      <w:specVanish w:val="0"/>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0B1D41"/>
    <w:rPr>
      <w:rFonts w:asciiTheme="majorHAnsi" w:eastAsiaTheme="majorEastAsia" w:hAnsiTheme="majorHAnsi" w:cstheme="majorBidi"/>
      <w:color w:val="1F4D78" w:themeColor="accent1" w:themeShade="7F"/>
      <w:sz w:val="24"/>
    </w:rPr>
  </w:style>
  <w:style w:type="paragraph" w:styleId="EndnoteText">
    <w:name w:val="endnote text"/>
    <w:basedOn w:val="Normal"/>
    <w:link w:val="EndnoteTextChar"/>
    <w:uiPriority w:val="99"/>
    <w:semiHidden/>
    <w:unhideWhenUsed/>
    <w:rsid w:val="00954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29B"/>
    <w:rPr>
      <w:sz w:val="20"/>
      <w:szCs w:val="20"/>
    </w:rPr>
  </w:style>
  <w:style w:type="character" w:styleId="EndnoteReference">
    <w:name w:val="endnote reference"/>
    <w:basedOn w:val="DefaultParagraphFont"/>
    <w:uiPriority w:val="99"/>
    <w:semiHidden/>
    <w:unhideWhenUsed/>
    <w:rsid w:val="0095429B"/>
    <w:rPr>
      <w:vertAlign w:val="superscript"/>
    </w:rPr>
  </w:style>
  <w:style w:type="paragraph" w:styleId="FootnoteText">
    <w:name w:val="footnote text"/>
    <w:basedOn w:val="Normal"/>
    <w:link w:val="FootnoteTextChar"/>
    <w:uiPriority w:val="99"/>
    <w:semiHidden/>
    <w:unhideWhenUsed/>
    <w:rsid w:val="00E46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AF5"/>
    <w:rPr>
      <w:sz w:val="20"/>
      <w:szCs w:val="20"/>
    </w:rPr>
  </w:style>
  <w:style w:type="character" w:styleId="FootnoteReference">
    <w:name w:val="footnote reference"/>
    <w:basedOn w:val="DefaultParagraphFont"/>
    <w:uiPriority w:val="99"/>
    <w:semiHidden/>
    <w:unhideWhenUsed/>
    <w:rsid w:val="00E46AF5"/>
    <w:rPr>
      <w:vertAlign w:val="superscript"/>
    </w:rPr>
  </w:style>
  <w:style w:type="paragraph" w:styleId="NormalWeb">
    <w:name w:val="Normal (Web)"/>
    <w:basedOn w:val="Normal"/>
    <w:uiPriority w:val="99"/>
    <w:semiHidden/>
    <w:unhideWhenUsed/>
    <w:rsid w:val="007912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802">
      <w:bodyDiv w:val="1"/>
      <w:marLeft w:val="0"/>
      <w:marRight w:val="0"/>
      <w:marTop w:val="0"/>
      <w:marBottom w:val="0"/>
      <w:divBdr>
        <w:top w:val="none" w:sz="0" w:space="0" w:color="auto"/>
        <w:left w:val="none" w:sz="0" w:space="0" w:color="auto"/>
        <w:bottom w:val="none" w:sz="0" w:space="0" w:color="auto"/>
        <w:right w:val="none" w:sz="0" w:space="0" w:color="auto"/>
      </w:divBdr>
      <w:divsChild>
        <w:div w:id="800659354">
          <w:marLeft w:val="0"/>
          <w:marRight w:val="0"/>
          <w:marTop w:val="0"/>
          <w:marBottom w:val="0"/>
          <w:divBdr>
            <w:top w:val="none" w:sz="0" w:space="0" w:color="auto"/>
            <w:left w:val="none" w:sz="0" w:space="0" w:color="auto"/>
            <w:bottom w:val="none" w:sz="0" w:space="0" w:color="auto"/>
            <w:right w:val="none" w:sz="0" w:space="0" w:color="auto"/>
          </w:divBdr>
          <w:divsChild>
            <w:div w:id="995261867">
              <w:marLeft w:val="0"/>
              <w:marRight w:val="0"/>
              <w:marTop w:val="0"/>
              <w:marBottom w:val="0"/>
              <w:divBdr>
                <w:top w:val="none" w:sz="0" w:space="0" w:color="auto"/>
                <w:left w:val="none" w:sz="0" w:space="0" w:color="auto"/>
                <w:bottom w:val="none" w:sz="0" w:space="0" w:color="auto"/>
                <w:right w:val="none" w:sz="0" w:space="0" w:color="auto"/>
              </w:divBdr>
              <w:divsChild>
                <w:div w:id="6183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304">
      <w:bodyDiv w:val="1"/>
      <w:marLeft w:val="0"/>
      <w:marRight w:val="0"/>
      <w:marTop w:val="0"/>
      <w:marBottom w:val="0"/>
      <w:divBdr>
        <w:top w:val="none" w:sz="0" w:space="0" w:color="auto"/>
        <w:left w:val="none" w:sz="0" w:space="0" w:color="auto"/>
        <w:bottom w:val="none" w:sz="0" w:space="0" w:color="auto"/>
        <w:right w:val="none" w:sz="0" w:space="0" w:color="auto"/>
      </w:divBdr>
    </w:div>
    <w:div w:id="580718571">
      <w:bodyDiv w:val="1"/>
      <w:marLeft w:val="0"/>
      <w:marRight w:val="0"/>
      <w:marTop w:val="0"/>
      <w:marBottom w:val="0"/>
      <w:divBdr>
        <w:top w:val="none" w:sz="0" w:space="0" w:color="auto"/>
        <w:left w:val="none" w:sz="0" w:space="0" w:color="auto"/>
        <w:bottom w:val="none" w:sz="0" w:space="0" w:color="auto"/>
        <w:right w:val="none" w:sz="0" w:space="0" w:color="auto"/>
      </w:divBdr>
      <w:divsChild>
        <w:div w:id="444272692">
          <w:marLeft w:val="0"/>
          <w:marRight w:val="0"/>
          <w:marTop w:val="0"/>
          <w:marBottom w:val="0"/>
          <w:divBdr>
            <w:top w:val="none" w:sz="0" w:space="0" w:color="auto"/>
            <w:left w:val="none" w:sz="0" w:space="0" w:color="auto"/>
            <w:bottom w:val="none" w:sz="0" w:space="0" w:color="auto"/>
            <w:right w:val="none" w:sz="0" w:space="0" w:color="auto"/>
          </w:divBdr>
          <w:divsChild>
            <w:div w:id="725450324">
              <w:marLeft w:val="0"/>
              <w:marRight w:val="0"/>
              <w:marTop w:val="0"/>
              <w:marBottom w:val="0"/>
              <w:divBdr>
                <w:top w:val="none" w:sz="0" w:space="0" w:color="auto"/>
                <w:left w:val="none" w:sz="0" w:space="0" w:color="auto"/>
                <w:bottom w:val="none" w:sz="0" w:space="0" w:color="auto"/>
                <w:right w:val="none" w:sz="0" w:space="0" w:color="auto"/>
              </w:divBdr>
              <w:divsChild>
                <w:div w:id="624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9413">
      <w:bodyDiv w:val="1"/>
      <w:marLeft w:val="0"/>
      <w:marRight w:val="0"/>
      <w:marTop w:val="0"/>
      <w:marBottom w:val="0"/>
      <w:divBdr>
        <w:top w:val="none" w:sz="0" w:space="0" w:color="auto"/>
        <w:left w:val="none" w:sz="0" w:space="0" w:color="auto"/>
        <w:bottom w:val="none" w:sz="0" w:space="0" w:color="auto"/>
        <w:right w:val="none" w:sz="0" w:space="0" w:color="auto"/>
      </w:divBdr>
      <w:divsChild>
        <w:div w:id="908879230">
          <w:marLeft w:val="0"/>
          <w:marRight w:val="0"/>
          <w:marTop w:val="0"/>
          <w:marBottom w:val="0"/>
          <w:divBdr>
            <w:top w:val="none" w:sz="0" w:space="0" w:color="auto"/>
            <w:left w:val="none" w:sz="0" w:space="0" w:color="auto"/>
            <w:bottom w:val="none" w:sz="0" w:space="0" w:color="auto"/>
            <w:right w:val="none" w:sz="0" w:space="0" w:color="auto"/>
          </w:divBdr>
          <w:divsChild>
            <w:div w:id="122969940">
              <w:marLeft w:val="0"/>
              <w:marRight w:val="0"/>
              <w:marTop w:val="0"/>
              <w:marBottom w:val="0"/>
              <w:divBdr>
                <w:top w:val="none" w:sz="0" w:space="0" w:color="auto"/>
                <w:left w:val="none" w:sz="0" w:space="0" w:color="auto"/>
                <w:bottom w:val="none" w:sz="0" w:space="0" w:color="auto"/>
                <w:right w:val="none" w:sz="0" w:space="0" w:color="auto"/>
              </w:divBdr>
              <w:divsChild>
                <w:div w:id="10507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1429">
      <w:bodyDiv w:val="1"/>
      <w:marLeft w:val="0"/>
      <w:marRight w:val="0"/>
      <w:marTop w:val="0"/>
      <w:marBottom w:val="0"/>
      <w:divBdr>
        <w:top w:val="none" w:sz="0" w:space="0" w:color="auto"/>
        <w:left w:val="none" w:sz="0" w:space="0" w:color="auto"/>
        <w:bottom w:val="none" w:sz="0" w:space="0" w:color="auto"/>
        <w:right w:val="none" w:sz="0" w:space="0" w:color="auto"/>
      </w:divBdr>
      <w:divsChild>
        <w:div w:id="1654334234">
          <w:marLeft w:val="0"/>
          <w:marRight w:val="0"/>
          <w:marTop w:val="0"/>
          <w:marBottom w:val="0"/>
          <w:divBdr>
            <w:top w:val="none" w:sz="0" w:space="0" w:color="auto"/>
            <w:left w:val="none" w:sz="0" w:space="0" w:color="auto"/>
            <w:bottom w:val="none" w:sz="0" w:space="0" w:color="auto"/>
            <w:right w:val="none" w:sz="0" w:space="0" w:color="auto"/>
          </w:divBdr>
          <w:divsChild>
            <w:div w:id="1685669145">
              <w:marLeft w:val="0"/>
              <w:marRight w:val="0"/>
              <w:marTop w:val="0"/>
              <w:marBottom w:val="0"/>
              <w:divBdr>
                <w:top w:val="single" w:sz="2" w:space="0" w:color="FFFFFF"/>
                <w:left w:val="single" w:sz="6" w:space="0" w:color="FFFFFF"/>
                <w:bottom w:val="single" w:sz="6" w:space="0" w:color="FFFFFF"/>
                <w:right w:val="single" w:sz="6" w:space="0" w:color="FFFFFF"/>
              </w:divBdr>
              <w:divsChild>
                <w:div w:id="1772893123">
                  <w:marLeft w:val="0"/>
                  <w:marRight w:val="0"/>
                  <w:marTop w:val="0"/>
                  <w:marBottom w:val="0"/>
                  <w:divBdr>
                    <w:top w:val="single" w:sz="6" w:space="1" w:color="D3D3D3"/>
                    <w:left w:val="none" w:sz="0" w:space="0" w:color="auto"/>
                    <w:bottom w:val="none" w:sz="0" w:space="0" w:color="auto"/>
                    <w:right w:val="none" w:sz="0" w:space="0" w:color="auto"/>
                  </w:divBdr>
                  <w:divsChild>
                    <w:div w:id="344286495">
                      <w:marLeft w:val="0"/>
                      <w:marRight w:val="0"/>
                      <w:marTop w:val="0"/>
                      <w:marBottom w:val="0"/>
                      <w:divBdr>
                        <w:top w:val="none" w:sz="0" w:space="0" w:color="auto"/>
                        <w:left w:val="none" w:sz="0" w:space="0" w:color="auto"/>
                        <w:bottom w:val="none" w:sz="0" w:space="0" w:color="auto"/>
                        <w:right w:val="none" w:sz="0" w:space="0" w:color="auto"/>
                      </w:divBdr>
                      <w:divsChild>
                        <w:div w:id="9396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0151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59">
          <w:marLeft w:val="0"/>
          <w:marRight w:val="0"/>
          <w:marTop w:val="0"/>
          <w:marBottom w:val="0"/>
          <w:divBdr>
            <w:top w:val="none" w:sz="0" w:space="0" w:color="auto"/>
            <w:left w:val="none" w:sz="0" w:space="0" w:color="auto"/>
            <w:bottom w:val="none" w:sz="0" w:space="0" w:color="auto"/>
            <w:right w:val="none" w:sz="0" w:space="0" w:color="auto"/>
          </w:divBdr>
          <w:divsChild>
            <w:div w:id="1687251020">
              <w:marLeft w:val="0"/>
              <w:marRight w:val="0"/>
              <w:marTop w:val="0"/>
              <w:marBottom w:val="0"/>
              <w:divBdr>
                <w:top w:val="single" w:sz="2" w:space="0" w:color="FFFFFF"/>
                <w:left w:val="single" w:sz="6" w:space="0" w:color="FFFFFF"/>
                <w:bottom w:val="single" w:sz="6" w:space="0" w:color="FFFFFF"/>
                <w:right w:val="single" w:sz="6" w:space="0" w:color="FFFFFF"/>
              </w:divBdr>
              <w:divsChild>
                <w:div w:id="600652426">
                  <w:marLeft w:val="0"/>
                  <w:marRight w:val="0"/>
                  <w:marTop w:val="0"/>
                  <w:marBottom w:val="0"/>
                  <w:divBdr>
                    <w:top w:val="single" w:sz="6" w:space="1" w:color="D3D3D3"/>
                    <w:left w:val="none" w:sz="0" w:space="0" w:color="auto"/>
                    <w:bottom w:val="none" w:sz="0" w:space="0" w:color="auto"/>
                    <w:right w:val="none" w:sz="0" w:space="0" w:color="auto"/>
                  </w:divBdr>
                  <w:divsChild>
                    <w:div w:id="586887089">
                      <w:marLeft w:val="0"/>
                      <w:marRight w:val="0"/>
                      <w:marTop w:val="0"/>
                      <w:marBottom w:val="0"/>
                      <w:divBdr>
                        <w:top w:val="none" w:sz="0" w:space="0" w:color="auto"/>
                        <w:left w:val="none" w:sz="0" w:space="0" w:color="auto"/>
                        <w:bottom w:val="none" w:sz="0" w:space="0" w:color="auto"/>
                        <w:right w:val="none" w:sz="0" w:space="0" w:color="auto"/>
                      </w:divBdr>
                      <w:divsChild>
                        <w:div w:id="12931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8/10/schedule/1/enacted"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09903/PU2077_code_of_practice_2017.pdf" TargetMode="External"/><Relationship Id="rId17" Type="http://schemas.openxmlformats.org/officeDocument/2006/relationships/hyperlink" Target="https://www.gov.uk/government/publications/civil-servants-terms-and-condition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41252/PSAIS_1_April_2017.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86684/Code_of_conduct_for_board_members_of_public_bodi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archive.nationalarchives.gov.uk/20120906143131/http:/www.hm-treasury.gov.uk/d/managing_the_risk_fraud_guide_for_managers.pdf"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686462/MPM_2018.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86462/MPM_2018.pdf" TargetMode="External"/><Relationship Id="rId14" Type="http://schemas.openxmlformats.org/officeDocument/2006/relationships/hyperlink" Target="http://www.hm-treasury.gov.uk/orange_book.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57C4-DE28-4B72-8031-15EADF48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7840</Words>
  <Characters>44691</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2022-08-03T10:02:00Z</dcterms:created>
  <dcterms:modified xsi:type="dcterms:W3CDTF">2022-08-03T10:02:00Z</dcterms:modified>
</cp:coreProperties>
</file>