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AF5" w:rsidRPr="00824EE1" w:rsidRDefault="00722B16" w:rsidP="002D2AF5">
      <w:pPr>
        <w:rPr>
          <w:u w:val="single"/>
          <w:lang w:val="pt-PT"/>
        </w:rPr>
      </w:pPr>
      <w:r>
        <w:rPr>
          <w:u w:val="single"/>
          <w:lang w:val="pt-PT"/>
        </w:rPr>
        <w:t>KP Chair</w:t>
      </w:r>
      <w:r w:rsidR="00824EE1">
        <w:rPr>
          <w:u w:val="single"/>
          <w:lang w:val="pt-PT"/>
        </w:rPr>
        <w:t xml:space="preserve"> </w:t>
      </w:r>
      <w:r w:rsidR="004C7936">
        <w:rPr>
          <w:u w:val="single"/>
          <w:lang w:val="pt-PT"/>
        </w:rPr>
        <w:t xml:space="preserve">proposal for </w:t>
      </w:r>
      <w:r w:rsidR="00824EE1">
        <w:rPr>
          <w:u w:val="single"/>
          <w:lang w:val="pt-PT"/>
        </w:rPr>
        <w:t xml:space="preserve">draft </w:t>
      </w:r>
      <w:r w:rsidR="004C7936">
        <w:rPr>
          <w:u w:val="single"/>
          <w:lang w:val="pt-PT"/>
        </w:rPr>
        <w:t>decision on</w:t>
      </w:r>
      <w:r>
        <w:rPr>
          <w:u w:val="single"/>
          <w:lang w:val="pt-PT"/>
        </w:rPr>
        <w:t xml:space="preserve"> Marange [</w:t>
      </w:r>
      <w:r w:rsidR="004C7936">
        <w:rPr>
          <w:u w:val="single"/>
          <w:lang w:val="pt-PT"/>
        </w:rPr>
        <w:t>Zimbabwe</w:t>
      </w:r>
      <w:r>
        <w:rPr>
          <w:u w:val="single"/>
          <w:lang w:val="pt-PT"/>
        </w:rPr>
        <w:t>]</w:t>
      </w:r>
    </w:p>
    <w:p w:rsidR="002D2AF5" w:rsidRDefault="002D2AF5" w:rsidP="002D2AF5">
      <w:pPr>
        <w:numPr>
          <w:ilvl w:val="0"/>
          <w:numId w:val="1"/>
        </w:numPr>
        <w:ind w:hanging="720"/>
        <w:jc w:val="both"/>
      </w:pPr>
      <w:r>
        <w:t xml:space="preserve">Plenary endorses exports of production from the compliant mining operations of </w:t>
      </w:r>
      <w:proofErr w:type="spellStart"/>
      <w:r>
        <w:t>Marange</w:t>
      </w:r>
      <w:proofErr w:type="spellEnd"/>
      <w:r>
        <w:t xml:space="preserve"> Resources and </w:t>
      </w:r>
      <w:proofErr w:type="spellStart"/>
      <w:r>
        <w:t>Mbada</w:t>
      </w:r>
      <w:proofErr w:type="spellEnd"/>
      <w:r>
        <w:t xml:space="preserve"> with immediate effect. Compliant mining operations</w:t>
      </w:r>
      <w:r>
        <w:rPr>
          <w:rStyle w:val="FootnoteReference"/>
        </w:rPr>
        <w:footnoteReference w:id="1"/>
      </w:r>
      <w:r w:rsidR="00CA2FAC">
        <w:t xml:space="preserve"> will</w:t>
      </w:r>
      <w:r>
        <w:t xml:space="preserve"> share mine level data with the KP Monitoring Team on an ongoing basis with a view to ensuring transparency as regards</w:t>
      </w:r>
      <w:r w:rsidR="00923196">
        <w:t xml:space="preserve"> KPCS implementation in </w:t>
      </w:r>
      <w:proofErr w:type="spellStart"/>
      <w:r w:rsidR="00923196">
        <w:t>Marange</w:t>
      </w:r>
      <w:proofErr w:type="spellEnd"/>
      <w:r w:rsidR="00923196">
        <w:t>.</w:t>
      </w:r>
    </w:p>
    <w:p w:rsidR="002D2AF5" w:rsidRDefault="002D2AF5" w:rsidP="002D2AF5">
      <w:pPr>
        <w:numPr>
          <w:ilvl w:val="0"/>
          <w:numId w:val="1"/>
        </w:numPr>
        <w:ind w:hanging="720"/>
        <w:jc w:val="both"/>
      </w:pPr>
      <w:r>
        <w:t xml:space="preserve">Exports may take place from other mining operations in the </w:t>
      </w:r>
      <w:proofErr w:type="spellStart"/>
      <w:r>
        <w:t>Marange</w:t>
      </w:r>
      <w:proofErr w:type="spellEnd"/>
      <w:r>
        <w:t xml:space="preserve"> diamond fields following KP Monitoring Team’s verification of compliance</w:t>
      </w:r>
      <w:r w:rsidR="00DF431C">
        <w:rPr>
          <w:rStyle w:val="FootnoteReference"/>
        </w:rPr>
        <w:footnoteReference w:id="2"/>
      </w:r>
      <w:r>
        <w:t xml:space="preserve">. The KP monitoring team will verify compliance of operations of those other producing mines according to KPCS minimum requirements, including full access to these </w:t>
      </w:r>
      <w:r w:rsidR="00923196">
        <w:t>mining sites.</w:t>
      </w:r>
      <w:r>
        <w:t xml:space="preserve">  </w:t>
      </w:r>
    </w:p>
    <w:p w:rsidR="002D2AF5" w:rsidRDefault="002D2AF5" w:rsidP="002D2AF5">
      <w:pPr>
        <w:numPr>
          <w:ilvl w:val="0"/>
          <w:numId w:val="1"/>
        </w:numPr>
        <w:ind w:hanging="720"/>
        <w:jc w:val="both"/>
      </w:pPr>
      <w:r>
        <w:t xml:space="preserve">Plenary endorses the nomination of a KP monitoring team consisting of Abbey </w:t>
      </w:r>
      <w:proofErr w:type="spellStart"/>
      <w:r>
        <w:t>Chikane</w:t>
      </w:r>
      <w:proofErr w:type="spellEnd"/>
      <w:r>
        <w:t xml:space="preserve"> and Mark van </w:t>
      </w:r>
      <w:proofErr w:type="spellStart"/>
      <w:r>
        <w:t>Bockstael</w:t>
      </w:r>
      <w:proofErr w:type="spellEnd"/>
      <w:r w:rsidR="006D55E4">
        <w:rPr>
          <w:rStyle w:val="FootnoteReference"/>
        </w:rPr>
        <w:footnoteReference w:id="3"/>
      </w:r>
      <w:r>
        <w:t>. In case of a lack of agreement between the members of the KP monitoring team, the matter will be referred to the WGM for recommendation to the KP Chair</w:t>
      </w:r>
      <w:r w:rsidR="00CA3C23">
        <w:rPr>
          <w:rStyle w:val="FootnoteReference"/>
        </w:rPr>
        <w:footnoteReference w:id="4"/>
      </w:r>
      <w:r>
        <w:t xml:space="preserve">.  </w:t>
      </w:r>
    </w:p>
    <w:p w:rsidR="002D2AF5" w:rsidRDefault="002D2AF5" w:rsidP="002D2AF5">
      <w:pPr>
        <w:numPr>
          <w:ilvl w:val="0"/>
          <w:numId w:val="1"/>
        </w:numPr>
        <w:ind w:hanging="720"/>
        <w:jc w:val="both"/>
      </w:pPr>
      <w:r>
        <w:t xml:space="preserve">Zimbabwe commits to uphold the KPCS minimum requirements and will report to Plenary 2011 and </w:t>
      </w:r>
      <w:proofErr w:type="spellStart"/>
      <w:r>
        <w:t>Intersessional</w:t>
      </w:r>
      <w:proofErr w:type="spellEnd"/>
      <w:r>
        <w:t xml:space="preserve"> 2012 on the following actions, such as identification of further investors, regulation of artisanal mining, fight against illicit digging and </w:t>
      </w:r>
      <w:r w:rsidR="00CF1BD8">
        <w:t>smuggling.</w:t>
      </w:r>
    </w:p>
    <w:p w:rsidR="002D2AF5" w:rsidRDefault="002D2AF5" w:rsidP="002D2AF5">
      <w:pPr>
        <w:numPr>
          <w:ilvl w:val="0"/>
          <w:numId w:val="1"/>
        </w:numPr>
        <w:ind w:hanging="720"/>
        <w:jc w:val="both"/>
      </w:pPr>
      <w:r>
        <w:t>The KP Civil S</w:t>
      </w:r>
      <w:r w:rsidR="00824EE1">
        <w:t>ociety Coalition</w:t>
      </w:r>
      <w:r>
        <w:t xml:space="preserve"> representative</w:t>
      </w:r>
      <w:r w:rsidR="00824EE1">
        <w:t>s</w:t>
      </w:r>
      <w:r w:rsidR="00B17DD4">
        <w:rPr>
          <w:rStyle w:val="FootnoteReference"/>
        </w:rPr>
        <w:footnoteReference w:id="5"/>
      </w:r>
      <w:r w:rsidR="00CA2FAC">
        <w:t xml:space="preserve"> in Zimbabwe wi</w:t>
      </w:r>
      <w:r>
        <w:t xml:space="preserve">ll have access to the </w:t>
      </w:r>
      <w:proofErr w:type="spellStart"/>
      <w:r>
        <w:t>Marange</w:t>
      </w:r>
      <w:proofErr w:type="spellEnd"/>
      <w:r>
        <w:t xml:space="preserve"> area so as to allow continued reporting on KPCS implementation.</w:t>
      </w:r>
    </w:p>
    <w:p w:rsidR="002D2AF5" w:rsidRDefault="00CA2FAC" w:rsidP="002D2AF5">
      <w:pPr>
        <w:numPr>
          <w:ilvl w:val="0"/>
          <w:numId w:val="1"/>
        </w:numPr>
        <w:ind w:hanging="720"/>
        <w:jc w:val="both"/>
      </w:pPr>
      <w:r>
        <w:t>This Decision wi</w:t>
      </w:r>
      <w:r w:rsidR="002D2AF5">
        <w:t>ll be kept under constant review in light of progress towards KP compliance and shall apply until the KP Plenary 2012.</w:t>
      </w:r>
    </w:p>
    <w:p w:rsidR="00347F8C" w:rsidRDefault="00722B16" w:rsidP="00F9123C">
      <w:pPr>
        <w:jc w:val="both"/>
      </w:pPr>
      <w:r>
        <w:t>Kinshasa Plenary meeting, 31 October 2011</w:t>
      </w:r>
    </w:p>
    <w:sectPr w:rsidR="00347F8C" w:rsidSect="00EA565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18D" w:rsidRDefault="004E118D" w:rsidP="002D2AF5">
      <w:pPr>
        <w:spacing w:after="0" w:line="240" w:lineRule="auto"/>
      </w:pPr>
      <w:r>
        <w:separator/>
      </w:r>
    </w:p>
  </w:endnote>
  <w:endnote w:type="continuationSeparator" w:id="0">
    <w:p w:rsidR="004E118D" w:rsidRDefault="004E118D" w:rsidP="002D2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3C" w:rsidRDefault="00F912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3C" w:rsidRDefault="00F912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3C" w:rsidRDefault="00F912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18D" w:rsidRDefault="004E118D" w:rsidP="002D2AF5">
      <w:pPr>
        <w:spacing w:after="0" w:line="240" w:lineRule="auto"/>
      </w:pPr>
      <w:r>
        <w:separator/>
      </w:r>
    </w:p>
  </w:footnote>
  <w:footnote w:type="continuationSeparator" w:id="0">
    <w:p w:rsidR="004E118D" w:rsidRDefault="004E118D" w:rsidP="002D2AF5">
      <w:pPr>
        <w:spacing w:after="0" w:line="240" w:lineRule="auto"/>
      </w:pPr>
      <w:r>
        <w:continuationSeparator/>
      </w:r>
    </w:p>
  </w:footnote>
  <w:footnote w:id="1">
    <w:p w:rsidR="002D2AF5" w:rsidRDefault="002D2AF5" w:rsidP="002D2AF5">
      <w:pPr>
        <w:pStyle w:val="FootnoteText"/>
      </w:pPr>
      <w:r>
        <w:rPr>
          <w:rStyle w:val="FootnoteReference"/>
        </w:rPr>
        <w:footnoteRef/>
      </w:r>
      <w:r>
        <w:t xml:space="preserve"> </w:t>
      </w:r>
      <w:proofErr w:type="gramStart"/>
      <w:r w:rsidRPr="00475DF3">
        <w:t>Compliant mining operations refers</w:t>
      </w:r>
      <w:proofErr w:type="gramEnd"/>
      <w:r w:rsidRPr="00475DF3">
        <w:t xml:space="preserve"> to </w:t>
      </w:r>
      <w:proofErr w:type="spellStart"/>
      <w:r w:rsidRPr="00475DF3">
        <w:t>Mbada</w:t>
      </w:r>
      <w:proofErr w:type="spellEnd"/>
      <w:r w:rsidRPr="00475DF3">
        <w:t xml:space="preserve"> and </w:t>
      </w:r>
      <w:proofErr w:type="spellStart"/>
      <w:r w:rsidRPr="00475DF3">
        <w:t>Marange</w:t>
      </w:r>
      <w:proofErr w:type="spellEnd"/>
      <w:r w:rsidRPr="00475DF3">
        <w:t xml:space="preserve"> Resources</w:t>
      </w:r>
      <w:r>
        <w:t xml:space="preserve"> and any other mine assessed as compliant under </w:t>
      </w:r>
      <w:proofErr w:type="spellStart"/>
      <w:r>
        <w:t>para</w:t>
      </w:r>
      <w:proofErr w:type="spellEnd"/>
      <w:r>
        <w:t>. 2</w:t>
      </w:r>
    </w:p>
  </w:footnote>
  <w:footnote w:id="2">
    <w:p w:rsidR="00DF431C" w:rsidRPr="00DF431C" w:rsidRDefault="00DF431C">
      <w:pPr>
        <w:pStyle w:val="FootnoteText"/>
      </w:pPr>
      <w:r>
        <w:rPr>
          <w:rStyle w:val="FootnoteReference"/>
        </w:rPr>
        <w:footnoteRef/>
      </w:r>
      <w:r>
        <w:t xml:space="preserve"> </w:t>
      </w:r>
      <w:r w:rsidRPr="00DF431C">
        <w:t xml:space="preserve">The KP Monitoring Team shall visit </w:t>
      </w:r>
      <w:proofErr w:type="spellStart"/>
      <w:r w:rsidRPr="00DF431C">
        <w:t>Anjin</w:t>
      </w:r>
      <w:proofErr w:type="spellEnd"/>
      <w:r w:rsidRPr="00DF431C">
        <w:t xml:space="preserve"> to discharge their mandate within 14 days after the </w:t>
      </w:r>
      <w:proofErr w:type="gramStart"/>
      <w:r w:rsidRPr="00DF431C">
        <w:t>Plenary ;</w:t>
      </w:r>
      <w:proofErr w:type="gramEnd"/>
      <w:r w:rsidRPr="00DF431C">
        <w:t xml:space="preserve"> and, in respect of other new mines, within 14 days from the date of invitation.</w:t>
      </w:r>
      <w:r w:rsidR="00ED2249">
        <w:t xml:space="preserve"> Upon verification of compliance, exports shall immediately commence.</w:t>
      </w:r>
    </w:p>
  </w:footnote>
  <w:footnote w:id="3">
    <w:p w:rsidR="006D55E4" w:rsidRPr="006D55E4" w:rsidRDefault="006D55E4">
      <w:pPr>
        <w:pStyle w:val="FootnoteText"/>
      </w:pPr>
      <w:r>
        <w:rPr>
          <w:rStyle w:val="FootnoteReference"/>
        </w:rPr>
        <w:footnoteRef/>
      </w:r>
      <w:r w:rsidR="00CA3C23">
        <w:t xml:space="preserve"> </w:t>
      </w:r>
      <w:r w:rsidR="006E6C4E">
        <w:t>The KP Monitoring Team will report on the performance of its mandate to the WGM on a quarterly basis, and, as the case may be, within 7 days of the completion of a verification visit</w:t>
      </w:r>
      <w:r>
        <w:t>.</w:t>
      </w:r>
    </w:p>
  </w:footnote>
  <w:footnote w:id="4">
    <w:p w:rsidR="00CA3C23" w:rsidRPr="00CA3C23" w:rsidRDefault="00CA3C23" w:rsidP="00CA3C23">
      <w:pPr>
        <w:pStyle w:val="FootnoteText"/>
      </w:pPr>
      <w:r>
        <w:rPr>
          <w:rStyle w:val="FootnoteReference"/>
        </w:rPr>
        <w:footnoteRef/>
      </w:r>
      <w:r>
        <w:t xml:space="preserve"> </w:t>
      </w:r>
      <w:r w:rsidRPr="006D55E4">
        <w:t xml:space="preserve">The KP Monitoring Team shall perform its mandate on the basis of this document, and pledge to perform their duties with collegiality, impartiality, objectively and fairly. </w:t>
      </w:r>
      <w:r>
        <w:t>In this regard, the KP Monitoring Team shall not be held liable for any damages caused to any mining operations in Zimbabwe, or any of the parties, in the performance of their duties</w:t>
      </w:r>
    </w:p>
  </w:footnote>
  <w:footnote w:id="5">
    <w:p w:rsidR="00B17DD4" w:rsidRDefault="00B17DD4">
      <w:pPr>
        <w:pStyle w:val="FootnoteText"/>
      </w:pPr>
      <w:r>
        <w:rPr>
          <w:rStyle w:val="FootnoteReference"/>
        </w:rPr>
        <w:footnoteRef/>
      </w:r>
      <w:r>
        <w:t xml:space="preserve"> </w:t>
      </w:r>
      <w:r w:rsidRPr="00B17DD4">
        <w:t>The KP civil Society Coalition will no</w:t>
      </w:r>
      <w:r w:rsidR="00FF6808">
        <w:t xml:space="preserve">tify the KP and Zimbabwe </w:t>
      </w:r>
      <w:r w:rsidRPr="00B17DD4">
        <w:t xml:space="preserve">of their </w:t>
      </w:r>
      <w:r w:rsidR="00FF6808">
        <w:t>designated</w:t>
      </w:r>
      <w:r w:rsidR="00FF6808" w:rsidRPr="00B17DD4">
        <w:t xml:space="preserve"> </w:t>
      </w:r>
      <w:r w:rsidRPr="00B17DD4">
        <w:t>representative</w:t>
      </w:r>
      <w:r w:rsidR="006A2D32">
        <w:t>s</w:t>
      </w:r>
      <w:r w:rsidRPr="00B17DD4">
        <w:t>.</w:t>
      </w:r>
    </w:p>
    <w:p w:rsidR="00F9123C" w:rsidRPr="00B17DD4" w:rsidRDefault="00F9123C">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3C" w:rsidRDefault="00F912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3C" w:rsidRDefault="00F912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3C" w:rsidRDefault="00F912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E3465"/>
    <w:multiLevelType w:val="hybridMultilevel"/>
    <w:tmpl w:val="AA46E4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docVars>
    <w:docVar w:name="PDAbbrAddr" w:val=" "/>
    <w:docVar w:name="PDAbbrDept" w:val="ISID"/>
    <w:docVar w:name="PDAddr1" w:val="W3.135 KCS"/>
    <w:docVar w:name="PDAddr2" w:val=" "/>
    <w:docVar w:name="PDAddr3" w:val=" "/>
    <w:docVar w:name="PDAddr4" w:val=" "/>
    <w:docVar w:name="PDDepartment" w:val="International Security Directorate"/>
    <w:docVar w:name="PDEmail" w:val="daniel.painter@fco.gov.uk"/>
    <w:docVar w:name="PDFaxNo" w:val="0207 008 3905"/>
    <w:docVar w:name="PDFormalName" w:val="Daniel Painter"/>
    <w:docVar w:name="PDFullName" w:val="Daniel John Painter"/>
    <w:docVar w:name="PDPhoneNo" w:val="0207 008 3745"/>
    <w:docVar w:name="PDSection" w:val="Conflict Resolution and Natural Resources Team"/>
  </w:docVars>
  <w:rsids>
    <w:rsidRoot w:val="002D2AF5"/>
    <w:rsid w:val="000D2BE1"/>
    <w:rsid w:val="00255856"/>
    <w:rsid w:val="002D2AF5"/>
    <w:rsid w:val="00347F8C"/>
    <w:rsid w:val="00376DBD"/>
    <w:rsid w:val="004C7936"/>
    <w:rsid w:val="004D7D44"/>
    <w:rsid w:val="004E118D"/>
    <w:rsid w:val="00554B73"/>
    <w:rsid w:val="005F01F9"/>
    <w:rsid w:val="00630056"/>
    <w:rsid w:val="006A2D32"/>
    <w:rsid w:val="006C3A35"/>
    <w:rsid w:val="006D55E4"/>
    <w:rsid w:val="006E6C4E"/>
    <w:rsid w:val="006F1E3F"/>
    <w:rsid w:val="00722B16"/>
    <w:rsid w:val="007B7093"/>
    <w:rsid w:val="00824EE1"/>
    <w:rsid w:val="00825417"/>
    <w:rsid w:val="00923196"/>
    <w:rsid w:val="00936563"/>
    <w:rsid w:val="009A3A09"/>
    <w:rsid w:val="00A82F9D"/>
    <w:rsid w:val="00B17DD4"/>
    <w:rsid w:val="00B3745F"/>
    <w:rsid w:val="00C73571"/>
    <w:rsid w:val="00CA2FAC"/>
    <w:rsid w:val="00CA3C23"/>
    <w:rsid w:val="00CF1BD8"/>
    <w:rsid w:val="00CF57C3"/>
    <w:rsid w:val="00DA4544"/>
    <w:rsid w:val="00DF431C"/>
    <w:rsid w:val="00ED2249"/>
    <w:rsid w:val="00ED6ED6"/>
    <w:rsid w:val="00F9123C"/>
    <w:rsid w:val="00FF4C48"/>
    <w:rsid w:val="00FF680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AF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D2AF5"/>
    <w:rPr>
      <w:sz w:val="20"/>
      <w:szCs w:val="20"/>
    </w:rPr>
  </w:style>
  <w:style w:type="character" w:customStyle="1" w:styleId="FootnoteTextChar">
    <w:name w:val="Footnote Text Char"/>
    <w:basedOn w:val="DefaultParagraphFont"/>
    <w:link w:val="FootnoteText"/>
    <w:semiHidden/>
    <w:rsid w:val="002D2AF5"/>
    <w:rPr>
      <w:rFonts w:ascii="Calibri" w:eastAsia="Times New Roman" w:hAnsi="Calibri" w:cs="Times New Roman"/>
      <w:sz w:val="20"/>
      <w:szCs w:val="20"/>
    </w:rPr>
  </w:style>
  <w:style w:type="character" w:styleId="FootnoteReference">
    <w:name w:val="footnote reference"/>
    <w:semiHidden/>
    <w:rsid w:val="002D2AF5"/>
    <w:rPr>
      <w:rFonts w:cs="Times New Roman"/>
      <w:vertAlign w:val="superscript"/>
    </w:rPr>
  </w:style>
  <w:style w:type="paragraph" w:styleId="Header">
    <w:name w:val="header"/>
    <w:basedOn w:val="Normal"/>
    <w:link w:val="HeaderChar"/>
    <w:uiPriority w:val="99"/>
    <w:semiHidden/>
    <w:unhideWhenUsed/>
    <w:rsid w:val="00F912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123C"/>
    <w:rPr>
      <w:rFonts w:ascii="Calibri" w:eastAsia="Times New Roman" w:hAnsi="Calibri" w:cs="Times New Roman"/>
    </w:rPr>
  </w:style>
  <w:style w:type="paragraph" w:styleId="Footer">
    <w:name w:val="footer"/>
    <w:basedOn w:val="Normal"/>
    <w:link w:val="FooterChar"/>
    <w:uiPriority w:val="99"/>
    <w:semiHidden/>
    <w:unhideWhenUsed/>
    <w:rsid w:val="00F9123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9123C"/>
    <w:rPr>
      <w:rFonts w:ascii="Calibri" w:eastAsia="Times New Roman"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AF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D2AF5"/>
    <w:rPr>
      <w:sz w:val="20"/>
      <w:szCs w:val="20"/>
    </w:rPr>
  </w:style>
  <w:style w:type="character" w:customStyle="1" w:styleId="FootnoteTextChar">
    <w:name w:val="Footnote Text Char"/>
    <w:basedOn w:val="DefaultParagraphFont"/>
    <w:link w:val="FootnoteText"/>
    <w:semiHidden/>
    <w:rsid w:val="002D2AF5"/>
    <w:rPr>
      <w:rFonts w:ascii="Calibri" w:eastAsia="Times New Roman" w:hAnsi="Calibri" w:cs="Times New Roman"/>
      <w:sz w:val="20"/>
      <w:szCs w:val="20"/>
    </w:rPr>
  </w:style>
  <w:style w:type="character" w:styleId="FootnoteReference">
    <w:name w:val="footnote reference"/>
    <w:semiHidden/>
    <w:rsid w:val="002D2AF5"/>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F3572-F30A-49A3-A9B8-F0980BEB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1321</Characters>
  <Application>Microsoft Office Word</Application>
  <DocSecurity>0</DocSecurity>
  <Lines>11</Lines>
  <Paragraphs>3</Paragraphs>
  <ScaleCrop>false</ScaleCrop>
  <Company>FCO</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 Decision on Zim Kinshasa</dc:title>
  <dc:creator>LG</dc:creator>
  <cp:lastModifiedBy>Laura McDonald</cp:lastModifiedBy>
  <cp:revision>2</cp:revision>
  <cp:lastPrinted>2011-10-31T15:10:00Z</cp:lastPrinted>
  <dcterms:created xsi:type="dcterms:W3CDTF">2011-11-03T11:04:00Z</dcterms:created>
  <dcterms:modified xsi:type="dcterms:W3CDTF">2011-11-03T11:04:00Z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International Security Directorate</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2011-10-31T00:00:00Z</vt:filetime>
  </property>
</Properties>
</file>