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D533F" w14:textId="77777777" w:rsidR="001C21C3" w:rsidRDefault="001C21C3" w:rsidP="00462F11">
      <w:pPr>
        <w:rPr>
          <w:rFonts w:ascii="Humnst777 Lt BT" w:hAnsi="Humnst777 Lt BT"/>
          <w:szCs w:val="24"/>
        </w:rPr>
      </w:pPr>
      <w:bookmarkStart w:id="0" w:name="_GoBack"/>
      <w:bookmarkEnd w:id="0"/>
    </w:p>
    <w:p w14:paraId="58F0B0EE" w14:textId="5C0E8D18" w:rsidR="005F0D6B" w:rsidRDefault="005D53B7" w:rsidP="00462F11">
      <w:pPr>
        <w:rPr>
          <w:rFonts w:ascii="Humnst777 Lt BT" w:hAnsi="Humnst777 Lt BT"/>
          <w:szCs w:val="24"/>
        </w:rPr>
      </w:pPr>
      <w:r>
        <w:rPr>
          <w:rFonts w:ascii="Humnst777 Lt BT" w:hAnsi="Humnst777 Lt BT"/>
          <w:szCs w:val="24"/>
        </w:rPr>
        <w:t xml:space="preserve">Rt Hon </w:t>
      </w:r>
      <w:r w:rsidR="00AB59EB">
        <w:rPr>
          <w:rFonts w:ascii="Humnst777 Lt BT" w:hAnsi="Humnst777 Lt BT"/>
          <w:szCs w:val="24"/>
        </w:rPr>
        <w:t>Pat McFadden</w:t>
      </w:r>
      <w:r w:rsidR="005F0D6B" w:rsidRPr="005F0D6B">
        <w:rPr>
          <w:rFonts w:ascii="Humnst777 Lt BT" w:hAnsi="Humnst777 Lt BT"/>
          <w:szCs w:val="24"/>
        </w:rPr>
        <w:t xml:space="preserve"> </w:t>
      </w:r>
      <w:r w:rsidR="0002521F">
        <w:rPr>
          <w:rFonts w:ascii="Humnst777 Lt BT" w:hAnsi="Humnst777 Lt BT"/>
          <w:szCs w:val="24"/>
        </w:rPr>
        <w:t>MP</w:t>
      </w:r>
    </w:p>
    <w:p w14:paraId="79BEBAEA" w14:textId="77777777" w:rsidR="000040F4" w:rsidRDefault="000040F4" w:rsidP="000040F4">
      <w:pPr>
        <w:rPr>
          <w:rFonts w:ascii="Humnst777 Lt BT" w:hAnsi="Humnst777 Lt BT"/>
          <w:szCs w:val="24"/>
        </w:rPr>
      </w:pPr>
      <w:r>
        <w:rPr>
          <w:rFonts w:ascii="Humnst777 Lt BT" w:hAnsi="Humnst777 Lt BT"/>
          <w:szCs w:val="24"/>
        </w:rPr>
        <w:t>House of Commons</w:t>
      </w:r>
    </w:p>
    <w:p w14:paraId="2515992C" w14:textId="77777777" w:rsidR="000040F4" w:rsidRDefault="000040F4" w:rsidP="000040F4">
      <w:pPr>
        <w:rPr>
          <w:rFonts w:ascii="Humnst777 Lt BT" w:hAnsi="Humnst777 Lt BT"/>
          <w:szCs w:val="24"/>
        </w:rPr>
      </w:pPr>
      <w:r>
        <w:rPr>
          <w:rFonts w:ascii="Humnst777 Lt BT" w:hAnsi="Humnst777 Lt BT"/>
          <w:szCs w:val="24"/>
        </w:rPr>
        <w:t xml:space="preserve">London </w:t>
      </w:r>
    </w:p>
    <w:p w14:paraId="48A1F1B2" w14:textId="77777777" w:rsidR="000040F4" w:rsidRDefault="000040F4" w:rsidP="000040F4">
      <w:pPr>
        <w:rPr>
          <w:rFonts w:ascii="Humnst777 Lt BT" w:hAnsi="Humnst777 Lt BT"/>
          <w:szCs w:val="24"/>
        </w:rPr>
      </w:pPr>
      <w:r>
        <w:rPr>
          <w:rFonts w:ascii="Humnst777 Lt BT" w:hAnsi="Humnst777 Lt BT"/>
          <w:szCs w:val="24"/>
        </w:rPr>
        <w:t>SW1A 0AA</w:t>
      </w:r>
    </w:p>
    <w:p w14:paraId="084AB9D4" w14:textId="77777777" w:rsidR="00157913" w:rsidRDefault="00157913" w:rsidP="0073366D">
      <w:pPr>
        <w:rPr>
          <w:rFonts w:ascii="Humnst777 Lt BT" w:hAnsi="Humnst777 Lt BT"/>
          <w:szCs w:val="24"/>
        </w:rPr>
      </w:pPr>
    </w:p>
    <w:p w14:paraId="35C7A939" w14:textId="77777777" w:rsidR="0073366D" w:rsidRDefault="0073366D" w:rsidP="0073366D">
      <w:pPr>
        <w:rPr>
          <w:rFonts w:ascii="Humnst777 Lt BT" w:hAnsi="Humnst777 Lt BT"/>
          <w:szCs w:val="24"/>
        </w:rPr>
      </w:pPr>
    </w:p>
    <w:p w14:paraId="47B3B3D1" w14:textId="65479C73" w:rsidR="0073366D" w:rsidRPr="007342C6" w:rsidRDefault="005D53B7" w:rsidP="0073366D">
      <w:pPr>
        <w:jc w:val="right"/>
        <w:rPr>
          <w:rFonts w:ascii="Humnst777 Lt BT" w:hAnsi="Humnst777 Lt BT"/>
          <w:szCs w:val="24"/>
        </w:rPr>
      </w:pPr>
      <w:r>
        <w:rPr>
          <w:rFonts w:ascii="Humnst777 Lt BT" w:hAnsi="Humnst777 Lt BT"/>
          <w:szCs w:val="24"/>
        </w:rPr>
        <w:t xml:space="preserve">26 </w:t>
      </w:r>
      <w:r w:rsidR="000817AD">
        <w:rPr>
          <w:rFonts w:ascii="Humnst777 Lt BT" w:hAnsi="Humnst777 Lt BT"/>
          <w:szCs w:val="24"/>
        </w:rPr>
        <w:t xml:space="preserve">November </w:t>
      </w:r>
      <w:r w:rsidR="00D70319">
        <w:rPr>
          <w:rFonts w:ascii="Humnst777 Lt BT" w:hAnsi="Humnst777 Lt BT"/>
          <w:szCs w:val="24"/>
        </w:rPr>
        <w:t>20</w:t>
      </w:r>
      <w:r w:rsidR="00B619A4">
        <w:rPr>
          <w:rFonts w:ascii="Humnst777 Lt BT" w:hAnsi="Humnst777 Lt BT"/>
          <w:szCs w:val="24"/>
        </w:rPr>
        <w:t>20</w:t>
      </w:r>
    </w:p>
    <w:p w14:paraId="54063709" w14:textId="77777777" w:rsidR="0073366D" w:rsidRDefault="0073366D" w:rsidP="0073366D">
      <w:pPr>
        <w:tabs>
          <w:tab w:val="right" w:pos="8616"/>
        </w:tabs>
        <w:rPr>
          <w:rFonts w:ascii="Humnst777 Lt BT" w:hAnsi="Humnst777 Lt BT"/>
          <w:b/>
          <w:szCs w:val="24"/>
        </w:rPr>
      </w:pPr>
      <w:bookmarkStart w:id="1" w:name="Title"/>
      <w:bookmarkStart w:id="2" w:name="Start"/>
      <w:bookmarkEnd w:id="1"/>
      <w:bookmarkEnd w:id="2"/>
    </w:p>
    <w:p w14:paraId="1757283D" w14:textId="187746AE" w:rsidR="005D53B7" w:rsidRDefault="005D53B7" w:rsidP="0073366D">
      <w:pPr>
        <w:tabs>
          <w:tab w:val="right" w:pos="8616"/>
        </w:tabs>
        <w:rPr>
          <w:rFonts w:ascii="Humnst777 Lt BT" w:hAnsi="Humnst777 Lt BT"/>
          <w:b/>
          <w:szCs w:val="24"/>
        </w:rPr>
      </w:pPr>
    </w:p>
    <w:p w14:paraId="32DF4DF0" w14:textId="447779A2" w:rsidR="005D53B7" w:rsidRPr="005D53B7" w:rsidRDefault="005D53B7" w:rsidP="0073366D">
      <w:pPr>
        <w:tabs>
          <w:tab w:val="right" w:pos="8616"/>
        </w:tabs>
        <w:rPr>
          <w:rFonts w:ascii="Humnst777 Lt BT" w:hAnsi="Humnst777 Lt BT"/>
          <w:bCs/>
          <w:szCs w:val="24"/>
        </w:rPr>
      </w:pPr>
      <w:r w:rsidRPr="005D53B7">
        <w:rPr>
          <w:rFonts w:ascii="Humnst777 Lt BT" w:hAnsi="Humnst777 Lt BT"/>
          <w:bCs/>
          <w:szCs w:val="24"/>
        </w:rPr>
        <w:t>Dear Pat,</w:t>
      </w:r>
    </w:p>
    <w:p w14:paraId="7AFC4036" w14:textId="77777777" w:rsidR="005D53B7" w:rsidRDefault="005D53B7" w:rsidP="0073366D">
      <w:pPr>
        <w:tabs>
          <w:tab w:val="right" w:pos="8616"/>
        </w:tabs>
        <w:rPr>
          <w:rFonts w:ascii="Humnst777 Lt BT" w:hAnsi="Humnst777 Lt BT"/>
          <w:b/>
          <w:szCs w:val="24"/>
        </w:rPr>
      </w:pPr>
    </w:p>
    <w:p w14:paraId="0D7A3382" w14:textId="4AC23424" w:rsidR="00282AA6" w:rsidRPr="000C23AB" w:rsidRDefault="000817AD" w:rsidP="0073366D">
      <w:pPr>
        <w:tabs>
          <w:tab w:val="right" w:pos="8616"/>
        </w:tabs>
        <w:rPr>
          <w:rFonts w:ascii="Humnst777 Lt BT" w:hAnsi="Humnst777 Lt BT"/>
          <w:b/>
          <w:szCs w:val="24"/>
        </w:rPr>
      </w:pPr>
      <w:r>
        <w:rPr>
          <w:rFonts w:ascii="Humnst777 Lt BT" w:hAnsi="Humnst777 Lt BT"/>
          <w:b/>
          <w:szCs w:val="24"/>
        </w:rPr>
        <w:t xml:space="preserve">Financial Services Bill – </w:t>
      </w:r>
      <w:r w:rsidR="00AB59EB">
        <w:rPr>
          <w:rFonts w:ascii="Humnst777 Lt BT" w:hAnsi="Humnst777 Lt BT"/>
          <w:b/>
          <w:szCs w:val="24"/>
        </w:rPr>
        <w:t>Committee</w:t>
      </w:r>
      <w:r>
        <w:rPr>
          <w:rFonts w:ascii="Humnst777 Lt BT" w:hAnsi="Humnst777 Lt BT"/>
          <w:b/>
          <w:szCs w:val="24"/>
        </w:rPr>
        <w:t xml:space="preserve"> </w:t>
      </w:r>
      <w:r w:rsidR="000239D6">
        <w:rPr>
          <w:rFonts w:ascii="Humnst777 Lt BT" w:hAnsi="Humnst777 Lt BT"/>
          <w:b/>
          <w:szCs w:val="24"/>
        </w:rPr>
        <w:t>debate</w:t>
      </w:r>
    </w:p>
    <w:p w14:paraId="11412B4A" w14:textId="0C268336" w:rsidR="009F4CF4" w:rsidRDefault="009F4CF4" w:rsidP="00C159AC">
      <w:pPr>
        <w:tabs>
          <w:tab w:val="right" w:pos="8616"/>
        </w:tabs>
        <w:rPr>
          <w:rFonts w:ascii="Humnst777 Lt BT" w:hAnsi="Humnst777 Lt BT" w:cs="Arial"/>
          <w:szCs w:val="24"/>
        </w:rPr>
      </w:pPr>
    </w:p>
    <w:p w14:paraId="3C84737A" w14:textId="33F6A727" w:rsidR="009F4CF4" w:rsidRDefault="009F4CF4" w:rsidP="00C159AC">
      <w:pPr>
        <w:tabs>
          <w:tab w:val="right" w:pos="8616"/>
        </w:tabs>
        <w:rPr>
          <w:rFonts w:ascii="Humnst777 Lt BT" w:hAnsi="Humnst777 Lt BT" w:cs="Arial"/>
        </w:rPr>
      </w:pPr>
      <w:r w:rsidRPr="0CCDD9C6">
        <w:rPr>
          <w:rFonts w:ascii="Humnst777 Lt BT" w:hAnsi="Humnst777 Lt BT" w:cs="Arial"/>
        </w:rPr>
        <w:t xml:space="preserve">During the </w:t>
      </w:r>
      <w:r w:rsidR="693D23FA" w:rsidRPr="0CCDD9C6">
        <w:rPr>
          <w:rFonts w:ascii="Humnst777 Lt BT" w:hAnsi="Humnst777 Lt BT" w:cs="Arial"/>
        </w:rPr>
        <w:t>Committee session on the Financial Services Bill on 24 November,</w:t>
      </w:r>
      <w:r w:rsidRPr="0CCDD9C6">
        <w:rPr>
          <w:rFonts w:ascii="Humnst777 Lt BT" w:hAnsi="Humnst777 Lt BT" w:cs="Arial"/>
        </w:rPr>
        <w:t xml:space="preserve"> I </w:t>
      </w:r>
      <w:r w:rsidR="00387F4A" w:rsidRPr="0CCDD9C6">
        <w:rPr>
          <w:rFonts w:ascii="Humnst777 Lt BT" w:hAnsi="Humnst777 Lt BT" w:cs="Arial"/>
        </w:rPr>
        <w:t>committed</w:t>
      </w:r>
      <w:r w:rsidRPr="0CCDD9C6">
        <w:rPr>
          <w:rFonts w:ascii="Humnst777 Lt BT" w:hAnsi="Humnst777 Lt BT" w:cs="Arial"/>
        </w:rPr>
        <w:t xml:space="preserve"> to </w:t>
      </w:r>
      <w:r w:rsidR="00725512" w:rsidRPr="0CCDD9C6">
        <w:rPr>
          <w:rFonts w:ascii="Humnst777 Lt BT" w:hAnsi="Humnst777 Lt BT" w:cs="Arial"/>
        </w:rPr>
        <w:t xml:space="preserve">write to you </w:t>
      </w:r>
      <w:r w:rsidR="005D53B7">
        <w:rPr>
          <w:rFonts w:ascii="Humnst777 Lt BT" w:hAnsi="Humnst777 Lt BT" w:cs="Arial"/>
        </w:rPr>
        <w:t xml:space="preserve">and the Committee </w:t>
      </w:r>
      <w:r w:rsidR="00725512" w:rsidRPr="0CCDD9C6">
        <w:rPr>
          <w:rFonts w:ascii="Humnst777 Lt BT" w:hAnsi="Humnst777 Lt BT" w:cs="Arial"/>
        </w:rPr>
        <w:t xml:space="preserve">on </w:t>
      </w:r>
      <w:r w:rsidR="00875437" w:rsidRPr="0CCDD9C6">
        <w:rPr>
          <w:rFonts w:ascii="Humnst777 Lt BT" w:hAnsi="Humnst777 Lt BT" w:cs="Arial"/>
        </w:rPr>
        <w:t>several issues</w:t>
      </w:r>
      <w:r w:rsidR="0A642EC8" w:rsidRPr="0CCDD9C6">
        <w:rPr>
          <w:rFonts w:ascii="Humnst777 Lt BT" w:hAnsi="Humnst777 Lt BT" w:cs="Arial"/>
        </w:rPr>
        <w:t xml:space="preserve"> raised in that debate</w:t>
      </w:r>
      <w:r w:rsidR="15EFD0C8" w:rsidRPr="0CCDD9C6">
        <w:rPr>
          <w:rFonts w:ascii="Humnst777 Lt BT" w:hAnsi="Humnst777 Lt BT" w:cs="Arial"/>
        </w:rPr>
        <w:t>. These were the nature and effect of the changes to the</w:t>
      </w:r>
      <w:r w:rsidR="42864236" w:rsidRPr="0CCDD9C6">
        <w:rPr>
          <w:rFonts w:ascii="Humnst777 Lt BT" w:hAnsi="Humnst777 Lt BT" w:cs="Arial"/>
        </w:rPr>
        <w:t xml:space="preserve"> </w:t>
      </w:r>
      <w:r w:rsidR="3A0D6814" w:rsidRPr="0CCDD9C6">
        <w:rPr>
          <w:rFonts w:ascii="Humnst777 Lt BT" w:hAnsi="Humnst777 Lt BT" w:cs="Arial"/>
        </w:rPr>
        <w:t>C</w:t>
      </w:r>
      <w:r w:rsidR="008A5A99" w:rsidRPr="0CCDD9C6">
        <w:rPr>
          <w:rFonts w:ascii="Humnst777 Lt BT" w:hAnsi="Humnst777 Lt BT" w:cs="Arial"/>
        </w:rPr>
        <w:t xml:space="preserve">redit </w:t>
      </w:r>
      <w:r w:rsidR="351EB136" w:rsidRPr="0CCDD9C6">
        <w:rPr>
          <w:rFonts w:ascii="Humnst777 Lt BT" w:hAnsi="Humnst777 Lt BT" w:cs="Arial"/>
        </w:rPr>
        <w:t>R</w:t>
      </w:r>
      <w:r w:rsidR="008A5A99" w:rsidRPr="0CCDD9C6">
        <w:rPr>
          <w:rFonts w:ascii="Humnst777 Lt BT" w:hAnsi="Humnst777 Lt BT" w:cs="Arial"/>
        </w:rPr>
        <w:t xml:space="preserve">ating </w:t>
      </w:r>
      <w:r w:rsidR="51E204BA" w:rsidRPr="0CCDD9C6">
        <w:rPr>
          <w:rFonts w:ascii="Humnst777 Lt BT" w:hAnsi="Humnst777 Lt BT" w:cs="Arial"/>
        </w:rPr>
        <w:t>A</w:t>
      </w:r>
      <w:r w:rsidR="008A5A99" w:rsidRPr="0CCDD9C6">
        <w:rPr>
          <w:rFonts w:ascii="Humnst777 Lt BT" w:hAnsi="Humnst777 Lt BT" w:cs="Arial"/>
        </w:rPr>
        <w:t>gencies</w:t>
      </w:r>
      <w:r w:rsidR="25BF6974" w:rsidRPr="0CCDD9C6">
        <w:rPr>
          <w:rFonts w:ascii="Humnst777 Lt BT" w:hAnsi="Humnst777 Lt BT" w:cs="Arial"/>
        </w:rPr>
        <w:t xml:space="preserve"> Regulation</w:t>
      </w:r>
      <w:r w:rsidR="008A5A99" w:rsidRPr="0CCDD9C6">
        <w:rPr>
          <w:rFonts w:ascii="Humnst777 Lt BT" w:hAnsi="Humnst777 Lt BT" w:cs="Arial"/>
        </w:rPr>
        <w:t xml:space="preserve">, </w:t>
      </w:r>
      <w:r w:rsidR="4EEB783B" w:rsidRPr="0CCDD9C6">
        <w:rPr>
          <w:rFonts w:ascii="Humnst777 Lt BT" w:hAnsi="Humnst777 Lt BT" w:cs="Arial"/>
        </w:rPr>
        <w:t>the effect of the Bill on</w:t>
      </w:r>
      <w:r w:rsidR="008A5A99" w:rsidRPr="0CCDD9C6">
        <w:rPr>
          <w:rFonts w:ascii="Humnst777 Lt BT" w:hAnsi="Humnst777 Lt BT" w:cs="Arial"/>
        </w:rPr>
        <w:t xml:space="preserve"> risk weightings</w:t>
      </w:r>
      <w:r w:rsidR="0A159ECC" w:rsidRPr="0CCDD9C6">
        <w:rPr>
          <w:rFonts w:ascii="Humnst777 Lt BT" w:hAnsi="Humnst777 Lt BT" w:cs="Arial"/>
        </w:rPr>
        <w:t xml:space="preserve"> under the prudential regulatory regime</w:t>
      </w:r>
      <w:r w:rsidR="008A5A99" w:rsidRPr="0CCDD9C6">
        <w:rPr>
          <w:rFonts w:ascii="Humnst777 Lt BT" w:hAnsi="Humnst777 Lt BT" w:cs="Arial"/>
        </w:rPr>
        <w:t xml:space="preserve">, and </w:t>
      </w:r>
      <w:r w:rsidR="554759E3" w:rsidRPr="0CCDD9C6">
        <w:rPr>
          <w:rFonts w:ascii="Humnst777 Lt BT" w:hAnsi="Humnst777 Lt BT" w:cs="Arial"/>
        </w:rPr>
        <w:t xml:space="preserve">the effect </w:t>
      </w:r>
      <w:r w:rsidR="3F337C4A" w:rsidRPr="47D15C1A">
        <w:rPr>
          <w:rFonts w:ascii="Humnst777 Lt BT" w:hAnsi="Humnst777 Lt BT" w:cs="Arial"/>
        </w:rPr>
        <w:t xml:space="preserve">of Government Amendment 32 </w:t>
      </w:r>
      <w:r w:rsidR="554759E3" w:rsidRPr="0CCDD9C6">
        <w:rPr>
          <w:rFonts w:ascii="Humnst777 Lt BT" w:hAnsi="Humnst777 Lt BT" w:cs="Arial"/>
        </w:rPr>
        <w:t xml:space="preserve">on </w:t>
      </w:r>
      <w:r w:rsidR="008A5A99" w:rsidRPr="0CCDD9C6">
        <w:rPr>
          <w:rFonts w:ascii="Humnst777 Lt BT" w:hAnsi="Humnst777 Lt BT" w:cs="Arial"/>
        </w:rPr>
        <w:t xml:space="preserve">leverage ratios. </w:t>
      </w:r>
    </w:p>
    <w:p w14:paraId="37D5A012" w14:textId="1A6710F6" w:rsidR="00AE5C3C" w:rsidRDefault="00AE5C3C" w:rsidP="00AE5C3C">
      <w:pPr>
        <w:tabs>
          <w:tab w:val="right" w:pos="8616"/>
        </w:tabs>
        <w:rPr>
          <w:rFonts w:ascii="Humnst777 Lt BT" w:hAnsi="Humnst777 Lt BT" w:cs="Arial"/>
          <w:szCs w:val="24"/>
        </w:rPr>
      </w:pPr>
    </w:p>
    <w:p w14:paraId="771AA3FF" w14:textId="6799915D" w:rsidR="00B90EE0" w:rsidRPr="008A5A99" w:rsidRDefault="008A5A99" w:rsidP="007B63DE">
      <w:pPr>
        <w:tabs>
          <w:tab w:val="right" w:pos="8616"/>
        </w:tabs>
        <w:spacing w:after="240"/>
        <w:rPr>
          <w:rFonts w:ascii="Humnst777 Lt BT" w:hAnsi="Humnst777 Lt BT" w:cs="Arial"/>
          <w:b/>
          <w:bCs/>
          <w:szCs w:val="24"/>
        </w:rPr>
      </w:pPr>
      <w:r w:rsidRPr="008A5A99">
        <w:rPr>
          <w:rFonts w:ascii="Humnst777 Lt BT" w:hAnsi="Humnst777 Lt BT" w:cs="Arial"/>
          <w:szCs w:val="24"/>
          <w:u w:val="single"/>
        </w:rPr>
        <w:t>C</w:t>
      </w:r>
      <w:r w:rsidR="00B90EE0">
        <w:rPr>
          <w:rFonts w:ascii="Humnst777 Lt BT" w:hAnsi="Humnst777 Lt BT" w:cs="Arial"/>
          <w:szCs w:val="24"/>
          <w:u w:val="single"/>
        </w:rPr>
        <w:t>redit Rating Agencies</w:t>
      </w:r>
    </w:p>
    <w:p w14:paraId="18CD88CF" w14:textId="11387958" w:rsidR="008A5A99" w:rsidRPr="008A5A99" w:rsidRDefault="008A5A99" w:rsidP="008A5A99">
      <w:pPr>
        <w:tabs>
          <w:tab w:val="right" w:pos="8616"/>
        </w:tabs>
        <w:rPr>
          <w:rFonts w:ascii="Humnst777 Lt BT" w:hAnsi="Humnst777 Lt BT" w:cs="Arial"/>
        </w:rPr>
      </w:pPr>
      <w:r w:rsidRPr="0CCDD9C6">
        <w:rPr>
          <w:rFonts w:ascii="Humnst777 Lt BT" w:hAnsi="Humnst777 Lt BT" w:cs="Arial"/>
        </w:rPr>
        <w:t>The Credit Rating Agencies Regulation (CRAR) was introduced by the EU in 2009 following the financial crisis and provides for regulatory oversight of credit rating agencies (CRAs). Only credit ratings that fulfil CRAR’s requirements can be used for regulatory purposes in the EU</w:t>
      </w:r>
      <w:r w:rsidR="4F64F5A1" w:rsidRPr="0CCDD9C6">
        <w:rPr>
          <w:rFonts w:ascii="Humnst777 Lt BT" w:hAnsi="Humnst777 Lt BT" w:cs="Arial"/>
        </w:rPr>
        <w:t>. From</w:t>
      </w:r>
      <w:r w:rsidRPr="0CCDD9C6">
        <w:rPr>
          <w:rFonts w:ascii="Humnst777 Lt BT" w:hAnsi="Humnst777 Lt BT" w:cs="Arial"/>
        </w:rPr>
        <w:t xml:space="preserve"> the end of the Transition Period, </w:t>
      </w:r>
      <w:r w:rsidR="5AF097A1" w:rsidRPr="0CCDD9C6">
        <w:rPr>
          <w:rFonts w:ascii="Humnst777 Lt BT" w:hAnsi="Humnst777 Lt BT" w:cs="Arial"/>
        </w:rPr>
        <w:t xml:space="preserve">the CRAR will be </w:t>
      </w:r>
      <w:r w:rsidR="00375DBC">
        <w:rPr>
          <w:rFonts w:ascii="Humnst777 Lt BT" w:hAnsi="Humnst777 Lt BT" w:cs="Arial"/>
        </w:rPr>
        <w:t>‘</w:t>
      </w:r>
      <w:proofErr w:type="spellStart"/>
      <w:r w:rsidR="5AF097A1" w:rsidRPr="0CCDD9C6">
        <w:rPr>
          <w:rFonts w:ascii="Humnst777 Lt BT" w:hAnsi="Humnst777 Lt BT" w:cs="Arial"/>
        </w:rPr>
        <w:t>onshored</w:t>
      </w:r>
      <w:proofErr w:type="spellEnd"/>
      <w:r w:rsidR="00375DBC">
        <w:rPr>
          <w:rFonts w:ascii="Humnst777 Lt BT" w:hAnsi="Humnst777 Lt BT" w:cs="Arial"/>
        </w:rPr>
        <w:t>’</w:t>
      </w:r>
      <w:r w:rsidR="5AF097A1" w:rsidRPr="0CCDD9C6">
        <w:rPr>
          <w:rFonts w:ascii="Humnst777 Lt BT" w:hAnsi="Humnst777 Lt BT" w:cs="Arial"/>
        </w:rPr>
        <w:t xml:space="preserve"> to the UK statute book, and will continue to have effect, so that only credit ratings that fulfil C</w:t>
      </w:r>
      <w:r w:rsidR="4F211A61" w:rsidRPr="0CCDD9C6">
        <w:rPr>
          <w:rFonts w:ascii="Humnst777 Lt BT" w:hAnsi="Humnst777 Lt BT" w:cs="Arial"/>
        </w:rPr>
        <w:t xml:space="preserve">RAR’s requirements can be used </w:t>
      </w:r>
      <w:r w:rsidRPr="0CCDD9C6">
        <w:rPr>
          <w:rFonts w:ascii="Humnst777 Lt BT" w:hAnsi="Humnst777 Lt BT" w:cs="Arial"/>
        </w:rPr>
        <w:t>in the UK.</w:t>
      </w:r>
    </w:p>
    <w:p w14:paraId="20063EA6" w14:textId="77777777" w:rsidR="008A5A99" w:rsidRPr="008A5A99" w:rsidRDefault="008A5A99" w:rsidP="008A5A99">
      <w:pPr>
        <w:tabs>
          <w:tab w:val="right" w:pos="8616"/>
        </w:tabs>
        <w:rPr>
          <w:rFonts w:ascii="Humnst777 Lt BT" w:hAnsi="Humnst777 Lt BT" w:cs="Arial"/>
          <w:szCs w:val="24"/>
        </w:rPr>
      </w:pPr>
    </w:p>
    <w:p w14:paraId="2A9E2ACA" w14:textId="58311E46" w:rsidR="008A5A99" w:rsidRPr="008A5A99" w:rsidRDefault="008A5A99" w:rsidP="008A5A99">
      <w:pPr>
        <w:tabs>
          <w:tab w:val="right" w:pos="8616"/>
        </w:tabs>
        <w:rPr>
          <w:rFonts w:ascii="Humnst777 Lt BT" w:hAnsi="Humnst777 Lt BT" w:cs="Arial"/>
          <w:szCs w:val="24"/>
        </w:rPr>
      </w:pPr>
      <w:r w:rsidRPr="008A5A99">
        <w:rPr>
          <w:rFonts w:ascii="Humnst777 Lt BT" w:hAnsi="Humnst777 Lt BT" w:cs="Arial"/>
          <w:szCs w:val="24"/>
        </w:rPr>
        <w:t xml:space="preserve">You raised </w:t>
      </w:r>
      <w:r w:rsidR="002A2754">
        <w:rPr>
          <w:rFonts w:ascii="Humnst777 Lt BT" w:hAnsi="Humnst777 Lt BT" w:cs="Arial"/>
          <w:szCs w:val="24"/>
        </w:rPr>
        <w:t xml:space="preserve">a concern around potential </w:t>
      </w:r>
      <w:r w:rsidRPr="008A5A99">
        <w:rPr>
          <w:rFonts w:ascii="Humnst777 Lt BT" w:hAnsi="Humnst777 Lt BT" w:cs="Arial"/>
          <w:szCs w:val="24"/>
        </w:rPr>
        <w:t xml:space="preserve">conflicts of interest </w:t>
      </w:r>
      <w:r w:rsidR="00D760CB">
        <w:rPr>
          <w:rFonts w:ascii="Humnst777 Lt BT" w:hAnsi="Humnst777 Lt BT" w:cs="Arial"/>
          <w:szCs w:val="24"/>
        </w:rPr>
        <w:t>in relation</w:t>
      </w:r>
      <w:r w:rsidRPr="008A5A99">
        <w:rPr>
          <w:rFonts w:ascii="Humnst777 Lt BT" w:hAnsi="Humnst777 Lt BT" w:cs="Arial"/>
          <w:szCs w:val="24"/>
        </w:rPr>
        <w:t xml:space="preserve"> to CRAs. </w:t>
      </w:r>
      <w:r w:rsidR="00EB1A26">
        <w:rPr>
          <w:rFonts w:ascii="Humnst777 Lt BT" w:hAnsi="Humnst777 Lt BT" w:cs="Arial"/>
          <w:szCs w:val="24"/>
        </w:rPr>
        <w:t>Concerns about p</w:t>
      </w:r>
      <w:r w:rsidR="003E0D70">
        <w:rPr>
          <w:rFonts w:ascii="Humnst777 Lt BT" w:hAnsi="Humnst777 Lt BT" w:cs="Arial"/>
          <w:szCs w:val="24"/>
        </w:rPr>
        <w:t xml:space="preserve">otential conflicts of interest in the provision of credit ratings </w:t>
      </w:r>
      <w:r w:rsidR="00956704">
        <w:rPr>
          <w:rFonts w:ascii="Humnst777 Lt BT" w:hAnsi="Humnst777 Lt BT" w:cs="Arial"/>
          <w:szCs w:val="24"/>
        </w:rPr>
        <w:t>w</w:t>
      </w:r>
      <w:r w:rsidR="00E80982">
        <w:rPr>
          <w:rFonts w:ascii="Humnst777 Lt BT" w:hAnsi="Humnst777 Lt BT" w:cs="Arial"/>
          <w:szCs w:val="24"/>
        </w:rPr>
        <w:t>ere</w:t>
      </w:r>
      <w:r w:rsidR="00956704">
        <w:rPr>
          <w:rFonts w:ascii="Humnst777 Lt BT" w:hAnsi="Humnst777 Lt BT" w:cs="Arial"/>
          <w:szCs w:val="24"/>
        </w:rPr>
        <w:t xml:space="preserve"> a </w:t>
      </w:r>
      <w:r w:rsidRPr="008A5A99">
        <w:rPr>
          <w:rFonts w:ascii="Humnst777 Lt BT" w:hAnsi="Humnst777 Lt BT" w:cs="Arial"/>
          <w:szCs w:val="24"/>
        </w:rPr>
        <w:t xml:space="preserve">key </w:t>
      </w:r>
      <w:r w:rsidR="002A2754">
        <w:rPr>
          <w:rFonts w:ascii="Humnst777 Lt BT" w:hAnsi="Humnst777 Lt BT" w:cs="Arial"/>
          <w:szCs w:val="24"/>
        </w:rPr>
        <w:t xml:space="preserve">reason </w:t>
      </w:r>
      <w:r w:rsidR="0070290C">
        <w:rPr>
          <w:rFonts w:ascii="Humnst777 Lt BT" w:hAnsi="Humnst777 Lt BT" w:cs="Arial"/>
          <w:szCs w:val="24"/>
        </w:rPr>
        <w:t>the Regulation was proposed following the 2008 financial crisis</w:t>
      </w:r>
      <w:r w:rsidR="003E0D70">
        <w:rPr>
          <w:rFonts w:ascii="Humnst777 Lt BT" w:hAnsi="Humnst777 Lt BT" w:cs="Arial"/>
          <w:szCs w:val="24"/>
        </w:rPr>
        <w:t>,</w:t>
      </w:r>
      <w:r w:rsidR="0070290C">
        <w:rPr>
          <w:rFonts w:ascii="Humnst777 Lt BT" w:hAnsi="Humnst777 Lt BT" w:cs="Arial"/>
          <w:szCs w:val="24"/>
        </w:rPr>
        <w:t xml:space="preserve"> given </w:t>
      </w:r>
      <w:r w:rsidRPr="008A5A99">
        <w:rPr>
          <w:rFonts w:ascii="Humnst777 Lt BT" w:hAnsi="Humnst777 Lt BT" w:cs="Arial"/>
          <w:szCs w:val="24"/>
        </w:rPr>
        <w:t>the issuer-pays model (i.e. where the entity requiring a rating is the one that pays for this rating). Although this model is not directly prohibited, the Regulation addresses</w:t>
      </w:r>
      <w:r w:rsidR="003E0D70">
        <w:rPr>
          <w:rFonts w:ascii="Humnst777 Lt BT" w:hAnsi="Humnst777 Lt BT" w:cs="Arial"/>
          <w:szCs w:val="24"/>
        </w:rPr>
        <w:t xml:space="preserve"> these</w:t>
      </w:r>
      <w:r w:rsidRPr="008A5A99">
        <w:rPr>
          <w:rFonts w:ascii="Humnst777 Lt BT" w:hAnsi="Humnst777 Lt BT" w:cs="Arial"/>
          <w:szCs w:val="24"/>
        </w:rPr>
        <w:t xml:space="preserve"> concerns by imposing requirements </w:t>
      </w:r>
      <w:r w:rsidR="00D37D2E">
        <w:rPr>
          <w:rFonts w:ascii="Humnst777 Lt BT" w:hAnsi="Humnst777 Lt BT" w:cs="Arial"/>
          <w:szCs w:val="24"/>
        </w:rPr>
        <w:t>for</w:t>
      </w:r>
      <w:r w:rsidR="00DD77B5">
        <w:rPr>
          <w:rFonts w:ascii="Humnst777 Lt BT" w:hAnsi="Humnst777 Lt BT" w:cs="Arial"/>
          <w:szCs w:val="24"/>
        </w:rPr>
        <w:t xml:space="preserve"> </w:t>
      </w:r>
      <w:r w:rsidRPr="008A5A99">
        <w:rPr>
          <w:rFonts w:ascii="Humnst777 Lt BT" w:hAnsi="Humnst777 Lt BT" w:cs="Arial"/>
          <w:szCs w:val="24"/>
        </w:rPr>
        <w:t>avoiding conflicts of interests</w:t>
      </w:r>
      <w:r w:rsidR="00B60DE2">
        <w:rPr>
          <w:rFonts w:ascii="Humnst777 Lt BT" w:hAnsi="Humnst777 Lt BT" w:cs="Arial"/>
          <w:szCs w:val="24"/>
        </w:rPr>
        <w:t xml:space="preserve"> in such circumstances</w:t>
      </w:r>
      <w:r w:rsidRPr="008A5A99">
        <w:rPr>
          <w:rFonts w:ascii="Humnst777 Lt BT" w:hAnsi="Humnst777 Lt BT" w:cs="Arial"/>
          <w:szCs w:val="24"/>
        </w:rPr>
        <w:t xml:space="preserve">. For example, CRAR sets requirements for CRAs to ensure that the issuing of a credit rating is not affected by any existing or potential conflicts of interest or business relationship involving the CRA. </w:t>
      </w:r>
    </w:p>
    <w:p w14:paraId="10DC61F9" w14:textId="77777777" w:rsidR="008A5A99" w:rsidRPr="008A5A99" w:rsidRDefault="008A5A99" w:rsidP="008A5A99">
      <w:pPr>
        <w:tabs>
          <w:tab w:val="right" w:pos="8616"/>
        </w:tabs>
        <w:rPr>
          <w:rFonts w:ascii="Humnst777 Lt BT" w:hAnsi="Humnst777 Lt BT" w:cs="Arial"/>
          <w:szCs w:val="24"/>
        </w:rPr>
      </w:pPr>
    </w:p>
    <w:p w14:paraId="71A75815" w14:textId="2B502652" w:rsidR="008A5A99" w:rsidRPr="008A5A99" w:rsidRDefault="008A5A99" w:rsidP="008A5A99">
      <w:pPr>
        <w:tabs>
          <w:tab w:val="right" w:pos="8616"/>
        </w:tabs>
        <w:rPr>
          <w:rFonts w:ascii="Humnst777 Lt BT" w:hAnsi="Humnst777 Lt BT" w:cs="Arial"/>
          <w:lang w:val="en-US"/>
        </w:rPr>
      </w:pPr>
      <w:r w:rsidRPr="19AC5CCE">
        <w:rPr>
          <w:rFonts w:ascii="Humnst777 Lt BT" w:hAnsi="Humnst777 Lt BT" w:cs="Arial"/>
        </w:rPr>
        <w:t xml:space="preserve">You also asked how </w:t>
      </w:r>
      <w:r w:rsidR="0065761A" w:rsidRPr="19AC5CCE">
        <w:rPr>
          <w:rFonts w:ascii="Humnst777 Lt BT" w:hAnsi="Humnst777 Lt BT" w:cs="Arial"/>
        </w:rPr>
        <w:t>C</w:t>
      </w:r>
      <w:r w:rsidRPr="19AC5CCE">
        <w:rPr>
          <w:rFonts w:ascii="Humnst777 Lt BT" w:hAnsi="Humnst777 Lt BT" w:cs="Arial"/>
        </w:rPr>
        <w:t xml:space="preserve">lause 6 of the Financial Services Bill will change the CRAR. </w:t>
      </w:r>
      <w:r w:rsidR="6833629C" w:rsidRPr="19AC5CCE">
        <w:rPr>
          <w:rFonts w:ascii="Humnst777 Lt BT" w:hAnsi="Humnst777 Lt BT" w:cs="Arial"/>
        </w:rPr>
        <w:t xml:space="preserve">Some amendments are required to ensure that CRAR is consistent with the latest Basel standards, which the PRA will implement in line with the provisions in the Bill. </w:t>
      </w:r>
      <w:r w:rsidRPr="19AC5CCE">
        <w:rPr>
          <w:rFonts w:ascii="Humnst777 Lt BT" w:hAnsi="Humnst777 Lt BT" w:cs="Arial"/>
        </w:rPr>
        <w:t xml:space="preserve">Clause 6 </w:t>
      </w:r>
      <w:r w:rsidR="164AF8BD" w:rsidRPr="19AC5CCE">
        <w:rPr>
          <w:rFonts w:ascii="Humnst777 Lt BT" w:hAnsi="Humnst777 Lt BT" w:cs="Arial"/>
        </w:rPr>
        <w:lastRenderedPageBreak/>
        <w:t xml:space="preserve">will </w:t>
      </w:r>
      <w:r w:rsidRPr="19AC5CCE">
        <w:rPr>
          <w:rFonts w:ascii="Humnst777 Lt BT" w:hAnsi="Humnst777 Lt BT" w:cs="Arial"/>
        </w:rPr>
        <w:t>enable HM</w:t>
      </w:r>
      <w:r w:rsidR="664BAAE0" w:rsidRPr="19AC5CCE">
        <w:rPr>
          <w:rFonts w:ascii="Humnst777 Lt BT" w:hAnsi="Humnst777 Lt BT" w:cs="Arial"/>
        </w:rPr>
        <w:t xml:space="preserve"> </w:t>
      </w:r>
      <w:r w:rsidRPr="19AC5CCE">
        <w:rPr>
          <w:rFonts w:ascii="Humnst777 Lt BT" w:hAnsi="Humnst777 Lt BT" w:cs="Arial"/>
        </w:rPr>
        <w:t>T</w:t>
      </w:r>
      <w:r w:rsidR="664BAAE0" w:rsidRPr="19AC5CCE">
        <w:rPr>
          <w:rFonts w:ascii="Humnst777 Lt BT" w:hAnsi="Humnst777 Lt BT" w:cs="Arial"/>
        </w:rPr>
        <w:t>reasury</w:t>
      </w:r>
      <w:r w:rsidRPr="19AC5CCE">
        <w:rPr>
          <w:rFonts w:ascii="Humnst777 Lt BT" w:hAnsi="Humnst777 Lt BT" w:cs="Arial"/>
        </w:rPr>
        <w:t xml:space="preserve"> to amend the CRAR while having regard to the Basel standards. HM</w:t>
      </w:r>
      <w:r w:rsidR="27199311" w:rsidRPr="19AC5CCE">
        <w:rPr>
          <w:rFonts w:ascii="Humnst777 Lt BT" w:hAnsi="Humnst777 Lt BT" w:cs="Arial"/>
        </w:rPr>
        <w:t xml:space="preserve"> </w:t>
      </w:r>
      <w:r w:rsidRPr="19AC5CCE">
        <w:rPr>
          <w:rFonts w:ascii="Humnst777 Lt BT" w:hAnsi="Humnst777 Lt BT" w:cs="Arial"/>
        </w:rPr>
        <w:t>T</w:t>
      </w:r>
      <w:r w:rsidR="27199311" w:rsidRPr="19AC5CCE">
        <w:rPr>
          <w:rFonts w:ascii="Humnst777 Lt BT" w:hAnsi="Humnst777 Lt BT" w:cs="Arial"/>
        </w:rPr>
        <w:t>reasury</w:t>
      </w:r>
      <w:r w:rsidRPr="19AC5CCE">
        <w:rPr>
          <w:rFonts w:ascii="Humnst777 Lt BT" w:hAnsi="Humnst777 Lt BT" w:cs="Arial"/>
        </w:rPr>
        <w:t xml:space="preserve"> intends to use this power to make only those amendments needed to update this Regulation in line with the latest Basel standards</w:t>
      </w:r>
      <w:r w:rsidR="00E73D08" w:rsidRPr="19AC5CCE">
        <w:rPr>
          <w:rFonts w:ascii="Humnst777 Lt BT" w:hAnsi="Humnst777 Lt BT" w:cs="Arial"/>
        </w:rPr>
        <w:t xml:space="preserve">, </w:t>
      </w:r>
      <w:r w:rsidR="001C6D32" w:rsidRPr="19AC5CCE">
        <w:rPr>
          <w:rFonts w:ascii="Humnst777 Lt BT" w:hAnsi="Humnst777 Lt BT" w:cs="Arial"/>
        </w:rPr>
        <w:t xml:space="preserve">and </w:t>
      </w:r>
      <w:r w:rsidR="00E73D08" w:rsidRPr="19AC5CCE">
        <w:rPr>
          <w:rFonts w:ascii="Humnst777 Lt BT" w:hAnsi="Humnst777 Lt BT" w:cs="Arial"/>
        </w:rPr>
        <w:t>therefore to</w:t>
      </w:r>
      <w:r w:rsidR="00313F0A" w:rsidRPr="19AC5CCE">
        <w:rPr>
          <w:rFonts w:ascii="Humnst777 Lt BT" w:hAnsi="Humnst777 Lt BT" w:cs="Arial"/>
        </w:rPr>
        <w:t xml:space="preserve"> promote </w:t>
      </w:r>
      <w:r w:rsidR="008E506C" w:rsidRPr="19AC5CCE">
        <w:rPr>
          <w:rFonts w:ascii="Humnst777 Lt BT" w:hAnsi="Humnst777 Lt BT" w:cs="Arial"/>
        </w:rPr>
        <w:t>financial stability</w:t>
      </w:r>
      <w:r w:rsidRPr="19AC5CCE">
        <w:rPr>
          <w:rFonts w:ascii="Humnst777 Lt BT" w:hAnsi="Humnst777 Lt BT" w:cs="Arial"/>
        </w:rPr>
        <w:t xml:space="preserve">. </w:t>
      </w:r>
    </w:p>
    <w:p w14:paraId="3BEB1A89" w14:textId="77777777" w:rsidR="008A5A99" w:rsidRPr="008A5A99" w:rsidRDefault="008A5A99" w:rsidP="008A5A99">
      <w:pPr>
        <w:tabs>
          <w:tab w:val="right" w:pos="8616"/>
        </w:tabs>
        <w:rPr>
          <w:rFonts w:ascii="Humnst777 Lt BT" w:hAnsi="Humnst777 Lt BT" w:cs="Arial"/>
          <w:b/>
          <w:bCs/>
          <w:szCs w:val="24"/>
        </w:rPr>
      </w:pPr>
    </w:p>
    <w:p w14:paraId="6D48E6CB" w14:textId="1097102F" w:rsidR="008A5A99" w:rsidRPr="008A5A99" w:rsidRDefault="00B90EE0" w:rsidP="00BC5A58">
      <w:pPr>
        <w:tabs>
          <w:tab w:val="right" w:pos="8616"/>
        </w:tabs>
        <w:spacing w:after="240"/>
        <w:rPr>
          <w:rFonts w:ascii="Humnst777 Lt BT" w:hAnsi="Humnst777 Lt BT" w:cs="Arial"/>
          <w:b/>
          <w:bCs/>
          <w:szCs w:val="24"/>
        </w:rPr>
      </w:pPr>
      <w:r w:rsidRPr="00B90EE0">
        <w:rPr>
          <w:rFonts w:ascii="Humnst777 Lt BT" w:hAnsi="Humnst777 Lt BT" w:cs="Arial"/>
          <w:szCs w:val="24"/>
          <w:u w:val="single"/>
        </w:rPr>
        <w:t xml:space="preserve">Risk </w:t>
      </w:r>
      <w:r>
        <w:rPr>
          <w:rFonts w:ascii="Humnst777 Lt BT" w:hAnsi="Humnst777 Lt BT" w:cs="Arial"/>
          <w:szCs w:val="24"/>
          <w:u w:val="single"/>
        </w:rPr>
        <w:t>W</w:t>
      </w:r>
      <w:r w:rsidRPr="00B90EE0">
        <w:rPr>
          <w:rFonts w:ascii="Humnst777 Lt BT" w:hAnsi="Humnst777 Lt BT" w:cs="Arial"/>
          <w:szCs w:val="24"/>
          <w:u w:val="single"/>
        </w:rPr>
        <w:t xml:space="preserve">eightings (and the scope of the Basel </w:t>
      </w:r>
      <w:r>
        <w:rPr>
          <w:rFonts w:ascii="Humnst777 Lt BT" w:hAnsi="Humnst777 Lt BT" w:cs="Arial"/>
          <w:szCs w:val="24"/>
          <w:u w:val="single"/>
        </w:rPr>
        <w:t xml:space="preserve">3.1 </w:t>
      </w:r>
      <w:r w:rsidRPr="00B90EE0">
        <w:rPr>
          <w:rFonts w:ascii="Humnst777 Lt BT" w:hAnsi="Humnst777 Lt BT" w:cs="Arial"/>
          <w:szCs w:val="24"/>
          <w:u w:val="single"/>
        </w:rPr>
        <w:t>measure)</w:t>
      </w:r>
    </w:p>
    <w:p w14:paraId="20CAD9BB" w14:textId="07659B65" w:rsidR="008A5A99" w:rsidRPr="008A5A99" w:rsidRDefault="008A5A99" w:rsidP="008A5A99">
      <w:pPr>
        <w:tabs>
          <w:tab w:val="right" w:pos="8616"/>
        </w:tabs>
        <w:rPr>
          <w:rFonts w:ascii="Humnst777 Lt BT" w:hAnsi="Humnst777 Lt BT" w:cs="Arial"/>
          <w:szCs w:val="24"/>
        </w:rPr>
      </w:pPr>
      <w:r w:rsidRPr="008A5A99">
        <w:rPr>
          <w:rFonts w:ascii="Humnst777 Lt BT" w:hAnsi="Humnst777 Lt BT" w:cs="Arial"/>
          <w:szCs w:val="24"/>
        </w:rPr>
        <w:t xml:space="preserve">The purpose of </w:t>
      </w:r>
      <w:r w:rsidR="004C491F">
        <w:rPr>
          <w:rFonts w:ascii="Humnst777 Lt BT" w:hAnsi="Humnst777 Lt BT" w:cs="Arial"/>
          <w:szCs w:val="24"/>
        </w:rPr>
        <w:t>C</w:t>
      </w:r>
      <w:r w:rsidRPr="008A5A99">
        <w:rPr>
          <w:rFonts w:ascii="Humnst777 Lt BT" w:hAnsi="Humnst777 Lt BT" w:cs="Arial"/>
          <w:szCs w:val="24"/>
        </w:rPr>
        <w:t>lause 3 is to enable implementation of the outstanding Basel standards. The specific standards, which contain the relevant risk weightings, are set out in Clause 4 of the Bill.</w:t>
      </w:r>
    </w:p>
    <w:p w14:paraId="210FA8A3" w14:textId="77777777" w:rsidR="008A5A99" w:rsidRPr="008A5A99" w:rsidRDefault="008A5A99" w:rsidP="008A5A99">
      <w:pPr>
        <w:tabs>
          <w:tab w:val="right" w:pos="8616"/>
        </w:tabs>
        <w:rPr>
          <w:rFonts w:ascii="Humnst777 Lt BT" w:hAnsi="Humnst777 Lt BT" w:cs="Arial"/>
          <w:szCs w:val="24"/>
        </w:rPr>
      </w:pPr>
      <w:r w:rsidRPr="008A5A99">
        <w:rPr>
          <w:rFonts w:ascii="Humnst777 Lt BT" w:hAnsi="Humnst777 Lt BT" w:cs="Arial"/>
          <w:szCs w:val="24"/>
        </w:rPr>
        <w:t> </w:t>
      </w:r>
    </w:p>
    <w:p w14:paraId="70C5368D" w14:textId="0AD8F397" w:rsidR="008A5A99" w:rsidRPr="008A5A99" w:rsidRDefault="008A5A99" w:rsidP="008A5A99">
      <w:pPr>
        <w:tabs>
          <w:tab w:val="right" w:pos="8616"/>
        </w:tabs>
        <w:rPr>
          <w:rFonts w:ascii="Humnst777 Lt BT" w:hAnsi="Humnst777 Lt BT" w:cs="Arial"/>
        </w:rPr>
      </w:pPr>
      <w:r w:rsidRPr="19AC5CCE">
        <w:rPr>
          <w:rFonts w:ascii="Humnst777 Lt BT" w:hAnsi="Humnst777 Lt BT" w:cs="Arial"/>
        </w:rPr>
        <w:t xml:space="preserve">More specifically, </w:t>
      </w:r>
      <w:r w:rsidR="0065761A" w:rsidRPr="19AC5CCE">
        <w:rPr>
          <w:rFonts w:ascii="Humnst777 Lt BT" w:hAnsi="Humnst777 Lt BT" w:cs="Arial"/>
        </w:rPr>
        <w:t>C</w:t>
      </w:r>
      <w:r w:rsidRPr="19AC5CCE">
        <w:rPr>
          <w:rFonts w:ascii="Humnst777 Lt BT" w:hAnsi="Humnst777 Lt BT" w:cs="Arial"/>
        </w:rPr>
        <w:t xml:space="preserve">lause 3 </w:t>
      </w:r>
      <w:r w:rsidR="492060AE" w:rsidRPr="19AC5CCE">
        <w:rPr>
          <w:rFonts w:ascii="Humnst777 Lt BT" w:hAnsi="Humnst777 Lt BT" w:cs="Arial"/>
        </w:rPr>
        <w:t xml:space="preserve">will </w:t>
      </w:r>
      <w:r w:rsidRPr="19AC5CCE">
        <w:rPr>
          <w:rFonts w:ascii="Humnst777 Lt BT" w:hAnsi="Humnst777 Lt BT" w:cs="Arial"/>
        </w:rPr>
        <w:t>enable HM</w:t>
      </w:r>
      <w:r w:rsidR="3A4E8988" w:rsidRPr="19AC5CCE">
        <w:rPr>
          <w:rFonts w:ascii="Humnst777 Lt BT" w:hAnsi="Humnst777 Lt BT" w:cs="Arial"/>
        </w:rPr>
        <w:t xml:space="preserve"> </w:t>
      </w:r>
      <w:r w:rsidRPr="19AC5CCE">
        <w:rPr>
          <w:rFonts w:ascii="Humnst777 Lt BT" w:hAnsi="Humnst777 Lt BT" w:cs="Arial"/>
        </w:rPr>
        <w:t>T</w:t>
      </w:r>
      <w:r w:rsidR="3A4E8988" w:rsidRPr="19AC5CCE">
        <w:rPr>
          <w:rFonts w:ascii="Humnst777 Lt BT" w:hAnsi="Humnst777 Lt BT" w:cs="Arial"/>
        </w:rPr>
        <w:t>reasury</w:t>
      </w:r>
      <w:r w:rsidRPr="19AC5CCE">
        <w:rPr>
          <w:rFonts w:ascii="Humnst777 Lt BT" w:hAnsi="Humnst777 Lt BT" w:cs="Arial"/>
        </w:rPr>
        <w:t xml:space="preserve"> to delete sections of the </w:t>
      </w:r>
      <w:r w:rsidR="5272CED5" w:rsidRPr="19AC5CCE">
        <w:rPr>
          <w:rFonts w:ascii="Humnst777 Lt BT" w:hAnsi="Humnst777 Lt BT" w:cs="Arial"/>
        </w:rPr>
        <w:t>Capital Requirements Regulation</w:t>
      </w:r>
      <w:r w:rsidRPr="19AC5CCE">
        <w:rPr>
          <w:rFonts w:ascii="Humnst777 Lt BT" w:hAnsi="Humnst777 Lt BT" w:cs="Arial"/>
        </w:rPr>
        <w:t xml:space="preserve"> </w:t>
      </w:r>
      <w:r w:rsidR="1FDDBDC6" w:rsidRPr="19AC5CCE">
        <w:rPr>
          <w:rFonts w:ascii="Humnst777 Lt BT" w:hAnsi="Humnst777 Lt BT" w:cs="Arial"/>
        </w:rPr>
        <w:t>(</w:t>
      </w:r>
      <w:r w:rsidRPr="19AC5CCE">
        <w:rPr>
          <w:rFonts w:ascii="Humnst777 Lt BT" w:hAnsi="Humnst777 Lt BT" w:cs="Arial"/>
        </w:rPr>
        <w:t>CRR</w:t>
      </w:r>
      <w:r w:rsidR="109E36A1" w:rsidRPr="19AC5CCE">
        <w:rPr>
          <w:rFonts w:ascii="Humnst777 Lt BT" w:hAnsi="Humnst777 Lt BT" w:cs="Arial"/>
        </w:rPr>
        <w:t>)</w:t>
      </w:r>
      <w:r w:rsidRPr="19AC5CCE">
        <w:rPr>
          <w:rFonts w:ascii="Humnst777 Lt BT" w:hAnsi="Humnst777 Lt BT" w:cs="Arial"/>
        </w:rPr>
        <w:t xml:space="preserve"> related to the matters listed in </w:t>
      </w:r>
      <w:r w:rsidR="0065761A" w:rsidRPr="19AC5CCE">
        <w:rPr>
          <w:rFonts w:ascii="Humnst777 Lt BT" w:hAnsi="Humnst777 Lt BT" w:cs="Arial"/>
        </w:rPr>
        <w:t>C</w:t>
      </w:r>
      <w:r w:rsidRPr="19AC5CCE">
        <w:rPr>
          <w:rFonts w:ascii="Humnst777 Lt BT" w:hAnsi="Humnst777 Lt BT" w:cs="Arial"/>
        </w:rPr>
        <w:t>lause (3)(2). This list of matters is based on HM</w:t>
      </w:r>
      <w:r w:rsidR="015EAF7C" w:rsidRPr="19AC5CCE">
        <w:rPr>
          <w:rFonts w:ascii="Humnst777 Lt BT" w:hAnsi="Humnst777 Lt BT" w:cs="Arial"/>
        </w:rPr>
        <w:t xml:space="preserve"> </w:t>
      </w:r>
      <w:r w:rsidRPr="19AC5CCE">
        <w:rPr>
          <w:rFonts w:ascii="Humnst777 Lt BT" w:hAnsi="Humnst777 Lt BT" w:cs="Arial"/>
        </w:rPr>
        <w:t>T</w:t>
      </w:r>
      <w:r w:rsidR="015EAF7C" w:rsidRPr="19AC5CCE">
        <w:rPr>
          <w:rFonts w:ascii="Humnst777 Lt BT" w:hAnsi="Humnst777 Lt BT" w:cs="Arial"/>
        </w:rPr>
        <w:t>reasury</w:t>
      </w:r>
      <w:r w:rsidR="00D10733">
        <w:rPr>
          <w:rFonts w:ascii="Humnst777 Lt BT" w:hAnsi="Humnst777 Lt BT" w:cs="Arial"/>
        </w:rPr>
        <w:t>’</w:t>
      </w:r>
      <w:r w:rsidRPr="19AC5CCE">
        <w:rPr>
          <w:rFonts w:ascii="Humnst777 Lt BT" w:hAnsi="Humnst777 Lt BT" w:cs="Arial"/>
        </w:rPr>
        <w:t xml:space="preserve">s analysis of areas that need to be updated in order to implement the outstanding Basel standards. </w:t>
      </w:r>
      <w:r w:rsidR="257C46C8" w:rsidRPr="19AC5CCE">
        <w:rPr>
          <w:rFonts w:ascii="Humnst777 Lt BT" w:hAnsi="Humnst777 Lt BT" w:cs="Arial"/>
        </w:rPr>
        <w:t xml:space="preserve">Deleting these sections will allow </w:t>
      </w:r>
      <w:r w:rsidR="581C0C93" w:rsidRPr="19AC5CCE">
        <w:rPr>
          <w:rFonts w:ascii="Humnst777 Lt BT" w:hAnsi="Humnst777 Lt BT" w:cs="Arial"/>
        </w:rPr>
        <w:t>t</w:t>
      </w:r>
      <w:r w:rsidRPr="19AC5CCE">
        <w:rPr>
          <w:rFonts w:ascii="Humnst777 Lt BT" w:hAnsi="Humnst777 Lt BT" w:cs="Arial"/>
        </w:rPr>
        <w:t xml:space="preserve">he PRA </w:t>
      </w:r>
      <w:r w:rsidR="48DC856E" w:rsidRPr="19AC5CCE">
        <w:rPr>
          <w:rFonts w:ascii="Humnst777 Lt BT" w:hAnsi="Humnst777 Lt BT" w:cs="Arial"/>
        </w:rPr>
        <w:t>to</w:t>
      </w:r>
      <w:r w:rsidRPr="19AC5CCE">
        <w:rPr>
          <w:rFonts w:ascii="Humnst777 Lt BT" w:hAnsi="Humnst777 Lt BT" w:cs="Arial"/>
        </w:rPr>
        <w:t xml:space="preserve"> then </w:t>
      </w:r>
      <w:r w:rsidR="00DF28B1" w:rsidRPr="19AC5CCE">
        <w:rPr>
          <w:rFonts w:ascii="Humnst777 Lt BT" w:hAnsi="Humnst777 Lt BT" w:cs="Arial"/>
        </w:rPr>
        <w:t>‘</w:t>
      </w:r>
      <w:r w:rsidRPr="19AC5CCE">
        <w:rPr>
          <w:rFonts w:ascii="Humnst777 Lt BT" w:hAnsi="Humnst777 Lt BT" w:cs="Arial"/>
        </w:rPr>
        <w:t>fill the space</w:t>
      </w:r>
      <w:r w:rsidR="00DF28B1" w:rsidRPr="19AC5CCE">
        <w:rPr>
          <w:rFonts w:ascii="Humnst777 Lt BT" w:hAnsi="Humnst777 Lt BT" w:cs="Arial"/>
        </w:rPr>
        <w:t>’</w:t>
      </w:r>
      <w:r w:rsidRPr="19AC5CCE">
        <w:rPr>
          <w:rFonts w:ascii="Humnst777 Lt BT" w:hAnsi="Humnst777 Lt BT" w:cs="Arial"/>
        </w:rPr>
        <w:t xml:space="preserve"> made by these deletions with their rules, reflecting the latest Basel standards. The list also acts as a constraint on the actions of HM</w:t>
      </w:r>
      <w:r w:rsidR="3763CA70" w:rsidRPr="19AC5CCE">
        <w:rPr>
          <w:rFonts w:ascii="Humnst777 Lt BT" w:hAnsi="Humnst777 Lt BT" w:cs="Arial"/>
        </w:rPr>
        <w:t xml:space="preserve"> </w:t>
      </w:r>
      <w:r w:rsidRPr="19AC5CCE">
        <w:rPr>
          <w:rFonts w:ascii="Humnst777 Lt BT" w:hAnsi="Humnst777 Lt BT" w:cs="Arial"/>
        </w:rPr>
        <w:t>T</w:t>
      </w:r>
      <w:r w:rsidR="3763CA70" w:rsidRPr="19AC5CCE">
        <w:rPr>
          <w:rFonts w:ascii="Humnst777 Lt BT" w:hAnsi="Humnst777 Lt BT" w:cs="Arial"/>
        </w:rPr>
        <w:t>reasury</w:t>
      </w:r>
      <w:r w:rsidRPr="19AC5CCE">
        <w:rPr>
          <w:rFonts w:ascii="Humnst777 Lt BT" w:hAnsi="Humnst777 Lt BT" w:cs="Arial"/>
        </w:rPr>
        <w:t xml:space="preserve"> and the PRA to</w:t>
      </w:r>
      <w:r w:rsidR="00572B58" w:rsidRPr="19AC5CCE">
        <w:rPr>
          <w:rFonts w:ascii="Humnst777 Lt BT" w:hAnsi="Humnst777 Lt BT" w:cs="Arial"/>
        </w:rPr>
        <w:t xml:space="preserve"> only use these powers to allow for the</w:t>
      </w:r>
      <w:r w:rsidRPr="19AC5CCE">
        <w:rPr>
          <w:rFonts w:ascii="Humnst777 Lt BT" w:hAnsi="Humnst777 Lt BT" w:cs="Arial"/>
        </w:rPr>
        <w:t xml:space="preserve"> implement</w:t>
      </w:r>
      <w:r w:rsidR="00D10733">
        <w:rPr>
          <w:rFonts w:ascii="Humnst777 Lt BT" w:hAnsi="Humnst777 Lt BT" w:cs="Arial"/>
        </w:rPr>
        <w:t>ation of</w:t>
      </w:r>
      <w:r w:rsidRPr="19AC5CCE">
        <w:rPr>
          <w:rFonts w:ascii="Humnst777 Lt BT" w:hAnsi="Humnst777 Lt BT" w:cs="Arial"/>
        </w:rPr>
        <w:t xml:space="preserve"> </w:t>
      </w:r>
      <w:r w:rsidR="45F0ADAB" w:rsidRPr="19AC5CCE">
        <w:rPr>
          <w:rFonts w:ascii="Humnst777 Lt BT" w:hAnsi="Humnst777 Lt BT" w:cs="Arial"/>
        </w:rPr>
        <w:t>the remaining Basel</w:t>
      </w:r>
      <w:r w:rsidRPr="19AC5CCE">
        <w:rPr>
          <w:rFonts w:ascii="Humnst777 Lt BT" w:hAnsi="Humnst777 Lt BT" w:cs="Arial"/>
        </w:rPr>
        <w:t xml:space="preserve"> standards</w:t>
      </w:r>
      <w:r w:rsidR="4F431BD2" w:rsidRPr="19AC5CCE">
        <w:rPr>
          <w:rFonts w:ascii="Humnst777 Lt BT" w:hAnsi="Humnst777 Lt BT" w:cs="Arial"/>
        </w:rPr>
        <w:t>, and not to make unrelated policy changes</w:t>
      </w:r>
      <w:r w:rsidRPr="19AC5CCE">
        <w:rPr>
          <w:rFonts w:ascii="Humnst777 Lt BT" w:hAnsi="Humnst777 Lt BT" w:cs="Arial"/>
        </w:rPr>
        <w:t xml:space="preserve">.  </w:t>
      </w:r>
    </w:p>
    <w:p w14:paraId="58CAA80C" w14:textId="77777777" w:rsidR="008A5A99" w:rsidRPr="008A5A99" w:rsidRDefault="008A5A99" w:rsidP="008A5A99">
      <w:pPr>
        <w:tabs>
          <w:tab w:val="right" w:pos="8616"/>
        </w:tabs>
        <w:rPr>
          <w:rFonts w:ascii="Humnst777 Lt BT" w:hAnsi="Humnst777 Lt BT" w:cs="Arial"/>
          <w:szCs w:val="24"/>
        </w:rPr>
      </w:pPr>
    </w:p>
    <w:p w14:paraId="719DB2B1" w14:textId="2DBB1F89" w:rsidR="008A5A99" w:rsidRPr="008A5A99" w:rsidRDefault="008A5A99" w:rsidP="008A5A99">
      <w:pPr>
        <w:tabs>
          <w:tab w:val="right" w:pos="8616"/>
        </w:tabs>
        <w:rPr>
          <w:rFonts w:ascii="Humnst777 Lt BT" w:hAnsi="Humnst777 Lt BT" w:cs="Arial"/>
        </w:rPr>
      </w:pPr>
      <w:r w:rsidRPr="19AC5CCE">
        <w:rPr>
          <w:rFonts w:ascii="Humnst777 Lt BT" w:hAnsi="Humnst777 Lt BT" w:cs="Arial"/>
        </w:rPr>
        <w:t xml:space="preserve">In implementing these standards and the risk weights that go with them, the PRA will have to have regard to these Basel standards, so we are not giving the </w:t>
      </w:r>
      <w:r w:rsidR="72A35A78" w:rsidRPr="19AC5CCE">
        <w:rPr>
          <w:rFonts w:ascii="Humnst777 Lt BT" w:hAnsi="Humnst777 Lt BT" w:cs="Arial"/>
        </w:rPr>
        <w:t xml:space="preserve">PRA </w:t>
      </w:r>
      <w:r w:rsidR="5E3EC7B7" w:rsidRPr="19AC5CCE">
        <w:rPr>
          <w:rFonts w:ascii="Humnst777 Lt BT" w:hAnsi="Humnst777 Lt BT" w:cs="Arial"/>
        </w:rPr>
        <w:t xml:space="preserve">broad </w:t>
      </w:r>
      <w:r w:rsidR="72A35A78" w:rsidRPr="19AC5CCE">
        <w:rPr>
          <w:rFonts w:ascii="Humnst777 Lt BT" w:hAnsi="Humnst777 Lt BT" w:cs="Arial"/>
        </w:rPr>
        <w:t>discretion</w:t>
      </w:r>
      <w:r w:rsidRPr="19AC5CCE">
        <w:rPr>
          <w:rFonts w:ascii="Humnst777 Lt BT" w:hAnsi="Humnst777 Lt BT" w:cs="Arial"/>
        </w:rPr>
        <w:t xml:space="preserve"> to implement risk weights in a different way to Basel. However, the Basel framework does provide within it a degree of flexibility to allow the relevant authorities of each jurisdiction to ensure their framework can be tailored to the specificities of how their own markets operate.  The framework recognises </w:t>
      </w:r>
      <w:r w:rsidR="00EA25F6" w:rsidRPr="19AC5CCE">
        <w:rPr>
          <w:rFonts w:ascii="Humnst777 Lt BT" w:hAnsi="Humnst777 Lt BT" w:cs="Arial"/>
        </w:rPr>
        <w:t xml:space="preserve">that </w:t>
      </w:r>
      <w:r w:rsidRPr="19AC5CCE">
        <w:rPr>
          <w:rFonts w:ascii="Humnst777 Lt BT" w:hAnsi="Humnst777 Lt BT" w:cs="Arial"/>
        </w:rPr>
        <w:t>there is</w:t>
      </w:r>
      <w:r w:rsidR="00EA25F6" w:rsidRPr="19AC5CCE">
        <w:rPr>
          <w:rFonts w:ascii="Humnst777 Lt BT" w:hAnsi="Humnst777 Lt BT" w:cs="Arial"/>
        </w:rPr>
        <w:t xml:space="preserve"> </w:t>
      </w:r>
      <w:r w:rsidRPr="19AC5CCE">
        <w:rPr>
          <w:rFonts w:ascii="Humnst777 Lt BT" w:hAnsi="Humnst777 Lt BT" w:cs="Arial"/>
        </w:rPr>
        <w:t>n</w:t>
      </w:r>
      <w:r w:rsidR="00EA25F6" w:rsidRPr="19AC5CCE">
        <w:rPr>
          <w:rFonts w:ascii="Humnst777 Lt BT" w:hAnsi="Humnst777 Lt BT" w:cs="Arial"/>
        </w:rPr>
        <w:t>o</w:t>
      </w:r>
      <w:r w:rsidRPr="19AC5CCE">
        <w:rPr>
          <w:rFonts w:ascii="Humnst777 Lt BT" w:hAnsi="Humnst777 Lt BT" w:cs="Arial"/>
        </w:rPr>
        <w:t xml:space="preserve">t </w:t>
      </w:r>
      <w:r w:rsidR="007C37DF">
        <w:rPr>
          <w:rFonts w:ascii="Humnst777 Lt BT" w:hAnsi="Humnst777 Lt BT" w:cs="Arial"/>
        </w:rPr>
        <w:t>one</w:t>
      </w:r>
      <w:r w:rsidRPr="19AC5CCE">
        <w:rPr>
          <w:rFonts w:ascii="Humnst777 Lt BT" w:hAnsi="Humnst777 Lt BT" w:cs="Arial"/>
        </w:rPr>
        <w:t xml:space="preserve"> </w:t>
      </w:r>
      <w:r w:rsidR="00EA25F6" w:rsidRPr="19AC5CCE">
        <w:rPr>
          <w:rFonts w:ascii="Humnst777 Lt BT" w:hAnsi="Humnst777 Lt BT" w:cs="Arial"/>
        </w:rPr>
        <w:t>single solution</w:t>
      </w:r>
      <w:r w:rsidR="3A21306B" w:rsidRPr="19AC5CCE">
        <w:rPr>
          <w:rFonts w:ascii="Humnst777 Lt BT" w:hAnsi="Humnst777 Lt BT" w:cs="Arial"/>
        </w:rPr>
        <w:t xml:space="preserve"> that is appropriate for every jurisdiction</w:t>
      </w:r>
      <w:r w:rsidRPr="19AC5CCE">
        <w:rPr>
          <w:rFonts w:ascii="Humnst777 Lt BT" w:hAnsi="Humnst777 Lt BT" w:cs="Arial"/>
        </w:rPr>
        <w:t xml:space="preserve">, so it is right that we ask the regulators to balance their implementation against various other considerations. </w:t>
      </w:r>
    </w:p>
    <w:p w14:paraId="49DD2470" w14:textId="77777777" w:rsidR="008A5A99" w:rsidRPr="008A5A99" w:rsidRDefault="008A5A99" w:rsidP="008A5A99">
      <w:pPr>
        <w:tabs>
          <w:tab w:val="right" w:pos="8616"/>
        </w:tabs>
        <w:rPr>
          <w:rFonts w:ascii="Humnst777 Lt BT" w:hAnsi="Humnst777 Lt BT" w:cs="Arial"/>
          <w:szCs w:val="24"/>
        </w:rPr>
      </w:pPr>
    </w:p>
    <w:p w14:paraId="7C4B0680" w14:textId="2F621AFD" w:rsidR="008D58F6" w:rsidRDefault="008A5A99" w:rsidP="008A5A99">
      <w:pPr>
        <w:tabs>
          <w:tab w:val="right" w:pos="8616"/>
        </w:tabs>
        <w:rPr>
          <w:rFonts w:ascii="Humnst777 Lt BT" w:hAnsi="Humnst777 Lt BT" w:cs="Arial"/>
        </w:rPr>
      </w:pPr>
      <w:r w:rsidRPr="1B596806">
        <w:rPr>
          <w:rFonts w:ascii="Humnst777 Lt BT" w:hAnsi="Humnst777 Lt BT" w:cs="Arial"/>
        </w:rPr>
        <w:t xml:space="preserve">In terms of guarding against the risk of reducing risk weightings, I want to note that the PRA’s primary objective as set in the Financial Services and Markets Act 2000 is </w:t>
      </w:r>
      <w:r w:rsidR="6FED24DB" w:rsidRPr="1B596806">
        <w:rPr>
          <w:rFonts w:ascii="Humnst777 Lt BT" w:hAnsi="Humnst777 Lt BT" w:cs="Arial"/>
        </w:rPr>
        <w:t xml:space="preserve">to promote </w:t>
      </w:r>
      <w:r w:rsidRPr="1B596806">
        <w:rPr>
          <w:rFonts w:ascii="Humnst777 Lt BT" w:hAnsi="Humnst777 Lt BT" w:cs="Arial"/>
        </w:rPr>
        <w:t xml:space="preserve">the safety and soundness of financial institutions. This underpins how the PRA carries out all its duties and functions, including </w:t>
      </w:r>
      <w:r w:rsidR="57E2924E" w:rsidRPr="1B596806">
        <w:rPr>
          <w:rFonts w:ascii="Humnst777 Lt BT" w:hAnsi="Humnst777 Lt BT" w:cs="Arial"/>
        </w:rPr>
        <w:t>its</w:t>
      </w:r>
      <w:r w:rsidR="007C37DF">
        <w:rPr>
          <w:rFonts w:ascii="Humnst777 Lt BT" w:hAnsi="Humnst777 Lt BT" w:cs="Arial"/>
        </w:rPr>
        <w:t xml:space="preserve"> </w:t>
      </w:r>
      <w:r w:rsidR="2C062C91" w:rsidRPr="1B596806">
        <w:rPr>
          <w:rFonts w:ascii="Humnst777 Lt BT" w:hAnsi="Humnst777 Lt BT" w:cs="Arial"/>
        </w:rPr>
        <w:t>rulemaking.</w:t>
      </w:r>
      <w:r w:rsidRPr="1B596806">
        <w:rPr>
          <w:rFonts w:ascii="Humnst777 Lt BT" w:hAnsi="Humnst777 Lt BT" w:cs="Arial"/>
        </w:rPr>
        <w:t xml:space="preserve"> </w:t>
      </w:r>
    </w:p>
    <w:p w14:paraId="61B218E6" w14:textId="77777777" w:rsidR="007C37DF" w:rsidRDefault="007C37DF" w:rsidP="008A5A99">
      <w:pPr>
        <w:tabs>
          <w:tab w:val="right" w:pos="8616"/>
        </w:tabs>
        <w:rPr>
          <w:rFonts w:ascii="Humnst777 Lt BT" w:hAnsi="Humnst777 Lt BT" w:cs="Arial"/>
          <w:szCs w:val="24"/>
          <w:u w:val="single"/>
        </w:rPr>
      </w:pPr>
    </w:p>
    <w:p w14:paraId="0A3EBA99" w14:textId="77777777" w:rsidR="00B90EE0" w:rsidRPr="00B90EE0" w:rsidRDefault="00B90EE0" w:rsidP="008A5A99">
      <w:pPr>
        <w:tabs>
          <w:tab w:val="right" w:pos="8616"/>
        </w:tabs>
        <w:rPr>
          <w:rFonts w:ascii="Humnst777 Lt BT" w:hAnsi="Humnst777 Lt BT" w:cs="Arial"/>
          <w:szCs w:val="24"/>
          <w:u w:val="single"/>
        </w:rPr>
      </w:pPr>
      <w:r w:rsidRPr="00B90EE0">
        <w:rPr>
          <w:rFonts w:ascii="Humnst777 Lt BT" w:hAnsi="Humnst777 Lt BT" w:cs="Arial"/>
          <w:szCs w:val="24"/>
          <w:u w:val="single"/>
        </w:rPr>
        <w:t>Leverage Ratios</w:t>
      </w:r>
    </w:p>
    <w:p w14:paraId="64023AE4" w14:textId="77777777" w:rsidR="00B90EE0" w:rsidRDefault="00B90EE0" w:rsidP="008A5A99">
      <w:pPr>
        <w:tabs>
          <w:tab w:val="right" w:pos="8616"/>
        </w:tabs>
        <w:rPr>
          <w:rFonts w:ascii="Humnst777 Lt BT" w:hAnsi="Humnst777 Lt BT" w:cs="Arial"/>
          <w:szCs w:val="24"/>
        </w:rPr>
      </w:pPr>
    </w:p>
    <w:p w14:paraId="307DFD16" w14:textId="08722A37" w:rsidR="008A5A99" w:rsidRPr="008A5A99" w:rsidRDefault="00B90EE0" w:rsidP="008A5A99">
      <w:pPr>
        <w:tabs>
          <w:tab w:val="right" w:pos="8616"/>
        </w:tabs>
        <w:rPr>
          <w:rFonts w:ascii="Humnst777 Lt BT" w:hAnsi="Humnst777 Lt BT" w:cs="Arial"/>
          <w:szCs w:val="24"/>
        </w:rPr>
      </w:pPr>
      <w:r>
        <w:rPr>
          <w:rFonts w:ascii="Humnst777 Lt BT" w:hAnsi="Humnst777 Lt BT" w:cs="Arial"/>
          <w:szCs w:val="24"/>
        </w:rPr>
        <w:t>G</w:t>
      </w:r>
      <w:r w:rsidR="008A5A99" w:rsidRPr="008A5A99">
        <w:rPr>
          <w:rFonts w:ascii="Humnst777 Lt BT" w:hAnsi="Humnst777 Lt BT" w:cs="Arial"/>
          <w:szCs w:val="24"/>
        </w:rPr>
        <w:t xml:space="preserve">overnment Amendment 32 removes a temporary time </w:t>
      </w:r>
      <w:r w:rsidR="008A5A99" w:rsidRPr="003C1F31">
        <w:rPr>
          <w:rFonts w:ascii="Humnst777 Lt BT" w:hAnsi="Humnst777 Lt BT" w:cs="Arial"/>
          <w:szCs w:val="24"/>
        </w:rPr>
        <w:t>limit of 27 June 2021 attached</w:t>
      </w:r>
      <w:r w:rsidR="008A5A99" w:rsidRPr="008A5A99">
        <w:rPr>
          <w:rFonts w:ascii="Humnst777 Lt BT" w:hAnsi="Humnst777 Lt BT" w:cs="Arial"/>
          <w:szCs w:val="24"/>
        </w:rPr>
        <w:t xml:space="preserve"> to a derogation from the calculation of the leverage ratio applying to all firms subject to the Capital Requirements Regulation</w:t>
      </w:r>
      <w:r w:rsidR="000E5BF4">
        <w:rPr>
          <w:rFonts w:ascii="Humnst777 Lt BT" w:hAnsi="Humnst777 Lt BT" w:cs="Arial"/>
          <w:szCs w:val="24"/>
        </w:rPr>
        <w:t xml:space="preserve"> (CRR)</w:t>
      </w:r>
      <w:r w:rsidR="008A5A99" w:rsidRPr="008A5A99">
        <w:rPr>
          <w:rFonts w:ascii="Humnst777 Lt BT" w:hAnsi="Humnst777 Lt BT" w:cs="Arial"/>
          <w:szCs w:val="24"/>
        </w:rPr>
        <w:t xml:space="preserve">. This leverage ratio is relevant for reporting and disclosure purposes for all such firms, and to the </w:t>
      </w:r>
      <w:r w:rsidR="007D5335">
        <w:rPr>
          <w:rFonts w:ascii="Humnst777 Lt BT" w:hAnsi="Humnst777 Lt BT" w:cs="Arial"/>
          <w:szCs w:val="24"/>
        </w:rPr>
        <w:t>total loss-absorbing capacity (</w:t>
      </w:r>
      <w:r w:rsidR="008A5A99" w:rsidRPr="008A5A99">
        <w:rPr>
          <w:rFonts w:ascii="Humnst777 Lt BT" w:hAnsi="Humnst777 Lt BT" w:cs="Arial"/>
          <w:szCs w:val="24"/>
        </w:rPr>
        <w:t>TLAC</w:t>
      </w:r>
      <w:r w:rsidR="007D5335">
        <w:rPr>
          <w:rFonts w:ascii="Humnst777 Lt BT" w:hAnsi="Humnst777 Lt BT" w:cs="Arial"/>
          <w:szCs w:val="24"/>
        </w:rPr>
        <w:t>)</w:t>
      </w:r>
      <w:r w:rsidR="008A5A99" w:rsidRPr="008A5A99">
        <w:rPr>
          <w:rFonts w:ascii="Humnst777 Lt BT" w:hAnsi="Humnst777 Lt BT" w:cs="Arial"/>
          <w:szCs w:val="24"/>
        </w:rPr>
        <w:t xml:space="preserve"> capital requirement</w:t>
      </w:r>
      <w:r w:rsidR="005B2A50">
        <w:rPr>
          <w:rFonts w:ascii="Humnst777 Lt BT" w:hAnsi="Humnst777 Lt BT" w:cs="Arial"/>
          <w:szCs w:val="24"/>
        </w:rPr>
        <w:t>,</w:t>
      </w:r>
      <w:r w:rsidR="008A5A99" w:rsidRPr="008A5A99">
        <w:rPr>
          <w:rFonts w:ascii="Humnst777 Lt BT" w:hAnsi="Humnst777 Lt BT" w:cs="Arial"/>
          <w:szCs w:val="24"/>
        </w:rPr>
        <w:t xml:space="preserve"> which </w:t>
      </w:r>
      <w:r w:rsidR="002A39DF">
        <w:rPr>
          <w:rFonts w:ascii="Humnst777 Lt BT" w:hAnsi="Humnst777 Lt BT" w:cs="Arial"/>
          <w:szCs w:val="24"/>
        </w:rPr>
        <w:t xml:space="preserve">only </w:t>
      </w:r>
      <w:r w:rsidR="008A5A99" w:rsidRPr="008A5A99">
        <w:rPr>
          <w:rFonts w:ascii="Humnst777 Lt BT" w:hAnsi="Humnst777 Lt BT" w:cs="Arial"/>
          <w:szCs w:val="24"/>
        </w:rPr>
        <w:t>applies to globally significant institutions (G-SIIs) under the same Regulation.</w:t>
      </w:r>
    </w:p>
    <w:p w14:paraId="6C63131A" w14:textId="77777777" w:rsidR="008A5A99" w:rsidRPr="008A5A99" w:rsidRDefault="008A5A99" w:rsidP="008A5A99">
      <w:pPr>
        <w:tabs>
          <w:tab w:val="right" w:pos="8616"/>
        </w:tabs>
        <w:rPr>
          <w:rFonts w:ascii="Humnst777 Lt BT" w:hAnsi="Humnst777 Lt BT" w:cs="Arial"/>
          <w:szCs w:val="24"/>
        </w:rPr>
      </w:pPr>
    </w:p>
    <w:p w14:paraId="2FE0ABAE" w14:textId="77C58B5E" w:rsidR="008A5A99" w:rsidRDefault="008A5A99" w:rsidP="008A5A99">
      <w:pPr>
        <w:tabs>
          <w:tab w:val="right" w:pos="8616"/>
        </w:tabs>
        <w:rPr>
          <w:rFonts w:ascii="Humnst777 Lt BT" w:hAnsi="Humnst777 Lt BT" w:cs="Arial"/>
        </w:rPr>
      </w:pPr>
      <w:r w:rsidRPr="1B596806">
        <w:rPr>
          <w:rFonts w:ascii="Humnst777 Lt BT" w:hAnsi="Humnst777 Lt BT" w:cs="Arial"/>
        </w:rPr>
        <w:t xml:space="preserve">The derogation was introduced by the EU into the CRR as a response to the Covid pandemic and </w:t>
      </w:r>
      <w:r w:rsidR="2F4859F7" w:rsidRPr="1B596806">
        <w:rPr>
          <w:rFonts w:ascii="Humnst777 Lt BT" w:hAnsi="Humnst777 Lt BT" w:cs="Arial"/>
        </w:rPr>
        <w:t>it</w:t>
      </w:r>
      <w:r w:rsidRPr="1B596806">
        <w:rPr>
          <w:rFonts w:ascii="Humnst777 Lt BT" w:hAnsi="Humnst777 Lt BT" w:cs="Arial"/>
        </w:rPr>
        <w:t xml:space="preserve"> brings forward a method of calculating the leverage ratio already provided for in the </w:t>
      </w:r>
      <w:r w:rsidR="2C51CD78" w:rsidRPr="1B596806">
        <w:rPr>
          <w:rFonts w:ascii="Humnst777 Lt BT" w:hAnsi="Humnst777 Lt BT" w:cs="Arial"/>
        </w:rPr>
        <w:t xml:space="preserve">latest </w:t>
      </w:r>
      <w:r w:rsidRPr="1B596806">
        <w:rPr>
          <w:rFonts w:ascii="Humnst777 Lt BT" w:hAnsi="Humnst777 Lt BT" w:cs="Arial"/>
        </w:rPr>
        <w:t>Basel standards.</w:t>
      </w:r>
      <w:r w:rsidR="183115F7" w:rsidRPr="1B596806">
        <w:rPr>
          <w:rFonts w:ascii="Humnst777 Lt BT" w:hAnsi="Humnst777 Lt BT" w:cs="Arial"/>
        </w:rPr>
        <w:t xml:space="preserve"> </w:t>
      </w:r>
      <w:r w:rsidR="003D729C" w:rsidRPr="1B596806">
        <w:rPr>
          <w:rFonts w:ascii="Humnst777 Lt BT" w:hAnsi="Humnst777 Lt BT" w:cs="Arial"/>
        </w:rPr>
        <w:t>In o</w:t>
      </w:r>
      <w:r w:rsidR="008B1025" w:rsidRPr="1B596806">
        <w:rPr>
          <w:rFonts w:ascii="Humnst777 Lt BT" w:hAnsi="Humnst777 Lt BT" w:cs="Arial"/>
        </w:rPr>
        <w:t xml:space="preserve">ther words, </w:t>
      </w:r>
      <w:r w:rsidR="63144112" w:rsidRPr="1B596806">
        <w:rPr>
          <w:rFonts w:ascii="Humnst777 Lt BT" w:hAnsi="Humnst777 Lt BT" w:cs="Arial"/>
        </w:rPr>
        <w:t xml:space="preserve">the effect of the derogation is to ensure that </w:t>
      </w:r>
      <w:r w:rsidR="008B1025" w:rsidRPr="1B596806">
        <w:rPr>
          <w:rFonts w:ascii="Humnst777 Lt BT" w:hAnsi="Humnst777 Lt BT" w:cs="Arial"/>
        </w:rPr>
        <w:t xml:space="preserve">CRR firms </w:t>
      </w:r>
      <w:r w:rsidR="005A3E4C" w:rsidRPr="1B596806">
        <w:rPr>
          <w:rFonts w:ascii="Humnst777 Lt BT" w:hAnsi="Humnst777 Lt BT" w:cs="Arial"/>
        </w:rPr>
        <w:t>have to comply with the</w:t>
      </w:r>
      <w:r w:rsidR="006A1A4A">
        <w:rPr>
          <w:rFonts w:ascii="Humnst777 Lt BT" w:hAnsi="Humnst777 Lt BT" w:cs="Arial"/>
        </w:rPr>
        <w:t xml:space="preserve"> </w:t>
      </w:r>
      <w:r w:rsidR="005E7D97" w:rsidRPr="1B596806">
        <w:rPr>
          <w:rFonts w:ascii="Humnst777 Lt BT" w:hAnsi="Humnst777 Lt BT" w:cs="Arial"/>
        </w:rPr>
        <w:t xml:space="preserve">most up-to-date </w:t>
      </w:r>
      <w:r w:rsidR="2CCB4ADE" w:rsidRPr="1B596806">
        <w:rPr>
          <w:rFonts w:ascii="Humnst777 Lt BT" w:hAnsi="Humnst777 Lt BT" w:cs="Arial"/>
        </w:rPr>
        <w:t>calculation recommended by the Basel Committee</w:t>
      </w:r>
      <w:r w:rsidR="005E7D97" w:rsidRPr="1B596806">
        <w:rPr>
          <w:rFonts w:ascii="Humnst777 Lt BT" w:hAnsi="Humnst777 Lt BT" w:cs="Arial"/>
        </w:rPr>
        <w:t xml:space="preserve">. </w:t>
      </w:r>
    </w:p>
    <w:p w14:paraId="168A3EAE" w14:textId="77777777" w:rsidR="00D1491B" w:rsidRPr="008A5A99" w:rsidRDefault="00D1491B" w:rsidP="008A5A99">
      <w:pPr>
        <w:tabs>
          <w:tab w:val="right" w:pos="8616"/>
        </w:tabs>
        <w:rPr>
          <w:rFonts w:ascii="Humnst777 Lt BT" w:hAnsi="Humnst777 Lt BT" w:cs="Arial"/>
          <w:szCs w:val="24"/>
        </w:rPr>
      </w:pPr>
    </w:p>
    <w:p w14:paraId="56FA2E2A" w14:textId="15A30C06" w:rsidR="008A5A99" w:rsidRDefault="008A5A99" w:rsidP="1B596806">
      <w:pPr>
        <w:tabs>
          <w:tab w:val="right" w:pos="8616"/>
        </w:tabs>
        <w:rPr>
          <w:rFonts w:ascii="Humnst777 Lt BT" w:hAnsi="Humnst777 Lt BT" w:cs="Arial"/>
        </w:rPr>
      </w:pPr>
      <w:r w:rsidRPr="1B596806">
        <w:rPr>
          <w:rFonts w:ascii="Humnst777 Lt BT" w:hAnsi="Humnst777 Lt BT" w:cs="Arial"/>
        </w:rPr>
        <w:t xml:space="preserve">This derogation is time-limited in the </w:t>
      </w:r>
      <w:r w:rsidRPr="003C1F31">
        <w:rPr>
          <w:rFonts w:ascii="Humnst777 Lt BT" w:hAnsi="Humnst777 Lt BT" w:cs="Arial"/>
        </w:rPr>
        <w:t>EU to 2</w:t>
      </w:r>
      <w:r w:rsidR="003C1F31" w:rsidRPr="003C1F31">
        <w:rPr>
          <w:rFonts w:ascii="Humnst777 Lt BT" w:hAnsi="Humnst777 Lt BT" w:cs="Arial"/>
        </w:rPr>
        <w:t>7</w:t>
      </w:r>
      <w:r w:rsidRPr="003C1F31">
        <w:rPr>
          <w:rFonts w:ascii="Humnst777 Lt BT" w:hAnsi="Humnst777 Lt BT" w:cs="Arial"/>
        </w:rPr>
        <w:t xml:space="preserve"> June 2021 as that is when</w:t>
      </w:r>
      <w:r w:rsidRPr="1B596806">
        <w:rPr>
          <w:rFonts w:ascii="Humnst777 Lt BT" w:hAnsi="Humnst777 Lt BT" w:cs="Arial"/>
        </w:rPr>
        <w:t xml:space="preserve"> the relevant provisions in </w:t>
      </w:r>
      <w:r w:rsidR="0CDB161D" w:rsidRPr="1B596806">
        <w:rPr>
          <w:rFonts w:ascii="Humnst777 Lt BT" w:hAnsi="Humnst777 Lt BT" w:cs="Arial"/>
        </w:rPr>
        <w:t>the Second EU Capital Requirements Regulation (CRR2)</w:t>
      </w:r>
      <w:r w:rsidRPr="1B596806">
        <w:rPr>
          <w:rFonts w:ascii="Humnst777 Lt BT" w:hAnsi="Humnst777 Lt BT" w:cs="Arial"/>
        </w:rPr>
        <w:t xml:space="preserve"> (which amends EU CRR</w:t>
      </w:r>
      <w:r w:rsidR="008F0DB2" w:rsidRPr="1B596806">
        <w:rPr>
          <w:rFonts w:ascii="Humnst777 Lt BT" w:hAnsi="Humnst777 Lt BT" w:cs="Arial"/>
        </w:rPr>
        <w:t xml:space="preserve"> to reflect the latest Basel standards</w:t>
      </w:r>
      <w:r w:rsidRPr="1B596806">
        <w:rPr>
          <w:rFonts w:ascii="Humnst777 Lt BT" w:hAnsi="Humnst777 Lt BT" w:cs="Arial"/>
        </w:rPr>
        <w:t xml:space="preserve">) come into force. </w:t>
      </w:r>
    </w:p>
    <w:p w14:paraId="0C893085" w14:textId="77777777" w:rsidR="006A1A4A" w:rsidRPr="008A5A99" w:rsidRDefault="006A1A4A" w:rsidP="1B596806">
      <w:pPr>
        <w:tabs>
          <w:tab w:val="right" w:pos="8616"/>
        </w:tabs>
        <w:rPr>
          <w:rFonts w:ascii="Humnst777 Lt BT" w:hAnsi="Humnst777 Lt BT" w:cs="Arial"/>
        </w:rPr>
      </w:pPr>
    </w:p>
    <w:p w14:paraId="6469D13E" w14:textId="7243CEDB" w:rsidR="008A5A99" w:rsidRPr="008A5A99" w:rsidRDefault="008A5A99" w:rsidP="1B596806">
      <w:pPr>
        <w:tabs>
          <w:tab w:val="right" w:pos="8616"/>
        </w:tabs>
        <w:rPr>
          <w:rFonts w:ascii="Humnst777 Lt BT" w:hAnsi="Humnst777 Lt BT" w:cs="Arial"/>
        </w:rPr>
      </w:pPr>
      <w:r w:rsidRPr="1B596806">
        <w:rPr>
          <w:rFonts w:ascii="Humnst777 Lt BT" w:hAnsi="Humnst777 Lt BT" w:cs="Arial"/>
        </w:rPr>
        <w:t xml:space="preserve">However, </w:t>
      </w:r>
      <w:r w:rsidR="65D1A70D" w:rsidRPr="1B596806">
        <w:rPr>
          <w:rFonts w:ascii="Humnst777 Lt BT" w:hAnsi="Humnst777 Lt BT" w:cs="Arial"/>
        </w:rPr>
        <w:t xml:space="preserve">because the end of the Transition Period falls between the period on which the derogation took effect, and the date on which the EU CRR2 will take effect, </w:t>
      </w:r>
      <w:r w:rsidR="6879A390" w:rsidRPr="1B596806">
        <w:rPr>
          <w:rFonts w:ascii="Humnst777 Lt BT" w:hAnsi="Humnst777 Lt BT" w:cs="Arial"/>
        </w:rPr>
        <w:t>the</w:t>
      </w:r>
      <w:r w:rsidRPr="1B596806">
        <w:rPr>
          <w:rFonts w:ascii="Humnst777 Lt BT" w:hAnsi="Humnst777 Lt BT" w:cs="Arial"/>
        </w:rPr>
        <w:t xml:space="preserve"> </w:t>
      </w:r>
      <w:r w:rsidR="001E18AB">
        <w:rPr>
          <w:rFonts w:ascii="Humnst777 Lt BT" w:hAnsi="Humnst777 Lt BT" w:cs="Arial"/>
        </w:rPr>
        <w:t xml:space="preserve">relevant </w:t>
      </w:r>
      <w:r w:rsidRPr="1B596806">
        <w:rPr>
          <w:rFonts w:ascii="Humnst777 Lt BT" w:hAnsi="Humnst777 Lt BT" w:cs="Arial"/>
        </w:rPr>
        <w:t>CRR2 provisions will not be retained EU law</w:t>
      </w:r>
      <w:r w:rsidR="299B97DB" w:rsidRPr="1B596806">
        <w:rPr>
          <w:rFonts w:ascii="Humnst777 Lt BT" w:hAnsi="Humnst777 Lt BT" w:cs="Arial"/>
        </w:rPr>
        <w:t xml:space="preserve"> and therefore will not take effect in the UK. </w:t>
      </w:r>
    </w:p>
    <w:p w14:paraId="28936210" w14:textId="4FF420FF" w:rsidR="008A5A99" w:rsidRPr="008A5A99" w:rsidRDefault="008A5A99" w:rsidP="1B596806">
      <w:pPr>
        <w:tabs>
          <w:tab w:val="right" w:pos="8616"/>
        </w:tabs>
        <w:rPr>
          <w:rFonts w:ascii="Humnst777 Lt BT" w:hAnsi="Humnst777 Lt BT" w:cs="Arial"/>
        </w:rPr>
      </w:pPr>
    </w:p>
    <w:p w14:paraId="075F9A81" w14:textId="336EE24E" w:rsidR="008A5A99" w:rsidRPr="008A5A99" w:rsidRDefault="299B97DB" w:rsidP="00113466">
      <w:pPr>
        <w:spacing w:line="259" w:lineRule="auto"/>
        <w:rPr>
          <w:rFonts w:ascii="Humnst777 Lt BT" w:hAnsi="Humnst777 Lt BT" w:cs="Arial"/>
        </w:rPr>
      </w:pPr>
      <w:r w:rsidRPr="1B596806">
        <w:rPr>
          <w:rFonts w:ascii="Humnst777 Lt BT" w:hAnsi="Humnst777 Lt BT" w:cs="Arial"/>
        </w:rPr>
        <w:t>As you know, the UK’s changes to CRR will be made through the provisions in this Bill, and subsequent PRA rules</w:t>
      </w:r>
      <w:r w:rsidR="68B5FE5D" w:rsidRPr="3F849B07">
        <w:rPr>
          <w:rFonts w:ascii="Humnst777 Lt BT" w:hAnsi="Humnst777 Lt BT" w:cs="Arial"/>
        </w:rPr>
        <w:t>. The Bill does not set a deadline for implementation, but we expect th</w:t>
      </w:r>
      <w:r w:rsidR="008A5A99" w:rsidRPr="3F849B07">
        <w:rPr>
          <w:rFonts w:ascii="Humnst777 Lt BT" w:hAnsi="Humnst777 Lt BT" w:cs="Arial"/>
        </w:rPr>
        <w:t>e PRA’s rules</w:t>
      </w:r>
      <w:r w:rsidR="576917E4" w:rsidRPr="3F849B07">
        <w:rPr>
          <w:rFonts w:ascii="Humnst777 Lt BT" w:hAnsi="Humnst777 Lt BT" w:cs="Arial"/>
        </w:rPr>
        <w:t xml:space="preserve"> to</w:t>
      </w:r>
      <w:r w:rsidR="008A5A99" w:rsidRPr="3F849B07">
        <w:rPr>
          <w:rFonts w:ascii="Humnst777 Lt BT" w:hAnsi="Humnst777 Lt BT" w:cs="Arial"/>
        </w:rPr>
        <w:t xml:space="preserve"> go live </w:t>
      </w:r>
      <w:r w:rsidR="030BA632" w:rsidRPr="3F849B07">
        <w:rPr>
          <w:rFonts w:ascii="Humnst777 Lt BT" w:hAnsi="Humnst777 Lt BT" w:cs="Arial"/>
        </w:rPr>
        <w:t>in</w:t>
      </w:r>
      <w:r w:rsidR="0081303E">
        <w:rPr>
          <w:rFonts w:ascii="Humnst777 Lt BT" w:hAnsi="Humnst777 Lt BT" w:cs="Arial"/>
        </w:rPr>
        <w:t xml:space="preserve"> </w:t>
      </w:r>
      <w:r w:rsidR="0070174A" w:rsidRPr="3F849B07">
        <w:rPr>
          <w:rFonts w:ascii="Humnst777 Lt BT" w:hAnsi="Humnst777 Lt BT" w:cs="Arial"/>
        </w:rPr>
        <w:t xml:space="preserve">January </w:t>
      </w:r>
      <w:r w:rsidR="008A5A99" w:rsidRPr="3F849B07">
        <w:rPr>
          <w:rFonts w:ascii="Humnst777 Lt BT" w:hAnsi="Humnst777 Lt BT" w:cs="Arial"/>
        </w:rPr>
        <w:t xml:space="preserve">2022.  </w:t>
      </w:r>
    </w:p>
    <w:p w14:paraId="4F6E8FB0" w14:textId="2B296BDC" w:rsidR="008A5A99" w:rsidRPr="008A5A99" w:rsidRDefault="008A5A99" w:rsidP="47D15C1A">
      <w:pPr>
        <w:spacing w:line="259" w:lineRule="auto"/>
        <w:rPr>
          <w:rFonts w:ascii="Humnst777 Lt BT" w:hAnsi="Humnst777 Lt BT" w:cs="Arial"/>
        </w:rPr>
      </w:pPr>
    </w:p>
    <w:p w14:paraId="1D617B85" w14:textId="35FC0324" w:rsidR="008A5A99" w:rsidRPr="008A5A99" w:rsidRDefault="166DDB26" w:rsidP="47D15C1A">
      <w:pPr>
        <w:spacing w:line="259" w:lineRule="auto"/>
        <w:rPr>
          <w:rFonts w:ascii="Humnst777 Lt BT" w:hAnsi="Humnst777 Lt BT" w:cs="Arial"/>
        </w:rPr>
      </w:pPr>
      <w:r w:rsidRPr="47D15C1A">
        <w:rPr>
          <w:rFonts w:ascii="Humnst777 Lt BT" w:hAnsi="Humnst777 Lt BT" w:cs="Arial"/>
        </w:rPr>
        <w:t xml:space="preserve">Without this amendment, there would be approximately </w:t>
      </w:r>
      <w:r w:rsidR="0081303E">
        <w:rPr>
          <w:rFonts w:ascii="Humnst777 Lt BT" w:hAnsi="Humnst777 Lt BT" w:cs="Arial"/>
        </w:rPr>
        <w:t xml:space="preserve">a </w:t>
      </w:r>
      <w:proofErr w:type="gramStart"/>
      <w:r w:rsidRPr="47D15C1A">
        <w:rPr>
          <w:rFonts w:ascii="Humnst777 Lt BT" w:hAnsi="Humnst777 Lt BT" w:cs="Arial"/>
        </w:rPr>
        <w:t>6 month</w:t>
      </w:r>
      <w:proofErr w:type="gramEnd"/>
      <w:r w:rsidRPr="47D15C1A">
        <w:rPr>
          <w:rFonts w:ascii="Humnst777 Lt BT" w:hAnsi="Humnst777 Lt BT" w:cs="Arial"/>
        </w:rPr>
        <w:t xml:space="preserve"> period from June 2021 to January 2022 where the UK CRR would revert to the old calculation, since the derogation will have expired. </w:t>
      </w:r>
      <w:r w:rsidR="043D80AB" w:rsidRPr="47D15C1A">
        <w:rPr>
          <w:rFonts w:ascii="Humnst777 Lt BT" w:hAnsi="Humnst777 Lt BT" w:cs="Arial"/>
        </w:rPr>
        <w:t xml:space="preserve">This amendment </w:t>
      </w:r>
      <w:r w:rsidR="0CD791BF" w:rsidRPr="47D15C1A">
        <w:rPr>
          <w:rFonts w:ascii="Humnst777 Lt BT" w:hAnsi="Humnst777 Lt BT" w:cs="Arial"/>
        </w:rPr>
        <w:t>will avoid that outcome by ensuring that the derogation (which reflects the latest Basel rules) remains in place until the new permanent regime is in place.</w:t>
      </w:r>
    </w:p>
    <w:p w14:paraId="3FCC5211" w14:textId="77777777" w:rsidR="008A5A99" w:rsidRPr="008A5A99" w:rsidRDefault="008A5A99" w:rsidP="008A5A99">
      <w:pPr>
        <w:tabs>
          <w:tab w:val="right" w:pos="8616"/>
        </w:tabs>
        <w:rPr>
          <w:rFonts w:ascii="Humnst777 Lt BT" w:hAnsi="Humnst777 Lt BT" w:cs="Arial"/>
          <w:szCs w:val="24"/>
        </w:rPr>
      </w:pPr>
    </w:p>
    <w:p w14:paraId="1C752B39" w14:textId="77777777" w:rsidR="008A5A99" w:rsidRPr="008A5A99" w:rsidRDefault="008A5A99" w:rsidP="008A5A99">
      <w:pPr>
        <w:tabs>
          <w:tab w:val="right" w:pos="8616"/>
        </w:tabs>
        <w:rPr>
          <w:rFonts w:ascii="Humnst777 Lt BT" w:hAnsi="Humnst777 Lt BT" w:cs="Arial"/>
          <w:szCs w:val="24"/>
        </w:rPr>
      </w:pPr>
      <w:r w:rsidRPr="008A5A99">
        <w:rPr>
          <w:rFonts w:ascii="Humnst777 Lt BT" w:hAnsi="Humnst777 Lt BT" w:cs="Arial"/>
          <w:szCs w:val="24"/>
        </w:rPr>
        <w:t xml:space="preserve">This is not about watering down standards. In 2016, the UK was one of the first jurisdictions in the world to set a minimum leverage ratio requirement for banks and building societies with retail deposits equal to or greater than £50 billion on an individual or consolidated basis. The UK’s leverage ratio is stronger than the ratio to be introduced in the EU through CRR2 next June, as it must be met with substantially higher quality of capital and has additional buffer requirements. </w:t>
      </w:r>
    </w:p>
    <w:p w14:paraId="1BC663C8" w14:textId="77777777" w:rsidR="00875437" w:rsidRDefault="00875437" w:rsidP="00AE5C3C">
      <w:pPr>
        <w:tabs>
          <w:tab w:val="right" w:pos="8616"/>
        </w:tabs>
        <w:rPr>
          <w:rFonts w:ascii="Humnst777 Lt BT" w:hAnsi="Humnst777 Lt BT" w:cs="Arial"/>
          <w:szCs w:val="24"/>
        </w:rPr>
      </w:pPr>
    </w:p>
    <w:p w14:paraId="77DB64CC" w14:textId="7F82BD5C" w:rsidR="005474DC" w:rsidRDefault="00C159AC" w:rsidP="0CCDD9C6">
      <w:pPr>
        <w:rPr>
          <w:rFonts w:ascii="Humnst777 Lt BT" w:hAnsi="Humnst777 Lt BT" w:cs="Arial"/>
        </w:rPr>
      </w:pPr>
      <w:r w:rsidRPr="0CCDD9C6">
        <w:rPr>
          <w:rFonts w:ascii="Humnst777 Lt BT" w:hAnsi="Humnst777 Lt BT" w:cs="Arial"/>
        </w:rPr>
        <w:t xml:space="preserve">I hope that </w:t>
      </w:r>
      <w:r w:rsidR="00875437" w:rsidRPr="0CCDD9C6">
        <w:rPr>
          <w:rFonts w:ascii="Humnst777 Lt BT" w:hAnsi="Humnst777 Lt BT" w:cs="Arial"/>
        </w:rPr>
        <w:t xml:space="preserve">this provides more detail on the questions you </w:t>
      </w:r>
      <w:proofErr w:type="gramStart"/>
      <w:r w:rsidR="00875437" w:rsidRPr="0CCDD9C6">
        <w:rPr>
          <w:rFonts w:ascii="Humnst777 Lt BT" w:hAnsi="Humnst777 Lt BT" w:cs="Arial"/>
        </w:rPr>
        <w:t>asked</w:t>
      </w:r>
      <w:r w:rsidR="00FD33C2" w:rsidRPr="0CCDD9C6">
        <w:rPr>
          <w:rFonts w:ascii="Humnst777 Lt BT" w:hAnsi="Humnst777 Lt BT" w:cs="Arial"/>
        </w:rPr>
        <w:t>, and</w:t>
      </w:r>
      <w:proofErr w:type="gramEnd"/>
      <w:r w:rsidR="00FD33C2" w:rsidRPr="0CCDD9C6">
        <w:rPr>
          <w:rFonts w:ascii="Humnst777 Lt BT" w:hAnsi="Humnst777 Lt BT" w:cs="Arial"/>
        </w:rPr>
        <w:t xml:space="preserve"> addresses your concerns.</w:t>
      </w:r>
      <w:r w:rsidR="00875437" w:rsidRPr="0CCDD9C6">
        <w:rPr>
          <w:rFonts w:ascii="Humnst777 Lt BT" w:hAnsi="Humnst777 Lt BT" w:cs="Arial"/>
        </w:rPr>
        <w:t xml:space="preserve"> </w:t>
      </w:r>
      <w:r w:rsidR="003D6685" w:rsidRPr="0CCDD9C6">
        <w:rPr>
          <w:rFonts w:ascii="Humnst777 Lt BT" w:hAnsi="Humnst777 Lt BT" w:cs="Arial"/>
        </w:rPr>
        <w:t xml:space="preserve"> </w:t>
      </w:r>
      <w:r w:rsidR="00C4018E" w:rsidRPr="0CCDD9C6">
        <w:rPr>
          <w:rFonts w:ascii="Humnst777 Lt BT" w:hAnsi="Humnst777 Lt BT" w:cs="Arial"/>
        </w:rPr>
        <w:t xml:space="preserve">I </w:t>
      </w:r>
      <w:r w:rsidR="003D6685" w:rsidRPr="0CCDD9C6">
        <w:rPr>
          <w:rFonts w:ascii="Humnst777 Lt BT" w:hAnsi="Humnst777 Lt BT" w:cs="Arial"/>
        </w:rPr>
        <w:t>look forward to further discussion</w:t>
      </w:r>
      <w:r w:rsidR="00C4018E" w:rsidRPr="0CCDD9C6">
        <w:rPr>
          <w:rFonts w:ascii="Humnst777 Lt BT" w:hAnsi="Humnst777 Lt BT" w:cs="Arial"/>
        </w:rPr>
        <w:t xml:space="preserve"> of these important issues with you in future</w:t>
      </w:r>
      <w:r w:rsidR="3C06450B" w:rsidRPr="0CCDD9C6">
        <w:rPr>
          <w:rFonts w:ascii="Humnst777 Lt BT" w:hAnsi="Humnst777 Lt BT" w:cs="Arial"/>
        </w:rPr>
        <w:t>, and to continuing the Committee’s scrutiny of the Financial Services Bill.</w:t>
      </w:r>
    </w:p>
    <w:p w14:paraId="607A120C" w14:textId="35E7A867" w:rsidR="0CCDD9C6" w:rsidRDefault="0CCDD9C6" w:rsidP="0CCDD9C6">
      <w:pPr>
        <w:rPr>
          <w:rFonts w:ascii="Humnst777 Lt BT" w:hAnsi="Humnst777 Lt BT" w:cs="Arial"/>
        </w:rPr>
      </w:pPr>
    </w:p>
    <w:p w14:paraId="4C2090BF" w14:textId="7059E060" w:rsidR="008F32F5" w:rsidRDefault="79F5E2EC" w:rsidP="00972AF2">
      <w:pPr>
        <w:rPr>
          <w:rFonts w:ascii="Humnst777 Lt BT" w:hAnsi="Humnst777 Lt BT" w:cs="Arial"/>
        </w:rPr>
      </w:pPr>
      <w:r w:rsidRPr="1B596806">
        <w:rPr>
          <w:rFonts w:ascii="Humnst777 Lt BT" w:hAnsi="Humnst777 Lt BT" w:cs="Arial"/>
        </w:rPr>
        <w:t xml:space="preserve">I am copying </w:t>
      </w:r>
      <w:r w:rsidR="4A4CA9A0" w:rsidRPr="1B596806">
        <w:rPr>
          <w:rFonts w:ascii="Humnst777 Lt BT" w:hAnsi="Humnst777 Lt BT" w:cs="Arial"/>
        </w:rPr>
        <w:t xml:space="preserve">this letter to </w:t>
      </w:r>
      <w:r w:rsidR="453FAEDF" w:rsidRPr="1B596806">
        <w:rPr>
          <w:rFonts w:ascii="Humnst777 Lt BT" w:hAnsi="Humnst777 Lt BT" w:cs="Arial"/>
        </w:rPr>
        <w:t xml:space="preserve">the Chairs and </w:t>
      </w:r>
      <w:r w:rsidR="4A4CA9A0" w:rsidRPr="1B596806">
        <w:rPr>
          <w:rFonts w:ascii="Humnst777 Lt BT" w:hAnsi="Humnst777 Lt BT" w:cs="Arial"/>
        </w:rPr>
        <w:t xml:space="preserve">members of the </w:t>
      </w:r>
      <w:r w:rsidR="00CF7EB4">
        <w:rPr>
          <w:rFonts w:ascii="Humnst777 Lt BT" w:hAnsi="Humnst777 Lt BT" w:cs="Arial"/>
        </w:rPr>
        <w:t xml:space="preserve">Financial Services </w:t>
      </w:r>
      <w:r w:rsidR="4A4CA9A0" w:rsidRPr="1B596806">
        <w:rPr>
          <w:rFonts w:ascii="Humnst777 Lt BT" w:hAnsi="Humnst777 Lt BT" w:cs="Arial"/>
        </w:rPr>
        <w:t>Bill Committee</w:t>
      </w:r>
      <w:r w:rsidR="5CC12E63" w:rsidRPr="1B596806">
        <w:rPr>
          <w:rFonts w:ascii="Humnst777 Lt BT" w:hAnsi="Humnst777 Lt BT" w:cs="Arial"/>
        </w:rPr>
        <w:t xml:space="preserve">, and I am also </w:t>
      </w:r>
      <w:r w:rsidR="00B322D8">
        <w:rPr>
          <w:rFonts w:ascii="Humnst777 Lt BT" w:hAnsi="Humnst777 Lt BT" w:cs="Arial"/>
        </w:rPr>
        <w:t xml:space="preserve">depositing a </w:t>
      </w:r>
      <w:r w:rsidR="5CC12E63" w:rsidRPr="1B596806">
        <w:rPr>
          <w:rFonts w:ascii="Humnst777 Lt BT" w:hAnsi="Humnst777 Lt BT" w:cs="Arial"/>
        </w:rPr>
        <w:t xml:space="preserve">copy of this letter in the </w:t>
      </w:r>
      <w:r w:rsidR="7E1C3CBB" w:rsidRPr="47D15C1A">
        <w:rPr>
          <w:rFonts w:ascii="Humnst777 Lt BT" w:hAnsi="Humnst777 Lt BT" w:cs="Arial"/>
        </w:rPr>
        <w:t>L</w:t>
      </w:r>
      <w:r w:rsidR="5CC12E63" w:rsidRPr="47D15C1A">
        <w:rPr>
          <w:rFonts w:ascii="Humnst777 Lt BT" w:hAnsi="Humnst777 Lt BT" w:cs="Arial"/>
        </w:rPr>
        <w:t>ibrary</w:t>
      </w:r>
      <w:r w:rsidR="5CC12E63" w:rsidRPr="1B596806">
        <w:rPr>
          <w:rFonts w:ascii="Humnst777 Lt BT" w:hAnsi="Humnst777 Lt BT" w:cs="Arial"/>
        </w:rPr>
        <w:t xml:space="preserve"> of the </w:t>
      </w:r>
      <w:r w:rsidR="45EE0A45" w:rsidRPr="47D15C1A">
        <w:rPr>
          <w:rFonts w:ascii="Humnst777 Lt BT" w:hAnsi="Humnst777 Lt BT" w:cs="Arial"/>
        </w:rPr>
        <w:t>H</w:t>
      </w:r>
      <w:r w:rsidR="5CC12E63" w:rsidRPr="47D15C1A">
        <w:rPr>
          <w:rFonts w:ascii="Humnst777 Lt BT" w:hAnsi="Humnst777 Lt BT" w:cs="Arial"/>
        </w:rPr>
        <w:t>ouse</w:t>
      </w:r>
      <w:r w:rsidR="4A4CA9A0" w:rsidRPr="1B596806">
        <w:rPr>
          <w:rFonts w:ascii="Humnst777 Lt BT" w:hAnsi="Humnst777 Lt BT" w:cs="Arial"/>
        </w:rPr>
        <w:t>.</w:t>
      </w:r>
    </w:p>
    <w:p w14:paraId="61200630" w14:textId="77777777" w:rsidR="00603375" w:rsidRDefault="00603375" w:rsidP="0073366D">
      <w:pPr>
        <w:tabs>
          <w:tab w:val="right" w:pos="8616"/>
        </w:tabs>
        <w:rPr>
          <w:rFonts w:ascii="Humnst777 Lt BT" w:hAnsi="Humnst777 Lt BT" w:cs="Arial"/>
          <w:szCs w:val="24"/>
        </w:rPr>
      </w:pPr>
    </w:p>
    <w:p w14:paraId="249A541A" w14:textId="142C053E" w:rsidR="00603375" w:rsidRDefault="005D53B7" w:rsidP="005D53B7">
      <w:pPr>
        <w:tabs>
          <w:tab w:val="right" w:pos="8616"/>
        </w:tabs>
        <w:jc w:val="center"/>
        <w:rPr>
          <w:rFonts w:ascii="Humnst777 Lt BT" w:hAnsi="Humnst777 Lt BT" w:cs="Arial"/>
          <w:szCs w:val="24"/>
        </w:rPr>
      </w:pPr>
      <w:r>
        <w:rPr>
          <w:noProof/>
          <w:lang w:eastAsia="en-GB"/>
        </w:rPr>
        <w:drawing>
          <wp:inline distT="0" distB="0" distL="0" distR="0" wp14:anchorId="77D1DB36" wp14:editId="48D38F97">
            <wp:extent cx="1352550" cy="1164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7890" t="24468" r="48593" b="65046"/>
                    <a:stretch/>
                  </pic:blipFill>
                  <pic:spPr bwMode="auto">
                    <a:xfrm>
                      <a:off x="0" y="0"/>
                      <a:ext cx="1354400" cy="1165673"/>
                    </a:xfrm>
                    <a:prstGeom prst="rect">
                      <a:avLst/>
                    </a:prstGeom>
                    <a:ln>
                      <a:noFill/>
                    </a:ln>
                    <a:extLst>
                      <a:ext uri="{53640926-AAD7-44D8-BBD7-CCE9431645EC}">
                        <a14:shadowObscured xmlns:a14="http://schemas.microsoft.com/office/drawing/2010/main"/>
                      </a:ext>
                    </a:extLst>
                  </pic:spPr>
                </pic:pic>
              </a:graphicData>
            </a:graphic>
          </wp:inline>
        </w:drawing>
      </w:r>
    </w:p>
    <w:p w14:paraId="4F993C2A" w14:textId="77777777" w:rsidR="00603375" w:rsidRPr="007342C6" w:rsidRDefault="00603375" w:rsidP="0073366D">
      <w:pPr>
        <w:tabs>
          <w:tab w:val="right" w:pos="8616"/>
        </w:tabs>
        <w:rPr>
          <w:rFonts w:ascii="Humnst777 Lt BT" w:hAnsi="Humnst777 Lt BT" w:cs="Arial"/>
          <w:szCs w:val="24"/>
        </w:rPr>
      </w:pPr>
    </w:p>
    <w:p w14:paraId="302CFA94" w14:textId="77777777" w:rsidR="00C0011A" w:rsidRDefault="002F4F03" w:rsidP="0073366D">
      <w:pPr>
        <w:pStyle w:val="Heading4"/>
        <w:tabs>
          <w:tab w:val="right" w:pos="8616"/>
        </w:tabs>
        <w:jc w:val="center"/>
        <w:rPr>
          <w:rFonts w:ascii="Humnst777 Lt BT" w:hAnsi="Humnst777 Lt BT"/>
          <w:sz w:val="24"/>
          <w:szCs w:val="24"/>
        </w:rPr>
      </w:pPr>
      <w:r>
        <w:rPr>
          <w:rFonts w:ascii="Humnst777 Lt BT" w:hAnsi="Humnst777 Lt BT"/>
          <w:sz w:val="24"/>
          <w:szCs w:val="24"/>
        </w:rPr>
        <w:t>JOHN GLEN</w:t>
      </w:r>
    </w:p>
    <w:p w14:paraId="4895D0C3" w14:textId="77777777" w:rsidR="007B2CF9" w:rsidRDefault="007B2CF9" w:rsidP="009C5748">
      <w:pPr>
        <w:rPr>
          <w:rFonts w:ascii="Humnst777 Lt BT" w:hAnsi="Humnst777 Lt BT" w:cs="Arial"/>
          <w:i/>
          <w:color w:val="FF0000"/>
          <w:sz w:val="20"/>
        </w:rPr>
      </w:pPr>
    </w:p>
    <w:p w14:paraId="6CAF9BB3" w14:textId="77777777" w:rsidR="007B2CF9" w:rsidRDefault="007B2CF9" w:rsidP="009C5748">
      <w:pPr>
        <w:rPr>
          <w:rFonts w:ascii="Humnst777 Lt BT" w:hAnsi="Humnst777 Lt BT" w:cs="Arial"/>
          <w:i/>
          <w:color w:val="FF0000"/>
          <w:sz w:val="20"/>
        </w:rPr>
      </w:pPr>
    </w:p>
    <w:sectPr w:rsidR="007B2CF9" w:rsidSect="008D58F6">
      <w:headerReference w:type="even" r:id="rId13"/>
      <w:headerReference w:type="default" r:id="rId14"/>
      <w:footerReference w:type="even" r:id="rId15"/>
      <w:footerReference w:type="default" r:id="rId16"/>
      <w:headerReference w:type="first" r:id="rId17"/>
      <w:footerReference w:type="first" r:id="rId18"/>
      <w:pgSz w:w="11899" w:h="16838"/>
      <w:pgMar w:top="1440" w:right="1440" w:bottom="1440" w:left="1440"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91845" w16cex:dateUtc="2020-11-25T17:35:00Z"/>
  <w16cex:commentExtensible w16cex:durableId="1149C698" w16cex:dateUtc="2020-11-26T08:33:00Z"/>
  <w16cex:commentExtensible w16cex:durableId="0B63E85E" w16cex:dateUtc="2020-11-25T19:42:00Z"/>
  <w16cex:commentExtensible w16cex:durableId="7AF10514" w16cex:dateUtc="2020-11-25T2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C890A" w14:textId="77777777" w:rsidR="00094E9C" w:rsidRDefault="00094E9C" w:rsidP="005D61E1">
      <w:r>
        <w:separator/>
      </w:r>
    </w:p>
  </w:endnote>
  <w:endnote w:type="continuationSeparator" w:id="0">
    <w:p w14:paraId="25C068B0" w14:textId="77777777" w:rsidR="00094E9C" w:rsidRDefault="00094E9C" w:rsidP="005D61E1">
      <w:r>
        <w:continuationSeparator/>
      </w:r>
    </w:p>
  </w:endnote>
  <w:endnote w:type="continuationNotice" w:id="1">
    <w:p w14:paraId="133E6687" w14:textId="77777777" w:rsidR="00094E9C" w:rsidRDefault="00094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Lt BT">
    <w:panose1 w:val="020B0402030504020204"/>
    <w:charset w:val="00"/>
    <w:family w:val="swiss"/>
    <w:pitch w:val="variable"/>
    <w:sig w:usb0="800000AF" w:usb1="1000204A" w:usb2="00000000" w:usb3="00000000" w:csb0="000000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249E" w14:textId="77777777" w:rsidR="00F947A3" w:rsidRDefault="00F947A3" w:rsidP="00C964B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D85F4" w14:textId="77777777" w:rsidR="00F947A3" w:rsidRDefault="00F947A3" w:rsidP="00C964B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E494" w14:textId="77777777" w:rsidR="00F947A3" w:rsidRDefault="00F947A3" w:rsidP="00C964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EFACF" w14:textId="77777777" w:rsidR="00094E9C" w:rsidRDefault="00094E9C" w:rsidP="005D61E1">
      <w:r>
        <w:separator/>
      </w:r>
    </w:p>
  </w:footnote>
  <w:footnote w:type="continuationSeparator" w:id="0">
    <w:p w14:paraId="6D417BFE" w14:textId="77777777" w:rsidR="00094E9C" w:rsidRDefault="00094E9C" w:rsidP="005D61E1">
      <w:r>
        <w:continuationSeparator/>
      </w:r>
    </w:p>
  </w:footnote>
  <w:footnote w:type="continuationNotice" w:id="1">
    <w:p w14:paraId="71D51013" w14:textId="77777777" w:rsidR="00094E9C" w:rsidRDefault="00094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C4D77" w14:textId="77777777" w:rsidR="00F947A3" w:rsidRDefault="00F947A3" w:rsidP="00C964B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564C" w14:textId="77777777" w:rsidR="005958B6" w:rsidRDefault="005958B6" w:rsidP="00C964B0">
    <w:pPr>
      <w:pStyle w:val="Header"/>
      <w:jc w:val="center"/>
      <w:rPr>
        <w:noProof/>
        <w:lang w:eastAsia="en-GB"/>
      </w:rPr>
    </w:pPr>
  </w:p>
  <w:p w14:paraId="507B8989" w14:textId="77777777" w:rsidR="005D61E1" w:rsidRDefault="005D61E1" w:rsidP="00C964B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E8363" w14:textId="77777777" w:rsidR="005958B6" w:rsidRDefault="005958B6" w:rsidP="00C964B0">
    <w:pPr>
      <w:pStyle w:val="Header"/>
      <w:jc w:val="center"/>
    </w:pPr>
  </w:p>
  <w:p w14:paraId="41733246" w14:textId="379E1106" w:rsidR="00F947A3" w:rsidRDefault="1B596806" w:rsidP="00C964B0">
    <w:pPr>
      <w:pStyle w:val="Header"/>
      <w:jc w:val="center"/>
    </w:pPr>
    <w:r>
      <w:rPr>
        <w:noProof/>
      </w:rPr>
      <w:drawing>
        <wp:inline distT="0" distB="0" distL="0" distR="0" wp14:anchorId="7BEA973D" wp14:editId="470BEE00">
          <wp:extent cx="4638674" cy="1381125"/>
          <wp:effectExtent l="0" t="0" r="0" b="0"/>
          <wp:docPr id="1" name="Picture 1" des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638674" cy="1381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A3"/>
    <w:rsid w:val="000040F4"/>
    <w:rsid w:val="00016950"/>
    <w:rsid w:val="000239D6"/>
    <w:rsid w:val="0002506A"/>
    <w:rsid w:val="0002521F"/>
    <w:rsid w:val="00026528"/>
    <w:rsid w:val="00027FA1"/>
    <w:rsid w:val="00043EC9"/>
    <w:rsid w:val="0008137B"/>
    <w:rsid w:val="000817AD"/>
    <w:rsid w:val="000822F0"/>
    <w:rsid w:val="00085B8C"/>
    <w:rsid w:val="00085BC1"/>
    <w:rsid w:val="00086FD1"/>
    <w:rsid w:val="00094E9C"/>
    <w:rsid w:val="00095F39"/>
    <w:rsid w:val="00097130"/>
    <w:rsid w:val="00097785"/>
    <w:rsid w:val="000A6F62"/>
    <w:rsid w:val="000B335F"/>
    <w:rsid w:val="000C7C4C"/>
    <w:rsid w:val="000E26EA"/>
    <w:rsid w:val="000E3365"/>
    <w:rsid w:val="000E5BF4"/>
    <w:rsid w:val="00100B4F"/>
    <w:rsid w:val="00102788"/>
    <w:rsid w:val="001030A6"/>
    <w:rsid w:val="00113466"/>
    <w:rsid w:val="00120672"/>
    <w:rsid w:val="001214B3"/>
    <w:rsid w:val="00124950"/>
    <w:rsid w:val="00134C09"/>
    <w:rsid w:val="00143419"/>
    <w:rsid w:val="00150620"/>
    <w:rsid w:val="001574A3"/>
    <w:rsid w:val="001576F2"/>
    <w:rsid w:val="00157913"/>
    <w:rsid w:val="00157DAF"/>
    <w:rsid w:val="00164ACE"/>
    <w:rsid w:val="00171734"/>
    <w:rsid w:val="00175E18"/>
    <w:rsid w:val="00180ED0"/>
    <w:rsid w:val="00190FD9"/>
    <w:rsid w:val="00191E24"/>
    <w:rsid w:val="001A0E38"/>
    <w:rsid w:val="001B6B05"/>
    <w:rsid w:val="001C21C3"/>
    <w:rsid w:val="001C6D32"/>
    <w:rsid w:val="001D1F57"/>
    <w:rsid w:val="001E18AB"/>
    <w:rsid w:val="001E7495"/>
    <w:rsid w:val="001F10B0"/>
    <w:rsid w:val="001F166D"/>
    <w:rsid w:val="001F2E4A"/>
    <w:rsid w:val="0020014B"/>
    <w:rsid w:val="00206C77"/>
    <w:rsid w:val="00231393"/>
    <w:rsid w:val="0023627E"/>
    <w:rsid w:val="00242483"/>
    <w:rsid w:val="00245445"/>
    <w:rsid w:val="00261310"/>
    <w:rsid w:val="002719FA"/>
    <w:rsid w:val="002749B0"/>
    <w:rsid w:val="00276A8A"/>
    <w:rsid w:val="00282AA6"/>
    <w:rsid w:val="00283AE6"/>
    <w:rsid w:val="00286A0E"/>
    <w:rsid w:val="002872E5"/>
    <w:rsid w:val="002A2754"/>
    <w:rsid w:val="002A373F"/>
    <w:rsid w:val="002A39DF"/>
    <w:rsid w:val="002B2D0C"/>
    <w:rsid w:val="002B56C2"/>
    <w:rsid w:val="002C0D0B"/>
    <w:rsid w:val="002C5944"/>
    <w:rsid w:val="002C7B35"/>
    <w:rsid w:val="002D15A8"/>
    <w:rsid w:val="002D72B4"/>
    <w:rsid w:val="002E17E4"/>
    <w:rsid w:val="002E31DC"/>
    <w:rsid w:val="002F2456"/>
    <w:rsid w:val="002F4F03"/>
    <w:rsid w:val="00313F0A"/>
    <w:rsid w:val="00315A4B"/>
    <w:rsid w:val="00315D43"/>
    <w:rsid w:val="003218A1"/>
    <w:rsid w:val="003237C5"/>
    <w:rsid w:val="00324962"/>
    <w:rsid w:val="00334A8A"/>
    <w:rsid w:val="0033731C"/>
    <w:rsid w:val="0034026C"/>
    <w:rsid w:val="00342A80"/>
    <w:rsid w:val="00343286"/>
    <w:rsid w:val="003574BD"/>
    <w:rsid w:val="00360132"/>
    <w:rsid w:val="00360A60"/>
    <w:rsid w:val="00364E0A"/>
    <w:rsid w:val="00370FBF"/>
    <w:rsid w:val="00371701"/>
    <w:rsid w:val="0037246B"/>
    <w:rsid w:val="00375DBC"/>
    <w:rsid w:val="00375FB3"/>
    <w:rsid w:val="0038536E"/>
    <w:rsid w:val="00387F4A"/>
    <w:rsid w:val="00390433"/>
    <w:rsid w:val="00391092"/>
    <w:rsid w:val="00396250"/>
    <w:rsid w:val="003A24D3"/>
    <w:rsid w:val="003A3984"/>
    <w:rsid w:val="003B12A0"/>
    <w:rsid w:val="003C116D"/>
    <w:rsid w:val="003C182D"/>
    <w:rsid w:val="003C1F31"/>
    <w:rsid w:val="003D0CDF"/>
    <w:rsid w:val="003D1868"/>
    <w:rsid w:val="003D2D41"/>
    <w:rsid w:val="003D6685"/>
    <w:rsid w:val="003D729C"/>
    <w:rsid w:val="003E0D70"/>
    <w:rsid w:val="003E47A4"/>
    <w:rsid w:val="003F4F2A"/>
    <w:rsid w:val="00403567"/>
    <w:rsid w:val="00403E19"/>
    <w:rsid w:val="00406153"/>
    <w:rsid w:val="00420D14"/>
    <w:rsid w:val="00423D96"/>
    <w:rsid w:val="0042785A"/>
    <w:rsid w:val="004343FC"/>
    <w:rsid w:val="0043547F"/>
    <w:rsid w:val="0043578C"/>
    <w:rsid w:val="004475A0"/>
    <w:rsid w:val="00462F11"/>
    <w:rsid w:val="004762B9"/>
    <w:rsid w:val="00480B99"/>
    <w:rsid w:val="004A6F7B"/>
    <w:rsid w:val="004B7564"/>
    <w:rsid w:val="004B774E"/>
    <w:rsid w:val="004B7886"/>
    <w:rsid w:val="004C491F"/>
    <w:rsid w:val="004D179D"/>
    <w:rsid w:val="004D2EBF"/>
    <w:rsid w:val="004D31CB"/>
    <w:rsid w:val="004F0DA7"/>
    <w:rsid w:val="004F6E9B"/>
    <w:rsid w:val="00503464"/>
    <w:rsid w:val="00511B90"/>
    <w:rsid w:val="005301A9"/>
    <w:rsid w:val="00531791"/>
    <w:rsid w:val="00533DD0"/>
    <w:rsid w:val="00535511"/>
    <w:rsid w:val="005447CA"/>
    <w:rsid w:val="00546B6A"/>
    <w:rsid w:val="005474DC"/>
    <w:rsid w:val="005566BC"/>
    <w:rsid w:val="00560FFF"/>
    <w:rsid w:val="00561F71"/>
    <w:rsid w:val="00571782"/>
    <w:rsid w:val="00572B58"/>
    <w:rsid w:val="00574FD7"/>
    <w:rsid w:val="00583BEB"/>
    <w:rsid w:val="0058636C"/>
    <w:rsid w:val="00592828"/>
    <w:rsid w:val="005958B6"/>
    <w:rsid w:val="00595FEC"/>
    <w:rsid w:val="005A3E4C"/>
    <w:rsid w:val="005B0C37"/>
    <w:rsid w:val="005B0FA5"/>
    <w:rsid w:val="005B169F"/>
    <w:rsid w:val="005B2A50"/>
    <w:rsid w:val="005B43DF"/>
    <w:rsid w:val="005D3004"/>
    <w:rsid w:val="005D53B7"/>
    <w:rsid w:val="005D61E1"/>
    <w:rsid w:val="005E5F51"/>
    <w:rsid w:val="005E68D7"/>
    <w:rsid w:val="005E7D97"/>
    <w:rsid w:val="005F0D6B"/>
    <w:rsid w:val="005F56B3"/>
    <w:rsid w:val="0060287A"/>
    <w:rsid w:val="00603375"/>
    <w:rsid w:val="006044D1"/>
    <w:rsid w:val="00624693"/>
    <w:rsid w:val="00627B3E"/>
    <w:rsid w:val="00635002"/>
    <w:rsid w:val="006442CD"/>
    <w:rsid w:val="006526BD"/>
    <w:rsid w:val="006546A2"/>
    <w:rsid w:val="0065761A"/>
    <w:rsid w:val="00660518"/>
    <w:rsid w:val="0066413D"/>
    <w:rsid w:val="0067717D"/>
    <w:rsid w:val="00685166"/>
    <w:rsid w:val="00691260"/>
    <w:rsid w:val="006957AF"/>
    <w:rsid w:val="006A1A4A"/>
    <w:rsid w:val="006A3020"/>
    <w:rsid w:val="006B1B8A"/>
    <w:rsid w:val="006B1D0E"/>
    <w:rsid w:val="006B59E0"/>
    <w:rsid w:val="006B6C00"/>
    <w:rsid w:val="006C3190"/>
    <w:rsid w:val="006C6255"/>
    <w:rsid w:val="006E5697"/>
    <w:rsid w:val="006F2437"/>
    <w:rsid w:val="006F3C0A"/>
    <w:rsid w:val="0070174A"/>
    <w:rsid w:val="00701F93"/>
    <w:rsid w:val="0070237B"/>
    <w:rsid w:val="0070290C"/>
    <w:rsid w:val="007045EC"/>
    <w:rsid w:val="00711F75"/>
    <w:rsid w:val="0071613B"/>
    <w:rsid w:val="00716249"/>
    <w:rsid w:val="007213A7"/>
    <w:rsid w:val="00722259"/>
    <w:rsid w:val="0072368B"/>
    <w:rsid w:val="00725512"/>
    <w:rsid w:val="00731D23"/>
    <w:rsid w:val="00732CB4"/>
    <w:rsid w:val="0073366D"/>
    <w:rsid w:val="007342C6"/>
    <w:rsid w:val="00735416"/>
    <w:rsid w:val="00741BA7"/>
    <w:rsid w:val="00744A50"/>
    <w:rsid w:val="0074744D"/>
    <w:rsid w:val="0075301D"/>
    <w:rsid w:val="00754498"/>
    <w:rsid w:val="00757F14"/>
    <w:rsid w:val="0077493C"/>
    <w:rsid w:val="007772FC"/>
    <w:rsid w:val="007823F2"/>
    <w:rsid w:val="007833CD"/>
    <w:rsid w:val="007854BD"/>
    <w:rsid w:val="00794994"/>
    <w:rsid w:val="007A5AD6"/>
    <w:rsid w:val="007B2CF9"/>
    <w:rsid w:val="007B63DE"/>
    <w:rsid w:val="007C065B"/>
    <w:rsid w:val="007C37DF"/>
    <w:rsid w:val="007C74BE"/>
    <w:rsid w:val="007D5335"/>
    <w:rsid w:val="007E1733"/>
    <w:rsid w:val="007E2123"/>
    <w:rsid w:val="007E2B9A"/>
    <w:rsid w:val="007F035F"/>
    <w:rsid w:val="007F2074"/>
    <w:rsid w:val="007F4CB8"/>
    <w:rsid w:val="007F5BA7"/>
    <w:rsid w:val="007F7346"/>
    <w:rsid w:val="00806B88"/>
    <w:rsid w:val="00807ED3"/>
    <w:rsid w:val="0081303E"/>
    <w:rsid w:val="008201E0"/>
    <w:rsid w:val="00830438"/>
    <w:rsid w:val="00831436"/>
    <w:rsid w:val="00831E99"/>
    <w:rsid w:val="008336DE"/>
    <w:rsid w:val="0083794A"/>
    <w:rsid w:val="00843E70"/>
    <w:rsid w:val="00844625"/>
    <w:rsid w:val="0084775D"/>
    <w:rsid w:val="008529F7"/>
    <w:rsid w:val="00852B88"/>
    <w:rsid w:val="00862535"/>
    <w:rsid w:val="00867FA0"/>
    <w:rsid w:val="00875437"/>
    <w:rsid w:val="00876F58"/>
    <w:rsid w:val="0087785F"/>
    <w:rsid w:val="00893487"/>
    <w:rsid w:val="008A5A99"/>
    <w:rsid w:val="008A779D"/>
    <w:rsid w:val="008B1025"/>
    <w:rsid w:val="008B1D96"/>
    <w:rsid w:val="008D1C71"/>
    <w:rsid w:val="008D58F6"/>
    <w:rsid w:val="008D5D89"/>
    <w:rsid w:val="008E0267"/>
    <w:rsid w:val="008E04E0"/>
    <w:rsid w:val="008E506C"/>
    <w:rsid w:val="008F0D62"/>
    <w:rsid w:val="008F0DB2"/>
    <w:rsid w:val="008F32F5"/>
    <w:rsid w:val="009049DE"/>
    <w:rsid w:val="0090742E"/>
    <w:rsid w:val="009111C2"/>
    <w:rsid w:val="00922150"/>
    <w:rsid w:val="00941955"/>
    <w:rsid w:val="0095451C"/>
    <w:rsid w:val="00954916"/>
    <w:rsid w:val="00956704"/>
    <w:rsid w:val="00964DBB"/>
    <w:rsid w:val="00965A44"/>
    <w:rsid w:val="00966507"/>
    <w:rsid w:val="00972AF2"/>
    <w:rsid w:val="009863D3"/>
    <w:rsid w:val="00995778"/>
    <w:rsid w:val="00997227"/>
    <w:rsid w:val="009A0D84"/>
    <w:rsid w:val="009C2574"/>
    <w:rsid w:val="009C4808"/>
    <w:rsid w:val="009C5748"/>
    <w:rsid w:val="009D22D0"/>
    <w:rsid w:val="009D342E"/>
    <w:rsid w:val="009D3659"/>
    <w:rsid w:val="009E2041"/>
    <w:rsid w:val="009E3A4E"/>
    <w:rsid w:val="009E4DF6"/>
    <w:rsid w:val="009F0440"/>
    <w:rsid w:val="009F4CF4"/>
    <w:rsid w:val="009F5280"/>
    <w:rsid w:val="009F6244"/>
    <w:rsid w:val="00A033C6"/>
    <w:rsid w:val="00A1178E"/>
    <w:rsid w:val="00A1333E"/>
    <w:rsid w:val="00A23A0E"/>
    <w:rsid w:val="00A245E4"/>
    <w:rsid w:val="00A30107"/>
    <w:rsid w:val="00A34C82"/>
    <w:rsid w:val="00A35650"/>
    <w:rsid w:val="00A445FA"/>
    <w:rsid w:val="00A60374"/>
    <w:rsid w:val="00A64195"/>
    <w:rsid w:val="00A65C2B"/>
    <w:rsid w:val="00A65CE3"/>
    <w:rsid w:val="00A67E61"/>
    <w:rsid w:val="00A7548E"/>
    <w:rsid w:val="00A92DE1"/>
    <w:rsid w:val="00AB59EB"/>
    <w:rsid w:val="00AC325B"/>
    <w:rsid w:val="00AC5B86"/>
    <w:rsid w:val="00AC67F6"/>
    <w:rsid w:val="00AD24C7"/>
    <w:rsid w:val="00AE09F6"/>
    <w:rsid w:val="00AE5C3C"/>
    <w:rsid w:val="00AF045D"/>
    <w:rsid w:val="00B12F94"/>
    <w:rsid w:val="00B2040F"/>
    <w:rsid w:val="00B24273"/>
    <w:rsid w:val="00B308BF"/>
    <w:rsid w:val="00B322D8"/>
    <w:rsid w:val="00B37BBB"/>
    <w:rsid w:val="00B4697A"/>
    <w:rsid w:val="00B51E49"/>
    <w:rsid w:val="00B54DCD"/>
    <w:rsid w:val="00B60DE2"/>
    <w:rsid w:val="00B619A4"/>
    <w:rsid w:val="00B64DBE"/>
    <w:rsid w:val="00B73420"/>
    <w:rsid w:val="00B86A93"/>
    <w:rsid w:val="00B86B10"/>
    <w:rsid w:val="00B90EE0"/>
    <w:rsid w:val="00B94B20"/>
    <w:rsid w:val="00BA111A"/>
    <w:rsid w:val="00BA1189"/>
    <w:rsid w:val="00BA7703"/>
    <w:rsid w:val="00BC24FC"/>
    <w:rsid w:val="00BC4043"/>
    <w:rsid w:val="00BC5A58"/>
    <w:rsid w:val="00BD0B75"/>
    <w:rsid w:val="00BD5BDB"/>
    <w:rsid w:val="00BE2765"/>
    <w:rsid w:val="00BE3166"/>
    <w:rsid w:val="00BE3B8B"/>
    <w:rsid w:val="00BF2D65"/>
    <w:rsid w:val="00BF6EF7"/>
    <w:rsid w:val="00C0011A"/>
    <w:rsid w:val="00C159AC"/>
    <w:rsid w:val="00C22012"/>
    <w:rsid w:val="00C22EBC"/>
    <w:rsid w:val="00C34B0E"/>
    <w:rsid w:val="00C4018E"/>
    <w:rsid w:val="00C42F6E"/>
    <w:rsid w:val="00C47130"/>
    <w:rsid w:val="00C5393D"/>
    <w:rsid w:val="00C56CBD"/>
    <w:rsid w:val="00C67589"/>
    <w:rsid w:val="00C754ED"/>
    <w:rsid w:val="00C90EF6"/>
    <w:rsid w:val="00C94138"/>
    <w:rsid w:val="00C964B0"/>
    <w:rsid w:val="00CA740C"/>
    <w:rsid w:val="00CB15A3"/>
    <w:rsid w:val="00CB3B3C"/>
    <w:rsid w:val="00CB455F"/>
    <w:rsid w:val="00CC5136"/>
    <w:rsid w:val="00CC605B"/>
    <w:rsid w:val="00CD2604"/>
    <w:rsid w:val="00CD4F9F"/>
    <w:rsid w:val="00CE2ACA"/>
    <w:rsid w:val="00CE461F"/>
    <w:rsid w:val="00CF2DDD"/>
    <w:rsid w:val="00CF74DE"/>
    <w:rsid w:val="00CF7EB4"/>
    <w:rsid w:val="00D10733"/>
    <w:rsid w:val="00D1491B"/>
    <w:rsid w:val="00D1493F"/>
    <w:rsid w:val="00D31C05"/>
    <w:rsid w:val="00D34227"/>
    <w:rsid w:val="00D3706D"/>
    <w:rsid w:val="00D37D2E"/>
    <w:rsid w:val="00D4720F"/>
    <w:rsid w:val="00D649C1"/>
    <w:rsid w:val="00D654A8"/>
    <w:rsid w:val="00D66125"/>
    <w:rsid w:val="00D70319"/>
    <w:rsid w:val="00D73EDF"/>
    <w:rsid w:val="00D760CB"/>
    <w:rsid w:val="00D820EA"/>
    <w:rsid w:val="00D92C78"/>
    <w:rsid w:val="00D952D7"/>
    <w:rsid w:val="00DB04AA"/>
    <w:rsid w:val="00DB0BDD"/>
    <w:rsid w:val="00DB2A67"/>
    <w:rsid w:val="00DC30FF"/>
    <w:rsid w:val="00DD0C08"/>
    <w:rsid w:val="00DD4ADC"/>
    <w:rsid w:val="00DD77B5"/>
    <w:rsid w:val="00DE141D"/>
    <w:rsid w:val="00DE3D1A"/>
    <w:rsid w:val="00DF1009"/>
    <w:rsid w:val="00DF28B1"/>
    <w:rsid w:val="00DF5FEE"/>
    <w:rsid w:val="00E160F7"/>
    <w:rsid w:val="00E25394"/>
    <w:rsid w:val="00E27027"/>
    <w:rsid w:val="00E36F25"/>
    <w:rsid w:val="00E40759"/>
    <w:rsid w:val="00E45605"/>
    <w:rsid w:val="00E553F0"/>
    <w:rsid w:val="00E67293"/>
    <w:rsid w:val="00E715F9"/>
    <w:rsid w:val="00E729C7"/>
    <w:rsid w:val="00E73270"/>
    <w:rsid w:val="00E73999"/>
    <w:rsid w:val="00E73D08"/>
    <w:rsid w:val="00E80150"/>
    <w:rsid w:val="00E80982"/>
    <w:rsid w:val="00E8165C"/>
    <w:rsid w:val="00E81F95"/>
    <w:rsid w:val="00E823B8"/>
    <w:rsid w:val="00E94924"/>
    <w:rsid w:val="00E95E8D"/>
    <w:rsid w:val="00EA25F6"/>
    <w:rsid w:val="00EB1A26"/>
    <w:rsid w:val="00ED6047"/>
    <w:rsid w:val="00EE3AB4"/>
    <w:rsid w:val="00EE5526"/>
    <w:rsid w:val="00EE62F4"/>
    <w:rsid w:val="00EF110B"/>
    <w:rsid w:val="00EF6E01"/>
    <w:rsid w:val="00F0639A"/>
    <w:rsid w:val="00F13EFD"/>
    <w:rsid w:val="00F162A4"/>
    <w:rsid w:val="00F26CF5"/>
    <w:rsid w:val="00F37277"/>
    <w:rsid w:val="00F44998"/>
    <w:rsid w:val="00F50426"/>
    <w:rsid w:val="00F526B0"/>
    <w:rsid w:val="00F65399"/>
    <w:rsid w:val="00F76712"/>
    <w:rsid w:val="00F775FC"/>
    <w:rsid w:val="00F91314"/>
    <w:rsid w:val="00F947A3"/>
    <w:rsid w:val="00FA6CC0"/>
    <w:rsid w:val="00FB0B9C"/>
    <w:rsid w:val="00FB4D15"/>
    <w:rsid w:val="00FB7116"/>
    <w:rsid w:val="00FB757E"/>
    <w:rsid w:val="00FD33C2"/>
    <w:rsid w:val="00FD5EC4"/>
    <w:rsid w:val="00FE466C"/>
    <w:rsid w:val="00FF2094"/>
    <w:rsid w:val="00FF6090"/>
    <w:rsid w:val="015EAF7C"/>
    <w:rsid w:val="02443D8E"/>
    <w:rsid w:val="0279E092"/>
    <w:rsid w:val="027F1BE8"/>
    <w:rsid w:val="02F8236A"/>
    <w:rsid w:val="030BA632"/>
    <w:rsid w:val="03336628"/>
    <w:rsid w:val="043D80AB"/>
    <w:rsid w:val="05CCEFA4"/>
    <w:rsid w:val="06CBC756"/>
    <w:rsid w:val="07D8E47C"/>
    <w:rsid w:val="09C063AF"/>
    <w:rsid w:val="0A14A2EF"/>
    <w:rsid w:val="0A159ECC"/>
    <w:rsid w:val="0A642EC8"/>
    <w:rsid w:val="0A8A2DCD"/>
    <w:rsid w:val="0C375E8C"/>
    <w:rsid w:val="0CCDD9C6"/>
    <w:rsid w:val="0CD791BF"/>
    <w:rsid w:val="0CDB161D"/>
    <w:rsid w:val="0D8B1E1A"/>
    <w:rsid w:val="0DEF6821"/>
    <w:rsid w:val="0E482600"/>
    <w:rsid w:val="0F0BA8B5"/>
    <w:rsid w:val="106EB825"/>
    <w:rsid w:val="109E36A1"/>
    <w:rsid w:val="11B285C0"/>
    <w:rsid w:val="14AF4828"/>
    <w:rsid w:val="14EA2682"/>
    <w:rsid w:val="15422948"/>
    <w:rsid w:val="15EFD0C8"/>
    <w:rsid w:val="164AF8BD"/>
    <w:rsid w:val="166DDB26"/>
    <w:rsid w:val="179DC43B"/>
    <w:rsid w:val="18108C6D"/>
    <w:rsid w:val="183115F7"/>
    <w:rsid w:val="18C1B556"/>
    <w:rsid w:val="19585617"/>
    <w:rsid w:val="19A43D72"/>
    <w:rsid w:val="19AC5CCE"/>
    <w:rsid w:val="19F82362"/>
    <w:rsid w:val="1B5148AA"/>
    <w:rsid w:val="1B596806"/>
    <w:rsid w:val="1B7B3FC1"/>
    <w:rsid w:val="1D9D13FF"/>
    <w:rsid w:val="1F27A989"/>
    <w:rsid w:val="1FDDBDC6"/>
    <w:rsid w:val="2060CEBA"/>
    <w:rsid w:val="2088CD66"/>
    <w:rsid w:val="20B97750"/>
    <w:rsid w:val="216795E1"/>
    <w:rsid w:val="221490E5"/>
    <w:rsid w:val="2362F9F8"/>
    <w:rsid w:val="2431A865"/>
    <w:rsid w:val="2467DA74"/>
    <w:rsid w:val="24E1427F"/>
    <w:rsid w:val="257C46C8"/>
    <w:rsid w:val="2596EB0D"/>
    <w:rsid w:val="25BF6974"/>
    <w:rsid w:val="26EDD0D4"/>
    <w:rsid w:val="27199311"/>
    <w:rsid w:val="27B0E120"/>
    <w:rsid w:val="27C5FC1A"/>
    <w:rsid w:val="27DBF9A6"/>
    <w:rsid w:val="28D2B9B4"/>
    <w:rsid w:val="299B97DB"/>
    <w:rsid w:val="29D71768"/>
    <w:rsid w:val="2A165579"/>
    <w:rsid w:val="2A279050"/>
    <w:rsid w:val="2C062C91"/>
    <w:rsid w:val="2C0A5A76"/>
    <w:rsid w:val="2C38EB8F"/>
    <w:rsid w:val="2C51CD78"/>
    <w:rsid w:val="2CCB4ADE"/>
    <w:rsid w:val="2D1349B7"/>
    <w:rsid w:val="2D4BF96B"/>
    <w:rsid w:val="2DF21232"/>
    <w:rsid w:val="2DFF1F24"/>
    <w:rsid w:val="2F4859F7"/>
    <w:rsid w:val="2FE99CD6"/>
    <w:rsid w:val="30144489"/>
    <w:rsid w:val="318F9F48"/>
    <w:rsid w:val="351EB136"/>
    <w:rsid w:val="36313A87"/>
    <w:rsid w:val="3727977F"/>
    <w:rsid w:val="3763CA70"/>
    <w:rsid w:val="3790D51C"/>
    <w:rsid w:val="37D79273"/>
    <w:rsid w:val="37DF2929"/>
    <w:rsid w:val="3A0D6814"/>
    <w:rsid w:val="3A21306B"/>
    <w:rsid w:val="3A4E8988"/>
    <w:rsid w:val="3A6115D0"/>
    <w:rsid w:val="3BF8D201"/>
    <w:rsid w:val="3C06450B"/>
    <w:rsid w:val="3CBC3E6D"/>
    <w:rsid w:val="3D540D23"/>
    <w:rsid w:val="3E102382"/>
    <w:rsid w:val="3EFBF8EF"/>
    <w:rsid w:val="3F337C4A"/>
    <w:rsid w:val="3F849B07"/>
    <w:rsid w:val="3FABF3E3"/>
    <w:rsid w:val="402E8BB3"/>
    <w:rsid w:val="4147C444"/>
    <w:rsid w:val="41D3778F"/>
    <w:rsid w:val="42864236"/>
    <w:rsid w:val="44C75052"/>
    <w:rsid w:val="453FAEDF"/>
    <w:rsid w:val="45EE0A45"/>
    <w:rsid w:val="45F0ADAB"/>
    <w:rsid w:val="463DD50B"/>
    <w:rsid w:val="46B3041D"/>
    <w:rsid w:val="47AAEA5D"/>
    <w:rsid w:val="47D15C1A"/>
    <w:rsid w:val="484ED47E"/>
    <w:rsid w:val="48702432"/>
    <w:rsid w:val="48DC856E"/>
    <w:rsid w:val="48E17930"/>
    <w:rsid w:val="48EABE88"/>
    <w:rsid w:val="492060AE"/>
    <w:rsid w:val="49A26A6B"/>
    <w:rsid w:val="49E6A8D0"/>
    <w:rsid w:val="4A4CA9A0"/>
    <w:rsid w:val="4A96A3C4"/>
    <w:rsid w:val="4AD82DE1"/>
    <w:rsid w:val="4B0C05CA"/>
    <w:rsid w:val="4B216588"/>
    <w:rsid w:val="4C6D20A9"/>
    <w:rsid w:val="4CBD35E9"/>
    <w:rsid w:val="4EEB783B"/>
    <w:rsid w:val="4F211A61"/>
    <w:rsid w:val="4F431BD2"/>
    <w:rsid w:val="4F64F5A1"/>
    <w:rsid w:val="5016F027"/>
    <w:rsid w:val="50DD5FD7"/>
    <w:rsid w:val="51E204BA"/>
    <w:rsid w:val="5272CED5"/>
    <w:rsid w:val="52F37C99"/>
    <w:rsid w:val="53E97F53"/>
    <w:rsid w:val="542859BC"/>
    <w:rsid w:val="55243C0B"/>
    <w:rsid w:val="554759E3"/>
    <w:rsid w:val="55D5331E"/>
    <w:rsid w:val="565BF8D3"/>
    <w:rsid w:val="56A2B62A"/>
    <w:rsid w:val="5753DF13"/>
    <w:rsid w:val="576917E4"/>
    <w:rsid w:val="576D0770"/>
    <w:rsid w:val="57E2924E"/>
    <w:rsid w:val="581C0C93"/>
    <w:rsid w:val="5833B61A"/>
    <w:rsid w:val="5843B08F"/>
    <w:rsid w:val="58A3C819"/>
    <w:rsid w:val="59939995"/>
    <w:rsid w:val="5A50A17B"/>
    <w:rsid w:val="5A63FD32"/>
    <w:rsid w:val="5A835790"/>
    <w:rsid w:val="5AB1C268"/>
    <w:rsid w:val="5ABBFE15"/>
    <w:rsid w:val="5AF097A1"/>
    <w:rsid w:val="5BC20EA8"/>
    <w:rsid w:val="5CB4DB0C"/>
    <w:rsid w:val="5CBF1EEC"/>
    <w:rsid w:val="5CC12E63"/>
    <w:rsid w:val="5CCF2BCE"/>
    <w:rsid w:val="5E0F07F2"/>
    <w:rsid w:val="5E3EC7B7"/>
    <w:rsid w:val="60DC4419"/>
    <w:rsid w:val="617BC341"/>
    <w:rsid w:val="61F6A3A8"/>
    <w:rsid w:val="63144112"/>
    <w:rsid w:val="632544F5"/>
    <w:rsid w:val="644AE1B5"/>
    <w:rsid w:val="65D1A70D"/>
    <w:rsid w:val="664BAAE0"/>
    <w:rsid w:val="6719F835"/>
    <w:rsid w:val="67C81DD1"/>
    <w:rsid w:val="6804D183"/>
    <w:rsid w:val="6833629C"/>
    <w:rsid w:val="685DC5D0"/>
    <w:rsid w:val="6879A390"/>
    <w:rsid w:val="68B5FE5D"/>
    <w:rsid w:val="68FA2403"/>
    <w:rsid w:val="693D23FA"/>
    <w:rsid w:val="6B497F37"/>
    <w:rsid w:val="6CE17A9F"/>
    <w:rsid w:val="6D3136F3"/>
    <w:rsid w:val="6E349EC6"/>
    <w:rsid w:val="6E80CC66"/>
    <w:rsid w:val="6E811FF9"/>
    <w:rsid w:val="6F1F883C"/>
    <w:rsid w:val="6FEA6DCA"/>
    <w:rsid w:val="6FED24DB"/>
    <w:rsid w:val="714B5FD1"/>
    <w:rsid w:val="7157AD12"/>
    <w:rsid w:val="7168B613"/>
    <w:rsid w:val="72A35A78"/>
    <w:rsid w:val="731702FF"/>
    <w:rsid w:val="74214EE5"/>
    <w:rsid w:val="758B3023"/>
    <w:rsid w:val="772EE6E2"/>
    <w:rsid w:val="77BAD32B"/>
    <w:rsid w:val="78498666"/>
    <w:rsid w:val="7862AEC3"/>
    <w:rsid w:val="7893F7D4"/>
    <w:rsid w:val="79F5E2EC"/>
    <w:rsid w:val="7A5285DB"/>
    <w:rsid w:val="7A8D325F"/>
    <w:rsid w:val="7AEF057C"/>
    <w:rsid w:val="7CDE27B8"/>
    <w:rsid w:val="7D78EBC6"/>
    <w:rsid w:val="7DC4D321"/>
    <w:rsid w:val="7DD60DF8"/>
    <w:rsid w:val="7E1C3CBB"/>
    <w:rsid w:val="7EDE0BB2"/>
    <w:rsid w:val="7FE7FD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1850BE"/>
  <w15:chartTrackingRefBased/>
  <w15:docId w15:val="{C5B000C8-2E28-42E2-8967-9590CB2C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3F2"/>
    <w:rPr>
      <w:sz w:val="24"/>
      <w:lang w:eastAsia="en-US"/>
    </w:rPr>
  </w:style>
  <w:style w:type="paragraph" w:styleId="Heading4">
    <w:name w:val="heading 4"/>
    <w:basedOn w:val="Normal"/>
    <w:next w:val="Normal"/>
    <w:link w:val="Heading4Char"/>
    <w:qFormat/>
    <w:rsid w:val="008F32F5"/>
    <w:pPr>
      <w:keepNext/>
      <w:jc w:val="right"/>
      <w:outlineLvl w:val="3"/>
    </w:pPr>
    <w:rPr>
      <w:rFonts w:ascii="Arial" w:eastAsia="Times New Roman" w:hAnsi="Arial" w:cs="Arial"/>
      <w:b/>
      <w:sz w:val="28"/>
    </w:rPr>
  </w:style>
  <w:style w:type="paragraph" w:styleId="Heading5">
    <w:name w:val="heading 5"/>
    <w:basedOn w:val="Normal"/>
    <w:next w:val="Normal"/>
    <w:link w:val="Heading5Char"/>
    <w:qFormat/>
    <w:rsid w:val="008F32F5"/>
    <w:pPr>
      <w:keepNext/>
      <w:outlineLvl w:val="4"/>
    </w:pPr>
    <w:rPr>
      <w:rFonts w:ascii="Arial" w:eastAsia="Times New Roman" w:hAnsi="Arial" w:cs="Arial"/>
      <w:b/>
      <w:sz w:val="28"/>
    </w:rPr>
  </w:style>
  <w:style w:type="paragraph" w:styleId="Heading6">
    <w:name w:val="heading 6"/>
    <w:basedOn w:val="Normal"/>
    <w:next w:val="Normal"/>
    <w:link w:val="Heading6Char"/>
    <w:qFormat/>
    <w:rsid w:val="008F32F5"/>
    <w:pPr>
      <w:keepNext/>
      <w:tabs>
        <w:tab w:val="left" w:pos="457"/>
        <w:tab w:val="right" w:pos="8616"/>
      </w:tabs>
      <w:jc w:val="right"/>
      <w:outlineLvl w:val="5"/>
    </w:pPr>
    <w:rPr>
      <w:rFonts w:ascii="Arial" w:eastAsia="Times New Roman"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823F2"/>
    <w:pPr>
      <w:tabs>
        <w:tab w:val="center" w:pos="4320"/>
        <w:tab w:val="right" w:pos="8640"/>
      </w:tabs>
    </w:pPr>
  </w:style>
  <w:style w:type="paragraph" w:styleId="Footer">
    <w:name w:val="footer"/>
    <w:basedOn w:val="Normal"/>
    <w:semiHidden/>
    <w:rsid w:val="007823F2"/>
    <w:pPr>
      <w:tabs>
        <w:tab w:val="center" w:pos="4320"/>
        <w:tab w:val="right" w:pos="8640"/>
      </w:tabs>
    </w:pPr>
  </w:style>
  <w:style w:type="character" w:customStyle="1" w:styleId="Heading4Char">
    <w:name w:val="Heading 4 Char"/>
    <w:link w:val="Heading4"/>
    <w:rsid w:val="008F32F5"/>
    <w:rPr>
      <w:rFonts w:ascii="Arial" w:eastAsia="Times New Roman" w:hAnsi="Arial" w:cs="Arial"/>
      <w:b/>
      <w:sz w:val="28"/>
      <w:lang w:eastAsia="en-US"/>
    </w:rPr>
  </w:style>
  <w:style w:type="character" w:customStyle="1" w:styleId="Heading5Char">
    <w:name w:val="Heading 5 Char"/>
    <w:link w:val="Heading5"/>
    <w:rsid w:val="008F32F5"/>
    <w:rPr>
      <w:rFonts w:ascii="Arial" w:eastAsia="Times New Roman" w:hAnsi="Arial" w:cs="Arial"/>
      <w:b/>
      <w:sz w:val="28"/>
      <w:lang w:eastAsia="en-US"/>
    </w:rPr>
  </w:style>
  <w:style w:type="character" w:customStyle="1" w:styleId="Heading6Char">
    <w:name w:val="Heading 6 Char"/>
    <w:link w:val="Heading6"/>
    <w:rsid w:val="008F32F5"/>
    <w:rPr>
      <w:rFonts w:ascii="Arial" w:eastAsia="Times New Roman" w:hAnsi="Arial" w:cs="Arial"/>
      <w:sz w:val="28"/>
      <w:lang w:eastAsia="en-US"/>
    </w:rPr>
  </w:style>
  <w:style w:type="paragraph" w:styleId="BalloonText">
    <w:name w:val="Balloon Text"/>
    <w:basedOn w:val="Normal"/>
    <w:link w:val="BalloonTextChar"/>
    <w:uiPriority w:val="99"/>
    <w:semiHidden/>
    <w:unhideWhenUsed/>
    <w:rsid w:val="00C0011A"/>
    <w:rPr>
      <w:rFonts w:ascii="Tahoma" w:hAnsi="Tahoma" w:cs="Tahoma"/>
      <w:sz w:val="16"/>
      <w:szCs w:val="16"/>
    </w:rPr>
  </w:style>
  <w:style w:type="character" w:customStyle="1" w:styleId="BalloonTextChar">
    <w:name w:val="Balloon Text Char"/>
    <w:link w:val="BalloonText"/>
    <w:uiPriority w:val="99"/>
    <w:semiHidden/>
    <w:rsid w:val="00C0011A"/>
    <w:rPr>
      <w:rFonts w:ascii="Tahoma" w:hAnsi="Tahoma" w:cs="Tahoma"/>
      <w:sz w:val="16"/>
      <w:szCs w:val="16"/>
      <w:lang w:eastAsia="en-US"/>
    </w:rPr>
  </w:style>
  <w:style w:type="paragraph" w:styleId="FootnoteText">
    <w:name w:val="footnote text"/>
    <w:basedOn w:val="Normal"/>
    <w:link w:val="FootnoteTextChar"/>
    <w:uiPriority w:val="99"/>
    <w:semiHidden/>
    <w:unhideWhenUsed/>
    <w:rsid w:val="008E04E0"/>
    <w:rPr>
      <w:sz w:val="20"/>
    </w:rPr>
  </w:style>
  <w:style w:type="character" w:customStyle="1" w:styleId="FootnoteTextChar">
    <w:name w:val="Footnote Text Char"/>
    <w:basedOn w:val="DefaultParagraphFont"/>
    <w:link w:val="FootnoteText"/>
    <w:uiPriority w:val="99"/>
    <w:semiHidden/>
    <w:rsid w:val="008E04E0"/>
    <w:rPr>
      <w:lang w:eastAsia="en-US"/>
    </w:rPr>
  </w:style>
  <w:style w:type="character" w:styleId="FootnoteReference">
    <w:name w:val="footnote reference"/>
    <w:basedOn w:val="DefaultParagraphFont"/>
    <w:uiPriority w:val="99"/>
    <w:semiHidden/>
    <w:unhideWhenUsed/>
    <w:rsid w:val="008E04E0"/>
    <w:rPr>
      <w:vertAlign w:val="superscript"/>
    </w:rPr>
  </w:style>
  <w:style w:type="character" w:styleId="CommentReference">
    <w:name w:val="annotation reference"/>
    <w:basedOn w:val="DefaultParagraphFont"/>
    <w:uiPriority w:val="99"/>
    <w:semiHidden/>
    <w:unhideWhenUsed/>
    <w:rsid w:val="004475A0"/>
    <w:rPr>
      <w:sz w:val="16"/>
      <w:szCs w:val="16"/>
    </w:rPr>
  </w:style>
  <w:style w:type="paragraph" w:styleId="CommentText">
    <w:name w:val="annotation text"/>
    <w:basedOn w:val="Normal"/>
    <w:link w:val="CommentTextChar"/>
    <w:uiPriority w:val="99"/>
    <w:semiHidden/>
    <w:unhideWhenUsed/>
    <w:rsid w:val="004475A0"/>
    <w:rPr>
      <w:sz w:val="20"/>
    </w:rPr>
  </w:style>
  <w:style w:type="character" w:customStyle="1" w:styleId="CommentTextChar">
    <w:name w:val="Comment Text Char"/>
    <w:basedOn w:val="DefaultParagraphFont"/>
    <w:link w:val="CommentText"/>
    <w:uiPriority w:val="99"/>
    <w:semiHidden/>
    <w:rsid w:val="004475A0"/>
    <w:rPr>
      <w:lang w:eastAsia="en-US"/>
    </w:rPr>
  </w:style>
  <w:style w:type="paragraph" w:styleId="CommentSubject">
    <w:name w:val="annotation subject"/>
    <w:basedOn w:val="CommentText"/>
    <w:next w:val="CommentText"/>
    <w:link w:val="CommentSubjectChar"/>
    <w:uiPriority w:val="99"/>
    <w:semiHidden/>
    <w:unhideWhenUsed/>
    <w:rsid w:val="004475A0"/>
    <w:rPr>
      <w:b/>
      <w:bCs/>
    </w:rPr>
  </w:style>
  <w:style w:type="character" w:customStyle="1" w:styleId="CommentSubjectChar">
    <w:name w:val="Comment Subject Char"/>
    <w:basedOn w:val="CommentTextChar"/>
    <w:link w:val="CommentSubject"/>
    <w:uiPriority w:val="99"/>
    <w:semiHidden/>
    <w:rsid w:val="004475A0"/>
    <w:rPr>
      <w:b/>
      <w:bCs/>
      <w:lang w:eastAsia="en-US"/>
    </w:rPr>
  </w:style>
  <w:style w:type="character" w:styleId="Mention">
    <w:name w:val="Mention"/>
    <w:basedOn w:val="DefaultParagraphFont"/>
    <w:uiPriority w:val="99"/>
    <w:unhideWhenUsed/>
    <w:rsid w:val="008D58F6"/>
    <w:rPr>
      <w:color w:val="2B579A"/>
      <w:shd w:val="clear" w:color="auto" w:fill="E6E6E6"/>
    </w:rPr>
  </w:style>
  <w:style w:type="character" w:styleId="UnresolvedMention">
    <w:name w:val="Unresolved Mention"/>
    <w:basedOn w:val="DefaultParagraphFont"/>
    <w:uiPriority w:val="99"/>
    <w:unhideWhenUsed/>
    <w:rsid w:val="002E31DC"/>
    <w:rPr>
      <w:color w:val="605E5C"/>
      <w:shd w:val="clear" w:color="auto" w:fill="E1DFDD"/>
    </w:rPr>
  </w:style>
  <w:style w:type="paragraph" w:styleId="Revision">
    <w:name w:val="Revision"/>
    <w:hidden/>
    <w:uiPriority w:val="99"/>
    <w:semiHidden/>
    <w:rsid w:val="0072225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194989">
      <w:bodyDiv w:val="1"/>
      <w:marLeft w:val="0"/>
      <w:marRight w:val="0"/>
      <w:marTop w:val="0"/>
      <w:marBottom w:val="0"/>
      <w:divBdr>
        <w:top w:val="none" w:sz="0" w:space="0" w:color="auto"/>
        <w:left w:val="none" w:sz="0" w:space="0" w:color="auto"/>
        <w:bottom w:val="none" w:sz="0" w:space="0" w:color="auto"/>
        <w:right w:val="none" w:sz="0" w:space="0" w:color="auto"/>
      </w:divBdr>
    </w:div>
    <w:div w:id="2046902738">
      <w:bodyDiv w:val="1"/>
      <w:marLeft w:val="0"/>
      <w:marRight w:val="0"/>
      <w:marTop w:val="0"/>
      <w:marBottom w:val="0"/>
      <w:divBdr>
        <w:top w:val="none" w:sz="0" w:space="0" w:color="auto"/>
        <w:left w:val="none" w:sz="0" w:space="0" w:color="auto"/>
        <w:bottom w:val="none" w:sz="0" w:space="0" w:color="auto"/>
        <w:right w:val="none" w:sz="0" w:space="0" w:color="auto"/>
      </w:divBdr>
    </w:div>
    <w:div w:id="211408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abel version="1.0">
  <element uid="id_newpolicy" value=""/>
  <element uid="id_unclassified" value=""/>
</label>
</file>

<file path=customXml/item2.xml><?xml version="1.0" encoding="utf-8"?>
<LongProperties xmlns="http://schemas.microsoft.com/office/2006/metadata/longProperties">
  <LongProp xmlns="" name="TaxCatchAll"><![CDATA[828;#Ministerial Support|de5f47ca-9ced-491e-91f0-7a6b27ef2176;#2488;#MIN EST Stephen Barclay|eb589c7a-c659-43e1-b8ec-a8725f8718ac;#2551;#Templates|5f3782c1-db4f-43b7-875d-d050b087a0b6;#1242;#Other|c235b5c2-f697-427b-a70a-43d69599f998;#310;#Sensitive|e4b4762f-94f6-4901-a732-9ab10906c6ba;#1;#Ministerial and Communications|9d8fc5c3-f187-4cdc-9b2e-d03a5d5367ae;#1241;#Policy Document Types|bd4325a7-7f6a-48f9-b0dc-cc3aef626e65]]></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58412BB65EEDA4E8125AD2DAF0C0B53" ma:contentTypeVersion="4" ma:contentTypeDescription="Create a new document." ma:contentTypeScope="" ma:versionID="c572c7e15bd4c6ba3834e9180a8fc4a5">
  <xsd:schema xmlns:xsd="http://www.w3.org/2001/XMLSchema" xmlns:xs="http://www.w3.org/2001/XMLSchema" xmlns:p="http://schemas.microsoft.com/office/2006/metadata/properties" xmlns:ns3="be2f4ff7-9192-4716-a1f9-a31266b7c2ae" targetNamespace="http://schemas.microsoft.com/office/2006/metadata/properties" ma:root="true" ma:fieldsID="92e06b2cae3a184c573988951a217373" ns3:_="">
    <xsd:import namespace="be2f4ff7-9192-4716-a1f9-a31266b7c2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f4ff7-9192-4716-a1f9-a31266b7c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7F4A-556A-4B95-A51E-4E2F17D45C7D}">
  <ds:schemaRefs/>
</ds:datastoreItem>
</file>

<file path=customXml/itemProps2.xml><?xml version="1.0" encoding="utf-8"?>
<ds:datastoreItem xmlns:ds="http://schemas.openxmlformats.org/officeDocument/2006/customXml" ds:itemID="{A3AEA9F0-29E7-4012-BECD-C4B0B29212C1}">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97AE5721-F4B1-446D-B2E0-3645E8327899}">
  <ds:schemaRefs>
    <ds:schemaRef ds:uri="http://schemas.microsoft.com/sharepoint/v3/contenttype/forms"/>
  </ds:schemaRefs>
</ds:datastoreItem>
</file>

<file path=customXml/itemProps4.xml><?xml version="1.0" encoding="utf-8"?>
<ds:datastoreItem xmlns:ds="http://schemas.openxmlformats.org/officeDocument/2006/customXml" ds:itemID="{6069C22C-3F76-48B2-8033-6DCEEDBCCBE6}">
  <ds:schemaRefs>
    <ds:schemaRef ds:uri="http://purl.org/dc/terms/"/>
    <ds:schemaRef ds:uri="http://schemas.openxmlformats.org/package/2006/metadata/core-properties"/>
    <ds:schemaRef ds:uri="be2f4ff7-9192-4716-a1f9-a31266b7c2a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3A8141B4-F1D9-42F9-8C9D-BEE5B1B39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f4ff7-9192-4716-a1f9-a31266b7c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DCDB2A-3AF9-45EB-9420-A55ABCD2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5947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EST Letter Template.doc</vt:lpstr>
    </vt:vector>
  </TitlesOfParts>
  <Company>HM Treasury</Company>
  <LinksUpToDate>false</LinksUpToDate>
  <CharactersWithSpaces>7109</CharactersWithSpaces>
  <SharedDoc>false</SharedDoc>
  <HLinks>
    <vt:vector size="30" baseType="variant">
      <vt:variant>
        <vt:i4>1245228</vt:i4>
      </vt:variant>
      <vt:variant>
        <vt:i4>12</vt:i4>
      </vt:variant>
      <vt:variant>
        <vt:i4>0</vt:i4>
      </vt:variant>
      <vt:variant>
        <vt:i4>5</vt:i4>
      </vt:variant>
      <vt:variant>
        <vt:lpwstr>mailto:Tim.Garbutt@hmtreasury.gov.uk</vt:lpwstr>
      </vt:variant>
      <vt:variant>
        <vt:lpwstr/>
      </vt:variant>
      <vt:variant>
        <vt:i4>852009</vt:i4>
      </vt:variant>
      <vt:variant>
        <vt:i4>9</vt:i4>
      </vt:variant>
      <vt:variant>
        <vt:i4>0</vt:i4>
      </vt:variant>
      <vt:variant>
        <vt:i4>5</vt:i4>
      </vt:variant>
      <vt:variant>
        <vt:lpwstr>mailto:Hiral.Arjan@hmtreasury.gov.uk</vt:lpwstr>
      </vt:variant>
      <vt:variant>
        <vt:lpwstr/>
      </vt:variant>
      <vt:variant>
        <vt:i4>5242989</vt:i4>
      </vt:variant>
      <vt:variant>
        <vt:i4>6</vt:i4>
      </vt:variant>
      <vt:variant>
        <vt:i4>0</vt:i4>
      </vt:variant>
      <vt:variant>
        <vt:i4>5</vt:i4>
      </vt:variant>
      <vt:variant>
        <vt:lpwstr>mailto:Toby.Coaker@hmtreasury.gov.uk</vt:lpwstr>
      </vt:variant>
      <vt:variant>
        <vt:lpwstr/>
      </vt:variant>
      <vt:variant>
        <vt:i4>1966119</vt:i4>
      </vt:variant>
      <vt:variant>
        <vt:i4>3</vt:i4>
      </vt:variant>
      <vt:variant>
        <vt:i4>0</vt:i4>
      </vt:variant>
      <vt:variant>
        <vt:i4>5</vt:i4>
      </vt:variant>
      <vt:variant>
        <vt:lpwstr>mailto:Basia.Armstrong@hmtreasury.gov.uk</vt:lpwstr>
      </vt:variant>
      <vt:variant>
        <vt:lpwstr/>
      </vt:variant>
      <vt:variant>
        <vt:i4>1966119</vt:i4>
      </vt:variant>
      <vt:variant>
        <vt:i4>0</vt:i4>
      </vt:variant>
      <vt:variant>
        <vt:i4>0</vt:i4>
      </vt:variant>
      <vt:variant>
        <vt:i4>5</vt:i4>
      </vt:variant>
      <vt:variant>
        <vt:lpwstr>mailto:Basia.Armstrong@hmtreasury.gov.uk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 Letter Template.doc</dc:title>
  <dc:subject/>
  <dc:creator>HM Treasury</dc:creator>
  <cp:keywords/>
  <cp:lastModifiedBy>Clifford, Steven - HMT</cp:lastModifiedBy>
  <cp:revision>3</cp:revision>
  <cp:lastPrinted>2020-11-26T09:49:00Z</cp:lastPrinted>
  <dcterms:created xsi:type="dcterms:W3CDTF">2020-11-26T16:51:00Z</dcterms:created>
  <dcterms:modified xsi:type="dcterms:W3CDTF">2020-11-26T16:52:00Z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c8e3abf4-b89a-4cfb-a097-61b29e4282f5</vt:lpwstr>
  </property>
  <property fmtid="{D5CDD505-2E9C-101B-9397-08002B2CF9AE}" pid="15" name="bjHeadersRemoved">
    <vt:lpwstr>true</vt:lpwstr>
  </property>
  <property fmtid="{D5CDD505-2E9C-101B-9397-08002B2CF9AE}" pid="16" name="_dlc_DocId">
    <vt:lpwstr>HMTMINCOM-1387747137-6835</vt:lpwstr>
  </property>
  <property fmtid="{D5CDD505-2E9C-101B-9397-08002B2CF9AE}" pid="17" name="_dlc_DocIdItemGuid">
    <vt:lpwstr>702af4c2-833f-4e04-93a0-d12aaf98346c</vt:lpwstr>
  </property>
  <property fmtid="{D5CDD505-2E9C-101B-9397-08002B2CF9AE}" pid="18" name="_dlc_DocIdUrl">
    <vt:lpwstr>http://sphmt/sites/MinComG/IS/_layouts/15/DocIdRedir.aspx?ID=HMTMINCOM-1387747137-6835, HMTMINCOM-1387747137-6835</vt:lpwstr>
  </property>
  <property fmtid="{D5CDD505-2E9C-101B-9397-08002B2CF9AE}" pid="19" name="PublishingExpirationDate">
    <vt:lpwstr/>
  </property>
  <property fmtid="{D5CDD505-2E9C-101B-9397-08002B2CF9AE}" pid="20" name="PublishingStartDate">
    <vt:lpwstr/>
  </property>
  <property fmtid="{D5CDD505-2E9C-101B-9397-08002B2CF9AE}" pid="21" name="HMT_ClassificationHTField0">
    <vt:lpwstr>Sensitive|e4b4762f-94f6-4901-a732-9ab10906c6ba</vt:lpwstr>
  </property>
  <property fmtid="{D5CDD505-2E9C-101B-9397-08002B2CF9AE}" pid="22" name="HMT_CategoryHTField0">
    <vt:lpwstr>Policy Document Types|bd4325a7-7f6a-48f9-b0dc-cc3aef626e65</vt:lpwstr>
  </property>
  <property fmtid="{D5CDD505-2E9C-101B-9397-08002B2CF9AE}" pid="23" name="HMT_TeamHTField0">
    <vt:lpwstr>Ministerial Support|de5f47ca-9ced-491e-91f0-7a6b27ef2176</vt:lpwstr>
  </property>
  <property fmtid="{D5CDD505-2E9C-101B-9397-08002B2CF9AE}" pid="24" name="HMT_GroupHTField0">
    <vt:lpwstr>Ministerial and Communications|9d8fc5c3-f187-4cdc-9b2e-d03a5d5367ae</vt:lpwstr>
  </property>
  <property fmtid="{D5CDD505-2E9C-101B-9397-08002B2CF9AE}" pid="25" name="HMT_ThemeHTField0">
    <vt:lpwstr>MIN EST Stephen Barclay|eb589c7a-c659-43e1-b8ec-a8725f8718ac</vt:lpwstr>
  </property>
  <property fmtid="{D5CDD505-2E9C-101B-9397-08002B2CF9AE}" pid="26" name="ItemRetentionFormula">
    <vt:lpwstr/>
  </property>
  <property fmtid="{D5CDD505-2E9C-101B-9397-08002B2CF9AE}" pid="27" name="_dlc_policyId">
    <vt:lpwstr/>
  </property>
  <property fmtid="{D5CDD505-2E9C-101B-9397-08002B2CF9AE}" pid="28" name="HMT_Topic">
    <vt:lpwstr>3397;#EST Resources|f38785ba-4bd6-481e-a0ae-6eb3a0c0bc47</vt:lpwstr>
  </property>
  <property fmtid="{D5CDD505-2E9C-101B-9397-08002B2CF9AE}" pid="29" name="HMT_TopicHTField0">
    <vt:lpwstr>Templates|5f3782c1-db4f-43b7-875d-d050b087a0b6</vt:lpwstr>
  </property>
  <property fmtid="{D5CDD505-2E9C-101B-9397-08002B2CF9AE}" pid="30" name="HMT_Category">
    <vt:lpwstr>9;#Policy Document Types|bd4325a7-7f6a-48f9-b0dc-cc3aef626e65</vt:lpwstr>
  </property>
  <property fmtid="{D5CDD505-2E9C-101B-9397-08002B2CF9AE}" pid="31" name="HMT_Theme">
    <vt:lpwstr>3396;#MIN Resources|fabffbdd-478a-4bec-a3a2-81ceb07e919c</vt:lpwstr>
  </property>
  <property fmtid="{D5CDD505-2E9C-101B-9397-08002B2CF9AE}" pid="32" name="HMT_DocumentType">
    <vt:lpwstr>50;#Other|fc5aac68-b820-496f-886a-ff4ffca393fe</vt:lpwstr>
  </property>
  <property fmtid="{D5CDD505-2E9C-101B-9397-08002B2CF9AE}" pid="33" name="HMT_Group">
    <vt:lpwstr>17;#Ministerial and Communications|9d8fc5c3-f187-4cdc-9b2e-d03a5d5367ae</vt:lpwstr>
  </property>
  <property fmtid="{D5CDD505-2E9C-101B-9397-08002B2CF9AE}" pid="34" name="HMT_Team">
    <vt:lpwstr>18;#Ministerial Support|de5f47ca-9ced-491e-91f0-7a6b27ef2176</vt:lpwstr>
  </property>
  <property fmtid="{D5CDD505-2E9C-101B-9397-08002B2CF9AE}" pid="35" name="HMT_Classification">
    <vt:lpwstr>4;#Official|0c3401bb-744b-4660-997f-fc50d910db48</vt:lpwstr>
  </property>
  <property fmtid="{D5CDD505-2E9C-101B-9397-08002B2CF9AE}" pid="36" name="HMT_SubTeamHTField0">
    <vt:lpwstr/>
  </property>
  <property fmtid="{D5CDD505-2E9C-101B-9397-08002B2CF9AE}" pid="37" name="HMT_Record">
    <vt:lpwstr>1</vt:lpwstr>
  </property>
  <property fmtid="{D5CDD505-2E9C-101B-9397-08002B2CF9AE}" pid="38" name="HMT_SubTopic">
    <vt:lpwstr>3407;#EST Templates|9c67a013-7ce4-4c8e-b2d4-56c465305aba</vt:lpwstr>
  </property>
  <property fmtid="{D5CDD505-2E9C-101B-9397-08002B2CF9AE}" pid="39" name="HMT_SubTopicHTField0">
    <vt:lpwstr/>
  </property>
  <property fmtid="{D5CDD505-2E9C-101B-9397-08002B2CF9AE}" pid="40" name="HMT_SubTeam">
    <vt:lpwstr/>
  </property>
  <property fmtid="{D5CDD505-2E9C-101B-9397-08002B2CF9AE}" pid="41" name="display_urn:schemas-microsoft-com:office:office#Editor">
    <vt:lpwstr>Alhamamda, Adam - HMT</vt:lpwstr>
  </property>
  <property fmtid="{D5CDD505-2E9C-101B-9397-08002B2CF9AE}" pid="42" name="display_urn:schemas-microsoft-com:office:office#Author">
    <vt:lpwstr>Alhamamda, Adam - HMT</vt:lpwstr>
  </property>
  <property fmtid="{D5CDD505-2E9C-101B-9397-08002B2CF9AE}" pid="43" name="ContentTypeId">
    <vt:lpwstr>0x010100358412BB65EEDA4E8125AD2DAF0C0B53</vt:lpwstr>
  </property>
  <property fmtid="{D5CDD505-2E9C-101B-9397-08002B2CF9AE}" pid="44" name="g727aac2e2204289aa2b5b6dcdadae03">
    <vt:lpwstr>Ministerial and Communications|9d8fc5c3-f187-4cdc-9b2e-d03a5d5367ae</vt:lpwstr>
  </property>
  <property fmtid="{D5CDD505-2E9C-101B-9397-08002B2CF9AE}" pid="45" name="b4fdd2ce4232490396aa344e31f74d8e">
    <vt:lpwstr/>
  </property>
  <property fmtid="{D5CDD505-2E9C-101B-9397-08002B2CF9AE}" pid="46" name="m4e205a008724e269aef64ca7bdb5848">
    <vt:lpwstr>Other|fc5aac68-b820-496f-886a-ff4ffca393fe</vt:lpwstr>
  </property>
  <property fmtid="{D5CDD505-2E9C-101B-9397-08002B2CF9AE}" pid="47" name="d3acaa1fb1fd45d69e6498ce1656c037">
    <vt:lpwstr/>
  </property>
  <property fmtid="{D5CDD505-2E9C-101B-9397-08002B2CF9AE}" pid="48" name="g3bf77b0a02d47ea8bec4fb357d1f3ee">
    <vt:lpwstr>Private Office Document Types|1752fdb8-8841-4800-985d-2ba553432f70</vt:lpwstr>
  </property>
  <property fmtid="{D5CDD505-2E9C-101B-9397-08002B2CF9AE}" pid="49" name="_dlc_Exempt">
    <vt:bool>false</vt:bool>
  </property>
  <property fmtid="{D5CDD505-2E9C-101B-9397-08002B2CF9AE}" pid="50" name="HMT_FolderOrderText">
    <vt:lpwstr/>
  </property>
  <property fmtid="{D5CDD505-2E9C-101B-9397-08002B2CF9AE}" pid="51" name="jc76c0d69b0a44309f7bb16407c92353">
    <vt:lpwstr/>
  </property>
  <property fmtid="{D5CDD505-2E9C-101B-9397-08002B2CF9AE}" pid="52" name="ieefa5c6211a4a5e9a507e1c1c1599ef">
    <vt:lpwstr>Ministerial Support|de5f47ca-9ced-491e-91f0-7a6b27ef2176</vt:lpwstr>
  </property>
  <property fmtid="{D5CDD505-2E9C-101B-9397-08002B2CF9AE}" pid="53" name="HMT_Pending">
    <vt:bool>false</vt:bool>
  </property>
  <property fmtid="{D5CDD505-2E9C-101B-9397-08002B2CF9AE}" pid="54" name="IconOverlay">
    <vt:lpwstr/>
  </property>
  <property fmtid="{D5CDD505-2E9C-101B-9397-08002B2CF9AE}" pid="55" name="b9c42a306c8b47fcbaf8a41a71352f3a0">
    <vt:lpwstr>Official|0c3401bb-744b-4660-997f-fc50d910db48</vt:lpwstr>
  </property>
  <property fmtid="{D5CDD505-2E9C-101B-9397-08002B2CF9AE}" pid="56" name="URL">
    <vt:lpwstr/>
  </property>
  <property fmtid="{D5CDD505-2E9C-101B-9397-08002B2CF9AE}" pid="57" name="HMT_Comments">
    <vt:lpwstr/>
  </property>
  <property fmtid="{D5CDD505-2E9C-101B-9397-08002B2CF9AE}" pid="58" name="HMT_ArchiveReqBy">
    <vt:lpwstr/>
  </property>
  <property fmtid="{D5CDD505-2E9C-101B-9397-08002B2CF9AE}" pid="59" name="HMT_Note">
    <vt:lpwstr/>
  </property>
  <property fmtid="{D5CDD505-2E9C-101B-9397-08002B2CF9AE}" pid="60" name="hb8bc0391a2e4089a24d47de9e4a6672">
    <vt:lpwstr/>
  </property>
  <property fmtid="{D5CDD505-2E9C-101B-9397-08002B2CF9AE}" pid="61" name="HMT_Review">
    <vt:bool>false</vt:bool>
  </property>
</Properties>
</file>