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50" w:rsidRDefault="001B1C50" w:rsidP="001B1C50">
      <w:pPr>
        <w:tabs>
          <w:tab w:val="left" w:pos="142"/>
        </w:tabs>
        <w:adjustRightInd/>
        <w:jc w:val="center"/>
        <w:rPr>
          <w:b/>
        </w:rPr>
      </w:pPr>
      <w:r>
        <w:rPr>
          <w:b/>
        </w:rPr>
        <w:t>DYNAMIC FRAMEWORK</w:t>
      </w:r>
    </w:p>
    <w:p w:rsidR="001B1C50" w:rsidRDefault="001B1C50" w:rsidP="001B1C50">
      <w:pPr>
        <w:tabs>
          <w:tab w:val="left" w:pos="142"/>
        </w:tabs>
        <w:adjustRightInd/>
        <w:jc w:val="center"/>
        <w:rPr>
          <w:b/>
        </w:rPr>
      </w:pPr>
    </w:p>
    <w:p w:rsidR="005A46D8" w:rsidRDefault="005A46D8" w:rsidP="001B1C50">
      <w:pPr>
        <w:tabs>
          <w:tab w:val="left" w:pos="142"/>
        </w:tabs>
        <w:adjustRightInd/>
        <w:jc w:val="center"/>
        <w:rPr>
          <w:b/>
        </w:rPr>
      </w:pPr>
      <w:r>
        <w:rPr>
          <w:b/>
        </w:rPr>
        <w:t>SCHEDULE 8.1</w:t>
      </w:r>
    </w:p>
    <w:p w:rsidR="005A46D8" w:rsidRDefault="005A46D8" w:rsidP="001B1C50">
      <w:pPr>
        <w:tabs>
          <w:tab w:val="left" w:pos="142"/>
        </w:tabs>
        <w:adjustRightInd/>
        <w:jc w:val="center"/>
        <w:rPr>
          <w:b/>
        </w:rPr>
      </w:pPr>
    </w:p>
    <w:p w:rsidR="005A46D8" w:rsidRDefault="005A46D8" w:rsidP="001B1C50">
      <w:pPr>
        <w:tabs>
          <w:tab w:val="left" w:pos="142"/>
        </w:tabs>
        <w:adjustRightInd/>
        <w:jc w:val="center"/>
        <w:rPr>
          <w:b/>
        </w:rPr>
      </w:pPr>
      <w:r>
        <w:rPr>
          <w:b/>
        </w:rPr>
        <w:t xml:space="preserve">GOVERNANCE </w:t>
      </w:r>
    </w:p>
    <w:p w:rsidR="005A46D8" w:rsidRDefault="005A46D8" w:rsidP="001B1C50">
      <w:pPr>
        <w:tabs>
          <w:tab w:val="left" w:pos="142"/>
        </w:tabs>
        <w:adjustRightInd/>
        <w:jc w:val="center"/>
        <w:rPr>
          <w:b/>
        </w:rPr>
      </w:pPr>
    </w:p>
    <w:tbl>
      <w:tblPr>
        <w:tblW w:w="0" w:type="auto"/>
        <w:tblCellMar>
          <w:left w:w="0" w:type="dxa"/>
          <w:right w:w="0" w:type="dxa"/>
        </w:tblCellMar>
        <w:tblLook w:val="04A0" w:firstRow="1" w:lastRow="0" w:firstColumn="1" w:lastColumn="0" w:noHBand="0" w:noVBand="1"/>
      </w:tblPr>
      <w:tblGrid>
        <w:gridCol w:w="1476"/>
        <w:gridCol w:w="2039"/>
        <w:gridCol w:w="5210"/>
      </w:tblGrid>
      <w:tr w:rsidR="005A46D8" w:rsidTr="00187D50">
        <w:tc>
          <w:tcPr>
            <w:tcW w:w="147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A46D8" w:rsidRDefault="005A46D8" w:rsidP="001D5AF0">
            <w:pPr>
              <w:keepNext/>
              <w:spacing w:before="120" w:after="120" w:line="276" w:lineRule="auto"/>
              <w:ind w:left="57" w:right="57"/>
              <w:rPr>
                <w:b/>
                <w:bCs/>
                <w:lang w:eastAsia="en-US"/>
              </w:rPr>
            </w:pPr>
            <w:r>
              <w:rPr>
                <w:b/>
                <w:bCs/>
              </w:rPr>
              <w:t>VERSION</w:t>
            </w:r>
          </w:p>
        </w:tc>
        <w:tc>
          <w:tcPr>
            <w:tcW w:w="20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A46D8" w:rsidRDefault="005A46D8" w:rsidP="001D5AF0">
            <w:pPr>
              <w:keepNext/>
              <w:spacing w:before="120" w:after="120" w:line="276" w:lineRule="auto"/>
              <w:ind w:left="57" w:right="57"/>
              <w:rPr>
                <w:b/>
                <w:bCs/>
                <w:lang w:eastAsia="en-US"/>
              </w:rPr>
            </w:pPr>
            <w:r>
              <w:rPr>
                <w:b/>
                <w:bCs/>
              </w:rPr>
              <w:t>DATE</w:t>
            </w:r>
          </w:p>
        </w:tc>
        <w:tc>
          <w:tcPr>
            <w:tcW w:w="5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A46D8" w:rsidRDefault="005A46D8" w:rsidP="001D5AF0">
            <w:pPr>
              <w:keepNext/>
              <w:spacing w:before="120" w:after="120" w:line="276" w:lineRule="auto"/>
              <w:ind w:left="57" w:right="57"/>
              <w:rPr>
                <w:b/>
                <w:bCs/>
                <w:lang w:eastAsia="en-US"/>
              </w:rPr>
            </w:pPr>
            <w:r>
              <w:rPr>
                <w:b/>
                <w:bCs/>
              </w:rPr>
              <w:t>COMMENT</w:t>
            </w:r>
          </w:p>
        </w:tc>
      </w:tr>
      <w:tr w:rsidR="005A46D8" w:rsidTr="00187D50">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46D8" w:rsidRDefault="005A46D8" w:rsidP="001D5AF0">
            <w:pPr>
              <w:keepNext/>
              <w:spacing w:before="120" w:after="120" w:line="276" w:lineRule="auto"/>
              <w:ind w:left="57" w:right="57"/>
              <w:rPr>
                <w:b/>
                <w:bCs/>
                <w:lang w:eastAsia="en-US"/>
              </w:rPr>
            </w:pPr>
            <w:r>
              <w:rPr>
                <w:lang w:eastAsia="en-US"/>
              </w:rPr>
              <w:t>1.0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5A46D8" w:rsidRDefault="0089780A" w:rsidP="00172E7C">
            <w:pPr>
              <w:keepNext/>
              <w:spacing w:before="120" w:after="120" w:line="276" w:lineRule="auto"/>
              <w:ind w:left="57" w:right="57"/>
              <w:rPr>
                <w:b/>
                <w:bCs/>
                <w:lang w:eastAsia="en-US"/>
              </w:rPr>
            </w:pPr>
            <w:r>
              <w:rPr>
                <w:lang w:eastAsia="en-US"/>
              </w:rPr>
              <w:t>10</w:t>
            </w:r>
            <w:r w:rsidR="00172E7C">
              <w:rPr>
                <w:lang w:eastAsia="en-US"/>
              </w:rPr>
              <w:t xml:space="preserve"> June </w:t>
            </w:r>
            <w:r w:rsidR="005A46D8" w:rsidRPr="00EF7B6D">
              <w:rPr>
                <w:lang w:eastAsia="en-US"/>
              </w:rPr>
              <w:t xml:space="preserve"> 2020</w:t>
            </w: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rsidR="005A46D8" w:rsidRDefault="005A46D8" w:rsidP="00172E7C">
            <w:pPr>
              <w:keepNext/>
              <w:spacing w:before="120" w:after="120" w:line="276" w:lineRule="auto"/>
              <w:ind w:left="57" w:right="57"/>
              <w:rPr>
                <w:b/>
                <w:bCs/>
                <w:lang w:eastAsia="en-US"/>
              </w:rPr>
            </w:pPr>
            <w:r w:rsidRPr="00EF7B6D">
              <w:rPr>
                <w:lang w:eastAsia="en-US"/>
              </w:rPr>
              <w:t xml:space="preserve">Initial </w:t>
            </w:r>
            <w:r w:rsidR="00172E7C">
              <w:rPr>
                <w:lang w:eastAsia="en-US"/>
              </w:rPr>
              <w:t>Release</w:t>
            </w:r>
            <w:r w:rsidRPr="00EF7B6D">
              <w:rPr>
                <w:lang w:eastAsia="en-US"/>
              </w:rPr>
              <w:t>      </w:t>
            </w:r>
          </w:p>
        </w:tc>
      </w:tr>
      <w:tr w:rsidR="005A46D8" w:rsidTr="00187D50">
        <w:tc>
          <w:tcPr>
            <w:tcW w:w="147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A46D8" w:rsidRPr="00F43BD9" w:rsidRDefault="005A46D8" w:rsidP="001D5AF0">
            <w:pPr>
              <w:keepNext/>
              <w:spacing w:before="120" w:after="120" w:line="276" w:lineRule="auto"/>
              <w:ind w:left="57" w:right="57"/>
              <w:rPr>
                <w:bCs/>
                <w:lang w:eastAsia="en-US"/>
              </w:rPr>
            </w:pPr>
          </w:p>
        </w:tc>
        <w:tc>
          <w:tcPr>
            <w:tcW w:w="2039" w:type="dxa"/>
            <w:tcBorders>
              <w:top w:val="nil"/>
              <w:left w:val="nil"/>
              <w:bottom w:val="single" w:sz="4" w:space="0" w:color="auto"/>
              <w:right w:val="single" w:sz="8" w:space="0" w:color="auto"/>
            </w:tcBorders>
            <w:tcMar>
              <w:top w:w="0" w:type="dxa"/>
              <w:left w:w="108" w:type="dxa"/>
              <w:bottom w:w="0" w:type="dxa"/>
              <w:right w:w="108" w:type="dxa"/>
            </w:tcMar>
          </w:tcPr>
          <w:p w:rsidR="005A46D8" w:rsidRPr="00F43BD9" w:rsidRDefault="005A46D8" w:rsidP="001D5AF0">
            <w:pPr>
              <w:keepNext/>
              <w:spacing w:before="120" w:after="120" w:line="276" w:lineRule="auto"/>
              <w:ind w:left="57" w:right="57"/>
              <w:rPr>
                <w:bCs/>
                <w:snapToGrid w:val="0"/>
                <w:lang w:eastAsia="en-US"/>
              </w:rPr>
            </w:pPr>
          </w:p>
        </w:tc>
        <w:tc>
          <w:tcPr>
            <w:tcW w:w="5210" w:type="dxa"/>
            <w:tcBorders>
              <w:top w:val="nil"/>
              <w:left w:val="nil"/>
              <w:bottom w:val="single" w:sz="4" w:space="0" w:color="auto"/>
              <w:right w:val="single" w:sz="8" w:space="0" w:color="auto"/>
            </w:tcBorders>
            <w:tcMar>
              <w:top w:w="0" w:type="dxa"/>
              <w:left w:w="108" w:type="dxa"/>
              <w:bottom w:w="0" w:type="dxa"/>
              <w:right w:w="108" w:type="dxa"/>
            </w:tcMar>
          </w:tcPr>
          <w:p w:rsidR="005A46D8" w:rsidRPr="00F43BD9" w:rsidRDefault="005A46D8" w:rsidP="001D5AF0">
            <w:pPr>
              <w:keepNext/>
              <w:spacing w:before="120" w:after="120" w:line="276" w:lineRule="auto"/>
              <w:ind w:left="57" w:right="57"/>
              <w:rPr>
                <w:bCs/>
                <w:lang w:eastAsia="en-US"/>
              </w:rPr>
            </w:pPr>
          </w:p>
        </w:tc>
      </w:tr>
      <w:tr w:rsidR="005A46D8" w:rsidTr="00187D50">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A46D8" w:rsidRDefault="005A46D8" w:rsidP="001D5AF0">
            <w:pPr>
              <w:keepNext/>
              <w:spacing w:before="120" w:after="120" w:line="276" w:lineRule="auto"/>
              <w:ind w:left="57" w:right="57"/>
              <w:rPr>
                <w:b/>
                <w:bCs/>
                <w:lang w:eastAsia="en-US"/>
              </w:rPr>
            </w:pPr>
          </w:p>
        </w:tc>
        <w:tc>
          <w:tcPr>
            <w:tcW w:w="2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46D8" w:rsidRDefault="005A46D8" w:rsidP="001D5AF0">
            <w:pPr>
              <w:keepNext/>
              <w:spacing w:before="120" w:after="120" w:line="276" w:lineRule="auto"/>
              <w:ind w:left="57" w:right="57"/>
              <w:rPr>
                <w:b/>
                <w:bCs/>
                <w:lang w:eastAsia="en-US"/>
              </w:rPr>
            </w:pPr>
          </w:p>
        </w:tc>
        <w:tc>
          <w:tcPr>
            <w:tcW w:w="5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46D8" w:rsidRDefault="005A46D8" w:rsidP="001D5AF0">
            <w:pPr>
              <w:keepNext/>
              <w:spacing w:before="120" w:after="120" w:line="276" w:lineRule="auto"/>
              <w:ind w:left="57" w:right="57"/>
              <w:rPr>
                <w:b/>
                <w:bCs/>
                <w:lang w:eastAsia="en-US"/>
              </w:rPr>
            </w:pPr>
          </w:p>
        </w:tc>
      </w:tr>
    </w:tbl>
    <w:p w:rsidR="001B1C50" w:rsidRDefault="001B1C50" w:rsidP="001B1C50">
      <w:pPr>
        <w:tabs>
          <w:tab w:val="left" w:pos="142"/>
        </w:tabs>
        <w:adjustRightInd/>
        <w:jc w:val="center"/>
        <w:rPr>
          <w:b/>
        </w:rPr>
      </w:pPr>
      <w:r>
        <w:rPr>
          <w:b/>
        </w:rPr>
        <w:br w:type="page"/>
      </w:r>
    </w:p>
    <w:p w:rsidR="004715CD" w:rsidRPr="00155DB1" w:rsidRDefault="00155DB1" w:rsidP="00155DB1">
      <w:pPr>
        <w:pStyle w:val="Body"/>
        <w:jc w:val="center"/>
        <w:rPr>
          <w:b/>
        </w:rPr>
      </w:pPr>
      <w:r w:rsidRPr="00155DB1">
        <w:rPr>
          <w:b/>
        </w:rPr>
        <w:lastRenderedPageBreak/>
        <w:t>SCHEDUL</w:t>
      </w:r>
      <w:r w:rsidR="0045037A" w:rsidRPr="00155DB1">
        <w:rPr>
          <w:b/>
        </w:rPr>
        <w:t>E</w:t>
      </w:r>
      <w:r w:rsidR="0045037A">
        <w:rPr>
          <w:b/>
        </w:rPr>
        <w:t> </w:t>
      </w:r>
      <w:r w:rsidR="0045037A" w:rsidRPr="00155DB1">
        <w:rPr>
          <w:b/>
        </w:rPr>
        <w:t>8</w:t>
      </w:r>
      <w:r w:rsidRPr="00155DB1">
        <w:rPr>
          <w:b/>
        </w:rPr>
        <w:t>.1</w:t>
      </w:r>
    </w:p>
    <w:p w:rsidR="004715CD" w:rsidRDefault="00155DB1" w:rsidP="00155DB1">
      <w:pPr>
        <w:pStyle w:val="Body"/>
        <w:jc w:val="center"/>
        <w:rPr>
          <w:b/>
        </w:rPr>
      </w:pPr>
      <w:r w:rsidRPr="00155DB1">
        <w:rPr>
          <w:b/>
        </w:rPr>
        <w:t>GOVERNANCE</w:t>
      </w:r>
    </w:p>
    <w:p w:rsidR="009A783D" w:rsidRPr="009A783D" w:rsidRDefault="009A783D" w:rsidP="002F5FA8"/>
    <w:p w:rsidR="0045037A" w:rsidRDefault="00155DB1" w:rsidP="00155DB1">
      <w:pPr>
        <w:pStyle w:val="Level1"/>
        <w:keepNext/>
        <w:rPr>
          <w:rStyle w:val="Level1asHeadingtext"/>
        </w:rPr>
      </w:pPr>
      <w:r w:rsidRPr="00155DB1">
        <w:rPr>
          <w:rStyle w:val="Level1asHeadingtext"/>
        </w:rPr>
        <w:t>Management Of The Services</w:t>
      </w:r>
    </w:p>
    <w:p w:rsidR="004715CD" w:rsidRPr="004715CD" w:rsidRDefault="004715CD" w:rsidP="00155DB1">
      <w:pPr>
        <w:pStyle w:val="Level2"/>
      </w:pPr>
      <w:bookmarkStart w:id="0" w:name="_Ref37949670"/>
      <w:r w:rsidRPr="004715CD">
        <w:t xml:space="preserve">The Supplier and the </w:t>
      </w:r>
      <w:r w:rsidR="00F4388F">
        <w:t>Customer</w:t>
      </w:r>
      <w:r w:rsidRPr="004715CD">
        <w:t xml:space="preserve"> shall each appoint a </w:t>
      </w:r>
      <w:r w:rsidR="00093722">
        <w:t>service</w:t>
      </w:r>
      <w:r w:rsidRPr="004715CD">
        <w:t xml:space="preserve"> manager for the purposes of </w:t>
      </w:r>
      <w:r w:rsidR="007E535D">
        <w:t>each</w:t>
      </w:r>
      <w:r w:rsidR="007E535D" w:rsidRPr="004715CD">
        <w:t xml:space="preserve"> </w:t>
      </w:r>
      <w:r w:rsidR="002D1F47">
        <w:t>Call-Off Contract</w:t>
      </w:r>
      <w:r w:rsidRPr="004715CD">
        <w:t xml:space="preserve"> through whom the Services shall be managed at a day</w:t>
      </w:r>
      <w:r w:rsidR="0045037A">
        <w:noBreakHyphen/>
      </w:r>
      <w:r w:rsidRPr="004715CD">
        <w:t>to</w:t>
      </w:r>
      <w:r w:rsidR="0045037A">
        <w:noBreakHyphen/>
      </w:r>
      <w:r w:rsidRPr="004715CD">
        <w:t>day.</w:t>
      </w:r>
      <w:bookmarkEnd w:id="0"/>
    </w:p>
    <w:p w:rsidR="004715CD" w:rsidRPr="004715CD" w:rsidRDefault="004715CD" w:rsidP="00155DB1">
      <w:pPr>
        <w:pStyle w:val="Level2"/>
      </w:pPr>
      <w:r w:rsidRPr="004715CD">
        <w:t xml:space="preserve">Both Parties shall ensure that appropriate resource is made available on a regular basis such that the aims, objectives and specific provisions of </w:t>
      </w:r>
      <w:r w:rsidR="007E535D">
        <w:t>each</w:t>
      </w:r>
      <w:r w:rsidRPr="004715CD">
        <w:t xml:space="preserve"> </w:t>
      </w:r>
      <w:r w:rsidR="002D1F47">
        <w:t>Call-Off Contract</w:t>
      </w:r>
      <w:r w:rsidRPr="004715CD">
        <w:t xml:space="preserve"> can be fully realised.</w:t>
      </w:r>
    </w:p>
    <w:p w:rsidR="004715CD" w:rsidRPr="00155DB1" w:rsidRDefault="00155DB1" w:rsidP="00155DB1">
      <w:pPr>
        <w:pStyle w:val="Level1"/>
        <w:keepNext/>
        <w:rPr>
          <w:rStyle w:val="Level1asHeadingtext"/>
        </w:rPr>
      </w:pPr>
      <w:r w:rsidRPr="00155DB1">
        <w:rPr>
          <w:rStyle w:val="Level1asHeadingtext"/>
        </w:rPr>
        <w:t>Boards</w:t>
      </w:r>
    </w:p>
    <w:p w:rsidR="004715CD" w:rsidRPr="004715CD" w:rsidRDefault="00155DB1" w:rsidP="00155DB1">
      <w:pPr>
        <w:pStyle w:val="Body1"/>
      </w:pPr>
      <w:r w:rsidRPr="004715CD">
        <w:rPr>
          <w:b/>
          <w:color w:val="000000"/>
        </w:rPr>
        <w:t>Establishment and structure of the Boards</w:t>
      </w:r>
    </w:p>
    <w:p w:rsidR="004715CD" w:rsidRPr="004715CD" w:rsidRDefault="004715CD" w:rsidP="00155DB1">
      <w:pPr>
        <w:pStyle w:val="Level2"/>
      </w:pPr>
      <w:r w:rsidRPr="004715CD">
        <w:t xml:space="preserve">The Boards shall be established by the </w:t>
      </w:r>
      <w:r w:rsidR="00F4388F">
        <w:t>Customer</w:t>
      </w:r>
      <w:r w:rsidRPr="004715CD">
        <w:t xml:space="preserve"> for the purposes of </w:t>
      </w:r>
      <w:r w:rsidR="007E535D">
        <w:t>each</w:t>
      </w:r>
      <w:r w:rsidR="007E535D" w:rsidRPr="004715CD">
        <w:t xml:space="preserve"> </w:t>
      </w:r>
      <w:r w:rsidR="002D1F47">
        <w:t>Call-Off Contract</w:t>
      </w:r>
      <w:r w:rsidRPr="004715CD">
        <w:t xml:space="preserve"> on which both the Supplier and the </w:t>
      </w:r>
      <w:r w:rsidR="00F4388F">
        <w:t>Customer</w:t>
      </w:r>
      <w:r w:rsidRPr="004715CD">
        <w:t xml:space="preserve"> shall be represented.</w:t>
      </w:r>
    </w:p>
    <w:p w:rsidR="004715CD" w:rsidRPr="004715CD" w:rsidRDefault="004715CD" w:rsidP="0045037A">
      <w:pPr>
        <w:pStyle w:val="Level2"/>
        <w:keepNext/>
      </w:pPr>
      <w:r w:rsidRPr="004715CD">
        <w:t>In relation to each Board, the</w:t>
      </w:r>
      <w:r w:rsidR="0045037A">
        <w:t>:-</w:t>
      </w:r>
    </w:p>
    <w:p w:rsidR="002F5FA8" w:rsidRDefault="00F4388F" w:rsidP="00B74623">
      <w:pPr>
        <w:pStyle w:val="Level4"/>
        <w:tabs>
          <w:tab w:val="clear" w:pos="2553"/>
          <w:tab w:val="num" w:pos="2268"/>
        </w:tabs>
        <w:ind w:left="1701"/>
      </w:pPr>
      <w:r>
        <w:t>Customer</w:t>
      </w:r>
      <w:r w:rsidR="002F5FA8">
        <w:t xml:space="preserve"> Board Members;</w:t>
      </w:r>
    </w:p>
    <w:p w:rsidR="004715CD" w:rsidRPr="004715CD" w:rsidRDefault="004715CD" w:rsidP="00B74623">
      <w:pPr>
        <w:pStyle w:val="Level4"/>
        <w:tabs>
          <w:tab w:val="clear" w:pos="2553"/>
          <w:tab w:val="num" w:pos="2268"/>
        </w:tabs>
        <w:ind w:left="1701"/>
      </w:pPr>
      <w:r w:rsidRPr="004715CD">
        <w:t>Supplier Board Members;</w:t>
      </w:r>
    </w:p>
    <w:p w:rsidR="004715CD" w:rsidRDefault="004715CD" w:rsidP="0009245D">
      <w:pPr>
        <w:pStyle w:val="Level4"/>
        <w:tabs>
          <w:tab w:val="clear" w:pos="2553"/>
          <w:tab w:val="num" w:pos="2268"/>
        </w:tabs>
        <w:ind w:left="1701"/>
      </w:pPr>
      <w:r w:rsidRPr="004715CD">
        <w:t>location of the Board's meetings; and</w:t>
      </w:r>
    </w:p>
    <w:p w:rsidR="00093722" w:rsidRDefault="004715CD" w:rsidP="00B74623">
      <w:pPr>
        <w:pStyle w:val="Level4"/>
        <w:tabs>
          <w:tab w:val="clear" w:pos="2553"/>
          <w:tab w:val="num" w:pos="2268"/>
        </w:tabs>
        <w:ind w:left="1701"/>
      </w:pPr>
      <w:r w:rsidRPr="004715CD">
        <w:t xml:space="preserve">planned start date by which the Board shall be established, </w:t>
      </w:r>
    </w:p>
    <w:p w:rsidR="004715CD" w:rsidRPr="004715CD" w:rsidRDefault="004715CD" w:rsidP="00093722">
      <w:pPr>
        <w:pStyle w:val="Level3"/>
        <w:numPr>
          <w:ilvl w:val="0"/>
          <w:numId w:val="0"/>
        </w:numPr>
        <w:ind w:left="851"/>
      </w:pPr>
      <w:r w:rsidRPr="004715CD">
        <w:t>shall be as set out in</w:t>
      </w:r>
      <w:r w:rsidR="00970834">
        <w:t xml:space="preserve"> Schedule 8.1 (Call-Off Governance) of each Call-Off Contract</w:t>
      </w:r>
      <w:r w:rsidR="00093722" w:rsidRPr="007F3464">
        <w:t>, save that the d</w:t>
      </w:r>
      <w:r w:rsidR="00093722">
        <w:t>etails in relation to attendees</w:t>
      </w:r>
      <w:r w:rsidR="00093722" w:rsidRPr="007F3464">
        <w:t xml:space="preserve"> as</w:t>
      </w:r>
      <w:r w:rsidR="00093722">
        <w:t xml:space="preserve"> set out in </w:t>
      </w:r>
      <w:r w:rsidR="00970834">
        <w:t>Schedule 8.1 (Call-Off Governance) of each Call-Off Contract</w:t>
      </w:r>
      <w:r w:rsidR="00093722">
        <w:t xml:space="preserve"> may be amended by the agreement of the Parties from time to time</w:t>
      </w:r>
      <w:r w:rsidRPr="004715CD">
        <w:t>.</w:t>
      </w:r>
    </w:p>
    <w:p w:rsidR="004715CD" w:rsidRPr="004715CD" w:rsidRDefault="004715CD" w:rsidP="00155DB1">
      <w:pPr>
        <w:pStyle w:val="Level2"/>
      </w:pPr>
      <w:bookmarkStart w:id="1" w:name="_Ref_ContractCompanion_9kb9Ur013"/>
      <w:r w:rsidRPr="004715CD">
        <w:t xml:space="preserve">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w:t>
      </w:r>
      <w:r w:rsidR="00F4388F">
        <w:t>Customer</w:t>
      </w:r>
      <w:r w:rsidRPr="004715CD">
        <w:t xml:space="preserve"> Board Member has at all times a counterpart Supplier Board Member of equivalent seniority and expertise.</w:t>
      </w:r>
      <w:bookmarkEnd w:id="1"/>
    </w:p>
    <w:p w:rsidR="004715CD" w:rsidRPr="004715CD" w:rsidRDefault="00155DB1" w:rsidP="00155DB1">
      <w:pPr>
        <w:pStyle w:val="Body2"/>
      </w:pPr>
      <w:r w:rsidRPr="004715CD">
        <w:rPr>
          <w:b/>
          <w:color w:val="000000"/>
        </w:rPr>
        <w:t>Board meetings</w:t>
      </w:r>
    </w:p>
    <w:p w:rsidR="004715CD" w:rsidRPr="004715CD" w:rsidRDefault="004715CD" w:rsidP="0045037A">
      <w:pPr>
        <w:pStyle w:val="Level2"/>
        <w:keepNext/>
      </w:pPr>
      <w:r w:rsidRPr="004715CD">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w:t>
      </w:r>
      <w:r w:rsidR="0045037A">
        <w:t>:-</w:t>
      </w:r>
    </w:p>
    <w:p w:rsidR="004715CD" w:rsidRPr="004715CD" w:rsidRDefault="004715CD" w:rsidP="00B74623">
      <w:pPr>
        <w:pStyle w:val="Level4"/>
        <w:tabs>
          <w:tab w:val="clear" w:pos="2553"/>
          <w:tab w:val="num" w:pos="2268"/>
        </w:tabs>
        <w:ind w:left="1701"/>
      </w:pPr>
      <w:r w:rsidRPr="004715CD">
        <w:t xml:space="preserve">a delegate attends the relevant Board meeting in </w:t>
      </w:r>
      <w:r w:rsidR="00BB3B5F">
        <w:t>their</w:t>
      </w:r>
      <w:r w:rsidRPr="004715CD">
        <w:t xml:space="preserve"> place who (wherever possible) is properly briefed and prepared</w:t>
      </w:r>
      <w:r w:rsidR="00187D50">
        <w:t xml:space="preserve"> and has the appropriate delegated authority</w:t>
      </w:r>
      <w:r w:rsidRPr="004715CD">
        <w:t>; and</w:t>
      </w:r>
    </w:p>
    <w:p w:rsidR="004715CD" w:rsidRPr="004715CD" w:rsidRDefault="004715CD" w:rsidP="00B74623">
      <w:pPr>
        <w:pStyle w:val="Level4"/>
        <w:tabs>
          <w:tab w:val="clear" w:pos="2553"/>
          <w:tab w:val="num" w:pos="2268"/>
        </w:tabs>
        <w:ind w:left="1701"/>
      </w:pPr>
      <w:r w:rsidRPr="004715CD">
        <w:t xml:space="preserve">that </w:t>
      </w:r>
      <w:r w:rsidR="00BB3B5F">
        <w:t>they are</w:t>
      </w:r>
      <w:r w:rsidRPr="004715CD">
        <w:t xml:space="preserve"> debriefed by such delegate after the Board Meeting.</w:t>
      </w:r>
    </w:p>
    <w:p w:rsidR="004715CD" w:rsidRPr="004715CD" w:rsidRDefault="004715CD" w:rsidP="0045037A">
      <w:pPr>
        <w:pStyle w:val="Level2"/>
        <w:keepNext/>
      </w:pPr>
      <w:r w:rsidRPr="004715CD">
        <w:t xml:space="preserve">A chairperson shall be appointed by the </w:t>
      </w:r>
      <w:r w:rsidR="00F4388F">
        <w:t>Customer</w:t>
      </w:r>
      <w:r w:rsidRPr="004715CD">
        <w:t xml:space="preserve"> for each Board as identified in </w:t>
      </w:r>
      <w:r w:rsidR="00970834">
        <w:t>Schedule 8.1 (Call-Off Governance) of each Call-Off Contract</w:t>
      </w:r>
      <w:r w:rsidR="00172E7C">
        <w:t>.</w:t>
      </w:r>
      <w:r w:rsidR="0045037A" w:rsidRPr="004715CD">
        <w:t xml:space="preserve"> </w:t>
      </w:r>
      <w:r w:rsidRPr="004715CD">
        <w:t>The chairperson shall be responsible for</w:t>
      </w:r>
      <w:r w:rsidR="0045037A">
        <w:t>:-</w:t>
      </w:r>
    </w:p>
    <w:p w:rsidR="004715CD" w:rsidRPr="004715CD" w:rsidRDefault="004715CD" w:rsidP="00B74623">
      <w:pPr>
        <w:pStyle w:val="Level4"/>
        <w:tabs>
          <w:tab w:val="clear" w:pos="2553"/>
          <w:tab w:val="num" w:pos="2268"/>
        </w:tabs>
        <w:ind w:left="1701"/>
      </w:pPr>
      <w:r w:rsidRPr="004715CD">
        <w:t>scheduling Board meetings;</w:t>
      </w:r>
    </w:p>
    <w:p w:rsidR="004715CD" w:rsidRPr="004715CD" w:rsidRDefault="004715CD" w:rsidP="00B74623">
      <w:pPr>
        <w:pStyle w:val="Level4"/>
        <w:tabs>
          <w:tab w:val="clear" w:pos="2553"/>
          <w:tab w:val="num" w:pos="2268"/>
        </w:tabs>
        <w:ind w:left="1701"/>
      </w:pPr>
      <w:r w:rsidRPr="004715CD">
        <w:t>setting the agenda for Board meetings and circulating to all attendees in advance of such meeting;</w:t>
      </w:r>
    </w:p>
    <w:p w:rsidR="004715CD" w:rsidRPr="004715CD" w:rsidRDefault="004715CD" w:rsidP="00B74623">
      <w:pPr>
        <w:pStyle w:val="Level4"/>
        <w:tabs>
          <w:tab w:val="clear" w:pos="2553"/>
          <w:tab w:val="num" w:pos="2268"/>
        </w:tabs>
        <w:ind w:left="1701"/>
      </w:pPr>
      <w:r w:rsidRPr="004715CD">
        <w:lastRenderedPageBreak/>
        <w:t>chairing the Board meetings;</w:t>
      </w:r>
    </w:p>
    <w:p w:rsidR="004715CD" w:rsidRPr="004715CD" w:rsidRDefault="004715CD" w:rsidP="00B74623">
      <w:pPr>
        <w:pStyle w:val="Level4"/>
        <w:tabs>
          <w:tab w:val="clear" w:pos="2553"/>
          <w:tab w:val="num" w:pos="2268"/>
        </w:tabs>
        <w:ind w:left="1701"/>
      </w:pPr>
      <w:r w:rsidRPr="004715CD">
        <w:t>monitoring the progress of any follow up tasks and activities agreed to be carried out following Board meetings;</w:t>
      </w:r>
    </w:p>
    <w:p w:rsidR="004715CD" w:rsidRPr="004715CD" w:rsidRDefault="004715CD" w:rsidP="00B74623">
      <w:pPr>
        <w:pStyle w:val="Level4"/>
        <w:tabs>
          <w:tab w:val="clear" w:pos="2553"/>
          <w:tab w:val="num" w:pos="2268"/>
        </w:tabs>
        <w:ind w:left="1701"/>
      </w:pPr>
      <w:r w:rsidRPr="004715CD">
        <w:t xml:space="preserve">ensuring that minutes for Board meetings are recorded and disseminated electronically to the appropriate persons and to all Board meeting participants within </w:t>
      </w:r>
      <w:r w:rsidR="00B716D3">
        <w:t xml:space="preserve">ten </w:t>
      </w:r>
      <w:r w:rsidR="003920B4">
        <w:t>(</w:t>
      </w:r>
      <w:r w:rsidR="00B716D3">
        <w:t>10</w:t>
      </w:r>
      <w:r w:rsidR="003920B4">
        <w:t>)</w:t>
      </w:r>
      <w:r w:rsidRPr="004715CD">
        <w:t xml:space="preserve"> Working Days after the Board meeting; and</w:t>
      </w:r>
    </w:p>
    <w:p w:rsidR="004715CD" w:rsidRPr="004715CD" w:rsidRDefault="004715CD" w:rsidP="00B74623">
      <w:pPr>
        <w:pStyle w:val="Level4"/>
        <w:tabs>
          <w:tab w:val="clear" w:pos="2553"/>
          <w:tab w:val="num" w:pos="2268"/>
        </w:tabs>
        <w:ind w:left="1701"/>
      </w:pPr>
      <w:r w:rsidRPr="004715CD">
        <w:t>facilitating the process or procedure by which any decision agreed at any Board meeting is given effect in the appropriate manner.</w:t>
      </w:r>
    </w:p>
    <w:p w:rsidR="004715CD" w:rsidRPr="004715CD" w:rsidRDefault="004715CD" w:rsidP="00155DB1">
      <w:pPr>
        <w:pStyle w:val="Level2"/>
      </w:pPr>
      <w:r w:rsidRPr="004715CD">
        <w:t>Board meetings shall be quorate as long as at least two representatives from each Party are present.</w:t>
      </w:r>
    </w:p>
    <w:p w:rsidR="000156CA" w:rsidRDefault="004715CD" w:rsidP="000156CA">
      <w:pPr>
        <w:pStyle w:val="Level2"/>
      </w:pPr>
      <w:r w:rsidRPr="004715CD">
        <w:t>The Parties shall ensure, as far as reasonably practicable, that all Boards shall as soon as reasonably practicable resolve the issues and achieve the objectives placed before them. Each Party shall endeavour to ensure that Board Members are empowered to make relevant decisions or have access to empowered individuals for decisions to be made to achieve this.</w:t>
      </w:r>
    </w:p>
    <w:p w:rsidR="000156CA" w:rsidRPr="000156CA" w:rsidRDefault="000156CA" w:rsidP="000156CA">
      <w:pPr>
        <w:pStyle w:val="Body2"/>
        <w:rPr>
          <w:b/>
        </w:rPr>
      </w:pPr>
      <w:r w:rsidRPr="000156CA">
        <w:rPr>
          <w:b/>
        </w:rPr>
        <w:t>Frequency of Board meetings</w:t>
      </w:r>
    </w:p>
    <w:p w:rsidR="00DC2FE1" w:rsidRDefault="000156CA" w:rsidP="00DC2FE1">
      <w:pPr>
        <w:pStyle w:val="Level2"/>
      </w:pPr>
      <w:r>
        <w:t xml:space="preserve">The frequency of Board meetings for each Call-Off Contract </w:t>
      </w:r>
      <w:r w:rsidR="00B1103F">
        <w:t xml:space="preserve">shall depend on whether the Call-Off Contract is indicated as Tier </w:t>
      </w:r>
      <w:r w:rsidR="00F71B67">
        <w:t>One</w:t>
      </w:r>
      <w:r w:rsidR="00B1103F">
        <w:t xml:space="preserve">, </w:t>
      </w:r>
      <w:r w:rsidR="00F71B67">
        <w:t>Tier Two</w:t>
      </w:r>
      <w:r w:rsidR="00B1103F">
        <w:t xml:space="preserve"> or </w:t>
      </w:r>
      <w:r w:rsidR="00F71B67">
        <w:t>Tier Three</w:t>
      </w:r>
      <w:r w:rsidR="00B1103F">
        <w:t xml:space="preserve"> for </w:t>
      </w:r>
      <w:r w:rsidR="00F71B67">
        <w:t xml:space="preserve">governance provisions </w:t>
      </w:r>
      <w:r w:rsidR="00B1103F">
        <w:t>within the Contract Tiering Matrix</w:t>
      </w:r>
      <w:r w:rsidR="0009245D">
        <w:t xml:space="preserve"> as follows:</w:t>
      </w:r>
    </w:p>
    <w:p w:rsidR="000156CA" w:rsidRDefault="00DC2FE1" w:rsidP="0009245D">
      <w:pPr>
        <w:pStyle w:val="Level4"/>
        <w:tabs>
          <w:tab w:val="clear" w:pos="2553"/>
          <w:tab w:val="num" w:pos="2268"/>
        </w:tabs>
        <w:ind w:left="1701"/>
      </w:pPr>
      <w:r>
        <w:t>Fo</w:t>
      </w:r>
      <w:r w:rsidR="00172E7C">
        <w:t xml:space="preserve">r a Call-Off Contract which is </w:t>
      </w:r>
      <w:r>
        <w:t xml:space="preserve">indicated </w:t>
      </w:r>
      <w:r w:rsidR="0009245D">
        <w:t xml:space="preserve">as </w:t>
      </w:r>
      <w:r w:rsidR="00F71B67">
        <w:t>Tier One</w:t>
      </w:r>
      <w:r w:rsidR="0009245D">
        <w:t xml:space="preserve">: </w:t>
      </w:r>
    </w:p>
    <w:p w:rsidR="0009245D" w:rsidRDefault="00CC5FAC" w:rsidP="0009245D">
      <w:pPr>
        <w:pStyle w:val="Level5"/>
        <w:tabs>
          <w:tab w:val="clear" w:pos="3404"/>
          <w:tab w:val="num" w:pos="3119"/>
        </w:tabs>
        <w:ind w:left="2552"/>
      </w:pPr>
      <w:r>
        <w:t xml:space="preserve">Service Management Board: During the Implementation Period the Board shall meet monthly and thereafter quarterly or as required by the Parties. </w:t>
      </w:r>
    </w:p>
    <w:p w:rsidR="00CC5FAC" w:rsidRDefault="00CC5FAC" w:rsidP="0009245D">
      <w:pPr>
        <w:pStyle w:val="Level5"/>
        <w:tabs>
          <w:tab w:val="clear" w:pos="3404"/>
          <w:tab w:val="num" w:pos="3119"/>
        </w:tabs>
        <w:ind w:left="2552"/>
      </w:pPr>
      <w:r>
        <w:t>Contract Strategy Board: The Board shall meet twice</w:t>
      </w:r>
      <w:r w:rsidR="00172E7C">
        <w:t xml:space="preserve"> (x2)</w:t>
      </w:r>
      <w:r>
        <w:t xml:space="preserve"> a year or as required by the Parties. </w:t>
      </w:r>
    </w:p>
    <w:p w:rsidR="00CC5FAC" w:rsidRDefault="00CC5FAC" w:rsidP="0009245D">
      <w:pPr>
        <w:pStyle w:val="Level5"/>
        <w:tabs>
          <w:tab w:val="clear" w:pos="3404"/>
          <w:tab w:val="num" w:pos="3119"/>
        </w:tabs>
        <w:ind w:left="2552"/>
      </w:pPr>
      <w:r>
        <w:t>Change Management Board</w:t>
      </w:r>
      <w:r w:rsidR="00EB7748">
        <w:t xml:space="preserve">: The Board shall meet as regularly as required by the Parties. </w:t>
      </w:r>
    </w:p>
    <w:p w:rsidR="00EB7748" w:rsidRDefault="00EB7748" w:rsidP="00EB7748">
      <w:pPr>
        <w:pStyle w:val="Level4"/>
        <w:tabs>
          <w:tab w:val="clear" w:pos="2553"/>
          <w:tab w:val="num" w:pos="2268"/>
        </w:tabs>
        <w:ind w:left="1701"/>
      </w:pPr>
      <w:r>
        <w:t xml:space="preserve">For a Call-Off Contract which is indicated as </w:t>
      </w:r>
      <w:r w:rsidR="00F71B67">
        <w:t>Tier Two</w:t>
      </w:r>
      <w:r>
        <w:t xml:space="preserve"> or </w:t>
      </w:r>
      <w:r w:rsidR="00F71B67">
        <w:t>Tier Three</w:t>
      </w:r>
      <w:r>
        <w:t xml:space="preserve">: </w:t>
      </w:r>
    </w:p>
    <w:p w:rsidR="00EB7748" w:rsidRDefault="00EB7748" w:rsidP="00EB7748">
      <w:pPr>
        <w:pStyle w:val="Level5"/>
        <w:tabs>
          <w:tab w:val="clear" w:pos="3404"/>
          <w:tab w:val="num" w:pos="3119"/>
        </w:tabs>
        <w:ind w:left="2552"/>
      </w:pPr>
      <w:r>
        <w:t xml:space="preserve">Service Management Board: The Board shall meet quarterly or as required by the Parties. </w:t>
      </w:r>
    </w:p>
    <w:p w:rsidR="00EB7748" w:rsidRDefault="00EB7748" w:rsidP="00EB7748">
      <w:pPr>
        <w:pStyle w:val="Level5"/>
        <w:tabs>
          <w:tab w:val="clear" w:pos="3404"/>
          <w:tab w:val="num" w:pos="3119"/>
        </w:tabs>
        <w:ind w:left="2552"/>
      </w:pPr>
      <w:r>
        <w:t xml:space="preserve">Contract Strategy Board: The Board shall meet annually or as required by the Parties. </w:t>
      </w:r>
    </w:p>
    <w:p w:rsidR="00EB7748" w:rsidRDefault="00EB7748" w:rsidP="00EB7748">
      <w:pPr>
        <w:pStyle w:val="Level5"/>
        <w:tabs>
          <w:tab w:val="clear" w:pos="3404"/>
          <w:tab w:val="num" w:pos="3119"/>
        </w:tabs>
        <w:ind w:left="2552"/>
      </w:pPr>
      <w:r>
        <w:t xml:space="preserve">Change Management Board: The Board shall meet as regularly as required by the Parties. </w:t>
      </w:r>
    </w:p>
    <w:p w:rsidR="006854D6" w:rsidRDefault="008E1837" w:rsidP="006854D6">
      <w:pPr>
        <w:pStyle w:val="Level2"/>
      </w:pPr>
      <w:r>
        <w:t xml:space="preserve">Where a Customer has multiple Call-Off Contracts with the Supplier, </w:t>
      </w:r>
      <w:r w:rsidR="00AF3DDE">
        <w:t xml:space="preserve">the Customer reserves the right to combine the Board meetings for </w:t>
      </w:r>
      <w:r>
        <w:t xml:space="preserve">these </w:t>
      </w:r>
      <w:r w:rsidR="00AF3DDE">
        <w:t xml:space="preserve">Call-Off Contracts </w:t>
      </w:r>
      <w:r w:rsidR="007D43C8">
        <w:t>and, for the Contract Strategy Board, increase the frequency to quarterly if necessary.</w:t>
      </w:r>
      <w:r w:rsidR="00187D50">
        <w:t xml:space="preserve"> The Supplier shall bear </w:t>
      </w:r>
      <w:r w:rsidR="00C871AD">
        <w:t>any</w:t>
      </w:r>
      <w:r w:rsidR="00187D50">
        <w:t xml:space="preserve"> costs of combining the Board meetings and any increase in frequency.</w:t>
      </w:r>
      <w:r w:rsidR="007D43C8">
        <w:t xml:space="preserve"> </w:t>
      </w:r>
      <w:r>
        <w:t xml:space="preserve">  </w:t>
      </w:r>
    </w:p>
    <w:p w:rsidR="006854D6" w:rsidRPr="006854D6" w:rsidRDefault="006854D6" w:rsidP="006854D6">
      <w:pPr>
        <w:pStyle w:val="Body2"/>
        <w:rPr>
          <w:b/>
        </w:rPr>
      </w:pPr>
      <w:r w:rsidRPr="006854D6">
        <w:rPr>
          <w:b/>
        </w:rPr>
        <w:t>Suggested agenda items</w:t>
      </w:r>
    </w:p>
    <w:p w:rsidR="001A2405" w:rsidRDefault="006854D6" w:rsidP="001A2405">
      <w:pPr>
        <w:pStyle w:val="Level2"/>
      </w:pPr>
      <w:r>
        <w:t>The level of reporting required and suggested agenda items</w:t>
      </w:r>
      <w:r w:rsidR="00A94EA2">
        <w:t xml:space="preserve"> for </w:t>
      </w:r>
      <w:r w:rsidR="005979BC">
        <w:t xml:space="preserve">the </w:t>
      </w:r>
      <w:r w:rsidR="000C78F0">
        <w:t xml:space="preserve">Service Management </w:t>
      </w:r>
      <w:r w:rsidR="005979BC">
        <w:t>Board</w:t>
      </w:r>
      <w:r w:rsidR="000C78F0">
        <w:t xml:space="preserve"> and Contract Strategy Board</w:t>
      </w:r>
      <w:r w:rsidR="005979BC">
        <w:t xml:space="preserve"> </w:t>
      </w:r>
      <w:r>
        <w:t xml:space="preserve">shall </w:t>
      </w:r>
      <w:r w:rsidR="00B22922">
        <w:t>be set out</w:t>
      </w:r>
      <w:r w:rsidR="00896172">
        <w:t xml:space="preserve"> in </w:t>
      </w:r>
      <w:r w:rsidR="00896172">
        <w:fldChar w:fldCharType="begin"/>
      </w:r>
      <w:r w:rsidR="00896172">
        <w:instrText xml:space="preserve"> REF _Ref14376002 \n \h </w:instrText>
      </w:r>
      <w:r w:rsidR="00896172">
        <w:fldChar w:fldCharType="separate"/>
      </w:r>
      <w:r w:rsidR="002146C0">
        <w:t>Appendix 1</w:t>
      </w:r>
      <w:r w:rsidR="00896172">
        <w:fldChar w:fldCharType="end"/>
      </w:r>
      <w:r w:rsidR="00896172">
        <w:t xml:space="preserve"> of this Schedule 8.1 (Governance).</w:t>
      </w:r>
      <w:r w:rsidR="001A2405">
        <w:t xml:space="preserve"> These suggested agenda items m</w:t>
      </w:r>
      <w:r w:rsidR="003E0EC7">
        <w:t>a</w:t>
      </w:r>
      <w:r w:rsidR="001A2405">
        <w:t>y be used and deployed at the Customer's discretion</w:t>
      </w:r>
      <w:r w:rsidR="003E0EC7">
        <w:t>,</w:t>
      </w:r>
      <w:r w:rsidR="001A2405">
        <w:t xml:space="preserve"> as required </w:t>
      </w:r>
      <w:r w:rsidR="003E0EC7">
        <w:t>for</w:t>
      </w:r>
      <w:r w:rsidR="001A2405">
        <w:t xml:space="preserve"> the </w:t>
      </w:r>
      <w:r w:rsidR="003E0EC7">
        <w:t>particular</w:t>
      </w:r>
      <w:r w:rsidR="001A2405">
        <w:t xml:space="preserve"> Call-Off Contract. </w:t>
      </w:r>
    </w:p>
    <w:p w:rsidR="004715CD" w:rsidRPr="00155DB1" w:rsidRDefault="00155DB1" w:rsidP="00155DB1">
      <w:pPr>
        <w:pStyle w:val="Level1"/>
        <w:keepNext/>
        <w:rPr>
          <w:rStyle w:val="Level1asHeadingtext"/>
        </w:rPr>
      </w:pPr>
      <w:bookmarkStart w:id="2" w:name="_Ref14345933"/>
      <w:bookmarkStart w:id="3" w:name="_Ref37949643"/>
      <w:r w:rsidRPr="00155DB1">
        <w:rPr>
          <w:rStyle w:val="Level1asHeadingtext"/>
        </w:rPr>
        <w:lastRenderedPageBreak/>
        <w:t>Role Of The Service Management Board</w:t>
      </w:r>
      <w:bookmarkEnd w:id="2"/>
      <w:bookmarkEnd w:id="3"/>
    </w:p>
    <w:p w:rsidR="00C530D9" w:rsidRDefault="00C530D9" w:rsidP="00C530D9">
      <w:pPr>
        <w:pStyle w:val="Level2"/>
      </w:pPr>
      <w:r>
        <w:t>The Service Management Board shall be responsible for the comprehensive oversight of the S</w:t>
      </w:r>
      <w:bookmarkStart w:id="4" w:name="_9kR3WTr673458"/>
      <w:r>
        <w:t>e</w:t>
      </w:r>
      <w:bookmarkEnd w:id="4"/>
      <w:r>
        <w:t>rvice</w:t>
      </w:r>
      <w:bookmarkStart w:id="5" w:name="_9kR3WTr673459"/>
      <w:r>
        <w:t>s</w:t>
      </w:r>
      <w:bookmarkEnd w:id="5"/>
      <w:r>
        <w:t xml:space="preserve"> </w:t>
      </w:r>
      <w:r w:rsidR="00963FB3">
        <w:t xml:space="preserve">under </w:t>
      </w:r>
      <w:r w:rsidR="00DE5DF4">
        <w:t>each</w:t>
      </w:r>
      <w:r w:rsidR="00963FB3">
        <w:t xml:space="preserve"> Call-Off Contract </w:t>
      </w:r>
      <w:r>
        <w:t xml:space="preserve">and for the senior management of the operational relationship between the </w:t>
      </w:r>
      <w:r w:rsidR="00DE5DF4">
        <w:t>Supplier and the Custom</w:t>
      </w:r>
      <w:r w:rsidR="004D100E">
        <w:t>e</w:t>
      </w:r>
      <w:r w:rsidR="00DE5DF4">
        <w:t>r</w:t>
      </w:r>
      <w:r w:rsidR="004D100E">
        <w:t xml:space="preserve"> </w:t>
      </w:r>
      <w:r w:rsidRPr="00F14DC9">
        <w:t xml:space="preserve">(and report to the </w:t>
      </w:r>
      <w:r>
        <w:t>Contract Strategy Board</w:t>
      </w:r>
      <w:r w:rsidRPr="00F14DC9">
        <w:t xml:space="preserve"> on request from the </w:t>
      </w:r>
      <w:r>
        <w:t>Contract Strategy Board</w:t>
      </w:r>
      <w:r w:rsidRPr="00F14DC9">
        <w:t xml:space="preserve"> from time to time)</w:t>
      </w:r>
      <w:r>
        <w:t xml:space="preserve"> and shall:</w:t>
      </w:r>
    </w:p>
    <w:p w:rsidR="003F2A14" w:rsidRDefault="003F2A14" w:rsidP="00B74623">
      <w:pPr>
        <w:pStyle w:val="Level4"/>
        <w:tabs>
          <w:tab w:val="clear" w:pos="2553"/>
          <w:tab w:val="num" w:pos="2268"/>
        </w:tabs>
        <w:ind w:left="1701"/>
      </w:pPr>
      <w:r>
        <w:t>maintain operational and commercial management of the Call-Off Contract;</w:t>
      </w:r>
    </w:p>
    <w:p w:rsidR="00432B3F" w:rsidRDefault="00432B3F" w:rsidP="00B74623">
      <w:pPr>
        <w:pStyle w:val="Level4"/>
        <w:tabs>
          <w:tab w:val="clear" w:pos="2553"/>
          <w:tab w:val="num" w:pos="2268"/>
        </w:tabs>
        <w:ind w:left="1701"/>
      </w:pPr>
      <w:r>
        <w:t>report to (and, where appropriate, escalate to) the Contract Strategy Board on significant issues requiring decision and resolution by the Contract Strategy Board and on progress against the Implementation Plan;</w:t>
      </w:r>
    </w:p>
    <w:p w:rsidR="004D100E" w:rsidRDefault="004D100E" w:rsidP="00B74623">
      <w:pPr>
        <w:pStyle w:val="Level4"/>
        <w:tabs>
          <w:tab w:val="clear" w:pos="2553"/>
          <w:tab w:val="num" w:pos="2268"/>
        </w:tabs>
        <w:ind w:left="1701"/>
      </w:pPr>
      <w:r>
        <w:t>during the Implementation Period, receive regular reports from the Supplier on progress against the Implementation Plan and Achievement of Milestones and shall be responsible for review of Acceptance Criteria for the Milestones in accordance with the provisions of Schedule 6.1 (Call-Off Implementation Plan) of the Call-Off Contract;</w:t>
      </w:r>
    </w:p>
    <w:p w:rsidR="00432B3F" w:rsidRDefault="00432B3F" w:rsidP="00B74623">
      <w:pPr>
        <w:pStyle w:val="Level4"/>
        <w:tabs>
          <w:tab w:val="clear" w:pos="2553"/>
          <w:tab w:val="num" w:pos="2268"/>
        </w:tabs>
        <w:ind w:left="1701"/>
      </w:pPr>
      <w:r>
        <w:t xml:space="preserve">receive reports from the Service Managers on matters such as issues relating to delivery of existing Services and performance against Call-Off </w:t>
      </w:r>
      <w:r w:rsidR="00BB3B5F">
        <w:t xml:space="preserve">Contract </w:t>
      </w:r>
      <w:r>
        <w:t>Performance Indicators,</w:t>
      </w:r>
      <w:r w:rsidR="001063D7">
        <w:t xml:space="preserve"> any requests for relief arising from a Performance Failure</w:t>
      </w:r>
      <w:r w:rsidR="00CC4C07">
        <w:t>,</w:t>
      </w:r>
      <w:r w:rsidR="004D3455">
        <w:t xml:space="preserve"> application of the Retained Amount,</w:t>
      </w:r>
      <w:r w:rsidR="00CC4C07">
        <w:t xml:space="preserve"> </w:t>
      </w:r>
      <w:r w:rsidR="00CC4C07" w:rsidRPr="00BB528E">
        <w:t>HMIP/OSAG audit reports</w:t>
      </w:r>
      <w:r w:rsidR="00CC4C07">
        <w:t xml:space="preserve"> and</w:t>
      </w:r>
      <w:r w:rsidR="00CC4C07" w:rsidRPr="00BB528E">
        <w:t xml:space="preserve"> Improvement Plans</w:t>
      </w:r>
      <w:r w:rsidR="001063D7">
        <w:t>,</w:t>
      </w:r>
      <w:r>
        <w:t xml:space="preserve"> progress against the Implementation Plan and possible future developments;</w:t>
      </w:r>
    </w:p>
    <w:p w:rsidR="00432B3F" w:rsidRDefault="00432B3F" w:rsidP="00B74623">
      <w:pPr>
        <w:pStyle w:val="Level4"/>
        <w:tabs>
          <w:tab w:val="clear" w:pos="2553"/>
          <w:tab w:val="num" w:pos="2268"/>
        </w:tabs>
        <w:ind w:left="1701"/>
      </w:pPr>
      <w:r>
        <w:t xml:space="preserve">review and report to the Contract Strategy Board on service management, financial management and any integration issues </w:t>
      </w:r>
      <w:r w:rsidRPr="001F4A08">
        <w:t>on a case by case basis</w:t>
      </w:r>
      <w:r>
        <w:t>;</w:t>
      </w:r>
      <w:r w:rsidR="00EC07A6">
        <w:t xml:space="preserve"> </w:t>
      </w:r>
    </w:p>
    <w:p w:rsidR="004715CD" w:rsidRDefault="004715CD" w:rsidP="00B74623">
      <w:pPr>
        <w:pStyle w:val="Level4"/>
        <w:tabs>
          <w:tab w:val="clear" w:pos="2553"/>
          <w:tab w:val="num" w:pos="2268"/>
        </w:tabs>
        <w:ind w:left="1701"/>
      </w:pPr>
      <w:r w:rsidRPr="004715CD">
        <w:t xml:space="preserve">consider and resolve Disputes (including Disputes as to the cause of a Delay or the performance of the Services) in the first instance and if necessary escalate the Dispute to the </w:t>
      </w:r>
      <w:r w:rsidR="00022BC9">
        <w:t>Contract Strategy Boar</w:t>
      </w:r>
      <w:r w:rsidR="00161FCF">
        <w:t xml:space="preserve">d; and </w:t>
      </w:r>
    </w:p>
    <w:p w:rsidR="00161FCF" w:rsidRDefault="00161FCF" w:rsidP="00B74623">
      <w:pPr>
        <w:pStyle w:val="Level4"/>
        <w:tabs>
          <w:tab w:val="clear" w:pos="2553"/>
          <w:tab w:val="num" w:pos="2268"/>
        </w:tabs>
        <w:ind w:left="1701"/>
      </w:pPr>
      <w:r>
        <w:t>develop operational/supplier relationship and develop and propose the relationship development strategy and ensure the implementation of the same.</w:t>
      </w:r>
    </w:p>
    <w:p w:rsidR="00C530D9" w:rsidRDefault="00C530D9" w:rsidP="00C530D9">
      <w:pPr>
        <w:pStyle w:val="Level1"/>
        <w:keepNext/>
        <w:rPr>
          <w:rStyle w:val="Level1asHeadingtext"/>
        </w:rPr>
      </w:pPr>
      <w:bookmarkStart w:id="6" w:name="_Ref37949628"/>
      <w:bookmarkStart w:id="7" w:name="_Ref14345920"/>
      <w:r>
        <w:rPr>
          <w:rStyle w:val="Level1asHeadingtext"/>
        </w:rPr>
        <w:t>Role of the Contract Strategy Board</w:t>
      </w:r>
      <w:bookmarkEnd w:id="6"/>
      <w:r>
        <w:rPr>
          <w:rStyle w:val="Level1asHeadingtext"/>
        </w:rPr>
        <w:t xml:space="preserve"> </w:t>
      </w:r>
    </w:p>
    <w:p w:rsidR="00C530D9" w:rsidRDefault="00C530D9" w:rsidP="00C530D9">
      <w:pPr>
        <w:pStyle w:val="Level2"/>
        <w:keepNext/>
      </w:pPr>
      <w:r w:rsidRPr="004715CD">
        <w:t xml:space="preserve">The </w:t>
      </w:r>
      <w:r>
        <w:t>Contract Strategy</w:t>
      </w:r>
      <w:r w:rsidR="00161FCF">
        <w:t xml:space="preserve"> Board shall be strategically focused and operate a </w:t>
      </w:r>
      <w:r>
        <w:t xml:space="preserve">review process between senior management of the </w:t>
      </w:r>
      <w:r w:rsidR="000205B7">
        <w:t xml:space="preserve">Supplier and the Customer </w:t>
      </w:r>
      <w:r w:rsidR="00B74623">
        <w:t>to provide</w:t>
      </w:r>
      <w:r w:rsidR="00161FCF">
        <w:t xml:space="preserve"> </w:t>
      </w:r>
      <w:r>
        <w:t>sen</w:t>
      </w:r>
      <w:r w:rsidR="00976575">
        <w:t xml:space="preserve">ior level guidance, leadership </w:t>
      </w:r>
      <w:r w:rsidR="00BB3B5F">
        <w:t>and</w:t>
      </w:r>
      <w:r>
        <w:t xml:space="preserve"> strategy for the overall delivery of the Services</w:t>
      </w:r>
      <w:r w:rsidR="000205B7">
        <w:t xml:space="preserve"> under </w:t>
      </w:r>
      <w:r w:rsidR="00DE5DF4">
        <w:t>each</w:t>
      </w:r>
      <w:r w:rsidR="000205B7">
        <w:t xml:space="preserve"> Call-Off Contract</w:t>
      </w:r>
      <w:r>
        <w:t xml:space="preserve"> and the relationship of the Parties</w:t>
      </w:r>
      <w:r w:rsidR="00161FCF">
        <w:t xml:space="preserve">. </w:t>
      </w:r>
    </w:p>
    <w:p w:rsidR="00161FCF" w:rsidRPr="004715CD" w:rsidRDefault="00161FCF" w:rsidP="00161FCF">
      <w:pPr>
        <w:pStyle w:val="Body2"/>
      </w:pPr>
      <w:r>
        <w:t>Therefore it shall:</w:t>
      </w:r>
    </w:p>
    <w:p w:rsidR="00161FCF" w:rsidRDefault="00161FCF" w:rsidP="00B74623">
      <w:pPr>
        <w:pStyle w:val="Level4"/>
        <w:tabs>
          <w:tab w:val="clear" w:pos="2553"/>
          <w:tab w:val="num" w:pos="2268"/>
        </w:tabs>
        <w:ind w:left="1701"/>
      </w:pPr>
      <w:r>
        <w:t xml:space="preserve">liaise with and review reports from </w:t>
      </w:r>
      <w:r>
        <w:fldChar w:fldCharType="begin">
          <w:fldData xml:space="preserve">dgAxAHwAMQAwADAAMAAyAHwAdABoAGUAIABDAGgAYQBuAGcAZQB8AEEAbQBiAGkAZwAtADEAMAAw
ADAAMgB8AHwA
</w:fldData>
        </w:fldChar>
      </w:r>
      <w:r>
        <w:instrText xml:space="preserve"> ADDIN CiteCheck Marker </w:instrText>
      </w:r>
      <w:r>
        <w:fldChar w:fldCharType="end"/>
      </w:r>
      <w:r>
        <w:t xml:space="preserve">the Service Management Board and Change Management Board; </w:t>
      </w:r>
    </w:p>
    <w:p w:rsidR="00C530D9" w:rsidRDefault="00C530D9" w:rsidP="00B74623">
      <w:pPr>
        <w:pStyle w:val="Level4"/>
        <w:tabs>
          <w:tab w:val="clear" w:pos="2553"/>
          <w:tab w:val="num" w:pos="2268"/>
        </w:tabs>
        <w:ind w:left="1701"/>
      </w:pPr>
      <w:r w:rsidRPr="004715CD">
        <w:t>be t</w:t>
      </w:r>
      <w:r>
        <w:t xml:space="preserve">he point of escalation from </w:t>
      </w:r>
      <w:r w:rsidRPr="004715CD">
        <w:t>the Service Management Board</w:t>
      </w:r>
      <w:r>
        <w:t xml:space="preserve"> and the </w:t>
      </w:r>
      <w:r w:rsidRPr="004715CD">
        <w:t>Change Management Board</w:t>
      </w:r>
      <w:r w:rsidR="00B74623">
        <w:t xml:space="preserve">; and </w:t>
      </w:r>
    </w:p>
    <w:p w:rsidR="00B74623" w:rsidRDefault="00B74623" w:rsidP="00B74623">
      <w:pPr>
        <w:pStyle w:val="Level4"/>
        <w:tabs>
          <w:tab w:val="clear" w:pos="2553"/>
          <w:tab w:val="num" w:pos="2268"/>
        </w:tabs>
        <w:ind w:left="1701"/>
      </w:pPr>
      <w:proofErr w:type="gramStart"/>
      <w:r>
        <w:t>carry</w:t>
      </w:r>
      <w:proofErr w:type="gramEnd"/>
      <w:r>
        <w:t xml:space="preserve"> out the specific obligations attributed to it in Paragraph </w:t>
      </w:r>
      <w:r>
        <w:fldChar w:fldCharType="begin"/>
      </w:r>
      <w:r>
        <w:instrText xml:space="preserve"> REF _Ref522092051 \r \h </w:instrText>
      </w:r>
      <w:r>
        <w:fldChar w:fldCharType="separate"/>
      </w:r>
      <w:r w:rsidR="002146C0">
        <w:t>4.2</w:t>
      </w:r>
      <w:r>
        <w:fldChar w:fldCharType="end"/>
      </w:r>
      <w:r>
        <w:t>.</w:t>
      </w:r>
    </w:p>
    <w:p w:rsidR="00B74623" w:rsidRDefault="00B74623" w:rsidP="00B74623">
      <w:pPr>
        <w:pStyle w:val="Level2"/>
      </w:pPr>
      <w:bookmarkStart w:id="8" w:name="_Ref522092051"/>
      <w:r>
        <w:t>The Contract Strategy Board shall:</w:t>
      </w:r>
      <w:bookmarkEnd w:id="8"/>
    </w:p>
    <w:p w:rsidR="00B74623" w:rsidRDefault="00B74623" w:rsidP="00B74623">
      <w:pPr>
        <w:pStyle w:val="Level4"/>
        <w:tabs>
          <w:tab w:val="clear" w:pos="2553"/>
          <w:tab w:val="num" w:pos="2268"/>
        </w:tabs>
        <w:ind w:left="1701"/>
      </w:pPr>
      <w:r>
        <w:t xml:space="preserve">ensure that </w:t>
      </w:r>
      <w:r w:rsidR="000205B7">
        <w:t xml:space="preserve">the </w:t>
      </w:r>
      <w:r w:rsidR="00251550">
        <w:t>Call-Off Contract</w:t>
      </w:r>
      <w:r>
        <w:t xml:space="preserve"> is operated throughout the Call-Off Term in a manner which optimises the value for money and operational benefit derived by the </w:t>
      </w:r>
      <w:r w:rsidR="00F4388F">
        <w:t>Customer</w:t>
      </w:r>
      <w:r>
        <w:t xml:space="preserve"> and the commercial benefit derived by the Supplier and to optimise the benefits to Service Users;</w:t>
      </w:r>
    </w:p>
    <w:p w:rsidR="000A3A63" w:rsidRDefault="000A3A63" w:rsidP="00B74623">
      <w:pPr>
        <w:pStyle w:val="Level4"/>
        <w:tabs>
          <w:tab w:val="clear" w:pos="2553"/>
          <w:tab w:val="num" w:pos="2268"/>
        </w:tabs>
        <w:ind w:left="1701"/>
      </w:pPr>
      <w:r>
        <w:t>ensure that the Services under the Call-Off Contract contribute towa</w:t>
      </w:r>
      <w:r w:rsidR="0077036C">
        <w:t>rds the NPS stated objectives;</w:t>
      </w:r>
    </w:p>
    <w:p w:rsidR="00B74623" w:rsidRDefault="00B74623" w:rsidP="00B74623">
      <w:pPr>
        <w:pStyle w:val="Level4"/>
        <w:tabs>
          <w:tab w:val="clear" w:pos="2553"/>
          <w:tab w:val="num" w:pos="2268"/>
        </w:tabs>
        <w:ind w:left="1701"/>
      </w:pPr>
      <w:r>
        <w:lastRenderedPageBreak/>
        <w:t>receive and review reports from the Service Management Board and review reports on technology, service and other developments that offer potential for improving the benefit that either Party is receiving;</w:t>
      </w:r>
    </w:p>
    <w:p w:rsidR="00B74623" w:rsidRDefault="00B74623" w:rsidP="00B74623">
      <w:pPr>
        <w:pStyle w:val="Level4"/>
        <w:tabs>
          <w:tab w:val="clear" w:pos="2553"/>
          <w:tab w:val="num" w:pos="2268"/>
        </w:tabs>
        <w:ind w:left="1701"/>
      </w:pPr>
      <w:r>
        <w:t>provide guidance on policy matters which may impact on the implementation of the Services; and</w:t>
      </w:r>
    </w:p>
    <w:p w:rsidR="00B74623" w:rsidRDefault="00B74623" w:rsidP="00B74623">
      <w:pPr>
        <w:pStyle w:val="Level4"/>
        <w:tabs>
          <w:tab w:val="clear" w:pos="2553"/>
          <w:tab w:val="num" w:pos="2268"/>
        </w:tabs>
        <w:ind w:left="1701"/>
      </w:pPr>
      <w:r>
        <w:t xml:space="preserve">provide guidance and authorisation to </w:t>
      </w:r>
      <w:r>
        <w:fldChar w:fldCharType="begin">
          <w:fldData xml:space="preserve">dgAxAHwAMQAwADAAMAA0AHwAdABoAGUAIABDAGgAYQBuAGcAZQB8AEEAbQBiAGkAZwAtADEAMAAw
ADAANAB8AHwA
</w:fldData>
        </w:fldChar>
      </w:r>
      <w:r>
        <w:instrText xml:space="preserve"> ADDIN CiteCheck Marker </w:instrText>
      </w:r>
      <w:r>
        <w:fldChar w:fldCharType="end"/>
      </w:r>
      <w:r>
        <w:t xml:space="preserve">the Change Management Board on relevant Changes as requested by </w:t>
      </w:r>
      <w:r>
        <w:fldChar w:fldCharType="begin">
          <w:fldData xml:space="preserve">dgAxAHwAMQAwADAAMAA1AHwAdABoAGUAIABDAGgAYQBuAGcAZQB8AEEAbQBiAGkAZwAtADEAMAAw
ADAANQB8AHwA
</w:fldData>
        </w:fldChar>
      </w:r>
      <w:r>
        <w:instrText xml:space="preserve"> ADDIN CiteCheck Marker </w:instrText>
      </w:r>
      <w:r>
        <w:fldChar w:fldCharType="end"/>
      </w:r>
      <w:r>
        <w:t>the Change Management Board.</w:t>
      </w:r>
    </w:p>
    <w:p w:rsidR="004715CD" w:rsidRPr="00155DB1" w:rsidRDefault="00155DB1" w:rsidP="00155DB1">
      <w:pPr>
        <w:pStyle w:val="Level1"/>
        <w:keepNext/>
        <w:rPr>
          <w:rStyle w:val="Level1asHeadingtext"/>
        </w:rPr>
      </w:pPr>
      <w:bookmarkStart w:id="9" w:name="_Ref37950230"/>
      <w:r w:rsidRPr="00155DB1">
        <w:rPr>
          <w:rStyle w:val="Level1asHeadingtext"/>
        </w:rPr>
        <w:t>Role Of The Change Management Board</w:t>
      </w:r>
      <w:bookmarkEnd w:id="7"/>
      <w:bookmarkEnd w:id="9"/>
    </w:p>
    <w:p w:rsidR="004715CD" w:rsidRPr="004715CD" w:rsidRDefault="004715CD" w:rsidP="00155DB1">
      <w:pPr>
        <w:pStyle w:val="Level2"/>
      </w:pPr>
      <w:r w:rsidRPr="004715CD">
        <w:t>The Change Management Board shall assess the impact and approve or reject all Change Requests</w:t>
      </w:r>
      <w:r w:rsidR="00DE5DF4">
        <w:t xml:space="preserve"> in respect of each Call-Off Contract</w:t>
      </w:r>
      <w:r w:rsidRPr="004715CD">
        <w:t xml:space="preserve">. Changes which will have a significant impact on the Services shall be escalated to the </w:t>
      </w:r>
      <w:r w:rsidR="00706795">
        <w:t>Contract Strategy</w:t>
      </w:r>
      <w:r w:rsidRPr="004715CD">
        <w:t xml:space="preserve"> Board.</w:t>
      </w:r>
    </w:p>
    <w:p w:rsidR="004715CD" w:rsidRPr="004715CD" w:rsidRDefault="004715CD" w:rsidP="0045037A">
      <w:pPr>
        <w:pStyle w:val="Level2"/>
        <w:keepNext/>
      </w:pPr>
      <w:r w:rsidRPr="004715CD">
        <w:t>The Change Management Board shall</w:t>
      </w:r>
      <w:r w:rsidR="0045037A">
        <w:t>:-</w:t>
      </w:r>
    </w:p>
    <w:p w:rsidR="004715CD" w:rsidRPr="004715CD" w:rsidRDefault="004715CD" w:rsidP="00B74623">
      <w:pPr>
        <w:pStyle w:val="Level4"/>
        <w:tabs>
          <w:tab w:val="clear" w:pos="2553"/>
          <w:tab w:val="num" w:pos="2268"/>
        </w:tabs>
        <w:ind w:left="1701"/>
      </w:pPr>
      <w:r w:rsidRPr="004715CD">
        <w:t>analyse and record the impact of all Changes, specifically whether the proposed Change</w:t>
      </w:r>
      <w:r w:rsidR="0045037A">
        <w:t>:-</w:t>
      </w:r>
    </w:p>
    <w:p w:rsidR="004715CD" w:rsidRPr="004715CD" w:rsidRDefault="004715CD" w:rsidP="0013513E">
      <w:pPr>
        <w:pStyle w:val="Level5"/>
        <w:tabs>
          <w:tab w:val="clear" w:pos="3404"/>
          <w:tab w:val="num" w:pos="3119"/>
        </w:tabs>
        <w:ind w:left="2552"/>
      </w:pPr>
      <w:r w:rsidRPr="004715CD">
        <w:t>has an impact on other areas or aspects of th</w:t>
      </w:r>
      <w:r w:rsidR="00DE5DF4">
        <w:t>e</w:t>
      </w:r>
      <w:r w:rsidRPr="004715CD">
        <w:t xml:space="preserve"> </w:t>
      </w:r>
      <w:r w:rsidR="002D1F47">
        <w:t>Call-Off Contract</w:t>
      </w:r>
      <w:r w:rsidRPr="004715CD">
        <w:t xml:space="preserve"> and/or other documentation relating to the Services;</w:t>
      </w:r>
    </w:p>
    <w:p w:rsidR="004715CD" w:rsidRPr="004715CD" w:rsidRDefault="004715CD" w:rsidP="0013513E">
      <w:pPr>
        <w:pStyle w:val="Level5"/>
        <w:tabs>
          <w:tab w:val="clear" w:pos="3404"/>
          <w:tab w:val="num" w:pos="3119"/>
        </w:tabs>
        <w:ind w:left="2552"/>
      </w:pPr>
      <w:r w:rsidRPr="004715CD">
        <w:t>raise</w:t>
      </w:r>
      <w:r w:rsidR="0013513E">
        <w:t>s</w:t>
      </w:r>
      <w:r w:rsidRPr="004715CD">
        <w:t xml:space="preserve"> any risks or issues relating to the proposed Change; and</w:t>
      </w:r>
    </w:p>
    <w:p w:rsidR="004715CD" w:rsidRPr="004715CD" w:rsidRDefault="004715CD" w:rsidP="0013513E">
      <w:pPr>
        <w:pStyle w:val="Level5"/>
        <w:tabs>
          <w:tab w:val="clear" w:pos="3404"/>
          <w:tab w:val="num" w:pos="3119"/>
        </w:tabs>
        <w:ind w:left="2552"/>
      </w:pPr>
      <w:r w:rsidRPr="004715CD">
        <w:t>provide</w:t>
      </w:r>
      <w:r w:rsidR="0013513E">
        <w:t>s</w:t>
      </w:r>
      <w:r w:rsidRPr="004715CD">
        <w:t xml:space="preserve"> value for money in consideration of any changes to the Financial Model, future Charges and/or </w:t>
      </w:r>
      <w:r w:rsidR="00706795">
        <w:t xml:space="preserve">Call-Off Contract </w:t>
      </w:r>
      <w:r w:rsidRPr="004715CD">
        <w:t>Performance Indicators and Target Performance Levels;</w:t>
      </w:r>
    </w:p>
    <w:p w:rsidR="004715CD" w:rsidRPr="004715CD" w:rsidRDefault="004715CD" w:rsidP="00B74623">
      <w:pPr>
        <w:pStyle w:val="Level4"/>
        <w:tabs>
          <w:tab w:val="clear" w:pos="2553"/>
          <w:tab w:val="num" w:pos="2268"/>
        </w:tabs>
        <w:ind w:left="1701"/>
      </w:pPr>
      <w:r w:rsidRPr="004715CD">
        <w:t xml:space="preserve">provide recommendations, seek guidance and authorisation from the </w:t>
      </w:r>
      <w:r w:rsidR="00706795">
        <w:t>Contract Strategy</w:t>
      </w:r>
      <w:r w:rsidRPr="004715CD">
        <w:t xml:space="preserve"> Board as required; and</w:t>
      </w:r>
    </w:p>
    <w:p w:rsidR="004715CD" w:rsidRPr="004715CD" w:rsidRDefault="004715CD" w:rsidP="00B74623">
      <w:pPr>
        <w:pStyle w:val="Level4"/>
        <w:tabs>
          <w:tab w:val="clear" w:pos="2553"/>
          <w:tab w:val="num" w:pos="2268"/>
        </w:tabs>
        <w:ind w:left="1701"/>
      </w:pPr>
      <w:r w:rsidRPr="004715CD">
        <w:t>approve or reject (close) all proposed Changes.</w:t>
      </w:r>
    </w:p>
    <w:p w:rsidR="004715CD" w:rsidRPr="00155DB1" w:rsidRDefault="00155DB1" w:rsidP="00155DB1">
      <w:pPr>
        <w:pStyle w:val="Level1"/>
        <w:keepNext/>
        <w:rPr>
          <w:rStyle w:val="Level1asHeadingtext"/>
        </w:rPr>
      </w:pPr>
      <w:r w:rsidRPr="00155DB1">
        <w:rPr>
          <w:rStyle w:val="Level1asHeadingtext"/>
        </w:rPr>
        <w:t>Contract Management Mechanisms</w:t>
      </w:r>
    </w:p>
    <w:p w:rsidR="004715CD" w:rsidRPr="004715CD" w:rsidRDefault="00856149" w:rsidP="00B74623">
      <w:pPr>
        <w:pStyle w:val="Level2"/>
        <w:keepNext/>
      </w:pPr>
      <w:r>
        <w:t>The Supplier and the Customer</w:t>
      </w:r>
      <w:r w:rsidR="004715CD" w:rsidRPr="004715CD">
        <w:t xml:space="preserve"> shall pro</w:t>
      </w:r>
      <w:r w:rsidR="0045037A">
        <w:noBreakHyphen/>
      </w:r>
      <w:r w:rsidR="004715CD" w:rsidRPr="004715CD">
        <w:t xml:space="preserve">actively manage risks attributed to them under the terms of </w:t>
      </w:r>
      <w:r>
        <w:t>each</w:t>
      </w:r>
      <w:r w:rsidR="004715CD" w:rsidRPr="004715CD">
        <w:t xml:space="preserve"> </w:t>
      </w:r>
      <w:r w:rsidR="002D1F47">
        <w:t>Call-Off Contract</w:t>
      </w:r>
      <w:r w:rsidR="004715CD" w:rsidRPr="004715CD">
        <w:t>.</w:t>
      </w:r>
    </w:p>
    <w:p w:rsidR="004715CD" w:rsidRPr="004715CD" w:rsidRDefault="004715CD" w:rsidP="0045037A">
      <w:pPr>
        <w:pStyle w:val="Level2"/>
        <w:keepNext/>
      </w:pPr>
      <w:r w:rsidRPr="004715CD">
        <w:t xml:space="preserve">The Supplier shall develop, operate, maintain and amend, as agreed with the </w:t>
      </w:r>
      <w:r w:rsidR="00F4388F">
        <w:t>Customer</w:t>
      </w:r>
      <w:r w:rsidRPr="004715CD">
        <w:t>, processes for</w:t>
      </w:r>
      <w:r w:rsidR="0045037A">
        <w:t>:-</w:t>
      </w:r>
    </w:p>
    <w:p w:rsidR="004715CD" w:rsidRPr="004715CD" w:rsidRDefault="004715CD" w:rsidP="00B74623">
      <w:pPr>
        <w:pStyle w:val="Level4"/>
        <w:tabs>
          <w:tab w:val="clear" w:pos="2553"/>
          <w:tab w:val="num" w:pos="2268"/>
        </w:tabs>
        <w:ind w:left="1701"/>
      </w:pPr>
      <w:r w:rsidRPr="004715CD">
        <w:t>the identification and management of risks;</w:t>
      </w:r>
    </w:p>
    <w:p w:rsidR="00CD1535" w:rsidRDefault="004715CD" w:rsidP="00B74623">
      <w:pPr>
        <w:pStyle w:val="Level4"/>
        <w:tabs>
          <w:tab w:val="clear" w:pos="2553"/>
          <w:tab w:val="num" w:pos="2268"/>
        </w:tabs>
        <w:ind w:left="1701"/>
      </w:pPr>
      <w:r w:rsidRPr="004715CD">
        <w:t>the identification and management of issues</w:t>
      </w:r>
    </w:p>
    <w:p w:rsidR="004715CD" w:rsidRPr="004715CD" w:rsidRDefault="00CD1535" w:rsidP="00B74623">
      <w:pPr>
        <w:pStyle w:val="Level4"/>
        <w:tabs>
          <w:tab w:val="clear" w:pos="2553"/>
          <w:tab w:val="num" w:pos="2268"/>
        </w:tabs>
        <w:ind w:left="1701"/>
      </w:pPr>
      <w:r>
        <w:t>identification and management of opportunities</w:t>
      </w:r>
      <w:r w:rsidR="004715CD" w:rsidRPr="004715CD">
        <w:t>; and</w:t>
      </w:r>
    </w:p>
    <w:p w:rsidR="004715CD" w:rsidRPr="004715CD" w:rsidRDefault="004715CD" w:rsidP="00B74623">
      <w:pPr>
        <w:pStyle w:val="Level4"/>
        <w:tabs>
          <w:tab w:val="clear" w:pos="2553"/>
          <w:tab w:val="num" w:pos="2268"/>
        </w:tabs>
        <w:ind w:left="1701"/>
      </w:pPr>
      <w:r w:rsidRPr="004715CD">
        <w:t>monitoring and controlling project plans.</w:t>
      </w:r>
    </w:p>
    <w:p w:rsidR="004715CD" w:rsidRPr="00155DB1" w:rsidRDefault="00155DB1" w:rsidP="00155DB1">
      <w:pPr>
        <w:pStyle w:val="Level1"/>
        <w:keepNext/>
        <w:rPr>
          <w:rStyle w:val="Level1asHeadingtext"/>
        </w:rPr>
      </w:pPr>
      <w:r w:rsidRPr="00155DB1">
        <w:rPr>
          <w:rStyle w:val="Level1asHeadingtext"/>
        </w:rPr>
        <w:t>Annual Review</w:t>
      </w:r>
    </w:p>
    <w:p w:rsidR="004715CD" w:rsidRDefault="004715CD" w:rsidP="00155DB1">
      <w:pPr>
        <w:pStyle w:val="Level2"/>
      </w:pPr>
      <w:r w:rsidRPr="004715CD">
        <w:t xml:space="preserve">An annual review meeting shall be held throughout the </w:t>
      </w:r>
      <w:r w:rsidR="006B6FFA">
        <w:t xml:space="preserve">Call-Off </w:t>
      </w:r>
      <w:r w:rsidRPr="004715CD">
        <w:t xml:space="preserve">Term </w:t>
      </w:r>
      <w:r w:rsidR="00856149">
        <w:t xml:space="preserve">for each Call-Off Contract </w:t>
      </w:r>
      <w:r w:rsidRPr="004715CD">
        <w:t>on a date to be agreed between the Parti</w:t>
      </w:r>
      <w:r w:rsidR="00535DCF">
        <w:t>es.</w:t>
      </w:r>
    </w:p>
    <w:p w:rsidR="004715CD" w:rsidRPr="006B6FFA" w:rsidRDefault="00155DB1" w:rsidP="001E485E">
      <w:pPr>
        <w:pStyle w:val="Level2"/>
      </w:pPr>
      <w:r w:rsidRPr="004715CD">
        <w:rPr>
          <w:color w:val="000000"/>
        </w:rPr>
        <w:t xml:space="preserve">The meetings shall be attended </w:t>
      </w:r>
      <w:r w:rsidR="001E485E">
        <w:rPr>
          <w:color w:val="000000"/>
        </w:rPr>
        <w:t>by the a</w:t>
      </w:r>
      <w:r w:rsidR="006B6FFA">
        <w:rPr>
          <w:color w:val="000000"/>
        </w:rPr>
        <w:t xml:space="preserve">ttendees </w:t>
      </w:r>
      <w:r w:rsidR="001E485E" w:rsidRPr="001E485E">
        <w:rPr>
          <w:color w:val="000000"/>
        </w:rPr>
        <w:t>set out in Schedule 8.1 (Call-Off Governa</w:t>
      </w:r>
      <w:r w:rsidR="001E485E">
        <w:rPr>
          <w:color w:val="000000"/>
        </w:rPr>
        <w:t>nce) of each Call-Off Contract (</w:t>
      </w:r>
      <w:r w:rsidR="001E485E" w:rsidRPr="001E485E">
        <w:rPr>
          <w:color w:val="000000"/>
        </w:rPr>
        <w:t xml:space="preserve">save that the details in relation to attendees as set out in Schedule 8.1 </w:t>
      </w:r>
      <w:r w:rsidR="001E485E" w:rsidRPr="001E485E">
        <w:rPr>
          <w:color w:val="000000"/>
        </w:rPr>
        <w:lastRenderedPageBreak/>
        <w:t>(Call-Off Governance) of each Call-Off Contract may be amended by the agreement o</w:t>
      </w:r>
      <w:r w:rsidR="001E485E">
        <w:rPr>
          <w:color w:val="000000"/>
        </w:rPr>
        <w:t xml:space="preserve">f the Parties from time to time) </w:t>
      </w:r>
      <w:r w:rsidRPr="004715CD">
        <w:rPr>
          <w:color w:val="000000"/>
        </w:rPr>
        <w:t xml:space="preserve">and any other persons considered by the </w:t>
      </w:r>
      <w:r w:rsidR="00F4388F">
        <w:rPr>
          <w:color w:val="000000"/>
        </w:rPr>
        <w:t>Customer</w:t>
      </w:r>
      <w:r w:rsidRPr="004715CD">
        <w:rPr>
          <w:color w:val="000000"/>
        </w:rPr>
        <w:t xml:space="preserve"> necessary for the review.</w:t>
      </w:r>
    </w:p>
    <w:p w:rsidR="006B6FFA" w:rsidRDefault="006B6FFA" w:rsidP="00155DB1">
      <w:pPr>
        <w:pStyle w:val="Level2"/>
      </w:pPr>
      <w:r w:rsidRPr="00DA66D9">
        <w:t xml:space="preserve">At the annual review, the </w:t>
      </w:r>
      <w:r w:rsidR="00F4388F">
        <w:t>Customer</w:t>
      </w:r>
      <w:r w:rsidRPr="00DA66D9">
        <w:t xml:space="preserve"> and the Supplier shall jointly identity and agree the Supplier's objectives for the next </w:t>
      </w:r>
      <w:r>
        <w:t>twelve (</w:t>
      </w:r>
      <w:r w:rsidRPr="00DA66D9">
        <w:t>12</w:t>
      </w:r>
      <w:r>
        <w:t>)</w:t>
      </w:r>
      <w:r w:rsidRPr="00DA66D9">
        <w:t xml:space="preserve"> months.</w:t>
      </w:r>
    </w:p>
    <w:p w:rsidR="00522977" w:rsidRPr="004715CD" w:rsidRDefault="003E7373" w:rsidP="00155DB1">
      <w:pPr>
        <w:pStyle w:val="Level2"/>
      </w:pPr>
      <w:r>
        <w:t xml:space="preserve">Where a Customer has multiple Call-Off Contracts with the Supplier, </w:t>
      </w:r>
      <w:r w:rsidR="00E43DA8">
        <w:t xml:space="preserve">the Customer </w:t>
      </w:r>
      <w:r w:rsidR="00BD57FB">
        <w:t>reserves the right to</w:t>
      </w:r>
      <w:r w:rsidR="00E43DA8">
        <w:t xml:space="preserve"> combine the annual review meeting for all such Call-Off Contracts into one</w:t>
      </w:r>
      <w:r w:rsidR="00172E7C">
        <w:t xml:space="preserve"> (1)</w:t>
      </w:r>
      <w:r w:rsidR="00E43DA8">
        <w:t xml:space="preserve"> meeting. </w:t>
      </w:r>
    </w:p>
    <w:p w:rsidR="004715CD" w:rsidRDefault="004715CD" w:rsidP="004715CD"/>
    <w:p w:rsidR="00535DCF" w:rsidRDefault="00535DCF" w:rsidP="004715CD">
      <w:r>
        <w:br w:type="page"/>
      </w:r>
    </w:p>
    <w:p w:rsidR="0045037A" w:rsidRDefault="004715CD" w:rsidP="0045037A">
      <w:pPr>
        <w:pStyle w:val="Appendix"/>
      </w:pPr>
      <w:bookmarkStart w:id="10" w:name="_Ref14376002"/>
      <w:r w:rsidRPr="00535DCF">
        <w:lastRenderedPageBreak/>
        <w:t xml:space="preserve"> </w:t>
      </w:r>
      <w:bookmarkEnd w:id="10"/>
    </w:p>
    <w:p w:rsidR="004715CD" w:rsidRDefault="00896172" w:rsidP="0045037A">
      <w:pPr>
        <w:pStyle w:val="SubHeading"/>
      </w:pPr>
      <w:bookmarkStart w:id="11" w:name="_Ref40092397"/>
      <w:r>
        <w:t>Suggested agenda items</w:t>
      </w:r>
      <w:bookmarkEnd w:id="11"/>
    </w:p>
    <w:p w:rsidR="00896172" w:rsidRDefault="00896172" w:rsidP="00896172">
      <w:pPr>
        <w:pStyle w:val="Body"/>
        <w:rPr>
          <w:b/>
        </w:rPr>
      </w:pPr>
      <w:r w:rsidRPr="00A94EA2">
        <w:rPr>
          <w:b/>
        </w:rPr>
        <w:t>Service Management Board</w:t>
      </w:r>
    </w:p>
    <w:tbl>
      <w:tblPr>
        <w:tblStyle w:val="TableGrid"/>
        <w:tblW w:w="0" w:type="auto"/>
        <w:tblLook w:val="04A0" w:firstRow="1" w:lastRow="0" w:firstColumn="1" w:lastColumn="0" w:noHBand="0" w:noVBand="1"/>
      </w:tblPr>
      <w:tblGrid>
        <w:gridCol w:w="4786"/>
        <w:gridCol w:w="4961"/>
      </w:tblGrid>
      <w:tr w:rsidR="00BB4207" w:rsidRPr="00BB4207" w:rsidTr="0039794F">
        <w:tc>
          <w:tcPr>
            <w:tcW w:w="4786" w:type="dxa"/>
          </w:tcPr>
          <w:p w:rsidR="00BB4207" w:rsidRPr="00BB4207" w:rsidRDefault="00BB4207" w:rsidP="00BB4207">
            <w:pPr>
              <w:spacing w:after="240"/>
            </w:pPr>
            <w:r w:rsidRPr="00BB4207">
              <w:t>Suggested agenda items of Service Management Board meetings</w:t>
            </w:r>
          </w:p>
        </w:tc>
        <w:tc>
          <w:tcPr>
            <w:tcW w:w="4961" w:type="dxa"/>
          </w:tcPr>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Welcome &amp; apologies, declarations of interest</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Actions from previous meeting</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Escalated matters from other Boards</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Volume forecasts (</w:t>
            </w:r>
            <w:r w:rsidR="001A2405">
              <w:rPr>
                <w:rFonts w:cstheme="minorHAnsi"/>
              </w:rPr>
              <w:t>Customer</w:t>
            </w:r>
            <w:r w:rsidRPr="00BB4207">
              <w:rPr>
                <w:rFonts w:cstheme="minorHAnsi"/>
              </w:rPr>
              <w:t xml:space="preserve"> provided) and confirmation of future </w:t>
            </w:r>
            <w:r w:rsidR="006664E7">
              <w:rPr>
                <w:rFonts w:cstheme="minorHAnsi"/>
              </w:rPr>
              <w:t>V</w:t>
            </w:r>
            <w:r w:rsidRPr="00BB4207">
              <w:rPr>
                <w:rFonts w:cstheme="minorHAnsi"/>
              </w:rPr>
              <w:t>olume</w:t>
            </w:r>
            <w:r w:rsidR="006664E7">
              <w:rPr>
                <w:rFonts w:cstheme="minorHAnsi"/>
              </w:rPr>
              <w:t xml:space="preserve"> B</w:t>
            </w:r>
            <w:r w:rsidRPr="00BB4207">
              <w:rPr>
                <w:rFonts w:cstheme="minorHAnsi"/>
              </w:rPr>
              <w:t xml:space="preserve">ands </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Resource preparation (Supplier response)</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Stakeholders (external and Service Users)</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 xml:space="preserve">Review of </w:t>
            </w:r>
            <w:r w:rsidR="00D41266">
              <w:rPr>
                <w:rFonts w:cstheme="minorHAnsi"/>
              </w:rPr>
              <w:t>q</w:t>
            </w:r>
            <w:r w:rsidRPr="00BB4207">
              <w:rPr>
                <w:rFonts w:cstheme="minorHAnsi"/>
              </w:rPr>
              <w:t xml:space="preserve">uarterly </w:t>
            </w:r>
            <w:r w:rsidR="00D41266">
              <w:rPr>
                <w:rFonts w:cstheme="minorHAnsi"/>
              </w:rPr>
              <w:t>r</w:t>
            </w:r>
            <w:r w:rsidRPr="00BB4207">
              <w:rPr>
                <w:rFonts w:cstheme="minorHAnsi"/>
              </w:rPr>
              <w:t>eport (focusing on quality of services and continuous improvement activity)</w:t>
            </w:r>
          </w:p>
          <w:p w:rsidR="00BB4207" w:rsidRPr="00BB4207" w:rsidRDefault="0036758B" w:rsidP="00BB4207">
            <w:pPr>
              <w:numPr>
                <w:ilvl w:val="1"/>
                <w:numId w:val="50"/>
              </w:numPr>
              <w:adjustRightInd/>
              <w:ind w:left="601" w:hanging="283"/>
              <w:contextualSpacing/>
              <w:jc w:val="left"/>
              <w:rPr>
                <w:rFonts w:cstheme="minorHAnsi"/>
              </w:rPr>
            </w:pPr>
            <w:r>
              <w:rPr>
                <w:rFonts w:cstheme="minorHAnsi"/>
              </w:rPr>
              <w:t>Performance</w:t>
            </w:r>
            <w:r w:rsidRPr="00BB4207">
              <w:rPr>
                <w:rFonts w:cstheme="minorHAnsi"/>
              </w:rPr>
              <w:t xml:space="preserve"> </w:t>
            </w:r>
            <w:r w:rsidR="00BB4207" w:rsidRPr="00BB4207">
              <w:rPr>
                <w:rFonts w:cstheme="minorHAnsi"/>
              </w:rPr>
              <w:t>Levels and any requests for relief in respect of the same</w:t>
            </w:r>
          </w:p>
          <w:p w:rsidR="00BB4207" w:rsidRPr="00BB4207" w:rsidRDefault="00BB4207" w:rsidP="00BB4207">
            <w:pPr>
              <w:numPr>
                <w:ilvl w:val="1"/>
                <w:numId w:val="50"/>
              </w:numPr>
              <w:adjustRightInd/>
              <w:ind w:left="601" w:hanging="283"/>
              <w:contextualSpacing/>
              <w:jc w:val="left"/>
              <w:rPr>
                <w:rFonts w:cstheme="minorHAnsi"/>
              </w:rPr>
            </w:pPr>
            <w:r w:rsidRPr="00BB4207">
              <w:rPr>
                <w:rFonts w:cstheme="minorHAnsi"/>
              </w:rPr>
              <w:t>Whole contract performance and Improvement Plans</w:t>
            </w:r>
          </w:p>
          <w:p w:rsidR="00BB4207" w:rsidRPr="00BB4207" w:rsidRDefault="00BB4207" w:rsidP="00BB4207">
            <w:pPr>
              <w:numPr>
                <w:ilvl w:val="1"/>
                <w:numId w:val="50"/>
              </w:numPr>
              <w:adjustRightInd/>
              <w:ind w:left="601" w:hanging="283"/>
              <w:contextualSpacing/>
              <w:jc w:val="left"/>
              <w:rPr>
                <w:rFonts w:cstheme="minorHAnsi"/>
              </w:rPr>
            </w:pPr>
            <w:r w:rsidRPr="00BB4207">
              <w:rPr>
                <w:rFonts w:cstheme="minorHAnsi"/>
              </w:rPr>
              <w:t xml:space="preserve">Risks &amp; Issues </w:t>
            </w:r>
          </w:p>
          <w:p w:rsidR="00BB4207" w:rsidRDefault="00BB4207" w:rsidP="00BB4207">
            <w:pPr>
              <w:numPr>
                <w:ilvl w:val="1"/>
                <w:numId w:val="50"/>
              </w:numPr>
              <w:adjustRightInd/>
              <w:ind w:left="601" w:hanging="283"/>
              <w:contextualSpacing/>
              <w:jc w:val="left"/>
              <w:rPr>
                <w:rFonts w:cstheme="minorHAnsi"/>
              </w:rPr>
            </w:pPr>
            <w:r w:rsidRPr="00BB4207">
              <w:rPr>
                <w:rFonts w:cstheme="minorHAnsi"/>
              </w:rPr>
              <w:t xml:space="preserve">Quarterly progress against </w:t>
            </w:r>
            <w:r w:rsidR="00D41266">
              <w:rPr>
                <w:rFonts w:cstheme="minorHAnsi"/>
              </w:rPr>
              <w:t>a</w:t>
            </w:r>
            <w:r w:rsidRPr="00BB4207">
              <w:rPr>
                <w:rFonts w:cstheme="minorHAnsi"/>
              </w:rPr>
              <w:t xml:space="preserve">nnual </w:t>
            </w:r>
            <w:r w:rsidR="00D41266">
              <w:rPr>
                <w:rFonts w:cstheme="minorHAnsi"/>
              </w:rPr>
              <w:t>review</w:t>
            </w:r>
            <w:r w:rsidRPr="00BB4207">
              <w:rPr>
                <w:rFonts w:cstheme="minorHAnsi"/>
              </w:rPr>
              <w:t xml:space="preserve"> objectives and </w:t>
            </w:r>
            <w:r w:rsidR="00D41266">
              <w:rPr>
                <w:rFonts w:cstheme="minorHAnsi"/>
              </w:rPr>
              <w:t>a</w:t>
            </w:r>
            <w:r w:rsidRPr="00BB4207">
              <w:rPr>
                <w:rFonts w:cstheme="minorHAnsi"/>
              </w:rPr>
              <w:t xml:space="preserve">nnual </w:t>
            </w:r>
            <w:r w:rsidR="00D41266">
              <w:rPr>
                <w:rFonts w:cstheme="minorHAnsi"/>
              </w:rPr>
              <w:t>s</w:t>
            </w:r>
            <w:r w:rsidRPr="00BB4207">
              <w:rPr>
                <w:rFonts w:cstheme="minorHAnsi"/>
              </w:rPr>
              <w:t xml:space="preserve">ervice </w:t>
            </w:r>
            <w:r w:rsidR="00D41266">
              <w:rPr>
                <w:rFonts w:cstheme="minorHAnsi"/>
              </w:rPr>
              <w:t>p</w:t>
            </w:r>
            <w:r w:rsidRPr="00BB4207">
              <w:rPr>
                <w:rFonts w:cstheme="minorHAnsi"/>
              </w:rPr>
              <w:t>lans</w:t>
            </w:r>
          </w:p>
          <w:p w:rsidR="006D2654" w:rsidRPr="00BB4207" w:rsidRDefault="006D2654" w:rsidP="00BB4207">
            <w:pPr>
              <w:numPr>
                <w:ilvl w:val="1"/>
                <w:numId w:val="50"/>
              </w:numPr>
              <w:adjustRightInd/>
              <w:ind w:left="601" w:hanging="283"/>
              <w:contextualSpacing/>
              <w:jc w:val="left"/>
              <w:rPr>
                <w:rFonts w:cstheme="minorHAnsi"/>
              </w:rPr>
            </w:pPr>
            <w:r>
              <w:rPr>
                <w:rFonts w:cstheme="minorHAnsi"/>
              </w:rPr>
              <w:t>How Service User feedback has been used to continuously improve the service</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Audit and Investigation</w:t>
            </w:r>
          </w:p>
          <w:p w:rsidR="00BB4207" w:rsidRPr="00BB4207" w:rsidRDefault="00BB4207" w:rsidP="00BB4207">
            <w:pPr>
              <w:numPr>
                <w:ilvl w:val="1"/>
                <w:numId w:val="50"/>
              </w:numPr>
              <w:adjustRightInd/>
              <w:ind w:left="601" w:hanging="283"/>
              <w:contextualSpacing/>
              <w:jc w:val="left"/>
              <w:rPr>
                <w:rFonts w:cstheme="minorHAnsi"/>
              </w:rPr>
            </w:pPr>
            <w:r w:rsidRPr="00BB4207">
              <w:rPr>
                <w:rFonts w:cstheme="minorHAnsi"/>
              </w:rPr>
              <w:t>CMT Assurance update</w:t>
            </w:r>
          </w:p>
          <w:p w:rsidR="00BB4207" w:rsidRPr="00BB4207" w:rsidRDefault="00BB4207" w:rsidP="00BB4207">
            <w:pPr>
              <w:numPr>
                <w:ilvl w:val="1"/>
                <w:numId w:val="50"/>
              </w:numPr>
              <w:adjustRightInd/>
              <w:ind w:left="601" w:hanging="283"/>
              <w:contextualSpacing/>
              <w:jc w:val="left"/>
              <w:rPr>
                <w:rFonts w:cstheme="minorHAnsi"/>
              </w:rPr>
            </w:pPr>
            <w:r w:rsidRPr="00BB4207">
              <w:rPr>
                <w:rFonts w:cstheme="minorHAnsi"/>
              </w:rPr>
              <w:t xml:space="preserve">Ad hoc OSAG audits </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Risk management issues including health and safety and complaints</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Equality and diversity</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 xml:space="preserve">Principles of collaboration in accordance with Schedule </w:t>
            </w:r>
            <w:r w:rsidR="00DC6914">
              <w:rPr>
                <w:rFonts w:cstheme="minorHAnsi"/>
              </w:rPr>
              <w:t>11 (Collaboration)</w:t>
            </w:r>
            <w:r w:rsidR="00DC6914" w:rsidRPr="00BB4207">
              <w:rPr>
                <w:rFonts w:cstheme="minorHAnsi"/>
              </w:rPr>
              <w:t xml:space="preserve"> </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 xml:space="preserve">Probation Instructions and Technical </w:t>
            </w:r>
            <w:bookmarkStart w:id="12" w:name="_GoBack"/>
            <w:r w:rsidRPr="00BB4207">
              <w:rPr>
                <w:rFonts w:cstheme="minorHAnsi"/>
              </w:rPr>
              <w:t>Note</w:t>
            </w:r>
            <w:bookmarkEnd w:id="12"/>
            <w:r w:rsidRPr="00BB4207">
              <w:rPr>
                <w:rFonts w:cstheme="minorHAnsi"/>
              </w:rPr>
              <w:t>s</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Supply chain performance and management (to the extent relevant)</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Commercial and contract change</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Future Innovation</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Financial Health</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 xml:space="preserve">Review of relevant </w:t>
            </w:r>
            <w:r w:rsidR="000C7ED4">
              <w:rPr>
                <w:rFonts w:cstheme="minorHAnsi"/>
              </w:rPr>
              <w:t>f</w:t>
            </w:r>
            <w:r w:rsidRPr="00BB4207">
              <w:rPr>
                <w:rFonts w:cstheme="minorHAnsi"/>
              </w:rPr>
              <w:t xml:space="preserve">inancial </w:t>
            </w:r>
            <w:r w:rsidR="000C7ED4">
              <w:rPr>
                <w:rFonts w:cstheme="minorHAnsi"/>
              </w:rPr>
              <w:t>r</w:t>
            </w:r>
            <w:r w:rsidRPr="00BB4207">
              <w:rPr>
                <w:rFonts w:cstheme="minorHAnsi"/>
              </w:rPr>
              <w:t>eports submitted in accordance with Schedule 7.5 (</w:t>
            </w:r>
            <w:r w:rsidR="00D41266">
              <w:rPr>
                <w:rFonts w:cstheme="minorHAnsi"/>
              </w:rPr>
              <w:t>Reports, Records and Audit Rights</w:t>
            </w:r>
            <w:r w:rsidRPr="00BB4207">
              <w:rPr>
                <w:rFonts w:cstheme="minorHAnsi"/>
              </w:rPr>
              <w:t xml:space="preserve">); </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Invoicing matters</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Information Security</w:t>
            </w:r>
          </w:p>
          <w:p w:rsidR="00BB4207" w:rsidRPr="00BB4207" w:rsidRDefault="00BB4207" w:rsidP="00BB4207">
            <w:pPr>
              <w:numPr>
                <w:ilvl w:val="0"/>
                <w:numId w:val="50"/>
              </w:numPr>
              <w:adjustRightInd/>
              <w:ind w:left="317" w:hanging="283"/>
              <w:contextualSpacing/>
              <w:jc w:val="left"/>
              <w:rPr>
                <w:rFonts w:cstheme="minorHAnsi"/>
              </w:rPr>
            </w:pPr>
            <w:r w:rsidRPr="00BB4207">
              <w:rPr>
                <w:rFonts w:cstheme="minorHAnsi"/>
              </w:rPr>
              <w:t>Once (x1) per annum additional agenda items:</w:t>
            </w:r>
          </w:p>
          <w:p w:rsidR="00BB4207" w:rsidRPr="00BB4207" w:rsidRDefault="00BB4207" w:rsidP="00BB4207">
            <w:pPr>
              <w:numPr>
                <w:ilvl w:val="1"/>
                <w:numId w:val="50"/>
              </w:numPr>
              <w:adjustRightInd/>
              <w:ind w:left="601" w:hanging="283"/>
              <w:contextualSpacing/>
              <w:jc w:val="left"/>
              <w:rPr>
                <w:rFonts w:cstheme="minorHAnsi"/>
              </w:rPr>
            </w:pPr>
            <w:r w:rsidRPr="00BB4207">
              <w:rPr>
                <w:rFonts w:cstheme="minorHAnsi"/>
              </w:rPr>
              <w:t xml:space="preserve">Annual </w:t>
            </w:r>
            <w:r w:rsidR="00D41266">
              <w:rPr>
                <w:rFonts w:cstheme="minorHAnsi"/>
              </w:rPr>
              <w:t>r</w:t>
            </w:r>
            <w:r w:rsidRPr="00BB4207">
              <w:rPr>
                <w:rFonts w:cstheme="minorHAnsi"/>
              </w:rPr>
              <w:t xml:space="preserve">eview (to inform subsequent year </w:t>
            </w:r>
            <w:r w:rsidR="00D41266">
              <w:rPr>
                <w:rFonts w:cstheme="minorHAnsi"/>
              </w:rPr>
              <w:t>a</w:t>
            </w:r>
            <w:r w:rsidRPr="00BB4207">
              <w:rPr>
                <w:rFonts w:cstheme="minorHAnsi"/>
              </w:rPr>
              <w:t xml:space="preserve">nnual </w:t>
            </w:r>
            <w:r w:rsidR="00D41266">
              <w:rPr>
                <w:rFonts w:cstheme="minorHAnsi"/>
              </w:rPr>
              <w:t>s</w:t>
            </w:r>
            <w:r w:rsidRPr="00BB4207">
              <w:rPr>
                <w:rFonts w:cstheme="minorHAnsi"/>
              </w:rPr>
              <w:t xml:space="preserve">ervice </w:t>
            </w:r>
            <w:r w:rsidR="00D41266">
              <w:rPr>
                <w:rFonts w:cstheme="minorHAnsi"/>
              </w:rPr>
              <w:t>p</w:t>
            </w:r>
            <w:r w:rsidRPr="00BB4207">
              <w:rPr>
                <w:rFonts w:cstheme="minorHAnsi"/>
              </w:rPr>
              <w:t>lans)</w:t>
            </w:r>
          </w:p>
          <w:p w:rsidR="00BB4207" w:rsidRPr="00BB4207" w:rsidRDefault="00BB4207" w:rsidP="00BB4207">
            <w:pPr>
              <w:numPr>
                <w:ilvl w:val="1"/>
                <w:numId w:val="50"/>
              </w:numPr>
              <w:adjustRightInd/>
              <w:ind w:left="601" w:hanging="283"/>
              <w:contextualSpacing/>
              <w:jc w:val="left"/>
            </w:pPr>
            <w:r w:rsidRPr="00BB4207">
              <w:rPr>
                <w:rFonts w:cstheme="minorHAnsi"/>
              </w:rPr>
              <w:t>Business Continuity Review</w:t>
            </w:r>
          </w:p>
          <w:p w:rsidR="00BB4207" w:rsidRPr="00BB4207" w:rsidRDefault="00BB4207" w:rsidP="00BB4207">
            <w:pPr>
              <w:numPr>
                <w:ilvl w:val="1"/>
                <w:numId w:val="50"/>
              </w:numPr>
              <w:adjustRightInd/>
              <w:ind w:left="601" w:hanging="283"/>
              <w:contextualSpacing/>
              <w:jc w:val="left"/>
            </w:pPr>
            <w:r w:rsidRPr="00BB4207">
              <w:rPr>
                <w:rFonts w:cstheme="minorHAnsi"/>
              </w:rPr>
              <w:t>Exit Plan review</w:t>
            </w:r>
          </w:p>
        </w:tc>
      </w:tr>
    </w:tbl>
    <w:p w:rsidR="00BB4207" w:rsidRDefault="00BB4207" w:rsidP="00BB4207">
      <w:pPr>
        <w:pStyle w:val="Level4"/>
        <w:numPr>
          <w:ilvl w:val="0"/>
          <w:numId w:val="0"/>
        </w:numPr>
        <w:ind w:left="850"/>
        <w:rPr>
          <w:highlight w:val="yellow"/>
        </w:rPr>
      </w:pPr>
    </w:p>
    <w:p w:rsidR="005979BC" w:rsidRDefault="005979BC" w:rsidP="005979BC">
      <w:pPr>
        <w:pStyle w:val="Body"/>
        <w:rPr>
          <w:b/>
        </w:rPr>
      </w:pPr>
      <w:r>
        <w:rPr>
          <w:b/>
        </w:rPr>
        <w:t>Contract Strategy</w:t>
      </w:r>
      <w:r w:rsidRPr="00A94EA2">
        <w:rPr>
          <w:b/>
        </w:rPr>
        <w:t xml:space="preserve"> Board</w:t>
      </w:r>
    </w:p>
    <w:tbl>
      <w:tblPr>
        <w:tblStyle w:val="TableGrid"/>
        <w:tblW w:w="0" w:type="auto"/>
        <w:tblLook w:val="04A0" w:firstRow="1" w:lastRow="0" w:firstColumn="1" w:lastColumn="0" w:noHBand="0" w:noVBand="1"/>
      </w:tblPr>
      <w:tblGrid>
        <w:gridCol w:w="4786"/>
        <w:gridCol w:w="4961"/>
      </w:tblGrid>
      <w:tr w:rsidR="00BB4207" w:rsidRPr="00C028C0" w:rsidTr="0039794F">
        <w:tc>
          <w:tcPr>
            <w:tcW w:w="4786" w:type="dxa"/>
          </w:tcPr>
          <w:p w:rsidR="00BB4207" w:rsidRPr="00187C8B" w:rsidRDefault="00BB4207" w:rsidP="0039794F">
            <w:pPr>
              <w:pStyle w:val="Body"/>
            </w:pPr>
            <w:r>
              <w:t xml:space="preserve">Suggested agenda items </w:t>
            </w:r>
            <w:r w:rsidRPr="00187C8B">
              <w:t xml:space="preserve">of </w:t>
            </w:r>
            <w:r>
              <w:t>Contract Strategy Board</w:t>
            </w:r>
            <w:r w:rsidRPr="00187C8B">
              <w:t xml:space="preserve"> meetings</w:t>
            </w:r>
          </w:p>
        </w:tc>
        <w:tc>
          <w:tcPr>
            <w:tcW w:w="4961" w:type="dxa"/>
          </w:tcPr>
          <w:p w:rsidR="00BB4207" w:rsidRPr="00652177" w:rsidRDefault="00BB4207" w:rsidP="00BB4207">
            <w:pPr>
              <w:numPr>
                <w:ilvl w:val="0"/>
                <w:numId w:val="50"/>
              </w:numPr>
              <w:adjustRightInd/>
              <w:ind w:left="317" w:hanging="283"/>
              <w:contextualSpacing/>
              <w:jc w:val="left"/>
              <w:rPr>
                <w:rFonts w:cstheme="minorHAnsi"/>
              </w:rPr>
            </w:pPr>
            <w:r>
              <w:rPr>
                <w:rFonts w:cstheme="minorHAnsi"/>
              </w:rPr>
              <w:t xml:space="preserve">Welcome &amp; apologies, </w:t>
            </w:r>
            <w:r w:rsidRPr="00652177">
              <w:rPr>
                <w:rFonts w:cstheme="minorHAnsi"/>
              </w:rPr>
              <w:t>declarations of interest</w:t>
            </w:r>
          </w:p>
          <w:p w:rsidR="00BB4207" w:rsidRDefault="00BB4207" w:rsidP="00BB4207">
            <w:pPr>
              <w:numPr>
                <w:ilvl w:val="0"/>
                <w:numId w:val="50"/>
              </w:numPr>
              <w:adjustRightInd/>
              <w:ind w:left="317" w:hanging="283"/>
              <w:contextualSpacing/>
              <w:jc w:val="left"/>
              <w:rPr>
                <w:rFonts w:cstheme="minorHAnsi"/>
              </w:rPr>
            </w:pPr>
            <w:r>
              <w:rPr>
                <w:rFonts w:cstheme="minorHAnsi"/>
              </w:rPr>
              <w:t>Actions from previous meeting</w:t>
            </w:r>
          </w:p>
          <w:p w:rsidR="00BB4207" w:rsidRDefault="00BB4207" w:rsidP="00BB4207">
            <w:pPr>
              <w:numPr>
                <w:ilvl w:val="0"/>
                <w:numId w:val="50"/>
              </w:numPr>
              <w:adjustRightInd/>
              <w:ind w:left="317" w:hanging="283"/>
              <w:contextualSpacing/>
              <w:jc w:val="left"/>
              <w:rPr>
                <w:rFonts w:cstheme="minorHAnsi"/>
              </w:rPr>
            </w:pPr>
            <w:r>
              <w:rPr>
                <w:rFonts w:cstheme="minorHAnsi"/>
              </w:rPr>
              <w:t>Escalated matters from other Boards</w:t>
            </w:r>
          </w:p>
          <w:p w:rsidR="00BB4207" w:rsidRDefault="00BB4207" w:rsidP="00BB4207">
            <w:pPr>
              <w:numPr>
                <w:ilvl w:val="1"/>
                <w:numId w:val="50"/>
              </w:numPr>
              <w:adjustRightInd/>
              <w:ind w:left="601" w:hanging="283"/>
              <w:contextualSpacing/>
              <w:jc w:val="left"/>
              <w:rPr>
                <w:rFonts w:cstheme="minorHAnsi"/>
              </w:rPr>
            </w:pPr>
            <w:r>
              <w:rPr>
                <w:rFonts w:cstheme="minorHAnsi"/>
              </w:rPr>
              <w:t>Performance</w:t>
            </w:r>
          </w:p>
          <w:p w:rsidR="00BB4207" w:rsidRDefault="00BB4207" w:rsidP="00BB4207">
            <w:pPr>
              <w:numPr>
                <w:ilvl w:val="1"/>
                <w:numId w:val="50"/>
              </w:numPr>
              <w:adjustRightInd/>
              <w:ind w:left="601" w:hanging="283"/>
              <w:contextualSpacing/>
              <w:jc w:val="left"/>
              <w:rPr>
                <w:rFonts w:cstheme="minorHAnsi"/>
              </w:rPr>
            </w:pPr>
            <w:r>
              <w:rPr>
                <w:rFonts w:cstheme="minorHAnsi"/>
              </w:rPr>
              <w:t xml:space="preserve">Commercial </w:t>
            </w:r>
          </w:p>
          <w:p w:rsidR="00BB4207" w:rsidRDefault="00BB4207" w:rsidP="00BB4207">
            <w:pPr>
              <w:numPr>
                <w:ilvl w:val="1"/>
                <w:numId w:val="50"/>
              </w:numPr>
              <w:adjustRightInd/>
              <w:ind w:left="601" w:hanging="283"/>
              <w:contextualSpacing/>
              <w:jc w:val="left"/>
              <w:rPr>
                <w:rFonts w:cstheme="minorHAnsi"/>
              </w:rPr>
            </w:pPr>
            <w:r>
              <w:rPr>
                <w:rFonts w:cstheme="minorHAnsi"/>
              </w:rPr>
              <w:t xml:space="preserve">Financial </w:t>
            </w:r>
          </w:p>
          <w:p w:rsidR="00BB4207" w:rsidRDefault="00BB4207" w:rsidP="00BB4207">
            <w:pPr>
              <w:numPr>
                <w:ilvl w:val="1"/>
                <w:numId w:val="50"/>
              </w:numPr>
              <w:adjustRightInd/>
              <w:ind w:left="601" w:hanging="283"/>
              <w:contextualSpacing/>
              <w:jc w:val="left"/>
              <w:rPr>
                <w:rFonts w:cstheme="minorHAnsi"/>
              </w:rPr>
            </w:pPr>
            <w:r>
              <w:rPr>
                <w:rFonts w:cstheme="minorHAnsi"/>
              </w:rPr>
              <w:t>Risk</w:t>
            </w:r>
          </w:p>
          <w:p w:rsidR="00BB4207" w:rsidRDefault="00BB4207" w:rsidP="00BB4207">
            <w:pPr>
              <w:numPr>
                <w:ilvl w:val="0"/>
                <w:numId w:val="50"/>
              </w:numPr>
              <w:adjustRightInd/>
              <w:ind w:left="317" w:hanging="283"/>
              <w:contextualSpacing/>
              <w:jc w:val="left"/>
              <w:rPr>
                <w:rFonts w:cstheme="minorHAnsi"/>
              </w:rPr>
            </w:pPr>
            <w:r>
              <w:rPr>
                <w:rFonts w:cstheme="minorHAnsi"/>
              </w:rPr>
              <w:lastRenderedPageBreak/>
              <w:t>Key performance updates and exceptions</w:t>
            </w:r>
          </w:p>
          <w:p w:rsidR="00BB4207" w:rsidRDefault="00BB4207" w:rsidP="00BB4207">
            <w:pPr>
              <w:numPr>
                <w:ilvl w:val="0"/>
                <w:numId w:val="50"/>
              </w:numPr>
              <w:adjustRightInd/>
              <w:ind w:left="317" w:hanging="283"/>
              <w:contextualSpacing/>
              <w:jc w:val="left"/>
              <w:rPr>
                <w:rFonts w:cstheme="minorHAnsi"/>
              </w:rPr>
            </w:pPr>
            <w:r>
              <w:rPr>
                <w:rFonts w:cstheme="minorHAnsi"/>
              </w:rPr>
              <w:t>Key service delivery updates and exceptions</w:t>
            </w:r>
          </w:p>
          <w:p w:rsidR="00BB4207" w:rsidRDefault="00BB4207" w:rsidP="00BB4207">
            <w:pPr>
              <w:numPr>
                <w:ilvl w:val="0"/>
                <w:numId w:val="50"/>
              </w:numPr>
              <w:adjustRightInd/>
              <w:ind w:left="317" w:hanging="283"/>
              <w:contextualSpacing/>
              <w:jc w:val="left"/>
              <w:rPr>
                <w:rFonts w:cstheme="minorHAnsi"/>
              </w:rPr>
            </w:pPr>
            <w:r>
              <w:rPr>
                <w:rFonts w:cstheme="minorHAnsi"/>
              </w:rPr>
              <w:t>Key assurance and updates</w:t>
            </w:r>
          </w:p>
          <w:p w:rsidR="00BB4207" w:rsidRDefault="00BB4207" w:rsidP="00BB4207">
            <w:pPr>
              <w:numPr>
                <w:ilvl w:val="0"/>
                <w:numId w:val="50"/>
              </w:numPr>
              <w:adjustRightInd/>
              <w:ind w:left="317" w:hanging="283"/>
              <w:contextualSpacing/>
              <w:jc w:val="left"/>
              <w:rPr>
                <w:rFonts w:cstheme="minorHAnsi"/>
              </w:rPr>
            </w:pPr>
            <w:r>
              <w:rPr>
                <w:rFonts w:cstheme="minorHAnsi"/>
              </w:rPr>
              <w:t xml:space="preserve">Acceptance of </w:t>
            </w:r>
            <w:r w:rsidR="000C7ED4">
              <w:rPr>
                <w:rFonts w:cstheme="minorHAnsi"/>
              </w:rPr>
              <w:t>a</w:t>
            </w:r>
            <w:r>
              <w:rPr>
                <w:rFonts w:cstheme="minorHAnsi"/>
              </w:rPr>
              <w:t xml:space="preserve">nnual </w:t>
            </w:r>
            <w:r w:rsidR="000C7ED4">
              <w:rPr>
                <w:rFonts w:cstheme="minorHAnsi"/>
              </w:rPr>
              <w:t>review objectives</w:t>
            </w:r>
            <w:r>
              <w:rPr>
                <w:rFonts w:cstheme="minorHAnsi"/>
              </w:rPr>
              <w:t>/</w:t>
            </w:r>
            <w:r w:rsidR="000C7ED4">
              <w:rPr>
                <w:rFonts w:cstheme="minorHAnsi"/>
              </w:rPr>
              <w:t>a</w:t>
            </w:r>
            <w:r>
              <w:rPr>
                <w:rFonts w:cstheme="minorHAnsi"/>
              </w:rPr>
              <w:t xml:space="preserve">nnual </w:t>
            </w:r>
            <w:r w:rsidR="000C7ED4">
              <w:rPr>
                <w:rFonts w:cstheme="minorHAnsi"/>
              </w:rPr>
              <w:t>s</w:t>
            </w:r>
            <w:r>
              <w:rPr>
                <w:rFonts w:cstheme="minorHAnsi"/>
              </w:rPr>
              <w:t xml:space="preserve">ervice </w:t>
            </w:r>
            <w:r w:rsidR="000C7ED4">
              <w:rPr>
                <w:rFonts w:cstheme="minorHAnsi"/>
              </w:rPr>
              <w:t>p</w:t>
            </w:r>
            <w:r>
              <w:rPr>
                <w:rFonts w:cstheme="minorHAnsi"/>
              </w:rPr>
              <w:t>lans (once (x1) per year)</w:t>
            </w:r>
          </w:p>
          <w:p w:rsidR="00BB4207" w:rsidRDefault="00BB4207" w:rsidP="00BB4207">
            <w:pPr>
              <w:numPr>
                <w:ilvl w:val="0"/>
                <w:numId w:val="50"/>
              </w:numPr>
              <w:adjustRightInd/>
              <w:ind w:left="317" w:hanging="283"/>
              <w:contextualSpacing/>
              <w:jc w:val="left"/>
              <w:rPr>
                <w:rFonts w:cstheme="minorHAnsi"/>
              </w:rPr>
            </w:pPr>
            <w:r>
              <w:rPr>
                <w:rFonts w:cstheme="minorHAnsi"/>
              </w:rPr>
              <w:t>Stakeholder updates</w:t>
            </w:r>
          </w:p>
          <w:p w:rsidR="00BB4207" w:rsidRDefault="00BB4207" w:rsidP="00BB4207">
            <w:pPr>
              <w:numPr>
                <w:ilvl w:val="0"/>
                <w:numId w:val="50"/>
              </w:numPr>
              <w:adjustRightInd/>
              <w:ind w:left="317" w:hanging="283"/>
              <w:contextualSpacing/>
              <w:jc w:val="left"/>
              <w:rPr>
                <w:rFonts w:cstheme="minorHAnsi"/>
              </w:rPr>
            </w:pPr>
            <w:r>
              <w:rPr>
                <w:rFonts w:cstheme="minorHAnsi"/>
              </w:rPr>
              <w:t>Commercial updates</w:t>
            </w:r>
          </w:p>
          <w:p w:rsidR="00BB4207" w:rsidRDefault="00BB4207" w:rsidP="00BB4207">
            <w:pPr>
              <w:numPr>
                <w:ilvl w:val="0"/>
                <w:numId w:val="50"/>
              </w:numPr>
              <w:adjustRightInd/>
              <w:ind w:left="317" w:hanging="283"/>
              <w:contextualSpacing/>
              <w:jc w:val="left"/>
              <w:rPr>
                <w:rFonts w:cstheme="minorHAnsi"/>
              </w:rPr>
            </w:pPr>
            <w:r>
              <w:rPr>
                <w:rFonts w:cstheme="minorHAnsi"/>
              </w:rPr>
              <w:t>Financial updates</w:t>
            </w:r>
          </w:p>
          <w:p w:rsidR="00BB4207" w:rsidRDefault="00BB4207" w:rsidP="00BB4207">
            <w:pPr>
              <w:numPr>
                <w:ilvl w:val="0"/>
                <w:numId w:val="50"/>
              </w:numPr>
              <w:adjustRightInd/>
              <w:ind w:left="317" w:hanging="283"/>
              <w:contextualSpacing/>
              <w:jc w:val="left"/>
              <w:rPr>
                <w:rFonts w:cstheme="minorHAnsi"/>
              </w:rPr>
            </w:pPr>
            <w:r>
              <w:rPr>
                <w:rFonts w:cstheme="minorHAnsi"/>
              </w:rPr>
              <w:t>Review of how updates are/could be linked to regional plan</w:t>
            </w:r>
          </w:p>
          <w:p w:rsidR="00BB4207" w:rsidRDefault="00BB4207" w:rsidP="00BB4207">
            <w:pPr>
              <w:numPr>
                <w:ilvl w:val="0"/>
                <w:numId w:val="50"/>
              </w:numPr>
              <w:adjustRightInd/>
              <w:ind w:left="317" w:hanging="283"/>
              <w:contextualSpacing/>
              <w:jc w:val="left"/>
              <w:rPr>
                <w:rFonts w:cstheme="minorHAnsi"/>
              </w:rPr>
            </w:pPr>
            <w:r>
              <w:rPr>
                <w:rFonts w:cstheme="minorHAnsi"/>
              </w:rPr>
              <w:t>Risks and issues</w:t>
            </w:r>
          </w:p>
          <w:p w:rsidR="00BB4207" w:rsidRPr="005E30C4" w:rsidRDefault="00BB4207" w:rsidP="00BB4207">
            <w:pPr>
              <w:numPr>
                <w:ilvl w:val="0"/>
                <w:numId w:val="50"/>
              </w:numPr>
              <w:adjustRightInd/>
              <w:ind w:left="317" w:hanging="283"/>
              <w:contextualSpacing/>
              <w:jc w:val="left"/>
              <w:rPr>
                <w:rFonts w:cstheme="minorHAnsi"/>
              </w:rPr>
            </w:pPr>
            <w:r>
              <w:rPr>
                <w:rFonts w:cstheme="minorHAnsi"/>
              </w:rPr>
              <w:t>Principles of collaboration in accordance with Schedule 1</w:t>
            </w:r>
            <w:r w:rsidR="00DC6914">
              <w:rPr>
                <w:rFonts w:cstheme="minorHAnsi"/>
              </w:rPr>
              <w:t>1</w:t>
            </w:r>
            <w:r>
              <w:rPr>
                <w:rFonts w:cstheme="minorHAnsi"/>
              </w:rPr>
              <w:t xml:space="preserve"> (Collaboration)</w:t>
            </w:r>
          </w:p>
          <w:p w:rsidR="00BB4207" w:rsidRDefault="00BB4207" w:rsidP="00BB4207">
            <w:pPr>
              <w:numPr>
                <w:ilvl w:val="0"/>
                <w:numId w:val="50"/>
              </w:numPr>
              <w:adjustRightInd/>
              <w:ind w:left="317" w:hanging="283"/>
              <w:contextualSpacing/>
              <w:jc w:val="left"/>
              <w:rPr>
                <w:rFonts w:cstheme="minorHAnsi"/>
              </w:rPr>
            </w:pPr>
            <w:r>
              <w:rPr>
                <w:rFonts w:cstheme="minorHAnsi"/>
              </w:rPr>
              <w:t>Proposed innovations and developments</w:t>
            </w:r>
          </w:p>
          <w:p w:rsidR="00BB4207" w:rsidRPr="00C028C0" w:rsidRDefault="00BB4207" w:rsidP="00BB4207">
            <w:pPr>
              <w:numPr>
                <w:ilvl w:val="0"/>
                <w:numId w:val="50"/>
              </w:numPr>
              <w:adjustRightInd/>
              <w:ind w:left="317" w:hanging="283"/>
              <w:contextualSpacing/>
              <w:jc w:val="left"/>
              <w:rPr>
                <w:rFonts w:cstheme="minorHAnsi"/>
              </w:rPr>
            </w:pPr>
            <w:r>
              <w:rPr>
                <w:rFonts w:cstheme="minorHAnsi"/>
              </w:rPr>
              <w:t>Horizon scanning</w:t>
            </w:r>
          </w:p>
        </w:tc>
      </w:tr>
    </w:tbl>
    <w:p w:rsidR="001D3333" w:rsidRPr="00AE5E2C" w:rsidRDefault="001D3333" w:rsidP="000C7ED4">
      <w:pPr>
        <w:pStyle w:val="Level4"/>
        <w:numPr>
          <w:ilvl w:val="0"/>
          <w:numId w:val="0"/>
        </w:numPr>
        <w:ind w:left="1702"/>
        <w:rPr>
          <w:b/>
          <w:highlight w:val="yellow"/>
        </w:rPr>
      </w:pPr>
    </w:p>
    <w:sectPr w:rsidR="001D3333" w:rsidRPr="00AE5E2C" w:rsidSect="00535DCF">
      <w:headerReference w:type="even" r:id="rId12"/>
      <w:headerReference w:type="default" r:id="rId13"/>
      <w:footerReference w:type="even" r:id="rId14"/>
      <w:footerReference w:type="default" r:id="rId15"/>
      <w:headerReference w:type="first" r:id="rId16"/>
      <w:footerReference w:type="first" r:id="rId17"/>
      <w:pgSz w:w="11907" w:h="16839"/>
      <w:pgMar w:top="1418" w:right="1134" w:bottom="1418" w:left="113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18" w:rsidRPr="004D3114" w:rsidRDefault="00E15418" w:rsidP="004D3114">
      <w:pPr>
        <w:pStyle w:val="EndnoteText"/>
      </w:pPr>
      <w:r w:rsidRPr="004D3114">
        <w:separator/>
      </w:r>
    </w:p>
  </w:endnote>
  <w:endnote w:type="continuationSeparator" w:id="0">
    <w:p w:rsidR="00E15418" w:rsidRPr="004D3114" w:rsidRDefault="00E15418" w:rsidP="004D3114">
      <w:pPr>
        <w:pStyle w:val="EndnoteText"/>
      </w:pPr>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C0" w:rsidRDefault="00214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F0" w:rsidRPr="006B6FFA" w:rsidRDefault="006B6FFA" w:rsidP="006B6FFA">
    <w:pPr>
      <w:pStyle w:val="Footer"/>
    </w:pPr>
    <w:r w:rsidRPr="00D3621C">
      <w:rPr>
        <w:b/>
      </w:rPr>
      <w:t>D</w:t>
    </w:r>
    <w:r>
      <w:rPr>
        <w:b/>
      </w:rPr>
      <w:t xml:space="preserve">F </w:t>
    </w:r>
    <w:r w:rsidR="00F4388F">
      <w:rPr>
        <w:b/>
      </w:rPr>
      <w:t>AGREEMENT</w:t>
    </w:r>
    <w:r>
      <w:rPr>
        <w:b/>
      </w:rPr>
      <w:t xml:space="preserve"> SCHEDULE 8.1 – GOVERNANCE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B1" w:rsidRPr="00155DB1" w:rsidRDefault="00155DB1" w:rsidP="00155DB1">
    <w:pPr>
      <w:pStyle w:val="Footer"/>
    </w:pPr>
    <w:bookmarkStart w:id="14" w:name="FooterDiffFirstPage"/>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18" w:rsidRPr="004D3114" w:rsidRDefault="00E15418" w:rsidP="004D3114">
      <w:pPr>
        <w:pStyle w:val="FootnoteText"/>
      </w:pPr>
      <w:r w:rsidRPr="004D3114">
        <w:separator/>
      </w:r>
    </w:p>
  </w:footnote>
  <w:footnote w:type="continuationSeparator" w:id="0">
    <w:p w:rsidR="00E15418" w:rsidRPr="004D3114" w:rsidRDefault="00E15418" w:rsidP="004D3114">
      <w:pPr>
        <w:pStyle w:val="FootnoteText"/>
      </w:pPr>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C0" w:rsidRDefault="00214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B1" w:rsidRPr="00172E7C" w:rsidRDefault="00172E7C" w:rsidP="0039537A">
    <w:pPr>
      <w:pStyle w:val="Header"/>
      <w:jc w:val="center"/>
      <w:rPr>
        <w:b/>
        <w:szCs w:val="16"/>
      </w:rPr>
    </w:pPr>
    <w:r>
      <w:rPr>
        <w:b/>
        <w:szCs w:val="16"/>
      </w:rPr>
      <w:t>OFFICIAL SUBJECT TO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B1" w:rsidRPr="00155DB1" w:rsidRDefault="00155DB1" w:rsidP="00155DB1">
    <w:pPr>
      <w:pStyle w:val="Header"/>
    </w:pPr>
    <w:bookmarkStart w:id="13" w:name="HeaderDiffFirstPage"/>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3F02D88"/>
    <w:multiLevelType w:val="hybridMultilevel"/>
    <w:tmpl w:val="061A91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6">
    <w:nsid w:val="63F21019"/>
    <w:multiLevelType w:val="hybridMultilevel"/>
    <w:tmpl w:val="88F24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5"/>
  </w:num>
  <w:num w:numId="12">
    <w:abstractNumId w:val="0"/>
  </w:num>
  <w:num w:numId="13">
    <w:abstractNumId w:val="5"/>
  </w:num>
  <w:num w:numId="14">
    <w:abstractNumId w:val="5"/>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850"/>
  <w:doNotHyphenateCaps/>
  <w:drawingGridHorizontalSpacing w:val="78"/>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9"/>
    <w:docVar w:name="SJ_Brand" w:val="1"/>
  </w:docVars>
  <w:rsids>
    <w:rsidRoot w:val="001F3E6E"/>
    <w:rsid w:val="00006671"/>
    <w:rsid w:val="00006847"/>
    <w:rsid w:val="00012964"/>
    <w:rsid w:val="000156CA"/>
    <w:rsid w:val="000205B7"/>
    <w:rsid w:val="00022BC9"/>
    <w:rsid w:val="00035E23"/>
    <w:rsid w:val="00040E4D"/>
    <w:rsid w:val="000422F7"/>
    <w:rsid w:val="000464E8"/>
    <w:rsid w:val="00075377"/>
    <w:rsid w:val="00082EBE"/>
    <w:rsid w:val="00083C9C"/>
    <w:rsid w:val="000874D1"/>
    <w:rsid w:val="0009245D"/>
    <w:rsid w:val="00093110"/>
    <w:rsid w:val="00093722"/>
    <w:rsid w:val="00097C6A"/>
    <w:rsid w:val="000A3A63"/>
    <w:rsid w:val="000C78F0"/>
    <w:rsid w:val="000C7ED4"/>
    <w:rsid w:val="000D3D3E"/>
    <w:rsid w:val="0010293B"/>
    <w:rsid w:val="001063D7"/>
    <w:rsid w:val="00120966"/>
    <w:rsid w:val="0012272A"/>
    <w:rsid w:val="00130584"/>
    <w:rsid w:val="0013513E"/>
    <w:rsid w:val="001554BB"/>
    <w:rsid w:val="00155DB1"/>
    <w:rsid w:val="00161FCF"/>
    <w:rsid w:val="00171A7D"/>
    <w:rsid w:val="00172E7C"/>
    <w:rsid w:val="001767E4"/>
    <w:rsid w:val="00176EEA"/>
    <w:rsid w:val="00187D50"/>
    <w:rsid w:val="001A2405"/>
    <w:rsid w:val="001B1C50"/>
    <w:rsid w:val="001B48A4"/>
    <w:rsid w:val="001D3333"/>
    <w:rsid w:val="001E485E"/>
    <w:rsid w:val="001F3230"/>
    <w:rsid w:val="001F3E6E"/>
    <w:rsid w:val="002015EA"/>
    <w:rsid w:val="002120FA"/>
    <w:rsid w:val="002146C0"/>
    <w:rsid w:val="00226DFF"/>
    <w:rsid w:val="00231073"/>
    <w:rsid w:val="00251550"/>
    <w:rsid w:val="002729EA"/>
    <w:rsid w:val="00284771"/>
    <w:rsid w:val="002B6116"/>
    <w:rsid w:val="002B6B1C"/>
    <w:rsid w:val="002D1F47"/>
    <w:rsid w:val="002D3B82"/>
    <w:rsid w:val="002F5FA8"/>
    <w:rsid w:val="00301100"/>
    <w:rsid w:val="003068E5"/>
    <w:rsid w:val="003075A3"/>
    <w:rsid w:val="00315D8A"/>
    <w:rsid w:val="00316990"/>
    <w:rsid w:val="00316ABF"/>
    <w:rsid w:val="00334FEB"/>
    <w:rsid w:val="00346EEC"/>
    <w:rsid w:val="0036758B"/>
    <w:rsid w:val="00382243"/>
    <w:rsid w:val="003920B4"/>
    <w:rsid w:val="0039537A"/>
    <w:rsid w:val="003A6DDA"/>
    <w:rsid w:val="003B23BD"/>
    <w:rsid w:val="003B4108"/>
    <w:rsid w:val="003D6E62"/>
    <w:rsid w:val="003E0EC7"/>
    <w:rsid w:val="003E7373"/>
    <w:rsid w:val="003F110C"/>
    <w:rsid w:val="003F2A14"/>
    <w:rsid w:val="00404579"/>
    <w:rsid w:val="00405379"/>
    <w:rsid w:val="00407180"/>
    <w:rsid w:val="00432B3F"/>
    <w:rsid w:val="00440D5E"/>
    <w:rsid w:val="0045037A"/>
    <w:rsid w:val="004576CE"/>
    <w:rsid w:val="00461A09"/>
    <w:rsid w:val="004715CD"/>
    <w:rsid w:val="004A0939"/>
    <w:rsid w:val="004A2D46"/>
    <w:rsid w:val="004D100E"/>
    <w:rsid w:val="004D3114"/>
    <w:rsid w:val="004D3455"/>
    <w:rsid w:val="004D51BB"/>
    <w:rsid w:val="00507E47"/>
    <w:rsid w:val="00513A0A"/>
    <w:rsid w:val="00513ABB"/>
    <w:rsid w:val="00516260"/>
    <w:rsid w:val="00522977"/>
    <w:rsid w:val="005331C2"/>
    <w:rsid w:val="00533501"/>
    <w:rsid w:val="00535DCF"/>
    <w:rsid w:val="0054250F"/>
    <w:rsid w:val="0054649C"/>
    <w:rsid w:val="00547320"/>
    <w:rsid w:val="00566434"/>
    <w:rsid w:val="00570830"/>
    <w:rsid w:val="005979BC"/>
    <w:rsid w:val="005A46D8"/>
    <w:rsid w:val="005A56F2"/>
    <w:rsid w:val="005E1CED"/>
    <w:rsid w:val="005F19B2"/>
    <w:rsid w:val="00603C56"/>
    <w:rsid w:val="006107AE"/>
    <w:rsid w:val="00615536"/>
    <w:rsid w:val="006431EC"/>
    <w:rsid w:val="00646738"/>
    <w:rsid w:val="006529C9"/>
    <w:rsid w:val="006664E7"/>
    <w:rsid w:val="006854D6"/>
    <w:rsid w:val="006A266D"/>
    <w:rsid w:val="006A2BBC"/>
    <w:rsid w:val="006A66F6"/>
    <w:rsid w:val="006B6FFA"/>
    <w:rsid w:val="006D2654"/>
    <w:rsid w:val="006D67C3"/>
    <w:rsid w:val="006E483B"/>
    <w:rsid w:val="00706795"/>
    <w:rsid w:val="007401C8"/>
    <w:rsid w:val="00752448"/>
    <w:rsid w:val="007625BA"/>
    <w:rsid w:val="0077036C"/>
    <w:rsid w:val="00785D4A"/>
    <w:rsid w:val="0079412A"/>
    <w:rsid w:val="007D06AF"/>
    <w:rsid w:val="007D0876"/>
    <w:rsid w:val="007D43C8"/>
    <w:rsid w:val="007D7A55"/>
    <w:rsid w:val="007E535D"/>
    <w:rsid w:val="007F0895"/>
    <w:rsid w:val="007F6B36"/>
    <w:rsid w:val="008074C1"/>
    <w:rsid w:val="008300DE"/>
    <w:rsid w:val="00834675"/>
    <w:rsid w:val="00856149"/>
    <w:rsid w:val="00856365"/>
    <w:rsid w:val="0086642A"/>
    <w:rsid w:val="00881E0F"/>
    <w:rsid w:val="00884507"/>
    <w:rsid w:val="008944D2"/>
    <w:rsid w:val="00895E63"/>
    <w:rsid w:val="00896172"/>
    <w:rsid w:val="0089780A"/>
    <w:rsid w:val="008E1837"/>
    <w:rsid w:val="009031ED"/>
    <w:rsid w:val="00903B8A"/>
    <w:rsid w:val="00904020"/>
    <w:rsid w:val="00916FC1"/>
    <w:rsid w:val="009218E0"/>
    <w:rsid w:val="00923913"/>
    <w:rsid w:val="00930CAC"/>
    <w:rsid w:val="00935B46"/>
    <w:rsid w:val="00954B5C"/>
    <w:rsid w:val="00955A60"/>
    <w:rsid w:val="00962A59"/>
    <w:rsid w:val="00963FB3"/>
    <w:rsid w:val="009647E1"/>
    <w:rsid w:val="00970834"/>
    <w:rsid w:val="00976575"/>
    <w:rsid w:val="009862D3"/>
    <w:rsid w:val="009A783D"/>
    <w:rsid w:val="009B4C57"/>
    <w:rsid w:val="009B6341"/>
    <w:rsid w:val="009D54A3"/>
    <w:rsid w:val="00A42C50"/>
    <w:rsid w:val="00A43699"/>
    <w:rsid w:val="00A71E59"/>
    <w:rsid w:val="00A84FDE"/>
    <w:rsid w:val="00A94EA2"/>
    <w:rsid w:val="00AB30D9"/>
    <w:rsid w:val="00AE5E2C"/>
    <w:rsid w:val="00AF3DDE"/>
    <w:rsid w:val="00B1103F"/>
    <w:rsid w:val="00B22922"/>
    <w:rsid w:val="00B42373"/>
    <w:rsid w:val="00B67430"/>
    <w:rsid w:val="00B716D3"/>
    <w:rsid w:val="00B74623"/>
    <w:rsid w:val="00BA4FD7"/>
    <w:rsid w:val="00BB3B5F"/>
    <w:rsid w:val="00BB4207"/>
    <w:rsid w:val="00BC3745"/>
    <w:rsid w:val="00BC5F75"/>
    <w:rsid w:val="00BC7240"/>
    <w:rsid w:val="00BD57FB"/>
    <w:rsid w:val="00C00950"/>
    <w:rsid w:val="00C104A6"/>
    <w:rsid w:val="00C34862"/>
    <w:rsid w:val="00C43164"/>
    <w:rsid w:val="00C465A8"/>
    <w:rsid w:val="00C530D9"/>
    <w:rsid w:val="00C642C2"/>
    <w:rsid w:val="00C77FAF"/>
    <w:rsid w:val="00C81600"/>
    <w:rsid w:val="00C871AD"/>
    <w:rsid w:val="00CC0144"/>
    <w:rsid w:val="00CC4C07"/>
    <w:rsid w:val="00CC5FAC"/>
    <w:rsid w:val="00CD1535"/>
    <w:rsid w:val="00CF1A66"/>
    <w:rsid w:val="00CF63A4"/>
    <w:rsid w:val="00D01ADD"/>
    <w:rsid w:val="00D32D61"/>
    <w:rsid w:val="00D41226"/>
    <w:rsid w:val="00D41266"/>
    <w:rsid w:val="00D512FB"/>
    <w:rsid w:val="00D530F0"/>
    <w:rsid w:val="00D61BE0"/>
    <w:rsid w:val="00D71979"/>
    <w:rsid w:val="00D772F9"/>
    <w:rsid w:val="00D91C1E"/>
    <w:rsid w:val="00D9604B"/>
    <w:rsid w:val="00DA1C2B"/>
    <w:rsid w:val="00DC2FE1"/>
    <w:rsid w:val="00DC6914"/>
    <w:rsid w:val="00DD2F82"/>
    <w:rsid w:val="00DE1196"/>
    <w:rsid w:val="00DE5DF4"/>
    <w:rsid w:val="00E06D93"/>
    <w:rsid w:val="00E10DC2"/>
    <w:rsid w:val="00E15418"/>
    <w:rsid w:val="00E336E0"/>
    <w:rsid w:val="00E43DA8"/>
    <w:rsid w:val="00E446B9"/>
    <w:rsid w:val="00E45120"/>
    <w:rsid w:val="00E516F9"/>
    <w:rsid w:val="00EA2AC1"/>
    <w:rsid w:val="00EB7748"/>
    <w:rsid w:val="00EC07A6"/>
    <w:rsid w:val="00EC3E0A"/>
    <w:rsid w:val="00EC4920"/>
    <w:rsid w:val="00F102A7"/>
    <w:rsid w:val="00F17959"/>
    <w:rsid w:val="00F203C3"/>
    <w:rsid w:val="00F37E9C"/>
    <w:rsid w:val="00F4388F"/>
    <w:rsid w:val="00F43BD9"/>
    <w:rsid w:val="00F71B67"/>
    <w:rsid w:val="00F77521"/>
    <w:rsid w:val="00F93EA2"/>
    <w:rsid w:val="00FA0EED"/>
    <w:rsid w:val="00FC141A"/>
    <w:rsid w:val="00FF0433"/>
    <w:rsid w:val="00FF15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155D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155D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character" w:styleId="BookTitle">
    <w:name w:val="Book Title"/>
    <w:basedOn w:val="DefaultParagraphFont"/>
    <w:uiPriority w:val="33"/>
    <w:semiHidden/>
    <w:rsid w:val="00155DB1"/>
    <w:rPr>
      <w:b/>
      <w:bCs/>
      <w:smallCaps/>
      <w:spacing w:val="5"/>
    </w:rPr>
  </w:style>
  <w:style w:type="character" w:styleId="Emphasis">
    <w:name w:val="Emphasis"/>
    <w:basedOn w:val="DefaultParagraphFont"/>
    <w:uiPriority w:val="20"/>
    <w:semiHidden/>
    <w:rsid w:val="00155DB1"/>
    <w:rPr>
      <w:i/>
      <w:iCs/>
    </w:rPr>
  </w:style>
  <w:style w:type="character" w:customStyle="1" w:styleId="Heading1Char">
    <w:name w:val="Heading 1 Char"/>
    <w:basedOn w:val="DefaultParagraphFont"/>
    <w:link w:val="Heading1"/>
    <w:uiPriority w:val="9"/>
    <w:rsid w:val="00155D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5DB1"/>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155DB1"/>
    <w:rPr>
      <w:b/>
      <w:bCs/>
      <w:i/>
      <w:iCs/>
      <w:color w:val="4F81BD" w:themeColor="accent1"/>
    </w:rPr>
  </w:style>
  <w:style w:type="paragraph" w:styleId="IntenseQuote">
    <w:name w:val="Intense Quote"/>
    <w:basedOn w:val="Normal"/>
    <w:next w:val="Normal"/>
    <w:link w:val="IntenseQuoteChar"/>
    <w:uiPriority w:val="30"/>
    <w:semiHidden/>
    <w:rsid w:val="00155D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5DB1"/>
    <w:rPr>
      <w:rFonts w:ascii="Arial" w:eastAsia="Arial" w:hAnsi="Arial" w:cs="Arial"/>
      <w:b/>
      <w:bCs/>
      <w:i/>
      <w:iCs/>
      <w:color w:val="4F81BD" w:themeColor="accent1"/>
    </w:rPr>
  </w:style>
  <w:style w:type="character" w:styleId="IntenseReference">
    <w:name w:val="Intense Reference"/>
    <w:basedOn w:val="DefaultParagraphFont"/>
    <w:uiPriority w:val="32"/>
    <w:semiHidden/>
    <w:rsid w:val="00155DB1"/>
    <w:rPr>
      <w:b/>
      <w:bCs/>
      <w:smallCaps/>
      <w:color w:val="C0504D" w:themeColor="accent2"/>
      <w:spacing w:val="5"/>
      <w:u w:val="single"/>
    </w:rPr>
  </w:style>
  <w:style w:type="paragraph" w:styleId="ListParagraph">
    <w:name w:val="List Paragraph"/>
    <w:basedOn w:val="Normal"/>
    <w:uiPriority w:val="34"/>
    <w:qFormat/>
    <w:rsid w:val="00155DB1"/>
    <w:pPr>
      <w:ind w:left="720"/>
      <w:contextualSpacing/>
    </w:pPr>
  </w:style>
  <w:style w:type="paragraph" w:styleId="NoSpacing">
    <w:name w:val="No Spacing"/>
    <w:uiPriority w:val="1"/>
    <w:semiHidden/>
    <w:rsid w:val="00155DB1"/>
    <w:pPr>
      <w:adjustRightInd w:val="0"/>
      <w:jc w:val="both"/>
    </w:pPr>
    <w:rPr>
      <w:rFonts w:ascii="Arial" w:eastAsia="Arial" w:hAnsi="Arial" w:cs="Arial"/>
    </w:rPr>
  </w:style>
  <w:style w:type="paragraph" w:styleId="Quote">
    <w:name w:val="Quote"/>
    <w:basedOn w:val="Normal"/>
    <w:next w:val="Normal"/>
    <w:link w:val="QuoteChar"/>
    <w:uiPriority w:val="29"/>
    <w:semiHidden/>
    <w:rsid w:val="00155DB1"/>
    <w:rPr>
      <w:i/>
      <w:iCs/>
      <w:color w:val="000000" w:themeColor="text1"/>
    </w:rPr>
  </w:style>
  <w:style w:type="character" w:customStyle="1" w:styleId="QuoteChar">
    <w:name w:val="Quote Char"/>
    <w:basedOn w:val="DefaultParagraphFont"/>
    <w:link w:val="Quote"/>
    <w:uiPriority w:val="29"/>
    <w:rsid w:val="00155DB1"/>
    <w:rPr>
      <w:rFonts w:ascii="Arial" w:eastAsia="Arial" w:hAnsi="Arial" w:cs="Arial"/>
      <w:i/>
      <w:iCs/>
      <w:color w:val="000000" w:themeColor="text1"/>
    </w:rPr>
  </w:style>
  <w:style w:type="character" w:styleId="Strong">
    <w:name w:val="Strong"/>
    <w:basedOn w:val="DefaultParagraphFont"/>
    <w:uiPriority w:val="22"/>
    <w:semiHidden/>
    <w:rsid w:val="00155DB1"/>
    <w:rPr>
      <w:b/>
      <w:bCs/>
    </w:rPr>
  </w:style>
  <w:style w:type="paragraph" w:styleId="Subtitle">
    <w:name w:val="Subtitle"/>
    <w:basedOn w:val="Normal"/>
    <w:next w:val="Normal"/>
    <w:link w:val="SubtitleChar"/>
    <w:uiPriority w:val="11"/>
    <w:semiHidden/>
    <w:rsid w:val="00155D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5DB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155DB1"/>
    <w:rPr>
      <w:i/>
      <w:iCs/>
      <w:color w:val="808080" w:themeColor="text1" w:themeTint="7F"/>
    </w:rPr>
  </w:style>
  <w:style w:type="character" w:styleId="SubtleReference">
    <w:name w:val="Subtle Reference"/>
    <w:basedOn w:val="DefaultParagraphFont"/>
    <w:uiPriority w:val="31"/>
    <w:semiHidden/>
    <w:rsid w:val="00155DB1"/>
    <w:rPr>
      <w:smallCaps/>
      <w:color w:val="C0504D" w:themeColor="accent2"/>
      <w:u w:val="single"/>
    </w:rPr>
  </w:style>
  <w:style w:type="paragraph" w:styleId="Title">
    <w:name w:val="Title"/>
    <w:basedOn w:val="Normal"/>
    <w:next w:val="Normal"/>
    <w:link w:val="TitleChar"/>
    <w:uiPriority w:val="10"/>
    <w:semiHidden/>
    <w:rsid w:val="00155D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5DB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55DB1"/>
    <w:rPr>
      <w:sz w:val="16"/>
      <w:szCs w:val="16"/>
    </w:rPr>
  </w:style>
  <w:style w:type="paragraph" w:styleId="TOC7">
    <w:name w:val="toc 7"/>
    <w:basedOn w:val="Normal"/>
    <w:next w:val="Normal"/>
    <w:uiPriority w:val="39"/>
    <w:semiHidden/>
    <w:unhideWhenUsed/>
    <w:rsid w:val="00155DB1"/>
    <w:pPr>
      <w:spacing w:after="100"/>
      <w:ind w:left="1200"/>
    </w:pPr>
  </w:style>
  <w:style w:type="paragraph" w:styleId="TOC8">
    <w:name w:val="toc 8"/>
    <w:basedOn w:val="Normal"/>
    <w:next w:val="Normal"/>
    <w:uiPriority w:val="39"/>
    <w:semiHidden/>
    <w:unhideWhenUsed/>
    <w:rsid w:val="00155DB1"/>
    <w:pPr>
      <w:spacing w:after="100"/>
      <w:ind w:left="1400"/>
    </w:pPr>
  </w:style>
  <w:style w:type="paragraph" w:styleId="TOC9">
    <w:name w:val="toc 9"/>
    <w:basedOn w:val="Normal"/>
    <w:next w:val="Normal"/>
    <w:uiPriority w:val="39"/>
    <w:semiHidden/>
    <w:unhideWhenUsed/>
    <w:rsid w:val="00155DB1"/>
    <w:pPr>
      <w:spacing w:after="100"/>
      <w:ind w:left="1600"/>
    </w:pPr>
  </w:style>
  <w:style w:type="paragraph" w:styleId="Index1">
    <w:name w:val="index 1"/>
    <w:basedOn w:val="Normal"/>
    <w:next w:val="Normal"/>
    <w:uiPriority w:val="99"/>
    <w:semiHidden/>
    <w:unhideWhenUsed/>
    <w:rsid w:val="00155DB1"/>
    <w:pPr>
      <w:ind w:left="200" w:hanging="200"/>
    </w:pPr>
  </w:style>
  <w:style w:type="paragraph" w:styleId="Index2">
    <w:name w:val="index 2"/>
    <w:basedOn w:val="Normal"/>
    <w:next w:val="Normal"/>
    <w:uiPriority w:val="99"/>
    <w:semiHidden/>
    <w:unhideWhenUsed/>
    <w:rsid w:val="00155DB1"/>
    <w:pPr>
      <w:ind w:left="400" w:hanging="200"/>
    </w:pPr>
  </w:style>
  <w:style w:type="paragraph" w:styleId="Index3">
    <w:name w:val="index 3"/>
    <w:basedOn w:val="Normal"/>
    <w:next w:val="Normal"/>
    <w:uiPriority w:val="99"/>
    <w:semiHidden/>
    <w:unhideWhenUsed/>
    <w:rsid w:val="00155DB1"/>
    <w:pPr>
      <w:ind w:left="600" w:hanging="200"/>
    </w:pPr>
  </w:style>
  <w:style w:type="paragraph" w:styleId="Index4">
    <w:name w:val="index 4"/>
    <w:basedOn w:val="Normal"/>
    <w:next w:val="Normal"/>
    <w:uiPriority w:val="99"/>
    <w:semiHidden/>
    <w:unhideWhenUsed/>
    <w:rsid w:val="00155DB1"/>
    <w:pPr>
      <w:ind w:left="800" w:hanging="200"/>
    </w:pPr>
  </w:style>
  <w:style w:type="paragraph" w:styleId="Index5">
    <w:name w:val="index 5"/>
    <w:basedOn w:val="Normal"/>
    <w:next w:val="Normal"/>
    <w:uiPriority w:val="99"/>
    <w:semiHidden/>
    <w:unhideWhenUsed/>
    <w:rsid w:val="00155DB1"/>
    <w:pPr>
      <w:ind w:left="1000" w:hanging="200"/>
    </w:pPr>
  </w:style>
  <w:style w:type="paragraph" w:styleId="Index6">
    <w:name w:val="index 6"/>
    <w:basedOn w:val="Normal"/>
    <w:next w:val="Normal"/>
    <w:uiPriority w:val="99"/>
    <w:semiHidden/>
    <w:unhideWhenUsed/>
    <w:rsid w:val="00155DB1"/>
    <w:pPr>
      <w:ind w:left="1200" w:hanging="200"/>
    </w:pPr>
  </w:style>
  <w:style w:type="paragraph" w:styleId="Index7">
    <w:name w:val="index 7"/>
    <w:basedOn w:val="Normal"/>
    <w:next w:val="Normal"/>
    <w:uiPriority w:val="99"/>
    <w:semiHidden/>
    <w:unhideWhenUsed/>
    <w:rsid w:val="00155DB1"/>
    <w:pPr>
      <w:ind w:left="1400" w:hanging="200"/>
    </w:pPr>
  </w:style>
  <w:style w:type="paragraph" w:styleId="Index8">
    <w:name w:val="index 8"/>
    <w:basedOn w:val="Normal"/>
    <w:next w:val="Normal"/>
    <w:uiPriority w:val="99"/>
    <w:semiHidden/>
    <w:unhideWhenUsed/>
    <w:rsid w:val="00155DB1"/>
    <w:pPr>
      <w:ind w:left="1600" w:hanging="200"/>
    </w:pPr>
  </w:style>
  <w:style w:type="paragraph" w:styleId="Index9">
    <w:name w:val="index 9"/>
    <w:basedOn w:val="Normal"/>
    <w:next w:val="Normal"/>
    <w:uiPriority w:val="99"/>
    <w:semiHidden/>
    <w:unhideWhenUsed/>
    <w:rsid w:val="00155DB1"/>
    <w:pPr>
      <w:ind w:left="1800" w:hanging="200"/>
    </w:pPr>
  </w:style>
  <w:style w:type="paragraph" w:styleId="BalloonText">
    <w:name w:val="Balloon Text"/>
    <w:basedOn w:val="Normal"/>
    <w:link w:val="BalloonTextChar"/>
    <w:uiPriority w:val="99"/>
    <w:semiHidden/>
    <w:unhideWhenUsed/>
    <w:rsid w:val="00155DB1"/>
    <w:rPr>
      <w:rFonts w:ascii="Tahoma" w:hAnsi="Tahoma" w:cs="Tahoma"/>
      <w:sz w:val="16"/>
      <w:szCs w:val="16"/>
    </w:rPr>
  </w:style>
  <w:style w:type="character" w:customStyle="1" w:styleId="BalloonTextChar">
    <w:name w:val="Balloon Text Char"/>
    <w:basedOn w:val="DefaultParagraphFont"/>
    <w:link w:val="BalloonText"/>
    <w:uiPriority w:val="99"/>
    <w:semiHidden/>
    <w:rsid w:val="00155DB1"/>
    <w:rPr>
      <w:rFonts w:ascii="Tahoma" w:eastAsia="Arial" w:hAnsi="Tahoma" w:cs="Tahoma"/>
      <w:sz w:val="16"/>
      <w:szCs w:val="16"/>
    </w:rPr>
  </w:style>
  <w:style w:type="table" w:styleId="TableGrid">
    <w:name w:val="Table Grid"/>
    <w:basedOn w:val="TableNormal"/>
    <w:uiPriority w:val="59"/>
    <w:rsid w:val="009A7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54B5C"/>
  </w:style>
  <w:style w:type="character" w:customStyle="1" w:styleId="CommentTextChar">
    <w:name w:val="Comment Text Char"/>
    <w:basedOn w:val="DefaultParagraphFont"/>
    <w:link w:val="CommentText"/>
    <w:uiPriority w:val="99"/>
    <w:semiHidden/>
    <w:rsid w:val="00954B5C"/>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954B5C"/>
    <w:rPr>
      <w:b/>
      <w:bCs/>
    </w:rPr>
  </w:style>
  <w:style w:type="character" w:customStyle="1" w:styleId="CommentSubjectChar">
    <w:name w:val="Comment Subject Char"/>
    <w:basedOn w:val="CommentTextChar"/>
    <w:link w:val="CommentSubject"/>
    <w:uiPriority w:val="99"/>
    <w:semiHidden/>
    <w:rsid w:val="00954B5C"/>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155D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155D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character" w:styleId="BookTitle">
    <w:name w:val="Book Title"/>
    <w:basedOn w:val="DefaultParagraphFont"/>
    <w:uiPriority w:val="33"/>
    <w:semiHidden/>
    <w:rsid w:val="00155DB1"/>
    <w:rPr>
      <w:b/>
      <w:bCs/>
      <w:smallCaps/>
      <w:spacing w:val="5"/>
    </w:rPr>
  </w:style>
  <w:style w:type="character" w:styleId="Emphasis">
    <w:name w:val="Emphasis"/>
    <w:basedOn w:val="DefaultParagraphFont"/>
    <w:uiPriority w:val="20"/>
    <w:semiHidden/>
    <w:rsid w:val="00155DB1"/>
    <w:rPr>
      <w:i/>
      <w:iCs/>
    </w:rPr>
  </w:style>
  <w:style w:type="character" w:customStyle="1" w:styleId="Heading1Char">
    <w:name w:val="Heading 1 Char"/>
    <w:basedOn w:val="DefaultParagraphFont"/>
    <w:link w:val="Heading1"/>
    <w:uiPriority w:val="9"/>
    <w:rsid w:val="00155D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5DB1"/>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155DB1"/>
    <w:rPr>
      <w:b/>
      <w:bCs/>
      <w:i/>
      <w:iCs/>
      <w:color w:val="4F81BD" w:themeColor="accent1"/>
    </w:rPr>
  </w:style>
  <w:style w:type="paragraph" w:styleId="IntenseQuote">
    <w:name w:val="Intense Quote"/>
    <w:basedOn w:val="Normal"/>
    <w:next w:val="Normal"/>
    <w:link w:val="IntenseQuoteChar"/>
    <w:uiPriority w:val="30"/>
    <w:semiHidden/>
    <w:rsid w:val="00155D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5DB1"/>
    <w:rPr>
      <w:rFonts w:ascii="Arial" w:eastAsia="Arial" w:hAnsi="Arial" w:cs="Arial"/>
      <w:b/>
      <w:bCs/>
      <w:i/>
      <w:iCs/>
      <w:color w:val="4F81BD" w:themeColor="accent1"/>
    </w:rPr>
  </w:style>
  <w:style w:type="character" w:styleId="IntenseReference">
    <w:name w:val="Intense Reference"/>
    <w:basedOn w:val="DefaultParagraphFont"/>
    <w:uiPriority w:val="32"/>
    <w:semiHidden/>
    <w:rsid w:val="00155DB1"/>
    <w:rPr>
      <w:b/>
      <w:bCs/>
      <w:smallCaps/>
      <w:color w:val="C0504D" w:themeColor="accent2"/>
      <w:spacing w:val="5"/>
      <w:u w:val="single"/>
    </w:rPr>
  </w:style>
  <w:style w:type="paragraph" w:styleId="ListParagraph">
    <w:name w:val="List Paragraph"/>
    <w:basedOn w:val="Normal"/>
    <w:uiPriority w:val="34"/>
    <w:qFormat/>
    <w:rsid w:val="00155DB1"/>
    <w:pPr>
      <w:ind w:left="720"/>
      <w:contextualSpacing/>
    </w:pPr>
  </w:style>
  <w:style w:type="paragraph" w:styleId="NoSpacing">
    <w:name w:val="No Spacing"/>
    <w:uiPriority w:val="1"/>
    <w:semiHidden/>
    <w:rsid w:val="00155DB1"/>
    <w:pPr>
      <w:adjustRightInd w:val="0"/>
      <w:jc w:val="both"/>
    </w:pPr>
    <w:rPr>
      <w:rFonts w:ascii="Arial" w:eastAsia="Arial" w:hAnsi="Arial" w:cs="Arial"/>
    </w:rPr>
  </w:style>
  <w:style w:type="paragraph" w:styleId="Quote">
    <w:name w:val="Quote"/>
    <w:basedOn w:val="Normal"/>
    <w:next w:val="Normal"/>
    <w:link w:val="QuoteChar"/>
    <w:uiPriority w:val="29"/>
    <w:semiHidden/>
    <w:rsid w:val="00155DB1"/>
    <w:rPr>
      <w:i/>
      <w:iCs/>
      <w:color w:val="000000" w:themeColor="text1"/>
    </w:rPr>
  </w:style>
  <w:style w:type="character" w:customStyle="1" w:styleId="QuoteChar">
    <w:name w:val="Quote Char"/>
    <w:basedOn w:val="DefaultParagraphFont"/>
    <w:link w:val="Quote"/>
    <w:uiPriority w:val="29"/>
    <w:rsid w:val="00155DB1"/>
    <w:rPr>
      <w:rFonts w:ascii="Arial" w:eastAsia="Arial" w:hAnsi="Arial" w:cs="Arial"/>
      <w:i/>
      <w:iCs/>
      <w:color w:val="000000" w:themeColor="text1"/>
    </w:rPr>
  </w:style>
  <w:style w:type="character" w:styleId="Strong">
    <w:name w:val="Strong"/>
    <w:basedOn w:val="DefaultParagraphFont"/>
    <w:uiPriority w:val="22"/>
    <w:semiHidden/>
    <w:rsid w:val="00155DB1"/>
    <w:rPr>
      <w:b/>
      <w:bCs/>
    </w:rPr>
  </w:style>
  <w:style w:type="paragraph" w:styleId="Subtitle">
    <w:name w:val="Subtitle"/>
    <w:basedOn w:val="Normal"/>
    <w:next w:val="Normal"/>
    <w:link w:val="SubtitleChar"/>
    <w:uiPriority w:val="11"/>
    <w:semiHidden/>
    <w:rsid w:val="00155D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5DB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155DB1"/>
    <w:rPr>
      <w:i/>
      <w:iCs/>
      <w:color w:val="808080" w:themeColor="text1" w:themeTint="7F"/>
    </w:rPr>
  </w:style>
  <w:style w:type="character" w:styleId="SubtleReference">
    <w:name w:val="Subtle Reference"/>
    <w:basedOn w:val="DefaultParagraphFont"/>
    <w:uiPriority w:val="31"/>
    <w:semiHidden/>
    <w:rsid w:val="00155DB1"/>
    <w:rPr>
      <w:smallCaps/>
      <w:color w:val="C0504D" w:themeColor="accent2"/>
      <w:u w:val="single"/>
    </w:rPr>
  </w:style>
  <w:style w:type="paragraph" w:styleId="Title">
    <w:name w:val="Title"/>
    <w:basedOn w:val="Normal"/>
    <w:next w:val="Normal"/>
    <w:link w:val="TitleChar"/>
    <w:uiPriority w:val="10"/>
    <w:semiHidden/>
    <w:rsid w:val="00155D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5DB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55DB1"/>
    <w:rPr>
      <w:sz w:val="16"/>
      <w:szCs w:val="16"/>
    </w:rPr>
  </w:style>
  <w:style w:type="paragraph" w:styleId="TOC7">
    <w:name w:val="toc 7"/>
    <w:basedOn w:val="Normal"/>
    <w:next w:val="Normal"/>
    <w:uiPriority w:val="39"/>
    <w:semiHidden/>
    <w:unhideWhenUsed/>
    <w:rsid w:val="00155DB1"/>
    <w:pPr>
      <w:spacing w:after="100"/>
      <w:ind w:left="1200"/>
    </w:pPr>
  </w:style>
  <w:style w:type="paragraph" w:styleId="TOC8">
    <w:name w:val="toc 8"/>
    <w:basedOn w:val="Normal"/>
    <w:next w:val="Normal"/>
    <w:uiPriority w:val="39"/>
    <w:semiHidden/>
    <w:unhideWhenUsed/>
    <w:rsid w:val="00155DB1"/>
    <w:pPr>
      <w:spacing w:after="100"/>
      <w:ind w:left="1400"/>
    </w:pPr>
  </w:style>
  <w:style w:type="paragraph" w:styleId="TOC9">
    <w:name w:val="toc 9"/>
    <w:basedOn w:val="Normal"/>
    <w:next w:val="Normal"/>
    <w:uiPriority w:val="39"/>
    <w:semiHidden/>
    <w:unhideWhenUsed/>
    <w:rsid w:val="00155DB1"/>
    <w:pPr>
      <w:spacing w:after="100"/>
      <w:ind w:left="1600"/>
    </w:pPr>
  </w:style>
  <w:style w:type="paragraph" w:styleId="Index1">
    <w:name w:val="index 1"/>
    <w:basedOn w:val="Normal"/>
    <w:next w:val="Normal"/>
    <w:uiPriority w:val="99"/>
    <w:semiHidden/>
    <w:unhideWhenUsed/>
    <w:rsid w:val="00155DB1"/>
    <w:pPr>
      <w:ind w:left="200" w:hanging="200"/>
    </w:pPr>
  </w:style>
  <w:style w:type="paragraph" w:styleId="Index2">
    <w:name w:val="index 2"/>
    <w:basedOn w:val="Normal"/>
    <w:next w:val="Normal"/>
    <w:uiPriority w:val="99"/>
    <w:semiHidden/>
    <w:unhideWhenUsed/>
    <w:rsid w:val="00155DB1"/>
    <w:pPr>
      <w:ind w:left="400" w:hanging="200"/>
    </w:pPr>
  </w:style>
  <w:style w:type="paragraph" w:styleId="Index3">
    <w:name w:val="index 3"/>
    <w:basedOn w:val="Normal"/>
    <w:next w:val="Normal"/>
    <w:uiPriority w:val="99"/>
    <w:semiHidden/>
    <w:unhideWhenUsed/>
    <w:rsid w:val="00155DB1"/>
    <w:pPr>
      <w:ind w:left="600" w:hanging="200"/>
    </w:pPr>
  </w:style>
  <w:style w:type="paragraph" w:styleId="Index4">
    <w:name w:val="index 4"/>
    <w:basedOn w:val="Normal"/>
    <w:next w:val="Normal"/>
    <w:uiPriority w:val="99"/>
    <w:semiHidden/>
    <w:unhideWhenUsed/>
    <w:rsid w:val="00155DB1"/>
    <w:pPr>
      <w:ind w:left="800" w:hanging="200"/>
    </w:pPr>
  </w:style>
  <w:style w:type="paragraph" w:styleId="Index5">
    <w:name w:val="index 5"/>
    <w:basedOn w:val="Normal"/>
    <w:next w:val="Normal"/>
    <w:uiPriority w:val="99"/>
    <w:semiHidden/>
    <w:unhideWhenUsed/>
    <w:rsid w:val="00155DB1"/>
    <w:pPr>
      <w:ind w:left="1000" w:hanging="200"/>
    </w:pPr>
  </w:style>
  <w:style w:type="paragraph" w:styleId="Index6">
    <w:name w:val="index 6"/>
    <w:basedOn w:val="Normal"/>
    <w:next w:val="Normal"/>
    <w:uiPriority w:val="99"/>
    <w:semiHidden/>
    <w:unhideWhenUsed/>
    <w:rsid w:val="00155DB1"/>
    <w:pPr>
      <w:ind w:left="1200" w:hanging="200"/>
    </w:pPr>
  </w:style>
  <w:style w:type="paragraph" w:styleId="Index7">
    <w:name w:val="index 7"/>
    <w:basedOn w:val="Normal"/>
    <w:next w:val="Normal"/>
    <w:uiPriority w:val="99"/>
    <w:semiHidden/>
    <w:unhideWhenUsed/>
    <w:rsid w:val="00155DB1"/>
    <w:pPr>
      <w:ind w:left="1400" w:hanging="200"/>
    </w:pPr>
  </w:style>
  <w:style w:type="paragraph" w:styleId="Index8">
    <w:name w:val="index 8"/>
    <w:basedOn w:val="Normal"/>
    <w:next w:val="Normal"/>
    <w:uiPriority w:val="99"/>
    <w:semiHidden/>
    <w:unhideWhenUsed/>
    <w:rsid w:val="00155DB1"/>
    <w:pPr>
      <w:ind w:left="1600" w:hanging="200"/>
    </w:pPr>
  </w:style>
  <w:style w:type="paragraph" w:styleId="Index9">
    <w:name w:val="index 9"/>
    <w:basedOn w:val="Normal"/>
    <w:next w:val="Normal"/>
    <w:uiPriority w:val="99"/>
    <w:semiHidden/>
    <w:unhideWhenUsed/>
    <w:rsid w:val="00155DB1"/>
    <w:pPr>
      <w:ind w:left="1800" w:hanging="200"/>
    </w:pPr>
  </w:style>
  <w:style w:type="paragraph" w:styleId="BalloonText">
    <w:name w:val="Balloon Text"/>
    <w:basedOn w:val="Normal"/>
    <w:link w:val="BalloonTextChar"/>
    <w:uiPriority w:val="99"/>
    <w:semiHidden/>
    <w:unhideWhenUsed/>
    <w:rsid w:val="00155DB1"/>
    <w:rPr>
      <w:rFonts w:ascii="Tahoma" w:hAnsi="Tahoma" w:cs="Tahoma"/>
      <w:sz w:val="16"/>
      <w:szCs w:val="16"/>
    </w:rPr>
  </w:style>
  <w:style w:type="character" w:customStyle="1" w:styleId="BalloonTextChar">
    <w:name w:val="Balloon Text Char"/>
    <w:basedOn w:val="DefaultParagraphFont"/>
    <w:link w:val="BalloonText"/>
    <w:uiPriority w:val="99"/>
    <w:semiHidden/>
    <w:rsid w:val="00155DB1"/>
    <w:rPr>
      <w:rFonts w:ascii="Tahoma" w:eastAsia="Arial" w:hAnsi="Tahoma" w:cs="Tahoma"/>
      <w:sz w:val="16"/>
      <w:szCs w:val="16"/>
    </w:rPr>
  </w:style>
  <w:style w:type="table" w:styleId="TableGrid">
    <w:name w:val="Table Grid"/>
    <w:basedOn w:val="TableNormal"/>
    <w:uiPriority w:val="59"/>
    <w:rsid w:val="009A7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54B5C"/>
  </w:style>
  <w:style w:type="character" w:customStyle="1" w:styleId="CommentTextChar">
    <w:name w:val="Comment Text Char"/>
    <w:basedOn w:val="DefaultParagraphFont"/>
    <w:link w:val="CommentText"/>
    <w:uiPriority w:val="99"/>
    <w:semiHidden/>
    <w:rsid w:val="00954B5C"/>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954B5C"/>
    <w:rPr>
      <w:b/>
      <w:bCs/>
    </w:rPr>
  </w:style>
  <w:style w:type="character" w:customStyle="1" w:styleId="CommentSubjectChar">
    <w:name w:val="Comment Subject Char"/>
    <w:basedOn w:val="CommentTextChar"/>
    <w:link w:val="CommentSubject"/>
    <w:uiPriority w:val="99"/>
    <w:semiHidden/>
    <w:rsid w:val="00954B5C"/>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13450">
      <w:bodyDiv w:val="1"/>
      <w:marLeft w:val="0"/>
      <w:marRight w:val="0"/>
      <w:marTop w:val="0"/>
      <w:marBottom w:val="0"/>
      <w:divBdr>
        <w:top w:val="none" w:sz="0" w:space="0" w:color="auto"/>
        <w:left w:val="none" w:sz="0" w:space="0" w:color="auto"/>
        <w:bottom w:val="none" w:sz="0" w:space="0" w:color="auto"/>
        <w:right w:val="none" w:sz="0" w:space="0" w:color="auto"/>
      </w:divBdr>
    </w:div>
    <w:div w:id="868687350">
      <w:bodyDiv w:val="1"/>
      <w:marLeft w:val="0"/>
      <w:marRight w:val="0"/>
      <w:marTop w:val="0"/>
      <w:marBottom w:val="0"/>
      <w:divBdr>
        <w:top w:val="none" w:sz="0" w:space="0" w:color="auto"/>
        <w:left w:val="none" w:sz="0" w:space="0" w:color="auto"/>
        <w:bottom w:val="none" w:sz="0" w:space="0" w:color="auto"/>
        <w:right w:val="none" w:sz="0" w:space="0" w:color="auto"/>
      </w:divBdr>
    </w:div>
    <w:div w:id="15958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4C1889906DB940ACC268EA3B4100A9" ma:contentTypeVersion="9" ma:contentTypeDescription="Create a new document." ma:contentTypeScope="" ma:versionID="0a81fa7a80875c08efd327882645115b">
  <xsd:schema xmlns:xsd="http://www.w3.org/2001/XMLSchema" xmlns:xs="http://www.w3.org/2001/XMLSchema" xmlns:p="http://schemas.microsoft.com/office/2006/metadata/properties" xmlns:ns3="eda34c06-a930-45cc-a756-9b2b6cbafede" targetNamespace="http://schemas.microsoft.com/office/2006/metadata/properties" ma:root="true" ma:fieldsID="3471a1afa394d818ac0850ddefecd7ad" ns3:_="">
    <xsd:import namespace="eda34c06-a930-45cc-a756-9b2b6cbafe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34c06-a930-45cc-a756-9b2b6cbaf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4576-E170-40E8-BDB2-7AB4C88103A7}">
  <ds:schemaRefs>
    <ds:schemaRef ds:uri="http://schemas.microsoft.com/sharepoint/v3/contenttype/forms"/>
  </ds:schemaRefs>
</ds:datastoreItem>
</file>

<file path=customXml/itemProps2.xml><?xml version="1.0" encoding="utf-8"?>
<ds:datastoreItem xmlns:ds="http://schemas.openxmlformats.org/officeDocument/2006/customXml" ds:itemID="{68717DFE-1DCD-4E9B-AD3D-507D624DF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34c06-a930-45cc-a756-9b2b6cbaf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780F4-9242-466C-B9D1-FA61047FE601}">
  <ds:schemaRefs>
    <ds:schemaRef ds:uri="eda34c06-a930-45cc-a756-9b2b6cbafede"/>
    <ds:schemaRef ds:uri="http://www.w3.org/XML/1998/namespace"/>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951E9B0-C457-413C-AFC7-3AF35CDE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Doc.dotx</Template>
  <TotalTime>0</TotalTime>
  <Pages>8</Pages>
  <Words>2015</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2020-05-27T08:20:00Z</dcterms:created>
  <dcterms:modified xsi:type="dcterms:W3CDTF">2020-06-10T09:27:00Z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114538644.2\PE06</vt:lpwstr>
  </property>
  <property fmtid="{D5CDD505-2E9C-101B-9397-08002B2CF9AE}" pid="3" name="PrintMode">
    <vt:lpwstr>White</vt:lpwstr>
  </property>
  <property fmtid="{D5CDD505-2E9C-101B-9397-08002B2CF9AE}" pid="4" name="Company">
    <vt:lpwstr>Pinsent Masons LLP</vt:lpwstr>
  </property>
  <property fmtid="{D5CDD505-2E9C-101B-9397-08002B2CF9AE}" pid="5" name="ContentTypeId">
    <vt:lpwstr>0x010100D34C1889906DB940ACC268EA3B4100A9</vt:lpwstr>
  </property>
</Properties>
</file>