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CB3E" w14:textId="4B635DA8" w:rsidR="002C5913" w:rsidRDefault="002C5913" w:rsidP="00D35652">
      <w:pPr>
        <w:pStyle w:val="Schedule"/>
        <w:numPr>
          <w:ilvl w:val="0"/>
          <w:numId w:val="0"/>
        </w:numPr>
      </w:pPr>
      <w:bookmarkStart w:id="0" w:name="_Ref14445616"/>
      <w:bookmarkStart w:id="1" w:name="_GoBack"/>
      <w:bookmarkEnd w:id="1"/>
      <w:r>
        <w:t>DYNAMIC FRAMEWORK</w:t>
      </w:r>
    </w:p>
    <w:p w14:paraId="759E6955" w14:textId="77777777" w:rsidR="00D35652" w:rsidRPr="00F81D74" w:rsidRDefault="00D35652" w:rsidP="00D35652">
      <w:pPr>
        <w:pStyle w:val="Schedule"/>
        <w:numPr>
          <w:ilvl w:val="0"/>
          <w:numId w:val="0"/>
        </w:numPr>
      </w:pPr>
      <w:r>
        <w:t>SCHEDULE 2</w:t>
      </w:r>
      <w:r w:rsidR="006A03A5">
        <w:t>.2</w:t>
      </w:r>
    </w:p>
    <w:p w14:paraId="593BE9B9" w14:textId="77777777" w:rsidR="00D35652" w:rsidRDefault="00D35652" w:rsidP="00D35652">
      <w:pPr>
        <w:pStyle w:val="SubHeading"/>
      </w:pPr>
      <w:bookmarkStart w:id="2" w:name="sch9text"/>
      <w:bookmarkEnd w:id="0"/>
      <w:r w:rsidRPr="0079699B">
        <w:t>Performance Levels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1"/>
        <w:gridCol w:w="2039"/>
        <w:gridCol w:w="5210"/>
      </w:tblGrid>
      <w:tr w:rsidR="002C5913" w:rsidRPr="00EF7B6D" w14:paraId="5465F20F" w14:textId="77777777" w:rsidTr="009D447F">
        <w:tc>
          <w:tcPr>
            <w:tcW w:w="1471" w:type="dxa"/>
            <w:shd w:val="clear" w:color="auto" w:fill="D9D9D9"/>
            <w:tcMar>
              <w:top w:w="0" w:type="dxa"/>
              <w:left w:w="108" w:type="dxa"/>
              <w:bottom w:w="0" w:type="dxa"/>
              <w:right w:w="108" w:type="dxa"/>
            </w:tcMar>
            <w:hideMark/>
          </w:tcPr>
          <w:p w14:paraId="2F4F4C23" w14:textId="77777777" w:rsidR="002C5913" w:rsidRPr="00EF7B6D" w:rsidRDefault="002C5913" w:rsidP="00BD47CD">
            <w:pPr>
              <w:keepNext/>
              <w:spacing w:before="120" w:after="120" w:line="276" w:lineRule="auto"/>
              <w:ind w:left="57" w:right="57"/>
              <w:rPr>
                <w:b/>
                <w:bCs/>
                <w:lang w:eastAsia="en-US"/>
              </w:rPr>
            </w:pPr>
            <w:r w:rsidRPr="00EF7B6D">
              <w:rPr>
                <w:b/>
                <w:bCs/>
                <w:caps/>
              </w:rPr>
              <w:br w:type="page"/>
            </w:r>
            <w:r w:rsidRPr="00EF7B6D">
              <w:rPr>
                <w:b/>
                <w:bCs/>
              </w:rPr>
              <w:t>VERSION</w:t>
            </w:r>
          </w:p>
        </w:tc>
        <w:tc>
          <w:tcPr>
            <w:tcW w:w="2039" w:type="dxa"/>
            <w:shd w:val="clear" w:color="auto" w:fill="D9D9D9"/>
            <w:tcMar>
              <w:top w:w="0" w:type="dxa"/>
              <w:left w:w="108" w:type="dxa"/>
              <w:bottom w:w="0" w:type="dxa"/>
              <w:right w:w="108" w:type="dxa"/>
            </w:tcMar>
            <w:hideMark/>
          </w:tcPr>
          <w:p w14:paraId="1028A2F3" w14:textId="77777777" w:rsidR="002C5913" w:rsidRPr="00EF7B6D" w:rsidRDefault="002C5913" w:rsidP="00BD47CD">
            <w:pPr>
              <w:keepNext/>
              <w:spacing w:before="120" w:after="120" w:line="276" w:lineRule="auto"/>
              <w:ind w:left="57" w:right="57"/>
              <w:rPr>
                <w:b/>
                <w:bCs/>
                <w:lang w:eastAsia="en-US"/>
              </w:rPr>
            </w:pPr>
            <w:r w:rsidRPr="00EF7B6D">
              <w:rPr>
                <w:b/>
                <w:bCs/>
              </w:rPr>
              <w:t>DATE</w:t>
            </w:r>
          </w:p>
        </w:tc>
        <w:tc>
          <w:tcPr>
            <w:tcW w:w="5210" w:type="dxa"/>
            <w:shd w:val="clear" w:color="auto" w:fill="D9D9D9"/>
            <w:tcMar>
              <w:top w:w="0" w:type="dxa"/>
              <w:left w:w="108" w:type="dxa"/>
              <w:bottom w:w="0" w:type="dxa"/>
              <w:right w:w="108" w:type="dxa"/>
            </w:tcMar>
            <w:hideMark/>
          </w:tcPr>
          <w:p w14:paraId="01FFFBA7" w14:textId="77777777" w:rsidR="002C5913" w:rsidRPr="00EF7B6D" w:rsidRDefault="002C5913" w:rsidP="00BD47CD">
            <w:pPr>
              <w:keepNext/>
              <w:spacing w:before="120" w:after="120" w:line="276" w:lineRule="auto"/>
              <w:ind w:left="57" w:right="57"/>
              <w:rPr>
                <w:b/>
                <w:bCs/>
                <w:lang w:eastAsia="en-US"/>
              </w:rPr>
            </w:pPr>
            <w:r w:rsidRPr="00EF7B6D">
              <w:rPr>
                <w:b/>
                <w:bCs/>
              </w:rPr>
              <w:t>COMMENT</w:t>
            </w:r>
          </w:p>
        </w:tc>
      </w:tr>
      <w:tr w:rsidR="002C5913" w:rsidRPr="00F65D9D" w14:paraId="0AAAA241" w14:textId="77777777" w:rsidTr="009D447F">
        <w:tc>
          <w:tcPr>
            <w:tcW w:w="1471" w:type="dxa"/>
            <w:tcMar>
              <w:top w:w="0" w:type="dxa"/>
              <w:left w:w="108" w:type="dxa"/>
              <w:bottom w:w="0" w:type="dxa"/>
              <w:right w:w="108" w:type="dxa"/>
            </w:tcMar>
          </w:tcPr>
          <w:p w14:paraId="660412B9" w14:textId="706BCABE" w:rsidR="002C5913" w:rsidRPr="00F65D9D" w:rsidRDefault="00547779" w:rsidP="00BD47CD">
            <w:pPr>
              <w:keepNext/>
              <w:spacing w:before="120" w:after="120" w:line="276" w:lineRule="auto"/>
              <w:ind w:left="57" w:right="57"/>
              <w:rPr>
                <w:bCs/>
                <w:lang w:eastAsia="en-US"/>
              </w:rPr>
            </w:pPr>
            <w:r>
              <w:rPr>
                <w:lang w:eastAsia="en-US"/>
              </w:rPr>
              <w:t>1.0</w:t>
            </w:r>
          </w:p>
        </w:tc>
        <w:tc>
          <w:tcPr>
            <w:tcW w:w="2039" w:type="dxa"/>
            <w:tcMar>
              <w:top w:w="0" w:type="dxa"/>
              <w:left w:w="108" w:type="dxa"/>
              <w:bottom w:w="0" w:type="dxa"/>
              <w:right w:w="108" w:type="dxa"/>
            </w:tcMar>
          </w:tcPr>
          <w:p w14:paraId="454F3BEB" w14:textId="66C403F7" w:rsidR="002C5913" w:rsidRPr="00F65D9D" w:rsidRDefault="00EA3FD9" w:rsidP="00547779">
            <w:pPr>
              <w:keepNext/>
              <w:spacing w:before="120" w:after="120" w:line="276" w:lineRule="auto"/>
              <w:ind w:left="57" w:right="57"/>
              <w:rPr>
                <w:bCs/>
                <w:lang w:eastAsia="en-US"/>
              </w:rPr>
            </w:pPr>
            <w:r>
              <w:rPr>
                <w:lang w:eastAsia="en-US"/>
              </w:rPr>
              <w:t>10</w:t>
            </w:r>
            <w:r w:rsidR="002C5913" w:rsidRPr="00F65D9D">
              <w:rPr>
                <w:lang w:eastAsia="en-US"/>
              </w:rPr>
              <w:t xml:space="preserve"> </w:t>
            </w:r>
            <w:r w:rsidR="00547779">
              <w:rPr>
                <w:lang w:eastAsia="en-US"/>
              </w:rPr>
              <w:t>June</w:t>
            </w:r>
            <w:r w:rsidR="002C5913" w:rsidRPr="00F65D9D">
              <w:rPr>
                <w:lang w:eastAsia="en-US"/>
              </w:rPr>
              <w:t xml:space="preserve"> 2020</w:t>
            </w:r>
          </w:p>
        </w:tc>
        <w:tc>
          <w:tcPr>
            <w:tcW w:w="5210" w:type="dxa"/>
            <w:tcMar>
              <w:top w:w="0" w:type="dxa"/>
              <w:left w:w="108" w:type="dxa"/>
              <w:bottom w:w="0" w:type="dxa"/>
              <w:right w:w="108" w:type="dxa"/>
            </w:tcMar>
          </w:tcPr>
          <w:p w14:paraId="0BBA71C1" w14:textId="0639850B" w:rsidR="002C5913" w:rsidRPr="00F65D9D" w:rsidRDefault="002C5913" w:rsidP="00547779">
            <w:pPr>
              <w:keepNext/>
              <w:spacing w:before="120" w:after="120" w:line="276" w:lineRule="auto"/>
              <w:ind w:left="57" w:right="57"/>
              <w:rPr>
                <w:bCs/>
                <w:lang w:eastAsia="en-US"/>
              </w:rPr>
            </w:pPr>
            <w:r w:rsidRPr="00F65D9D">
              <w:rPr>
                <w:lang w:eastAsia="en-US"/>
              </w:rPr>
              <w:t xml:space="preserve">Initial </w:t>
            </w:r>
            <w:r w:rsidR="00547779">
              <w:rPr>
                <w:lang w:eastAsia="en-US"/>
              </w:rPr>
              <w:t>Release</w:t>
            </w:r>
            <w:r w:rsidRPr="00F65D9D">
              <w:rPr>
                <w:lang w:eastAsia="en-US"/>
              </w:rPr>
              <w:t>     </w:t>
            </w:r>
          </w:p>
        </w:tc>
      </w:tr>
      <w:tr w:rsidR="001B19E9" w:rsidRPr="00F65D9D" w14:paraId="3513AAA0" w14:textId="77777777" w:rsidTr="009D447F">
        <w:tc>
          <w:tcPr>
            <w:tcW w:w="1471" w:type="dxa"/>
            <w:tcMar>
              <w:top w:w="0" w:type="dxa"/>
              <w:left w:w="108" w:type="dxa"/>
              <w:bottom w:w="0" w:type="dxa"/>
              <w:right w:w="108" w:type="dxa"/>
            </w:tcMar>
          </w:tcPr>
          <w:p w14:paraId="5B261F3E" w14:textId="77777777" w:rsidR="001B19E9" w:rsidRDefault="001B19E9" w:rsidP="00BD47CD">
            <w:pPr>
              <w:keepNext/>
              <w:spacing w:before="120" w:after="120" w:line="276" w:lineRule="auto"/>
              <w:ind w:left="57" w:right="57"/>
              <w:rPr>
                <w:lang w:eastAsia="en-US"/>
              </w:rPr>
            </w:pPr>
          </w:p>
        </w:tc>
        <w:tc>
          <w:tcPr>
            <w:tcW w:w="2039" w:type="dxa"/>
            <w:tcMar>
              <w:top w:w="0" w:type="dxa"/>
              <w:left w:w="108" w:type="dxa"/>
              <w:bottom w:w="0" w:type="dxa"/>
              <w:right w:w="108" w:type="dxa"/>
            </w:tcMar>
          </w:tcPr>
          <w:p w14:paraId="60897CCA" w14:textId="77777777" w:rsidR="001B19E9" w:rsidRDefault="001B19E9" w:rsidP="00547779">
            <w:pPr>
              <w:keepNext/>
              <w:spacing w:before="120" w:after="120" w:line="276" w:lineRule="auto"/>
              <w:ind w:left="57" w:right="57"/>
              <w:rPr>
                <w:lang w:eastAsia="en-US"/>
              </w:rPr>
            </w:pPr>
          </w:p>
        </w:tc>
        <w:tc>
          <w:tcPr>
            <w:tcW w:w="5210" w:type="dxa"/>
            <w:tcMar>
              <w:top w:w="0" w:type="dxa"/>
              <w:left w:w="108" w:type="dxa"/>
              <w:bottom w:w="0" w:type="dxa"/>
              <w:right w:w="108" w:type="dxa"/>
            </w:tcMar>
          </w:tcPr>
          <w:p w14:paraId="15854779" w14:textId="77777777" w:rsidR="001B19E9" w:rsidRPr="00F65D9D" w:rsidRDefault="001B19E9" w:rsidP="00547779">
            <w:pPr>
              <w:keepNext/>
              <w:spacing w:before="120" w:after="120" w:line="276" w:lineRule="auto"/>
              <w:ind w:left="57" w:right="57"/>
              <w:rPr>
                <w:lang w:eastAsia="en-US"/>
              </w:rPr>
            </w:pPr>
          </w:p>
        </w:tc>
      </w:tr>
      <w:tr w:rsidR="001B19E9" w:rsidRPr="00F65D9D" w14:paraId="423472CB" w14:textId="77777777" w:rsidTr="009D447F">
        <w:tc>
          <w:tcPr>
            <w:tcW w:w="1471" w:type="dxa"/>
            <w:tcMar>
              <w:top w:w="0" w:type="dxa"/>
              <w:left w:w="108" w:type="dxa"/>
              <w:bottom w:w="0" w:type="dxa"/>
              <w:right w:w="108" w:type="dxa"/>
            </w:tcMar>
          </w:tcPr>
          <w:p w14:paraId="7E33D00F" w14:textId="77777777" w:rsidR="001B19E9" w:rsidRDefault="001B19E9" w:rsidP="00BD47CD">
            <w:pPr>
              <w:keepNext/>
              <w:spacing w:before="120" w:after="120" w:line="276" w:lineRule="auto"/>
              <w:ind w:left="57" w:right="57"/>
              <w:rPr>
                <w:lang w:eastAsia="en-US"/>
              </w:rPr>
            </w:pPr>
          </w:p>
        </w:tc>
        <w:tc>
          <w:tcPr>
            <w:tcW w:w="2039" w:type="dxa"/>
            <w:tcMar>
              <w:top w:w="0" w:type="dxa"/>
              <w:left w:w="108" w:type="dxa"/>
              <w:bottom w:w="0" w:type="dxa"/>
              <w:right w:w="108" w:type="dxa"/>
            </w:tcMar>
          </w:tcPr>
          <w:p w14:paraId="24C1BE92" w14:textId="77777777" w:rsidR="001B19E9" w:rsidRDefault="001B19E9" w:rsidP="00547779">
            <w:pPr>
              <w:keepNext/>
              <w:spacing w:before="120" w:after="120" w:line="276" w:lineRule="auto"/>
              <w:ind w:left="57" w:right="57"/>
              <w:rPr>
                <w:lang w:eastAsia="en-US"/>
              </w:rPr>
            </w:pPr>
          </w:p>
        </w:tc>
        <w:tc>
          <w:tcPr>
            <w:tcW w:w="5210" w:type="dxa"/>
            <w:tcMar>
              <w:top w:w="0" w:type="dxa"/>
              <w:left w:w="108" w:type="dxa"/>
              <w:bottom w:w="0" w:type="dxa"/>
              <w:right w:w="108" w:type="dxa"/>
            </w:tcMar>
          </w:tcPr>
          <w:p w14:paraId="37B8A8E7" w14:textId="77777777" w:rsidR="001B19E9" w:rsidRPr="00F65D9D" w:rsidRDefault="001B19E9" w:rsidP="00547779">
            <w:pPr>
              <w:keepNext/>
              <w:spacing w:before="120" w:after="120" w:line="276" w:lineRule="auto"/>
              <w:ind w:left="57" w:right="57"/>
              <w:rPr>
                <w:lang w:eastAsia="en-US"/>
              </w:rPr>
            </w:pPr>
          </w:p>
        </w:tc>
      </w:tr>
    </w:tbl>
    <w:p w14:paraId="45011824" w14:textId="77777777" w:rsidR="002C5913" w:rsidRPr="00F65D9D" w:rsidRDefault="002C5913" w:rsidP="002C5913">
      <w:pPr>
        <w:pStyle w:val="Body"/>
      </w:pPr>
    </w:p>
    <w:p w14:paraId="4832ED4A" w14:textId="64C608D2" w:rsidR="002C5913" w:rsidRPr="00F65D9D" w:rsidRDefault="002C5913">
      <w:pPr>
        <w:adjustRightInd/>
        <w:jc w:val="left"/>
      </w:pPr>
      <w:r w:rsidRPr="00F65D9D">
        <w:br w:type="page"/>
      </w:r>
    </w:p>
    <w:p w14:paraId="33F2F581" w14:textId="77777777" w:rsidR="002C5913" w:rsidRPr="00F81D74" w:rsidRDefault="002C5913" w:rsidP="002C5913">
      <w:pPr>
        <w:pStyle w:val="Schedule"/>
        <w:numPr>
          <w:ilvl w:val="0"/>
          <w:numId w:val="0"/>
        </w:numPr>
      </w:pPr>
      <w:r>
        <w:lastRenderedPageBreak/>
        <w:t>SCHEDULE 2.2</w:t>
      </w:r>
    </w:p>
    <w:p w14:paraId="1C4D516F" w14:textId="40D4058E" w:rsidR="002C5913" w:rsidRPr="002C5913" w:rsidRDefault="002C5913" w:rsidP="002C5913">
      <w:pPr>
        <w:pStyle w:val="SubHeading"/>
      </w:pPr>
      <w:r w:rsidRPr="0079699B">
        <w:t>Performance Levels</w:t>
      </w:r>
    </w:p>
    <w:p w14:paraId="1EF70574" w14:textId="77777777" w:rsidR="00AF53AB" w:rsidRDefault="00AF53AB" w:rsidP="00AF53AB">
      <w:pPr>
        <w:pStyle w:val="Part"/>
        <w:numPr>
          <w:ilvl w:val="2"/>
          <w:numId w:val="11"/>
        </w:numPr>
      </w:pPr>
      <w:bookmarkStart w:id="3" w:name="_Ref14446187"/>
    </w:p>
    <w:bookmarkEnd w:id="3"/>
    <w:p w14:paraId="5BCBE867" w14:textId="77777777" w:rsidR="00AF53AB" w:rsidRPr="00515D10" w:rsidRDefault="00AF53AB" w:rsidP="00AF53AB">
      <w:pPr>
        <w:pStyle w:val="SubHeading"/>
      </w:pPr>
      <w:r w:rsidRPr="00515D10">
        <w:t>PERFORMANCE INDICATORS</w:t>
      </w:r>
    </w:p>
    <w:p w14:paraId="389FA3C4" w14:textId="77777777" w:rsidR="006B23D9" w:rsidRPr="006B23D9" w:rsidRDefault="006B23D9" w:rsidP="00B054BA">
      <w:pPr>
        <w:pStyle w:val="Level1"/>
        <w:numPr>
          <w:ilvl w:val="0"/>
          <w:numId w:val="32"/>
        </w:numPr>
      </w:pPr>
      <w:r w:rsidRPr="006B23D9">
        <w:rPr>
          <w:rStyle w:val="Level1asHeadingtext"/>
        </w:rPr>
        <w:t>Performance indicators</w:t>
      </w:r>
    </w:p>
    <w:p w14:paraId="509F0673" w14:textId="05AAEC5E" w:rsidR="00DF2D02" w:rsidRDefault="00DF2D02" w:rsidP="00A93FDF">
      <w:pPr>
        <w:pStyle w:val="Level2"/>
      </w:pPr>
      <w:r>
        <w:t xml:space="preserve">The Framework Performance Indicators </w:t>
      </w:r>
      <w:r w:rsidR="00A259EB">
        <w:t xml:space="preserve">set out in Appendix 1 represent a series of potential performance indictors that may apply to the Services.  </w:t>
      </w:r>
    </w:p>
    <w:p w14:paraId="1ACE03FA" w14:textId="1C783E1D" w:rsidR="00EA0021" w:rsidRDefault="00806991" w:rsidP="00A93FDF">
      <w:pPr>
        <w:pStyle w:val="Level2"/>
      </w:pPr>
      <w:r>
        <w:t>In respect of each Call-Off Contract</w:t>
      </w:r>
      <w:r w:rsidR="00A259EB">
        <w:t xml:space="preserve">, the Customer shall set out in Schedule 2.2 (Call-Off Performance </w:t>
      </w:r>
      <w:r w:rsidR="00F206E2">
        <w:t>Levels</w:t>
      </w:r>
      <w:r w:rsidR="00A259EB">
        <w:t>) the actual</w:t>
      </w:r>
      <w:r w:rsidR="00EA0021">
        <w:t xml:space="preserve"> Call-Off Contract Performance Indicators</w:t>
      </w:r>
      <w:r w:rsidR="00A259EB">
        <w:t xml:space="preserve"> (selected from the Framework Performance Indicators) that the Supplier is required to comply with in respect of the Services to be provided under such Call-Off Contract.</w:t>
      </w:r>
    </w:p>
    <w:p w14:paraId="6C7B3FB8" w14:textId="2BAC776E" w:rsidR="00EA0021" w:rsidRDefault="00A259EB" w:rsidP="00A93FDF">
      <w:pPr>
        <w:pStyle w:val="Level2"/>
      </w:pPr>
      <w:r>
        <w:t>The Call-Off Contract</w:t>
      </w:r>
      <w:r w:rsidR="00EA0021">
        <w:t xml:space="preserve"> Performance Indicators </w:t>
      </w:r>
      <w:r w:rsidR="006B23D9" w:rsidRPr="00EA0021">
        <w:t>shall be used to measure the performance of the Services by the Supplier</w:t>
      </w:r>
      <w:r w:rsidR="00960127" w:rsidRPr="00EA0021">
        <w:t xml:space="preserve"> under a Call-Off Contract</w:t>
      </w:r>
      <w:r w:rsidR="006B23D9" w:rsidRPr="00EA0021">
        <w:t>.</w:t>
      </w:r>
      <w:r w:rsidR="00461E67" w:rsidRPr="00EA0021">
        <w:t xml:space="preserve"> </w:t>
      </w:r>
    </w:p>
    <w:p w14:paraId="53533CCB" w14:textId="77777777" w:rsidR="00BC05B8" w:rsidRPr="002E6D74" w:rsidRDefault="00BC05B8">
      <w:pPr>
        <w:pStyle w:val="Level2"/>
      </w:pPr>
      <w:r w:rsidRPr="002E6D74">
        <w:t>The Call-Off Contract shall specify for each Call-Off Contract Performance Indicator:</w:t>
      </w:r>
    </w:p>
    <w:p w14:paraId="3B501029" w14:textId="77777777" w:rsidR="00BC05B8" w:rsidRDefault="00BC05B8" w:rsidP="002C5913">
      <w:pPr>
        <w:pStyle w:val="Level4"/>
        <w:tabs>
          <w:tab w:val="clear" w:pos="2553"/>
          <w:tab w:val="num" w:pos="1701"/>
        </w:tabs>
        <w:ind w:left="1701" w:hanging="850"/>
      </w:pPr>
      <w:r w:rsidRPr="002E6D74">
        <w:t xml:space="preserve">the Target Performance Level; </w:t>
      </w:r>
    </w:p>
    <w:p w14:paraId="0988DBA0" w14:textId="77777777" w:rsidR="00BC05B8" w:rsidRDefault="00BC05B8" w:rsidP="002C5913">
      <w:pPr>
        <w:pStyle w:val="Level4"/>
        <w:tabs>
          <w:tab w:val="clear" w:pos="2553"/>
          <w:tab w:val="num" w:pos="1701"/>
        </w:tabs>
        <w:ind w:left="1701" w:hanging="850"/>
      </w:pPr>
      <w:r w:rsidRPr="002C5913">
        <w:t xml:space="preserve">the definition and formula for calculating performance; </w:t>
      </w:r>
    </w:p>
    <w:p w14:paraId="625E3DB9" w14:textId="77777777" w:rsidR="00BC05B8" w:rsidRDefault="00BC05B8" w:rsidP="002C5913">
      <w:pPr>
        <w:pStyle w:val="Level4"/>
        <w:tabs>
          <w:tab w:val="clear" w:pos="2553"/>
          <w:tab w:val="num" w:pos="1701"/>
        </w:tabs>
        <w:ind w:left="1701" w:hanging="850"/>
      </w:pPr>
      <w:r w:rsidRPr="002C5913">
        <w:t xml:space="preserve">frequency of Measurement Period; </w:t>
      </w:r>
    </w:p>
    <w:p w14:paraId="5472CFAD" w14:textId="12B788C5" w:rsidR="00BC05B8" w:rsidRDefault="00BC05B8" w:rsidP="002C5913">
      <w:pPr>
        <w:pStyle w:val="Level4"/>
        <w:tabs>
          <w:tab w:val="clear" w:pos="2553"/>
          <w:tab w:val="num" w:pos="1701"/>
        </w:tabs>
        <w:ind w:left="1701" w:hanging="850"/>
      </w:pPr>
      <w:r w:rsidRPr="002C5913">
        <w:t xml:space="preserve">Trigger Level; </w:t>
      </w:r>
      <w:r w:rsidR="008E575D" w:rsidRPr="002C5913">
        <w:t>and</w:t>
      </w:r>
    </w:p>
    <w:p w14:paraId="3DC36DA6" w14:textId="4880A9D9" w:rsidR="00BC05B8" w:rsidRPr="002C5913" w:rsidRDefault="00BC05B8" w:rsidP="002C5913">
      <w:pPr>
        <w:pStyle w:val="Level4"/>
        <w:tabs>
          <w:tab w:val="clear" w:pos="2553"/>
          <w:tab w:val="num" w:pos="1701"/>
        </w:tabs>
        <w:ind w:left="1701" w:hanging="850"/>
      </w:pPr>
      <w:proofErr w:type="gramStart"/>
      <w:r w:rsidRPr="002C5913">
        <w:t>any</w:t>
      </w:r>
      <w:proofErr w:type="gramEnd"/>
      <w:r w:rsidRPr="002C5913">
        <w:t xml:space="preserve"> Retained</w:t>
      </w:r>
      <w:r w:rsidR="008E575D" w:rsidRPr="002C5913">
        <w:t xml:space="preserve"> </w:t>
      </w:r>
      <w:r w:rsidR="00A16E60">
        <w:t>Amount</w:t>
      </w:r>
      <w:r w:rsidR="00CC1637">
        <w:t xml:space="preserve"> </w:t>
      </w:r>
      <w:r w:rsidR="008B4C04">
        <w:t>for each Call-Off Contract Performance Indicator</w:t>
      </w:r>
      <w:r w:rsidR="00CC1637">
        <w:t>.</w:t>
      </w:r>
    </w:p>
    <w:p w14:paraId="0D525CF6" w14:textId="6FCC8E6A" w:rsidR="006B23D9" w:rsidRPr="00F81D74" w:rsidRDefault="006B23D9" w:rsidP="006B23D9">
      <w:pPr>
        <w:pStyle w:val="Level2"/>
      </w:pPr>
      <w:r w:rsidRPr="00F81D74">
        <w:t xml:space="preserve">The Supplier shall monitor its performance against each </w:t>
      </w:r>
      <w:r w:rsidR="00A259EB">
        <w:t xml:space="preserve">Call-Off </w:t>
      </w:r>
      <w:r w:rsidR="009E4572">
        <w:t xml:space="preserve">Contract </w:t>
      </w:r>
      <w:r w:rsidRPr="00F81D74">
        <w:t xml:space="preserve">Performance </w:t>
      </w:r>
      <w:r w:rsidRPr="001A06DC">
        <w:t>Indicator</w:t>
      </w:r>
      <w:r w:rsidRPr="00A17DB5">
        <w:rPr>
          <w:b/>
        </w:rPr>
        <w:t xml:space="preserve"> </w:t>
      </w:r>
      <w:r w:rsidRPr="00F81D74">
        <w:t xml:space="preserve">and shall send the </w:t>
      </w:r>
      <w:r w:rsidR="009E4572">
        <w:t xml:space="preserve">Customer </w:t>
      </w:r>
      <w:r w:rsidR="00DC53AE">
        <w:t xml:space="preserve">the Performance </w:t>
      </w:r>
      <w:r w:rsidR="00CE57DD">
        <w:t xml:space="preserve">Monitoring </w:t>
      </w:r>
      <w:r w:rsidR="00DC53AE">
        <w:t>Reports in accordance with this Schedule 2.2 (Performance Levels) and</w:t>
      </w:r>
      <w:r w:rsidRPr="00F81D74">
        <w:t xml:space="preserve"> </w:t>
      </w:r>
      <w:r>
        <w:t>regular</w:t>
      </w:r>
      <w:r w:rsidRPr="00F81D74">
        <w:t xml:space="preserve"> report</w:t>
      </w:r>
      <w:r>
        <w:t xml:space="preserve">s in accordance </w:t>
      </w:r>
      <w:r w:rsidRPr="00267181">
        <w:t xml:space="preserve">with </w:t>
      </w:r>
      <w:r w:rsidRPr="009D447F">
        <w:t>Schedule </w:t>
      </w:r>
      <w:r w:rsidR="00CE57DD" w:rsidRPr="009D447F">
        <w:t>7.5</w:t>
      </w:r>
      <w:r w:rsidRPr="009D447F">
        <w:t xml:space="preserve"> (</w:t>
      </w:r>
      <w:r w:rsidR="00CE57DD" w:rsidRPr="009D447F">
        <w:t>Reports, Records and Audit</w:t>
      </w:r>
      <w:r w:rsidR="004E25C7">
        <w:t xml:space="preserve"> Rights</w:t>
      </w:r>
      <w:r w:rsidRPr="009D447F">
        <w:t>)</w:t>
      </w:r>
      <w:r>
        <w:t xml:space="preserve"> and the remaining requirements of th</w:t>
      </w:r>
      <w:r w:rsidR="006E7E5D">
        <w:t>e</w:t>
      </w:r>
      <w:r>
        <w:t xml:space="preserve"> </w:t>
      </w:r>
      <w:r w:rsidR="006E7E5D">
        <w:t xml:space="preserve">Framework </w:t>
      </w:r>
      <w:r>
        <w:t>Agreement.</w:t>
      </w:r>
      <w:r w:rsidR="006128DD">
        <w:t xml:space="preserve"> </w:t>
      </w:r>
    </w:p>
    <w:p w14:paraId="4DC54E31" w14:textId="35536DB9" w:rsidR="00B054BA" w:rsidRDefault="00AF53AB" w:rsidP="00B054BA">
      <w:pPr>
        <w:pStyle w:val="Level2"/>
        <w:keepNext/>
        <w:numPr>
          <w:ilvl w:val="1"/>
          <w:numId w:val="1"/>
        </w:numPr>
      </w:pPr>
      <w:r w:rsidRPr="00F81D74">
        <w:t xml:space="preserve">Following the </w:t>
      </w:r>
      <w:r w:rsidR="006A03A5">
        <w:t>Call-Off Commencement Date</w:t>
      </w:r>
      <w:r w:rsidRPr="00F81D74">
        <w:t xml:space="preserve">, the </w:t>
      </w:r>
      <w:r w:rsidR="00A259EB">
        <w:t xml:space="preserve">Call-Off </w:t>
      </w:r>
      <w:r w:rsidR="00CE57DD">
        <w:t xml:space="preserve">Contract </w:t>
      </w:r>
      <w:r>
        <w:t xml:space="preserve">Performance Indicators shall be measured and reported in accordance with this </w:t>
      </w:r>
      <w:r w:rsidR="006A03A5">
        <w:t>Schedule 2.2</w:t>
      </w:r>
      <w:r w:rsidR="00A259EB">
        <w:t xml:space="preserve"> (Performance Levels)</w:t>
      </w:r>
      <w:r>
        <w:t xml:space="preserve">. </w:t>
      </w:r>
      <w:r w:rsidRPr="00F81D74">
        <w:t xml:space="preserve">Without prejudice to any other rights and remedies the </w:t>
      </w:r>
      <w:r w:rsidR="00D11747">
        <w:t>Customer may have under a Call-Off Contract</w:t>
      </w:r>
      <w:r w:rsidRPr="00F81D74">
        <w:t>,</w:t>
      </w:r>
      <w:r w:rsidRPr="00F81D74" w:rsidDel="00D152EC">
        <w:t xml:space="preserve"> </w:t>
      </w:r>
      <w:r w:rsidRPr="00F81D74">
        <w:t xml:space="preserve">the </w:t>
      </w:r>
      <w:r w:rsidR="006A03A5">
        <w:t xml:space="preserve">Parties agree that </w:t>
      </w:r>
      <w:r w:rsidR="000C25FF">
        <w:t xml:space="preserve">for </w:t>
      </w:r>
      <w:r w:rsidRPr="001A06DC">
        <w:t xml:space="preserve">the period </w:t>
      </w:r>
      <w:r w:rsidR="008E575D">
        <w:t xml:space="preserve">that is </w:t>
      </w:r>
      <w:r w:rsidR="00A16E60">
        <w:t>six</w:t>
      </w:r>
      <w:r w:rsidR="006E7E5D">
        <w:t xml:space="preserve"> (</w:t>
      </w:r>
      <w:r w:rsidR="00A16E60">
        <w:t>6</w:t>
      </w:r>
      <w:r w:rsidR="006E7E5D">
        <w:t xml:space="preserve">) </w:t>
      </w:r>
      <w:r w:rsidR="008E575D">
        <w:t>months after a</w:t>
      </w:r>
      <w:r w:rsidR="000C25FF" w:rsidRPr="001A06DC">
        <w:t xml:space="preserve"> </w:t>
      </w:r>
      <w:r w:rsidR="006A03A5">
        <w:t>Call-Off Commencement Date</w:t>
      </w:r>
      <w:r w:rsidR="00A83998">
        <w:t xml:space="preserve"> </w:t>
      </w:r>
      <w:r w:rsidR="008E575D">
        <w:t>(or such other period as may be set out in Schedule 2.2 (Call-Off Performance Levels)</w:t>
      </w:r>
      <w:r w:rsidR="00EA3FD9">
        <w:t>)</w:t>
      </w:r>
      <w:r w:rsidR="009E4572">
        <w:t>:</w:t>
      </w:r>
      <w:r w:rsidR="00BC154B">
        <w:t xml:space="preserve"> </w:t>
      </w:r>
    </w:p>
    <w:p w14:paraId="5838B447" w14:textId="6385FA14" w:rsidR="000C25FF" w:rsidRDefault="000C25FF" w:rsidP="00B054BA">
      <w:pPr>
        <w:pStyle w:val="Level4"/>
        <w:tabs>
          <w:tab w:val="clear" w:pos="2553"/>
          <w:tab w:val="num" w:pos="1701"/>
        </w:tabs>
        <w:ind w:left="1701" w:hanging="850"/>
      </w:pPr>
      <w:r>
        <w:t xml:space="preserve">the Retained Amount shall not be applied; and </w:t>
      </w:r>
    </w:p>
    <w:p w14:paraId="2BC5132C" w14:textId="0B017859" w:rsidR="00AF53AB" w:rsidRPr="002C5913" w:rsidRDefault="000C25FF" w:rsidP="002C5913">
      <w:pPr>
        <w:pStyle w:val="Level4"/>
        <w:tabs>
          <w:tab w:val="clear" w:pos="2553"/>
          <w:tab w:val="num" w:pos="1701"/>
        </w:tabs>
        <w:ind w:left="1701" w:hanging="850"/>
      </w:pPr>
      <w:r w:rsidRPr="002C5913">
        <w:t>the Customer shall not seek to exercise any of its rights under Clause 31 (Improvement Plan Process); Clause 32 (Rectification Plan Process), Clause 3</w:t>
      </w:r>
      <w:r w:rsidR="006958A7">
        <w:t>5</w:t>
      </w:r>
      <w:r w:rsidRPr="002C5913">
        <w:t xml:space="preserve"> (Step-In Rights) or Clause 3</w:t>
      </w:r>
      <w:r w:rsidR="006958A7">
        <w:t>8</w:t>
      </w:r>
      <w:r w:rsidRPr="002C5913">
        <w:t xml:space="preserve"> (Termination rights) to the extent such rights arise as a result of a </w:t>
      </w:r>
      <w:r w:rsidR="00E753EA" w:rsidRPr="002C5913">
        <w:t>Performance</w:t>
      </w:r>
      <w:r w:rsidRPr="002C5913">
        <w:t xml:space="preserve"> Failure relating to a Call-Off Contract Performance Indicator.  </w:t>
      </w:r>
    </w:p>
    <w:p w14:paraId="427D559A" w14:textId="77777777" w:rsidR="00AF53AB" w:rsidRPr="001A06DC" w:rsidRDefault="00AF53AB" w:rsidP="00AF53AB">
      <w:pPr>
        <w:pStyle w:val="Level1"/>
        <w:keepNext/>
        <w:numPr>
          <w:ilvl w:val="0"/>
          <w:numId w:val="1"/>
        </w:numPr>
      </w:pPr>
      <w:bookmarkStart w:id="4" w:name="_Ref536372996"/>
      <w:r w:rsidRPr="008E3481">
        <w:rPr>
          <w:rStyle w:val="Level1asHeadingtext"/>
        </w:rPr>
        <w:t>improvement plan</w:t>
      </w:r>
    </w:p>
    <w:p w14:paraId="5D49CDE2" w14:textId="7CF7D765" w:rsidR="00AF53AB" w:rsidRPr="001A06DC" w:rsidRDefault="00AF53AB" w:rsidP="00AF53AB">
      <w:pPr>
        <w:pStyle w:val="Body1"/>
      </w:pPr>
      <w:r>
        <w:t xml:space="preserve">If the level of performance of the Supplier during a Measurement Period is below the Trigger Level, then this </w:t>
      </w:r>
      <w:r w:rsidRPr="00C62B2F">
        <w:t>shall constitute an Improvement Plan Trigger in accordance with the provisions of Clause </w:t>
      </w:r>
      <w:r w:rsidR="00A83998" w:rsidRPr="00A93FDF">
        <w:t>31</w:t>
      </w:r>
      <w:r w:rsidRPr="00C62B2F">
        <w:t xml:space="preserve"> of th</w:t>
      </w:r>
      <w:r w:rsidR="00A83998" w:rsidRPr="00C62B2F">
        <w:t>e Framework</w:t>
      </w:r>
      <w:r w:rsidRPr="00C62B2F">
        <w:t xml:space="preserve"> Agreement</w:t>
      </w:r>
      <w:r>
        <w:t>.</w:t>
      </w:r>
    </w:p>
    <w:p w14:paraId="736C483E" w14:textId="77777777" w:rsidR="00AF53AB" w:rsidRPr="00515D10" w:rsidRDefault="007535E9" w:rsidP="00F61E65">
      <w:pPr>
        <w:pStyle w:val="Level1"/>
        <w:keepNext/>
        <w:numPr>
          <w:ilvl w:val="0"/>
          <w:numId w:val="27"/>
        </w:numPr>
      </w:pPr>
      <w:bookmarkStart w:id="5" w:name="_Ref22045779"/>
      <w:bookmarkEnd w:id="4"/>
      <w:r>
        <w:rPr>
          <w:rStyle w:val="Level1asHeadingtext"/>
        </w:rPr>
        <w:lastRenderedPageBreak/>
        <w:t>retained amount</w:t>
      </w:r>
      <w:r w:rsidR="00F61E65">
        <w:rPr>
          <w:rStyle w:val="Level1asHeadingtext"/>
        </w:rPr>
        <w:t xml:space="preserve"> for failure to achieve </w:t>
      </w:r>
      <w:r w:rsidR="00F61E65" w:rsidRPr="00F61E65">
        <w:rPr>
          <w:rStyle w:val="Level1asHeadingtext"/>
        </w:rPr>
        <w:t>Target Performance Level</w:t>
      </w:r>
      <w:bookmarkEnd w:id="5"/>
    </w:p>
    <w:p w14:paraId="34090220" w14:textId="16E1CC59" w:rsidR="00E753EA" w:rsidRDefault="00AF53AB" w:rsidP="00C46F41">
      <w:pPr>
        <w:pStyle w:val="Level2"/>
      </w:pPr>
      <w:r w:rsidRPr="00C13F88">
        <w:t xml:space="preserve">If the level of performance of the Supplier during a </w:t>
      </w:r>
      <w:r>
        <w:t>Measurement</w:t>
      </w:r>
      <w:r w:rsidRPr="00C13F88">
        <w:t xml:space="preserve"> Period </w:t>
      </w:r>
      <w:r w:rsidR="00E753EA">
        <w:t>meets or exceeds</w:t>
      </w:r>
      <w:r w:rsidR="00E753EA" w:rsidRPr="00C13F88">
        <w:t xml:space="preserve"> the Target Performance Level </w:t>
      </w:r>
      <w:r w:rsidR="00E753EA">
        <w:t>in respect of a Call-Off Contract Performance Indicator</w:t>
      </w:r>
      <w:r w:rsidR="00E753EA" w:rsidRPr="00C13F88">
        <w:t xml:space="preserve">, no </w:t>
      </w:r>
      <w:r w:rsidR="00E753EA">
        <w:t xml:space="preserve">Retained Amount </w:t>
      </w:r>
      <w:r w:rsidR="00E753EA" w:rsidRPr="00C13F88">
        <w:t xml:space="preserve">shall accrue in respect of that </w:t>
      </w:r>
      <w:r w:rsidR="00E753EA">
        <w:t xml:space="preserve">Call-Off Contract </w:t>
      </w:r>
      <w:r w:rsidR="00CE57DD">
        <w:t xml:space="preserve">Performance </w:t>
      </w:r>
      <w:r w:rsidR="00E753EA">
        <w:t>Indicator</w:t>
      </w:r>
      <w:r w:rsidR="00E753EA" w:rsidRPr="00C13F88">
        <w:t>.</w:t>
      </w:r>
      <w:r w:rsidR="00E753EA">
        <w:t xml:space="preserve"> Both the Supplier's actual performance level % and the % Retained Amount shall be rounded to two (2) decimal places for the purposes of calculation.</w:t>
      </w:r>
    </w:p>
    <w:p w14:paraId="4225A539" w14:textId="7C544A12" w:rsidR="00E753EA" w:rsidRDefault="00E753EA" w:rsidP="00C46F41">
      <w:pPr>
        <w:pStyle w:val="Level2"/>
      </w:pPr>
      <w:bookmarkStart w:id="6" w:name="_Ref26954426"/>
      <w:r w:rsidRPr="00C13F88">
        <w:t xml:space="preserve">If the level of performance of the Supplier during a </w:t>
      </w:r>
      <w:r>
        <w:t>Measurement</w:t>
      </w:r>
      <w:r w:rsidRPr="00C13F88">
        <w:t xml:space="preserve"> Period </w:t>
      </w:r>
      <w:r w:rsidR="00AF53AB" w:rsidRPr="00C13F88">
        <w:t xml:space="preserve">is below the Target Performance Level in respect </w:t>
      </w:r>
      <w:r w:rsidR="00AF53AB">
        <w:t xml:space="preserve">of any </w:t>
      </w:r>
      <w:r w:rsidR="00A83998">
        <w:t xml:space="preserve">Call-Off Contract </w:t>
      </w:r>
      <w:r w:rsidR="00EA0021">
        <w:t>Performance Indicator</w:t>
      </w:r>
      <w:r w:rsidR="00F61E65">
        <w:t xml:space="preserve">, the </w:t>
      </w:r>
      <w:r>
        <w:t xml:space="preserve">Retained Amount </w:t>
      </w:r>
      <w:r w:rsidRPr="00C13F88">
        <w:t xml:space="preserve">shall accrue in respect of </w:t>
      </w:r>
      <w:r>
        <w:t>each measure</w:t>
      </w:r>
      <w:r w:rsidRPr="00C13F88">
        <w:t xml:space="preserve"> as set out in </w:t>
      </w:r>
      <w:r>
        <w:t>the remaining provisions of this Paragraph </w:t>
      </w:r>
      <w:r w:rsidR="00267181">
        <w:fldChar w:fldCharType="begin"/>
      </w:r>
      <w:r w:rsidR="00267181">
        <w:instrText xml:space="preserve"> REF _Ref22045779 \r \h </w:instrText>
      </w:r>
      <w:r w:rsidR="00267181">
        <w:fldChar w:fldCharType="separate"/>
      </w:r>
      <w:r w:rsidR="00147EB1">
        <w:t>3</w:t>
      </w:r>
      <w:r w:rsidR="00267181">
        <w:fldChar w:fldCharType="end"/>
      </w:r>
      <w:r>
        <w:t>.</w:t>
      </w:r>
      <w:bookmarkEnd w:id="6"/>
      <w:r w:rsidR="00CE57DD">
        <w:t xml:space="preserve"> </w:t>
      </w:r>
    </w:p>
    <w:p w14:paraId="06428B2C" w14:textId="39370FAB" w:rsidR="00AF53AB" w:rsidRDefault="00AF53AB" w:rsidP="00AF53AB">
      <w:pPr>
        <w:pStyle w:val="Level2"/>
        <w:numPr>
          <w:ilvl w:val="1"/>
          <w:numId w:val="1"/>
        </w:numPr>
      </w:pPr>
      <w:r w:rsidRPr="00C13F88">
        <w:t xml:space="preserve">The </w:t>
      </w:r>
      <w:r w:rsidR="00587834">
        <w:t>Customer</w:t>
      </w:r>
      <w:r w:rsidRPr="00C13F88">
        <w:t xml:space="preserve"> shall use the </w:t>
      </w:r>
      <w:r w:rsidR="00C57FF2">
        <w:t>Quarterly</w:t>
      </w:r>
      <w:r w:rsidRPr="00C13F88">
        <w:t xml:space="preserve"> </w:t>
      </w:r>
      <w:r w:rsidR="00587834">
        <w:t>Performance</w:t>
      </w:r>
      <w:r w:rsidRPr="00C13F88">
        <w:t xml:space="preserve"> Reports provided pursuant to</w:t>
      </w:r>
      <w:r>
        <w:t xml:space="preserve"> </w:t>
      </w:r>
      <w:r w:rsidR="006E7E5D">
        <w:t>P</w:t>
      </w:r>
      <w:r>
        <w:t>aragraph </w:t>
      </w:r>
      <w:r>
        <w:fldChar w:fldCharType="begin"/>
      </w:r>
      <w:r>
        <w:instrText xml:space="preserve"> REF _Ref14276313 \r \h </w:instrText>
      </w:r>
      <w:r>
        <w:fldChar w:fldCharType="separate"/>
      </w:r>
      <w:r w:rsidR="00147EB1">
        <w:t>2</w:t>
      </w:r>
      <w:r>
        <w:fldChar w:fldCharType="end"/>
      </w:r>
      <w:r w:rsidR="00E753EA">
        <w:t xml:space="preserve"> </w:t>
      </w:r>
      <w:r w:rsidR="008B4C04">
        <w:t xml:space="preserve">of Part 2 </w:t>
      </w:r>
      <w:r w:rsidR="00E753EA">
        <w:t>of this Schedule 2.2 (Performance Levels)</w:t>
      </w:r>
      <w:r w:rsidRPr="00C13F88">
        <w:t xml:space="preserve">, among other things, to verify the calculation and accuracy of the </w:t>
      </w:r>
      <w:r w:rsidR="007D3E1B">
        <w:t>Retained Amount</w:t>
      </w:r>
      <w:r w:rsidRPr="002920EC" w:rsidDel="00A1518F">
        <w:t xml:space="preserve"> </w:t>
      </w:r>
      <w:r w:rsidRPr="002920EC">
        <w:t>(if any)</w:t>
      </w:r>
      <w:r w:rsidRPr="00C13F88">
        <w:t xml:space="preserve"> applicable to each </w:t>
      </w:r>
      <w:r>
        <w:t>Measurement</w:t>
      </w:r>
      <w:r w:rsidRPr="00C13F88">
        <w:t xml:space="preserve"> Period.</w:t>
      </w:r>
    </w:p>
    <w:p w14:paraId="52307AF1" w14:textId="21F64C2E" w:rsidR="00CF1853" w:rsidRDefault="00E753EA" w:rsidP="00E1400C">
      <w:pPr>
        <w:pStyle w:val="Level2"/>
      </w:pPr>
      <w:r>
        <w:t xml:space="preserve">The Retained Amount shall be calculated </w:t>
      </w:r>
      <w:r w:rsidR="00DA39D6">
        <w:t xml:space="preserve">for each Call-Off Contract </w:t>
      </w:r>
      <w:r w:rsidR="008B4C04">
        <w:t xml:space="preserve">Performance </w:t>
      </w:r>
      <w:r w:rsidR="00DA39D6">
        <w:t xml:space="preserve">Indicator for </w:t>
      </w:r>
      <w:r>
        <w:t xml:space="preserve">each Measurement Period as </w:t>
      </w:r>
      <w:r w:rsidR="00CF1853">
        <w:t xml:space="preserve">the Period Charges x Call-Off Contract </w:t>
      </w:r>
      <w:r w:rsidR="008B4C04">
        <w:t xml:space="preserve">Performance </w:t>
      </w:r>
      <w:r w:rsidR="00CF1853">
        <w:t>Indicator Retained Percentage</w:t>
      </w:r>
      <w:r w:rsidR="00E1400C">
        <w:t>.</w:t>
      </w:r>
    </w:p>
    <w:p w14:paraId="00013C92" w14:textId="7A6096E1" w:rsidR="00E1400C" w:rsidRDefault="00E1400C" w:rsidP="00E1400C">
      <w:pPr>
        <w:pStyle w:val="Level2"/>
      </w:pPr>
      <w:bookmarkStart w:id="7" w:name="_Ref37740606"/>
      <w:r>
        <w:t xml:space="preserve">The Customer shall notify the Supplier at the end of each Measurement Period of the Retained Amount accrued against each Call-Off Contract </w:t>
      </w:r>
      <w:r w:rsidR="008B4C04">
        <w:t xml:space="preserve">Performance </w:t>
      </w:r>
      <w:r>
        <w:t>Indicator for that Measurement Period.</w:t>
      </w:r>
      <w:bookmarkEnd w:id="7"/>
    </w:p>
    <w:p w14:paraId="66892814" w14:textId="75532061" w:rsidR="00336CF9" w:rsidRDefault="00336CF9" w:rsidP="00E1400C">
      <w:pPr>
        <w:pStyle w:val="Level2"/>
      </w:pPr>
      <w:r>
        <w:t xml:space="preserve">The Supplier's aggregate liability in respect of all Retained Amounts across a Call-off Contract Year for all Call-Off Contract Performance Indicators shall in no event exceed the Maximum Retained </w:t>
      </w:r>
      <w:r w:rsidR="00403104">
        <w:t>Amount</w:t>
      </w:r>
      <w:r>
        <w:t>.</w:t>
      </w:r>
    </w:p>
    <w:p w14:paraId="37123B0F" w14:textId="25D8132A" w:rsidR="00E1400C" w:rsidRPr="00CF1853" w:rsidRDefault="00E1400C" w:rsidP="00E1400C">
      <w:pPr>
        <w:pStyle w:val="Level2"/>
      </w:pPr>
      <w:bookmarkStart w:id="8" w:name="_Ref37740625"/>
      <w:r>
        <w:t>At the end of each Call-Off Contract Year, the Parties shall review the Charges for such Call-Off Contract Year against the figures used for each Measurement Period to calculate the Period Charges to identify any adjustments to the Retained Amount calculated and notified by the Customer in accordance with Paragraph </w:t>
      </w:r>
      <w:r w:rsidR="00B054BA">
        <w:fldChar w:fldCharType="begin"/>
      </w:r>
      <w:r w:rsidR="00B054BA">
        <w:instrText xml:space="preserve"> REF _Ref37740606 \r \h </w:instrText>
      </w:r>
      <w:r w:rsidR="00B054BA">
        <w:fldChar w:fldCharType="separate"/>
      </w:r>
      <w:r w:rsidR="00147EB1">
        <w:t>3.5</w:t>
      </w:r>
      <w:r w:rsidR="00B054BA">
        <w:fldChar w:fldCharType="end"/>
      </w:r>
      <w:r w:rsidR="00403104">
        <w:t xml:space="preserve"> or due to the application of the Maximum Retained Amount</w:t>
      </w:r>
      <w:r>
        <w:t>. The Authority shall notify the Supplier of any adjustments required</w:t>
      </w:r>
      <w:r w:rsidR="006E7E5D">
        <w:t>.</w:t>
      </w:r>
      <w:bookmarkEnd w:id="8"/>
    </w:p>
    <w:p w14:paraId="6D2549C3" w14:textId="50085200" w:rsidR="00E753EA" w:rsidRDefault="00E1400C" w:rsidP="00AF53AB">
      <w:pPr>
        <w:pStyle w:val="Level2"/>
        <w:numPr>
          <w:ilvl w:val="1"/>
          <w:numId w:val="1"/>
        </w:numPr>
      </w:pPr>
      <w:bookmarkStart w:id="9" w:name="_Ref39036462"/>
      <w:r>
        <w:t xml:space="preserve">Payment of any Retained Amount shall be made by way of deductions calculated on a Quarterly basis using figures available within the Quarterly Performance Report (prepared in accordance with Paragraph </w:t>
      </w:r>
      <w:r>
        <w:fldChar w:fldCharType="begin"/>
      </w:r>
      <w:r>
        <w:instrText xml:space="preserve"> REF _Ref19712469 \r \h </w:instrText>
      </w:r>
      <w:r>
        <w:fldChar w:fldCharType="separate"/>
      </w:r>
      <w:r w:rsidR="00147EB1">
        <w:t>2.1.3</w:t>
      </w:r>
      <w:r>
        <w:fldChar w:fldCharType="end"/>
      </w:r>
      <w:r>
        <w:t xml:space="preserve"> of Part </w:t>
      </w:r>
      <w:r w:rsidR="006E7E5D">
        <w:t>2</w:t>
      </w:r>
      <w:r w:rsidR="00A45EFF">
        <w:t xml:space="preserve">). </w:t>
      </w:r>
      <w:r>
        <w:t>Such deductions shall be made from any monies owing to the Supplier by the Customer in accordance with the provisions of Schedule 7.1 (</w:t>
      </w:r>
      <w:r w:rsidR="006E7E5D">
        <w:t>Charges</w:t>
      </w:r>
      <w:r w:rsidR="00A45EFF">
        <w:t xml:space="preserve"> and Invoicing). </w:t>
      </w:r>
      <w:r>
        <w:t xml:space="preserve">At the end of each Call-Off Contract Year and following the exercise to reconcile actual Charges undertaken in accordance with the provisions of Paragraph </w:t>
      </w:r>
      <w:r w:rsidR="00B054BA">
        <w:fldChar w:fldCharType="begin"/>
      </w:r>
      <w:r w:rsidR="00B054BA">
        <w:instrText xml:space="preserve"> REF _Ref37740625 \r \h </w:instrText>
      </w:r>
      <w:r w:rsidR="00B054BA">
        <w:fldChar w:fldCharType="separate"/>
      </w:r>
      <w:r w:rsidR="00147EB1">
        <w:t>3.7</w:t>
      </w:r>
      <w:r w:rsidR="00B054BA">
        <w:fldChar w:fldCharType="end"/>
      </w:r>
      <w:r>
        <w:t xml:space="preserve"> above, either a balancing deduction shall be made or a credit shall be made by the Customer to the Supplier and shall be set-off against future invoices or invoiced in accordance with Schedule 7.1 (</w:t>
      </w:r>
      <w:r w:rsidR="0044205B">
        <w:t>Charges</w:t>
      </w:r>
      <w:r>
        <w:t xml:space="preserve"> and Invoicing).</w:t>
      </w:r>
      <w:bookmarkEnd w:id="9"/>
    </w:p>
    <w:p w14:paraId="41E1C73D" w14:textId="77777777" w:rsidR="00AF53AB" w:rsidRDefault="00AF53AB" w:rsidP="00AF53AB">
      <w:pPr>
        <w:adjustRightInd/>
        <w:jc w:val="left"/>
        <w:rPr>
          <w:rStyle w:val="Level1asHeadingtext"/>
        </w:rPr>
      </w:pPr>
      <w:r>
        <w:rPr>
          <w:rStyle w:val="Level1asHeadingtext"/>
        </w:rPr>
        <w:br w:type="page"/>
      </w:r>
    </w:p>
    <w:p w14:paraId="0DA5481A" w14:textId="77777777" w:rsidR="00AF53AB" w:rsidRDefault="00AF53AB" w:rsidP="00AF53AB">
      <w:pPr>
        <w:pStyle w:val="Part"/>
        <w:numPr>
          <w:ilvl w:val="2"/>
          <w:numId w:val="11"/>
        </w:numPr>
      </w:pPr>
      <w:bookmarkStart w:id="10" w:name="_Ref14447059"/>
    </w:p>
    <w:bookmarkEnd w:id="10"/>
    <w:p w14:paraId="18CBD83A" w14:textId="77777777" w:rsidR="00AF53AB" w:rsidRPr="00A14041" w:rsidRDefault="00AF53AB" w:rsidP="00AF53AB">
      <w:pPr>
        <w:pStyle w:val="SubHeading"/>
      </w:pPr>
      <w:r w:rsidRPr="00A14041">
        <w:t>PERFORMANCE MONITORING</w:t>
      </w:r>
    </w:p>
    <w:p w14:paraId="5F32E72F" w14:textId="77777777" w:rsidR="00AF53AB" w:rsidRPr="0079699B" w:rsidRDefault="00AF53AB" w:rsidP="00B054BA">
      <w:pPr>
        <w:pStyle w:val="Level1"/>
        <w:keepNext/>
        <w:numPr>
          <w:ilvl w:val="0"/>
          <w:numId w:val="33"/>
        </w:numPr>
        <w:rPr>
          <w:rStyle w:val="Level1asHeadingtext"/>
          <w:b w:val="0"/>
          <w:bCs w:val="0"/>
          <w:caps w:val="0"/>
        </w:rPr>
      </w:pPr>
      <w:r w:rsidRPr="0079699B">
        <w:rPr>
          <w:rStyle w:val="Level1asHeadingtext"/>
        </w:rPr>
        <w:t xml:space="preserve">Performance </w:t>
      </w:r>
      <w:r>
        <w:rPr>
          <w:rStyle w:val="Level1asHeadingtext"/>
        </w:rPr>
        <w:t>data</w:t>
      </w:r>
    </w:p>
    <w:p w14:paraId="3EDBE62B" w14:textId="6A3EAFE6" w:rsidR="00AF53AB" w:rsidRPr="001A06DC" w:rsidRDefault="00AF53AB" w:rsidP="00AF53AB">
      <w:pPr>
        <w:pStyle w:val="Level2"/>
        <w:numPr>
          <w:ilvl w:val="1"/>
          <w:numId w:val="1"/>
        </w:numPr>
      </w:pPr>
      <w:bookmarkStart w:id="11" w:name="_Ref536373970"/>
      <w:bookmarkStart w:id="12" w:name="_Ref535856541"/>
      <w:bookmarkStart w:id="13" w:name="_Ref372886247"/>
      <w:r>
        <w:t xml:space="preserve">On </w:t>
      </w:r>
      <w:r w:rsidR="00F275B3">
        <w:t>an ongoing basis throughout a Call-Off Term</w:t>
      </w:r>
      <w:r>
        <w:t xml:space="preserve">, </w:t>
      </w:r>
      <w:r w:rsidRPr="00C13F88">
        <w:t xml:space="preserve">the Supplier shall </w:t>
      </w:r>
      <w:r>
        <w:t xml:space="preserve">keep the </w:t>
      </w:r>
      <w:r w:rsidR="00E03BAB">
        <w:t>Customer Approved S</w:t>
      </w:r>
      <w:r w:rsidR="001A5550">
        <w:t>ystem</w:t>
      </w:r>
      <w:r w:rsidR="00C62B2F">
        <w:t xml:space="preserve"> </w:t>
      </w:r>
      <w:r>
        <w:t xml:space="preserve">updated on a timely and accurate basis </w:t>
      </w:r>
      <w:bookmarkStart w:id="14" w:name="_Ref522012367"/>
      <w:r>
        <w:t xml:space="preserve">with </w:t>
      </w:r>
      <w:r w:rsidRPr="00F81D74">
        <w:t>all data required</w:t>
      </w:r>
      <w:r w:rsidR="00F275B3">
        <w:t xml:space="preserve"> by the Customer</w:t>
      </w:r>
      <w:r>
        <w:t xml:space="preserve"> including such data which the </w:t>
      </w:r>
      <w:r w:rsidR="00F275B3">
        <w:t>Customer</w:t>
      </w:r>
      <w:r>
        <w:t xml:space="preserve"> requires</w:t>
      </w:r>
      <w:r w:rsidRPr="00F81D74">
        <w:t xml:space="preserve"> to calculate the </w:t>
      </w:r>
      <w:r w:rsidR="008B4C04">
        <w:t xml:space="preserve">Call-Off Contract </w:t>
      </w:r>
      <w:r w:rsidRPr="00F81D74">
        <w:t xml:space="preserve">Performance </w:t>
      </w:r>
      <w:r>
        <w:t>Indicators</w:t>
      </w:r>
      <w:r w:rsidRPr="00F81D74">
        <w:t xml:space="preserve"> for each </w:t>
      </w:r>
      <w:r>
        <w:t>Service Period</w:t>
      </w:r>
      <w:r w:rsidRPr="00F81D74">
        <w:t xml:space="preserve"> in each </w:t>
      </w:r>
      <w:r w:rsidR="008B4C04">
        <w:t xml:space="preserve">Call-Off </w:t>
      </w:r>
      <w:r w:rsidRPr="00F81D74">
        <w:t xml:space="preserve">Contract Year </w:t>
      </w:r>
      <w:r>
        <w:t>(the "</w:t>
      </w:r>
      <w:r w:rsidRPr="004A6232">
        <w:rPr>
          <w:b/>
        </w:rPr>
        <w:t>Performance Data</w:t>
      </w:r>
      <w:r>
        <w:t>").</w:t>
      </w:r>
    </w:p>
    <w:p w14:paraId="1519CF46" w14:textId="1189C44F" w:rsidR="00AF53AB" w:rsidRPr="00C13F88" w:rsidRDefault="00AF53AB" w:rsidP="00AF53AB">
      <w:pPr>
        <w:pStyle w:val="Level2"/>
        <w:numPr>
          <w:ilvl w:val="1"/>
          <w:numId w:val="1"/>
        </w:numPr>
      </w:pPr>
      <w:bookmarkStart w:id="15" w:name="_Ref521915758"/>
      <w:r>
        <w:t xml:space="preserve">In addition to the Performance Data, the Supplier shall provide and make available to the </w:t>
      </w:r>
      <w:r w:rsidR="00F275B3">
        <w:t>Customer</w:t>
      </w:r>
      <w:r>
        <w:t xml:space="preserve"> on request </w:t>
      </w:r>
      <w:r w:rsidRPr="00C13F88">
        <w:t>appropriate documents and records (including staff records, timesheets, training programmes, staff training records, goods received documentation, supplier accreditation records, complaints received</w:t>
      </w:r>
      <w:r>
        <w:t>, service-user records, sub-contractor records, internal communications</w:t>
      </w:r>
      <w:r w:rsidRPr="00C13F88">
        <w:t xml:space="preserve"> etc</w:t>
      </w:r>
      <w:r w:rsidR="0044205B">
        <w:t>.</w:t>
      </w:r>
      <w:r w:rsidRPr="00C13F88">
        <w:t xml:space="preserve">) in relation to the Services being delivered. </w:t>
      </w:r>
      <w:r>
        <w:t xml:space="preserve">In addition to any audit rights the </w:t>
      </w:r>
      <w:r w:rsidR="00EB49BD">
        <w:t>Customer</w:t>
      </w:r>
      <w:r>
        <w:t xml:space="preserve"> may have, t</w:t>
      </w:r>
      <w:r w:rsidRPr="00C13F88">
        <w:t xml:space="preserve">he records and documents of the Supplier shall be available for inspection by the </w:t>
      </w:r>
      <w:r w:rsidR="00EB49BD">
        <w:t>Customer</w:t>
      </w:r>
      <w:r w:rsidRPr="00C13F88">
        <w:t xml:space="preserve"> and/or its nominee at any time and the </w:t>
      </w:r>
      <w:r w:rsidR="00EB49BD">
        <w:t>Customer</w:t>
      </w:r>
      <w:r w:rsidRPr="00C13F88">
        <w:t xml:space="preserve"> and/or its nominee may make copies of any such records and documents.</w:t>
      </w:r>
      <w:bookmarkEnd w:id="15"/>
    </w:p>
    <w:p w14:paraId="1A316721" w14:textId="676B5B5D" w:rsidR="00AF53AB" w:rsidRDefault="00AF53AB" w:rsidP="00AF53AB">
      <w:pPr>
        <w:pStyle w:val="Level2"/>
        <w:numPr>
          <w:ilvl w:val="1"/>
          <w:numId w:val="1"/>
        </w:numPr>
      </w:pPr>
      <w:r w:rsidRPr="00C13F88">
        <w:t xml:space="preserve">In addition to the requirement in </w:t>
      </w:r>
      <w:r w:rsidR="0044205B">
        <w:t>P</w:t>
      </w:r>
      <w:r w:rsidRPr="00C13F88">
        <w:t>aragraph</w:t>
      </w:r>
      <w:r>
        <w:t> </w:t>
      </w:r>
      <w:r>
        <w:fldChar w:fldCharType="begin"/>
      </w:r>
      <w:r>
        <w:instrText xml:space="preserve"> REF _Ref521915758 \r \h </w:instrText>
      </w:r>
      <w:r>
        <w:fldChar w:fldCharType="separate"/>
      </w:r>
      <w:r w:rsidR="00147EB1">
        <w:t>1.2</w:t>
      </w:r>
      <w:r>
        <w:fldChar w:fldCharType="end"/>
      </w:r>
      <w:r w:rsidRPr="00C13F88">
        <w:t xml:space="preserve"> to maintain appropriate documents and records</w:t>
      </w:r>
      <w:r>
        <w:t xml:space="preserve"> and provide access to these for the </w:t>
      </w:r>
      <w:r w:rsidR="00EB49BD">
        <w:t>Customer</w:t>
      </w:r>
      <w:r w:rsidRPr="00C13F88">
        <w:t xml:space="preserve">, the Supplier shall provide to the </w:t>
      </w:r>
      <w:r w:rsidR="00EB49BD">
        <w:t>Customer</w:t>
      </w:r>
      <w:r w:rsidRPr="00C13F88">
        <w:t xml:space="preserve"> such supporting documentation as the </w:t>
      </w:r>
      <w:r w:rsidR="00D11747">
        <w:t>Customer</w:t>
      </w:r>
      <w:r w:rsidRPr="00C13F88">
        <w:t xml:space="preserve"> may reasonably require in order </w:t>
      </w:r>
      <w:r w:rsidRPr="000338BE">
        <w:t xml:space="preserve">to verify the level of the performance of the </w:t>
      </w:r>
      <w:r w:rsidR="00EB49BD" w:rsidRPr="000338BE">
        <w:t>Supplier</w:t>
      </w:r>
      <w:r w:rsidR="00DC53AE" w:rsidRPr="000338BE">
        <w:t xml:space="preserve"> and the calculations of the Retained</w:t>
      </w:r>
      <w:r w:rsidR="00DC53AE">
        <w:t xml:space="preserve"> Amount for any specified period</w:t>
      </w:r>
      <w:r w:rsidRPr="00C13F88">
        <w:t>.</w:t>
      </w:r>
    </w:p>
    <w:p w14:paraId="744E2764" w14:textId="77777777" w:rsidR="00AF53AB" w:rsidRDefault="00AF53AB" w:rsidP="00AF53AB">
      <w:pPr>
        <w:pStyle w:val="Level1"/>
        <w:keepNext/>
        <w:numPr>
          <w:ilvl w:val="0"/>
          <w:numId w:val="1"/>
        </w:numPr>
      </w:pPr>
      <w:bookmarkStart w:id="16" w:name="_Ref14276313"/>
      <w:r>
        <w:rPr>
          <w:rStyle w:val="Level1asHeadingtext"/>
        </w:rPr>
        <w:t>Performance reporting</w:t>
      </w:r>
      <w:bookmarkEnd w:id="16"/>
    </w:p>
    <w:p w14:paraId="63C3DF40" w14:textId="77777777" w:rsidR="00867B14" w:rsidRDefault="00FB5F42" w:rsidP="000338BE">
      <w:pPr>
        <w:pStyle w:val="Level2"/>
      </w:pPr>
      <w:bookmarkStart w:id="17" w:name="_Ref14447395"/>
      <w:r>
        <w:t>T</w:t>
      </w:r>
      <w:r w:rsidR="00AF53AB" w:rsidRPr="00F81D74">
        <w:t xml:space="preserve">he </w:t>
      </w:r>
      <w:r w:rsidR="00CE2124">
        <w:t>Customer</w:t>
      </w:r>
      <w:r w:rsidR="00AF53AB" w:rsidRPr="00F81D74">
        <w:t xml:space="preserve"> shall, in respect of </w:t>
      </w:r>
      <w:r w:rsidR="00AF53AB">
        <w:t>each Measurement Period</w:t>
      </w:r>
      <w:r w:rsidR="00AF53AB" w:rsidRPr="00F81D74">
        <w:t>:</w:t>
      </w:r>
      <w:bookmarkEnd w:id="17"/>
      <w:r w:rsidR="00E1400C">
        <w:t xml:space="preserve">  </w:t>
      </w:r>
      <w:bookmarkStart w:id="18" w:name="_Ref14447436"/>
    </w:p>
    <w:p w14:paraId="353AE7DA" w14:textId="790BE339" w:rsidR="00AF53AB" w:rsidRDefault="00AF53AB" w:rsidP="00867B14">
      <w:pPr>
        <w:pStyle w:val="Level3"/>
      </w:pPr>
      <w:r w:rsidRPr="00F81D74">
        <w:t>using the</w:t>
      </w:r>
      <w:r>
        <w:t xml:space="preserve"> Performance D</w:t>
      </w:r>
      <w:r w:rsidRPr="00F81D74">
        <w:t>ata, calculate the Supplier</w:t>
      </w:r>
      <w:r>
        <w:t>'s actual p</w:t>
      </w:r>
      <w:r w:rsidRPr="00F81D74">
        <w:t xml:space="preserve">erformance for that </w:t>
      </w:r>
      <w:r>
        <w:t>Measurement Period</w:t>
      </w:r>
      <w:r w:rsidRPr="00F81D74">
        <w:t xml:space="preserve"> against each of the </w:t>
      </w:r>
      <w:r w:rsidR="00C62B2F">
        <w:t xml:space="preserve">Call-Off </w:t>
      </w:r>
      <w:r w:rsidR="001421BD">
        <w:t xml:space="preserve">Contract </w:t>
      </w:r>
      <w:r w:rsidRPr="00F81D74">
        <w:t xml:space="preserve">Performance </w:t>
      </w:r>
      <w:r>
        <w:t>Indicators</w:t>
      </w:r>
      <w:r w:rsidRPr="00F81D74">
        <w:t>;</w:t>
      </w:r>
      <w:bookmarkEnd w:id="18"/>
      <w:r w:rsidRPr="00F81D74">
        <w:t xml:space="preserve"> </w:t>
      </w:r>
    </w:p>
    <w:p w14:paraId="2E0C952E" w14:textId="1C9CE284" w:rsidR="00DC53AE" w:rsidRDefault="00DC53AE" w:rsidP="000338BE">
      <w:pPr>
        <w:pStyle w:val="Level3"/>
      </w:pPr>
      <w:bookmarkStart w:id="19" w:name="_Ref39036340"/>
      <w:r w:rsidRPr="002C5913">
        <w:t xml:space="preserve">calculate any Retained Amounts applicable for that Measurement Period in accordance with Paragraph 3 of Part </w:t>
      </w:r>
      <w:r w:rsidR="006E7E5D">
        <w:t>1</w:t>
      </w:r>
      <w:r w:rsidRPr="002C5913">
        <w:t xml:space="preserve"> of this Schedule 2.2 (Performance Levels); and</w:t>
      </w:r>
      <w:bookmarkEnd w:id="19"/>
      <w:r w:rsidRPr="002C5913">
        <w:t xml:space="preserve"> </w:t>
      </w:r>
    </w:p>
    <w:p w14:paraId="5B53EFA2" w14:textId="5330BDFF" w:rsidR="00AF53AB" w:rsidRPr="000338BE" w:rsidRDefault="00AF53AB" w:rsidP="000338BE">
      <w:pPr>
        <w:pStyle w:val="Level3"/>
        <w:rPr>
          <w:b/>
        </w:rPr>
      </w:pPr>
      <w:bookmarkStart w:id="20" w:name="_Ref19712469"/>
      <w:proofErr w:type="gramStart"/>
      <w:r w:rsidRPr="000338BE">
        <w:t>on</w:t>
      </w:r>
      <w:proofErr w:type="gramEnd"/>
      <w:r w:rsidRPr="000338BE">
        <w:t xml:space="preserve"> a quarterly basis provide to the Supplier a report setting out the data calculated pursuant to </w:t>
      </w:r>
      <w:r w:rsidR="00BD47CD" w:rsidRPr="000338BE">
        <w:t>P</w:t>
      </w:r>
      <w:r w:rsidRPr="000338BE">
        <w:t>aragraph </w:t>
      </w:r>
      <w:r w:rsidR="0044205B" w:rsidRPr="000338BE">
        <w:fldChar w:fldCharType="begin"/>
      </w:r>
      <w:r w:rsidR="0044205B" w:rsidRPr="000338BE">
        <w:instrText xml:space="preserve"> REF _Ref14447436 \w \h </w:instrText>
      </w:r>
      <w:r w:rsidR="000338BE">
        <w:instrText xml:space="preserve"> \* MERGEFORMAT </w:instrText>
      </w:r>
      <w:r w:rsidR="0044205B" w:rsidRPr="000338BE">
        <w:fldChar w:fldCharType="separate"/>
      </w:r>
      <w:r w:rsidR="00147EB1">
        <w:t>2.1</w:t>
      </w:r>
      <w:r w:rsidR="0044205B" w:rsidRPr="000338BE">
        <w:fldChar w:fldCharType="end"/>
      </w:r>
      <w:r w:rsidRPr="000338BE">
        <w:t xml:space="preserve"> for any Measurement Periods in that quarter ("</w:t>
      </w:r>
      <w:r w:rsidRPr="000338BE">
        <w:rPr>
          <w:b/>
        </w:rPr>
        <w:t>Quarterly Performance Report</w:t>
      </w:r>
      <w:r w:rsidRPr="000338BE">
        <w:t>").</w:t>
      </w:r>
      <w:bookmarkEnd w:id="20"/>
      <w:r w:rsidR="008C367D" w:rsidRPr="000338BE">
        <w:t xml:space="preserve"> </w:t>
      </w:r>
    </w:p>
    <w:p w14:paraId="78C05355" w14:textId="77777777" w:rsidR="00AF53AB" w:rsidRPr="008A345A" w:rsidRDefault="00AF53AB" w:rsidP="00AF53AB">
      <w:pPr>
        <w:pStyle w:val="Level1"/>
        <w:keepNext/>
        <w:numPr>
          <w:ilvl w:val="0"/>
          <w:numId w:val="1"/>
        </w:numPr>
        <w:rPr>
          <w:rStyle w:val="Level1asHeadingtext"/>
          <w:b w:val="0"/>
          <w:bCs w:val="0"/>
          <w:caps w:val="0"/>
        </w:rPr>
      </w:pPr>
      <w:bookmarkStart w:id="21" w:name="_Ref14447800"/>
      <w:r>
        <w:rPr>
          <w:rStyle w:val="Level1asHeadingtext"/>
        </w:rPr>
        <w:t>verification of Performance data</w:t>
      </w:r>
      <w:bookmarkEnd w:id="21"/>
    </w:p>
    <w:p w14:paraId="0549CA03" w14:textId="0A99D773" w:rsidR="00AF53AB" w:rsidRPr="00F81D74" w:rsidRDefault="00AF53AB" w:rsidP="00866CA7">
      <w:pPr>
        <w:pStyle w:val="Level2"/>
      </w:pPr>
      <w:r w:rsidRPr="00F81D74">
        <w:t>The</w:t>
      </w:r>
      <w:r w:rsidR="00D11747">
        <w:t xml:space="preserve"> Customer</w:t>
      </w:r>
      <w:r w:rsidRPr="00F81D74">
        <w:t xml:space="preserve"> shall, from time to time, validate the </w:t>
      </w:r>
      <w:r>
        <w:t>Performance D</w:t>
      </w:r>
      <w:r w:rsidRPr="00F81D74">
        <w:t xml:space="preserve">ata supplied by the Supplier in accordance with </w:t>
      </w:r>
      <w:r w:rsidR="0044205B">
        <w:t>P</w:t>
      </w:r>
      <w:r w:rsidRPr="00F81D74">
        <w:t>aragraph</w:t>
      </w:r>
      <w:r>
        <w:t> </w:t>
      </w:r>
      <w:r w:rsidRPr="00F81D74">
        <w:fldChar w:fldCharType="begin"/>
      </w:r>
      <w:r w:rsidRPr="00F81D74">
        <w:instrText xml:space="preserve"> REF _Ref372886247 \r \h  \* MERGEFORMAT </w:instrText>
      </w:r>
      <w:r w:rsidRPr="00F81D74">
        <w:fldChar w:fldCharType="separate"/>
      </w:r>
      <w:r w:rsidR="00147EB1">
        <w:t>1.1</w:t>
      </w:r>
      <w:r w:rsidRPr="00F81D74">
        <w:fldChar w:fldCharType="end"/>
      </w:r>
      <w:r w:rsidRPr="00F81D74">
        <w:t xml:space="preserve"> </w:t>
      </w:r>
      <w:r w:rsidR="0019487B">
        <w:t>in addition to any rights it may have under</w:t>
      </w:r>
      <w:r w:rsidRPr="00F81D74">
        <w:t xml:space="preserve"> Schedule 7.5 (</w:t>
      </w:r>
      <w:r w:rsidR="00866CA7" w:rsidRPr="00866CA7">
        <w:t xml:space="preserve">Reports, Records </w:t>
      </w:r>
      <w:r w:rsidR="00866CA7">
        <w:t>a</w:t>
      </w:r>
      <w:r w:rsidR="00866CA7" w:rsidRPr="00866CA7">
        <w:t>nd Audit Rights</w:t>
      </w:r>
      <w:r w:rsidRPr="00F81D74">
        <w:t>).</w:t>
      </w:r>
    </w:p>
    <w:p w14:paraId="7AD77861" w14:textId="2FE783C0" w:rsidR="00AF53AB" w:rsidRPr="00F81D74" w:rsidRDefault="00AF53AB" w:rsidP="00AF53AB">
      <w:pPr>
        <w:pStyle w:val="Level2"/>
        <w:keepNext/>
        <w:numPr>
          <w:ilvl w:val="1"/>
          <w:numId w:val="1"/>
        </w:numPr>
      </w:pPr>
      <w:r w:rsidRPr="00F81D74">
        <w:t xml:space="preserve">If the </w:t>
      </w:r>
      <w:r w:rsidR="00D11747">
        <w:t>Customer</w:t>
      </w:r>
      <w:r w:rsidRPr="00F81D74">
        <w:t xml:space="preserve"> discovers or suspects (in its sole opinion) t</w:t>
      </w:r>
      <w:r>
        <w:t>hat there may be errors in any Performance D</w:t>
      </w:r>
      <w:r w:rsidRPr="00F81D74">
        <w:t xml:space="preserve">ata supplied by the Supplier in accordance with </w:t>
      </w:r>
      <w:r w:rsidR="0044205B">
        <w:t>P</w:t>
      </w:r>
      <w:r w:rsidRPr="00F81D74">
        <w:t>aragraph</w:t>
      </w:r>
      <w:r>
        <w:t> </w:t>
      </w:r>
      <w:r w:rsidRPr="00F81D74">
        <w:fldChar w:fldCharType="begin"/>
      </w:r>
      <w:r w:rsidRPr="00F81D74">
        <w:instrText xml:space="preserve"> REF _Ref535856541 \n \h </w:instrText>
      </w:r>
      <w:r w:rsidRPr="00F81D74">
        <w:fldChar w:fldCharType="separate"/>
      </w:r>
      <w:r w:rsidR="00147EB1">
        <w:t>1.1</w:t>
      </w:r>
      <w:r w:rsidRPr="00F81D74">
        <w:fldChar w:fldCharType="end"/>
      </w:r>
      <w:r w:rsidRPr="00F81D74">
        <w:t xml:space="preserve"> </w:t>
      </w:r>
      <w:r w:rsidR="00C62B2F">
        <w:t xml:space="preserve">of </w:t>
      </w:r>
      <w:r w:rsidR="00867B14">
        <w:t xml:space="preserve">Part 2 of </w:t>
      </w:r>
      <w:r w:rsidR="00C62B2F">
        <w:t xml:space="preserve">this Schedule 2.2 (Performance Levels) </w:t>
      </w:r>
      <w:r w:rsidRPr="00F81D74">
        <w:t>it may, in addition to its rights under Schedule</w:t>
      </w:r>
      <w:r>
        <w:t> </w:t>
      </w:r>
      <w:r w:rsidRPr="00F81D74">
        <w:t>7.5 (</w:t>
      </w:r>
      <w:r w:rsidR="00D11747" w:rsidRPr="00866CA7">
        <w:t xml:space="preserve">Reports, Records </w:t>
      </w:r>
      <w:r w:rsidR="00D11747">
        <w:t>a</w:t>
      </w:r>
      <w:r w:rsidR="00D11747" w:rsidRPr="00866CA7">
        <w:t>nd Audit Rights</w:t>
      </w:r>
      <w:r w:rsidRPr="00F81D74">
        <w:t>):</w:t>
      </w:r>
    </w:p>
    <w:p w14:paraId="37321048" w14:textId="77777777" w:rsidR="00AF53AB" w:rsidRDefault="00AF53AB" w:rsidP="00867B14">
      <w:pPr>
        <w:pStyle w:val="Level3"/>
      </w:pPr>
      <w:bookmarkStart w:id="22" w:name="_Ref14447046"/>
      <w:r w:rsidRPr="002C5913">
        <w:t xml:space="preserve">audit a sample (the size and/or composition of which shall, for the avoidance of doubt, be determined and/or vary at the sole discretion of the </w:t>
      </w:r>
      <w:r w:rsidR="00D11747" w:rsidRPr="002C5913">
        <w:t>Customer</w:t>
      </w:r>
      <w:r w:rsidRPr="002C5913">
        <w:t xml:space="preserve"> in line with the National Audit Office guidance on sampling methodology) (the "</w:t>
      </w:r>
      <w:r w:rsidRPr="000338BE">
        <w:rPr>
          <w:b/>
        </w:rPr>
        <w:t>Performance Sample</w:t>
      </w:r>
      <w:r w:rsidRPr="002C5913">
        <w:t>") of that data in respect of a Payment Audit Period;</w:t>
      </w:r>
      <w:bookmarkEnd w:id="22"/>
    </w:p>
    <w:p w14:paraId="16A77B7E" w14:textId="196AE338" w:rsidR="00AF53AB" w:rsidRDefault="00AF53AB" w:rsidP="00867B14">
      <w:pPr>
        <w:pStyle w:val="Level3"/>
      </w:pPr>
      <w:bookmarkStart w:id="23" w:name="_Ref14447104"/>
      <w:r w:rsidRPr="002C5913">
        <w:t xml:space="preserve">calculate the Supplier's actual performance against each of the </w:t>
      </w:r>
      <w:r w:rsidR="00C62B2F" w:rsidRPr="002C5913">
        <w:t xml:space="preserve">Call-Off Contract </w:t>
      </w:r>
      <w:r w:rsidRPr="002C5913">
        <w:t xml:space="preserve">Performance Indicators in respect of the Performance Sample for that Payment </w:t>
      </w:r>
      <w:r w:rsidRPr="002C5913">
        <w:lastRenderedPageBreak/>
        <w:t>Audit Period</w:t>
      </w:r>
      <w:r w:rsidRPr="002C5913" w:rsidDel="00E7738E">
        <w:t xml:space="preserve"> </w:t>
      </w:r>
      <w:r w:rsidRPr="002C5913">
        <w:t xml:space="preserve">using the data obtained by the audit performed pursuant to </w:t>
      </w:r>
      <w:r w:rsidR="0044205B">
        <w:t>P</w:t>
      </w:r>
      <w:r w:rsidRPr="002C5913">
        <w:t>aragraph </w:t>
      </w:r>
      <w:r w:rsidR="0044205B">
        <w:fldChar w:fldCharType="begin"/>
      </w:r>
      <w:r w:rsidR="0044205B">
        <w:instrText xml:space="preserve"> REF _Ref14447046 \w \h </w:instrText>
      </w:r>
      <w:r w:rsidR="0044205B">
        <w:fldChar w:fldCharType="separate"/>
      </w:r>
      <w:r w:rsidR="00147EB1">
        <w:t>3.2.1</w:t>
      </w:r>
      <w:r w:rsidR="0044205B">
        <w:fldChar w:fldCharType="end"/>
      </w:r>
      <w:r w:rsidRPr="002C5913">
        <w:t xml:space="preserve"> (the "</w:t>
      </w:r>
      <w:r w:rsidRPr="0044205B">
        <w:rPr>
          <w:b/>
        </w:rPr>
        <w:t>Revised Actual Performance</w:t>
      </w:r>
      <w:r w:rsidRPr="002C5913">
        <w:t>");</w:t>
      </w:r>
      <w:bookmarkEnd w:id="23"/>
    </w:p>
    <w:p w14:paraId="32394261" w14:textId="77777777" w:rsidR="00AF53AB" w:rsidRDefault="00AF53AB" w:rsidP="00867B14">
      <w:pPr>
        <w:pStyle w:val="Level3"/>
      </w:pPr>
      <w:bookmarkStart w:id="24" w:name="_Ref14447543"/>
      <w:r w:rsidRPr="002C5913">
        <w:t xml:space="preserve">calculate any </w:t>
      </w:r>
      <w:r w:rsidR="00D11747" w:rsidRPr="002C5913">
        <w:t>Retained Amount</w:t>
      </w:r>
      <w:r w:rsidRPr="002C5913">
        <w:t xml:space="preserve"> in respect of the Payment Audit Period</w:t>
      </w:r>
      <w:r w:rsidRPr="002C5913" w:rsidDel="00E7738E">
        <w:t xml:space="preserve"> </w:t>
      </w:r>
      <w:r w:rsidRPr="002C5913">
        <w:t>by extrapolating the Revised Actual Performance to all relevant Performance Indicators ("</w:t>
      </w:r>
      <w:r w:rsidRPr="0044205B">
        <w:rPr>
          <w:b/>
        </w:rPr>
        <w:t xml:space="preserve">Revised </w:t>
      </w:r>
      <w:r w:rsidR="00D11747" w:rsidRPr="0044205B">
        <w:rPr>
          <w:b/>
        </w:rPr>
        <w:t>Retained Amount</w:t>
      </w:r>
      <w:r w:rsidRPr="002C5913">
        <w:t>"); and</w:t>
      </w:r>
      <w:bookmarkEnd w:id="24"/>
    </w:p>
    <w:p w14:paraId="59B44027" w14:textId="52F90620" w:rsidR="00AF53AB" w:rsidRDefault="00AF53AB" w:rsidP="00867B14">
      <w:pPr>
        <w:pStyle w:val="Level3"/>
      </w:pPr>
      <w:bookmarkStart w:id="25" w:name="_Ref14447125"/>
      <w:proofErr w:type="gramStart"/>
      <w:r w:rsidRPr="002C5913">
        <w:t>provide</w:t>
      </w:r>
      <w:proofErr w:type="gramEnd"/>
      <w:r w:rsidRPr="002C5913">
        <w:t xml:space="preserve"> to the Supplier a report setting out the data calculated pursuant to </w:t>
      </w:r>
      <w:r w:rsidR="0044205B">
        <w:t>P</w:t>
      </w:r>
      <w:r w:rsidRPr="002C5913">
        <w:t>aragraph </w:t>
      </w:r>
      <w:r w:rsidR="0044205B">
        <w:fldChar w:fldCharType="begin"/>
      </w:r>
      <w:r w:rsidR="0044205B">
        <w:instrText xml:space="preserve"> REF _Ref14447104 \w \h </w:instrText>
      </w:r>
      <w:r w:rsidR="0044205B">
        <w:fldChar w:fldCharType="separate"/>
      </w:r>
      <w:r w:rsidR="00147EB1">
        <w:t>3.2.2</w:t>
      </w:r>
      <w:r w:rsidR="0044205B">
        <w:fldChar w:fldCharType="end"/>
      </w:r>
      <w:r w:rsidRPr="002C5913">
        <w:t xml:space="preserve"> and </w:t>
      </w:r>
      <w:r w:rsidR="0044205B">
        <w:fldChar w:fldCharType="begin"/>
      </w:r>
      <w:r w:rsidR="0044205B">
        <w:instrText xml:space="preserve"> REF _Ref14447543 \w \h </w:instrText>
      </w:r>
      <w:r w:rsidR="0044205B">
        <w:fldChar w:fldCharType="separate"/>
      </w:r>
      <w:r w:rsidR="00147EB1">
        <w:t>3.2.3</w:t>
      </w:r>
      <w:r w:rsidR="0044205B">
        <w:fldChar w:fldCharType="end"/>
      </w:r>
      <w:r w:rsidRPr="002C5913">
        <w:t xml:space="preserve"> (a "</w:t>
      </w:r>
      <w:r w:rsidRPr="0044205B">
        <w:rPr>
          <w:b/>
        </w:rPr>
        <w:t>Revised Performance Report</w:t>
      </w:r>
      <w:r w:rsidRPr="002C5913">
        <w:t>").</w:t>
      </w:r>
      <w:bookmarkEnd w:id="25"/>
    </w:p>
    <w:p w14:paraId="730E0BDB" w14:textId="390B3786" w:rsidR="00AF53AB" w:rsidRPr="00F81D74" w:rsidRDefault="00AF53AB" w:rsidP="00667FE0">
      <w:pPr>
        <w:pStyle w:val="Level2"/>
      </w:pPr>
      <w:bookmarkStart w:id="26" w:name="_Ref14447525"/>
      <w:r w:rsidRPr="00F81D74">
        <w:t xml:space="preserve">If the Supplier is able to demonstrate to the </w:t>
      </w:r>
      <w:r w:rsidR="00D11747">
        <w:t>Customer</w:t>
      </w:r>
      <w:r w:rsidRPr="00F81D74">
        <w:t xml:space="preserve"> that the </w:t>
      </w:r>
      <w:r w:rsidR="00D11747">
        <w:t>Customer</w:t>
      </w:r>
      <w:r>
        <w:t>'</w:t>
      </w:r>
      <w:r w:rsidRPr="00F81D74">
        <w:t xml:space="preserve">s calculation of Revised Actual Performance against any of the </w:t>
      </w:r>
      <w:r w:rsidR="00C62B2F">
        <w:t xml:space="preserve">Call-Off Contract </w:t>
      </w:r>
      <w:r w:rsidRPr="00F81D74">
        <w:t xml:space="preserve">Performance </w:t>
      </w:r>
      <w:r>
        <w:t>Indicators</w:t>
      </w:r>
      <w:r w:rsidRPr="00F81D74">
        <w:t xml:space="preserve"> or calculation of the </w:t>
      </w:r>
      <w:r w:rsidR="00D11747" w:rsidRPr="00D11747">
        <w:t>Revised Retained Amount</w:t>
      </w:r>
      <w:r w:rsidRPr="00F81D74">
        <w:t xml:space="preserve"> as stated in the Revised Performance Report is not correct, it shall notify the </w:t>
      </w:r>
      <w:r w:rsidR="00D11747">
        <w:t>Customer</w:t>
      </w:r>
      <w:r w:rsidRPr="00F81D74">
        <w:t xml:space="preserve"> in writing of the Supplier</w:t>
      </w:r>
      <w:r>
        <w:t>'</w:t>
      </w:r>
      <w:r w:rsidRPr="00F81D74">
        <w:t xml:space="preserve">s assessment of Revised Actual Performance or </w:t>
      </w:r>
      <w:r w:rsidR="00D11747" w:rsidRPr="00D11747">
        <w:t>Revised Retained Amount</w:t>
      </w:r>
      <w:r w:rsidRPr="00F81D74">
        <w:t xml:space="preserve"> calculations within </w:t>
      </w:r>
      <w:r w:rsidR="00BD47CD">
        <w:t>ten (</w:t>
      </w:r>
      <w:r w:rsidRPr="00F81D74">
        <w:t>10</w:t>
      </w:r>
      <w:r w:rsidR="00BD47CD">
        <w:t>)</w:t>
      </w:r>
      <w:r>
        <w:t> </w:t>
      </w:r>
      <w:r w:rsidR="008C367D">
        <w:t>Working</w:t>
      </w:r>
      <w:r w:rsidRPr="00F81D74">
        <w:t xml:space="preserve"> Days after receipt by the Supplier of the Revised Performance Report.</w:t>
      </w:r>
      <w:r>
        <w:t xml:space="preserve"> </w:t>
      </w:r>
      <w:r w:rsidRPr="00F81D74">
        <w:t xml:space="preserve">If the </w:t>
      </w:r>
      <w:r w:rsidR="00BD47CD">
        <w:t>P</w:t>
      </w:r>
      <w:r w:rsidRPr="00F81D74">
        <w:t xml:space="preserve">arties fail to reach agreement as to the assessment of the Revised Actual Performance or </w:t>
      </w:r>
      <w:r w:rsidR="00667FE0" w:rsidRPr="00667FE0">
        <w:t>Revised Retained Amount</w:t>
      </w:r>
      <w:r w:rsidRPr="00F81D74">
        <w:t xml:space="preserve"> calculation within </w:t>
      </w:r>
      <w:r w:rsidR="00BD47CD">
        <w:t>twenty (</w:t>
      </w:r>
      <w:r>
        <w:t>20</w:t>
      </w:r>
      <w:r w:rsidR="00BD47CD">
        <w:t>)</w:t>
      </w:r>
      <w:r>
        <w:t> </w:t>
      </w:r>
      <w:r w:rsidR="008C367D">
        <w:t>Working</w:t>
      </w:r>
      <w:r w:rsidRPr="00F81D74">
        <w:t xml:space="preserve"> Days after the date of the notification, the matter shall be resolved in accordance with the Dispute Resolution Procedure.</w:t>
      </w:r>
      <w:bookmarkEnd w:id="26"/>
      <w:r w:rsidR="00667FE0">
        <w:t xml:space="preserve"> </w:t>
      </w:r>
    </w:p>
    <w:p w14:paraId="7CE9BBC7" w14:textId="77777777" w:rsidR="00AF53AB" w:rsidRPr="00F81D74" w:rsidRDefault="00AF53AB" w:rsidP="00AF53AB">
      <w:pPr>
        <w:pStyle w:val="Level2"/>
        <w:keepNext/>
        <w:numPr>
          <w:ilvl w:val="1"/>
          <w:numId w:val="1"/>
        </w:numPr>
      </w:pPr>
      <w:r w:rsidRPr="00F81D74">
        <w:t xml:space="preserve">Following receipt of the Revised Performance Report: </w:t>
      </w:r>
    </w:p>
    <w:p w14:paraId="2DD5BECD" w14:textId="38E0393B" w:rsidR="00AF53AB" w:rsidRDefault="00AF53AB" w:rsidP="004E25C7">
      <w:pPr>
        <w:pStyle w:val="Level3"/>
      </w:pPr>
      <w:r w:rsidRPr="002C5913">
        <w:t xml:space="preserve">if the </w:t>
      </w:r>
      <w:r w:rsidR="00D11747" w:rsidRPr="002C5913">
        <w:t>Customer</w:t>
      </w:r>
      <w:r w:rsidRPr="002C5913">
        <w:t xml:space="preserve"> accepts the Supplier's recalculation of Revised Actual Performance or </w:t>
      </w:r>
      <w:r w:rsidR="00667FE0" w:rsidRPr="002C5913">
        <w:t>Revised Retained Amount</w:t>
      </w:r>
      <w:r w:rsidRPr="002C5913">
        <w:t xml:space="preserve"> pursuant to </w:t>
      </w:r>
      <w:r w:rsidR="00C62B2F" w:rsidRPr="002C5913">
        <w:t>P</w:t>
      </w:r>
      <w:r w:rsidRPr="002C5913">
        <w:t>aragraph </w:t>
      </w:r>
      <w:r w:rsidRPr="002C5913">
        <w:fldChar w:fldCharType="begin"/>
      </w:r>
      <w:r w:rsidRPr="002C5913">
        <w:instrText xml:space="preserve"> REF _Ref14447525 \n \h </w:instrText>
      </w:r>
      <w:r w:rsidRPr="002C5913">
        <w:fldChar w:fldCharType="separate"/>
      </w:r>
      <w:r w:rsidR="00147EB1">
        <w:t>3.3</w:t>
      </w:r>
      <w:r w:rsidRPr="002C5913">
        <w:fldChar w:fldCharType="end"/>
      </w:r>
      <w:r w:rsidRPr="002C5913">
        <w:t>; or</w:t>
      </w:r>
    </w:p>
    <w:p w14:paraId="7C057B89" w14:textId="3E003092" w:rsidR="00AF53AB" w:rsidRDefault="00AF53AB" w:rsidP="004E25C7">
      <w:pPr>
        <w:pStyle w:val="Level3"/>
      </w:pPr>
      <w:r w:rsidRPr="002C5913">
        <w:t xml:space="preserve">following agreement or resolution of any dispute over the calculation in accordance with </w:t>
      </w:r>
      <w:r w:rsidR="00C62B2F" w:rsidRPr="002C5913">
        <w:t>P</w:t>
      </w:r>
      <w:r w:rsidRPr="002C5913">
        <w:t>aragraph </w:t>
      </w:r>
      <w:r w:rsidRPr="002C5913">
        <w:fldChar w:fldCharType="begin"/>
      </w:r>
      <w:r w:rsidRPr="002C5913">
        <w:instrText xml:space="preserve"> REF _Ref14447525 \n \h </w:instrText>
      </w:r>
      <w:r w:rsidRPr="002C5913">
        <w:fldChar w:fldCharType="separate"/>
      </w:r>
      <w:r w:rsidR="00147EB1">
        <w:t>3.3</w:t>
      </w:r>
      <w:r w:rsidRPr="002C5913">
        <w:fldChar w:fldCharType="end"/>
      </w:r>
      <w:r w:rsidRPr="002C5913">
        <w:t xml:space="preserve">; or </w:t>
      </w:r>
      <w:r w:rsidR="00667FE0" w:rsidRPr="002C5913">
        <w:t xml:space="preserve"> </w:t>
      </w:r>
    </w:p>
    <w:p w14:paraId="79613864" w14:textId="77777777" w:rsidR="00AF53AB" w:rsidRDefault="00AF53AB" w:rsidP="006C50F5">
      <w:pPr>
        <w:pStyle w:val="Level3"/>
      </w:pPr>
      <w:r w:rsidRPr="002C5913">
        <w:t xml:space="preserve">if the Supplier does not dispute the </w:t>
      </w:r>
      <w:r w:rsidR="00D11747" w:rsidRPr="002C5913">
        <w:t>Customer</w:t>
      </w:r>
      <w:r w:rsidRPr="002C5913">
        <w:t xml:space="preserve">'s calculation of the Revised Actual Performance or </w:t>
      </w:r>
      <w:r w:rsidR="00667FE0" w:rsidRPr="002C5913">
        <w:t>Revised Retained Amount</w:t>
      </w:r>
      <w:r w:rsidRPr="002C5913">
        <w:t xml:space="preserve">, </w:t>
      </w:r>
    </w:p>
    <w:p w14:paraId="21BD5DD3" w14:textId="18D9B581" w:rsidR="00AF53AB" w:rsidRPr="001A06DC" w:rsidRDefault="00AF53AB" w:rsidP="004E25C7">
      <w:pPr>
        <w:pStyle w:val="Level3"/>
      </w:pPr>
      <w:r w:rsidRPr="0032396B">
        <w:t>w</w:t>
      </w:r>
      <w:r w:rsidRPr="00371653">
        <w:t xml:space="preserve">ithout prejudice to any other rights and remedies the </w:t>
      </w:r>
      <w:r w:rsidR="00D11747">
        <w:t>Customer</w:t>
      </w:r>
      <w:r w:rsidRPr="00371653">
        <w:t xml:space="preserve"> may have under th</w:t>
      </w:r>
      <w:r w:rsidR="006E7E5D">
        <w:t>e</w:t>
      </w:r>
      <w:r w:rsidRPr="00A61A41">
        <w:t xml:space="preserve"> </w:t>
      </w:r>
      <w:r w:rsidR="006E7E5D">
        <w:t xml:space="preserve">Framework </w:t>
      </w:r>
      <w:r w:rsidRPr="00A61A41">
        <w:t xml:space="preserve">Agreement and subject to </w:t>
      </w:r>
      <w:r w:rsidR="00BD47CD">
        <w:t>P</w:t>
      </w:r>
      <w:r w:rsidRPr="00A61A41">
        <w:t>aragraph</w:t>
      </w:r>
      <w:r>
        <w:t> </w:t>
      </w:r>
      <w:r>
        <w:fldChar w:fldCharType="begin"/>
      </w:r>
      <w:r>
        <w:instrText xml:space="preserve"> REF _Ref14447518 \n \h </w:instrText>
      </w:r>
      <w:r>
        <w:fldChar w:fldCharType="separate"/>
      </w:r>
      <w:r w:rsidR="00147EB1">
        <w:t>3.5</w:t>
      </w:r>
      <w:r>
        <w:fldChar w:fldCharType="end"/>
      </w:r>
      <w:r>
        <w:t>,</w:t>
      </w:r>
      <w:r w:rsidRPr="00A61A41">
        <w:t xml:space="preserve"> the </w:t>
      </w:r>
      <w:r w:rsidR="00667FE0" w:rsidRPr="00667FE0">
        <w:t>Revised Retained Amount</w:t>
      </w:r>
      <w:r w:rsidRPr="00864781">
        <w:t xml:space="preserve"> </w:t>
      </w:r>
      <w:r w:rsidR="00975167">
        <w:t xml:space="preserve">shall </w:t>
      </w:r>
      <w:r w:rsidR="00975167" w:rsidRPr="00864781">
        <w:t xml:space="preserve">become immediately due and payable (and the </w:t>
      </w:r>
      <w:r w:rsidR="00975167">
        <w:t>Customer</w:t>
      </w:r>
      <w:r w:rsidR="00975167" w:rsidRPr="00864781">
        <w:t xml:space="preserve"> shall have the right to set-off against any future invoice)</w:t>
      </w:r>
      <w:r w:rsidRPr="00864781">
        <w:t xml:space="preserve"> </w:t>
      </w:r>
      <w:r w:rsidRPr="001A06DC">
        <w:t xml:space="preserve">and the </w:t>
      </w:r>
      <w:r w:rsidR="00D11747">
        <w:t>Customer</w:t>
      </w:r>
      <w:r w:rsidRPr="001A06DC">
        <w:t xml:space="preserve"> shall have the right to exercise any other right or remedy available to it </w:t>
      </w:r>
      <w:r w:rsidR="00C62B2F">
        <w:t>under a</w:t>
      </w:r>
      <w:r w:rsidR="00667FE0">
        <w:t xml:space="preserve"> Call-Off Contract </w:t>
      </w:r>
      <w:r w:rsidRPr="001A06DC">
        <w:t>or otherwise.</w:t>
      </w:r>
      <w:r w:rsidR="00667FE0">
        <w:t xml:space="preserve"> </w:t>
      </w:r>
    </w:p>
    <w:p w14:paraId="78C5271D" w14:textId="7E5DD788" w:rsidR="00AF53AB" w:rsidRPr="008D55D0" w:rsidRDefault="00AF53AB" w:rsidP="00AF53AB">
      <w:pPr>
        <w:pStyle w:val="Level2"/>
        <w:numPr>
          <w:ilvl w:val="1"/>
          <w:numId w:val="1"/>
        </w:numPr>
      </w:pPr>
      <w:bookmarkStart w:id="27" w:name="_Ref14447518"/>
      <w:r w:rsidRPr="008D55D0">
        <w:t xml:space="preserve">Without prejudice to any other rights and remedies the </w:t>
      </w:r>
      <w:r w:rsidR="00D11747">
        <w:t>Customer</w:t>
      </w:r>
      <w:r w:rsidRPr="008D55D0">
        <w:t xml:space="preserve"> </w:t>
      </w:r>
      <w:r w:rsidR="00975167">
        <w:t xml:space="preserve">may have under </w:t>
      </w:r>
      <w:r w:rsidR="00C62B2F">
        <w:t>any Call-Off Contract</w:t>
      </w:r>
      <w:r w:rsidR="00975167">
        <w:t>, if the Revised</w:t>
      </w:r>
      <w:r w:rsidR="00667FE0" w:rsidRPr="00667FE0">
        <w:t xml:space="preserve"> Retained Amount</w:t>
      </w:r>
      <w:r w:rsidR="00975167">
        <w:t xml:space="preserve"> is </w:t>
      </w:r>
      <w:r w:rsidR="00676EA1">
        <w:t>higher</w:t>
      </w:r>
      <w:r w:rsidRPr="008D55D0">
        <w:t xml:space="preserve"> than the </w:t>
      </w:r>
      <w:r w:rsidR="00975167">
        <w:t>Retained Amount</w:t>
      </w:r>
      <w:r w:rsidRPr="008D55D0">
        <w:t xml:space="preserve"> </w:t>
      </w:r>
      <w:r w:rsidR="00975167">
        <w:t>detail</w:t>
      </w:r>
      <w:r w:rsidR="00213F96">
        <w:t>ed</w:t>
      </w:r>
      <w:r w:rsidRPr="008D55D0">
        <w:t xml:space="preserve"> pursuant to </w:t>
      </w:r>
      <w:r w:rsidR="008C367D">
        <w:t>Para</w:t>
      </w:r>
      <w:r w:rsidRPr="008D55D0">
        <w:t>graph</w:t>
      </w:r>
      <w:r>
        <w:t> </w:t>
      </w:r>
      <w:r>
        <w:fldChar w:fldCharType="begin"/>
      </w:r>
      <w:r>
        <w:instrText xml:space="preserve"> REF _Ref14447395 \n \h </w:instrText>
      </w:r>
      <w:r>
        <w:fldChar w:fldCharType="separate"/>
      </w:r>
      <w:r w:rsidR="00147EB1">
        <w:t>2.1</w:t>
      </w:r>
      <w:r>
        <w:fldChar w:fldCharType="end"/>
      </w:r>
      <w:r w:rsidRPr="008D55D0">
        <w:t xml:space="preserve">, the Supplier shall re-pay to the </w:t>
      </w:r>
      <w:r w:rsidR="00D11747">
        <w:t>Customer</w:t>
      </w:r>
      <w:r w:rsidRPr="008D55D0">
        <w:t xml:space="preserve"> any part of the Charges overpaid within</w:t>
      </w:r>
      <w:r w:rsidR="003547F2">
        <w:t xml:space="preserve"> twenty (</w:t>
      </w:r>
      <w:r w:rsidRPr="008D55D0">
        <w:t>20</w:t>
      </w:r>
      <w:r w:rsidR="003547F2">
        <w:t>)</w:t>
      </w:r>
      <w:r>
        <w:t> </w:t>
      </w:r>
      <w:r w:rsidR="008C367D">
        <w:t>Working</w:t>
      </w:r>
      <w:r w:rsidRPr="008D55D0">
        <w:t xml:space="preserve"> Days after the date of the Revised Performance Report and the </w:t>
      </w:r>
      <w:r w:rsidR="00D11747">
        <w:t>Customer</w:t>
      </w:r>
      <w:r w:rsidRPr="008D55D0">
        <w:t xml:space="preserve"> may deduct the relevant amount from the Charges if the Supplier fails to make this payment.</w:t>
      </w:r>
      <w:bookmarkEnd w:id="27"/>
      <w:r w:rsidR="00975167">
        <w:t xml:space="preserve"> </w:t>
      </w:r>
    </w:p>
    <w:p w14:paraId="3E7A7DF8" w14:textId="05D39AA0" w:rsidR="00AF53AB" w:rsidRPr="006958A7" w:rsidRDefault="00AF53AB" w:rsidP="00AF53AB">
      <w:pPr>
        <w:pStyle w:val="Level2"/>
        <w:numPr>
          <w:ilvl w:val="1"/>
          <w:numId w:val="1"/>
        </w:numPr>
        <w:rPr>
          <w:b/>
        </w:rPr>
      </w:pPr>
      <w:r w:rsidRPr="00F81D74">
        <w:t xml:space="preserve">If the Revised </w:t>
      </w:r>
      <w:r w:rsidR="00132EA4">
        <w:t xml:space="preserve">Retained Amount is </w:t>
      </w:r>
      <w:r w:rsidRPr="006958A7">
        <w:t xml:space="preserve">lower than the </w:t>
      </w:r>
      <w:r w:rsidR="00132EA4" w:rsidRPr="006958A7">
        <w:t>Retained Amount detailed</w:t>
      </w:r>
      <w:r w:rsidRPr="006958A7">
        <w:t xml:space="preserve"> pursuant to Paragraph </w:t>
      </w:r>
      <w:r w:rsidRPr="006958A7">
        <w:fldChar w:fldCharType="begin"/>
      </w:r>
      <w:r w:rsidRPr="006958A7">
        <w:instrText xml:space="preserve"> REF _Ref14447395 \n \h </w:instrText>
      </w:r>
      <w:r w:rsidR="006958A7">
        <w:instrText xml:space="preserve"> \* MERGEFORMAT </w:instrText>
      </w:r>
      <w:r w:rsidRPr="006958A7">
        <w:fldChar w:fldCharType="separate"/>
      </w:r>
      <w:r w:rsidR="00147EB1">
        <w:t>2.1</w:t>
      </w:r>
      <w:r w:rsidRPr="006958A7">
        <w:fldChar w:fldCharType="end"/>
      </w:r>
      <w:r w:rsidRPr="006958A7">
        <w:t>, the Supplier shall not be entitled to any additional Charges.</w:t>
      </w:r>
      <w:r w:rsidR="008C367D" w:rsidRPr="006958A7">
        <w:t xml:space="preserve"> </w:t>
      </w:r>
    </w:p>
    <w:p w14:paraId="7C3F6570" w14:textId="77777777" w:rsidR="00AF53AB" w:rsidRPr="00F81D74" w:rsidRDefault="00AF53AB" w:rsidP="00AF53AB">
      <w:pPr>
        <w:pStyle w:val="Level1"/>
        <w:keepNext/>
        <w:numPr>
          <w:ilvl w:val="0"/>
          <w:numId w:val="1"/>
        </w:numPr>
      </w:pPr>
      <w:r>
        <w:rPr>
          <w:rStyle w:val="Level1asHeadingtext"/>
        </w:rPr>
        <w:t>Governance</w:t>
      </w:r>
      <w:bookmarkEnd w:id="11"/>
      <w:bookmarkEnd w:id="12"/>
      <w:bookmarkEnd w:id="13"/>
      <w:bookmarkEnd w:id="14"/>
    </w:p>
    <w:p w14:paraId="27236B6E" w14:textId="01767BC2" w:rsidR="00AF53AB" w:rsidRPr="00E421D0" w:rsidRDefault="00E421D0" w:rsidP="00E421D0">
      <w:pPr>
        <w:pStyle w:val="Level2"/>
        <w:numPr>
          <w:ilvl w:val="1"/>
          <w:numId w:val="1"/>
        </w:numPr>
      </w:pPr>
      <w:bookmarkStart w:id="28" w:name="_Ref275355526"/>
      <w:bookmarkStart w:id="29" w:name="_Ref372648476"/>
      <w:r>
        <w:t>The Supplier and the Customer</w:t>
      </w:r>
      <w:r w:rsidR="00AF53AB" w:rsidRPr="00F81D74">
        <w:t xml:space="preserve"> shall discuss the achievement or failure to achieve the </w:t>
      </w:r>
      <w:r w:rsidR="000363B4">
        <w:t xml:space="preserve">Call-Off </w:t>
      </w:r>
      <w:r w:rsidR="00867B14">
        <w:t xml:space="preserve">Contract </w:t>
      </w:r>
      <w:r w:rsidR="00AF53AB">
        <w:t>Performance Indicators</w:t>
      </w:r>
      <w:r w:rsidR="00AF53AB" w:rsidRPr="00F81D74">
        <w:t xml:space="preserve"> and </w:t>
      </w:r>
      <w:r w:rsidR="00AF53AB">
        <w:t xml:space="preserve">the application of a </w:t>
      </w:r>
      <w:r>
        <w:t>Retained Amount</w:t>
      </w:r>
      <w:r w:rsidR="00AF53AB" w:rsidRPr="00F81D74">
        <w:t xml:space="preserve"> at the Service Management Board as contemplated in </w:t>
      </w:r>
      <w:r w:rsidR="00245E4E">
        <w:t xml:space="preserve">Schedule 8.1 (Governance) </w:t>
      </w:r>
      <w:r w:rsidR="00AF53AB" w:rsidRPr="00E421D0">
        <w:t xml:space="preserve">and the Supplier shall notify the </w:t>
      </w:r>
      <w:r w:rsidR="00D11747" w:rsidRPr="00E421D0">
        <w:t>Customer</w:t>
      </w:r>
      <w:r w:rsidR="00AF53AB" w:rsidRPr="00E421D0">
        <w:t xml:space="preserve"> at the Service Management Board of the likelihood of any failures to meet the </w:t>
      </w:r>
      <w:r w:rsidR="000363B4">
        <w:t xml:space="preserve">Call-Off </w:t>
      </w:r>
      <w:r w:rsidR="00245E4E">
        <w:t xml:space="preserve">Contract </w:t>
      </w:r>
      <w:r w:rsidR="00AF53AB" w:rsidRPr="00E421D0">
        <w:t>Performance Indicators in the next month.</w:t>
      </w:r>
      <w:r w:rsidR="005A403E" w:rsidRPr="007D3E1B">
        <w:rPr>
          <w:b/>
        </w:rPr>
        <w:t xml:space="preserve"> </w:t>
      </w:r>
    </w:p>
    <w:p w14:paraId="14DD2A9D" w14:textId="6E26B4EE" w:rsidR="00AF53AB" w:rsidRDefault="00AF53AB" w:rsidP="00676EA1">
      <w:pPr>
        <w:pStyle w:val="Level2"/>
        <w:numPr>
          <w:ilvl w:val="1"/>
          <w:numId w:val="1"/>
        </w:numPr>
      </w:pPr>
      <w:bookmarkStart w:id="30" w:name="_Ref14447418"/>
      <w:r w:rsidRPr="00F81D74">
        <w:t xml:space="preserve">If the Supplier is able to demonstrate to the </w:t>
      </w:r>
      <w:r w:rsidR="00D11747">
        <w:t>Customer</w:t>
      </w:r>
      <w:r w:rsidRPr="00F81D74">
        <w:t xml:space="preserve"> that</w:t>
      </w:r>
      <w:bookmarkEnd w:id="30"/>
      <w:r w:rsidR="00676EA1">
        <w:t xml:space="preserve"> </w:t>
      </w:r>
      <w:r w:rsidRPr="008B3BAB">
        <w:t xml:space="preserve">the </w:t>
      </w:r>
      <w:r w:rsidR="00D11747">
        <w:t>Customer</w:t>
      </w:r>
      <w:r w:rsidRPr="008B3BAB">
        <w:t xml:space="preserve">'s calculation of actual performance against any of the </w:t>
      </w:r>
      <w:r w:rsidR="000363B4">
        <w:t xml:space="preserve">Call-Off </w:t>
      </w:r>
      <w:r w:rsidR="00245E4E">
        <w:t xml:space="preserve">Contract </w:t>
      </w:r>
      <w:r w:rsidRPr="008B3BAB">
        <w:t xml:space="preserve">Performance Indicators or calculation of the </w:t>
      </w:r>
      <w:r w:rsidR="007D3E1B">
        <w:t>Retained Amount</w:t>
      </w:r>
      <w:r w:rsidRPr="008B3BAB">
        <w:t xml:space="preserve"> as stated in the </w:t>
      </w:r>
      <w:r w:rsidR="0031399F">
        <w:t>Quarterly Performance Report</w:t>
      </w:r>
      <w:r w:rsidRPr="008B3BAB">
        <w:t>, is not correct</w:t>
      </w:r>
      <w:r w:rsidR="003547F2">
        <w:t xml:space="preserve"> or the Supplier's Performance Failure was incurred solely as a result of a Customer </w:t>
      </w:r>
      <w:r w:rsidR="00BD47CD">
        <w:t>Cause</w:t>
      </w:r>
      <w:r w:rsidR="003547F2">
        <w:t>,</w:t>
      </w:r>
      <w:r w:rsidR="00676EA1">
        <w:t xml:space="preserve"> </w:t>
      </w:r>
      <w:r w:rsidRPr="008B3BAB">
        <w:t xml:space="preserve">it shall notify the </w:t>
      </w:r>
      <w:r w:rsidR="00D11747">
        <w:t>Customer</w:t>
      </w:r>
      <w:r w:rsidRPr="008B3BAB">
        <w:t xml:space="preserve"> in writing of the Supplier's assessment of actual </w:t>
      </w:r>
      <w:r w:rsidRPr="008B3BAB">
        <w:lastRenderedPageBreak/>
        <w:t>performance or</w:t>
      </w:r>
      <w:r w:rsidR="00676EA1">
        <w:t xml:space="preserve"> Retained Amount</w:t>
      </w:r>
      <w:r w:rsidRPr="008B3BAB">
        <w:t xml:space="preserve"> calculations within </w:t>
      </w:r>
      <w:r w:rsidR="00BD47CD">
        <w:t>ten (</w:t>
      </w:r>
      <w:r w:rsidRPr="008B3BAB">
        <w:t>10</w:t>
      </w:r>
      <w:r w:rsidR="00BD47CD">
        <w:t>)</w:t>
      </w:r>
      <w:r w:rsidRPr="008B3BAB">
        <w:t xml:space="preserve"> </w:t>
      </w:r>
      <w:r w:rsidR="008C367D">
        <w:t>Working</w:t>
      </w:r>
      <w:r w:rsidRPr="008B3BAB">
        <w:t xml:space="preserve"> Days after receipt by the Supplier of the Quarterly Performance Report, as the case may be.  </w:t>
      </w:r>
    </w:p>
    <w:p w14:paraId="03B87FBD" w14:textId="38FACFA9" w:rsidR="00AF53AB" w:rsidRPr="008B3BAB" w:rsidRDefault="00AF53AB" w:rsidP="00AF53AB">
      <w:pPr>
        <w:pStyle w:val="Level2"/>
        <w:numPr>
          <w:ilvl w:val="1"/>
          <w:numId w:val="1"/>
        </w:numPr>
      </w:pPr>
      <w:bookmarkStart w:id="31" w:name="_Ref14447425"/>
      <w:r w:rsidRPr="008B3BAB">
        <w:t xml:space="preserve">If the Parties fail to reach agreement as to the assessment of the actual performance or </w:t>
      </w:r>
      <w:r w:rsidR="00676EA1">
        <w:t>Retained Amount</w:t>
      </w:r>
      <w:r w:rsidRPr="008B3BAB" w:rsidDel="00857241">
        <w:t xml:space="preserve"> </w:t>
      </w:r>
      <w:r w:rsidRPr="008B3BAB">
        <w:t>calcu</w:t>
      </w:r>
      <w:r w:rsidR="00676EA1">
        <w:t>lation</w:t>
      </w:r>
      <w:r w:rsidR="003547F2">
        <w:t xml:space="preserve"> or the reason for the Supplier's Performance Failure</w:t>
      </w:r>
      <w:r>
        <w:t xml:space="preserve"> immediately following notification</w:t>
      </w:r>
      <w:r w:rsidRPr="008B3BAB">
        <w:t>, the matter shall be resolved in accordance with the Dispute Resolution Procedure.</w:t>
      </w:r>
      <w:bookmarkEnd w:id="28"/>
      <w:bookmarkEnd w:id="31"/>
      <w:r w:rsidRPr="008B3BAB">
        <w:t xml:space="preserve"> </w:t>
      </w:r>
      <w:bookmarkEnd w:id="29"/>
      <w:r w:rsidRPr="008B3BAB">
        <w:t xml:space="preserve"> </w:t>
      </w:r>
    </w:p>
    <w:p w14:paraId="580919B3" w14:textId="77777777" w:rsidR="00AF53AB" w:rsidRDefault="00AF53AB" w:rsidP="00AF53AB">
      <w:pPr>
        <w:pStyle w:val="Level2"/>
        <w:keepNext/>
        <w:numPr>
          <w:ilvl w:val="1"/>
          <w:numId w:val="1"/>
        </w:numPr>
      </w:pPr>
      <w:r w:rsidRPr="00F81D74">
        <w:t xml:space="preserve">Following receipt of the </w:t>
      </w:r>
      <w:r w:rsidR="0031399F">
        <w:t>Quarterly Performance Report</w:t>
      </w:r>
      <w:r w:rsidRPr="00F81D74">
        <w:t xml:space="preserve">: </w:t>
      </w:r>
    </w:p>
    <w:p w14:paraId="702BD006" w14:textId="1A315AA6" w:rsidR="00AF53AB" w:rsidRDefault="00AF53AB" w:rsidP="002C5913">
      <w:pPr>
        <w:pStyle w:val="Level4"/>
        <w:tabs>
          <w:tab w:val="clear" w:pos="2553"/>
          <w:tab w:val="num" w:pos="1701"/>
        </w:tabs>
        <w:ind w:left="1701" w:hanging="850"/>
      </w:pPr>
      <w:r w:rsidRPr="002C5913">
        <w:t xml:space="preserve">if the </w:t>
      </w:r>
      <w:r w:rsidR="00D11747" w:rsidRPr="002C5913">
        <w:t>Customer</w:t>
      </w:r>
      <w:r w:rsidRPr="002C5913">
        <w:t xml:space="preserve"> accepts the Supplier's recalculation of actual performance or any </w:t>
      </w:r>
      <w:r w:rsidR="00676EA1" w:rsidRPr="002C5913">
        <w:t>Retained Amount</w:t>
      </w:r>
      <w:r w:rsidRPr="002C5913">
        <w:t xml:space="preserve"> pursuant to Paragraph </w:t>
      </w:r>
      <w:r w:rsidRPr="002C5913">
        <w:fldChar w:fldCharType="begin"/>
      </w:r>
      <w:r w:rsidRPr="002C5913">
        <w:instrText xml:space="preserve"> REF _Ref14447418 \n \h </w:instrText>
      </w:r>
      <w:r w:rsidRPr="002C5913">
        <w:fldChar w:fldCharType="separate"/>
      </w:r>
      <w:r w:rsidR="00147EB1">
        <w:t>4.2</w:t>
      </w:r>
      <w:r w:rsidRPr="002C5913">
        <w:fldChar w:fldCharType="end"/>
      </w:r>
      <w:r w:rsidRPr="002C5913">
        <w:t>;</w:t>
      </w:r>
    </w:p>
    <w:p w14:paraId="5BD87AE0" w14:textId="47FC1880" w:rsidR="00AF53AB" w:rsidRDefault="00AF53AB" w:rsidP="002C5913">
      <w:pPr>
        <w:pStyle w:val="Level4"/>
        <w:tabs>
          <w:tab w:val="clear" w:pos="2553"/>
          <w:tab w:val="num" w:pos="1701"/>
        </w:tabs>
        <w:ind w:left="1701" w:hanging="850"/>
      </w:pPr>
      <w:r w:rsidRPr="002C5913">
        <w:t xml:space="preserve">following agreement or resolution of any </w:t>
      </w:r>
      <w:r w:rsidR="003547F2" w:rsidRPr="002C5913">
        <w:t>D</w:t>
      </w:r>
      <w:r w:rsidRPr="002C5913">
        <w:t>ispute over the calculation in accordance with Paragraph </w:t>
      </w:r>
      <w:r w:rsidRPr="002C5913">
        <w:fldChar w:fldCharType="begin"/>
      </w:r>
      <w:r w:rsidRPr="002C5913">
        <w:instrText xml:space="preserve"> REF _Ref14447425 \n \h </w:instrText>
      </w:r>
      <w:r w:rsidRPr="002C5913">
        <w:fldChar w:fldCharType="separate"/>
      </w:r>
      <w:r w:rsidR="00147EB1">
        <w:t>4.3</w:t>
      </w:r>
      <w:r w:rsidRPr="002C5913">
        <w:fldChar w:fldCharType="end"/>
      </w:r>
      <w:r w:rsidRPr="002C5913">
        <w:t xml:space="preserve">; or </w:t>
      </w:r>
    </w:p>
    <w:p w14:paraId="1AEED797" w14:textId="2AAB0B86" w:rsidR="00AF53AB" w:rsidRPr="002C5913" w:rsidRDefault="003547F2" w:rsidP="002C5913">
      <w:pPr>
        <w:pStyle w:val="Level4"/>
        <w:tabs>
          <w:tab w:val="clear" w:pos="2553"/>
          <w:tab w:val="num" w:pos="1701"/>
        </w:tabs>
        <w:ind w:left="1701" w:hanging="850"/>
      </w:pPr>
      <w:r w:rsidRPr="002C5913">
        <w:t>if the Supplier does not D</w:t>
      </w:r>
      <w:r w:rsidR="00AF53AB" w:rsidRPr="002C5913">
        <w:t xml:space="preserve">ispute the </w:t>
      </w:r>
      <w:r w:rsidR="00D11747" w:rsidRPr="002C5913">
        <w:t>Customer</w:t>
      </w:r>
      <w:r w:rsidR="00AF53AB" w:rsidRPr="002C5913">
        <w:t xml:space="preserve">'s calculation of the actual performance or any </w:t>
      </w:r>
      <w:r w:rsidR="000363B4" w:rsidRPr="002C5913">
        <w:t>Retained Amount</w:t>
      </w:r>
      <w:r w:rsidR="00AF53AB" w:rsidRPr="002C5913">
        <w:t xml:space="preserve">, </w:t>
      </w:r>
    </w:p>
    <w:p w14:paraId="57D18B21" w14:textId="229C0EAB" w:rsidR="00AF53AB" w:rsidRDefault="00AF53AB" w:rsidP="00AF53AB">
      <w:pPr>
        <w:pStyle w:val="Body2"/>
      </w:pPr>
      <w:proofErr w:type="gramStart"/>
      <w:r w:rsidRPr="00696564">
        <w:t>without</w:t>
      </w:r>
      <w:proofErr w:type="gramEnd"/>
      <w:r w:rsidRPr="00696564">
        <w:t xml:space="preserve"> prejudice to any other rights and remedies the </w:t>
      </w:r>
      <w:r w:rsidR="00D11747">
        <w:t>Customer</w:t>
      </w:r>
      <w:r w:rsidRPr="00696564">
        <w:t xml:space="preserve"> may have under th</w:t>
      </w:r>
      <w:r w:rsidR="000363B4">
        <w:t>e Call-Off Contract</w:t>
      </w:r>
      <w:r w:rsidRPr="00696564">
        <w:t xml:space="preserve">, the </w:t>
      </w:r>
      <w:r w:rsidR="00676EA1">
        <w:t>Retained Amount</w:t>
      </w:r>
      <w:r w:rsidRPr="00696564">
        <w:t xml:space="preserve"> shall apply immediately and the </w:t>
      </w:r>
      <w:r w:rsidR="00D11747">
        <w:t>Customer</w:t>
      </w:r>
      <w:r w:rsidRPr="00696564">
        <w:t xml:space="preserve"> shall have the right to exercise any other right or remedy available to it under </w:t>
      </w:r>
      <w:r w:rsidR="000363B4">
        <w:t>a Call-Off Contract</w:t>
      </w:r>
      <w:r w:rsidRPr="00696564">
        <w:t xml:space="preserve"> or otherwise.</w:t>
      </w:r>
    </w:p>
    <w:p w14:paraId="3D704009" w14:textId="77777777" w:rsidR="00BD33C4" w:rsidRPr="00F81D74" w:rsidRDefault="00BD33C4" w:rsidP="00BD33C4">
      <w:pPr>
        <w:pStyle w:val="Level1"/>
        <w:keepNext/>
        <w:numPr>
          <w:ilvl w:val="0"/>
          <w:numId w:val="1"/>
        </w:numPr>
      </w:pPr>
      <w:r w:rsidRPr="001A06DC">
        <w:rPr>
          <w:rStyle w:val="Level1asHeadingtext"/>
        </w:rPr>
        <w:t>Number of data points</w:t>
      </w:r>
    </w:p>
    <w:p w14:paraId="16555BBC" w14:textId="397664D8" w:rsidR="00BD33C4" w:rsidRPr="00F81D74" w:rsidRDefault="00BD33C4" w:rsidP="00BD33C4">
      <w:pPr>
        <w:pStyle w:val="Level2"/>
        <w:keepNext/>
        <w:numPr>
          <w:ilvl w:val="1"/>
          <w:numId w:val="1"/>
        </w:numPr>
      </w:pPr>
      <w:bookmarkStart w:id="32" w:name="_Ref535852839"/>
      <w:r>
        <w:t xml:space="preserve">In respect of each </w:t>
      </w:r>
      <w:r w:rsidR="008917F4">
        <w:t xml:space="preserve">Call-Off Contract </w:t>
      </w:r>
      <w:r>
        <w:t>Performance Indicator</w:t>
      </w:r>
      <w:r w:rsidRPr="00F81D74">
        <w:t>, if the Authority</w:t>
      </w:r>
      <w:r>
        <w:t>'</w:t>
      </w:r>
      <w:r w:rsidRPr="00F81D74">
        <w:t xml:space="preserve">s calculation of </w:t>
      </w:r>
      <w:r>
        <w:t>a</w:t>
      </w:r>
      <w:r w:rsidRPr="00F81D74">
        <w:t xml:space="preserve">ctual </w:t>
      </w:r>
      <w:r>
        <w:t>p</w:t>
      </w:r>
      <w:r w:rsidRPr="00F81D74">
        <w:t xml:space="preserve">erformance pursuant to </w:t>
      </w:r>
      <w:r>
        <w:t>Paragraph </w:t>
      </w:r>
      <w:r w:rsidR="00ED776D">
        <w:fldChar w:fldCharType="begin"/>
      </w:r>
      <w:r w:rsidR="00ED776D">
        <w:instrText xml:space="preserve"> REF _Ref14447436 \r \h </w:instrText>
      </w:r>
      <w:r w:rsidR="00ED776D">
        <w:fldChar w:fldCharType="separate"/>
      </w:r>
      <w:r w:rsidR="00147EB1">
        <w:t>2.1</w:t>
      </w:r>
      <w:r w:rsidR="00ED776D">
        <w:fldChar w:fldCharType="end"/>
      </w:r>
      <w:r w:rsidR="00ED776D">
        <w:t xml:space="preserve"> </w:t>
      </w:r>
      <w:r w:rsidRPr="00F81D74">
        <w:t>is based on less than 30 Data Points, then:</w:t>
      </w:r>
      <w:bookmarkEnd w:id="32"/>
    </w:p>
    <w:p w14:paraId="63ACF331" w14:textId="5117A16C" w:rsidR="00BD33C4" w:rsidRPr="00F81D74" w:rsidRDefault="00BD33C4" w:rsidP="00BD33C4">
      <w:pPr>
        <w:pStyle w:val="Level3"/>
        <w:numPr>
          <w:ilvl w:val="2"/>
          <w:numId w:val="1"/>
        </w:numPr>
      </w:pPr>
      <w:r w:rsidRPr="00F81D74">
        <w:t xml:space="preserve">any </w:t>
      </w:r>
      <w:r>
        <w:t>Retained Amount</w:t>
      </w:r>
      <w:r w:rsidRPr="00F81D74">
        <w:t xml:space="preserve"> calculated as payable under </w:t>
      </w:r>
      <w:r>
        <w:t>Paragraph </w:t>
      </w:r>
      <w:r w:rsidR="00ED776D">
        <w:fldChar w:fldCharType="begin"/>
      </w:r>
      <w:r w:rsidR="00ED776D">
        <w:instrText xml:space="preserve"> REF _Ref39036340 \r \h </w:instrText>
      </w:r>
      <w:r w:rsidR="00ED776D">
        <w:fldChar w:fldCharType="separate"/>
      </w:r>
      <w:r w:rsidR="00147EB1">
        <w:t>2.1.2</w:t>
      </w:r>
      <w:r w:rsidR="00ED776D">
        <w:fldChar w:fldCharType="end"/>
      </w:r>
      <w:r w:rsidR="00ED776D">
        <w:t xml:space="preserve"> </w:t>
      </w:r>
      <w:r w:rsidRPr="00F81D74">
        <w:t xml:space="preserve">shall be deemed to have accrued for that </w:t>
      </w:r>
      <w:r>
        <w:t>Measurement Period</w:t>
      </w:r>
      <w:r w:rsidRPr="00F81D74">
        <w:t xml:space="preserve"> in accordance with </w:t>
      </w:r>
      <w:r>
        <w:t>Paragraph </w:t>
      </w:r>
      <w:r w:rsidR="00ED776D">
        <w:fldChar w:fldCharType="begin"/>
      </w:r>
      <w:r w:rsidR="00ED776D">
        <w:instrText xml:space="preserve"> REF _Ref22045779 \r \h </w:instrText>
      </w:r>
      <w:r w:rsidR="00ED776D">
        <w:fldChar w:fldCharType="separate"/>
      </w:r>
      <w:r w:rsidR="00147EB1">
        <w:t>3</w:t>
      </w:r>
      <w:r w:rsidR="00ED776D">
        <w:fldChar w:fldCharType="end"/>
      </w:r>
      <w:r>
        <w:t xml:space="preserve"> </w:t>
      </w:r>
      <w:r w:rsidR="00ED776D">
        <w:t>of Part 1</w:t>
      </w:r>
      <w:r>
        <w:t xml:space="preserve"> </w:t>
      </w:r>
      <w:r w:rsidRPr="00F81D74">
        <w:t xml:space="preserve">but shall </w:t>
      </w:r>
      <w:r>
        <w:t xml:space="preserve">be deducted on a Quarterly basis in accordance with Paragraph </w:t>
      </w:r>
      <w:r w:rsidR="00ED776D">
        <w:fldChar w:fldCharType="begin"/>
      </w:r>
      <w:r w:rsidR="00ED776D">
        <w:instrText xml:space="preserve"> REF _Ref39036462 \r \h </w:instrText>
      </w:r>
      <w:r w:rsidR="00ED776D">
        <w:fldChar w:fldCharType="separate"/>
      </w:r>
      <w:r w:rsidR="00147EB1">
        <w:t>3.8</w:t>
      </w:r>
      <w:r w:rsidR="00ED776D">
        <w:fldChar w:fldCharType="end"/>
      </w:r>
      <w:r>
        <w:t xml:space="preserve"> of Par</w:t>
      </w:r>
      <w:r w:rsidR="00ED776D">
        <w:t>t 1</w:t>
      </w:r>
      <w:r>
        <w:t>;</w:t>
      </w:r>
    </w:p>
    <w:p w14:paraId="7CFA8BF8" w14:textId="51E20A53" w:rsidR="00BD33C4" w:rsidRPr="00F81D74" w:rsidRDefault="00BD33C4" w:rsidP="00BD33C4">
      <w:pPr>
        <w:pStyle w:val="Level3"/>
        <w:numPr>
          <w:ilvl w:val="2"/>
          <w:numId w:val="1"/>
        </w:numPr>
      </w:pPr>
      <w:r w:rsidRPr="00F81D74">
        <w:t xml:space="preserve">in subsequent </w:t>
      </w:r>
      <w:r>
        <w:t>Measurement Periods</w:t>
      </w:r>
      <w:r w:rsidRPr="00F81D74">
        <w:t xml:space="preserve"> in that </w:t>
      </w:r>
      <w:r w:rsidR="008917F4">
        <w:t xml:space="preserve">Call-Off </w:t>
      </w:r>
      <w:r w:rsidRPr="00F81D74">
        <w:t xml:space="preserve">Contract Year, the </w:t>
      </w:r>
      <w:r w:rsidR="008917F4">
        <w:t>Customer's</w:t>
      </w:r>
      <w:r w:rsidR="008917F4" w:rsidRPr="00F81D74">
        <w:t xml:space="preserve"> </w:t>
      </w:r>
      <w:r w:rsidRPr="00F81D74">
        <w:t xml:space="preserve">calculation of </w:t>
      </w:r>
      <w:r>
        <w:t>actual p</w:t>
      </w:r>
      <w:r w:rsidRPr="00F81D74">
        <w:t xml:space="preserve">erformance pursuant to </w:t>
      </w:r>
      <w:r>
        <w:t>Paragraph </w:t>
      </w:r>
      <w:r w:rsidR="00ED776D">
        <w:fldChar w:fldCharType="begin"/>
      </w:r>
      <w:r w:rsidR="00ED776D">
        <w:instrText xml:space="preserve"> REF _Ref14447436 \r \h </w:instrText>
      </w:r>
      <w:r w:rsidR="00ED776D">
        <w:fldChar w:fldCharType="separate"/>
      </w:r>
      <w:r w:rsidR="00147EB1">
        <w:t>2.1</w:t>
      </w:r>
      <w:r w:rsidR="00ED776D">
        <w:fldChar w:fldCharType="end"/>
      </w:r>
      <w:r>
        <w:t xml:space="preserve"> </w:t>
      </w:r>
      <w:r w:rsidRPr="00F81D74">
        <w:t xml:space="preserve">shall take account of the Data Points in all previous </w:t>
      </w:r>
      <w:r>
        <w:t>Measurement Periods</w:t>
      </w:r>
      <w:r w:rsidRPr="00F81D74">
        <w:t xml:space="preserve"> in that </w:t>
      </w:r>
      <w:r w:rsidR="008917F4">
        <w:t xml:space="preserve">Call-Off </w:t>
      </w:r>
      <w:r w:rsidRPr="00F81D74">
        <w:t xml:space="preserve">Contract Year in which </w:t>
      </w:r>
      <w:r>
        <w:t>a</w:t>
      </w:r>
      <w:r w:rsidRPr="00F81D74">
        <w:t xml:space="preserve">ctual </w:t>
      </w:r>
      <w:r>
        <w:t>p</w:t>
      </w:r>
      <w:r w:rsidRPr="00F81D74">
        <w:t>er</w:t>
      </w:r>
      <w:r w:rsidR="00ED776D">
        <w:t xml:space="preserve">formance against a </w:t>
      </w:r>
      <w:r w:rsidR="008917F4">
        <w:t xml:space="preserve">Call-Off Contract </w:t>
      </w:r>
      <w:r w:rsidR="00ED776D">
        <w:t>Performance Indicator</w:t>
      </w:r>
      <w:r w:rsidRPr="00F81D74">
        <w:t xml:space="preserve"> as calculated on the basis of less than 30</w:t>
      </w:r>
      <w:r>
        <w:t> </w:t>
      </w:r>
      <w:r w:rsidRPr="00F81D74">
        <w:t>Data Points; and</w:t>
      </w:r>
    </w:p>
    <w:p w14:paraId="32D89BE3" w14:textId="55E08346" w:rsidR="00BD33C4" w:rsidRPr="00F81D74" w:rsidRDefault="00BD33C4" w:rsidP="00BD33C4">
      <w:pPr>
        <w:pStyle w:val="Level3"/>
        <w:numPr>
          <w:ilvl w:val="2"/>
          <w:numId w:val="1"/>
        </w:numPr>
      </w:pPr>
      <w:proofErr w:type="gramStart"/>
      <w:r>
        <w:t>once</w:t>
      </w:r>
      <w:proofErr w:type="gramEnd"/>
      <w:r>
        <w:t xml:space="preserve"> actual p</w:t>
      </w:r>
      <w:r w:rsidRPr="00F81D74">
        <w:t xml:space="preserve">erformance pursuant to </w:t>
      </w:r>
      <w:r>
        <w:t>Paragraph </w:t>
      </w:r>
      <w:r w:rsidR="00ED776D">
        <w:fldChar w:fldCharType="begin"/>
      </w:r>
      <w:r w:rsidR="00ED776D">
        <w:instrText xml:space="preserve"> REF _Ref14447436 \r \h </w:instrText>
      </w:r>
      <w:r w:rsidR="00ED776D">
        <w:fldChar w:fldCharType="separate"/>
      </w:r>
      <w:r w:rsidR="00147EB1">
        <w:t>2.1</w:t>
      </w:r>
      <w:r w:rsidR="00ED776D">
        <w:fldChar w:fldCharType="end"/>
      </w:r>
      <w:r w:rsidRPr="00F81D74">
        <w:t xml:space="preserve"> is calculated on the basis of at least 30</w:t>
      </w:r>
      <w:r>
        <w:t> </w:t>
      </w:r>
      <w:r w:rsidRPr="00F81D74">
        <w:t xml:space="preserve">Data Points or, if earlier, in the </w:t>
      </w:r>
      <w:r>
        <w:t>final Measurement Period</w:t>
      </w:r>
      <w:r w:rsidRPr="00F81D74">
        <w:t xml:space="preserve"> of the relevant </w:t>
      </w:r>
      <w:r w:rsidR="008917F4">
        <w:t xml:space="preserve">Call-Off </w:t>
      </w:r>
      <w:r w:rsidRPr="00F81D74">
        <w:t xml:space="preserve">Contract Year, any </w:t>
      </w:r>
      <w:r w:rsidR="00ED776D">
        <w:t>Retained Amount</w:t>
      </w:r>
      <w:r w:rsidRPr="00F81D74">
        <w:t xml:space="preserve"> calculated as payable under </w:t>
      </w:r>
      <w:r>
        <w:t>Paragraph </w:t>
      </w:r>
      <w:r w:rsidR="00ED776D">
        <w:fldChar w:fldCharType="begin"/>
      </w:r>
      <w:r w:rsidR="00ED776D">
        <w:instrText xml:space="preserve"> REF _Ref39036340 \r \h </w:instrText>
      </w:r>
      <w:r w:rsidR="00ED776D">
        <w:fldChar w:fldCharType="separate"/>
      </w:r>
      <w:r w:rsidR="00147EB1">
        <w:t>2.1.2</w:t>
      </w:r>
      <w:r w:rsidR="00ED776D">
        <w:fldChar w:fldCharType="end"/>
      </w:r>
      <w:r w:rsidRPr="00F81D74">
        <w:t xml:space="preserve">shall be </w:t>
      </w:r>
      <w:r>
        <w:t>deducted</w:t>
      </w:r>
      <w:r w:rsidRPr="00F81D74">
        <w:t xml:space="preserve"> in accordance with </w:t>
      </w:r>
      <w:r>
        <w:t>Paragraph </w:t>
      </w:r>
      <w:r w:rsidR="00ED776D">
        <w:fldChar w:fldCharType="begin"/>
      </w:r>
      <w:r w:rsidR="00ED776D">
        <w:instrText xml:space="preserve"> REF _Ref39036462 \r \h </w:instrText>
      </w:r>
      <w:r w:rsidR="00ED776D">
        <w:fldChar w:fldCharType="separate"/>
      </w:r>
      <w:r w:rsidR="00147EB1">
        <w:t>3.8</w:t>
      </w:r>
      <w:r w:rsidR="00ED776D">
        <w:fldChar w:fldCharType="end"/>
      </w:r>
      <w:r>
        <w:t xml:space="preserve"> of Part A.</w:t>
      </w:r>
    </w:p>
    <w:p w14:paraId="3AE1116E" w14:textId="2118EB46" w:rsidR="00BD33C4" w:rsidRPr="00F81D74" w:rsidRDefault="00BD33C4" w:rsidP="00BD33C4">
      <w:pPr>
        <w:pStyle w:val="Body2"/>
      </w:pPr>
      <w:r w:rsidRPr="00F81D74">
        <w:t xml:space="preserve">For the purposes of this </w:t>
      </w:r>
      <w:r>
        <w:t>Paragraph </w:t>
      </w:r>
      <w:r w:rsidRPr="00F81D74">
        <w:fldChar w:fldCharType="begin"/>
      </w:r>
      <w:r w:rsidRPr="00F81D74">
        <w:instrText xml:space="preserve"> REF _Ref535852839 \w \h </w:instrText>
      </w:r>
      <w:r w:rsidRPr="00F81D74">
        <w:fldChar w:fldCharType="separate"/>
      </w:r>
      <w:r w:rsidR="00147EB1">
        <w:t>5.1</w:t>
      </w:r>
      <w:r w:rsidRPr="00F81D74">
        <w:fldChar w:fldCharType="end"/>
      </w:r>
      <w:r w:rsidRPr="00F81D74">
        <w:t>, "</w:t>
      </w:r>
      <w:r w:rsidRPr="00F81D74">
        <w:rPr>
          <w:b/>
        </w:rPr>
        <w:t>Data Point</w:t>
      </w:r>
      <w:r w:rsidRPr="00F81D74">
        <w:t xml:space="preserve">" means the unit used to measure performance under each </w:t>
      </w:r>
      <w:r w:rsidR="008917F4">
        <w:t xml:space="preserve">Call-Off </w:t>
      </w:r>
      <w:r w:rsidR="001421BD">
        <w:t xml:space="preserve">Contract </w:t>
      </w:r>
      <w:r w:rsidR="00ED776D">
        <w:t>Performance Indicator</w:t>
      </w:r>
      <w:r>
        <w:t xml:space="preserve"> </w:t>
      </w:r>
      <w:r w:rsidRPr="00F81D74">
        <w:t xml:space="preserve">in </w:t>
      </w:r>
      <w:r w:rsidR="00ED776D">
        <w:t>Appendix</w:t>
      </w:r>
      <w:r>
        <w:t xml:space="preserve"> 1 </w:t>
      </w:r>
      <w:r w:rsidRPr="00F81D74">
        <w:t xml:space="preserve">of </w:t>
      </w:r>
      <w:r>
        <w:t>Schedule 2.2 (</w:t>
      </w:r>
      <w:r w:rsidR="008917F4">
        <w:t xml:space="preserve">Call-Off </w:t>
      </w:r>
      <w:r>
        <w:t>Performance Levels)</w:t>
      </w:r>
      <w:r w:rsidRPr="00F81D74">
        <w:t>.</w:t>
      </w:r>
      <w:r>
        <w:t xml:space="preserve"> </w:t>
      </w:r>
    </w:p>
    <w:p w14:paraId="1CD35193" w14:textId="77777777" w:rsidR="00AF53AB" w:rsidRPr="0079699B" w:rsidRDefault="00AF53AB" w:rsidP="00AF53AB">
      <w:pPr>
        <w:pStyle w:val="Level1"/>
        <w:keepNext/>
        <w:numPr>
          <w:ilvl w:val="0"/>
          <w:numId w:val="1"/>
        </w:numPr>
        <w:rPr>
          <w:rStyle w:val="Level1asHeadingtext"/>
        </w:rPr>
      </w:pPr>
      <w:r w:rsidRPr="0079699B">
        <w:rPr>
          <w:rStyle w:val="Level1asHeadingtext"/>
        </w:rPr>
        <w:t>Equality and diversity</w:t>
      </w:r>
    </w:p>
    <w:p w14:paraId="71ED2D0C" w14:textId="74582F1A" w:rsidR="00AF53AB" w:rsidRPr="00F81D74" w:rsidRDefault="00AF53AB" w:rsidP="00AF53AB">
      <w:pPr>
        <w:pStyle w:val="Level2"/>
        <w:numPr>
          <w:ilvl w:val="1"/>
          <w:numId w:val="1"/>
        </w:numPr>
      </w:pPr>
      <w:bookmarkStart w:id="33" w:name="_Ref375178130"/>
      <w:r>
        <w:t>The data provided by t</w:t>
      </w:r>
      <w:r w:rsidR="003547F2">
        <w:t>he Supplier in accordance with P</w:t>
      </w:r>
      <w:r>
        <w:t>aragraph </w:t>
      </w:r>
      <w:r>
        <w:fldChar w:fldCharType="begin"/>
      </w:r>
      <w:r>
        <w:instrText xml:space="preserve"> REF _Ref536373970 \r \h </w:instrText>
      </w:r>
      <w:r>
        <w:fldChar w:fldCharType="separate"/>
      </w:r>
      <w:r w:rsidR="00147EB1">
        <w:t>1.1</w:t>
      </w:r>
      <w:r>
        <w:fldChar w:fldCharType="end"/>
      </w:r>
      <w:r>
        <w:t xml:space="preserve"> shall </w:t>
      </w:r>
      <w:r w:rsidRPr="00F81D74">
        <w:t xml:space="preserve">be collected by the Supplier </w:t>
      </w:r>
      <w:r>
        <w:t>and provided</w:t>
      </w:r>
      <w:r w:rsidRPr="00F81D74">
        <w:t xml:space="preserve"> in a way that enables its provision of the Services to be analysed by protected characteristic (as defined in the Equalities Act 2010).</w:t>
      </w:r>
      <w:bookmarkEnd w:id="33"/>
    </w:p>
    <w:p w14:paraId="3E538411" w14:textId="40DC3500" w:rsidR="00AF53AB" w:rsidRPr="006C50F5" w:rsidRDefault="00AF53AB" w:rsidP="00AF53AB">
      <w:pPr>
        <w:pStyle w:val="Level2"/>
        <w:numPr>
          <w:ilvl w:val="1"/>
          <w:numId w:val="1"/>
        </w:numPr>
        <w:adjustRightInd/>
        <w:jc w:val="left"/>
        <w:rPr>
          <w:b/>
        </w:rPr>
      </w:pPr>
      <w:r w:rsidRPr="00F81D74">
        <w:t>If the dat</w:t>
      </w:r>
      <w:r w:rsidR="003547F2">
        <w:t>a collected in accordance with P</w:t>
      </w:r>
      <w:r w:rsidRPr="00F81D74">
        <w:t>aragraph</w:t>
      </w:r>
      <w:r>
        <w:t> </w:t>
      </w:r>
      <w:r w:rsidRPr="00F81D74">
        <w:fldChar w:fldCharType="begin"/>
      </w:r>
      <w:r w:rsidRPr="00F81D74">
        <w:instrText xml:space="preserve"> REF _Ref375178130 \r \h </w:instrText>
      </w:r>
      <w:r w:rsidRPr="00F81D74">
        <w:fldChar w:fldCharType="separate"/>
      </w:r>
      <w:r w:rsidR="00147EB1">
        <w:t>6.1</w:t>
      </w:r>
      <w:r w:rsidRPr="00F81D74">
        <w:fldChar w:fldCharType="end"/>
      </w:r>
      <w:r w:rsidRPr="00F81D74">
        <w:t xml:space="preserve"> demonstrates, with respect to a </w:t>
      </w:r>
      <w:r w:rsidR="000363B4">
        <w:t xml:space="preserve">Call-Off </w:t>
      </w:r>
      <w:r w:rsidRPr="00F81D74">
        <w:t xml:space="preserve">Contract Year, that a </w:t>
      </w:r>
      <w:r w:rsidR="000363B4">
        <w:t xml:space="preserve">Call-Off Contract </w:t>
      </w:r>
      <w:r w:rsidRPr="00F81D74">
        <w:t xml:space="preserve">Performance </w:t>
      </w:r>
      <w:r>
        <w:t>Indicator</w:t>
      </w:r>
      <w:r w:rsidRPr="00F81D74">
        <w:t xml:space="preserve"> is not being met with respect to a particular protected characteristic, the </w:t>
      </w:r>
      <w:r w:rsidR="00D11747">
        <w:t>Customer</w:t>
      </w:r>
      <w:r w:rsidRPr="00F81D74">
        <w:t xml:space="preserve"> may require the Supplier to produce an Improvement Plan </w:t>
      </w:r>
      <w:r>
        <w:t xml:space="preserve">in accordance with </w:t>
      </w:r>
      <w:r w:rsidR="000363B4">
        <w:t>Clause 31</w:t>
      </w:r>
      <w:r>
        <w:t xml:space="preserve"> of th</w:t>
      </w:r>
      <w:r w:rsidR="000363B4">
        <w:t>e Framework</w:t>
      </w:r>
      <w:r>
        <w:t xml:space="preserve"> Agreement and such Improvement Plan shall detail </w:t>
      </w:r>
      <w:r w:rsidRPr="00F81D74">
        <w:t>how more equitable outcomes shall be achieved by the Supplier.</w:t>
      </w:r>
      <w:bookmarkStart w:id="34" w:name="_Ref372641868"/>
      <w:r w:rsidRPr="006C50F5">
        <w:rPr>
          <w:b/>
        </w:rPr>
        <w:br w:type="page"/>
      </w:r>
    </w:p>
    <w:p w14:paraId="24FE48DC" w14:textId="77777777" w:rsidR="00AF53AB" w:rsidRDefault="00AF53AB" w:rsidP="00AF53AB">
      <w:pPr>
        <w:adjustRightInd/>
        <w:jc w:val="left"/>
        <w:rPr>
          <w:b/>
        </w:rPr>
        <w:sectPr w:rsidR="00AF53AB" w:rsidSect="00AF53AB">
          <w:headerReference w:type="even" r:id="rId12"/>
          <w:headerReference w:type="default" r:id="rId13"/>
          <w:footerReference w:type="even" r:id="rId14"/>
          <w:footerReference w:type="default" r:id="rId15"/>
          <w:headerReference w:type="first" r:id="rId16"/>
          <w:footerReference w:type="first" r:id="rId17"/>
          <w:endnotePr>
            <w:numFmt w:val="decimal"/>
            <w:numStart w:val="2"/>
          </w:endnotePr>
          <w:pgSz w:w="11907" w:h="16839" w:code="9"/>
          <w:pgMar w:top="1134" w:right="1418" w:bottom="1134" w:left="1418" w:header="709" w:footer="709" w:gutter="0"/>
          <w:cols w:space="708"/>
          <w:docGrid w:linePitch="299"/>
        </w:sectPr>
      </w:pPr>
    </w:p>
    <w:p w14:paraId="4A3DDABE" w14:textId="77777777" w:rsidR="00AF53AB" w:rsidRPr="00C97349" w:rsidRDefault="00AF53AB" w:rsidP="00AF53AB">
      <w:pPr>
        <w:pStyle w:val="Appendix"/>
        <w:numPr>
          <w:ilvl w:val="1"/>
          <w:numId w:val="28"/>
        </w:numPr>
      </w:pPr>
      <w:bookmarkStart w:id="35" w:name="_Ref14445994"/>
    </w:p>
    <w:bookmarkEnd w:id="34"/>
    <w:bookmarkEnd w:id="35"/>
    <w:p w14:paraId="41FD750E" w14:textId="347F320C" w:rsidR="00AF53AB" w:rsidRDefault="006D5068" w:rsidP="00AF53AB">
      <w:pPr>
        <w:pStyle w:val="SubHeading"/>
      </w:pPr>
      <w:r>
        <w:t>framework performance indicators</w:t>
      </w:r>
    </w:p>
    <w:p w14:paraId="0EAFD79F" w14:textId="004C0705" w:rsidR="0019487B" w:rsidRPr="0019487B" w:rsidRDefault="0019487B" w:rsidP="00A93FDF">
      <w:pPr>
        <w:pStyle w:val="Body"/>
      </w:pPr>
      <w:r>
        <w:t xml:space="preserve">Each Framework Performance Indicator is described in further detail in a Technical Note and such Technical Notes shall be used to facilitate the application of the Framework Performance Indicator (and, therefore, ultimately the Call-Off Contract Performance Indicators). </w:t>
      </w:r>
    </w:p>
    <w:p w14:paraId="33805F3F" w14:textId="77777777" w:rsidR="00AF53AB" w:rsidRPr="00685F79" w:rsidRDefault="00AF53AB" w:rsidP="00AF53AB">
      <w:pPr>
        <w:pStyle w:val="AOGenNum2Para"/>
        <w:numPr>
          <w:ilvl w:val="0"/>
          <w:numId w:val="0"/>
        </w:numPr>
        <w:ind w:left="720"/>
        <w:rPr>
          <w:rFonts w:ascii="Arial" w:hAnsi="Arial" w:cs="Arial"/>
          <w:sz w:val="20"/>
          <w:szCs w:val="20"/>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4380"/>
        <w:gridCol w:w="1729"/>
        <w:gridCol w:w="1546"/>
        <w:gridCol w:w="1560"/>
        <w:gridCol w:w="2657"/>
      </w:tblGrid>
      <w:tr w:rsidR="00C20CD6" w:rsidRPr="00685F79" w14:paraId="6FE0E446" w14:textId="77777777" w:rsidTr="00EA3FD9">
        <w:trPr>
          <w:tblHeader/>
        </w:trPr>
        <w:tc>
          <w:tcPr>
            <w:tcW w:w="661" w:type="pct"/>
            <w:shd w:val="clear" w:color="auto" w:fill="0000FF"/>
          </w:tcPr>
          <w:p w14:paraId="5ED2C076" w14:textId="77777777" w:rsidR="00C20CD6" w:rsidRPr="00685F79" w:rsidRDefault="00C20CD6" w:rsidP="007535E9">
            <w:pPr>
              <w:pStyle w:val="AONormal"/>
              <w:spacing w:before="120"/>
              <w:rPr>
                <w:rFonts w:ascii="Arial" w:hAnsi="Arial" w:cs="Arial"/>
                <w:b/>
                <w:sz w:val="20"/>
                <w:szCs w:val="20"/>
              </w:rPr>
            </w:pPr>
            <w:r>
              <w:rPr>
                <w:rFonts w:ascii="Arial" w:hAnsi="Arial" w:cs="Arial"/>
                <w:b/>
                <w:sz w:val="20"/>
                <w:szCs w:val="20"/>
              </w:rPr>
              <w:t>Framework Performance Indicator</w:t>
            </w:r>
          </w:p>
        </w:tc>
        <w:tc>
          <w:tcPr>
            <w:tcW w:w="1601" w:type="pct"/>
            <w:shd w:val="clear" w:color="auto" w:fill="0000FF"/>
          </w:tcPr>
          <w:p w14:paraId="562E6122" w14:textId="77777777" w:rsidR="00C20CD6" w:rsidRPr="00685F79" w:rsidRDefault="00C20CD6" w:rsidP="007535E9">
            <w:pPr>
              <w:pStyle w:val="AONormal"/>
              <w:spacing w:before="120"/>
              <w:rPr>
                <w:rFonts w:ascii="Arial" w:hAnsi="Arial" w:cs="Arial"/>
                <w:b/>
                <w:sz w:val="20"/>
                <w:szCs w:val="20"/>
              </w:rPr>
            </w:pPr>
            <w:r>
              <w:rPr>
                <w:rFonts w:ascii="Arial" w:hAnsi="Arial" w:cs="Arial"/>
                <w:b/>
                <w:sz w:val="20"/>
                <w:szCs w:val="20"/>
              </w:rPr>
              <w:t>Definition and formula for calculating actual p</w:t>
            </w:r>
            <w:r w:rsidRPr="00685F79">
              <w:rPr>
                <w:rFonts w:ascii="Arial" w:hAnsi="Arial" w:cs="Arial"/>
                <w:b/>
                <w:sz w:val="20"/>
                <w:szCs w:val="20"/>
              </w:rPr>
              <w:t>erformance</w:t>
            </w:r>
          </w:p>
        </w:tc>
        <w:tc>
          <w:tcPr>
            <w:tcW w:w="632" w:type="pct"/>
            <w:shd w:val="clear" w:color="auto" w:fill="0000FF"/>
          </w:tcPr>
          <w:p w14:paraId="4C512F44" w14:textId="77777777" w:rsidR="00C20CD6" w:rsidRPr="00685F79" w:rsidRDefault="00C20CD6" w:rsidP="007535E9">
            <w:pPr>
              <w:pStyle w:val="AONormal"/>
              <w:spacing w:before="120"/>
              <w:rPr>
                <w:rFonts w:ascii="Arial" w:hAnsi="Arial" w:cs="Arial"/>
                <w:b/>
                <w:sz w:val="20"/>
                <w:szCs w:val="20"/>
              </w:rPr>
            </w:pPr>
            <w:r>
              <w:rPr>
                <w:rFonts w:ascii="Arial" w:hAnsi="Arial" w:cs="Arial"/>
                <w:b/>
                <w:sz w:val="20"/>
                <w:szCs w:val="20"/>
              </w:rPr>
              <w:t>Frequency of Measurement</w:t>
            </w:r>
          </w:p>
        </w:tc>
        <w:tc>
          <w:tcPr>
            <w:tcW w:w="565" w:type="pct"/>
            <w:shd w:val="clear" w:color="auto" w:fill="0000FF"/>
          </w:tcPr>
          <w:p w14:paraId="618F1C57" w14:textId="77777777" w:rsidR="00C20CD6" w:rsidRPr="00685F79" w:rsidRDefault="00C20CD6" w:rsidP="007535E9">
            <w:pPr>
              <w:pStyle w:val="AONormal"/>
              <w:spacing w:before="120"/>
              <w:rPr>
                <w:rFonts w:ascii="Arial" w:hAnsi="Arial" w:cs="Arial"/>
                <w:b/>
                <w:sz w:val="20"/>
                <w:szCs w:val="20"/>
              </w:rPr>
            </w:pPr>
            <w:r>
              <w:rPr>
                <w:rFonts w:ascii="Arial" w:hAnsi="Arial" w:cs="Arial"/>
                <w:b/>
                <w:sz w:val="20"/>
                <w:szCs w:val="20"/>
              </w:rPr>
              <w:t>Target Performance Level</w:t>
            </w:r>
          </w:p>
        </w:tc>
        <w:tc>
          <w:tcPr>
            <w:tcW w:w="570" w:type="pct"/>
            <w:shd w:val="clear" w:color="auto" w:fill="0000FF"/>
          </w:tcPr>
          <w:p w14:paraId="4A3F313D" w14:textId="77777777" w:rsidR="00C20CD6" w:rsidRPr="00685F79" w:rsidRDefault="00C20CD6" w:rsidP="007535E9">
            <w:pPr>
              <w:pStyle w:val="AONormal"/>
              <w:spacing w:before="120"/>
              <w:rPr>
                <w:rFonts w:ascii="Arial" w:hAnsi="Arial" w:cs="Arial"/>
                <w:b/>
                <w:sz w:val="20"/>
                <w:szCs w:val="20"/>
              </w:rPr>
            </w:pPr>
            <w:r>
              <w:rPr>
                <w:rFonts w:ascii="Arial" w:hAnsi="Arial" w:cs="Arial"/>
                <w:b/>
                <w:sz w:val="20"/>
                <w:szCs w:val="20"/>
              </w:rPr>
              <w:t>Trigger Level</w:t>
            </w:r>
          </w:p>
        </w:tc>
        <w:tc>
          <w:tcPr>
            <w:tcW w:w="971" w:type="pct"/>
            <w:shd w:val="clear" w:color="auto" w:fill="0000FF"/>
          </w:tcPr>
          <w:p w14:paraId="35D96412" w14:textId="7FB60C4D" w:rsidR="00C20CD6" w:rsidRPr="00685F79" w:rsidRDefault="00C20CD6" w:rsidP="00267181">
            <w:pPr>
              <w:pStyle w:val="AONormal"/>
              <w:spacing w:before="120"/>
              <w:rPr>
                <w:rFonts w:ascii="Arial" w:hAnsi="Arial" w:cs="Arial"/>
                <w:b/>
                <w:sz w:val="20"/>
                <w:szCs w:val="20"/>
              </w:rPr>
            </w:pPr>
            <w:r>
              <w:rPr>
                <w:rFonts w:ascii="Arial" w:hAnsi="Arial" w:cs="Arial"/>
                <w:b/>
                <w:sz w:val="20"/>
                <w:szCs w:val="20"/>
              </w:rPr>
              <w:t xml:space="preserve">Retained </w:t>
            </w:r>
            <w:r w:rsidR="00267181">
              <w:rPr>
                <w:rFonts w:ascii="Arial" w:hAnsi="Arial" w:cs="Arial"/>
                <w:b/>
                <w:sz w:val="20"/>
                <w:szCs w:val="20"/>
              </w:rPr>
              <w:t>Percentage</w:t>
            </w:r>
          </w:p>
        </w:tc>
      </w:tr>
      <w:tr w:rsidR="00C20CD6" w:rsidRPr="00685F79" w14:paraId="7EF52CF7" w14:textId="77777777" w:rsidTr="00EA3FD9">
        <w:tc>
          <w:tcPr>
            <w:tcW w:w="661" w:type="pct"/>
          </w:tcPr>
          <w:p w14:paraId="21A23430" w14:textId="66FE3020" w:rsidR="00C20CD6" w:rsidRPr="00AF53AB" w:rsidRDefault="00190981" w:rsidP="00AF53AB">
            <w:pPr>
              <w:pStyle w:val="AODocTxt"/>
              <w:rPr>
                <w:rFonts w:ascii="Arial" w:hAnsi="Arial" w:cs="Arial"/>
                <w:sz w:val="20"/>
                <w:szCs w:val="20"/>
              </w:rPr>
            </w:pPr>
            <w:r>
              <w:rPr>
                <w:rFonts w:ascii="Arial" w:hAnsi="Arial" w:cs="Arial"/>
                <w:b/>
                <w:sz w:val="20"/>
                <w:szCs w:val="20"/>
              </w:rPr>
              <w:t xml:space="preserve">SL1 - </w:t>
            </w:r>
            <w:r w:rsidR="000338BE">
              <w:rPr>
                <w:rFonts w:ascii="Arial" w:hAnsi="Arial" w:cs="Arial"/>
                <w:sz w:val="20"/>
                <w:szCs w:val="20"/>
              </w:rPr>
              <w:t xml:space="preserve">Supplier </w:t>
            </w:r>
            <w:r w:rsidR="00FB1EE3">
              <w:rPr>
                <w:rFonts w:ascii="Arial" w:hAnsi="Arial" w:cs="Arial"/>
                <w:sz w:val="20"/>
                <w:szCs w:val="20"/>
              </w:rPr>
              <w:t xml:space="preserve">Assessment </w:t>
            </w:r>
            <w:r w:rsidR="000338BE">
              <w:rPr>
                <w:rFonts w:ascii="Arial" w:hAnsi="Arial" w:cs="Arial"/>
                <w:sz w:val="20"/>
                <w:szCs w:val="20"/>
              </w:rPr>
              <w:t>A</w:t>
            </w:r>
            <w:r w:rsidR="00FB1EE3">
              <w:rPr>
                <w:rFonts w:ascii="Arial" w:hAnsi="Arial" w:cs="Arial"/>
                <w:sz w:val="20"/>
                <w:szCs w:val="20"/>
              </w:rPr>
              <w:t xml:space="preserve">ppointment offered to </w:t>
            </w:r>
            <w:r w:rsidR="00413723">
              <w:rPr>
                <w:rFonts w:ascii="Arial" w:hAnsi="Arial" w:cs="Arial"/>
                <w:sz w:val="20"/>
                <w:szCs w:val="20"/>
              </w:rPr>
              <w:t>R</w:t>
            </w:r>
            <w:r w:rsidR="00FB1EE3">
              <w:rPr>
                <w:rFonts w:ascii="Arial" w:hAnsi="Arial" w:cs="Arial"/>
                <w:sz w:val="20"/>
                <w:szCs w:val="20"/>
              </w:rPr>
              <w:t xml:space="preserve">eferred </w:t>
            </w:r>
            <w:r w:rsidR="00413723">
              <w:rPr>
                <w:rFonts w:ascii="Arial" w:hAnsi="Arial" w:cs="Arial"/>
                <w:sz w:val="20"/>
                <w:szCs w:val="20"/>
              </w:rPr>
              <w:t>S</w:t>
            </w:r>
            <w:r w:rsidR="00FB1EE3">
              <w:rPr>
                <w:rFonts w:ascii="Arial" w:hAnsi="Arial" w:cs="Arial"/>
                <w:sz w:val="20"/>
                <w:szCs w:val="20"/>
              </w:rPr>
              <w:t xml:space="preserve">ervice </w:t>
            </w:r>
            <w:r w:rsidR="00413723">
              <w:rPr>
                <w:rFonts w:ascii="Arial" w:hAnsi="Arial" w:cs="Arial"/>
                <w:sz w:val="20"/>
                <w:szCs w:val="20"/>
              </w:rPr>
              <w:t>U</w:t>
            </w:r>
            <w:r w:rsidR="00FB1EE3">
              <w:rPr>
                <w:rFonts w:ascii="Arial" w:hAnsi="Arial" w:cs="Arial"/>
                <w:sz w:val="20"/>
                <w:szCs w:val="20"/>
              </w:rPr>
              <w:t>sers</w:t>
            </w:r>
          </w:p>
          <w:p w14:paraId="66B8D87F" w14:textId="77777777" w:rsidR="00C20CD6" w:rsidRPr="00AF53AB" w:rsidRDefault="00C20CD6" w:rsidP="00AF53AB">
            <w:pPr>
              <w:pStyle w:val="AODocTxt"/>
              <w:rPr>
                <w:rFonts w:ascii="Arial" w:hAnsi="Arial" w:cs="Arial"/>
                <w:sz w:val="20"/>
                <w:szCs w:val="20"/>
              </w:rPr>
            </w:pPr>
          </w:p>
        </w:tc>
        <w:tc>
          <w:tcPr>
            <w:tcW w:w="1601" w:type="pct"/>
          </w:tcPr>
          <w:p w14:paraId="363914AD" w14:textId="77777777" w:rsidR="00EA3FD9" w:rsidRDefault="00EA3FD9" w:rsidP="000338BE">
            <w:pPr>
              <w:adjustRightInd/>
              <w:contextualSpacing/>
              <w:jc w:val="left"/>
              <w:rPr>
                <w:rFonts w:cstheme="minorHAnsi"/>
              </w:rPr>
            </w:pPr>
          </w:p>
          <w:p w14:paraId="1FB0E74E" w14:textId="06BE3437" w:rsidR="00F232A1" w:rsidRDefault="00F232A1" w:rsidP="000338BE">
            <w:pPr>
              <w:adjustRightInd/>
              <w:contextualSpacing/>
              <w:jc w:val="left"/>
              <w:rPr>
                <w:rFonts w:cstheme="minorHAnsi"/>
              </w:rPr>
            </w:pPr>
            <w:r>
              <w:rPr>
                <w:rFonts w:cstheme="minorHAnsi"/>
              </w:rPr>
              <w:t xml:space="preserve">The percentage of Referred Service Users who </w:t>
            </w:r>
            <w:r w:rsidRPr="00FB1EE3">
              <w:rPr>
                <w:rFonts w:cstheme="minorHAnsi"/>
              </w:rPr>
              <w:t xml:space="preserve">were offered </w:t>
            </w:r>
            <w:r w:rsidR="000338BE">
              <w:rPr>
                <w:rFonts w:cstheme="minorHAnsi"/>
              </w:rPr>
              <w:t>a Supplier A</w:t>
            </w:r>
            <w:r w:rsidR="00A86A32" w:rsidRPr="00FB1EE3">
              <w:rPr>
                <w:rFonts w:cstheme="minorHAnsi"/>
              </w:rPr>
              <w:t xml:space="preserve">ssessment </w:t>
            </w:r>
            <w:r w:rsidR="000338BE">
              <w:rPr>
                <w:rFonts w:cstheme="minorHAnsi"/>
              </w:rPr>
              <w:t>A</w:t>
            </w:r>
            <w:r w:rsidR="00A86A32" w:rsidRPr="00FB1EE3">
              <w:rPr>
                <w:rFonts w:cstheme="minorHAnsi"/>
              </w:rPr>
              <w:t>ppointment</w:t>
            </w:r>
            <w:r w:rsidRPr="00FB1EE3">
              <w:rPr>
                <w:rFonts w:cstheme="minorHAnsi"/>
              </w:rPr>
              <w:t xml:space="preserve"> within </w:t>
            </w:r>
            <w:r w:rsidR="000338BE">
              <w:rPr>
                <w:rFonts w:cstheme="minorHAnsi"/>
              </w:rPr>
              <w:t>ten (</w:t>
            </w:r>
            <w:r w:rsidRPr="00FB1EE3">
              <w:rPr>
                <w:rFonts w:cstheme="minorHAnsi"/>
              </w:rPr>
              <w:t>10</w:t>
            </w:r>
            <w:r w:rsidR="000338BE">
              <w:rPr>
                <w:rFonts w:cstheme="minorHAnsi"/>
              </w:rPr>
              <w:t>)</w:t>
            </w:r>
            <w:r w:rsidRPr="00FB1EE3">
              <w:rPr>
                <w:rFonts w:cstheme="minorHAnsi"/>
              </w:rPr>
              <w:t xml:space="preserve"> Working Days</w:t>
            </w:r>
            <w:r w:rsidR="000338BE">
              <w:rPr>
                <w:rFonts w:cstheme="minorHAnsi"/>
              </w:rPr>
              <w:t xml:space="preserve"> of Referral</w:t>
            </w:r>
            <w:r w:rsidR="00D742F7">
              <w:rPr>
                <w:rFonts w:cstheme="minorHAnsi"/>
              </w:rPr>
              <w:t>.</w:t>
            </w:r>
          </w:p>
          <w:p w14:paraId="1AB1591A" w14:textId="77777777" w:rsidR="00EA3FD9" w:rsidRDefault="00EA3FD9" w:rsidP="000338BE">
            <w:pPr>
              <w:adjustRightInd/>
              <w:contextualSpacing/>
              <w:jc w:val="left"/>
              <w:rPr>
                <w:rFonts w:cstheme="minorHAnsi"/>
              </w:rPr>
            </w:pPr>
          </w:p>
          <w:p w14:paraId="20B40BE5" w14:textId="77777777" w:rsidR="00EA3FD9" w:rsidRDefault="00D742F7" w:rsidP="00EA3FD9">
            <w:pPr>
              <w:adjustRightInd/>
              <w:contextualSpacing/>
              <w:jc w:val="left"/>
            </w:pPr>
            <w:r w:rsidRPr="00673C9C">
              <w:t>For the avoidance of doubt</w:t>
            </w:r>
            <w:r>
              <w:t xml:space="preserve"> any Call-Off Contract Performance Indicator shall be calculated and measured on the fact that</w:t>
            </w:r>
            <w:r w:rsidRPr="00673C9C">
              <w:t xml:space="preserve"> Neutral </w:t>
            </w:r>
            <w:r w:rsidR="00217E74" w:rsidRPr="00EA3FD9">
              <w:rPr>
                <w:rFonts w:cstheme="minorHAnsi"/>
              </w:rPr>
              <w:t>Outcomes</w:t>
            </w:r>
            <w:r w:rsidR="00217E74" w:rsidRPr="00673C9C">
              <w:t xml:space="preserve"> </w:t>
            </w:r>
            <w:r>
              <w:t>shall no</w:t>
            </w:r>
            <w:r w:rsidRPr="00673C9C">
              <w:t>t</w:t>
            </w:r>
            <w:r>
              <w:t xml:space="preserve"> be</w:t>
            </w:r>
            <w:r w:rsidRPr="00673C9C">
              <w:t xml:space="preserve"> included in the calculation of Negative </w:t>
            </w:r>
            <w:r w:rsidR="00217E74">
              <w:t xml:space="preserve">Outcomes </w:t>
            </w:r>
            <w:r>
              <w:t xml:space="preserve">or </w:t>
            </w:r>
            <w:r w:rsidRPr="00673C9C">
              <w:t xml:space="preserve">Positive </w:t>
            </w:r>
            <w:r w:rsidR="00217E74">
              <w:t>Outcomes</w:t>
            </w:r>
            <w:r w:rsidRPr="00673C9C">
              <w:t>.</w:t>
            </w:r>
          </w:p>
          <w:p w14:paraId="7B0B17DB" w14:textId="649362B6" w:rsidR="00EA3FD9" w:rsidRPr="00AF53AB" w:rsidRDefault="00EA3FD9" w:rsidP="00EA3FD9">
            <w:pPr>
              <w:adjustRightInd/>
              <w:contextualSpacing/>
              <w:jc w:val="left"/>
            </w:pPr>
          </w:p>
        </w:tc>
        <w:tc>
          <w:tcPr>
            <w:tcW w:w="632" w:type="pct"/>
          </w:tcPr>
          <w:p w14:paraId="0C282C55" w14:textId="77021700" w:rsidR="00C20CD6" w:rsidRPr="00A93FDF" w:rsidRDefault="00C20CD6" w:rsidP="00C57FF2">
            <w:pPr>
              <w:pStyle w:val="AODocTxt"/>
              <w:rPr>
                <w:rFonts w:ascii="Arial" w:hAnsi="Arial" w:cs="Arial"/>
                <w:sz w:val="20"/>
                <w:szCs w:val="20"/>
              </w:rPr>
            </w:pPr>
            <w:r w:rsidRPr="00A93FDF">
              <w:rPr>
                <w:rFonts w:ascii="Arial" w:hAnsi="Arial" w:cs="Arial"/>
                <w:sz w:val="20"/>
                <w:szCs w:val="20"/>
              </w:rPr>
              <w:t>Reported for each Service Period</w:t>
            </w:r>
          </w:p>
          <w:p w14:paraId="3AF5787D" w14:textId="150E8A39" w:rsidR="00C20CD6" w:rsidRPr="007D1579" w:rsidRDefault="00C20CD6" w:rsidP="00267181">
            <w:pPr>
              <w:pStyle w:val="AODocTxt"/>
              <w:rPr>
                <w:rFonts w:ascii="Arial" w:hAnsi="Arial" w:cs="Arial"/>
                <w:sz w:val="20"/>
                <w:szCs w:val="20"/>
                <w:highlight w:val="yellow"/>
              </w:rPr>
            </w:pPr>
            <w:r w:rsidRPr="00A93FDF">
              <w:rPr>
                <w:rFonts w:ascii="Arial" w:hAnsi="Arial" w:cs="Arial"/>
                <w:sz w:val="20"/>
                <w:szCs w:val="20"/>
              </w:rPr>
              <w:t>Measurement Period</w:t>
            </w:r>
            <w:r w:rsidR="003632C0">
              <w:rPr>
                <w:rFonts w:ascii="Arial" w:hAnsi="Arial" w:cs="Arial"/>
                <w:sz w:val="20"/>
                <w:szCs w:val="20"/>
              </w:rPr>
              <w:t xml:space="preserve"> – No more frequently than</w:t>
            </w:r>
            <w:r w:rsidRPr="00A93FDF">
              <w:rPr>
                <w:rFonts w:ascii="Arial" w:hAnsi="Arial" w:cs="Arial"/>
                <w:sz w:val="20"/>
                <w:szCs w:val="20"/>
              </w:rPr>
              <w:t xml:space="preserve"> Quarterly</w:t>
            </w:r>
          </w:p>
        </w:tc>
        <w:tc>
          <w:tcPr>
            <w:tcW w:w="565" w:type="pct"/>
          </w:tcPr>
          <w:p w14:paraId="761C2A40" w14:textId="7BEF60AF" w:rsidR="00C20CD6" w:rsidRPr="00EA3FD9" w:rsidDel="002D0563" w:rsidRDefault="008917F4" w:rsidP="00AE6E10">
            <w:pPr>
              <w:pStyle w:val="AODocTxt"/>
              <w:rPr>
                <w:rFonts w:ascii="Arial" w:hAnsi="Arial" w:cs="Arial"/>
                <w:sz w:val="20"/>
                <w:szCs w:val="20"/>
              </w:rPr>
            </w:pPr>
            <w:r w:rsidRPr="00EA3FD9">
              <w:rPr>
                <w:rFonts w:ascii="Arial" w:hAnsi="Arial" w:cs="Arial"/>
                <w:sz w:val="20"/>
                <w:szCs w:val="20"/>
              </w:rPr>
              <w:t>As set out in the Call-Off Contract</w:t>
            </w:r>
          </w:p>
        </w:tc>
        <w:tc>
          <w:tcPr>
            <w:tcW w:w="570" w:type="pct"/>
          </w:tcPr>
          <w:p w14:paraId="318DC719" w14:textId="15195706" w:rsidR="00C20CD6" w:rsidRPr="008917F4" w:rsidDel="002D0563" w:rsidRDefault="008917F4" w:rsidP="007535E9">
            <w:pPr>
              <w:pStyle w:val="AODocTxt"/>
              <w:rPr>
                <w:rFonts w:ascii="Arial" w:hAnsi="Arial" w:cs="Arial"/>
                <w:b/>
                <w:sz w:val="20"/>
                <w:szCs w:val="20"/>
              </w:rPr>
            </w:pPr>
            <w:r w:rsidRPr="006273A8">
              <w:rPr>
                <w:rFonts w:ascii="Arial" w:hAnsi="Arial" w:cs="Arial"/>
                <w:sz w:val="20"/>
                <w:szCs w:val="20"/>
              </w:rPr>
              <w:t>As set out in the Call-Off Contract</w:t>
            </w:r>
          </w:p>
        </w:tc>
        <w:tc>
          <w:tcPr>
            <w:tcW w:w="971" w:type="pct"/>
          </w:tcPr>
          <w:p w14:paraId="6FED557A" w14:textId="4E815701" w:rsidR="00C20CD6" w:rsidRPr="00FB5F42" w:rsidRDefault="008917F4" w:rsidP="007535E9">
            <w:pPr>
              <w:pStyle w:val="AODocTxt"/>
              <w:rPr>
                <w:rFonts w:ascii="Arial" w:hAnsi="Arial" w:cs="Arial"/>
                <w:b/>
                <w:sz w:val="20"/>
                <w:szCs w:val="20"/>
                <w:highlight w:val="yellow"/>
              </w:rPr>
            </w:pPr>
            <w:r w:rsidRPr="006273A8">
              <w:rPr>
                <w:rFonts w:ascii="Arial" w:hAnsi="Arial" w:cs="Arial"/>
                <w:sz w:val="20"/>
                <w:szCs w:val="20"/>
              </w:rPr>
              <w:t>As set out in the Call-Off Contract</w:t>
            </w:r>
          </w:p>
        </w:tc>
      </w:tr>
      <w:tr w:rsidR="00FB1EE3" w:rsidRPr="00685F79" w14:paraId="2CB182C0" w14:textId="77777777" w:rsidTr="00EA3FD9">
        <w:tc>
          <w:tcPr>
            <w:tcW w:w="661" w:type="pct"/>
          </w:tcPr>
          <w:p w14:paraId="6282CDC2" w14:textId="08D91312" w:rsidR="00FB1EE3" w:rsidRPr="00AF53AB" w:rsidDel="00FB1EE3" w:rsidRDefault="00190981" w:rsidP="00534716">
            <w:pPr>
              <w:pStyle w:val="AODocTxt"/>
              <w:rPr>
                <w:rFonts w:ascii="Arial" w:hAnsi="Arial" w:cs="Arial"/>
                <w:sz w:val="20"/>
                <w:szCs w:val="20"/>
              </w:rPr>
            </w:pPr>
            <w:r>
              <w:rPr>
                <w:rFonts w:ascii="Arial" w:hAnsi="Arial" w:cs="Arial"/>
                <w:b/>
                <w:sz w:val="20"/>
                <w:szCs w:val="20"/>
              </w:rPr>
              <w:t xml:space="preserve">SL2 - </w:t>
            </w:r>
            <w:r w:rsidR="00FB1EE3">
              <w:rPr>
                <w:rFonts w:ascii="Arial" w:hAnsi="Arial" w:cs="Arial"/>
                <w:sz w:val="20"/>
                <w:szCs w:val="20"/>
              </w:rPr>
              <w:t xml:space="preserve">Intervention </w:t>
            </w:r>
            <w:r w:rsidR="000338BE">
              <w:rPr>
                <w:rFonts w:ascii="Arial" w:hAnsi="Arial" w:cs="Arial"/>
                <w:sz w:val="20"/>
                <w:szCs w:val="20"/>
              </w:rPr>
              <w:t>A</w:t>
            </w:r>
            <w:r w:rsidR="00FB1EE3">
              <w:rPr>
                <w:rFonts w:ascii="Arial" w:hAnsi="Arial" w:cs="Arial"/>
                <w:sz w:val="20"/>
                <w:szCs w:val="20"/>
              </w:rPr>
              <w:t>ppointment attended</w:t>
            </w:r>
            <w:r w:rsidR="000338BE">
              <w:rPr>
                <w:rFonts w:ascii="Arial" w:hAnsi="Arial" w:cs="Arial"/>
                <w:sz w:val="20"/>
                <w:szCs w:val="20"/>
              </w:rPr>
              <w:t xml:space="preserve"> by Service User</w:t>
            </w:r>
          </w:p>
        </w:tc>
        <w:tc>
          <w:tcPr>
            <w:tcW w:w="1601" w:type="pct"/>
          </w:tcPr>
          <w:p w14:paraId="1E8989AE" w14:textId="77777777" w:rsidR="00EA3FD9" w:rsidRDefault="00EA3FD9" w:rsidP="00F232A1">
            <w:pPr>
              <w:rPr>
                <w:rFonts w:cstheme="minorHAnsi"/>
              </w:rPr>
            </w:pPr>
          </w:p>
          <w:p w14:paraId="37891F1C" w14:textId="1D7396B4" w:rsidR="00FB1EE3" w:rsidRDefault="00FB1EE3" w:rsidP="00EA3FD9">
            <w:pPr>
              <w:adjustRightInd/>
              <w:contextualSpacing/>
              <w:jc w:val="left"/>
              <w:rPr>
                <w:rFonts w:cstheme="minorHAnsi"/>
              </w:rPr>
            </w:pPr>
            <w:r>
              <w:rPr>
                <w:rFonts w:cstheme="minorHAnsi"/>
              </w:rPr>
              <w:t xml:space="preserve">The percentage of </w:t>
            </w:r>
            <w:r w:rsidR="00413723">
              <w:rPr>
                <w:rFonts w:cstheme="minorHAnsi"/>
              </w:rPr>
              <w:t>R</w:t>
            </w:r>
            <w:r>
              <w:rPr>
                <w:rFonts w:cstheme="minorHAnsi"/>
              </w:rPr>
              <w:t xml:space="preserve">eferred </w:t>
            </w:r>
            <w:r w:rsidR="00413723">
              <w:rPr>
                <w:rFonts w:cstheme="minorHAnsi"/>
              </w:rPr>
              <w:t>S</w:t>
            </w:r>
            <w:r>
              <w:rPr>
                <w:rFonts w:cstheme="minorHAnsi"/>
              </w:rPr>
              <w:t xml:space="preserve">ervice </w:t>
            </w:r>
            <w:r w:rsidR="00413723">
              <w:rPr>
                <w:rFonts w:cstheme="minorHAnsi"/>
              </w:rPr>
              <w:t>U</w:t>
            </w:r>
            <w:r>
              <w:rPr>
                <w:rFonts w:cstheme="minorHAnsi"/>
              </w:rPr>
              <w:t xml:space="preserve">sers </w:t>
            </w:r>
            <w:r w:rsidR="00634E72">
              <w:rPr>
                <w:rFonts w:cstheme="minorHAnsi"/>
              </w:rPr>
              <w:t xml:space="preserve">assessed as suitable </w:t>
            </w:r>
            <w:r>
              <w:rPr>
                <w:rFonts w:cstheme="minorHAnsi"/>
              </w:rPr>
              <w:t xml:space="preserve">who attended </w:t>
            </w:r>
            <w:r w:rsidR="00534716">
              <w:rPr>
                <w:rFonts w:cstheme="minorHAnsi"/>
              </w:rPr>
              <w:t xml:space="preserve">an </w:t>
            </w:r>
            <w:r w:rsidR="000338BE">
              <w:rPr>
                <w:rFonts w:cstheme="minorHAnsi"/>
              </w:rPr>
              <w:t>Intervention Appointment</w:t>
            </w:r>
            <w:r w:rsidR="00534716">
              <w:rPr>
                <w:rFonts w:cstheme="minorHAnsi"/>
              </w:rPr>
              <w:t xml:space="preserve"> (which may include the Intervention Commencement Appointment)</w:t>
            </w:r>
            <w:r w:rsidR="00EA3FD9">
              <w:rPr>
                <w:rFonts w:cstheme="minorHAnsi"/>
              </w:rPr>
              <w:t>.</w:t>
            </w:r>
          </w:p>
          <w:p w14:paraId="061E95B9" w14:textId="77777777" w:rsidR="00413723" w:rsidRDefault="00413723" w:rsidP="00EA3FD9">
            <w:pPr>
              <w:adjustRightInd/>
              <w:contextualSpacing/>
              <w:jc w:val="left"/>
              <w:rPr>
                <w:rFonts w:cstheme="minorHAnsi"/>
              </w:rPr>
            </w:pPr>
          </w:p>
          <w:p w14:paraId="0575092A" w14:textId="457C8575" w:rsidR="00413723" w:rsidRPr="00E0132C" w:rsidRDefault="00413723" w:rsidP="00EA3FD9">
            <w:pPr>
              <w:adjustRightInd/>
              <w:contextualSpacing/>
              <w:jc w:val="left"/>
            </w:pPr>
            <w:r w:rsidRPr="00EA3FD9">
              <w:rPr>
                <w:rFonts w:cstheme="minorHAnsi"/>
              </w:rPr>
              <w:t>For the avoidance of doubt any Call-Off Contract Performance Indicator shall be calcula</w:t>
            </w:r>
            <w:r>
              <w:t>ted and measured on the fact that</w:t>
            </w:r>
            <w:r w:rsidRPr="00673C9C">
              <w:t xml:space="preserve"> Neutral </w:t>
            </w:r>
            <w:r w:rsidR="00217E74">
              <w:t>Outcomes</w:t>
            </w:r>
            <w:r w:rsidR="00217E74" w:rsidRPr="00673C9C">
              <w:t xml:space="preserve"> </w:t>
            </w:r>
            <w:r>
              <w:t>shall no</w:t>
            </w:r>
            <w:r w:rsidRPr="00673C9C">
              <w:t>t</w:t>
            </w:r>
            <w:r>
              <w:t xml:space="preserve"> be</w:t>
            </w:r>
            <w:r w:rsidRPr="00673C9C">
              <w:t xml:space="preserve"> included in the calculation of Negative </w:t>
            </w:r>
            <w:r w:rsidR="00217E74">
              <w:t xml:space="preserve">Outcomes </w:t>
            </w:r>
            <w:r w:rsidR="00B73FE2">
              <w:t xml:space="preserve">or </w:t>
            </w:r>
            <w:r w:rsidRPr="00673C9C">
              <w:t xml:space="preserve">Positive </w:t>
            </w:r>
            <w:r w:rsidR="00217E74">
              <w:t>Outcomes</w:t>
            </w:r>
            <w:r w:rsidRPr="00673C9C">
              <w:t>.</w:t>
            </w:r>
            <w:r w:rsidR="00A04704">
              <w:t xml:space="preserve"> </w:t>
            </w:r>
          </w:p>
          <w:p w14:paraId="4F1C671D" w14:textId="463D1096" w:rsidR="00413723" w:rsidRDefault="00413723" w:rsidP="00F232A1">
            <w:pPr>
              <w:rPr>
                <w:rFonts w:cstheme="minorHAnsi"/>
              </w:rPr>
            </w:pPr>
          </w:p>
        </w:tc>
        <w:tc>
          <w:tcPr>
            <w:tcW w:w="632" w:type="pct"/>
          </w:tcPr>
          <w:p w14:paraId="3B54F6FE" w14:textId="77777777" w:rsidR="00FB1EE3" w:rsidRPr="00A93FDF" w:rsidRDefault="00FB1EE3" w:rsidP="00FB1EE3">
            <w:pPr>
              <w:pStyle w:val="AODocTxt"/>
              <w:rPr>
                <w:rFonts w:ascii="Arial" w:hAnsi="Arial" w:cs="Arial"/>
                <w:sz w:val="20"/>
                <w:szCs w:val="20"/>
              </w:rPr>
            </w:pPr>
            <w:r w:rsidRPr="00A93FDF">
              <w:rPr>
                <w:rFonts w:ascii="Arial" w:hAnsi="Arial" w:cs="Arial"/>
                <w:sz w:val="20"/>
                <w:szCs w:val="20"/>
              </w:rPr>
              <w:t>Reported for each Service Period</w:t>
            </w:r>
          </w:p>
          <w:p w14:paraId="0FACA2FF" w14:textId="60A66F00" w:rsidR="00FB1EE3" w:rsidRPr="00A93FDF" w:rsidRDefault="00FB1EE3" w:rsidP="001240A3">
            <w:pPr>
              <w:pStyle w:val="AODocTxt"/>
              <w:rPr>
                <w:rFonts w:ascii="Arial" w:hAnsi="Arial" w:cs="Arial"/>
                <w:sz w:val="20"/>
                <w:szCs w:val="20"/>
              </w:rPr>
            </w:pPr>
            <w:r w:rsidRPr="00A93FDF">
              <w:rPr>
                <w:rFonts w:ascii="Arial" w:hAnsi="Arial" w:cs="Arial"/>
                <w:sz w:val="20"/>
                <w:szCs w:val="20"/>
              </w:rPr>
              <w:t>Measurement Period</w:t>
            </w:r>
            <w:r w:rsidR="001240A3">
              <w:rPr>
                <w:rFonts w:ascii="Arial" w:hAnsi="Arial" w:cs="Arial"/>
                <w:sz w:val="20"/>
                <w:szCs w:val="20"/>
              </w:rPr>
              <w:t xml:space="preserve"> -</w:t>
            </w:r>
            <w:r w:rsidRPr="00A93FDF">
              <w:rPr>
                <w:rFonts w:ascii="Arial" w:hAnsi="Arial" w:cs="Arial"/>
                <w:sz w:val="20"/>
                <w:szCs w:val="20"/>
              </w:rPr>
              <w:t xml:space="preserve"> </w:t>
            </w:r>
            <w:r w:rsidR="001240A3">
              <w:rPr>
                <w:rFonts w:ascii="Arial" w:hAnsi="Arial" w:cs="Arial"/>
                <w:sz w:val="20"/>
                <w:szCs w:val="20"/>
              </w:rPr>
              <w:t>No more frequently than</w:t>
            </w:r>
            <w:r w:rsidRPr="00A93FDF">
              <w:rPr>
                <w:rFonts w:ascii="Arial" w:hAnsi="Arial" w:cs="Arial"/>
                <w:sz w:val="20"/>
                <w:szCs w:val="20"/>
              </w:rPr>
              <w:t xml:space="preserve"> Quarterly</w:t>
            </w:r>
          </w:p>
        </w:tc>
        <w:tc>
          <w:tcPr>
            <w:tcW w:w="565" w:type="pct"/>
          </w:tcPr>
          <w:p w14:paraId="6CF5D3D8" w14:textId="5518B24B" w:rsidR="00FB1EE3" w:rsidRPr="00EA3FD9" w:rsidRDefault="008917F4" w:rsidP="00AE6E10">
            <w:pPr>
              <w:pStyle w:val="AODocTxt"/>
              <w:rPr>
                <w:rFonts w:ascii="Arial" w:hAnsi="Arial" w:cs="Arial"/>
                <w:b/>
                <w:sz w:val="20"/>
                <w:szCs w:val="20"/>
              </w:rPr>
            </w:pPr>
            <w:r w:rsidRPr="006273A8">
              <w:rPr>
                <w:rFonts w:ascii="Arial" w:hAnsi="Arial" w:cs="Arial"/>
                <w:sz w:val="20"/>
                <w:szCs w:val="20"/>
              </w:rPr>
              <w:t>As set out in the Call-Off Contract</w:t>
            </w:r>
          </w:p>
        </w:tc>
        <w:tc>
          <w:tcPr>
            <w:tcW w:w="570" w:type="pct"/>
          </w:tcPr>
          <w:p w14:paraId="2DCD030D" w14:textId="0F21197C" w:rsidR="00FB1EE3" w:rsidRPr="00EA3FD9" w:rsidRDefault="008917F4" w:rsidP="007535E9">
            <w:pPr>
              <w:pStyle w:val="AODocTxt"/>
              <w:rPr>
                <w:rFonts w:ascii="Arial" w:hAnsi="Arial" w:cs="Arial"/>
                <w:sz w:val="20"/>
                <w:szCs w:val="20"/>
              </w:rPr>
            </w:pPr>
            <w:r w:rsidRPr="006273A8">
              <w:rPr>
                <w:rFonts w:ascii="Arial" w:hAnsi="Arial" w:cs="Arial"/>
                <w:sz w:val="20"/>
                <w:szCs w:val="20"/>
              </w:rPr>
              <w:t>As set out in the Call-Off Contract</w:t>
            </w:r>
          </w:p>
        </w:tc>
        <w:tc>
          <w:tcPr>
            <w:tcW w:w="971" w:type="pct"/>
          </w:tcPr>
          <w:p w14:paraId="2CFACDAF" w14:textId="1126F4C9" w:rsidR="00FB1EE3" w:rsidRDefault="008917F4" w:rsidP="007535E9">
            <w:pPr>
              <w:pStyle w:val="AODocTxt"/>
              <w:rPr>
                <w:rFonts w:ascii="Arial" w:hAnsi="Arial" w:cs="Arial"/>
                <w:b/>
                <w:sz w:val="20"/>
                <w:szCs w:val="20"/>
                <w:highlight w:val="yellow"/>
              </w:rPr>
            </w:pPr>
            <w:r w:rsidRPr="006273A8">
              <w:rPr>
                <w:rFonts w:ascii="Arial" w:hAnsi="Arial" w:cs="Arial"/>
                <w:sz w:val="20"/>
                <w:szCs w:val="20"/>
              </w:rPr>
              <w:t>As set out in the Call-Off Contract</w:t>
            </w:r>
          </w:p>
        </w:tc>
      </w:tr>
      <w:tr w:rsidR="00C20CD6" w:rsidRPr="00685F79" w14:paraId="390AD7BD" w14:textId="77777777" w:rsidTr="00EA3FD9">
        <w:trPr>
          <w:gridAfter w:val="1"/>
          <w:wAfter w:w="971" w:type="pct"/>
          <w:cantSplit/>
          <w:trHeight w:val="4427"/>
        </w:trPr>
        <w:tc>
          <w:tcPr>
            <w:tcW w:w="661" w:type="pct"/>
            <w:shd w:val="clear" w:color="auto" w:fill="auto"/>
          </w:tcPr>
          <w:p w14:paraId="76776788" w14:textId="584F0C5E" w:rsidR="00C20CD6" w:rsidRPr="005969E6" w:rsidRDefault="00190981" w:rsidP="005969E6">
            <w:pPr>
              <w:pStyle w:val="AODocTxt"/>
              <w:rPr>
                <w:rFonts w:ascii="Arial" w:hAnsi="Arial" w:cs="Arial"/>
                <w:sz w:val="20"/>
                <w:szCs w:val="20"/>
              </w:rPr>
            </w:pPr>
            <w:r>
              <w:rPr>
                <w:rFonts w:ascii="Arial" w:hAnsi="Arial" w:cs="Arial"/>
                <w:b/>
                <w:sz w:val="20"/>
                <w:szCs w:val="20"/>
              </w:rPr>
              <w:lastRenderedPageBreak/>
              <w:t xml:space="preserve">QM1 - </w:t>
            </w:r>
            <w:r w:rsidR="00C20CD6" w:rsidRPr="005969E6">
              <w:rPr>
                <w:rFonts w:ascii="Arial" w:hAnsi="Arial" w:cs="Arial"/>
                <w:sz w:val="20"/>
                <w:szCs w:val="20"/>
              </w:rPr>
              <w:t>Quality of delivery of intervention</w:t>
            </w:r>
            <w:r w:rsidR="00C20CD6">
              <w:rPr>
                <w:rFonts w:ascii="Arial" w:hAnsi="Arial" w:cs="Arial"/>
                <w:sz w:val="20"/>
                <w:szCs w:val="20"/>
              </w:rPr>
              <w:t xml:space="preserve">: provision enables </w:t>
            </w:r>
            <w:r w:rsidR="00AE6E10">
              <w:rPr>
                <w:rFonts w:ascii="Arial" w:hAnsi="Arial" w:cs="Arial"/>
                <w:sz w:val="20"/>
                <w:szCs w:val="20"/>
              </w:rPr>
              <w:t>Service U</w:t>
            </w:r>
            <w:r w:rsidR="00C20CD6">
              <w:rPr>
                <w:rFonts w:ascii="Arial" w:hAnsi="Arial" w:cs="Arial"/>
                <w:sz w:val="20"/>
                <w:szCs w:val="20"/>
              </w:rPr>
              <w:t xml:space="preserve">sers to make progress in </w:t>
            </w:r>
            <w:r w:rsidR="00C20CD6" w:rsidRPr="00B73FE2">
              <w:rPr>
                <w:rFonts w:ascii="Arial" w:hAnsi="Arial" w:cs="Arial"/>
                <w:sz w:val="20"/>
                <w:szCs w:val="20"/>
              </w:rPr>
              <w:t xml:space="preserve">addressing their </w:t>
            </w:r>
            <w:r w:rsidR="00AB4334" w:rsidRPr="00B73FE2">
              <w:rPr>
                <w:rFonts w:ascii="Arial" w:hAnsi="Arial" w:cs="Arial"/>
                <w:sz w:val="20"/>
                <w:szCs w:val="20"/>
              </w:rPr>
              <w:t xml:space="preserve">offending </w:t>
            </w:r>
            <w:r w:rsidR="00C20CD6" w:rsidRPr="00B73FE2">
              <w:rPr>
                <w:rFonts w:ascii="Arial" w:hAnsi="Arial" w:cs="Arial"/>
                <w:sz w:val="20"/>
                <w:szCs w:val="20"/>
              </w:rPr>
              <w:t>related</w:t>
            </w:r>
            <w:r w:rsidR="00C20CD6">
              <w:rPr>
                <w:rFonts w:ascii="Arial" w:hAnsi="Arial" w:cs="Arial"/>
                <w:sz w:val="20"/>
                <w:szCs w:val="20"/>
              </w:rPr>
              <w:t xml:space="preserve"> needs</w:t>
            </w:r>
            <w:r w:rsidR="00B73FE2">
              <w:rPr>
                <w:rFonts w:ascii="Arial" w:hAnsi="Arial" w:cs="Arial"/>
                <w:sz w:val="20"/>
                <w:szCs w:val="20"/>
              </w:rPr>
              <w:t xml:space="preserve"> and achievement of Agreed Outcomes</w:t>
            </w:r>
          </w:p>
          <w:p w14:paraId="5DCBCC28" w14:textId="77777777" w:rsidR="00C20CD6" w:rsidRPr="005969E6" w:rsidRDefault="00C20CD6" w:rsidP="005969E6">
            <w:pPr>
              <w:pStyle w:val="AODocTxt"/>
              <w:rPr>
                <w:rFonts w:ascii="Arial" w:hAnsi="Arial" w:cs="Arial"/>
                <w:sz w:val="20"/>
                <w:szCs w:val="20"/>
              </w:rPr>
            </w:pPr>
          </w:p>
        </w:tc>
        <w:tc>
          <w:tcPr>
            <w:tcW w:w="1601" w:type="pct"/>
            <w:shd w:val="clear" w:color="auto" w:fill="auto"/>
          </w:tcPr>
          <w:p w14:paraId="1BF9213D" w14:textId="757283D7" w:rsidR="00AE6E10" w:rsidRDefault="00C20CD6" w:rsidP="00377105">
            <w:pPr>
              <w:pStyle w:val="AODocTxt"/>
              <w:rPr>
                <w:rFonts w:ascii="Arial" w:hAnsi="Arial" w:cs="Arial"/>
                <w:sz w:val="20"/>
                <w:szCs w:val="20"/>
              </w:rPr>
            </w:pPr>
            <w:r>
              <w:rPr>
                <w:rFonts w:ascii="Arial" w:hAnsi="Arial" w:cs="Arial"/>
                <w:sz w:val="20"/>
                <w:szCs w:val="20"/>
              </w:rPr>
              <w:t xml:space="preserve">The </w:t>
            </w:r>
            <w:r w:rsidR="00692987" w:rsidRPr="00B73FE2">
              <w:rPr>
                <w:rFonts w:ascii="Arial" w:hAnsi="Arial" w:cs="Arial"/>
                <w:sz w:val="20"/>
                <w:szCs w:val="20"/>
              </w:rPr>
              <w:t xml:space="preserve">Audit Score </w:t>
            </w:r>
            <w:r>
              <w:rPr>
                <w:rFonts w:ascii="Arial" w:hAnsi="Arial" w:cs="Arial"/>
                <w:sz w:val="20"/>
                <w:szCs w:val="20"/>
              </w:rPr>
              <w:t xml:space="preserve">(calculated in accordance with </w:t>
            </w:r>
            <w:r w:rsidR="003547F2">
              <w:rPr>
                <w:rFonts w:ascii="Arial" w:hAnsi="Arial" w:cs="Arial"/>
                <w:sz w:val="20"/>
                <w:szCs w:val="20"/>
              </w:rPr>
              <w:t>Appendix 2</w:t>
            </w:r>
            <w:r>
              <w:rPr>
                <w:rFonts w:ascii="Arial" w:hAnsi="Arial" w:cs="Arial"/>
                <w:sz w:val="20"/>
                <w:szCs w:val="20"/>
              </w:rPr>
              <w:t xml:space="preserve"> of this Schedule 2.2 (Performance Levels)) in respect of the assessment of whether sufficient interventions of appropriate quality delivered in a manner that </w:t>
            </w:r>
          </w:p>
          <w:p w14:paraId="18A0837E" w14:textId="136140D9" w:rsidR="00492A74" w:rsidRDefault="00AE6E10" w:rsidP="00377105">
            <w:pPr>
              <w:pStyle w:val="AODocTxt"/>
              <w:rPr>
                <w:rFonts w:ascii="Arial" w:hAnsi="Arial" w:cs="Arial"/>
                <w:sz w:val="20"/>
                <w:szCs w:val="20"/>
              </w:rPr>
            </w:pPr>
            <w:r>
              <w:rPr>
                <w:rFonts w:ascii="Arial" w:hAnsi="Arial" w:cs="Arial"/>
                <w:sz w:val="20"/>
                <w:szCs w:val="20"/>
              </w:rPr>
              <w:t xml:space="preserve">(a) </w:t>
            </w:r>
            <w:r w:rsidR="00C20CD6">
              <w:rPr>
                <w:rFonts w:ascii="Arial" w:hAnsi="Arial" w:cs="Arial"/>
                <w:sz w:val="20"/>
                <w:szCs w:val="20"/>
              </w:rPr>
              <w:t xml:space="preserve">enables </w:t>
            </w:r>
            <w:r w:rsidR="00492A74">
              <w:rPr>
                <w:rFonts w:ascii="Arial" w:hAnsi="Arial" w:cs="Arial"/>
                <w:sz w:val="20"/>
                <w:szCs w:val="20"/>
              </w:rPr>
              <w:t xml:space="preserve">Referred </w:t>
            </w:r>
            <w:r w:rsidR="00C20CD6">
              <w:rPr>
                <w:rFonts w:ascii="Arial" w:hAnsi="Arial" w:cs="Arial"/>
                <w:sz w:val="20"/>
                <w:szCs w:val="20"/>
              </w:rPr>
              <w:t>Service Users to make progress in addressing their offending related needs</w:t>
            </w:r>
            <w:r w:rsidR="00492A74">
              <w:rPr>
                <w:rFonts w:ascii="Arial" w:hAnsi="Arial" w:cs="Arial"/>
                <w:sz w:val="20"/>
                <w:szCs w:val="20"/>
              </w:rPr>
              <w:t>; and</w:t>
            </w:r>
          </w:p>
          <w:p w14:paraId="0FA7C3E3" w14:textId="6A48AD79" w:rsidR="00C20CD6" w:rsidRPr="005969E6" w:rsidRDefault="00492A74" w:rsidP="00377105">
            <w:pPr>
              <w:pStyle w:val="AODocTxt"/>
              <w:rPr>
                <w:rFonts w:ascii="Arial" w:hAnsi="Arial" w:cs="Arial"/>
                <w:sz w:val="20"/>
                <w:szCs w:val="20"/>
              </w:rPr>
            </w:pPr>
            <w:r>
              <w:rPr>
                <w:rFonts w:ascii="Arial" w:hAnsi="Arial" w:cs="Arial"/>
                <w:sz w:val="20"/>
                <w:szCs w:val="20"/>
              </w:rPr>
              <w:t xml:space="preserve">(b) the </w:t>
            </w:r>
            <w:r w:rsidR="004559E9">
              <w:rPr>
                <w:rFonts w:ascii="Arial" w:hAnsi="Arial" w:cs="Arial"/>
                <w:sz w:val="20"/>
                <w:szCs w:val="20"/>
              </w:rPr>
              <w:t>A</w:t>
            </w:r>
            <w:r w:rsidR="00FB1EE3">
              <w:rPr>
                <w:rFonts w:ascii="Arial" w:hAnsi="Arial" w:cs="Arial"/>
                <w:sz w:val="20"/>
                <w:szCs w:val="20"/>
              </w:rPr>
              <w:t>greed</w:t>
            </w:r>
            <w:r>
              <w:rPr>
                <w:rFonts w:ascii="Arial" w:hAnsi="Arial" w:cs="Arial"/>
                <w:sz w:val="20"/>
                <w:szCs w:val="20"/>
              </w:rPr>
              <w:t xml:space="preserve"> </w:t>
            </w:r>
            <w:r w:rsidR="004559E9">
              <w:rPr>
                <w:rFonts w:ascii="Arial" w:hAnsi="Arial" w:cs="Arial"/>
                <w:sz w:val="20"/>
                <w:szCs w:val="20"/>
              </w:rPr>
              <w:t>O</w:t>
            </w:r>
            <w:r>
              <w:rPr>
                <w:rFonts w:ascii="Arial" w:hAnsi="Arial" w:cs="Arial"/>
                <w:sz w:val="20"/>
                <w:szCs w:val="20"/>
              </w:rPr>
              <w:t>utcomes in each Service User's Action Plan are sufficiently achieved</w:t>
            </w:r>
            <w:r w:rsidR="00C20CD6">
              <w:rPr>
                <w:rFonts w:ascii="Arial" w:hAnsi="Arial" w:cs="Arial"/>
                <w:sz w:val="20"/>
                <w:szCs w:val="20"/>
              </w:rPr>
              <w:t xml:space="preserve">  </w:t>
            </w:r>
            <w:r w:rsidDel="00492A74">
              <w:rPr>
                <w:rFonts w:ascii="Arial" w:hAnsi="Arial" w:cs="Arial"/>
                <w:sz w:val="20"/>
                <w:szCs w:val="20"/>
              </w:rPr>
              <w:t xml:space="preserve"> </w:t>
            </w:r>
          </w:p>
        </w:tc>
        <w:tc>
          <w:tcPr>
            <w:tcW w:w="632" w:type="pct"/>
          </w:tcPr>
          <w:p w14:paraId="1F3695C3" w14:textId="77777777" w:rsidR="00C20CD6" w:rsidRPr="00096FF2" w:rsidRDefault="00C20CD6" w:rsidP="0019487B">
            <w:pPr>
              <w:pStyle w:val="AODocTxt"/>
              <w:rPr>
                <w:rFonts w:ascii="Arial" w:hAnsi="Arial" w:cs="Arial"/>
                <w:sz w:val="20"/>
                <w:szCs w:val="20"/>
              </w:rPr>
            </w:pPr>
            <w:r w:rsidRPr="00096FF2">
              <w:rPr>
                <w:rFonts w:ascii="Arial" w:hAnsi="Arial" w:cs="Arial"/>
                <w:sz w:val="20"/>
                <w:szCs w:val="20"/>
              </w:rPr>
              <w:t>Reported for each Service Period</w:t>
            </w:r>
          </w:p>
          <w:p w14:paraId="1010620D" w14:textId="0133F851" w:rsidR="00C20CD6" w:rsidRDefault="00C20CD6" w:rsidP="00C57FF2">
            <w:pPr>
              <w:pStyle w:val="AODocTxt"/>
              <w:rPr>
                <w:rFonts w:ascii="Arial" w:hAnsi="Arial" w:cs="Arial"/>
                <w:sz w:val="20"/>
                <w:szCs w:val="20"/>
              </w:rPr>
            </w:pPr>
            <w:r w:rsidRPr="00096FF2">
              <w:rPr>
                <w:rFonts w:ascii="Arial" w:hAnsi="Arial" w:cs="Arial"/>
                <w:sz w:val="20"/>
                <w:szCs w:val="20"/>
              </w:rPr>
              <w:t xml:space="preserve">Measurement Period </w:t>
            </w:r>
            <w:r>
              <w:rPr>
                <w:rFonts w:ascii="Arial" w:hAnsi="Arial" w:cs="Arial"/>
                <w:sz w:val="20"/>
                <w:szCs w:val="20"/>
              </w:rPr>
              <w:t>–</w:t>
            </w:r>
            <w:r w:rsidRPr="00096FF2">
              <w:rPr>
                <w:rFonts w:ascii="Arial" w:hAnsi="Arial" w:cs="Arial"/>
                <w:sz w:val="20"/>
                <w:szCs w:val="20"/>
              </w:rPr>
              <w:t xml:space="preserve"> </w:t>
            </w:r>
            <w:r w:rsidR="00C322F0">
              <w:rPr>
                <w:rFonts w:ascii="Arial" w:hAnsi="Arial" w:cs="Arial"/>
                <w:sz w:val="20"/>
                <w:szCs w:val="20"/>
              </w:rPr>
              <w:t>annual</w:t>
            </w:r>
          </w:p>
        </w:tc>
        <w:tc>
          <w:tcPr>
            <w:tcW w:w="565" w:type="pct"/>
          </w:tcPr>
          <w:p w14:paraId="2AD56D04" w14:textId="77777777" w:rsidR="00B73FE2" w:rsidRPr="008917F4" w:rsidRDefault="00B73FE2" w:rsidP="00492A74">
            <w:pPr>
              <w:rPr>
                <w:rFonts w:eastAsia="Times New Roman" w:cstheme="minorHAnsi"/>
              </w:rPr>
            </w:pPr>
          </w:p>
          <w:p w14:paraId="2A31385E" w14:textId="77777777" w:rsidR="00492A74" w:rsidRPr="008917F4" w:rsidRDefault="00492A74" w:rsidP="00492A74">
            <w:pPr>
              <w:rPr>
                <w:rFonts w:eastAsia="Times New Roman" w:cstheme="minorHAnsi"/>
              </w:rPr>
            </w:pPr>
            <w:r w:rsidRPr="008917F4">
              <w:rPr>
                <w:rFonts w:eastAsia="Times New Roman" w:cstheme="minorHAnsi"/>
              </w:rPr>
              <w:t xml:space="preserve">Green </w:t>
            </w:r>
          </w:p>
          <w:p w14:paraId="5F8E375B" w14:textId="69E04F28" w:rsidR="00C20CD6" w:rsidRPr="00EA3FD9" w:rsidRDefault="00CB6C8B" w:rsidP="00377105">
            <w:pPr>
              <w:pStyle w:val="AODocTxt"/>
              <w:ind w:left="720" w:hanging="720"/>
              <w:rPr>
                <w:rFonts w:ascii="Arial" w:hAnsi="Arial" w:cs="Arial"/>
                <w:sz w:val="20"/>
                <w:szCs w:val="20"/>
              </w:rPr>
            </w:pPr>
            <w:r w:rsidRPr="008917F4" w:rsidDel="00CB6C8B">
              <w:rPr>
                <w:rFonts w:cstheme="minorHAnsi"/>
                <w:sz w:val="20"/>
                <w:szCs w:val="20"/>
              </w:rPr>
              <w:t xml:space="preserve"> </w:t>
            </w:r>
          </w:p>
        </w:tc>
        <w:tc>
          <w:tcPr>
            <w:tcW w:w="570" w:type="pct"/>
          </w:tcPr>
          <w:p w14:paraId="6DEE8575" w14:textId="5F967A0F" w:rsidR="00C20CD6" w:rsidRPr="00EA3FD9" w:rsidRDefault="00C322F0" w:rsidP="00377105">
            <w:pPr>
              <w:pStyle w:val="AODocTxt"/>
              <w:rPr>
                <w:rFonts w:ascii="Arial" w:hAnsi="Arial" w:cs="Arial"/>
                <w:sz w:val="20"/>
                <w:szCs w:val="20"/>
              </w:rPr>
            </w:pPr>
            <w:r w:rsidRPr="008917F4">
              <w:rPr>
                <w:rFonts w:ascii="Arial" w:hAnsi="Arial" w:cs="Arial"/>
                <w:sz w:val="20"/>
                <w:szCs w:val="20"/>
              </w:rPr>
              <w:t>Red</w:t>
            </w:r>
          </w:p>
        </w:tc>
      </w:tr>
      <w:tr w:rsidR="00C20CD6" w:rsidRPr="00685F79" w14:paraId="65167571" w14:textId="77777777" w:rsidTr="00EA3FD9">
        <w:trPr>
          <w:gridAfter w:val="1"/>
          <w:wAfter w:w="971" w:type="pct"/>
          <w:cantSplit/>
        </w:trPr>
        <w:tc>
          <w:tcPr>
            <w:tcW w:w="661" w:type="pct"/>
          </w:tcPr>
          <w:p w14:paraId="70034B05" w14:textId="672FFC69" w:rsidR="00C20CD6" w:rsidRPr="005969E6" w:rsidRDefault="00190981" w:rsidP="005969E6">
            <w:pPr>
              <w:pStyle w:val="AODocTxt"/>
              <w:rPr>
                <w:rFonts w:ascii="Arial" w:hAnsi="Arial" w:cs="Arial"/>
                <w:sz w:val="20"/>
                <w:szCs w:val="20"/>
              </w:rPr>
            </w:pPr>
            <w:r>
              <w:rPr>
                <w:rFonts w:ascii="Arial" w:hAnsi="Arial" w:cs="Arial"/>
                <w:b/>
                <w:sz w:val="20"/>
                <w:szCs w:val="20"/>
              </w:rPr>
              <w:t xml:space="preserve">QM2 - </w:t>
            </w:r>
            <w:r w:rsidR="00C20CD6" w:rsidRPr="005969E6">
              <w:rPr>
                <w:rFonts w:ascii="Arial" w:hAnsi="Arial" w:cs="Arial"/>
                <w:sz w:val="20"/>
                <w:szCs w:val="20"/>
              </w:rPr>
              <w:t>Quality liaison with R</w:t>
            </w:r>
            <w:r w:rsidR="00492A74">
              <w:rPr>
                <w:rFonts w:ascii="Arial" w:hAnsi="Arial" w:cs="Arial"/>
                <w:sz w:val="20"/>
                <w:szCs w:val="20"/>
              </w:rPr>
              <w:t xml:space="preserve">esponsible </w:t>
            </w:r>
            <w:r w:rsidR="00C20CD6" w:rsidRPr="005969E6">
              <w:rPr>
                <w:rFonts w:ascii="Arial" w:hAnsi="Arial" w:cs="Arial"/>
                <w:sz w:val="20"/>
                <w:szCs w:val="20"/>
              </w:rPr>
              <w:t>O</w:t>
            </w:r>
            <w:r w:rsidR="00492A74">
              <w:rPr>
                <w:rFonts w:ascii="Arial" w:hAnsi="Arial" w:cs="Arial"/>
                <w:sz w:val="20"/>
                <w:szCs w:val="20"/>
              </w:rPr>
              <w:t>fficer</w:t>
            </w:r>
            <w:r w:rsidR="00B73FE2">
              <w:rPr>
                <w:rFonts w:ascii="Arial" w:hAnsi="Arial" w:cs="Arial"/>
                <w:sz w:val="20"/>
                <w:szCs w:val="20"/>
              </w:rPr>
              <w:t xml:space="preserve">: supports offender management, </w:t>
            </w:r>
            <w:r w:rsidR="00C20CD6" w:rsidRPr="005969E6">
              <w:rPr>
                <w:rFonts w:ascii="Arial" w:hAnsi="Arial" w:cs="Arial"/>
                <w:sz w:val="20"/>
                <w:szCs w:val="20"/>
              </w:rPr>
              <w:t>risk management, enforcement, and sentence delivery</w:t>
            </w:r>
          </w:p>
          <w:p w14:paraId="4961E518" w14:textId="77777777" w:rsidR="00C20CD6" w:rsidRPr="005969E6" w:rsidRDefault="00C20CD6" w:rsidP="005969E6">
            <w:pPr>
              <w:pStyle w:val="AODocTxt"/>
              <w:rPr>
                <w:rFonts w:ascii="Arial" w:hAnsi="Arial" w:cs="Arial"/>
                <w:sz w:val="20"/>
                <w:szCs w:val="20"/>
              </w:rPr>
            </w:pPr>
          </w:p>
        </w:tc>
        <w:tc>
          <w:tcPr>
            <w:tcW w:w="1601" w:type="pct"/>
          </w:tcPr>
          <w:p w14:paraId="4B9EA14F" w14:textId="77BE6619" w:rsidR="00C20CD6" w:rsidRPr="005969E6" w:rsidRDefault="00C20CD6" w:rsidP="003547F2">
            <w:pPr>
              <w:pStyle w:val="AODocTxt"/>
              <w:rPr>
                <w:rFonts w:ascii="Arial" w:hAnsi="Arial" w:cs="Arial"/>
                <w:sz w:val="20"/>
                <w:szCs w:val="20"/>
              </w:rPr>
            </w:pPr>
            <w:r>
              <w:rPr>
                <w:rFonts w:ascii="Arial" w:hAnsi="Arial" w:cs="Arial"/>
                <w:sz w:val="20"/>
                <w:szCs w:val="20"/>
              </w:rPr>
              <w:t xml:space="preserve">The Audit Score (calculated in accordance with </w:t>
            </w:r>
            <w:r w:rsidR="003547F2">
              <w:rPr>
                <w:rFonts w:ascii="Arial" w:hAnsi="Arial" w:cs="Arial"/>
                <w:sz w:val="20"/>
                <w:szCs w:val="20"/>
              </w:rPr>
              <w:t>Appendix 2</w:t>
            </w:r>
            <w:r>
              <w:rPr>
                <w:rFonts w:ascii="Arial" w:hAnsi="Arial" w:cs="Arial"/>
                <w:sz w:val="20"/>
                <w:szCs w:val="20"/>
              </w:rPr>
              <w:t xml:space="preserve"> of this Schedule 2.2 (Performance Levels)) in respect of the assessment of whether liaison with R</w:t>
            </w:r>
            <w:r w:rsidR="00492A74">
              <w:rPr>
                <w:rFonts w:ascii="Arial" w:hAnsi="Arial" w:cs="Arial"/>
                <w:sz w:val="20"/>
                <w:szCs w:val="20"/>
              </w:rPr>
              <w:t xml:space="preserve">esponsible </w:t>
            </w:r>
            <w:r>
              <w:rPr>
                <w:rFonts w:ascii="Arial" w:hAnsi="Arial" w:cs="Arial"/>
                <w:sz w:val="20"/>
                <w:szCs w:val="20"/>
              </w:rPr>
              <w:t>O</w:t>
            </w:r>
            <w:r w:rsidR="00492A74">
              <w:rPr>
                <w:rFonts w:ascii="Arial" w:hAnsi="Arial" w:cs="Arial"/>
                <w:sz w:val="20"/>
                <w:szCs w:val="20"/>
              </w:rPr>
              <w:t>fficer</w:t>
            </w:r>
            <w:r>
              <w:rPr>
                <w:rFonts w:ascii="Arial" w:hAnsi="Arial" w:cs="Arial"/>
                <w:sz w:val="20"/>
                <w:szCs w:val="20"/>
              </w:rPr>
              <w:t>s supports offender management, risk management, enforcement and sentence delivery including pre</w:t>
            </w:r>
            <w:r w:rsidR="00D742F7">
              <w:rPr>
                <w:rFonts w:ascii="Arial" w:hAnsi="Arial" w:cs="Arial"/>
                <w:sz w:val="20"/>
                <w:szCs w:val="20"/>
              </w:rPr>
              <w:t xml:space="preserve"> </w:t>
            </w:r>
            <w:r>
              <w:rPr>
                <w:rFonts w:ascii="Arial" w:hAnsi="Arial" w:cs="Arial"/>
                <w:sz w:val="20"/>
                <w:szCs w:val="20"/>
              </w:rPr>
              <w:t>and post release from custody</w:t>
            </w:r>
            <w:r w:rsidR="00BD47CD">
              <w:rPr>
                <w:rFonts w:ascii="Arial" w:hAnsi="Arial" w:cs="Arial"/>
                <w:sz w:val="20"/>
                <w:szCs w:val="20"/>
              </w:rPr>
              <w:t>.</w:t>
            </w:r>
          </w:p>
        </w:tc>
        <w:tc>
          <w:tcPr>
            <w:tcW w:w="632" w:type="pct"/>
          </w:tcPr>
          <w:p w14:paraId="36FF72B7" w14:textId="77777777" w:rsidR="00C20CD6" w:rsidRPr="00096FF2" w:rsidRDefault="00C20CD6" w:rsidP="0019487B">
            <w:pPr>
              <w:pStyle w:val="AODocTxt"/>
              <w:rPr>
                <w:rFonts w:ascii="Arial" w:hAnsi="Arial" w:cs="Arial"/>
                <w:sz w:val="20"/>
                <w:szCs w:val="20"/>
              </w:rPr>
            </w:pPr>
            <w:r w:rsidRPr="00096FF2">
              <w:rPr>
                <w:rFonts w:ascii="Arial" w:hAnsi="Arial" w:cs="Arial"/>
                <w:sz w:val="20"/>
                <w:szCs w:val="20"/>
              </w:rPr>
              <w:t>Reported for each Service Period</w:t>
            </w:r>
          </w:p>
          <w:p w14:paraId="3A94226F" w14:textId="726B069F" w:rsidR="00C20CD6" w:rsidRDefault="00C20CD6" w:rsidP="00C57FF2">
            <w:pPr>
              <w:pStyle w:val="AODocTxt"/>
              <w:rPr>
                <w:rFonts w:ascii="Arial" w:hAnsi="Arial" w:cs="Arial"/>
                <w:sz w:val="20"/>
                <w:szCs w:val="20"/>
              </w:rPr>
            </w:pPr>
            <w:r w:rsidRPr="00096FF2">
              <w:rPr>
                <w:rFonts w:ascii="Arial" w:hAnsi="Arial" w:cs="Arial"/>
                <w:sz w:val="20"/>
                <w:szCs w:val="20"/>
              </w:rPr>
              <w:t xml:space="preserve">Measurement Period </w:t>
            </w:r>
            <w:r>
              <w:rPr>
                <w:rFonts w:ascii="Arial" w:hAnsi="Arial" w:cs="Arial"/>
                <w:sz w:val="20"/>
                <w:szCs w:val="20"/>
              </w:rPr>
              <w:t>–</w:t>
            </w:r>
            <w:r w:rsidR="00FB1EE3">
              <w:rPr>
                <w:rFonts w:ascii="Arial" w:hAnsi="Arial" w:cs="Arial"/>
                <w:sz w:val="20"/>
                <w:szCs w:val="20"/>
              </w:rPr>
              <w:t>annual</w:t>
            </w:r>
          </w:p>
        </w:tc>
        <w:tc>
          <w:tcPr>
            <w:tcW w:w="565" w:type="pct"/>
          </w:tcPr>
          <w:p w14:paraId="6EA21D5D" w14:textId="77777777" w:rsidR="00B73FE2" w:rsidRPr="008917F4" w:rsidRDefault="00B73FE2" w:rsidP="00492A74">
            <w:pPr>
              <w:rPr>
                <w:rFonts w:eastAsia="Times New Roman" w:cstheme="minorHAnsi"/>
              </w:rPr>
            </w:pPr>
          </w:p>
          <w:p w14:paraId="5037EE2B" w14:textId="77777777" w:rsidR="00492A74" w:rsidRPr="008917F4" w:rsidRDefault="00492A74" w:rsidP="00492A74">
            <w:pPr>
              <w:rPr>
                <w:rFonts w:eastAsia="Times New Roman" w:cstheme="minorHAnsi"/>
              </w:rPr>
            </w:pPr>
            <w:r w:rsidRPr="008917F4">
              <w:rPr>
                <w:rFonts w:eastAsia="Times New Roman" w:cstheme="minorHAnsi"/>
              </w:rPr>
              <w:t xml:space="preserve">Green </w:t>
            </w:r>
          </w:p>
          <w:p w14:paraId="5FF9BF4F" w14:textId="6E930EA5" w:rsidR="00C20CD6" w:rsidRPr="00EA3FD9" w:rsidRDefault="00CB6C8B" w:rsidP="00492A74">
            <w:pPr>
              <w:pStyle w:val="AODocTxt"/>
              <w:ind w:left="720" w:hanging="720"/>
              <w:rPr>
                <w:rFonts w:ascii="Arial" w:hAnsi="Arial" w:cs="Arial"/>
                <w:sz w:val="20"/>
                <w:szCs w:val="20"/>
              </w:rPr>
            </w:pPr>
            <w:r w:rsidRPr="008917F4" w:rsidDel="00CB6C8B">
              <w:rPr>
                <w:rFonts w:cstheme="minorHAnsi"/>
                <w:sz w:val="20"/>
                <w:szCs w:val="20"/>
              </w:rPr>
              <w:t xml:space="preserve"> </w:t>
            </w:r>
          </w:p>
        </w:tc>
        <w:tc>
          <w:tcPr>
            <w:tcW w:w="570" w:type="pct"/>
          </w:tcPr>
          <w:p w14:paraId="41401EBA" w14:textId="39E2A3E8" w:rsidR="00CB6C8B" w:rsidRPr="008917F4" w:rsidRDefault="00C322F0" w:rsidP="00CB6C8B">
            <w:pPr>
              <w:pStyle w:val="AODocTxt"/>
              <w:ind w:firstLine="20"/>
              <w:rPr>
                <w:rFonts w:ascii="Arial" w:hAnsi="Arial" w:cs="Arial"/>
                <w:sz w:val="20"/>
                <w:szCs w:val="20"/>
              </w:rPr>
            </w:pPr>
            <w:r w:rsidRPr="008917F4">
              <w:rPr>
                <w:rFonts w:ascii="Arial" w:hAnsi="Arial" w:cs="Arial"/>
                <w:sz w:val="20"/>
                <w:szCs w:val="20"/>
              </w:rPr>
              <w:t>Red</w:t>
            </w:r>
          </w:p>
          <w:p w14:paraId="0B2D2261" w14:textId="46B6D1F9" w:rsidR="00C20CD6" w:rsidRPr="00EA3FD9" w:rsidRDefault="00C20CD6" w:rsidP="00C8177A">
            <w:pPr>
              <w:pStyle w:val="AODocTxt"/>
              <w:rPr>
                <w:rFonts w:ascii="Arial" w:hAnsi="Arial" w:cs="Arial"/>
                <w:sz w:val="20"/>
                <w:szCs w:val="20"/>
              </w:rPr>
            </w:pPr>
          </w:p>
        </w:tc>
      </w:tr>
    </w:tbl>
    <w:p w14:paraId="2162BCE9" w14:textId="77777777" w:rsidR="00AF53AB" w:rsidRPr="00F81D74" w:rsidRDefault="00AF53AB" w:rsidP="00AF53AB">
      <w:bookmarkStart w:id="36" w:name="_Ref535836358"/>
      <w:bookmarkEnd w:id="36"/>
      <w:r w:rsidRPr="00F81D74">
        <w:br w:type="page"/>
      </w:r>
    </w:p>
    <w:p w14:paraId="63F5E8EB" w14:textId="77777777" w:rsidR="00AF53AB" w:rsidRPr="00F81D74" w:rsidRDefault="00AF53AB" w:rsidP="00AF53AB">
      <w:pPr>
        <w:pStyle w:val="Body"/>
        <w:sectPr w:rsidR="00AF53AB" w:rsidRPr="00F81D74" w:rsidSect="007535E9">
          <w:endnotePr>
            <w:numFmt w:val="decimal"/>
            <w:numStart w:val="2"/>
          </w:endnotePr>
          <w:pgSz w:w="16840" w:h="11907" w:orient="landscape" w:code="9"/>
          <w:pgMar w:top="1134" w:right="1418" w:bottom="1134" w:left="1418" w:header="709" w:footer="709" w:gutter="0"/>
          <w:cols w:space="708"/>
          <w:docGrid w:linePitch="299"/>
        </w:sectPr>
      </w:pPr>
      <w:bookmarkStart w:id="37" w:name="_Ref535836401"/>
      <w:bookmarkEnd w:id="37"/>
    </w:p>
    <w:p w14:paraId="6BF57B00" w14:textId="77777777" w:rsidR="00AF53AB" w:rsidRPr="0079699B" w:rsidRDefault="00AF53AB" w:rsidP="00AF53AB">
      <w:pPr>
        <w:pStyle w:val="Appendix"/>
        <w:numPr>
          <w:ilvl w:val="1"/>
          <w:numId w:val="11"/>
        </w:numPr>
      </w:pPr>
      <w:bookmarkStart w:id="38" w:name="_Ref14446636"/>
    </w:p>
    <w:bookmarkEnd w:id="38"/>
    <w:p w14:paraId="437CA3F7" w14:textId="77777777" w:rsidR="00AF53AB" w:rsidRDefault="00AF53AB" w:rsidP="00AF53AB">
      <w:pPr>
        <w:pStyle w:val="SubHeading"/>
      </w:pPr>
      <w:r>
        <w:t>ASSESSing quality and operational assurance</w:t>
      </w:r>
    </w:p>
    <w:p w14:paraId="1FAB030A" w14:textId="77777777" w:rsidR="00AF53AB" w:rsidRPr="00B62F70" w:rsidRDefault="00AF53AB" w:rsidP="00AF53AB">
      <w:pPr>
        <w:spacing w:before="240"/>
        <w:jc w:val="left"/>
        <w:rPr>
          <w:b/>
        </w:rPr>
      </w:pPr>
    </w:p>
    <w:p w14:paraId="7EA054F8" w14:textId="77777777" w:rsidR="00AF53AB" w:rsidRPr="00F81D74" w:rsidRDefault="00AF53AB" w:rsidP="00AF53AB">
      <w:pPr>
        <w:pStyle w:val="Level1"/>
        <w:keepNext/>
        <w:numPr>
          <w:ilvl w:val="0"/>
          <w:numId w:val="16"/>
        </w:numPr>
      </w:pPr>
      <w:r w:rsidRPr="008B68E2">
        <w:rPr>
          <w:rStyle w:val="Level1asHeadingtext"/>
        </w:rPr>
        <w:t>Operational Assurance</w:t>
      </w:r>
    </w:p>
    <w:p w14:paraId="67E8B317" w14:textId="1C6158DD" w:rsidR="00AF53AB" w:rsidRDefault="00AF53AB" w:rsidP="00AF53AB">
      <w:pPr>
        <w:pStyle w:val="Level2"/>
        <w:numPr>
          <w:ilvl w:val="1"/>
          <w:numId w:val="1"/>
        </w:numPr>
      </w:pPr>
      <w:r>
        <w:t>The quality of the Services (including compliance with the Quality Measures) shall be assessed through the Authority's operational assurance methodology</w:t>
      </w:r>
      <w:r w:rsidR="008242A3">
        <w:t xml:space="preserve"> (or that of any Customer as notified to the Supplier and set out in a Call-Off Contract)</w:t>
      </w:r>
      <w:r>
        <w:t>.</w:t>
      </w:r>
    </w:p>
    <w:p w14:paraId="652B6314" w14:textId="3964DC90" w:rsidR="00F92094" w:rsidRDefault="00AF53AB" w:rsidP="00AF53AB">
      <w:pPr>
        <w:pStyle w:val="Level2"/>
        <w:numPr>
          <w:ilvl w:val="1"/>
          <w:numId w:val="1"/>
        </w:numPr>
      </w:pPr>
      <w:r>
        <w:t>The Operational Assurance Group (</w:t>
      </w:r>
      <w:proofErr w:type="spellStart"/>
      <w:r>
        <w:t>OSAG</w:t>
      </w:r>
      <w:proofErr w:type="spellEnd"/>
      <w:r>
        <w:t xml:space="preserve">) shall have oversight and governance responsibility for carrying out operational assurance audits throughout the </w:t>
      </w:r>
      <w:r w:rsidR="007E310C">
        <w:t xml:space="preserve">Call-Off </w:t>
      </w:r>
      <w:r>
        <w:t>Term.</w:t>
      </w:r>
      <w:r w:rsidR="007E310C">
        <w:t xml:space="preserve"> </w:t>
      </w:r>
    </w:p>
    <w:p w14:paraId="4C84DB6B" w14:textId="77777777" w:rsidR="00AF53AB" w:rsidRDefault="00AF53AB" w:rsidP="00AF53AB">
      <w:pPr>
        <w:pStyle w:val="Level2"/>
        <w:keepNext/>
        <w:numPr>
          <w:ilvl w:val="1"/>
          <w:numId w:val="1"/>
        </w:numPr>
      </w:pPr>
      <w:r>
        <w:t xml:space="preserve">The Authority shall issue the </w:t>
      </w:r>
      <w:proofErr w:type="spellStart"/>
      <w:r>
        <w:t>OSAG's</w:t>
      </w:r>
      <w:proofErr w:type="spellEnd"/>
      <w:r>
        <w:t xml:space="preserve"> terms of reference to the Supplier from time to time provided that it shall generally adhere to the following principles:</w:t>
      </w:r>
    </w:p>
    <w:p w14:paraId="1FE279F4" w14:textId="3A2FA240" w:rsidR="00AF53AB" w:rsidRDefault="00AF53AB" w:rsidP="002C5913">
      <w:pPr>
        <w:pStyle w:val="Level4"/>
        <w:tabs>
          <w:tab w:val="clear" w:pos="2553"/>
          <w:tab w:val="num" w:pos="1701"/>
        </w:tabs>
        <w:ind w:left="1701" w:hanging="850"/>
      </w:pPr>
      <w:r w:rsidRPr="002C5913">
        <w:t xml:space="preserve">full audits will consist of identification of a number of sources of data such as case reviews, interviews, </w:t>
      </w:r>
      <w:r w:rsidR="009E4572">
        <w:t>p</w:t>
      </w:r>
      <w:r w:rsidRPr="002C5913">
        <w:t xml:space="preserve">erformance </w:t>
      </w:r>
      <w:r w:rsidR="009E4572">
        <w:t>d</w:t>
      </w:r>
      <w:r w:rsidRPr="002C5913">
        <w:t>ata, analysis of policies and visits;</w:t>
      </w:r>
    </w:p>
    <w:p w14:paraId="4E6D5690" w14:textId="082FDBF1" w:rsidR="00AF53AB" w:rsidRDefault="00AF53AB" w:rsidP="002C5913">
      <w:pPr>
        <w:pStyle w:val="Level4"/>
        <w:tabs>
          <w:tab w:val="clear" w:pos="2553"/>
          <w:tab w:val="num" w:pos="1701"/>
        </w:tabs>
        <w:ind w:left="1701" w:hanging="850"/>
      </w:pPr>
      <w:r w:rsidRPr="002C5913">
        <w:t xml:space="preserve">audit findings shall, where appropriate, be evidenced by results from more than one </w:t>
      </w:r>
      <w:r w:rsidR="00BD47CD">
        <w:t xml:space="preserve">(1) </w:t>
      </w:r>
      <w:r w:rsidRPr="002C5913">
        <w:t xml:space="preserve">source of data to ensure a robust process; </w:t>
      </w:r>
    </w:p>
    <w:p w14:paraId="539EB2BF" w14:textId="77777777" w:rsidR="00AF53AB" w:rsidRDefault="00AF53AB" w:rsidP="002C5913">
      <w:pPr>
        <w:pStyle w:val="Level4"/>
        <w:tabs>
          <w:tab w:val="clear" w:pos="2553"/>
          <w:tab w:val="num" w:pos="1701"/>
        </w:tabs>
        <w:ind w:left="1701" w:hanging="850"/>
      </w:pPr>
      <w:r w:rsidRPr="002C5913">
        <w:t xml:space="preserve">audits will be based on samples which will be selected in line with the National Audit Office methodologies and shall be notified to the Supplier from time to time; </w:t>
      </w:r>
    </w:p>
    <w:p w14:paraId="0A3C1A76" w14:textId="07E3B8E7" w:rsidR="00AF53AB" w:rsidRDefault="00AF53AB" w:rsidP="002C5913">
      <w:pPr>
        <w:pStyle w:val="Level4"/>
        <w:tabs>
          <w:tab w:val="clear" w:pos="2553"/>
          <w:tab w:val="num" w:pos="1701"/>
        </w:tabs>
        <w:ind w:left="1701" w:hanging="850"/>
      </w:pPr>
      <w:r w:rsidRPr="002C5913">
        <w:t xml:space="preserve">from time to time, rather than a full audit, the Authority may carry out remote case monitoring where possible and liaise with </w:t>
      </w:r>
      <w:r w:rsidR="003547F2" w:rsidRPr="002C5913">
        <w:t>Her Majesty's Inspectorate</w:t>
      </w:r>
      <w:r w:rsidRPr="002C5913">
        <w:t xml:space="preserve"> Probation to avoid any duplication or simultaneous demands on </w:t>
      </w:r>
      <w:r w:rsidR="003547F2" w:rsidRPr="002C5913">
        <w:t xml:space="preserve">the </w:t>
      </w:r>
      <w:r w:rsidRPr="002C5913">
        <w:t>Supplier.</w:t>
      </w:r>
    </w:p>
    <w:p w14:paraId="3ECFE8E0" w14:textId="77777777" w:rsidR="00AF53AB" w:rsidRPr="008B68E2" w:rsidRDefault="00AF53AB" w:rsidP="00AF53AB">
      <w:pPr>
        <w:pStyle w:val="Level1"/>
        <w:keepNext/>
        <w:numPr>
          <w:ilvl w:val="0"/>
          <w:numId w:val="1"/>
        </w:numPr>
        <w:ind w:left="992"/>
        <w:rPr>
          <w:rStyle w:val="Level1asHeadingtext"/>
          <w:b w:val="0"/>
          <w:bCs w:val="0"/>
          <w:caps w:val="0"/>
        </w:rPr>
      </w:pPr>
      <w:r>
        <w:rPr>
          <w:rStyle w:val="Level1asHeadingtext"/>
        </w:rPr>
        <w:t>quality</w:t>
      </w:r>
    </w:p>
    <w:p w14:paraId="4925A234" w14:textId="4008B8CC" w:rsidR="00AF53AB" w:rsidRDefault="00AF53AB" w:rsidP="00AF53AB">
      <w:pPr>
        <w:pStyle w:val="Level2"/>
        <w:numPr>
          <w:ilvl w:val="1"/>
          <w:numId w:val="1"/>
        </w:numPr>
      </w:pPr>
      <w:r>
        <w:t>Audits will consider key lines of enquiry (</w:t>
      </w:r>
      <w:proofErr w:type="spellStart"/>
      <w:r>
        <w:t>KLOE</w:t>
      </w:r>
      <w:proofErr w:type="spellEnd"/>
      <w:r>
        <w:t xml:space="preserve">) in respect of operational delivery of relevant aspects of the </w:t>
      </w:r>
      <w:r w:rsidR="003547F2">
        <w:t>Service User</w:t>
      </w:r>
      <w:r>
        <w:t xml:space="preserve"> journey.</w:t>
      </w:r>
    </w:p>
    <w:p w14:paraId="43CC9402" w14:textId="3F61ABE7" w:rsidR="00AF53AB" w:rsidRDefault="00AF53AB" w:rsidP="00AF53AB">
      <w:pPr>
        <w:pStyle w:val="Level2"/>
        <w:numPr>
          <w:ilvl w:val="1"/>
          <w:numId w:val="1"/>
        </w:numPr>
      </w:pPr>
      <w:r>
        <w:t xml:space="preserve">The </w:t>
      </w:r>
      <w:proofErr w:type="spellStart"/>
      <w:r>
        <w:t>KLOEs</w:t>
      </w:r>
      <w:proofErr w:type="spellEnd"/>
      <w:r>
        <w:t xml:space="preserve"> will be notified by the </w:t>
      </w:r>
      <w:r w:rsidR="008242A3">
        <w:t>Authority</w:t>
      </w:r>
      <w:r>
        <w:t xml:space="preserve"> to the Supplier from time to time. </w:t>
      </w:r>
    </w:p>
    <w:p w14:paraId="1A56F8E1" w14:textId="5946204D" w:rsidR="00AF53AB" w:rsidRDefault="00AF53AB" w:rsidP="00AF53AB">
      <w:pPr>
        <w:pStyle w:val="Level2"/>
        <w:keepNext/>
        <w:numPr>
          <w:ilvl w:val="1"/>
          <w:numId w:val="1"/>
        </w:numPr>
      </w:pPr>
      <w:r>
        <w:t>The</w:t>
      </w:r>
      <w:r w:rsidR="008242A3">
        <w:t xml:space="preserve"> Authority </w:t>
      </w:r>
      <w:r>
        <w:t>will assess in each case whether the Supplier is providing the Services in accordance with Good Industry Practice and for this purpose Good Industry Practice means at any time:</w:t>
      </w:r>
    </w:p>
    <w:p w14:paraId="159695A6" w14:textId="77777777" w:rsidR="00AF53AB" w:rsidRDefault="00AF53AB" w:rsidP="002C5913">
      <w:pPr>
        <w:pStyle w:val="Level4"/>
        <w:tabs>
          <w:tab w:val="clear" w:pos="2553"/>
          <w:tab w:val="num" w:pos="1701"/>
        </w:tabs>
        <w:ind w:left="1701" w:hanging="850"/>
      </w:pPr>
      <w:r w:rsidRPr="002C5913">
        <w:t xml:space="preserve">compliance by the </w:t>
      </w:r>
      <w:r w:rsidR="009E73B9" w:rsidRPr="002C5913">
        <w:t>Supplier</w:t>
      </w:r>
      <w:r w:rsidRPr="002C5913">
        <w:t xml:space="preserve"> in full with all applicable Laws and contractual obligations; </w:t>
      </w:r>
    </w:p>
    <w:p w14:paraId="4CF7C6D6" w14:textId="49C433A1" w:rsidR="00AF53AB" w:rsidRDefault="00AF53AB" w:rsidP="002C5913">
      <w:pPr>
        <w:pStyle w:val="Level4"/>
        <w:tabs>
          <w:tab w:val="clear" w:pos="2553"/>
          <w:tab w:val="num" w:pos="1701"/>
        </w:tabs>
        <w:ind w:left="1701" w:hanging="850"/>
      </w:pPr>
      <w:r w:rsidRPr="002C5913">
        <w:t>compliance with the Probation Instructions and any associated guidance issued by the Authority</w:t>
      </w:r>
      <w:r w:rsidR="009E73B9" w:rsidRPr="002C5913">
        <w:t xml:space="preserve"> </w:t>
      </w:r>
      <w:r w:rsidRPr="002C5913">
        <w:t xml:space="preserve">from time to time and/or evidence based practice; </w:t>
      </w:r>
    </w:p>
    <w:p w14:paraId="5893EF29" w14:textId="41421522" w:rsidR="00AF53AB" w:rsidRDefault="00AF53AB" w:rsidP="002C5913">
      <w:pPr>
        <w:pStyle w:val="Level4"/>
        <w:tabs>
          <w:tab w:val="clear" w:pos="2553"/>
          <w:tab w:val="num" w:pos="1701"/>
        </w:tabs>
        <w:ind w:left="1701" w:hanging="850"/>
      </w:pPr>
      <w:r w:rsidRPr="002C5913">
        <w:t xml:space="preserve">where appropriate in the circumstances, the exercise of care, skill, diligence, prudence, efficiency, foresight and timeliness which would be reasonably expected of a </w:t>
      </w:r>
      <w:r w:rsidR="003547F2" w:rsidRPr="002C5913">
        <w:t>skilled and experienced operator</w:t>
      </w:r>
      <w:r w:rsidRPr="002C5913">
        <w:t xml:space="preserve"> of services similar to the Services in similar circumstances; and</w:t>
      </w:r>
    </w:p>
    <w:p w14:paraId="3E4AD58E" w14:textId="37613CE4" w:rsidR="00AF53AB" w:rsidRPr="002C5913" w:rsidRDefault="00AF53AB" w:rsidP="002C5913">
      <w:pPr>
        <w:pStyle w:val="Level4"/>
        <w:tabs>
          <w:tab w:val="clear" w:pos="2553"/>
          <w:tab w:val="num" w:pos="1701"/>
        </w:tabs>
        <w:ind w:left="1701" w:hanging="850"/>
      </w:pPr>
      <w:r w:rsidRPr="002C5913">
        <w:t xml:space="preserve">to the extent the particular circumstances are not covered by any of the above, taking actions that are reasonable in the relevant circumstances taking into account all relevant information available to the </w:t>
      </w:r>
      <w:r w:rsidR="009E73B9" w:rsidRPr="002C5913">
        <w:t>Supplier</w:t>
      </w:r>
      <w:r w:rsidRPr="002C5913">
        <w:t xml:space="preserve"> and the </w:t>
      </w:r>
      <w:r w:rsidR="006F158F" w:rsidRPr="002C5913">
        <w:t>Authority</w:t>
      </w:r>
      <w:r w:rsidRPr="002C5913">
        <w:t>'s objectives as notified to the Supplier by th</w:t>
      </w:r>
      <w:r w:rsidR="009E73B9" w:rsidRPr="002C5913">
        <w:t xml:space="preserve">e Authority from time to time. </w:t>
      </w:r>
    </w:p>
    <w:p w14:paraId="57EF845F" w14:textId="7B0A493C" w:rsidR="00AF53AB" w:rsidRPr="00F00834" w:rsidRDefault="00AF53AB" w:rsidP="00AF53AB">
      <w:pPr>
        <w:pStyle w:val="Level2"/>
        <w:numPr>
          <w:ilvl w:val="1"/>
          <w:numId w:val="1"/>
        </w:numPr>
      </w:pPr>
      <w:r>
        <w:lastRenderedPageBreak/>
        <w:t xml:space="preserve">In considering the experience of the Service User the Authority shall be entitled to specify the quality assurance questions utilised by the Supplier from time to time.  </w:t>
      </w:r>
    </w:p>
    <w:p w14:paraId="1AB61DE9" w14:textId="77777777" w:rsidR="00AF53AB" w:rsidRPr="00F11C33" w:rsidRDefault="00AF53AB" w:rsidP="00AF53AB">
      <w:pPr>
        <w:pStyle w:val="Level1"/>
        <w:keepNext/>
        <w:numPr>
          <w:ilvl w:val="0"/>
          <w:numId w:val="1"/>
        </w:numPr>
        <w:rPr>
          <w:rStyle w:val="Level1asHeadingtext"/>
          <w:b w:val="0"/>
          <w:bCs w:val="0"/>
          <w:caps w:val="0"/>
        </w:rPr>
      </w:pPr>
      <w:bookmarkStart w:id="39" w:name="_Hlk18564457"/>
      <w:r>
        <w:rPr>
          <w:rStyle w:val="Level1asHeadingtext"/>
        </w:rPr>
        <w:t>quality measure Audit Score</w:t>
      </w:r>
    </w:p>
    <w:p w14:paraId="57A62E9D" w14:textId="77777777" w:rsidR="00AF53AB" w:rsidRDefault="00AF53AB" w:rsidP="00AF53AB">
      <w:pPr>
        <w:pStyle w:val="Level2"/>
        <w:numPr>
          <w:ilvl w:val="1"/>
          <w:numId w:val="1"/>
        </w:numPr>
      </w:pPr>
      <w:r>
        <w:t>For the purposes of each Quality Measure the Audit Score shall be calculated for each Measurement Period following the Authority's methodology which shall be disclosed to the Supplier and updated from time to time.</w:t>
      </w:r>
    </w:p>
    <w:p w14:paraId="1D571501" w14:textId="77777777" w:rsidR="00AF53AB" w:rsidRDefault="00AF53AB" w:rsidP="00AF53AB">
      <w:pPr>
        <w:pStyle w:val="Level2"/>
        <w:numPr>
          <w:ilvl w:val="1"/>
          <w:numId w:val="1"/>
        </w:numPr>
      </w:pPr>
      <w:r>
        <w:t xml:space="preserve">Following review of the sample cases the </w:t>
      </w:r>
      <w:r w:rsidR="009E73B9">
        <w:t>Customer</w:t>
      </w:r>
      <w:r>
        <w:t xml:space="preserve"> shall aggregate the audit results to provide an overall percentage score for the Supplier for the relevant Measurement Period which shall then be converted into an Audit Score in accordance with the table below:</w:t>
      </w:r>
    </w:p>
    <w:tbl>
      <w:tblPr>
        <w:tblStyle w:val="TableGrid"/>
        <w:tblW w:w="0" w:type="auto"/>
        <w:tblInd w:w="959" w:type="dxa"/>
        <w:tblLook w:val="04A0" w:firstRow="1" w:lastRow="0" w:firstColumn="1" w:lastColumn="0" w:noHBand="0" w:noVBand="1"/>
      </w:tblPr>
      <w:tblGrid>
        <w:gridCol w:w="2444"/>
        <w:gridCol w:w="5210"/>
      </w:tblGrid>
      <w:tr w:rsidR="00AF53AB" w:rsidRPr="000A2650" w14:paraId="7AEBD8E7" w14:textId="77777777" w:rsidTr="002C5913">
        <w:tc>
          <w:tcPr>
            <w:tcW w:w="2444" w:type="dxa"/>
          </w:tcPr>
          <w:p w14:paraId="30CD8448" w14:textId="77777777" w:rsidR="00AF53AB" w:rsidRPr="000A2650" w:rsidRDefault="00AF53AB" w:rsidP="007535E9">
            <w:pPr>
              <w:pStyle w:val="Body"/>
              <w:rPr>
                <w:b/>
              </w:rPr>
            </w:pPr>
            <w:r>
              <w:rPr>
                <w:b/>
              </w:rPr>
              <w:t>Audit Score</w:t>
            </w:r>
          </w:p>
        </w:tc>
        <w:tc>
          <w:tcPr>
            <w:tcW w:w="5210" w:type="dxa"/>
          </w:tcPr>
          <w:p w14:paraId="57588B7B" w14:textId="77777777" w:rsidR="00AF53AB" w:rsidRPr="000A2650" w:rsidRDefault="00AF53AB" w:rsidP="007535E9">
            <w:pPr>
              <w:pStyle w:val="Body"/>
              <w:rPr>
                <w:b/>
              </w:rPr>
            </w:pPr>
            <w:r>
              <w:rPr>
                <w:b/>
              </w:rPr>
              <w:t>Percentage Score</w:t>
            </w:r>
          </w:p>
        </w:tc>
      </w:tr>
      <w:tr w:rsidR="00AF53AB" w14:paraId="29494001" w14:textId="77777777" w:rsidTr="002C5913">
        <w:tc>
          <w:tcPr>
            <w:tcW w:w="2444" w:type="dxa"/>
          </w:tcPr>
          <w:p w14:paraId="44ED1359" w14:textId="77777777" w:rsidR="00AF53AB" w:rsidRDefault="00AF53AB" w:rsidP="007535E9">
            <w:pPr>
              <w:pStyle w:val="Body"/>
            </w:pPr>
            <w:r>
              <w:t>Green</w:t>
            </w:r>
          </w:p>
        </w:tc>
        <w:tc>
          <w:tcPr>
            <w:tcW w:w="5210" w:type="dxa"/>
          </w:tcPr>
          <w:p w14:paraId="560C19DE" w14:textId="77777777" w:rsidR="00AF53AB" w:rsidRDefault="00AF53AB" w:rsidP="007535E9">
            <w:pPr>
              <w:pStyle w:val="Body"/>
            </w:pPr>
            <w:r>
              <w:t>87% or more</w:t>
            </w:r>
          </w:p>
        </w:tc>
      </w:tr>
      <w:tr w:rsidR="00AF53AB" w14:paraId="47A436E7" w14:textId="77777777" w:rsidTr="002C5913">
        <w:tc>
          <w:tcPr>
            <w:tcW w:w="2444" w:type="dxa"/>
          </w:tcPr>
          <w:p w14:paraId="7A291E7B" w14:textId="77777777" w:rsidR="00AF53AB" w:rsidRDefault="00AF53AB" w:rsidP="007535E9">
            <w:pPr>
              <w:pStyle w:val="Body"/>
            </w:pPr>
            <w:r>
              <w:t>Amber/Green</w:t>
            </w:r>
          </w:p>
        </w:tc>
        <w:tc>
          <w:tcPr>
            <w:tcW w:w="5210" w:type="dxa"/>
          </w:tcPr>
          <w:p w14:paraId="168356C3" w14:textId="77777777" w:rsidR="00AF53AB" w:rsidRDefault="00AF53AB" w:rsidP="007535E9">
            <w:pPr>
              <w:pStyle w:val="Body"/>
            </w:pPr>
            <w:r>
              <w:t>&gt;72% but &lt;87%</w:t>
            </w:r>
          </w:p>
        </w:tc>
      </w:tr>
      <w:tr w:rsidR="00AF53AB" w14:paraId="5448F940" w14:textId="77777777" w:rsidTr="002C5913">
        <w:tc>
          <w:tcPr>
            <w:tcW w:w="2444" w:type="dxa"/>
          </w:tcPr>
          <w:p w14:paraId="01DB2160" w14:textId="77777777" w:rsidR="00AF53AB" w:rsidRDefault="00AF53AB" w:rsidP="007535E9">
            <w:pPr>
              <w:pStyle w:val="Body"/>
            </w:pPr>
            <w:r>
              <w:t>Amber/Red</w:t>
            </w:r>
          </w:p>
        </w:tc>
        <w:tc>
          <w:tcPr>
            <w:tcW w:w="5210" w:type="dxa"/>
          </w:tcPr>
          <w:p w14:paraId="4E9C111A" w14:textId="5E495918" w:rsidR="00AF53AB" w:rsidRDefault="00AF53AB" w:rsidP="00251A6E">
            <w:pPr>
              <w:pStyle w:val="Body"/>
            </w:pPr>
            <w:r>
              <w:t>60% - 72%</w:t>
            </w:r>
          </w:p>
        </w:tc>
      </w:tr>
      <w:tr w:rsidR="00AF53AB" w14:paraId="1961108A" w14:textId="77777777" w:rsidTr="002C5913">
        <w:tc>
          <w:tcPr>
            <w:tcW w:w="2444" w:type="dxa"/>
          </w:tcPr>
          <w:p w14:paraId="0E8EDED3" w14:textId="77777777" w:rsidR="00AF53AB" w:rsidRDefault="00AF53AB" w:rsidP="007535E9">
            <w:pPr>
              <w:pStyle w:val="Body"/>
            </w:pPr>
            <w:r>
              <w:t>Red</w:t>
            </w:r>
          </w:p>
        </w:tc>
        <w:tc>
          <w:tcPr>
            <w:tcW w:w="5210" w:type="dxa"/>
          </w:tcPr>
          <w:p w14:paraId="1A06FE93" w14:textId="77777777" w:rsidR="00AF53AB" w:rsidRDefault="00AF53AB" w:rsidP="007535E9">
            <w:pPr>
              <w:pStyle w:val="Body"/>
            </w:pPr>
            <w:r>
              <w:t>&lt;60%</w:t>
            </w:r>
          </w:p>
        </w:tc>
      </w:tr>
      <w:bookmarkEnd w:id="39"/>
    </w:tbl>
    <w:p w14:paraId="3BC44E62" w14:textId="77777777" w:rsidR="00AF53AB" w:rsidRDefault="00AF53AB" w:rsidP="00AF53AB">
      <w:pPr>
        <w:pStyle w:val="Level2"/>
        <w:numPr>
          <w:ilvl w:val="0"/>
          <w:numId w:val="0"/>
        </w:numPr>
      </w:pPr>
    </w:p>
    <w:p w14:paraId="74FFCDAE" w14:textId="77777777" w:rsidR="00AF53AB" w:rsidRDefault="00AF53AB" w:rsidP="00AF53AB">
      <w:pPr>
        <w:pStyle w:val="Level2"/>
        <w:keepNext/>
        <w:numPr>
          <w:ilvl w:val="0"/>
          <w:numId w:val="0"/>
        </w:numPr>
      </w:pPr>
    </w:p>
    <w:p w14:paraId="14828260" w14:textId="77777777" w:rsidR="006B23D9" w:rsidRDefault="006B23D9" w:rsidP="008944D2">
      <w:pPr>
        <w:pStyle w:val="Body"/>
      </w:pPr>
    </w:p>
    <w:sectPr w:rsidR="006B23D9" w:rsidSect="00884507">
      <w:headerReference w:type="default" r:id="rId18"/>
      <w:footerReference w:type="default" r:id="rId19"/>
      <w:headerReference w:type="first" r:id="rId20"/>
      <w:footerReference w:type="first" r:id="rId21"/>
      <w:pgSz w:w="11907" w:h="16840" w:code="9"/>
      <w:pgMar w:top="1418" w:right="1701" w:bottom="1418" w:left="1701" w:header="709" w:footer="709" w:gutter="0"/>
      <w:pgNumType w:start="1"/>
      <w:cols w:space="720"/>
      <w:docGrid w:linePitch="2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466C7A" w16cid:durableId="224293F9"/>
  <w16cid:commentId w16cid:paraId="7ED6B0AD" w16cid:durableId="224293FA"/>
  <w16cid:commentId w16cid:paraId="096ACCA1" w16cid:durableId="2242966C"/>
  <w16cid:commentId w16cid:paraId="0FB93F8D" w16cid:durableId="224295EB"/>
  <w16cid:commentId w16cid:paraId="192BC3F3" w16cid:durableId="225AC6E4"/>
  <w16cid:commentId w16cid:paraId="1072F482" w16cid:durableId="224296C6"/>
  <w16cid:commentId w16cid:paraId="51285D4D" w16cid:durableId="224293FB"/>
  <w16cid:commentId w16cid:paraId="0AB0C27B" w16cid:durableId="224293FC"/>
  <w16cid:commentId w16cid:paraId="22058EC2" w16cid:durableId="2242978A"/>
  <w16cid:commentId w16cid:paraId="29329EAE" w16cid:durableId="225AC6E9"/>
  <w16cid:commentId w16cid:paraId="5A2F3C7E" w16cid:durableId="224298C6"/>
  <w16cid:commentId w16cid:paraId="74B556A2" w16cid:durableId="225AC6EB"/>
  <w16cid:commentId w16cid:paraId="3D3659EF" w16cid:durableId="224293FD"/>
  <w16cid:commentId w16cid:paraId="642A2506" w16cid:durableId="22429989"/>
  <w16cid:commentId w16cid:paraId="77133BAA" w16cid:durableId="2242C3FD"/>
  <w16cid:commentId w16cid:paraId="323E6479" w16cid:durableId="224299FA"/>
  <w16cid:commentId w16cid:paraId="1070B204" w16cid:durableId="225AC6FB"/>
  <w16cid:commentId w16cid:paraId="26658D95" w16cid:durableId="224293FE"/>
  <w16cid:commentId w16cid:paraId="064DD573" w16cid:durableId="224293FF"/>
  <w16cid:commentId w16cid:paraId="105DD4AE" w16cid:durableId="22429A95"/>
  <w16cid:commentId w16cid:paraId="5C41402E" w16cid:durableId="22429400"/>
  <w16cid:commentId w16cid:paraId="26C16D2D" w16cid:durableId="22429B11"/>
  <w16cid:commentId w16cid:paraId="756A97C8" w16cid:durableId="22429401"/>
  <w16cid:commentId w16cid:paraId="32FF4583" w16cid:durableId="22429D1F"/>
  <w16cid:commentId w16cid:paraId="6401882A" w16cid:durableId="22429DDC"/>
  <w16cid:commentId w16cid:paraId="02379B98" w16cid:durableId="22429E48"/>
  <w16cid:commentId w16cid:paraId="3680BF0F" w16cid:durableId="225D67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08468" w14:textId="77777777" w:rsidR="00CA52BC" w:rsidRPr="004D3114" w:rsidRDefault="00CA52BC" w:rsidP="004D3114">
      <w:r w:rsidRPr="004D3114">
        <w:separator/>
      </w:r>
    </w:p>
  </w:endnote>
  <w:endnote w:type="continuationSeparator" w:id="0">
    <w:p w14:paraId="63C472E1" w14:textId="77777777" w:rsidR="00CA52BC" w:rsidRPr="004D3114" w:rsidRDefault="00CA52BC"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F2156" w14:textId="77777777" w:rsidR="00147EB1" w:rsidRDefault="00147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202393"/>
      <w:docPartObj>
        <w:docPartGallery w:val="Page Numbers (Bottom of Page)"/>
        <w:docPartUnique/>
      </w:docPartObj>
    </w:sdtPr>
    <w:sdtEndPr>
      <w:rPr>
        <w:noProof/>
      </w:rPr>
    </w:sdtEndPr>
    <w:sdtContent>
      <w:p w14:paraId="793DEE54" w14:textId="107C263D" w:rsidR="00CA52BC" w:rsidRPr="004D3114" w:rsidRDefault="00CA52BC" w:rsidP="004D3114">
        <w:pPr>
          <w:pStyle w:val="Footer"/>
        </w:pPr>
        <w:r>
          <w:rPr>
            <w:b/>
          </w:rPr>
          <w:t>DF AGREEMENT SCHEDULE 2</w:t>
        </w:r>
        <w:r w:rsidRPr="002C5913">
          <w:rPr>
            <w:b/>
          </w:rPr>
          <w:t xml:space="preserve">.2 – </w:t>
        </w:r>
        <w:r>
          <w:rPr>
            <w:b/>
          </w:rPr>
          <w:t>PERFORMANCE LEVELS</w:t>
        </w:r>
        <w:r>
          <w:rPr>
            <w:b/>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F48AB" w14:textId="77777777" w:rsidR="00147EB1" w:rsidRDefault="00147E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E5E1" w14:textId="5DB2B457" w:rsidR="00CA52BC" w:rsidRPr="00EA3FD9" w:rsidRDefault="00EA3FD9" w:rsidP="00EA3FD9">
    <w:pPr>
      <w:pStyle w:val="Footer"/>
    </w:pPr>
    <w:r>
      <w:rPr>
        <w:b/>
      </w:rPr>
      <w:t>DF AGREEMENT SCHEDULE 2</w:t>
    </w:r>
    <w:r w:rsidRPr="002C5913">
      <w:rPr>
        <w:b/>
      </w:rPr>
      <w:t xml:space="preserve">.2 – </w:t>
    </w:r>
    <w:r>
      <w:rPr>
        <w:b/>
      </w:rPr>
      <w:t>PERFORMANCE LEVELS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66C7" w14:textId="77777777" w:rsidR="00CA52BC" w:rsidRDefault="00CA52BC">
    <w:pPr>
      <w:pStyle w:val="Footer"/>
    </w:pPr>
    <w:bookmarkStart w:id="42" w:name="FooterDiffFirstPage"/>
    <w:bookmarkEnd w:id="4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DE455" w14:textId="77777777" w:rsidR="00CA52BC" w:rsidRPr="004D3114" w:rsidRDefault="00CA52BC" w:rsidP="004D3114">
      <w:r w:rsidRPr="004D3114">
        <w:separator/>
      </w:r>
    </w:p>
  </w:footnote>
  <w:footnote w:type="continuationSeparator" w:id="0">
    <w:p w14:paraId="76DE717D" w14:textId="77777777" w:rsidR="00CA52BC" w:rsidRPr="004D3114" w:rsidRDefault="00CA52BC"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7605E" w14:textId="77777777" w:rsidR="00147EB1" w:rsidRDefault="00147E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0722" w14:textId="77777777" w:rsidR="00CA52BC" w:rsidRPr="001829D3" w:rsidRDefault="00CA52BC" w:rsidP="002C5913">
    <w:pPr>
      <w:pStyle w:val="MainHeading"/>
      <w:rPr>
        <w:sz w:val="16"/>
        <w:szCs w:val="16"/>
      </w:rPr>
    </w:pPr>
    <w:r w:rsidRPr="001829D3">
      <w:rPr>
        <w:sz w:val="16"/>
        <w:szCs w:val="16"/>
      </w:rPr>
      <w:t xml:space="preserve">OFFICIAL </w:t>
    </w:r>
    <w:r>
      <w:rPr>
        <w:sz w:val="16"/>
        <w:szCs w:val="16"/>
      </w:rPr>
      <w:t>SUBJECT TO CONTRACT</w:t>
    </w:r>
  </w:p>
  <w:p w14:paraId="5182FD2E" w14:textId="77777777" w:rsidR="00CA52BC" w:rsidRDefault="00CA5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48624" w14:textId="77777777" w:rsidR="00147EB1" w:rsidRDefault="00147E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8F2EE" w14:textId="77777777" w:rsidR="00CA52BC" w:rsidRDefault="00CA52BC">
    <w:pPr>
      <w:pStyle w:val="Header"/>
    </w:pPr>
    <w:bookmarkStart w:id="40" w:name="Header"/>
    <w:bookmarkEnd w:id="40"/>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F0D8F" w14:textId="77777777" w:rsidR="00CA52BC" w:rsidRDefault="00CA52BC">
    <w:pPr>
      <w:pStyle w:val="Header"/>
    </w:pPr>
    <w:bookmarkStart w:id="41" w:name="HeaderDiffFirstPage"/>
    <w:bookmarkEnd w:id="4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440"/>
        </w:tabs>
        <w:ind w:left="1440" w:hanging="720"/>
      </w:pPr>
      <w:rPr>
        <w:rFonts w:cs="Times New Roman"/>
      </w:rPr>
    </w:lvl>
    <w:lvl w:ilvl="3">
      <w:start w:val="1"/>
      <w:numFmt w:val="upperLetter"/>
      <w:lvlText w:val="(%4)"/>
      <w:lvlJc w:val="left"/>
      <w:pPr>
        <w:tabs>
          <w:tab w:val="num" w:pos="2160"/>
        </w:tabs>
        <w:ind w:left="2160" w:hanging="720"/>
      </w:pPr>
      <w:rPr>
        <w:rFonts w:cs="Times New Roman"/>
      </w:rPr>
    </w:lvl>
    <w:lvl w:ilvl="4">
      <w:start w:val="1"/>
      <w:numFmt w:val="upperRoman"/>
      <w:lvlText w:val="%5."/>
      <w:lvlJc w:val="left"/>
      <w:pPr>
        <w:tabs>
          <w:tab w:val="num" w:pos="2880"/>
        </w:tabs>
        <w:ind w:left="2880" w:hanging="720"/>
      </w:pPr>
      <w:rPr>
        <w:rFonts w:cs="Times New Roman"/>
      </w:rPr>
    </w:lvl>
    <w:lvl w:ilvl="5">
      <w:start w:val="1"/>
      <w:numFmt w:val="lowerLetter"/>
      <w:lvlText w:val="(%6)"/>
      <w:lvlJc w:val="left"/>
      <w:pPr>
        <w:tabs>
          <w:tab w:val="num" w:pos="1440"/>
        </w:tabs>
        <w:ind w:left="1440" w:hanging="720"/>
      </w:pPr>
      <w:rPr>
        <w:rFonts w:cs="Times New Roman"/>
      </w:rPr>
    </w:lvl>
    <w:lvl w:ilvl="6">
      <w:start w:val="1"/>
      <w:numFmt w:val="lowerRoman"/>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5">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6">
    <w:nsid w:val="3E29759A"/>
    <w:multiLevelType w:val="multilevel"/>
    <w:tmpl w:val="E092EC9E"/>
    <w:lvl w:ilvl="0">
      <w:start w:val="1"/>
      <w:numFmt w:val="decimal"/>
      <w:lvlRestart w:val="0"/>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7">
    <w:nsid w:val="47B238E7"/>
    <w:multiLevelType w:val="multilevel"/>
    <w:tmpl w:val="87A43A16"/>
    <w:name w:val="AOGen3"/>
    <w:lvl w:ilvl="0">
      <w:start w:val="1"/>
      <w:numFmt w:val="decimal"/>
      <w:lvlRestart w:val="0"/>
      <w:pStyle w:val="AOGenNum3"/>
      <w:lvlText w:val="%1."/>
      <w:lvlJc w:val="left"/>
      <w:pPr>
        <w:tabs>
          <w:tab w:val="num" w:pos="720"/>
        </w:tabs>
        <w:ind w:left="720" w:hanging="720"/>
      </w:pPr>
      <w:rPr>
        <w:rFonts w:cs="Times New Roman"/>
      </w:rPr>
    </w:lvl>
    <w:lvl w:ilvl="1">
      <w:start w:val="1"/>
      <w:numFmt w:val="decimal"/>
      <w:pStyle w:val="AOGenNum3List"/>
      <w:lvlText w:val="%1.%2"/>
      <w:lvlJc w:val="left"/>
      <w:pPr>
        <w:tabs>
          <w:tab w:val="num" w:pos="720"/>
        </w:tabs>
        <w:ind w:left="720" w:hanging="720"/>
      </w:pPr>
      <w:rPr>
        <w:rFonts w:cs="Times New Roman"/>
      </w:rPr>
    </w:lvl>
    <w:lvl w:ilvl="2">
      <w:start w:val="1"/>
      <w:numFmt w:val="lowerLetter"/>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8">
    <w:nsid w:val="48E53372"/>
    <w:multiLevelType w:val="hybridMultilevel"/>
    <w:tmpl w:val="A00A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255509"/>
    <w:multiLevelType w:val="hybridMultilevel"/>
    <w:tmpl w:val="E312C82C"/>
    <w:lvl w:ilvl="0" w:tplc="99165096">
      <w:start w:val="18"/>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6E2130AA"/>
    <w:multiLevelType w:val="multilevel"/>
    <w:tmpl w:val="19CC1D6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4">
    <w:nsid w:val="714072E4"/>
    <w:multiLevelType w:val="hybridMultilevel"/>
    <w:tmpl w:val="9E72F9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5"/>
  </w:num>
  <w:num w:numId="12">
    <w:abstractNumId w:val="0"/>
  </w:num>
  <w:num w:numId="13">
    <w:abstractNumId w:val="5"/>
  </w:num>
  <w:num w:numId="14">
    <w:abstractNumId w:val="5"/>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2"/>
  </w:num>
  <w:num w:numId="21">
    <w:abstractNumId w:val="2"/>
  </w:num>
  <w:num w:numId="22">
    <w:abstractNumId w:val="4"/>
  </w:num>
  <w:num w:numId="23">
    <w:abstractNumId w:val="6"/>
  </w:num>
  <w:num w:numId="24">
    <w:abstractNumId w:val="11"/>
  </w:num>
  <w:num w:numId="25">
    <w:abstractNumId w:val="10"/>
  </w:num>
  <w:num w:numId="26">
    <w:abstractNumId w:val="13"/>
  </w:num>
  <w:num w:numId="27">
    <w:abstractNumId w:val="2"/>
    <w:lvlOverride w:ilvl="0">
      <w:lvl w:ilvl="0">
        <w:start w:val="1"/>
        <w:numFmt w:val="decimal"/>
        <w:pStyle w:val="Level1"/>
        <w:lvlText w:val="%1."/>
        <w:lvlJc w:val="left"/>
        <w:pPr>
          <w:tabs>
            <w:tab w:val="num" w:pos="993"/>
          </w:tabs>
          <w:ind w:left="851" w:hanging="851"/>
        </w:pPr>
        <w:rPr>
          <w:rFonts w:hint="default"/>
          <w:b w:val="0"/>
          <w:i w:val="0"/>
          <w:caps w:val="0"/>
          <w:smallCaps w:val="0"/>
          <w:strike w:val="0"/>
          <w:dstrike w:val="0"/>
          <w:vanish w:val="0"/>
          <w:color w:val="000000"/>
          <w:u w:val="none"/>
          <w:effect w:val="none"/>
          <w:vertAlign w:val="baseline"/>
        </w:rPr>
      </w:lvl>
    </w:lvlOverride>
    <w:lvlOverride w:ilvl="1">
      <w:lvl w:ilvl="1">
        <w:start w:val="1"/>
        <w:numFmt w:val="decimal"/>
        <w:pStyle w:val="Level2"/>
        <w:lvlText w:val="%1.%2"/>
        <w:lvlJc w:val="left"/>
        <w:pPr>
          <w:tabs>
            <w:tab w:val="num" w:pos="993"/>
          </w:tabs>
          <w:ind w:left="851" w:hanging="851"/>
        </w:pPr>
        <w:rPr>
          <w:rFonts w:hint="default"/>
          <w:b w:val="0"/>
          <w:i w:val="0"/>
          <w:caps w:val="0"/>
          <w:smallCaps w:val="0"/>
          <w:strike w:val="0"/>
          <w:dstrike w:val="0"/>
          <w:vanish w:val="0"/>
          <w:color w:val="000000"/>
          <w:u w:val="none"/>
          <w:effect w:val="none"/>
          <w:vertAlign w:val="baseline"/>
        </w:rPr>
      </w:lvl>
    </w:lvlOverride>
    <w:lvlOverride w:ilvl="2">
      <w:lvl w:ilvl="2">
        <w:start w:val="1"/>
        <w:numFmt w:val="decimal"/>
        <w:pStyle w:val="Level3"/>
        <w:lvlText w:val="%1.%2.%3"/>
        <w:lvlJc w:val="left"/>
        <w:pPr>
          <w:tabs>
            <w:tab w:val="num" w:pos="993"/>
          </w:tabs>
          <w:ind w:left="851" w:hanging="851"/>
        </w:pPr>
        <w:rPr>
          <w:rFonts w:hint="default"/>
          <w:b w:val="0"/>
          <w:i w:val="0"/>
          <w:caps w:val="0"/>
          <w:smallCaps w:val="0"/>
          <w:strike w:val="0"/>
          <w:dstrike w:val="0"/>
          <w:vanish w:val="0"/>
          <w:color w:val="000000"/>
          <w:u w:val="none"/>
          <w:effect w:val="none"/>
          <w:vertAlign w:val="baseline"/>
        </w:rPr>
      </w:lvl>
    </w:lvlOverride>
    <w:lvlOverride w:ilvl="3">
      <w:lvl w:ilvl="3">
        <w:start w:val="1"/>
        <w:numFmt w:val="lowerLetter"/>
        <w:pStyle w:val="Level4"/>
        <w:lvlText w:val="(%4)"/>
        <w:lvlJc w:val="left"/>
        <w:pPr>
          <w:tabs>
            <w:tab w:val="num" w:pos="993"/>
          </w:tabs>
          <w:ind w:left="851" w:hanging="851"/>
        </w:pPr>
        <w:rPr>
          <w:rFonts w:hint="default"/>
          <w:b w:val="0"/>
          <w:i w:val="0"/>
          <w:caps w:val="0"/>
          <w:smallCaps w:val="0"/>
          <w:strike w:val="0"/>
          <w:dstrike w:val="0"/>
          <w:vanish w:val="0"/>
          <w:color w:val="000000"/>
          <w:u w:val="none"/>
          <w:effect w:val="none"/>
          <w:vertAlign w:val="baseline"/>
        </w:rPr>
      </w:lvl>
    </w:lvlOverride>
    <w:lvlOverride w:ilvl="4">
      <w:lvl w:ilvl="4">
        <w:start w:val="1"/>
        <w:numFmt w:val="lowerRoman"/>
        <w:pStyle w:val="Level5"/>
        <w:lvlText w:val="(%5)"/>
        <w:lvlJc w:val="left"/>
        <w:pPr>
          <w:tabs>
            <w:tab w:val="num" w:pos="993"/>
          </w:tabs>
          <w:ind w:left="851" w:hanging="851"/>
        </w:pPr>
        <w:rPr>
          <w:rFonts w:hint="default"/>
          <w:b w:val="0"/>
          <w:i w:val="0"/>
          <w:caps w:val="0"/>
          <w:smallCaps w:val="0"/>
          <w:strike w:val="0"/>
          <w:dstrike w:val="0"/>
          <w:vanish w:val="0"/>
          <w:color w:val="000000"/>
          <w:u w:val="none"/>
          <w:effect w:val="none"/>
          <w:vertAlign w:val="baseline"/>
        </w:rPr>
      </w:lvl>
    </w:lvlOverride>
    <w:lvlOverride w:ilvl="5">
      <w:lvl w:ilvl="5">
        <w:start w:val="1"/>
        <w:numFmt w:val="decimal"/>
        <w:pStyle w:val="Level6"/>
        <w:lvlText w:val="(%6)"/>
        <w:lvlJc w:val="left"/>
        <w:pPr>
          <w:tabs>
            <w:tab w:val="num" w:pos="993"/>
          </w:tabs>
          <w:ind w:left="851" w:hanging="851"/>
        </w:pPr>
        <w:rPr>
          <w:rFonts w:hint="default"/>
          <w:b w:val="0"/>
          <w:i w:val="0"/>
          <w:caps w:val="0"/>
          <w:smallCaps w:val="0"/>
          <w:strike w:val="0"/>
          <w:dstrike w:val="0"/>
          <w:vanish w:val="0"/>
          <w:color w:val="000000"/>
          <w:u w:val="none"/>
          <w:effect w:val="none"/>
          <w:vertAlign w:val="baseline"/>
        </w:rPr>
      </w:lvl>
    </w:lvlOverride>
    <w:lvlOverride w:ilvl="6">
      <w:lvl w:ilvl="6">
        <w:start w:val="1"/>
        <w:numFmt w:val="none"/>
        <w:suff w:val="nothing"/>
        <w:lvlText w:val="Not Defined"/>
        <w:lvlJc w:val="left"/>
        <w:pPr>
          <w:ind w:left="851" w:hanging="851"/>
        </w:pPr>
        <w:rPr>
          <w:rFonts w:hint="default"/>
          <w:b w:val="0"/>
          <w:i w:val="0"/>
          <w:caps w:val="0"/>
          <w:smallCaps w:val="0"/>
          <w:strike w:val="0"/>
          <w:dstrike w:val="0"/>
          <w:vanish w:val="0"/>
          <w:color w:val="000000"/>
          <w:u w:val="none"/>
          <w:effect w:val="none"/>
          <w:vertAlign w:val="baseline"/>
        </w:rPr>
      </w:lvl>
    </w:lvlOverride>
    <w:lvlOverride w:ilvl="7">
      <w:lvl w:ilvl="7">
        <w:start w:val="1"/>
        <w:numFmt w:val="none"/>
        <w:suff w:val="nothing"/>
        <w:lvlText w:val="Not Defined"/>
        <w:lvlJc w:val="left"/>
        <w:pPr>
          <w:ind w:left="851" w:hanging="851"/>
        </w:pPr>
        <w:rPr>
          <w:rFonts w:hint="default"/>
          <w:b w:val="0"/>
          <w:i w:val="0"/>
          <w:caps w:val="0"/>
          <w:smallCaps w:val="0"/>
          <w:strike w:val="0"/>
          <w:dstrike w:val="0"/>
          <w:vanish w:val="0"/>
          <w:color w:val="000000"/>
          <w:u w:val="none"/>
          <w:effect w:val="none"/>
          <w:vertAlign w:val="baseline"/>
        </w:rPr>
      </w:lvl>
    </w:lvlOverride>
    <w:lvlOverride w:ilvl="8">
      <w:lvl w:ilvl="8">
        <w:start w:val="1"/>
        <w:numFmt w:val="none"/>
        <w:suff w:val="nothing"/>
        <w:lvlText w:val="Not Defined"/>
        <w:lvlJc w:val="left"/>
        <w:pPr>
          <w:ind w:left="851" w:hanging="851"/>
        </w:pPr>
        <w:rPr>
          <w:rFonts w:hint="default"/>
          <w:b w:val="0"/>
          <w:i w:val="0"/>
          <w:caps w:val="0"/>
          <w:smallCaps w:val="0"/>
          <w:strike w:val="0"/>
          <w:dstrike w:val="0"/>
          <w:vanish w:val="0"/>
          <w:color w:val="000000"/>
          <w:u w:val="none"/>
          <w:effect w:val="none"/>
          <w:vertAlign w:val="baseline"/>
        </w:rPr>
      </w:lvl>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num>
  <w:num w:numId="31">
    <w:abstractNumId w:val="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num>
  <w:num w:numId="36">
    <w:abstractNumId w:val="2"/>
  </w:num>
  <w:num w:numId="37">
    <w:abstractNumId w:val="2"/>
  </w:num>
  <w:num w:numId="38">
    <w:abstractNumId w:val="14"/>
  </w:num>
  <w:num w:numId="39">
    <w:abstractNumId w:val="8"/>
  </w:num>
  <w:num w:numId="40">
    <w:abstractNumId w:val="2"/>
  </w:num>
  <w:num w:numId="41">
    <w:abstractNumId w:val="2"/>
  </w:num>
  <w:num w:numId="42">
    <w:abstractNumId w:val="2"/>
  </w:num>
  <w:num w:numId="43">
    <w:abstractNumId w:val="2"/>
  </w:num>
  <w:num w:numId="44">
    <w:abstractNumId w:val="2"/>
  </w:num>
  <w:num w:numId="45">
    <w:abstractNumId w:val="2"/>
  </w:num>
  <w:num w:numId="4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38913"/>
  </w:hdrShapeDefaults>
  <w:footnotePr>
    <w:footnote w:id="-1"/>
    <w:footnote w:id="0"/>
  </w:footnotePr>
  <w:endnotePr>
    <w:numFmt w:val="decimal"/>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NumBodies" w:val="0"/>
    <w:docVar w:name="Level _NumBodies" w:val="6"/>
    <w:docVar w:name="PIM_Brand" w:val="9"/>
  </w:docVars>
  <w:rsids>
    <w:rsidRoot w:val="001F3E6E"/>
    <w:rsid w:val="00001810"/>
    <w:rsid w:val="00003FCE"/>
    <w:rsid w:val="00004803"/>
    <w:rsid w:val="00006847"/>
    <w:rsid w:val="00017061"/>
    <w:rsid w:val="000338BE"/>
    <w:rsid w:val="00035E23"/>
    <w:rsid w:val="000363B4"/>
    <w:rsid w:val="000422F7"/>
    <w:rsid w:val="00051E55"/>
    <w:rsid w:val="00075377"/>
    <w:rsid w:val="00091EFF"/>
    <w:rsid w:val="00097C6A"/>
    <w:rsid w:val="000C25FF"/>
    <w:rsid w:val="000C3A82"/>
    <w:rsid w:val="000C5F08"/>
    <w:rsid w:val="000D0E00"/>
    <w:rsid w:val="000D3D3E"/>
    <w:rsid w:val="000E3E7C"/>
    <w:rsid w:val="0011046A"/>
    <w:rsid w:val="0012272A"/>
    <w:rsid w:val="001240A3"/>
    <w:rsid w:val="00125209"/>
    <w:rsid w:val="00132EA4"/>
    <w:rsid w:val="001349F9"/>
    <w:rsid w:val="001421BD"/>
    <w:rsid w:val="00147EB1"/>
    <w:rsid w:val="00171A7D"/>
    <w:rsid w:val="001767E4"/>
    <w:rsid w:val="00184448"/>
    <w:rsid w:val="00190981"/>
    <w:rsid w:val="0019487B"/>
    <w:rsid w:val="001A53E5"/>
    <w:rsid w:val="001A5550"/>
    <w:rsid w:val="001B19E9"/>
    <w:rsid w:val="001E1378"/>
    <w:rsid w:val="001F3E6E"/>
    <w:rsid w:val="001F424F"/>
    <w:rsid w:val="002015EA"/>
    <w:rsid w:val="00211A26"/>
    <w:rsid w:val="00213F96"/>
    <w:rsid w:val="00217E74"/>
    <w:rsid w:val="002243F3"/>
    <w:rsid w:val="00226DFF"/>
    <w:rsid w:val="0024282D"/>
    <w:rsid w:val="00245E4E"/>
    <w:rsid w:val="00251A6E"/>
    <w:rsid w:val="00267181"/>
    <w:rsid w:val="002729EA"/>
    <w:rsid w:val="00284771"/>
    <w:rsid w:val="002B51E8"/>
    <w:rsid w:val="002B6116"/>
    <w:rsid w:val="002B6B1C"/>
    <w:rsid w:val="002C5913"/>
    <w:rsid w:val="002D3B82"/>
    <w:rsid w:val="002E6D74"/>
    <w:rsid w:val="003068E5"/>
    <w:rsid w:val="00313089"/>
    <w:rsid w:val="0031399F"/>
    <w:rsid w:val="00314F42"/>
    <w:rsid w:val="00315D8A"/>
    <w:rsid w:val="00316ABF"/>
    <w:rsid w:val="003330B3"/>
    <w:rsid w:val="00333BD5"/>
    <w:rsid w:val="00336CF9"/>
    <w:rsid w:val="0033755B"/>
    <w:rsid w:val="003547F2"/>
    <w:rsid w:val="003548CB"/>
    <w:rsid w:val="00357A23"/>
    <w:rsid w:val="003632C0"/>
    <w:rsid w:val="00377105"/>
    <w:rsid w:val="00382243"/>
    <w:rsid w:val="00385450"/>
    <w:rsid w:val="003A6DDA"/>
    <w:rsid w:val="003B6B15"/>
    <w:rsid w:val="003C35BF"/>
    <w:rsid w:val="003D072D"/>
    <w:rsid w:val="003D6E62"/>
    <w:rsid w:val="003E3C41"/>
    <w:rsid w:val="003E4100"/>
    <w:rsid w:val="00403104"/>
    <w:rsid w:val="00413723"/>
    <w:rsid w:val="004206B4"/>
    <w:rsid w:val="00440D5E"/>
    <w:rsid w:val="004412D1"/>
    <w:rsid w:val="0044205B"/>
    <w:rsid w:val="004559E9"/>
    <w:rsid w:val="004576CE"/>
    <w:rsid w:val="00461E67"/>
    <w:rsid w:val="00492619"/>
    <w:rsid w:val="00492A74"/>
    <w:rsid w:val="00496C90"/>
    <w:rsid w:val="004973E1"/>
    <w:rsid w:val="004A0939"/>
    <w:rsid w:val="004A2D46"/>
    <w:rsid w:val="004B0AA8"/>
    <w:rsid w:val="004B386F"/>
    <w:rsid w:val="004B5E4B"/>
    <w:rsid w:val="004B75AA"/>
    <w:rsid w:val="004C07C1"/>
    <w:rsid w:val="004C4677"/>
    <w:rsid w:val="004D1521"/>
    <w:rsid w:val="004D1A51"/>
    <w:rsid w:val="004D3114"/>
    <w:rsid w:val="004D51BB"/>
    <w:rsid w:val="004E25C7"/>
    <w:rsid w:val="004E4885"/>
    <w:rsid w:val="004F5615"/>
    <w:rsid w:val="00523F61"/>
    <w:rsid w:val="005331C2"/>
    <w:rsid w:val="00534716"/>
    <w:rsid w:val="00542AEA"/>
    <w:rsid w:val="0054649C"/>
    <w:rsid w:val="00547779"/>
    <w:rsid w:val="00560CF2"/>
    <w:rsid w:val="00566434"/>
    <w:rsid w:val="00572FCA"/>
    <w:rsid w:val="00587834"/>
    <w:rsid w:val="00587874"/>
    <w:rsid w:val="005969E6"/>
    <w:rsid w:val="005A2DE2"/>
    <w:rsid w:val="005A403E"/>
    <w:rsid w:val="005A56F2"/>
    <w:rsid w:val="005A669B"/>
    <w:rsid w:val="005E1CED"/>
    <w:rsid w:val="006002C3"/>
    <w:rsid w:val="00603C56"/>
    <w:rsid w:val="00606BA9"/>
    <w:rsid w:val="0060749C"/>
    <w:rsid w:val="006128DD"/>
    <w:rsid w:val="00615536"/>
    <w:rsid w:val="0061705D"/>
    <w:rsid w:val="00634E72"/>
    <w:rsid w:val="00647794"/>
    <w:rsid w:val="00647B28"/>
    <w:rsid w:val="006554D7"/>
    <w:rsid w:val="0065555A"/>
    <w:rsid w:val="0066129F"/>
    <w:rsid w:val="00667FE0"/>
    <w:rsid w:val="00676EA1"/>
    <w:rsid w:val="00684EC8"/>
    <w:rsid w:val="00692987"/>
    <w:rsid w:val="006958A7"/>
    <w:rsid w:val="006A03A5"/>
    <w:rsid w:val="006A266D"/>
    <w:rsid w:val="006A2BBC"/>
    <w:rsid w:val="006B23D9"/>
    <w:rsid w:val="006B39B1"/>
    <w:rsid w:val="006B75AA"/>
    <w:rsid w:val="006C50F5"/>
    <w:rsid w:val="006D0A62"/>
    <w:rsid w:val="006D5068"/>
    <w:rsid w:val="006E7E5D"/>
    <w:rsid w:val="006F158F"/>
    <w:rsid w:val="006F6BF9"/>
    <w:rsid w:val="0072065F"/>
    <w:rsid w:val="00742A32"/>
    <w:rsid w:val="00752448"/>
    <w:rsid w:val="007535E9"/>
    <w:rsid w:val="00780805"/>
    <w:rsid w:val="00785D4A"/>
    <w:rsid w:val="007D06AF"/>
    <w:rsid w:val="007D1579"/>
    <w:rsid w:val="007D3E1B"/>
    <w:rsid w:val="007E0E22"/>
    <w:rsid w:val="007E140C"/>
    <w:rsid w:val="007E310C"/>
    <w:rsid w:val="007F0895"/>
    <w:rsid w:val="00806991"/>
    <w:rsid w:val="008074C1"/>
    <w:rsid w:val="008242A3"/>
    <w:rsid w:val="00832CD1"/>
    <w:rsid w:val="00834675"/>
    <w:rsid w:val="00857D73"/>
    <w:rsid w:val="0086642A"/>
    <w:rsid w:val="00866CA7"/>
    <w:rsid w:val="00867B14"/>
    <w:rsid w:val="00872827"/>
    <w:rsid w:val="008743EE"/>
    <w:rsid w:val="00881E0F"/>
    <w:rsid w:val="00884507"/>
    <w:rsid w:val="008917F4"/>
    <w:rsid w:val="008944D2"/>
    <w:rsid w:val="0089781A"/>
    <w:rsid w:val="008B4C04"/>
    <w:rsid w:val="008C367D"/>
    <w:rsid w:val="008E575D"/>
    <w:rsid w:val="00901215"/>
    <w:rsid w:val="009031ED"/>
    <w:rsid w:val="00916FC1"/>
    <w:rsid w:val="009218E0"/>
    <w:rsid w:val="00930CAC"/>
    <w:rsid w:val="009500C4"/>
    <w:rsid w:val="0095144E"/>
    <w:rsid w:val="00960127"/>
    <w:rsid w:val="009647E1"/>
    <w:rsid w:val="00975167"/>
    <w:rsid w:val="00975EFA"/>
    <w:rsid w:val="00977EEE"/>
    <w:rsid w:val="009A6B4F"/>
    <w:rsid w:val="009B458E"/>
    <w:rsid w:val="009B6341"/>
    <w:rsid w:val="009D447F"/>
    <w:rsid w:val="009E4572"/>
    <w:rsid w:val="009E73B9"/>
    <w:rsid w:val="00A04704"/>
    <w:rsid w:val="00A16E60"/>
    <w:rsid w:val="00A259EB"/>
    <w:rsid w:val="00A30EBB"/>
    <w:rsid w:val="00A31702"/>
    <w:rsid w:val="00A31818"/>
    <w:rsid w:val="00A32EE2"/>
    <w:rsid w:val="00A45EFF"/>
    <w:rsid w:val="00A4609C"/>
    <w:rsid w:val="00A476F0"/>
    <w:rsid w:val="00A6613E"/>
    <w:rsid w:val="00A71E59"/>
    <w:rsid w:val="00A83998"/>
    <w:rsid w:val="00A8574A"/>
    <w:rsid w:val="00A86A32"/>
    <w:rsid w:val="00A9020C"/>
    <w:rsid w:val="00A912AF"/>
    <w:rsid w:val="00A93FDF"/>
    <w:rsid w:val="00AB4334"/>
    <w:rsid w:val="00AC1183"/>
    <w:rsid w:val="00AE6E10"/>
    <w:rsid w:val="00AF53AB"/>
    <w:rsid w:val="00B054BA"/>
    <w:rsid w:val="00B21B08"/>
    <w:rsid w:val="00B316A7"/>
    <w:rsid w:val="00B42373"/>
    <w:rsid w:val="00B44BCA"/>
    <w:rsid w:val="00B576DF"/>
    <w:rsid w:val="00B67430"/>
    <w:rsid w:val="00B73FE2"/>
    <w:rsid w:val="00B777CD"/>
    <w:rsid w:val="00B86397"/>
    <w:rsid w:val="00B95BF7"/>
    <w:rsid w:val="00BA1620"/>
    <w:rsid w:val="00BC05B8"/>
    <w:rsid w:val="00BC154B"/>
    <w:rsid w:val="00BC1985"/>
    <w:rsid w:val="00BC3489"/>
    <w:rsid w:val="00BC3745"/>
    <w:rsid w:val="00BC5F75"/>
    <w:rsid w:val="00BD33C4"/>
    <w:rsid w:val="00BD47CD"/>
    <w:rsid w:val="00BE032C"/>
    <w:rsid w:val="00BE1E66"/>
    <w:rsid w:val="00C104A6"/>
    <w:rsid w:val="00C20CD6"/>
    <w:rsid w:val="00C322F0"/>
    <w:rsid w:val="00C43164"/>
    <w:rsid w:val="00C46F41"/>
    <w:rsid w:val="00C515E8"/>
    <w:rsid w:val="00C57FF2"/>
    <w:rsid w:val="00C62B2F"/>
    <w:rsid w:val="00C642C2"/>
    <w:rsid w:val="00C73ACE"/>
    <w:rsid w:val="00C8177A"/>
    <w:rsid w:val="00CA0FED"/>
    <w:rsid w:val="00CA52BC"/>
    <w:rsid w:val="00CA5433"/>
    <w:rsid w:val="00CB6C8B"/>
    <w:rsid w:val="00CC0144"/>
    <w:rsid w:val="00CC1637"/>
    <w:rsid w:val="00CC1982"/>
    <w:rsid w:val="00CE2124"/>
    <w:rsid w:val="00CE4227"/>
    <w:rsid w:val="00CE57DD"/>
    <w:rsid w:val="00CE7F6F"/>
    <w:rsid w:val="00CF1853"/>
    <w:rsid w:val="00CF1A66"/>
    <w:rsid w:val="00CF63A4"/>
    <w:rsid w:val="00D05A5B"/>
    <w:rsid w:val="00D11747"/>
    <w:rsid w:val="00D211AB"/>
    <w:rsid w:val="00D22E1B"/>
    <w:rsid w:val="00D32D61"/>
    <w:rsid w:val="00D34E23"/>
    <w:rsid w:val="00D35652"/>
    <w:rsid w:val="00D45BBC"/>
    <w:rsid w:val="00D51403"/>
    <w:rsid w:val="00D71979"/>
    <w:rsid w:val="00D742F7"/>
    <w:rsid w:val="00D772F9"/>
    <w:rsid w:val="00D9566C"/>
    <w:rsid w:val="00DA0AE0"/>
    <w:rsid w:val="00DA39D6"/>
    <w:rsid w:val="00DC53AE"/>
    <w:rsid w:val="00DE2659"/>
    <w:rsid w:val="00DF0161"/>
    <w:rsid w:val="00DF2D02"/>
    <w:rsid w:val="00E03BAB"/>
    <w:rsid w:val="00E06D93"/>
    <w:rsid w:val="00E1400C"/>
    <w:rsid w:val="00E336E0"/>
    <w:rsid w:val="00E421D0"/>
    <w:rsid w:val="00E446B9"/>
    <w:rsid w:val="00E44917"/>
    <w:rsid w:val="00E44F93"/>
    <w:rsid w:val="00E45120"/>
    <w:rsid w:val="00E516F9"/>
    <w:rsid w:val="00E753EA"/>
    <w:rsid w:val="00E7616B"/>
    <w:rsid w:val="00EA0021"/>
    <w:rsid w:val="00EA3FD9"/>
    <w:rsid w:val="00EA6CE6"/>
    <w:rsid w:val="00EA7599"/>
    <w:rsid w:val="00EB3337"/>
    <w:rsid w:val="00EB49BD"/>
    <w:rsid w:val="00EB5FEC"/>
    <w:rsid w:val="00EC3E0A"/>
    <w:rsid w:val="00EC4920"/>
    <w:rsid w:val="00ED776D"/>
    <w:rsid w:val="00EF7E14"/>
    <w:rsid w:val="00F01425"/>
    <w:rsid w:val="00F206E2"/>
    <w:rsid w:val="00F232A1"/>
    <w:rsid w:val="00F275B3"/>
    <w:rsid w:val="00F5311F"/>
    <w:rsid w:val="00F6132A"/>
    <w:rsid w:val="00F61E65"/>
    <w:rsid w:val="00F65D9D"/>
    <w:rsid w:val="00F92094"/>
    <w:rsid w:val="00FA0EED"/>
    <w:rsid w:val="00FB1EE3"/>
    <w:rsid w:val="00FB5F42"/>
    <w:rsid w:val="00FE4F87"/>
    <w:rsid w:val="00FE76CA"/>
    <w:rsid w:val="00FF0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4B6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8177A"/>
    <w:pPr>
      <w:adjustRightInd w:val="0"/>
      <w:jc w:val="both"/>
    </w:pPr>
    <w:rPr>
      <w:rFonts w:ascii="Arial" w:eastAsia="Arial" w:hAnsi="Arial" w:cs="Arial"/>
    </w:rPr>
  </w:style>
  <w:style w:type="paragraph" w:styleId="Heading1">
    <w:name w:val="heading 1"/>
    <w:basedOn w:val="Normal"/>
    <w:next w:val="Normal"/>
    <w:link w:val="Heading1Char"/>
    <w:uiPriority w:val="9"/>
    <w:rsid w:val="00AF53A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rsid w:val="00AF53A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link w:val="BodyChar"/>
    <w:uiPriority w:val="99"/>
    <w:qFormat/>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qFormat/>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qFormat/>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qFormat/>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qFormat/>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qFormat/>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qFormat/>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paragraph" w:customStyle="1" w:styleId="Defs">
    <w:name w:val="Defs"/>
    <w:basedOn w:val="Normal"/>
    <w:next w:val="Defs1"/>
    <w:qFormat/>
    <w:rsid w:val="00D35652"/>
    <w:pPr>
      <w:numPr>
        <w:numId w:val="18"/>
      </w:numPr>
      <w:spacing w:after="240"/>
    </w:pPr>
    <w:rPr>
      <w:lang w:val="en-US"/>
    </w:rPr>
  </w:style>
  <w:style w:type="paragraph" w:customStyle="1" w:styleId="Defs1">
    <w:name w:val="Defs 1"/>
    <w:basedOn w:val="Defs"/>
    <w:next w:val="Defs2"/>
    <w:qFormat/>
    <w:rsid w:val="00D35652"/>
    <w:pPr>
      <w:numPr>
        <w:ilvl w:val="1"/>
      </w:numPr>
    </w:pPr>
  </w:style>
  <w:style w:type="paragraph" w:customStyle="1" w:styleId="Defs2">
    <w:name w:val="Defs 2"/>
    <w:basedOn w:val="Defs1"/>
    <w:next w:val="Defs3"/>
    <w:qFormat/>
    <w:rsid w:val="00D35652"/>
    <w:pPr>
      <w:numPr>
        <w:ilvl w:val="2"/>
      </w:numPr>
    </w:pPr>
  </w:style>
  <w:style w:type="paragraph" w:customStyle="1" w:styleId="Defs3">
    <w:name w:val="Defs 3"/>
    <w:basedOn w:val="Defs2"/>
    <w:next w:val="Defs"/>
    <w:qFormat/>
    <w:rsid w:val="00D35652"/>
    <w:pPr>
      <w:numPr>
        <w:ilvl w:val="3"/>
      </w:numPr>
    </w:pPr>
  </w:style>
  <w:style w:type="paragraph" w:customStyle="1" w:styleId="Defs4">
    <w:name w:val="Defs 4"/>
    <w:basedOn w:val="Defs3"/>
    <w:qFormat/>
    <w:rsid w:val="00D35652"/>
    <w:pPr>
      <w:numPr>
        <w:ilvl w:val="4"/>
      </w:numPr>
    </w:pPr>
  </w:style>
  <w:style w:type="paragraph" w:customStyle="1" w:styleId="AOGenNum3">
    <w:name w:val="AOGenNum3"/>
    <w:basedOn w:val="Normal"/>
    <w:next w:val="AOGenNum3List"/>
    <w:rsid w:val="006B23D9"/>
    <w:pPr>
      <w:numPr>
        <w:numId w:val="19"/>
      </w:numPr>
      <w:adjustRightInd/>
      <w:spacing w:before="240" w:line="260" w:lineRule="atLeast"/>
    </w:pPr>
    <w:rPr>
      <w:rFonts w:ascii="Times New Roman" w:eastAsia="Times New Roman" w:hAnsi="Times New Roman" w:cs="Times New Roman"/>
      <w:sz w:val="22"/>
      <w:szCs w:val="22"/>
      <w:lang w:eastAsia="en-US"/>
    </w:rPr>
  </w:style>
  <w:style w:type="paragraph" w:customStyle="1" w:styleId="AOGenNum3List">
    <w:name w:val="AOGenNum3List"/>
    <w:basedOn w:val="AOGenNum3"/>
    <w:rsid w:val="006B23D9"/>
    <w:pPr>
      <w:numPr>
        <w:ilvl w:val="1"/>
      </w:numPr>
    </w:pPr>
  </w:style>
  <w:style w:type="paragraph" w:styleId="BalloonText">
    <w:name w:val="Balloon Text"/>
    <w:basedOn w:val="Normal"/>
    <w:link w:val="BalloonTextChar"/>
    <w:uiPriority w:val="99"/>
    <w:semiHidden/>
    <w:unhideWhenUsed/>
    <w:rsid w:val="00AF53AB"/>
    <w:rPr>
      <w:rFonts w:ascii="Tahoma" w:hAnsi="Tahoma" w:cs="Tahoma"/>
      <w:sz w:val="16"/>
      <w:szCs w:val="16"/>
    </w:rPr>
  </w:style>
  <w:style w:type="character" w:customStyle="1" w:styleId="BalloonTextChar">
    <w:name w:val="Balloon Text Char"/>
    <w:basedOn w:val="DefaultParagraphFont"/>
    <w:link w:val="BalloonText"/>
    <w:uiPriority w:val="99"/>
    <w:semiHidden/>
    <w:rsid w:val="00AF53AB"/>
    <w:rPr>
      <w:rFonts w:ascii="Tahoma" w:eastAsia="Arial" w:hAnsi="Tahoma" w:cs="Tahoma"/>
      <w:sz w:val="16"/>
      <w:szCs w:val="16"/>
    </w:rPr>
  </w:style>
  <w:style w:type="character" w:customStyle="1" w:styleId="Heading1Char">
    <w:name w:val="Heading 1 Char"/>
    <w:basedOn w:val="DefaultParagraphFont"/>
    <w:link w:val="Heading1"/>
    <w:uiPriority w:val="9"/>
    <w:rsid w:val="00AF53A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F53AB"/>
    <w:rPr>
      <w:rFonts w:asciiTheme="majorHAnsi" w:eastAsiaTheme="majorEastAsia" w:hAnsiTheme="majorHAnsi" w:cstheme="majorBidi"/>
      <w:b/>
      <w:bCs/>
      <w:i/>
      <w:iCs/>
      <w:sz w:val="28"/>
      <w:szCs w:val="28"/>
    </w:rPr>
  </w:style>
  <w:style w:type="paragraph" w:styleId="CommentText">
    <w:name w:val="annotation text"/>
    <w:basedOn w:val="Normal"/>
    <w:link w:val="CommentTextChar"/>
    <w:uiPriority w:val="99"/>
    <w:semiHidden/>
    <w:unhideWhenUsed/>
    <w:rsid w:val="00AF53AB"/>
  </w:style>
  <w:style w:type="character" w:customStyle="1" w:styleId="CommentTextChar">
    <w:name w:val="Comment Text Char"/>
    <w:basedOn w:val="DefaultParagraphFont"/>
    <w:link w:val="CommentText"/>
    <w:uiPriority w:val="99"/>
    <w:semiHidden/>
    <w:rsid w:val="00AF53AB"/>
    <w:rPr>
      <w:rFonts w:ascii="Arial" w:eastAsia="Arial" w:hAnsi="Arial" w:cs="Arial"/>
    </w:rPr>
  </w:style>
  <w:style w:type="character" w:styleId="CommentReference">
    <w:name w:val="annotation reference"/>
    <w:basedOn w:val="DefaultParagraphFont"/>
    <w:uiPriority w:val="99"/>
    <w:unhideWhenUsed/>
    <w:rsid w:val="00AF53AB"/>
    <w:rPr>
      <w:sz w:val="16"/>
      <w:szCs w:val="16"/>
    </w:rPr>
  </w:style>
  <w:style w:type="character" w:styleId="BookTitle">
    <w:name w:val="Book Title"/>
    <w:basedOn w:val="DefaultParagraphFont"/>
    <w:uiPriority w:val="33"/>
    <w:rsid w:val="00AF53AB"/>
    <w:rPr>
      <w:b/>
      <w:bCs/>
      <w:smallCaps/>
      <w:spacing w:val="5"/>
    </w:rPr>
  </w:style>
  <w:style w:type="character" w:styleId="Emphasis">
    <w:name w:val="Emphasis"/>
    <w:basedOn w:val="DefaultParagraphFont"/>
    <w:uiPriority w:val="20"/>
    <w:rsid w:val="00AF53AB"/>
    <w:rPr>
      <w:i/>
      <w:iCs/>
    </w:rPr>
  </w:style>
  <w:style w:type="character" w:styleId="IntenseEmphasis">
    <w:name w:val="Intense Emphasis"/>
    <w:basedOn w:val="DefaultParagraphFont"/>
    <w:uiPriority w:val="21"/>
    <w:rsid w:val="00AF53AB"/>
    <w:rPr>
      <w:b/>
      <w:bCs/>
      <w:i/>
      <w:iCs/>
      <w:color w:val="4F81BD" w:themeColor="accent1"/>
    </w:rPr>
  </w:style>
  <w:style w:type="paragraph" w:styleId="IntenseQuote">
    <w:name w:val="Intense Quote"/>
    <w:basedOn w:val="Normal"/>
    <w:next w:val="Normal"/>
    <w:link w:val="IntenseQuoteChar"/>
    <w:uiPriority w:val="30"/>
    <w:rsid w:val="00AF53A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F53AB"/>
    <w:rPr>
      <w:rFonts w:ascii="Arial" w:eastAsia="Arial" w:hAnsi="Arial" w:cs="Arial"/>
      <w:b/>
      <w:bCs/>
      <w:i/>
      <w:iCs/>
      <w:color w:val="4F81BD" w:themeColor="accent1"/>
    </w:rPr>
  </w:style>
  <w:style w:type="character" w:styleId="IntenseReference">
    <w:name w:val="Intense Reference"/>
    <w:basedOn w:val="DefaultParagraphFont"/>
    <w:uiPriority w:val="32"/>
    <w:rsid w:val="00AF53AB"/>
    <w:rPr>
      <w:b/>
      <w:bCs/>
      <w:smallCaps/>
      <w:color w:val="C0504D" w:themeColor="accent2"/>
      <w:spacing w:val="5"/>
      <w:u w:val="single"/>
    </w:rPr>
  </w:style>
  <w:style w:type="paragraph" w:styleId="ListParagraph">
    <w:name w:val="List Paragraph"/>
    <w:aliases w:val="Dot pt,No Spacing1,List Paragraph1,List Paragraph Char Char Char,Indicator Text,Numbered Para 1,Bullet Points,MAIN CONTENT,List Paragraph12,Bullet Style,F5 List Paragraph,OBC Bullet,List Paragraph11,Colorful List - Accent 11,L,L1"/>
    <w:basedOn w:val="Normal"/>
    <w:link w:val="ListParagraphChar"/>
    <w:uiPriority w:val="34"/>
    <w:qFormat/>
    <w:rsid w:val="00AF53AB"/>
    <w:pPr>
      <w:ind w:left="720"/>
    </w:pPr>
  </w:style>
  <w:style w:type="paragraph" w:styleId="NoSpacing">
    <w:name w:val="No Spacing"/>
    <w:uiPriority w:val="1"/>
    <w:rsid w:val="00AF53AB"/>
    <w:pPr>
      <w:adjustRightInd w:val="0"/>
      <w:jc w:val="both"/>
    </w:pPr>
    <w:rPr>
      <w:rFonts w:ascii="Arial" w:eastAsia="Arial" w:hAnsi="Arial" w:cs="Arial"/>
    </w:rPr>
  </w:style>
  <w:style w:type="paragraph" w:styleId="Quote">
    <w:name w:val="Quote"/>
    <w:basedOn w:val="Normal"/>
    <w:next w:val="Normal"/>
    <w:link w:val="QuoteChar"/>
    <w:uiPriority w:val="29"/>
    <w:rsid w:val="00AF53AB"/>
    <w:rPr>
      <w:i/>
      <w:iCs/>
      <w:color w:val="000000" w:themeColor="text1"/>
    </w:rPr>
  </w:style>
  <w:style w:type="character" w:customStyle="1" w:styleId="QuoteChar">
    <w:name w:val="Quote Char"/>
    <w:basedOn w:val="DefaultParagraphFont"/>
    <w:link w:val="Quote"/>
    <w:uiPriority w:val="29"/>
    <w:rsid w:val="00AF53AB"/>
    <w:rPr>
      <w:rFonts w:ascii="Arial" w:eastAsia="Arial" w:hAnsi="Arial" w:cs="Arial"/>
      <w:i/>
      <w:iCs/>
      <w:color w:val="000000" w:themeColor="text1"/>
    </w:rPr>
  </w:style>
  <w:style w:type="character" w:styleId="Strong">
    <w:name w:val="Strong"/>
    <w:basedOn w:val="DefaultParagraphFont"/>
    <w:uiPriority w:val="22"/>
    <w:rsid w:val="00AF53AB"/>
    <w:rPr>
      <w:b/>
      <w:bCs/>
    </w:rPr>
  </w:style>
  <w:style w:type="paragraph" w:styleId="Subtitle">
    <w:name w:val="Subtitle"/>
    <w:basedOn w:val="Normal"/>
    <w:next w:val="Normal"/>
    <w:link w:val="SubtitleChar"/>
    <w:uiPriority w:val="11"/>
    <w:rsid w:val="00AF53A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53AB"/>
    <w:rPr>
      <w:rFonts w:asciiTheme="majorHAnsi" w:eastAsiaTheme="majorEastAsia" w:hAnsiTheme="majorHAnsi" w:cstheme="majorBidi"/>
      <w:sz w:val="24"/>
      <w:szCs w:val="24"/>
    </w:rPr>
  </w:style>
  <w:style w:type="character" w:styleId="SubtleEmphasis">
    <w:name w:val="Subtle Emphasis"/>
    <w:basedOn w:val="DefaultParagraphFont"/>
    <w:uiPriority w:val="19"/>
    <w:rsid w:val="00AF53AB"/>
    <w:rPr>
      <w:i/>
      <w:iCs/>
      <w:color w:val="808080" w:themeColor="text1" w:themeTint="7F"/>
    </w:rPr>
  </w:style>
  <w:style w:type="character" w:styleId="SubtleReference">
    <w:name w:val="Subtle Reference"/>
    <w:basedOn w:val="DefaultParagraphFont"/>
    <w:uiPriority w:val="31"/>
    <w:rsid w:val="00AF53AB"/>
    <w:rPr>
      <w:smallCaps/>
      <w:color w:val="C0504D" w:themeColor="accent2"/>
      <w:u w:val="single"/>
    </w:rPr>
  </w:style>
  <w:style w:type="paragraph" w:styleId="Title">
    <w:name w:val="Title"/>
    <w:basedOn w:val="Normal"/>
    <w:next w:val="Normal"/>
    <w:link w:val="TitleChar"/>
    <w:uiPriority w:val="10"/>
    <w:rsid w:val="00AF53A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F53AB"/>
    <w:rPr>
      <w:rFonts w:asciiTheme="majorHAnsi" w:eastAsiaTheme="majorEastAsia" w:hAnsiTheme="majorHAnsi" w:cstheme="majorBidi"/>
      <w:b/>
      <w:bCs/>
      <w:kern w:val="28"/>
      <w:sz w:val="32"/>
      <w:szCs w:val="32"/>
    </w:rPr>
  </w:style>
  <w:style w:type="paragraph" w:styleId="TOC7">
    <w:name w:val="toc 7"/>
    <w:basedOn w:val="Normal"/>
    <w:next w:val="Normal"/>
    <w:uiPriority w:val="39"/>
    <w:semiHidden/>
    <w:unhideWhenUsed/>
    <w:rsid w:val="00AF53AB"/>
    <w:pPr>
      <w:spacing w:after="100"/>
      <w:ind w:left="1200"/>
    </w:pPr>
  </w:style>
  <w:style w:type="paragraph" w:styleId="TOC8">
    <w:name w:val="toc 8"/>
    <w:basedOn w:val="Normal"/>
    <w:next w:val="Normal"/>
    <w:uiPriority w:val="39"/>
    <w:semiHidden/>
    <w:unhideWhenUsed/>
    <w:rsid w:val="00AF53AB"/>
    <w:pPr>
      <w:spacing w:after="100"/>
      <w:ind w:left="1400"/>
    </w:pPr>
  </w:style>
  <w:style w:type="paragraph" w:styleId="TOC9">
    <w:name w:val="toc 9"/>
    <w:basedOn w:val="Normal"/>
    <w:next w:val="Normal"/>
    <w:uiPriority w:val="39"/>
    <w:semiHidden/>
    <w:unhideWhenUsed/>
    <w:rsid w:val="00AF53AB"/>
    <w:pPr>
      <w:spacing w:after="100"/>
      <w:ind w:left="1600"/>
    </w:pPr>
  </w:style>
  <w:style w:type="paragraph" w:styleId="Index1">
    <w:name w:val="index 1"/>
    <w:basedOn w:val="Normal"/>
    <w:next w:val="Normal"/>
    <w:uiPriority w:val="99"/>
    <w:semiHidden/>
    <w:unhideWhenUsed/>
    <w:rsid w:val="00AF53AB"/>
    <w:pPr>
      <w:ind w:left="200" w:hanging="200"/>
    </w:pPr>
  </w:style>
  <w:style w:type="paragraph" w:styleId="Index2">
    <w:name w:val="index 2"/>
    <w:basedOn w:val="Normal"/>
    <w:next w:val="Normal"/>
    <w:uiPriority w:val="99"/>
    <w:semiHidden/>
    <w:unhideWhenUsed/>
    <w:rsid w:val="00AF53AB"/>
    <w:pPr>
      <w:ind w:left="400" w:hanging="200"/>
    </w:pPr>
  </w:style>
  <w:style w:type="paragraph" w:styleId="Index3">
    <w:name w:val="index 3"/>
    <w:basedOn w:val="Normal"/>
    <w:next w:val="Normal"/>
    <w:uiPriority w:val="99"/>
    <w:semiHidden/>
    <w:unhideWhenUsed/>
    <w:rsid w:val="00AF53AB"/>
    <w:pPr>
      <w:ind w:left="600" w:hanging="200"/>
    </w:pPr>
  </w:style>
  <w:style w:type="paragraph" w:styleId="Index4">
    <w:name w:val="index 4"/>
    <w:basedOn w:val="Normal"/>
    <w:next w:val="Normal"/>
    <w:uiPriority w:val="99"/>
    <w:semiHidden/>
    <w:unhideWhenUsed/>
    <w:rsid w:val="00AF53AB"/>
    <w:pPr>
      <w:ind w:left="800" w:hanging="200"/>
    </w:pPr>
  </w:style>
  <w:style w:type="paragraph" w:styleId="Index5">
    <w:name w:val="index 5"/>
    <w:basedOn w:val="Normal"/>
    <w:next w:val="Normal"/>
    <w:uiPriority w:val="99"/>
    <w:semiHidden/>
    <w:unhideWhenUsed/>
    <w:rsid w:val="00AF53AB"/>
    <w:pPr>
      <w:ind w:left="1000" w:hanging="200"/>
    </w:pPr>
  </w:style>
  <w:style w:type="paragraph" w:styleId="Index6">
    <w:name w:val="index 6"/>
    <w:basedOn w:val="Normal"/>
    <w:next w:val="Normal"/>
    <w:uiPriority w:val="99"/>
    <w:semiHidden/>
    <w:unhideWhenUsed/>
    <w:rsid w:val="00AF53AB"/>
    <w:pPr>
      <w:ind w:left="1200" w:hanging="200"/>
    </w:pPr>
  </w:style>
  <w:style w:type="paragraph" w:styleId="Index7">
    <w:name w:val="index 7"/>
    <w:basedOn w:val="Normal"/>
    <w:next w:val="Normal"/>
    <w:uiPriority w:val="99"/>
    <w:semiHidden/>
    <w:unhideWhenUsed/>
    <w:rsid w:val="00AF53AB"/>
    <w:pPr>
      <w:ind w:left="1400" w:hanging="200"/>
    </w:pPr>
  </w:style>
  <w:style w:type="paragraph" w:styleId="Index8">
    <w:name w:val="index 8"/>
    <w:basedOn w:val="Normal"/>
    <w:next w:val="Normal"/>
    <w:uiPriority w:val="99"/>
    <w:semiHidden/>
    <w:unhideWhenUsed/>
    <w:rsid w:val="00AF53AB"/>
    <w:pPr>
      <w:ind w:left="1600" w:hanging="200"/>
    </w:pPr>
  </w:style>
  <w:style w:type="paragraph" w:styleId="Index9">
    <w:name w:val="index 9"/>
    <w:basedOn w:val="Normal"/>
    <w:next w:val="Normal"/>
    <w:uiPriority w:val="99"/>
    <w:semiHidden/>
    <w:unhideWhenUsed/>
    <w:rsid w:val="00AF53AB"/>
    <w:pPr>
      <w:ind w:left="1800" w:hanging="200"/>
    </w:pPr>
  </w:style>
  <w:style w:type="paragraph" w:styleId="CommentSubject">
    <w:name w:val="annotation subject"/>
    <w:basedOn w:val="CommentText"/>
    <w:next w:val="CommentText"/>
    <w:link w:val="CommentSubjectChar"/>
    <w:uiPriority w:val="99"/>
    <w:semiHidden/>
    <w:unhideWhenUsed/>
    <w:rsid w:val="00AF53AB"/>
    <w:rPr>
      <w:b/>
      <w:bCs/>
    </w:rPr>
  </w:style>
  <w:style w:type="character" w:customStyle="1" w:styleId="CommentSubjectChar">
    <w:name w:val="Comment Subject Char"/>
    <w:basedOn w:val="CommentTextChar"/>
    <w:link w:val="CommentSubject"/>
    <w:uiPriority w:val="99"/>
    <w:semiHidden/>
    <w:rsid w:val="00AF53AB"/>
    <w:rPr>
      <w:rFonts w:ascii="Arial" w:eastAsia="Arial" w:hAnsi="Arial" w:cs="Arial"/>
      <w:b/>
      <w:bCs/>
    </w:rPr>
  </w:style>
  <w:style w:type="paragraph" w:customStyle="1" w:styleId="AONormal">
    <w:name w:val="AONormal"/>
    <w:rsid w:val="00AF53AB"/>
    <w:pPr>
      <w:spacing w:line="260" w:lineRule="atLeast"/>
    </w:pPr>
    <w:rPr>
      <w:sz w:val="22"/>
      <w:szCs w:val="22"/>
      <w:lang w:eastAsia="en-US"/>
    </w:rPr>
  </w:style>
  <w:style w:type="paragraph" w:customStyle="1" w:styleId="AODocTxt">
    <w:name w:val="AODocTxt"/>
    <w:basedOn w:val="Normal"/>
    <w:rsid w:val="00AF53AB"/>
    <w:pPr>
      <w:adjustRightInd/>
      <w:spacing w:before="240" w:line="260" w:lineRule="atLeast"/>
    </w:pPr>
    <w:rPr>
      <w:rFonts w:ascii="Times New Roman" w:eastAsia="Times New Roman" w:hAnsi="Times New Roman" w:cs="Times New Roman"/>
      <w:sz w:val="22"/>
      <w:szCs w:val="22"/>
      <w:lang w:eastAsia="en-US"/>
    </w:rPr>
  </w:style>
  <w:style w:type="paragraph" w:customStyle="1" w:styleId="AOGenNum2">
    <w:name w:val="AOGenNum2"/>
    <w:basedOn w:val="Normal"/>
    <w:next w:val="AOGenNum2Para"/>
    <w:rsid w:val="00AF53AB"/>
    <w:pPr>
      <w:keepNext/>
      <w:numPr>
        <w:numId w:val="23"/>
      </w:numPr>
      <w:adjustRightInd/>
      <w:spacing w:before="240" w:line="260" w:lineRule="atLeast"/>
    </w:pPr>
    <w:rPr>
      <w:rFonts w:ascii="Times New Roman" w:eastAsia="Times New Roman" w:hAnsi="Times New Roman" w:cs="Times New Roman"/>
      <w:b/>
      <w:sz w:val="22"/>
      <w:szCs w:val="22"/>
      <w:lang w:eastAsia="en-US"/>
    </w:rPr>
  </w:style>
  <w:style w:type="paragraph" w:customStyle="1" w:styleId="AOGenNum2List">
    <w:name w:val="AOGenNum2List"/>
    <w:basedOn w:val="AOGenNum2"/>
    <w:rsid w:val="00AF53AB"/>
    <w:pPr>
      <w:keepNext w:val="0"/>
      <w:numPr>
        <w:ilvl w:val="2"/>
      </w:numPr>
    </w:pPr>
    <w:rPr>
      <w:b w:val="0"/>
    </w:rPr>
  </w:style>
  <w:style w:type="paragraph" w:customStyle="1" w:styleId="AOGenNum2Para">
    <w:name w:val="AOGenNum2Para"/>
    <w:basedOn w:val="AOGenNum2"/>
    <w:next w:val="AOGenNum2List"/>
    <w:rsid w:val="00AF53AB"/>
    <w:pPr>
      <w:keepNext w:val="0"/>
      <w:numPr>
        <w:ilvl w:val="1"/>
      </w:numPr>
    </w:pPr>
    <w:rPr>
      <w:b w:val="0"/>
    </w:rPr>
  </w:style>
  <w:style w:type="paragraph" w:customStyle="1" w:styleId="AOListNumber">
    <w:name w:val="AOListNumber"/>
    <w:basedOn w:val="Normal"/>
    <w:rsid w:val="00AF53AB"/>
    <w:pPr>
      <w:numPr>
        <w:numId w:val="22"/>
      </w:numPr>
      <w:adjustRightInd/>
      <w:spacing w:before="240" w:line="260" w:lineRule="atLeast"/>
    </w:pPr>
    <w:rPr>
      <w:rFonts w:ascii="Times New Roman" w:eastAsia="Times New Roman" w:hAnsi="Times New Roman" w:cs="Times New Roman"/>
      <w:sz w:val="22"/>
      <w:szCs w:val="22"/>
      <w:lang w:eastAsia="en-US"/>
    </w:rPr>
  </w:style>
  <w:style w:type="paragraph" w:customStyle="1" w:styleId="AO1">
    <w:name w:val="AO(1)"/>
    <w:basedOn w:val="Normal"/>
    <w:next w:val="AODocTxt"/>
    <w:rsid w:val="00AF53AB"/>
    <w:pPr>
      <w:numPr>
        <w:numId w:val="25"/>
      </w:numPr>
      <w:tabs>
        <w:tab w:val="clear" w:pos="720"/>
      </w:tabs>
      <w:adjustRightInd/>
      <w:spacing w:before="240" w:line="260" w:lineRule="atLeast"/>
    </w:pPr>
    <w:rPr>
      <w:rFonts w:ascii="Times New Roman" w:eastAsia="Calibri" w:hAnsi="Times New Roman" w:cs="Times New Roman"/>
      <w:sz w:val="22"/>
      <w:szCs w:val="22"/>
      <w:lang w:eastAsia="en-US"/>
    </w:rPr>
  </w:style>
  <w:style w:type="paragraph" w:customStyle="1" w:styleId="AOHead1">
    <w:name w:val="AOHead1"/>
    <w:basedOn w:val="Normal"/>
    <w:next w:val="Normal"/>
    <w:rsid w:val="00AF53AB"/>
    <w:pPr>
      <w:keepNext/>
      <w:numPr>
        <w:numId w:val="24"/>
      </w:numPr>
      <w:adjustRightInd/>
      <w:spacing w:before="240" w:line="260" w:lineRule="atLeast"/>
      <w:outlineLvl w:val="0"/>
    </w:pPr>
    <w:rPr>
      <w:rFonts w:ascii="Times New Roman" w:eastAsia="Calibri" w:hAnsi="Times New Roman" w:cs="Times New Roman"/>
      <w:b/>
      <w:caps/>
      <w:kern w:val="28"/>
      <w:sz w:val="22"/>
      <w:szCs w:val="22"/>
      <w:lang w:eastAsia="en-US"/>
    </w:rPr>
  </w:style>
  <w:style w:type="paragraph" w:customStyle="1" w:styleId="AOHead2">
    <w:name w:val="AOHead2"/>
    <w:basedOn w:val="Normal"/>
    <w:next w:val="Normal"/>
    <w:rsid w:val="00AF53AB"/>
    <w:pPr>
      <w:keepNext/>
      <w:numPr>
        <w:ilvl w:val="1"/>
        <w:numId w:val="24"/>
      </w:numPr>
      <w:adjustRightInd/>
      <w:spacing w:before="240" w:line="260" w:lineRule="atLeast"/>
      <w:outlineLvl w:val="1"/>
    </w:pPr>
    <w:rPr>
      <w:rFonts w:ascii="Times New Roman" w:eastAsia="Calibri" w:hAnsi="Times New Roman" w:cs="Times New Roman"/>
      <w:b/>
      <w:sz w:val="22"/>
      <w:szCs w:val="22"/>
      <w:lang w:eastAsia="en-US"/>
    </w:rPr>
  </w:style>
  <w:style w:type="paragraph" w:customStyle="1" w:styleId="AOHead3">
    <w:name w:val="AOHead3"/>
    <w:basedOn w:val="Normal"/>
    <w:next w:val="Normal"/>
    <w:rsid w:val="00AF53AB"/>
    <w:pPr>
      <w:numPr>
        <w:ilvl w:val="2"/>
        <w:numId w:val="24"/>
      </w:numPr>
      <w:adjustRightInd/>
      <w:spacing w:before="240" w:line="260" w:lineRule="atLeast"/>
      <w:outlineLvl w:val="2"/>
    </w:pPr>
    <w:rPr>
      <w:rFonts w:ascii="Times New Roman" w:eastAsia="Calibri" w:hAnsi="Times New Roman" w:cs="Times New Roman"/>
      <w:sz w:val="22"/>
      <w:szCs w:val="22"/>
      <w:lang w:eastAsia="en-US"/>
    </w:rPr>
  </w:style>
  <w:style w:type="paragraph" w:customStyle="1" w:styleId="AOHead4">
    <w:name w:val="AOHead4"/>
    <w:basedOn w:val="Normal"/>
    <w:next w:val="Normal"/>
    <w:rsid w:val="00AF53AB"/>
    <w:pPr>
      <w:numPr>
        <w:ilvl w:val="3"/>
        <w:numId w:val="24"/>
      </w:numPr>
      <w:adjustRightInd/>
      <w:spacing w:before="240" w:line="260" w:lineRule="atLeast"/>
      <w:outlineLvl w:val="3"/>
    </w:pPr>
    <w:rPr>
      <w:rFonts w:ascii="Times New Roman" w:eastAsia="Calibri" w:hAnsi="Times New Roman" w:cs="Times New Roman"/>
      <w:sz w:val="22"/>
      <w:szCs w:val="22"/>
      <w:lang w:eastAsia="en-US"/>
    </w:rPr>
  </w:style>
  <w:style w:type="paragraph" w:customStyle="1" w:styleId="AOHead5">
    <w:name w:val="AOHead5"/>
    <w:basedOn w:val="Normal"/>
    <w:next w:val="Normal"/>
    <w:rsid w:val="00AF53AB"/>
    <w:pPr>
      <w:numPr>
        <w:ilvl w:val="4"/>
        <w:numId w:val="24"/>
      </w:numPr>
      <w:adjustRightInd/>
      <w:spacing w:before="240" w:line="260" w:lineRule="atLeast"/>
      <w:outlineLvl w:val="4"/>
    </w:pPr>
    <w:rPr>
      <w:rFonts w:ascii="Times New Roman" w:eastAsia="Calibri" w:hAnsi="Times New Roman" w:cs="Times New Roman"/>
      <w:sz w:val="22"/>
      <w:szCs w:val="22"/>
      <w:lang w:eastAsia="en-US"/>
    </w:rPr>
  </w:style>
  <w:style w:type="paragraph" w:customStyle="1" w:styleId="AOHead6">
    <w:name w:val="AOHead6"/>
    <w:basedOn w:val="Normal"/>
    <w:next w:val="Normal"/>
    <w:rsid w:val="00AF53AB"/>
    <w:pPr>
      <w:numPr>
        <w:ilvl w:val="5"/>
        <w:numId w:val="24"/>
      </w:numPr>
      <w:adjustRightInd/>
      <w:spacing w:before="240" w:line="260" w:lineRule="atLeast"/>
      <w:outlineLvl w:val="5"/>
    </w:pPr>
    <w:rPr>
      <w:rFonts w:ascii="Times New Roman" w:eastAsia="Calibri" w:hAnsi="Times New Roman" w:cs="Times New Roman"/>
      <w:sz w:val="22"/>
      <w:szCs w:val="22"/>
      <w:lang w:eastAsia="en-US"/>
    </w:rPr>
  </w:style>
  <w:style w:type="paragraph" w:customStyle="1" w:styleId="AOSchTitle">
    <w:name w:val="AOSchTitle"/>
    <w:basedOn w:val="Normal"/>
    <w:next w:val="AODocTxt"/>
    <w:rsid w:val="00AF53AB"/>
    <w:pPr>
      <w:adjustRightInd/>
      <w:spacing w:before="240" w:line="260" w:lineRule="atLeast"/>
      <w:jc w:val="center"/>
      <w:outlineLvl w:val="1"/>
    </w:pPr>
    <w:rPr>
      <w:rFonts w:ascii="Times New Roman" w:eastAsia="Calibri" w:hAnsi="Times New Roman" w:cs="Times New Roman"/>
      <w:b/>
      <w:caps/>
      <w:sz w:val="22"/>
      <w:szCs w:val="22"/>
      <w:lang w:eastAsia="en-US"/>
    </w:rPr>
  </w:style>
  <w:style w:type="paragraph" w:customStyle="1" w:styleId="AODefHead">
    <w:name w:val="AODefHead"/>
    <w:basedOn w:val="Normal"/>
    <w:next w:val="AODefPara"/>
    <w:rsid w:val="00AF53AB"/>
    <w:pPr>
      <w:numPr>
        <w:numId w:val="26"/>
      </w:numPr>
      <w:adjustRightInd/>
      <w:spacing w:before="240" w:line="260" w:lineRule="atLeast"/>
      <w:outlineLvl w:val="5"/>
    </w:pPr>
    <w:rPr>
      <w:rFonts w:ascii="Times New Roman" w:eastAsia="Calibri" w:hAnsi="Times New Roman" w:cs="Times New Roman"/>
      <w:sz w:val="22"/>
      <w:szCs w:val="22"/>
      <w:lang w:eastAsia="en-US"/>
    </w:rPr>
  </w:style>
  <w:style w:type="paragraph" w:customStyle="1" w:styleId="AODefPara">
    <w:name w:val="AODefPara"/>
    <w:basedOn w:val="AODefHead"/>
    <w:rsid w:val="00AF53AB"/>
    <w:pPr>
      <w:numPr>
        <w:ilvl w:val="1"/>
      </w:numPr>
      <w:outlineLvl w:val="6"/>
    </w:pPr>
  </w:style>
  <w:style w:type="paragraph" w:customStyle="1" w:styleId="Default">
    <w:name w:val="Default"/>
    <w:rsid w:val="00AF53AB"/>
    <w:pPr>
      <w:autoSpaceDE w:val="0"/>
      <w:autoSpaceDN w:val="0"/>
      <w:adjustRightInd w:val="0"/>
    </w:pPr>
    <w:rPr>
      <w:color w:val="000000"/>
      <w:sz w:val="24"/>
      <w:szCs w:val="24"/>
    </w:rPr>
  </w:style>
  <w:style w:type="table" w:styleId="TableGrid">
    <w:name w:val="Table Grid"/>
    <w:basedOn w:val="TableNormal"/>
    <w:uiPriority w:val="59"/>
    <w:unhideWhenUsed/>
    <w:rsid w:val="00AF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53AB"/>
    <w:rPr>
      <w:rFonts w:ascii="Arial" w:eastAsia="Arial" w:hAnsi="Arial" w:cs="Arial"/>
    </w:rPr>
  </w:style>
  <w:style w:type="character" w:customStyle="1" w:styleId="BodyChar">
    <w:name w:val="Body Char"/>
    <w:link w:val="Body"/>
    <w:uiPriority w:val="99"/>
    <w:rsid w:val="00742A32"/>
    <w:rPr>
      <w:rFonts w:ascii="Arial" w:eastAsia="Arial" w:hAnsi="Arial" w:cs="Arial"/>
    </w:rPr>
  </w:style>
  <w:style w:type="character" w:customStyle="1" w:styleId="ListParagraphChar">
    <w:name w:val="List Paragraph Char"/>
    <w:aliases w:val="Dot pt Char,No Spacing1 Char,List Paragraph1 Char,List Paragraph Char Char Char Char,Indicator Text Char,Numbered Para 1 Char,Bullet Points Char,MAIN CONTENT Char,List Paragraph12 Char,Bullet Style Char,F5 List Paragraph Char,L Char"/>
    <w:link w:val="ListParagraph"/>
    <w:uiPriority w:val="34"/>
    <w:qFormat/>
    <w:locked/>
    <w:rsid w:val="00F232A1"/>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8177A"/>
    <w:pPr>
      <w:adjustRightInd w:val="0"/>
      <w:jc w:val="both"/>
    </w:pPr>
    <w:rPr>
      <w:rFonts w:ascii="Arial" w:eastAsia="Arial" w:hAnsi="Arial" w:cs="Arial"/>
    </w:rPr>
  </w:style>
  <w:style w:type="paragraph" w:styleId="Heading1">
    <w:name w:val="heading 1"/>
    <w:basedOn w:val="Normal"/>
    <w:next w:val="Normal"/>
    <w:link w:val="Heading1Char"/>
    <w:uiPriority w:val="9"/>
    <w:rsid w:val="00AF53A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rsid w:val="00AF53A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link w:val="BodyChar"/>
    <w:uiPriority w:val="99"/>
    <w:qFormat/>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qFormat/>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qFormat/>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qFormat/>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qFormat/>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qFormat/>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qFormat/>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paragraph" w:customStyle="1" w:styleId="Defs">
    <w:name w:val="Defs"/>
    <w:basedOn w:val="Normal"/>
    <w:next w:val="Defs1"/>
    <w:qFormat/>
    <w:rsid w:val="00D35652"/>
    <w:pPr>
      <w:numPr>
        <w:numId w:val="18"/>
      </w:numPr>
      <w:spacing w:after="240"/>
    </w:pPr>
    <w:rPr>
      <w:lang w:val="en-US"/>
    </w:rPr>
  </w:style>
  <w:style w:type="paragraph" w:customStyle="1" w:styleId="Defs1">
    <w:name w:val="Defs 1"/>
    <w:basedOn w:val="Defs"/>
    <w:next w:val="Defs2"/>
    <w:qFormat/>
    <w:rsid w:val="00D35652"/>
    <w:pPr>
      <w:numPr>
        <w:ilvl w:val="1"/>
      </w:numPr>
    </w:pPr>
  </w:style>
  <w:style w:type="paragraph" w:customStyle="1" w:styleId="Defs2">
    <w:name w:val="Defs 2"/>
    <w:basedOn w:val="Defs1"/>
    <w:next w:val="Defs3"/>
    <w:qFormat/>
    <w:rsid w:val="00D35652"/>
    <w:pPr>
      <w:numPr>
        <w:ilvl w:val="2"/>
      </w:numPr>
    </w:pPr>
  </w:style>
  <w:style w:type="paragraph" w:customStyle="1" w:styleId="Defs3">
    <w:name w:val="Defs 3"/>
    <w:basedOn w:val="Defs2"/>
    <w:next w:val="Defs"/>
    <w:qFormat/>
    <w:rsid w:val="00D35652"/>
    <w:pPr>
      <w:numPr>
        <w:ilvl w:val="3"/>
      </w:numPr>
    </w:pPr>
  </w:style>
  <w:style w:type="paragraph" w:customStyle="1" w:styleId="Defs4">
    <w:name w:val="Defs 4"/>
    <w:basedOn w:val="Defs3"/>
    <w:qFormat/>
    <w:rsid w:val="00D35652"/>
    <w:pPr>
      <w:numPr>
        <w:ilvl w:val="4"/>
      </w:numPr>
    </w:pPr>
  </w:style>
  <w:style w:type="paragraph" w:customStyle="1" w:styleId="AOGenNum3">
    <w:name w:val="AOGenNum3"/>
    <w:basedOn w:val="Normal"/>
    <w:next w:val="AOGenNum3List"/>
    <w:rsid w:val="006B23D9"/>
    <w:pPr>
      <w:numPr>
        <w:numId w:val="19"/>
      </w:numPr>
      <w:adjustRightInd/>
      <w:spacing w:before="240" w:line="260" w:lineRule="atLeast"/>
    </w:pPr>
    <w:rPr>
      <w:rFonts w:ascii="Times New Roman" w:eastAsia="Times New Roman" w:hAnsi="Times New Roman" w:cs="Times New Roman"/>
      <w:sz w:val="22"/>
      <w:szCs w:val="22"/>
      <w:lang w:eastAsia="en-US"/>
    </w:rPr>
  </w:style>
  <w:style w:type="paragraph" w:customStyle="1" w:styleId="AOGenNum3List">
    <w:name w:val="AOGenNum3List"/>
    <w:basedOn w:val="AOGenNum3"/>
    <w:rsid w:val="006B23D9"/>
    <w:pPr>
      <w:numPr>
        <w:ilvl w:val="1"/>
      </w:numPr>
    </w:pPr>
  </w:style>
  <w:style w:type="paragraph" w:styleId="BalloonText">
    <w:name w:val="Balloon Text"/>
    <w:basedOn w:val="Normal"/>
    <w:link w:val="BalloonTextChar"/>
    <w:uiPriority w:val="99"/>
    <w:semiHidden/>
    <w:unhideWhenUsed/>
    <w:rsid w:val="00AF53AB"/>
    <w:rPr>
      <w:rFonts w:ascii="Tahoma" w:hAnsi="Tahoma" w:cs="Tahoma"/>
      <w:sz w:val="16"/>
      <w:szCs w:val="16"/>
    </w:rPr>
  </w:style>
  <w:style w:type="character" w:customStyle="1" w:styleId="BalloonTextChar">
    <w:name w:val="Balloon Text Char"/>
    <w:basedOn w:val="DefaultParagraphFont"/>
    <w:link w:val="BalloonText"/>
    <w:uiPriority w:val="99"/>
    <w:semiHidden/>
    <w:rsid w:val="00AF53AB"/>
    <w:rPr>
      <w:rFonts w:ascii="Tahoma" w:eastAsia="Arial" w:hAnsi="Tahoma" w:cs="Tahoma"/>
      <w:sz w:val="16"/>
      <w:szCs w:val="16"/>
    </w:rPr>
  </w:style>
  <w:style w:type="character" w:customStyle="1" w:styleId="Heading1Char">
    <w:name w:val="Heading 1 Char"/>
    <w:basedOn w:val="DefaultParagraphFont"/>
    <w:link w:val="Heading1"/>
    <w:uiPriority w:val="9"/>
    <w:rsid w:val="00AF53A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F53AB"/>
    <w:rPr>
      <w:rFonts w:asciiTheme="majorHAnsi" w:eastAsiaTheme="majorEastAsia" w:hAnsiTheme="majorHAnsi" w:cstheme="majorBidi"/>
      <w:b/>
      <w:bCs/>
      <w:i/>
      <w:iCs/>
      <w:sz w:val="28"/>
      <w:szCs w:val="28"/>
    </w:rPr>
  </w:style>
  <w:style w:type="paragraph" w:styleId="CommentText">
    <w:name w:val="annotation text"/>
    <w:basedOn w:val="Normal"/>
    <w:link w:val="CommentTextChar"/>
    <w:uiPriority w:val="99"/>
    <w:semiHidden/>
    <w:unhideWhenUsed/>
    <w:rsid w:val="00AF53AB"/>
  </w:style>
  <w:style w:type="character" w:customStyle="1" w:styleId="CommentTextChar">
    <w:name w:val="Comment Text Char"/>
    <w:basedOn w:val="DefaultParagraphFont"/>
    <w:link w:val="CommentText"/>
    <w:uiPriority w:val="99"/>
    <w:semiHidden/>
    <w:rsid w:val="00AF53AB"/>
    <w:rPr>
      <w:rFonts w:ascii="Arial" w:eastAsia="Arial" w:hAnsi="Arial" w:cs="Arial"/>
    </w:rPr>
  </w:style>
  <w:style w:type="character" w:styleId="CommentReference">
    <w:name w:val="annotation reference"/>
    <w:basedOn w:val="DefaultParagraphFont"/>
    <w:uiPriority w:val="99"/>
    <w:unhideWhenUsed/>
    <w:rsid w:val="00AF53AB"/>
    <w:rPr>
      <w:sz w:val="16"/>
      <w:szCs w:val="16"/>
    </w:rPr>
  </w:style>
  <w:style w:type="character" w:styleId="BookTitle">
    <w:name w:val="Book Title"/>
    <w:basedOn w:val="DefaultParagraphFont"/>
    <w:uiPriority w:val="33"/>
    <w:rsid w:val="00AF53AB"/>
    <w:rPr>
      <w:b/>
      <w:bCs/>
      <w:smallCaps/>
      <w:spacing w:val="5"/>
    </w:rPr>
  </w:style>
  <w:style w:type="character" w:styleId="Emphasis">
    <w:name w:val="Emphasis"/>
    <w:basedOn w:val="DefaultParagraphFont"/>
    <w:uiPriority w:val="20"/>
    <w:rsid w:val="00AF53AB"/>
    <w:rPr>
      <w:i/>
      <w:iCs/>
    </w:rPr>
  </w:style>
  <w:style w:type="character" w:styleId="IntenseEmphasis">
    <w:name w:val="Intense Emphasis"/>
    <w:basedOn w:val="DefaultParagraphFont"/>
    <w:uiPriority w:val="21"/>
    <w:rsid w:val="00AF53AB"/>
    <w:rPr>
      <w:b/>
      <w:bCs/>
      <w:i/>
      <w:iCs/>
      <w:color w:val="4F81BD" w:themeColor="accent1"/>
    </w:rPr>
  </w:style>
  <w:style w:type="paragraph" w:styleId="IntenseQuote">
    <w:name w:val="Intense Quote"/>
    <w:basedOn w:val="Normal"/>
    <w:next w:val="Normal"/>
    <w:link w:val="IntenseQuoteChar"/>
    <w:uiPriority w:val="30"/>
    <w:rsid w:val="00AF53A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F53AB"/>
    <w:rPr>
      <w:rFonts w:ascii="Arial" w:eastAsia="Arial" w:hAnsi="Arial" w:cs="Arial"/>
      <w:b/>
      <w:bCs/>
      <w:i/>
      <w:iCs/>
      <w:color w:val="4F81BD" w:themeColor="accent1"/>
    </w:rPr>
  </w:style>
  <w:style w:type="character" w:styleId="IntenseReference">
    <w:name w:val="Intense Reference"/>
    <w:basedOn w:val="DefaultParagraphFont"/>
    <w:uiPriority w:val="32"/>
    <w:rsid w:val="00AF53AB"/>
    <w:rPr>
      <w:b/>
      <w:bCs/>
      <w:smallCaps/>
      <w:color w:val="C0504D" w:themeColor="accent2"/>
      <w:spacing w:val="5"/>
      <w:u w:val="single"/>
    </w:rPr>
  </w:style>
  <w:style w:type="paragraph" w:styleId="ListParagraph">
    <w:name w:val="List Paragraph"/>
    <w:aliases w:val="Dot pt,No Spacing1,List Paragraph1,List Paragraph Char Char Char,Indicator Text,Numbered Para 1,Bullet Points,MAIN CONTENT,List Paragraph12,Bullet Style,F5 List Paragraph,OBC Bullet,List Paragraph11,Colorful List - Accent 11,L,L1"/>
    <w:basedOn w:val="Normal"/>
    <w:link w:val="ListParagraphChar"/>
    <w:uiPriority w:val="34"/>
    <w:qFormat/>
    <w:rsid w:val="00AF53AB"/>
    <w:pPr>
      <w:ind w:left="720"/>
    </w:pPr>
  </w:style>
  <w:style w:type="paragraph" w:styleId="NoSpacing">
    <w:name w:val="No Spacing"/>
    <w:uiPriority w:val="1"/>
    <w:rsid w:val="00AF53AB"/>
    <w:pPr>
      <w:adjustRightInd w:val="0"/>
      <w:jc w:val="both"/>
    </w:pPr>
    <w:rPr>
      <w:rFonts w:ascii="Arial" w:eastAsia="Arial" w:hAnsi="Arial" w:cs="Arial"/>
    </w:rPr>
  </w:style>
  <w:style w:type="paragraph" w:styleId="Quote">
    <w:name w:val="Quote"/>
    <w:basedOn w:val="Normal"/>
    <w:next w:val="Normal"/>
    <w:link w:val="QuoteChar"/>
    <w:uiPriority w:val="29"/>
    <w:rsid w:val="00AF53AB"/>
    <w:rPr>
      <w:i/>
      <w:iCs/>
      <w:color w:val="000000" w:themeColor="text1"/>
    </w:rPr>
  </w:style>
  <w:style w:type="character" w:customStyle="1" w:styleId="QuoteChar">
    <w:name w:val="Quote Char"/>
    <w:basedOn w:val="DefaultParagraphFont"/>
    <w:link w:val="Quote"/>
    <w:uiPriority w:val="29"/>
    <w:rsid w:val="00AF53AB"/>
    <w:rPr>
      <w:rFonts w:ascii="Arial" w:eastAsia="Arial" w:hAnsi="Arial" w:cs="Arial"/>
      <w:i/>
      <w:iCs/>
      <w:color w:val="000000" w:themeColor="text1"/>
    </w:rPr>
  </w:style>
  <w:style w:type="character" w:styleId="Strong">
    <w:name w:val="Strong"/>
    <w:basedOn w:val="DefaultParagraphFont"/>
    <w:uiPriority w:val="22"/>
    <w:rsid w:val="00AF53AB"/>
    <w:rPr>
      <w:b/>
      <w:bCs/>
    </w:rPr>
  </w:style>
  <w:style w:type="paragraph" w:styleId="Subtitle">
    <w:name w:val="Subtitle"/>
    <w:basedOn w:val="Normal"/>
    <w:next w:val="Normal"/>
    <w:link w:val="SubtitleChar"/>
    <w:uiPriority w:val="11"/>
    <w:rsid w:val="00AF53A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53AB"/>
    <w:rPr>
      <w:rFonts w:asciiTheme="majorHAnsi" w:eastAsiaTheme="majorEastAsia" w:hAnsiTheme="majorHAnsi" w:cstheme="majorBidi"/>
      <w:sz w:val="24"/>
      <w:szCs w:val="24"/>
    </w:rPr>
  </w:style>
  <w:style w:type="character" w:styleId="SubtleEmphasis">
    <w:name w:val="Subtle Emphasis"/>
    <w:basedOn w:val="DefaultParagraphFont"/>
    <w:uiPriority w:val="19"/>
    <w:rsid w:val="00AF53AB"/>
    <w:rPr>
      <w:i/>
      <w:iCs/>
      <w:color w:val="808080" w:themeColor="text1" w:themeTint="7F"/>
    </w:rPr>
  </w:style>
  <w:style w:type="character" w:styleId="SubtleReference">
    <w:name w:val="Subtle Reference"/>
    <w:basedOn w:val="DefaultParagraphFont"/>
    <w:uiPriority w:val="31"/>
    <w:rsid w:val="00AF53AB"/>
    <w:rPr>
      <w:smallCaps/>
      <w:color w:val="C0504D" w:themeColor="accent2"/>
      <w:u w:val="single"/>
    </w:rPr>
  </w:style>
  <w:style w:type="paragraph" w:styleId="Title">
    <w:name w:val="Title"/>
    <w:basedOn w:val="Normal"/>
    <w:next w:val="Normal"/>
    <w:link w:val="TitleChar"/>
    <w:uiPriority w:val="10"/>
    <w:rsid w:val="00AF53A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F53AB"/>
    <w:rPr>
      <w:rFonts w:asciiTheme="majorHAnsi" w:eastAsiaTheme="majorEastAsia" w:hAnsiTheme="majorHAnsi" w:cstheme="majorBidi"/>
      <w:b/>
      <w:bCs/>
      <w:kern w:val="28"/>
      <w:sz w:val="32"/>
      <w:szCs w:val="32"/>
    </w:rPr>
  </w:style>
  <w:style w:type="paragraph" w:styleId="TOC7">
    <w:name w:val="toc 7"/>
    <w:basedOn w:val="Normal"/>
    <w:next w:val="Normal"/>
    <w:uiPriority w:val="39"/>
    <w:semiHidden/>
    <w:unhideWhenUsed/>
    <w:rsid w:val="00AF53AB"/>
    <w:pPr>
      <w:spacing w:after="100"/>
      <w:ind w:left="1200"/>
    </w:pPr>
  </w:style>
  <w:style w:type="paragraph" w:styleId="TOC8">
    <w:name w:val="toc 8"/>
    <w:basedOn w:val="Normal"/>
    <w:next w:val="Normal"/>
    <w:uiPriority w:val="39"/>
    <w:semiHidden/>
    <w:unhideWhenUsed/>
    <w:rsid w:val="00AF53AB"/>
    <w:pPr>
      <w:spacing w:after="100"/>
      <w:ind w:left="1400"/>
    </w:pPr>
  </w:style>
  <w:style w:type="paragraph" w:styleId="TOC9">
    <w:name w:val="toc 9"/>
    <w:basedOn w:val="Normal"/>
    <w:next w:val="Normal"/>
    <w:uiPriority w:val="39"/>
    <w:semiHidden/>
    <w:unhideWhenUsed/>
    <w:rsid w:val="00AF53AB"/>
    <w:pPr>
      <w:spacing w:after="100"/>
      <w:ind w:left="1600"/>
    </w:pPr>
  </w:style>
  <w:style w:type="paragraph" w:styleId="Index1">
    <w:name w:val="index 1"/>
    <w:basedOn w:val="Normal"/>
    <w:next w:val="Normal"/>
    <w:uiPriority w:val="99"/>
    <w:semiHidden/>
    <w:unhideWhenUsed/>
    <w:rsid w:val="00AF53AB"/>
    <w:pPr>
      <w:ind w:left="200" w:hanging="200"/>
    </w:pPr>
  </w:style>
  <w:style w:type="paragraph" w:styleId="Index2">
    <w:name w:val="index 2"/>
    <w:basedOn w:val="Normal"/>
    <w:next w:val="Normal"/>
    <w:uiPriority w:val="99"/>
    <w:semiHidden/>
    <w:unhideWhenUsed/>
    <w:rsid w:val="00AF53AB"/>
    <w:pPr>
      <w:ind w:left="400" w:hanging="200"/>
    </w:pPr>
  </w:style>
  <w:style w:type="paragraph" w:styleId="Index3">
    <w:name w:val="index 3"/>
    <w:basedOn w:val="Normal"/>
    <w:next w:val="Normal"/>
    <w:uiPriority w:val="99"/>
    <w:semiHidden/>
    <w:unhideWhenUsed/>
    <w:rsid w:val="00AF53AB"/>
    <w:pPr>
      <w:ind w:left="600" w:hanging="200"/>
    </w:pPr>
  </w:style>
  <w:style w:type="paragraph" w:styleId="Index4">
    <w:name w:val="index 4"/>
    <w:basedOn w:val="Normal"/>
    <w:next w:val="Normal"/>
    <w:uiPriority w:val="99"/>
    <w:semiHidden/>
    <w:unhideWhenUsed/>
    <w:rsid w:val="00AF53AB"/>
    <w:pPr>
      <w:ind w:left="800" w:hanging="200"/>
    </w:pPr>
  </w:style>
  <w:style w:type="paragraph" w:styleId="Index5">
    <w:name w:val="index 5"/>
    <w:basedOn w:val="Normal"/>
    <w:next w:val="Normal"/>
    <w:uiPriority w:val="99"/>
    <w:semiHidden/>
    <w:unhideWhenUsed/>
    <w:rsid w:val="00AF53AB"/>
    <w:pPr>
      <w:ind w:left="1000" w:hanging="200"/>
    </w:pPr>
  </w:style>
  <w:style w:type="paragraph" w:styleId="Index6">
    <w:name w:val="index 6"/>
    <w:basedOn w:val="Normal"/>
    <w:next w:val="Normal"/>
    <w:uiPriority w:val="99"/>
    <w:semiHidden/>
    <w:unhideWhenUsed/>
    <w:rsid w:val="00AF53AB"/>
    <w:pPr>
      <w:ind w:left="1200" w:hanging="200"/>
    </w:pPr>
  </w:style>
  <w:style w:type="paragraph" w:styleId="Index7">
    <w:name w:val="index 7"/>
    <w:basedOn w:val="Normal"/>
    <w:next w:val="Normal"/>
    <w:uiPriority w:val="99"/>
    <w:semiHidden/>
    <w:unhideWhenUsed/>
    <w:rsid w:val="00AF53AB"/>
    <w:pPr>
      <w:ind w:left="1400" w:hanging="200"/>
    </w:pPr>
  </w:style>
  <w:style w:type="paragraph" w:styleId="Index8">
    <w:name w:val="index 8"/>
    <w:basedOn w:val="Normal"/>
    <w:next w:val="Normal"/>
    <w:uiPriority w:val="99"/>
    <w:semiHidden/>
    <w:unhideWhenUsed/>
    <w:rsid w:val="00AF53AB"/>
    <w:pPr>
      <w:ind w:left="1600" w:hanging="200"/>
    </w:pPr>
  </w:style>
  <w:style w:type="paragraph" w:styleId="Index9">
    <w:name w:val="index 9"/>
    <w:basedOn w:val="Normal"/>
    <w:next w:val="Normal"/>
    <w:uiPriority w:val="99"/>
    <w:semiHidden/>
    <w:unhideWhenUsed/>
    <w:rsid w:val="00AF53AB"/>
    <w:pPr>
      <w:ind w:left="1800" w:hanging="200"/>
    </w:pPr>
  </w:style>
  <w:style w:type="paragraph" w:styleId="CommentSubject">
    <w:name w:val="annotation subject"/>
    <w:basedOn w:val="CommentText"/>
    <w:next w:val="CommentText"/>
    <w:link w:val="CommentSubjectChar"/>
    <w:uiPriority w:val="99"/>
    <w:semiHidden/>
    <w:unhideWhenUsed/>
    <w:rsid w:val="00AF53AB"/>
    <w:rPr>
      <w:b/>
      <w:bCs/>
    </w:rPr>
  </w:style>
  <w:style w:type="character" w:customStyle="1" w:styleId="CommentSubjectChar">
    <w:name w:val="Comment Subject Char"/>
    <w:basedOn w:val="CommentTextChar"/>
    <w:link w:val="CommentSubject"/>
    <w:uiPriority w:val="99"/>
    <w:semiHidden/>
    <w:rsid w:val="00AF53AB"/>
    <w:rPr>
      <w:rFonts w:ascii="Arial" w:eastAsia="Arial" w:hAnsi="Arial" w:cs="Arial"/>
      <w:b/>
      <w:bCs/>
    </w:rPr>
  </w:style>
  <w:style w:type="paragraph" w:customStyle="1" w:styleId="AONormal">
    <w:name w:val="AONormal"/>
    <w:rsid w:val="00AF53AB"/>
    <w:pPr>
      <w:spacing w:line="260" w:lineRule="atLeast"/>
    </w:pPr>
    <w:rPr>
      <w:sz w:val="22"/>
      <w:szCs w:val="22"/>
      <w:lang w:eastAsia="en-US"/>
    </w:rPr>
  </w:style>
  <w:style w:type="paragraph" w:customStyle="1" w:styleId="AODocTxt">
    <w:name w:val="AODocTxt"/>
    <w:basedOn w:val="Normal"/>
    <w:rsid w:val="00AF53AB"/>
    <w:pPr>
      <w:adjustRightInd/>
      <w:spacing w:before="240" w:line="260" w:lineRule="atLeast"/>
    </w:pPr>
    <w:rPr>
      <w:rFonts w:ascii="Times New Roman" w:eastAsia="Times New Roman" w:hAnsi="Times New Roman" w:cs="Times New Roman"/>
      <w:sz w:val="22"/>
      <w:szCs w:val="22"/>
      <w:lang w:eastAsia="en-US"/>
    </w:rPr>
  </w:style>
  <w:style w:type="paragraph" w:customStyle="1" w:styleId="AOGenNum2">
    <w:name w:val="AOGenNum2"/>
    <w:basedOn w:val="Normal"/>
    <w:next w:val="AOGenNum2Para"/>
    <w:rsid w:val="00AF53AB"/>
    <w:pPr>
      <w:keepNext/>
      <w:numPr>
        <w:numId w:val="23"/>
      </w:numPr>
      <w:adjustRightInd/>
      <w:spacing w:before="240" w:line="260" w:lineRule="atLeast"/>
    </w:pPr>
    <w:rPr>
      <w:rFonts w:ascii="Times New Roman" w:eastAsia="Times New Roman" w:hAnsi="Times New Roman" w:cs="Times New Roman"/>
      <w:b/>
      <w:sz w:val="22"/>
      <w:szCs w:val="22"/>
      <w:lang w:eastAsia="en-US"/>
    </w:rPr>
  </w:style>
  <w:style w:type="paragraph" w:customStyle="1" w:styleId="AOGenNum2List">
    <w:name w:val="AOGenNum2List"/>
    <w:basedOn w:val="AOGenNum2"/>
    <w:rsid w:val="00AF53AB"/>
    <w:pPr>
      <w:keepNext w:val="0"/>
      <w:numPr>
        <w:ilvl w:val="2"/>
      </w:numPr>
    </w:pPr>
    <w:rPr>
      <w:b w:val="0"/>
    </w:rPr>
  </w:style>
  <w:style w:type="paragraph" w:customStyle="1" w:styleId="AOGenNum2Para">
    <w:name w:val="AOGenNum2Para"/>
    <w:basedOn w:val="AOGenNum2"/>
    <w:next w:val="AOGenNum2List"/>
    <w:rsid w:val="00AF53AB"/>
    <w:pPr>
      <w:keepNext w:val="0"/>
      <w:numPr>
        <w:ilvl w:val="1"/>
      </w:numPr>
    </w:pPr>
    <w:rPr>
      <w:b w:val="0"/>
    </w:rPr>
  </w:style>
  <w:style w:type="paragraph" w:customStyle="1" w:styleId="AOListNumber">
    <w:name w:val="AOListNumber"/>
    <w:basedOn w:val="Normal"/>
    <w:rsid w:val="00AF53AB"/>
    <w:pPr>
      <w:numPr>
        <w:numId w:val="22"/>
      </w:numPr>
      <w:adjustRightInd/>
      <w:spacing w:before="240" w:line="260" w:lineRule="atLeast"/>
    </w:pPr>
    <w:rPr>
      <w:rFonts w:ascii="Times New Roman" w:eastAsia="Times New Roman" w:hAnsi="Times New Roman" w:cs="Times New Roman"/>
      <w:sz w:val="22"/>
      <w:szCs w:val="22"/>
      <w:lang w:eastAsia="en-US"/>
    </w:rPr>
  </w:style>
  <w:style w:type="paragraph" w:customStyle="1" w:styleId="AO1">
    <w:name w:val="AO(1)"/>
    <w:basedOn w:val="Normal"/>
    <w:next w:val="AODocTxt"/>
    <w:rsid w:val="00AF53AB"/>
    <w:pPr>
      <w:numPr>
        <w:numId w:val="25"/>
      </w:numPr>
      <w:tabs>
        <w:tab w:val="clear" w:pos="720"/>
      </w:tabs>
      <w:adjustRightInd/>
      <w:spacing w:before="240" w:line="260" w:lineRule="atLeast"/>
    </w:pPr>
    <w:rPr>
      <w:rFonts w:ascii="Times New Roman" w:eastAsia="Calibri" w:hAnsi="Times New Roman" w:cs="Times New Roman"/>
      <w:sz w:val="22"/>
      <w:szCs w:val="22"/>
      <w:lang w:eastAsia="en-US"/>
    </w:rPr>
  </w:style>
  <w:style w:type="paragraph" w:customStyle="1" w:styleId="AOHead1">
    <w:name w:val="AOHead1"/>
    <w:basedOn w:val="Normal"/>
    <w:next w:val="Normal"/>
    <w:rsid w:val="00AF53AB"/>
    <w:pPr>
      <w:keepNext/>
      <w:numPr>
        <w:numId w:val="24"/>
      </w:numPr>
      <w:adjustRightInd/>
      <w:spacing w:before="240" w:line="260" w:lineRule="atLeast"/>
      <w:outlineLvl w:val="0"/>
    </w:pPr>
    <w:rPr>
      <w:rFonts w:ascii="Times New Roman" w:eastAsia="Calibri" w:hAnsi="Times New Roman" w:cs="Times New Roman"/>
      <w:b/>
      <w:caps/>
      <w:kern w:val="28"/>
      <w:sz w:val="22"/>
      <w:szCs w:val="22"/>
      <w:lang w:eastAsia="en-US"/>
    </w:rPr>
  </w:style>
  <w:style w:type="paragraph" w:customStyle="1" w:styleId="AOHead2">
    <w:name w:val="AOHead2"/>
    <w:basedOn w:val="Normal"/>
    <w:next w:val="Normal"/>
    <w:rsid w:val="00AF53AB"/>
    <w:pPr>
      <w:keepNext/>
      <w:numPr>
        <w:ilvl w:val="1"/>
        <w:numId w:val="24"/>
      </w:numPr>
      <w:adjustRightInd/>
      <w:spacing w:before="240" w:line="260" w:lineRule="atLeast"/>
      <w:outlineLvl w:val="1"/>
    </w:pPr>
    <w:rPr>
      <w:rFonts w:ascii="Times New Roman" w:eastAsia="Calibri" w:hAnsi="Times New Roman" w:cs="Times New Roman"/>
      <w:b/>
      <w:sz w:val="22"/>
      <w:szCs w:val="22"/>
      <w:lang w:eastAsia="en-US"/>
    </w:rPr>
  </w:style>
  <w:style w:type="paragraph" w:customStyle="1" w:styleId="AOHead3">
    <w:name w:val="AOHead3"/>
    <w:basedOn w:val="Normal"/>
    <w:next w:val="Normal"/>
    <w:rsid w:val="00AF53AB"/>
    <w:pPr>
      <w:numPr>
        <w:ilvl w:val="2"/>
        <w:numId w:val="24"/>
      </w:numPr>
      <w:adjustRightInd/>
      <w:spacing w:before="240" w:line="260" w:lineRule="atLeast"/>
      <w:outlineLvl w:val="2"/>
    </w:pPr>
    <w:rPr>
      <w:rFonts w:ascii="Times New Roman" w:eastAsia="Calibri" w:hAnsi="Times New Roman" w:cs="Times New Roman"/>
      <w:sz w:val="22"/>
      <w:szCs w:val="22"/>
      <w:lang w:eastAsia="en-US"/>
    </w:rPr>
  </w:style>
  <w:style w:type="paragraph" w:customStyle="1" w:styleId="AOHead4">
    <w:name w:val="AOHead4"/>
    <w:basedOn w:val="Normal"/>
    <w:next w:val="Normal"/>
    <w:rsid w:val="00AF53AB"/>
    <w:pPr>
      <w:numPr>
        <w:ilvl w:val="3"/>
        <w:numId w:val="24"/>
      </w:numPr>
      <w:adjustRightInd/>
      <w:spacing w:before="240" w:line="260" w:lineRule="atLeast"/>
      <w:outlineLvl w:val="3"/>
    </w:pPr>
    <w:rPr>
      <w:rFonts w:ascii="Times New Roman" w:eastAsia="Calibri" w:hAnsi="Times New Roman" w:cs="Times New Roman"/>
      <w:sz w:val="22"/>
      <w:szCs w:val="22"/>
      <w:lang w:eastAsia="en-US"/>
    </w:rPr>
  </w:style>
  <w:style w:type="paragraph" w:customStyle="1" w:styleId="AOHead5">
    <w:name w:val="AOHead5"/>
    <w:basedOn w:val="Normal"/>
    <w:next w:val="Normal"/>
    <w:rsid w:val="00AF53AB"/>
    <w:pPr>
      <w:numPr>
        <w:ilvl w:val="4"/>
        <w:numId w:val="24"/>
      </w:numPr>
      <w:adjustRightInd/>
      <w:spacing w:before="240" w:line="260" w:lineRule="atLeast"/>
      <w:outlineLvl w:val="4"/>
    </w:pPr>
    <w:rPr>
      <w:rFonts w:ascii="Times New Roman" w:eastAsia="Calibri" w:hAnsi="Times New Roman" w:cs="Times New Roman"/>
      <w:sz w:val="22"/>
      <w:szCs w:val="22"/>
      <w:lang w:eastAsia="en-US"/>
    </w:rPr>
  </w:style>
  <w:style w:type="paragraph" w:customStyle="1" w:styleId="AOHead6">
    <w:name w:val="AOHead6"/>
    <w:basedOn w:val="Normal"/>
    <w:next w:val="Normal"/>
    <w:rsid w:val="00AF53AB"/>
    <w:pPr>
      <w:numPr>
        <w:ilvl w:val="5"/>
        <w:numId w:val="24"/>
      </w:numPr>
      <w:adjustRightInd/>
      <w:spacing w:before="240" w:line="260" w:lineRule="atLeast"/>
      <w:outlineLvl w:val="5"/>
    </w:pPr>
    <w:rPr>
      <w:rFonts w:ascii="Times New Roman" w:eastAsia="Calibri" w:hAnsi="Times New Roman" w:cs="Times New Roman"/>
      <w:sz w:val="22"/>
      <w:szCs w:val="22"/>
      <w:lang w:eastAsia="en-US"/>
    </w:rPr>
  </w:style>
  <w:style w:type="paragraph" w:customStyle="1" w:styleId="AOSchTitle">
    <w:name w:val="AOSchTitle"/>
    <w:basedOn w:val="Normal"/>
    <w:next w:val="AODocTxt"/>
    <w:rsid w:val="00AF53AB"/>
    <w:pPr>
      <w:adjustRightInd/>
      <w:spacing w:before="240" w:line="260" w:lineRule="atLeast"/>
      <w:jc w:val="center"/>
      <w:outlineLvl w:val="1"/>
    </w:pPr>
    <w:rPr>
      <w:rFonts w:ascii="Times New Roman" w:eastAsia="Calibri" w:hAnsi="Times New Roman" w:cs="Times New Roman"/>
      <w:b/>
      <w:caps/>
      <w:sz w:val="22"/>
      <w:szCs w:val="22"/>
      <w:lang w:eastAsia="en-US"/>
    </w:rPr>
  </w:style>
  <w:style w:type="paragraph" w:customStyle="1" w:styleId="AODefHead">
    <w:name w:val="AODefHead"/>
    <w:basedOn w:val="Normal"/>
    <w:next w:val="AODefPara"/>
    <w:rsid w:val="00AF53AB"/>
    <w:pPr>
      <w:numPr>
        <w:numId w:val="26"/>
      </w:numPr>
      <w:adjustRightInd/>
      <w:spacing w:before="240" w:line="260" w:lineRule="atLeast"/>
      <w:outlineLvl w:val="5"/>
    </w:pPr>
    <w:rPr>
      <w:rFonts w:ascii="Times New Roman" w:eastAsia="Calibri" w:hAnsi="Times New Roman" w:cs="Times New Roman"/>
      <w:sz w:val="22"/>
      <w:szCs w:val="22"/>
      <w:lang w:eastAsia="en-US"/>
    </w:rPr>
  </w:style>
  <w:style w:type="paragraph" w:customStyle="1" w:styleId="AODefPara">
    <w:name w:val="AODefPara"/>
    <w:basedOn w:val="AODefHead"/>
    <w:rsid w:val="00AF53AB"/>
    <w:pPr>
      <w:numPr>
        <w:ilvl w:val="1"/>
      </w:numPr>
      <w:outlineLvl w:val="6"/>
    </w:pPr>
  </w:style>
  <w:style w:type="paragraph" w:customStyle="1" w:styleId="Default">
    <w:name w:val="Default"/>
    <w:rsid w:val="00AF53AB"/>
    <w:pPr>
      <w:autoSpaceDE w:val="0"/>
      <w:autoSpaceDN w:val="0"/>
      <w:adjustRightInd w:val="0"/>
    </w:pPr>
    <w:rPr>
      <w:color w:val="000000"/>
      <w:sz w:val="24"/>
      <w:szCs w:val="24"/>
    </w:rPr>
  </w:style>
  <w:style w:type="table" w:styleId="TableGrid">
    <w:name w:val="Table Grid"/>
    <w:basedOn w:val="TableNormal"/>
    <w:uiPriority w:val="59"/>
    <w:unhideWhenUsed/>
    <w:rsid w:val="00AF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53AB"/>
    <w:rPr>
      <w:rFonts w:ascii="Arial" w:eastAsia="Arial" w:hAnsi="Arial" w:cs="Arial"/>
    </w:rPr>
  </w:style>
  <w:style w:type="character" w:customStyle="1" w:styleId="BodyChar">
    <w:name w:val="Body Char"/>
    <w:link w:val="Body"/>
    <w:uiPriority w:val="99"/>
    <w:rsid w:val="00742A32"/>
    <w:rPr>
      <w:rFonts w:ascii="Arial" w:eastAsia="Arial" w:hAnsi="Arial" w:cs="Arial"/>
    </w:rPr>
  </w:style>
  <w:style w:type="character" w:customStyle="1" w:styleId="ListParagraphChar">
    <w:name w:val="List Paragraph Char"/>
    <w:aliases w:val="Dot pt Char,No Spacing1 Char,List Paragraph1 Char,List Paragraph Char Char Char Char,Indicator Text Char,Numbered Para 1 Char,Bullet Points Char,MAIN CONTENT Char,List Paragraph12 Char,Bullet Style Char,F5 List Paragraph Char,L Char"/>
    <w:link w:val="ListParagraph"/>
    <w:uiPriority w:val="34"/>
    <w:qFormat/>
    <w:locked/>
    <w:rsid w:val="00F232A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0" ma:contentTypeDescription="Create a new document." ma:contentTypeScope="" ma:versionID="e307731dce14fbf6c284db8cf89dc56e">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28124de6ee65643fdb4eddd831d48a8f"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59D6-8AF4-406F-9027-4934B35F8DD0}">
  <ds:schemaRefs>
    <ds:schemaRef ds:uri="http://schemas.microsoft.com/office/2006/metadata/properties"/>
    <ds:schemaRef ds:uri="http://purl.org/dc/elements/1.1/"/>
    <ds:schemaRef ds:uri="http://purl.org/dc/terms/"/>
    <ds:schemaRef ds:uri="1553bc3e-0b01-4c87-99bb-ef2fbcc4d99a"/>
    <ds:schemaRef ds:uri="http://www.w3.org/XML/1998/namespace"/>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11BA2BB-3707-47C2-AAE6-1A7149298F54}">
  <ds:schemaRefs>
    <ds:schemaRef ds:uri="http://schemas.microsoft.com/sharepoint/v3/contenttype/forms"/>
  </ds:schemaRefs>
</ds:datastoreItem>
</file>

<file path=customXml/itemProps3.xml><?xml version="1.0" encoding="utf-8"?>
<ds:datastoreItem xmlns:ds="http://schemas.openxmlformats.org/officeDocument/2006/customXml" ds:itemID="{DD4B07B4-A1C3-419D-8063-65488BDDC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D565C-7C02-417F-ABE9-1DBA3760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Document.dotx</Template>
  <TotalTime>0</TotalTime>
  <Pages>10</Pages>
  <Words>3361</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2020-06-05T09:35:00Z</dcterms:created>
  <dcterms:modified xsi:type="dcterms:W3CDTF">2020-06-10T09:10:00Z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114538827.3\PE06</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Company">
    <vt:lpwstr>Pinsent Masons LLP</vt:lpwstr>
  </property>
  <property fmtid="{D5CDD505-2E9C-101B-9397-08002B2CF9AE}" pid="7" name="ContentTypeId">
    <vt:lpwstr>0x0101001983D9CFD37F0A47914113319DA5BA52</vt:lpwstr>
  </property>
</Properties>
</file>