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B4" w:rsidRPr="008F7BF4" w:rsidRDefault="00CC0343" w:rsidP="00F31139">
      <w:pPr>
        <w:spacing w:after="240"/>
        <w:jc w:val="center"/>
        <w:rPr>
          <w:b/>
        </w:rPr>
      </w:pPr>
      <w:bookmarkStart w:id="0" w:name="TimeReverse"/>
      <w:r>
        <w:rPr>
          <w:b/>
        </w:rPr>
        <w:t>DYNAMIC FRAMEWORK</w:t>
      </w:r>
    </w:p>
    <w:p w:rsidR="008F29B4" w:rsidRPr="008F7BF4" w:rsidRDefault="008F29B4" w:rsidP="00F31139">
      <w:pPr>
        <w:spacing w:after="240"/>
        <w:jc w:val="center"/>
        <w:rPr>
          <w:b/>
        </w:rPr>
      </w:pPr>
      <w:r w:rsidRPr="008F7BF4">
        <w:rPr>
          <w:b/>
        </w:rPr>
        <w:t>SCHEDULE 1</w:t>
      </w:r>
      <w:r w:rsidR="00D15E80" w:rsidRPr="008F7BF4">
        <w:rPr>
          <w:b/>
        </w:rPr>
        <w:t>0</w:t>
      </w:r>
      <w:r w:rsidRPr="008F7BF4">
        <w:rPr>
          <w:b/>
        </w:rPr>
        <w:t xml:space="preserve"> </w:t>
      </w:r>
    </w:p>
    <w:p w:rsidR="008F29B4" w:rsidRPr="008F7BF4" w:rsidRDefault="008F29B4" w:rsidP="00F31139">
      <w:pPr>
        <w:spacing w:after="240"/>
        <w:jc w:val="center"/>
        <w:rPr>
          <w:b/>
        </w:rPr>
      </w:pPr>
      <w:r w:rsidRPr="008F7BF4">
        <w:rPr>
          <w:b/>
        </w:rPr>
        <w:t>PROCESSING PERSONAL DATA</w:t>
      </w:r>
    </w:p>
    <w:p w:rsidR="003C55B5" w:rsidRPr="008F7BF4" w:rsidRDefault="003C55B5" w:rsidP="008F29B4">
      <w:pPr>
        <w:spacing w:line="36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2606"/>
        <w:gridCol w:w="4643"/>
      </w:tblGrid>
      <w:tr w:rsidR="003C55B5" w:rsidRPr="008F7BF4" w:rsidTr="004E0D1D">
        <w:trPr>
          <w:jc w:val="center"/>
        </w:trPr>
        <w:tc>
          <w:tcPr>
            <w:tcW w:w="1471" w:type="dxa"/>
            <w:shd w:val="clear" w:color="auto" w:fill="D9D9D9"/>
            <w:tcMar>
              <w:top w:w="0" w:type="dxa"/>
              <w:left w:w="108" w:type="dxa"/>
              <w:bottom w:w="0" w:type="dxa"/>
              <w:right w:w="108" w:type="dxa"/>
            </w:tcMar>
            <w:hideMark/>
          </w:tcPr>
          <w:p w:rsidR="003C55B5" w:rsidRPr="008F7BF4" w:rsidRDefault="003C55B5" w:rsidP="005902D0">
            <w:pPr>
              <w:keepNext/>
              <w:spacing w:before="120" w:after="120" w:line="276" w:lineRule="auto"/>
              <w:ind w:left="57" w:right="57"/>
              <w:rPr>
                <w:b/>
              </w:rPr>
            </w:pPr>
            <w:r w:rsidRPr="008F7BF4">
              <w:rPr>
                <w:b/>
              </w:rPr>
              <w:t>VERSION</w:t>
            </w:r>
          </w:p>
        </w:tc>
        <w:tc>
          <w:tcPr>
            <w:tcW w:w="2606" w:type="dxa"/>
            <w:shd w:val="clear" w:color="auto" w:fill="D9D9D9"/>
            <w:tcMar>
              <w:top w:w="0" w:type="dxa"/>
              <w:left w:w="108" w:type="dxa"/>
              <w:bottom w:w="0" w:type="dxa"/>
              <w:right w:w="108" w:type="dxa"/>
            </w:tcMar>
            <w:hideMark/>
          </w:tcPr>
          <w:p w:rsidR="003C55B5" w:rsidRPr="008F7BF4" w:rsidRDefault="003C55B5" w:rsidP="005902D0">
            <w:pPr>
              <w:keepNext/>
              <w:spacing w:before="120" w:after="120" w:line="276" w:lineRule="auto"/>
              <w:ind w:left="57" w:right="57"/>
              <w:rPr>
                <w:b/>
              </w:rPr>
            </w:pPr>
            <w:r w:rsidRPr="008F7BF4">
              <w:rPr>
                <w:b/>
              </w:rPr>
              <w:t>DATE</w:t>
            </w:r>
          </w:p>
        </w:tc>
        <w:tc>
          <w:tcPr>
            <w:tcW w:w="4643" w:type="dxa"/>
            <w:shd w:val="clear" w:color="auto" w:fill="D9D9D9"/>
            <w:tcMar>
              <w:top w:w="0" w:type="dxa"/>
              <w:left w:w="108" w:type="dxa"/>
              <w:bottom w:w="0" w:type="dxa"/>
              <w:right w:w="108" w:type="dxa"/>
            </w:tcMar>
            <w:hideMark/>
          </w:tcPr>
          <w:p w:rsidR="003C55B5" w:rsidRPr="008F7BF4" w:rsidRDefault="003C55B5" w:rsidP="005902D0">
            <w:pPr>
              <w:keepNext/>
              <w:spacing w:before="120" w:after="120" w:line="276" w:lineRule="auto"/>
              <w:ind w:left="57" w:right="57"/>
              <w:rPr>
                <w:b/>
              </w:rPr>
            </w:pPr>
            <w:r w:rsidRPr="008F7BF4">
              <w:rPr>
                <w:b/>
              </w:rPr>
              <w:t>COMMENT</w:t>
            </w:r>
          </w:p>
        </w:tc>
      </w:tr>
      <w:tr w:rsidR="003C55B5" w:rsidRPr="008F7BF4" w:rsidTr="004E0D1D">
        <w:trPr>
          <w:jc w:val="center"/>
        </w:trPr>
        <w:tc>
          <w:tcPr>
            <w:tcW w:w="1471" w:type="dxa"/>
            <w:tcMar>
              <w:top w:w="0" w:type="dxa"/>
              <w:left w:w="108" w:type="dxa"/>
              <w:bottom w:w="0" w:type="dxa"/>
              <w:right w:w="108" w:type="dxa"/>
            </w:tcMar>
          </w:tcPr>
          <w:p w:rsidR="003C55B5" w:rsidRPr="008F7BF4" w:rsidRDefault="003C55B5" w:rsidP="005902D0">
            <w:pPr>
              <w:keepNext/>
              <w:spacing w:before="120" w:after="120" w:line="276" w:lineRule="auto"/>
              <w:ind w:left="57" w:right="57"/>
              <w:rPr>
                <w:b/>
              </w:rPr>
            </w:pPr>
            <w:r w:rsidRPr="008F7BF4">
              <w:t>1.0</w:t>
            </w:r>
          </w:p>
        </w:tc>
        <w:tc>
          <w:tcPr>
            <w:tcW w:w="2606" w:type="dxa"/>
            <w:tcMar>
              <w:top w:w="0" w:type="dxa"/>
              <w:left w:w="108" w:type="dxa"/>
              <w:bottom w:w="0" w:type="dxa"/>
              <w:right w:w="108" w:type="dxa"/>
            </w:tcMar>
          </w:tcPr>
          <w:p w:rsidR="003C55B5" w:rsidRPr="008F7BF4" w:rsidRDefault="00F31139" w:rsidP="005902D0">
            <w:pPr>
              <w:keepNext/>
              <w:spacing w:before="120" w:after="120" w:line="276" w:lineRule="auto"/>
              <w:ind w:left="57" w:right="57"/>
              <w:rPr>
                <w:b/>
              </w:rPr>
            </w:pPr>
            <w:r>
              <w:t xml:space="preserve">10 June </w:t>
            </w:r>
          </w:p>
        </w:tc>
        <w:tc>
          <w:tcPr>
            <w:tcW w:w="4643" w:type="dxa"/>
            <w:tcMar>
              <w:top w:w="0" w:type="dxa"/>
              <w:left w:w="108" w:type="dxa"/>
              <w:bottom w:w="0" w:type="dxa"/>
              <w:right w:w="108" w:type="dxa"/>
            </w:tcMar>
          </w:tcPr>
          <w:p w:rsidR="003C55B5" w:rsidRPr="008F7BF4" w:rsidRDefault="00F31139" w:rsidP="005902D0">
            <w:pPr>
              <w:keepNext/>
              <w:spacing w:before="120" w:after="120" w:line="276" w:lineRule="auto"/>
              <w:ind w:left="57" w:right="57"/>
              <w:rPr>
                <w:b/>
              </w:rPr>
            </w:pPr>
            <w:r>
              <w:t>Initial Release</w:t>
            </w:r>
          </w:p>
        </w:tc>
      </w:tr>
      <w:tr w:rsidR="003C55B5" w:rsidRPr="0008447C" w:rsidTr="004E0D1D">
        <w:trPr>
          <w:jc w:val="center"/>
        </w:trPr>
        <w:tc>
          <w:tcPr>
            <w:tcW w:w="1471" w:type="dxa"/>
            <w:tcMar>
              <w:top w:w="0" w:type="dxa"/>
              <w:left w:w="108" w:type="dxa"/>
              <w:bottom w:w="0" w:type="dxa"/>
              <w:right w:w="108" w:type="dxa"/>
            </w:tcMar>
          </w:tcPr>
          <w:p w:rsidR="003C55B5" w:rsidRPr="0008447C" w:rsidRDefault="003C55B5" w:rsidP="005902D0">
            <w:pPr>
              <w:keepNext/>
              <w:spacing w:before="120" w:after="120" w:line="276" w:lineRule="auto"/>
              <w:ind w:left="57" w:right="57"/>
            </w:pPr>
          </w:p>
        </w:tc>
        <w:tc>
          <w:tcPr>
            <w:tcW w:w="2606" w:type="dxa"/>
            <w:tcMar>
              <w:top w:w="0" w:type="dxa"/>
              <w:left w:w="108" w:type="dxa"/>
              <w:bottom w:w="0" w:type="dxa"/>
              <w:right w:w="108" w:type="dxa"/>
            </w:tcMar>
          </w:tcPr>
          <w:p w:rsidR="003C55B5" w:rsidRPr="0008447C" w:rsidRDefault="003C55B5" w:rsidP="005902D0">
            <w:pPr>
              <w:keepNext/>
              <w:spacing w:before="120" w:after="120" w:line="276" w:lineRule="auto"/>
              <w:ind w:left="57" w:right="57"/>
              <w:rPr>
                <w:snapToGrid w:val="0"/>
              </w:rPr>
            </w:pPr>
          </w:p>
        </w:tc>
        <w:tc>
          <w:tcPr>
            <w:tcW w:w="4643" w:type="dxa"/>
            <w:tcMar>
              <w:top w:w="0" w:type="dxa"/>
              <w:left w:w="108" w:type="dxa"/>
              <w:bottom w:w="0" w:type="dxa"/>
              <w:right w:w="108" w:type="dxa"/>
            </w:tcMar>
          </w:tcPr>
          <w:p w:rsidR="003C55B5" w:rsidRPr="0008447C" w:rsidRDefault="003C55B5" w:rsidP="005902D0">
            <w:pPr>
              <w:keepNext/>
              <w:spacing w:before="120" w:after="120" w:line="276" w:lineRule="auto"/>
              <w:ind w:left="57" w:right="57"/>
            </w:pPr>
          </w:p>
        </w:tc>
      </w:tr>
      <w:tr w:rsidR="003C55B5" w:rsidRPr="008F7BF4" w:rsidTr="004E0D1D">
        <w:trPr>
          <w:jc w:val="center"/>
        </w:trPr>
        <w:tc>
          <w:tcPr>
            <w:tcW w:w="1471" w:type="dxa"/>
            <w:tcMar>
              <w:top w:w="0" w:type="dxa"/>
              <w:left w:w="108" w:type="dxa"/>
              <w:bottom w:w="0" w:type="dxa"/>
              <w:right w:w="108" w:type="dxa"/>
            </w:tcMar>
          </w:tcPr>
          <w:p w:rsidR="003C55B5" w:rsidRPr="00CC0343" w:rsidRDefault="003C55B5" w:rsidP="00CC0343"/>
        </w:tc>
        <w:tc>
          <w:tcPr>
            <w:tcW w:w="2606" w:type="dxa"/>
            <w:tcMar>
              <w:top w:w="0" w:type="dxa"/>
              <w:left w:w="108" w:type="dxa"/>
              <w:bottom w:w="0" w:type="dxa"/>
              <w:right w:w="108" w:type="dxa"/>
            </w:tcMar>
          </w:tcPr>
          <w:p w:rsidR="003C55B5" w:rsidRPr="008F7BF4" w:rsidRDefault="003C55B5" w:rsidP="005902D0">
            <w:pPr>
              <w:keepNext/>
              <w:spacing w:before="120" w:after="120" w:line="276" w:lineRule="auto"/>
              <w:ind w:left="57" w:right="57"/>
              <w:rPr>
                <w:b/>
              </w:rPr>
            </w:pPr>
          </w:p>
        </w:tc>
        <w:tc>
          <w:tcPr>
            <w:tcW w:w="4643" w:type="dxa"/>
            <w:tcMar>
              <w:top w:w="0" w:type="dxa"/>
              <w:left w:w="108" w:type="dxa"/>
              <w:bottom w:w="0" w:type="dxa"/>
              <w:right w:w="108" w:type="dxa"/>
            </w:tcMar>
          </w:tcPr>
          <w:p w:rsidR="003C55B5" w:rsidRPr="008F7BF4" w:rsidRDefault="003C55B5" w:rsidP="005902D0">
            <w:pPr>
              <w:keepNext/>
              <w:spacing w:before="120" w:after="120" w:line="276" w:lineRule="auto"/>
              <w:ind w:left="57" w:right="57"/>
              <w:rPr>
                <w:b/>
              </w:rPr>
            </w:pPr>
          </w:p>
        </w:tc>
      </w:tr>
    </w:tbl>
    <w:p w:rsidR="008F7BF4" w:rsidRPr="008F7BF4" w:rsidRDefault="008F7BF4" w:rsidP="008F29B4">
      <w:pPr>
        <w:spacing w:after="240" w:line="312" w:lineRule="auto"/>
        <w:jc w:val="center"/>
        <w:rPr>
          <w:b/>
        </w:rPr>
        <w:sectPr w:rsidR="008F7BF4" w:rsidRPr="008F7BF4" w:rsidSect="009C4FA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709" w:footer="709" w:gutter="0"/>
          <w:paperSrc w:first="261" w:other="261"/>
          <w:pgNumType w:start="1"/>
          <w:cols w:space="720"/>
          <w:docGrid w:linePitch="299"/>
        </w:sectPr>
      </w:pPr>
      <w:bookmarkStart w:id="1" w:name="_GoBack"/>
      <w:bookmarkEnd w:id="1"/>
    </w:p>
    <w:p w:rsidR="008F29B4" w:rsidRPr="008F7BF4" w:rsidRDefault="008F29B4" w:rsidP="008F29B4">
      <w:pPr>
        <w:spacing w:after="240" w:line="312" w:lineRule="auto"/>
        <w:jc w:val="center"/>
        <w:rPr>
          <w:b/>
        </w:rPr>
      </w:pPr>
      <w:r w:rsidRPr="008F7BF4">
        <w:rPr>
          <w:b/>
        </w:rPr>
        <w:lastRenderedPageBreak/>
        <w:t>SCHEDULE 1</w:t>
      </w:r>
      <w:r w:rsidR="00D15E80" w:rsidRPr="008F7BF4">
        <w:rPr>
          <w:b/>
        </w:rPr>
        <w:t>0</w:t>
      </w:r>
    </w:p>
    <w:p w:rsidR="008F29B4" w:rsidRPr="008F7BF4" w:rsidRDefault="008F29B4" w:rsidP="008F29B4">
      <w:pPr>
        <w:spacing w:after="240" w:line="312" w:lineRule="auto"/>
        <w:jc w:val="center"/>
        <w:rPr>
          <w:b/>
        </w:rPr>
      </w:pPr>
      <w:r w:rsidRPr="008F7BF4">
        <w:rPr>
          <w:b/>
        </w:rPr>
        <w:t>PROCESSING PERSONAL DATA</w:t>
      </w:r>
    </w:p>
    <w:p w:rsidR="00984DAE" w:rsidRPr="00984DAE" w:rsidRDefault="00984DAE" w:rsidP="00F200E2">
      <w:pPr>
        <w:pStyle w:val="Level1"/>
        <w:keepNext/>
        <w:rPr>
          <w:rStyle w:val="Level1asHeadingtext"/>
          <w:b w:val="0"/>
          <w:bCs w:val="0"/>
          <w:caps w:val="0"/>
        </w:rPr>
      </w:pPr>
      <w:bookmarkStart w:id="2" w:name="_Ref41061539"/>
      <w:bookmarkEnd w:id="0"/>
      <w:r>
        <w:rPr>
          <w:rStyle w:val="Level1asHeadingtext"/>
        </w:rPr>
        <w:t>data protection at framework level</w:t>
      </w:r>
      <w:bookmarkEnd w:id="2"/>
    </w:p>
    <w:p w:rsidR="00984DAE" w:rsidRPr="00984DAE" w:rsidRDefault="00984DAE" w:rsidP="00984DAE">
      <w:pPr>
        <w:pStyle w:val="Level2"/>
        <w:keepNext/>
        <w:rPr>
          <w:rStyle w:val="Level2asHeadingtext"/>
        </w:rPr>
      </w:pPr>
      <w:r>
        <w:rPr>
          <w:rStyle w:val="Level2asHeadingtext"/>
          <w:b w:val="0"/>
        </w:rPr>
        <w:t xml:space="preserve">Reference in this </w:t>
      </w:r>
      <w:r w:rsidR="00526492">
        <w:rPr>
          <w:rStyle w:val="Level2asHeadingtext"/>
          <w:b w:val="0"/>
        </w:rPr>
        <w:t>P</w:t>
      </w:r>
      <w:r>
        <w:rPr>
          <w:rStyle w:val="Level2asHeadingtext"/>
          <w:b w:val="0"/>
        </w:rPr>
        <w:t xml:space="preserve">aragraph </w:t>
      </w:r>
      <w:r>
        <w:rPr>
          <w:rStyle w:val="Level2asHeadingtext"/>
          <w:b w:val="0"/>
        </w:rPr>
        <w:fldChar w:fldCharType="begin"/>
      </w:r>
      <w:r>
        <w:rPr>
          <w:rStyle w:val="Level2asHeadingtext"/>
          <w:b w:val="0"/>
        </w:rPr>
        <w:instrText xml:space="preserve"> REF _Ref41061539 \r \h </w:instrText>
      </w:r>
      <w:r>
        <w:rPr>
          <w:rStyle w:val="Level2asHeadingtext"/>
          <w:b w:val="0"/>
        </w:rPr>
      </w:r>
      <w:r>
        <w:rPr>
          <w:rStyle w:val="Level2asHeadingtext"/>
          <w:b w:val="0"/>
        </w:rPr>
        <w:fldChar w:fldCharType="separate"/>
      </w:r>
      <w:r w:rsidR="004E0D1D">
        <w:rPr>
          <w:rStyle w:val="Level2asHeadingtext"/>
          <w:b w:val="0"/>
        </w:rPr>
        <w:t>1</w:t>
      </w:r>
      <w:r>
        <w:rPr>
          <w:rStyle w:val="Level2asHeadingtext"/>
          <w:b w:val="0"/>
        </w:rPr>
        <w:fldChar w:fldCharType="end"/>
      </w:r>
      <w:r>
        <w:rPr>
          <w:rStyle w:val="Level2asHeadingtext"/>
          <w:b w:val="0"/>
        </w:rPr>
        <w:t xml:space="preserve"> to the Authority providing or receiving an item (including </w:t>
      </w:r>
      <w:r w:rsidR="001E2806">
        <w:rPr>
          <w:rStyle w:val="Level2asHeadingtext"/>
          <w:b w:val="0"/>
        </w:rPr>
        <w:t xml:space="preserve">Personal </w:t>
      </w:r>
      <w:r w:rsidR="00881EBF">
        <w:rPr>
          <w:rStyle w:val="Level2asHeadingtext"/>
          <w:b w:val="0"/>
        </w:rPr>
        <w:t>Data</w:t>
      </w:r>
      <w:r w:rsidR="000228F9">
        <w:rPr>
          <w:rStyle w:val="Level2asHeadingtext"/>
          <w:b w:val="0"/>
        </w:rPr>
        <w:t xml:space="preserve"> or information</w:t>
      </w:r>
      <w:r>
        <w:rPr>
          <w:rStyle w:val="Level2asHeadingtext"/>
          <w:b w:val="0"/>
        </w:rPr>
        <w:t>) pursuant to the Framework Agreement or any Call</w:t>
      </w:r>
      <w:r w:rsidR="00881EBF">
        <w:rPr>
          <w:rStyle w:val="Level2asHeadingtext"/>
          <w:b w:val="0"/>
        </w:rPr>
        <w:t>-</w:t>
      </w:r>
      <w:r>
        <w:rPr>
          <w:rStyle w:val="Level2asHeadingtext"/>
          <w:b w:val="0"/>
        </w:rPr>
        <w:t xml:space="preserve">Off Contract shall include items provided by or to </w:t>
      </w:r>
      <w:r w:rsidR="00D853CA">
        <w:rPr>
          <w:rStyle w:val="Level2asHeadingtext"/>
          <w:b w:val="0"/>
        </w:rPr>
        <w:t>any Participating Body</w:t>
      </w:r>
      <w:r>
        <w:rPr>
          <w:rStyle w:val="Level2asHeadingtext"/>
          <w:b w:val="0"/>
        </w:rPr>
        <w:t xml:space="preserve"> or where applicable Related Third Party. </w:t>
      </w:r>
    </w:p>
    <w:p w:rsidR="00881EBF" w:rsidRDefault="00984DAE" w:rsidP="00881EBF">
      <w:pPr>
        <w:pStyle w:val="Level2"/>
        <w:keepNext/>
        <w:rPr>
          <w:rStyle w:val="Level3asHeadingtext"/>
        </w:rPr>
      </w:pPr>
      <w:r w:rsidRPr="00881EBF">
        <w:rPr>
          <w:rStyle w:val="Level2asHeadingtext"/>
          <w:b w:val="0"/>
        </w:rPr>
        <w:t>The Parties acknowledge that the factual arrangements between them dictate the role of each Party in respect of the Data Protection Legislation</w:t>
      </w:r>
      <w:r w:rsidR="007C2432">
        <w:rPr>
          <w:rStyle w:val="Level2asHeadingtext"/>
          <w:b w:val="0"/>
        </w:rPr>
        <w:t xml:space="preserve">. </w:t>
      </w:r>
      <w:r w:rsidR="00881EBF" w:rsidRPr="00881EBF">
        <w:rPr>
          <w:rStyle w:val="Level2asHeadingtext"/>
          <w:b w:val="0"/>
        </w:rPr>
        <w:t xml:space="preserve">Notwithstanding the foregoing, the Parties each agree that the nature of the Processing under this Framework Agreement means </w:t>
      </w:r>
      <w:r w:rsidR="00881EBF" w:rsidRPr="00881EBF">
        <w:rPr>
          <w:rStyle w:val="Level3asHeadingtext"/>
          <w:b w:val="0"/>
        </w:rPr>
        <w:t xml:space="preserve">each Party shall be a Controller of (i) </w:t>
      </w:r>
      <w:r w:rsidR="001E2806">
        <w:rPr>
          <w:rStyle w:val="Level3asHeadingtext"/>
          <w:b w:val="0"/>
        </w:rPr>
        <w:t xml:space="preserve">the data relating to its </w:t>
      </w:r>
      <w:r w:rsidR="00DF02BD">
        <w:rPr>
          <w:rStyle w:val="Level3asHeadingtext"/>
          <w:b w:val="0"/>
        </w:rPr>
        <w:t>representatives</w:t>
      </w:r>
      <w:r w:rsidR="00881EBF" w:rsidRPr="00881EBF">
        <w:rPr>
          <w:rStyle w:val="Level3asHeadingtext"/>
          <w:b w:val="0"/>
        </w:rPr>
        <w:t xml:space="preserve"> for internal business purposes and (ii) the other Party's </w:t>
      </w:r>
      <w:r w:rsidR="00DF02BD">
        <w:rPr>
          <w:rStyle w:val="Level3asHeadingtext"/>
          <w:b w:val="0"/>
        </w:rPr>
        <w:t>representatives</w:t>
      </w:r>
      <w:r w:rsidR="00881EBF" w:rsidRPr="00881EBF">
        <w:rPr>
          <w:rStyle w:val="Level3asHeadingtext"/>
          <w:b w:val="0"/>
        </w:rPr>
        <w:t xml:space="preserve"> in </w:t>
      </w:r>
      <w:r w:rsidR="003E7237">
        <w:rPr>
          <w:rStyle w:val="Level3asHeadingtext"/>
          <w:b w:val="0"/>
        </w:rPr>
        <w:t xml:space="preserve">accordance with Paragraph </w:t>
      </w:r>
      <w:r w:rsidR="003E7237">
        <w:rPr>
          <w:rStyle w:val="Level3asHeadingtext"/>
          <w:b w:val="0"/>
        </w:rPr>
        <w:fldChar w:fldCharType="begin"/>
      </w:r>
      <w:r w:rsidR="003E7237">
        <w:rPr>
          <w:rStyle w:val="Level3asHeadingtext"/>
          <w:b w:val="0"/>
        </w:rPr>
        <w:instrText xml:space="preserve"> REF _Ref41063368 \r \h </w:instrText>
      </w:r>
      <w:r w:rsidR="003E7237">
        <w:rPr>
          <w:rStyle w:val="Level3asHeadingtext"/>
          <w:b w:val="0"/>
        </w:rPr>
      </w:r>
      <w:r w:rsidR="003E7237">
        <w:rPr>
          <w:rStyle w:val="Level3asHeadingtext"/>
          <w:b w:val="0"/>
        </w:rPr>
        <w:fldChar w:fldCharType="separate"/>
      </w:r>
      <w:r w:rsidR="004E0D1D">
        <w:rPr>
          <w:rStyle w:val="Level3asHeadingtext"/>
          <w:b w:val="0"/>
        </w:rPr>
        <w:t>1.3</w:t>
      </w:r>
      <w:r w:rsidR="003E7237">
        <w:rPr>
          <w:rStyle w:val="Level3asHeadingtext"/>
          <w:b w:val="0"/>
        </w:rPr>
        <w:fldChar w:fldCharType="end"/>
      </w:r>
      <w:r w:rsidR="003E7237">
        <w:rPr>
          <w:rStyle w:val="Level3asHeadingtext"/>
          <w:b w:val="0"/>
        </w:rPr>
        <w:t xml:space="preserve"> below.</w:t>
      </w:r>
      <w:r w:rsidR="00881EBF">
        <w:rPr>
          <w:rStyle w:val="Level3asHeadingtext"/>
        </w:rPr>
        <w:t xml:space="preserve"> </w:t>
      </w:r>
    </w:p>
    <w:p w:rsidR="00D853CA" w:rsidRPr="008F7BF4" w:rsidRDefault="00D853CA" w:rsidP="00D853CA">
      <w:pPr>
        <w:pStyle w:val="Level2"/>
      </w:pPr>
      <w:bookmarkStart w:id="3" w:name="_Ref41063368"/>
      <w:r w:rsidRPr="008F7BF4">
        <w:t xml:space="preserve">The Parties each acknowledge and agree that they may </w:t>
      </w:r>
      <w:r w:rsidR="00D436DD">
        <w:t>P</w:t>
      </w:r>
      <w:r>
        <w:t>rocess Personal Data relating to each party's representatives</w:t>
      </w:r>
      <w:r w:rsidRPr="008F7BF4">
        <w:t xml:space="preserve"> (in their respective capacities as Controllers) in order to (as appropriate): (a) administer </w:t>
      </w:r>
      <w:r>
        <w:t>and perform its obligations under this Framework Agreement</w:t>
      </w:r>
      <w:r w:rsidRPr="008F7BF4">
        <w:t>; (b) reques</w:t>
      </w:r>
      <w:r>
        <w:t>t and receive the Services; (</w:t>
      </w:r>
      <w:r w:rsidR="00674950">
        <w:t>c</w:t>
      </w:r>
      <w:r w:rsidRPr="008F7BF4">
        <w:t xml:space="preserve">) manage the </w:t>
      </w:r>
      <w:r>
        <w:t>Framework Agreement and seek to enter into a Call-Off Contract</w:t>
      </w:r>
      <w:r w:rsidRPr="008F7BF4">
        <w:t xml:space="preserve"> </w:t>
      </w:r>
      <w:r w:rsidR="00D82AEF">
        <w:t>in accordance with the Call-</w:t>
      </w:r>
      <w:r>
        <w:t>Off Procedure</w:t>
      </w:r>
      <w:r w:rsidR="00674950">
        <w:t>;</w:t>
      </w:r>
      <w:r>
        <w:t xml:space="preserve"> (d) </w:t>
      </w:r>
      <w:r w:rsidR="0008447C">
        <w:t>resolve any D</w:t>
      </w:r>
      <w:r w:rsidRPr="008F7BF4">
        <w:t>isputes</w:t>
      </w:r>
      <w:r>
        <w:t xml:space="preserve"> relating to the terms of this Framework Agreement</w:t>
      </w:r>
      <w:r w:rsidRPr="008F7BF4">
        <w:t xml:space="preserve">; (e) respond and/or raise general queries relating to </w:t>
      </w:r>
      <w:r>
        <w:t>the performance of each Party's obligations under this Framework Agreement</w:t>
      </w:r>
      <w:r w:rsidRPr="008F7BF4">
        <w:t xml:space="preserve">; </w:t>
      </w:r>
      <w:r>
        <w:t>and (</w:t>
      </w:r>
      <w:r w:rsidR="00674950">
        <w:t>f</w:t>
      </w:r>
      <w:r>
        <w:t xml:space="preserve">) </w:t>
      </w:r>
      <w:r w:rsidRPr="008F7BF4">
        <w:t>comply with their respective obligations.</w:t>
      </w:r>
      <w:bookmarkEnd w:id="3"/>
      <w:r w:rsidRPr="008F7BF4">
        <w:t xml:space="preserve"> </w:t>
      </w:r>
    </w:p>
    <w:p w:rsidR="00D853CA" w:rsidRPr="00A84C00" w:rsidRDefault="00D853CA" w:rsidP="00D853CA">
      <w:pPr>
        <w:pStyle w:val="Level2"/>
      </w:pPr>
      <w:r w:rsidRPr="008F7BF4">
        <w:t xml:space="preserve">Each Party shall Process such Personal Data relating to each Party's representatives for the purposes set out </w:t>
      </w:r>
      <w:r w:rsidRPr="00A84C00">
        <w:t>in Paragraph </w:t>
      </w:r>
      <w:r w:rsidR="003E7237">
        <w:fldChar w:fldCharType="begin"/>
      </w:r>
      <w:r w:rsidR="003E7237">
        <w:instrText xml:space="preserve"> REF _Ref41063368 \r \h </w:instrText>
      </w:r>
      <w:r w:rsidR="003E7237">
        <w:fldChar w:fldCharType="separate"/>
      </w:r>
      <w:r w:rsidR="004E0D1D">
        <w:t>1.3</w:t>
      </w:r>
      <w:r w:rsidR="003E7237">
        <w:fldChar w:fldCharType="end"/>
      </w:r>
      <w:r w:rsidRPr="00A84C00">
        <w:t xml:space="preserve"> in accordance with their own privacy policies. The Parties acknowledge that they may be required to share Personal Data with their Affiliates, group companies and </w:t>
      </w:r>
      <w:r w:rsidR="003E7237">
        <w:t xml:space="preserve">in the case of the Authority with the Participating Bodies or </w:t>
      </w:r>
      <w:r w:rsidRPr="00A84C00">
        <w:t xml:space="preserve">other relevant parties, in order to carry out the activities listed in Paragraph </w:t>
      </w:r>
      <w:r w:rsidR="003E7237">
        <w:fldChar w:fldCharType="begin"/>
      </w:r>
      <w:r w:rsidR="003E7237">
        <w:instrText xml:space="preserve"> REF _Ref41063368 \r \h </w:instrText>
      </w:r>
      <w:r w:rsidR="003E7237">
        <w:fldChar w:fldCharType="separate"/>
      </w:r>
      <w:r w:rsidR="004E0D1D">
        <w:t>1.3</w:t>
      </w:r>
      <w:r w:rsidR="003E7237">
        <w:fldChar w:fldCharType="end"/>
      </w:r>
      <w:r w:rsidRPr="004A612C">
        <w:t>,</w:t>
      </w:r>
      <w:r w:rsidRPr="008F7BF4">
        <w:t xml:space="preserve"> and in doing so each Party will ensure that the sharing and use of this Personal Data complies with </w:t>
      </w:r>
      <w:r w:rsidRPr="00A84C00">
        <w:t>applicable Data Protection Legislation.</w:t>
      </w:r>
      <w:r w:rsidR="007C2432">
        <w:t xml:space="preserve"> </w:t>
      </w:r>
      <w:r>
        <w:t>No data by either Party shall be transferred to or shared with a party located in a Restricted Country.</w:t>
      </w:r>
    </w:p>
    <w:p w:rsidR="00881EBF" w:rsidRDefault="00881EBF" w:rsidP="00881EBF">
      <w:pPr>
        <w:pStyle w:val="Level2"/>
        <w:keepNext/>
        <w:rPr>
          <w:rStyle w:val="Level3asHeadingtext"/>
          <w:b w:val="0"/>
        </w:rPr>
      </w:pPr>
      <w:r w:rsidRPr="00881EBF">
        <w:rPr>
          <w:rStyle w:val="Level3asHeadingtext"/>
          <w:b w:val="0"/>
        </w:rPr>
        <w:t xml:space="preserve">The Parties do not envisage </w:t>
      </w:r>
      <w:r w:rsidR="00D853CA">
        <w:rPr>
          <w:rStyle w:val="Level3asHeadingtext"/>
          <w:b w:val="0"/>
        </w:rPr>
        <w:t xml:space="preserve">that </w:t>
      </w:r>
      <w:r w:rsidR="00F573D2">
        <w:rPr>
          <w:rStyle w:val="Level3asHeadingtext"/>
          <w:b w:val="0"/>
        </w:rPr>
        <w:t xml:space="preserve">to meet </w:t>
      </w:r>
      <w:r w:rsidR="00D853CA">
        <w:rPr>
          <w:rStyle w:val="Level3asHeadingtext"/>
          <w:b w:val="0"/>
        </w:rPr>
        <w:t>their respective</w:t>
      </w:r>
      <w:r w:rsidR="00F573D2">
        <w:rPr>
          <w:rStyle w:val="Level3asHeadingtext"/>
          <w:b w:val="0"/>
        </w:rPr>
        <w:t xml:space="preserve"> obligations under the Framework Agreement</w:t>
      </w:r>
      <w:r w:rsidRPr="00881EBF">
        <w:rPr>
          <w:rStyle w:val="Level3asHeadingtext"/>
          <w:b w:val="0"/>
        </w:rPr>
        <w:t xml:space="preserve"> that either Party will Process any Personal Data for and</w:t>
      </w:r>
      <w:r w:rsidR="007C2432">
        <w:rPr>
          <w:rStyle w:val="Level3asHeadingtext"/>
          <w:b w:val="0"/>
        </w:rPr>
        <w:t xml:space="preserve"> on behalf of the other Party. </w:t>
      </w:r>
      <w:r w:rsidRPr="00881EBF">
        <w:rPr>
          <w:rStyle w:val="Level3asHeadingtext"/>
          <w:b w:val="0"/>
        </w:rPr>
        <w:t xml:space="preserve">Where and to the extent that in undertaking the obligations under the Framework Agreement, either Party anticipates that the other will Process Personal Data for and on behalf of the other Party it shall notify the </w:t>
      </w:r>
      <w:r w:rsidR="00C7544F">
        <w:rPr>
          <w:rStyle w:val="Level3asHeadingtext"/>
          <w:b w:val="0"/>
        </w:rPr>
        <w:t>o</w:t>
      </w:r>
      <w:r w:rsidRPr="00881EBF">
        <w:rPr>
          <w:rStyle w:val="Level3asHeadingtext"/>
          <w:b w:val="0"/>
        </w:rPr>
        <w:t xml:space="preserve">ther Party and the Parties shall agree to a Change to this Framework Agreement to incorporate appropriate provisions in accordance with Article 28 of the </w:t>
      </w:r>
      <w:proofErr w:type="spellStart"/>
      <w:r w:rsidRPr="00881EBF">
        <w:rPr>
          <w:rStyle w:val="Level3asHeadingtext"/>
          <w:b w:val="0"/>
        </w:rPr>
        <w:t>GDPR</w:t>
      </w:r>
      <w:proofErr w:type="spellEnd"/>
      <w:r w:rsidRPr="00881EBF">
        <w:rPr>
          <w:rStyle w:val="Level3asHeadingtext"/>
          <w:b w:val="0"/>
        </w:rPr>
        <w:t>, or as otherwise required by the DPA.</w:t>
      </w:r>
    </w:p>
    <w:p w:rsidR="00F573D2" w:rsidRDefault="00F573D2" w:rsidP="00881EBF">
      <w:pPr>
        <w:pStyle w:val="Level2"/>
        <w:keepNext/>
        <w:rPr>
          <w:rStyle w:val="Level3asHeadingtext"/>
          <w:b w:val="0"/>
        </w:rPr>
      </w:pPr>
      <w:bookmarkStart w:id="4" w:name="_Ref41062202"/>
      <w:r>
        <w:rPr>
          <w:rStyle w:val="Level3asHeadingtext"/>
          <w:b w:val="0"/>
        </w:rPr>
        <w:t xml:space="preserve">Each Party shall in relation to the Processing of the </w:t>
      </w:r>
      <w:r w:rsidR="00DF02BD">
        <w:rPr>
          <w:rStyle w:val="Level3asHeadingtext"/>
          <w:b w:val="0"/>
        </w:rPr>
        <w:t>Personal D</w:t>
      </w:r>
      <w:r>
        <w:rPr>
          <w:rStyle w:val="Level3asHeadingtext"/>
          <w:b w:val="0"/>
        </w:rPr>
        <w:t>ata comply with its respective obligations under the Data Protection Legislation.</w:t>
      </w:r>
      <w:bookmarkEnd w:id="4"/>
      <w:r>
        <w:rPr>
          <w:rStyle w:val="Level3asHeadingtext"/>
          <w:b w:val="0"/>
        </w:rPr>
        <w:t xml:space="preserve"> </w:t>
      </w:r>
    </w:p>
    <w:p w:rsidR="00F573D2" w:rsidRPr="00DB679A" w:rsidRDefault="00F573D2" w:rsidP="00F573D2">
      <w:pPr>
        <w:pStyle w:val="Level2"/>
      </w:pPr>
      <w:bookmarkStart w:id="5" w:name="_Ref498956544"/>
      <w:r w:rsidRPr="00DB679A">
        <w:t xml:space="preserve">Without limiting the generality of the obligation set out in </w:t>
      </w:r>
      <w:r w:rsidR="00295F2C">
        <w:t>P</w:t>
      </w:r>
      <w:r>
        <w:t xml:space="preserve">aragraph </w:t>
      </w:r>
      <w:r>
        <w:fldChar w:fldCharType="begin"/>
      </w:r>
      <w:r>
        <w:instrText xml:space="preserve"> REF _Ref41062202 \r \h </w:instrText>
      </w:r>
      <w:r>
        <w:fldChar w:fldCharType="separate"/>
      </w:r>
      <w:r w:rsidR="004E0D1D">
        <w:t>1.6</w:t>
      </w:r>
      <w:r>
        <w:fldChar w:fldCharType="end"/>
      </w:r>
      <w:r w:rsidRPr="00DB679A">
        <w:t>, in particular, each Party shall:</w:t>
      </w:r>
      <w:bookmarkEnd w:id="5"/>
      <w:r w:rsidRPr="00DB679A">
        <w:t xml:space="preserve"> </w:t>
      </w:r>
    </w:p>
    <w:p w:rsidR="00F573D2" w:rsidRPr="00DB679A" w:rsidRDefault="00F573D2" w:rsidP="00F573D2">
      <w:pPr>
        <w:pStyle w:val="Level3"/>
      </w:pPr>
      <w:r w:rsidRPr="00DB679A">
        <w:t xml:space="preserve">where required to do so make </w:t>
      </w:r>
      <w:r>
        <w:t xml:space="preserve">due </w:t>
      </w:r>
      <w:r w:rsidRPr="00DB679A">
        <w:t>no</w:t>
      </w:r>
      <w:r w:rsidRPr="008822DE">
        <w:t xml:space="preserve">tification to the </w:t>
      </w:r>
      <w:r w:rsidR="00C7544F" w:rsidRPr="006530D4">
        <w:t>Information Commissioner's Office (or other such regulatory authority as required by Data Protection Legislation)</w:t>
      </w:r>
      <w:r w:rsidRPr="008822DE">
        <w:t>;</w:t>
      </w:r>
    </w:p>
    <w:p w:rsidR="00F573D2" w:rsidRPr="00DB679A" w:rsidRDefault="00F573D2" w:rsidP="00F573D2">
      <w:pPr>
        <w:pStyle w:val="Level3"/>
      </w:pPr>
      <w:r w:rsidRPr="00DB679A">
        <w:t>ensure it is not subject to any prohibition or restriction which would:</w:t>
      </w:r>
    </w:p>
    <w:p w:rsidR="00F573D2" w:rsidRPr="00DB679A" w:rsidRDefault="00F573D2" w:rsidP="00F573D2">
      <w:pPr>
        <w:pStyle w:val="Level4"/>
      </w:pPr>
      <w:r w:rsidRPr="00DB679A">
        <w:t xml:space="preserve">prevent or restrict it from disclosing or transferring </w:t>
      </w:r>
      <w:r>
        <w:t xml:space="preserve">the </w:t>
      </w:r>
      <w:r w:rsidR="00DF02BD">
        <w:t xml:space="preserve">Personal </w:t>
      </w:r>
      <w:r>
        <w:t>Data</w:t>
      </w:r>
      <w:r w:rsidRPr="00DB679A">
        <w:t xml:space="preserve"> to the other Party as required under </w:t>
      </w:r>
      <w:r>
        <w:t xml:space="preserve">this Framework Agreement which shall include the ability for the Authority to share the </w:t>
      </w:r>
      <w:r w:rsidR="00DF02BD">
        <w:t>Personal</w:t>
      </w:r>
      <w:r>
        <w:t xml:space="preserve"> Data with</w:t>
      </w:r>
      <w:r w:rsidRPr="00F573D2">
        <w:rPr>
          <w:rStyle w:val="Level2asHeadingtext"/>
          <w:b w:val="0"/>
        </w:rPr>
        <w:t xml:space="preserve"> </w:t>
      </w:r>
      <w:r>
        <w:rPr>
          <w:rStyle w:val="Level2asHeadingtext"/>
          <w:b w:val="0"/>
        </w:rPr>
        <w:t>any Participating Body or where applicable Related Third Party as may</w:t>
      </w:r>
      <w:r w:rsidR="001B49DA">
        <w:rPr>
          <w:rStyle w:val="Level2asHeadingtext"/>
          <w:b w:val="0"/>
        </w:rPr>
        <w:t xml:space="preserve"> be required in relation to </w:t>
      </w:r>
      <w:r w:rsidR="00DF02BD">
        <w:rPr>
          <w:rStyle w:val="Level2asHeadingtext"/>
          <w:b w:val="0"/>
        </w:rPr>
        <w:t xml:space="preserve">the management and administration of this Framework Agreement or </w:t>
      </w:r>
      <w:r w:rsidR="001B49DA">
        <w:rPr>
          <w:rStyle w:val="Level2asHeadingtext"/>
          <w:b w:val="0"/>
        </w:rPr>
        <w:t>the tender or award of any Call</w:t>
      </w:r>
      <w:r w:rsidR="00C26693">
        <w:rPr>
          <w:rStyle w:val="Level2asHeadingtext"/>
          <w:b w:val="0"/>
        </w:rPr>
        <w:t>-</w:t>
      </w:r>
      <w:r w:rsidR="001B49DA">
        <w:rPr>
          <w:rStyle w:val="Level2asHeadingtext"/>
          <w:b w:val="0"/>
        </w:rPr>
        <w:t>Off Contract</w:t>
      </w:r>
      <w:r w:rsidRPr="00DB679A">
        <w:t xml:space="preserve">; </w:t>
      </w:r>
    </w:p>
    <w:p w:rsidR="00F573D2" w:rsidRPr="00DB679A" w:rsidRDefault="00F573D2" w:rsidP="00F573D2">
      <w:pPr>
        <w:pStyle w:val="Level4"/>
      </w:pPr>
      <w:r w:rsidRPr="00DB679A">
        <w:lastRenderedPageBreak/>
        <w:t xml:space="preserve">prevent or restrict it from granting the other Party access to </w:t>
      </w:r>
      <w:r w:rsidR="00DF02BD">
        <w:t>the Personal</w:t>
      </w:r>
      <w:r>
        <w:t xml:space="preserve"> Data</w:t>
      </w:r>
      <w:r w:rsidRPr="00DB679A">
        <w:t xml:space="preserve"> as required under this </w:t>
      </w:r>
      <w:r>
        <w:t>Framework Agreement</w:t>
      </w:r>
      <w:r w:rsidRPr="00DB679A">
        <w:t xml:space="preserve">; or </w:t>
      </w:r>
    </w:p>
    <w:p w:rsidR="00F573D2" w:rsidRPr="00DB679A" w:rsidRDefault="00F573D2" w:rsidP="00F573D2">
      <w:pPr>
        <w:pStyle w:val="Level4"/>
      </w:pPr>
      <w:r w:rsidRPr="00DB679A">
        <w:t>prevent or restri</w:t>
      </w:r>
      <w:r w:rsidR="00D82AEF">
        <w:t>ct either Party from Processing</w:t>
      </w:r>
      <w:r>
        <w:t xml:space="preserve"> </w:t>
      </w:r>
      <w:r w:rsidR="00DF02BD">
        <w:t>the Personal</w:t>
      </w:r>
      <w:r>
        <w:t xml:space="preserve"> Data</w:t>
      </w:r>
      <w:r w:rsidRPr="00DB679A">
        <w:t xml:space="preserve">, as envisaged under this </w:t>
      </w:r>
      <w:r w:rsidR="001B49DA">
        <w:t>Framework Agreement</w:t>
      </w:r>
      <w:r w:rsidRPr="00DB679A">
        <w:t xml:space="preserve">; </w:t>
      </w:r>
    </w:p>
    <w:p w:rsidR="00F573D2" w:rsidRPr="00822500" w:rsidRDefault="00F573D2" w:rsidP="00F573D2">
      <w:pPr>
        <w:pStyle w:val="Level3"/>
      </w:pPr>
      <w:r w:rsidRPr="00DB679A">
        <w:t xml:space="preserve">ensure that all fair processing notices have been given (and/or, as applicable, consents obtained) and are sufficient in scope to enable each Party to Process </w:t>
      </w:r>
      <w:r>
        <w:t xml:space="preserve">the </w:t>
      </w:r>
      <w:r w:rsidR="00DF02BD">
        <w:t>Personal</w:t>
      </w:r>
      <w:r>
        <w:t xml:space="preserve"> Data</w:t>
      </w:r>
      <w:r w:rsidRPr="00DB679A">
        <w:t xml:space="preserve"> as required in order to obtain the benefit of its rights and to fulfil its obligations under this </w:t>
      </w:r>
      <w:r w:rsidR="001B49DA">
        <w:t>Framework Agreement</w:t>
      </w:r>
      <w:r w:rsidRPr="00822500">
        <w:t xml:space="preserve"> in accordance with the </w:t>
      </w:r>
      <w:r>
        <w:t>Data Protection Legislation</w:t>
      </w:r>
      <w:r w:rsidRPr="00822500">
        <w:t>; and</w:t>
      </w:r>
    </w:p>
    <w:p w:rsidR="00F573D2" w:rsidRPr="00822500" w:rsidRDefault="00F573D2" w:rsidP="00F573D2">
      <w:pPr>
        <w:pStyle w:val="Level3"/>
      </w:pPr>
      <w:bookmarkStart w:id="6" w:name="_BPDC_LN_INS_1002"/>
      <w:bookmarkStart w:id="7" w:name="_Ref503954108"/>
      <w:bookmarkStart w:id="8" w:name="_Ref329801578"/>
      <w:bookmarkStart w:id="9" w:name="_Ref511744968"/>
      <w:bookmarkEnd w:id="6"/>
      <w:proofErr w:type="gramStart"/>
      <w:r w:rsidRPr="00822500">
        <w:t>ensure</w:t>
      </w:r>
      <w:proofErr w:type="gramEnd"/>
      <w:r w:rsidRPr="00822500">
        <w:t xml:space="preserve"> that appropriate technical and organisational security measures are in place sufficient to comply with</w:t>
      </w:r>
      <w:bookmarkEnd w:id="7"/>
      <w:r w:rsidRPr="00822500">
        <w:t xml:space="preserve"> at least the obligations imposed on the Controller by the </w:t>
      </w:r>
      <w:bookmarkEnd w:id="8"/>
      <w:r w:rsidR="001B49DA">
        <w:t>Data Protection Legislation</w:t>
      </w:r>
      <w:r w:rsidRPr="00822500">
        <w:t>.</w:t>
      </w:r>
      <w:bookmarkEnd w:id="9"/>
    </w:p>
    <w:p w:rsidR="00F200E2" w:rsidRPr="00A0187A" w:rsidRDefault="006530D4" w:rsidP="00A0187A">
      <w:pPr>
        <w:pStyle w:val="Level1"/>
        <w:keepNext/>
      </w:pPr>
      <w:r w:rsidRPr="00A0187A">
        <w:rPr>
          <w:rStyle w:val="Level1asHeadingtext"/>
        </w:rPr>
        <w:fldChar w:fldCharType="begin"/>
      </w:r>
      <w:r w:rsidRPr="00A0187A">
        <w:rPr>
          <w:rStyle w:val="Level1asHeadingtext"/>
        </w:rPr>
        <w:instrText xml:space="preserve">  TC "</w:instrText>
      </w:r>
      <w:r w:rsidRPr="00A0187A">
        <w:rPr>
          <w:rStyle w:val="Level1asHeadingtext"/>
        </w:rPr>
        <w:fldChar w:fldCharType="begin"/>
      </w:r>
      <w:r w:rsidRPr="00A0187A">
        <w:rPr>
          <w:rStyle w:val="Level1asHeadingtext"/>
        </w:rPr>
        <w:instrText xml:space="preserve"> REF _Ref437708325 \r </w:instrText>
      </w:r>
      <w:r w:rsidRPr="00A0187A">
        <w:rPr>
          <w:rStyle w:val="Level1asHeadingtext"/>
        </w:rPr>
        <w:fldChar w:fldCharType="separate"/>
      </w:r>
      <w:bookmarkStart w:id="10" w:name="_Toc23524966"/>
      <w:r w:rsidR="004E0D1D">
        <w:rPr>
          <w:rStyle w:val="Level1asHeadingtext"/>
        </w:rPr>
        <w:instrText>2</w:instrText>
      </w:r>
      <w:r w:rsidRPr="00A0187A">
        <w:rPr>
          <w:rStyle w:val="Level1asHeadingtext"/>
        </w:rPr>
        <w:fldChar w:fldCharType="end"/>
      </w:r>
      <w:r w:rsidRPr="00A0187A">
        <w:rPr>
          <w:rStyle w:val="Level1asHeadingtext"/>
        </w:rPr>
        <w:tab/>
        <w:instrText>GENERAL</w:instrText>
      </w:r>
      <w:bookmarkEnd w:id="10"/>
      <w:r w:rsidRPr="00A0187A">
        <w:rPr>
          <w:rStyle w:val="Level1asHeadingtext"/>
        </w:rPr>
        <w:instrText xml:space="preserve">" \l1 </w:instrText>
      </w:r>
      <w:r w:rsidRPr="00A0187A">
        <w:rPr>
          <w:rStyle w:val="Level1asHeadingtext"/>
        </w:rPr>
        <w:fldChar w:fldCharType="end"/>
      </w:r>
      <w:bookmarkStart w:id="11" w:name="_Ref437708325"/>
      <w:r w:rsidR="00AD1824" w:rsidRPr="00A0187A">
        <w:rPr>
          <w:rStyle w:val="Level1asHeadingtext"/>
        </w:rPr>
        <w:t xml:space="preserve">General </w:t>
      </w:r>
      <w:bookmarkEnd w:id="11"/>
    </w:p>
    <w:p w:rsidR="00095741" w:rsidRPr="008F7BF4" w:rsidRDefault="00AD1824" w:rsidP="001B49DA">
      <w:pPr>
        <w:pStyle w:val="Level2"/>
      </w:pPr>
      <w:r w:rsidRPr="008F7BF4">
        <w:t xml:space="preserve">The Parties acknowledge that for the purpose of </w:t>
      </w:r>
      <w:r w:rsidR="00CC0343">
        <w:t>a Call-Off Contract</w:t>
      </w:r>
      <w:r w:rsidRPr="008F7BF4">
        <w:t xml:space="preserve">, the </w:t>
      </w:r>
      <w:r w:rsidR="00CC0343">
        <w:t>Customer</w:t>
      </w:r>
      <w:r w:rsidR="00CC0343" w:rsidRPr="008F7BF4">
        <w:t xml:space="preserve"> </w:t>
      </w:r>
      <w:r w:rsidRPr="008F7BF4">
        <w:t xml:space="preserve">and each Related Third Party </w:t>
      </w:r>
      <w:r w:rsidRPr="00A84C00">
        <w:t xml:space="preserve">may be a Controller for the purpose of the Data Protection Legislation and the Originating Controller (as defined in </w:t>
      </w:r>
      <w:r w:rsidR="00D62293" w:rsidRPr="00A84C00">
        <w:t>P</w:t>
      </w:r>
      <w:r w:rsidRPr="00A84C00">
        <w:t>aragraph </w:t>
      </w:r>
      <w:r w:rsidRPr="00A84C00">
        <w:fldChar w:fldCharType="begin"/>
      </w:r>
      <w:r w:rsidRPr="00A84C00">
        <w:instrText xml:space="preserve"> REF _Ref528834058 \r \h  \* MERGEFORMAT </w:instrText>
      </w:r>
      <w:r w:rsidRPr="00A84C00">
        <w:fldChar w:fldCharType="separate"/>
      </w:r>
      <w:r w:rsidR="004E0D1D">
        <w:t>3.3</w:t>
      </w:r>
      <w:r w:rsidRPr="00A84C00">
        <w:fldChar w:fldCharType="end"/>
      </w:r>
      <w:r w:rsidRPr="00A84C00">
        <w:t xml:space="preserve"> (Data Sharing Obligations)), as applicable in relation to the Personal Data being </w:t>
      </w:r>
      <w:r w:rsidR="00D436DD">
        <w:t>P</w:t>
      </w:r>
      <w:r w:rsidRPr="00A84C00">
        <w:t>rocessed</w:t>
      </w:r>
      <w:bookmarkStart w:id="12" w:name="_9kR3WTr5DA457"/>
      <w:r w:rsidRPr="00A84C00">
        <w:t>.</w:t>
      </w:r>
      <w:bookmarkEnd w:id="12"/>
      <w:r w:rsidRPr="00A84C00">
        <w:t xml:space="preserve"> For the purpose of </w:t>
      </w:r>
      <w:r w:rsidR="00CC0343">
        <w:t>a Call-Off Contract</w:t>
      </w:r>
      <w:r w:rsidRPr="00A84C00">
        <w:t xml:space="preserve"> the </w:t>
      </w:r>
      <w:r w:rsidR="00CC0343">
        <w:t>Customer</w:t>
      </w:r>
      <w:r w:rsidR="00CC0343" w:rsidRPr="00A84C00">
        <w:t xml:space="preserve"> </w:t>
      </w:r>
      <w:r w:rsidRPr="00A84C00">
        <w:t>is appointed to act for and on behalf o</w:t>
      </w:r>
      <w:bookmarkStart w:id="13" w:name="_9kR3WTr5DA458xo"/>
      <w:r w:rsidRPr="00A84C00">
        <w:t xml:space="preserve">f </w:t>
      </w:r>
      <w:bookmarkEnd w:id="13"/>
      <w:r w:rsidRPr="00A84C00">
        <w:t xml:space="preserve">itself and the Related Third Parties to provide instructions and to manage the relationship with the Supplier in relation to the provision of the Services and in doing so the </w:t>
      </w:r>
      <w:r w:rsidR="00E02CEF">
        <w:t>P</w:t>
      </w:r>
      <w:r w:rsidRPr="00A84C00">
        <w:t xml:space="preserve">rocessing of Personal Data. Without prejudice to any other term of </w:t>
      </w:r>
      <w:r w:rsidR="00CC0343">
        <w:t>the Call-Off Contract</w:t>
      </w:r>
      <w:r w:rsidRPr="00A84C00">
        <w:t xml:space="preserve">, the Related Third Party(s) shall, to the extent applicable, take the benefit of this Schedule 10 (Processing of Personal Data) and the Supplier acknowledges and agrees that it shall comply with its obligations set out in this Schedule for the benefit of the </w:t>
      </w:r>
      <w:r w:rsidR="00586237">
        <w:t>Customer</w:t>
      </w:r>
      <w:r w:rsidR="00586237" w:rsidRPr="00A84C00">
        <w:t xml:space="preserve"> </w:t>
      </w:r>
      <w:r w:rsidRPr="00A84C00">
        <w:t>a</w:t>
      </w:r>
      <w:bookmarkStart w:id="14" w:name="_9kR3WTr5DA459"/>
      <w:bookmarkEnd w:id="14"/>
      <w:r w:rsidRPr="00A84C00">
        <w:t>nd each Related Third Party. In respect of any obligation(s)</w:t>
      </w:r>
      <w:r w:rsidRPr="008F7BF4">
        <w:t xml:space="preserve"> which are required to be performed by the </w:t>
      </w:r>
      <w:r w:rsidR="00586237">
        <w:t>Customer</w:t>
      </w:r>
      <w:r w:rsidRPr="008F7BF4">
        <w:t xml:space="preserve">, the </w:t>
      </w:r>
      <w:r w:rsidR="00586237">
        <w:t xml:space="preserve">Customer </w:t>
      </w:r>
      <w:r w:rsidRPr="008F7BF4">
        <w:t xml:space="preserve">shall ensure that the </w:t>
      </w:r>
      <w:r w:rsidR="00586237">
        <w:t xml:space="preserve">Customer </w:t>
      </w:r>
      <w:r w:rsidRPr="008F7BF4">
        <w:t>or as applicable the Related Third Party performs such obligation(s). For the avoidance of doubt any Loss</w:t>
      </w:r>
      <w:r w:rsidR="00D82AEF">
        <w:t>es</w:t>
      </w:r>
      <w:r w:rsidRPr="008F7BF4">
        <w:t xml:space="preserve"> suffered or incurred by a Related Third Party due to a breach of this Schedule shall be considered a direct Loss</w:t>
      </w:r>
      <w:r w:rsidR="00D82AEF">
        <w:t>es</w:t>
      </w:r>
      <w:r w:rsidRPr="008F7BF4">
        <w:t xml:space="preserve"> of the </w:t>
      </w:r>
      <w:r w:rsidR="00586237">
        <w:t xml:space="preserve">Customer </w:t>
      </w:r>
      <w:r w:rsidRPr="008F7BF4">
        <w:t xml:space="preserve">and the </w:t>
      </w:r>
      <w:r w:rsidR="00586237">
        <w:t xml:space="preserve">Customer </w:t>
      </w:r>
      <w:r w:rsidRPr="008F7BF4">
        <w:t xml:space="preserve">shall be able to recover the same under and in accordance with the terms of </w:t>
      </w:r>
      <w:r w:rsidR="00586237">
        <w:t>the Call-Off Contract</w:t>
      </w:r>
      <w:r w:rsidRPr="008F7BF4">
        <w:t xml:space="preserve">. </w:t>
      </w:r>
    </w:p>
    <w:p w:rsidR="00095741" w:rsidRPr="008F7BF4" w:rsidRDefault="00AD1824" w:rsidP="00AD1824">
      <w:pPr>
        <w:pStyle w:val="Level2"/>
      </w:pPr>
      <w:bookmarkStart w:id="15" w:name="_Ref530669999"/>
      <w:r w:rsidRPr="008F7BF4">
        <w:t xml:space="preserve">Each of the Parties including the personnel of each Party (personnel shall include directors, officers, employees, servants, agents, consultants, suppliers and sub-contractors) will comply with all applicable requirements of the Data Protection Legislation and shall not knowingly or negligently by any act </w:t>
      </w:r>
      <w:r w:rsidRPr="00A84C00">
        <w:t xml:space="preserve">or omission, place the other Party in breach, or potential breach of Data Protection Legislation. This </w:t>
      </w:r>
      <w:r w:rsidR="00D62293" w:rsidRPr="00A84C00">
        <w:t>P</w:t>
      </w:r>
      <w:r w:rsidRPr="00A84C00">
        <w:t>aragraph </w:t>
      </w:r>
      <w:r w:rsidRPr="00A84C00">
        <w:fldChar w:fldCharType="begin"/>
      </w:r>
      <w:r w:rsidRPr="00A84C00">
        <w:instrText xml:space="preserve"> REF _Ref530669999 \r \h  \* MERGEFORMAT </w:instrText>
      </w:r>
      <w:r w:rsidRPr="00A84C00">
        <w:fldChar w:fldCharType="separate"/>
      </w:r>
      <w:r w:rsidR="004E0D1D">
        <w:t>2.2</w:t>
      </w:r>
      <w:r w:rsidRPr="00A84C00">
        <w:fldChar w:fldCharType="end"/>
      </w:r>
      <w:r w:rsidRPr="00A84C00">
        <w:t xml:space="preserve"> (General) is in addition to and does not relieve, remove or replace a Party's obligations under the Data Protection</w:t>
      </w:r>
      <w:r w:rsidRPr="008F7BF4">
        <w:t xml:space="preserve"> Legislation.</w:t>
      </w:r>
      <w:bookmarkEnd w:id="15"/>
    </w:p>
    <w:p w:rsidR="00BD6B39" w:rsidRPr="008F7BF4" w:rsidRDefault="00095741" w:rsidP="00AD1824">
      <w:pPr>
        <w:pStyle w:val="Level2"/>
        <w:keepNext/>
      </w:pPr>
      <w:r w:rsidRPr="008F7BF4">
        <w:t xml:space="preserve">The Parties shall each Process Personal Data. The Parties acknowledge that the factual arrangements between them dictate the role of each Party in respect of the Data Protection Legislation. </w:t>
      </w:r>
      <w:r w:rsidR="00397741" w:rsidRPr="008F7BF4">
        <w:t>The Parties agree that they shall be</w:t>
      </w:r>
      <w:r w:rsidR="00BD6B39" w:rsidRPr="008F7BF4">
        <w:t>:</w:t>
      </w:r>
    </w:p>
    <w:p w:rsidR="00BD6B39" w:rsidRDefault="00397741" w:rsidP="00A423B7">
      <w:pPr>
        <w:pStyle w:val="Level3"/>
      </w:pPr>
      <w:r w:rsidRPr="008F7BF4">
        <w:t>Joint Controllers</w:t>
      </w:r>
      <w:r w:rsidR="00BD6B39" w:rsidRPr="008F7BF4">
        <w:t xml:space="preserve"> (Processing the same Personal Data as the other Party (or the </w:t>
      </w:r>
      <w:r w:rsidR="00683DA0" w:rsidRPr="008F7BF4">
        <w:t>Related Third Party</w:t>
      </w:r>
      <w:r w:rsidR="00BD6B39" w:rsidRPr="008F7BF4">
        <w:t xml:space="preserve">) and determining together with the other Party (or the </w:t>
      </w:r>
      <w:r w:rsidR="00683DA0" w:rsidRPr="008F7BF4">
        <w:t>Related Third Party</w:t>
      </w:r>
      <w:r w:rsidR="00BD6B39" w:rsidRPr="008F7BF4">
        <w:t xml:space="preserve">) the means and manner of such </w:t>
      </w:r>
      <w:r w:rsidR="00E02CEF">
        <w:t>P</w:t>
      </w:r>
      <w:r w:rsidR="00BD6B39" w:rsidRPr="008F7BF4">
        <w:t>rocessing);</w:t>
      </w:r>
    </w:p>
    <w:p w:rsidR="00BD6B39" w:rsidRDefault="00397741" w:rsidP="00A423B7">
      <w:pPr>
        <w:pStyle w:val="Level3"/>
      </w:pPr>
      <w:r w:rsidRPr="006530D4">
        <w:t>Controllers</w:t>
      </w:r>
      <w:r w:rsidR="00BD6B39" w:rsidRPr="006530D4">
        <w:t xml:space="preserve"> (Processing the same</w:t>
      </w:r>
      <w:r w:rsidR="00D072AF" w:rsidRPr="006530D4">
        <w:t>, or a common set of</w:t>
      </w:r>
      <w:r w:rsidR="00BD6B39" w:rsidRPr="006530D4">
        <w:t xml:space="preserve"> Personal Data as the other Party (or the </w:t>
      </w:r>
      <w:r w:rsidR="00683DA0" w:rsidRPr="006530D4">
        <w:t>Related Third Party</w:t>
      </w:r>
      <w:r w:rsidR="00BD6B39" w:rsidRPr="006530D4">
        <w:t>), but determining itself the means and manner of such Processing);</w:t>
      </w:r>
      <w:r w:rsidR="0066105F">
        <w:t xml:space="preserve"> </w:t>
      </w:r>
    </w:p>
    <w:p w:rsidR="00BD6B39" w:rsidRDefault="00397741" w:rsidP="00A423B7">
      <w:pPr>
        <w:pStyle w:val="Level3"/>
      </w:pPr>
      <w:r w:rsidRPr="006530D4">
        <w:t>Controllers</w:t>
      </w:r>
      <w:r w:rsidR="00BD6B39" w:rsidRPr="006530D4">
        <w:t xml:space="preserve"> (acting</w:t>
      </w:r>
      <w:r w:rsidRPr="006530D4">
        <w:t xml:space="preserve"> independently of the other Party (or the </w:t>
      </w:r>
      <w:r w:rsidR="00683DA0" w:rsidRPr="006530D4">
        <w:t>Related Third Part</w:t>
      </w:r>
      <w:r w:rsidR="00586237">
        <w:t>ie</w:t>
      </w:r>
      <w:r w:rsidRPr="006530D4">
        <w:t>s)</w:t>
      </w:r>
      <w:r w:rsidR="00327297" w:rsidRPr="006530D4">
        <w:t xml:space="preserve">, by way of Processing the Personal Data obtained in the course of </w:t>
      </w:r>
      <w:r w:rsidR="00586237">
        <w:t>a Call-Off Contract</w:t>
      </w:r>
      <w:r w:rsidR="00327297" w:rsidRPr="006530D4">
        <w:t xml:space="preserve"> for its own purpose, and determining itself the means and manner of such Processing</w:t>
      </w:r>
      <w:r w:rsidR="00BD6B39" w:rsidRPr="006530D4">
        <w:t xml:space="preserve">); </w:t>
      </w:r>
      <w:r w:rsidRPr="006530D4">
        <w:t>and</w:t>
      </w:r>
      <w:r w:rsidR="00BD6B39" w:rsidRPr="006530D4">
        <w:t>/or</w:t>
      </w:r>
      <w:r w:rsidRPr="006530D4">
        <w:t xml:space="preserve"> </w:t>
      </w:r>
    </w:p>
    <w:p w:rsidR="00BD6B39" w:rsidRPr="006530D4" w:rsidRDefault="00397741" w:rsidP="00A423B7">
      <w:pPr>
        <w:pStyle w:val="Level3"/>
      </w:pPr>
      <w:proofErr w:type="gramStart"/>
      <w:r w:rsidRPr="006530D4">
        <w:t>in</w:t>
      </w:r>
      <w:proofErr w:type="gramEnd"/>
      <w:r w:rsidRPr="006530D4">
        <w:t xml:space="preserve"> some circumstances the </w:t>
      </w:r>
      <w:r w:rsidR="00683DA0" w:rsidRPr="006530D4">
        <w:t>Supplier</w:t>
      </w:r>
      <w:r w:rsidRPr="006530D4">
        <w:t xml:space="preserve"> shall act as Processor </w:t>
      </w:r>
      <w:r w:rsidR="00327297" w:rsidRPr="006530D4">
        <w:t xml:space="preserve">for and </w:t>
      </w:r>
      <w:r w:rsidRPr="006530D4">
        <w:t xml:space="preserve">on behalf of the </w:t>
      </w:r>
      <w:r w:rsidR="00586237">
        <w:t>Customer</w:t>
      </w:r>
      <w:r w:rsidRPr="006530D4">
        <w:t xml:space="preserve">.  </w:t>
      </w:r>
    </w:p>
    <w:p w:rsidR="00095741" w:rsidRPr="008F7BF4" w:rsidRDefault="00397741" w:rsidP="00601216">
      <w:pPr>
        <w:pStyle w:val="Body"/>
        <w:ind w:left="850"/>
      </w:pPr>
      <w:r w:rsidRPr="008F7BF4">
        <w:lastRenderedPageBreak/>
        <w:t>T</w:t>
      </w:r>
      <w:r w:rsidR="00095741" w:rsidRPr="008F7BF4">
        <w:t xml:space="preserve">he </w:t>
      </w:r>
      <w:r w:rsidRPr="008F7BF4">
        <w:t xml:space="preserve">roles of each Party in relation to the </w:t>
      </w:r>
      <w:r w:rsidR="00BD6B39" w:rsidRPr="008F7BF4">
        <w:t xml:space="preserve">Personal Data </w:t>
      </w:r>
      <w:r w:rsidRPr="008F7BF4">
        <w:t xml:space="preserve">being </w:t>
      </w:r>
      <w:proofErr w:type="gramStart"/>
      <w:r w:rsidR="00E02CEF">
        <w:t>P</w:t>
      </w:r>
      <w:r w:rsidR="00E02CEF" w:rsidRPr="008F7BF4">
        <w:t>rocessed</w:t>
      </w:r>
      <w:proofErr w:type="gramEnd"/>
      <w:r w:rsidR="00E02CEF" w:rsidRPr="008F7BF4">
        <w:t xml:space="preserve"> </w:t>
      </w:r>
      <w:r w:rsidRPr="008F7BF4">
        <w:t xml:space="preserve">under and in accordance with </w:t>
      </w:r>
      <w:r w:rsidR="007F3215">
        <w:t>the Call-Off Contract shall be</w:t>
      </w:r>
      <w:r w:rsidRPr="008F7BF4">
        <w:t xml:space="preserve"> </w:t>
      </w:r>
      <w:r w:rsidR="00871CE3" w:rsidRPr="008F7BF4">
        <w:t>as set out in the data map</w:t>
      </w:r>
      <w:r w:rsidR="003B780F" w:rsidRPr="008F7BF4">
        <w:t>s</w:t>
      </w:r>
      <w:r w:rsidR="00871CE3" w:rsidRPr="008F7BF4">
        <w:t xml:space="preserve"> contained </w:t>
      </w:r>
      <w:r w:rsidR="007F3215">
        <w:t xml:space="preserve">in Schedule 10 (Call-Off Processing </w:t>
      </w:r>
      <w:r w:rsidR="00CC3064">
        <w:t xml:space="preserve">of </w:t>
      </w:r>
      <w:r w:rsidR="007F3215">
        <w:t>Personal Data) in the relevant Call-Off Contract</w:t>
      </w:r>
      <w:r w:rsidR="00095741" w:rsidRPr="008F7BF4">
        <w:t xml:space="preserve">. </w:t>
      </w:r>
    </w:p>
    <w:p w:rsidR="00095741" w:rsidRPr="008F7BF4" w:rsidRDefault="00095741" w:rsidP="00AD1824">
      <w:pPr>
        <w:pStyle w:val="Level2"/>
      </w:pPr>
      <w:r w:rsidRPr="008F7BF4">
        <w:t>The Parties agree to take account of any guidance issued by the Information Commissioner</w:t>
      </w:r>
      <w:r w:rsidR="0075426F" w:rsidRPr="008F7BF4">
        <w:t>'</w:t>
      </w:r>
      <w:r w:rsidRPr="008F7BF4">
        <w:t xml:space="preserve">s Office. The </w:t>
      </w:r>
      <w:r w:rsidR="007F3215">
        <w:t>Customer</w:t>
      </w:r>
      <w:r w:rsidR="007F3215" w:rsidRPr="008F7BF4">
        <w:t xml:space="preserve"> </w:t>
      </w:r>
      <w:r w:rsidR="00133567">
        <w:t>may on not less than 30</w:t>
      </w:r>
      <w:r w:rsidRPr="008F7BF4">
        <w:t xml:space="preserve"> </w:t>
      </w:r>
      <w:r w:rsidR="00D1632F" w:rsidRPr="008F7BF4">
        <w:t xml:space="preserve">Working </w:t>
      </w:r>
      <w:r w:rsidRPr="008F7BF4">
        <w:t>Days</w:t>
      </w:r>
      <w:r w:rsidR="0075426F" w:rsidRPr="008F7BF4">
        <w:t>'</w:t>
      </w:r>
      <w:r w:rsidRPr="008F7BF4">
        <w:t xml:space="preserve"> notice to the </w:t>
      </w:r>
      <w:r w:rsidR="00683DA0" w:rsidRPr="008F7BF4">
        <w:t>Supplier</w:t>
      </w:r>
      <w:r w:rsidRPr="008F7BF4">
        <w:t xml:space="preserve"> amend t</w:t>
      </w:r>
      <w:r w:rsidR="007F3215">
        <w:t xml:space="preserve">he Framework Agreement and/or any Call-Off Contract </w:t>
      </w:r>
      <w:r w:rsidRPr="008F7BF4">
        <w:t>to ensure that it complies with any guidance issued by the Information Commissioner</w:t>
      </w:r>
      <w:r w:rsidR="0075426F" w:rsidRPr="008F7BF4">
        <w:t>'</w:t>
      </w:r>
      <w:r w:rsidRPr="008F7BF4">
        <w:t xml:space="preserve">s Office. </w:t>
      </w:r>
    </w:p>
    <w:p w:rsidR="008E4BC1" w:rsidRPr="00A84C00" w:rsidRDefault="00095741" w:rsidP="00AD1824">
      <w:pPr>
        <w:pStyle w:val="Level2"/>
      </w:pPr>
      <w:r w:rsidRPr="008F7BF4">
        <w:t>The Parties agree to take account of any data sharing agreement</w:t>
      </w:r>
      <w:r w:rsidR="00397741" w:rsidRPr="008F7BF4">
        <w:t xml:space="preserve">, </w:t>
      </w:r>
      <w:r w:rsidRPr="008F7BF4">
        <w:t>protocol</w:t>
      </w:r>
      <w:r w:rsidR="00397741" w:rsidRPr="008F7BF4">
        <w:t xml:space="preserve"> or </w:t>
      </w:r>
      <w:r w:rsidR="007F3215">
        <w:t>Customer</w:t>
      </w:r>
      <w:r w:rsidR="007F3215" w:rsidRPr="008F7BF4">
        <w:t xml:space="preserve"> </w:t>
      </w:r>
      <w:r w:rsidR="007F3215">
        <w:t>p</w:t>
      </w:r>
      <w:r w:rsidR="00397741" w:rsidRPr="008F7BF4">
        <w:t>olicy (includi</w:t>
      </w:r>
      <w:r w:rsidR="00397741" w:rsidRPr="00701FC3">
        <w:t>ng without limitation the</w:t>
      </w:r>
      <w:r w:rsidR="00701FC3" w:rsidRPr="00701FC3">
        <w:t xml:space="preserve"> Probation Instructions</w:t>
      </w:r>
      <w:r w:rsidR="00397741" w:rsidRPr="00701FC3">
        <w:t>)</w:t>
      </w:r>
      <w:r w:rsidRPr="008F7BF4">
        <w:t xml:space="preserve"> issued by the </w:t>
      </w:r>
      <w:r w:rsidR="007F3215">
        <w:t>Customer</w:t>
      </w:r>
      <w:r w:rsidR="007F3215" w:rsidRPr="008F7BF4">
        <w:t xml:space="preserve"> </w:t>
      </w:r>
      <w:r w:rsidRPr="008F7BF4">
        <w:t xml:space="preserve">or any </w:t>
      </w:r>
      <w:r w:rsidR="00683DA0" w:rsidRPr="008F7BF4">
        <w:t>Related Third Party</w:t>
      </w:r>
      <w:r w:rsidRPr="008F7BF4">
        <w:t xml:space="preserve"> or Government Department which provides for the </w:t>
      </w:r>
      <w:r w:rsidR="00E02CEF">
        <w:t>P</w:t>
      </w:r>
      <w:r w:rsidR="00397741" w:rsidRPr="008F7BF4">
        <w:t xml:space="preserve">rocessing and </w:t>
      </w:r>
      <w:r w:rsidRPr="008F7BF4">
        <w:t xml:space="preserve">sharing of Personal Data between the </w:t>
      </w:r>
      <w:r w:rsidR="007F3215">
        <w:t>Customer</w:t>
      </w:r>
      <w:r w:rsidRPr="008F7BF4">
        <w:t xml:space="preserve">, a </w:t>
      </w:r>
      <w:r w:rsidR="00683DA0" w:rsidRPr="008F7BF4">
        <w:t>Related Third Party</w:t>
      </w:r>
      <w:r w:rsidRPr="008F7BF4">
        <w:t xml:space="preserve"> and each other and the </w:t>
      </w:r>
      <w:r w:rsidR="00683DA0" w:rsidRPr="008F7BF4">
        <w:t>Supplier</w:t>
      </w:r>
      <w:r w:rsidRPr="008F7BF4">
        <w:t xml:space="preserve"> agrees, where required, the </w:t>
      </w:r>
      <w:r w:rsidR="007F3215">
        <w:t>Customer</w:t>
      </w:r>
      <w:r w:rsidR="007F3215" w:rsidRPr="008F7BF4">
        <w:t xml:space="preserve"> </w:t>
      </w:r>
      <w:r w:rsidRPr="008F7BF4">
        <w:t>may, at any t</w:t>
      </w:r>
      <w:r w:rsidR="00133567">
        <w:t>ime on not less than 30</w:t>
      </w:r>
      <w:r w:rsidRPr="008F7BF4">
        <w:t xml:space="preserve"> </w:t>
      </w:r>
      <w:r w:rsidR="00D1632F" w:rsidRPr="008F7BF4">
        <w:t xml:space="preserve">Working </w:t>
      </w:r>
      <w:r w:rsidRPr="008F7BF4">
        <w:t>Days</w:t>
      </w:r>
      <w:r w:rsidR="0075426F" w:rsidRPr="008F7BF4">
        <w:t>'</w:t>
      </w:r>
      <w:r w:rsidRPr="008F7BF4">
        <w:t xml:space="preserve"> notice, amend th</w:t>
      </w:r>
      <w:r w:rsidR="007F3215">
        <w:t>e Framework</w:t>
      </w:r>
      <w:r w:rsidRPr="008F7BF4">
        <w:t xml:space="preserve"> </w:t>
      </w:r>
      <w:r w:rsidR="00683DA0" w:rsidRPr="008F7BF4">
        <w:t>Agreement</w:t>
      </w:r>
      <w:r w:rsidRPr="008F7BF4">
        <w:t xml:space="preserve"> </w:t>
      </w:r>
      <w:r w:rsidR="007F3215">
        <w:t xml:space="preserve">and/or any Call-Off Contract </w:t>
      </w:r>
      <w:r w:rsidRPr="008F7BF4">
        <w:t>to ensure that it complies with any terms of such data sharing agreement</w:t>
      </w:r>
      <w:r w:rsidR="001C7F9B" w:rsidRPr="008F7BF4">
        <w:t>,</w:t>
      </w:r>
      <w:r w:rsidRPr="008F7BF4">
        <w:t xml:space="preserve"> protocol</w:t>
      </w:r>
      <w:r w:rsidR="001C7F9B" w:rsidRPr="008F7BF4">
        <w:t xml:space="preserve"> or </w:t>
      </w:r>
      <w:r w:rsidR="008B050F">
        <w:t>Customer</w:t>
      </w:r>
      <w:r w:rsidR="008B050F" w:rsidRPr="008F7BF4">
        <w:t xml:space="preserve"> </w:t>
      </w:r>
      <w:r w:rsidR="007F3215">
        <w:t>p</w:t>
      </w:r>
      <w:r w:rsidR="001C7F9B" w:rsidRPr="008F7BF4">
        <w:t>olicy</w:t>
      </w:r>
      <w:r w:rsidRPr="008F7BF4">
        <w:t xml:space="preserve">. </w:t>
      </w:r>
    </w:p>
    <w:p w:rsidR="00A3348F" w:rsidRPr="00A84C00" w:rsidRDefault="00601216" w:rsidP="00AD1824">
      <w:pPr>
        <w:pStyle w:val="Level2"/>
        <w:keepNext/>
      </w:pPr>
      <w:r>
        <w:t xml:space="preserve">Within one (1) </w:t>
      </w:r>
      <w:r w:rsidRPr="00A6409A">
        <w:t>m</w:t>
      </w:r>
      <w:r w:rsidR="00AD1824" w:rsidRPr="00A6409A">
        <w:t xml:space="preserve">onth following the </w:t>
      </w:r>
      <w:r w:rsidR="007F3215">
        <w:t xml:space="preserve">Call-Off </w:t>
      </w:r>
      <w:r w:rsidR="00D82AEF">
        <w:t>Effective</w:t>
      </w:r>
      <w:r w:rsidR="007F3215" w:rsidRPr="00A6409A">
        <w:t xml:space="preserve"> </w:t>
      </w:r>
      <w:r w:rsidR="00AD1824" w:rsidRPr="00A6409A">
        <w:t>Date, the Supplier</w:t>
      </w:r>
      <w:r w:rsidR="00AD1824" w:rsidRPr="00A84C00">
        <w:t xml:space="preserve"> shall provide to the </w:t>
      </w:r>
      <w:r w:rsidR="007F3215">
        <w:t>Customer</w:t>
      </w:r>
      <w:r w:rsidR="007F3215" w:rsidRPr="00A84C00">
        <w:t xml:space="preserve"> </w:t>
      </w:r>
      <w:r w:rsidR="00AD1824" w:rsidRPr="00A84C00">
        <w:t>details of how it plans to comply with its obligations under this Schedule 10 (Processing of Personal Data) and its obligations under Data Protection Legislation, including:</w:t>
      </w:r>
    </w:p>
    <w:p w:rsidR="00FB3DA4" w:rsidRDefault="00FB3DA4" w:rsidP="00A423B7">
      <w:pPr>
        <w:pStyle w:val="Level3"/>
      </w:pPr>
      <w:r w:rsidRPr="008F7BF4">
        <w:t xml:space="preserve">copies of data sharing agreements and all necessary agreements and arrangements and an update as to the status of such agreements and arrangements; </w:t>
      </w:r>
    </w:p>
    <w:p w:rsidR="00FB3DA4" w:rsidRDefault="00AD1824" w:rsidP="00A423B7">
      <w:pPr>
        <w:pStyle w:val="Level3"/>
      </w:pPr>
      <w:r w:rsidRPr="006530D4">
        <w:t xml:space="preserve">an updated, comprehensive and fully completed copy of the data map contained </w:t>
      </w:r>
      <w:r w:rsidR="007F3215">
        <w:t>in Schedule 10 (Call-Off Processing</w:t>
      </w:r>
      <w:r w:rsidR="00CC3064">
        <w:t xml:space="preserve"> of</w:t>
      </w:r>
      <w:r w:rsidR="007F3215">
        <w:t xml:space="preserve"> Personal Data) in the relevant Call-Off Contract</w:t>
      </w:r>
      <w:r w:rsidR="006530D4">
        <w:t>;</w:t>
      </w:r>
      <w:r w:rsidR="0066105F">
        <w:t xml:space="preserve"> and</w:t>
      </w:r>
    </w:p>
    <w:p w:rsidR="00FB3DA4" w:rsidRPr="006530D4" w:rsidRDefault="00AD1824" w:rsidP="00A423B7">
      <w:pPr>
        <w:pStyle w:val="Level3"/>
      </w:pPr>
      <w:r w:rsidRPr="006530D4">
        <w:t xml:space="preserve">a copy of the fair processing notices the Supplier is mandated to provide pursuant to Data Protection Legislation and this Schedule 10 (Processing of Personal Data), </w:t>
      </w:r>
    </w:p>
    <w:p w:rsidR="00FB3DA4" w:rsidRPr="008F7BF4" w:rsidRDefault="00FB3DA4" w:rsidP="00BD6B39">
      <w:pPr>
        <w:spacing w:after="240"/>
        <w:ind w:left="720"/>
      </w:pPr>
      <w:r w:rsidRPr="008F7BF4">
        <w:t>(</w:t>
      </w:r>
      <w:proofErr w:type="gramStart"/>
      <w:r w:rsidRPr="008F7BF4">
        <w:t>the</w:t>
      </w:r>
      <w:proofErr w:type="gramEnd"/>
      <w:r w:rsidRPr="008F7BF4">
        <w:t xml:space="preserve"> "</w:t>
      </w:r>
      <w:r w:rsidRPr="008F7BF4">
        <w:rPr>
          <w:b/>
        </w:rPr>
        <w:t>Data Protection Roadmap</w:t>
      </w:r>
      <w:r w:rsidRPr="008F7BF4">
        <w:t>")</w:t>
      </w:r>
      <w:r w:rsidR="00601216">
        <w:t>.</w:t>
      </w:r>
    </w:p>
    <w:p w:rsidR="00FB3DA4" w:rsidRPr="008F7BF4" w:rsidRDefault="00AD1824" w:rsidP="00AD1824">
      <w:pPr>
        <w:pStyle w:val="Level2"/>
      </w:pPr>
      <w:bookmarkStart w:id="16" w:name="_Ref1660956"/>
      <w:r w:rsidRPr="008F7BF4">
        <w:t xml:space="preserve">Within twenty (20) Working Days of receipt of the Data Protection Roadmap, the </w:t>
      </w:r>
      <w:r w:rsidR="007F3215">
        <w:t>Customer</w:t>
      </w:r>
      <w:r w:rsidR="007F3215" w:rsidRPr="008F7BF4">
        <w:t xml:space="preserve"> </w:t>
      </w:r>
      <w:r w:rsidRPr="008F7BF4">
        <w:t xml:space="preserve">shall either confirm its acceptance of the Data Protection Roadmap, or mandate amendments to the Data Protection Roadmap, to the extent required to ensure compliance with the Data Protection </w:t>
      </w:r>
      <w:r w:rsidRPr="00A84C00">
        <w:t>Legislation and this Schedule 10 (Processing of Personal Data). In mandating</w:t>
      </w:r>
      <w:r w:rsidRPr="008F7BF4">
        <w:t xml:space="preserve"> such changes to the Data Protection Roadmap, the </w:t>
      </w:r>
      <w:r w:rsidR="007F3215">
        <w:t>Customer</w:t>
      </w:r>
      <w:r w:rsidR="007F3215" w:rsidRPr="008F7BF4">
        <w:t xml:space="preserve"> </w:t>
      </w:r>
      <w:r w:rsidRPr="008F7BF4">
        <w:t>shall act reasonably and in good faith.</w:t>
      </w:r>
      <w:bookmarkEnd w:id="16"/>
      <w:r w:rsidRPr="008F7BF4">
        <w:t xml:space="preserve"> </w:t>
      </w:r>
    </w:p>
    <w:p w:rsidR="004046D1" w:rsidRPr="008F7BF4" w:rsidRDefault="00AD1824" w:rsidP="00AD1824">
      <w:pPr>
        <w:pStyle w:val="Level2"/>
      </w:pPr>
      <w:r w:rsidRPr="008F7BF4">
        <w:t xml:space="preserve">The Supplier shall maintain the Data Protection Roadmap for the duration of </w:t>
      </w:r>
      <w:r w:rsidR="007F3215">
        <w:t>the Call-Off Contract</w:t>
      </w:r>
      <w:r w:rsidRPr="008F7BF4">
        <w:t xml:space="preserve"> and shall notify the </w:t>
      </w:r>
      <w:r w:rsidR="007F3215">
        <w:t>Customer</w:t>
      </w:r>
      <w:r w:rsidR="007F3215" w:rsidRPr="008F7BF4">
        <w:t xml:space="preserve"> </w:t>
      </w:r>
      <w:r w:rsidRPr="008F7BF4">
        <w:t xml:space="preserve">of any proposed changes </w:t>
      </w:r>
      <w:r w:rsidRPr="00A84C00">
        <w:t xml:space="preserve">to the Data Protection Roadmap within five (5) Working Days of proposing such change, following which the process in </w:t>
      </w:r>
      <w:r w:rsidR="00D62293" w:rsidRPr="00A84C00">
        <w:t>P</w:t>
      </w:r>
      <w:r w:rsidRPr="00A84C00">
        <w:t xml:space="preserve">aragraph </w:t>
      </w:r>
      <w:r w:rsidRPr="00A84C00">
        <w:fldChar w:fldCharType="begin"/>
      </w:r>
      <w:r w:rsidRPr="00A84C00">
        <w:instrText xml:space="preserve"> REF _Ref1660956 \r \h  \* MERGEFORMAT </w:instrText>
      </w:r>
      <w:r w:rsidRPr="00A84C00">
        <w:fldChar w:fldCharType="separate"/>
      </w:r>
      <w:r w:rsidR="004E0D1D">
        <w:t>2.7</w:t>
      </w:r>
      <w:r w:rsidRPr="00A84C00">
        <w:fldChar w:fldCharType="end"/>
      </w:r>
      <w:r w:rsidRPr="00A84C00">
        <w:t xml:space="preserve"> shall apply. Regardless of any changes to the Data Protection Roadmap, the Supplier shall be subject to, comply with and give full attention and support to an annual compliance and assurance process, carried out by the </w:t>
      </w:r>
      <w:r w:rsidR="007F3215">
        <w:t>Customer</w:t>
      </w:r>
      <w:r w:rsidR="007C2432">
        <w:t xml:space="preserve">. </w:t>
      </w:r>
      <w:r w:rsidRPr="00A84C00">
        <w:t xml:space="preserve">To the extent the </w:t>
      </w:r>
      <w:r w:rsidR="007F3215">
        <w:t>Customer</w:t>
      </w:r>
      <w:r w:rsidR="007F3215" w:rsidRPr="008F7BF4">
        <w:t xml:space="preserve"> </w:t>
      </w:r>
      <w:r w:rsidRPr="00A84C00">
        <w:t xml:space="preserve">is not satisfied with the outcome of such annual compliance and assurance process, the Supplier shall allow for audit by the </w:t>
      </w:r>
      <w:r w:rsidR="007F3215">
        <w:t>Customer</w:t>
      </w:r>
      <w:r w:rsidR="007F3215" w:rsidRPr="008F7BF4">
        <w:t xml:space="preserve"> </w:t>
      </w:r>
      <w:r w:rsidRPr="00A84C00">
        <w:t>and/or its designated auditor, in respect of compliance with Data Protection Legislation and this Schedule 10 (Processing of Personal Data).</w:t>
      </w:r>
    </w:p>
    <w:p w:rsidR="00095741" w:rsidRPr="00AD1824" w:rsidRDefault="006530D4" w:rsidP="00AD1824">
      <w:pPr>
        <w:pStyle w:val="Level1"/>
        <w:keepNext/>
        <w:rPr>
          <w:rStyle w:val="Level1asHeadingtext"/>
        </w:rPr>
      </w:pPr>
      <w:r>
        <w:rPr>
          <w:rStyle w:val="Level1asHeadingtext"/>
        </w:rPr>
        <w:fldChar w:fldCharType="begin"/>
      </w:r>
      <w:r w:rsidRPr="006530D4">
        <w:instrText xml:space="preserve">  TC "</w:instrText>
      </w:r>
      <w:r>
        <w:fldChar w:fldCharType="begin"/>
      </w:r>
      <w:r w:rsidRPr="006530D4">
        <w:instrText xml:space="preserve"> REF _Ref437708387 \r </w:instrText>
      </w:r>
      <w:r>
        <w:fldChar w:fldCharType="separate"/>
      </w:r>
      <w:bookmarkStart w:id="17" w:name="_Toc23524967"/>
      <w:r w:rsidR="004E0D1D">
        <w:instrText>3</w:instrText>
      </w:r>
      <w:r>
        <w:fldChar w:fldCharType="end"/>
      </w:r>
      <w:r>
        <w:tab/>
        <w:instrText>DATA SHARING OBLIGATIONS</w:instrText>
      </w:r>
      <w:bookmarkEnd w:id="17"/>
      <w:r w:rsidRPr="006530D4">
        <w:instrText xml:space="preserve">" \l1 </w:instrText>
      </w:r>
      <w:r>
        <w:rPr>
          <w:rStyle w:val="Level1asHeadingtext"/>
        </w:rPr>
        <w:fldChar w:fldCharType="end"/>
      </w:r>
      <w:bookmarkStart w:id="18" w:name="_Ref529275804"/>
      <w:bookmarkStart w:id="19" w:name="_Ref437708387"/>
      <w:r w:rsidR="00AD1824" w:rsidRPr="00AD1824">
        <w:rPr>
          <w:rStyle w:val="Level1asHeadingtext"/>
        </w:rPr>
        <w:t>Data Sharing Obligations</w:t>
      </w:r>
      <w:bookmarkEnd w:id="18"/>
      <w:r w:rsidR="00AD1824" w:rsidRPr="00AD1824">
        <w:rPr>
          <w:rStyle w:val="Level1asHeadingtext"/>
        </w:rPr>
        <w:t xml:space="preserve"> </w:t>
      </w:r>
      <w:bookmarkEnd w:id="19"/>
    </w:p>
    <w:p w:rsidR="00095741" w:rsidRPr="008F7BF4" w:rsidRDefault="00095741" w:rsidP="00AD1824">
      <w:pPr>
        <w:pStyle w:val="Level2"/>
      </w:pPr>
      <w:bookmarkStart w:id="20" w:name="_Ref529276246"/>
      <w:r w:rsidRPr="008F7BF4">
        <w:t>The Parties each acknowledge and agree that they may need to Process Personal Data relating to each Party</w:t>
      </w:r>
      <w:r w:rsidR="0075426F" w:rsidRPr="008F7BF4">
        <w:t>'</w:t>
      </w:r>
      <w:r w:rsidRPr="008F7BF4">
        <w:t xml:space="preserve">s representatives (in their respective capacities as </w:t>
      </w:r>
      <w:r w:rsidR="00113873" w:rsidRPr="008F7BF4">
        <w:t>Controller</w:t>
      </w:r>
      <w:r w:rsidRPr="008F7BF4">
        <w:t xml:space="preserve">s) in order to (as appropriate): (a) administer and provide the Services; (b) request and receive the Services; (c) compile, dispatch and manage the payment of invoices relating to the Services; (d) manage the </w:t>
      </w:r>
      <w:r w:rsidR="00A27EFA">
        <w:t>Call-Off Contract</w:t>
      </w:r>
      <w:r w:rsidR="00A27EFA" w:rsidRPr="008F7BF4">
        <w:t xml:space="preserve"> </w:t>
      </w:r>
      <w:r w:rsidRPr="008F7BF4">
        <w:t>and resolve any disputes relating to it; (e) respond and/or raise general queries relating to the Service</w:t>
      </w:r>
      <w:r w:rsidR="00A27EFA">
        <w:t>s</w:t>
      </w:r>
      <w:r w:rsidRPr="008F7BF4">
        <w:t xml:space="preserve">; (f) </w:t>
      </w:r>
      <w:r w:rsidR="0094213E">
        <w:t xml:space="preserve">confirm identification and security for systems access and (g) </w:t>
      </w:r>
      <w:r w:rsidRPr="008F7BF4">
        <w:t>comply with their respective obligations.</w:t>
      </w:r>
      <w:bookmarkEnd w:id="20"/>
      <w:r w:rsidRPr="008F7BF4">
        <w:t xml:space="preserve"> </w:t>
      </w:r>
    </w:p>
    <w:p w:rsidR="00095741" w:rsidRPr="00A84C00" w:rsidRDefault="00AD1824" w:rsidP="00AD1824">
      <w:pPr>
        <w:pStyle w:val="Level2"/>
      </w:pPr>
      <w:r w:rsidRPr="008F7BF4">
        <w:t xml:space="preserve">Each Party shall Process such Personal Data relating to each Party's representatives for the purposes set out </w:t>
      </w:r>
      <w:r w:rsidRPr="00A84C00">
        <w:t xml:space="preserve">in </w:t>
      </w:r>
      <w:r w:rsidR="00D62293" w:rsidRPr="00A84C00">
        <w:t>P</w:t>
      </w:r>
      <w:r w:rsidRPr="00A84C00">
        <w:t>aragraph </w:t>
      </w:r>
      <w:r w:rsidRPr="00A84C00">
        <w:fldChar w:fldCharType="begin"/>
      </w:r>
      <w:r w:rsidRPr="00A84C00">
        <w:instrText xml:space="preserve"> REF _Ref529276246 \r \h  \* MERGEFORMAT </w:instrText>
      </w:r>
      <w:r w:rsidRPr="00A84C00">
        <w:fldChar w:fldCharType="separate"/>
      </w:r>
      <w:r w:rsidR="004E0D1D">
        <w:t>3.1</w:t>
      </w:r>
      <w:r w:rsidRPr="00A84C00">
        <w:fldChar w:fldCharType="end"/>
      </w:r>
      <w:r w:rsidRPr="00A84C00">
        <w:t xml:space="preserve"> (Data Sharing Obligations) in accordance with their own privacy </w:t>
      </w:r>
      <w:r w:rsidRPr="00A84C00">
        <w:lastRenderedPageBreak/>
        <w:t>policies</w:t>
      </w:r>
      <w:bookmarkStart w:id="21" w:name="_9kR3WTr5DA45A"/>
      <w:r w:rsidRPr="00A84C00">
        <w:t>.</w:t>
      </w:r>
      <w:bookmarkEnd w:id="21"/>
      <w:r w:rsidRPr="00A84C00">
        <w:t xml:space="preserve"> The Parties acknowledge that they may be required to share Personal Data with their Affiliates, group companies and other relevant parties, in order to carry out the activities listed in </w:t>
      </w:r>
      <w:r w:rsidR="00D62293" w:rsidRPr="00A84C00">
        <w:t>P</w:t>
      </w:r>
      <w:r w:rsidRPr="00A84C00">
        <w:t xml:space="preserve">aragraph </w:t>
      </w:r>
      <w:r w:rsidRPr="00A84C00">
        <w:fldChar w:fldCharType="begin"/>
      </w:r>
      <w:r w:rsidRPr="00A84C00">
        <w:instrText xml:space="preserve"> REF _Ref529276246 \r \h  \* MERGEFORMAT </w:instrText>
      </w:r>
      <w:r w:rsidRPr="00A84C00">
        <w:fldChar w:fldCharType="separate"/>
      </w:r>
      <w:r w:rsidR="004E0D1D">
        <w:t>3.1</w:t>
      </w:r>
      <w:r w:rsidRPr="00A84C00">
        <w:fldChar w:fldCharType="end"/>
      </w:r>
      <w:r w:rsidRPr="00A84C00">
        <w:t xml:space="preserve"> (Data Sharing</w:t>
      </w:r>
      <w:r w:rsidRPr="008F7BF4">
        <w:rPr>
          <w:b/>
        </w:rPr>
        <w:t xml:space="preserve"> </w:t>
      </w:r>
      <w:r w:rsidRPr="004A612C">
        <w:t>Obligations),</w:t>
      </w:r>
      <w:r w:rsidRPr="008F7BF4">
        <w:t xml:space="preserve"> and in doing so each Party will ensure that the sharing and use of this Personal Data complies with </w:t>
      </w:r>
      <w:r w:rsidRPr="00A84C00">
        <w:t>applicable Data Protection Legislation.</w:t>
      </w:r>
      <w:r w:rsidR="00DA01B7">
        <w:t xml:space="preserve"> No data by either Party shall be transferred to or shared with a party located in a Restricted Country.</w:t>
      </w:r>
    </w:p>
    <w:p w:rsidR="00095741" w:rsidRPr="008F7BF4" w:rsidRDefault="00AD1824" w:rsidP="00AD1824">
      <w:pPr>
        <w:pStyle w:val="Level2"/>
      </w:pPr>
      <w:bookmarkStart w:id="22" w:name="_Ref528832042"/>
      <w:bookmarkStart w:id="23" w:name="_Ref528834058"/>
      <w:r w:rsidRPr="00A84C00">
        <w:t xml:space="preserve">Save in relation to contact Personal Data </w:t>
      </w:r>
      <w:r w:rsidR="00E02CEF">
        <w:t>P</w:t>
      </w:r>
      <w:r w:rsidR="00E02CEF" w:rsidRPr="00A84C00">
        <w:t xml:space="preserve">rocessed </w:t>
      </w:r>
      <w:r w:rsidRPr="00A84C00">
        <w:t xml:space="preserve">by the Parties in accordance with </w:t>
      </w:r>
      <w:r w:rsidR="00D62293" w:rsidRPr="00A84C00">
        <w:t>P</w:t>
      </w:r>
      <w:r w:rsidRPr="00A84C00">
        <w:t>aragraph </w:t>
      </w:r>
      <w:r w:rsidRPr="00A84C00">
        <w:fldChar w:fldCharType="begin"/>
      </w:r>
      <w:r w:rsidRPr="00A84C00">
        <w:instrText xml:space="preserve"> REF _Ref529276246 \r \h  \* MERGEFORMAT </w:instrText>
      </w:r>
      <w:r w:rsidRPr="00A84C00">
        <w:fldChar w:fldCharType="separate"/>
      </w:r>
      <w:r w:rsidR="004E0D1D">
        <w:t>3.1</w:t>
      </w:r>
      <w:r w:rsidRPr="00A84C00">
        <w:fldChar w:fldCharType="end"/>
      </w:r>
      <w:r w:rsidRPr="00A84C00">
        <w:t xml:space="preserve"> (Data Sharing Obligations), where and to the extent the Supplier is acting as a Controller (except as a Joint Controller, in which case </w:t>
      </w:r>
      <w:r w:rsidR="00D62293" w:rsidRPr="00A84C00">
        <w:t>P</w:t>
      </w:r>
      <w:r w:rsidRPr="00A84C00">
        <w:t xml:space="preserve">aragraph </w:t>
      </w:r>
      <w:r w:rsidRPr="00A84C00">
        <w:fldChar w:fldCharType="begin"/>
      </w:r>
      <w:r w:rsidRPr="00A84C00">
        <w:instrText xml:space="preserve"> REF _Ref528833015 \r \h  \* MERGEFORMAT </w:instrText>
      </w:r>
      <w:r w:rsidRPr="00A84C00">
        <w:fldChar w:fldCharType="separate"/>
      </w:r>
      <w:r w:rsidR="004E0D1D">
        <w:t>3.4</w:t>
      </w:r>
      <w:r w:rsidRPr="00A84C00">
        <w:fldChar w:fldCharType="end"/>
      </w:r>
      <w:r w:rsidRPr="00A84C00">
        <w:t xml:space="preserve"> shall</w:t>
      </w:r>
      <w:r w:rsidRPr="008F7BF4">
        <w:t xml:space="preserve"> apply), and Processing Personal Data in its </w:t>
      </w:r>
      <w:r w:rsidRPr="00A84C00">
        <w:t xml:space="preserve">provision of the Services and compliance with its obligations under </w:t>
      </w:r>
      <w:r w:rsidR="00A27EFA">
        <w:t>the Call-Off Contract</w:t>
      </w:r>
      <w:r w:rsidRPr="00A84C00">
        <w:t xml:space="preserve"> the conditions set out in this </w:t>
      </w:r>
      <w:r w:rsidR="00D62293" w:rsidRPr="00A84C00">
        <w:t>P</w:t>
      </w:r>
      <w:r w:rsidRPr="00A84C00">
        <w:t>aragraph </w:t>
      </w:r>
      <w:r w:rsidRPr="00A84C00">
        <w:fldChar w:fldCharType="begin"/>
      </w:r>
      <w:r w:rsidRPr="00A84C00">
        <w:instrText xml:space="preserve"> REF _Ref528832042 \r \h  \* MERGEFORMAT </w:instrText>
      </w:r>
      <w:r w:rsidRPr="00A84C00">
        <w:fldChar w:fldCharType="separate"/>
      </w:r>
      <w:r w:rsidR="004E0D1D">
        <w:t>3.3</w:t>
      </w:r>
      <w:r w:rsidRPr="00A84C00">
        <w:fldChar w:fldCharType="end"/>
      </w:r>
      <w:r w:rsidRPr="00A84C00">
        <w:t xml:space="preserve"> (Data Sharing Obligations) shall apply</w:t>
      </w:r>
      <w:bookmarkEnd w:id="22"/>
      <w:r w:rsidRPr="00A84C00">
        <w:t xml:space="preserve">. For the purpose of this </w:t>
      </w:r>
      <w:r w:rsidR="00D62293" w:rsidRPr="00A84C00">
        <w:t>P</w:t>
      </w:r>
      <w:r w:rsidRPr="00A84C00">
        <w:t>aragraph </w:t>
      </w:r>
      <w:r w:rsidRPr="00A84C00">
        <w:fldChar w:fldCharType="begin"/>
      </w:r>
      <w:r w:rsidRPr="00A84C00">
        <w:instrText xml:space="preserve"> REF _Ref529275804 \r \h  \* MERGEFORMAT </w:instrText>
      </w:r>
      <w:r w:rsidRPr="00A84C00">
        <w:fldChar w:fldCharType="separate"/>
      </w:r>
      <w:r w:rsidR="004E0D1D">
        <w:t>3</w:t>
      </w:r>
      <w:r w:rsidRPr="00A84C00">
        <w:fldChar w:fldCharType="end"/>
      </w:r>
      <w:r w:rsidRPr="00A84C00">
        <w:t xml:space="preserve"> (Data Sharing Obligations), the Party from whom the Personal Data originates shall also be referred to as the Originating Controller.</w:t>
      </w:r>
      <w:bookmarkEnd w:id="23"/>
    </w:p>
    <w:p w:rsidR="006530D4" w:rsidRDefault="00095741" w:rsidP="00A423B7">
      <w:pPr>
        <w:pStyle w:val="Level3"/>
      </w:pPr>
      <w:r w:rsidRPr="008F7BF4">
        <w:t xml:space="preserve">The </w:t>
      </w:r>
      <w:r w:rsidR="00683DA0" w:rsidRPr="008F7BF4">
        <w:t>Supplier</w:t>
      </w:r>
      <w:r w:rsidRPr="008F7BF4">
        <w:t xml:space="preserve"> shall:</w:t>
      </w:r>
    </w:p>
    <w:p w:rsidR="00095741" w:rsidRPr="00277FFA" w:rsidRDefault="00095741" w:rsidP="00A423B7">
      <w:pPr>
        <w:pStyle w:val="Level4"/>
      </w:pPr>
      <w:r w:rsidRPr="00277FFA">
        <w:t xml:space="preserve">only Process the Personal Data for the Permitted Purpose (as defined in </w:t>
      </w:r>
      <w:r w:rsidR="00881372" w:rsidRPr="00277FFA">
        <w:t>Schedule 10</w:t>
      </w:r>
      <w:r w:rsidR="005C19BB" w:rsidRPr="00277FFA">
        <w:t xml:space="preserve"> (</w:t>
      </w:r>
      <w:r w:rsidR="00A27EFA" w:rsidRPr="00277FFA">
        <w:t xml:space="preserve">Call-Off </w:t>
      </w:r>
      <w:r w:rsidR="005C19BB" w:rsidRPr="00277FFA">
        <w:t>Processing of Personal Data)</w:t>
      </w:r>
      <w:r w:rsidR="00A27EFA" w:rsidRPr="00277FFA">
        <w:t xml:space="preserve"> of the relevant Call-Off Contract (the "</w:t>
      </w:r>
      <w:r w:rsidR="00A27EFA" w:rsidRPr="00277FFA">
        <w:rPr>
          <w:b/>
        </w:rPr>
        <w:t>Permitted Purpose</w:t>
      </w:r>
      <w:r w:rsidR="00A27EFA" w:rsidRPr="00277FFA">
        <w:t>")</w:t>
      </w:r>
      <w:r w:rsidR="00AD3778" w:rsidRPr="00277FFA">
        <w:t>)</w:t>
      </w:r>
      <w:r w:rsidR="0075426F" w:rsidRPr="00277FFA">
        <w:t>;</w:t>
      </w:r>
    </w:p>
    <w:p w:rsidR="00095741" w:rsidRDefault="00095741" w:rsidP="00A423B7">
      <w:pPr>
        <w:pStyle w:val="Level4"/>
      </w:pPr>
      <w:r w:rsidRPr="006530D4">
        <w:t>make due notification to the Information Commissioner</w:t>
      </w:r>
      <w:r w:rsidR="0075426F" w:rsidRPr="006530D4">
        <w:t>'</w:t>
      </w:r>
      <w:r w:rsidRPr="006530D4">
        <w:t>s Office (or other such regulatory authority as required by Data Protection Legislation), including in relation to its use and Processing of the Personal Data and comply at all times with the Data Protection Legislation;</w:t>
      </w:r>
    </w:p>
    <w:p w:rsidR="006530D4" w:rsidRDefault="00095741" w:rsidP="00A423B7">
      <w:pPr>
        <w:pStyle w:val="Level4"/>
      </w:pPr>
      <w:r w:rsidRPr="006530D4">
        <w:t>ensure that all fair processing notices have been given (and/or, as applicable, consents obtained) to the relevant Data Subjects, within one (1) month of obtaining the Personal Data and are in accordance with the requirements of the Data Protection Legislation</w:t>
      </w:r>
      <w:r w:rsidR="004C3B8B" w:rsidRPr="006530D4">
        <w:t xml:space="preserve">, </w:t>
      </w:r>
      <w:r w:rsidR="00A27EFA">
        <w:t>Customer p</w:t>
      </w:r>
      <w:r w:rsidR="004C3B8B" w:rsidRPr="006530D4">
        <w:t xml:space="preserve">olicies, and/or any templates, guidance or instructions of the </w:t>
      </w:r>
      <w:r w:rsidR="00A27EFA">
        <w:t>Customer</w:t>
      </w:r>
      <w:r w:rsidR="00A27EFA" w:rsidRPr="006530D4">
        <w:t xml:space="preserve"> </w:t>
      </w:r>
      <w:r w:rsidR="004C3B8B" w:rsidRPr="006530D4">
        <w:t>and/or (where applicable) Originating Controller</w:t>
      </w:r>
      <w:r w:rsidRPr="006530D4">
        <w:t>;</w:t>
      </w:r>
    </w:p>
    <w:p w:rsidR="00095741" w:rsidRDefault="00AD1824" w:rsidP="00A423B7">
      <w:pPr>
        <w:pStyle w:val="Level4"/>
      </w:pPr>
      <w:proofErr w:type="gramStart"/>
      <w:r w:rsidRPr="006530D4">
        <w:t>maintain</w:t>
      </w:r>
      <w:proofErr w:type="gramEnd"/>
      <w:r w:rsidRPr="006530D4">
        <w:t xml:space="preserve"> complete and accurate records and information to demonstrate its compliance with this </w:t>
      </w:r>
      <w:r w:rsidR="00D62293">
        <w:t>P</w:t>
      </w:r>
      <w:r w:rsidRPr="006530D4">
        <w:t>aragraph </w:t>
      </w:r>
      <w:r w:rsidRPr="006530D4">
        <w:fldChar w:fldCharType="begin"/>
      </w:r>
      <w:r w:rsidRPr="006530D4">
        <w:instrText xml:space="preserve"> REF _Ref528834058 \r \h  \* MERGEFORMAT </w:instrText>
      </w:r>
      <w:r w:rsidRPr="006530D4">
        <w:fldChar w:fldCharType="separate"/>
      </w:r>
      <w:r w:rsidR="004E0D1D">
        <w:t>3.3</w:t>
      </w:r>
      <w:r w:rsidRPr="006530D4">
        <w:fldChar w:fldCharType="end"/>
      </w:r>
      <w:r w:rsidR="00601216">
        <w:t xml:space="preserve"> (Data Sharing O</w:t>
      </w:r>
      <w:r w:rsidRPr="006530D4">
        <w:t xml:space="preserve">bligations). this requirement does not apply where the </w:t>
      </w:r>
      <w:r w:rsidR="00A27EFA">
        <w:t>S</w:t>
      </w:r>
      <w:r w:rsidRPr="006530D4">
        <w:t xml:space="preserve">upplier employs fewer than 250 staff, unless: </w:t>
      </w:r>
    </w:p>
    <w:p w:rsidR="00095741" w:rsidRDefault="00095741" w:rsidP="00A423B7">
      <w:pPr>
        <w:pStyle w:val="Level5"/>
      </w:pPr>
      <w:r w:rsidRPr="00AE6273">
        <w:t>the Originating Controller determines that the Processing is not occasional;</w:t>
      </w:r>
    </w:p>
    <w:p w:rsidR="00095741" w:rsidRDefault="00095741" w:rsidP="00A423B7">
      <w:pPr>
        <w:pStyle w:val="Level5"/>
      </w:pPr>
      <w:r w:rsidRPr="00AE6273">
        <w:t xml:space="preserve">the Originating Controller determines the Processing includes special categories of data as referred to in Article 9(1) of the </w:t>
      </w:r>
      <w:proofErr w:type="spellStart"/>
      <w:r w:rsidRPr="00AE6273">
        <w:t>GDPR</w:t>
      </w:r>
      <w:proofErr w:type="spellEnd"/>
      <w:r w:rsidRPr="00AE6273">
        <w:t xml:space="preserve"> or Personal Data relating to criminal convictions and offences referred to in Article 10 of the </w:t>
      </w:r>
      <w:proofErr w:type="spellStart"/>
      <w:r w:rsidRPr="00AE6273">
        <w:t>GDPR</w:t>
      </w:r>
      <w:proofErr w:type="spellEnd"/>
      <w:r w:rsidRPr="00AE6273">
        <w:t xml:space="preserve">; or </w:t>
      </w:r>
    </w:p>
    <w:p w:rsidR="00095741" w:rsidRPr="00AE6273" w:rsidRDefault="00095741" w:rsidP="00A423B7">
      <w:pPr>
        <w:pStyle w:val="Level5"/>
      </w:pPr>
      <w:r w:rsidRPr="00AE6273">
        <w:t>the Originating Controller determines that the Processing is likely to result in a risk to the rights and freedoms of Data Subjects;</w:t>
      </w:r>
    </w:p>
    <w:p w:rsidR="00095741" w:rsidRDefault="00095741" w:rsidP="00A423B7">
      <w:pPr>
        <w:pStyle w:val="Level4"/>
      </w:pPr>
      <w:r w:rsidRPr="00AE6273">
        <w:t xml:space="preserve">prepare and/or support the Originating Controller (as applicable) in preparing, any Data Protection Impact Assessment prior to commencing any Processing; </w:t>
      </w:r>
    </w:p>
    <w:p w:rsidR="00095741" w:rsidRDefault="00095741" w:rsidP="00A423B7">
      <w:pPr>
        <w:pStyle w:val="Level4"/>
      </w:pPr>
      <w:r w:rsidRPr="00AE6273">
        <w:t>ensure that it has in place Protective Measures</w:t>
      </w:r>
      <w:r w:rsidR="00476FB2">
        <w:t xml:space="preserve"> </w:t>
      </w:r>
      <w:r w:rsidR="00476FB2" w:rsidRPr="001C59A0">
        <w:t xml:space="preserve">including in the case of </w:t>
      </w:r>
      <w:r w:rsidR="00476FB2">
        <w:t xml:space="preserve">the </w:t>
      </w:r>
      <w:r w:rsidR="00476FB2" w:rsidRPr="00476FB2">
        <w:t>Supplier the measures set out in Schedule 2.4 (</w:t>
      </w:r>
      <w:r w:rsidR="00476FB2" w:rsidRPr="00701FC3">
        <w:t>Information</w:t>
      </w:r>
      <w:r w:rsidR="00AD3778">
        <w:t>,</w:t>
      </w:r>
      <w:r w:rsidR="00476FB2" w:rsidRPr="00701FC3">
        <w:t xml:space="preserve"> Security and Assurance)</w:t>
      </w:r>
      <w:r w:rsidRPr="00701FC3">
        <w:t>, which are appropriate to prot</w:t>
      </w:r>
      <w:r w:rsidRPr="00AE6273">
        <w:t>ect against a Data Loss Event, which the Originating Controller may reasonably reject (but failure to reject shall not amount to approval by the Originating Controller of the adequacy of the Protective Measures), having taken account of the:</w:t>
      </w:r>
    </w:p>
    <w:p w:rsidR="00095741" w:rsidRDefault="00095741" w:rsidP="00A423B7">
      <w:pPr>
        <w:pStyle w:val="Level5"/>
      </w:pPr>
      <w:r w:rsidRPr="00AE6273">
        <w:t xml:space="preserve">nature of the data to be protected; </w:t>
      </w:r>
    </w:p>
    <w:p w:rsidR="00095741" w:rsidRDefault="00095741" w:rsidP="00A423B7">
      <w:pPr>
        <w:pStyle w:val="Level5"/>
      </w:pPr>
      <w:r w:rsidRPr="00AE6273">
        <w:lastRenderedPageBreak/>
        <w:t>harm that might result from a Data Loss Event;</w:t>
      </w:r>
    </w:p>
    <w:p w:rsidR="00095741" w:rsidRDefault="00095741" w:rsidP="00A423B7">
      <w:pPr>
        <w:pStyle w:val="Level5"/>
      </w:pPr>
      <w:r w:rsidRPr="00AE6273">
        <w:t xml:space="preserve">state of technological development; and </w:t>
      </w:r>
    </w:p>
    <w:p w:rsidR="00095741" w:rsidRPr="00AE6273" w:rsidRDefault="00095741" w:rsidP="00A423B7">
      <w:pPr>
        <w:pStyle w:val="Level5"/>
      </w:pPr>
      <w:r w:rsidRPr="00AE6273">
        <w:t xml:space="preserve">cost of implementing any measures; </w:t>
      </w:r>
    </w:p>
    <w:p w:rsidR="00095741" w:rsidRPr="00DA01B7" w:rsidRDefault="00095741" w:rsidP="00A423B7">
      <w:pPr>
        <w:pStyle w:val="Level4"/>
      </w:pPr>
      <w:r w:rsidRPr="00DA01B7">
        <w:t>not transfer Personal Data to a Restricted Country unless the prior written consent of the Originating Controller has been obtained and the following conditions are fulfilled:</w:t>
      </w:r>
    </w:p>
    <w:p w:rsidR="00095741" w:rsidRPr="00A423B7" w:rsidRDefault="00095741" w:rsidP="00A423B7">
      <w:pPr>
        <w:pStyle w:val="Level5"/>
      </w:pPr>
      <w:r w:rsidRPr="00A423B7">
        <w:t xml:space="preserve">the </w:t>
      </w:r>
      <w:r w:rsidR="00683DA0" w:rsidRPr="00A423B7">
        <w:t>Supplier</w:t>
      </w:r>
      <w:r w:rsidRPr="00A423B7">
        <w:t xml:space="preserve"> has provided appropriate safeguards in relation to the transfer (in accordance with the Data Protection Legislation) as determined by the Originating Controller;</w:t>
      </w:r>
    </w:p>
    <w:p w:rsidR="00095741" w:rsidRPr="00A423B7" w:rsidRDefault="00095741" w:rsidP="00A423B7">
      <w:pPr>
        <w:pStyle w:val="Level5"/>
      </w:pPr>
      <w:r w:rsidRPr="00A423B7">
        <w:t xml:space="preserve">the Data Subject has enforceable rights and effective legal remedies; </w:t>
      </w:r>
    </w:p>
    <w:p w:rsidR="00095741" w:rsidRPr="00A423B7" w:rsidRDefault="00095741" w:rsidP="00A423B7">
      <w:pPr>
        <w:pStyle w:val="Level5"/>
      </w:pPr>
      <w:r w:rsidRPr="00A423B7">
        <w:t xml:space="preserve">the </w:t>
      </w:r>
      <w:r w:rsidR="00683DA0" w:rsidRPr="00A423B7">
        <w:t>Supplier</w:t>
      </w:r>
      <w:r w:rsidRPr="00A423B7">
        <w:t xml:space="preserve"> complies with its obligations under the Data Protection Legislation by providing an adequate level of protection to any Personal Data that is transferred; </w:t>
      </w:r>
      <w:r w:rsidR="0075426F" w:rsidRPr="00A423B7">
        <w:t>and</w:t>
      </w:r>
    </w:p>
    <w:p w:rsidR="00095741" w:rsidRPr="00A423B7" w:rsidRDefault="00095741" w:rsidP="00A423B7">
      <w:pPr>
        <w:pStyle w:val="Level5"/>
      </w:pPr>
      <w:r w:rsidRPr="00A423B7">
        <w:t xml:space="preserve">the </w:t>
      </w:r>
      <w:r w:rsidR="00683DA0" w:rsidRPr="00A423B7">
        <w:t>Supplier</w:t>
      </w:r>
      <w:r w:rsidRPr="00A423B7">
        <w:t xml:space="preserve"> complies with any reasonable instructions notified to it in advance by the Originating Controller with respect to the </w:t>
      </w:r>
      <w:r w:rsidR="0075426F" w:rsidRPr="00A423B7">
        <w:t>Processing of the Personal Data;</w:t>
      </w:r>
    </w:p>
    <w:p w:rsidR="00095741" w:rsidRDefault="00AD1824" w:rsidP="00A423B7">
      <w:pPr>
        <w:pStyle w:val="Level4"/>
      </w:pPr>
      <w:bookmarkStart w:id="24" w:name="_Ref528832943"/>
      <w:r w:rsidRPr="00AE6273">
        <w:t xml:space="preserve">subject to </w:t>
      </w:r>
      <w:r w:rsidR="00D62293">
        <w:t>P</w:t>
      </w:r>
      <w:r w:rsidRPr="00AE6273">
        <w:t>aragraph </w:t>
      </w:r>
      <w:r w:rsidR="004A612C">
        <w:fldChar w:fldCharType="begin"/>
      </w:r>
      <w:r w:rsidR="004A612C">
        <w:instrText xml:space="preserve"> REF _Ref24275668 \w \h </w:instrText>
      </w:r>
      <w:r w:rsidR="004A612C">
        <w:fldChar w:fldCharType="separate"/>
      </w:r>
      <w:r w:rsidR="004E0D1D">
        <w:t>3.3.1(i)</w:t>
      </w:r>
      <w:r w:rsidR="004A612C">
        <w:fldChar w:fldCharType="end"/>
      </w:r>
      <w:r w:rsidRPr="00AE6273">
        <w:t xml:space="preserve"> (Data Sharing Obligations), the Supplier shall notify the Originating Controller immediately if it:</w:t>
      </w:r>
      <w:bookmarkEnd w:id="24"/>
    </w:p>
    <w:p w:rsidR="00095741" w:rsidRDefault="00095741" w:rsidP="00A423B7">
      <w:pPr>
        <w:pStyle w:val="Level5"/>
      </w:pPr>
      <w:r w:rsidRPr="00AE6273">
        <w:t>receives a Data Subject Request (or purported Data Subject Request);</w:t>
      </w:r>
    </w:p>
    <w:p w:rsidR="00095741" w:rsidRDefault="00095741" w:rsidP="00A423B7">
      <w:pPr>
        <w:pStyle w:val="Level5"/>
      </w:pPr>
      <w:r w:rsidRPr="00AE6273">
        <w:t>receives a request to rectify, block or erase any Personal Data;</w:t>
      </w:r>
    </w:p>
    <w:p w:rsidR="00095741" w:rsidRDefault="00095741" w:rsidP="00A423B7">
      <w:pPr>
        <w:pStyle w:val="Level5"/>
      </w:pPr>
      <w:r w:rsidRPr="00AE6273">
        <w:t>receives any other request, complaint or communication relating to either Party</w:t>
      </w:r>
      <w:r w:rsidR="0075426F" w:rsidRPr="00AE6273">
        <w:t>'</w:t>
      </w:r>
      <w:r w:rsidRPr="00AE6273">
        <w:t>s obligations under the Data Protection Legislation;</w:t>
      </w:r>
    </w:p>
    <w:p w:rsidR="00095741" w:rsidRDefault="00095741" w:rsidP="00A423B7">
      <w:pPr>
        <w:pStyle w:val="Level5"/>
      </w:pPr>
      <w:r w:rsidRPr="00AE6273">
        <w:t>receives any communication from the Information Commissioner</w:t>
      </w:r>
      <w:r w:rsidR="0075426F" w:rsidRPr="00AE6273">
        <w:t>'</w:t>
      </w:r>
      <w:r w:rsidRPr="00AE6273">
        <w:t xml:space="preserve">s Office or any other regulatory authority (including a supervisory authority as defined in the Data Protection Legislation) in connection with Personal Data Processed under </w:t>
      </w:r>
      <w:r w:rsidR="00A27EFA">
        <w:t>the Call-Off Contract</w:t>
      </w:r>
      <w:r w:rsidRPr="00AE6273">
        <w:t xml:space="preserve">; </w:t>
      </w:r>
      <w:r w:rsidR="0075426F" w:rsidRPr="00AE6273">
        <w:t>or</w:t>
      </w:r>
    </w:p>
    <w:p w:rsidR="002F14CC" w:rsidRDefault="00095741" w:rsidP="00A423B7">
      <w:pPr>
        <w:pStyle w:val="Level5"/>
      </w:pPr>
      <w:r w:rsidRPr="00AE6273">
        <w:t>receives a request from any third party for disclosure of Personal Data where compliance with such request is required or purported to be required by</w:t>
      </w:r>
      <w:r w:rsidR="00DF5C55">
        <w:t xml:space="preserve"> Law</w:t>
      </w:r>
      <w:r w:rsidRPr="00AE6273">
        <w:t>; or</w:t>
      </w:r>
      <w:r w:rsidR="001F2D8D" w:rsidRPr="00AE6273">
        <w:t xml:space="preserve"> </w:t>
      </w:r>
    </w:p>
    <w:p w:rsidR="00095741" w:rsidRPr="00AE6273" w:rsidRDefault="00095741" w:rsidP="00A423B7">
      <w:pPr>
        <w:pStyle w:val="Level5"/>
      </w:pPr>
      <w:r w:rsidRPr="00AE6273">
        <w:t>becomes aware of a Data Loss Eve</w:t>
      </w:r>
      <w:r w:rsidR="0075426F" w:rsidRPr="00AE6273">
        <w:t>nt;</w:t>
      </w:r>
    </w:p>
    <w:p w:rsidR="00C25862" w:rsidRDefault="0066105F" w:rsidP="00A423B7">
      <w:pPr>
        <w:pStyle w:val="Level4"/>
      </w:pPr>
      <w:bookmarkStart w:id="25" w:name="_Ref24275668"/>
      <w:bookmarkStart w:id="26" w:name="_Ref528832933"/>
      <w:r>
        <w:t>t</w:t>
      </w:r>
      <w:r w:rsidR="00AD1824" w:rsidRPr="00AE6273">
        <w:t xml:space="preserve">he Originating Controller shall determine and confirm to the Supplier whether it or the Supplier shall be the primary point of contact and responder to the request, complaint or communication received pursuant to </w:t>
      </w:r>
      <w:r w:rsidR="00D62293">
        <w:t>P</w:t>
      </w:r>
      <w:r w:rsidR="00AD1824" w:rsidRPr="00AE6273">
        <w:t xml:space="preserve">aragraph </w:t>
      </w:r>
      <w:r w:rsidR="00DD62F6">
        <w:fldChar w:fldCharType="begin"/>
      </w:r>
      <w:r w:rsidR="00DD62F6">
        <w:instrText xml:space="preserve"> REF _Ref528832943 \w \h </w:instrText>
      </w:r>
      <w:r w:rsidR="00DD62F6">
        <w:fldChar w:fldCharType="separate"/>
      </w:r>
      <w:r w:rsidR="004E0D1D">
        <w:t>3.3.1(h)</w:t>
      </w:r>
      <w:r w:rsidR="00DD62F6">
        <w:fldChar w:fldCharType="end"/>
      </w:r>
      <w:r w:rsidR="002B210E">
        <w:t xml:space="preserve"> and the P</w:t>
      </w:r>
      <w:r w:rsidR="00AD1824" w:rsidRPr="00AE6273">
        <w:t>arties shall ensure this is reflected within the relevant fair processing notices provided to Data Subjects. Where the Originating Controller:</w:t>
      </w:r>
      <w:bookmarkEnd w:id="25"/>
    </w:p>
    <w:p w:rsidR="00C25862" w:rsidRDefault="00C25862" w:rsidP="00A423B7">
      <w:pPr>
        <w:pStyle w:val="Level5"/>
      </w:pPr>
      <w:r w:rsidRPr="00AE6273">
        <w:t xml:space="preserve">designates the </w:t>
      </w:r>
      <w:r w:rsidR="00683DA0" w:rsidRPr="00AE6273">
        <w:t>Supplier</w:t>
      </w:r>
      <w:r w:rsidRPr="00AE6273">
        <w:t xml:space="preserve"> as the primary point of contact, the </w:t>
      </w:r>
      <w:r w:rsidR="00683DA0" w:rsidRPr="00AE6273">
        <w:t>Supplier</w:t>
      </w:r>
      <w:r w:rsidR="00204BB6" w:rsidRPr="00AE6273">
        <w:t xml:space="preserve"> shall provide updates and further information to the Originating Controller, including (where directed by the Originating Controller) allowing the Originating Controller to have final oversight and approval of any response, prior to such response </w:t>
      </w:r>
      <w:r w:rsidR="002B210E">
        <w:t>being released to the relevant P</w:t>
      </w:r>
      <w:r w:rsidR="00204BB6" w:rsidRPr="00AE6273">
        <w:t>arty;</w:t>
      </w:r>
      <w:r w:rsidR="0066105F">
        <w:t xml:space="preserve"> </w:t>
      </w:r>
    </w:p>
    <w:p w:rsidR="00204BB6" w:rsidRPr="00AE6273" w:rsidRDefault="00204BB6" w:rsidP="00A423B7">
      <w:pPr>
        <w:pStyle w:val="Level5"/>
      </w:pPr>
      <w:r w:rsidRPr="00AE6273">
        <w:lastRenderedPageBreak/>
        <w:t xml:space="preserve">designates itself as the primary point of contact, the </w:t>
      </w:r>
      <w:r w:rsidR="00683DA0" w:rsidRPr="00AE6273">
        <w:t>Supplier</w:t>
      </w:r>
      <w:r w:rsidRPr="00AE6273">
        <w:t xml:space="preserve"> shall provide all support as necessary within the timescales directed by the Originating Controller, including providing all Personal Data held by the </w:t>
      </w:r>
      <w:r w:rsidR="00683DA0" w:rsidRPr="00AE6273">
        <w:t>Supplier</w:t>
      </w:r>
      <w:r w:rsidRPr="00AE6273">
        <w:t xml:space="preserve"> in respect of the request, complaint or communication received to the Originating Controller as soon as practicable and in any event within five (5) days,</w:t>
      </w:r>
      <w:r w:rsidR="002B210E">
        <w:t xml:space="preserve"> or as otherwise agreed by the P</w:t>
      </w:r>
      <w:r w:rsidRPr="00AE6273">
        <w:t>arties acting reasonably and in good faith;</w:t>
      </w:r>
    </w:p>
    <w:bookmarkEnd w:id="26"/>
    <w:p w:rsidR="00AE6273" w:rsidRPr="00A423B7" w:rsidRDefault="00AD1824" w:rsidP="00A423B7">
      <w:pPr>
        <w:pStyle w:val="Level4"/>
      </w:pPr>
      <w:r w:rsidRPr="00A423B7">
        <w:t xml:space="preserve">the Supplier's obligation to notify under </w:t>
      </w:r>
      <w:r w:rsidR="00D62293" w:rsidRPr="00A423B7">
        <w:t>P</w:t>
      </w:r>
      <w:r w:rsidRPr="00A423B7">
        <w:t>aragraph </w:t>
      </w:r>
      <w:r w:rsidR="00DD62F6" w:rsidRPr="00A423B7">
        <w:fldChar w:fldCharType="begin"/>
      </w:r>
      <w:r w:rsidR="00DD62F6" w:rsidRPr="00A423B7">
        <w:instrText xml:space="preserve"> REF _Ref528832943 \w \h </w:instrText>
      </w:r>
      <w:r w:rsidR="00DD62F6" w:rsidRPr="00A423B7">
        <w:fldChar w:fldCharType="separate"/>
      </w:r>
      <w:r w:rsidR="004E0D1D">
        <w:t>3.3.1(h)</w:t>
      </w:r>
      <w:r w:rsidR="00DD62F6" w:rsidRPr="00A423B7">
        <w:fldChar w:fldCharType="end"/>
      </w:r>
      <w:r w:rsidRPr="00A423B7">
        <w:t xml:space="preserve"> (Data Sharing Obligations) shall include the provision of further information to the Originating Controller in phases, as details become available. The Supplier shall be the primary point of contact for any communication in respect of the Data Loss Event and: (a) the Supplier shall act quickly to remedy a Data Loss Event and minimise the impact(s) of a Data Loss Event; and (b) the </w:t>
      </w:r>
      <w:bookmarkStart w:id="27" w:name="_9kR3WTr5DA45B"/>
      <w:r w:rsidRPr="00A423B7">
        <w:t>Supplier,</w:t>
      </w:r>
      <w:bookmarkEnd w:id="27"/>
      <w:r w:rsidRPr="00A423B7">
        <w:t xml:space="preserve"> the Originating Controller and where relevant the </w:t>
      </w:r>
      <w:r w:rsidR="008B050F">
        <w:t>Customer</w:t>
      </w:r>
      <w:r w:rsidR="008B050F" w:rsidRPr="00A423B7">
        <w:t xml:space="preserve"> </w:t>
      </w:r>
      <w:r w:rsidRPr="00A423B7">
        <w:t xml:space="preserve">shall work together (acting reasonably and in good faith) to formulate responses, notifications and other communications in respect of the Data Loss Event; </w:t>
      </w:r>
    </w:p>
    <w:p w:rsidR="00095741" w:rsidRPr="00A423B7" w:rsidRDefault="00095741" w:rsidP="00A423B7">
      <w:pPr>
        <w:pStyle w:val="Level4"/>
      </w:pPr>
      <w:r w:rsidRPr="00A423B7">
        <w:t>take reasonable steps to ensure the reliability of and adequate training of, any personnel who have access to the Personal Data;</w:t>
      </w:r>
    </w:p>
    <w:p w:rsidR="00095741" w:rsidRPr="00A423B7" w:rsidRDefault="00095741" w:rsidP="00A423B7">
      <w:pPr>
        <w:pStyle w:val="Level4"/>
      </w:pPr>
      <w:r w:rsidRPr="00A423B7">
        <w:t>hold the information contained in the Personal Data confidentially; and</w:t>
      </w:r>
    </w:p>
    <w:p w:rsidR="006E4D9D" w:rsidRPr="00A423B7" w:rsidRDefault="00095741" w:rsidP="00A423B7">
      <w:pPr>
        <w:pStyle w:val="Level4"/>
      </w:pPr>
      <w:proofErr w:type="gramStart"/>
      <w:r w:rsidRPr="00A423B7">
        <w:t>not</w:t>
      </w:r>
      <w:proofErr w:type="gramEnd"/>
      <w:r w:rsidRPr="00A423B7">
        <w:t xml:space="preserve"> do anything which shall damage the reputation of its (if applicable) or the Originating Controller</w:t>
      </w:r>
      <w:r w:rsidR="0075426F" w:rsidRPr="00A423B7">
        <w:t>'</w:t>
      </w:r>
      <w:r w:rsidRPr="00A423B7">
        <w:t xml:space="preserve">s (or the </w:t>
      </w:r>
      <w:r w:rsidR="00A27EFA">
        <w:t>Customer</w:t>
      </w:r>
      <w:r w:rsidRPr="00A423B7">
        <w:t xml:space="preserve">, where the </w:t>
      </w:r>
      <w:r w:rsidR="00A27EFA">
        <w:t>Customer</w:t>
      </w:r>
      <w:r w:rsidR="00A27EFA" w:rsidRPr="00A423B7">
        <w:t xml:space="preserve"> </w:t>
      </w:r>
      <w:r w:rsidRPr="00A423B7">
        <w:t xml:space="preserve">is not the </w:t>
      </w:r>
      <w:r w:rsidR="006E4D9D" w:rsidRPr="00A423B7">
        <w:t>Originating Controller) relationship with the Data Subjects.</w:t>
      </w:r>
    </w:p>
    <w:p w:rsidR="00095741" w:rsidRDefault="006E4D9D" w:rsidP="006E4D9D">
      <w:pPr>
        <w:pStyle w:val="Level3"/>
      </w:pPr>
      <w:r>
        <w:t>W</w:t>
      </w:r>
      <w:r w:rsidR="00095741" w:rsidRPr="008F7BF4">
        <w:t xml:space="preserve">here acting as a </w:t>
      </w:r>
      <w:r w:rsidR="00113873" w:rsidRPr="008F7BF4">
        <w:t>Controller</w:t>
      </w:r>
      <w:r w:rsidR="00095741" w:rsidRPr="008F7BF4">
        <w:t xml:space="preserve"> for the purposes of the Personal Data, the Originating Controller shall:</w:t>
      </w:r>
    </w:p>
    <w:p w:rsidR="00095741" w:rsidRDefault="00095741" w:rsidP="006E4D9D">
      <w:pPr>
        <w:pStyle w:val="Level4"/>
      </w:pPr>
      <w:bookmarkStart w:id="28" w:name="_Ref1649714"/>
      <w:r w:rsidRPr="005902D0">
        <w:t xml:space="preserve">ensure that all fair processing notices have been given (and/or, as applicable, consents obtained), and are sufficient in scope to allow the Originating Controller to disclose the Personal Data to the </w:t>
      </w:r>
      <w:r w:rsidR="00683DA0" w:rsidRPr="005902D0">
        <w:t>Supplier</w:t>
      </w:r>
      <w:r w:rsidRPr="005902D0">
        <w:t xml:space="preserve"> in accordance with the Data Protection Legislation and for the purposes set out in the </w:t>
      </w:r>
      <w:r w:rsidR="00A27EFA">
        <w:t>Call-Off Contract</w:t>
      </w:r>
      <w:r w:rsidRPr="005902D0">
        <w:t>; and</w:t>
      </w:r>
      <w:bookmarkEnd w:id="28"/>
    </w:p>
    <w:p w:rsidR="00095741" w:rsidRPr="005902D0" w:rsidRDefault="00095741" w:rsidP="006E4D9D">
      <w:pPr>
        <w:pStyle w:val="Level4"/>
      </w:pPr>
      <w:proofErr w:type="gramStart"/>
      <w:r w:rsidRPr="005902D0">
        <w:t>ensure</w:t>
      </w:r>
      <w:proofErr w:type="gramEnd"/>
      <w:r w:rsidRPr="005902D0">
        <w:t xml:space="preserve"> that all Personal Data disclosed or transferred to, or accessed by, the </w:t>
      </w:r>
      <w:r w:rsidR="00683DA0" w:rsidRPr="005902D0">
        <w:t>Supplier</w:t>
      </w:r>
      <w:r w:rsidRPr="005902D0">
        <w:t xml:space="preserve"> is accurate and up-to-date, as well as adequate, relevant and not excessive to enable the </w:t>
      </w:r>
      <w:r w:rsidR="00683DA0" w:rsidRPr="005902D0">
        <w:t>Supplier</w:t>
      </w:r>
      <w:r w:rsidRPr="005902D0">
        <w:t xml:space="preserve"> to Process the Personal Data, for the Permitted Purpose.</w:t>
      </w:r>
    </w:p>
    <w:p w:rsidR="006206FC" w:rsidRDefault="00AD1824" w:rsidP="00A423B7">
      <w:pPr>
        <w:pStyle w:val="Level3"/>
      </w:pPr>
      <w:r w:rsidRPr="00EF3722">
        <w:t xml:space="preserve">For the purposes of </w:t>
      </w:r>
      <w:r w:rsidR="00D62293">
        <w:t>P</w:t>
      </w:r>
      <w:r w:rsidRPr="00EF3722">
        <w:t xml:space="preserve">aragraph </w:t>
      </w:r>
      <w:r w:rsidR="00DD62F6">
        <w:fldChar w:fldCharType="begin"/>
      </w:r>
      <w:r w:rsidR="00DD62F6">
        <w:instrText xml:space="preserve"> REF _Ref1649714 \w \h </w:instrText>
      </w:r>
      <w:r w:rsidR="00DD62F6">
        <w:fldChar w:fldCharType="separate"/>
      </w:r>
      <w:r w:rsidR="004E0D1D">
        <w:t>3.3.2(a)</w:t>
      </w:r>
      <w:r w:rsidR="00DD62F6">
        <w:fldChar w:fldCharType="end"/>
      </w:r>
      <w:r w:rsidRPr="00EF3722">
        <w:t xml:space="preserve">, at the discretion and instruction of the </w:t>
      </w:r>
      <w:r w:rsidR="00AD3778">
        <w:t>Customer</w:t>
      </w:r>
      <w:r w:rsidR="00AD3778" w:rsidRPr="00EF3722">
        <w:t xml:space="preserve"> </w:t>
      </w:r>
      <w:r w:rsidRPr="00EF3722">
        <w:t xml:space="preserve">and/or Originating Controller, the Supplier shall support the Originating </w:t>
      </w:r>
      <w:r w:rsidR="00AD3778">
        <w:t>Controller</w:t>
      </w:r>
      <w:r w:rsidR="00AD3778" w:rsidRPr="00EF3722">
        <w:t xml:space="preserve"> </w:t>
      </w:r>
      <w:r w:rsidRPr="00EF3722">
        <w:t xml:space="preserve">and/or provide on the Originating Controller's behalf, all fair processing notices to the relevant Data Subjects (and/or as applicable, obtain the necessary consents of such Data Subjects), within a reasonable time frame to be determined and provided by the </w:t>
      </w:r>
      <w:r w:rsidR="00AD3778">
        <w:t>Customer</w:t>
      </w:r>
      <w:r w:rsidR="00AD3778" w:rsidRPr="00EF3722">
        <w:t xml:space="preserve"> </w:t>
      </w:r>
      <w:r w:rsidRPr="00EF3722">
        <w:t>and/or Originating Controller.</w:t>
      </w:r>
    </w:p>
    <w:p w:rsidR="00095741" w:rsidRPr="00EF3722" w:rsidRDefault="0075426F" w:rsidP="00A423B7">
      <w:pPr>
        <w:pStyle w:val="Level3"/>
      </w:pPr>
      <w:r w:rsidRPr="00EF3722">
        <w:t>Each P</w:t>
      </w:r>
      <w:r w:rsidR="00095741" w:rsidRPr="00EF3722">
        <w:t>arty warrants, represents and undertakes that it is not subject to any prohibition or restriction which would prevent or restrict it from disclosing or transferring the relevant Personal Dat</w:t>
      </w:r>
      <w:r w:rsidR="002B210E">
        <w:t>a (as applicable) to the other P</w:t>
      </w:r>
      <w:r w:rsidR="00095741" w:rsidRPr="00EF3722">
        <w:t>arty in accordance with the terms of t</w:t>
      </w:r>
      <w:r w:rsidR="00AD3778">
        <w:t>he Call-Off Contract</w:t>
      </w:r>
      <w:r w:rsidR="00095741" w:rsidRPr="00EF3722">
        <w:t>.</w:t>
      </w:r>
    </w:p>
    <w:p w:rsidR="00095741" w:rsidRPr="00A84C00" w:rsidRDefault="00AD1824" w:rsidP="00AD1824">
      <w:pPr>
        <w:pStyle w:val="Level2"/>
      </w:pPr>
      <w:bookmarkStart w:id="29" w:name="_Ref528833015"/>
      <w:r w:rsidRPr="00877B1D">
        <w:t>Where and to the extent the Supplier is acting as a Joint Controller with</w:t>
      </w:r>
      <w:r w:rsidRPr="00A84C00">
        <w:t xml:space="preserve"> another party (being the </w:t>
      </w:r>
      <w:r w:rsidR="00AD3778">
        <w:t>Customer</w:t>
      </w:r>
      <w:r w:rsidR="00AD3778" w:rsidRPr="00A84C00">
        <w:t xml:space="preserve"> </w:t>
      </w:r>
      <w:r w:rsidRPr="00A84C00">
        <w:t xml:space="preserve">and/or a Related Third Party) the conditions set out in this </w:t>
      </w:r>
      <w:r w:rsidR="00D62293" w:rsidRPr="00A84C00">
        <w:t>P</w:t>
      </w:r>
      <w:r w:rsidRPr="00A84C00">
        <w:t>aragraph </w:t>
      </w:r>
      <w:r w:rsidRPr="00A84C00">
        <w:fldChar w:fldCharType="begin"/>
      </w:r>
      <w:r w:rsidRPr="00A84C00">
        <w:instrText xml:space="preserve"> REF _Ref528833015 \r \h  \* MERGEFORMAT </w:instrText>
      </w:r>
      <w:r w:rsidRPr="00A84C00">
        <w:fldChar w:fldCharType="separate"/>
      </w:r>
      <w:r w:rsidR="004E0D1D">
        <w:t>3.4</w:t>
      </w:r>
      <w:r w:rsidRPr="00A84C00">
        <w:fldChar w:fldCharType="end"/>
      </w:r>
      <w:r w:rsidRPr="00A84C00">
        <w:t xml:space="preserve"> (Data Sharing Obligations) shall apply.</w:t>
      </w:r>
      <w:bookmarkEnd w:id="29"/>
    </w:p>
    <w:p w:rsidR="00095741" w:rsidRDefault="00095741" w:rsidP="00877B1D">
      <w:pPr>
        <w:pStyle w:val="Level3"/>
      </w:pPr>
      <w:r w:rsidRPr="008F7BF4">
        <w:t>Each Party shall:</w:t>
      </w:r>
    </w:p>
    <w:p w:rsidR="00095741" w:rsidRDefault="00AD1824" w:rsidP="00877B1D">
      <w:pPr>
        <w:pStyle w:val="Level4"/>
      </w:pPr>
      <w:bookmarkStart w:id="30" w:name="_Ref1650455"/>
      <w:r w:rsidRPr="00EF3722">
        <w:lastRenderedPageBreak/>
        <w:t xml:space="preserve">collaboratively ensure that all fair processing notices have been given (and/or, as applicable, consents obtained), and are sufficient in scope to allow the envisaged Processing in accordance with the Data Protection Legislation and for the purposes set out in </w:t>
      </w:r>
      <w:r w:rsidR="00AD3778">
        <w:t>the Call-Off Contract</w:t>
      </w:r>
      <w:r w:rsidRPr="00EF3722">
        <w:t xml:space="preserve">. For the purposes of this </w:t>
      </w:r>
      <w:r w:rsidR="00D62293">
        <w:t>P</w:t>
      </w:r>
      <w:r w:rsidRPr="00EF3722">
        <w:t xml:space="preserve">aragraph </w:t>
      </w:r>
      <w:r w:rsidR="00322629">
        <w:fldChar w:fldCharType="begin"/>
      </w:r>
      <w:r w:rsidR="00322629">
        <w:instrText xml:space="preserve"> REF _Ref1650455 \w \h </w:instrText>
      </w:r>
      <w:r w:rsidR="00322629">
        <w:fldChar w:fldCharType="separate"/>
      </w:r>
      <w:r w:rsidR="004E0D1D">
        <w:t>3.4.1(a)</w:t>
      </w:r>
      <w:r w:rsidR="00322629">
        <w:fldChar w:fldCharType="end"/>
      </w:r>
      <w:r w:rsidRPr="00EF3722">
        <w:t xml:space="preserve"> the </w:t>
      </w:r>
      <w:r w:rsidR="00AD3778">
        <w:t>Customer</w:t>
      </w:r>
      <w:r w:rsidR="00AD3778" w:rsidRPr="00EF3722">
        <w:t xml:space="preserve"> </w:t>
      </w:r>
      <w:r w:rsidRPr="00EF3722">
        <w:t>and/or Related Third Party shall have the final approval and oversight as to whether it or the Supplier is to provide any relevant fair processing notice and/or as applicable, obtain necessa</w:t>
      </w:r>
      <w:r w:rsidR="002B210E">
        <w:t>ry consents, on behalf of both P</w:t>
      </w:r>
      <w:r w:rsidRPr="00EF3722">
        <w:t>arties;</w:t>
      </w:r>
      <w:bookmarkEnd w:id="30"/>
    </w:p>
    <w:p w:rsidR="00095741" w:rsidRDefault="00095741" w:rsidP="00877B1D">
      <w:pPr>
        <w:pStyle w:val="Level4"/>
      </w:pPr>
      <w:r w:rsidRPr="00EF3722">
        <w:t>make due notification to the Information Commissioner</w:t>
      </w:r>
      <w:r w:rsidR="0075426F" w:rsidRPr="00EF3722">
        <w:t>'</w:t>
      </w:r>
      <w:r w:rsidRPr="00EF3722">
        <w:t>s Office (or other such regulatory authority as required by Data Protection Legislation), including in relation to its use and Processing of the Personal Data and comply at all times with the Data Protection Legislation;</w:t>
      </w:r>
    </w:p>
    <w:p w:rsidR="00095741" w:rsidRDefault="00AD1824" w:rsidP="00877B1D">
      <w:pPr>
        <w:pStyle w:val="Level4"/>
      </w:pPr>
      <w:proofErr w:type="gramStart"/>
      <w:r w:rsidRPr="00EF3722">
        <w:t>maintain</w:t>
      </w:r>
      <w:proofErr w:type="gramEnd"/>
      <w:r w:rsidRPr="00EF3722">
        <w:t xml:space="preserve"> complete and accurate records and information to demonstrate its compliance with this </w:t>
      </w:r>
      <w:r w:rsidR="00D62293">
        <w:t>P</w:t>
      </w:r>
      <w:r w:rsidRPr="00EF3722">
        <w:t>aragraph </w:t>
      </w:r>
      <w:r w:rsidRPr="00EF3722">
        <w:fldChar w:fldCharType="begin"/>
      </w:r>
      <w:r w:rsidRPr="00EF3722">
        <w:instrText xml:space="preserve"> REF _Ref528833015 \r \h  \* MERGEFORMAT </w:instrText>
      </w:r>
      <w:r w:rsidRPr="00EF3722">
        <w:fldChar w:fldCharType="separate"/>
      </w:r>
      <w:r w:rsidR="004E0D1D">
        <w:t>3.4</w:t>
      </w:r>
      <w:r w:rsidRPr="00EF3722">
        <w:fldChar w:fldCharType="end"/>
      </w:r>
      <w:r w:rsidRPr="00EF3722">
        <w:t xml:space="preserve"> (Data Sharing Obligations). This requirement does not apply where the Party employs fewer than 250 staff, unless: </w:t>
      </w:r>
    </w:p>
    <w:p w:rsidR="00095741" w:rsidRDefault="00095741" w:rsidP="00877B1D">
      <w:pPr>
        <w:pStyle w:val="Level5"/>
      </w:pPr>
      <w:r w:rsidRPr="00EF3722">
        <w:t>any of the Parties determine that the Processing is not occasional;</w:t>
      </w:r>
    </w:p>
    <w:p w:rsidR="00095741" w:rsidRDefault="00095741" w:rsidP="00877B1D">
      <w:pPr>
        <w:pStyle w:val="Level5"/>
      </w:pPr>
      <w:r w:rsidRPr="00EF3722">
        <w:t xml:space="preserve">any of the Parties determine the Processing includes special categories of data as referred to in Article 9(1) of the </w:t>
      </w:r>
      <w:proofErr w:type="spellStart"/>
      <w:r w:rsidRPr="00EF3722">
        <w:t>GDPR</w:t>
      </w:r>
      <w:proofErr w:type="spellEnd"/>
      <w:r w:rsidRPr="00EF3722">
        <w:t xml:space="preserve"> or Personal Data relating to criminal convictions and offences referred to in Article 10 of the </w:t>
      </w:r>
      <w:proofErr w:type="spellStart"/>
      <w:r w:rsidRPr="00EF3722">
        <w:t>GDPR</w:t>
      </w:r>
      <w:proofErr w:type="spellEnd"/>
      <w:r w:rsidRPr="00EF3722">
        <w:t xml:space="preserve">; or </w:t>
      </w:r>
    </w:p>
    <w:p w:rsidR="00095741" w:rsidRPr="00EF3722" w:rsidRDefault="00095741" w:rsidP="00877B1D">
      <w:pPr>
        <w:pStyle w:val="Level5"/>
      </w:pPr>
      <w:r w:rsidRPr="00EF3722">
        <w:t>any of the Parties determine that the Processing is likely to result in a risk to the right</w:t>
      </w:r>
      <w:r w:rsidR="0075426F" w:rsidRPr="00EF3722">
        <w:t>s and freedoms of Data Subjects;</w:t>
      </w:r>
    </w:p>
    <w:p w:rsidR="00095741" w:rsidRDefault="00095741" w:rsidP="00877B1D">
      <w:pPr>
        <w:pStyle w:val="Level4"/>
      </w:pPr>
      <w:r w:rsidRPr="00EF3722">
        <w:t xml:space="preserve">work together (acting reasonably and in good faith) in the preparation of any Data Protection Impact Assessment prior to commencing any Processing; </w:t>
      </w:r>
    </w:p>
    <w:p w:rsidR="00095741" w:rsidRDefault="00095741" w:rsidP="00877B1D">
      <w:pPr>
        <w:pStyle w:val="Level4"/>
      </w:pPr>
      <w:r w:rsidRPr="00EF3722">
        <w:t>where the Personal Data has been transmitted by it, or is in its possession or control, ensure that it has in place Protective Measures</w:t>
      </w:r>
      <w:r w:rsidR="00476FB2">
        <w:t xml:space="preserve"> </w:t>
      </w:r>
      <w:r w:rsidR="00476FB2" w:rsidRPr="001C59A0">
        <w:t xml:space="preserve">including in the case of </w:t>
      </w:r>
      <w:r w:rsidR="00476FB2">
        <w:t xml:space="preserve">the Supplier the measures set out </w:t>
      </w:r>
      <w:r w:rsidR="00476FB2" w:rsidRPr="001001B3">
        <w:t xml:space="preserve">in </w:t>
      </w:r>
      <w:r w:rsidR="00476FB2">
        <w:t>Schedule 2.4</w:t>
      </w:r>
      <w:r w:rsidR="00476FB2" w:rsidRPr="00395FE7">
        <w:t xml:space="preserve"> (</w:t>
      </w:r>
      <w:r w:rsidR="00476FB2" w:rsidRPr="00701FC3">
        <w:t>Information</w:t>
      </w:r>
      <w:r w:rsidR="00AD3778">
        <w:t>,</w:t>
      </w:r>
      <w:r w:rsidR="00476FB2" w:rsidRPr="00701FC3">
        <w:t xml:space="preserve"> Security and Assurance)</w:t>
      </w:r>
      <w:r w:rsidRPr="00701FC3">
        <w:t>, which are appropriate to protect agai</w:t>
      </w:r>
      <w:r w:rsidRPr="00EF3722">
        <w:t>nst a Data Loss Event, having taken account of the:</w:t>
      </w:r>
    </w:p>
    <w:p w:rsidR="00095741" w:rsidRDefault="00095741" w:rsidP="00877B1D">
      <w:pPr>
        <w:pStyle w:val="Level5"/>
      </w:pPr>
      <w:r w:rsidRPr="00EF3722">
        <w:t xml:space="preserve">nature of the data to be protected; </w:t>
      </w:r>
    </w:p>
    <w:p w:rsidR="00095741" w:rsidRDefault="00095741" w:rsidP="00877B1D">
      <w:pPr>
        <w:pStyle w:val="Level5"/>
      </w:pPr>
      <w:r w:rsidRPr="00EF3722">
        <w:t>harm that might result from a Data Loss Event;</w:t>
      </w:r>
    </w:p>
    <w:p w:rsidR="00095741" w:rsidRDefault="00095741" w:rsidP="00877B1D">
      <w:pPr>
        <w:pStyle w:val="Level5"/>
      </w:pPr>
      <w:r w:rsidRPr="00EF3722">
        <w:t xml:space="preserve">state of technological development; and </w:t>
      </w:r>
    </w:p>
    <w:p w:rsidR="00095741" w:rsidRPr="00EF3722" w:rsidRDefault="00095741" w:rsidP="00877B1D">
      <w:pPr>
        <w:pStyle w:val="Level5"/>
      </w:pPr>
      <w:r w:rsidRPr="00EF3722">
        <w:t xml:space="preserve">cost of implementing any measures; </w:t>
      </w:r>
    </w:p>
    <w:p w:rsidR="00A423B7" w:rsidRPr="00DA01B7" w:rsidRDefault="00A423B7" w:rsidP="00877B1D">
      <w:pPr>
        <w:pStyle w:val="Level4"/>
      </w:pPr>
      <w:bookmarkStart w:id="31" w:name="_Ref528836250"/>
      <w:r w:rsidRPr="00DA01B7">
        <w:t>not transfer Personal Data to a Restricted Country unless the prior written consent of the Originating Controller has been obtained and the following conditions are fulfilled:</w:t>
      </w:r>
    </w:p>
    <w:p w:rsidR="00A423B7" w:rsidRPr="00877B1D" w:rsidRDefault="00A423B7" w:rsidP="00877B1D">
      <w:pPr>
        <w:pStyle w:val="Level5"/>
      </w:pPr>
      <w:r w:rsidRPr="00877B1D">
        <w:t>the Supplier has provided appropriate safeguards in relation to the transfer (in accordance with the Data Protection Legislation) as determined by the Originating Controller;</w:t>
      </w:r>
    </w:p>
    <w:p w:rsidR="00A423B7" w:rsidRPr="00877B1D" w:rsidRDefault="00A423B7" w:rsidP="00877B1D">
      <w:pPr>
        <w:pStyle w:val="Level5"/>
      </w:pPr>
      <w:r w:rsidRPr="00877B1D">
        <w:t xml:space="preserve">the Data Subject has enforceable rights and effective legal remedies; </w:t>
      </w:r>
    </w:p>
    <w:p w:rsidR="00A423B7" w:rsidRPr="00877B1D" w:rsidRDefault="00A423B7" w:rsidP="00877B1D">
      <w:pPr>
        <w:pStyle w:val="Level5"/>
      </w:pPr>
      <w:r w:rsidRPr="00877B1D">
        <w:t>the Supplier complies with its obligations under the Data Protection Legislation by providing an adequate level of protection to any Personal Data that is transferred; and</w:t>
      </w:r>
    </w:p>
    <w:p w:rsidR="00A423B7" w:rsidRPr="00877B1D" w:rsidRDefault="00A423B7" w:rsidP="00877B1D">
      <w:pPr>
        <w:pStyle w:val="Level5"/>
      </w:pPr>
      <w:r w:rsidRPr="00877B1D">
        <w:lastRenderedPageBreak/>
        <w:t>the Supplier complies with any reasonable instructions notified to it in advance by the Originating Controller with respect to the Processing of the Personal Data;</w:t>
      </w:r>
    </w:p>
    <w:p w:rsidR="00095741" w:rsidRDefault="00AD1824" w:rsidP="00877B1D">
      <w:pPr>
        <w:pStyle w:val="Level4"/>
      </w:pPr>
      <w:bookmarkStart w:id="32" w:name="_Ref41912835"/>
      <w:r w:rsidRPr="00EF3722">
        <w:t xml:space="preserve">subject to </w:t>
      </w:r>
      <w:r w:rsidR="00D62293">
        <w:t>P</w:t>
      </w:r>
      <w:r w:rsidRPr="00EF3722">
        <w:t>aragraph </w:t>
      </w:r>
      <w:r w:rsidR="00322629">
        <w:fldChar w:fldCharType="begin"/>
      </w:r>
      <w:r w:rsidR="00322629">
        <w:instrText xml:space="preserve"> REF _Ref24276183 \w \h </w:instrText>
      </w:r>
      <w:r w:rsidR="00322629">
        <w:fldChar w:fldCharType="separate"/>
      </w:r>
      <w:r w:rsidR="004E0D1D">
        <w:t>3.4.2</w:t>
      </w:r>
      <w:r w:rsidR="00322629">
        <w:fldChar w:fldCharType="end"/>
      </w:r>
      <w:r w:rsidRPr="00EF3722">
        <w:t xml:space="preserve"> (Data Sharing Obligations) notify the other promptly (and in any event within twenty</w:t>
      </w:r>
      <w:r w:rsidR="002B210E">
        <w:t xml:space="preserve"> </w:t>
      </w:r>
      <w:r w:rsidRPr="00EF3722">
        <w:t>four (24) hours) if it:</w:t>
      </w:r>
      <w:bookmarkEnd w:id="31"/>
      <w:bookmarkEnd w:id="32"/>
    </w:p>
    <w:p w:rsidR="00095741" w:rsidRDefault="00095741" w:rsidP="00877B1D">
      <w:pPr>
        <w:pStyle w:val="Level5"/>
      </w:pPr>
      <w:r w:rsidRPr="00EF3722">
        <w:t>receives a Data Subject Request (or purported Data Subject Request);</w:t>
      </w:r>
    </w:p>
    <w:p w:rsidR="00095741" w:rsidRDefault="00095741" w:rsidP="00877B1D">
      <w:pPr>
        <w:pStyle w:val="Level5"/>
      </w:pPr>
      <w:r w:rsidRPr="00EF3722">
        <w:t>receives a request to rectify, block or erase any Personal Data;</w:t>
      </w:r>
    </w:p>
    <w:p w:rsidR="00095741" w:rsidRDefault="00095741" w:rsidP="00877B1D">
      <w:pPr>
        <w:pStyle w:val="Level5"/>
      </w:pPr>
      <w:r w:rsidRPr="00EF3722">
        <w:t>receives any other request, complaint or communication relating to either Party</w:t>
      </w:r>
      <w:r w:rsidR="0075426F" w:rsidRPr="00EF3722">
        <w:t>'</w:t>
      </w:r>
      <w:r w:rsidRPr="00EF3722">
        <w:t>s obligations under the Data Protection Legislation;</w:t>
      </w:r>
    </w:p>
    <w:p w:rsidR="00095741" w:rsidRDefault="00095741" w:rsidP="00877B1D">
      <w:pPr>
        <w:pStyle w:val="Level5"/>
      </w:pPr>
      <w:r w:rsidRPr="00EF3722">
        <w:t>receives any communication from the Information Commissioner</w:t>
      </w:r>
      <w:r w:rsidR="0075426F" w:rsidRPr="00EF3722">
        <w:t>'</w:t>
      </w:r>
      <w:r w:rsidRPr="00EF3722">
        <w:t xml:space="preserve">s Office or any other regulatory authority (including a supervisory authority as defined in the Data Protection Legislation) in connection with Personal Data Processed under </w:t>
      </w:r>
      <w:r w:rsidR="008B050F">
        <w:t>the Call-Off Contract</w:t>
      </w:r>
      <w:r w:rsidRPr="00EF3722">
        <w:t>; or</w:t>
      </w:r>
    </w:p>
    <w:p w:rsidR="00095741" w:rsidRPr="00EF3722" w:rsidRDefault="00095741" w:rsidP="00877B1D">
      <w:pPr>
        <w:pStyle w:val="Level5"/>
      </w:pPr>
      <w:proofErr w:type="gramStart"/>
      <w:r w:rsidRPr="00EF3722">
        <w:t>receives</w:t>
      </w:r>
      <w:proofErr w:type="gramEnd"/>
      <w:r w:rsidRPr="00EF3722">
        <w:t xml:space="preserve"> a request from any third party for disclosure of Personal Data where compliance with such request is required or purported to be required by </w:t>
      </w:r>
      <w:r w:rsidR="00DF5C55" w:rsidRPr="00EF3722">
        <w:t>L</w:t>
      </w:r>
      <w:r w:rsidR="00DF5C55">
        <w:t>aw</w:t>
      </w:r>
      <w:r w:rsidRPr="00EF3722">
        <w:t>.</w:t>
      </w:r>
    </w:p>
    <w:p w:rsidR="00B86186" w:rsidRDefault="00AD1824" w:rsidP="00877B1D">
      <w:pPr>
        <w:pStyle w:val="Level3"/>
      </w:pPr>
      <w:bookmarkStart w:id="33" w:name="_Ref528836231"/>
      <w:bookmarkStart w:id="34" w:name="_Ref24276183"/>
      <w:r w:rsidRPr="00A84C00">
        <w:t xml:space="preserve">Each Party's obligation to notify under </w:t>
      </w:r>
      <w:r w:rsidR="00D62293" w:rsidRPr="00A84C00">
        <w:t>P</w:t>
      </w:r>
      <w:r w:rsidRPr="00A84C00">
        <w:t>aragraph </w:t>
      </w:r>
      <w:r w:rsidR="00F14171">
        <w:fldChar w:fldCharType="begin"/>
      </w:r>
      <w:r w:rsidR="00F14171">
        <w:instrText xml:space="preserve"> REF _Ref41912835 \r \h </w:instrText>
      </w:r>
      <w:r w:rsidR="00F14171">
        <w:fldChar w:fldCharType="separate"/>
      </w:r>
      <w:r w:rsidR="004E0D1D">
        <w:t>3.4.1(g)</w:t>
      </w:r>
      <w:r w:rsidR="00F14171">
        <w:fldChar w:fldCharType="end"/>
      </w:r>
      <w:r w:rsidRPr="00A84C00">
        <w:t xml:space="preserve"> (Data Sharing Obligations) shall include the provision of further information in phases, as details become available. </w:t>
      </w:r>
      <w:bookmarkEnd w:id="33"/>
      <w:r w:rsidRPr="00A84C00">
        <w:t xml:space="preserve">The </w:t>
      </w:r>
      <w:r w:rsidR="00AD3778">
        <w:t>Customer</w:t>
      </w:r>
      <w:r w:rsidR="00AD3778" w:rsidRPr="00A84C00">
        <w:t xml:space="preserve"> </w:t>
      </w:r>
      <w:r w:rsidRPr="00A84C00">
        <w:t xml:space="preserve">and/or Related Third Party shall determine and confirm to the Supplier whether it or the Supplier shall be the primary point of contact and responder to the request, complaint or communication received pursuant to </w:t>
      </w:r>
      <w:r w:rsidR="00D62293" w:rsidRPr="00A84C00">
        <w:t>P</w:t>
      </w:r>
      <w:r w:rsidRPr="00A84C00">
        <w:t>aragraph </w:t>
      </w:r>
      <w:r w:rsidR="00F14171">
        <w:fldChar w:fldCharType="begin"/>
      </w:r>
      <w:r w:rsidR="00F14171">
        <w:instrText xml:space="preserve"> REF _Ref41912835 \r \h </w:instrText>
      </w:r>
      <w:r w:rsidR="00F14171">
        <w:fldChar w:fldCharType="separate"/>
      </w:r>
      <w:r w:rsidR="004E0D1D">
        <w:t>3.4.1(g)</w:t>
      </w:r>
      <w:r w:rsidR="00F14171">
        <w:fldChar w:fldCharType="end"/>
      </w:r>
      <w:r w:rsidRPr="00A84C00">
        <w:t xml:space="preserve"> (Data Sharing Obligations) </w:t>
      </w:r>
      <w:r w:rsidR="002B210E">
        <w:t>and the P</w:t>
      </w:r>
      <w:r w:rsidRPr="00A84C00">
        <w:t>arties shall ensure this is reflected within the relevant fair processing notices</w:t>
      </w:r>
      <w:r w:rsidRPr="008F7BF4">
        <w:t xml:space="preserve"> provided to Data Subjects</w:t>
      </w:r>
      <w:r w:rsidRPr="008F7BF4">
        <w:rPr>
          <w:b/>
        </w:rPr>
        <w:t>.</w:t>
      </w:r>
      <w:r w:rsidRPr="008F7BF4">
        <w:t xml:space="preserve"> Where the </w:t>
      </w:r>
      <w:r w:rsidR="00AD3778">
        <w:t>Customer</w:t>
      </w:r>
      <w:r w:rsidR="00AD3778" w:rsidRPr="008F7BF4">
        <w:t xml:space="preserve"> </w:t>
      </w:r>
      <w:r w:rsidRPr="008F7BF4">
        <w:t>and/or Related Third Party:</w:t>
      </w:r>
      <w:bookmarkEnd w:id="34"/>
    </w:p>
    <w:p w:rsidR="00B86186" w:rsidRDefault="00B86186" w:rsidP="00877B1D">
      <w:pPr>
        <w:pStyle w:val="Level4"/>
      </w:pPr>
      <w:r w:rsidRPr="003E4F29">
        <w:t xml:space="preserve">designates the </w:t>
      </w:r>
      <w:r w:rsidR="00683DA0" w:rsidRPr="003E4F29">
        <w:t>Supplier</w:t>
      </w:r>
      <w:r w:rsidRPr="003E4F29">
        <w:t xml:space="preserve"> as the primary point of contact, the </w:t>
      </w:r>
      <w:r w:rsidR="00683DA0" w:rsidRPr="003E4F29">
        <w:t>Supplier</w:t>
      </w:r>
      <w:r w:rsidRPr="003E4F29">
        <w:t xml:space="preserve"> shall provide updates and further information to the </w:t>
      </w:r>
      <w:r w:rsidR="00AD3778">
        <w:t>Customer</w:t>
      </w:r>
      <w:r w:rsidR="00AD3778" w:rsidRPr="003E4F29">
        <w:t xml:space="preserve"> </w:t>
      </w:r>
      <w:r w:rsidRPr="003E4F29">
        <w:t xml:space="preserve">and/or </w:t>
      </w:r>
      <w:r w:rsidR="00683DA0" w:rsidRPr="003E4F29">
        <w:t>Related Third Party</w:t>
      </w:r>
      <w:r w:rsidRPr="003E4F29">
        <w:t xml:space="preserve">, including (where directed by the </w:t>
      </w:r>
      <w:r w:rsidR="00AD3778">
        <w:t>Customer</w:t>
      </w:r>
      <w:r w:rsidR="00AD3778" w:rsidRPr="003E4F29">
        <w:t xml:space="preserve"> </w:t>
      </w:r>
      <w:r w:rsidRPr="003E4F29">
        <w:t xml:space="preserve">and/ or </w:t>
      </w:r>
      <w:r w:rsidR="00683DA0" w:rsidRPr="003E4F29">
        <w:t>Related Third Party</w:t>
      </w:r>
      <w:r w:rsidRPr="003E4F29">
        <w:t xml:space="preserve">) allowing the </w:t>
      </w:r>
      <w:r w:rsidR="00AD3778">
        <w:t>Customer</w:t>
      </w:r>
      <w:r w:rsidR="00AD3778" w:rsidRPr="003E4F29">
        <w:t xml:space="preserve"> </w:t>
      </w:r>
      <w:r w:rsidRPr="003E4F29">
        <w:t xml:space="preserve">and/or </w:t>
      </w:r>
      <w:r w:rsidR="00683DA0" w:rsidRPr="003E4F29">
        <w:t>Related Third Party</w:t>
      </w:r>
      <w:r w:rsidRPr="003E4F29">
        <w:t xml:space="preserve"> to have final oversight and approval of any response, prior to such response being released t</w:t>
      </w:r>
      <w:r w:rsidR="002B210E">
        <w:t>o the relevant P</w:t>
      </w:r>
      <w:r w:rsidRPr="003E4F29">
        <w:t>arty;</w:t>
      </w:r>
    </w:p>
    <w:p w:rsidR="00095741" w:rsidRDefault="00B86186" w:rsidP="00877B1D">
      <w:pPr>
        <w:pStyle w:val="Level4"/>
      </w:pPr>
      <w:r w:rsidRPr="003E4F29">
        <w:t xml:space="preserve">designates itself as the primary point of contact, the </w:t>
      </w:r>
      <w:r w:rsidR="00683DA0" w:rsidRPr="003E4F29">
        <w:t>Supplier</w:t>
      </w:r>
      <w:r w:rsidRPr="003E4F29">
        <w:t xml:space="preserve"> shall provide all support as necessary within the timescales directed by the </w:t>
      </w:r>
      <w:r w:rsidR="00AD3778">
        <w:t>Customer</w:t>
      </w:r>
      <w:r w:rsidR="00AD3778" w:rsidRPr="003E4F29">
        <w:t xml:space="preserve"> </w:t>
      </w:r>
      <w:r w:rsidRPr="003E4F29">
        <w:t xml:space="preserve">and/or </w:t>
      </w:r>
      <w:r w:rsidR="00683DA0" w:rsidRPr="003E4F29">
        <w:t>Related Third Party</w:t>
      </w:r>
      <w:r w:rsidRPr="003E4F29">
        <w:t xml:space="preserve">, including providing all Personal Data held by the </w:t>
      </w:r>
      <w:r w:rsidR="00683DA0" w:rsidRPr="003E4F29">
        <w:t>Supplier</w:t>
      </w:r>
      <w:r w:rsidRPr="003E4F29">
        <w:t xml:space="preserve"> in respect of the request, complaint or communication received to the </w:t>
      </w:r>
      <w:r w:rsidR="00AD3778">
        <w:t>Customer</w:t>
      </w:r>
      <w:r w:rsidR="00AD3778" w:rsidRPr="003E4F29">
        <w:t xml:space="preserve"> </w:t>
      </w:r>
      <w:r w:rsidRPr="003E4F29">
        <w:t xml:space="preserve">and/or </w:t>
      </w:r>
      <w:r w:rsidR="00683DA0" w:rsidRPr="003E4F29">
        <w:t>Related Third Party</w:t>
      </w:r>
      <w:r w:rsidRPr="003E4F29">
        <w:t xml:space="preserve"> as soon as practicable and in any event within five (5) days,</w:t>
      </w:r>
      <w:r w:rsidR="002B210E">
        <w:t xml:space="preserve"> or as otherwise agreed by the P</w:t>
      </w:r>
      <w:r w:rsidRPr="003E4F29">
        <w:t>arties acti</w:t>
      </w:r>
      <w:r w:rsidR="0066105F">
        <w:t>ng reasonably and in good faith.</w:t>
      </w:r>
    </w:p>
    <w:p w:rsidR="00EF3722" w:rsidRDefault="00640540" w:rsidP="00877B1D">
      <w:pPr>
        <w:pStyle w:val="Level3"/>
      </w:pPr>
      <w:r>
        <w:t>B</w:t>
      </w:r>
      <w:r w:rsidR="00095741" w:rsidRPr="00EF3722">
        <w:t xml:space="preserve">efore further sharing the Personal Data with a third party (including using a Processor or any Sub-processor to Process any Personal Data related to </w:t>
      </w:r>
      <w:r w:rsidR="00AD3778">
        <w:t>the Call-Off Contract</w:t>
      </w:r>
      <w:r w:rsidR="00095741" w:rsidRPr="00EF3722">
        <w:t xml:space="preserve">), the </w:t>
      </w:r>
      <w:r w:rsidR="00683DA0" w:rsidRPr="00EF3722">
        <w:t>Supplier</w:t>
      </w:r>
      <w:r w:rsidR="00095741" w:rsidRPr="00EF3722">
        <w:t xml:space="preserve"> must: </w:t>
      </w:r>
    </w:p>
    <w:p w:rsidR="00095741" w:rsidRDefault="00095741" w:rsidP="00877B1D">
      <w:pPr>
        <w:pStyle w:val="Level4"/>
      </w:pPr>
      <w:r w:rsidRPr="003E4F29">
        <w:t xml:space="preserve">notify the Originating Controller in writing of the intended third party (including any Processor and/or Sub-processor) and Processing; </w:t>
      </w:r>
    </w:p>
    <w:p w:rsidR="00095741" w:rsidRDefault="00095741" w:rsidP="00877B1D">
      <w:pPr>
        <w:pStyle w:val="Level4"/>
      </w:pPr>
      <w:r w:rsidRPr="003E4F29">
        <w:t xml:space="preserve">obtain the written consent of the Originating Controller; </w:t>
      </w:r>
    </w:p>
    <w:p w:rsidR="00095741" w:rsidRDefault="00095741" w:rsidP="00877B1D">
      <w:pPr>
        <w:pStyle w:val="Level4"/>
      </w:pPr>
      <w:r w:rsidRPr="003E4F29">
        <w:t>enter into a written contract with the third party (including any Processor and/or Sub-processor) which give effect to the terms set out in this Schedule (as applicable); and</w:t>
      </w:r>
    </w:p>
    <w:p w:rsidR="00095741" w:rsidRPr="003E4F29" w:rsidRDefault="00095741" w:rsidP="00877B1D">
      <w:pPr>
        <w:pStyle w:val="Level4"/>
      </w:pPr>
      <w:proofErr w:type="gramStart"/>
      <w:r w:rsidRPr="003E4F29">
        <w:lastRenderedPageBreak/>
        <w:t>provide</w:t>
      </w:r>
      <w:proofErr w:type="gramEnd"/>
      <w:r w:rsidRPr="003E4F29">
        <w:t xml:space="preserve"> the Originating Controller with such information regarding the third party as the Originating Co</w:t>
      </w:r>
      <w:r w:rsidR="003E4F29">
        <w:t>ntroller may reasonably require.</w:t>
      </w:r>
    </w:p>
    <w:p w:rsidR="00095741" w:rsidRPr="003E4F29" w:rsidRDefault="00095741" w:rsidP="00877B1D">
      <w:pPr>
        <w:pStyle w:val="Level3"/>
      </w:pPr>
      <w:r w:rsidRPr="003E4F29">
        <w:t xml:space="preserve">The </w:t>
      </w:r>
      <w:r w:rsidR="00683DA0" w:rsidRPr="003E4F29">
        <w:t>Supplier</w:t>
      </w:r>
      <w:r w:rsidRPr="003E4F29">
        <w:t xml:space="preserve"> shall remain fully liable for all acts or omissions of any third party to which it transfers the relevant Personal Data.</w:t>
      </w:r>
    </w:p>
    <w:p w:rsidR="00095741" w:rsidRPr="00AD1824" w:rsidRDefault="006530D4" w:rsidP="00AD1824">
      <w:pPr>
        <w:pStyle w:val="Level1"/>
        <w:keepNext/>
        <w:rPr>
          <w:rStyle w:val="Level1asHeadingtext"/>
        </w:rPr>
      </w:pPr>
      <w:r>
        <w:rPr>
          <w:rStyle w:val="Level1asHeadingtext"/>
        </w:rPr>
        <w:fldChar w:fldCharType="begin"/>
      </w:r>
      <w:r w:rsidRPr="006530D4">
        <w:instrText xml:space="preserve">  TC "</w:instrText>
      </w:r>
      <w:r>
        <w:fldChar w:fldCharType="begin"/>
      </w:r>
      <w:r w:rsidRPr="006530D4">
        <w:instrText xml:space="preserve"> REF _Ref437708497 \r </w:instrText>
      </w:r>
      <w:r>
        <w:fldChar w:fldCharType="separate"/>
      </w:r>
      <w:bookmarkStart w:id="35" w:name="_Toc23524968"/>
      <w:r w:rsidR="004E0D1D">
        <w:instrText>4</w:instrText>
      </w:r>
      <w:r>
        <w:fldChar w:fldCharType="end"/>
      </w:r>
      <w:r>
        <w:tab/>
        <w:instrText>PROCESSOR OBLIGATIONS</w:instrText>
      </w:r>
      <w:bookmarkEnd w:id="35"/>
      <w:r w:rsidRPr="006530D4">
        <w:instrText xml:space="preserve">" \l1 </w:instrText>
      </w:r>
      <w:r>
        <w:rPr>
          <w:rStyle w:val="Level1asHeadingtext"/>
        </w:rPr>
        <w:fldChar w:fldCharType="end"/>
      </w:r>
      <w:bookmarkStart w:id="36" w:name="_Ref528829634"/>
      <w:bookmarkStart w:id="37" w:name="_Ref437708497"/>
      <w:r w:rsidR="00AD1824" w:rsidRPr="00AD1824">
        <w:rPr>
          <w:rStyle w:val="Level1asHeadingtext"/>
        </w:rPr>
        <w:t>Processor Obligations</w:t>
      </w:r>
      <w:bookmarkEnd w:id="36"/>
      <w:r w:rsidR="00AD1824" w:rsidRPr="00AD1824">
        <w:rPr>
          <w:rStyle w:val="Level1asHeadingtext"/>
        </w:rPr>
        <w:t xml:space="preserve"> </w:t>
      </w:r>
      <w:bookmarkEnd w:id="37"/>
    </w:p>
    <w:p w:rsidR="00095741" w:rsidRPr="008F7BF4" w:rsidRDefault="00AD1824" w:rsidP="00AD1824">
      <w:pPr>
        <w:pStyle w:val="Body1"/>
      </w:pPr>
      <w:r w:rsidRPr="008F7BF4">
        <w:t xml:space="preserve">For the purposes of this </w:t>
      </w:r>
      <w:r w:rsidR="00D62293" w:rsidRPr="00A84C00">
        <w:t>P</w:t>
      </w:r>
      <w:r w:rsidRPr="00A84C00">
        <w:t>aragraph </w:t>
      </w:r>
      <w:r w:rsidRPr="00A84C00">
        <w:fldChar w:fldCharType="begin"/>
      </w:r>
      <w:r w:rsidRPr="00A84C00">
        <w:instrText xml:space="preserve"> REF _Ref528829634 \r \h  \* MERGEFORMAT </w:instrText>
      </w:r>
      <w:r w:rsidRPr="00A84C00">
        <w:fldChar w:fldCharType="separate"/>
      </w:r>
      <w:r w:rsidR="004E0D1D">
        <w:t>4</w:t>
      </w:r>
      <w:r w:rsidRPr="00A84C00">
        <w:fldChar w:fldCharType="end"/>
      </w:r>
      <w:r w:rsidRPr="00A84C00">
        <w:t xml:space="preserve"> (Processor Obligations),</w:t>
      </w:r>
      <w:r w:rsidRPr="008F7BF4">
        <w:t xml:space="preserve"> a reference to the "Controller" shall be a reference to the </w:t>
      </w:r>
      <w:r w:rsidR="00AD3778">
        <w:t>Customer</w:t>
      </w:r>
      <w:r w:rsidR="00AD3778" w:rsidRPr="003E4F29">
        <w:t xml:space="preserve"> </w:t>
      </w:r>
      <w:r w:rsidRPr="008F7BF4">
        <w:t>or the Related Third Party as the context dictates.</w:t>
      </w:r>
    </w:p>
    <w:p w:rsidR="00095741" w:rsidRPr="008F7BF4" w:rsidRDefault="00AD1824" w:rsidP="00AD1824">
      <w:pPr>
        <w:pStyle w:val="Level2"/>
      </w:pPr>
      <w:r w:rsidRPr="008F7BF4">
        <w:t xml:space="preserve">Where and to the extent the Supplier is acting as a Processor, the conditions set out in this </w:t>
      </w:r>
      <w:r w:rsidR="00D62293" w:rsidRPr="00A84C00">
        <w:t>P</w:t>
      </w:r>
      <w:r w:rsidRPr="00A84C00">
        <w:t>aragraph </w:t>
      </w:r>
      <w:r w:rsidRPr="00A84C00">
        <w:fldChar w:fldCharType="begin"/>
      </w:r>
      <w:r w:rsidRPr="00A84C00">
        <w:instrText xml:space="preserve"> REF _Ref528829634 \r \h  \* MERGEFORMAT </w:instrText>
      </w:r>
      <w:r w:rsidRPr="00A84C00">
        <w:fldChar w:fldCharType="separate"/>
      </w:r>
      <w:r w:rsidR="004E0D1D">
        <w:t>4</w:t>
      </w:r>
      <w:r w:rsidRPr="00A84C00">
        <w:fldChar w:fldCharType="end"/>
      </w:r>
      <w:r w:rsidRPr="00A84C00">
        <w:t xml:space="preserve"> (Processor Obligations)</w:t>
      </w:r>
      <w:r w:rsidRPr="008F7BF4">
        <w:t xml:space="preserve"> shall apply.</w:t>
      </w:r>
    </w:p>
    <w:p w:rsidR="00095741" w:rsidRPr="008F7BF4" w:rsidRDefault="00AD1824" w:rsidP="00AD1824">
      <w:pPr>
        <w:pStyle w:val="Level2"/>
      </w:pPr>
      <w:r w:rsidRPr="008F7BF4">
        <w:t xml:space="preserve">The only Processing that the Processor is authorised to do is </w:t>
      </w:r>
      <w:r w:rsidRPr="00A84C00">
        <w:t>listed in Schedule </w:t>
      </w:r>
      <w:r w:rsidR="00A84C00" w:rsidRPr="00A84C00">
        <w:t>10</w:t>
      </w:r>
      <w:r w:rsidRPr="008F7BF4">
        <w:rPr>
          <w:b/>
        </w:rPr>
        <w:t xml:space="preserve"> </w:t>
      </w:r>
      <w:r w:rsidRPr="002B210E">
        <w:t>(</w:t>
      </w:r>
      <w:r w:rsidR="00AD3778">
        <w:t xml:space="preserve">Call-Off </w:t>
      </w:r>
      <w:r w:rsidR="00A84C00" w:rsidRPr="00A84C00">
        <w:t xml:space="preserve">Processing </w:t>
      </w:r>
      <w:r w:rsidR="00CC3064">
        <w:t xml:space="preserve">of </w:t>
      </w:r>
      <w:r w:rsidR="00A84C00" w:rsidRPr="00A84C00">
        <w:t>Personal Data</w:t>
      </w:r>
      <w:r w:rsidRPr="00A84C00">
        <w:t>)</w:t>
      </w:r>
      <w:r w:rsidR="00AD3778">
        <w:t xml:space="preserve"> of the Call-Off Contract</w:t>
      </w:r>
      <w:r w:rsidRPr="008F7BF4">
        <w:rPr>
          <w:b/>
        </w:rPr>
        <w:t xml:space="preserve"> </w:t>
      </w:r>
      <w:r w:rsidRPr="008F7BF4">
        <w:t xml:space="preserve">by the Controller and may not be determined by the Processor. </w:t>
      </w:r>
    </w:p>
    <w:p w:rsidR="00095741" w:rsidRPr="008F7BF4" w:rsidRDefault="00095741" w:rsidP="00AD1824">
      <w:pPr>
        <w:pStyle w:val="Level2"/>
      </w:pPr>
      <w:r w:rsidRPr="008F7BF4">
        <w:t xml:space="preserve">The Processor shall notify the </w:t>
      </w:r>
      <w:r w:rsidR="00113873" w:rsidRPr="008F7BF4">
        <w:t>Controller</w:t>
      </w:r>
      <w:r w:rsidRPr="008F7BF4">
        <w:t xml:space="preserve"> immediately if it considers that any of the </w:t>
      </w:r>
      <w:r w:rsidR="00113873" w:rsidRPr="008F7BF4">
        <w:t>Controller</w:t>
      </w:r>
      <w:r w:rsidR="0075426F" w:rsidRPr="008F7BF4">
        <w:t>'</w:t>
      </w:r>
      <w:r w:rsidRPr="008F7BF4">
        <w:t>s instructions infringe the Data Protection Legislation.</w:t>
      </w:r>
    </w:p>
    <w:p w:rsidR="00095741" w:rsidRPr="008F7BF4" w:rsidRDefault="00095741" w:rsidP="00AD1824">
      <w:pPr>
        <w:pStyle w:val="Level2"/>
        <w:keepNext/>
      </w:pPr>
      <w:r w:rsidRPr="008F7BF4">
        <w:t xml:space="preserve">The Processor shall provide all reasonable assistance to the </w:t>
      </w:r>
      <w:r w:rsidR="00113873" w:rsidRPr="008F7BF4">
        <w:t>Controller</w:t>
      </w:r>
      <w:r w:rsidRPr="008F7BF4">
        <w:t xml:space="preserve"> in the preparation of any Data Protection Impact Assessment prior to commencing any Processing. Such assistance may, at the discretion of the </w:t>
      </w:r>
      <w:r w:rsidR="00113873" w:rsidRPr="008F7BF4">
        <w:t>Controller</w:t>
      </w:r>
      <w:r w:rsidRPr="008F7BF4">
        <w:t xml:space="preserve">, include: </w:t>
      </w:r>
    </w:p>
    <w:p w:rsidR="00095741" w:rsidRDefault="00095741" w:rsidP="00ED761E">
      <w:pPr>
        <w:pStyle w:val="Level3"/>
      </w:pPr>
      <w:r w:rsidRPr="008F7BF4">
        <w:t>a systematic description of the envisaged Processing operations and the purpose of the Processing;</w:t>
      </w:r>
    </w:p>
    <w:p w:rsidR="00095741" w:rsidRDefault="00095741" w:rsidP="00ED761E">
      <w:pPr>
        <w:pStyle w:val="Level3"/>
      </w:pPr>
      <w:r w:rsidRPr="003E4F29">
        <w:t xml:space="preserve">an assessment of the necessity and proportionality of the Processing operations in relation to the Services; </w:t>
      </w:r>
    </w:p>
    <w:p w:rsidR="00095741" w:rsidRDefault="00095741" w:rsidP="00ED761E">
      <w:pPr>
        <w:pStyle w:val="Level3"/>
      </w:pPr>
      <w:r w:rsidRPr="003E4F29">
        <w:t xml:space="preserve">an assessment of the risks to the rights and freedoms of Data Subjects; and </w:t>
      </w:r>
    </w:p>
    <w:p w:rsidR="00095741" w:rsidRDefault="00095741" w:rsidP="00ED761E">
      <w:pPr>
        <w:pStyle w:val="Level3"/>
      </w:pPr>
      <w:proofErr w:type="gramStart"/>
      <w:r w:rsidRPr="003E4F29">
        <w:t>the</w:t>
      </w:r>
      <w:proofErr w:type="gramEnd"/>
      <w:r w:rsidRPr="003E4F29">
        <w:t xml:space="preserve"> measures envisaged to address the risks, including safeguards, security measures and mechanisms to ensure the protection of Personal Data.</w:t>
      </w:r>
    </w:p>
    <w:p w:rsidR="00095741" w:rsidRDefault="00095741" w:rsidP="00AD1824">
      <w:pPr>
        <w:pStyle w:val="Level2"/>
        <w:keepNext/>
      </w:pPr>
      <w:r w:rsidRPr="008F7BF4">
        <w:t xml:space="preserve">The Processor shall, in relation to any Personal Data Processed in connection with its obligations under </w:t>
      </w:r>
      <w:r w:rsidR="008B050F">
        <w:t>the Call-Off Contract</w:t>
      </w:r>
      <w:r w:rsidR="00640540">
        <w:t xml:space="preserve"> shall</w:t>
      </w:r>
      <w:r w:rsidRPr="008F7BF4">
        <w:t xml:space="preserve">: </w:t>
      </w:r>
    </w:p>
    <w:p w:rsidR="00095741" w:rsidRPr="00476FB2" w:rsidRDefault="00AD1824" w:rsidP="00ED761E">
      <w:pPr>
        <w:pStyle w:val="Level3"/>
      </w:pPr>
      <w:r w:rsidRPr="003E4F29">
        <w:t>Process that Personal Data only in accordance Schedule 10 (</w:t>
      </w:r>
      <w:r w:rsidR="00AD3778">
        <w:t xml:space="preserve">Call-Off </w:t>
      </w:r>
      <w:r w:rsidRPr="003E4F29">
        <w:t xml:space="preserve">Processing of Personal Data) </w:t>
      </w:r>
      <w:r w:rsidR="00AD3778">
        <w:t xml:space="preserve">of the Call-Off Contract </w:t>
      </w:r>
      <w:r w:rsidRPr="003E4F29">
        <w:t xml:space="preserve">unless the Processor is required to do otherwise by </w:t>
      </w:r>
      <w:r w:rsidR="00DF5C55" w:rsidRPr="003E4F29">
        <w:t>L</w:t>
      </w:r>
      <w:r w:rsidR="00DF5C55">
        <w:t>aw</w:t>
      </w:r>
      <w:r w:rsidRPr="003E4F29">
        <w:t xml:space="preserve">. If it is so required the Processor shall promptly notify the Controller before </w:t>
      </w:r>
      <w:r w:rsidRPr="00476FB2">
        <w:t>Processing the Personal Data unless prohibited by L</w:t>
      </w:r>
      <w:r w:rsidR="00DF5C55">
        <w:t>aw</w:t>
      </w:r>
      <w:r w:rsidRPr="00476FB2">
        <w:t>;</w:t>
      </w:r>
    </w:p>
    <w:p w:rsidR="00095741" w:rsidRPr="00476FB2" w:rsidRDefault="00095741" w:rsidP="00ED761E">
      <w:pPr>
        <w:pStyle w:val="Level3"/>
      </w:pPr>
      <w:r w:rsidRPr="00476FB2">
        <w:t>ensure that it has in place Protective Measures</w:t>
      </w:r>
      <w:r w:rsidR="00476FB2" w:rsidRPr="00476FB2">
        <w:t xml:space="preserve"> including in the case of the Supplier the measures set out in Schedule 2.4 </w:t>
      </w:r>
      <w:r w:rsidR="00476FB2" w:rsidRPr="00BE419D">
        <w:t>(Information</w:t>
      </w:r>
      <w:r w:rsidR="00AD3778">
        <w:t>,</w:t>
      </w:r>
      <w:r w:rsidR="00476FB2" w:rsidRPr="00BE419D">
        <w:t xml:space="preserve"> Security and Assurance)</w:t>
      </w:r>
      <w:r w:rsidRPr="00476FB2">
        <w:t xml:space="preserve"> which are appropriate to protect against a Data Loss Event, which the </w:t>
      </w:r>
      <w:r w:rsidR="00113873" w:rsidRPr="00476FB2">
        <w:t>Controller</w:t>
      </w:r>
      <w:r w:rsidRPr="00476FB2">
        <w:t xml:space="preserve"> may reasonably reject (but failure to reject shall not amount to approval by the </w:t>
      </w:r>
      <w:r w:rsidR="00113873" w:rsidRPr="00476FB2">
        <w:t>Controller</w:t>
      </w:r>
      <w:r w:rsidRPr="00476FB2">
        <w:t xml:space="preserve"> of the adequacy of the Protective Measures), having taken account of the:</w:t>
      </w:r>
    </w:p>
    <w:p w:rsidR="00095741" w:rsidRDefault="00095741" w:rsidP="00ED761E">
      <w:pPr>
        <w:pStyle w:val="Level4"/>
      </w:pPr>
      <w:r w:rsidRPr="003E4F29">
        <w:t xml:space="preserve">nature of the data to be protected; </w:t>
      </w:r>
    </w:p>
    <w:p w:rsidR="00095741" w:rsidRDefault="00095741" w:rsidP="00ED761E">
      <w:pPr>
        <w:pStyle w:val="Level4"/>
      </w:pPr>
      <w:r w:rsidRPr="003E4F29">
        <w:t>harm that might result from a Data Loss Event;</w:t>
      </w:r>
    </w:p>
    <w:p w:rsidR="00095741" w:rsidRDefault="00095741" w:rsidP="00ED761E">
      <w:pPr>
        <w:pStyle w:val="Level4"/>
      </w:pPr>
      <w:r w:rsidRPr="003E4F29">
        <w:t xml:space="preserve">state of technological development; and </w:t>
      </w:r>
    </w:p>
    <w:p w:rsidR="00095741" w:rsidRDefault="00095741" w:rsidP="00ED761E">
      <w:pPr>
        <w:pStyle w:val="Level4"/>
      </w:pPr>
      <w:r w:rsidRPr="003E4F29">
        <w:t xml:space="preserve">cost of implementing any measures; </w:t>
      </w:r>
    </w:p>
    <w:p w:rsidR="00095741" w:rsidRDefault="00095741" w:rsidP="00ED761E">
      <w:pPr>
        <w:pStyle w:val="Level3"/>
      </w:pPr>
      <w:r w:rsidRPr="003E4F29">
        <w:t>ensure that:</w:t>
      </w:r>
    </w:p>
    <w:p w:rsidR="00095741" w:rsidRDefault="00AD1824" w:rsidP="00ED761E">
      <w:pPr>
        <w:pStyle w:val="Level4"/>
      </w:pPr>
      <w:r w:rsidRPr="003E4F29">
        <w:lastRenderedPageBreak/>
        <w:t xml:space="preserve">the Processor Personnel do not Process Personal Data except in accordance with </w:t>
      </w:r>
      <w:r w:rsidR="00AD3778">
        <w:t>the Call-Off Contract</w:t>
      </w:r>
      <w:r w:rsidRPr="003E4F29">
        <w:t xml:space="preserve"> (and in particular Schedule 10 (</w:t>
      </w:r>
      <w:r w:rsidR="00AD3778">
        <w:t xml:space="preserve">Call-Off </w:t>
      </w:r>
      <w:r w:rsidRPr="003E4F29">
        <w:t>Processing of Personal Data)</w:t>
      </w:r>
      <w:r w:rsidR="00D271EA">
        <w:t xml:space="preserve">) </w:t>
      </w:r>
      <w:r w:rsidR="00AD3778">
        <w:t>of such Call-Off Contract</w:t>
      </w:r>
      <w:r w:rsidRPr="003E4F29">
        <w:t>;</w:t>
      </w:r>
    </w:p>
    <w:p w:rsidR="00095741" w:rsidRDefault="00095741" w:rsidP="00ED761E">
      <w:pPr>
        <w:pStyle w:val="Level4"/>
      </w:pPr>
      <w:r w:rsidRPr="003E4F29">
        <w:t>it takes all reasonable steps to ensure the reliability and integrity of any Processor Personnel who have access to the Personal Data and ensure that they:</w:t>
      </w:r>
    </w:p>
    <w:p w:rsidR="00095741" w:rsidRDefault="00AD1824" w:rsidP="00ED761E">
      <w:pPr>
        <w:pStyle w:val="Level5"/>
      </w:pPr>
      <w:r w:rsidRPr="003E4F29">
        <w:t xml:space="preserve">are aware of and comply with the Processor's duties under this </w:t>
      </w:r>
      <w:r w:rsidR="00D62293">
        <w:t>P</w:t>
      </w:r>
      <w:r w:rsidRPr="003E4F29">
        <w:t>aragraph </w:t>
      </w:r>
      <w:r w:rsidRPr="003E4F29">
        <w:fldChar w:fldCharType="begin"/>
      </w:r>
      <w:r w:rsidRPr="003E4F29">
        <w:instrText xml:space="preserve"> REF _Ref528829634 \r \h  \* MERGEFORMAT </w:instrText>
      </w:r>
      <w:r w:rsidRPr="003E4F29">
        <w:fldChar w:fldCharType="separate"/>
      </w:r>
      <w:r w:rsidR="004E0D1D">
        <w:t>4</w:t>
      </w:r>
      <w:r w:rsidRPr="003E4F29">
        <w:fldChar w:fldCharType="end"/>
      </w:r>
      <w:r w:rsidRPr="003E4F29">
        <w:t xml:space="preserve"> (Processor Obligations);</w:t>
      </w:r>
    </w:p>
    <w:p w:rsidR="00095741" w:rsidRDefault="00095741" w:rsidP="00ED761E">
      <w:pPr>
        <w:pStyle w:val="Level5"/>
      </w:pPr>
      <w:r w:rsidRPr="003E4F29">
        <w:t>are subject to appropriate confidentiality undertakings with the Processor or any Sub-processor;</w:t>
      </w:r>
    </w:p>
    <w:p w:rsidR="00095741" w:rsidRDefault="00095741" w:rsidP="00ED761E">
      <w:pPr>
        <w:pStyle w:val="Level5"/>
      </w:pPr>
      <w:r w:rsidRPr="003E4F29">
        <w:t xml:space="preserve">are informed of the confidential nature of the Personal Data and do not publish, disclose or divulge any of </w:t>
      </w:r>
      <w:r w:rsidR="002B210E">
        <w:t>the Personal Data to any third p</w:t>
      </w:r>
      <w:r w:rsidRPr="003E4F29">
        <w:t xml:space="preserve">arty unless directed in writing to do so by the </w:t>
      </w:r>
      <w:r w:rsidR="00113873" w:rsidRPr="003E4F29">
        <w:t>Controller</w:t>
      </w:r>
      <w:r w:rsidRPr="003E4F29">
        <w:t xml:space="preserve"> or as otherwise permitted by </w:t>
      </w:r>
      <w:r w:rsidR="008107AF">
        <w:t>the Call-Off Contract</w:t>
      </w:r>
      <w:r w:rsidRPr="003E4F29">
        <w:t>; and</w:t>
      </w:r>
    </w:p>
    <w:p w:rsidR="00095741" w:rsidRPr="003E4F29" w:rsidRDefault="00095741" w:rsidP="00ED761E">
      <w:pPr>
        <w:pStyle w:val="Level5"/>
      </w:pPr>
      <w:r w:rsidRPr="003E4F29">
        <w:t>have undergone adequate training in the use, care, protection and handling of Personal Data; and</w:t>
      </w:r>
    </w:p>
    <w:p w:rsidR="00095741" w:rsidRPr="00ED761E" w:rsidRDefault="00095741" w:rsidP="00F14171">
      <w:pPr>
        <w:pStyle w:val="Level4"/>
      </w:pPr>
      <w:r w:rsidRPr="00ED761E">
        <w:t xml:space="preserve">not transfer Personal Data to a Restricted Country unless the prior written consent of the </w:t>
      </w:r>
      <w:r w:rsidR="00113873" w:rsidRPr="00ED761E">
        <w:t>Controller</w:t>
      </w:r>
      <w:r w:rsidRPr="00ED761E">
        <w:t xml:space="preserve"> has been obtained and the following conditions are fulfilled:</w:t>
      </w:r>
    </w:p>
    <w:p w:rsidR="00095741" w:rsidRPr="00ED761E" w:rsidRDefault="00095741" w:rsidP="00F14171">
      <w:pPr>
        <w:pStyle w:val="Level5"/>
      </w:pPr>
      <w:r w:rsidRPr="00ED761E">
        <w:t xml:space="preserve">the </w:t>
      </w:r>
      <w:r w:rsidR="00113873" w:rsidRPr="00ED761E">
        <w:t>Controller</w:t>
      </w:r>
      <w:r w:rsidRPr="00ED761E">
        <w:t xml:space="preserve"> or the Processor has provided appropriate safeguards in relation to the transfer (in accordance with the Data Protection Legislation) as determined by the </w:t>
      </w:r>
      <w:r w:rsidR="00113873" w:rsidRPr="00ED761E">
        <w:t>Controller</w:t>
      </w:r>
      <w:r w:rsidRPr="00ED761E">
        <w:t>;</w:t>
      </w:r>
    </w:p>
    <w:p w:rsidR="00095741" w:rsidRPr="00ED761E" w:rsidRDefault="00095741" w:rsidP="00F14171">
      <w:pPr>
        <w:pStyle w:val="Level5"/>
      </w:pPr>
      <w:r w:rsidRPr="00ED761E">
        <w:t xml:space="preserve">the Data Subject has enforceable rights and effective legal remedies; </w:t>
      </w:r>
    </w:p>
    <w:p w:rsidR="00095741" w:rsidRPr="00ED761E" w:rsidRDefault="00095741" w:rsidP="00F14171">
      <w:pPr>
        <w:pStyle w:val="Level5"/>
      </w:pPr>
      <w:r w:rsidRPr="00ED761E">
        <w:t xml:space="preserve">the Processor complies with its obligations under the Data Protection Legislation by providing an adequate level of protection to any Personal Data that is transferred (or, if it is not so bound, uses its best endeavours to assist the </w:t>
      </w:r>
      <w:r w:rsidR="00113873" w:rsidRPr="00ED761E">
        <w:t>Controller</w:t>
      </w:r>
      <w:r w:rsidRPr="00ED761E">
        <w:t xml:space="preserve"> </w:t>
      </w:r>
      <w:r w:rsidR="00BD64DF" w:rsidRPr="00ED761E">
        <w:t>in meeting its obligations);</w:t>
      </w:r>
      <w:r w:rsidRPr="00ED761E">
        <w:t xml:space="preserve"> </w:t>
      </w:r>
    </w:p>
    <w:p w:rsidR="00095741" w:rsidRPr="00ED761E" w:rsidRDefault="00095741" w:rsidP="00F14171">
      <w:pPr>
        <w:pStyle w:val="Level5"/>
      </w:pPr>
      <w:r w:rsidRPr="00ED761E">
        <w:t xml:space="preserve">the Processor complies with any reasonable instructions notified to it in advance by the </w:t>
      </w:r>
      <w:r w:rsidR="00113873" w:rsidRPr="00ED761E">
        <w:t>Controller</w:t>
      </w:r>
      <w:r w:rsidRPr="00ED761E">
        <w:t xml:space="preserve"> with respect to the Processing of the Personal Data;</w:t>
      </w:r>
      <w:r w:rsidR="00BD64DF" w:rsidRPr="00ED761E">
        <w:t xml:space="preserve"> and</w:t>
      </w:r>
    </w:p>
    <w:p w:rsidR="00095741" w:rsidRPr="00ED761E" w:rsidRDefault="00095741" w:rsidP="00195EF3">
      <w:pPr>
        <w:pStyle w:val="Level5"/>
        <w:tabs>
          <w:tab w:val="clear" w:pos="3404"/>
          <w:tab w:val="num" w:pos="2552"/>
        </w:tabs>
        <w:ind w:left="2552"/>
      </w:pPr>
      <w:proofErr w:type="gramStart"/>
      <w:r w:rsidRPr="00ED761E">
        <w:t>at</w:t>
      </w:r>
      <w:proofErr w:type="gramEnd"/>
      <w:r w:rsidRPr="00ED761E">
        <w:t xml:space="preserve"> the written direction of the </w:t>
      </w:r>
      <w:r w:rsidR="00113873" w:rsidRPr="00ED761E">
        <w:t>Controller</w:t>
      </w:r>
      <w:r w:rsidRPr="00ED761E">
        <w:t xml:space="preserve">, delete or return Personal Data (and any copies of it) to the </w:t>
      </w:r>
      <w:r w:rsidR="00113873" w:rsidRPr="00ED761E">
        <w:t>Controller</w:t>
      </w:r>
      <w:r w:rsidRPr="00ED761E">
        <w:t xml:space="preserve"> on termination of </w:t>
      </w:r>
      <w:r w:rsidR="008B050F">
        <w:t>the Call-Off Contract</w:t>
      </w:r>
      <w:r w:rsidRPr="00ED761E">
        <w:t xml:space="preserve"> unless the Processor is required by </w:t>
      </w:r>
      <w:r w:rsidR="00DF5C55" w:rsidRPr="00ED761E">
        <w:t>L</w:t>
      </w:r>
      <w:r w:rsidR="00DF5C55">
        <w:t>aw</w:t>
      </w:r>
      <w:r w:rsidR="00DF5C55" w:rsidRPr="00ED761E">
        <w:t xml:space="preserve"> </w:t>
      </w:r>
      <w:r w:rsidRPr="00ED761E">
        <w:t xml:space="preserve">to retain the Personal Data. </w:t>
      </w:r>
    </w:p>
    <w:p w:rsidR="00095741" w:rsidRDefault="00AD1824" w:rsidP="00ED761E">
      <w:pPr>
        <w:pStyle w:val="Level3"/>
      </w:pPr>
      <w:bookmarkStart w:id="38" w:name="_Ref528830176"/>
      <w:r w:rsidRPr="00001EBA">
        <w:t xml:space="preserve">Subject to </w:t>
      </w:r>
      <w:r w:rsidR="00D62293">
        <w:t>P</w:t>
      </w:r>
      <w:r w:rsidRPr="00001EBA">
        <w:t>aragraph </w:t>
      </w:r>
      <w:r w:rsidR="00905D75">
        <w:fldChar w:fldCharType="begin"/>
      </w:r>
      <w:r w:rsidR="00905D75">
        <w:instrText xml:space="preserve"> REF _Ref24276656 \w \h </w:instrText>
      </w:r>
      <w:r w:rsidR="00905D75">
        <w:fldChar w:fldCharType="separate"/>
      </w:r>
      <w:r w:rsidR="004E0D1D">
        <w:t>4.5.5</w:t>
      </w:r>
      <w:r w:rsidR="00905D75">
        <w:fldChar w:fldCharType="end"/>
      </w:r>
      <w:r w:rsidRPr="00001EBA">
        <w:t xml:space="preserve"> (Processor Obligations), the Processor shall notify the Controller immediately if it:</w:t>
      </w:r>
      <w:bookmarkEnd w:id="38"/>
    </w:p>
    <w:p w:rsidR="00095741" w:rsidRDefault="00095741" w:rsidP="00ED761E">
      <w:pPr>
        <w:pStyle w:val="Level4"/>
      </w:pPr>
      <w:r w:rsidRPr="00001EBA">
        <w:t>receives a Data Subject Request (or purported Data Subject Request);</w:t>
      </w:r>
    </w:p>
    <w:p w:rsidR="00095741" w:rsidRDefault="00095741" w:rsidP="00ED761E">
      <w:pPr>
        <w:pStyle w:val="Level4"/>
      </w:pPr>
      <w:r w:rsidRPr="00001EBA">
        <w:t>receives a request to rectify, block or erase any Personal Data;</w:t>
      </w:r>
    </w:p>
    <w:p w:rsidR="00095741" w:rsidRDefault="00095741" w:rsidP="00ED761E">
      <w:pPr>
        <w:pStyle w:val="Level4"/>
      </w:pPr>
      <w:r w:rsidRPr="00001EBA">
        <w:t>receives any other request, complaint or communication relating to either Party</w:t>
      </w:r>
      <w:r w:rsidR="0075426F" w:rsidRPr="00001EBA">
        <w:t>'</w:t>
      </w:r>
      <w:r w:rsidR="00001EBA">
        <w:t xml:space="preserve">s </w:t>
      </w:r>
      <w:r w:rsidRPr="00001EBA">
        <w:t>obligations under the Data Protection Legislation;</w:t>
      </w:r>
    </w:p>
    <w:p w:rsidR="00095741" w:rsidRDefault="00095741" w:rsidP="00ED761E">
      <w:pPr>
        <w:pStyle w:val="Level4"/>
      </w:pPr>
      <w:r w:rsidRPr="00001EBA">
        <w:t>receives any communication from the Information Commissioner</w:t>
      </w:r>
      <w:r w:rsidR="0075426F" w:rsidRPr="00001EBA">
        <w:t>'</w:t>
      </w:r>
      <w:r w:rsidRPr="00001EBA">
        <w:t>s Office or any other regulatory authority (including a supervisory authority as defined in the Data Protection Legislation) in connection with Personal Data Processed under th</w:t>
      </w:r>
      <w:r w:rsidR="008107AF">
        <w:t>e Call-Off Contract</w:t>
      </w:r>
      <w:r w:rsidRPr="00001EBA">
        <w:t xml:space="preserve">; </w:t>
      </w:r>
    </w:p>
    <w:p w:rsidR="00095741" w:rsidRDefault="00095741" w:rsidP="00ED761E">
      <w:pPr>
        <w:pStyle w:val="Level4"/>
      </w:pPr>
      <w:r w:rsidRPr="00001EBA">
        <w:lastRenderedPageBreak/>
        <w:t xml:space="preserve">receives a request from any third party for disclosure of Personal Data where compliance with such request is required or purported to be required by </w:t>
      </w:r>
      <w:r w:rsidR="00DF5C55" w:rsidRPr="00001EBA">
        <w:t>L</w:t>
      </w:r>
      <w:r w:rsidR="00DF5C55">
        <w:t>aw</w:t>
      </w:r>
      <w:r w:rsidRPr="00001EBA">
        <w:t>; or</w:t>
      </w:r>
    </w:p>
    <w:p w:rsidR="00095741" w:rsidRDefault="00095741" w:rsidP="00ED761E">
      <w:pPr>
        <w:pStyle w:val="Level4"/>
      </w:pPr>
      <w:proofErr w:type="gramStart"/>
      <w:r w:rsidRPr="00001EBA">
        <w:t>becomes</w:t>
      </w:r>
      <w:proofErr w:type="gramEnd"/>
      <w:r w:rsidRPr="00001EBA">
        <w:t xml:space="preserve"> aware of a Data Loss Event.</w:t>
      </w:r>
    </w:p>
    <w:p w:rsidR="00095741" w:rsidRDefault="00640540" w:rsidP="00ED761E">
      <w:pPr>
        <w:pStyle w:val="Level3"/>
      </w:pPr>
      <w:bookmarkStart w:id="39" w:name="_Ref528830188"/>
      <w:bookmarkStart w:id="40" w:name="_Ref24276656"/>
      <w:r>
        <w:t>T</w:t>
      </w:r>
      <w:r w:rsidR="00AD1824" w:rsidRPr="00001EBA">
        <w:t xml:space="preserve">he Processor's obligation to notify under </w:t>
      </w:r>
      <w:r w:rsidR="00D62293">
        <w:t>P</w:t>
      </w:r>
      <w:r w:rsidR="00AD1824" w:rsidRPr="00001EBA">
        <w:t>aragraph </w:t>
      </w:r>
      <w:r w:rsidR="00E152D0">
        <w:fldChar w:fldCharType="begin"/>
      </w:r>
      <w:r w:rsidR="00E152D0">
        <w:instrText xml:space="preserve"> REF _Ref528830176 \w \h </w:instrText>
      </w:r>
      <w:r w:rsidR="00E152D0">
        <w:fldChar w:fldCharType="separate"/>
      </w:r>
      <w:r w:rsidR="004E0D1D">
        <w:t>4.5.4</w:t>
      </w:r>
      <w:r w:rsidR="00E152D0">
        <w:fldChar w:fldCharType="end"/>
      </w:r>
      <w:r w:rsidR="00AD1824" w:rsidRPr="00001EBA">
        <w:t xml:space="preserve"> (Processor Obligations) shall include the provision of further information to the Controller in phases, as details become available.</w:t>
      </w:r>
      <w:bookmarkEnd w:id="39"/>
      <w:r w:rsidR="00AD1824" w:rsidRPr="00001EBA">
        <w:t xml:space="preserve"> The Controller shall either, at its sole election: (a) assume full control of the responses to the events set out in </w:t>
      </w:r>
      <w:r w:rsidR="00D62293">
        <w:t>P</w:t>
      </w:r>
      <w:r w:rsidR="00AD1824" w:rsidRPr="00001EBA">
        <w:t>aragraph </w:t>
      </w:r>
      <w:r w:rsidR="00E152D0">
        <w:fldChar w:fldCharType="begin"/>
      </w:r>
      <w:r w:rsidR="00E152D0">
        <w:instrText xml:space="preserve"> REF _Ref528830176 \w \h </w:instrText>
      </w:r>
      <w:r w:rsidR="00E152D0">
        <w:fldChar w:fldCharType="separate"/>
      </w:r>
      <w:r w:rsidR="004E0D1D">
        <w:t>4.5.4</w:t>
      </w:r>
      <w:r w:rsidR="00E152D0">
        <w:fldChar w:fldCharType="end"/>
      </w:r>
      <w:r w:rsidR="00AD1824" w:rsidRPr="00001EBA">
        <w:t xml:space="preserve"> (Processor Obligations); or (b) direct the Processor in its response, save where the Processor is required to act quickly and solely within its internal business to minimise the impact(s) of a Data Loss Event.</w:t>
      </w:r>
      <w:bookmarkEnd w:id="40"/>
    </w:p>
    <w:p w:rsidR="00095741" w:rsidRDefault="00640540" w:rsidP="00ED761E">
      <w:pPr>
        <w:pStyle w:val="Level3"/>
      </w:pPr>
      <w:r>
        <w:t>T</w:t>
      </w:r>
      <w:r w:rsidR="00AD1824" w:rsidRPr="00001EBA">
        <w:t xml:space="preserve">aking into account the nature of the Processing, the Processor shall provide the Controller with full assistance in relation to either Party's obligations under Data Protection Legislation and any complaint, communication or request made under </w:t>
      </w:r>
      <w:r w:rsidR="00D62293">
        <w:t>P</w:t>
      </w:r>
      <w:r w:rsidR="00AD1824" w:rsidRPr="00001EBA">
        <w:t>aragraph </w:t>
      </w:r>
      <w:r w:rsidR="00E152D0">
        <w:fldChar w:fldCharType="begin"/>
      </w:r>
      <w:r w:rsidR="00E152D0">
        <w:instrText xml:space="preserve"> REF _Ref528830176 \w \h </w:instrText>
      </w:r>
      <w:r w:rsidR="00E152D0">
        <w:fldChar w:fldCharType="separate"/>
      </w:r>
      <w:r w:rsidR="004E0D1D">
        <w:t>4.5.4</w:t>
      </w:r>
      <w:r w:rsidR="00E152D0">
        <w:fldChar w:fldCharType="end"/>
      </w:r>
      <w:r w:rsidR="00AD1824" w:rsidRPr="00001EBA">
        <w:t xml:space="preserve"> (Processor Obligations) (and insofar as possible within the timescales reasonably required by the Controller) including by promptly providing: </w:t>
      </w:r>
    </w:p>
    <w:p w:rsidR="00095741" w:rsidRDefault="00095741" w:rsidP="00ED761E">
      <w:pPr>
        <w:pStyle w:val="Level4"/>
      </w:pPr>
      <w:r w:rsidRPr="00001EBA">
        <w:t xml:space="preserve">the </w:t>
      </w:r>
      <w:r w:rsidR="00113873" w:rsidRPr="00001EBA">
        <w:t>Controller</w:t>
      </w:r>
      <w:r w:rsidRPr="00001EBA">
        <w:t xml:space="preserve"> with full details and copies of the complaint, communication or request; </w:t>
      </w:r>
    </w:p>
    <w:p w:rsidR="00095741" w:rsidRDefault="00095741" w:rsidP="00ED761E">
      <w:pPr>
        <w:pStyle w:val="Level4"/>
      </w:pPr>
      <w:r w:rsidRPr="00001EBA">
        <w:t xml:space="preserve">such assistance as is reasonably requested by the </w:t>
      </w:r>
      <w:r w:rsidR="00113873" w:rsidRPr="00001EBA">
        <w:t>Controller</w:t>
      </w:r>
      <w:r w:rsidRPr="00001EBA">
        <w:t xml:space="preserve"> to enable the </w:t>
      </w:r>
      <w:r w:rsidR="00113873" w:rsidRPr="00001EBA">
        <w:t>Controller</w:t>
      </w:r>
      <w:r w:rsidRPr="00001EBA">
        <w:t xml:space="preserve"> to comply with a Data Subject Request within the relevant timescales set out in the Data Protection Legislation;</w:t>
      </w:r>
    </w:p>
    <w:p w:rsidR="00095741" w:rsidRDefault="00095741" w:rsidP="00ED761E">
      <w:pPr>
        <w:pStyle w:val="Level4"/>
      </w:pPr>
      <w:r w:rsidRPr="00001EBA">
        <w:t xml:space="preserve">the </w:t>
      </w:r>
      <w:r w:rsidR="00113873" w:rsidRPr="00001EBA">
        <w:t>Controller</w:t>
      </w:r>
      <w:r w:rsidRPr="00001EBA">
        <w:t>, at its request, with any Personal Data it holds in relation to a Data Subject;</w:t>
      </w:r>
    </w:p>
    <w:p w:rsidR="00095741" w:rsidRDefault="00095741" w:rsidP="00ED761E">
      <w:pPr>
        <w:pStyle w:val="Level4"/>
      </w:pPr>
      <w:r w:rsidRPr="00001EBA">
        <w:t xml:space="preserve">assistance as requested by the </w:t>
      </w:r>
      <w:r w:rsidR="00113873" w:rsidRPr="00001EBA">
        <w:t>Controller</w:t>
      </w:r>
      <w:r w:rsidRPr="00001EBA">
        <w:t xml:space="preserve"> following any Data Loss Event; </w:t>
      </w:r>
      <w:r w:rsidR="00BD64DF" w:rsidRPr="00001EBA">
        <w:t>and</w:t>
      </w:r>
    </w:p>
    <w:p w:rsidR="00095741" w:rsidRDefault="00095741" w:rsidP="00ED761E">
      <w:pPr>
        <w:pStyle w:val="Level4"/>
      </w:pPr>
      <w:proofErr w:type="gramStart"/>
      <w:r w:rsidRPr="00001EBA">
        <w:t>assistance</w:t>
      </w:r>
      <w:proofErr w:type="gramEnd"/>
      <w:r w:rsidRPr="00001EBA">
        <w:t xml:space="preserve"> as requested by the </w:t>
      </w:r>
      <w:r w:rsidR="00113873" w:rsidRPr="00001EBA">
        <w:t>Controller</w:t>
      </w:r>
      <w:r w:rsidRPr="00001EBA">
        <w:t xml:space="preserve"> with respect to any request from the Information Commissioner</w:t>
      </w:r>
      <w:r w:rsidR="0075426F" w:rsidRPr="00001EBA">
        <w:t>'</w:t>
      </w:r>
      <w:r w:rsidRPr="00001EBA">
        <w:t xml:space="preserve">s Office, or any consultation by the </w:t>
      </w:r>
      <w:r w:rsidR="00113873" w:rsidRPr="00001EBA">
        <w:t>Controller</w:t>
      </w:r>
      <w:r w:rsidRPr="00001EBA">
        <w:t xml:space="preserve"> with the Information Commissioner</w:t>
      </w:r>
      <w:r w:rsidR="0075426F" w:rsidRPr="00001EBA">
        <w:t>'</w:t>
      </w:r>
      <w:r w:rsidRPr="00001EBA">
        <w:t>s Office.</w:t>
      </w:r>
    </w:p>
    <w:p w:rsidR="00001EBA" w:rsidRDefault="00640540" w:rsidP="00ED761E">
      <w:pPr>
        <w:pStyle w:val="Level3"/>
      </w:pPr>
      <w:r>
        <w:t>The</w:t>
      </w:r>
      <w:r w:rsidR="00AD1824" w:rsidRPr="00001EBA">
        <w:t xml:space="preserve"> Processor shall maintain complete and accurate records and information to demonstrate its compliance with this </w:t>
      </w:r>
      <w:r w:rsidR="00D62293">
        <w:t>P</w:t>
      </w:r>
      <w:r w:rsidR="00AD1824" w:rsidRPr="00001EBA">
        <w:t>aragraph </w:t>
      </w:r>
      <w:r w:rsidR="00AD1824" w:rsidRPr="00001EBA">
        <w:fldChar w:fldCharType="begin"/>
      </w:r>
      <w:r w:rsidR="00AD1824" w:rsidRPr="00001EBA">
        <w:instrText xml:space="preserve"> REF _Ref528829634 \r \h  \* MERGEFORMAT </w:instrText>
      </w:r>
      <w:r w:rsidR="00AD1824" w:rsidRPr="00001EBA">
        <w:fldChar w:fldCharType="separate"/>
      </w:r>
      <w:r w:rsidR="004E0D1D">
        <w:t>4</w:t>
      </w:r>
      <w:r w:rsidR="00AD1824" w:rsidRPr="00001EBA">
        <w:fldChar w:fldCharType="end"/>
      </w:r>
      <w:r w:rsidR="00AD1824" w:rsidRPr="00001EBA">
        <w:t xml:space="preserve"> (Processor Obligations). This requirement does not apply where the Processor employs fewer than 250 staff, unless:</w:t>
      </w:r>
    </w:p>
    <w:p w:rsidR="00095741" w:rsidRDefault="00095741" w:rsidP="00ED761E">
      <w:pPr>
        <w:pStyle w:val="Level4"/>
      </w:pPr>
      <w:r w:rsidRPr="00001EBA">
        <w:t xml:space="preserve">the </w:t>
      </w:r>
      <w:r w:rsidR="00113873" w:rsidRPr="00001EBA">
        <w:t>Controller</w:t>
      </w:r>
      <w:r w:rsidRPr="00001EBA">
        <w:t xml:space="preserve"> determines that the Processing is not occasional;</w:t>
      </w:r>
    </w:p>
    <w:p w:rsidR="00095741" w:rsidRDefault="00095741" w:rsidP="00ED761E">
      <w:pPr>
        <w:pStyle w:val="Level4"/>
      </w:pPr>
      <w:r w:rsidRPr="00001EBA">
        <w:t xml:space="preserve">the </w:t>
      </w:r>
      <w:r w:rsidR="00113873" w:rsidRPr="00001EBA">
        <w:t>Controller</w:t>
      </w:r>
      <w:r w:rsidRPr="00001EBA">
        <w:t xml:space="preserve"> determines the Processing includes special categories of data as referred to in Article 9(1) of the </w:t>
      </w:r>
      <w:proofErr w:type="spellStart"/>
      <w:r w:rsidRPr="00001EBA">
        <w:t>GDPR</w:t>
      </w:r>
      <w:proofErr w:type="spellEnd"/>
      <w:r w:rsidRPr="00001EBA">
        <w:t xml:space="preserve"> or Personal Data relating to criminal convictions and offences referred to in Article 10 of the </w:t>
      </w:r>
      <w:proofErr w:type="spellStart"/>
      <w:r w:rsidRPr="00001EBA">
        <w:t>GDPR</w:t>
      </w:r>
      <w:proofErr w:type="spellEnd"/>
      <w:r w:rsidRPr="00001EBA">
        <w:t xml:space="preserve">; or </w:t>
      </w:r>
    </w:p>
    <w:p w:rsidR="00095741" w:rsidRDefault="00095741" w:rsidP="00ED761E">
      <w:pPr>
        <w:pStyle w:val="Level4"/>
      </w:pPr>
      <w:proofErr w:type="gramStart"/>
      <w:r w:rsidRPr="00001EBA">
        <w:t>the</w:t>
      </w:r>
      <w:proofErr w:type="gramEnd"/>
      <w:r w:rsidRPr="00001EBA">
        <w:t xml:space="preserve"> </w:t>
      </w:r>
      <w:r w:rsidR="00113873" w:rsidRPr="00001EBA">
        <w:t>Controller</w:t>
      </w:r>
      <w:r w:rsidRPr="00001EBA">
        <w:t xml:space="preserve"> determines that the Processing is likely to result in a risk to the rights and freedoms of Data Subjects.</w:t>
      </w:r>
    </w:p>
    <w:p w:rsidR="00095741" w:rsidRDefault="00640540" w:rsidP="00ED761E">
      <w:pPr>
        <w:pStyle w:val="Level3"/>
      </w:pPr>
      <w:r>
        <w:t>T</w:t>
      </w:r>
      <w:r w:rsidR="00095741" w:rsidRPr="00001EBA">
        <w:t xml:space="preserve">he Processor shall allow for audits of its Processing activity by the </w:t>
      </w:r>
      <w:r w:rsidR="00113873" w:rsidRPr="00001EBA">
        <w:t>Controller</w:t>
      </w:r>
      <w:r w:rsidR="00095741" w:rsidRPr="00001EBA">
        <w:t xml:space="preserve"> or the </w:t>
      </w:r>
      <w:r w:rsidR="00113873" w:rsidRPr="00001EBA">
        <w:t>Controller</w:t>
      </w:r>
      <w:r w:rsidR="0075426F" w:rsidRPr="00001EBA">
        <w:t>'</w:t>
      </w:r>
      <w:r w:rsidR="00095741" w:rsidRPr="00001EBA">
        <w:t xml:space="preserve">s designated auditor. </w:t>
      </w:r>
    </w:p>
    <w:p w:rsidR="00095741" w:rsidRDefault="00640540" w:rsidP="00ED761E">
      <w:pPr>
        <w:pStyle w:val="Level3"/>
      </w:pPr>
      <w:r>
        <w:t>E</w:t>
      </w:r>
      <w:r w:rsidR="00095741" w:rsidRPr="00001EBA">
        <w:t>ach Party shall designate its own data protection officer if required by the Data Protection Legislation.</w:t>
      </w:r>
    </w:p>
    <w:p w:rsidR="00095741" w:rsidRDefault="00640540" w:rsidP="00ED761E">
      <w:pPr>
        <w:pStyle w:val="Level3"/>
      </w:pPr>
      <w:r>
        <w:t>B</w:t>
      </w:r>
      <w:r w:rsidR="00095741" w:rsidRPr="00001EBA">
        <w:t xml:space="preserve">efore allowing any Sub-processor to Process any Personal Data related to </w:t>
      </w:r>
      <w:r w:rsidR="008B050F">
        <w:t>the Call-Off Contract</w:t>
      </w:r>
      <w:r w:rsidR="00095741" w:rsidRPr="00001EBA">
        <w:t xml:space="preserve">, the Processor must: </w:t>
      </w:r>
    </w:p>
    <w:p w:rsidR="00095741" w:rsidRDefault="00095741" w:rsidP="00ED761E">
      <w:pPr>
        <w:pStyle w:val="Level4"/>
      </w:pPr>
      <w:r w:rsidRPr="00001EBA">
        <w:t xml:space="preserve">notify the </w:t>
      </w:r>
      <w:r w:rsidR="00113873" w:rsidRPr="00001EBA">
        <w:t>Controller</w:t>
      </w:r>
      <w:r w:rsidRPr="00001EBA">
        <w:t xml:space="preserve"> in writing of the intended Sub-processor and </w:t>
      </w:r>
      <w:r w:rsidR="00E02CEF">
        <w:t>P</w:t>
      </w:r>
      <w:r w:rsidRPr="00001EBA">
        <w:t xml:space="preserve">rocessing; </w:t>
      </w:r>
    </w:p>
    <w:p w:rsidR="00095741" w:rsidRDefault="00095741" w:rsidP="00ED761E">
      <w:pPr>
        <w:pStyle w:val="Level4"/>
      </w:pPr>
      <w:r w:rsidRPr="00001EBA">
        <w:t xml:space="preserve">obtain the written consent of the </w:t>
      </w:r>
      <w:r w:rsidR="00113873" w:rsidRPr="00001EBA">
        <w:t>Controller</w:t>
      </w:r>
      <w:r w:rsidRPr="00001EBA">
        <w:t xml:space="preserve">; </w:t>
      </w:r>
    </w:p>
    <w:p w:rsidR="00095741" w:rsidRDefault="00AD1824" w:rsidP="00ED761E">
      <w:pPr>
        <w:pStyle w:val="Level4"/>
      </w:pPr>
      <w:r w:rsidRPr="00001EBA">
        <w:lastRenderedPageBreak/>
        <w:t xml:space="preserve">enter into a written contract with the Sub-processor which give effect to the terms set out in this </w:t>
      </w:r>
      <w:r w:rsidR="00D62293">
        <w:t>P</w:t>
      </w:r>
      <w:r w:rsidRPr="00001EBA">
        <w:t>aragraph </w:t>
      </w:r>
      <w:r w:rsidRPr="00001EBA">
        <w:fldChar w:fldCharType="begin"/>
      </w:r>
      <w:r w:rsidRPr="00001EBA">
        <w:instrText xml:space="preserve"> REF _Ref528829634 \r \h  \* MERGEFORMAT </w:instrText>
      </w:r>
      <w:r w:rsidRPr="00001EBA">
        <w:fldChar w:fldCharType="separate"/>
      </w:r>
      <w:r w:rsidR="004E0D1D">
        <w:t>4</w:t>
      </w:r>
      <w:r w:rsidRPr="00001EBA">
        <w:fldChar w:fldCharType="end"/>
      </w:r>
      <w:r w:rsidRPr="00001EBA">
        <w:t xml:space="preserve"> (Processor Obligations) such that they apply to the Sub-processor; and</w:t>
      </w:r>
    </w:p>
    <w:p w:rsidR="00095741" w:rsidRDefault="00095741" w:rsidP="00ED761E">
      <w:pPr>
        <w:pStyle w:val="Level4"/>
      </w:pPr>
      <w:proofErr w:type="gramStart"/>
      <w:r w:rsidRPr="00001EBA">
        <w:t>provide</w:t>
      </w:r>
      <w:proofErr w:type="gramEnd"/>
      <w:r w:rsidRPr="00001EBA">
        <w:t xml:space="preserve"> the </w:t>
      </w:r>
      <w:r w:rsidR="00113873" w:rsidRPr="00001EBA">
        <w:t>Controller</w:t>
      </w:r>
      <w:r w:rsidRPr="00001EBA">
        <w:t xml:space="preserve"> with such information regarding the Sub-processor as the </w:t>
      </w:r>
      <w:r w:rsidR="00113873" w:rsidRPr="00001EBA">
        <w:t>Controller</w:t>
      </w:r>
      <w:r w:rsidRPr="00001EBA">
        <w:t xml:space="preserve"> may reasonably require.</w:t>
      </w:r>
    </w:p>
    <w:p w:rsidR="00095741" w:rsidRDefault="008107AF" w:rsidP="00ED761E">
      <w:pPr>
        <w:pStyle w:val="Level3"/>
      </w:pPr>
      <w:r>
        <w:t>T</w:t>
      </w:r>
      <w:r w:rsidR="00095741" w:rsidRPr="00001EBA">
        <w:t xml:space="preserve">he Processor shall remain fully liable for all acts or omissions of any of its Sub-processors. </w:t>
      </w:r>
    </w:p>
    <w:p w:rsidR="00095741" w:rsidRDefault="00640540" w:rsidP="00ED761E">
      <w:pPr>
        <w:pStyle w:val="Level3"/>
      </w:pPr>
      <w:r>
        <w:t>T</w:t>
      </w:r>
      <w:r w:rsidR="00AD1824" w:rsidRPr="00001EBA">
        <w:t>he Controller may, at any t</w:t>
      </w:r>
      <w:r w:rsidR="00133567">
        <w:t>ime on not less than 30</w:t>
      </w:r>
      <w:r w:rsidR="00AD1824" w:rsidRPr="00001EBA">
        <w:t xml:space="preserve"> Working Days' notice, revise this </w:t>
      </w:r>
      <w:r w:rsidR="00D62293">
        <w:t>P</w:t>
      </w:r>
      <w:r w:rsidR="00AD1824" w:rsidRPr="00001EBA">
        <w:t>aragraph </w:t>
      </w:r>
      <w:r w:rsidR="00AD1824" w:rsidRPr="00001EBA">
        <w:fldChar w:fldCharType="begin"/>
      </w:r>
      <w:r w:rsidR="00AD1824" w:rsidRPr="00001EBA">
        <w:instrText xml:space="preserve"> REF _Ref528829634 \r \h  \* MERGEFORMAT </w:instrText>
      </w:r>
      <w:r w:rsidR="00AD1824" w:rsidRPr="00001EBA">
        <w:fldChar w:fldCharType="separate"/>
      </w:r>
      <w:r w:rsidR="004E0D1D">
        <w:t>4</w:t>
      </w:r>
      <w:r w:rsidR="00AD1824" w:rsidRPr="00001EBA">
        <w:fldChar w:fldCharType="end"/>
      </w:r>
      <w:r w:rsidR="00AD1824" w:rsidRPr="00001EBA">
        <w:t xml:space="preserve"> (Processor Obligations) by replacing it with any applicable controller to processor standard clauses or similar terms forming part of an applicable certification scheme (designated as such pursuant to Data Protection Legislation) (which shall apply when incorporated by attachment to </w:t>
      </w:r>
      <w:r w:rsidR="008107AF">
        <w:t>the relevant Call-Off Contract</w:t>
      </w:r>
      <w:r w:rsidR="00AD1824" w:rsidRPr="00001EBA">
        <w:t>).</w:t>
      </w:r>
    </w:p>
    <w:p w:rsidR="00095741" w:rsidRDefault="00640540" w:rsidP="00ED761E">
      <w:pPr>
        <w:pStyle w:val="Level3"/>
      </w:pPr>
      <w:r>
        <w:t>T</w:t>
      </w:r>
      <w:r w:rsidR="00095741" w:rsidRPr="00001EBA">
        <w:t>he Parties agree to take account of any guidance issued by the Information Commissioner</w:t>
      </w:r>
      <w:r w:rsidR="0075426F" w:rsidRPr="00001EBA">
        <w:t>'</w:t>
      </w:r>
      <w:r w:rsidR="00095741" w:rsidRPr="00001EBA">
        <w:t xml:space="preserve">s Office. The </w:t>
      </w:r>
      <w:r w:rsidR="00113873" w:rsidRPr="00001EBA">
        <w:t>Controller</w:t>
      </w:r>
      <w:r w:rsidR="00095741" w:rsidRPr="00001EBA">
        <w:t xml:space="preserve"> </w:t>
      </w:r>
      <w:r w:rsidR="00133567">
        <w:t>may on not less than 30</w:t>
      </w:r>
      <w:r w:rsidR="00095741" w:rsidRPr="00001EBA">
        <w:t xml:space="preserve"> </w:t>
      </w:r>
      <w:r w:rsidR="0008447C">
        <w:t>Working</w:t>
      </w:r>
      <w:r w:rsidR="0008447C" w:rsidRPr="00001EBA">
        <w:t xml:space="preserve"> </w:t>
      </w:r>
      <w:r w:rsidR="00095741" w:rsidRPr="00001EBA">
        <w:t>Days</w:t>
      </w:r>
      <w:r w:rsidR="0075426F" w:rsidRPr="00001EBA">
        <w:t>'</w:t>
      </w:r>
      <w:r w:rsidR="00095741" w:rsidRPr="00001EBA">
        <w:t xml:space="preserve"> notice to the Processor amend </w:t>
      </w:r>
      <w:r w:rsidR="008107AF">
        <w:t>the Call-Off Contract</w:t>
      </w:r>
      <w:r w:rsidR="00095741" w:rsidRPr="00001EBA">
        <w:t xml:space="preserve"> to ensure that it complies with any guidance issued by the Information Commissioner</w:t>
      </w:r>
      <w:r w:rsidR="0075426F" w:rsidRPr="00001EBA">
        <w:t>'</w:t>
      </w:r>
      <w:r w:rsidR="00095741" w:rsidRPr="00001EBA">
        <w:t xml:space="preserve">s Office. </w:t>
      </w:r>
    </w:p>
    <w:p w:rsidR="00095741" w:rsidRDefault="00640540" w:rsidP="00ED761E">
      <w:pPr>
        <w:pStyle w:val="Level3"/>
      </w:pPr>
      <w:r>
        <w:t>T</w:t>
      </w:r>
      <w:r w:rsidR="00095741" w:rsidRPr="00001EBA">
        <w:t xml:space="preserve">he Parties agree to take account of any data processing agreement or protocol issued by the </w:t>
      </w:r>
      <w:r w:rsidR="008107AF">
        <w:t>Customer</w:t>
      </w:r>
      <w:r w:rsidR="008107AF" w:rsidRPr="00001EBA">
        <w:t xml:space="preserve"> </w:t>
      </w:r>
      <w:r w:rsidR="00095741" w:rsidRPr="00001EBA">
        <w:t xml:space="preserve">or any </w:t>
      </w:r>
      <w:r w:rsidR="00683DA0" w:rsidRPr="00001EBA">
        <w:t>Related Third Party</w:t>
      </w:r>
      <w:r w:rsidR="00095741" w:rsidRPr="00001EBA">
        <w:t xml:space="preserve"> or Government Department which provides for the Processing of Personal Data between the </w:t>
      </w:r>
      <w:r w:rsidR="008107AF">
        <w:t>Customer</w:t>
      </w:r>
      <w:r w:rsidR="008107AF" w:rsidRPr="00001EBA">
        <w:t xml:space="preserve"> </w:t>
      </w:r>
      <w:r w:rsidR="00095741" w:rsidRPr="00001EBA">
        <w:t xml:space="preserve">and/or a </w:t>
      </w:r>
      <w:r w:rsidR="00683DA0" w:rsidRPr="00001EBA">
        <w:t>Related Third Party</w:t>
      </w:r>
      <w:r w:rsidR="00095741" w:rsidRPr="00001EBA">
        <w:t xml:space="preserve"> and the </w:t>
      </w:r>
      <w:r w:rsidR="00683DA0" w:rsidRPr="00001EBA">
        <w:t>Supplier</w:t>
      </w:r>
      <w:r w:rsidR="00095741" w:rsidRPr="00001EBA">
        <w:t xml:space="preserve"> agrees, where required, the </w:t>
      </w:r>
      <w:r w:rsidR="008107AF">
        <w:t>Customer</w:t>
      </w:r>
      <w:r w:rsidR="008107AF" w:rsidRPr="00001EBA">
        <w:t xml:space="preserve"> </w:t>
      </w:r>
      <w:r w:rsidR="00095741" w:rsidRPr="00001EBA">
        <w:t>may, at any t</w:t>
      </w:r>
      <w:r w:rsidR="00133567">
        <w:t>ime on not less than 30</w:t>
      </w:r>
      <w:r w:rsidR="00095741" w:rsidRPr="00001EBA">
        <w:t xml:space="preserve"> </w:t>
      </w:r>
      <w:r w:rsidR="0008447C">
        <w:t>Working</w:t>
      </w:r>
      <w:r w:rsidR="0008447C" w:rsidRPr="00001EBA">
        <w:t xml:space="preserve"> </w:t>
      </w:r>
      <w:r w:rsidR="00095741" w:rsidRPr="00001EBA">
        <w:t>Days</w:t>
      </w:r>
      <w:r w:rsidR="0075426F" w:rsidRPr="00001EBA">
        <w:t>'</w:t>
      </w:r>
      <w:r w:rsidR="00095741" w:rsidRPr="00001EBA">
        <w:t xml:space="preserve"> notice, amend </w:t>
      </w:r>
      <w:r w:rsidR="008107AF">
        <w:t>the Call-Off Contract</w:t>
      </w:r>
      <w:r w:rsidR="00095741" w:rsidRPr="00001EBA">
        <w:t xml:space="preserve"> to ensure that it complies with any terms of such data processing agreement or protocol. </w:t>
      </w:r>
    </w:p>
    <w:p w:rsidR="00095741" w:rsidRPr="00AD1824" w:rsidRDefault="006530D4" w:rsidP="00AD1824">
      <w:pPr>
        <w:pStyle w:val="Level1"/>
        <w:keepNext/>
        <w:rPr>
          <w:rStyle w:val="Level1asHeadingtext"/>
        </w:rPr>
      </w:pPr>
      <w:r>
        <w:rPr>
          <w:rStyle w:val="Level1asHeadingtext"/>
        </w:rPr>
        <w:fldChar w:fldCharType="begin"/>
      </w:r>
      <w:r w:rsidRPr="006530D4">
        <w:instrText xml:space="preserve">  TC "</w:instrText>
      </w:r>
      <w:r>
        <w:fldChar w:fldCharType="begin"/>
      </w:r>
      <w:r w:rsidRPr="006530D4">
        <w:instrText xml:space="preserve"> REF _Ref437708575 \r </w:instrText>
      </w:r>
      <w:r>
        <w:fldChar w:fldCharType="separate"/>
      </w:r>
      <w:bookmarkStart w:id="41" w:name="_Toc23524969"/>
      <w:r w:rsidR="004E0D1D">
        <w:instrText>5</w:instrText>
      </w:r>
      <w:r>
        <w:fldChar w:fldCharType="end"/>
      </w:r>
      <w:r>
        <w:tab/>
        <w:instrText>DATA PROCESSED FOR LAW ENFORCEMENT PURPOSES</w:instrText>
      </w:r>
      <w:bookmarkEnd w:id="41"/>
      <w:r w:rsidRPr="006530D4">
        <w:instrText xml:space="preserve">" \l1 </w:instrText>
      </w:r>
      <w:r>
        <w:rPr>
          <w:rStyle w:val="Level1asHeadingtext"/>
        </w:rPr>
        <w:fldChar w:fldCharType="end"/>
      </w:r>
      <w:bookmarkStart w:id="42" w:name="_Ref437708575"/>
      <w:r w:rsidR="00AD1824" w:rsidRPr="00AD1824">
        <w:rPr>
          <w:rStyle w:val="Level1asHeadingtext"/>
        </w:rPr>
        <w:t xml:space="preserve">Data Processed For Law Enforcement Purposes </w:t>
      </w:r>
      <w:bookmarkEnd w:id="42"/>
    </w:p>
    <w:p w:rsidR="00095741" w:rsidRDefault="00095741" w:rsidP="00AD1824">
      <w:pPr>
        <w:pStyle w:val="Level2"/>
        <w:keepNext/>
      </w:pPr>
      <w:r w:rsidRPr="008F7BF4">
        <w:t xml:space="preserve">In relation to Personal Data </w:t>
      </w:r>
      <w:r w:rsidR="00E02CEF">
        <w:t>P</w:t>
      </w:r>
      <w:r w:rsidRPr="008F7BF4">
        <w:t xml:space="preserve">rocessed for Law Enforcement Purposes, the </w:t>
      </w:r>
      <w:r w:rsidR="00683DA0" w:rsidRPr="008F7BF4">
        <w:t>Supplier</w:t>
      </w:r>
      <w:r w:rsidRPr="008F7BF4">
        <w:t xml:space="preserve"> shall:</w:t>
      </w:r>
    </w:p>
    <w:p w:rsidR="00095741" w:rsidRDefault="00095741" w:rsidP="00ED761E">
      <w:pPr>
        <w:pStyle w:val="Level3"/>
      </w:pPr>
      <w:r w:rsidRPr="009E2E71">
        <w:t xml:space="preserve">maintain logs for its </w:t>
      </w:r>
      <w:r w:rsidR="00295F2C">
        <w:t>P</w:t>
      </w:r>
      <w:r w:rsidR="00295F2C" w:rsidRPr="009E2E71">
        <w:t xml:space="preserve">rocessing </w:t>
      </w:r>
      <w:r w:rsidRPr="009E2E71">
        <w:t>operations in respect of:</w:t>
      </w:r>
    </w:p>
    <w:p w:rsidR="00095741" w:rsidRDefault="00095741" w:rsidP="00ED761E">
      <w:pPr>
        <w:pStyle w:val="Level4"/>
      </w:pPr>
      <w:r w:rsidRPr="009E2E71">
        <w:t>collection;</w:t>
      </w:r>
    </w:p>
    <w:p w:rsidR="00095741" w:rsidRDefault="00095741" w:rsidP="00ED761E">
      <w:pPr>
        <w:pStyle w:val="Level4"/>
      </w:pPr>
      <w:r w:rsidRPr="009E2E71">
        <w:t>alteration;</w:t>
      </w:r>
    </w:p>
    <w:p w:rsidR="00095741" w:rsidRDefault="00095741" w:rsidP="00ED761E">
      <w:pPr>
        <w:pStyle w:val="Level4"/>
      </w:pPr>
      <w:r w:rsidRPr="009E2E71">
        <w:t>consultation;</w:t>
      </w:r>
    </w:p>
    <w:p w:rsidR="00095741" w:rsidRDefault="00095741" w:rsidP="00ED761E">
      <w:pPr>
        <w:pStyle w:val="Level4"/>
      </w:pPr>
      <w:r w:rsidRPr="009E2E71">
        <w:t>disclosure (</w:t>
      </w:r>
      <w:r w:rsidR="009E2E71" w:rsidRPr="009E2E71">
        <w:t>including</w:t>
      </w:r>
      <w:r w:rsidRPr="009E2E71">
        <w:t xml:space="preserve"> transfers);</w:t>
      </w:r>
    </w:p>
    <w:p w:rsidR="00095741" w:rsidRDefault="00095741" w:rsidP="00ED761E">
      <w:pPr>
        <w:pStyle w:val="Level4"/>
      </w:pPr>
      <w:r w:rsidRPr="009E2E71">
        <w:t>combination; and</w:t>
      </w:r>
    </w:p>
    <w:p w:rsidR="00095741" w:rsidRDefault="00095741" w:rsidP="00ED761E">
      <w:pPr>
        <w:pStyle w:val="Level4"/>
      </w:pPr>
      <w:r w:rsidRPr="009E2E71">
        <w:t>erasure,</w:t>
      </w:r>
    </w:p>
    <w:p w:rsidR="00095741" w:rsidRPr="008F7BF4" w:rsidRDefault="00095741" w:rsidP="005B1F55">
      <w:pPr>
        <w:spacing w:after="240" w:line="312" w:lineRule="auto"/>
        <w:ind w:left="1702"/>
      </w:pPr>
      <w:r w:rsidRPr="008F7BF4">
        <w:t>(</w:t>
      </w:r>
      <w:proofErr w:type="gramStart"/>
      <w:r w:rsidRPr="008F7BF4">
        <w:t>together</w:t>
      </w:r>
      <w:proofErr w:type="gramEnd"/>
      <w:r w:rsidRPr="008F7BF4">
        <w:t xml:space="preserve"> the </w:t>
      </w:r>
      <w:r w:rsidR="0075426F" w:rsidRPr="008F7BF4">
        <w:t>"</w:t>
      </w:r>
      <w:r w:rsidRPr="008F7BF4">
        <w:rPr>
          <w:b/>
        </w:rPr>
        <w:t>Logs</w:t>
      </w:r>
      <w:r w:rsidR="0075426F" w:rsidRPr="008F7BF4">
        <w:t>"</w:t>
      </w:r>
      <w:r w:rsidRPr="008F7BF4">
        <w:t>);</w:t>
      </w:r>
    </w:p>
    <w:p w:rsidR="00095741" w:rsidRDefault="00095741" w:rsidP="00ED761E">
      <w:pPr>
        <w:pStyle w:val="Level3"/>
      </w:pPr>
      <w:r w:rsidRPr="009E2E71">
        <w:t>ensure that:</w:t>
      </w:r>
    </w:p>
    <w:p w:rsidR="00095741" w:rsidRDefault="00095741" w:rsidP="00ED761E">
      <w:pPr>
        <w:pStyle w:val="Level4"/>
      </w:pPr>
      <w:r w:rsidRPr="009E2E71">
        <w:t>the Logs of consultation make it possible to establish the justification for, and date and time of, the consultation; and as far as possible, the identity of the person who consulted the data;</w:t>
      </w:r>
    </w:p>
    <w:p w:rsidR="00095741" w:rsidRDefault="00095741" w:rsidP="00ED761E">
      <w:pPr>
        <w:pStyle w:val="Level4"/>
      </w:pPr>
      <w:r w:rsidRPr="009E2E71">
        <w:t>the Logs of disclosure make it possible to establish the justification for, and date and time of, the disclosure; and the identity of the recipients of the data; and</w:t>
      </w:r>
    </w:p>
    <w:p w:rsidR="00095741" w:rsidRDefault="00095741" w:rsidP="00ED761E">
      <w:pPr>
        <w:pStyle w:val="Level4"/>
      </w:pPr>
      <w:r w:rsidRPr="009E2E71">
        <w:lastRenderedPageBreak/>
        <w:t>the Logs are made available to the Information Commissioner</w:t>
      </w:r>
      <w:r w:rsidR="0075426F" w:rsidRPr="009E2E71">
        <w:t>'</w:t>
      </w:r>
      <w:r w:rsidRPr="009E2E71">
        <w:t>s Office on request;</w:t>
      </w:r>
    </w:p>
    <w:p w:rsidR="00095741" w:rsidRDefault="00095741" w:rsidP="00ED761E">
      <w:pPr>
        <w:pStyle w:val="Level3"/>
      </w:pPr>
      <w:r w:rsidRPr="009E2E71">
        <w:t>use the Logs only to:</w:t>
      </w:r>
    </w:p>
    <w:p w:rsidR="00095741" w:rsidRDefault="00095741" w:rsidP="00ED761E">
      <w:pPr>
        <w:pStyle w:val="Level4"/>
      </w:pPr>
      <w:r w:rsidRPr="009E2E71">
        <w:t xml:space="preserve">verify the lawfulness of </w:t>
      </w:r>
      <w:r w:rsidR="00295F2C">
        <w:t>P</w:t>
      </w:r>
      <w:r w:rsidR="00295F2C" w:rsidRPr="009E2E71">
        <w:t>rocessing</w:t>
      </w:r>
      <w:r w:rsidRPr="009E2E71">
        <w:t>;</w:t>
      </w:r>
    </w:p>
    <w:p w:rsidR="00095741" w:rsidRDefault="00095741" w:rsidP="00ED761E">
      <w:pPr>
        <w:pStyle w:val="Level4"/>
      </w:pPr>
      <w:r w:rsidRPr="009E2E71">
        <w:t xml:space="preserve">assist with self-monitoring by the </w:t>
      </w:r>
      <w:r w:rsidR="008107AF">
        <w:t>Customer</w:t>
      </w:r>
      <w:r w:rsidR="008107AF" w:rsidRPr="009E2E71">
        <w:t xml:space="preserve"> </w:t>
      </w:r>
      <w:r w:rsidRPr="009E2E71">
        <w:t xml:space="preserve">and/or </w:t>
      </w:r>
      <w:r w:rsidR="00683DA0" w:rsidRPr="009E2E71">
        <w:t>Related Third Party</w:t>
      </w:r>
      <w:r w:rsidRPr="009E2E71">
        <w:t xml:space="preserve"> or (as the case may be) the Supplier, including the conduct of internal disciplinary proceedings;</w:t>
      </w:r>
    </w:p>
    <w:p w:rsidR="00095741" w:rsidRDefault="00095741" w:rsidP="00ED761E">
      <w:pPr>
        <w:pStyle w:val="Level4"/>
      </w:pPr>
      <w:r w:rsidRPr="009E2E71">
        <w:t>ensure the integrity of Personal Data; and</w:t>
      </w:r>
    </w:p>
    <w:p w:rsidR="00095741" w:rsidRDefault="00095741" w:rsidP="00ED761E">
      <w:pPr>
        <w:pStyle w:val="Level4"/>
      </w:pPr>
      <w:r w:rsidRPr="009E2E71">
        <w:t>assist with criminal proceedings;</w:t>
      </w:r>
    </w:p>
    <w:p w:rsidR="00095741" w:rsidRDefault="00095741" w:rsidP="00ED761E">
      <w:pPr>
        <w:pStyle w:val="Level3"/>
      </w:pPr>
      <w:r w:rsidRPr="009E2E71">
        <w:t>as far as possible, distinguish between Personal Data based on fact and Personal Data based on personal assessments; and</w:t>
      </w:r>
    </w:p>
    <w:p w:rsidR="00095741" w:rsidRDefault="00095741" w:rsidP="00ED761E">
      <w:pPr>
        <w:pStyle w:val="Level3"/>
      </w:pPr>
      <w:r w:rsidRPr="009E2E71">
        <w:t>where relevant and as far as possible, maintain a clear distinction between Personal Data relating to different categories of Data Subject, for example:</w:t>
      </w:r>
    </w:p>
    <w:p w:rsidR="00095741" w:rsidRDefault="00095741" w:rsidP="00ED761E">
      <w:pPr>
        <w:pStyle w:val="Level4"/>
      </w:pPr>
      <w:r w:rsidRPr="009E2E71">
        <w:t>persons suspected of having committed or being about to commit a criminal offence;</w:t>
      </w:r>
    </w:p>
    <w:p w:rsidR="00095741" w:rsidRDefault="00095741" w:rsidP="00ED761E">
      <w:pPr>
        <w:pStyle w:val="Level4"/>
      </w:pPr>
      <w:r w:rsidRPr="009E2E71">
        <w:t>persons convicted of a criminal offence;</w:t>
      </w:r>
    </w:p>
    <w:p w:rsidR="00095741" w:rsidRDefault="00095741" w:rsidP="00ED761E">
      <w:pPr>
        <w:pStyle w:val="Level4"/>
      </w:pPr>
      <w:r w:rsidRPr="009E2E71">
        <w:t>persons who are or maybe victims of a criminal offence; and</w:t>
      </w:r>
    </w:p>
    <w:p w:rsidR="00095741" w:rsidRPr="009E2E71" w:rsidRDefault="00095741" w:rsidP="00ED761E">
      <w:pPr>
        <w:pStyle w:val="Level4"/>
      </w:pPr>
      <w:proofErr w:type="gramStart"/>
      <w:r w:rsidRPr="009E2E71">
        <w:t>witnesses</w:t>
      </w:r>
      <w:proofErr w:type="gramEnd"/>
      <w:r w:rsidRPr="009E2E71">
        <w:t xml:space="preserve"> or other persons with information about offences.</w:t>
      </w:r>
    </w:p>
    <w:p w:rsidR="00095741" w:rsidRPr="00AD1824" w:rsidRDefault="006530D4" w:rsidP="00AD1824">
      <w:pPr>
        <w:pStyle w:val="Level1"/>
        <w:keepNext/>
        <w:rPr>
          <w:rStyle w:val="Level1asHeadingtext"/>
        </w:rPr>
      </w:pPr>
      <w:r>
        <w:rPr>
          <w:rStyle w:val="Level1asHeadingtext"/>
        </w:rPr>
        <w:fldChar w:fldCharType="begin"/>
      </w:r>
      <w:r w:rsidRPr="006530D4">
        <w:instrText xml:space="preserve">  TC "</w:instrText>
      </w:r>
      <w:r>
        <w:fldChar w:fldCharType="begin"/>
      </w:r>
      <w:r w:rsidRPr="006530D4">
        <w:instrText xml:space="preserve"> REF _Ref437708637 \r </w:instrText>
      </w:r>
      <w:r>
        <w:fldChar w:fldCharType="separate"/>
      </w:r>
      <w:bookmarkStart w:id="43" w:name="_Toc23524970"/>
      <w:r w:rsidR="004E0D1D">
        <w:instrText>6</w:instrText>
      </w:r>
      <w:r>
        <w:fldChar w:fldCharType="end"/>
      </w:r>
      <w:r>
        <w:tab/>
        <w:instrText>INDEMNITY</w:instrText>
      </w:r>
      <w:bookmarkEnd w:id="43"/>
      <w:r w:rsidRPr="006530D4">
        <w:instrText xml:space="preserve">" \l1 </w:instrText>
      </w:r>
      <w:r>
        <w:rPr>
          <w:rStyle w:val="Level1asHeadingtext"/>
        </w:rPr>
        <w:fldChar w:fldCharType="end"/>
      </w:r>
      <w:bookmarkStart w:id="44" w:name="_Ref437708637"/>
      <w:r w:rsidR="00AD1824" w:rsidRPr="00AD1824">
        <w:rPr>
          <w:rStyle w:val="Level1asHeadingtext"/>
        </w:rPr>
        <w:t>Indemnity</w:t>
      </w:r>
      <w:bookmarkEnd w:id="44"/>
    </w:p>
    <w:p w:rsidR="00095741" w:rsidRPr="008F7BF4" w:rsidRDefault="00AD1824" w:rsidP="00AD1824">
      <w:pPr>
        <w:pStyle w:val="Body1"/>
      </w:pPr>
      <w:r w:rsidRPr="008F7BF4">
        <w:t xml:space="preserve">Notwithstanding any other term of </w:t>
      </w:r>
      <w:r w:rsidR="008107AF">
        <w:t>the Call-Off Contract</w:t>
      </w:r>
      <w:r w:rsidRPr="008F7BF4">
        <w:t xml:space="preserve">, the Supplier shall indemnify and keep indemnified and hold harmless the </w:t>
      </w:r>
      <w:r w:rsidR="008107AF">
        <w:t>Customer</w:t>
      </w:r>
      <w:r w:rsidR="008107AF" w:rsidRPr="008F7BF4">
        <w:t xml:space="preserve"> </w:t>
      </w:r>
      <w:r w:rsidRPr="008F7BF4">
        <w:t xml:space="preserve">or the Related Third Party (as applicable) and from and against all Losses suffered or incurred by the </w:t>
      </w:r>
      <w:r w:rsidR="008107AF">
        <w:t>Customer</w:t>
      </w:r>
      <w:r w:rsidR="008107AF" w:rsidRPr="008F7BF4">
        <w:t xml:space="preserve"> </w:t>
      </w:r>
      <w:r w:rsidRPr="008F7BF4">
        <w:t>or the Related Third Party (as applicable)</w:t>
      </w:r>
      <w:r w:rsidR="00ED761E">
        <w:t>,</w:t>
      </w:r>
      <w:r w:rsidR="00640540">
        <w:t xml:space="preserve"> </w:t>
      </w:r>
      <w:r w:rsidR="00ED761E">
        <w:t>including</w:t>
      </w:r>
      <w:r w:rsidRPr="008F7BF4">
        <w:t xml:space="preserve"> claims and proceedings</w:t>
      </w:r>
      <w:r w:rsidR="00ED761E">
        <w:t>,</w:t>
      </w:r>
      <w:r w:rsidRPr="008F7BF4">
        <w:t xml:space="preserve"> arising from any breach of the Supplier's obligations under this </w:t>
      </w:r>
      <w:r w:rsidRPr="00D62293">
        <w:t>Schedule 10 (Processing of Personal Data)</w:t>
      </w:r>
      <w:r w:rsidR="008107AF">
        <w:t xml:space="preserve"> and/or Schedule 10 (Call-Off Processing of Personal Data) of a Call-Off Contract</w:t>
      </w:r>
      <w:r w:rsidRPr="00D62293">
        <w:t>.</w:t>
      </w:r>
    </w:p>
    <w:p w:rsidR="00095741" w:rsidRPr="00AD1824" w:rsidRDefault="006530D4" w:rsidP="00AD1824">
      <w:pPr>
        <w:pStyle w:val="Level1"/>
        <w:keepNext/>
        <w:rPr>
          <w:rStyle w:val="Level1asHeadingtext"/>
        </w:rPr>
      </w:pPr>
      <w:r>
        <w:rPr>
          <w:rStyle w:val="Level1asHeadingtext"/>
        </w:rPr>
        <w:fldChar w:fldCharType="begin"/>
      </w:r>
      <w:r w:rsidRPr="006530D4">
        <w:instrText xml:space="preserve">  TC "</w:instrText>
      </w:r>
      <w:r>
        <w:fldChar w:fldCharType="begin"/>
      </w:r>
      <w:r w:rsidRPr="006530D4">
        <w:instrText xml:space="preserve"> REF _Ref437708653 \r </w:instrText>
      </w:r>
      <w:r>
        <w:fldChar w:fldCharType="separate"/>
      </w:r>
      <w:bookmarkStart w:id="45" w:name="_Toc23524971"/>
      <w:r w:rsidR="004E0D1D">
        <w:instrText>7</w:instrText>
      </w:r>
      <w:r>
        <w:fldChar w:fldCharType="end"/>
      </w:r>
      <w:r>
        <w:tab/>
        <w:instrText>COMPENSATION</w:instrText>
      </w:r>
      <w:bookmarkEnd w:id="45"/>
      <w:r w:rsidRPr="006530D4">
        <w:instrText xml:space="preserve">" \l1 </w:instrText>
      </w:r>
      <w:r>
        <w:rPr>
          <w:rStyle w:val="Level1asHeadingtext"/>
        </w:rPr>
        <w:fldChar w:fldCharType="end"/>
      </w:r>
      <w:bookmarkStart w:id="46" w:name="_Ref437708653"/>
      <w:r w:rsidR="00AD1824" w:rsidRPr="00AD1824">
        <w:rPr>
          <w:rStyle w:val="Level1asHeadingtext"/>
        </w:rPr>
        <w:t xml:space="preserve">Compensation </w:t>
      </w:r>
      <w:bookmarkEnd w:id="46"/>
    </w:p>
    <w:p w:rsidR="00095741" w:rsidRPr="008F7BF4" w:rsidRDefault="00AD1824" w:rsidP="00E565BD">
      <w:pPr>
        <w:pStyle w:val="Level2"/>
      </w:pPr>
      <w:bookmarkStart w:id="47" w:name="_Ref506971404"/>
      <w:r w:rsidRPr="008F7BF4">
        <w:t xml:space="preserve">To the extent that the Supplier has an entitlement under Data Protection Legislation to claim from the </w:t>
      </w:r>
      <w:r w:rsidR="008107AF">
        <w:t>Customer</w:t>
      </w:r>
      <w:r w:rsidR="008107AF" w:rsidRPr="008F7BF4">
        <w:t xml:space="preserve"> </w:t>
      </w:r>
      <w:r w:rsidRPr="008F7BF4">
        <w:t xml:space="preserve">or a Related Third Party (as applicable) compensation paid by the Supplier to a Data Subject or third party as a result of a breach of Data Protection Legislation (in full or in part) by the </w:t>
      </w:r>
      <w:r w:rsidR="008107AF">
        <w:t>Customer</w:t>
      </w:r>
      <w:r w:rsidR="008107AF" w:rsidRPr="008F7BF4">
        <w:t xml:space="preserve"> </w:t>
      </w:r>
      <w:r w:rsidRPr="008F7BF4">
        <w:t xml:space="preserve">or a Related Third Party (as applicable), the </w:t>
      </w:r>
      <w:r w:rsidR="008107AF">
        <w:t>Customer</w:t>
      </w:r>
      <w:r w:rsidR="008107AF" w:rsidRPr="008F7BF4">
        <w:t xml:space="preserve"> </w:t>
      </w:r>
      <w:r w:rsidRPr="008F7BF4">
        <w:t xml:space="preserve">or Related Third Party (as applicable) shall be liable only for such amount as directly relates to the </w:t>
      </w:r>
      <w:r w:rsidR="008107AF">
        <w:t>Customer's</w:t>
      </w:r>
      <w:r w:rsidR="008107AF" w:rsidRPr="008F7BF4">
        <w:t xml:space="preserve"> </w:t>
      </w:r>
      <w:r w:rsidRPr="008F7BF4">
        <w:t xml:space="preserve">or Related Third Party's (as applicable) responsibility for any damage caused to the relevant Data Subject or third party. For the avoidance of doubt the </w:t>
      </w:r>
      <w:r w:rsidR="008107AF">
        <w:t>Customer</w:t>
      </w:r>
      <w:r w:rsidR="008107AF" w:rsidRPr="008F7BF4">
        <w:t xml:space="preserve"> </w:t>
      </w:r>
      <w:r w:rsidRPr="008F7BF4">
        <w:t xml:space="preserve">or Related Third Party (as applicable) shall only be liable to make payment to the Supplier under </w:t>
      </w:r>
      <w:r w:rsidRPr="00A84C00">
        <w:t xml:space="preserve">this </w:t>
      </w:r>
      <w:r w:rsidR="00D62293" w:rsidRPr="00A84C00">
        <w:t>P</w:t>
      </w:r>
      <w:r w:rsidRPr="00A84C00">
        <w:t>aragraph </w:t>
      </w:r>
      <w:r w:rsidRPr="00A84C00">
        <w:fldChar w:fldCharType="begin"/>
      </w:r>
      <w:r w:rsidRPr="00A84C00">
        <w:instrText xml:space="preserve"> REF _Ref506971404 \r \h  \* MERGEFORMAT </w:instrText>
      </w:r>
      <w:r w:rsidRPr="00A84C00">
        <w:fldChar w:fldCharType="separate"/>
      </w:r>
      <w:r w:rsidR="004E0D1D">
        <w:t>7.1</w:t>
      </w:r>
      <w:r w:rsidRPr="00A84C00">
        <w:fldChar w:fldCharType="end"/>
      </w:r>
      <w:r w:rsidRPr="00A84C00">
        <w:t xml:space="preserve"> (Compensation)</w:t>
      </w:r>
      <w:r w:rsidRPr="008F7BF4">
        <w:t xml:space="preserve"> upon receipt of evidence from the Supplier, which shall be to the </w:t>
      </w:r>
      <w:r w:rsidR="008107AF">
        <w:t>Customer's</w:t>
      </w:r>
      <w:r w:rsidR="008107AF" w:rsidRPr="008F7BF4">
        <w:t xml:space="preserve"> </w:t>
      </w:r>
      <w:r w:rsidRPr="008F7BF4">
        <w:t>or Related Third Party's (as applicable) reasonable satisfaction and that clearly demonstrates:</w:t>
      </w:r>
      <w:bookmarkEnd w:id="47"/>
    </w:p>
    <w:p w:rsidR="00095741" w:rsidRDefault="00095741" w:rsidP="00E565BD">
      <w:pPr>
        <w:pStyle w:val="Level4"/>
        <w:tabs>
          <w:tab w:val="num" w:pos="1701"/>
        </w:tabs>
        <w:ind w:left="1701" w:hanging="850"/>
      </w:pPr>
      <w:r w:rsidRPr="009E2E71">
        <w:t xml:space="preserve">that the </w:t>
      </w:r>
      <w:r w:rsidR="008107AF">
        <w:t>Customer</w:t>
      </w:r>
      <w:r w:rsidR="008107AF" w:rsidRPr="009E2E71">
        <w:t xml:space="preserve"> </w:t>
      </w:r>
      <w:r w:rsidRPr="009E2E71">
        <w:t xml:space="preserve">or </w:t>
      </w:r>
      <w:r w:rsidR="00683DA0" w:rsidRPr="009E2E71">
        <w:t>Related Third Party</w:t>
      </w:r>
      <w:r w:rsidRPr="009E2E71">
        <w:t xml:space="preserve"> (as applicable) has breached Data Protection Legislation;</w:t>
      </w:r>
    </w:p>
    <w:p w:rsidR="00095741" w:rsidRDefault="00095741" w:rsidP="00E565BD">
      <w:pPr>
        <w:pStyle w:val="Level4"/>
        <w:tabs>
          <w:tab w:val="num" w:pos="1701"/>
        </w:tabs>
        <w:ind w:left="1701" w:hanging="850"/>
      </w:pPr>
      <w:r w:rsidRPr="009E2E71">
        <w:t xml:space="preserve">that such breach contributed (in part or in full) to the harm caused entitling the relevant Data Subject or third party to receive compensation in accordance with Data Protection Legislation; and </w:t>
      </w:r>
    </w:p>
    <w:p w:rsidR="00E565BD" w:rsidRDefault="00E565BD" w:rsidP="00E565BD">
      <w:pPr>
        <w:pStyle w:val="Level4"/>
        <w:tabs>
          <w:tab w:val="num" w:pos="1701"/>
        </w:tabs>
        <w:ind w:left="1701" w:hanging="850"/>
      </w:pPr>
      <w:proofErr w:type="gramStart"/>
      <w:r w:rsidRPr="009E2E71">
        <w:lastRenderedPageBreak/>
        <w:t>the</w:t>
      </w:r>
      <w:proofErr w:type="gramEnd"/>
      <w:r w:rsidRPr="009E2E71">
        <w:t xml:space="preserve"> proportion of responsibility for the harm caused to the relevant Data Subject or third party which is attributable to the </w:t>
      </w:r>
      <w:r>
        <w:t>Customer</w:t>
      </w:r>
      <w:r w:rsidRPr="009E2E71">
        <w:t xml:space="preserve"> or Related Third Party</w:t>
      </w:r>
      <w:r>
        <w:t xml:space="preserve"> (as applicable).</w:t>
      </w:r>
    </w:p>
    <w:sectPr w:rsidR="00E565BD" w:rsidSect="009C4FAE">
      <w:headerReference w:type="even" r:id="rId15"/>
      <w:headerReference w:type="default" r:id="rId16"/>
      <w:footerReference w:type="default" r:id="rId17"/>
      <w:headerReference w:type="first" r:id="rId18"/>
      <w:pgSz w:w="11907" w:h="16840" w:code="9"/>
      <w:pgMar w:top="1418" w:right="1134" w:bottom="1418" w:left="1134" w:header="709" w:footer="709" w:gutter="0"/>
      <w:paperSrc w:first="261" w:other="26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EA" w:rsidRDefault="00D271EA">
      <w:pPr>
        <w:pStyle w:val="EndnoteText"/>
      </w:pPr>
      <w:r>
        <w:separator/>
      </w:r>
    </w:p>
  </w:endnote>
  <w:endnote w:type="continuationSeparator" w:id="0">
    <w:p w:rsidR="00D271EA" w:rsidRDefault="00D271EA">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D" w:rsidRDefault="004E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A" w:rsidRDefault="00172A84" w:rsidP="00E027F1">
    <w:pPr>
      <w:pStyle w:val="Footer"/>
      <w:jc w:val="left"/>
    </w:pPr>
    <w:r>
      <w:rPr>
        <w:b/>
        <w:szCs w:val="16"/>
      </w:rPr>
      <w:t>DF AGREEMENT</w:t>
    </w:r>
    <w:r w:rsidR="00D271EA">
      <w:rPr>
        <w:b/>
        <w:szCs w:val="16"/>
      </w:rPr>
      <w:t xml:space="preserve"> SCHEDULE 10 – PROCESSING PERSONAL DATA</w:t>
    </w:r>
    <w:sdt>
      <w:sdtPr>
        <w:id w:val="-1342618456"/>
        <w:docPartObj>
          <w:docPartGallery w:val="Page Numbers (Bottom of Page)"/>
          <w:docPartUnique/>
        </w:docPartObj>
      </w:sdtPr>
      <w:sdtEndPr>
        <w:rPr>
          <w:noProof/>
        </w:rPr>
      </w:sdtEndPr>
      <w:sdtContent>
        <w:r w:rsidR="00D271EA">
          <w:tab/>
        </w:r>
      </w:sdtContent>
    </w:sdt>
  </w:p>
  <w:p w:rsidR="00D271EA" w:rsidRPr="00776D09" w:rsidRDefault="00D271EA" w:rsidP="00AD1824">
    <w:pPr>
      <w:pStyle w:val="Footer"/>
      <w:tabs>
        <w:tab w:val="clear" w:pos="4320"/>
        <w:tab w:val="center" w:pos="478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D" w:rsidRDefault="004E0D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A" w:rsidRPr="00776D09" w:rsidRDefault="00E565BD" w:rsidP="00AD1824">
    <w:pPr>
      <w:pStyle w:val="Footer"/>
      <w:tabs>
        <w:tab w:val="clear" w:pos="4320"/>
        <w:tab w:val="center" w:pos="4788"/>
      </w:tabs>
    </w:pPr>
    <w:r>
      <w:rPr>
        <w:b/>
        <w:szCs w:val="16"/>
      </w:rPr>
      <w:t>DF AGREEMENT SCHEDULE 10 – PROCESSING PERSONAL 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EA" w:rsidRDefault="00D271EA">
      <w:pPr>
        <w:pStyle w:val="FootnoteText"/>
      </w:pPr>
      <w:r>
        <w:separator/>
      </w:r>
    </w:p>
  </w:footnote>
  <w:footnote w:type="continuationSeparator" w:id="0">
    <w:p w:rsidR="00D271EA" w:rsidRDefault="00D271EA">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D" w:rsidRDefault="004E0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A" w:rsidRPr="00E66AC9" w:rsidRDefault="00D271EA" w:rsidP="006530D4">
    <w:pPr>
      <w:pStyle w:val="MainHeading"/>
      <w:rPr>
        <w:sz w:val="16"/>
        <w:szCs w:val="16"/>
      </w:rPr>
    </w:pPr>
    <w:r w:rsidRPr="00E66AC9">
      <w:rPr>
        <w:sz w:val="16"/>
        <w:szCs w:val="16"/>
      </w:rPr>
      <w:t xml:space="preserve">OFFICIAL </w:t>
    </w:r>
    <w:r>
      <w:rPr>
        <w:sz w:val="16"/>
        <w:szCs w:val="16"/>
      </w:rPr>
      <w:t>SUBJECT TO CONTRACT</w:t>
    </w:r>
  </w:p>
  <w:p w:rsidR="00D271EA" w:rsidRDefault="00D27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D1D" w:rsidRDefault="004E0D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A" w:rsidRPr="00AD1824" w:rsidRDefault="00D271EA" w:rsidP="00AD18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A" w:rsidRPr="00E66AC9" w:rsidRDefault="00D271EA" w:rsidP="009E2E71">
    <w:pPr>
      <w:pStyle w:val="MainHeading"/>
      <w:rPr>
        <w:sz w:val="16"/>
        <w:szCs w:val="16"/>
      </w:rPr>
    </w:pPr>
    <w:r w:rsidRPr="00E66AC9">
      <w:rPr>
        <w:sz w:val="16"/>
        <w:szCs w:val="16"/>
      </w:rPr>
      <w:t xml:space="preserve">OFFICIAL </w:t>
    </w:r>
    <w:r>
      <w:rPr>
        <w:sz w:val="16"/>
        <w:szCs w:val="16"/>
      </w:rPr>
      <w:t>SUBJECT TO CONTRACT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EA" w:rsidRPr="00AD1824" w:rsidRDefault="00D271EA" w:rsidP="00AD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C8B0B3C4"/>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5"/>
        </w:tabs>
        <w:ind w:left="269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sent Masons">
    <w15:presenceInfo w15:providerId="None" w15:userId="Pinsent Ma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oNotTrackFormatting/>
  <w:defaultTabStop w:val="850"/>
  <w:doNotHyphenateCaps/>
  <w:drawingGridHorizontalSpacing w:val="100"/>
  <w:drawingGridVerticalSpacing w:val="136"/>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1E6384"/>
    <w:rsid w:val="00001EBA"/>
    <w:rsid w:val="0000284E"/>
    <w:rsid w:val="00004BE1"/>
    <w:rsid w:val="0001706E"/>
    <w:rsid w:val="000228F9"/>
    <w:rsid w:val="00031255"/>
    <w:rsid w:val="00040B14"/>
    <w:rsid w:val="000412A4"/>
    <w:rsid w:val="000442E5"/>
    <w:rsid w:val="000456D8"/>
    <w:rsid w:val="0004743C"/>
    <w:rsid w:val="0005195A"/>
    <w:rsid w:val="00054427"/>
    <w:rsid w:val="00062DA1"/>
    <w:rsid w:val="00080DC0"/>
    <w:rsid w:val="0008198E"/>
    <w:rsid w:val="0008447C"/>
    <w:rsid w:val="00095741"/>
    <w:rsid w:val="000A7065"/>
    <w:rsid w:val="000A70CC"/>
    <w:rsid w:val="000A7120"/>
    <w:rsid w:val="000A720C"/>
    <w:rsid w:val="000B17EA"/>
    <w:rsid w:val="000C545A"/>
    <w:rsid w:val="000C61DF"/>
    <w:rsid w:val="000D7731"/>
    <w:rsid w:val="000F2ADF"/>
    <w:rsid w:val="000F3DDC"/>
    <w:rsid w:val="000F4CEC"/>
    <w:rsid w:val="00112006"/>
    <w:rsid w:val="00113873"/>
    <w:rsid w:val="001160B9"/>
    <w:rsid w:val="00117C01"/>
    <w:rsid w:val="0012157D"/>
    <w:rsid w:val="00133567"/>
    <w:rsid w:val="00137B3E"/>
    <w:rsid w:val="001431DE"/>
    <w:rsid w:val="00162B50"/>
    <w:rsid w:val="00166312"/>
    <w:rsid w:val="00172A84"/>
    <w:rsid w:val="001777D9"/>
    <w:rsid w:val="00183AD5"/>
    <w:rsid w:val="00190ACA"/>
    <w:rsid w:val="00191365"/>
    <w:rsid w:val="00195EF3"/>
    <w:rsid w:val="001A10C5"/>
    <w:rsid w:val="001A6185"/>
    <w:rsid w:val="001B49DA"/>
    <w:rsid w:val="001C41EF"/>
    <w:rsid w:val="001C653D"/>
    <w:rsid w:val="001C7F9B"/>
    <w:rsid w:val="001D1EDE"/>
    <w:rsid w:val="001D6AAC"/>
    <w:rsid w:val="001E2806"/>
    <w:rsid w:val="001E329A"/>
    <w:rsid w:val="001E6384"/>
    <w:rsid w:val="001E6CE7"/>
    <w:rsid w:val="001F2D8D"/>
    <w:rsid w:val="0020069D"/>
    <w:rsid w:val="00202CD2"/>
    <w:rsid w:val="00204BB6"/>
    <w:rsid w:val="002068D6"/>
    <w:rsid w:val="00211FAA"/>
    <w:rsid w:val="00217BA7"/>
    <w:rsid w:val="0023522E"/>
    <w:rsid w:val="002376F7"/>
    <w:rsid w:val="00242E66"/>
    <w:rsid w:val="00246645"/>
    <w:rsid w:val="002509E6"/>
    <w:rsid w:val="002515EA"/>
    <w:rsid w:val="00256854"/>
    <w:rsid w:val="00257332"/>
    <w:rsid w:val="00276229"/>
    <w:rsid w:val="00277FF5"/>
    <w:rsid w:val="00277FFA"/>
    <w:rsid w:val="0029416E"/>
    <w:rsid w:val="002948A6"/>
    <w:rsid w:val="00295F2C"/>
    <w:rsid w:val="00296A05"/>
    <w:rsid w:val="002A003C"/>
    <w:rsid w:val="002A05D4"/>
    <w:rsid w:val="002A1552"/>
    <w:rsid w:val="002B0697"/>
    <w:rsid w:val="002B210E"/>
    <w:rsid w:val="002C5532"/>
    <w:rsid w:val="002D04C5"/>
    <w:rsid w:val="002D600C"/>
    <w:rsid w:val="002E28B2"/>
    <w:rsid w:val="002E41DF"/>
    <w:rsid w:val="002F05C7"/>
    <w:rsid w:val="002F14CC"/>
    <w:rsid w:val="002F3237"/>
    <w:rsid w:val="00303B97"/>
    <w:rsid w:val="003054FC"/>
    <w:rsid w:val="003118F9"/>
    <w:rsid w:val="0032022C"/>
    <w:rsid w:val="00322629"/>
    <w:rsid w:val="00323EE2"/>
    <w:rsid w:val="00325CD3"/>
    <w:rsid w:val="00327297"/>
    <w:rsid w:val="003324D9"/>
    <w:rsid w:val="00332BD9"/>
    <w:rsid w:val="00333A03"/>
    <w:rsid w:val="00337FCD"/>
    <w:rsid w:val="00341BB5"/>
    <w:rsid w:val="00343A59"/>
    <w:rsid w:val="00350287"/>
    <w:rsid w:val="003617DB"/>
    <w:rsid w:val="003711E5"/>
    <w:rsid w:val="00372B4F"/>
    <w:rsid w:val="00376766"/>
    <w:rsid w:val="00397741"/>
    <w:rsid w:val="003A6835"/>
    <w:rsid w:val="003A74AB"/>
    <w:rsid w:val="003B20F8"/>
    <w:rsid w:val="003B780F"/>
    <w:rsid w:val="003B7EF3"/>
    <w:rsid w:val="003C55B5"/>
    <w:rsid w:val="003C7E3E"/>
    <w:rsid w:val="003D0559"/>
    <w:rsid w:val="003D186B"/>
    <w:rsid w:val="003D2B50"/>
    <w:rsid w:val="003D2F06"/>
    <w:rsid w:val="003E4F29"/>
    <w:rsid w:val="003E66AF"/>
    <w:rsid w:val="003E7237"/>
    <w:rsid w:val="003F466A"/>
    <w:rsid w:val="003F4691"/>
    <w:rsid w:val="0040447F"/>
    <w:rsid w:val="004046D1"/>
    <w:rsid w:val="00414B0D"/>
    <w:rsid w:val="00415ACA"/>
    <w:rsid w:val="004168ED"/>
    <w:rsid w:val="00417A79"/>
    <w:rsid w:val="0042372A"/>
    <w:rsid w:val="004253A6"/>
    <w:rsid w:val="00442F35"/>
    <w:rsid w:val="00446658"/>
    <w:rsid w:val="00456E19"/>
    <w:rsid w:val="004646EC"/>
    <w:rsid w:val="00465D1C"/>
    <w:rsid w:val="00474003"/>
    <w:rsid w:val="00475323"/>
    <w:rsid w:val="00476FB2"/>
    <w:rsid w:val="004856E6"/>
    <w:rsid w:val="0048631E"/>
    <w:rsid w:val="004A0014"/>
    <w:rsid w:val="004A612C"/>
    <w:rsid w:val="004A7448"/>
    <w:rsid w:val="004B257E"/>
    <w:rsid w:val="004B5B49"/>
    <w:rsid w:val="004B6D9A"/>
    <w:rsid w:val="004B7A9E"/>
    <w:rsid w:val="004C02B4"/>
    <w:rsid w:val="004C232B"/>
    <w:rsid w:val="004C3B8B"/>
    <w:rsid w:val="004C5920"/>
    <w:rsid w:val="004E0C3C"/>
    <w:rsid w:val="004E0D1D"/>
    <w:rsid w:val="004E2BD5"/>
    <w:rsid w:val="004E5976"/>
    <w:rsid w:val="004F1961"/>
    <w:rsid w:val="004F42CC"/>
    <w:rsid w:val="004F5BA5"/>
    <w:rsid w:val="005006C1"/>
    <w:rsid w:val="00503311"/>
    <w:rsid w:val="00507063"/>
    <w:rsid w:val="005154AD"/>
    <w:rsid w:val="005157E3"/>
    <w:rsid w:val="00517ADE"/>
    <w:rsid w:val="00526492"/>
    <w:rsid w:val="005305C3"/>
    <w:rsid w:val="0053542B"/>
    <w:rsid w:val="005363D9"/>
    <w:rsid w:val="005530E6"/>
    <w:rsid w:val="005545C8"/>
    <w:rsid w:val="00554A32"/>
    <w:rsid w:val="00563CD4"/>
    <w:rsid w:val="00566C83"/>
    <w:rsid w:val="005729EF"/>
    <w:rsid w:val="00577F7D"/>
    <w:rsid w:val="0058288C"/>
    <w:rsid w:val="00586237"/>
    <w:rsid w:val="005902D0"/>
    <w:rsid w:val="00590CEA"/>
    <w:rsid w:val="00595631"/>
    <w:rsid w:val="005A2251"/>
    <w:rsid w:val="005A4FE0"/>
    <w:rsid w:val="005A5356"/>
    <w:rsid w:val="005B1F55"/>
    <w:rsid w:val="005B37C0"/>
    <w:rsid w:val="005C19BB"/>
    <w:rsid w:val="005C5F36"/>
    <w:rsid w:val="005D103B"/>
    <w:rsid w:val="005D2C03"/>
    <w:rsid w:val="005F5A2D"/>
    <w:rsid w:val="005F639E"/>
    <w:rsid w:val="005F64CC"/>
    <w:rsid w:val="005F733D"/>
    <w:rsid w:val="0060017C"/>
    <w:rsid w:val="00601216"/>
    <w:rsid w:val="00615F00"/>
    <w:rsid w:val="006206FC"/>
    <w:rsid w:val="006244EC"/>
    <w:rsid w:val="006249B9"/>
    <w:rsid w:val="00640540"/>
    <w:rsid w:val="006446CD"/>
    <w:rsid w:val="006509DA"/>
    <w:rsid w:val="006530D4"/>
    <w:rsid w:val="0065319C"/>
    <w:rsid w:val="0065443F"/>
    <w:rsid w:val="0066105F"/>
    <w:rsid w:val="0066140C"/>
    <w:rsid w:val="00674648"/>
    <w:rsid w:val="00674950"/>
    <w:rsid w:val="0067497C"/>
    <w:rsid w:val="006760F7"/>
    <w:rsid w:val="006801EE"/>
    <w:rsid w:val="00683DA0"/>
    <w:rsid w:val="006843F9"/>
    <w:rsid w:val="00686FC2"/>
    <w:rsid w:val="006A1896"/>
    <w:rsid w:val="006A528E"/>
    <w:rsid w:val="006C2F64"/>
    <w:rsid w:val="006D084E"/>
    <w:rsid w:val="006D6B9B"/>
    <w:rsid w:val="006E1CF6"/>
    <w:rsid w:val="006E4D9D"/>
    <w:rsid w:val="006F26F2"/>
    <w:rsid w:val="006F6331"/>
    <w:rsid w:val="006F6CAB"/>
    <w:rsid w:val="00701FC3"/>
    <w:rsid w:val="00723F1E"/>
    <w:rsid w:val="007250D7"/>
    <w:rsid w:val="0073151A"/>
    <w:rsid w:val="007518B2"/>
    <w:rsid w:val="00753F24"/>
    <w:rsid w:val="0075426F"/>
    <w:rsid w:val="00754A88"/>
    <w:rsid w:val="00756415"/>
    <w:rsid w:val="0076321E"/>
    <w:rsid w:val="00773B28"/>
    <w:rsid w:val="0077426B"/>
    <w:rsid w:val="00775EE1"/>
    <w:rsid w:val="0077674D"/>
    <w:rsid w:val="00782B75"/>
    <w:rsid w:val="007850EC"/>
    <w:rsid w:val="00785E07"/>
    <w:rsid w:val="007908DC"/>
    <w:rsid w:val="007B05B4"/>
    <w:rsid w:val="007B3CAE"/>
    <w:rsid w:val="007C2432"/>
    <w:rsid w:val="007D6CA4"/>
    <w:rsid w:val="007E64A9"/>
    <w:rsid w:val="007E76BC"/>
    <w:rsid w:val="007F17F0"/>
    <w:rsid w:val="007F3215"/>
    <w:rsid w:val="008024BF"/>
    <w:rsid w:val="0080477B"/>
    <w:rsid w:val="00806735"/>
    <w:rsid w:val="0080769B"/>
    <w:rsid w:val="008107AF"/>
    <w:rsid w:val="0081229D"/>
    <w:rsid w:val="0081449D"/>
    <w:rsid w:val="00821276"/>
    <w:rsid w:val="00830239"/>
    <w:rsid w:val="008318CF"/>
    <w:rsid w:val="008324D5"/>
    <w:rsid w:val="008327F0"/>
    <w:rsid w:val="00833BCE"/>
    <w:rsid w:val="008369D7"/>
    <w:rsid w:val="00841D8F"/>
    <w:rsid w:val="00845FE8"/>
    <w:rsid w:val="00871CE3"/>
    <w:rsid w:val="0087575F"/>
    <w:rsid w:val="00876A3F"/>
    <w:rsid w:val="00877011"/>
    <w:rsid w:val="00877B1D"/>
    <w:rsid w:val="00881372"/>
    <w:rsid w:val="00881EBF"/>
    <w:rsid w:val="00887775"/>
    <w:rsid w:val="008A135E"/>
    <w:rsid w:val="008A3E33"/>
    <w:rsid w:val="008B050F"/>
    <w:rsid w:val="008B36AB"/>
    <w:rsid w:val="008B6997"/>
    <w:rsid w:val="008D7D39"/>
    <w:rsid w:val="008E3135"/>
    <w:rsid w:val="008E3A74"/>
    <w:rsid w:val="008E4BC1"/>
    <w:rsid w:val="008E72E7"/>
    <w:rsid w:val="008F29B4"/>
    <w:rsid w:val="008F7BF4"/>
    <w:rsid w:val="00905D75"/>
    <w:rsid w:val="009074C6"/>
    <w:rsid w:val="00910095"/>
    <w:rsid w:val="009113E2"/>
    <w:rsid w:val="009130C5"/>
    <w:rsid w:val="00924684"/>
    <w:rsid w:val="009247EA"/>
    <w:rsid w:val="00940B1F"/>
    <w:rsid w:val="0094213E"/>
    <w:rsid w:val="0094564D"/>
    <w:rsid w:val="0095560C"/>
    <w:rsid w:val="009559D6"/>
    <w:rsid w:val="009570B9"/>
    <w:rsid w:val="00984DAE"/>
    <w:rsid w:val="00985EE0"/>
    <w:rsid w:val="00992DD4"/>
    <w:rsid w:val="009A2E0D"/>
    <w:rsid w:val="009A58D8"/>
    <w:rsid w:val="009A6D95"/>
    <w:rsid w:val="009A78B9"/>
    <w:rsid w:val="009B1FC8"/>
    <w:rsid w:val="009B4D7E"/>
    <w:rsid w:val="009C3047"/>
    <w:rsid w:val="009C387D"/>
    <w:rsid w:val="009C4FAE"/>
    <w:rsid w:val="009C767B"/>
    <w:rsid w:val="009D0AF2"/>
    <w:rsid w:val="009D27B4"/>
    <w:rsid w:val="009E2E71"/>
    <w:rsid w:val="00A002DA"/>
    <w:rsid w:val="00A0158F"/>
    <w:rsid w:val="00A0187A"/>
    <w:rsid w:val="00A04463"/>
    <w:rsid w:val="00A133E5"/>
    <w:rsid w:val="00A1667B"/>
    <w:rsid w:val="00A17251"/>
    <w:rsid w:val="00A25812"/>
    <w:rsid w:val="00A2607A"/>
    <w:rsid w:val="00A27EFA"/>
    <w:rsid w:val="00A3348F"/>
    <w:rsid w:val="00A37CAF"/>
    <w:rsid w:val="00A407DB"/>
    <w:rsid w:val="00A40BF9"/>
    <w:rsid w:val="00A423B7"/>
    <w:rsid w:val="00A50425"/>
    <w:rsid w:val="00A51A86"/>
    <w:rsid w:val="00A621DA"/>
    <w:rsid w:val="00A6409A"/>
    <w:rsid w:val="00A6702A"/>
    <w:rsid w:val="00A84C00"/>
    <w:rsid w:val="00A87DE7"/>
    <w:rsid w:val="00A94916"/>
    <w:rsid w:val="00AA1A98"/>
    <w:rsid w:val="00AC5C58"/>
    <w:rsid w:val="00AC5F44"/>
    <w:rsid w:val="00AC637F"/>
    <w:rsid w:val="00AD1824"/>
    <w:rsid w:val="00AD3778"/>
    <w:rsid w:val="00AD4CDD"/>
    <w:rsid w:val="00AD5CDA"/>
    <w:rsid w:val="00AE6273"/>
    <w:rsid w:val="00AE6E0B"/>
    <w:rsid w:val="00AF368A"/>
    <w:rsid w:val="00AF7A6D"/>
    <w:rsid w:val="00B00255"/>
    <w:rsid w:val="00B0408B"/>
    <w:rsid w:val="00B052BC"/>
    <w:rsid w:val="00B07A4B"/>
    <w:rsid w:val="00B12DCF"/>
    <w:rsid w:val="00B20D15"/>
    <w:rsid w:val="00B242CF"/>
    <w:rsid w:val="00B25654"/>
    <w:rsid w:val="00B25BB6"/>
    <w:rsid w:val="00B34637"/>
    <w:rsid w:val="00B418E6"/>
    <w:rsid w:val="00B429F9"/>
    <w:rsid w:val="00B61E9F"/>
    <w:rsid w:val="00B6275E"/>
    <w:rsid w:val="00B63A3E"/>
    <w:rsid w:val="00B643CD"/>
    <w:rsid w:val="00B6724A"/>
    <w:rsid w:val="00B75EE5"/>
    <w:rsid w:val="00B86186"/>
    <w:rsid w:val="00B90D49"/>
    <w:rsid w:val="00B95572"/>
    <w:rsid w:val="00BA50A7"/>
    <w:rsid w:val="00BA7D2A"/>
    <w:rsid w:val="00BC15D2"/>
    <w:rsid w:val="00BC4E11"/>
    <w:rsid w:val="00BC6004"/>
    <w:rsid w:val="00BD4E14"/>
    <w:rsid w:val="00BD64DF"/>
    <w:rsid w:val="00BD6B39"/>
    <w:rsid w:val="00BE419D"/>
    <w:rsid w:val="00BF7827"/>
    <w:rsid w:val="00C01D35"/>
    <w:rsid w:val="00C03F60"/>
    <w:rsid w:val="00C04E98"/>
    <w:rsid w:val="00C103D1"/>
    <w:rsid w:val="00C127C6"/>
    <w:rsid w:val="00C22C15"/>
    <w:rsid w:val="00C25862"/>
    <w:rsid w:val="00C26693"/>
    <w:rsid w:val="00C3370C"/>
    <w:rsid w:val="00C352E2"/>
    <w:rsid w:val="00C42F25"/>
    <w:rsid w:val="00C43266"/>
    <w:rsid w:val="00C45B91"/>
    <w:rsid w:val="00C54E63"/>
    <w:rsid w:val="00C6213F"/>
    <w:rsid w:val="00C628E3"/>
    <w:rsid w:val="00C720B2"/>
    <w:rsid w:val="00C73565"/>
    <w:rsid w:val="00C7544F"/>
    <w:rsid w:val="00C81482"/>
    <w:rsid w:val="00C83C5C"/>
    <w:rsid w:val="00C92B76"/>
    <w:rsid w:val="00C95503"/>
    <w:rsid w:val="00C96F26"/>
    <w:rsid w:val="00CA3436"/>
    <w:rsid w:val="00CB051B"/>
    <w:rsid w:val="00CC0343"/>
    <w:rsid w:val="00CC3064"/>
    <w:rsid w:val="00CC622A"/>
    <w:rsid w:val="00CD3900"/>
    <w:rsid w:val="00CE579E"/>
    <w:rsid w:val="00CE5BD4"/>
    <w:rsid w:val="00CE6638"/>
    <w:rsid w:val="00CE675D"/>
    <w:rsid w:val="00CF11B6"/>
    <w:rsid w:val="00CF205C"/>
    <w:rsid w:val="00CF30A2"/>
    <w:rsid w:val="00CF4D66"/>
    <w:rsid w:val="00D00171"/>
    <w:rsid w:val="00D072AF"/>
    <w:rsid w:val="00D15E13"/>
    <w:rsid w:val="00D15E80"/>
    <w:rsid w:val="00D1603A"/>
    <w:rsid w:val="00D1632F"/>
    <w:rsid w:val="00D1676D"/>
    <w:rsid w:val="00D26E47"/>
    <w:rsid w:val="00D271EA"/>
    <w:rsid w:val="00D30063"/>
    <w:rsid w:val="00D4307D"/>
    <w:rsid w:val="00D436DD"/>
    <w:rsid w:val="00D511B4"/>
    <w:rsid w:val="00D55A45"/>
    <w:rsid w:val="00D62293"/>
    <w:rsid w:val="00D62ED5"/>
    <w:rsid w:val="00D6378D"/>
    <w:rsid w:val="00D66F5C"/>
    <w:rsid w:val="00D674B6"/>
    <w:rsid w:val="00D706D6"/>
    <w:rsid w:val="00D750D5"/>
    <w:rsid w:val="00D76C10"/>
    <w:rsid w:val="00D779AE"/>
    <w:rsid w:val="00D82AEF"/>
    <w:rsid w:val="00D853CA"/>
    <w:rsid w:val="00D93A6D"/>
    <w:rsid w:val="00DA01B7"/>
    <w:rsid w:val="00DA76B5"/>
    <w:rsid w:val="00DC19D0"/>
    <w:rsid w:val="00DC3E71"/>
    <w:rsid w:val="00DD15D9"/>
    <w:rsid w:val="00DD2CC2"/>
    <w:rsid w:val="00DD62F6"/>
    <w:rsid w:val="00DF02BD"/>
    <w:rsid w:val="00DF5C55"/>
    <w:rsid w:val="00DF6CDA"/>
    <w:rsid w:val="00DF72E8"/>
    <w:rsid w:val="00E027F1"/>
    <w:rsid w:val="00E02CEF"/>
    <w:rsid w:val="00E06DE5"/>
    <w:rsid w:val="00E152D0"/>
    <w:rsid w:val="00E32A3D"/>
    <w:rsid w:val="00E3561F"/>
    <w:rsid w:val="00E44B66"/>
    <w:rsid w:val="00E464F3"/>
    <w:rsid w:val="00E55B5E"/>
    <w:rsid w:val="00E565BD"/>
    <w:rsid w:val="00E57F47"/>
    <w:rsid w:val="00E61E33"/>
    <w:rsid w:val="00E64452"/>
    <w:rsid w:val="00E75CB9"/>
    <w:rsid w:val="00E82E8B"/>
    <w:rsid w:val="00E85430"/>
    <w:rsid w:val="00EB0CF7"/>
    <w:rsid w:val="00EB650F"/>
    <w:rsid w:val="00EC1483"/>
    <w:rsid w:val="00EC15B6"/>
    <w:rsid w:val="00ED1D3A"/>
    <w:rsid w:val="00ED2D3C"/>
    <w:rsid w:val="00ED761E"/>
    <w:rsid w:val="00EE73B6"/>
    <w:rsid w:val="00EF3722"/>
    <w:rsid w:val="00F010C6"/>
    <w:rsid w:val="00F03C3E"/>
    <w:rsid w:val="00F14171"/>
    <w:rsid w:val="00F200E2"/>
    <w:rsid w:val="00F2751C"/>
    <w:rsid w:val="00F307A0"/>
    <w:rsid w:val="00F31139"/>
    <w:rsid w:val="00F34455"/>
    <w:rsid w:val="00F37ECA"/>
    <w:rsid w:val="00F4116C"/>
    <w:rsid w:val="00F5002D"/>
    <w:rsid w:val="00F573D2"/>
    <w:rsid w:val="00F61153"/>
    <w:rsid w:val="00F64B7D"/>
    <w:rsid w:val="00F6598D"/>
    <w:rsid w:val="00F73D5F"/>
    <w:rsid w:val="00F75796"/>
    <w:rsid w:val="00F83343"/>
    <w:rsid w:val="00F86414"/>
    <w:rsid w:val="00F87B76"/>
    <w:rsid w:val="00FB263C"/>
    <w:rsid w:val="00FB3DA4"/>
    <w:rsid w:val="00FB477D"/>
    <w:rsid w:val="00FD38D1"/>
    <w:rsid w:val="00FE44EA"/>
    <w:rsid w:val="00FE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AD18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rsid w:val="00AD182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aliases w:val="l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aliases w:val="l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aliases w:val="l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aliases w:val="4"/>
    <w:basedOn w:val="Body4"/>
    <w:link w:val="Level4Char"/>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aliases w:val="l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uiPriority w:val="39"/>
    <w:rsid w:val="00DF0C60"/>
    <w:pPr>
      <w:ind w:firstLine="0"/>
    </w:pPr>
  </w:style>
  <w:style w:type="paragraph" w:styleId="TOC6">
    <w:name w:val="toc 6"/>
    <w:basedOn w:val="TOC1"/>
    <w:next w:val="Normal"/>
    <w:semiHidden/>
    <w:rsid w:val="00DF0C60"/>
    <w:pPr>
      <w:ind w:left="1701" w:firstLine="0"/>
    </w:pPr>
  </w:style>
  <w:style w:type="paragraph" w:styleId="BalloonText">
    <w:name w:val="Balloon Text"/>
    <w:basedOn w:val="Normal"/>
    <w:link w:val="BalloonTextChar"/>
    <w:uiPriority w:val="99"/>
    <w:semiHidden/>
    <w:unhideWhenUsed/>
    <w:rsid w:val="00AD1824"/>
    <w:rPr>
      <w:rFonts w:ascii="Tahoma" w:hAnsi="Tahoma" w:cs="Tahoma"/>
      <w:sz w:val="16"/>
      <w:szCs w:val="16"/>
    </w:rPr>
  </w:style>
  <w:style w:type="character" w:customStyle="1" w:styleId="BalloonTextChar">
    <w:name w:val="Balloon Text Char"/>
    <w:basedOn w:val="DefaultParagraphFont"/>
    <w:link w:val="BalloonText"/>
    <w:uiPriority w:val="99"/>
    <w:semiHidden/>
    <w:rsid w:val="00AD1824"/>
    <w:rPr>
      <w:rFonts w:ascii="Tahoma" w:eastAsia="Arial" w:hAnsi="Tahoma" w:cs="Tahoma"/>
      <w:sz w:val="16"/>
      <w:szCs w:val="16"/>
    </w:rPr>
  </w:style>
  <w:style w:type="character" w:styleId="BookTitle">
    <w:name w:val="Book Title"/>
    <w:basedOn w:val="DefaultParagraphFont"/>
    <w:uiPriority w:val="33"/>
    <w:semiHidden/>
    <w:rsid w:val="00AD1824"/>
    <w:rPr>
      <w:b/>
      <w:bCs/>
      <w:smallCaps/>
      <w:spacing w:val="5"/>
    </w:rPr>
  </w:style>
  <w:style w:type="character" w:styleId="Emphasis">
    <w:name w:val="Emphasis"/>
    <w:basedOn w:val="DefaultParagraphFont"/>
    <w:uiPriority w:val="20"/>
    <w:semiHidden/>
    <w:rsid w:val="00AD1824"/>
    <w:rPr>
      <w:i/>
      <w:iCs/>
    </w:rPr>
  </w:style>
  <w:style w:type="character" w:customStyle="1" w:styleId="Heading1Char">
    <w:name w:val="Heading 1 Char"/>
    <w:basedOn w:val="DefaultParagraphFont"/>
    <w:link w:val="Heading1"/>
    <w:uiPriority w:val="9"/>
    <w:rsid w:val="00AD18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D1824"/>
    <w:rPr>
      <w:rFonts w:asciiTheme="majorHAnsi" w:eastAsiaTheme="majorEastAsia" w:hAnsiTheme="majorHAnsi" w:cstheme="majorBidi"/>
      <w:b/>
      <w:bCs/>
      <w:i/>
      <w:iCs/>
      <w:sz w:val="28"/>
      <w:szCs w:val="28"/>
    </w:rPr>
  </w:style>
  <w:style w:type="character" w:styleId="IntenseEmphasis">
    <w:name w:val="Intense Emphasis"/>
    <w:basedOn w:val="DefaultParagraphFont"/>
    <w:uiPriority w:val="21"/>
    <w:semiHidden/>
    <w:rsid w:val="00AD1824"/>
    <w:rPr>
      <w:b/>
      <w:bCs/>
      <w:i/>
      <w:iCs/>
      <w:color w:val="4F81BD" w:themeColor="accent1"/>
    </w:rPr>
  </w:style>
  <w:style w:type="paragraph" w:styleId="IntenseQuote">
    <w:name w:val="Intense Quote"/>
    <w:basedOn w:val="Normal"/>
    <w:next w:val="Normal"/>
    <w:link w:val="IntenseQuoteChar"/>
    <w:uiPriority w:val="30"/>
    <w:semiHidden/>
    <w:rsid w:val="00AD18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1824"/>
    <w:rPr>
      <w:rFonts w:ascii="Arial" w:eastAsia="Arial" w:hAnsi="Arial" w:cs="Arial"/>
      <w:b/>
      <w:bCs/>
      <w:i/>
      <w:iCs/>
      <w:color w:val="4F81BD" w:themeColor="accent1"/>
    </w:rPr>
  </w:style>
  <w:style w:type="character" w:styleId="IntenseReference">
    <w:name w:val="Intense Reference"/>
    <w:basedOn w:val="DefaultParagraphFont"/>
    <w:uiPriority w:val="32"/>
    <w:semiHidden/>
    <w:rsid w:val="00AD1824"/>
    <w:rPr>
      <w:b/>
      <w:bCs/>
      <w:smallCaps/>
      <w:color w:val="C0504D" w:themeColor="accent2"/>
      <w:spacing w:val="5"/>
      <w:u w:val="single"/>
    </w:rPr>
  </w:style>
  <w:style w:type="paragraph" w:styleId="ListParagraph">
    <w:name w:val="List Paragraph"/>
    <w:basedOn w:val="Normal"/>
    <w:uiPriority w:val="34"/>
    <w:semiHidden/>
    <w:rsid w:val="00AD1824"/>
    <w:pPr>
      <w:ind w:left="720"/>
    </w:pPr>
  </w:style>
  <w:style w:type="paragraph" w:styleId="NoSpacing">
    <w:name w:val="No Spacing"/>
    <w:uiPriority w:val="1"/>
    <w:semiHidden/>
    <w:rsid w:val="00AD1824"/>
    <w:pPr>
      <w:adjustRightInd w:val="0"/>
      <w:jc w:val="both"/>
    </w:pPr>
    <w:rPr>
      <w:rFonts w:ascii="Arial" w:eastAsia="Arial" w:hAnsi="Arial" w:cs="Arial"/>
    </w:rPr>
  </w:style>
  <w:style w:type="paragraph" w:styleId="Quote">
    <w:name w:val="Quote"/>
    <w:basedOn w:val="Normal"/>
    <w:next w:val="Normal"/>
    <w:link w:val="QuoteChar"/>
    <w:uiPriority w:val="29"/>
    <w:semiHidden/>
    <w:rsid w:val="00AD1824"/>
    <w:rPr>
      <w:i/>
      <w:iCs/>
      <w:color w:val="000000" w:themeColor="text1"/>
    </w:rPr>
  </w:style>
  <w:style w:type="character" w:customStyle="1" w:styleId="QuoteChar">
    <w:name w:val="Quote Char"/>
    <w:basedOn w:val="DefaultParagraphFont"/>
    <w:link w:val="Quote"/>
    <w:uiPriority w:val="29"/>
    <w:rsid w:val="00AD1824"/>
    <w:rPr>
      <w:rFonts w:ascii="Arial" w:eastAsia="Arial" w:hAnsi="Arial" w:cs="Arial"/>
      <w:i/>
      <w:iCs/>
      <w:color w:val="000000" w:themeColor="text1"/>
    </w:rPr>
  </w:style>
  <w:style w:type="character" w:styleId="Strong">
    <w:name w:val="Strong"/>
    <w:basedOn w:val="DefaultParagraphFont"/>
    <w:uiPriority w:val="22"/>
    <w:semiHidden/>
    <w:rsid w:val="00AD1824"/>
    <w:rPr>
      <w:b/>
      <w:bCs/>
    </w:rPr>
  </w:style>
  <w:style w:type="paragraph" w:styleId="Subtitle">
    <w:name w:val="Subtitle"/>
    <w:basedOn w:val="Normal"/>
    <w:next w:val="Normal"/>
    <w:link w:val="SubtitleChar"/>
    <w:uiPriority w:val="11"/>
    <w:semiHidden/>
    <w:rsid w:val="00AD182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1824"/>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AD1824"/>
    <w:rPr>
      <w:i/>
      <w:iCs/>
      <w:color w:val="808080" w:themeColor="text1" w:themeTint="7F"/>
    </w:rPr>
  </w:style>
  <w:style w:type="character" w:styleId="SubtleReference">
    <w:name w:val="Subtle Reference"/>
    <w:basedOn w:val="DefaultParagraphFont"/>
    <w:uiPriority w:val="31"/>
    <w:semiHidden/>
    <w:rsid w:val="00AD1824"/>
    <w:rPr>
      <w:smallCaps/>
      <w:color w:val="C0504D" w:themeColor="accent2"/>
      <w:u w:val="single"/>
    </w:rPr>
  </w:style>
  <w:style w:type="paragraph" w:styleId="Title">
    <w:name w:val="Title"/>
    <w:basedOn w:val="Normal"/>
    <w:next w:val="Normal"/>
    <w:link w:val="TitleChar"/>
    <w:uiPriority w:val="10"/>
    <w:semiHidden/>
    <w:rsid w:val="00AD18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D1824"/>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unhideWhenUsed/>
    <w:rsid w:val="00AD1824"/>
    <w:rPr>
      <w:sz w:val="16"/>
      <w:szCs w:val="16"/>
    </w:rPr>
  </w:style>
  <w:style w:type="paragraph" w:styleId="TOC7">
    <w:name w:val="toc 7"/>
    <w:basedOn w:val="Normal"/>
    <w:next w:val="Normal"/>
    <w:uiPriority w:val="39"/>
    <w:semiHidden/>
    <w:unhideWhenUsed/>
    <w:rsid w:val="00AD1824"/>
    <w:pPr>
      <w:spacing w:after="100"/>
      <w:ind w:left="1200"/>
    </w:pPr>
  </w:style>
  <w:style w:type="paragraph" w:styleId="TOC8">
    <w:name w:val="toc 8"/>
    <w:basedOn w:val="Normal"/>
    <w:next w:val="Normal"/>
    <w:uiPriority w:val="39"/>
    <w:semiHidden/>
    <w:unhideWhenUsed/>
    <w:rsid w:val="00AD1824"/>
    <w:pPr>
      <w:spacing w:after="100"/>
      <w:ind w:left="1400"/>
    </w:pPr>
  </w:style>
  <w:style w:type="paragraph" w:styleId="TOC9">
    <w:name w:val="toc 9"/>
    <w:basedOn w:val="Normal"/>
    <w:next w:val="Normal"/>
    <w:uiPriority w:val="39"/>
    <w:semiHidden/>
    <w:unhideWhenUsed/>
    <w:rsid w:val="00AD1824"/>
    <w:pPr>
      <w:spacing w:after="100"/>
      <w:ind w:left="1600"/>
    </w:pPr>
  </w:style>
  <w:style w:type="paragraph" w:styleId="Index1">
    <w:name w:val="index 1"/>
    <w:basedOn w:val="Normal"/>
    <w:next w:val="Normal"/>
    <w:uiPriority w:val="99"/>
    <w:semiHidden/>
    <w:unhideWhenUsed/>
    <w:rsid w:val="00AD1824"/>
    <w:pPr>
      <w:ind w:left="200" w:hanging="200"/>
    </w:pPr>
  </w:style>
  <w:style w:type="paragraph" w:styleId="Index2">
    <w:name w:val="index 2"/>
    <w:basedOn w:val="Normal"/>
    <w:next w:val="Normal"/>
    <w:uiPriority w:val="99"/>
    <w:semiHidden/>
    <w:unhideWhenUsed/>
    <w:rsid w:val="00AD1824"/>
    <w:pPr>
      <w:ind w:left="400" w:hanging="200"/>
    </w:pPr>
  </w:style>
  <w:style w:type="paragraph" w:styleId="Index3">
    <w:name w:val="index 3"/>
    <w:basedOn w:val="Normal"/>
    <w:next w:val="Normal"/>
    <w:uiPriority w:val="99"/>
    <w:semiHidden/>
    <w:unhideWhenUsed/>
    <w:rsid w:val="00AD1824"/>
    <w:pPr>
      <w:ind w:left="600" w:hanging="200"/>
    </w:pPr>
  </w:style>
  <w:style w:type="paragraph" w:styleId="Index4">
    <w:name w:val="index 4"/>
    <w:basedOn w:val="Normal"/>
    <w:next w:val="Normal"/>
    <w:uiPriority w:val="99"/>
    <w:semiHidden/>
    <w:unhideWhenUsed/>
    <w:rsid w:val="00AD1824"/>
    <w:pPr>
      <w:ind w:left="800" w:hanging="200"/>
    </w:pPr>
  </w:style>
  <w:style w:type="paragraph" w:styleId="Index5">
    <w:name w:val="index 5"/>
    <w:basedOn w:val="Normal"/>
    <w:next w:val="Normal"/>
    <w:uiPriority w:val="99"/>
    <w:semiHidden/>
    <w:unhideWhenUsed/>
    <w:rsid w:val="00AD1824"/>
    <w:pPr>
      <w:ind w:left="1000" w:hanging="200"/>
    </w:pPr>
  </w:style>
  <w:style w:type="paragraph" w:styleId="Index6">
    <w:name w:val="index 6"/>
    <w:basedOn w:val="Normal"/>
    <w:next w:val="Normal"/>
    <w:uiPriority w:val="99"/>
    <w:semiHidden/>
    <w:unhideWhenUsed/>
    <w:rsid w:val="00AD1824"/>
    <w:pPr>
      <w:ind w:left="1200" w:hanging="200"/>
    </w:pPr>
  </w:style>
  <w:style w:type="paragraph" w:styleId="Index7">
    <w:name w:val="index 7"/>
    <w:basedOn w:val="Normal"/>
    <w:next w:val="Normal"/>
    <w:uiPriority w:val="99"/>
    <w:semiHidden/>
    <w:unhideWhenUsed/>
    <w:rsid w:val="00AD1824"/>
    <w:pPr>
      <w:ind w:left="1400" w:hanging="200"/>
    </w:pPr>
  </w:style>
  <w:style w:type="paragraph" w:styleId="Index8">
    <w:name w:val="index 8"/>
    <w:basedOn w:val="Normal"/>
    <w:next w:val="Normal"/>
    <w:uiPriority w:val="99"/>
    <w:semiHidden/>
    <w:unhideWhenUsed/>
    <w:rsid w:val="00AD1824"/>
    <w:pPr>
      <w:ind w:left="1600" w:hanging="200"/>
    </w:pPr>
  </w:style>
  <w:style w:type="paragraph" w:styleId="Index9">
    <w:name w:val="index 9"/>
    <w:basedOn w:val="Normal"/>
    <w:next w:val="Normal"/>
    <w:uiPriority w:val="99"/>
    <w:semiHidden/>
    <w:unhideWhenUsed/>
    <w:rsid w:val="00AD1824"/>
    <w:pPr>
      <w:ind w:left="1800" w:hanging="200"/>
    </w:pPr>
  </w:style>
  <w:style w:type="paragraph" w:styleId="CommentText">
    <w:name w:val="annotation text"/>
    <w:basedOn w:val="Normal"/>
    <w:link w:val="CommentTextChar"/>
    <w:uiPriority w:val="99"/>
    <w:semiHidden/>
    <w:unhideWhenUsed/>
    <w:rsid w:val="006530D4"/>
  </w:style>
  <w:style w:type="character" w:customStyle="1" w:styleId="CommentTextChar">
    <w:name w:val="Comment Text Char"/>
    <w:basedOn w:val="DefaultParagraphFont"/>
    <w:link w:val="CommentText"/>
    <w:uiPriority w:val="99"/>
    <w:semiHidden/>
    <w:rsid w:val="006530D4"/>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30D4"/>
    <w:rPr>
      <w:b/>
      <w:bCs/>
    </w:rPr>
  </w:style>
  <w:style w:type="character" w:customStyle="1" w:styleId="CommentSubjectChar">
    <w:name w:val="Comment Subject Char"/>
    <w:basedOn w:val="CommentTextChar"/>
    <w:link w:val="CommentSubject"/>
    <w:uiPriority w:val="99"/>
    <w:semiHidden/>
    <w:rsid w:val="006530D4"/>
    <w:rPr>
      <w:rFonts w:ascii="Arial" w:eastAsia="Arial" w:hAnsi="Arial" w:cs="Arial"/>
      <w:b/>
      <w:bCs/>
    </w:rPr>
  </w:style>
  <w:style w:type="character" w:customStyle="1" w:styleId="Level2Char">
    <w:name w:val="Level 2 Char"/>
    <w:aliases w:val="Level 2 Number Char"/>
    <w:link w:val="Level2"/>
    <w:uiPriority w:val="99"/>
    <w:locked/>
    <w:rsid w:val="00F573D2"/>
    <w:rPr>
      <w:rFonts w:ascii="Arial" w:eastAsia="Arial" w:hAnsi="Arial" w:cs="Arial"/>
    </w:rPr>
  </w:style>
  <w:style w:type="character" w:customStyle="1" w:styleId="Level3Char">
    <w:name w:val="Level 3 Char"/>
    <w:aliases w:val="Level 3 Number Char"/>
    <w:link w:val="Level3"/>
    <w:uiPriority w:val="99"/>
    <w:locked/>
    <w:rsid w:val="00F573D2"/>
    <w:rPr>
      <w:rFonts w:ascii="Arial" w:eastAsia="Arial" w:hAnsi="Arial" w:cs="Arial"/>
    </w:rPr>
  </w:style>
  <w:style w:type="character" w:customStyle="1" w:styleId="Level4Char">
    <w:name w:val="Level 4 Char"/>
    <w:link w:val="Level4"/>
    <w:uiPriority w:val="99"/>
    <w:locked/>
    <w:rsid w:val="00F573D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AD182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rsid w:val="00AD182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aliases w:val="l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aliases w:val="l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aliases w:val="l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aliases w:val="4"/>
    <w:basedOn w:val="Body4"/>
    <w:link w:val="Level4Char"/>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aliases w:val="l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uiPriority w:val="39"/>
    <w:rsid w:val="00DF0C60"/>
    <w:pPr>
      <w:ind w:firstLine="0"/>
    </w:pPr>
  </w:style>
  <w:style w:type="paragraph" w:styleId="TOC6">
    <w:name w:val="toc 6"/>
    <w:basedOn w:val="TOC1"/>
    <w:next w:val="Normal"/>
    <w:semiHidden/>
    <w:rsid w:val="00DF0C60"/>
    <w:pPr>
      <w:ind w:left="1701" w:firstLine="0"/>
    </w:pPr>
  </w:style>
  <w:style w:type="paragraph" w:styleId="BalloonText">
    <w:name w:val="Balloon Text"/>
    <w:basedOn w:val="Normal"/>
    <w:link w:val="BalloonTextChar"/>
    <w:uiPriority w:val="99"/>
    <w:semiHidden/>
    <w:unhideWhenUsed/>
    <w:rsid w:val="00AD1824"/>
    <w:rPr>
      <w:rFonts w:ascii="Tahoma" w:hAnsi="Tahoma" w:cs="Tahoma"/>
      <w:sz w:val="16"/>
      <w:szCs w:val="16"/>
    </w:rPr>
  </w:style>
  <w:style w:type="character" w:customStyle="1" w:styleId="BalloonTextChar">
    <w:name w:val="Balloon Text Char"/>
    <w:basedOn w:val="DefaultParagraphFont"/>
    <w:link w:val="BalloonText"/>
    <w:uiPriority w:val="99"/>
    <w:semiHidden/>
    <w:rsid w:val="00AD1824"/>
    <w:rPr>
      <w:rFonts w:ascii="Tahoma" w:eastAsia="Arial" w:hAnsi="Tahoma" w:cs="Tahoma"/>
      <w:sz w:val="16"/>
      <w:szCs w:val="16"/>
    </w:rPr>
  </w:style>
  <w:style w:type="character" w:styleId="BookTitle">
    <w:name w:val="Book Title"/>
    <w:basedOn w:val="DefaultParagraphFont"/>
    <w:uiPriority w:val="33"/>
    <w:semiHidden/>
    <w:rsid w:val="00AD1824"/>
    <w:rPr>
      <w:b/>
      <w:bCs/>
      <w:smallCaps/>
      <w:spacing w:val="5"/>
    </w:rPr>
  </w:style>
  <w:style w:type="character" w:styleId="Emphasis">
    <w:name w:val="Emphasis"/>
    <w:basedOn w:val="DefaultParagraphFont"/>
    <w:uiPriority w:val="20"/>
    <w:semiHidden/>
    <w:rsid w:val="00AD1824"/>
    <w:rPr>
      <w:i/>
      <w:iCs/>
    </w:rPr>
  </w:style>
  <w:style w:type="character" w:customStyle="1" w:styleId="Heading1Char">
    <w:name w:val="Heading 1 Char"/>
    <w:basedOn w:val="DefaultParagraphFont"/>
    <w:link w:val="Heading1"/>
    <w:uiPriority w:val="9"/>
    <w:rsid w:val="00AD18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D1824"/>
    <w:rPr>
      <w:rFonts w:asciiTheme="majorHAnsi" w:eastAsiaTheme="majorEastAsia" w:hAnsiTheme="majorHAnsi" w:cstheme="majorBidi"/>
      <w:b/>
      <w:bCs/>
      <w:i/>
      <w:iCs/>
      <w:sz w:val="28"/>
      <w:szCs w:val="28"/>
    </w:rPr>
  </w:style>
  <w:style w:type="character" w:styleId="IntenseEmphasis">
    <w:name w:val="Intense Emphasis"/>
    <w:basedOn w:val="DefaultParagraphFont"/>
    <w:uiPriority w:val="21"/>
    <w:semiHidden/>
    <w:rsid w:val="00AD1824"/>
    <w:rPr>
      <w:b/>
      <w:bCs/>
      <w:i/>
      <w:iCs/>
      <w:color w:val="4F81BD" w:themeColor="accent1"/>
    </w:rPr>
  </w:style>
  <w:style w:type="paragraph" w:styleId="IntenseQuote">
    <w:name w:val="Intense Quote"/>
    <w:basedOn w:val="Normal"/>
    <w:next w:val="Normal"/>
    <w:link w:val="IntenseQuoteChar"/>
    <w:uiPriority w:val="30"/>
    <w:semiHidden/>
    <w:rsid w:val="00AD18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1824"/>
    <w:rPr>
      <w:rFonts w:ascii="Arial" w:eastAsia="Arial" w:hAnsi="Arial" w:cs="Arial"/>
      <w:b/>
      <w:bCs/>
      <w:i/>
      <w:iCs/>
      <w:color w:val="4F81BD" w:themeColor="accent1"/>
    </w:rPr>
  </w:style>
  <w:style w:type="character" w:styleId="IntenseReference">
    <w:name w:val="Intense Reference"/>
    <w:basedOn w:val="DefaultParagraphFont"/>
    <w:uiPriority w:val="32"/>
    <w:semiHidden/>
    <w:rsid w:val="00AD1824"/>
    <w:rPr>
      <w:b/>
      <w:bCs/>
      <w:smallCaps/>
      <w:color w:val="C0504D" w:themeColor="accent2"/>
      <w:spacing w:val="5"/>
      <w:u w:val="single"/>
    </w:rPr>
  </w:style>
  <w:style w:type="paragraph" w:styleId="ListParagraph">
    <w:name w:val="List Paragraph"/>
    <w:basedOn w:val="Normal"/>
    <w:uiPriority w:val="34"/>
    <w:semiHidden/>
    <w:rsid w:val="00AD1824"/>
    <w:pPr>
      <w:ind w:left="720"/>
    </w:pPr>
  </w:style>
  <w:style w:type="paragraph" w:styleId="NoSpacing">
    <w:name w:val="No Spacing"/>
    <w:uiPriority w:val="1"/>
    <w:semiHidden/>
    <w:rsid w:val="00AD1824"/>
    <w:pPr>
      <w:adjustRightInd w:val="0"/>
      <w:jc w:val="both"/>
    </w:pPr>
    <w:rPr>
      <w:rFonts w:ascii="Arial" w:eastAsia="Arial" w:hAnsi="Arial" w:cs="Arial"/>
    </w:rPr>
  </w:style>
  <w:style w:type="paragraph" w:styleId="Quote">
    <w:name w:val="Quote"/>
    <w:basedOn w:val="Normal"/>
    <w:next w:val="Normal"/>
    <w:link w:val="QuoteChar"/>
    <w:uiPriority w:val="29"/>
    <w:semiHidden/>
    <w:rsid w:val="00AD1824"/>
    <w:rPr>
      <w:i/>
      <w:iCs/>
      <w:color w:val="000000" w:themeColor="text1"/>
    </w:rPr>
  </w:style>
  <w:style w:type="character" w:customStyle="1" w:styleId="QuoteChar">
    <w:name w:val="Quote Char"/>
    <w:basedOn w:val="DefaultParagraphFont"/>
    <w:link w:val="Quote"/>
    <w:uiPriority w:val="29"/>
    <w:rsid w:val="00AD1824"/>
    <w:rPr>
      <w:rFonts w:ascii="Arial" w:eastAsia="Arial" w:hAnsi="Arial" w:cs="Arial"/>
      <w:i/>
      <w:iCs/>
      <w:color w:val="000000" w:themeColor="text1"/>
    </w:rPr>
  </w:style>
  <w:style w:type="character" w:styleId="Strong">
    <w:name w:val="Strong"/>
    <w:basedOn w:val="DefaultParagraphFont"/>
    <w:uiPriority w:val="22"/>
    <w:semiHidden/>
    <w:rsid w:val="00AD1824"/>
    <w:rPr>
      <w:b/>
      <w:bCs/>
    </w:rPr>
  </w:style>
  <w:style w:type="paragraph" w:styleId="Subtitle">
    <w:name w:val="Subtitle"/>
    <w:basedOn w:val="Normal"/>
    <w:next w:val="Normal"/>
    <w:link w:val="SubtitleChar"/>
    <w:uiPriority w:val="11"/>
    <w:semiHidden/>
    <w:rsid w:val="00AD182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D1824"/>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AD1824"/>
    <w:rPr>
      <w:i/>
      <w:iCs/>
      <w:color w:val="808080" w:themeColor="text1" w:themeTint="7F"/>
    </w:rPr>
  </w:style>
  <w:style w:type="character" w:styleId="SubtleReference">
    <w:name w:val="Subtle Reference"/>
    <w:basedOn w:val="DefaultParagraphFont"/>
    <w:uiPriority w:val="31"/>
    <w:semiHidden/>
    <w:rsid w:val="00AD1824"/>
    <w:rPr>
      <w:smallCaps/>
      <w:color w:val="C0504D" w:themeColor="accent2"/>
      <w:u w:val="single"/>
    </w:rPr>
  </w:style>
  <w:style w:type="paragraph" w:styleId="Title">
    <w:name w:val="Title"/>
    <w:basedOn w:val="Normal"/>
    <w:next w:val="Normal"/>
    <w:link w:val="TitleChar"/>
    <w:uiPriority w:val="10"/>
    <w:semiHidden/>
    <w:rsid w:val="00AD182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D1824"/>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unhideWhenUsed/>
    <w:rsid w:val="00AD1824"/>
    <w:rPr>
      <w:sz w:val="16"/>
      <w:szCs w:val="16"/>
    </w:rPr>
  </w:style>
  <w:style w:type="paragraph" w:styleId="TOC7">
    <w:name w:val="toc 7"/>
    <w:basedOn w:val="Normal"/>
    <w:next w:val="Normal"/>
    <w:uiPriority w:val="39"/>
    <w:semiHidden/>
    <w:unhideWhenUsed/>
    <w:rsid w:val="00AD1824"/>
    <w:pPr>
      <w:spacing w:after="100"/>
      <w:ind w:left="1200"/>
    </w:pPr>
  </w:style>
  <w:style w:type="paragraph" w:styleId="TOC8">
    <w:name w:val="toc 8"/>
    <w:basedOn w:val="Normal"/>
    <w:next w:val="Normal"/>
    <w:uiPriority w:val="39"/>
    <w:semiHidden/>
    <w:unhideWhenUsed/>
    <w:rsid w:val="00AD1824"/>
    <w:pPr>
      <w:spacing w:after="100"/>
      <w:ind w:left="1400"/>
    </w:pPr>
  </w:style>
  <w:style w:type="paragraph" w:styleId="TOC9">
    <w:name w:val="toc 9"/>
    <w:basedOn w:val="Normal"/>
    <w:next w:val="Normal"/>
    <w:uiPriority w:val="39"/>
    <w:semiHidden/>
    <w:unhideWhenUsed/>
    <w:rsid w:val="00AD1824"/>
    <w:pPr>
      <w:spacing w:after="100"/>
      <w:ind w:left="1600"/>
    </w:pPr>
  </w:style>
  <w:style w:type="paragraph" w:styleId="Index1">
    <w:name w:val="index 1"/>
    <w:basedOn w:val="Normal"/>
    <w:next w:val="Normal"/>
    <w:uiPriority w:val="99"/>
    <w:semiHidden/>
    <w:unhideWhenUsed/>
    <w:rsid w:val="00AD1824"/>
    <w:pPr>
      <w:ind w:left="200" w:hanging="200"/>
    </w:pPr>
  </w:style>
  <w:style w:type="paragraph" w:styleId="Index2">
    <w:name w:val="index 2"/>
    <w:basedOn w:val="Normal"/>
    <w:next w:val="Normal"/>
    <w:uiPriority w:val="99"/>
    <w:semiHidden/>
    <w:unhideWhenUsed/>
    <w:rsid w:val="00AD1824"/>
    <w:pPr>
      <w:ind w:left="400" w:hanging="200"/>
    </w:pPr>
  </w:style>
  <w:style w:type="paragraph" w:styleId="Index3">
    <w:name w:val="index 3"/>
    <w:basedOn w:val="Normal"/>
    <w:next w:val="Normal"/>
    <w:uiPriority w:val="99"/>
    <w:semiHidden/>
    <w:unhideWhenUsed/>
    <w:rsid w:val="00AD1824"/>
    <w:pPr>
      <w:ind w:left="600" w:hanging="200"/>
    </w:pPr>
  </w:style>
  <w:style w:type="paragraph" w:styleId="Index4">
    <w:name w:val="index 4"/>
    <w:basedOn w:val="Normal"/>
    <w:next w:val="Normal"/>
    <w:uiPriority w:val="99"/>
    <w:semiHidden/>
    <w:unhideWhenUsed/>
    <w:rsid w:val="00AD1824"/>
    <w:pPr>
      <w:ind w:left="800" w:hanging="200"/>
    </w:pPr>
  </w:style>
  <w:style w:type="paragraph" w:styleId="Index5">
    <w:name w:val="index 5"/>
    <w:basedOn w:val="Normal"/>
    <w:next w:val="Normal"/>
    <w:uiPriority w:val="99"/>
    <w:semiHidden/>
    <w:unhideWhenUsed/>
    <w:rsid w:val="00AD1824"/>
    <w:pPr>
      <w:ind w:left="1000" w:hanging="200"/>
    </w:pPr>
  </w:style>
  <w:style w:type="paragraph" w:styleId="Index6">
    <w:name w:val="index 6"/>
    <w:basedOn w:val="Normal"/>
    <w:next w:val="Normal"/>
    <w:uiPriority w:val="99"/>
    <w:semiHidden/>
    <w:unhideWhenUsed/>
    <w:rsid w:val="00AD1824"/>
    <w:pPr>
      <w:ind w:left="1200" w:hanging="200"/>
    </w:pPr>
  </w:style>
  <w:style w:type="paragraph" w:styleId="Index7">
    <w:name w:val="index 7"/>
    <w:basedOn w:val="Normal"/>
    <w:next w:val="Normal"/>
    <w:uiPriority w:val="99"/>
    <w:semiHidden/>
    <w:unhideWhenUsed/>
    <w:rsid w:val="00AD1824"/>
    <w:pPr>
      <w:ind w:left="1400" w:hanging="200"/>
    </w:pPr>
  </w:style>
  <w:style w:type="paragraph" w:styleId="Index8">
    <w:name w:val="index 8"/>
    <w:basedOn w:val="Normal"/>
    <w:next w:val="Normal"/>
    <w:uiPriority w:val="99"/>
    <w:semiHidden/>
    <w:unhideWhenUsed/>
    <w:rsid w:val="00AD1824"/>
    <w:pPr>
      <w:ind w:left="1600" w:hanging="200"/>
    </w:pPr>
  </w:style>
  <w:style w:type="paragraph" w:styleId="Index9">
    <w:name w:val="index 9"/>
    <w:basedOn w:val="Normal"/>
    <w:next w:val="Normal"/>
    <w:uiPriority w:val="99"/>
    <w:semiHidden/>
    <w:unhideWhenUsed/>
    <w:rsid w:val="00AD1824"/>
    <w:pPr>
      <w:ind w:left="1800" w:hanging="200"/>
    </w:pPr>
  </w:style>
  <w:style w:type="paragraph" w:styleId="CommentText">
    <w:name w:val="annotation text"/>
    <w:basedOn w:val="Normal"/>
    <w:link w:val="CommentTextChar"/>
    <w:uiPriority w:val="99"/>
    <w:semiHidden/>
    <w:unhideWhenUsed/>
    <w:rsid w:val="006530D4"/>
  </w:style>
  <w:style w:type="character" w:customStyle="1" w:styleId="CommentTextChar">
    <w:name w:val="Comment Text Char"/>
    <w:basedOn w:val="DefaultParagraphFont"/>
    <w:link w:val="CommentText"/>
    <w:uiPriority w:val="99"/>
    <w:semiHidden/>
    <w:rsid w:val="006530D4"/>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30D4"/>
    <w:rPr>
      <w:b/>
      <w:bCs/>
    </w:rPr>
  </w:style>
  <w:style w:type="character" w:customStyle="1" w:styleId="CommentSubjectChar">
    <w:name w:val="Comment Subject Char"/>
    <w:basedOn w:val="CommentTextChar"/>
    <w:link w:val="CommentSubject"/>
    <w:uiPriority w:val="99"/>
    <w:semiHidden/>
    <w:rsid w:val="006530D4"/>
    <w:rPr>
      <w:rFonts w:ascii="Arial" w:eastAsia="Arial" w:hAnsi="Arial" w:cs="Arial"/>
      <w:b/>
      <w:bCs/>
    </w:rPr>
  </w:style>
  <w:style w:type="character" w:customStyle="1" w:styleId="Level2Char">
    <w:name w:val="Level 2 Char"/>
    <w:aliases w:val="Level 2 Number Char"/>
    <w:link w:val="Level2"/>
    <w:uiPriority w:val="99"/>
    <w:locked/>
    <w:rsid w:val="00F573D2"/>
    <w:rPr>
      <w:rFonts w:ascii="Arial" w:eastAsia="Arial" w:hAnsi="Arial" w:cs="Arial"/>
    </w:rPr>
  </w:style>
  <w:style w:type="character" w:customStyle="1" w:styleId="Level3Char">
    <w:name w:val="Level 3 Char"/>
    <w:aliases w:val="Level 3 Number Char"/>
    <w:link w:val="Level3"/>
    <w:uiPriority w:val="99"/>
    <w:locked/>
    <w:rsid w:val="00F573D2"/>
    <w:rPr>
      <w:rFonts w:ascii="Arial" w:eastAsia="Arial" w:hAnsi="Arial" w:cs="Arial"/>
    </w:rPr>
  </w:style>
  <w:style w:type="character" w:customStyle="1" w:styleId="Level4Char">
    <w:name w:val="Level 4 Char"/>
    <w:link w:val="Level4"/>
    <w:uiPriority w:val="99"/>
    <w:locked/>
    <w:rsid w:val="00F573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3601">
      <w:bodyDiv w:val="1"/>
      <w:marLeft w:val="0"/>
      <w:marRight w:val="0"/>
      <w:marTop w:val="0"/>
      <w:marBottom w:val="0"/>
      <w:divBdr>
        <w:top w:val="none" w:sz="0" w:space="0" w:color="auto"/>
        <w:left w:val="none" w:sz="0" w:space="0" w:color="auto"/>
        <w:bottom w:val="none" w:sz="0" w:space="0" w:color="auto"/>
        <w:right w:val="none" w:sz="0" w:space="0" w:color="auto"/>
      </w:divBdr>
    </w:div>
    <w:div w:id="767313160">
      <w:bodyDiv w:val="1"/>
      <w:marLeft w:val="0"/>
      <w:marRight w:val="0"/>
      <w:marTop w:val="0"/>
      <w:marBottom w:val="0"/>
      <w:divBdr>
        <w:top w:val="none" w:sz="0" w:space="0" w:color="auto"/>
        <w:left w:val="none" w:sz="0" w:space="0" w:color="auto"/>
        <w:bottom w:val="none" w:sz="0" w:space="0" w:color="auto"/>
        <w:right w:val="none" w:sz="0" w:space="0" w:color="auto"/>
      </w:divBdr>
    </w:div>
    <w:div w:id="1048143346">
      <w:bodyDiv w:val="1"/>
      <w:marLeft w:val="0"/>
      <w:marRight w:val="0"/>
      <w:marTop w:val="0"/>
      <w:marBottom w:val="0"/>
      <w:divBdr>
        <w:top w:val="none" w:sz="0" w:space="0" w:color="auto"/>
        <w:left w:val="none" w:sz="0" w:space="0" w:color="auto"/>
        <w:bottom w:val="none" w:sz="0" w:space="0" w:color="auto"/>
        <w:right w:val="none" w:sz="0" w:space="0" w:color="auto"/>
      </w:divBdr>
    </w:div>
    <w:div w:id="1424763046">
      <w:bodyDiv w:val="1"/>
      <w:marLeft w:val="0"/>
      <w:marRight w:val="0"/>
      <w:marTop w:val="0"/>
      <w:marBottom w:val="0"/>
      <w:divBdr>
        <w:top w:val="none" w:sz="0" w:space="0" w:color="auto"/>
        <w:left w:val="none" w:sz="0" w:space="0" w:color="auto"/>
        <w:bottom w:val="none" w:sz="0" w:space="0" w:color="auto"/>
        <w:right w:val="none" w:sz="0" w:space="0" w:color="auto"/>
      </w:divBdr>
    </w:div>
    <w:div w:id="15860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4F26-C48E-4D28-87AA-00BDCA89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23</TotalTime>
  <Pages>15</Pages>
  <Words>6328</Words>
  <Characters>35241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41487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Pinsent Masons</cp:lastModifiedBy>
  <cp:revision>5</cp:revision>
  <cp:lastPrinted>2019-11-10T10:35:00Z</cp:lastPrinted>
  <dcterms:created xsi:type="dcterms:W3CDTF">2020-06-05T11:51:00Z</dcterms:created>
  <dcterms:modified xsi:type="dcterms:W3CDTF">2020-06-10T09:38:00Z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114553487.3\PE06</vt:lpwstr>
  </property>
  <property fmtid="{D5CDD505-2E9C-101B-9397-08002B2CF9AE}" pid="3" name="Company">
    <vt:lpwstr>Pinsent Masons LLP</vt:lpwstr>
  </property>
</Properties>
</file>