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C37D" w14:textId="0419F411" w:rsidR="00C00D0B" w:rsidRPr="000F3D94" w:rsidRDefault="000F3D94" w:rsidP="000F3D94">
      <w:pPr>
        <w:rPr>
          <w:rFonts w:hAnsi="Arial"/>
        </w:rPr>
      </w:pPr>
      <w:r w:rsidRPr="000F3D94">
        <w:rPr>
          <w:rFonts w:hAnsi="Arial"/>
        </w:rPr>
        <w:t>PQN/19-21/2020/06426/is</w:t>
      </w:r>
      <w:r w:rsidR="009B1902" w:rsidRPr="000F3D94">
        <w:rPr>
          <w:rFonts w:hAnsi="Arial"/>
        </w:rPr>
        <w:tab/>
      </w:r>
      <w:r w:rsidR="009B1902" w:rsidRPr="000F3D94">
        <w:rPr>
          <w:rFonts w:hAnsi="Arial"/>
        </w:rPr>
        <w:tab/>
      </w:r>
      <w:r w:rsidR="009B1902" w:rsidRPr="000F3D94">
        <w:rPr>
          <w:rFonts w:hAnsi="Arial"/>
        </w:rPr>
        <w:tab/>
      </w:r>
      <w:r w:rsidR="00C02A7F" w:rsidRPr="000F3D94">
        <w:rPr>
          <w:rFonts w:hAnsi="Arial"/>
        </w:rPr>
        <w:tab/>
      </w:r>
      <w:r w:rsidR="00C02A7F" w:rsidRPr="000F3D94">
        <w:rPr>
          <w:rFonts w:hAnsi="Arial"/>
        </w:rPr>
        <w:tab/>
      </w:r>
      <w:r w:rsidR="00C02A7F" w:rsidRPr="000F3D94">
        <w:rPr>
          <w:rFonts w:hAnsi="Arial"/>
        </w:rPr>
        <w:tab/>
      </w:r>
      <w:r w:rsidR="0044397F" w:rsidRPr="000F3D94">
        <w:rPr>
          <w:rFonts w:hAnsi="Arial"/>
        </w:rPr>
        <w:tab/>
      </w:r>
      <w:r w:rsidR="00C02A7F" w:rsidRPr="000F3D94">
        <w:rPr>
          <w:rFonts w:hAnsi="Arial"/>
        </w:rPr>
        <w:tab/>
      </w:r>
      <w:r w:rsidR="00062A04">
        <w:rPr>
          <w:rFonts w:hAnsi="Arial"/>
        </w:rPr>
        <w:t xml:space="preserve">24 </w:t>
      </w:r>
      <w:r w:rsidR="009C4F2C" w:rsidRPr="000F3D94">
        <w:rPr>
          <w:rFonts w:hAnsi="Arial"/>
        </w:rPr>
        <w:fldChar w:fldCharType="begin"/>
      </w:r>
      <w:r w:rsidR="009C4F2C" w:rsidRPr="000F3D94">
        <w:rPr>
          <w:rFonts w:hAnsi="Arial"/>
        </w:rPr>
        <w:instrText xml:space="preserve"> DATE  \@ "MMMM yyyy" </w:instrText>
      </w:r>
      <w:r w:rsidR="009C4F2C" w:rsidRPr="000F3D94">
        <w:rPr>
          <w:rFonts w:hAnsi="Arial"/>
        </w:rPr>
        <w:fldChar w:fldCharType="separate"/>
      </w:r>
      <w:r w:rsidR="00062A04">
        <w:rPr>
          <w:rFonts w:hAnsi="Arial"/>
          <w:noProof/>
        </w:rPr>
        <w:t>June 2020</w:t>
      </w:r>
      <w:r w:rsidR="009C4F2C" w:rsidRPr="000F3D94">
        <w:rPr>
          <w:rFonts w:hAnsi="Arial"/>
        </w:rPr>
        <w:fldChar w:fldCharType="end"/>
      </w:r>
    </w:p>
    <w:p w14:paraId="071063DC" w14:textId="77777777" w:rsidR="00C00D0B" w:rsidRPr="000F3D94" w:rsidRDefault="00C00D0B" w:rsidP="000F3D94">
      <w:pPr>
        <w:rPr>
          <w:rFonts w:hAnsi="Arial"/>
        </w:rPr>
      </w:pPr>
      <w:bookmarkStart w:id="0" w:name="_GoBack"/>
      <w:bookmarkEnd w:id="0"/>
    </w:p>
    <w:p w14:paraId="1AD3B369" w14:textId="77777777" w:rsidR="00C00D0B" w:rsidRPr="000F3D94" w:rsidRDefault="00C00D0B" w:rsidP="000F3D94">
      <w:pPr>
        <w:rPr>
          <w:rFonts w:hAnsi="Arial"/>
        </w:rPr>
      </w:pPr>
    </w:p>
    <w:p w14:paraId="156E4225" w14:textId="77777777" w:rsidR="00C00D0B" w:rsidRPr="000F3D94" w:rsidRDefault="00C00D0B" w:rsidP="000F3D94">
      <w:pPr>
        <w:rPr>
          <w:rFonts w:hAnsi="Arial"/>
        </w:rPr>
      </w:pPr>
    </w:p>
    <w:p w14:paraId="41EC359F" w14:textId="77777777" w:rsidR="00C00D0B" w:rsidRPr="000F3D94" w:rsidRDefault="00C00D0B" w:rsidP="000F3D94">
      <w:pPr>
        <w:rPr>
          <w:rFonts w:hAnsi="Arial"/>
        </w:rPr>
      </w:pPr>
    </w:p>
    <w:p w14:paraId="4B066C4A" w14:textId="5C191AED" w:rsidR="000F3D94" w:rsidRPr="000F3D94" w:rsidRDefault="000F3D94" w:rsidP="000F3D94">
      <w:pPr>
        <w:rPr>
          <w:rFonts w:hAnsi="Arial"/>
        </w:rPr>
      </w:pPr>
      <w:r w:rsidRPr="000F3D94">
        <w:rPr>
          <w:rFonts w:hAnsi="Arial"/>
        </w:rPr>
        <w:t>Dear Kevan,</w:t>
      </w:r>
    </w:p>
    <w:p w14:paraId="4A2AF061" w14:textId="77777777" w:rsidR="000F3D94" w:rsidRPr="000F3D94" w:rsidRDefault="000F3D94" w:rsidP="000F3D94">
      <w:pPr>
        <w:rPr>
          <w:rFonts w:hAnsi="Arial"/>
        </w:rPr>
      </w:pPr>
    </w:p>
    <w:p w14:paraId="50752BD2" w14:textId="6C54A3DC" w:rsidR="000F3D94" w:rsidRPr="000F3D94" w:rsidRDefault="000F3D94" w:rsidP="000F3D94">
      <w:pPr>
        <w:rPr>
          <w:rFonts w:hAnsi="Arial"/>
        </w:rPr>
      </w:pPr>
      <w:r w:rsidRPr="000F3D94">
        <w:rPr>
          <w:rFonts w:hAnsi="Arial"/>
        </w:rPr>
        <w:t>I committed to write to you following your Question (54862) that you tabled on 4 June 2020.</w:t>
      </w:r>
    </w:p>
    <w:p w14:paraId="061F1AF9" w14:textId="77777777" w:rsidR="000F3D94" w:rsidRPr="000F3D94" w:rsidRDefault="000F3D94" w:rsidP="000F3D94">
      <w:pPr>
        <w:rPr>
          <w:rFonts w:hAnsi="Arial"/>
        </w:rPr>
      </w:pPr>
    </w:p>
    <w:p w14:paraId="3A1F086E" w14:textId="725A733C" w:rsidR="000F3D94" w:rsidRPr="000F3D94" w:rsidRDefault="000F3D94" w:rsidP="000F3D94">
      <w:pPr>
        <w:rPr>
          <w:rFonts w:hAnsi="Arial"/>
        </w:rPr>
      </w:pPr>
      <w:r w:rsidRPr="000F3D94">
        <w:rPr>
          <w:rFonts w:hAnsi="Arial"/>
        </w:rPr>
        <w:t>The question asked for the cost of each maintenance period over the last five years for Type 45 destroyers, Type 23 frigates, Royal Navy mine countermeasures vessels and ships of the Royal Fleet Auxiliary, that took place in either (i) the Gulf (Gulf Cooperation Council countries), (ii) South East Asia (Singapore, Malaysia, Australia) and (iii) South Africa, broken down by whether each maintenance period was scheduled or unscheduled.</w:t>
      </w:r>
    </w:p>
    <w:p w14:paraId="1303A828" w14:textId="77777777" w:rsidR="000F3D94" w:rsidRPr="000F3D94" w:rsidRDefault="000F3D94" w:rsidP="000F3D94">
      <w:pPr>
        <w:rPr>
          <w:rFonts w:hAnsi="Arial"/>
        </w:rPr>
      </w:pPr>
    </w:p>
    <w:p w14:paraId="53934870" w14:textId="28CE363D" w:rsidR="000F3D94" w:rsidRPr="000F3D94" w:rsidRDefault="000F3D94" w:rsidP="000F3D94">
      <w:pPr>
        <w:rPr>
          <w:rFonts w:hAnsi="Arial"/>
        </w:rPr>
      </w:pPr>
      <w:r w:rsidRPr="000F3D94">
        <w:rPr>
          <w:rFonts w:hAnsi="Arial"/>
        </w:rPr>
        <w:t>The requested information is attached at Annex A</w:t>
      </w:r>
      <w:r>
        <w:rPr>
          <w:rFonts w:hAnsi="Arial"/>
        </w:rPr>
        <w:t xml:space="preserve">.  </w:t>
      </w:r>
      <w:r w:rsidRPr="000F3D94">
        <w:rPr>
          <w:rFonts w:hAnsi="Arial"/>
        </w:rPr>
        <w:t>Costs are rounded to the nearest £1,000</w:t>
      </w:r>
      <w:r>
        <w:rPr>
          <w:rFonts w:hAnsi="Arial"/>
        </w:rPr>
        <w:t xml:space="preserve">.  </w:t>
      </w:r>
      <w:r w:rsidRPr="000F3D94">
        <w:rPr>
          <w:rFonts w:hAnsi="Arial"/>
        </w:rPr>
        <w:t>Information on the geographical location at which costs are incurred on the unscheduled maintenance of Royal Fleet Auxiliary vessels is not held centrally and could be provided only at disproportionate cost</w:t>
      </w:r>
      <w:r>
        <w:rPr>
          <w:rFonts w:hAnsi="Arial"/>
        </w:rPr>
        <w:t xml:space="preserve">.  </w:t>
      </w:r>
      <w:r w:rsidRPr="000F3D94">
        <w:rPr>
          <w:rFonts w:hAnsi="Arial"/>
        </w:rPr>
        <w:t xml:space="preserve">I have, however, provided an indication of the scale of such maintenance costs.  Similarly, a disaggregation of mine </w:t>
      </w:r>
      <w:proofErr w:type="gramStart"/>
      <w:r w:rsidRPr="000F3D94">
        <w:rPr>
          <w:rFonts w:hAnsi="Arial"/>
        </w:rPr>
        <w:t>countermeasures</w:t>
      </w:r>
      <w:proofErr w:type="gramEnd"/>
      <w:r w:rsidRPr="000F3D94">
        <w:rPr>
          <w:rFonts w:hAnsi="Arial"/>
        </w:rPr>
        <w:t xml:space="preserve"> vessels scheduled maintenance periods could also only be provided at a disproportionate cost</w:t>
      </w:r>
      <w:r>
        <w:rPr>
          <w:rFonts w:hAnsi="Arial"/>
        </w:rPr>
        <w:t xml:space="preserve">.  </w:t>
      </w:r>
      <w:r w:rsidRPr="000F3D94">
        <w:rPr>
          <w:rFonts w:hAnsi="Arial"/>
        </w:rPr>
        <w:t>However, the aggregate value of this work is provided for each year and all the work took place in the Gulf.</w:t>
      </w:r>
    </w:p>
    <w:p w14:paraId="279E0134" w14:textId="77777777" w:rsidR="000F3D94" w:rsidRPr="000F3D94" w:rsidRDefault="000F3D94" w:rsidP="000F3D94">
      <w:pPr>
        <w:rPr>
          <w:rFonts w:hAnsi="Arial"/>
        </w:rPr>
      </w:pPr>
    </w:p>
    <w:p w14:paraId="544EE0C8" w14:textId="77777777" w:rsidR="000F3D94" w:rsidRPr="000F3D94" w:rsidRDefault="000F3D94" w:rsidP="000F3D94">
      <w:pPr>
        <w:rPr>
          <w:rFonts w:hAnsi="Arial"/>
        </w:rPr>
      </w:pPr>
      <w:r w:rsidRPr="000F3D94">
        <w:rPr>
          <w:rFonts w:hAnsi="Arial"/>
        </w:rPr>
        <w:t xml:space="preserve">It should be noted that a scheduled maintenance period can also include an element of unscheduled work such as the rectification of emergent defects.    </w:t>
      </w:r>
    </w:p>
    <w:p w14:paraId="2FF4B8C8" w14:textId="77777777" w:rsidR="000F3D94" w:rsidRPr="000F3D94" w:rsidRDefault="000F3D94" w:rsidP="000F3D94">
      <w:pPr>
        <w:pStyle w:val="paragraph"/>
        <w:textAlignment w:val="baseline"/>
        <w:rPr>
          <w:rStyle w:val="normaltextrun1"/>
          <w:rFonts w:ascii="Arial" w:hAnsi="Arial" w:cs="Arial"/>
        </w:rPr>
      </w:pPr>
    </w:p>
    <w:p w14:paraId="7112284D" w14:textId="73A22F12" w:rsidR="000F3D94" w:rsidRPr="000F3D94" w:rsidRDefault="000F3D94" w:rsidP="000F3D94">
      <w:pPr>
        <w:pStyle w:val="paragraph"/>
        <w:textAlignment w:val="baseline"/>
        <w:rPr>
          <w:rStyle w:val="normaltextrun1"/>
          <w:rFonts w:ascii="Arial" w:hAnsi="Arial" w:cs="Arial"/>
        </w:rPr>
      </w:pPr>
      <w:r w:rsidRPr="000F3D94">
        <w:rPr>
          <w:rStyle w:val="normaltextrun1"/>
          <w:rFonts w:ascii="Arial" w:hAnsi="Arial" w:cs="Arial"/>
        </w:rPr>
        <w:t>A copy of this letter will be placed in the Library of the House.</w:t>
      </w:r>
    </w:p>
    <w:p w14:paraId="60A11565" w14:textId="77777777" w:rsidR="000F3D94" w:rsidRPr="000F3D94" w:rsidRDefault="000F3D94" w:rsidP="000F3D94">
      <w:pPr>
        <w:rPr>
          <w:rFonts w:hAnsi="Arial"/>
          <w:b/>
        </w:rPr>
      </w:pPr>
    </w:p>
    <w:p w14:paraId="66FDE379" w14:textId="77777777" w:rsidR="009B1902" w:rsidRPr="000F3D94" w:rsidRDefault="00713BAA" w:rsidP="000F3D94">
      <w:pPr>
        <w:tabs>
          <w:tab w:val="left" w:pos="720"/>
          <w:tab w:val="left" w:pos="2880"/>
        </w:tabs>
        <w:jc w:val="center"/>
        <w:rPr>
          <w:rFonts w:hAnsi="Arial"/>
        </w:rPr>
      </w:pPr>
      <w:r w:rsidRPr="000F3D94">
        <w:rPr>
          <w:rFonts w:hAnsi="Arial"/>
        </w:rPr>
        <w:t>Yours sincerely,</w:t>
      </w:r>
    </w:p>
    <w:p w14:paraId="350C88D3" w14:textId="77777777" w:rsidR="009B1902" w:rsidRPr="000F3D94" w:rsidRDefault="009B1902" w:rsidP="000F3D94">
      <w:pPr>
        <w:tabs>
          <w:tab w:val="left" w:pos="720"/>
          <w:tab w:val="left" w:pos="2880"/>
        </w:tabs>
        <w:rPr>
          <w:rFonts w:hAnsi="Arial"/>
        </w:rPr>
      </w:pPr>
    </w:p>
    <w:p w14:paraId="3CE9E7C3" w14:textId="77777777" w:rsidR="009B1902" w:rsidRPr="000F3D94" w:rsidRDefault="009B1902" w:rsidP="000F3D94">
      <w:pPr>
        <w:tabs>
          <w:tab w:val="left" w:pos="720"/>
          <w:tab w:val="left" w:pos="2880"/>
        </w:tabs>
        <w:rPr>
          <w:rFonts w:hAnsi="Arial"/>
        </w:rPr>
      </w:pPr>
      <w:r w:rsidRPr="000F3D94">
        <w:rPr>
          <w:rFonts w:hAnsi="Arial"/>
          <w:noProof/>
        </w:rPr>
        <w:drawing>
          <wp:anchor distT="0" distB="0" distL="114300" distR="114300" simplePos="0" relativeHeight="251659264" behindDoc="0" locked="0" layoutInCell="1" allowOverlap="1" wp14:anchorId="16A6CCAA" wp14:editId="60914B0E">
            <wp:simplePos x="0" y="0"/>
            <wp:positionH relativeFrom="margin">
              <wp:posOffset>1041400</wp:posOffset>
            </wp:positionH>
            <wp:positionV relativeFrom="paragraph">
              <wp:posOffset>14605</wp:posOffset>
            </wp:positionV>
            <wp:extent cx="3467100" cy="68580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467100" cy="685800"/>
                    </a:xfrm>
                    <a:prstGeom prst="rect">
                      <a:avLst/>
                    </a:prstGeom>
                  </pic:spPr>
                </pic:pic>
              </a:graphicData>
            </a:graphic>
            <wp14:sizeRelH relativeFrom="page">
              <wp14:pctWidth>0</wp14:pctWidth>
            </wp14:sizeRelH>
            <wp14:sizeRelV relativeFrom="page">
              <wp14:pctHeight>0</wp14:pctHeight>
            </wp14:sizeRelV>
          </wp:anchor>
        </w:drawing>
      </w:r>
    </w:p>
    <w:p w14:paraId="746CE6E6" w14:textId="77777777" w:rsidR="009B1902" w:rsidRPr="000F3D94" w:rsidRDefault="009B1902" w:rsidP="000F3D94">
      <w:pPr>
        <w:tabs>
          <w:tab w:val="left" w:pos="720"/>
          <w:tab w:val="left" w:pos="2880"/>
        </w:tabs>
        <w:rPr>
          <w:rFonts w:hAnsi="Arial"/>
        </w:rPr>
      </w:pPr>
    </w:p>
    <w:p w14:paraId="10E2F533" w14:textId="77777777" w:rsidR="009B1902" w:rsidRPr="000F3D94" w:rsidRDefault="009B1902" w:rsidP="000F3D94">
      <w:pPr>
        <w:tabs>
          <w:tab w:val="left" w:pos="720"/>
          <w:tab w:val="left" w:pos="2880"/>
        </w:tabs>
        <w:rPr>
          <w:rFonts w:hAnsi="Arial"/>
        </w:rPr>
      </w:pPr>
    </w:p>
    <w:p w14:paraId="6DE571E0" w14:textId="77777777" w:rsidR="009B1902" w:rsidRPr="000F3D94" w:rsidRDefault="009B1902" w:rsidP="000F3D94">
      <w:pPr>
        <w:tabs>
          <w:tab w:val="left" w:pos="720"/>
          <w:tab w:val="left" w:pos="2880"/>
        </w:tabs>
        <w:rPr>
          <w:rFonts w:hAnsi="Arial"/>
        </w:rPr>
      </w:pPr>
    </w:p>
    <w:p w14:paraId="4D2581CD" w14:textId="77777777" w:rsidR="008D304E" w:rsidRPr="000F3D94" w:rsidRDefault="008D304E" w:rsidP="000F3D94">
      <w:pPr>
        <w:tabs>
          <w:tab w:val="left" w:pos="720"/>
          <w:tab w:val="left" w:pos="2880"/>
        </w:tabs>
        <w:rPr>
          <w:rFonts w:hAnsi="Arial"/>
        </w:rPr>
      </w:pPr>
    </w:p>
    <w:p w14:paraId="2D5D1B64" w14:textId="79A48CF5" w:rsidR="00C00D0B" w:rsidRDefault="00765D93" w:rsidP="008B3333">
      <w:pPr>
        <w:tabs>
          <w:tab w:val="left" w:pos="720"/>
          <w:tab w:val="left" w:pos="2880"/>
        </w:tabs>
        <w:jc w:val="center"/>
        <w:rPr>
          <w:rFonts w:hAnsi="Arial"/>
          <w:b/>
        </w:rPr>
      </w:pPr>
      <w:r w:rsidRPr="000F3D94">
        <w:rPr>
          <w:rFonts w:hAnsi="Arial"/>
          <w:b/>
        </w:rPr>
        <w:t>JEREMY QUIN MP</w:t>
      </w:r>
    </w:p>
    <w:p w14:paraId="38C09874" w14:textId="4FA560F2" w:rsidR="00B41D39" w:rsidRDefault="00B41D39">
      <w:pPr>
        <w:spacing w:after="200" w:line="276" w:lineRule="auto"/>
        <w:rPr>
          <w:rFonts w:hAnsi="Arial"/>
          <w:b/>
        </w:rPr>
      </w:pPr>
      <w:r>
        <w:rPr>
          <w:rFonts w:hAnsi="Arial"/>
          <w:b/>
        </w:rPr>
        <w:br w:type="page"/>
      </w:r>
    </w:p>
    <w:p w14:paraId="246888D8" w14:textId="006D73FB" w:rsidR="00B41D39" w:rsidRPr="001D0F9F" w:rsidRDefault="00B41D39" w:rsidP="00B41D39">
      <w:pPr>
        <w:spacing w:after="160" w:line="259" w:lineRule="auto"/>
        <w:rPr>
          <w:rFonts w:hAnsi="Arial"/>
          <w:b/>
          <w:u w:val="single"/>
        </w:rPr>
      </w:pPr>
      <w:r w:rsidRPr="001D0F9F">
        <w:rPr>
          <w:rFonts w:hAnsi="Arial"/>
          <w:b/>
        </w:rPr>
        <w:lastRenderedPageBreak/>
        <w:t xml:space="preserve">                                                                     </w:t>
      </w:r>
      <w:r>
        <w:rPr>
          <w:rFonts w:hAnsi="Arial"/>
          <w:b/>
        </w:rPr>
        <w:tab/>
      </w:r>
      <w:r w:rsidRPr="001D0F9F">
        <w:rPr>
          <w:rFonts w:hAnsi="Arial"/>
          <w:b/>
          <w:u w:val="single"/>
        </w:rPr>
        <w:t>Annex A</w:t>
      </w:r>
      <w:r w:rsidRPr="001D0F9F">
        <w:rPr>
          <w:rFonts w:hAnsi="Arial"/>
          <w:b/>
        </w:rPr>
        <w:t xml:space="preserve"> </w:t>
      </w:r>
      <w:r w:rsidRPr="001D0F9F">
        <w:rPr>
          <w:rFonts w:hAnsi="Arial"/>
          <w:b/>
        </w:rPr>
        <w:tab/>
      </w:r>
      <w:r w:rsidRPr="001D0F9F">
        <w:rPr>
          <w:rFonts w:hAnsi="Arial"/>
          <w:b/>
        </w:rPr>
        <w:tab/>
      </w:r>
      <w:r w:rsidRPr="001D0F9F">
        <w:rPr>
          <w:rFonts w:hAnsi="Arial"/>
          <w:b/>
        </w:rPr>
        <w:tab/>
      </w:r>
      <w:r w:rsidRPr="001D0F9F">
        <w:rPr>
          <w:rFonts w:hAnsi="Arial"/>
          <w:b/>
        </w:rPr>
        <w:tab/>
      </w:r>
      <w:r w:rsidRPr="001D0F9F">
        <w:rPr>
          <w:rFonts w:hAnsi="Arial"/>
          <w:b/>
        </w:rPr>
        <w:tab/>
      </w:r>
      <w:r w:rsidRPr="001D0F9F">
        <w:rPr>
          <w:rFonts w:hAnsi="Arial"/>
          <w:b/>
        </w:rPr>
        <w:tab/>
      </w:r>
      <w:r w:rsidRPr="001D0F9F">
        <w:rPr>
          <w:rFonts w:hAnsi="Arial"/>
          <w:b/>
        </w:rPr>
        <w:tab/>
      </w:r>
      <w:r w:rsidRPr="001D0F9F">
        <w:rPr>
          <w:rFonts w:hAnsi="Arial"/>
          <w:b/>
        </w:rPr>
        <w:tab/>
      </w:r>
      <w:r w:rsidRPr="001D0F9F">
        <w:rPr>
          <w:rFonts w:hAnsi="Arial"/>
          <w:b/>
        </w:rPr>
        <w:tab/>
        <w:t xml:space="preserve">                     </w:t>
      </w:r>
      <w:r>
        <w:rPr>
          <w:rFonts w:hAnsi="Arial"/>
          <w:b/>
        </w:rPr>
        <w:tab/>
      </w:r>
      <w:r>
        <w:rPr>
          <w:rFonts w:hAnsi="Arial"/>
          <w:b/>
        </w:rPr>
        <w:tab/>
      </w:r>
      <w:r w:rsidRPr="001D0F9F">
        <w:rPr>
          <w:rFonts w:hAnsi="Arial"/>
          <w:b/>
          <w:u w:val="single"/>
        </w:rPr>
        <w:t>to PQ Response 2020-06426</w:t>
      </w:r>
    </w:p>
    <w:p w14:paraId="59568123" w14:textId="77777777" w:rsidR="00B41D39" w:rsidRPr="001D0F9F" w:rsidRDefault="00B41D39" w:rsidP="00B41D39">
      <w:pPr>
        <w:spacing w:after="160" w:line="259" w:lineRule="auto"/>
        <w:rPr>
          <w:rFonts w:hAnsi="Arial"/>
          <w:b/>
        </w:rPr>
      </w:pPr>
    </w:p>
    <w:p w14:paraId="66A4FE2B" w14:textId="77777777" w:rsidR="00B41D39" w:rsidRPr="001D0F9F" w:rsidRDefault="00B41D39" w:rsidP="00B41D39">
      <w:pPr>
        <w:spacing w:after="160" w:line="259" w:lineRule="auto"/>
        <w:rPr>
          <w:rFonts w:hAnsi="Arial"/>
          <w:b/>
        </w:rPr>
      </w:pPr>
      <w:r w:rsidRPr="001D0F9F">
        <w:rPr>
          <w:rFonts w:hAnsi="Arial"/>
          <w:b/>
        </w:rPr>
        <w:t>Type 45 Destroyers</w:t>
      </w:r>
    </w:p>
    <w:p w14:paraId="62B7AB62" w14:textId="77777777" w:rsidR="00B41D39" w:rsidRPr="001D0F9F" w:rsidRDefault="00B41D39" w:rsidP="00B41D39">
      <w:pPr>
        <w:spacing w:after="160" w:line="259" w:lineRule="auto"/>
        <w:rPr>
          <w:rFonts w:hAnsi="Arial"/>
        </w:rPr>
      </w:pPr>
      <w:r w:rsidRPr="001D0F9F">
        <w:rPr>
          <w:rFonts w:hAnsi="Arial"/>
        </w:rPr>
        <w:t xml:space="preserve">Three Type 45 destroyers underwent maintenance periods at one of the specified locations in the last five years. The cost and location of each maintenance period is shown in the table below.  </w:t>
      </w:r>
    </w:p>
    <w:tbl>
      <w:tblPr>
        <w:tblStyle w:val="TableGrid"/>
        <w:tblW w:w="0" w:type="auto"/>
        <w:jc w:val="center"/>
        <w:tblLook w:val="04A0" w:firstRow="1" w:lastRow="0" w:firstColumn="1" w:lastColumn="0" w:noHBand="0" w:noVBand="1"/>
      </w:tblPr>
      <w:tblGrid>
        <w:gridCol w:w="907"/>
        <w:gridCol w:w="1985"/>
        <w:gridCol w:w="3119"/>
        <w:gridCol w:w="1701"/>
      </w:tblGrid>
      <w:tr w:rsidR="00B41D39" w:rsidRPr="001D0F9F" w14:paraId="3E8AB4E0" w14:textId="77777777" w:rsidTr="00132297">
        <w:trPr>
          <w:jc w:val="center"/>
        </w:trPr>
        <w:tc>
          <w:tcPr>
            <w:tcW w:w="907" w:type="dxa"/>
          </w:tcPr>
          <w:p w14:paraId="3B36C0CB" w14:textId="77777777" w:rsidR="00B41D39" w:rsidRPr="001D0F9F" w:rsidRDefault="00B41D39" w:rsidP="00132297">
            <w:pPr>
              <w:jc w:val="center"/>
              <w:rPr>
                <w:rFonts w:hAnsi="Arial"/>
              </w:rPr>
            </w:pPr>
            <w:r w:rsidRPr="001D0F9F">
              <w:rPr>
                <w:rFonts w:hAnsi="Arial"/>
              </w:rPr>
              <w:t>Year</w:t>
            </w:r>
          </w:p>
        </w:tc>
        <w:tc>
          <w:tcPr>
            <w:tcW w:w="1985" w:type="dxa"/>
          </w:tcPr>
          <w:p w14:paraId="3E8EFEB1" w14:textId="77777777" w:rsidR="00B41D39" w:rsidRPr="001D0F9F" w:rsidRDefault="00B41D39" w:rsidP="00132297">
            <w:pPr>
              <w:jc w:val="center"/>
              <w:rPr>
                <w:rFonts w:hAnsi="Arial"/>
              </w:rPr>
            </w:pPr>
            <w:r w:rsidRPr="001D0F9F">
              <w:rPr>
                <w:rFonts w:hAnsi="Arial"/>
              </w:rPr>
              <w:t>Cost (£ million)</w:t>
            </w:r>
          </w:p>
        </w:tc>
        <w:tc>
          <w:tcPr>
            <w:tcW w:w="3119" w:type="dxa"/>
          </w:tcPr>
          <w:p w14:paraId="0ECDA911" w14:textId="77777777" w:rsidR="00B41D39" w:rsidRPr="001D0F9F" w:rsidRDefault="00B41D39" w:rsidP="00132297">
            <w:pPr>
              <w:jc w:val="center"/>
              <w:rPr>
                <w:rFonts w:hAnsi="Arial"/>
              </w:rPr>
            </w:pPr>
            <w:r w:rsidRPr="001D0F9F">
              <w:rPr>
                <w:rFonts w:hAnsi="Arial"/>
              </w:rPr>
              <w:t>Scheduled/Unscheduled</w:t>
            </w:r>
          </w:p>
        </w:tc>
        <w:tc>
          <w:tcPr>
            <w:tcW w:w="1701" w:type="dxa"/>
          </w:tcPr>
          <w:p w14:paraId="02DB9FB6" w14:textId="77777777" w:rsidR="00B41D39" w:rsidRPr="001D0F9F" w:rsidRDefault="00B41D39" w:rsidP="00132297">
            <w:pPr>
              <w:jc w:val="center"/>
              <w:rPr>
                <w:rFonts w:hAnsi="Arial"/>
              </w:rPr>
            </w:pPr>
            <w:r w:rsidRPr="001D0F9F">
              <w:rPr>
                <w:rFonts w:hAnsi="Arial"/>
              </w:rPr>
              <w:t>Location</w:t>
            </w:r>
          </w:p>
        </w:tc>
      </w:tr>
      <w:tr w:rsidR="00B41D39" w:rsidRPr="001D0F9F" w14:paraId="40FB709C" w14:textId="77777777" w:rsidTr="00132297">
        <w:trPr>
          <w:jc w:val="center"/>
        </w:trPr>
        <w:tc>
          <w:tcPr>
            <w:tcW w:w="907" w:type="dxa"/>
          </w:tcPr>
          <w:p w14:paraId="6A49D236" w14:textId="77777777" w:rsidR="00B41D39" w:rsidRPr="001D0F9F" w:rsidRDefault="00B41D39" w:rsidP="00132297">
            <w:pPr>
              <w:jc w:val="center"/>
              <w:rPr>
                <w:rFonts w:hAnsi="Arial"/>
              </w:rPr>
            </w:pPr>
            <w:r w:rsidRPr="001D0F9F">
              <w:rPr>
                <w:rFonts w:hAnsi="Arial"/>
              </w:rPr>
              <w:t>2015</w:t>
            </w:r>
          </w:p>
        </w:tc>
        <w:tc>
          <w:tcPr>
            <w:tcW w:w="1985" w:type="dxa"/>
          </w:tcPr>
          <w:p w14:paraId="2D12547C" w14:textId="77777777" w:rsidR="00B41D39" w:rsidRPr="001D0F9F" w:rsidRDefault="00B41D39" w:rsidP="00132297">
            <w:pPr>
              <w:jc w:val="center"/>
              <w:rPr>
                <w:rFonts w:hAnsi="Arial"/>
              </w:rPr>
            </w:pPr>
            <w:r w:rsidRPr="001D0F9F">
              <w:rPr>
                <w:rFonts w:hAnsi="Arial"/>
              </w:rPr>
              <w:t>0.106</w:t>
            </w:r>
          </w:p>
        </w:tc>
        <w:tc>
          <w:tcPr>
            <w:tcW w:w="3119" w:type="dxa"/>
          </w:tcPr>
          <w:p w14:paraId="333FDDFB" w14:textId="77777777" w:rsidR="00B41D39" w:rsidRPr="001D0F9F" w:rsidRDefault="00B41D39" w:rsidP="00132297">
            <w:pPr>
              <w:jc w:val="center"/>
              <w:rPr>
                <w:rFonts w:hAnsi="Arial"/>
              </w:rPr>
            </w:pPr>
            <w:r w:rsidRPr="001D0F9F">
              <w:rPr>
                <w:rFonts w:hAnsi="Arial"/>
              </w:rPr>
              <w:t>Scheduled</w:t>
            </w:r>
          </w:p>
        </w:tc>
        <w:tc>
          <w:tcPr>
            <w:tcW w:w="1701" w:type="dxa"/>
          </w:tcPr>
          <w:p w14:paraId="3433C438" w14:textId="77777777" w:rsidR="00B41D39" w:rsidRPr="001D0F9F" w:rsidRDefault="00B41D39" w:rsidP="00132297">
            <w:pPr>
              <w:jc w:val="center"/>
              <w:rPr>
                <w:rFonts w:hAnsi="Arial"/>
              </w:rPr>
            </w:pPr>
            <w:r w:rsidRPr="001D0F9F">
              <w:rPr>
                <w:rFonts w:hAnsi="Arial"/>
              </w:rPr>
              <w:t>S. Africa</w:t>
            </w:r>
          </w:p>
        </w:tc>
      </w:tr>
      <w:tr w:rsidR="00B41D39" w:rsidRPr="001D0F9F" w14:paraId="488DB17B" w14:textId="77777777" w:rsidTr="00132297">
        <w:trPr>
          <w:jc w:val="center"/>
        </w:trPr>
        <w:tc>
          <w:tcPr>
            <w:tcW w:w="907" w:type="dxa"/>
          </w:tcPr>
          <w:p w14:paraId="091BE977" w14:textId="77777777" w:rsidR="00B41D39" w:rsidRPr="001D0F9F" w:rsidRDefault="00B41D39" w:rsidP="00132297">
            <w:pPr>
              <w:jc w:val="center"/>
              <w:rPr>
                <w:rFonts w:hAnsi="Arial"/>
              </w:rPr>
            </w:pPr>
            <w:r w:rsidRPr="001D0F9F">
              <w:rPr>
                <w:rFonts w:hAnsi="Arial"/>
              </w:rPr>
              <w:t>2016</w:t>
            </w:r>
          </w:p>
        </w:tc>
        <w:tc>
          <w:tcPr>
            <w:tcW w:w="1985" w:type="dxa"/>
          </w:tcPr>
          <w:p w14:paraId="0ED83713" w14:textId="77777777" w:rsidR="00B41D39" w:rsidRPr="001D0F9F" w:rsidRDefault="00B41D39" w:rsidP="00132297">
            <w:pPr>
              <w:jc w:val="center"/>
              <w:rPr>
                <w:rFonts w:hAnsi="Arial"/>
              </w:rPr>
            </w:pPr>
            <w:r w:rsidRPr="001D0F9F">
              <w:rPr>
                <w:rFonts w:hAnsi="Arial"/>
              </w:rPr>
              <w:t>0.118</w:t>
            </w:r>
          </w:p>
        </w:tc>
        <w:tc>
          <w:tcPr>
            <w:tcW w:w="3119" w:type="dxa"/>
          </w:tcPr>
          <w:p w14:paraId="17C59A43" w14:textId="77777777" w:rsidR="00B41D39" w:rsidRPr="001D0F9F" w:rsidRDefault="00B41D39" w:rsidP="00132297">
            <w:pPr>
              <w:jc w:val="center"/>
              <w:rPr>
                <w:rFonts w:hAnsi="Arial"/>
              </w:rPr>
            </w:pPr>
            <w:r w:rsidRPr="001D0F9F">
              <w:rPr>
                <w:rFonts w:hAnsi="Arial"/>
              </w:rPr>
              <w:t>Scheduled</w:t>
            </w:r>
          </w:p>
        </w:tc>
        <w:tc>
          <w:tcPr>
            <w:tcW w:w="1701" w:type="dxa"/>
          </w:tcPr>
          <w:p w14:paraId="12BBC553" w14:textId="77777777" w:rsidR="00B41D39" w:rsidRPr="001D0F9F" w:rsidRDefault="00B41D39" w:rsidP="00132297">
            <w:pPr>
              <w:jc w:val="center"/>
              <w:rPr>
                <w:rFonts w:hAnsi="Arial"/>
              </w:rPr>
            </w:pPr>
            <w:r w:rsidRPr="001D0F9F">
              <w:rPr>
                <w:rFonts w:hAnsi="Arial"/>
              </w:rPr>
              <w:t>Gulf</w:t>
            </w:r>
          </w:p>
        </w:tc>
      </w:tr>
      <w:tr w:rsidR="00B41D39" w:rsidRPr="001D0F9F" w14:paraId="4D1FD9E0" w14:textId="77777777" w:rsidTr="00132297">
        <w:trPr>
          <w:jc w:val="center"/>
        </w:trPr>
        <w:tc>
          <w:tcPr>
            <w:tcW w:w="907" w:type="dxa"/>
          </w:tcPr>
          <w:p w14:paraId="7EDE9B97" w14:textId="77777777" w:rsidR="00B41D39" w:rsidRPr="001D0F9F" w:rsidRDefault="00B41D39" w:rsidP="00132297">
            <w:pPr>
              <w:jc w:val="center"/>
              <w:rPr>
                <w:rFonts w:hAnsi="Arial"/>
              </w:rPr>
            </w:pPr>
            <w:r w:rsidRPr="001D0F9F">
              <w:rPr>
                <w:rFonts w:hAnsi="Arial"/>
              </w:rPr>
              <w:t>2017</w:t>
            </w:r>
          </w:p>
        </w:tc>
        <w:tc>
          <w:tcPr>
            <w:tcW w:w="1985" w:type="dxa"/>
          </w:tcPr>
          <w:p w14:paraId="3D03DCE0" w14:textId="77777777" w:rsidR="00B41D39" w:rsidRPr="001D0F9F" w:rsidRDefault="00B41D39" w:rsidP="00132297">
            <w:pPr>
              <w:jc w:val="center"/>
              <w:rPr>
                <w:rFonts w:hAnsi="Arial"/>
              </w:rPr>
            </w:pPr>
            <w:r w:rsidRPr="001D0F9F">
              <w:rPr>
                <w:rFonts w:hAnsi="Arial"/>
              </w:rPr>
              <w:t>0.769</w:t>
            </w:r>
          </w:p>
        </w:tc>
        <w:tc>
          <w:tcPr>
            <w:tcW w:w="3119" w:type="dxa"/>
          </w:tcPr>
          <w:p w14:paraId="583D624D" w14:textId="77777777" w:rsidR="00B41D39" w:rsidRPr="001D0F9F" w:rsidRDefault="00B41D39" w:rsidP="00132297">
            <w:pPr>
              <w:jc w:val="center"/>
              <w:rPr>
                <w:rFonts w:hAnsi="Arial"/>
              </w:rPr>
            </w:pPr>
            <w:r w:rsidRPr="001D0F9F">
              <w:rPr>
                <w:rFonts w:hAnsi="Arial"/>
              </w:rPr>
              <w:t>Scheduled</w:t>
            </w:r>
          </w:p>
        </w:tc>
        <w:tc>
          <w:tcPr>
            <w:tcW w:w="1701" w:type="dxa"/>
          </w:tcPr>
          <w:p w14:paraId="45F11783" w14:textId="77777777" w:rsidR="00B41D39" w:rsidRPr="001D0F9F" w:rsidRDefault="00B41D39" w:rsidP="00132297">
            <w:pPr>
              <w:jc w:val="center"/>
              <w:rPr>
                <w:rFonts w:hAnsi="Arial"/>
              </w:rPr>
            </w:pPr>
            <w:r w:rsidRPr="001D0F9F">
              <w:rPr>
                <w:rFonts w:hAnsi="Arial"/>
              </w:rPr>
              <w:t>Gulf</w:t>
            </w:r>
          </w:p>
        </w:tc>
      </w:tr>
    </w:tbl>
    <w:p w14:paraId="59F645AF" w14:textId="77777777" w:rsidR="00B41D39" w:rsidRPr="001D0F9F" w:rsidRDefault="00B41D39" w:rsidP="00B41D39">
      <w:pPr>
        <w:spacing w:after="160" w:line="259" w:lineRule="auto"/>
        <w:rPr>
          <w:rFonts w:hAnsi="Arial"/>
          <w:b/>
        </w:rPr>
      </w:pPr>
    </w:p>
    <w:p w14:paraId="57DC2636" w14:textId="77777777" w:rsidR="00B41D39" w:rsidRPr="001D0F9F" w:rsidRDefault="00B41D39" w:rsidP="00B41D39">
      <w:pPr>
        <w:spacing w:after="160" w:line="259" w:lineRule="auto"/>
        <w:rPr>
          <w:rFonts w:hAnsi="Arial"/>
        </w:rPr>
      </w:pPr>
      <w:r w:rsidRPr="001D0F9F">
        <w:rPr>
          <w:rFonts w:hAnsi="Arial"/>
        </w:rPr>
        <w:t xml:space="preserve">Note: Type 45 deployed support is not broken down into scheduled and unscheduled work. Scheduled work may include a cost growth allowance for emergent work, but the distinction is not recorded. Only major incidents, requiring the unscheduled docking of a ship, would pass the materiality required to be recorded.               </w:t>
      </w:r>
    </w:p>
    <w:p w14:paraId="33B2C514" w14:textId="77777777" w:rsidR="00B41D39" w:rsidRPr="001D0F9F" w:rsidRDefault="00B41D39" w:rsidP="00B41D39">
      <w:pPr>
        <w:spacing w:after="160" w:line="259" w:lineRule="auto"/>
        <w:rPr>
          <w:rFonts w:hAnsi="Arial"/>
          <w:b/>
        </w:rPr>
      </w:pPr>
    </w:p>
    <w:p w14:paraId="6C3F5379" w14:textId="77777777" w:rsidR="00B41D39" w:rsidRPr="001D0F9F" w:rsidRDefault="00B41D39" w:rsidP="00B41D39">
      <w:pPr>
        <w:spacing w:after="160" w:line="259" w:lineRule="auto"/>
        <w:rPr>
          <w:rFonts w:hAnsi="Arial"/>
          <w:b/>
        </w:rPr>
      </w:pPr>
      <w:r w:rsidRPr="001D0F9F">
        <w:rPr>
          <w:rFonts w:hAnsi="Arial"/>
          <w:b/>
        </w:rPr>
        <w:t>Type 23 Frigates</w:t>
      </w:r>
    </w:p>
    <w:p w14:paraId="54724689" w14:textId="77777777" w:rsidR="00B41D39" w:rsidRPr="001D0F9F" w:rsidRDefault="00B41D39" w:rsidP="00B41D39">
      <w:pPr>
        <w:spacing w:after="100" w:afterAutospacing="1"/>
        <w:rPr>
          <w:rFonts w:hAnsi="Arial"/>
        </w:rPr>
      </w:pPr>
      <w:r w:rsidRPr="001D0F9F">
        <w:rPr>
          <w:rFonts w:hAnsi="Arial"/>
        </w:rPr>
        <w:t xml:space="preserve">Eight Type 23 frigates underwent maintenance periods at one of the specified locations in the last five years. One of these ships also undertook a maintenance period in Japan. The cost and location of each maintenance period is shown in the table below. </w:t>
      </w:r>
    </w:p>
    <w:tbl>
      <w:tblPr>
        <w:tblStyle w:val="TableGrid"/>
        <w:tblW w:w="0" w:type="auto"/>
        <w:jc w:val="center"/>
        <w:tblLook w:val="04A0" w:firstRow="1" w:lastRow="0" w:firstColumn="1" w:lastColumn="0" w:noHBand="0" w:noVBand="1"/>
      </w:tblPr>
      <w:tblGrid>
        <w:gridCol w:w="907"/>
        <w:gridCol w:w="1985"/>
        <w:gridCol w:w="3119"/>
        <w:gridCol w:w="1701"/>
      </w:tblGrid>
      <w:tr w:rsidR="00B41D39" w:rsidRPr="001D0F9F" w14:paraId="35C6A63D" w14:textId="77777777" w:rsidTr="00132297">
        <w:trPr>
          <w:jc w:val="center"/>
        </w:trPr>
        <w:tc>
          <w:tcPr>
            <w:tcW w:w="907" w:type="dxa"/>
          </w:tcPr>
          <w:p w14:paraId="3F08E018" w14:textId="77777777" w:rsidR="00B41D39" w:rsidRPr="001D0F9F" w:rsidRDefault="00B41D39" w:rsidP="00132297">
            <w:pPr>
              <w:jc w:val="center"/>
              <w:rPr>
                <w:rFonts w:hAnsi="Arial"/>
              </w:rPr>
            </w:pPr>
            <w:r w:rsidRPr="001D0F9F">
              <w:rPr>
                <w:rFonts w:hAnsi="Arial"/>
              </w:rPr>
              <w:t>Year</w:t>
            </w:r>
          </w:p>
        </w:tc>
        <w:tc>
          <w:tcPr>
            <w:tcW w:w="1985" w:type="dxa"/>
          </w:tcPr>
          <w:p w14:paraId="5289C8E4" w14:textId="77777777" w:rsidR="00B41D39" w:rsidRPr="001D0F9F" w:rsidRDefault="00B41D39" w:rsidP="00132297">
            <w:pPr>
              <w:jc w:val="center"/>
              <w:rPr>
                <w:rFonts w:hAnsi="Arial"/>
              </w:rPr>
            </w:pPr>
            <w:r w:rsidRPr="001D0F9F">
              <w:rPr>
                <w:rFonts w:hAnsi="Arial"/>
              </w:rPr>
              <w:t>Cost (£ million)</w:t>
            </w:r>
          </w:p>
        </w:tc>
        <w:tc>
          <w:tcPr>
            <w:tcW w:w="3119" w:type="dxa"/>
          </w:tcPr>
          <w:p w14:paraId="0AECBA4F" w14:textId="77777777" w:rsidR="00B41D39" w:rsidRPr="001D0F9F" w:rsidRDefault="00B41D39" w:rsidP="00132297">
            <w:pPr>
              <w:jc w:val="center"/>
              <w:rPr>
                <w:rFonts w:hAnsi="Arial"/>
              </w:rPr>
            </w:pPr>
            <w:r w:rsidRPr="001D0F9F">
              <w:rPr>
                <w:rFonts w:hAnsi="Arial"/>
              </w:rPr>
              <w:t>Scheduled/Unscheduled</w:t>
            </w:r>
          </w:p>
        </w:tc>
        <w:tc>
          <w:tcPr>
            <w:tcW w:w="1701" w:type="dxa"/>
          </w:tcPr>
          <w:p w14:paraId="36B41642" w14:textId="77777777" w:rsidR="00B41D39" w:rsidRPr="001D0F9F" w:rsidRDefault="00B41D39" w:rsidP="00132297">
            <w:pPr>
              <w:jc w:val="center"/>
              <w:rPr>
                <w:rFonts w:hAnsi="Arial"/>
              </w:rPr>
            </w:pPr>
            <w:r w:rsidRPr="001D0F9F">
              <w:rPr>
                <w:rFonts w:hAnsi="Arial"/>
              </w:rPr>
              <w:t>Location</w:t>
            </w:r>
          </w:p>
        </w:tc>
      </w:tr>
      <w:tr w:rsidR="00B41D39" w:rsidRPr="001D0F9F" w14:paraId="5E480C70" w14:textId="77777777" w:rsidTr="00132297">
        <w:trPr>
          <w:jc w:val="center"/>
        </w:trPr>
        <w:tc>
          <w:tcPr>
            <w:tcW w:w="907" w:type="dxa"/>
          </w:tcPr>
          <w:p w14:paraId="20E437D8" w14:textId="77777777" w:rsidR="00B41D39" w:rsidRPr="001D0F9F" w:rsidRDefault="00B41D39" w:rsidP="00132297">
            <w:pPr>
              <w:jc w:val="center"/>
              <w:rPr>
                <w:rFonts w:hAnsi="Arial"/>
              </w:rPr>
            </w:pPr>
            <w:r w:rsidRPr="001D0F9F">
              <w:rPr>
                <w:rFonts w:hAnsi="Arial"/>
              </w:rPr>
              <w:t>2015</w:t>
            </w:r>
          </w:p>
        </w:tc>
        <w:tc>
          <w:tcPr>
            <w:tcW w:w="1985" w:type="dxa"/>
          </w:tcPr>
          <w:p w14:paraId="6E3F3075" w14:textId="77777777" w:rsidR="00B41D39" w:rsidRPr="001D0F9F" w:rsidRDefault="00B41D39" w:rsidP="00132297">
            <w:pPr>
              <w:jc w:val="center"/>
              <w:rPr>
                <w:rFonts w:hAnsi="Arial"/>
              </w:rPr>
            </w:pPr>
            <w:r w:rsidRPr="001D0F9F">
              <w:rPr>
                <w:rFonts w:hAnsi="Arial"/>
              </w:rPr>
              <w:t>0.254</w:t>
            </w:r>
          </w:p>
        </w:tc>
        <w:tc>
          <w:tcPr>
            <w:tcW w:w="3119" w:type="dxa"/>
          </w:tcPr>
          <w:p w14:paraId="0932F44A" w14:textId="77777777" w:rsidR="00B41D39" w:rsidRPr="001D0F9F" w:rsidRDefault="00B41D39" w:rsidP="00132297">
            <w:pPr>
              <w:jc w:val="center"/>
              <w:rPr>
                <w:rFonts w:hAnsi="Arial"/>
              </w:rPr>
            </w:pPr>
            <w:r w:rsidRPr="001D0F9F">
              <w:rPr>
                <w:rFonts w:hAnsi="Arial"/>
              </w:rPr>
              <w:t>Scheduled</w:t>
            </w:r>
          </w:p>
        </w:tc>
        <w:tc>
          <w:tcPr>
            <w:tcW w:w="1701" w:type="dxa"/>
          </w:tcPr>
          <w:p w14:paraId="02D2710F" w14:textId="77777777" w:rsidR="00B41D39" w:rsidRPr="001D0F9F" w:rsidRDefault="00B41D39" w:rsidP="00132297">
            <w:pPr>
              <w:jc w:val="center"/>
              <w:rPr>
                <w:rFonts w:hAnsi="Arial"/>
              </w:rPr>
            </w:pPr>
            <w:r w:rsidRPr="001D0F9F">
              <w:rPr>
                <w:rFonts w:hAnsi="Arial"/>
              </w:rPr>
              <w:t>Gulf</w:t>
            </w:r>
          </w:p>
        </w:tc>
      </w:tr>
      <w:tr w:rsidR="00B41D39" w:rsidRPr="001D0F9F" w14:paraId="5545C30A" w14:textId="77777777" w:rsidTr="00132297">
        <w:trPr>
          <w:jc w:val="center"/>
        </w:trPr>
        <w:tc>
          <w:tcPr>
            <w:tcW w:w="907" w:type="dxa"/>
          </w:tcPr>
          <w:p w14:paraId="0D12032E" w14:textId="77777777" w:rsidR="00B41D39" w:rsidRPr="001D0F9F" w:rsidRDefault="00B41D39" w:rsidP="00132297">
            <w:pPr>
              <w:jc w:val="center"/>
              <w:rPr>
                <w:rFonts w:hAnsi="Arial"/>
              </w:rPr>
            </w:pPr>
            <w:r w:rsidRPr="001D0F9F">
              <w:rPr>
                <w:rFonts w:hAnsi="Arial"/>
              </w:rPr>
              <w:t>2016</w:t>
            </w:r>
          </w:p>
        </w:tc>
        <w:tc>
          <w:tcPr>
            <w:tcW w:w="1985" w:type="dxa"/>
          </w:tcPr>
          <w:p w14:paraId="0710A1B4" w14:textId="77777777" w:rsidR="00B41D39" w:rsidRPr="001D0F9F" w:rsidRDefault="00B41D39" w:rsidP="00132297">
            <w:pPr>
              <w:jc w:val="center"/>
              <w:rPr>
                <w:rFonts w:hAnsi="Arial"/>
              </w:rPr>
            </w:pPr>
            <w:r w:rsidRPr="001D0F9F">
              <w:rPr>
                <w:rFonts w:hAnsi="Arial"/>
              </w:rPr>
              <w:t>0.271</w:t>
            </w:r>
          </w:p>
        </w:tc>
        <w:tc>
          <w:tcPr>
            <w:tcW w:w="3119" w:type="dxa"/>
          </w:tcPr>
          <w:p w14:paraId="24182D64" w14:textId="77777777" w:rsidR="00B41D39" w:rsidRPr="001D0F9F" w:rsidRDefault="00B41D39" w:rsidP="00132297">
            <w:pPr>
              <w:jc w:val="center"/>
              <w:rPr>
                <w:rFonts w:hAnsi="Arial"/>
              </w:rPr>
            </w:pPr>
            <w:r w:rsidRPr="001D0F9F">
              <w:rPr>
                <w:rFonts w:hAnsi="Arial"/>
              </w:rPr>
              <w:t>Scheduled</w:t>
            </w:r>
          </w:p>
        </w:tc>
        <w:tc>
          <w:tcPr>
            <w:tcW w:w="1701" w:type="dxa"/>
          </w:tcPr>
          <w:p w14:paraId="4E92153E" w14:textId="77777777" w:rsidR="00B41D39" w:rsidRPr="001D0F9F" w:rsidRDefault="00B41D39" w:rsidP="00132297">
            <w:pPr>
              <w:jc w:val="center"/>
              <w:rPr>
                <w:rFonts w:hAnsi="Arial"/>
              </w:rPr>
            </w:pPr>
            <w:r w:rsidRPr="001D0F9F">
              <w:rPr>
                <w:rFonts w:hAnsi="Arial"/>
              </w:rPr>
              <w:t>S. Africa</w:t>
            </w:r>
          </w:p>
        </w:tc>
      </w:tr>
      <w:tr w:rsidR="00B41D39" w:rsidRPr="001D0F9F" w14:paraId="6644C8C9" w14:textId="77777777" w:rsidTr="00132297">
        <w:trPr>
          <w:jc w:val="center"/>
        </w:trPr>
        <w:tc>
          <w:tcPr>
            <w:tcW w:w="907" w:type="dxa"/>
          </w:tcPr>
          <w:p w14:paraId="70583677" w14:textId="77777777" w:rsidR="00B41D39" w:rsidRPr="001D0F9F" w:rsidRDefault="00B41D39" w:rsidP="00132297">
            <w:pPr>
              <w:jc w:val="center"/>
              <w:rPr>
                <w:rFonts w:hAnsi="Arial"/>
              </w:rPr>
            </w:pPr>
            <w:r w:rsidRPr="001D0F9F">
              <w:rPr>
                <w:rFonts w:hAnsi="Arial"/>
              </w:rPr>
              <w:t>2016</w:t>
            </w:r>
          </w:p>
        </w:tc>
        <w:tc>
          <w:tcPr>
            <w:tcW w:w="1985" w:type="dxa"/>
          </w:tcPr>
          <w:p w14:paraId="032E5949" w14:textId="77777777" w:rsidR="00B41D39" w:rsidRPr="001D0F9F" w:rsidRDefault="00B41D39" w:rsidP="00132297">
            <w:pPr>
              <w:jc w:val="center"/>
              <w:rPr>
                <w:rFonts w:hAnsi="Arial"/>
              </w:rPr>
            </w:pPr>
            <w:r w:rsidRPr="001D0F9F">
              <w:rPr>
                <w:rFonts w:hAnsi="Arial"/>
              </w:rPr>
              <w:t>0.273</w:t>
            </w:r>
          </w:p>
        </w:tc>
        <w:tc>
          <w:tcPr>
            <w:tcW w:w="3119" w:type="dxa"/>
          </w:tcPr>
          <w:p w14:paraId="24240848" w14:textId="77777777" w:rsidR="00B41D39" w:rsidRPr="001D0F9F" w:rsidRDefault="00B41D39" w:rsidP="00132297">
            <w:pPr>
              <w:jc w:val="center"/>
              <w:rPr>
                <w:rFonts w:hAnsi="Arial"/>
              </w:rPr>
            </w:pPr>
            <w:r w:rsidRPr="001D0F9F">
              <w:rPr>
                <w:rFonts w:hAnsi="Arial"/>
              </w:rPr>
              <w:t>Scheduled</w:t>
            </w:r>
          </w:p>
        </w:tc>
        <w:tc>
          <w:tcPr>
            <w:tcW w:w="1701" w:type="dxa"/>
          </w:tcPr>
          <w:p w14:paraId="155E85EE" w14:textId="77777777" w:rsidR="00B41D39" w:rsidRPr="001D0F9F" w:rsidRDefault="00B41D39" w:rsidP="00132297">
            <w:pPr>
              <w:jc w:val="center"/>
              <w:rPr>
                <w:rFonts w:hAnsi="Arial"/>
              </w:rPr>
            </w:pPr>
            <w:r w:rsidRPr="001D0F9F">
              <w:rPr>
                <w:rFonts w:hAnsi="Arial"/>
              </w:rPr>
              <w:t>Gulf</w:t>
            </w:r>
          </w:p>
        </w:tc>
      </w:tr>
      <w:tr w:rsidR="00B41D39" w:rsidRPr="001D0F9F" w14:paraId="40E727B2" w14:textId="77777777" w:rsidTr="00132297">
        <w:trPr>
          <w:jc w:val="center"/>
        </w:trPr>
        <w:tc>
          <w:tcPr>
            <w:tcW w:w="907" w:type="dxa"/>
          </w:tcPr>
          <w:p w14:paraId="77D7B23D" w14:textId="77777777" w:rsidR="00B41D39" w:rsidRPr="001D0F9F" w:rsidRDefault="00B41D39" w:rsidP="00132297">
            <w:pPr>
              <w:jc w:val="center"/>
              <w:rPr>
                <w:rFonts w:hAnsi="Arial"/>
              </w:rPr>
            </w:pPr>
            <w:r w:rsidRPr="001D0F9F">
              <w:rPr>
                <w:rFonts w:hAnsi="Arial"/>
              </w:rPr>
              <w:t>2017</w:t>
            </w:r>
          </w:p>
        </w:tc>
        <w:tc>
          <w:tcPr>
            <w:tcW w:w="1985" w:type="dxa"/>
          </w:tcPr>
          <w:p w14:paraId="28DDCB98" w14:textId="77777777" w:rsidR="00B41D39" w:rsidRPr="001D0F9F" w:rsidRDefault="00B41D39" w:rsidP="00132297">
            <w:pPr>
              <w:jc w:val="center"/>
              <w:rPr>
                <w:rFonts w:hAnsi="Arial"/>
              </w:rPr>
            </w:pPr>
            <w:r w:rsidRPr="001D0F9F">
              <w:rPr>
                <w:rFonts w:hAnsi="Arial"/>
              </w:rPr>
              <w:t>0.300</w:t>
            </w:r>
          </w:p>
        </w:tc>
        <w:tc>
          <w:tcPr>
            <w:tcW w:w="3119" w:type="dxa"/>
          </w:tcPr>
          <w:p w14:paraId="5FD83C64" w14:textId="77777777" w:rsidR="00B41D39" w:rsidRPr="001D0F9F" w:rsidRDefault="00B41D39" w:rsidP="00132297">
            <w:pPr>
              <w:jc w:val="center"/>
              <w:rPr>
                <w:rFonts w:hAnsi="Arial"/>
              </w:rPr>
            </w:pPr>
            <w:r w:rsidRPr="001D0F9F">
              <w:rPr>
                <w:rFonts w:hAnsi="Arial"/>
              </w:rPr>
              <w:t>Scheduled</w:t>
            </w:r>
          </w:p>
        </w:tc>
        <w:tc>
          <w:tcPr>
            <w:tcW w:w="1701" w:type="dxa"/>
          </w:tcPr>
          <w:p w14:paraId="0591AEAF" w14:textId="77777777" w:rsidR="00B41D39" w:rsidRPr="001D0F9F" w:rsidRDefault="00B41D39" w:rsidP="00132297">
            <w:pPr>
              <w:jc w:val="center"/>
              <w:rPr>
                <w:rFonts w:hAnsi="Arial"/>
              </w:rPr>
            </w:pPr>
            <w:r w:rsidRPr="001D0F9F">
              <w:rPr>
                <w:rFonts w:hAnsi="Arial"/>
              </w:rPr>
              <w:t>Gulf</w:t>
            </w:r>
          </w:p>
        </w:tc>
      </w:tr>
      <w:tr w:rsidR="00B41D39" w:rsidRPr="001D0F9F" w14:paraId="47F59248" w14:textId="77777777" w:rsidTr="00132297">
        <w:trPr>
          <w:jc w:val="center"/>
        </w:trPr>
        <w:tc>
          <w:tcPr>
            <w:tcW w:w="907" w:type="dxa"/>
          </w:tcPr>
          <w:p w14:paraId="7EEAB35F" w14:textId="77777777" w:rsidR="00B41D39" w:rsidRPr="001D0F9F" w:rsidRDefault="00B41D39" w:rsidP="00132297">
            <w:pPr>
              <w:jc w:val="center"/>
              <w:rPr>
                <w:rFonts w:hAnsi="Arial"/>
              </w:rPr>
            </w:pPr>
            <w:r w:rsidRPr="001D0F9F">
              <w:rPr>
                <w:rFonts w:hAnsi="Arial"/>
              </w:rPr>
              <w:t>2018</w:t>
            </w:r>
          </w:p>
        </w:tc>
        <w:tc>
          <w:tcPr>
            <w:tcW w:w="1985" w:type="dxa"/>
          </w:tcPr>
          <w:p w14:paraId="0CF0504E" w14:textId="77777777" w:rsidR="00B41D39" w:rsidRPr="001D0F9F" w:rsidRDefault="00B41D39" w:rsidP="00132297">
            <w:pPr>
              <w:jc w:val="center"/>
              <w:rPr>
                <w:rFonts w:hAnsi="Arial"/>
              </w:rPr>
            </w:pPr>
            <w:r w:rsidRPr="001D0F9F">
              <w:rPr>
                <w:rFonts w:hAnsi="Arial"/>
              </w:rPr>
              <w:t>0.300</w:t>
            </w:r>
          </w:p>
        </w:tc>
        <w:tc>
          <w:tcPr>
            <w:tcW w:w="3119" w:type="dxa"/>
          </w:tcPr>
          <w:p w14:paraId="7A457F7F" w14:textId="77777777" w:rsidR="00B41D39" w:rsidRPr="001D0F9F" w:rsidRDefault="00B41D39" w:rsidP="00132297">
            <w:pPr>
              <w:jc w:val="center"/>
              <w:rPr>
                <w:rFonts w:hAnsi="Arial"/>
              </w:rPr>
            </w:pPr>
            <w:r w:rsidRPr="001D0F9F">
              <w:rPr>
                <w:rFonts w:hAnsi="Arial"/>
              </w:rPr>
              <w:t>Unscheduled*</w:t>
            </w:r>
          </w:p>
        </w:tc>
        <w:tc>
          <w:tcPr>
            <w:tcW w:w="1701" w:type="dxa"/>
          </w:tcPr>
          <w:p w14:paraId="5739300F" w14:textId="77777777" w:rsidR="00B41D39" w:rsidRPr="001D0F9F" w:rsidRDefault="00B41D39" w:rsidP="00132297">
            <w:pPr>
              <w:jc w:val="center"/>
              <w:rPr>
                <w:rFonts w:hAnsi="Arial"/>
              </w:rPr>
            </w:pPr>
            <w:r w:rsidRPr="001D0F9F">
              <w:rPr>
                <w:rFonts w:hAnsi="Arial"/>
              </w:rPr>
              <w:t>S.E. Asia</w:t>
            </w:r>
          </w:p>
        </w:tc>
      </w:tr>
      <w:tr w:rsidR="00B41D39" w:rsidRPr="001D0F9F" w14:paraId="56B9C349" w14:textId="77777777" w:rsidTr="00132297">
        <w:trPr>
          <w:jc w:val="center"/>
        </w:trPr>
        <w:tc>
          <w:tcPr>
            <w:tcW w:w="907" w:type="dxa"/>
          </w:tcPr>
          <w:p w14:paraId="32F99E09" w14:textId="77777777" w:rsidR="00B41D39" w:rsidRPr="001D0F9F" w:rsidRDefault="00B41D39" w:rsidP="00132297">
            <w:pPr>
              <w:jc w:val="center"/>
              <w:rPr>
                <w:rFonts w:hAnsi="Arial"/>
              </w:rPr>
            </w:pPr>
            <w:r w:rsidRPr="001D0F9F">
              <w:rPr>
                <w:rFonts w:hAnsi="Arial"/>
              </w:rPr>
              <w:t>2018</w:t>
            </w:r>
          </w:p>
        </w:tc>
        <w:tc>
          <w:tcPr>
            <w:tcW w:w="1985" w:type="dxa"/>
          </w:tcPr>
          <w:p w14:paraId="2D309CDB" w14:textId="77777777" w:rsidR="00B41D39" w:rsidRPr="001D0F9F" w:rsidRDefault="00B41D39" w:rsidP="00132297">
            <w:pPr>
              <w:jc w:val="center"/>
              <w:rPr>
                <w:rFonts w:hAnsi="Arial"/>
              </w:rPr>
            </w:pPr>
            <w:r w:rsidRPr="001D0F9F">
              <w:rPr>
                <w:rFonts w:hAnsi="Arial"/>
              </w:rPr>
              <w:t>0.146</w:t>
            </w:r>
          </w:p>
        </w:tc>
        <w:tc>
          <w:tcPr>
            <w:tcW w:w="3119" w:type="dxa"/>
          </w:tcPr>
          <w:p w14:paraId="3CFE5261" w14:textId="77777777" w:rsidR="00B41D39" w:rsidRPr="001D0F9F" w:rsidRDefault="00B41D39" w:rsidP="00132297">
            <w:pPr>
              <w:jc w:val="center"/>
              <w:rPr>
                <w:rFonts w:hAnsi="Arial"/>
              </w:rPr>
            </w:pPr>
            <w:r w:rsidRPr="001D0F9F">
              <w:rPr>
                <w:rFonts w:hAnsi="Arial"/>
              </w:rPr>
              <w:t>Scheduled</w:t>
            </w:r>
          </w:p>
        </w:tc>
        <w:tc>
          <w:tcPr>
            <w:tcW w:w="1701" w:type="dxa"/>
          </w:tcPr>
          <w:p w14:paraId="03AB1E65" w14:textId="77777777" w:rsidR="00B41D39" w:rsidRPr="001D0F9F" w:rsidRDefault="00B41D39" w:rsidP="00132297">
            <w:pPr>
              <w:jc w:val="center"/>
              <w:rPr>
                <w:rFonts w:hAnsi="Arial"/>
              </w:rPr>
            </w:pPr>
            <w:r w:rsidRPr="001D0F9F">
              <w:rPr>
                <w:rFonts w:hAnsi="Arial"/>
              </w:rPr>
              <w:t>Gulf</w:t>
            </w:r>
          </w:p>
        </w:tc>
      </w:tr>
      <w:tr w:rsidR="00B41D39" w:rsidRPr="001D0F9F" w14:paraId="3BAB9113" w14:textId="77777777" w:rsidTr="00132297">
        <w:trPr>
          <w:jc w:val="center"/>
        </w:trPr>
        <w:tc>
          <w:tcPr>
            <w:tcW w:w="907" w:type="dxa"/>
          </w:tcPr>
          <w:p w14:paraId="2F85A302" w14:textId="77777777" w:rsidR="00B41D39" w:rsidRPr="001D0F9F" w:rsidRDefault="00B41D39" w:rsidP="00132297">
            <w:pPr>
              <w:jc w:val="center"/>
              <w:rPr>
                <w:rFonts w:hAnsi="Arial"/>
              </w:rPr>
            </w:pPr>
            <w:r w:rsidRPr="001D0F9F">
              <w:rPr>
                <w:rFonts w:hAnsi="Arial"/>
              </w:rPr>
              <w:t>2018</w:t>
            </w:r>
          </w:p>
        </w:tc>
        <w:tc>
          <w:tcPr>
            <w:tcW w:w="1985" w:type="dxa"/>
          </w:tcPr>
          <w:p w14:paraId="34CB5540" w14:textId="77777777" w:rsidR="00B41D39" w:rsidRPr="001D0F9F" w:rsidRDefault="00B41D39" w:rsidP="00132297">
            <w:pPr>
              <w:jc w:val="center"/>
              <w:rPr>
                <w:rFonts w:hAnsi="Arial"/>
              </w:rPr>
            </w:pPr>
            <w:r w:rsidRPr="001D0F9F">
              <w:rPr>
                <w:rFonts w:hAnsi="Arial"/>
              </w:rPr>
              <w:t>0.040</w:t>
            </w:r>
          </w:p>
        </w:tc>
        <w:tc>
          <w:tcPr>
            <w:tcW w:w="3119" w:type="dxa"/>
          </w:tcPr>
          <w:p w14:paraId="779243B3" w14:textId="77777777" w:rsidR="00B41D39" w:rsidRPr="001D0F9F" w:rsidRDefault="00B41D39" w:rsidP="00132297">
            <w:pPr>
              <w:jc w:val="center"/>
              <w:rPr>
                <w:rFonts w:hAnsi="Arial"/>
              </w:rPr>
            </w:pPr>
            <w:r w:rsidRPr="001D0F9F">
              <w:rPr>
                <w:rFonts w:hAnsi="Arial"/>
              </w:rPr>
              <w:t>Unscheduled*</w:t>
            </w:r>
          </w:p>
        </w:tc>
        <w:tc>
          <w:tcPr>
            <w:tcW w:w="1701" w:type="dxa"/>
          </w:tcPr>
          <w:p w14:paraId="413C26DC" w14:textId="77777777" w:rsidR="00B41D39" w:rsidRPr="001D0F9F" w:rsidRDefault="00B41D39" w:rsidP="00132297">
            <w:pPr>
              <w:jc w:val="center"/>
              <w:rPr>
                <w:rFonts w:hAnsi="Arial"/>
              </w:rPr>
            </w:pPr>
            <w:r w:rsidRPr="001D0F9F">
              <w:rPr>
                <w:rFonts w:hAnsi="Arial"/>
              </w:rPr>
              <w:t>Japan</w:t>
            </w:r>
          </w:p>
        </w:tc>
      </w:tr>
      <w:tr w:rsidR="00B41D39" w:rsidRPr="001D0F9F" w14:paraId="4FD0D6DE" w14:textId="77777777" w:rsidTr="00132297">
        <w:trPr>
          <w:jc w:val="center"/>
        </w:trPr>
        <w:tc>
          <w:tcPr>
            <w:tcW w:w="907" w:type="dxa"/>
          </w:tcPr>
          <w:p w14:paraId="3FE966DC" w14:textId="77777777" w:rsidR="00B41D39" w:rsidRPr="001D0F9F" w:rsidRDefault="00B41D39" w:rsidP="00132297">
            <w:pPr>
              <w:jc w:val="center"/>
              <w:rPr>
                <w:rFonts w:hAnsi="Arial"/>
              </w:rPr>
            </w:pPr>
            <w:r w:rsidRPr="001D0F9F">
              <w:rPr>
                <w:rFonts w:hAnsi="Arial"/>
              </w:rPr>
              <w:t>2019</w:t>
            </w:r>
          </w:p>
        </w:tc>
        <w:tc>
          <w:tcPr>
            <w:tcW w:w="1985" w:type="dxa"/>
          </w:tcPr>
          <w:p w14:paraId="781BE168" w14:textId="77777777" w:rsidR="00B41D39" w:rsidRPr="001D0F9F" w:rsidRDefault="00B41D39" w:rsidP="00132297">
            <w:pPr>
              <w:jc w:val="center"/>
              <w:rPr>
                <w:rFonts w:hAnsi="Arial"/>
              </w:rPr>
            </w:pPr>
            <w:r w:rsidRPr="001D0F9F">
              <w:rPr>
                <w:rFonts w:hAnsi="Arial"/>
              </w:rPr>
              <w:t>0.552</w:t>
            </w:r>
          </w:p>
        </w:tc>
        <w:tc>
          <w:tcPr>
            <w:tcW w:w="3119" w:type="dxa"/>
          </w:tcPr>
          <w:p w14:paraId="60A34AAA" w14:textId="77777777" w:rsidR="00B41D39" w:rsidRPr="001D0F9F" w:rsidRDefault="00B41D39" w:rsidP="00132297">
            <w:pPr>
              <w:jc w:val="center"/>
              <w:rPr>
                <w:rFonts w:hAnsi="Arial"/>
              </w:rPr>
            </w:pPr>
            <w:r w:rsidRPr="001D0F9F">
              <w:rPr>
                <w:rFonts w:hAnsi="Arial"/>
              </w:rPr>
              <w:t>Scheduled</w:t>
            </w:r>
          </w:p>
        </w:tc>
        <w:tc>
          <w:tcPr>
            <w:tcW w:w="1701" w:type="dxa"/>
          </w:tcPr>
          <w:p w14:paraId="73744D92" w14:textId="77777777" w:rsidR="00B41D39" w:rsidRPr="001D0F9F" w:rsidRDefault="00B41D39" w:rsidP="00132297">
            <w:pPr>
              <w:jc w:val="center"/>
              <w:rPr>
                <w:rFonts w:hAnsi="Arial"/>
              </w:rPr>
            </w:pPr>
            <w:r w:rsidRPr="001D0F9F">
              <w:rPr>
                <w:rFonts w:hAnsi="Arial"/>
              </w:rPr>
              <w:t>Gulf</w:t>
            </w:r>
          </w:p>
        </w:tc>
      </w:tr>
      <w:tr w:rsidR="00B41D39" w:rsidRPr="001D0F9F" w14:paraId="0967745B" w14:textId="77777777" w:rsidTr="00132297">
        <w:trPr>
          <w:jc w:val="center"/>
        </w:trPr>
        <w:tc>
          <w:tcPr>
            <w:tcW w:w="907" w:type="dxa"/>
          </w:tcPr>
          <w:p w14:paraId="19CFF42B" w14:textId="77777777" w:rsidR="00B41D39" w:rsidRPr="001D0F9F" w:rsidRDefault="00B41D39" w:rsidP="00132297">
            <w:pPr>
              <w:jc w:val="center"/>
              <w:rPr>
                <w:rFonts w:hAnsi="Arial"/>
              </w:rPr>
            </w:pPr>
            <w:r w:rsidRPr="001D0F9F">
              <w:rPr>
                <w:rFonts w:hAnsi="Arial"/>
              </w:rPr>
              <w:t>2019</w:t>
            </w:r>
          </w:p>
        </w:tc>
        <w:tc>
          <w:tcPr>
            <w:tcW w:w="1985" w:type="dxa"/>
          </w:tcPr>
          <w:p w14:paraId="59D6D037" w14:textId="77777777" w:rsidR="00B41D39" w:rsidRPr="001D0F9F" w:rsidRDefault="00B41D39" w:rsidP="00132297">
            <w:pPr>
              <w:jc w:val="center"/>
              <w:rPr>
                <w:rFonts w:hAnsi="Arial"/>
              </w:rPr>
            </w:pPr>
            <w:r w:rsidRPr="001D0F9F">
              <w:rPr>
                <w:rFonts w:hAnsi="Arial"/>
              </w:rPr>
              <w:t>0.412</w:t>
            </w:r>
          </w:p>
        </w:tc>
        <w:tc>
          <w:tcPr>
            <w:tcW w:w="3119" w:type="dxa"/>
          </w:tcPr>
          <w:p w14:paraId="20FEA978" w14:textId="77777777" w:rsidR="00B41D39" w:rsidRPr="001D0F9F" w:rsidRDefault="00B41D39" w:rsidP="00132297">
            <w:pPr>
              <w:jc w:val="center"/>
              <w:rPr>
                <w:rFonts w:hAnsi="Arial"/>
              </w:rPr>
            </w:pPr>
            <w:r w:rsidRPr="001D0F9F">
              <w:rPr>
                <w:rFonts w:hAnsi="Arial"/>
              </w:rPr>
              <w:t>Scheduled</w:t>
            </w:r>
          </w:p>
        </w:tc>
        <w:tc>
          <w:tcPr>
            <w:tcW w:w="1701" w:type="dxa"/>
          </w:tcPr>
          <w:p w14:paraId="64B8321D" w14:textId="77777777" w:rsidR="00B41D39" w:rsidRPr="001D0F9F" w:rsidRDefault="00B41D39" w:rsidP="00132297">
            <w:pPr>
              <w:jc w:val="center"/>
              <w:rPr>
                <w:rFonts w:hAnsi="Arial"/>
              </w:rPr>
            </w:pPr>
            <w:r w:rsidRPr="001D0F9F">
              <w:rPr>
                <w:rFonts w:hAnsi="Arial"/>
              </w:rPr>
              <w:t>Gulf</w:t>
            </w:r>
          </w:p>
        </w:tc>
      </w:tr>
      <w:tr w:rsidR="00B41D39" w:rsidRPr="001D0F9F" w14:paraId="22F69BF1" w14:textId="77777777" w:rsidTr="00132297">
        <w:trPr>
          <w:jc w:val="center"/>
        </w:trPr>
        <w:tc>
          <w:tcPr>
            <w:tcW w:w="907" w:type="dxa"/>
          </w:tcPr>
          <w:p w14:paraId="60E77729" w14:textId="77777777" w:rsidR="00B41D39" w:rsidRPr="001D0F9F" w:rsidRDefault="00B41D39" w:rsidP="00132297">
            <w:pPr>
              <w:jc w:val="center"/>
              <w:rPr>
                <w:rFonts w:hAnsi="Arial"/>
              </w:rPr>
            </w:pPr>
            <w:r w:rsidRPr="001D0F9F">
              <w:rPr>
                <w:rFonts w:hAnsi="Arial"/>
              </w:rPr>
              <w:t>2019</w:t>
            </w:r>
          </w:p>
        </w:tc>
        <w:tc>
          <w:tcPr>
            <w:tcW w:w="1985" w:type="dxa"/>
          </w:tcPr>
          <w:p w14:paraId="2AD35143" w14:textId="77777777" w:rsidR="00B41D39" w:rsidRPr="001D0F9F" w:rsidRDefault="00B41D39" w:rsidP="00132297">
            <w:pPr>
              <w:jc w:val="center"/>
              <w:rPr>
                <w:rFonts w:hAnsi="Arial"/>
              </w:rPr>
            </w:pPr>
            <w:r w:rsidRPr="001D0F9F">
              <w:rPr>
                <w:rFonts w:hAnsi="Arial"/>
              </w:rPr>
              <w:t>0.300</w:t>
            </w:r>
          </w:p>
        </w:tc>
        <w:tc>
          <w:tcPr>
            <w:tcW w:w="3119" w:type="dxa"/>
          </w:tcPr>
          <w:p w14:paraId="07E14A5D" w14:textId="77777777" w:rsidR="00B41D39" w:rsidRPr="001D0F9F" w:rsidRDefault="00B41D39" w:rsidP="00132297">
            <w:pPr>
              <w:jc w:val="center"/>
              <w:rPr>
                <w:rFonts w:hAnsi="Arial"/>
              </w:rPr>
            </w:pPr>
            <w:r w:rsidRPr="001D0F9F">
              <w:rPr>
                <w:rFonts w:hAnsi="Arial"/>
              </w:rPr>
              <w:t>Scheduled</w:t>
            </w:r>
          </w:p>
        </w:tc>
        <w:tc>
          <w:tcPr>
            <w:tcW w:w="1701" w:type="dxa"/>
          </w:tcPr>
          <w:p w14:paraId="68EE8F26" w14:textId="77777777" w:rsidR="00B41D39" w:rsidRPr="001D0F9F" w:rsidRDefault="00B41D39" w:rsidP="00132297">
            <w:pPr>
              <w:jc w:val="center"/>
              <w:rPr>
                <w:rFonts w:hAnsi="Arial"/>
              </w:rPr>
            </w:pPr>
            <w:r w:rsidRPr="001D0F9F">
              <w:rPr>
                <w:rFonts w:hAnsi="Arial"/>
              </w:rPr>
              <w:t>S.E. Asia</w:t>
            </w:r>
          </w:p>
        </w:tc>
      </w:tr>
      <w:tr w:rsidR="00B41D39" w:rsidRPr="001D0F9F" w14:paraId="4DE6902D" w14:textId="77777777" w:rsidTr="00132297">
        <w:trPr>
          <w:jc w:val="center"/>
        </w:trPr>
        <w:tc>
          <w:tcPr>
            <w:tcW w:w="907" w:type="dxa"/>
          </w:tcPr>
          <w:p w14:paraId="69C93F0B" w14:textId="77777777" w:rsidR="00B41D39" w:rsidRPr="001D0F9F" w:rsidRDefault="00B41D39" w:rsidP="00132297">
            <w:pPr>
              <w:jc w:val="center"/>
              <w:rPr>
                <w:rFonts w:hAnsi="Arial"/>
              </w:rPr>
            </w:pPr>
            <w:r w:rsidRPr="001D0F9F">
              <w:rPr>
                <w:rFonts w:hAnsi="Arial"/>
              </w:rPr>
              <w:t>2019</w:t>
            </w:r>
          </w:p>
        </w:tc>
        <w:tc>
          <w:tcPr>
            <w:tcW w:w="1985" w:type="dxa"/>
          </w:tcPr>
          <w:p w14:paraId="688488AC" w14:textId="77777777" w:rsidR="00B41D39" w:rsidRPr="001D0F9F" w:rsidRDefault="00B41D39" w:rsidP="00132297">
            <w:pPr>
              <w:jc w:val="center"/>
              <w:rPr>
                <w:rFonts w:hAnsi="Arial"/>
              </w:rPr>
            </w:pPr>
            <w:r w:rsidRPr="001D0F9F">
              <w:rPr>
                <w:rFonts w:hAnsi="Arial"/>
              </w:rPr>
              <w:t>0.024</w:t>
            </w:r>
          </w:p>
        </w:tc>
        <w:tc>
          <w:tcPr>
            <w:tcW w:w="3119" w:type="dxa"/>
          </w:tcPr>
          <w:p w14:paraId="3F7C1C1B" w14:textId="77777777" w:rsidR="00B41D39" w:rsidRPr="001D0F9F" w:rsidRDefault="00B41D39" w:rsidP="00132297">
            <w:pPr>
              <w:jc w:val="center"/>
              <w:rPr>
                <w:rFonts w:hAnsi="Arial"/>
              </w:rPr>
            </w:pPr>
            <w:r w:rsidRPr="001D0F9F">
              <w:rPr>
                <w:rFonts w:hAnsi="Arial"/>
              </w:rPr>
              <w:t>Unscheduled</w:t>
            </w:r>
          </w:p>
        </w:tc>
        <w:tc>
          <w:tcPr>
            <w:tcW w:w="1701" w:type="dxa"/>
          </w:tcPr>
          <w:p w14:paraId="174F07AF" w14:textId="77777777" w:rsidR="00B41D39" w:rsidRPr="001D0F9F" w:rsidRDefault="00B41D39" w:rsidP="00132297">
            <w:pPr>
              <w:jc w:val="center"/>
              <w:rPr>
                <w:rFonts w:hAnsi="Arial"/>
              </w:rPr>
            </w:pPr>
            <w:r w:rsidRPr="001D0F9F">
              <w:rPr>
                <w:rFonts w:hAnsi="Arial"/>
              </w:rPr>
              <w:t>Gulf</w:t>
            </w:r>
          </w:p>
        </w:tc>
      </w:tr>
      <w:tr w:rsidR="00B41D39" w:rsidRPr="001D0F9F" w14:paraId="3258CCEA" w14:textId="77777777" w:rsidTr="00132297">
        <w:trPr>
          <w:jc w:val="center"/>
        </w:trPr>
        <w:tc>
          <w:tcPr>
            <w:tcW w:w="907" w:type="dxa"/>
          </w:tcPr>
          <w:p w14:paraId="2135F2C1" w14:textId="77777777" w:rsidR="00B41D39" w:rsidRPr="001D0F9F" w:rsidRDefault="00B41D39" w:rsidP="00132297">
            <w:pPr>
              <w:jc w:val="center"/>
              <w:rPr>
                <w:rFonts w:hAnsi="Arial"/>
              </w:rPr>
            </w:pPr>
            <w:r w:rsidRPr="001D0F9F">
              <w:rPr>
                <w:rFonts w:hAnsi="Arial"/>
              </w:rPr>
              <w:t>2019</w:t>
            </w:r>
          </w:p>
        </w:tc>
        <w:tc>
          <w:tcPr>
            <w:tcW w:w="1985" w:type="dxa"/>
          </w:tcPr>
          <w:p w14:paraId="2DAE98E0" w14:textId="77777777" w:rsidR="00B41D39" w:rsidRPr="001D0F9F" w:rsidRDefault="00B41D39" w:rsidP="00132297">
            <w:pPr>
              <w:jc w:val="center"/>
              <w:rPr>
                <w:rFonts w:hAnsi="Arial"/>
              </w:rPr>
            </w:pPr>
            <w:r w:rsidRPr="001D0F9F">
              <w:rPr>
                <w:rFonts w:hAnsi="Arial"/>
              </w:rPr>
              <w:t>0.008</w:t>
            </w:r>
          </w:p>
        </w:tc>
        <w:tc>
          <w:tcPr>
            <w:tcW w:w="3119" w:type="dxa"/>
          </w:tcPr>
          <w:p w14:paraId="1E2B9D26" w14:textId="77777777" w:rsidR="00B41D39" w:rsidRPr="001D0F9F" w:rsidRDefault="00B41D39" w:rsidP="00132297">
            <w:pPr>
              <w:jc w:val="center"/>
              <w:rPr>
                <w:rFonts w:hAnsi="Arial"/>
              </w:rPr>
            </w:pPr>
            <w:r w:rsidRPr="001D0F9F">
              <w:rPr>
                <w:rFonts w:hAnsi="Arial"/>
              </w:rPr>
              <w:t>Unscheduled</w:t>
            </w:r>
          </w:p>
        </w:tc>
        <w:tc>
          <w:tcPr>
            <w:tcW w:w="1701" w:type="dxa"/>
          </w:tcPr>
          <w:p w14:paraId="0A387122" w14:textId="77777777" w:rsidR="00B41D39" w:rsidRPr="001D0F9F" w:rsidRDefault="00B41D39" w:rsidP="00132297">
            <w:pPr>
              <w:jc w:val="center"/>
              <w:rPr>
                <w:rFonts w:hAnsi="Arial"/>
              </w:rPr>
            </w:pPr>
            <w:r w:rsidRPr="001D0F9F">
              <w:rPr>
                <w:rFonts w:hAnsi="Arial"/>
              </w:rPr>
              <w:t>Gulf</w:t>
            </w:r>
          </w:p>
        </w:tc>
      </w:tr>
    </w:tbl>
    <w:p w14:paraId="13BA0341" w14:textId="77777777" w:rsidR="00B41D39" w:rsidRPr="001D0F9F" w:rsidRDefault="00B41D39" w:rsidP="00B41D39">
      <w:pPr>
        <w:spacing w:after="160" w:line="259" w:lineRule="auto"/>
        <w:rPr>
          <w:rFonts w:hAnsi="Arial"/>
        </w:rPr>
      </w:pPr>
    </w:p>
    <w:p w14:paraId="621B8AB6" w14:textId="77777777" w:rsidR="00B41D39" w:rsidRPr="001D0F9F" w:rsidRDefault="00B41D39" w:rsidP="00B41D39">
      <w:pPr>
        <w:spacing w:after="160" w:line="259" w:lineRule="auto"/>
        <w:rPr>
          <w:rFonts w:hAnsi="Arial"/>
        </w:rPr>
      </w:pPr>
      <w:r w:rsidRPr="001D0F9F">
        <w:rPr>
          <w:rFonts w:hAnsi="Arial"/>
        </w:rPr>
        <w:t xml:space="preserve">Note: for the purposes of this answer those entries marked with an </w:t>
      </w:r>
      <w:proofErr w:type="spellStart"/>
      <w:r w:rsidRPr="001D0F9F">
        <w:rPr>
          <w:rFonts w:hAnsi="Arial"/>
        </w:rPr>
        <w:t>asterix</w:t>
      </w:r>
      <w:proofErr w:type="spellEnd"/>
      <w:r w:rsidRPr="001D0F9F">
        <w:rPr>
          <w:rFonts w:hAnsi="Arial"/>
        </w:rPr>
        <w:t xml:space="preserve"> are deemed to have been unscheduled because, while the relevant ships had self-maintenance periods planned, the expenditure detailed above arose from emergent issues and was consequently not planned well in advance.  </w:t>
      </w:r>
    </w:p>
    <w:p w14:paraId="55A54780" w14:textId="77777777" w:rsidR="00B41D39" w:rsidRPr="001D0F9F" w:rsidRDefault="00B41D39" w:rsidP="00B41D39">
      <w:pPr>
        <w:spacing w:after="160" w:line="259" w:lineRule="auto"/>
        <w:rPr>
          <w:rFonts w:hAnsi="Arial"/>
        </w:rPr>
      </w:pPr>
    </w:p>
    <w:p w14:paraId="40B4DC1B" w14:textId="77777777" w:rsidR="00B41D39" w:rsidRPr="001D0F9F" w:rsidRDefault="00B41D39" w:rsidP="00B41D39">
      <w:pPr>
        <w:rPr>
          <w:rFonts w:hAnsi="Arial"/>
          <w:b/>
          <w:lang w:eastAsia="zh-CN"/>
        </w:rPr>
      </w:pPr>
      <w:r w:rsidRPr="001D0F9F">
        <w:rPr>
          <w:rFonts w:hAnsi="Arial"/>
          <w:b/>
          <w:lang w:eastAsia="zh-CN"/>
        </w:rPr>
        <w:t>Mine Countermeasures Vessels</w:t>
      </w:r>
    </w:p>
    <w:p w14:paraId="756CD325" w14:textId="77777777" w:rsidR="00B41D39" w:rsidRPr="001D0F9F" w:rsidRDefault="00B41D39" w:rsidP="00B41D39">
      <w:pPr>
        <w:rPr>
          <w:rFonts w:hAnsi="Arial"/>
          <w:lang w:eastAsia="zh-CN"/>
        </w:rPr>
      </w:pPr>
    </w:p>
    <w:p w14:paraId="6AED1C63" w14:textId="77777777" w:rsidR="00B41D39" w:rsidRPr="001D0F9F" w:rsidRDefault="00B41D39" w:rsidP="00B41D39">
      <w:pPr>
        <w:rPr>
          <w:rFonts w:hAnsi="Arial"/>
          <w:lang w:eastAsia="zh-CN"/>
        </w:rPr>
      </w:pPr>
      <w:r w:rsidRPr="001D0F9F">
        <w:rPr>
          <w:rFonts w:hAnsi="Arial"/>
          <w:lang w:eastAsia="zh-CN"/>
        </w:rPr>
        <w:t xml:space="preserve">Six mine countermeasures vessels underwent maintenance periods at one of the specified locations in the last five years. The cost and location of each maintenance period is shown in the table below. </w:t>
      </w:r>
    </w:p>
    <w:p w14:paraId="2566FC2D" w14:textId="77777777" w:rsidR="00B41D39" w:rsidRPr="001D0F9F" w:rsidRDefault="00B41D39" w:rsidP="00B41D39">
      <w:pPr>
        <w:rPr>
          <w:rFonts w:hAnsi="Arial"/>
          <w:lang w:eastAsia="zh-CN"/>
        </w:rPr>
      </w:pPr>
    </w:p>
    <w:tbl>
      <w:tblPr>
        <w:tblStyle w:val="TableGrid"/>
        <w:tblW w:w="0" w:type="auto"/>
        <w:jc w:val="center"/>
        <w:tblLook w:val="04A0" w:firstRow="1" w:lastRow="0" w:firstColumn="1" w:lastColumn="0" w:noHBand="0" w:noVBand="1"/>
      </w:tblPr>
      <w:tblGrid>
        <w:gridCol w:w="907"/>
        <w:gridCol w:w="1985"/>
        <w:gridCol w:w="3119"/>
        <w:gridCol w:w="1701"/>
      </w:tblGrid>
      <w:tr w:rsidR="00B41D39" w:rsidRPr="001D0F9F" w14:paraId="4AC34D73" w14:textId="77777777" w:rsidTr="00132297">
        <w:trPr>
          <w:jc w:val="center"/>
        </w:trPr>
        <w:tc>
          <w:tcPr>
            <w:tcW w:w="907" w:type="dxa"/>
            <w:shd w:val="clear" w:color="auto" w:fill="auto"/>
          </w:tcPr>
          <w:p w14:paraId="7AE507B6" w14:textId="77777777" w:rsidR="00B41D39" w:rsidRPr="001D0F9F" w:rsidRDefault="00B41D39" w:rsidP="00132297">
            <w:pPr>
              <w:jc w:val="center"/>
              <w:rPr>
                <w:rFonts w:hAnsi="Arial"/>
                <w:lang w:eastAsia="zh-CN"/>
              </w:rPr>
            </w:pPr>
            <w:bookmarkStart w:id="1" w:name="_Hlk42510855"/>
            <w:r w:rsidRPr="001D0F9F">
              <w:rPr>
                <w:rFonts w:hAnsi="Arial"/>
                <w:lang w:eastAsia="zh-CN"/>
              </w:rPr>
              <w:t>Year</w:t>
            </w:r>
          </w:p>
        </w:tc>
        <w:tc>
          <w:tcPr>
            <w:tcW w:w="1985" w:type="dxa"/>
            <w:shd w:val="clear" w:color="auto" w:fill="auto"/>
          </w:tcPr>
          <w:p w14:paraId="3F65C841" w14:textId="77777777" w:rsidR="00B41D39" w:rsidRPr="001D0F9F" w:rsidRDefault="00B41D39" w:rsidP="00132297">
            <w:pPr>
              <w:jc w:val="center"/>
              <w:rPr>
                <w:rFonts w:hAnsi="Arial"/>
                <w:lang w:eastAsia="zh-CN"/>
              </w:rPr>
            </w:pPr>
            <w:r w:rsidRPr="001D0F9F">
              <w:rPr>
                <w:rFonts w:hAnsi="Arial"/>
                <w:lang w:eastAsia="zh-CN"/>
              </w:rPr>
              <w:t>Cost (£ million)</w:t>
            </w:r>
          </w:p>
        </w:tc>
        <w:tc>
          <w:tcPr>
            <w:tcW w:w="3119" w:type="dxa"/>
          </w:tcPr>
          <w:p w14:paraId="3EC03842" w14:textId="77777777" w:rsidR="00B41D39" w:rsidRPr="001D0F9F" w:rsidRDefault="00B41D39" w:rsidP="00132297">
            <w:pPr>
              <w:jc w:val="center"/>
              <w:rPr>
                <w:rFonts w:hAnsi="Arial"/>
                <w:lang w:eastAsia="zh-CN"/>
              </w:rPr>
            </w:pPr>
            <w:r w:rsidRPr="001D0F9F">
              <w:rPr>
                <w:rFonts w:hAnsi="Arial"/>
                <w:lang w:eastAsia="zh-CN"/>
              </w:rPr>
              <w:t>Scheduled/Unscheduled</w:t>
            </w:r>
          </w:p>
        </w:tc>
        <w:tc>
          <w:tcPr>
            <w:tcW w:w="1701" w:type="dxa"/>
            <w:shd w:val="clear" w:color="auto" w:fill="auto"/>
          </w:tcPr>
          <w:p w14:paraId="6F3B233A" w14:textId="77777777" w:rsidR="00B41D39" w:rsidRPr="001D0F9F" w:rsidRDefault="00B41D39" w:rsidP="00132297">
            <w:pPr>
              <w:jc w:val="center"/>
              <w:rPr>
                <w:rFonts w:hAnsi="Arial"/>
                <w:lang w:eastAsia="zh-CN"/>
              </w:rPr>
            </w:pPr>
            <w:r w:rsidRPr="001D0F9F">
              <w:rPr>
                <w:rFonts w:hAnsi="Arial"/>
                <w:lang w:eastAsia="zh-CN"/>
              </w:rPr>
              <w:t>Location</w:t>
            </w:r>
          </w:p>
        </w:tc>
      </w:tr>
      <w:tr w:rsidR="00B41D39" w:rsidRPr="001D0F9F" w14:paraId="020A2CAE" w14:textId="77777777" w:rsidTr="00132297">
        <w:trPr>
          <w:jc w:val="center"/>
        </w:trPr>
        <w:tc>
          <w:tcPr>
            <w:tcW w:w="907" w:type="dxa"/>
            <w:shd w:val="clear" w:color="auto" w:fill="auto"/>
          </w:tcPr>
          <w:p w14:paraId="417F057A" w14:textId="77777777" w:rsidR="00B41D39" w:rsidRPr="001D0F9F" w:rsidRDefault="00B41D39" w:rsidP="00132297">
            <w:pPr>
              <w:jc w:val="center"/>
              <w:rPr>
                <w:rFonts w:hAnsi="Arial"/>
                <w:lang w:eastAsia="zh-CN"/>
              </w:rPr>
            </w:pPr>
            <w:r w:rsidRPr="001D0F9F">
              <w:rPr>
                <w:rFonts w:hAnsi="Arial"/>
                <w:lang w:eastAsia="zh-CN"/>
              </w:rPr>
              <w:t>2015</w:t>
            </w:r>
          </w:p>
        </w:tc>
        <w:tc>
          <w:tcPr>
            <w:tcW w:w="1985" w:type="dxa"/>
            <w:shd w:val="clear" w:color="auto" w:fill="auto"/>
          </w:tcPr>
          <w:p w14:paraId="4101E4D9" w14:textId="77777777" w:rsidR="00B41D39" w:rsidRPr="001D0F9F" w:rsidRDefault="00B41D39" w:rsidP="00132297">
            <w:pPr>
              <w:jc w:val="center"/>
              <w:rPr>
                <w:rFonts w:hAnsi="Arial"/>
                <w:lang w:eastAsia="zh-CN"/>
              </w:rPr>
            </w:pPr>
            <w:r w:rsidRPr="001D0F9F">
              <w:rPr>
                <w:rFonts w:hAnsi="Arial"/>
                <w:lang w:eastAsia="zh-CN"/>
              </w:rPr>
              <w:t>0.120</w:t>
            </w:r>
          </w:p>
        </w:tc>
        <w:tc>
          <w:tcPr>
            <w:tcW w:w="3119" w:type="dxa"/>
          </w:tcPr>
          <w:p w14:paraId="00B53646"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42EFBBF3"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7CF289B6" w14:textId="77777777" w:rsidTr="00132297">
        <w:trPr>
          <w:jc w:val="center"/>
        </w:trPr>
        <w:tc>
          <w:tcPr>
            <w:tcW w:w="907" w:type="dxa"/>
            <w:shd w:val="clear" w:color="auto" w:fill="auto"/>
          </w:tcPr>
          <w:p w14:paraId="5B60AE28" w14:textId="77777777" w:rsidR="00B41D39" w:rsidRPr="001D0F9F" w:rsidRDefault="00B41D39" w:rsidP="00132297">
            <w:pPr>
              <w:jc w:val="center"/>
              <w:rPr>
                <w:rFonts w:hAnsi="Arial"/>
                <w:lang w:eastAsia="zh-CN"/>
              </w:rPr>
            </w:pPr>
            <w:r w:rsidRPr="001D0F9F">
              <w:rPr>
                <w:rFonts w:hAnsi="Arial"/>
                <w:lang w:eastAsia="zh-CN"/>
              </w:rPr>
              <w:t>2015</w:t>
            </w:r>
          </w:p>
        </w:tc>
        <w:tc>
          <w:tcPr>
            <w:tcW w:w="1985" w:type="dxa"/>
            <w:shd w:val="clear" w:color="auto" w:fill="auto"/>
          </w:tcPr>
          <w:p w14:paraId="27060F0C" w14:textId="77777777" w:rsidR="00B41D39" w:rsidRPr="001D0F9F" w:rsidRDefault="00B41D39" w:rsidP="00132297">
            <w:pPr>
              <w:jc w:val="center"/>
              <w:rPr>
                <w:rFonts w:hAnsi="Arial"/>
                <w:lang w:eastAsia="zh-CN"/>
              </w:rPr>
            </w:pPr>
            <w:r w:rsidRPr="001D0F9F">
              <w:rPr>
                <w:rFonts w:hAnsi="Arial"/>
                <w:lang w:eastAsia="zh-CN"/>
              </w:rPr>
              <w:t>0.105</w:t>
            </w:r>
          </w:p>
        </w:tc>
        <w:tc>
          <w:tcPr>
            <w:tcW w:w="3119" w:type="dxa"/>
          </w:tcPr>
          <w:p w14:paraId="2E7C1A06"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69FF29C6"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65A423D6" w14:textId="77777777" w:rsidTr="00132297">
        <w:trPr>
          <w:jc w:val="center"/>
        </w:trPr>
        <w:tc>
          <w:tcPr>
            <w:tcW w:w="907" w:type="dxa"/>
            <w:shd w:val="clear" w:color="auto" w:fill="auto"/>
          </w:tcPr>
          <w:p w14:paraId="7F9A03D3" w14:textId="77777777" w:rsidR="00B41D39" w:rsidRPr="001D0F9F" w:rsidRDefault="00B41D39" w:rsidP="00132297">
            <w:pPr>
              <w:jc w:val="center"/>
              <w:rPr>
                <w:rFonts w:hAnsi="Arial"/>
                <w:lang w:eastAsia="zh-CN"/>
              </w:rPr>
            </w:pPr>
            <w:r w:rsidRPr="001D0F9F">
              <w:rPr>
                <w:rFonts w:hAnsi="Arial"/>
                <w:lang w:eastAsia="zh-CN"/>
              </w:rPr>
              <w:t>2015</w:t>
            </w:r>
          </w:p>
        </w:tc>
        <w:tc>
          <w:tcPr>
            <w:tcW w:w="1985" w:type="dxa"/>
            <w:shd w:val="clear" w:color="auto" w:fill="auto"/>
          </w:tcPr>
          <w:p w14:paraId="5291A778" w14:textId="77777777" w:rsidR="00B41D39" w:rsidRPr="001D0F9F" w:rsidRDefault="00B41D39" w:rsidP="00132297">
            <w:pPr>
              <w:jc w:val="center"/>
              <w:rPr>
                <w:rFonts w:hAnsi="Arial"/>
                <w:lang w:eastAsia="zh-CN"/>
              </w:rPr>
            </w:pPr>
            <w:r w:rsidRPr="001D0F9F">
              <w:rPr>
                <w:rFonts w:hAnsi="Arial"/>
                <w:lang w:eastAsia="zh-CN"/>
              </w:rPr>
              <w:t>1.2</w:t>
            </w:r>
          </w:p>
        </w:tc>
        <w:tc>
          <w:tcPr>
            <w:tcW w:w="3119" w:type="dxa"/>
          </w:tcPr>
          <w:p w14:paraId="38D27D23" w14:textId="77777777" w:rsidR="00B41D39" w:rsidRPr="001D0F9F" w:rsidRDefault="00B41D39" w:rsidP="00132297">
            <w:pPr>
              <w:jc w:val="center"/>
              <w:rPr>
                <w:rFonts w:hAnsi="Arial"/>
                <w:lang w:eastAsia="zh-CN"/>
              </w:rPr>
            </w:pPr>
            <w:r w:rsidRPr="001D0F9F">
              <w:rPr>
                <w:rFonts w:hAnsi="Arial"/>
                <w:lang w:eastAsia="zh-CN"/>
              </w:rPr>
              <w:t>Scheduled</w:t>
            </w:r>
          </w:p>
        </w:tc>
        <w:tc>
          <w:tcPr>
            <w:tcW w:w="1701" w:type="dxa"/>
            <w:shd w:val="clear" w:color="auto" w:fill="auto"/>
          </w:tcPr>
          <w:p w14:paraId="7E1779AF"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17461644" w14:textId="77777777" w:rsidTr="00132297">
        <w:trPr>
          <w:jc w:val="center"/>
        </w:trPr>
        <w:tc>
          <w:tcPr>
            <w:tcW w:w="907" w:type="dxa"/>
            <w:shd w:val="clear" w:color="auto" w:fill="auto"/>
          </w:tcPr>
          <w:p w14:paraId="64FFACEB" w14:textId="77777777" w:rsidR="00B41D39" w:rsidRPr="001D0F9F" w:rsidRDefault="00B41D39" w:rsidP="00132297">
            <w:pPr>
              <w:jc w:val="center"/>
              <w:rPr>
                <w:rFonts w:hAnsi="Arial"/>
                <w:lang w:eastAsia="zh-CN"/>
              </w:rPr>
            </w:pPr>
            <w:r w:rsidRPr="001D0F9F">
              <w:rPr>
                <w:rFonts w:hAnsi="Arial"/>
                <w:lang w:eastAsia="zh-CN"/>
              </w:rPr>
              <w:t>2016</w:t>
            </w:r>
          </w:p>
        </w:tc>
        <w:tc>
          <w:tcPr>
            <w:tcW w:w="1985" w:type="dxa"/>
            <w:shd w:val="clear" w:color="auto" w:fill="auto"/>
          </w:tcPr>
          <w:p w14:paraId="3F99ADF4" w14:textId="77777777" w:rsidR="00B41D39" w:rsidRPr="001D0F9F" w:rsidRDefault="00B41D39" w:rsidP="00132297">
            <w:pPr>
              <w:jc w:val="center"/>
              <w:rPr>
                <w:rFonts w:hAnsi="Arial"/>
                <w:lang w:eastAsia="zh-CN"/>
              </w:rPr>
            </w:pPr>
            <w:r w:rsidRPr="001D0F9F">
              <w:rPr>
                <w:rFonts w:hAnsi="Arial"/>
                <w:lang w:eastAsia="zh-CN"/>
              </w:rPr>
              <w:t>1.2</w:t>
            </w:r>
          </w:p>
        </w:tc>
        <w:tc>
          <w:tcPr>
            <w:tcW w:w="3119" w:type="dxa"/>
          </w:tcPr>
          <w:p w14:paraId="05B349C7" w14:textId="77777777" w:rsidR="00B41D39" w:rsidRPr="001D0F9F" w:rsidRDefault="00B41D39" w:rsidP="00132297">
            <w:pPr>
              <w:jc w:val="center"/>
              <w:rPr>
                <w:rFonts w:hAnsi="Arial"/>
                <w:lang w:eastAsia="zh-CN"/>
              </w:rPr>
            </w:pPr>
            <w:r w:rsidRPr="001D0F9F">
              <w:rPr>
                <w:rFonts w:hAnsi="Arial"/>
                <w:lang w:eastAsia="zh-CN"/>
              </w:rPr>
              <w:t>Scheduled</w:t>
            </w:r>
          </w:p>
        </w:tc>
        <w:tc>
          <w:tcPr>
            <w:tcW w:w="1701" w:type="dxa"/>
            <w:shd w:val="clear" w:color="auto" w:fill="auto"/>
          </w:tcPr>
          <w:p w14:paraId="4A220C7E"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2362D2EE" w14:textId="77777777" w:rsidTr="00132297">
        <w:trPr>
          <w:jc w:val="center"/>
        </w:trPr>
        <w:tc>
          <w:tcPr>
            <w:tcW w:w="907" w:type="dxa"/>
            <w:shd w:val="clear" w:color="auto" w:fill="auto"/>
          </w:tcPr>
          <w:p w14:paraId="76D0F608" w14:textId="77777777" w:rsidR="00B41D39" w:rsidRPr="001D0F9F" w:rsidRDefault="00B41D39" w:rsidP="00132297">
            <w:pPr>
              <w:jc w:val="center"/>
              <w:rPr>
                <w:rFonts w:hAnsi="Arial"/>
                <w:lang w:eastAsia="zh-CN"/>
              </w:rPr>
            </w:pPr>
            <w:r w:rsidRPr="001D0F9F">
              <w:rPr>
                <w:rFonts w:hAnsi="Arial"/>
                <w:lang w:eastAsia="zh-CN"/>
              </w:rPr>
              <w:t>2017</w:t>
            </w:r>
          </w:p>
        </w:tc>
        <w:tc>
          <w:tcPr>
            <w:tcW w:w="1985" w:type="dxa"/>
            <w:shd w:val="clear" w:color="auto" w:fill="auto"/>
          </w:tcPr>
          <w:p w14:paraId="497B8E1C" w14:textId="77777777" w:rsidR="00B41D39" w:rsidRPr="001D0F9F" w:rsidRDefault="00B41D39" w:rsidP="00132297">
            <w:pPr>
              <w:jc w:val="center"/>
              <w:rPr>
                <w:rFonts w:hAnsi="Arial"/>
                <w:lang w:eastAsia="zh-CN"/>
              </w:rPr>
            </w:pPr>
            <w:r w:rsidRPr="001D0F9F">
              <w:rPr>
                <w:rFonts w:hAnsi="Arial"/>
                <w:lang w:eastAsia="zh-CN"/>
              </w:rPr>
              <w:t>0.205</w:t>
            </w:r>
          </w:p>
        </w:tc>
        <w:tc>
          <w:tcPr>
            <w:tcW w:w="3119" w:type="dxa"/>
          </w:tcPr>
          <w:p w14:paraId="2407B618"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56E17C1A"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3A786C1F" w14:textId="77777777" w:rsidTr="00132297">
        <w:trPr>
          <w:jc w:val="center"/>
        </w:trPr>
        <w:tc>
          <w:tcPr>
            <w:tcW w:w="907" w:type="dxa"/>
            <w:shd w:val="clear" w:color="auto" w:fill="auto"/>
          </w:tcPr>
          <w:p w14:paraId="2142B401" w14:textId="77777777" w:rsidR="00B41D39" w:rsidRPr="001D0F9F" w:rsidRDefault="00B41D39" w:rsidP="00132297">
            <w:pPr>
              <w:jc w:val="center"/>
              <w:rPr>
                <w:rFonts w:hAnsi="Arial"/>
                <w:lang w:eastAsia="zh-CN"/>
              </w:rPr>
            </w:pPr>
            <w:r w:rsidRPr="001D0F9F">
              <w:rPr>
                <w:rFonts w:hAnsi="Arial"/>
                <w:lang w:eastAsia="zh-CN"/>
              </w:rPr>
              <w:t>2017</w:t>
            </w:r>
          </w:p>
        </w:tc>
        <w:tc>
          <w:tcPr>
            <w:tcW w:w="1985" w:type="dxa"/>
            <w:shd w:val="clear" w:color="auto" w:fill="auto"/>
          </w:tcPr>
          <w:p w14:paraId="17003F0A" w14:textId="77777777" w:rsidR="00B41D39" w:rsidRPr="001D0F9F" w:rsidRDefault="00B41D39" w:rsidP="00132297">
            <w:pPr>
              <w:jc w:val="center"/>
              <w:rPr>
                <w:rFonts w:hAnsi="Arial"/>
                <w:lang w:eastAsia="zh-CN"/>
              </w:rPr>
            </w:pPr>
            <w:r w:rsidRPr="001D0F9F">
              <w:rPr>
                <w:rFonts w:hAnsi="Arial"/>
                <w:lang w:eastAsia="zh-CN"/>
              </w:rPr>
              <w:t>0.42</w:t>
            </w:r>
          </w:p>
        </w:tc>
        <w:tc>
          <w:tcPr>
            <w:tcW w:w="3119" w:type="dxa"/>
          </w:tcPr>
          <w:p w14:paraId="7F7F30B4"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4D7C73EF"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7052B04F" w14:textId="77777777" w:rsidTr="00132297">
        <w:trPr>
          <w:jc w:val="center"/>
        </w:trPr>
        <w:tc>
          <w:tcPr>
            <w:tcW w:w="907" w:type="dxa"/>
            <w:shd w:val="clear" w:color="auto" w:fill="auto"/>
          </w:tcPr>
          <w:p w14:paraId="38D8A200" w14:textId="77777777" w:rsidR="00B41D39" w:rsidRPr="001D0F9F" w:rsidRDefault="00B41D39" w:rsidP="00132297">
            <w:pPr>
              <w:jc w:val="center"/>
              <w:rPr>
                <w:rFonts w:hAnsi="Arial"/>
                <w:lang w:eastAsia="zh-CN"/>
              </w:rPr>
            </w:pPr>
            <w:r w:rsidRPr="001D0F9F">
              <w:rPr>
                <w:rFonts w:hAnsi="Arial"/>
                <w:lang w:eastAsia="zh-CN"/>
              </w:rPr>
              <w:t>2017</w:t>
            </w:r>
          </w:p>
        </w:tc>
        <w:tc>
          <w:tcPr>
            <w:tcW w:w="1985" w:type="dxa"/>
            <w:shd w:val="clear" w:color="auto" w:fill="auto"/>
          </w:tcPr>
          <w:p w14:paraId="69CBB170" w14:textId="77777777" w:rsidR="00B41D39" w:rsidRPr="001D0F9F" w:rsidRDefault="00B41D39" w:rsidP="00132297">
            <w:pPr>
              <w:jc w:val="center"/>
              <w:rPr>
                <w:rFonts w:hAnsi="Arial"/>
                <w:lang w:eastAsia="zh-CN"/>
              </w:rPr>
            </w:pPr>
            <w:r w:rsidRPr="001D0F9F">
              <w:rPr>
                <w:rFonts w:hAnsi="Arial"/>
                <w:lang w:eastAsia="zh-CN"/>
              </w:rPr>
              <w:t>1.2</w:t>
            </w:r>
          </w:p>
        </w:tc>
        <w:tc>
          <w:tcPr>
            <w:tcW w:w="3119" w:type="dxa"/>
          </w:tcPr>
          <w:p w14:paraId="466314EA" w14:textId="77777777" w:rsidR="00B41D39" w:rsidRPr="001D0F9F" w:rsidRDefault="00B41D39" w:rsidP="00132297">
            <w:pPr>
              <w:jc w:val="center"/>
              <w:rPr>
                <w:rFonts w:hAnsi="Arial"/>
                <w:lang w:eastAsia="zh-CN"/>
              </w:rPr>
            </w:pPr>
            <w:r w:rsidRPr="001D0F9F">
              <w:rPr>
                <w:rFonts w:hAnsi="Arial"/>
                <w:lang w:eastAsia="zh-CN"/>
              </w:rPr>
              <w:t>Scheduled</w:t>
            </w:r>
          </w:p>
        </w:tc>
        <w:tc>
          <w:tcPr>
            <w:tcW w:w="1701" w:type="dxa"/>
            <w:shd w:val="clear" w:color="auto" w:fill="auto"/>
          </w:tcPr>
          <w:p w14:paraId="62263F2E"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5D52DD4F" w14:textId="77777777" w:rsidTr="00132297">
        <w:trPr>
          <w:jc w:val="center"/>
        </w:trPr>
        <w:tc>
          <w:tcPr>
            <w:tcW w:w="907" w:type="dxa"/>
            <w:shd w:val="clear" w:color="auto" w:fill="auto"/>
          </w:tcPr>
          <w:p w14:paraId="2F42B66B" w14:textId="77777777" w:rsidR="00B41D39" w:rsidRPr="001D0F9F" w:rsidRDefault="00B41D39" w:rsidP="00132297">
            <w:pPr>
              <w:jc w:val="center"/>
              <w:rPr>
                <w:rFonts w:hAnsi="Arial"/>
                <w:lang w:eastAsia="zh-CN"/>
              </w:rPr>
            </w:pPr>
            <w:r w:rsidRPr="001D0F9F">
              <w:rPr>
                <w:rFonts w:hAnsi="Arial"/>
                <w:lang w:eastAsia="zh-CN"/>
              </w:rPr>
              <w:t>2018</w:t>
            </w:r>
          </w:p>
        </w:tc>
        <w:tc>
          <w:tcPr>
            <w:tcW w:w="1985" w:type="dxa"/>
            <w:shd w:val="clear" w:color="auto" w:fill="auto"/>
          </w:tcPr>
          <w:p w14:paraId="2D5CFA1E" w14:textId="77777777" w:rsidR="00B41D39" w:rsidRPr="001D0F9F" w:rsidRDefault="00B41D39" w:rsidP="00132297">
            <w:pPr>
              <w:jc w:val="center"/>
              <w:rPr>
                <w:rFonts w:hAnsi="Arial"/>
                <w:lang w:eastAsia="zh-CN"/>
              </w:rPr>
            </w:pPr>
            <w:r w:rsidRPr="001D0F9F">
              <w:rPr>
                <w:rFonts w:hAnsi="Arial"/>
                <w:lang w:eastAsia="zh-CN"/>
              </w:rPr>
              <w:t>0.018</w:t>
            </w:r>
          </w:p>
        </w:tc>
        <w:tc>
          <w:tcPr>
            <w:tcW w:w="3119" w:type="dxa"/>
          </w:tcPr>
          <w:p w14:paraId="62F4232B"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4AF61365"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577BA88C" w14:textId="77777777" w:rsidTr="00132297">
        <w:trPr>
          <w:jc w:val="center"/>
        </w:trPr>
        <w:tc>
          <w:tcPr>
            <w:tcW w:w="907" w:type="dxa"/>
            <w:shd w:val="clear" w:color="auto" w:fill="auto"/>
          </w:tcPr>
          <w:p w14:paraId="4F0114D0" w14:textId="77777777" w:rsidR="00B41D39" w:rsidRPr="001D0F9F" w:rsidRDefault="00B41D39" w:rsidP="00132297">
            <w:pPr>
              <w:jc w:val="center"/>
              <w:rPr>
                <w:rFonts w:hAnsi="Arial"/>
                <w:lang w:eastAsia="zh-CN"/>
              </w:rPr>
            </w:pPr>
            <w:r w:rsidRPr="001D0F9F">
              <w:rPr>
                <w:rFonts w:hAnsi="Arial"/>
                <w:lang w:eastAsia="zh-CN"/>
              </w:rPr>
              <w:t>2018</w:t>
            </w:r>
          </w:p>
        </w:tc>
        <w:tc>
          <w:tcPr>
            <w:tcW w:w="1985" w:type="dxa"/>
            <w:shd w:val="clear" w:color="auto" w:fill="auto"/>
          </w:tcPr>
          <w:p w14:paraId="778845BA" w14:textId="77777777" w:rsidR="00B41D39" w:rsidRPr="001D0F9F" w:rsidRDefault="00B41D39" w:rsidP="00132297">
            <w:pPr>
              <w:jc w:val="center"/>
              <w:rPr>
                <w:rFonts w:hAnsi="Arial"/>
                <w:lang w:eastAsia="zh-CN"/>
              </w:rPr>
            </w:pPr>
            <w:r w:rsidRPr="001D0F9F">
              <w:rPr>
                <w:rFonts w:hAnsi="Arial"/>
                <w:lang w:eastAsia="zh-CN"/>
              </w:rPr>
              <w:t>0.027</w:t>
            </w:r>
          </w:p>
        </w:tc>
        <w:tc>
          <w:tcPr>
            <w:tcW w:w="3119" w:type="dxa"/>
          </w:tcPr>
          <w:p w14:paraId="41E7EC6D"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7965F52D"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67CB9A43" w14:textId="77777777" w:rsidTr="00132297">
        <w:trPr>
          <w:jc w:val="center"/>
        </w:trPr>
        <w:tc>
          <w:tcPr>
            <w:tcW w:w="907" w:type="dxa"/>
            <w:shd w:val="clear" w:color="auto" w:fill="auto"/>
          </w:tcPr>
          <w:p w14:paraId="3DFDDD99" w14:textId="77777777" w:rsidR="00B41D39" w:rsidRPr="001D0F9F" w:rsidRDefault="00B41D39" w:rsidP="00132297">
            <w:pPr>
              <w:jc w:val="center"/>
              <w:rPr>
                <w:rFonts w:hAnsi="Arial"/>
                <w:lang w:eastAsia="zh-CN"/>
              </w:rPr>
            </w:pPr>
            <w:r w:rsidRPr="001D0F9F">
              <w:rPr>
                <w:rFonts w:hAnsi="Arial"/>
                <w:lang w:eastAsia="zh-CN"/>
              </w:rPr>
              <w:t>2018</w:t>
            </w:r>
          </w:p>
        </w:tc>
        <w:tc>
          <w:tcPr>
            <w:tcW w:w="1985" w:type="dxa"/>
            <w:shd w:val="clear" w:color="auto" w:fill="auto"/>
          </w:tcPr>
          <w:p w14:paraId="4F2B0F26" w14:textId="77777777" w:rsidR="00B41D39" w:rsidRPr="001D0F9F" w:rsidRDefault="00B41D39" w:rsidP="00132297">
            <w:pPr>
              <w:jc w:val="center"/>
              <w:rPr>
                <w:rFonts w:hAnsi="Arial"/>
                <w:lang w:eastAsia="zh-CN"/>
              </w:rPr>
            </w:pPr>
            <w:r w:rsidRPr="001D0F9F">
              <w:rPr>
                <w:rFonts w:hAnsi="Arial"/>
                <w:lang w:eastAsia="zh-CN"/>
              </w:rPr>
              <w:t>0.031</w:t>
            </w:r>
          </w:p>
        </w:tc>
        <w:tc>
          <w:tcPr>
            <w:tcW w:w="3119" w:type="dxa"/>
          </w:tcPr>
          <w:p w14:paraId="41F0F31B"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53AB2587"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395BF5C9" w14:textId="77777777" w:rsidTr="00132297">
        <w:trPr>
          <w:jc w:val="center"/>
        </w:trPr>
        <w:tc>
          <w:tcPr>
            <w:tcW w:w="907" w:type="dxa"/>
            <w:shd w:val="clear" w:color="auto" w:fill="auto"/>
          </w:tcPr>
          <w:p w14:paraId="08E9DD9A" w14:textId="77777777" w:rsidR="00B41D39" w:rsidRPr="001D0F9F" w:rsidRDefault="00B41D39" w:rsidP="00132297">
            <w:pPr>
              <w:jc w:val="center"/>
              <w:rPr>
                <w:rFonts w:hAnsi="Arial"/>
                <w:lang w:eastAsia="zh-CN"/>
              </w:rPr>
            </w:pPr>
            <w:r w:rsidRPr="001D0F9F">
              <w:rPr>
                <w:rFonts w:hAnsi="Arial"/>
                <w:lang w:eastAsia="zh-CN"/>
              </w:rPr>
              <w:t>2018</w:t>
            </w:r>
          </w:p>
        </w:tc>
        <w:tc>
          <w:tcPr>
            <w:tcW w:w="1985" w:type="dxa"/>
            <w:shd w:val="clear" w:color="auto" w:fill="auto"/>
          </w:tcPr>
          <w:p w14:paraId="0EE70795" w14:textId="77777777" w:rsidR="00B41D39" w:rsidRPr="001D0F9F" w:rsidRDefault="00B41D39" w:rsidP="00132297">
            <w:pPr>
              <w:jc w:val="center"/>
              <w:rPr>
                <w:rFonts w:hAnsi="Arial"/>
                <w:lang w:eastAsia="zh-CN"/>
              </w:rPr>
            </w:pPr>
            <w:r w:rsidRPr="001D0F9F">
              <w:rPr>
                <w:rFonts w:hAnsi="Arial"/>
                <w:lang w:eastAsia="zh-CN"/>
              </w:rPr>
              <w:t>0.098</w:t>
            </w:r>
          </w:p>
        </w:tc>
        <w:tc>
          <w:tcPr>
            <w:tcW w:w="3119" w:type="dxa"/>
          </w:tcPr>
          <w:p w14:paraId="501AA02A"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287F5E93"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51F14C34" w14:textId="77777777" w:rsidTr="00132297">
        <w:trPr>
          <w:jc w:val="center"/>
        </w:trPr>
        <w:tc>
          <w:tcPr>
            <w:tcW w:w="907" w:type="dxa"/>
            <w:shd w:val="clear" w:color="auto" w:fill="auto"/>
          </w:tcPr>
          <w:p w14:paraId="17F0E555" w14:textId="77777777" w:rsidR="00B41D39" w:rsidRPr="001D0F9F" w:rsidRDefault="00B41D39" w:rsidP="00132297">
            <w:pPr>
              <w:jc w:val="center"/>
              <w:rPr>
                <w:rFonts w:hAnsi="Arial"/>
                <w:lang w:eastAsia="zh-CN"/>
              </w:rPr>
            </w:pPr>
            <w:r w:rsidRPr="001D0F9F">
              <w:rPr>
                <w:rFonts w:hAnsi="Arial"/>
                <w:lang w:eastAsia="zh-CN"/>
              </w:rPr>
              <w:t>2018</w:t>
            </w:r>
          </w:p>
        </w:tc>
        <w:tc>
          <w:tcPr>
            <w:tcW w:w="1985" w:type="dxa"/>
            <w:shd w:val="clear" w:color="auto" w:fill="auto"/>
          </w:tcPr>
          <w:p w14:paraId="0F9AA208" w14:textId="77777777" w:rsidR="00B41D39" w:rsidRPr="001D0F9F" w:rsidRDefault="00B41D39" w:rsidP="00132297">
            <w:pPr>
              <w:jc w:val="center"/>
              <w:rPr>
                <w:rFonts w:hAnsi="Arial"/>
                <w:lang w:eastAsia="zh-CN"/>
              </w:rPr>
            </w:pPr>
            <w:r w:rsidRPr="001D0F9F">
              <w:rPr>
                <w:rFonts w:hAnsi="Arial"/>
                <w:lang w:eastAsia="zh-CN"/>
              </w:rPr>
              <w:t>1.2</w:t>
            </w:r>
          </w:p>
        </w:tc>
        <w:tc>
          <w:tcPr>
            <w:tcW w:w="3119" w:type="dxa"/>
          </w:tcPr>
          <w:p w14:paraId="3A46D091" w14:textId="77777777" w:rsidR="00B41D39" w:rsidRPr="001D0F9F" w:rsidRDefault="00B41D39" w:rsidP="00132297">
            <w:pPr>
              <w:jc w:val="center"/>
              <w:rPr>
                <w:rFonts w:hAnsi="Arial"/>
                <w:lang w:eastAsia="zh-CN"/>
              </w:rPr>
            </w:pPr>
            <w:r w:rsidRPr="001D0F9F">
              <w:rPr>
                <w:rFonts w:hAnsi="Arial"/>
                <w:lang w:eastAsia="zh-CN"/>
              </w:rPr>
              <w:t>Scheduled</w:t>
            </w:r>
          </w:p>
        </w:tc>
        <w:tc>
          <w:tcPr>
            <w:tcW w:w="1701" w:type="dxa"/>
            <w:shd w:val="clear" w:color="auto" w:fill="auto"/>
          </w:tcPr>
          <w:p w14:paraId="49BC2557"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2F561AD6" w14:textId="77777777" w:rsidTr="00132297">
        <w:trPr>
          <w:jc w:val="center"/>
        </w:trPr>
        <w:tc>
          <w:tcPr>
            <w:tcW w:w="907" w:type="dxa"/>
            <w:shd w:val="clear" w:color="auto" w:fill="auto"/>
          </w:tcPr>
          <w:p w14:paraId="31053950" w14:textId="77777777" w:rsidR="00B41D39" w:rsidRPr="001D0F9F" w:rsidRDefault="00B41D39" w:rsidP="00132297">
            <w:pPr>
              <w:jc w:val="center"/>
              <w:rPr>
                <w:rFonts w:hAnsi="Arial"/>
                <w:lang w:eastAsia="zh-CN"/>
              </w:rPr>
            </w:pPr>
            <w:r w:rsidRPr="001D0F9F">
              <w:rPr>
                <w:rFonts w:hAnsi="Arial"/>
                <w:lang w:eastAsia="zh-CN"/>
              </w:rPr>
              <w:t>2019</w:t>
            </w:r>
          </w:p>
        </w:tc>
        <w:tc>
          <w:tcPr>
            <w:tcW w:w="1985" w:type="dxa"/>
            <w:shd w:val="clear" w:color="auto" w:fill="auto"/>
          </w:tcPr>
          <w:p w14:paraId="30748469" w14:textId="77777777" w:rsidR="00B41D39" w:rsidRPr="001D0F9F" w:rsidRDefault="00B41D39" w:rsidP="00132297">
            <w:pPr>
              <w:jc w:val="center"/>
              <w:rPr>
                <w:rFonts w:hAnsi="Arial"/>
                <w:lang w:eastAsia="zh-CN"/>
              </w:rPr>
            </w:pPr>
            <w:r w:rsidRPr="001D0F9F">
              <w:rPr>
                <w:rFonts w:hAnsi="Arial"/>
                <w:lang w:eastAsia="zh-CN"/>
              </w:rPr>
              <w:t>0.224</w:t>
            </w:r>
          </w:p>
        </w:tc>
        <w:tc>
          <w:tcPr>
            <w:tcW w:w="3119" w:type="dxa"/>
          </w:tcPr>
          <w:p w14:paraId="01087B87"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3D77932E"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4B879C60" w14:textId="77777777" w:rsidTr="00132297">
        <w:trPr>
          <w:jc w:val="center"/>
        </w:trPr>
        <w:tc>
          <w:tcPr>
            <w:tcW w:w="907" w:type="dxa"/>
            <w:shd w:val="clear" w:color="auto" w:fill="auto"/>
          </w:tcPr>
          <w:p w14:paraId="155061DB" w14:textId="77777777" w:rsidR="00B41D39" w:rsidRPr="001D0F9F" w:rsidRDefault="00B41D39" w:rsidP="00132297">
            <w:pPr>
              <w:jc w:val="center"/>
              <w:rPr>
                <w:rFonts w:hAnsi="Arial"/>
                <w:lang w:eastAsia="zh-CN"/>
              </w:rPr>
            </w:pPr>
            <w:r w:rsidRPr="001D0F9F">
              <w:rPr>
                <w:rFonts w:hAnsi="Arial"/>
                <w:lang w:eastAsia="zh-CN"/>
              </w:rPr>
              <w:t>2019</w:t>
            </w:r>
          </w:p>
        </w:tc>
        <w:tc>
          <w:tcPr>
            <w:tcW w:w="1985" w:type="dxa"/>
            <w:shd w:val="clear" w:color="auto" w:fill="auto"/>
          </w:tcPr>
          <w:p w14:paraId="47C6C76E" w14:textId="77777777" w:rsidR="00B41D39" w:rsidRPr="001D0F9F" w:rsidRDefault="00B41D39" w:rsidP="00132297">
            <w:pPr>
              <w:jc w:val="center"/>
              <w:rPr>
                <w:rFonts w:hAnsi="Arial"/>
                <w:lang w:eastAsia="zh-CN"/>
              </w:rPr>
            </w:pPr>
            <w:r w:rsidRPr="001D0F9F">
              <w:rPr>
                <w:rFonts w:hAnsi="Arial"/>
                <w:lang w:eastAsia="zh-CN"/>
              </w:rPr>
              <w:t>1.2</w:t>
            </w:r>
          </w:p>
        </w:tc>
        <w:tc>
          <w:tcPr>
            <w:tcW w:w="3119" w:type="dxa"/>
          </w:tcPr>
          <w:p w14:paraId="2FDD9BA2" w14:textId="77777777" w:rsidR="00B41D39" w:rsidRPr="001D0F9F" w:rsidRDefault="00B41D39" w:rsidP="00132297">
            <w:pPr>
              <w:jc w:val="center"/>
              <w:rPr>
                <w:rFonts w:hAnsi="Arial"/>
                <w:lang w:eastAsia="zh-CN"/>
              </w:rPr>
            </w:pPr>
            <w:r w:rsidRPr="001D0F9F">
              <w:rPr>
                <w:rFonts w:hAnsi="Arial"/>
                <w:lang w:eastAsia="zh-CN"/>
              </w:rPr>
              <w:t>Scheduled</w:t>
            </w:r>
          </w:p>
        </w:tc>
        <w:tc>
          <w:tcPr>
            <w:tcW w:w="1701" w:type="dxa"/>
            <w:shd w:val="clear" w:color="auto" w:fill="auto"/>
          </w:tcPr>
          <w:p w14:paraId="63A85311"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2C040588" w14:textId="77777777" w:rsidTr="00132297">
        <w:trPr>
          <w:jc w:val="center"/>
        </w:trPr>
        <w:tc>
          <w:tcPr>
            <w:tcW w:w="907" w:type="dxa"/>
            <w:shd w:val="clear" w:color="auto" w:fill="auto"/>
          </w:tcPr>
          <w:p w14:paraId="2C86E99D" w14:textId="77777777" w:rsidR="00B41D39" w:rsidRPr="001D0F9F" w:rsidRDefault="00B41D39" w:rsidP="00132297">
            <w:pPr>
              <w:jc w:val="center"/>
              <w:rPr>
                <w:rFonts w:hAnsi="Arial"/>
                <w:lang w:eastAsia="zh-CN"/>
              </w:rPr>
            </w:pPr>
            <w:r w:rsidRPr="001D0F9F">
              <w:rPr>
                <w:rFonts w:hAnsi="Arial"/>
                <w:lang w:eastAsia="zh-CN"/>
              </w:rPr>
              <w:t>2020</w:t>
            </w:r>
          </w:p>
        </w:tc>
        <w:tc>
          <w:tcPr>
            <w:tcW w:w="1985" w:type="dxa"/>
            <w:shd w:val="clear" w:color="auto" w:fill="auto"/>
          </w:tcPr>
          <w:p w14:paraId="4EBD049A" w14:textId="77777777" w:rsidR="00B41D39" w:rsidRPr="001D0F9F" w:rsidRDefault="00B41D39" w:rsidP="00132297">
            <w:pPr>
              <w:jc w:val="center"/>
              <w:rPr>
                <w:rFonts w:hAnsi="Arial"/>
                <w:lang w:eastAsia="zh-CN"/>
              </w:rPr>
            </w:pPr>
            <w:r w:rsidRPr="001D0F9F">
              <w:rPr>
                <w:rFonts w:hAnsi="Arial"/>
                <w:lang w:eastAsia="zh-CN"/>
              </w:rPr>
              <w:t>0.062</w:t>
            </w:r>
          </w:p>
        </w:tc>
        <w:tc>
          <w:tcPr>
            <w:tcW w:w="3119" w:type="dxa"/>
          </w:tcPr>
          <w:p w14:paraId="4466563F" w14:textId="77777777" w:rsidR="00B41D39" w:rsidRPr="001D0F9F" w:rsidRDefault="00B41D39" w:rsidP="00132297">
            <w:pPr>
              <w:jc w:val="center"/>
              <w:rPr>
                <w:rFonts w:hAnsi="Arial"/>
                <w:lang w:eastAsia="zh-CN"/>
              </w:rPr>
            </w:pPr>
            <w:r w:rsidRPr="001D0F9F">
              <w:rPr>
                <w:rFonts w:hAnsi="Arial"/>
                <w:lang w:eastAsia="zh-CN"/>
              </w:rPr>
              <w:t>Unscheduled</w:t>
            </w:r>
          </w:p>
        </w:tc>
        <w:tc>
          <w:tcPr>
            <w:tcW w:w="1701" w:type="dxa"/>
            <w:shd w:val="clear" w:color="auto" w:fill="auto"/>
          </w:tcPr>
          <w:p w14:paraId="2507819C"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7C9533BC" w14:textId="77777777" w:rsidTr="00132297">
        <w:trPr>
          <w:jc w:val="center"/>
        </w:trPr>
        <w:tc>
          <w:tcPr>
            <w:tcW w:w="907" w:type="dxa"/>
            <w:shd w:val="clear" w:color="auto" w:fill="auto"/>
          </w:tcPr>
          <w:p w14:paraId="3154ED4D" w14:textId="77777777" w:rsidR="00B41D39" w:rsidRPr="001D0F9F" w:rsidRDefault="00B41D39" w:rsidP="00132297">
            <w:pPr>
              <w:jc w:val="center"/>
              <w:rPr>
                <w:rFonts w:hAnsi="Arial"/>
                <w:lang w:eastAsia="zh-CN"/>
              </w:rPr>
            </w:pPr>
            <w:r w:rsidRPr="001D0F9F">
              <w:rPr>
                <w:rFonts w:hAnsi="Arial"/>
                <w:lang w:eastAsia="zh-CN"/>
              </w:rPr>
              <w:t>2020</w:t>
            </w:r>
          </w:p>
        </w:tc>
        <w:tc>
          <w:tcPr>
            <w:tcW w:w="1985" w:type="dxa"/>
            <w:shd w:val="clear" w:color="auto" w:fill="auto"/>
          </w:tcPr>
          <w:p w14:paraId="222073F9" w14:textId="77777777" w:rsidR="00B41D39" w:rsidRPr="001D0F9F" w:rsidRDefault="00B41D39" w:rsidP="00132297">
            <w:pPr>
              <w:jc w:val="center"/>
              <w:rPr>
                <w:rFonts w:hAnsi="Arial"/>
                <w:lang w:eastAsia="zh-CN"/>
              </w:rPr>
            </w:pPr>
            <w:r w:rsidRPr="001D0F9F">
              <w:rPr>
                <w:rFonts w:hAnsi="Arial"/>
                <w:lang w:eastAsia="zh-CN"/>
              </w:rPr>
              <w:t>1.2</w:t>
            </w:r>
          </w:p>
        </w:tc>
        <w:tc>
          <w:tcPr>
            <w:tcW w:w="3119" w:type="dxa"/>
          </w:tcPr>
          <w:p w14:paraId="520DD87E" w14:textId="77777777" w:rsidR="00B41D39" w:rsidRPr="001D0F9F" w:rsidRDefault="00B41D39" w:rsidP="00132297">
            <w:pPr>
              <w:jc w:val="center"/>
              <w:rPr>
                <w:rFonts w:hAnsi="Arial"/>
                <w:lang w:eastAsia="zh-CN"/>
              </w:rPr>
            </w:pPr>
            <w:r w:rsidRPr="001D0F9F">
              <w:rPr>
                <w:rFonts w:hAnsi="Arial"/>
                <w:lang w:eastAsia="zh-CN"/>
              </w:rPr>
              <w:t>Scheduled</w:t>
            </w:r>
          </w:p>
        </w:tc>
        <w:tc>
          <w:tcPr>
            <w:tcW w:w="1701" w:type="dxa"/>
            <w:shd w:val="clear" w:color="auto" w:fill="auto"/>
          </w:tcPr>
          <w:p w14:paraId="78374D16" w14:textId="77777777" w:rsidR="00B41D39" w:rsidRPr="001D0F9F" w:rsidRDefault="00B41D39" w:rsidP="00132297">
            <w:pPr>
              <w:jc w:val="center"/>
              <w:rPr>
                <w:rFonts w:hAnsi="Arial"/>
                <w:lang w:eastAsia="zh-CN"/>
              </w:rPr>
            </w:pPr>
            <w:r w:rsidRPr="001D0F9F">
              <w:rPr>
                <w:rFonts w:hAnsi="Arial"/>
                <w:lang w:eastAsia="zh-CN"/>
              </w:rPr>
              <w:t>Gulf</w:t>
            </w:r>
          </w:p>
        </w:tc>
      </w:tr>
      <w:bookmarkEnd w:id="1"/>
    </w:tbl>
    <w:p w14:paraId="02EE9F1F" w14:textId="77777777" w:rsidR="00B41D39" w:rsidRPr="001D0F9F" w:rsidRDefault="00B41D39" w:rsidP="00B41D39">
      <w:pPr>
        <w:rPr>
          <w:rFonts w:hAnsi="Arial"/>
          <w:lang w:eastAsia="zh-CN"/>
        </w:rPr>
      </w:pPr>
    </w:p>
    <w:p w14:paraId="175B2A6D" w14:textId="77777777" w:rsidR="00B41D39" w:rsidRPr="001D0F9F" w:rsidRDefault="00B41D39" w:rsidP="00B41D39">
      <w:pPr>
        <w:rPr>
          <w:rFonts w:hAnsi="Arial"/>
          <w:lang w:eastAsia="zh-CN"/>
        </w:rPr>
      </w:pPr>
      <w:r w:rsidRPr="001D0F9F">
        <w:rPr>
          <w:rFonts w:hAnsi="Arial"/>
          <w:lang w:eastAsia="zh-CN"/>
        </w:rPr>
        <w:t xml:space="preserve">Note: scheduled maintenance periods shown above represent 16 scheduled Support Periods each year for ships in theatre. For each ship this equates to a total of 12 weeks per annum at a cost of £0.025 million each week. The disaggregation of this total into the individual two to four-week Support Periods for each ship through each year would incur a disproportionate cost.     </w:t>
      </w:r>
    </w:p>
    <w:p w14:paraId="1F7759FD" w14:textId="77777777" w:rsidR="00B41D39" w:rsidRPr="001D0F9F" w:rsidRDefault="00B41D39" w:rsidP="00B41D39">
      <w:pPr>
        <w:spacing w:after="160" w:line="259" w:lineRule="auto"/>
        <w:rPr>
          <w:rFonts w:hAnsi="Arial"/>
        </w:rPr>
      </w:pPr>
    </w:p>
    <w:p w14:paraId="40C406D7" w14:textId="77777777" w:rsidR="00B41D39" w:rsidRPr="001D0F9F" w:rsidRDefault="00B41D39" w:rsidP="00B41D39">
      <w:pPr>
        <w:rPr>
          <w:rFonts w:hAnsi="Arial"/>
          <w:b/>
          <w:lang w:eastAsia="zh-CN"/>
        </w:rPr>
      </w:pPr>
      <w:r w:rsidRPr="001D0F9F">
        <w:rPr>
          <w:rFonts w:hAnsi="Arial"/>
          <w:b/>
          <w:lang w:eastAsia="zh-CN"/>
        </w:rPr>
        <w:t>Royal Fleet Auxiliary</w:t>
      </w:r>
    </w:p>
    <w:p w14:paraId="3B474E55" w14:textId="77777777" w:rsidR="00B41D39" w:rsidRPr="001D0F9F" w:rsidRDefault="00B41D39" w:rsidP="00B41D39">
      <w:pPr>
        <w:rPr>
          <w:rFonts w:hAnsi="Arial"/>
          <w:lang w:eastAsia="zh-CN"/>
        </w:rPr>
      </w:pPr>
    </w:p>
    <w:p w14:paraId="3994DFC2" w14:textId="77777777" w:rsidR="00B41D39" w:rsidRPr="001D0F9F" w:rsidRDefault="00B41D39" w:rsidP="00B41D39">
      <w:pPr>
        <w:rPr>
          <w:rFonts w:hAnsi="Arial"/>
          <w:lang w:eastAsia="zh-CN"/>
        </w:rPr>
      </w:pPr>
      <w:r w:rsidRPr="001D0F9F">
        <w:rPr>
          <w:rFonts w:hAnsi="Arial"/>
          <w:lang w:eastAsia="zh-CN"/>
        </w:rPr>
        <w:t>Six Royal Fleet Auxiliary vessels underwent maintenance periods at one of the specified locations in the last five years. The cost and location of each scheduled maintenance period is shown in the table below.</w:t>
      </w:r>
    </w:p>
    <w:p w14:paraId="1F58D6E4" w14:textId="77777777" w:rsidR="00B41D39" w:rsidRPr="001D0F9F" w:rsidRDefault="00B41D39" w:rsidP="00B41D39">
      <w:pPr>
        <w:rPr>
          <w:rFonts w:hAnsi="Arial"/>
          <w:lang w:eastAsia="zh-CN"/>
        </w:rPr>
      </w:pPr>
    </w:p>
    <w:tbl>
      <w:tblPr>
        <w:tblStyle w:val="TableGrid"/>
        <w:tblW w:w="0" w:type="auto"/>
        <w:jc w:val="center"/>
        <w:tblLook w:val="04A0" w:firstRow="1" w:lastRow="0" w:firstColumn="1" w:lastColumn="0" w:noHBand="0" w:noVBand="1"/>
      </w:tblPr>
      <w:tblGrid>
        <w:gridCol w:w="907"/>
        <w:gridCol w:w="1985"/>
        <w:gridCol w:w="1701"/>
      </w:tblGrid>
      <w:tr w:rsidR="00B41D39" w:rsidRPr="001D0F9F" w14:paraId="3A070489" w14:textId="77777777" w:rsidTr="00132297">
        <w:trPr>
          <w:jc w:val="center"/>
        </w:trPr>
        <w:tc>
          <w:tcPr>
            <w:tcW w:w="907" w:type="dxa"/>
            <w:shd w:val="clear" w:color="auto" w:fill="auto"/>
          </w:tcPr>
          <w:p w14:paraId="2E38B242" w14:textId="77777777" w:rsidR="00B41D39" w:rsidRPr="001D0F9F" w:rsidRDefault="00B41D39" w:rsidP="00132297">
            <w:pPr>
              <w:jc w:val="center"/>
              <w:rPr>
                <w:rFonts w:hAnsi="Arial"/>
                <w:lang w:eastAsia="zh-CN"/>
              </w:rPr>
            </w:pPr>
            <w:r w:rsidRPr="001D0F9F">
              <w:rPr>
                <w:rFonts w:hAnsi="Arial"/>
                <w:lang w:eastAsia="zh-CN"/>
              </w:rPr>
              <w:t>Year</w:t>
            </w:r>
          </w:p>
        </w:tc>
        <w:tc>
          <w:tcPr>
            <w:tcW w:w="1985" w:type="dxa"/>
            <w:shd w:val="clear" w:color="auto" w:fill="auto"/>
          </w:tcPr>
          <w:p w14:paraId="501B681D" w14:textId="77777777" w:rsidR="00B41D39" w:rsidRPr="001D0F9F" w:rsidRDefault="00B41D39" w:rsidP="00132297">
            <w:pPr>
              <w:jc w:val="center"/>
              <w:rPr>
                <w:rFonts w:hAnsi="Arial"/>
                <w:lang w:eastAsia="zh-CN"/>
              </w:rPr>
            </w:pPr>
            <w:r w:rsidRPr="001D0F9F">
              <w:rPr>
                <w:rFonts w:hAnsi="Arial"/>
                <w:lang w:eastAsia="zh-CN"/>
              </w:rPr>
              <w:t>Cost (£ million)</w:t>
            </w:r>
          </w:p>
        </w:tc>
        <w:tc>
          <w:tcPr>
            <w:tcW w:w="1701" w:type="dxa"/>
            <w:shd w:val="clear" w:color="auto" w:fill="auto"/>
          </w:tcPr>
          <w:p w14:paraId="46760E15" w14:textId="77777777" w:rsidR="00B41D39" w:rsidRPr="001D0F9F" w:rsidRDefault="00B41D39" w:rsidP="00132297">
            <w:pPr>
              <w:jc w:val="center"/>
              <w:rPr>
                <w:rFonts w:hAnsi="Arial"/>
                <w:lang w:eastAsia="zh-CN"/>
              </w:rPr>
            </w:pPr>
            <w:r w:rsidRPr="001D0F9F">
              <w:rPr>
                <w:rFonts w:hAnsi="Arial"/>
                <w:lang w:eastAsia="zh-CN"/>
              </w:rPr>
              <w:t>Location</w:t>
            </w:r>
          </w:p>
        </w:tc>
      </w:tr>
      <w:tr w:rsidR="00B41D39" w:rsidRPr="001D0F9F" w14:paraId="2AC1FC46" w14:textId="77777777" w:rsidTr="00132297">
        <w:trPr>
          <w:jc w:val="center"/>
        </w:trPr>
        <w:tc>
          <w:tcPr>
            <w:tcW w:w="907" w:type="dxa"/>
            <w:shd w:val="clear" w:color="auto" w:fill="auto"/>
          </w:tcPr>
          <w:p w14:paraId="3A45CB7E" w14:textId="77777777" w:rsidR="00B41D39" w:rsidRPr="001D0F9F" w:rsidRDefault="00B41D39" w:rsidP="00132297">
            <w:pPr>
              <w:jc w:val="center"/>
              <w:rPr>
                <w:rFonts w:hAnsi="Arial"/>
                <w:lang w:eastAsia="zh-CN"/>
              </w:rPr>
            </w:pPr>
            <w:r w:rsidRPr="001D0F9F">
              <w:rPr>
                <w:rFonts w:hAnsi="Arial"/>
                <w:lang w:eastAsia="zh-CN"/>
              </w:rPr>
              <w:t>2015</w:t>
            </w:r>
          </w:p>
        </w:tc>
        <w:tc>
          <w:tcPr>
            <w:tcW w:w="1985" w:type="dxa"/>
            <w:shd w:val="clear" w:color="auto" w:fill="auto"/>
          </w:tcPr>
          <w:p w14:paraId="229C84CE" w14:textId="77777777" w:rsidR="00B41D39" w:rsidRPr="001D0F9F" w:rsidRDefault="00B41D39" w:rsidP="00132297">
            <w:pPr>
              <w:jc w:val="center"/>
              <w:rPr>
                <w:rFonts w:hAnsi="Arial"/>
                <w:lang w:eastAsia="zh-CN"/>
              </w:rPr>
            </w:pPr>
            <w:r w:rsidRPr="001D0F9F">
              <w:rPr>
                <w:rFonts w:hAnsi="Arial"/>
                <w:lang w:eastAsia="zh-CN"/>
              </w:rPr>
              <w:t>0.212</w:t>
            </w:r>
          </w:p>
        </w:tc>
        <w:tc>
          <w:tcPr>
            <w:tcW w:w="1701" w:type="dxa"/>
            <w:shd w:val="clear" w:color="auto" w:fill="auto"/>
          </w:tcPr>
          <w:p w14:paraId="699F991E"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63548674" w14:textId="77777777" w:rsidTr="00132297">
        <w:trPr>
          <w:jc w:val="center"/>
        </w:trPr>
        <w:tc>
          <w:tcPr>
            <w:tcW w:w="907" w:type="dxa"/>
            <w:shd w:val="clear" w:color="auto" w:fill="auto"/>
          </w:tcPr>
          <w:p w14:paraId="6EF7E43E" w14:textId="77777777" w:rsidR="00B41D39" w:rsidRPr="001D0F9F" w:rsidRDefault="00B41D39" w:rsidP="00132297">
            <w:pPr>
              <w:jc w:val="center"/>
              <w:rPr>
                <w:rFonts w:hAnsi="Arial"/>
                <w:lang w:eastAsia="zh-CN"/>
              </w:rPr>
            </w:pPr>
            <w:r w:rsidRPr="001D0F9F">
              <w:rPr>
                <w:rFonts w:hAnsi="Arial"/>
                <w:lang w:eastAsia="zh-CN"/>
              </w:rPr>
              <w:t>2015</w:t>
            </w:r>
          </w:p>
        </w:tc>
        <w:tc>
          <w:tcPr>
            <w:tcW w:w="1985" w:type="dxa"/>
            <w:shd w:val="clear" w:color="auto" w:fill="auto"/>
          </w:tcPr>
          <w:p w14:paraId="36FBFE0F" w14:textId="77777777" w:rsidR="00B41D39" w:rsidRPr="001D0F9F" w:rsidRDefault="00B41D39" w:rsidP="00132297">
            <w:pPr>
              <w:jc w:val="center"/>
              <w:rPr>
                <w:rFonts w:hAnsi="Arial"/>
                <w:lang w:eastAsia="zh-CN"/>
              </w:rPr>
            </w:pPr>
            <w:r w:rsidRPr="001D0F9F">
              <w:rPr>
                <w:rFonts w:hAnsi="Arial"/>
                <w:lang w:eastAsia="zh-CN"/>
              </w:rPr>
              <w:t>0.126</w:t>
            </w:r>
          </w:p>
        </w:tc>
        <w:tc>
          <w:tcPr>
            <w:tcW w:w="1701" w:type="dxa"/>
            <w:shd w:val="clear" w:color="auto" w:fill="auto"/>
          </w:tcPr>
          <w:p w14:paraId="7C4E4FB3" w14:textId="77777777" w:rsidR="00B41D39" w:rsidRPr="001D0F9F" w:rsidRDefault="00B41D39" w:rsidP="00132297">
            <w:pPr>
              <w:jc w:val="center"/>
              <w:rPr>
                <w:rFonts w:hAnsi="Arial"/>
                <w:lang w:eastAsia="zh-CN"/>
              </w:rPr>
            </w:pPr>
            <w:r w:rsidRPr="001D0F9F">
              <w:rPr>
                <w:rFonts w:hAnsi="Arial"/>
                <w:lang w:eastAsia="zh-CN"/>
              </w:rPr>
              <w:t>S. Africa</w:t>
            </w:r>
          </w:p>
        </w:tc>
      </w:tr>
      <w:tr w:rsidR="00B41D39" w:rsidRPr="001D0F9F" w14:paraId="41B2C861" w14:textId="77777777" w:rsidTr="00132297">
        <w:trPr>
          <w:jc w:val="center"/>
        </w:trPr>
        <w:tc>
          <w:tcPr>
            <w:tcW w:w="907" w:type="dxa"/>
            <w:shd w:val="clear" w:color="auto" w:fill="auto"/>
          </w:tcPr>
          <w:p w14:paraId="3CB6F6DE" w14:textId="77777777" w:rsidR="00B41D39" w:rsidRPr="001D0F9F" w:rsidRDefault="00B41D39" w:rsidP="00132297">
            <w:pPr>
              <w:jc w:val="center"/>
              <w:rPr>
                <w:rFonts w:hAnsi="Arial"/>
                <w:lang w:eastAsia="zh-CN"/>
              </w:rPr>
            </w:pPr>
            <w:r w:rsidRPr="001D0F9F">
              <w:rPr>
                <w:rFonts w:hAnsi="Arial"/>
                <w:lang w:eastAsia="zh-CN"/>
              </w:rPr>
              <w:t>2015</w:t>
            </w:r>
          </w:p>
        </w:tc>
        <w:tc>
          <w:tcPr>
            <w:tcW w:w="1985" w:type="dxa"/>
            <w:shd w:val="clear" w:color="auto" w:fill="auto"/>
          </w:tcPr>
          <w:p w14:paraId="52297D9C" w14:textId="77777777" w:rsidR="00B41D39" w:rsidRPr="001D0F9F" w:rsidRDefault="00B41D39" w:rsidP="00132297">
            <w:pPr>
              <w:jc w:val="center"/>
              <w:rPr>
                <w:rFonts w:hAnsi="Arial"/>
                <w:lang w:eastAsia="zh-CN"/>
              </w:rPr>
            </w:pPr>
            <w:r w:rsidRPr="001D0F9F">
              <w:rPr>
                <w:rFonts w:hAnsi="Arial"/>
                <w:lang w:eastAsia="zh-CN"/>
              </w:rPr>
              <w:t>0.109</w:t>
            </w:r>
          </w:p>
        </w:tc>
        <w:tc>
          <w:tcPr>
            <w:tcW w:w="1701" w:type="dxa"/>
            <w:shd w:val="clear" w:color="auto" w:fill="auto"/>
          </w:tcPr>
          <w:p w14:paraId="1CC4B725" w14:textId="77777777" w:rsidR="00B41D39" w:rsidRPr="001D0F9F" w:rsidRDefault="00B41D39" w:rsidP="00132297">
            <w:pPr>
              <w:jc w:val="center"/>
              <w:rPr>
                <w:rFonts w:hAnsi="Arial"/>
                <w:lang w:eastAsia="zh-CN"/>
              </w:rPr>
            </w:pPr>
            <w:r w:rsidRPr="001D0F9F">
              <w:rPr>
                <w:rFonts w:hAnsi="Arial"/>
                <w:lang w:eastAsia="zh-CN"/>
              </w:rPr>
              <w:t>S. Africa</w:t>
            </w:r>
          </w:p>
        </w:tc>
      </w:tr>
      <w:tr w:rsidR="00B41D39" w:rsidRPr="001D0F9F" w14:paraId="662E19C5" w14:textId="77777777" w:rsidTr="00132297">
        <w:trPr>
          <w:jc w:val="center"/>
        </w:trPr>
        <w:tc>
          <w:tcPr>
            <w:tcW w:w="907" w:type="dxa"/>
            <w:shd w:val="clear" w:color="auto" w:fill="auto"/>
          </w:tcPr>
          <w:p w14:paraId="02BE0516" w14:textId="77777777" w:rsidR="00B41D39" w:rsidRPr="001D0F9F" w:rsidRDefault="00B41D39" w:rsidP="00132297">
            <w:pPr>
              <w:jc w:val="center"/>
              <w:rPr>
                <w:rFonts w:hAnsi="Arial"/>
                <w:lang w:eastAsia="zh-CN"/>
              </w:rPr>
            </w:pPr>
            <w:r w:rsidRPr="001D0F9F">
              <w:rPr>
                <w:rFonts w:hAnsi="Arial"/>
                <w:lang w:eastAsia="zh-CN"/>
              </w:rPr>
              <w:t>2015</w:t>
            </w:r>
          </w:p>
        </w:tc>
        <w:tc>
          <w:tcPr>
            <w:tcW w:w="1985" w:type="dxa"/>
            <w:shd w:val="clear" w:color="auto" w:fill="auto"/>
          </w:tcPr>
          <w:p w14:paraId="4ED5DA48" w14:textId="77777777" w:rsidR="00B41D39" w:rsidRPr="001D0F9F" w:rsidRDefault="00B41D39" w:rsidP="00132297">
            <w:pPr>
              <w:jc w:val="center"/>
              <w:rPr>
                <w:rFonts w:hAnsi="Arial"/>
                <w:lang w:eastAsia="zh-CN"/>
              </w:rPr>
            </w:pPr>
            <w:r w:rsidRPr="001D0F9F">
              <w:rPr>
                <w:rFonts w:hAnsi="Arial"/>
                <w:lang w:eastAsia="zh-CN"/>
              </w:rPr>
              <w:t>0.104</w:t>
            </w:r>
          </w:p>
        </w:tc>
        <w:tc>
          <w:tcPr>
            <w:tcW w:w="1701" w:type="dxa"/>
            <w:shd w:val="clear" w:color="auto" w:fill="auto"/>
          </w:tcPr>
          <w:p w14:paraId="7D23EC53" w14:textId="77777777" w:rsidR="00B41D39" w:rsidRPr="001D0F9F" w:rsidRDefault="00B41D39" w:rsidP="00132297">
            <w:pPr>
              <w:jc w:val="center"/>
              <w:rPr>
                <w:rFonts w:hAnsi="Arial"/>
                <w:lang w:eastAsia="zh-CN"/>
              </w:rPr>
            </w:pPr>
            <w:r w:rsidRPr="001D0F9F">
              <w:rPr>
                <w:rFonts w:hAnsi="Arial"/>
                <w:lang w:eastAsia="zh-CN"/>
              </w:rPr>
              <w:t>S. Africa</w:t>
            </w:r>
          </w:p>
        </w:tc>
      </w:tr>
      <w:tr w:rsidR="00B41D39" w:rsidRPr="001D0F9F" w14:paraId="783ACEAE" w14:textId="77777777" w:rsidTr="00132297">
        <w:trPr>
          <w:jc w:val="center"/>
        </w:trPr>
        <w:tc>
          <w:tcPr>
            <w:tcW w:w="907" w:type="dxa"/>
            <w:shd w:val="clear" w:color="auto" w:fill="auto"/>
          </w:tcPr>
          <w:p w14:paraId="119F90E2" w14:textId="77777777" w:rsidR="00B41D39" w:rsidRPr="001D0F9F" w:rsidRDefault="00B41D39" w:rsidP="00132297">
            <w:pPr>
              <w:jc w:val="center"/>
              <w:rPr>
                <w:rFonts w:hAnsi="Arial"/>
                <w:lang w:eastAsia="zh-CN"/>
              </w:rPr>
            </w:pPr>
            <w:r w:rsidRPr="001D0F9F">
              <w:rPr>
                <w:rFonts w:hAnsi="Arial"/>
                <w:lang w:eastAsia="zh-CN"/>
              </w:rPr>
              <w:t>2015</w:t>
            </w:r>
          </w:p>
        </w:tc>
        <w:tc>
          <w:tcPr>
            <w:tcW w:w="1985" w:type="dxa"/>
            <w:shd w:val="clear" w:color="auto" w:fill="auto"/>
          </w:tcPr>
          <w:p w14:paraId="3185DA4F" w14:textId="77777777" w:rsidR="00B41D39" w:rsidRPr="001D0F9F" w:rsidRDefault="00B41D39" w:rsidP="00132297">
            <w:pPr>
              <w:jc w:val="center"/>
              <w:rPr>
                <w:rFonts w:hAnsi="Arial"/>
                <w:lang w:eastAsia="zh-CN"/>
              </w:rPr>
            </w:pPr>
            <w:r w:rsidRPr="001D0F9F">
              <w:rPr>
                <w:rFonts w:hAnsi="Arial"/>
                <w:lang w:eastAsia="zh-CN"/>
              </w:rPr>
              <w:t>0.260</w:t>
            </w:r>
          </w:p>
        </w:tc>
        <w:tc>
          <w:tcPr>
            <w:tcW w:w="1701" w:type="dxa"/>
            <w:shd w:val="clear" w:color="auto" w:fill="auto"/>
          </w:tcPr>
          <w:p w14:paraId="7714E8FB"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367C019C" w14:textId="77777777" w:rsidTr="00132297">
        <w:trPr>
          <w:jc w:val="center"/>
        </w:trPr>
        <w:tc>
          <w:tcPr>
            <w:tcW w:w="907" w:type="dxa"/>
            <w:shd w:val="clear" w:color="auto" w:fill="auto"/>
          </w:tcPr>
          <w:p w14:paraId="0317DFD4" w14:textId="77777777" w:rsidR="00B41D39" w:rsidRPr="001D0F9F" w:rsidRDefault="00B41D39" w:rsidP="00132297">
            <w:pPr>
              <w:jc w:val="center"/>
              <w:rPr>
                <w:rFonts w:hAnsi="Arial"/>
                <w:lang w:eastAsia="zh-CN"/>
              </w:rPr>
            </w:pPr>
            <w:r w:rsidRPr="001D0F9F">
              <w:rPr>
                <w:rFonts w:hAnsi="Arial"/>
                <w:lang w:eastAsia="zh-CN"/>
              </w:rPr>
              <w:t>2016</w:t>
            </w:r>
          </w:p>
        </w:tc>
        <w:tc>
          <w:tcPr>
            <w:tcW w:w="1985" w:type="dxa"/>
            <w:shd w:val="clear" w:color="auto" w:fill="auto"/>
          </w:tcPr>
          <w:p w14:paraId="45F269CF" w14:textId="77777777" w:rsidR="00B41D39" w:rsidRPr="001D0F9F" w:rsidRDefault="00B41D39" w:rsidP="00132297">
            <w:pPr>
              <w:jc w:val="center"/>
              <w:rPr>
                <w:rFonts w:hAnsi="Arial"/>
                <w:lang w:eastAsia="zh-CN"/>
              </w:rPr>
            </w:pPr>
            <w:r w:rsidRPr="001D0F9F">
              <w:rPr>
                <w:rFonts w:hAnsi="Arial"/>
                <w:lang w:eastAsia="zh-CN"/>
              </w:rPr>
              <w:t>0.413</w:t>
            </w:r>
          </w:p>
        </w:tc>
        <w:tc>
          <w:tcPr>
            <w:tcW w:w="1701" w:type="dxa"/>
            <w:shd w:val="clear" w:color="auto" w:fill="auto"/>
          </w:tcPr>
          <w:p w14:paraId="7FD200F7"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110E9975" w14:textId="77777777" w:rsidTr="00132297">
        <w:trPr>
          <w:jc w:val="center"/>
        </w:trPr>
        <w:tc>
          <w:tcPr>
            <w:tcW w:w="907" w:type="dxa"/>
            <w:shd w:val="clear" w:color="auto" w:fill="auto"/>
          </w:tcPr>
          <w:p w14:paraId="4E569D81" w14:textId="77777777" w:rsidR="00B41D39" w:rsidRPr="001D0F9F" w:rsidRDefault="00B41D39" w:rsidP="00132297">
            <w:pPr>
              <w:jc w:val="center"/>
              <w:rPr>
                <w:rFonts w:hAnsi="Arial"/>
                <w:lang w:eastAsia="zh-CN"/>
              </w:rPr>
            </w:pPr>
            <w:r w:rsidRPr="001D0F9F">
              <w:rPr>
                <w:rFonts w:hAnsi="Arial"/>
                <w:lang w:eastAsia="zh-CN"/>
              </w:rPr>
              <w:t>2016</w:t>
            </w:r>
          </w:p>
        </w:tc>
        <w:tc>
          <w:tcPr>
            <w:tcW w:w="1985" w:type="dxa"/>
            <w:shd w:val="clear" w:color="auto" w:fill="auto"/>
          </w:tcPr>
          <w:p w14:paraId="6BE543EA" w14:textId="77777777" w:rsidR="00B41D39" w:rsidRPr="001D0F9F" w:rsidRDefault="00B41D39" w:rsidP="00132297">
            <w:pPr>
              <w:jc w:val="center"/>
              <w:rPr>
                <w:rFonts w:hAnsi="Arial"/>
                <w:lang w:eastAsia="zh-CN"/>
              </w:rPr>
            </w:pPr>
            <w:r w:rsidRPr="001D0F9F">
              <w:rPr>
                <w:rFonts w:hAnsi="Arial"/>
                <w:lang w:eastAsia="zh-CN"/>
              </w:rPr>
              <w:t>0.573</w:t>
            </w:r>
          </w:p>
        </w:tc>
        <w:tc>
          <w:tcPr>
            <w:tcW w:w="1701" w:type="dxa"/>
            <w:shd w:val="clear" w:color="auto" w:fill="auto"/>
          </w:tcPr>
          <w:p w14:paraId="556B50FB"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37D5C93E" w14:textId="77777777" w:rsidTr="00132297">
        <w:trPr>
          <w:jc w:val="center"/>
        </w:trPr>
        <w:tc>
          <w:tcPr>
            <w:tcW w:w="907" w:type="dxa"/>
            <w:shd w:val="clear" w:color="auto" w:fill="auto"/>
          </w:tcPr>
          <w:p w14:paraId="7821E309" w14:textId="77777777" w:rsidR="00B41D39" w:rsidRPr="001D0F9F" w:rsidRDefault="00B41D39" w:rsidP="00132297">
            <w:pPr>
              <w:jc w:val="center"/>
              <w:rPr>
                <w:rFonts w:hAnsi="Arial"/>
                <w:lang w:eastAsia="zh-CN"/>
              </w:rPr>
            </w:pPr>
            <w:r w:rsidRPr="001D0F9F">
              <w:rPr>
                <w:rFonts w:hAnsi="Arial"/>
                <w:lang w:eastAsia="zh-CN"/>
              </w:rPr>
              <w:lastRenderedPageBreak/>
              <w:t>2016</w:t>
            </w:r>
          </w:p>
        </w:tc>
        <w:tc>
          <w:tcPr>
            <w:tcW w:w="1985" w:type="dxa"/>
            <w:shd w:val="clear" w:color="auto" w:fill="auto"/>
          </w:tcPr>
          <w:p w14:paraId="470FBFB0" w14:textId="77777777" w:rsidR="00B41D39" w:rsidRPr="001D0F9F" w:rsidRDefault="00B41D39" w:rsidP="00132297">
            <w:pPr>
              <w:jc w:val="center"/>
              <w:rPr>
                <w:rFonts w:hAnsi="Arial"/>
                <w:lang w:eastAsia="zh-CN"/>
              </w:rPr>
            </w:pPr>
            <w:r w:rsidRPr="001D0F9F">
              <w:rPr>
                <w:rFonts w:hAnsi="Arial"/>
                <w:lang w:eastAsia="zh-CN"/>
              </w:rPr>
              <w:t>0.147</w:t>
            </w:r>
          </w:p>
        </w:tc>
        <w:tc>
          <w:tcPr>
            <w:tcW w:w="1701" w:type="dxa"/>
            <w:shd w:val="clear" w:color="auto" w:fill="auto"/>
          </w:tcPr>
          <w:p w14:paraId="4239A0AC" w14:textId="77777777" w:rsidR="00B41D39" w:rsidRPr="001D0F9F" w:rsidRDefault="00B41D39" w:rsidP="00132297">
            <w:pPr>
              <w:jc w:val="center"/>
              <w:rPr>
                <w:rFonts w:hAnsi="Arial"/>
                <w:lang w:eastAsia="zh-CN"/>
              </w:rPr>
            </w:pPr>
            <w:r w:rsidRPr="001D0F9F">
              <w:rPr>
                <w:rFonts w:hAnsi="Arial"/>
                <w:lang w:eastAsia="zh-CN"/>
              </w:rPr>
              <w:t>S. Africa</w:t>
            </w:r>
          </w:p>
        </w:tc>
      </w:tr>
      <w:tr w:rsidR="00B41D39" w:rsidRPr="001D0F9F" w14:paraId="46DBD45F" w14:textId="77777777" w:rsidTr="00132297">
        <w:trPr>
          <w:jc w:val="center"/>
        </w:trPr>
        <w:tc>
          <w:tcPr>
            <w:tcW w:w="907" w:type="dxa"/>
            <w:shd w:val="clear" w:color="auto" w:fill="auto"/>
          </w:tcPr>
          <w:p w14:paraId="1F961270" w14:textId="77777777" w:rsidR="00B41D39" w:rsidRPr="001D0F9F" w:rsidRDefault="00B41D39" w:rsidP="00132297">
            <w:pPr>
              <w:jc w:val="center"/>
              <w:rPr>
                <w:rFonts w:hAnsi="Arial"/>
                <w:lang w:eastAsia="zh-CN"/>
              </w:rPr>
            </w:pPr>
            <w:r w:rsidRPr="001D0F9F">
              <w:rPr>
                <w:rFonts w:hAnsi="Arial"/>
                <w:lang w:eastAsia="zh-CN"/>
              </w:rPr>
              <w:t>2016</w:t>
            </w:r>
          </w:p>
        </w:tc>
        <w:tc>
          <w:tcPr>
            <w:tcW w:w="1985" w:type="dxa"/>
            <w:shd w:val="clear" w:color="auto" w:fill="auto"/>
          </w:tcPr>
          <w:p w14:paraId="5B4E0E08" w14:textId="77777777" w:rsidR="00B41D39" w:rsidRPr="001D0F9F" w:rsidRDefault="00B41D39" w:rsidP="00132297">
            <w:pPr>
              <w:jc w:val="center"/>
              <w:rPr>
                <w:rFonts w:hAnsi="Arial"/>
                <w:lang w:eastAsia="zh-CN"/>
              </w:rPr>
            </w:pPr>
            <w:r w:rsidRPr="001D0F9F">
              <w:rPr>
                <w:rFonts w:hAnsi="Arial"/>
                <w:lang w:eastAsia="zh-CN"/>
              </w:rPr>
              <w:t>0.182</w:t>
            </w:r>
          </w:p>
        </w:tc>
        <w:tc>
          <w:tcPr>
            <w:tcW w:w="1701" w:type="dxa"/>
            <w:shd w:val="clear" w:color="auto" w:fill="auto"/>
          </w:tcPr>
          <w:p w14:paraId="5C7D1D59" w14:textId="77777777" w:rsidR="00B41D39" w:rsidRPr="001D0F9F" w:rsidRDefault="00B41D39" w:rsidP="00132297">
            <w:pPr>
              <w:jc w:val="center"/>
              <w:rPr>
                <w:rFonts w:hAnsi="Arial"/>
                <w:lang w:eastAsia="zh-CN"/>
              </w:rPr>
            </w:pPr>
            <w:r w:rsidRPr="001D0F9F">
              <w:rPr>
                <w:rFonts w:hAnsi="Arial"/>
                <w:lang w:eastAsia="zh-CN"/>
              </w:rPr>
              <w:t>S. Africa</w:t>
            </w:r>
          </w:p>
        </w:tc>
      </w:tr>
      <w:tr w:rsidR="00B41D39" w:rsidRPr="001D0F9F" w14:paraId="22C89291" w14:textId="77777777" w:rsidTr="00132297">
        <w:trPr>
          <w:jc w:val="center"/>
        </w:trPr>
        <w:tc>
          <w:tcPr>
            <w:tcW w:w="907" w:type="dxa"/>
            <w:shd w:val="clear" w:color="auto" w:fill="auto"/>
          </w:tcPr>
          <w:p w14:paraId="7A6F0FB5" w14:textId="77777777" w:rsidR="00B41D39" w:rsidRPr="001D0F9F" w:rsidRDefault="00B41D39" w:rsidP="00132297">
            <w:pPr>
              <w:jc w:val="center"/>
              <w:rPr>
                <w:rFonts w:hAnsi="Arial"/>
                <w:lang w:eastAsia="zh-CN"/>
              </w:rPr>
            </w:pPr>
            <w:r w:rsidRPr="001D0F9F">
              <w:rPr>
                <w:rFonts w:hAnsi="Arial"/>
                <w:lang w:eastAsia="zh-CN"/>
              </w:rPr>
              <w:t>2016</w:t>
            </w:r>
          </w:p>
        </w:tc>
        <w:tc>
          <w:tcPr>
            <w:tcW w:w="1985" w:type="dxa"/>
            <w:shd w:val="clear" w:color="auto" w:fill="auto"/>
          </w:tcPr>
          <w:p w14:paraId="11BA92BC" w14:textId="77777777" w:rsidR="00B41D39" w:rsidRPr="001D0F9F" w:rsidRDefault="00B41D39" w:rsidP="00132297">
            <w:pPr>
              <w:jc w:val="center"/>
              <w:rPr>
                <w:rFonts w:hAnsi="Arial"/>
                <w:lang w:eastAsia="zh-CN"/>
              </w:rPr>
            </w:pPr>
            <w:r w:rsidRPr="001D0F9F">
              <w:rPr>
                <w:rFonts w:hAnsi="Arial"/>
                <w:lang w:eastAsia="zh-CN"/>
              </w:rPr>
              <w:t>0.096</w:t>
            </w:r>
          </w:p>
        </w:tc>
        <w:tc>
          <w:tcPr>
            <w:tcW w:w="1701" w:type="dxa"/>
            <w:shd w:val="clear" w:color="auto" w:fill="auto"/>
          </w:tcPr>
          <w:p w14:paraId="3D9BF310" w14:textId="77777777" w:rsidR="00B41D39" w:rsidRPr="001D0F9F" w:rsidRDefault="00B41D39" w:rsidP="00132297">
            <w:pPr>
              <w:jc w:val="center"/>
              <w:rPr>
                <w:rFonts w:hAnsi="Arial"/>
                <w:lang w:eastAsia="zh-CN"/>
              </w:rPr>
            </w:pPr>
            <w:r w:rsidRPr="001D0F9F">
              <w:rPr>
                <w:rFonts w:hAnsi="Arial"/>
                <w:lang w:eastAsia="zh-CN"/>
              </w:rPr>
              <w:t>S. Africa</w:t>
            </w:r>
          </w:p>
        </w:tc>
      </w:tr>
    </w:tbl>
    <w:p w14:paraId="03AB91C8" w14:textId="79C11F97" w:rsidR="00B41D39" w:rsidRPr="001D0F9F" w:rsidRDefault="00B41D39" w:rsidP="00B41D39">
      <w:pPr>
        <w:spacing w:after="160" w:line="259" w:lineRule="auto"/>
        <w:rPr>
          <w:rFonts w:hAnsi="Arial"/>
        </w:rPr>
      </w:pPr>
    </w:p>
    <w:p w14:paraId="6804559C" w14:textId="77777777" w:rsidR="00B41D39" w:rsidRPr="001D0F9F" w:rsidRDefault="00B41D39" w:rsidP="00B41D39">
      <w:pPr>
        <w:spacing w:after="160" w:line="259" w:lineRule="auto"/>
        <w:rPr>
          <w:rFonts w:hAnsi="Arial"/>
        </w:rPr>
      </w:pPr>
    </w:p>
    <w:tbl>
      <w:tblPr>
        <w:tblStyle w:val="TableGrid"/>
        <w:tblW w:w="0" w:type="auto"/>
        <w:jc w:val="center"/>
        <w:tblLook w:val="04A0" w:firstRow="1" w:lastRow="0" w:firstColumn="1" w:lastColumn="0" w:noHBand="0" w:noVBand="1"/>
      </w:tblPr>
      <w:tblGrid>
        <w:gridCol w:w="907"/>
        <w:gridCol w:w="1985"/>
        <w:gridCol w:w="1701"/>
      </w:tblGrid>
      <w:tr w:rsidR="00B41D39" w:rsidRPr="001D0F9F" w14:paraId="7976371C" w14:textId="77777777" w:rsidTr="00132297">
        <w:trPr>
          <w:jc w:val="center"/>
        </w:trPr>
        <w:tc>
          <w:tcPr>
            <w:tcW w:w="907" w:type="dxa"/>
            <w:shd w:val="clear" w:color="auto" w:fill="auto"/>
          </w:tcPr>
          <w:p w14:paraId="0955251B" w14:textId="77777777" w:rsidR="00B41D39" w:rsidRPr="001D0F9F" w:rsidRDefault="00B41D39" w:rsidP="00132297">
            <w:pPr>
              <w:jc w:val="center"/>
              <w:rPr>
                <w:rFonts w:hAnsi="Arial"/>
                <w:lang w:eastAsia="zh-CN"/>
              </w:rPr>
            </w:pPr>
            <w:r w:rsidRPr="001D0F9F">
              <w:rPr>
                <w:rFonts w:hAnsi="Arial"/>
                <w:lang w:eastAsia="zh-CN"/>
              </w:rPr>
              <w:t>Year</w:t>
            </w:r>
          </w:p>
        </w:tc>
        <w:tc>
          <w:tcPr>
            <w:tcW w:w="1985" w:type="dxa"/>
            <w:shd w:val="clear" w:color="auto" w:fill="auto"/>
          </w:tcPr>
          <w:p w14:paraId="227D31B6" w14:textId="77777777" w:rsidR="00B41D39" w:rsidRPr="001D0F9F" w:rsidRDefault="00B41D39" w:rsidP="00132297">
            <w:pPr>
              <w:jc w:val="center"/>
              <w:rPr>
                <w:rFonts w:hAnsi="Arial"/>
                <w:lang w:eastAsia="zh-CN"/>
              </w:rPr>
            </w:pPr>
            <w:r w:rsidRPr="001D0F9F">
              <w:rPr>
                <w:rFonts w:hAnsi="Arial"/>
                <w:lang w:eastAsia="zh-CN"/>
              </w:rPr>
              <w:t>Cost (£ million)</w:t>
            </w:r>
          </w:p>
        </w:tc>
        <w:tc>
          <w:tcPr>
            <w:tcW w:w="1701" w:type="dxa"/>
            <w:shd w:val="clear" w:color="auto" w:fill="auto"/>
          </w:tcPr>
          <w:p w14:paraId="37E8CFBC" w14:textId="77777777" w:rsidR="00B41D39" w:rsidRPr="001D0F9F" w:rsidRDefault="00B41D39" w:rsidP="00132297">
            <w:pPr>
              <w:jc w:val="center"/>
              <w:rPr>
                <w:rFonts w:hAnsi="Arial"/>
                <w:lang w:eastAsia="zh-CN"/>
              </w:rPr>
            </w:pPr>
            <w:r w:rsidRPr="001D0F9F">
              <w:rPr>
                <w:rFonts w:hAnsi="Arial"/>
                <w:lang w:eastAsia="zh-CN"/>
              </w:rPr>
              <w:t>Location</w:t>
            </w:r>
          </w:p>
        </w:tc>
      </w:tr>
      <w:tr w:rsidR="00B41D39" w:rsidRPr="001D0F9F" w14:paraId="1405BC34" w14:textId="77777777" w:rsidTr="00132297">
        <w:trPr>
          <w:jc w:val="center"/>
        </w:trPr>
        <w:tc>
          <w:tcPr>
            <w:tcW w:w="907" w:type="dxa"/>
            <w:shd w:val="clear" w:color="auto" w:fill="auto"/>
          </w:tcPr>
          <w:p w14:paraId="472D28E1" w14:textId="77777777" w:rsidR="00B41D39" w:rsidRPr="001D0F9F" w:rsidRDefault="00B41D39" w:rsidP="00132297">
            <w:pPr>
              <w:jc w:val="center"/>
              <w:rPr>
                <w:rFonts w:hAnsi="Arial"/>
                <w:lang w:eastAsia="zh-CN"/>
              </w:rPr>
            </w:pPr>
            <w:r w:rsidRPr="001D0F9F">
              <w:rPr>
                <w:rFonts w:hAnsi="Arial"/>
                <w:lang w:eastAsia="zh-CN"/>
              </w:rPr>
              <w:t>2016</w:t>
            </w:r>
          </w:p>
        </w:tc>
        <w:tc>
          <w:tcPr>
            <w:tcW w:w="1985" w:type="dxa"/>
            <w:shd w:val="clear" w:color="auto" w:fill="auto"/>
          </w:tcPr>
          <w:p w14:paraId="2A861562" w14:textId="77777777" w:rsidR="00B41D39" w:rsidRPr="001D0F9F" w:rsidRDefault="00B41D39" w:rsidP="00132297">
            <w:pPr>
              <w:jc w:val="center"/>
              <w:rPr>
                <w:rFonts w:hAnsi="Arial"/>
                <w:lang w:eastAsia="zh-CN"/>
              </w:rPr>
            </w:pPr>
            <w:r w:rsidRPr="001D0F9F">
              <w:rPr>
                <w:rFonts w:hAnsi="Arial"/>
                <w:lang w:eastAsia="zh-CN"/>
              </w:rPr>
              <w:t>0.128</w:t>
            </w:r>
          </w:p>
        </w:tc>
        <w:tc>
          <w:tcPr>
            <w:tcW w:w="1701" w:type="dxa"/>
            <w:shd w:val="clear" w:color="auto" w:fill="auto"/>
          </w:tcPr>
          <w:p w14:paraId="74EF1BAD" w14:textId="77777777" w:rsidR="00B41D39" w:rsidRPr="001D0F9F" w:rsidRDefault="00B41D39" w:rsidP="00132297">
            <w:pPr>
              <w:jc w:val="center"/>
              <w:rPr>
                <w:rFonts w:hAnsi="Arial"/>
                <w:lang w:eastAsia="zh-CN"/>
              </w:rPr>
            </w:pPr>
            <w:r w:rsidRPr="001D0F9F">
              <w:rPr>
                <w:rFonts w:hAnsi="Arial"/>
                <w:lang w:eastAsia="zh-CN"/>
              </w:rPr>
              <w:t>S. Africa</w:t>
            </w:r>
          </w:p>
        </w:tc>
      </w:tr>
      <w:tr w:rsidR="00B41D39" w:rsidRPr="001D0F9F" w14:paraId="185A0F41" w14:textId="77777777" w:rsidTr="00132297">
        <w:trPr>
          <w:jc w:val="center"/>
        </w:trPr>
        <w:tc>
          <w:tcPr>
            <w:tcW w:w="907" w:type="dxa"/>
            <w:shd w:val="clear" w:color="auto" w:fill="auto"/>
          </w:tcPr>
          <w:p w14:paraId="3B11D036" w14:textId="77777777" w:rsidR="00B41D39" w:rsidRPr="001D0F9F" w:rsidRDefault="00B41D39" w:rsidP="00132297">
            <w:pPr>
              <w:jc w:val="center"/>
              <w:rPr>
                <w:rFonts w:hAnsi="Arial"/>
                <w:lang w:eastAsia="zh-CN"/>
              </w:rPr>
            </w:pPr>
            <w:r w:rsidRPr="001D0F9F">
              <w:rPr>
                <w:rFonts w:hAnsi="Arial"/>
                <w:lang w:eastAsia="zh-CN"/>
              </w:rPr>
              <w:t>2016</w:t>
            </w:r>
          </w:p>
        </w:tc>
        <w:tc>
          <w:tcPr>
            <w:tcW w:w="1985" w:type="dxa"/>
            <w:shd w:val="clear" w:color="auto" w:fill="auto"/>
          </w:tcPr>
          <w:p w14:paraId="356D7FBC" w14:textId="77777777" w:rsidR="00B41D39" w:rsidRPr="001D0F9F" w:rsidRDefault="00B41D39" w:rsidP="00132297">
            <w:pPr>
              <w:jc w:val="center"/>
              <w:rPr>
                <w:rFonts w:hAnsi="Arial"/>
                <w:lang w:eastAsia="zh-CN"/>
              </w:rPr>
            </w:pPr>
            <w:r w:rsidRPr="001D0F9F">
              <w:rPr>
                <w:rFonts w:hAnsi="Arial"/>
                <w:lang w:eastAsia="zh-CN"/>
              </w:rPr>
              <w:t>0.150</w:t>
            </w:r>
          </w:p>
        </w:tc>
        <w:tc>
          <w:tcPr>
            <w:tcW w:w="1701" w:type="dxa"/>
            <w:shd w:val="clear" w:color="auto" w:fill="auto"/>
          </w:tcPr>
          <w:p w14:paraId="44CA1A26"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4B9F791E" w14:textId="77777777" w:rsidTr="00132297">
        <w:trPr>
          <w:jc w:val="center"/>
        </w:trPr>
        <w:tc>
          <w:tcPr>
            <w:tcW w:w="907" w:type="dxa"/>
            <w:shd w:val="clear" w:color="auto" w:fill="auto"/>
          </w:tcPr>
          <w:p w14:paraId="5207F639" w14:textId="77777777" w:rsidR="00B41D39" w:rsidRPr="001D0F9F" w:rsidRDefault="00B41D39" w:rsidP="00132297">
            <w:pPr>
              <w:jc w:val="center"/>
              <w:rPr>
                <w:rFonts w:hAnsi="Arial"/>
                <w:lang w:eastAsia="zh-CN"/>
              </w:rPr>
            </w:pPr>
            <w:r w:rsidRPr="001D0F9F">
              <w:rPr>
                <w:rFonts w:hAnsi="Arial"/>
                <w:lang w:eastAsia="zh-CN"/>
              </w:rPr>
              <w:t>2017</w:t>
            </w:r>
          </w:p>
        </w:tc>
        <w:tc>
          <w:tcPr>
            <w:tcW w:w="1985" w:type="dxa"/>
            <w:shd w:val="clear" w:color="auto" w:fill="auto"/>
          </w:tcPr>
          <w:p w14:paraId="167DB8BC" w14:textId="77777777" w:rsidR="00B41D39" w:rsidRPr="001D0F9F" w:rsidRDefault="00B41D39" w:rsidP="00132297">
            <w:pPr>
              <w:jc w:val="center"/>
              <w:rPr>
                <w:rFonts w:hAnsi="Arial"/>
                <w:lang w:eastAsia="zh-CN"/>
              </w:rPr>
            </w:pPr>
            <w:r w:rsidRPr="001D0F9F">
              <w:rPr>
                <w:rFonts w:hAnsi="Arial"/>
                <w:lang w:eastAsia="zh-CN"/>
              </w:rPr>
              <w:t>0.254</w:t>
            </w:r>
          </w:p>
        </w:tc>
        <w:tc>
          <w:tcPr>
            <w:tcW w:w="1701" w:type="dxa"/>
            <w:shd w:val="clear" w:color="auto" w:fill="auto"/>
          </w:tcPr>
          <w:p w14:paraId="7024B778"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39E31417" w14:textId="77777777" w:rsidTr="00132297">
        <w:trPr>
          <w:jc w:val="center"/>
        </w:trPr>
        <w:tc>
          <w:tcPr>
            <w:tcW w:w="907" w:type="dxa"/>
            <w:shd w:val="clear" w:color="auto" w:fill="auto"/>
          </w:tcPr>
          <w:p w14:paraId="3FF65DEC" w14:textId="77777777" w:rsidR="00B41D39" w:rsidRPr="001D0F9F" w:rsidRDefault="00B41D39" w:rsidP="00132297">
            <w:pPr>
              <w:jc w:val="center"/>
              <w:rPr>
                <w:rFonts w:hAnsi="Arial"/>
                <w:lang w:eastAsia="zh-CN"/>
              </w:rPr>
            </w:pPr>
            <w:r w:rsidRPr="001D0F9F">
              <w:rPr>
                <w:rFonts w:hAnsi="Arial"/>
                <w:lang w:eastAsia="zh-CN"/>
              </w:rPr>
              <w:t>2017</w:t>
            </w:r>
          </w:p>
        </w:tc>
        <w:tc>
          <w:tcPr>
            <w:tcW w:w="1985" w:type="dxa"/>
            <w:shd w:val="clear" w:color="auto" w:fill="auto"/>
          </w:tcPr>
          <w:p w14:paraId="697E0165" w14:textId="77777777" w:rsidR="00B41D39" w:rsidRPr="001D0F9F" w:rsidRDefault="00B41D39" w:rsidP="00132297">
            <w:pPr>
              <w:jc w:val="center"/>
              <w:rPr>
                <w:rFonts w:hAnsi="Arial"/>
                <w:lang w:eastAsia="zh-CN"/>
              </w:rPr>
            </w:pPr>
            <w:r w:rsidRPr="001D0F9F">
              <w:rPr>
                <w:rFonts w:hAnsi="Arial"/>
                <w:lang w:eastAsia="zh-CN"/>
              </w:rPr>
              <w:t>0.125</w:t>
            </w:r>
          </w:p>
        </w:tc>
        <w:tc>
          <w:tcPr>
            <w:tcW w:w="1701" w:type="dxa"/>
            <w:shd w:val="clear" w:color="auto" w:fill="auto"/>
          </w:tcPr>
          <w:p w14:paraId="220877A7"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13DBC84E" w14:textId="77777777" w:rsidTr="00132297">
        <w:trPr>
          <w:jc w:val="center"/>
        </w:trPr>
        <w:tc>
          <w:tcPr>
            <w:tcW w:w="907" w:type="dxa"/>
            <w:shd w:val="clear" w:color="auto" w:fill="auto"/>
          </w:tcPr>
          <w:p w14:paraId="578688B3" w14:textId="77777777" w:rsidR="00B41D39" w:rsidRPr="001D0F9F" w:rsidRDefault="00B41D39" w:rsidP="00132297">
            <w:pPr>
              <w:jc w:val="center"/>
              <w:rPr>
                <w:rFonts w:hAnsi="Arial"/>
                <w:lang w:eastAsia="zh-CN"/>
              </w:rPr>
            </w:pPr>
            <w:r w:rsidRPr="001D0F9F">
              <w:rPr>
                <w:rFonts w:hAnsi="Arial"/>
                <w:lang w:eastAsia="zh-CN"/>
              </w:rPr>
              <w:t>2017</w:t>
            </w:r>
          </w:p>
        </w:tc>
        <w:tc>
          <w:tcPr>
            <w:tcW w:w="1985" w:type="dxa"/>
            <w:shd w:val="clear" w:color="auto" w:fill="auto"/>
          </w:tcPr>
          <w:p w14:paraId="5F372CC4" w14:textId="77777777" w:rsidR="00B41D39" w:rsidRPr="001D0F9F" w:rsidRDefault="00B41D39" w:rsidP="00132297">
            <w:pPr>
              <w:jc w:val="center"/>
              <w:rPr>
                <w:rFonts w:hAnsi="Arial"/>
                <w:lang w:eastAsia="zh-CN"/>
              </w:rPr>
            </w:pPr>
            <w:r w:rsidRPr="001D0F9F">
              <w:rPr>
                <w:rFonts w:hAnsi="Arial"/>
                <w:lang w:eastAsia="zh-CN"/>
              </w:rPr>
              <w:t>0.136</w:t>
            </w:r>
          </w:p>
        </w:tc>
        <w:tc>
          <w:tcPr>
            <w:tcW w:w="1701" w:type="dxa"/>
            <w:shd w:val="clear" w:color="auto" w:fill="auto"/>
          </w:tcPr>
          <w:p w14:paraId="62BD5110"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575FA2F0" w14:textId="77777777" w:rsidTr="00132297">
        <w:trPr>
          <w:jc w:val="center"/>
        </w:trPr>
        <w:tc>
          <w:tcPr>
            <w:tcW w:w="907" w:type="dxa"/>
            <w:shd w:val="clear" w:color="auto" w:fill="auto"/>
          </w:tcPr>
          <w:p w14:paraId="71A0049E" w14:textId="77777777" w:rsidR="00B41D39" w:rsidRPr="001D0F9F" w:rsidRDefault="00B41D39" w:rsidP="00132297">
            <w:pPr>
              <w:jc w:val="center"/>
              <w:rPr>
                <w:rFonts w:hAnsi="Arial"/>
                <w:lang w:eastAsia="zh-CN"/>
              </w:rPr>
            </w:pPr>
            <w:r w:rsidRPr="001D0F9F">
              <w:rPr>
                <w:rFonts w:hAnsi="Arial"/>
                <w:lang w:eastAsia="zh-CN"/>
              </w:rPr>
              <w:t>2017</w:t>
            </w:r>
          </w:p>
        </w:tc>
        <w:tc>
          <w:tcPr>
            <w:tcW w:w="1985" w:type="dxa"/>
            <w:shd w:val="clear" w:color="auto" w:fill="auto"/>
          </w:tcPr>
          <w:p w14:paraId="22DE08A7" w14:textId="77777777" w:rsidR="00B41D39" w:rsidRPr="001D0F9F" w:rsidRDefault="00B41D39" w:rsidP="00132297">
            <w:pPr>
              <w:jc w:val="center"/>
              <w:rPr>
                <w:rFonts w:hAnsi="Arial"/>
                <w:lang w:eastAsia="zh-CN"/>
              </w:rPr>
            </w:pPr>
            <w:r w:rsidRPr="001D0F9F">
              <w:rPr>
                <w:rFonts w:hAnsi="Arial"/>
                <w:lang w:eastAsia="zh-CN"/>
              </w:rPr>
              <w:t>0.500</w:t>
            </w:r>
          </w:p>
        </w:tc>
        <w:tc>
          <w:tcPr>
            <w:tcW w:w="1701" w:type="dxa"/>
            <w:shd w:val="clear" w:color="auto" w:fill="auto"/>
          </w:tcPr>
          <w:p w14:paraId="3AFEADD5"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32A202AA" w14:textId="77777777" w:rsidTr="00132297">
        <w:trPr>
          <w:jc w:val="center"/>
        </w:trPr>
        <w:tc>
          <w:tcPr>
            <w:tcW w:w="907" w:type="dxa"/>
            <w:shd w:val="clear" w:color="auto" w:fill="auto"/>
          </w:tcPr>
          <w:p w14:paraId="0AFAB3DF" w14:textId="77777777" w:rsidR="00B41D39" w:rsidRPr="001D0F9F" w:rsidRDefault="00B41D39" w:rsidP="00132297">
            <w:pPr>
              <w:jc w:val="center"/>
              <w:rPr>
                <w:rFonts w:hAnsi="Arial"/>
                <w:lang w:eastAsia="zh-CN"/>
              </w:rPr>
            </w:pPr>
            <w:r w:rsidRPr="001D0F9F">
              <w:rPr>
                <w:rFonts w:hAnsi="Arial"/>
                <w:lang w:eastAsia="zh-CN"/>
              </w:rPr>
              <w:t>2018</w:t>
            </w:r>
          </w:p>
        </w:tc>
        <w:tc>
          <w:tcPr>
            <w:tcW w:w="1985" w:type="dxa"/>
            <w:shd w:val="clear" w:color="auto" w:fill="auto"/>
          </w:tcPr>
          <w:p w14:paraId="4ED32DF4" w14:textId="77777777" w:rsidR="00B41D39" w:rsidRPr="001D0F9F" w:rsidRDefault="00B41D39" w:rsidP="00132297">
            <w:pPr>
              <w:jc w:val="center"/>
              <w:rPr>
                <w:rFonts w:hAnsi="Arial"/>
                <w:lang w:eastAsia="zh-CN"/>
              </w:rPr>
            </w:pPr>
            <w:r w:rsidRPr="001D0F9F">
              <w:rPr>
                <w:rFonts w:hAnsi="Arial"/>
                <w:lang w:eastAsia="zh-CN"/>
              </w:rPr>
              <w:t>0.500</w:t>
            </w:r>
          </w:p>
        </w:tc>
        <w:tc>
          <w:tcPr>
            <w:tcW w:w="1701" w:type="dxa"/>
            <w:shd w:val="clear" w:color="auto" w:fill="auto"/>
          </w:tcPr>
          <w:p w14:paraId="1696CF79"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570112E8" w14:textId="77777777" w:rsidTr="00132297">
        <w:trPr>
          <w:jc w:val="center"/>
        </w:trPr>
        <w:tc>
          <w:tcPr>
            <w:tcW w:w="907" w:type="dxa"/>
            <w:shd w:val="clear" w:color="auto" w:fill="auto"/>
          </w:tcPr>
          <w:p w14:paraId="0C4D05F5" w14:textId="77777777" w:rsidR="00B41D39" w:rsidRPr="001D0F9F" w:rsidRDefault="00B41D39" w:rsidP="00132297">
            <w:pPr>
              <w:jc w:val="center"/>
              <w:rPr>
                <w:rFonts w:hAnsi="Arial"/>
                <w:lang w:eastAsia="zh-CN"/>
              </w:rPr>
            </w:pPr>
            <w:r w:rsidRPr="001D0F9F">
              <w:rPr>
                <w:rFonts w:hAnsi="Arial"/>
                <w:lang w:eastAsia="zh-CN"/>
              </w:rPr>
              <w:t>2019</w:t>
            </w:r>
          </w:p>
        </w:tc>
        <w:tc>
          <w:tcPr>
            <w:tcW w:w="1985" w:type="dxa"/>
            <w:shd w:val="clear" w:color="auto" w:fill="auto"/>
          </w:tcPr>
          <w:p w14:paraId="01EA4573" w14:textId="77777777" w:rsidR="00B41D39" w:rsidRPr="001D0F9F" w:rsidRDefault="00B41D39" w:rsidP="00132297">
            <w:pPr>
              <w:jc w:val="center"/>
              <w:rPr>
                <w:rFonts w:hAnsi="Arial"/>
                <w:lang w:eastAsia="zh-CN"/>
              </w:rPr>
            </w:pPr>
            <w:r w:rsidRPr="001D0F9F">
              <w:rPr>
                <w:rFonts w:hAnsi="Arial"/>
                <w:lang w:eastAsia="zh-CN"/>
              </w:rPr>
              <w:t>0.292</w:t>
            </w:r>
          </w:p>
        </w:tc>
        <w:tc>
          <w:tcPr>
            <w:tcW w:w="1701" w:type="dxa"/>
            <w:shd w:val="clear" w:color="auto" w:fill="auto"/>
          </w:tcPr>
          <w:p w14:paraId="1376FE28" w14:textId="77777777" w:rsidR="00B41D39" w:rsidRPr="001D0F9F" w:rsidRDefault="00B41D39" w:rsidP="00132297">
            <w:pPr>
              <w:jc w:val="center"/>
              <w:rPr>
                <w:rFonts w:hAnsi="Arial"/>
                <w:lang w:eastAsia="zh-CN"/>
              </w:rPr>
            </w:pPr>
            <w:r w:rsidRPr="001D0F9F">
              <w:rPr>
                <w:rFonts w:hAnsi="Arial"/>
                <w:lang w:eastAsia="zh-CN"/>
              </w:rPr>
              <w:t>Gulf</w:t>
            </w:r>
          </w:p>
        </w:tc>
      </w:tr>
      <w:tr w:rsidR="00B41D39" w:rsidRPr="001D0F9F" w14:paraId="7D39CA0C" w14:textId="77777777" w:rsidTr="00132297">
        <w:trPr>
          <w:jc w:val="center"/>
        </w:trPr>
        <w:tc>
          <w:tcPr>
            <w:tcW w:w="907" w:type="dxa"/>
            <w:shd w:val="clear" w:color="auto" w:fill="auto"/>
          </w:tcPr>
          <w:p w14:paraId="5F3F3EF9" w14:textId="77777777" w:rsidR="00B41D39" w:rsidRPr="001D0F9F" w:rsidRDefault="00B41D39" w:rsidP="00132297">
            <w:pPr>
              <w:jc w:val="center"/>
              <w:rPr>
                <w:rFonts w:hAnsi="Arial"/>
                <w:lang w:eastAsia="zh-CN"/>
              </w:rPr>
            </w:pPr>
            <w:r w:rsidRPr="001D0F9F">
              <w:rPr>
                <w:rFonts w:hAnsi="Arial"/>
                <w:lang w:eastAsia="zh-CN"/>
              </w:rPr>
              <w:t>2019</w:t>
            </w:r>
          </w:p>
        </w:tc>
        <w:tc>
          <w:tcPr>
            <w:tcW w:w="1985" w:type="dxa"/>
            <w:shd w:val="clear" w:color="auto" w:fill="auto"/>
          </w:tcPr>
          <w:p w14:paraId="185FB77E" w14:textId="77777777" w:rsidR="00B41D39" w:rsidRPr="001D0F9F" w:rsidRDefault="00B41D39" w:rsidP="00132297">
            <w:pPr>
              <w:jc w:val="center"/>
              <w:rPr>
                <w:rFonts w:hAnsi="Arial"/>
                <w:lang w:eastAsia="zh-CN"/>
              </w:rPr>
            </w:pPr>
            <w:r w:rsidRPr="001D0F9F">
              <w:rPr>
                <w:rFonts w:hAnsi="Arial"/>
                <w:lang w:eastAsia="zh-CN"/>
              </w:rPr>
              <w:t>0.500</w:t>
            </w:r>
          </w:p>
        </w:tc>
        <w:tc>
          <w:tcPr>
            <w:tcW w:w="1701" w:type="dxa"/>
            <w:shd w:val="clear" w:color="auto" w:fill="auto"/>
          </w:tcPr>
          <w:p w14:paraId="2B0F18DE" w14:textId="77777777" w:rsidR="00B41D39" w:rsidRPr="001D0F9F" w:rsidRDefault="00B41D39" w:rsidP="00132297">
            <w:pPr>
              <w:jc w:val="center"/>
              <w:rPr>
                <w:rFonts w:hAnsi="Arial"/>
                <w:lang w:eastAsia="zh-CN"/>
              </w:rPr>
            </w:pPr>
            <w:r w:rsidRPr="001D0F9F">
              <w:rPr>
                <w:rFonts w:hAnsi="Arial"/>
                <w:lang w:eastAsia="zh-CN"/>
              </w:rPr>
              <w:t>Gulf</w:t>
            </w:r>
          </w:p>
        </w:tc>
      </w:tr>
    </w:tbl>
    <w:p w14:paraId="2D09208D" w14:textId="77777777" w:rsidR="00B41D39" w:rsidRPr="001D0F9F" w:rsidRDefault="00B41D39" w:rsidP="00B41D39">
      <w:pPr>
        <w:rPr>
          <w:rFonts w:hAnsi="Arial"/>
          <w:lang w:eastAsia="zh-CN"/>
        </w:rPr>
      </w:pPr>
    </w:p>
    <w:p w14:paraId="5232942B" w14:textId="77777777" w:rsidR="00B41D39" w:rsidRPr="001D0F9F" w:rsidRDefault="00B41D39" w:rsidP="00B41D39">
      <w:pPr>
        <w:rPr>
          <w:rFonts w:hAnsi="Arial"/>
          <w:lang w:eastAsia="zh-CN"/>
        </w:rPr>
      </w:pPr>
      <w:r w:rsidRPr="001D0F9F">
        <w:rPr>
          <w:rFonts w:hAnsi="Arial"/>
          <w:lang w:eastAsia="zh-CN"/>
        </w:rPr>
        <w:t>Note: in addition to the costs detailed above each ship is allocated a sum of between £0.025 million and £0.1 million per month, dependent on the class of ship, to cover emergent maintenance and repair action. These sums do not vary according to the location of the ship. Information on this expenditure is not held in a form that includes the geographical location at which it was incurred. To ascertain this through manually cross-referencing other records would incur a disproportionate cost.</w:t>
      </w:r>
    </w:p>
    <w:p w14:paraId="796B1261" w14:textId="77777777" w:rsidR="00B41D39" w:rsidRPr="001D0F9F" w:rsidRDefault="00B41D39" w:rsidP="00B41D39">
      <w:pPr>
        <w:rPr>
          <w:rFonts w:hAnsi="Arial"/>
          <w:lang w:eastAsia="zh-CN"/>
        </w:rPr>
      </w:pPr>
    </w:p>
    <w:p w14:paraId="1BAD0E7F" w14:textId="77777777" w:rsidR="00B41D39" w:rsidRPr="001D0F9F" w:rsidRDefault="00B41D39" w:rsidP="00B41D39">
      <w:pPr>
        <w:rPr>
          <w:rFonts w:hAnsi="Arial"/>
          <w:lang w:eastAsia="zh-CN"/>
        </w:rPr>
      </w:pPr>
    </w:p>
    <w:p w14:paraId="5911F055" w14:textId="77777777" w:rsidR="00B41D39" w:rsidRPr="001D0F9F" w:rsidRDefault="00B41D39" w:rsidP="00B41D39">
      <w:pPr>
        <w:rPr>
          <w:rFonts w:hAnsi="Arial"/>
          <w:lang w:eastAsia="zh-CN"/>
        </w:rPr>
      </w:pPr>
    </w:p>
    <w:p w14:paraId="203DD0B0" w14:textId="77777777" w:rsidR="00B41D39" w:rsidRPr="001D0F9F" w:rsidRDefault="00B41D39" w:rsidP="00B41D39">
      <w:pPr>
        <w:rPr>
          <w:rFonts w:hAnsi="Arial"/>
          <w:lang w:eastAsia="zh-CN"/>
        </w:rPr>
      </w:pPr>
    </w:p>
    <w:p w14:paraId="7E7BA150" w14:textId="77777777" w:rsidR="00B41D39" w:rsidRPr="001D0F9F" w:rsidRDefault="00B41D39" w:rsidP="00B41D39">
      <w:pPr>
        <w:rPr>
          <w:rFonts w:hAnsi="Arial"/>
          <w:lang w:eastAsia="zh-CN"/>
        </w:rPr>
      </w:pPr>
    </w:p>
    <w:p w14:paraId="67F0A996" w14:textId="77777777" w:rsidR="00B43930" w:rsidRPr="000F3D94" w:rsidRDefault="00B43930" w:rsidP="000F3D94">
      <w:pPr>
        <w:rPr>
          <w:rFonts w:hAnsi="Arial"/>
        </w:rPr>
      </w:pPr>
    </w:p>
    <w:sectPr w:rsidR="00B43930" w:rsidRPr="000F3D94" w:rsidSect="00B41D39">
      <w:headerReference w:type="first" r:id="rId8"/>
      <w:footerReference w:type="first" r:id="rId9"/>
      <w:pgSz w:w="11906" w:h="16838" w:code="9"/>
      <w:pgMar w:top="1418" w:right="1080" w:bottom="21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7345" w14:textId="77777777" w:rsidR="00B56579" w:rsidRDefault="00B56579">
      <w:pPr>
        <w:rPr>
          <w:rFonts w:cs="Times New Roman"/>
        </w:rPr>
      </w:pPr>
      <w:r>
        <w:rPr>
          <w:rFonts w:cs="Times New Roman"/>
        </w:rPr>
        <w:separator/>
      </w:r>
    </w:p>
  </w:endnote>
  <w:endnote w:type="continuationSeparator" w:id="0">
    <w:p w14:paraId="4AFF43B6" w14:textId="77777777" w:rsidR="00B56579" w:rsidRDefault="00B565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490D" w14:textId="4E2755C1" w:rsidR="00D11873" w:rsidRDefault="000F3D94">
    <w:pPr>
      <w:pStyle w:val="Footer"/>
      <w:rPr>
        <w:rFonts w:cs="Times New Roman"/>
      </w:rPr>
    </w:pPr>
    <w:r>
      <w:rPr>
        <w:rFonts w:cs="Times New Roman"/>
      </w:rPr>
      <w:t>The Rt Hon Kevan Jones MP</w:t>
    </w:r>
  </w:p>
  <w:p w14:paraId="56119BA3" w14:textId="2E18CE3D" w:rsidR="000F3D94" w:rsidRDefault="000F3D94">
    <w:pPr>
      <w:pStyle w:val="Footer"/>
      <w:rPr>
        <w:rFonts w:cs="Times New Roman"/>
      </w:rPr>
    </w:pPr>
    <w:r>
      <w:rPr>
        <w:rFonts w:cs="Times New Roman"/>
      </w:rPr>
      <w:t>House of Commons</w:t>
    </w:r>
  </w:p>
  <w:p w14:paraId="1365ECA9" w14:textId="6CF0F123" w:rsidR="000F3D94" w:rsidRDefault="000F3D94">
    <w:pPr>
      <w:pStyle w:val="Footer"/>
      <w:rPr>
        <w:rFonts w:cs="Times New Roman"/>
      </w:rPr>
    </w:pPr>
    <w:r>
      <w:rPr>
        <w:rFonts w:cs="Times New Roman"/>
      </w:rPr>
      <w:t>London</w:t>
    </w:r>
  </w:p>
  <w:p w14:paraId="725FC851" w14:textId="3EC4A200" w:rsidR="000F3D94" w:rsidRDefault="000F3D94">
    <w:pPr>
      <w:pStyle w:val="Footer"/>
      <w:rPr>
        <w:rFonts w:cs="Times New Roman"/>
      </w:rPr>
    </w:pPr>
    <w:r>
      <w:rPr>
        <w:rFonts w:cs="Times New Roman"/>
      </w:rPr>
      <w:t>SW1A 0AA</w:t>
    </w:r>
  </w:p>
  <w:p w14:paraId="78B40073" w14:textId="77777777" w:rsidR="00446434" w:rsidRDefault="00446434" w:rsidP="00EC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AAF1" w14:textId="77777777" w:rsidR="00B56579" w:rsidRDefault="00B56579">
      <w:pPr>
        <w:rPr>
          <w:rFonts w:cs="Times New Roman"/>
        </w:rPr>
      </w:pPr>
      <w:r>
        <w:rPr>
          <w:rFonts w:cs="Times New Roman"/>
        </w:rPr>
        <w:separator/>
      </w:r>
    </w:p>
  </w:footnote>
  <w:footnote w:type="continuationSeparator" w:id="0">
    <w:p w14:paraId="5A6D9D70" w14:textId="77777777" w:rsidR="00B56579" w:rsidRDefault="00B5657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ABE3" w14:textId="77777777" w:rsidR="00B43930" w:rsidRPr="00D81BEB" w:rsidRDefault="00D20DEB" w:rsidP="00B43930">
    <w:pPr>
      <w:pStyle w:val="Header"/>
    </w:pPr>
    <w:r>
      <w:rPr>
        <w:noProof/>
      </w:rPr>
      <w:drawing>
        <wp:anchor distT="0" distB="0" distL="114300" distR="114300" simplePos="0" relativeHeight="251660288" behindDoc="0" locked="0" layoutInCell="1" allowOverlap="1" wp14:anchorId="31DDA6F9" wp14:editId="1F5B7E25">
          <wp:simplePos x="0" y="0"/>
          <wp:positionH relativeFrom="column">
            <wp:posOffset>-76200</wp:posOffset>
          </wp:positionH>
          <wp:positionV relativeFrom="paragraph">
            <wp:posOffset>-105410</wp:posOffset>
          </wp:positionV>
          <wp:extent cx="1360805" cy="108839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14030332" wp14:editId="529E6004">
              <wp:simplePos x="0" y="0"/>
              <wp:positionH relativeFrom="column">
                <wp:posOffset>3505200</wp:posOffset>
              </wp:positionH>
              <wp:positionV relativeFrom="paragraph">
                <wp:posOffset>96520</wp:posOffset>
              </wp:positionV>
              <wp:extent cx="2766060" cy="1280160"/>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64E7"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5BE9B786"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30328611" w14:textId="77777777" w:rsidR="00B43930" w:rsidRPr="00D81BEB" w:rsidRDefault="00B43930" w:rsidP="00B43930">
                          <w:pPr>
                            <w:rPr>
                              <w:rFonts w:hAnsi="Arial" w:cs="Times New Roman"/>
                              <w:color w:val="000000"/>
                            </w:rPr>
                          </w:pPr>
                          <w:r w:rsidRPr="00D81BEB">
                            <w:rPr>
                              <w:rFonts w:hAnsi="Arial" w:cs="Times New Roman"/>
                              <w:color w:val="000000"/>
                              <w:sz w:val="20"/>
                              <w:szCs w:val="20"/>
                            </w:rPr>
                            <w:t>WHITEHALL  LONDON  SW1A 2HB</w:t>
                          </w:r>
                        </w:p>
                        <w:p w14:paraId="1D4E13B8" w14:textId="77777777" w:rsidR="00B43930" w:rsidRPr="00D81BEB" w:rsidRDefault="00B43930" w:rsidP="00B43930">
                          <w:pPr>
                            <w:rPr>
                              <w:rFonts w:hAnsi="Arial" w:cs="Times New Roman"/>
                              <w:color w:val="000000"/>
                              <w:sz w:val="18"/>
                              <w:szCs w:val="18"/>
                            </w:rPr>
                          </w:pPr>
                        </w:p>
                        <w:p w14:paraId="57572FA4"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46CB9074" w14:textId="77777777" w:rsidR="00B43930" w:rsidRDefault="00B43930" w:rsidP="00B43930">
                          <w:pPr>
                            <w:rPr>
                              <w:rFonts w:cs="Times New Roman"/>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30332" id="_x0000_t202" coordsize="21600,21600" o:spt="202" path="m,l,21600r21600,l21600,xe">
              <v:stroke joinstyle="miter"/>
              <v:path gradientshapeok="t" o:connecttype="rect"/>
            </v:shapetype>
            <v:shape id="Text Box 2" o:spid="_x0000_s1026" type="#_x0000_t202" style="position:absolute;margin-left:276pt;margin-top:7.6pt;width:217.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fOgQIAABA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" o:allowincell="f" stroked="f">
              <v:textbox>
                <w:txbxContent>
                  <w:p w14:paraId="20D664E7"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5BE9B786"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30328611" w14:textId="77777777" w:rsidR="00B43930" w:rsidRPr="00D81BEB" w:rsidRDefault="00B43930" w:rsidP="00B43930">
                    <w:pPr>
                      <w:rPr>
                        <w:rFonts w:hAnsi="Arial" w:cs="Times New Roman"/>
                        <w:color w:val="000000"/>
                      </w:rPr>
                    </w:pPr>
                    <w:r w:rsidRPr="00D81BEB">
                      <w:rPr>
                        <w:rFonts w:hAnsi="Arial" w:cs="Times New Roman"/>
                        <w:color w:val="000000"/>
                        <w:sz w:val="20"/>
                        <w:szCs w:val="20"/>
                      </w:rPr>
                      <w:t>WHITEHALL  LONDON  SW1A 2HB</w:t>
                    </w:r>
                  </w:p>
                  <w:p w14:paraId="1D4E13B8" w14:textId="77777777" w:rsidR="00B43930" w:rsidRPr="00D81BEB" w:rsidRDefault="00B43930" w:rsidP="00B43930">
                    <w:pPr>
                      <w:rPr>
                        <w:rFonts w:hAnsi="Arial" w:cs="Times New Roman"/>
                        <w:color w:val="000000"/>
                        <w:sz w:val="18"/>
                        <w:szCs w:val="18"/>
                      </w:rPr>
                    </w:pPr>
                  </w:p>
                  <w:p w14:paraId="57572FA4"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46CB9074" w14:textId="77777777" w:rsidR="00B43930" w:rsidRDefault="00B43930" w:rsidP="00B43930">
                    <w:pPr>
                      <w:rPr>
                        <w:rFonts w:cs="Times New Roman"/>
                        <w:color w:val="000000"/>
                        <w:sz w:val="18"/>
                        <w:szCs w:val="18"/>
                      </w:rPr>
                    </w:pPr>
                  </w:p>
                </w:txbxContent>
              </v:textbox>
            </v:shape>
          </w:pict>
        </mc:Fallback>
      </mc:AlternateContent>
    </w:r>
    <w:r w:rsidR="00B43930" w:rsidRPr="00D81BEB">
      <w:t xml:space="preserve">         </w:t>
    </w:r>
  </w:p>
  <w:p w14:paraId="4FC9C196" w14:textId="77777777" w:rsidR="00B43930" w:rsidRPr="004E3F29" w:rsidRDefault="00B43930" w:rsidP="00B43930">
    <w:pPr>
      <w:pStyle w:val="Header"/>
      <w:rPr>
        <w:rFonts w:cs="Times New Roman"/>
        <w:b/>
        <w:bCs/>
        <w:sz w:val="16"/>
        <w:szCs w:val="16"/>
      </w:rPr>
    </w:pPr>
  </w:p>
  <w:p w14:paraId="0A147216" w14:textId="77777777" w:rsidR="009A7941" w:rsidRDefault="009A7941" w:rsidP="00F97D10">
    <w:pPr>
      <w:pStyle w:val="Header"/>
      <w:rPr>
        <w:b/>
        <w:bCs/>
        <w:color w:val="000000"/>
        <w:sz w:val="16"/>
        <w:szCs w:val="16"/>
      </w:rPr>
    </w:pPr>
  </w:p>
  <w:p w14:paraId="4D6965B9" w14:textId="77777777" w:rsidR="009A7941" w:rsidRDefault="009A7941" w:rsidP="00F97D10">
    <w:pPr>
      <w:pStyle w:val="Header"/>
      <w:rPr>
        <w:b/>
        <w:bCs/>
        <w:color w:val="000000"/>
        <w:sz w:val="16"/>
        <w:szCs w:val="16"/>
      </w:rPr>
    </w:pPr>
  </w:p>
  <w:p w14:paraId="5F7038BB" w14:textId="77777777" w:rsidR="009A7941" w:rsidRDefault="009A7941" w:rsidP="00F97D10">
    <w:pPr>
      <w:pStyle w:val="Header"/>
      <w:rPr>
        <w:b/>
        <w:bCs/>
        <w:color w:val="000000"/>
        <w:sz w:val="16"/>
        <w:szCs w:val="16"/>
      </w:rPr>
    </w:pPr>
  </w:p>
  <w:p w14:paraId="6F3D458F" w14:textId="77777777" w:rsidR="009A7941" w:rsidRDefault="009A7941" w:rsidP="00F97D10">
    <w:pPr>
      <w:pStyle w:val="Header"/>
      <w:rPr>
        <w:b/>
        <w:bCs/>
        <w:color w:val="000000"/>
        <w:sz w:val="16"/>
        <w:szCs w:val="16"/>
      </w:rPr>
    </w:pPr>
  </w:p>
  <w:p w14:paraId="1CA260CF" w14:textId="77777777" w:rsidR="009A7941" w:rsidRDefault="009A7941" w:rsidP="00F97D10">
    <w:pPr>
      <w:pStyle w:val="Header"/>
      <w:rPr>
        <w:b/>
        <w:bCs/>
        <w:color w:val="000000"/>
        <w:sz w:val="16"/>
        <w:szCs w:val="16"/>
      </w:rPr>
    </w:pPr>
  </w:p>
  <w:p w14:paraId="1C68A15E" w14:textId="77777777" w:rsidR="009A7941" w:rsidRDefault="009A7941" w:rsidP="00F97D10">
    <w:pPr>
      <w:pStyle w:val="Header"/>
      <w:rPr>
        <w:b/>
        <w:bCs/>
        <w:color w:val="000000"/>
        <w:sz w:val="16"/>
        <w:szCs w:val="16"/>
      </w:rPr>
    </w:pPr>
  </w:p>
  <w:p w14:paraId="75036784" w14:textId="77777777" w:rsidR="009A7941" w:rsidRPr="00765D93" w:rsidRDefault="009A7941" w:rsidP="00F97D10">
    <w:pPr>
      <w:pStyle w:val="Header"/>
      <w:rPr>
        <w:b/>
        <w:bCs/>
        <w:color w:val="000000"/>
        <w:sz w:val="16"/>
        <w:szCs w:val="16"/>
      </w:rPr>
    </w:pPr>
  </w:p>
  <w:p w14:paraId="1EA72106" w14:textId="77777777" w:rsidR="00765D93" w:rsidRPr="00765D93" w:rsidRDefault="00765D93" w:rsidP="00F97D10">
    <w:pPr>
      <w:pStyle w:val="Header"/>
      <w:rPr>
        <w:b/>
        <w:color w:val="000000"/>
        <w:sz w:val="16"/>
        <w:szCs w:val="16"/>
      </w:rPr>
    </w:pPr>
    <w:r w:rsidRPr="00765D93">
      <w:rPr>
        <w:b/>
        <w:color w:val="000000"/>
        <w:sz w:val="16"/>
        <w:szCs w:val="16"/>
      </w:rPr>
      <w:t>JEREMY QUIN MP</w:t>
    </w:r>
  </w:p>
  <w:p w14:paraId="0CAAB694" w14:textId="77777777" w:rsidR="0081294E" w:rsidRPr="0081294E" w:rsidRDefault="00765D93" w:rsidP="00F97D10">
    <w:pPr>
      <w:pStyle w:val="Header"/>
      <w:rPr>
        <w:color w:val="000000"/>
        <w:sz w:val="16"/>
        <w:szCs w:val="16"/>
      </w:rPr>
    </w:pPr>
    <w:r>
      <w:rPr>
        <w:color w:val="000000"/>
        <w:sz w:val="16"/>
        <w:szCs w:val="16"/>
      </w:rPr>
      <w:t xml:space="preserve">MINISTER </w:t>
    </w:r>
    <w:r w:rsidR="00BD32C4">
      <w:rPr>
        <w:color w:val="000000"/>
        <w:sz w:val="16"/>
        <w:szCs w:val="16"/>
      </w:rPr>
      <w:t xml:space="preserve">OF STATE </w:t>
    </w:r>
    <w:r>
      <w:rPr>
        <w:color w:val="000000"/>
        <w:sz w:val="16"/>
        <w:szCs w:val="16"/>
      </w:rPr>
      <w:t>FOR DEFENCE PROCUREMENT</w:t>
    </w:r>
  </w:p>
  <w:p w14:paraId="0C2B059D" w14:textId="77777777" w:rsidR="00B43930" w:rsidRPr="00D81BEB" w:rsidRDefault="00B43930" w:rsidP="00B43930">
    <w:pPr>
      <w:pStyle w:val="Header"/>
      <w:rPr>
        <w:rFonts w:cs="Times New Roman"/>
        <w:color w:val="000000"/>
      </w:rPr>
    </w:pPr>
  </w:p>
  <w:p w14:paraId="69831433" w14:textId="77777777" w:rsidR="00D11873" w:rsidRPr="00B43930" w:rsidRDefault="00D11873" w:rsidP="00B4393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3701"/>
    <w:multiLevelType w:val="hybridMultilevel"/>
    <w:tmpl w:val="D3B8D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0B"/>
    <w:rsid w:val="00011789"/>
    <w:rsid w:val="00014272"/>
    <w:rsid w:val="00017D65"/>
    <w:rsid w:val="000319FB"/>
    <w:rsid w:val="00047737"/>
    <w:rsid w:val="000529B8"/>
    <w:rsid w:val="00062A04"/>
    <w:rsid w:val="00081263"/>
    <w:rsid w:val="000923B1"/>
    <w:rsid w:val="000A45D7"/>
    <w:rsid w:val="000C73C5"/>
    <w:rsid w:val="000F3D94"/>
    <w:rsid w:val="000F6A4A"/>
    <w:rsid w:val="00111E0D"/>
    <w:rsid w:val="00116874"/>
    <w:rsid w:val="001218B1"/>
    <w:rsid w:val="00140D36"/>
    <w:rsid w:val="0016181E"/>
    <w:rsid w:val="001C2815"/>
    <w:rsid w:val="001D4F2C"/>
    <w:rsid w:val="00217A81"/>
    <w:rsid w:val="00263A28"/>
    <w:rsid w:val="002735A9"/>
    <w:rsid w:val="00291E06"/>
    <w:rsid w:val="002B1CBA"/>
    <w:rsid w:val="002C3AD4"/>
    <w:rsid w:val="002C5CD3"/>
    <w:rsid w:val="002F1F2F"/>
    <w:rsid w:val="002F73E6"/>
    <w:rsid w:val="003054A0"/>
    <w:rsid w:val="00320E8F"/>
    <w:rsid w:val="003469A1"/>
    <w:rsid w:val="00360EA9"/>
    <w:rsid w:val="0037392E"/>
    <w:rsid w:val="003A5CED"/>
    <w:rsid w:val="003B6771"/>
    <w:rsid w:val="003D1A45"/>
    <w:rsid w:val="003E404B"/>
    <w:rsid w:val="003E4C16"/>
    <w:rsid w:val="003E75AF"/>
    <w:rsid w:val="0044397F"/>
    <w:rsid w:val="00446434"/>
    <w:rsid w:val="004B295B"/>
    <w:rsid w:val="004D28E4"/>
    <w:rsid w:val="004E31F0"/>
    <w:rsid w:val="004E3F29"/>
    <w:rsid w:val="00500509"/>
    <w:rsid w:val="00520C4D"/>
    <w:rsid w:val="005420D6"/>
    <w:rsid w:val="00546E80"/>
    <w:rsid w:val="005779C9"/>
    <w:rsid w:val="00593E2F"/>
    <w:rsid w:val="005B20A0"/>
    <w:rsid w:val="005B4170"/>
    <w:rsid w:val="005D1265"/>
    <w:rsid w:val="005F49EB"/>
    <w:rsid w:val="005F7C45"/>
    <w:rsid w:val="00623940"/>
    <w:rsid w:val="006301EE"/>
    <w:rsid w:val="00655439"/>
    <w:rsid w:val="00675003"/>
    <w:rsid w:val="0067723B"/>
    <w:rsid w:val="006B29B1"/>
    <w:rsid w:val="006B6B2B"/>
    <w:rsid w:val="006E0D90"/>
    <w:rsid w:val="006E182D"/>
    <w:rsid w:val="00713BAA"/>
    <w:rsid w:val="0072332E"/>
    <w:rsid w:val="00727146"/>
    <w:rsid w:val="00765D93"/>
    <w:rsid w:val="007667E3"/>
    <w:rsid w:val="00775F73"/>
    <w:rsid w:val="00785079"/>
    <w:rsid w:val="007B5EC0"/>
    <w:rsid w:val="007C3FE7"/>
    <w:rsid w:val="007E4C6A"/>
    <w:rsid w:val="007F24EE"/>
    <w:rsid w:val="0080149D"/>
    <w:rsid w:val="00801BCF"/>
    <w:rsid w:val="008125B0"/>
    <w:rsid w:val="0081294E"/>
    <w:rsid w:val="00813547"/>
    <w:rsid w:val="00841CAE"/>
    <w:rsid w:val="008717B1"/>
    <w:rsid w:val="0089502D"/>
    <w:rsid w:val="008B3333"/>
    <w:rsid w:val="008D304E"/>
    <w:rsid w:val="0090129C"/>
    <w:rsid w:val="009032F9"/>
    <w:rsid w:val="00904ECC"/>
    <w:rsid w:val="00912F15"/>
    <w:rsid w:val="00936FC5"/>
    <w:rsid w:val="00940DE7"/>
    <w:rsid w:val="00977609"/>
    <w:rsid w:val="00981ED4"/>
    <w:rsid w:val="009A19CD"/>
    <w:rsid w:val="009A7941"/>
    <w:rsid w:val="009B1902"/>
    <w:rsid w:val="009C4F2C"/>
    <w:rsid w:val="009D34CF"/>
    <w:rsid w:val="009E65EC"/>
    <w:rsid w:val="009E7F11"/>
    <w:rsid w:val="00A007F6"/>
    <w:rsid w:val="00A46977"/>
    <w:rsid w:val="00A80635"/>
    <w:rsid w:val="00A84EDF"/>
    <w:rsid w:val="00A90E77"/>
    <w:rsid w:val="00AB4F86"/>
    <w:rsid w:val="00AC2E21"/>
    <w:rsid w:val="00AC6E60"/>
    <w:rsid w:val="00B3247F"/>
    <w:rsid w:val="00B326A6"/>
    <w:rsid w:val="00B41D39"/>
    <w:rsid w:val="00B43930"/>
    <w:rsid w:val="00B46182"/>
    <w:rsid w:val="00B52E3F"/>
    <w:rsid w:val="00B54B31"/>
    <w:rsid w:val="00B56579"/>
    <w:rsid w:val="00B61CD3"/>
    <w:rsid w:val="00B62BFD"/>
    <w:rsid w:val="00BC6E13"/>
    <w:rsid w:val="00BD32C4"/>
    <w:rsid w:val="00BE7DAC"/>
    <w:rsid w:val="00C00D0B"/>
    <w:rsid w:val="00C02A7F"/>
    <w:rsid w:val="00C12D99"/>
    <w:rsid w:val="00C16AE2"/>
    <w:rsid w:val="00C2203A"/>
    <w:rsid w:val="00C26459"/>
    <w:rsid w:val="00C348BC"/>
    <w:rsid w:val="00C37A1A"/>
    <w:rsid w:val="00C62584"/>
    <w:rsid w:val="00C779FA"/>
    <w:rsid w:val="00C96FCF"/>
    <w:rsid w:val="00CA303D"/>
    <w:rsid w:val="00CA3CC3"/>
    <w:rsid w:val="00CC1DAB"/>
    <w:rsid w:val="00CC5EB1"/>
    <w:rsid w:val="00CD4F23"/>
    <w:rsid w:val="00D03FC6"/>
    <w:rsid w:val="00D06C27"/>
    <w:rsid w:val="00D11873"/>
    <w:rsid w:val="00D20DEB"/>
    <w:rsid w:val="00D223A1"/>
    <w:rsid w:val="00D77024"/>
    <w:rsid w:val="00D81BEB"/>
    <w:rsid w:val="00D9422B"/>
    <w:rsid w:val="00D9510F"/>
    <w:rsid w:val="00DE35D4"/>
    <w:rsid w:val="00DE6A9A"/>
    <w:rsid w:val="00DF4FF9"/>
    <w:rsid w:val="00E04F1D"/>
    <w:rsid w:val="00E1038A"/>
    <w:rsid w:val="00E426AB"/>
    <w:rsid w:val="00E55BD8"/>
    <w:rsid w:val="00E63A49"/>
    <w:rsid w:val="00E9516E"/>
    <w:rsid w:val="00EC1815"/>
    <w:rsid w:val="00EC5225"/>
    <w:rsid w:val="00EC5339"/>
    <w:rsid w:val="00EC7E9A"/>
    <w:rsid w:val="00F269EB"/>
    <w:rsid w:val="00F42B6C"/>
    <w:rsid w:val="00F435CC"/>
    <w:rsid w:val="00F71A49"/>
    <w:rsid w:val="00F97D10"/>
    <w:rsid w:val="00FB19B6"/>
    <w:rsid w:val="00FD11BB"/>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73C05"/>
  <w14:defaultImageDpi w14:val="0"/>
  <w15:docId w15:val="{AED6056F-798B-444D-A8A4-8904D00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D0B"/>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Times New Roman" w:cs="Arial"/>
      <w:sz w:val="24"/>
      <w:szCs w:val="24"/>
      <w:lang w:val="x-none" w:eastAsia="zh-TW"/>
    </w:rPr>
  </w:style>
  <w:style w:type="paragraph" w:styleId="Footer">
    <w:name w:val="footer"/>
    <w:basedOn w:val="Normal"/>
    <w:link w:val="FooterChar"/>
    <w:uiPriority w:val="99"/>
    <w:rsid w:val="00C00D0B"/>
    <w:pPr>
      <w:tabs>
        <w:tab w:val="center" w:pos="4153"/>
        <w:tab w:val="right" w:pos="8306"/>
      </w:tabs>
    </w:pPr>
  </w:style>
  <w:style w:type="character" w:customStyle="1" w:styleId="FooterChar">
    <w:name w:val="Footer Char"/>
    <w:basedOn w:val="DefaultParagraphFont"/>
    <w:link w:val="Footer"/>
    <w:uiPriority w:val="99"/>
    <w:semiHidden/>
    <w:locked/>
    <w:rPr>
      <w:rFonts w:ascii="Arial" w:eastAsia="Times New Roman" w:cs="Arial"/>
      <w:sz w:val="24"/>
      <w:szCs w:val="24"/>
      <w:lang w:val="x-none" w:eastAsia="zh-TW"/>
    </w:rPr>
  </w:style>
  <w:style w:type="paragraph" w:customStyle="1" w:styleId="Char">
    <w:name w:val="Char"/>
    <w:basedOn w:val="Normal"/>
    <w:uiPriority w:val="99"/>
    <w:rsid w:val="005B20A0"/>
    <w:pPr>
      <w:spacing w:after="160" w:line="240" w:lineRule="exact"/>
    </w:pPr>
    <w:rPr>
      <w:rFonts w:ascii="Verdana" w:eastAsia="Arial Unicode MS" w:hAnsi="Verdana" w:cs="Verdana"/>
      <w:sz w:val="20"/>
      <w:szCs w:val="20"/>
      <w:lang w:val="en-US" w:eastAsia="en-US"/>
    </w:rPr>
  </w:style>
  <w:style w:type="paragraph" w:styleId="BalloonText">
    <w:name w:val="Balloon Text"/>
    <w:basedOn w:val="Normal"/>
    <w:link w:val="BalloonTextChar"/>
    <w:uiPriority w:val="99"/>
    <w:semiHidden/>
    <w:rsid w:val="005B20A0"/>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DocumentMap">
    <w:name w:val="Document Map"/>
    <w:basedOn w:val="Normal"/>
    <w:link w:val="DocumentMapChar"/>
    <w:uiPriority w:val="99"/>
    <w:semiHidden/>
    <w:rsid w:val="00785079"/>
    <w:pPr>
      <w:shd w:val="clear" w:color="auto" w:fill="000080"/>
    </w:pPr>
    <w:rPr>
      <w:rFonts w:ascii="Tahoma" w:eastAsia="Arial Unicode MS"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zh-TW"/>
    </w:rPr>
  </w:style>
  <w:style w:type="paragraph" w:customStyle="1" w:styleId="paragraph">
    <w:name w:val="paragraph"/>
    <w:basedOn w:val="Normal"/>
    <w:rsid w:val="000F3D94"/>
    <w:rPr>
      <w:rFonts w:ascii="Times New Roman" w:cs="Times New Roman"/>
      <w:lang w:eastAsia="en-GB"/>
    </w:rPr>
  </w:style>
  <w:style w:type="character" w:customStyle="1" w:styleId="normaltextrun1">
    <w:name w:val="normaltextrun1"/>
    <w:rsid w:val="000F3D94"/>
  </w:style>
  <w:style w:type="table" w:styleId="TableGrid">
    <w:name w:val="Table Grid"/>
    <w:basedOn w:val="TableNormal"/>
    <w:uiPriority w:val="99"/>
    <w:rsid w:val="00B41D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FROM:  LORD DRAYSON</vt:lpstr>
    </vt:vector>
  </TitlesOfParts>
  <Company>Ministry of Defence</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LORD DRAYSON</dc:title>
  <dc:subject/>
  <dc:creator>shahi857</dc:creator>
  <cp:keywords/>
  <dc:description/>
  <cp:lastModifiedBy>Bhukhureea, Robin E1 (Parli Branch-PQ Clerk1)</cp:lastModifiedBy>
  <cp:revision>3</cp:revision>
  <cp:lastPrinted>2007-03-12T11:52:00Z</cp:lastPrinted>
  <dcterms:created xsi:type="dcterms:W3CDTF">2020-06-24T13:16:00Z</dcterms:created>
  <dcterms:modified xsi:type="dcterms:W3CDTF">2020-06-24T13:16:00Z</dcterms:modified>
</cp:coreProperties>
</file>