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4" w:type="dxa"/>
        <w:tblLook w:val="01E0" w:firstRow="1" w:lastRow="1" w:firstColumn="1" w:lastColumn="1" w:noHBand="0" w:noVBand="0"/>
      </w:tblPr>
      <w:tblGrid>
        <w:gridCol w:w="9464"/>
      </w:tblGrid>
      <w:tr w:rsidR="00385B4E" w:rsidRPr="0056131D" w14:paraId="5ECD85C2" w14:textId="77777777" w:rsidTr="000712AD">
        <w:tc>
          <w:tcPr>
            <w:tcW w:w="9464" w:type="dxa"/>
            <w:shd w:val="clear" w:color="auto" w:fill="auto"/>
          </w:tcPr>
          <w:p w14:paraId="3FCA4280" w14:textId="77777777" w:rsidR="00385B4E" w:rsidRPr="0056131D" w:rsidRDefault="00385B4E" w:rsidP="000712AD">
            <w:pPr>
              <w:pStyle w:val="NormalSmall"/>
              <w:ind w:right="-108"/>
              <w:jc w:val="both"/>
              <w:rPr>
                <w:rFonts w:cs="Arial"/>
                <w:sz w:val="24"/>
                <w:szCs w:val="24"/>
              </w:rPr>
            </w:pPr>
            <w:r w:rsidRPr="0056131D">
              <w:rPr>
                <w:rFonts w:cs="Arial"/>
                <w:sz w:val="24"/>
                <w:szCs w:val="24"/>
              </w:rPr>
              <w:t>February 2020</w:t>
            </w:r>
          </w:p>
          <w:p w14:paraId="4D660B54" w14:textId="77777777" w:rsidR="00385B4E" w:rsidRPr="0056131D" w:rsidRDefault="00385B4E" w:rsidP="000712AD">
            <w:pPr>
              <w:pStyle w:val="NormalSmall"/>
              <w:ind w:right="-108"/>
              <w:jc w:val="both"/>
              <w:rPr>
                <w:rFonts w:cs="Arial"/>
                <w:sz w:val="24"/>
                <w:szCs w:val="24"/>
              </w:rPr>
            </w:pPr>
          </w:p>
        </w:tc>
      </w:tr>
    </w:tbl>
    <w:p w14:paraId="0D914111" w14:textId="77777777" w:rsidR="00385B4E" w:rsidRPr="0056131D" w:rsidRDefault="00385B4E" w:rsidP="00385B4E">
      <w:pPr>
        <w:jc w:val="both"/>
        <w:rPr>
          <w:rFonts w:cs="Arial"/>
          <w:b/>
          <w:szCs w:val="24"/>
        </w:rPr>
      </w:pPr>
      <w:r w:rsidRPr="0056131D">
        <w:rPr>
          <w:rFonts w:cs="Arial"/>
          <w:b/>
          <w:szCs w:val="24"/>
        </w:rPr>
        <w:t>DFID OCCUPIED PALESTINIAN TERRITORIES PEOPLE TO PEOPLE PROGRAMME - QUARTERLY UPDATE #6</w:t>
      </w:r>
    </w:p>
    <w:p w14:paraId="1879D7A2" w14:textId="77777777" w:rsidR="00385B4E" w:rsidRPr="0056131D" w:rsidRDefault="00385B4E" w:rsidP="00385B4E">
      <w:pPr>
        <w:pStyle w:val="Default"/>
        <w:jc w:val="both"/>
      </w:pPr>
      <w:r w:rsidRPr="0056131D">
        <w:t xml:space="preserve">This document is the sixth quarterly update to Parliamentarians on the progress of DFID’s People for Peaceful Change programme. It covers the period September 2019 – January 2020. The programme brings together participants on both sides of the Israeli-Palestinian conflict to gain a better understanding of the other, promote tolerance and work on issues which can benefit both the Israeli and Palestinian communities. </w:t>
      </w:r>
    </w:p>
    <w:p w14:paraId="15522D02" w14:textId="77777777" w:rsidR="00385B4E" w:rsidRPr="0056131D" w:rsidRDefault="00385B4E" w:rsidP="00385B4E">
      <w:pPr>
        <w:pStyle w:val="Default"/>
        <w:jc w:val="both"/>
      </w:pPr>
    </w:p>
    <w:p w14:paraId="0C956053" w14:textId="77777777" w:rsidR="00385B4E" w:rsidRPr="0056131D" w:rsidRDefault="00385B4E" w:rsidP="00385B4E">
      <w:pPr>
        <w:pStyle w:val="Default"/>
        <w:jc w:val="both"/>
        <w:rPr>
          <w:u w:val="single"/>
        </w:rPr>
      </w:pPr>
      <w:r w:rsidRPr="0056131D">
        <w:rPr>
          <w:u w:val="single"/>
        </w:rPr>
        <w:t>Headlines from the last quarter</w:t>
      </w:r>
    </w:p>
    <w:p w14:paraId="599D0546" w14:textId="77777777" w:rsidR="00385B4E" w:rsidRPr="0056131D" w:rsidRDefault="00385B4E" w:rsidP="00385B4E">
      <w:pPr>
        <w:pStyle w:val="Default"/>
        <w:jc w:val="both"/>
        <w:rPr>
          <w:u w:val="single"/>
        </w:rPr>
      </w:pPr>
    </w:p>
    <w:p w14:paraId="77E04650" w14:textId="77777777" w:rsidR="00385B4E" w:rsidRPr="0056131D" w:rsidRDefault="00385B4E" w:rsidP="00385B4E">
      <w:pPr>
        <w:numPr>
          <w:ilvl w:val="0"/>
          <w:numId w:val="1"/>
        </w:numPr>
        <w:jc w:val="both"/>
        <w:rPr>
          <w:rFonts w:cs="Arial"/>
          <w:szCs w:val="24"/>
        </w:rPr>
      </w:pPr>
      <w:r w:rsidRPr="0056131D">
        <w:rPr>
          <w:rFonts w:cs="Arial"/>
          <w:szCs w:val="24"/>
        </w:rPr>
        <w:t xml:space="preserve">Participants in the programme’s health pillar completed additional research on the new Leishmaniasis diagnostic technique they developed as part of the programme. Health officials continue to run system validation tests to further evaluate the software. </w:t>
      </w:r>
    </w:p>
    <w:p w14:paraId="71F65CE0" w14:textId="77777777" w:rsidR="00385B4E" w:rsidRPr="0056131D" w:rsidRDefault="00385B4E" w:rsidP="00385B4E">
      <w:pPr>
        <w:numPr>
          <w:ilvl w:val="0"/>
          <w:numId w:val="1"/>
        </w:numPr>
        <w:jc w:val="both"/>
        <w:rPr>
          <w:rFonts w:cs="Arial"/>
          <w:szCs w:val="24"/>
        </w:rPr>
      </w:pPr>
      <w:r w:rsidRPr="0056131D">
        <w:rPr>
          <w:rFonts w:cs="Arial"/>
          <w:szCs w:val="24"/>
        </w:rPr>
        <w:t>Israeli and Palestinians took part in a Joint negotiations workshop where they gained peacebuilding communication and negotiation skills to promote peace in their communities.</w:t>
      </w:r>
    </w:p>
    <w:p w14:paraId="1355FA49" w14:textId="0841B37C" w:rsidR="00385B4E" w:rsidRPr="0056131D" w:rsidRDefault="00E16D7B" w:rsidP="00385B4E">
      <w:pPr>
        <w:pStyle w:val="ListParagraph"/>
        <w:numPr>
          <w:ilvl w:val="0"/>
          <w:numId w:val="1"/>
        </w:numPr>
        <w:rPr>
          <w:rFonts w:cs="Arial"/>
          <w:sz w:val="22"/>
        </w:rPr>
      </w:pPr>
      <w:r>
        <w:rPr>
          <w:rFonts w:cs="Arial"/>
          <w:szCs w:val="24"/>
        </w:rPr>
        <w:t>T</w:t>
      </w:r>
      <w:r w:rsidR="00385B4E" w:rsidRPr="0056131D">
        <w:rPr>
          <w:rFonts w:cs="Arial"/>
          <w:szCs w:val="24"/>
        </w:rPr>
        <w:t xml:space="preserve">he participants finalised and launched their Mt. Zion/ Mt. of the Prophet Daoud website. </w:t>
      </w:r>
      <w:hyperlink r:id="rId10" w:history="1">
        <w:r w:rsidR="00385B4E" w:rsidRPr="0056131D">
          <w:rPr>
            <w:rStyle w:val="Hyperlink"/>
            <w:rFonts w:cs="Arial"/>
          </w:rPr>
          <w:t>https://www.mountzion.org.il/</w:t>
        </w:r>
      </w:hyperlink>
      <w:r w:rsidR="00385B4E" w:rsidRPr="0056131D">
        <w:rPr>
          <w:rFonts w:cs="Arial"/>
        </w:rPr>
        <w:t xml:space="preserve"> . </w:t>
      </w:r>
    </w:p>
    <w:p w14:paraId="646F6E33" w14:textId="77777777" w:rsidR="00385B4E" w:rsidRPr="0056131D" w:rsidRDefault="00385B4E" w:rsidP="00385B4E">
      <w:pPr>
        <w:shd w:val="clear" w:color="auto" w:fill="FFFFFF" w:themeFill="background1"/>
        <w:jc w:val="both"/>
        <w:rPr>
          <w:rFonts w:cs="Arial"/>
          <w:szCs w:val="24"/>
          <w:u w:val="single"/>
        </w:rPr>
      </w:pPr>
      <w:r w:rsidRPr="0056131D">
        <w:rPr>
          <w:rFonts w:cs="Arial"/>
          <w:szCs w:val="24"/>
          <w:u w:val="single"/>
        </w:rPr>
        <w:t>Detail about the activities</w:t>
      </w:r>
    </w:p>
    <w:p w14:paraId="21E396C3" w14:textId="77777777" w:rsidR="00385B4E" w:rsidRPr="0056131D" w:rsidRDefault="00385B4E" w:rsidP="00385B4E">
      <w:pPr>
        <w:numPr>
          <w:ilvl w:val="0"/>
          <w:numId w:val="1"/>
        </w:numPr>
        <w:jc w:val="both"/>
        <w:rPr>
          <w:rFonts w:cs="Arial"/>
          <w:szCs w:val="24"/>
        </w:rPr>
      </w:pPr>
      <w:r w:rsidRPr="0056131D">
        <w:rPr>
          <w:rFonts w:cs="Arial"/>
          <w:szCs w:val="24"/>
        </w:rPr>
        <w:t xml:space="preserve">Under the </w:t>
      </w:r>
      <w:r w:rsidRPr="0056131D">
        <w:rPr>
          <w:rFonts w:cs="Arial"/>
          <w:b/>
          <w:szCs w:val="24"/>
        </w:rPr>
        <w:t>health pillar,</w:t>
      </w:r>
      <w:r w:rsidRPr="0056131D">
        <w:rPr>
          <w:rFonts w:cs="Arial"/>
          <w:szCs w:val="24"/>
        </w:rPr>
        <w:t xml:space="preserve"> Israeli, Palestinian and Jordanian health officials have completed additional research on the new Leishmaniasis diagnostic technique they developed as part of the programme. Health officials continue to run system validation tests to further evaluate the software. Participants have been able to apply the new diagnostic technique for laboratory technicians. Participants aim to submit the draft research manuscript to a peer review shortly. </w:t>
      </w:r>
    </w:p>
    <w:p w14:paraId="331B7076" w14:textId="77777777" w:rsidR="00385B4E" w:rsidRPr="0056131D" w:rsidRDefault="00385B4E" w:rsidP="00385B4E">
      <w:pPr>
        <w:numPr>
          <w:ilvl w:val="0"/>
          <w:numId w:val="1"/>
        </w:numPr>
        <w:shd w:val="clear" w:color="auto" w:fill="FFFFFF" w:themeFill="background1"/>
        <w:jc w:val="both"/>
        <w:rPr>
          <w:rFonts w:cs="Arial"/>
          <w:szCs w:val="24"/>
        </w:rPr>
      </w:pPr>
      <w:r w:rsidRPr="0056131D">
        <w:rPr>
          <w:rFonts w:cs="Arial"/>
          <w:szCs w:val="24"/>
        </w:rPr>
        <w:t xml:space="preserve">Under the </w:t>
      </w:r>
      <w:r w:rsidRPr="0056131D">
        <w:rPr>
          <w:rFonts w:cs="Arial"/>
          <w:b/>
          <w:szCs w:val="24"/>
        </w:rPr>
        <w:t xml:space="preserve">religious pillar, </w:t>
      </w:r>
      <w:r w:rsidRPr="0056131D">
        <w:rPr>
          <w:rFonts w:cs="Arial"/>
        </w:rPr>
        <w:t xml:space="preserve">The Mt. Zion/ Mt. of the Prophet Daoud was launched. It includes all published videos created in the project. Religious tours under this pillar are now complete, bringing the last group of 88 Israeli students (46 male, 42 female) to shared holy sites. </w:t>
      </w:r>
    </w:p>
    <w:p w14:paraId="3EB62C7E" w14:textId="77777777" w:rsidR="00385B4E" w:rsidRPr="0056131D" w:rsidRDefault="00385B4E" w:rsidP="00385B4E">
      <w:pPr>
        <w:pStyle w:val="Paragraph1"/>
        <w:numPr>
          <w:ilvl w:val="0"/>
          <w:numId w:val="1"/>
        </w:numPr>
        <w:pBdr>
          <w:top w:val="nil"/>
          <w:left w:val="nil"/>
          <w:bottom w:val="nil"/>
          <w:right w:val="nil"/>
          <w:between w:val="nil"/>
        </w:pBdr>
        <w:contextualSpacing/>
        <w:rPr>
          <w:rFonts w:ascii="Arial" w:hAnsi="Arial" w:cs="Arial"/>
          <w:sz w:val="24"/>
          <w:szCs w:val="24"/>
        </w:rPr>
      </w:pPr>
      <w:r w:rsidRPr="0056131D">
        <w:rPr>
          <w:rFonts w:ascii="Arial" w:hAnsi="Arial" w:cs="Arial"/>
          <w:bCs/>
          <w:sz w:val="24"/>
          <w:szCs w:val="24"/>
        </w:rPr>
        <w:t>Under the</w:t>
      </w:r>
      <w:r w:rsidRPr="0056131D">
        <w:rPr>
          <w:rFonts w:ascii="Arial" w:hAnsi="Arial" w:cs="Arial"/>
          <w:b/>
          <w:bCs/>
          <w:sz w:val="24"/>
          <w:szCs w:val="24"/>
        </w:rPr>
        <w:t xml:space="preserve"> leadership Pillar</w:t>
      </w:r>
      <w:r w:rsidRPr="0056131D">
        <w:rPr>
          <w:rFonts w:ascii="Arial" w:hAnsi="Arial" w:cs="Arial"/>
          <w:sz w:val="24"/>
          <w:szCs w:val="24"/>
        </w:rPr>
        <w:t>,</w:t>
      </w:r>
      <w:r w:rsidRPr="0056131D">
        <w:rPr>
          <w:rFonts w:ascii="Arial" w:eastAsia="Georgia" w:hAnsi="Arial" w:cs="Arial"/>
          <w:sz w:val="24"/>
          <w:szCs w:val="24"/>
        </w:rPr>
        <w:t>24 participants (14 male, 10 female), including 9 Israelis, 9 Palestinians, and 6 staff took part in a joint negotiations training workshop. Participants gained and applied peacebuilding communication and negotiation skills in interactive sessions and exercises on the Israeli-Palestinian conflict, further building on their understanding of identity and the historical narratives of both sides.</w:t>
      </w:r>
      <w:bookmarkStart w:id="0" w:name="_GoBack"/>
      <w:bookmarkEnd w:id="0"/>
    </w:p>
    <w:p w14:paraId="6DD5BE81" w14:textId="77777777" w:rsidR="00385B4E" w:rsidRPr="0056131D" w:rsidRDefault="00385B4E" w:rsidP="00385B4E">
      <w:pPr>
        <w:shd w:val="clear" w:color="auto" w:fill="FFFFFF" w:themeFill="background1"/>
        <w:ind w:left="720"/>
        <w:jc w:val="both"/>
        <w:rPr>
          <w:rFonts w:cs="Arial"/>
          <w:szCs w:val="24"/>
        </w:rPr>
      </w:pPr>
    </w:p>
    <w:p w14:paraId="3BFA47CF" w14:textId="77777777" w:rsidR="00385B4E" w:rsidRPr="0056131D" w:rsidRDefault="00385B4E" w:rsidP="00385B4E">
      <w:pPr>
        <w:spacing w:after="0"/>
        <w:ind w:right="-23"/>
        <w:jc w:val="both"/>
        <w:rPr>
          <w:rFonts w:cs="Arial"/>
          <w:u w:val="single"/>
        </w:rPr>
      </w:pPr>
      <w:r w:rsidRPr="0056131D">
        <w:rPr>
          <w:rFonts w:cs="Arial"/>
          <w:u w:val="single"/>
        </w:rPr>
        <w:t>Research and Learning</w:t>
      </w:r>
    </w:p>
    <w:p w14:paraId="0BA1AE3D" w14:textId="77777777" w:rsidR="00385B4E" w:rsidRPr="0056131D" w:rsidRDefault="00385B4E" w:rsidP="00385B4E">
      <w:pPr>
        <w:spacing w:after="0"/>
        <w:ind w:right="-23"/>
        <w:jc w:val="both"/>
        <w:rPr>
          <w:rFonts w:cs="Arial"/>
          <w:u w:val="single"/>
        </w:rPr>
      </w:pPr>
    </w:p>
    <w:p w14:paraId="5D50A754" w14:textId="562A6D1F" w:rsidR="00385B4E" w:rsidRDefault="00385B4E" w:rsidP="00B520E6">
      <w:pPr>
        <w:pStyle w:val="ListParagraph"/>
        <w:numPr>
          <w:ilvl w:val="0"/>
          <w:numId w:val="2"/>
        </w:numPr>
        <w:spacing w:after="0"/>
        <w:ind w:right="-23"/>
      </w:pPr>
      <w:r w:rsidRPr="00385B4E">
        <w:rPr>
          <w:rFonts w:cs="Arial"/>
        </w:rPr>
        <w:t xml:space="preserve">The Search for Common Ground International Learning Team Lead research will be completed in end of February 2020. The research piece aims to contribute to the evidence base of what works and what does not in peacebuilding programmes. </w:t>
      </w:r>
    </w:p>
    <w:sectPr w:rsidR="00385B4E" w:rsidSect="001E2C5A">
      <w:headerReference w:type="default" r:id="rId11"/>
      <w:footerReference w:type="default" r:id="rId12"/>
      <w:headerReference w:type="first" r:id="rId13"/>
      <w:footerReference w:type="first" r:id="rId14"/>
      <w:pgSz w:w="11906" w:h="16838" w:code="9"/>
      <w:pgMar w:top="567" w:right="1304" w:bottom="454" w:left="1304" w:header="397"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A8BA9" w14:textId="77777777" w:rsidR="002A582F" w:rsidRDefault="002A582F">
      <w:pPr>
        <w:spacing w:after="0"/>
      </w:pPr>
      <w:r>
        <w:separator/>
      </w:r>
    </w:p>
  </w:endnote>
  <w:endnote w:type="continuationSeparator" w:id="0">
    <w:p w14:paraId="1224B33C" w14:textId="77777777" w:rsidR="002A582F" w:rsidRDefault="002A58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bkFooterNote"/>
  <w:bookmarkEnd w:id="2"/>
  <w:p w14:paraId="60F85F49" w14:textId="1CE9F9F1" w:rsidR="008F42F5" w:rsidRPr="00251B25" w:rsidRDefault="00083B73" w:rsidP="00652CB3">
    <w:pPr>
      <w:jc w:val="center"/>
      <w:rPr>
        <w:b/>
        <w:sz w:val="20"/>
      </w:rPr>
    </w:pPr>
    <w:r w:rsidRPr="00251B25">
      <w:rPr>
        <w:b/>
        <w:sz w:val="20"/>
      </w:rPr>
      <w:fldChar w:fldCharType="begin"/>
    </w:r>
    <w:r w:rsidRPr="00251B25">
      <w:rPr>
        <w:b/>
        <w:sz w:val="20"/>
      </w:rPr>
      <w:instrText xml:space="preserve"> REF  bkHeaderNote  \* MERGEFORMAT </w:instrText>
    </w:r>
    <w:r w:rsidRPr="00251B25">
      <w:rPr>
        <w:b/>
        <w:sz w:val="20"/>
      </w:rPr>
      <w:fldChar w:fldCharType="end"/>
    </w:r>
    <w:r w:rsidRPr="00251B25">
      <w:rPr>
        <w:b/>
        <w:sz w:val="20"/>
      </w:rPr>
      <w:fldChar w:fldCharType="begin"/>
    </w:r>
    <w:r w:rsidRPr="00251B25">
      <w:rPr>
        <w:b/>
        <w:sz w:val="20"/>
      </w:rPr>
      <w:instrText xml:space="preserve"> REF  bkFooterNote  \* MERGEFORMAT </w:instrText>
    </w:r>
    <w:r w:rsidRPr="00251B25">
      <w:rPr>
        <w:b/>
        <w:sz w:val="20"/>
      </w:rPr>
      <w:fldChar w:fldCharType="end"/>
    </w:r>
    <w:r w:rsidRPr="00251B25">
      <w:rPr>
        <w:b/>
        <w:sz w:val="20"/>
      </w:rPr>
      <w:fldChar w:fldCharType="begin"/>
    </w:r>
    <w:r w:rsidRPr="00251B25">
      <w:rPr>
        <w:b/>
        <w:sz w:val="20"/>
      </w:rPr>
      <w:instrText xml:space="preserve"> REF bkFooterNote  \* MERGEFORMAT </w:instrText>
    </w:r>
    <w:r w:rsidRPr="00251B25">
      <w:rPr>
        <w:b/>
        <w:sz w:val="20"/>
      </w:rPr>
      <w:fldChar w:fldCharType="end"/>
    </w:r>
    <w:r w:rsidRPr="00251B25">
      <w:rPr>
        <w:b/>
        <w:sz w:val="20"/>
      </w:rPr>
      <w:fldChar w:fldCharType="begin"/>
    </w:r>
    <w:r w:rsidRPr="00251B25">
      <w:rPr>
        <w:b/>
        <w:sz w:val="20"/>
      </w:rPr>
      <w:instrText xml:space="preserve"> REF  bkFooterNote  \* MERGEFORMAT </w:instrText>
    </w:r>
    <w:r w:rsidRPr="00251B25">
      <w:rPr>
        <w:b/>
        <w:sz w:val="20"/>
      </w:rPr>
      <w:fldChar w:fldCharType="end"/>
    </w:r>
    <w:r w:rsidRPr="00251B25">
      <w:rPr>
        <w:b/>
        <w:sz w:val="20"/>
      </w:rPr>
      <w:fldChar w:fldCharType="begin"/>
    </w:r>
    <w:r w:rsidRPr="00251B25">
      <w:rPr>
        <w:b/>
        <w:sz w:val="20"/>
      </w:rPr>
      <w:instrText xml:space="preserve"> REF  bkFooterNote  \* MERGEFORMAT </w:instrText>
    </w:r>
    <w:r w:rsidRPr="00251B25">
      <w:rPr>
        <w:b/>
        <w:sz w:val="20"/>
      </w:rPr>
      <w:fldChar w:fldCharType="end"/>
    </w:r>
    <w:r w:rsidRPr="00251B25">
      <w:rPr>
        <w:b/>
        <w:sz w:val="20"/>
      </w:rPr>
      <w:fldChar w:fldCharType="begin"/>
    </w:r>
    <w:r w:rsidRPr="00251B25">
      <w:rPr>
        <w:b/>
        <w:sz w:val="20"/>
      </w:rPr>
      <w:instrText xml:space="preserve"> REF  bkFooterNote  \* MERGEFORMAT </w:instrText>
    </w:r>
    <w:r w:rsidRPr="00251B25">
      <w:rPr>
        <w:b/>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2BA02" w14:textId="77777777" w:rsidR="0076169C" w:rsidRPr="003420D4" w:rsidRDefault="004148E1" w:rsidP="0076169C">
    <w:pPr>
      <w:pStyle w:val="Footer"/>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A6BBC" w14:textId="77777777" w:rsidR="002A582F" w:rsidRDefault="002A582F">
      <w:pPr>
        <w:spacing w:after="0"/>
      </w:pPr>
      <w:r>
        <w:separator/>
      </w:r>
    </w:p>
  </w:footnote>
  <w:footnote w:type="continuationSeparator" w:id="0">
    <w:p w14:paraId="56B3426C" w14:textId="77777777" w:rsidR="002A582F" w:rsidRDefault="002A582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bkHeaderNote"/>
  <w:bookmarkEnd w:id="1"/>
  <w:p w14:paraId="0E2C5C02" w14:textId="5F2FE9B3" w:rsidR="00C26551" w:rsidRPr="00251B25" w:rsidRDefault="00083B73" w:rsidP="00344C60">
    <w:pPr>
      <w:pStyle w:val="Header"/>
      <w:jc w:val="center"/>
      <w:rPr>
        <w:b/>
      </w:rPr>
    </w:pPr>
    <w:r w:rsidRPr="00251B25">
      <w:rPr>
        <w:b/>
        <w:noProof/>
        <w:sz w:val="20"/>
      </w:rPr>
      <w:fldChar w:fldCharType="begin"/>
    </w:r>
    <w:r w:rsidRPr="00251B25">
      <w:rPr>
        <w:b/>
        <w:noProof/>
        <w:sz w:val="20"/>
      </w:rPr>
      <w:instrText xml:space="preserve"> REF  bkHeaderNote </w:instrText>
    </w:r>
    <w:r>
      <w:rPr>
        <w:b/>
        <w:noProof/>
        <w:sz w:val="20"/>
      </w:rPr>
      <w:instrText xml:space="preserve"> \* MERGEFORMAT </w:instrText>
    </w:r>
    <w:r w:rsidRPr="00251B25">
      <w:rPr>
        <w:b/>
        <w:noProof/>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DAE12" w14:textId="77777777" w:rsidR="008E2F33" w:rsidRPr="00F13382" w:rsidRDefault="004148E1" w:rsidP="00F13382">
    <w:pPr>
      <w:pStyle w:val="Header"/>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DA5856"/>
    <w:multiLevelType w:val="hybridMultilevel"/>
    <w:tmpl w:val="58FEA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CF64FD"/>
    <w:multiLevelType w:val="hybridMultilevel"/>
    <w:tmpl w:val="6284BD0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EA5AE2"/>
    <w:multiLevelType w:val="multilevel"/>
    <w:tmpl w:val="B792D0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CB61F7B"/>
    <w:multiLevelType w:val="hybridMultilevel"/>
    <w:tmpl w:val="E9C26AEA"/>
    <w:lvl w:ilvl="0" w:tplc="08090001">
      <w:start w:val="190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87E"/>
    <w:rsid w:val="00083B73"/>
    <w:rsid w:val="001375E1"/>
    <w:rsid w:val="001D2D19"/>
    <w:rsid w:val="0022787E"/>
    <w:rsid w:val="002A582F"/>
    <w:rsid w:val="002D0EEE"/>
    <w:rsid w:val="00385B4E"/>
    <w:rsid w:val="003D525C"/>
    <w:rsid w:val="003D5A45"/>
    <w:rsid w:val="003E1AAD"/>
    <w:rsid w:val="0043037F"/>
    <w:rsid w:val="006779B2"/>
    <w:rsid w:val="0069756B"/>
    <w:rsid w:val="006D6179"/>
    <w:rsid w:val="00783F6F"/>
    <w:rsid w:val="00837ED5"/>
    <w:rsid w:val="008D1CCA"/>
    <w:rsid w:val="00974E1E"/>
    <w:rsid w:val="00A9644F"/>
    <w:rsid w:val="00AD4573"/>
    <w:rsid w:val="00AF0E64"/>
    <w:rsid w:val="00B856AD"/>
    <w:rsid w:val="00B95E3D"/>
    <w:rsid w:val="00BC3E5E"/>
    <w:rsid w:val="00BC43EB"/>
    <w:rsid w:val="00C34758"/>
    <w:rsid w:val="00CF633E"/>
    <w:rsid w:val="00D86A21"/>
    <w:rsid w:val="00E16D7B"/>
    <w:rsid w:val="00E424BC"/>
    <w:rsid w:val="00E5396D"/>
    <w:rsid w:val="00F14DAC"/>
    <w:rsid w:val="00FA3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28159"/>
  <w15:chartTrackingRefBased/>
  <w15:docId w15:val="{24C8FD8E-339A-4520-A2EA-429F02393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787E"/>
    <w:pPr>
      <w:spacing w:after="24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787E"/>
    <w:pPr>
      <w:tabs>
        <w:tab w:val="center" w:pos="4153"/>
        <w:tab w:val="right" w:pos="8306"/>
      </w:tabs>
    </w:pPr>
  </w:style>
  <w:style w:type="character" w:customStyle="1" w:styleId="FooterChar">
    <w:name w:val="Footer Char"/>
    <w:basedOn w:val="DefaultParagraphFont"/>
    <w:link w:val="Footer"/>
    <w:rsid w:val="0022787E"/>
    <w:rPr>
      <w:rFonts w:ascii="Arial" w:eastAsia="Times New Roman" w:hAnsi="Arial" w:cs="Times New Roman"/>
      <w:sz w:val="24"/>
      <w:szCs w:val="20"/>
      <w:lang w:eastAsia="en-GB"/>
    </w:rPr>
  </w:style>
  <w:style w:type="paragraph" w:styleId="Header">
    <w:name w:val="header"/>
    <w:basedOn w:val="Normal"/>
    <w:link w:val="HeaderChar"/>
    <w:rsid w:val="0022787E"/>
    <w:pPr>
      <w:tabs>
        <w:tab w:val="center" w:pos="4153"/>
        <w:tab w:val="right" w:pos="8306"/>
      </w:tabs>
    </w:pPr>
  </w:style>
  <w:style w:type="character" w:customStyle="1" w:styleId="HeaderChar">
    <w:name w:val="Header Char"/>
    <w:basedOn w:val="DefaultParagraphFont"/>
    <w:link w:val="Header"/>
    <w:rsid w:val="0022787E"/>
    <w:rPr>
      <w:rFonts w:ascii="Arial" w:eastAsia="Times New Roman" w:hAnsi="Arial" w:cs="Times New Roman"/>
      <w:sz w:val="24"/>
      <w:szCs w:val="20"/>
      <w:lang w:eastAsia="en-GB"/>
    </w:rPr>
  </w:style>
  <w:style w:type="paragraph" w:customStyle="1" w:styleId="NormalSmall">
    <w:name w:val="Normal Small"/>
    <w:basedOn w:val="Normal"/>
    <w:rsid w:val="0022787E"/>
    <w:pPr>
      <w:spacing w:after="60"/>
    </w:pPr>
    <w:rPr>
      <w:noProof/>
      <w:sz w:val="20"/>
    </w:rPr>
  </w:style>
  <w:style w:type="paragraph" w:customStyle="1" w:styleId="Default">
    <w:name w:val="Default"/>
    <w:rsid w:val="0022787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22787E"/>
    <w:pPr>
      <w:ind w:left="720"/>
      <w:contextualSpacing/>
    </w:pPr>
  </w:style>
  <w:style w:type="character" w:styleId="Hyperlink">
    <w:name w:val="Hyperlink"/>
    <w:basedOn w:val="DefaultParagraphFont"/>
    <w:uiPriority w:val="99"/>
    <w:unhideWhenUsed/>
    <w:rsid w:val="00AD4573"/>
    <w:rPr>
      <w:color w:val="0000FF"/>
      <w:u w:val="single"/>
    </w:rPr>
  </w:style>
  <w:style w:type="character" w:styleId="FollowedHyperlink">
    <w:name w:val="FollowedHyperlink"/>
    <w:basedOn w:val="DefaultParagraphFont"/>
    <w:uiPriority w:val="99"/>
    <w:semiHidden/>
    <w:unhideWhenUsed/>
    <w:rsid w:val="00083B73"/>
    <w:rPr>
      <w:color w:val="954F72" w:themeColor="followedHyperlink"/>
      <w:u w:val="single"/>
    </w:rPr>
  </w:style>
  <w:style w:type="character" w:styleId="UnresolvedMention">
    <w:name w:val="Unresolved Mention"/>
    <w:basedOn w:val="DefaultParagraphFont"/>
    <w:uiPriority w:val="99"/>
    <w:semiHidden/>
    <w:unhideWhenUsed/>
    <w:rsid w:val="00083B73"/>
    <w:rPr>
      <w:color w:val="605E5C"/>
      <w:shd w:val="clear" w:color="auto" w:fill="E1DFDD"/>
    </w:rPr>
  </w:style>
  <w:style w:type="paragraph" w:styleId="BalloonText">
    <w:name w:val="Balloon Text"/>
    <w:basedOn w:val="Normal"/>
    <w:link w:val="BalloonTextChar"/>
    <w:uiPriority w:val="99"/>
    <w:semiHidden/>
    <w:unhideWhenUsed/>
    <w:rsid w:val="00974E1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E1E"/>
    <w:rPr>
      <w:rFonts w:ascii="Segoe UI" w:eastAsia="Times New Roman" w:hAnsi="Segoe UI" w:cs="Segoe UI"/>
      <w:sz w:val="18"/>
      <w:szCs w:val="18"/>
      <w:lang w:eastAsia="en-GB"/>
    </w:rPr>
  </w:style>
  <w:style w:type="character" w:customStyle="1" w:styleId="Paragraph1Char">
    <w:name w:val="Paragraph 1 Char"/>
    <w:basedOn w:val="DefaultParagraphFont"/>
    <w:link w:val="Paragraph1"/>
    <w:locked/>
    <w:rsid w:val="00837ED5"/>
  </w:style>
  <w:style w:type="paragraph" w:customStyle="1" w:styleId="Paragraph1">
    <w:name w:val="Paragraph 1"/>
    <w:basedOn w:val="Normal"/>
    <w:link w:val="Paragraph1Char"/>
    <w:qFormat/>
    <w:rsid w:val="00837ED5"/>
    <w:pPr>
      <w:tabs>
        <w:tab w:val="left" w:pos="6915"/>
        <w:tab w:val="left" w:pos="9495"/>
      </w:tabs>
      <w:spacing w:after="0"/>
      <w:ind w:right="113"/>
      <w:jc w:val="both"/>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6779B2"/>
    <w:rPr>
      <w:sz w:val="16"/>
      <w:szCs w:val="16"/>
    </w:rPr>
  </w:style>
  <w:style w:type="paragraph" w:styleId="CommentText">
    <w:name w:val="annotation text"/>
    <w:basedOn w:val="Normal"/>
    <w:link w:val="CommentTextChar"/>
    <w:uiPriority w:val="99"/>
    <w:semiHidden/>
    <w:unhideWhenUsed/>
    <w:rsid w:val="006779B2"/>
    <w:rPr>
      <w:sz w:val="20"/>
    </w:rPr>
  </w:style>
  <w:style w:type="character" w:customStyle="1" w:styleId="CommentTextChar">
    <w:name w:val="Comment Text Char"/>
    <w:basedOn w:val="DefaultParagraphFont"/>
    <w:link w:val="CommentText"/>
    <w:uiPriority w:val="99"/>
    <w:semiHidden/>
    <w:rsid w:val="006779B2"/>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779B2"/>
    <w:rPr>
      <w:b/>
      <w:bCs/>
    </w:rPr>
  </w:style>
  <w:style w:type="character" w:customStyle="1" w:styleId="CommentSubjectChar">
    <w:name w:val="Comment Subject Char"/>
    <w:basedOn w:val="CommentTextChar"/>
    <w:link w:val="CommentSubject"/>
    <w:uiPriority w:val="99"/>
    <w:semiHidden/>
    <w:rsid w:val="006779B2"/>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5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mountzion.org.i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43690D04EA4E42BA103F3409F33B38" ma:contentTypeVersion="13" ma:contentTypeDescription="Create a new document." ma:contentTypeScope="" ma:versionID="2df531c9c45817f0cf65d82e0e103297">
  <xsd:schema xmlns:xsd="http://www.w3.org/2001/XMLSchema" xmlns:xs="http://www.w3.org/2001/XMLSchema" xmlns:p="http://schemas.microsoft.com/office/2006/metadata/properties" xmlns:ns3="fba40218-d566-4c88-ad33-c8aca6db190f" xmlns:ns4="d83ae328-1a6b-40cc-bd8c-d079d34959b4" targetNamespace="http://schemas.microsoft.com/office/2006/metadata/properties" ma:root="true" ma:fieldsID="8e15ac22c8d9c674e3ce4cb4cea83b91" ns3:_="" ns4:_="">
    <xsd:import namespace="fba40218-d566-4c88-ad33-c8aca6db190f"/>
    <xsd:import namespace="d83ae328-1a6b-40cc-bd8c-d079d34959b4"/>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a40218-d566-4c88-ad33-c8aca6db19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3ae328-1a6b-40cc-bd8c-d079d34959b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231BC2-45E0-4A61-9281-DF067BB68A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a40218-d566-4c88-ad33-c8aca6db190f"/>
    <ds:schemaRef ds:uri="d83ae328-1a6b-40cc-bd8c-d079d34959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95AC78-0B7D-463B-B0B1-8219A2140A82}">
  <ds:schemaRefs>
    <ds:schemaRef ds:uri="d83ae328-1a6b-40cc-bd8c-d079d34959b4"/>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ba40218-d566-4c88-ad33-c8aca6db190f"/>
    <ds:schemaRef ds:uri="http://www.w3.org/XML/1998/namespace"/>
    <ds:schemaRef ds:uri="http://purl.org/dc/dcmitype/"/>
  </ds:schemaRefs>
</ds:datastoreItem>
</file>

<file path=customXml/itemProps3.xml><?xml version="1.0" encoding="utf-8"?>
<ds:datastoreItem xmlns:ds="http://schemas.openxmlformats.org/officeDocument/2006/customXml" ds:itemID="{72BE3CEC-C5A7-4E50-A0FF-E5F34AAF85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Jilnar Khatib</dc:creator>
  <cp:keywords/>
  <dc:description/>
  <cp:lastModifiedBy>Jennifer Sargent</cp:lastModifiedBy>
  <cp:revision>2</cp:revision>
  <cp:lastPrinted>2019-12-03T10:42:00Z</cp:lastPrinted>
  <dcterms:created xsi:type="dcterms:W3CDTF">2020-02-13T14:54:00Z</dcterms:created>
  <dcterms:modified xsi:type="dcterms:W3CDTF">2020-02-13T14:54:00Z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0x0101009A43690D04EA4E42BA103F3409F33B38</vt:lpwstr>
  </property>
</Properties>
</file>