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B0CE3" w14:textId="38633F87" w:rsidR="00A555B3" w:rsidRPr="001B7990" w:rsidRDefault="00C049A6" w:rsidP="00372D33">
      <w:pPr>
        <w:pStyle w:val="Title"/>
        <w:ind w:left="-284"/>
        <w:rPr>
          <w:noProof/>
          <w:lang w:eastAsia="en-GB"/>
        </w:rPr>
      </w:pPr>
      <w:r>
        <w:rPr>
          <w:bCs w:val="0"/>
          <w:noProof/>
        </w:rPr>
        <w:drawing>
          <wp:inline distT="0" distB="0" distL="0" distR="0" wp14:anchorId="4A6E1A7F" wp14:editId="7E8031CF">
            <wp:extent cx="1974273" cy="1085807"/>
            <wp:effectExtent l="0" t="0" r="0" b="0"/>
            <wp:docPr id="1" name="Picture 1" descr="C:\Users\nthomas1\AppData\Local\Microsoft\Windows\INetCache\Content.MSO\E7AC6A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homas1\AppData\Local\Microsoft\Windows\INetCache\Content.MSO\E7AC6A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8486" cy="1126622"/>
                    </a:xfrm>
                    <a:prstGeom prst="rect">
                      <a:avLst/>
                    </a:prstGeom>
                    <a:noFill/>
                    <a:ln>
                      <a:noFill/>
                    </a:ln>
                  </pic:spPr>
                </pic:pic>
              </a:graphicData>
            </a:graphic>
          </wp:inline>
        </w:drawing>
      </w:r>
    </w:p>
    <w:p w14:paraId="01BA2D0C" w14:textId="77777777" w:rsidR="00A555B3" w:rsidRPr="001B7990" w:rsidRDefault="00A555B3" w:rsidP="00A555B3">
      <w:pPr>
        <w:pStyle w:val="Subtitle"/>
        <w:rPr>
          <w:lang w:eastAsia="en-GB"/>
        </w:rPr>
      </w:pPr>
    </w:p>
    <w:p w14:paraId="5E5ECAE6" w14:textId="77777777" w:rsidR="00372D33" w:rsidRPr="001B7990" w:rsidRDefault="00372D33" w:rsidP="00A555B3">
      <w:pPr>
        <w:pStyle w:val="Subtitle"/>
        <w:rPr>
          <w:lang w:eastAsia="en-GB"/>
        </w:rPr>
      </w:pPr>
    </w:p>
    <w:p w14:paraId="26A1A4FB" w14:textId="77777777" w:rsidR="00496358" w:rsidRDefault="00496358" w:rsidP="00496358">
      <w:pPr>
        <w:pStyle w:val="Title"/>
        <w:rPr>
          <w:noProof/>
          <w:lang w:eastAsia="en-GB"/>
        </w:rPr>
      </w:pPr>
    </w:p>
    <w:p w14:paraId="1552A5D5" w14:textId="0D26DAB9" w:rsidR="00496358" w:rsidRPr="00496358" w:rsidRDefault="00496358" w:rsidP="00496358">
      <w:pPr>
        <w:pStyle w:val="Title"/>
        <w:rPr>
          <w:noProof/>
          <w:lang w:eastAsia="en-GB"/>
        </w:rPr>
      </w:pPr>
      <w:r w:rsidRPr="00496358">
        <w:rPr>
          <w:noProof/>
          <w:lang w:eastAsia="en-GB"/>
        </w:rPr>
        <w:t>Sprinklers and other fire safety measures in new high-rise blocks of flats</w:t>
      </w:r>
    </w:p>
    <w:p w14:paraId="25D0DA84" w14:textId="38260994" w:rsidR="003C7A63" w:rsidRPr="001B7990" w:rsidRDefault="000A0BF2" w:rsidP="003C7A63">
      <w:pPr>
        <w:pStyle w:val="Subtitle"/>
      </w:pPr>
      <w:r>
        <w:t>A c</w:t>
      </w:r>
      <w:r w:rsidR="007B1EBA" w:rsidRPr="001B7990">
        <w:t xml:space="preserve">onsultation </w:t>
      </w:r>
    </w:p>
    <w:p w14:paraId="585BB0F3" w14:textId="77777777" w:rsidR="003C7A63" w:rsidRPr="001B7990" w:rsidRDefault="003C7A63" w:rsidP="003C7A63"/>
    <w:p w14:paraId="50A0408E" w14:textId="77777777" w:rsidR="003A1223" w:rsidRPr="001B7990" w:rsidRDefault="003A1223" w:rsidP="003C7A63">
      <w:pPr>
        <w:sectPr w:rsidR="003A1223" w:rsidRPr="001B7990" w:rsidSect="00A555B3">
          <w:footerReference w:type="default" r:id="rId13"/>
          <w:pgSz w:w="11906" w:h="16838"/>
          <w:pgMar w:top="851" w:right="1134" w:bottom="1134" w:left="1077" w:header="709" w:footer="981" w:gutter="0"/>
          <w:cols w:space="708"/>
          <w:docGrid w:linePitch="360"/>
        </w:sectPr>
      </w:pPr>
    </w:p>
    <w:p w14:paraId="2ED95F1B" w14:textId="77777777" w:rsidR="00C8280E" w:rsidRPr="001B7990" w:rsidRDefault="008952D1" w:rsidP="0025471E">
      <w:pPr>
        <w:pStyle w:val="CopyrightItalics"/>
        <w:rPr>
          <w:noProof/>
          <w:sz w:val="22"/>
          <w:szCs w:val="22"/>
          <w:lang w:eastAsia="en-GB"/>
        </w:rPr>
      </w:pPr>
      <w:r w:rsidRPr="001B7990">
        <w:rPr>
          <w:noProof/>
          <w:shd w:val="clear" w:color="auto" w:fill="E6E6E6"/>
          <w:lang w:eastAsia="en-GB"/>
        </w:rPr>
        <w:lastRenderedPageBreak/>
        <w:drawing>
          <wp:inline distT="0" distB="0" distL="0" distR="0" wp14:anchorId="522D2931" wp14:editId="299230A4">
            <wp:extent cx="914400" cy="457200"/>
            <wp:effectExtent l="0" t="0" r="0" b="0"/>
            <wp:docPr id="2" name="Picture 1" descr="P:\Documents\OG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OGL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p w14:paraId="64224847" w14:textId="318D7C44" w:rsidR="00433DB9" w:rsidRPr="001B7990" w:rsidRDefault="00433DB9" w:rsidP="0025471E">
      <w:pPr>
        <w:pStyle w:val="CopyrightItalics"/>
        <w:rPr>
          <w:sz w:val="22"/>
        </w:rPr>
      </w:pPr>
      <w:r w:rsidRPr="001B7990">
        <w:rPr>
          <w:sz w:val="22"/>
        </w:rPr>
        <w:t>© Crown copyright, 20</w:t>
      </w:r>
      <w:r w:rsidR="008A60EE" w:rsidRPr="001B7990">
        <w:rPr>
          <w:sz w:val="22"/>
        </w:rPr>
        <w:t>19</w:t>
      </w:r>
    </w:p>
    <w:p w14:paraId="123BB1D9" w14:textId="77777777" w:rsidR="00433DB9" w:rsidRPr="001B7990" w:rsidRDefault="00433DB9" w:rsidP="0025471E">
      <w:pPr>
        <w:pStyle w:val="CopyrightItalics"/>
        <w:rPr>
          <w:sz w:val="22"/>
        </w:rPr>
      </w:pPr>
      <w:r w:rsidRPr="001B7990">
        <w:rPr>
          <w:sz w:val="22"/>
        </w:rPr>
        <w:t>Copyright in the typographical arrangement rests with the Crown.</w:t>
      </w:r>
    </w:p>
    <w:p w14:paraId="17229472" w14:textId="77777777" w:rsidR="00433DB9" w:rsidRPr="001B7990" w:rsidRDefault="00433DB9" w:rsidP="00433DB9">
      <w:pPr>
        <w:pStyle w:val="Copyrighttext"/>
        <w:rPr>
          <w:sz w:val="22"/>
        </w:rPr>
      </w:pPr>
      <w:r w:rsidRPr="001B7990">
        <w:rPr>
          <w:sz w:val="22"/>
        </w:rPr>
        <w:t>You may re-use this information (not including logos) free of charge in any format or medium, under the terms of the Open Government Licence. To view this licence</w:t>
      </w:r>
      <w:r w:rsidR="00B25180" w:rsidRPr="001B7990">
        <w:rPr>
          <w:sz w:val="22"/>
        </w:rPr>
        <w:t xml:space="preserve"> visit </w:t>
      </w:r>
      <w:hyperlink r:id="rId15" w:history="1">
        <w:r w:rsidR="00C8280E" w:rsidRPr="001B7990">
          <w:rPr>
            <w:rStyle w:val="Hyperlink"/>
            <w:rFonts w:cs="Arial"/>
            <w:color w:val="auto"/>
            <w:sz w:val="22"/>
          </w:rPr>
          <w:t>http://www.nationalarchives.gov.uk/doc/open-government-licence/version/3/</w:t>
        </w:r>
      </w:hyperlink>
    </w:p>
    <w:p w14:paraId="24A59F40" w14:textId="77777777" w:rsidR="00433DB9" w:rsidRPr="001B7990" w:rsidRDefault="00433DB9" w:rsidP="00433DB9">
      <w:pPr>
        <w:pStyle w:val="Copyrighttext"/>
        <w:rPr>
          <w:rFonts w:cs="Arial"/>
          <w:sz w:val="22"/>
          <w:szCs w:val="20"/>
        </w:rPr>
      </w:pPr>
      <w:r w:rsidRPr="001B7990">
        <w:rPr>
          <w:sz w:val="22"/>
        </w:rPr>
        <w:t xml:space="preserve">This document/publication is also available on our website at </w:t>
      </w:r>
      <w:hyperlink r:id="rId16" w:history="1">
        <w:r w:rsidR="00435E83" w:rsidRPr="001B7990">
          <w:rPr>
            <w:rStyle w:val="Hyperlink"/>
            <w:rFonts w:cs="Arial"/>
            <w:color w:val="auto"/>
            <w:sz w:val="22"/>
            <w:szCs w:val="20"/>
          </w:rPr>
          <w:t>www.gov.uk/mhclg</w:t>
        </w:r>
      </w:hyperlink>
    </w:p>
    <w:p w14:paraId="00DB18D2" w14:textId="77777777" w:rsidR="00433DB9" w:rsidRPr="001B7990" w:rsidRDefault="00433DB9" w:rsidP="00433DB9">
      <w:pPr>
        <w:pStyle w:val="Copyrighttext"/>
        <w:rPr>
          <w:rFonts w:cs="Arial"/>
          <w:sz w:val="22"/>
          <w:szCs w:val="20"/>
        </w:rPr>
      </w:pPr>
      <w:r w:rsidRPr="001B7990">
        <w:rPr>
          <w:sz w:val="22"/>
        </w:rPr>
        <w:t xml:space="preserve">If you have any enquiries regarding this document/publication, </w:t>
      </w:r>
      <w:r w:rsidR="00093940" w:rsidRPr="001B7990">
        <w:rPr>
          <w:sz w:val="22"/>
        </w:rPr>
        <w:t>complete the form at</w:t>
      </w:r>
      <w:r w:rsidRPr="001B7990">
        <w:rPr>
          <w:sz w:val="22"/>
        </w:rPr>
        <w:t xml:space="preserve"> </w:t>
      </w:r>
      <w:hyperlink r:id="rId17" w:history="1">
        <w:r w:rsidR="00093940" w:rsidRPr="001B7990">
          <w:rPr>
            <w:rStyle w:val="Hyperlink"/>
            <w:rFonts w:cs="Arial"/>
            <w:color w:val="auto"/>
            <w:sz w:val="22"/>
            <w:szCs w:val="20"/>
          </w:rPr>
          <w:t>http://forms.communities.gov.uk/</w:t>
        </w:r>
      </w:hyperlink>
      <w:r w:rsidR="00093940" w:rsidRPr="001B7990">
        <w:rPr>
          <w:rFonts w:cs="Arial"/>
          <w:sz w:val="22"/>
          <w:szCs w:val="20"/>
        </w:rPr>
        <w:t xml:space="preserve"> </w:t>
      </w:r>
      <w:r w:rsidRPr="001B7990">
        <w:rPr>
          <w:sz w:val="22"/>
        </w:rPr>
        <w:t>or write to us at:</w:t>
      </w:r>
    </w:p>
    <w:p w14:paraId="7053D719" w14:textId="77777777" w:rsidR="00433DB9" w:rsidRPr="001B7990" w:rsidRDefault="00435E83" w:rsidP="00433DB9">
      <w:pPr>
        <w:pStyle w:val="Address"/>
        <w:rPr>
          <w:sz w:val="22"/>
        </w:rPr>
      </w:pPr>
      <w:r w:rsidRPr="001B7990">
        <w:rPr>
          <w:sz w:val="22"/>
        </w:rPr>
        <w:t>Ministry of Housing,</w:t>
      </w:r>
      <w:r w:rsidR="00433DB9" w:rsidRPr="001B7990">
        <w:rPr>
          <w:sz w:val="22"/>
        </w:rPr>
        <w:t xml:space="preserve"> Communities and Local Government</w:t>
      </w:r>
    </w:p>
    <w:p w14:paraId="5B6FDDBB" w14:textId="77777777" w:rsidR="00433DB9" w:rsidRPr="001B7990" w:rsidRDefault="00093940" w:rsidP="00433DB9">
      <w:pPr>
        <w:pStyle w:val="Address"/>
        <w:rPr>
          <w:sz w:val="22"/>
        </w:rPr>
      </w:pPr>
      <w:r w:rsidRPr="001B7990">
        <w:rPr>
          <w:sz w:val="22"/>
        </w:rPr>
        <w:t>Fry Building</w:t>
      </w:r>
    </w:p>
    <w:p w14:paraId="6D9A39DB" w14:textId="77777777" w:rsidR="00433DB9" w:rsidRPr="001B7990" w:rsidRDefault="00093940" w:rsidP="00433DB9">
      <w:pPr>
        <w:pStyle w:val="Address"/>
        <w:rPr>
          <w:sz w:val="22"/>
        </w:rPr>
      </w:pPr>
      <w:r w:rsidRPr="001B7990">
        <w:rPr>
          <w:sz w:val="22"/>
        </w:rPr>
        <w:t>2 Marsham Street</w:t>
      </w:r>
    </w:p>
    <w:p w14:paraId="50AA681D" w14:textId="77777777" w:rsidR="00433DB9" w:rsidRPr="001B7990" w:rsidRDefault="00433DB9" w:rsidP="00433DB9">
      <w:pPr>
        <w:pStyle w:val="Address"/>
        <w:rPr>
          <w:sz w:val="22"/>
        </w:rPr>
      </w:pPr>
      <w:r w:rsidRPr="001B7990">
        <w:rPr>
          <w:sz w:val="22"/>
        </w:rPr>
        <w:t xml:space="preserve">London </w:t>
      </w:r>
    </w:p>
    <w:p w14:paraId="34690D8F" w14:textId="77777777" w:rsidR="00433DB9" w:rsidRPr="001B7990" w:rsidRDefault="00093940" w:rsidP="00433DB9">
      <w:pPr>
        <w:pStyle w:val="Address"/>
        <w:rPr>
          <w:sz w:val="22"/>
        </w:rPr>
      </w:pPr>
      <w:r w:rsidRPr="001B7990">
        <w:rPr>
          <w:sz w:val="22"/>
        </w:rPr>
        <w:t>SW1P 4DF</w:t>
      </w:r>
    </w:p>
    <w:p w14:paraId="3D39E571" w14:textId="77777777" w:rsidR="00433DB9" w:rsidRPr="001B7990" w:rsidRDefault="00433DB9" w:rsidP="009B254A">
      <w:pPr>
        <w:pStyle w:val="Copyrighttext"/>
        <w:rPr>
          <w:sz w:val="22"/>
        </w:rPr>
      </w:pPr>
      <w:r w:rsidRPr="001B7990">
        <w:rPr>
          <w:sz w:val="22"/>
        </w:rPr>
        <w:t xml:space="preserve">Telephone: 030 3444 0000 </w:t>
      </w:r>
    </w:p>
    <w:p w14:paraId="5DA35B5F" w14:textId="40EC2C4A" w:rsidR="00433DB9" w:rsidRPr="001B7990" w:rsidRDefault="00F049D3">
      <w:pPr>
        <w:pStyle w:val="Copyrighttext"/>
        <w:rPr>
          <w:sz w:val="22"/>
          <w:szCs w:val="22"/>
        </w:rPr>
      </w:pPr>
      <w:r w:rsidRPr="001B7990">
        <w:rPr>
          <w:sz w:val="22"/>
          <w:szCs w:val="22"/>
        </w:rPr>
        <w:t xml:space="preserve">For all our latest news and updates follow us on Twitter: </w:t>
      </w:r>
      <w:hyperlink r:id="rId18" w:history="1">
        <w:r w:rsidR="00435E83" w:rsidRPr="001B7990">
          <w:rPr>
            <w:rStyle w:val="Hyperlink"/>
            <w:color w:val="auto"/>
            <w:sz w:val="22"/>
            <w:szCs w:val="22"/>
          </w:rPr>
          <w:t>https://twitter.com/mhclg</w:t>
        </w:r>
      </w:hyperlink>
    </w:p>
    <w:p w14:paraId="09455363" w14:textId="40EC2C4A" w:rsidR="00433DB9" w:rsidRPr="001B7990" w:rsidRDefault="008A60EE">
      <w:pPr>
        <w:pStyle w:val="Copyrighttext"/>
        <w:rPr>
          <w:sz w:val="22"/>
          <w:szCs w:val="22"/>
        </w:rPr>
      </w:pPr>
      <w:r w:rsidRPr="001B7990">
        <w:rPr>
          <w:sz w:val="22"/>
          <w:szCs w:val="22"/>
        </w:rPr>
        <w:t>September</w:t>
      </w:r>
      <w:r w:rsidR="0012543B" w:rsidRPr="001B7990">
        <w:rPr>
          <w:sz w:val="22"/>
          <w:szCs w:val="22"/>
        </w:rPr>
        <w:t xml:space="preserve"> 20</w:t>
      </w:r>
      <w:r w:rsidRPr="001B7990">
        <w:rPr>
          <w:sz w:val="22"/>
          <w:szCs w:val="22"/>
        </w:rPr>
        <w:t>19</w:t>
      </w:r>
    </w:p>
    <w:p w14:paraId="439CB589" w14:textId="1D5D1593" w:rsidR="00EF37CD" w:rsidRPr="001B7990" w:rsidRDefault="00EF37CD">
      <w:pPr>
        <w:pStyle w:val="Copyrighttext"/>
        <w:rPr>
          <w:sz w:val="22"/>
          <w:szCs w:val="22"/>
        </w:rPr>
        <w:sectPr w:rsidR="00EF37CD" w:rsidRPr="001B7990" w:rsidSect="009B254A">
          <w:footerReference w:type="default" r:id="rId19"/>
          <w:pgSz w:w="11906" w:h="16838" w:code="9"/>
          <w:pgMar w:top="851" w:right="1134" w:bottom="1134" w:left="1134" w:header="709" w:footer="709" w:gutter="0"/>
          <w:cols w:space="708"/>
          <w:vAlign w:val="bottom"/>
          <w:docGrid w:linePitch="360"/>
        </w:sectPr>
      </w:pPr>
    </w:p>
    <w:p w14:paraId="6DED27ED" w14:textId="77777777" w:rsidR="00583714" w:rsidRPr="001B7990" w:rsidRDefault="00AC16B4" w:rsidP="00583714">
      <w:pPr>
        <w:pStyle w:val="Heading1NotIndexed"/>
      </w:pPr>
      <w:bookmarkStart w:id="0" w:name="_Toc340693522"/>
      <w:bookmarkStart w:id="1" w:name="_Toc340693618"/>
      <w:bookmarkStart w:id="2" w:name="_Toc340693668"/>
      <w:bookmarkStart w:id="3" w:name="_Toc340693730"/>
      <w:bookmarkStart w:id="4" w:name="_Toc340693843"/>
      <w:bookmarkStart w:id="5" w:name="_Toc340694107"/>
      <w:bookmarkStart w:id="6" w:name="_Toc340694114"/>
      <w:r w:rsidRPr="001B7990">
        <w:lastRenderedPageBreak/>
        <w:t>Contents</w:t>
      </w:r>
      <w:bookmarkEnd w:id="0"/>
      <w:bookmarkEnd w:id="1"/>
      <w:bookmarkEnd w:id="2"/>
      <w:bookmarkEnd w:id="3"/>
      <w:bookmarkEnd w:id="4"/>
      <w:bookmarkEnd w:id="5"/>
      <w:bookmarkEnd w:id="6"/>
    </w:p>
    <w:p w14:paraId="3C45E876" w14:textId="7CBCF52F" w:rsidR="00144150" w:rsidRDefault="00A302B8">
      <w:pPr>
        <w:pStyle w:val="TOC1"/>
        <w:rPr>
          <w:rFonts w:asciiTheme="minorHAnsi" w:eastAsiaTheme="minorEastAsia" w:hAnsiTheme="minorHAnsi" w:cstheme="minorBidi"/>
          <w:b w:val="0"/>
          <w:noProof/>
          <w:sz w:val="22"/>
          <w:szCs w:val="22"/>
          <w:lang w:eastAsia="en-GB"/>
        </w:rPr>
      </w:pPr>
      <w:r w:rsidRPr="001B7990">
        <w:rPr>
          <w:shd w:val="clear" w:color="auto" w:fill="E6E6E6"/>
        </w:rPr>
        <w:fldChar w:fldCharType="begin"/>
      </w:r>
      <w:r w:rsidRPr="001B7990">
        <w:instrText xml:space="preserve"> TOC \o "1-2" \h \z \u </w:instrText>
      </w:r>
      <w:r w:rsidRPr="001B7990">
        <w:rPr>
          <w:shd w:val="clear" w:color="auto" w:fill="E6E6E6"/>
        </w:rPr>
        <w:fldChar w:fldCharType="separate"/>
      </w:r>
      <w:hyperlink w:anchor="_Toc18420314" w:history="1">
        <w:r w:rsidR="00144150" w:rsidRPr="00886002">
          <w:rPr>
            <w:rStyle w:val="Hyperlink"/>
            <w:noProof/>
          </w:rPr>
          <w:t>Scope of the consultation</w:t>
        </w:r>
        <w:r w:rsidR="00144150">
          <w:rPr>
            <w:noProof/>
            <w:webHidden/>
          </w:rPr>
          <w:tab/>
        </w:r>
        <w:r w:rsidR="00144150">
          <w:rPr>
            <w:noProof/>
            <w:webHidden/>
          </w:rPr>
          <w:fldChar w:fldCharType="begin"/>
        </w:r>
        <w:r w:rsidR="00144150">
          <w:rPr>
            <w:noProof/>
            <w:webHidden/>
          </w:rPr>
          <w:instrText xml:space="preserve"> PAGEREF _Toc18420314 \h </w:instrText>
        </w:r>
        <w:r w:rsidR="00144150">
          <w:rPr>
            <w:noProof/>
            <w:webHidden/>
          </w:rPr>
        </w:r>
        <w:r w:rsidR="00144150">
          <w:rPr>
            <w:noProof/>
            <w:webHidden/>
          </w:rPr>
          <w:fldChar w:fldCharType="separate"/>
        </w:r>
        <w:r w:rsidR="00144150">
          <w:rPr>
            <w:noProof/>
            <w:webHidden/>
          </w:rPr>
          <w:t>4</w:t>
        </w:r>
        <w:r w:rsidR="00144150">
          <w:rPr>
            <w:noProof/>
            <w:webHidden/>
          </w:rPr>
          <w:fldChar w:fldCharType="end"/>
        </w:r>
      </w:hyperlink>
    </w:p>
    <w:p w14:paraId="60F3C47E" w14:textId="1C513146" w:rsidR="00144150" w:rsidRDefault="00903D9B">
      <w:pPr>
        <w:pStyle w:val="TOC1"/>
        <w:rPr>
          <w:rFonts w:asciiTheme="minorHAnsi" w:eastAsiaTheme="minorEastAsia" w:hAnsiTheme="minorHAnsi" w:cstheme="minorBidi"/>
          <w:b w:val="0"/>
          <w:noProof/>
          <w:sz w:val="22"/>
          <w:szCs w:val="22"/>
          <w:lang w:eastAsia="en-GB"/>
        </w:rPr>
      </w:pPr>
      <w:hyperlink w:anchor="_Toc18420315" w:history="1">
        <w:r w:rsidR="00144150" w:rsidRPr="00886002">
          <w:rPr>
            <w:rStyle w:val="Hyperlink"/>
            <w:rFonts w:eastAsia="Arial" w:cs="Arial"/>
            <w:noProof/>
          </w:rPr>
          <w:t>Introduction</w:t>
        </w:r>
        <w:r w:rsidR="00144150">
          <w:rPr>
            <w:noProof/>
            <w:webHidden/>
          </w:rPr>
          <w:tab/>
        </w:r>
        <w:r w:rsidR="00144150">
          <w:rPr>
            <w:noProof/>
            <w:webHidden/>
          </w:rPr>
          <w:fldChar w:fldCharType="begin"/>
        </w:r>
        <w:r w:rsidR="00144150">
          <w:rPr>
            <w:noProof/>
            <w:webHidden/>
          </w:rPr>
          <w:instrText xml:space="preserve"> PAGEREF _Toc18420315 \h </w:instrText>
        </w:r>
        <w:r w:rsidR="00144150">
          <w:rPr>
            <w:noProof/>
            <w:webHidden/>
          </w:rPr>
        </w:r>
        <w:r w:rsidR="00144150">
          <w:rPr>
            <w:noProof/>
            <w:webHidden/>
          </w:rPr>
          <w:fldChar w:fldCharType="separate"/>
        </w:r>
        <w:r w:rsidR="00144150">
          <w:rPr>
            <w:noProof/>
            <w:webHidden/>
          </w:rPr>
          <w:t>6</w:t>
        </w:r>
        <w:r w:rsidR="00144150">
          <w:rPr>
            <w:noProof/>
            <w:webHidden/>
          </w:rPr>
          <w:fldChar w:fldCharType="end"/>
        </w:r>
      </w:hyperlink>
    </w:p>
    <w:p w14:paraId="02C5F683" w14:textId="146187DD" w:rsidR="00144150" w:rsidRDefault="00903D9B">
      <w:pPr>
        <w:pStyle w:val="TOC1"/>
        <w:rPr>
          <w:rFonts w:asciiTheme="minorHAnsi" w:eastAsiaTheme="minorEastAsia" w:hAnsiTheme="minorHAnsi" w:cstheme="minorBidi"/>
          <w:b w:val="0"/>
          <w:noProof/>
          <w:sz w:val="22"/>
          <w:szCs w:val="22"/>
          <w:lang w:eastAsia="en-GB"/>
        </w:rPr>
      </w:pPr>
      <w:hyperlink w:anchor="_Toc18420316" w:history="1">
        <w:r w:rsidR="00144150" w:rsidRPr="00886002">
          <w:rPr>
            <w:rStyle w:val="Hyperlink"/>
            <w:rFonts w:eastAsia="Arial"/>
            <w:noProof/>
          </w:rPr>
          <w:t>Sprinkler provision in new high-rise blocks of flats</w:t>
        </w:r>
        <w:r w:rsidR="00144150">
          <w:rPr>
            <w:noProof/>
            <w:webHidden/>
          </w:rPr>
          <w:tab/>
        </w:r>
        <w:r w:rsidR="00144150">
          <w:rPr>
            <w:noProof/>
            <w:webHidden/>
          </w:rPr>
          <w:fldChar w:fldCharType="begin"/>
        </w:r>
        <w:r w:rsidR="00144150">
          <w:rPr>
            <w:noProof/>
            <w:webHidden/>
          </w:rPr>
          <w:instrText xml:space="preserve"> PAGEREF _Toc18420316 \h </w:instrText>
        </w:r>
        <w:r w:rsidR="00144150">
          <w:rPr>
            <w:noProof/>
            <w:webHidden/>
          </w:rPr>
        </w:r>
        <w:r w:rsidR="00144150">
          <w:rPr>
            <w:noProof/>
            <w:webHidden/>
          </w:rPr>
          <w:fldChar w:fldCharType="separate"/>
        </w:r>
        <w:r w:rsidR="00144150">
          <w:rPr>
            <w:noProof/>
            <w:webHidden/>
          </w:rPr>
          <w:t>7</w:t>
        </w:r>
        <w:r w:rsidR="00144150">
          <w:rPr>
            <w:noProof/>
            <w:webHidden/>
          </w:rPr>
          <w:fldChar w:fldCharType="end"/>
        </w:r>
      </w:hyperlink>
    </w:p>
    <w:p w14:paraId="7F8E9FCE" w14:textId="23847E37" w:rsidR="00144150" w:rsidRDefault="00903D9B">
      <w:pPr>
        <w:pStyle w:val="TOC1"/>
        <w:rPr>
          <w:rFonts w:asciiTheme="minorHAnsi" w:eastAsiaTheme="minorEastAsia" w:hAnsiTheme="minorHAnsi" w:cstheme="minorBidi"/>
          <w:b w:val="0"/>
          <w:noProof/>
          <w:sz w:val="22"/>
          <w:szCs w:val="22"/>
          <w:lang w:eastAsia="en-GB"/>
        </w:rPr>
      </w:pPr>
      <w:hyperlink w:anchor="_Toc18420317" w:history="1">
        <w:r w:rsidR="00144150" w:rsidRPr="00886002">
          <w:rPr>
            <w:rStyle w:val="Hyperlink"/>
            <w:rFonts w:eastAsia="Arial"/>
            <w:noProof/>
          </w:rPr>
          <w:t>Wayfinding signage for fire and rescue services</w:t>
        </w:r>
        <w:r w:rsidR="00144150">
          <w:rPr>
            <w:noProof/>
            <w:webHidden/>
          </w:rPr>
          <w:tab/>
        </w:r>
        <w:r w:rsidR="00144150">
          <w:rPr>
            <w:noProof/>
            <w:webHidden/>
          </w:rPr>
          <w:fldChar w:fldCharType="begin"/>
        </w:r>
        <w:r w:rsidR="00144150">
          <w:rPr>
            <w:noProof/>
            <w:webHidden/>
          </w:rPr>
          <w:instrText xml:space="preserve"> PAGEREF _Toc18420317 \h </w:instrText>
        </w:r>
        <w:r w:rsidR="00144150">
          <w:rPr>
            <w:noProof/>
            <w:webHidden/>
          </w:rPr>
        </w:r>
        <w:r w:rsidR="00144150">
          <w:rPr>
            <w:noProof/>
            <w:webHidden/>
          </w:rPr>
          <w:fldChar w:fldCharType="separate"/>
        </w:r>
        <w:r w:rsidR="00144150">
          <w:rPr>
            <w:noProof/>
            <w:webHidden/>
          </w:rPr>
          <w:t>9</w:t>
        </w:r>
        <w:r w:rsidR="00144150">
          <w:rPr>
            <w:noProof/>
            <w:webHidden/>
          </w:rPr>
          <w:fldChar w:fldCharType="end"/>
        </w:r>
      </w:hyperlink>
    </w:p>
    <w:p w14:paraId="1D95A617" w14:textId="6EDA9F5A" w:rsidR="00144150" w:rsidRDefault="00903D9B">
      <w:pPr>
        <w:pStyle w:val="TOC1"/>
        <w:rPr>
          <w:rFonts w:asciiTheme="minorHAnsi" w:eastAsiaTheme="minorEastAsia" w:hAnsiTheme="minorHAnsi" w:cstheme="minorBidi"/>
          <w:b w:val="0"/>
          <w:noProof/>
          <w:sz w:val="22"/>
          <w:szCs w:val="22"/>
          <w:lang w:eastAsia="en-GB"/>
        </w:rPr>
      </w:pPr>
      <w:hyperlink w:anchor="_Toc18420318" w:history="1">
        <w:r w:rsidR="00144150" w:rsidRPr="00886002">
          <w:rPr>
            <w:rStyle w:val="Hyperlink"/>
            <w:rFonts w:eastAsia="Arial"/>
            <w:noProof/>
          </w:rPr>
          <w:t>Evacuation alert systems</w:t>
        </w:r>
        <w:r w:rsidR="00144150">
          <w:rPr>
            <w:noProof/>
            <w:webHidden/>
          </w:rPr>
          <w:tab/>
        </w:r>
        <w:r w:rsidR="00144150">
          <w:rPr>
            <w:noProof/>
            <w:webHidden/>
          </w:rPr>
          <w:fldChar w:fldCharType="begin"/>
        </w:r>
        <w:r w:rsidR="00144150">
          <w:rPr>
            <w:noProof/>
            <w:webHidden/>
          </w:rPr>
          <w:instrText xml:space="preserve"> PAGEREF _Toc18420318 \h </w:instrText>
        </w:r>
        <w:r w:rsidR="00144150">
          <w:rPr>
            <w:noProof/>
            <w:webHidden/>
          </w:rPr>
        </w:r>
        <w:r w:rsidR="00144150">
          <w:rPr>
            <w:noProof/>
            <w:webHidden/>
          </w:rPr>
          <w:fldChar w:fldCharType="separate"/>
        </w:r>
        <w:r w:rsidR="00144150">
          <w:rPr>
            <w:noProof/>
            <w:webHidden/>
          </w:rPr>
          <w:t>11</w:t>
        </w:r>
        <w:r w:rsidR="00144150">
          <w:rPr>
            <w:noProof/>
            <w:webHidden/>
          </w:rPr>
          <w:fldChar w:fldCharType="end"/>
        </w:r>
      </w:hyperlink>
    </w:p>
    <w:p w14:paraId="11117B54" w14:textId="60EC1271" w:rsidR="00144150" w:rsidRDefault="00903D9B">
      <w:pPr>
        <w:pStyle w:val="TOC1"/>
        <w:rPr>
          <w:rFonts w:asciiTheme="minorHAnsi" w:eastAsiaTheme="minorEastAsia" w:hAnsiTheme="minorHAnsi" w:cstheme="minorBidi"/>
          <w:b w:val="0"/>
          <w:noProof/>
          <w:sz w:val="22"/>
          <w:szCs w:val="22"/>
          <w:lang w:eastAsia="en-GB"/>
        </w:rPr>
      </w:pPr>
      <w:hyperlink w:anchor="_Toc18420319" w:history="1">
        <w:r w:rsidR="00144150" w:rsidRPr="00886002">
          <w:rPr>
            <w:rStyle w:val="Hyperlink"/>
            <w:rFonts w:eastAsia="Arial"/>
            <w:noProof/>
          </w:rPr>
          <w:t>Assessment of Impacts</w:t>
        </w:r>
        <w:r w:rsidR="00144150">
          <w:rPr>
            <w:noProof/>
            <w:webHidden/>
          </w:rPr>
          <w:tab/>
        </w:r>
        <w:r w:rsidR="00144150">
          <w:rPr>
            <w:noProof/>
            <w:webHidden/>
          </w:rPr>
          <w:fldChar w:fldCharType="begin"/>
        </w:r>
        <w:r w:rsidR="00144150">
          <w:rPr>
            <w:noProof/>
            <w:webHidden/>
          </w:rPr>
          <w:instrText xml:space="preserve"> PAGEREF _Toc18420319 \h </w:instrText>
        </w:r>
        <w:r w:rsidR="00144150">
          <w:rPr>
            <w:noProof/>
            <w:webHidden/>
          </w:rPr>
        </w:r>
        <w:r w:rsidR="00144150">
          <w:rPr>
            <w:noProof/>
            <w:webHidden/>
          </w:rPr>
          <w:fldChar w:fldCharType="separate"/>
        </w:r>
        <w:r w:rsidR="00144150">
          <w:rPr>
            <w:noProof/>
            <w:webHidden/>
          </w:rPr>
          <w:t>12</w:t>
        </w:r>
        <w:r w:rsidR="00144150">
          <w:rPr>
            <w:noProof/>
            <w:webHidden/>
          </w:rPr>
          <w:fldChar w:fldCharType="end"/>
        </w:r>
      </w:hyperlink>
    </w:p>
    <w:p w14:paraId="66B4F71E" w14:textId="4C6A2581" w:rsidR="00144150" w:rsidRDefault="00903D9B">
      <w:pPr>
        <w:pStyle w:val="TOC1"/>
        <w:rPr>
          <w:rFonts w:asciiTheme="minorHAnsi" w:eastAsiaTheme="minorEastAsia" w:hAnsiTheme="minorHAnsi" w:cstheme="minorBidi"/>
          <w:b w:val="0"/>
          <w:noProof/>
          <w:sz w:val="22"/>
          <w:szCs w:val="22"/>
          <w:lang w:eastAsia="en-GB"/>
        </w:rPr>
      </w:pPr>
      <w:hyperlink w:anchor="_Toc18420320" w:history="1">
        <w:r w:rsidR="00144150" w:rsidRPr="00886002">
          <w:rPr>
            <w:rStyle w:val="Hyperlink"/>
            <w:rFonts w:eastAsia="Arial"/>
            <w:noProof/>
          </w:rPr>
          <w:t>About this consultation</w:t>
        </w:r>
        <w:r w:rsidR="00144150">
          <w:rPr>
            <w:noProof/>
            <w:webHidden/>
          </w:rPr>
          <w:tab/>
        </w:r>
        <w:r w:rsidR="00144150">
          <w:rPr>
            <w:noProof/>
            <w:webHidden/>
          </w:rPr>
          <w:fldChar w:fldCharType="begin"/>
        </w:r>
        <w:r w:rsidR="00144150">
          <w:rPr>
            <w:noProof/>
            <w:webHidden/>
          </w:rPr>
          <w:instrText xml:space="preserve"> PAGEREF _Toc18420320 \h </w:instrText>
        </w:r>
        <w:r w:rsidR="00144150">
          <w:rPr>
            <w:noProof/>
            <w:webHidden/>
          </w:rPr>
        </w:r>
        <w:r w:rsidR="00144150">
          <w:rPr>
            <w:noProof/>
            <w:webHidden/>
          </w:rPr>
          <w:fldChar w:fldCharType="separate"/>
        </w:r>
        <w:r w:rsidR="00144150">
          <w:rPr>
            <w:noProof/>
            <w:webHidden/>
          </w:rPr>
          <w:t>13</w:t>
        </w:r>
        <w:r w:rsidR="00144150">
          <w:rPr>
            <w:noProof/>
            <w:webHidden/>
          </w:rPr>
          <w:fldChar w:fldCharType="end"/>
        </w:r>
      </w:hyperlink>
    </w:p>
    <w:p w14:paraId="47791D2E" w14:textId="3B494587" w:rsidR="00144150" w:rsidRDefault="00903D9B">
      <w:pPr>
        <w:pStyle w:val="TOC1"/>
        <w:rPr>
          <w:rFonts w:asciiTheme="minorHAnsi" w:eastAsiaTheme="minorEastAsia" w:hAnsiTheme="minorHAnsi" w:cstheme="minorBidi"/>
          <w:b w:val="0"/>
          <w:noProof/>
          <w:sz w:val="22"/>
          <w:szCs w:val="22"/>
          <w:lang w:eastAsia="en-GB"/>
        </w:rPr>
      </w:pPr>
      <w:hyperlink w:anchor="_Toc18420321" w:history="1">
        <w:r w:rsidR="00144150" w:rsidRPr="00886002">
          <w:rPr>
            <w:rStyle w:val="Hyperlink"/>
            <w:rFonts w:eastAsia="Arial"/>
            <w:noProof/>
          </w:rPr>
          <w:t>Annex A</w:t>
        </w:r>
        <w:r w:rsidR="00144150">
          <w:rPr>
            <w:noProof/>
            <w:webHidden/>
          </w:rPr>
          <w:tab/>
        </w:r>
        <w:r w:rsidR="00144150">
          <w:rPr>
            <w:noProof/>
            <w:webHidden/>
          </w:rPr>
          <w:fldChar w:fldCharType="begin"/>
        </w:r>
        <w:r w:rsidR="00144150">
          <w:rPr>
            <w:noProof/>
            <w:webHidden/>
          </w:rPr>
          <w:instrText xml:space="preserve"> PAGEREF _Toc18420321 \h </w:instrText>
        </w:r>
        <w:r w:rsidR="00144150">
          <w:rPr>
            <w:noProof/>
            <w:webHidden/>
          </w:rPr>
        </w:r>
        <w:r w:rsidR="00144150">
          <w:rPr>
            <w:noProof/>
            <w:webHidden/>
          </w:rPr>
          <w:fldChar w:fldCharType="separate"/>
        </w:r>
        <w:r w:rsidR="00144150">
          <w:rPr>
            <w:noProof/>
            <w:webHidden/>
          </w:rPr>
          <w:t>14</w:t>
        </w:r>
        <w:r w:rsidR="00144150">
          <w:rPr>
            <w:noProof/>
            <w:webHidden/>
          </w:rPr>
          <w:fldChar w:fldCharType="end"/>
        </w:r>
      </w:hyperlink>
    </w:p>
    <w:p w14:paraId="7F99E6E9" w14:textId="07FA3F74" w:rsidR="00583714" w:rsidRPr="001B7990" w:rsidRDefault="00A302B8">
      <w:r w:rsidRPr="001B7990">
        <w:rPr>
          <w:shd w:val="clear" w:color="auto" w:fill="E6E6E6"/>
        </w:rPr>
        <w:fldChar w:fldCharType="end"/>
      </w:r>
    </w:p>
    <w:p w14:paraId="4E3C7925" w14:textId="77777777" w:rsidR="00AC16B4" w:rsidRPr="001B7990" w:rsidRDefault="00AC16B4" w:rsidP="00247AA7">
      <w:pPr>
        <w:pStyle w:val="BodyText"/>
      </w:pPr>
    </w:p>
    <w:p w14:paraId="01006E11" w14:textId="77777777" w:rsidR="00AC16B4" w:rsidRPr="001B7990" w:rsidRDefault="00AC16B4" w:rsidP="00AC16B4">
      <w:pPr>
        <w:pStyle w:val="BodyText"/>
      </w:pPr>
    </w:p>
    <w:p w14:paraId="088B2BB1" w14:textId="77777777" w:rsidR="00CF3860" w:rsidRPr="001B7990" w:rsidRDefault="00CF3860" w:rsidP="00CF3860">
      <w:pPr>
        <w:pStyle w:val="Heading1"/>
      </w:pPr>
      <w:r w:rsidRPr="001B7990">
        <w:br w:type="page"/>
      </w:r>
      <w:bookmarkStart w:id="7" w:name="_Toc436742195"/>
      <w:bookmarkStart w:id="8" w:name="_Toc436837735"/>
      <w:bookmarkStart w:id="9" w:name="_Toc437270491"/>
      <w:bookmarkStart w:id="10" w:name="_Toc18420314"/>
      <w:r w:rsidRPr="001B7990">
        <w:lastRenderedPageBreak/>
        <w:t>Scope of the consultation</w:t>
      </w:r>
      <w:bookmarkEnd w:id="7"/>
      <w:bookmarkEnd w:id="8"/>
      <w:bookmarkEnd w:id="9"/>
      <w:bookmarkEnd w:id="10"/>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020"/>
      </w:tblGrid>
      <w:tr w:rsidR="000F7C1F" w:rsidRPr="001B7990" w14:paraId="56C91C0D" w14:textId="77777777" w:rsidTr="000D5F68">
        <w:trPr>
          <w:trHeight w:val="1508"/>
        </w:trPr>
        <w:tc>
          <w:tcPr>
            <w:tcW w:w="2160" w:type="dxa"/>
            <w:shd w:val="clear" w:color="auto" w:fill="auto"/>
          </w:tcPr>
          <w:p w14:paraId="5E17CA8A" w14:textId="77777777" w:rsidR="00CF3860" w:rsidRPr="001B7990" w:rsidRDefault="00CF3860" w:rsidP="000D5F68">
            <w:pPr>
              <w:rPr>
                <w:rFonts w:cs="Arial"/>
                <w:sz w:val="26"/>
                <w:szCs w:val="26"/>
              </w:rPr>
            </w:pPr>
            <w:r w:rsidRPr="001B7990">
              <w:rPr>
                <w:rFonts w:cs="Arial"/>
                <w:sz w:val="26"/>
                <w:szCs w:val="26"/>
              </w:rPr>
              <w:t>Topic of this consultation:</w:t>
            </w:r>
          </w:p>
        </w:tc>
        <w:tc>
          <w:tcPr>
            <w:tcW w:w="7020" w:type="dxa"/>
            <w:shd w:val="clear" w:color="auto" w:fill="auto"/>
          </w:tcPr>
          <w:p w14:paraId="7A98773D" w14:textId="6EF74BAF" w:rsidR="00CF3860" w:rsidRPr="001B7990" w:rsidRDefault="00CF3860" w:rsidP="00371FB7">
            <w:bookmarkStart w:id="11" w:name="_Toc436742196"/>
            <w:r w:rsidRPr="001B7990">
              <w:t xml:space="preserve">This consultation </w:t>
            </w:r>
            <w:r w:rsidR="001C5FB5" w:rsidRPr="001B7990">
              <w:t>outlines</w:t>
            </w:r>
            <w:r w:rsidR="00FA6FA5" w:rsidRPr="001B7990">
              <w:t xml:space="preserve"> the Government’s </w:t>
            </w:r>
            <w:r w:rsidR="00C84936">
              <w:t>intention to</w:t>
            </w:r>
            <w:r w:rsidR="005169D2">
              <w:t xml:space="preserve"> amend Approved Document B</w:t>
            </w:r>
            <w:r w:rsidR="00903D9B">
              <w:t xml:space="preserve"> to</w:t>
            </w:r>
            <w:bookmarkStart w:id="12" w:name="_GoBack"/>
            <w:bookmarkEnd w:id="12"/>
            <w:r w:rsidR="00FA6FA5" w:rsidRPr="001B7990">
              <w:t xml:space="preserve"> reduce the trigger </w:t>
            </w:r>
            <w:r w:rsidR="006779F4" w:rsidRPr="001B7990">
              <w:t xml:space="preserve">height </w:t>
            </w:r>
            <w:bookmarkEnd w:id="11"/>
            <w:r w:rsidR="006779F4" w:rsidRPr="001B7990">
              <w:t>at which sprinkler systems would be required in new high</w:t>
            </w:r>
            <w:r w:rsidR="001C5FB5" w:rsidRPr="001B7990">
              <w:t>-</w:t>
            </w:r>
            <w:r w:rsidR="006779F4" w:rsidRPr="001B7990">
              <w:t xml:space="preserve">rise </w:t>
            </w:r>
            <w:r w:rsidR="4A08173E" w:rsidRPr="001B7990">
              <w:t>blocks of flats</w:t>
            </w:r>
            <w:r w:rsidR="00332A53" w:rsidRPr="001B7990">
              <w:t xml:space="preserve"> and asks for views on the trigger height options.</w:t>
            </w:r>
            <w:r w:rsidR="00C56BFF" w:rsidRPr="001B7990">
              <w:t xml:space="preserve">  </w:t>
            </w:r>
            <w:r w:rsidR="001C5FB5" w:rsidRPr="001B7990">
              <w:t>I</w:t>
            </w:r>
            <w:r w:rsidR="00893219" w:rsidRPr="001B7990">
              <w:t xml:space="preserve">t also seeks views on proposals to improve </w:t>
            </w:r>
            <w:r w:rsidR="00332A53" w:rsidRPr="001B7990">
              <w:t xml:space="preserve">wayfinding </w:t>
            </w:r>
            <w:r w:rsidR="00893219" w:rsidRPr="001B7990">
              <w:t xml:space="preserve">signage </w:t>
            </w:r>
            <w:r w:rsidR="003523B9" w:rsidRPr="001B7990">
              <w:t xml:space="preserve">within </w:t>
            </w:r>
            <w:r w:rsidR="00F3306F" w:rsidRPr="001B7990">
              <w:t>blocks of flats</w:t>
            </w:r>
            <w:r w:rsidR="003523B9" w:rsidRPr="001B7990">
              <w:t xml:space="preserve">, and </w:t>
            </w:r>
            <w:r w:rsidR="00371FB7" w:rsidRPr="001B7990">
              <w:t xml:space="preserve">to install evacuation </w:t>
            </w:r>
            <w:r w:rsidR="7C4E28BA" w:rsidRPr="001B7990">
              <w:t>ale</w:t>
            </w:r>
            <w:r w:rsidR="53B517C9" w:rsidRPr="001B7990">
              <w:t>rt</w:t>
            </w:r>
            <w:r w:rsidR="00371FB7" w:rsidRPr="001B7990">
              <w:t xml:space="preserve"> systems </w:t>
            </w:r>
            <w:r w:rsidR="58577B8E" w:rsidRPr="001B7990">
              <w:t xml:space="preserve">for use by </w:t>
            </w:r>
            <w:r w:rsidR="00551F4F" w:rsidRPr="001B7990">
              <w:t>Fi</w:t>
            </w:r>
            <w:r w:rsidR="57C79DDC" w:rsidRPr="001B7990">
              <w:t>re</w:t>
            </w:r>
            <w:r w:rsidR="00551F4F" w:rsidRPr="001B7990">
              <w:t xml:space="preserve"> and Rescue</w:t>
            </w:r>
            <w:r w:rsidR="57C79DDC" w:rsidRPr="001B7990">
              <w:t xml:space="preserve"> </w:t>
            </w:r>
            <w:r w:rsidR="00551F4F" w:rsidRPr="001B7990">
              <w:t>S</w:t>
            </w:r>
            <w:r w:rsidR="57C79DDC" w:rsidRPr="001B7990">
              <w:t>ervice</w:t>
            </w:r>
            <w:r w:rsidR="00551F4F" w:rsidRPr="001B7990">
              <w:t>s</w:t>
            </w:r>
            <w:r w:rsidR="00371FB7" w:rsidRPr="001B7990">
              <w:t>.</w:t>
            </w:r>
          </w:p>
          <w:p w14:paraId="4623643C" w14:textId="77777777" w:rsidR="00CF3860" w:rsidRPr="001B7990" w:rsidRDefault="00CF3860" w:rsidP="000D5F68">
            <w:pPr>
              <w:spacing w:line="276" w:lineRule="auto"/>
              <w:outlineLvl w:val="1"/>
              <w:rPr>
                <w:rFonts w:cs="Arial"/>
                <w:sz w:val="20"/>
                <w:szCs w:val="20"/>
              </w:rPr>
            </w:pPr>
          </w:p>
        </w:tc>
      </w:tr>
      <w:tr w:rsidR="000F7C1F" w:rsidRPr="001B7990" w14:paraId="1F8A43B0" w14:textId="77777777" w:rsidTr="000D5F68">
        <w:tc>
          <w:tcPr>
            <w:tcW w:w="2160" w:type="dxa"/>
            <w:shd w:val="clear" w:color="auto" w:fill="auto"/>
          </w:tcPr>
          <w:p w14:paraId="7C45F8C8" w14:textId="77777777" w:rsidR="00CF3860" w:rsidRPr="001B7990" w:rsidRDefault="00CF3860" w:rsidP="000D5F68">
            <w:pPr>
              <w:rPr>
                <w:rFonts w:cs="Arial"/>
                <w:sz w:val="26"/>
                <w:szCs w:val="26"/>
              </w:rPr>
            </w:pPr>
            <w:r w:rsidRPr="001B7990">
              <w:rPr>
                <w:rFonts w:cs="Arial"/>
                <w:sz w:val="26"/>
                <w:szCs w:val="26"/>
              </w:rPr>
              <w:t>Scope of this consultation:</w:t>
            </w:r>
          </w:p>
        </w:tc>
        <w:tc>
          <w:tcPr>
            <w:tcW w:w="7020" w:type="dxa"/>
            <w:shd w:val="clear" w:color="auto" w:fill="auto"/>
          </w:tcPr>
          <w:p w14:paraId="23661D99" w14:textId="093EB919" w:rsidR="00CF3860" w:rsidRPr="001B7990" w:rsidRDefault="008776F8" w:rsidP="000D5F68">
            <w:pPr>
              <w:rPr>
                <w:rFonts w:cs="Arial"/>
              </w:rPr>
            </w:pPr>
            <w:r w:rsidRPr="001B7990">
              <w:rPr>
                <w:rFonts w:cs="Arial"/>
              </w:rPr>
              <w:t>Building Regulations – Approved Document B</w:t>
            </w:r>
          </w:p>
        </w:tc>
      </w:tr>
      <w:tr w:rsidR="000F7C1F" w:rsidRPr="001B7990" w14:paraId="034C6625" w14:textId="77777777" w:rsidTr="000D5F68">
        <w:tc>
          <w:tcPr>
            <w:tcW w:w="2160" w:type="dxa"/>
            <w:shd w:val="clear" w:color="auto" w:fill="auto"/>
          </w:tcPr>
          <w:p w14:paraId="165366E5" w14:textId="77777777" w:rsidR="00CF3860" w:rsidRPr="001B7990" w:rsidRDefault="00CF3860" w:rsidP="000D5F68">
            <w:pPr>
              <w:rPr>
                <w:rFonts w:cs="Arial"/>
                <w:sz w:val="26"/>
                <w:szCs w:val="26"/>
              </w:rPr>
            </w:pPr>
            <w:r w:rsidRPr="001B7990">
              <w:rPr>
                <w:rFonts w:cs="Arial"/>
                <w:sz w:val="26"/>
                <w:szCs w:val="26"/>
              </w:rPr>
              <w:t>Geographical scope:</w:t>
            </w:r>
          </w:p>
        </w:tc>
        <w:tc>
          <w:tcPr>
            <w:tcW w:w="7020" w:type="dxa"/>
            <w:shd w:val="clear" w:color="auto" w:fill="auto"/>
          </w:tcPr>
          <w:p w14:paraId="189F1C43" w14:textId="77777777" w:rsidR="00CF3860" w:rsidRPr="001B7990" w:rsidRDefault="00CF3860" w:rsidP="000D5F68">
            <w:pPr>
              <w:rPr>
                <w:rFonts w:cs="Arial"/>
              </w:rPr>
            </w:pPr>
            <w:r w:rsidRPr="001B7990">
              <w:rPr>
                <w:rFonts w:cs="Arial"/>
              </w:rPr>
              <w:t>These proposals relate to England only.</w:t>
            </w:r>
          </w:p>
          <w:p w14:paraId="2B0BEB3E" w14:textId="77777777" w:rsidR="00CF3860" w:rsidRPr="001B7990" w:rsidRDefault="00CF3860" w:rsidP="000D5F68">
            <w:pPr>
              <w:rPr>
                <w:rFonts w:cs="Arial"/>
              </w:rPr>
            </w:pPr>
          </w:p>
        </w:tc>
      </w:tr>
      <w:tr w:rsidR="000F7C1F" w:rsidRPr="001B7990" w14:paraId="57305703" w14:textId="77777777" w:rsidTr="000D5F68">
        <w:tc>
          <w:tcPr>
            <w:tcW w:w="2160" w:type="dxa"/>
            <w:shd w:val="clear" w:color="auto" w:fill="auto"/>
          </w:tcPr>
          <w:p w14:paraId="24F74AE5" w14:textId="77777777" w:rsidR="00CF3860" w:rsidRPr="001B7990" w:rsidRDefault="00CF3860" w:rsidP="000D5F68">
            <w:pPr>
              <w:rPr>
                <w:rFonts w:cs="Arial"/>
                <w:sz w:val="26"/>
                <w:szCs w:val="26"/>
              </w:rPr>
            </w:pPr>
            <w:r w:rsidRPr="001B7990">
              <w:rPr>
                <w:rFonts w:cs="Arial"/>
                <w:sz w:val="26"/>
                <w:szCs w:val="26"/>
              </w:rPr>
              <w:t>Impact Assessment:</w:t>
            </w:r>
          </w:p>
        </w:tc>
        <w:tc>
          <w:tcPr>
            <w:tcW w:w="7020" w:type="dxa"/>
            <w:shd w:val="clear" w:color="auto" w:fill="auto"/>
          </w:tcPr>
          <w:p w14:paraId="3E01088A" w14:textId="22E4C9A0" w:rsidR="00CF3860" w:rsidRPr="001B7990" w:rsidRDefault="007E6075" w:rsidP="000D5F68">
            <w:pPr>
              <w:rPr>
                <w:rFonts w:cs="Arial"/>
              </w:rPr>
            </w:pPr>
            <w:r w:rsidRPr="001B7990">
              <w:rPr>
                <w:rFonts w:cs="Arial"/>
              </w:rPr>
              <w:t xml:space="preserve">Consultation stage analysis is included in this consultation.  </w:t>
            </w:r>
            <w:r w:rsidR="001D3352" w:rsidRPr="001B7990">
              <w:rPr>
                <w:rFonts w:cs="Arial"/>
              </w:rPr>
              <w:t>Further work will be carried out in advance of a decision following consultation.</w:t>
            </w:r>
            <w:r w:rsidR="003E0696" w:rsidRPr="001B7990">
              <w:rPr>
                <w:rFonts w:cs="Arial"/>
              </w:rPr>
              <w:t xml:space="preserve">  </w:t>
            </w:r>
            <w:r w:rsidR="001D3352" w:rsidRPr="001B7990">
              <w:rPr>
                <w:rFonts w:cs="Arial"/>
              </w:rPr>
              <w:t>C</w:t>
            </w:r>
            <w:r w:rsidR="00A314A7" w:rsidRPr="001B7990">
              <w:rPr>
                <w:rFonts w:cs="Arial"/>
              </w:rPr>
              <w:t xml:space="preserve">hanges </w:t>
            </w:r>
            <w:r w:rsidR="001D3352" w:rsidRPr="001B7990">
              <w:rPr>
                <w:rFonts w:cs="Arial"/>
              </w:rPr>
              <w:t xml:space="preserve">to the analysis </w:t>
            </w:r>
            <w:r w:rsidR="00A314A7" w:rsidRPr="001B7990">
              <w:rPr>
                <w:rFonts w:cs="Arial"/>
              </w:rPr>
              <w:t xml:space="preserve">may be made based on </w:t>
            </w:r>
            <w:r w:rsidR="004C663C" w:rsidRPr="001B7990">
              <w:rPr>
                <w:rFonts w:cs="Arial"/>
              </w:rPr>
              <w:t>responses received</w:t>
            </w:r>
            <w:r w:rsidR="00243054" w:rsidRPr="001B7990">
              <w:rPr>
                <w:rFonts w:cs="Arial"/>
              </w:rPr>
              <w:t>.</w:t>
            </w:r>
          </w:p>
          <w:p w14:paraId="48B15C57" w14:textId="77777777" w:rsidR="00CF3860" w:rsidRPr="001B7990" w:rsidRDefault="00CF3860" w:rsidP="000D5F68">
            <w:pPr>
              <w:rPr>
                <w:rFonts w:cs="Arial"/>
              </w:rPr>
            </w:pPr>
          </w:p>
        </w:tc>
      </w:tr>
    </w:tbl>
    <w:p w14:paraId="7486ED05" w14:textId="77777777" w:rsidR="00CF3860" w:rsidRPr="001B7990" w:rsidRDefault="00CF3860" w:rsidP="00CF3860"/>
    <w:p w14:paraId="773FDE56" w14:textId="77777777" w:rsidR="00CF3860" w:rsidRPr="001B7990" w:rsidRDefault="00CF3860" w:rsidP="00CF3860">
      <w:pPr>
        <w:rPr>
          <w:rFonts w:cs="Arial"/>
          <w:sz w:val="36"/>
          <w:szCs w:val="36"/>
        </w:rPr>
      </w:pPr>
      <w:r w:rsidRPr="001B7990">
        <w:rPr>
          <w:rFonts w:cs="Arial"/>
          <w:sz w:val="36"/>
          <w:szCs w:val="36"/>
        </w:rPr>
        <w:t>Basic Information</w:t>
      </w:r>
    </w:p>
    <w:p w14:paraId="68417D74" w14:textId="77777777" w:rsidR="00CF3860" w:rsidRPr="001B7990" w:rsidRDefault="00CF3860" w:rsidP="00CF3860">
      <w:pPr>
        <w:rPr>
          <w:rFonts w:cs="Arial"/>
          <w:sz w:val="20"/>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020"/>
      </w:tblGrid>
      <w:tr w:rsidR="000F7C1F" w:rsidRPr="001B7990" w14:paraId="12604447" w14:textId="77777777" w:rsidTr="5BAFC46B">
        <w:tc>
          <w:tcPr>
            <w:tcW w:w="2160" w:type="dxa"/>
            <w:shd w:val="clear" w:color="auto" w:fill="auto"/>
          </w:tcPr>
          <w:p w14:paraId="3376C0DB" w14:textId="77777777" w:rsidR="00CF3860" w:rsidRPr="001B7990" w:rsidRDefault="00CF3860" w:rsidP="000D5F68">
            <w:pPr>
              <w:rPr>
                <w:rFonts w:cs="Arial"/>
                <w:sz w:val="26"/>
                <w:szCs w:val="26"/>
              </w:rPr>
            </w:pPr>
            <w:r w:rsidRPr="001B7990">
              <w:rPr>
                <w:rFonts w:cs="Arial"/>
                <w:sz w:val="26"/>
                <w:szCs w:val="26"/>
              </w:rPr>
              <w:t>To:</w:t>
            </w:r>
          </w:p>
        </w:tc>
        <w:tc>
          <w:tcPr>
            <w:tcW w:w="7020" w:type="dxa"/>
            <w:shd w:val="clear" w:color="auto" w:fill="auto"/>
          </w:tcPr>
          <w:p w14:paraId="6DD152BE" w14:textId="40F34926" w:rsidR="00CF3860" w:rsidRPr="001B7990" w:rsidRDefault="004C663C" w:rsidP="000D5F68">
            <w:pPr>
              <w:rPr>
                <w:rFonts w:cs="Arial"/>
              </w:rPr>
            </w:pPr>
            <w:r w:rsidRPr="001B7990">
              <w:rPr>
                <w:rFonts w:cs="Arial"/>
              </w:rPr>
              <w:t>Full public consul</w:t>
            </w:r>
            <w:r w:rsidR="0C6DF226" w:rsidRPr="001B7990">
              <w:rPr>
                <w:rFonts w:cs="Arial"/>
              </w:rPr>
              <w:t>t</w:t>
            </w:r>
            <w:r w:rsidRPr="001B7990">
              <w:rPr>
                <w:rFonts w:cs="Arial"/>
              </w:rPr>
              <w:t>ation</w:t>
            </w:r>
          </w:p>
        </w:tc>
      </w:tr>
      <w:tr w:rsidR="000F7C1F" w:rsidRPr="001B7990" w14:paraId="23D4A877" w14:textId="77777777" w:rsidTr="5BAFC46B">
        <w:tc>
          <w:tcPr>
            <w:tcW w:w="2160" w:type="dxa"/>
            <w:shd w:val="clear" w:color="auto" w:fill="auto"/>
          </w:tcPr>
          <w:p w14:paraId="12281802" w14:textId="77777777" w:rsidR="00CF3860" w:rsidRPr="001B7990" w:rsidRDefault="00CF3860" w:rsidP="000D5F68">
            <w:pPr>
              <w:rPr>
                <w:rFonts w:cs="Arial"/>
                <w:sz w:val="26"/>
                <w:szCs w:val="26"/>
              </w:rPr>
            </w:pPr>
            <w:r w:rsidRPr="001B7990">
              <w:rPr>
                <w:rFonts w:cs="Arial"/>
                <w:sz w:val="26"/>
                <w:szCs w:val="26"/>
              </w:rPr>
              <w:t>Body/bodies responsible for the consultation:</w:t>
            </w:r>
          </w:p>
        </w:tc>
        <w:tc>
          <w:tcPr>
            <w:tcW w:w="7020" w:type="dxa"/>
            <w:shd w:val="clear" w:color="auto" w:fill="auto"/>
          </w:tcPr>
          <w:p w14:paraId="272DD1C1" w14:textId="67D4CFF0" w:rsidR="00CF3860" w:rsidRPr="001B7990" w:rsidRDefault="004C663C" w:rsidP="000D5F68">
            <w:pPr>
              <w:pBdr>
                <w:top w:val="single" w:sz="4" w:space="1" w:color="auto"/>
                <w:left w:val="single" w:sz="4" w:space="4" w:color="auto"/>
                <w:bottom w:val="single" w:sz="4" w:space="1" w:color="auto"/>
                <w:right w:val="single" w:sz="4" w:space="4" w:color="auto"/>
              </w:pBdr>
              <w:tabs>
                <w:tab w:val="left" w:pos="567"/>
              </w:tabs>
              <w:spacing w:line="276" w:lineRule="auto"/>
              <w:ind w:left="567" w:hanging="567"/>
              <w:rPr>
                <w:rFonts w:cs="Arial"/>
              </w:rPr>
            </w:pPr>
            <w:r w:rsidRPr="001B7990">
              <w:rPr>
                <w:rFonts w:cs="Arial"/>
              </w:rPr>
              <w:t>Ministry for Housing, Communities and Local Government</w:t>
            </w:r>
          </w:p>
        </w:tc>
      </w:tr>
      <w:tr w:rsidR="000F7C1F" w:rsidRPr="001B7990" w14:paraId="56837DFA" w14:textId="77777777" w:rsidTr="5BAFC46B">
        <w:tc>
          <w:tcPr>
            <w:tcW w:w="2160" w:type="dxa"/>
            <w:shd w:val="clear" w:color="auto" w:fill="auto"/>
          </w:tcPr>
          <w:p w14:paraId="304F9E6B" w14:textId="77777777" w:rsidR="00CF3860" w:rsidRPr="001B7990" w:rsidRDefault="00CF3860" w:rsidP="000D5F68">
            <w:pPr>
              <w:rPr>
                <w:rFonts w:cs="Arial"/>
                <w:sz w:val="26"/>
                <w:szCs w:val="26"/>
              </w:rPr>
            </w:pPr>
            <w:r w:rsidRPr="001B7990">
              <w:rPr>
                <w:rFonts w:cs="Arial"/>
                <w:sz w:val="26"/>
                <w:szCs w:val="26"/>
              </w:rPr>
              <w:t>Duration:</w:t>
            </w:r>
          </w:p>
        </w:tc>
        <w:tc>
          <w:tcPr>
            <w:tcW w:w="7020" w:type="dxa"/>
            <w:shd w:val="clear" w:color="auto" w:fill="auto"/>
          </w:tcPr>
          <w:p w14:paraId="797D49C2" w14:textId="4E257BA1" w:rsidR="00CF3860" w:rsidRPr="001B7990" w:rsidRDefault="283253B4" w:rsidP="000D5F68">
            <w:pPr>
              <w:rPr>
                <w:rFonts w:eastAsia="Arial" w:cs="Arial"/>
              </w:rPr>
            </w:pPr>
            <w:r w:rsidRPr="001B7990">
              <w:rPr>
                <w:rFonts w:eastAsia="Arial" w:cs="Arial"/>
              </w:rPr>
              <w:t xml:space="preserve">This consultation will run for 12 weeks, from 5 </w:t>
            </w:r>
            <w:r w:rsidR="00D85AAA" w:rsidRPr="001B7990">
              <w:rPr>
                <w:rFonts w:eastAsia="Arial" w:cs="Arial"/>
              </w:rPr>
              <w:t xml:space="preserve">September </w:t>
            </w:r>
            <w:r w:rsidRPr="001B7990">
              <w:rPr>
                <w:rFonts w:eastAsia="Arial" w:cs="Arial"/>
              </w:rPr>
              <w:t xml:space="preserve">2019 to 28 November 2019. </w:t>
            </w:r>
          </w:p>
        </w:tc>
      </w:tr>
      <w:tr w:rsidR="000F7C1F" w:rsidRPr="001B7990" w14:paraId="6F09962F" w14:textId="77777777" w:rsidTr="5BAFC46B">
        <w:tc>
          <w:tcPr>
            <w:tcW w:w="2160" w:type="dxa"/>
            <w:shd w:val="clear" w:color="auto" w:fill="auto"/>
          </w:tcPr>
          <w:p w14:paraId="0D84CC3F" w14:textId="77777777" w:rsidR="00CF3860" w:rsidRPr="001B7990" w:rsidRDefault="00CF3860" w:rsidP="000D5F68">
            <w:pPr>
              <w:rPr>
                <w:rFonts w:cs="Arial"/>
                <w:sz w:val="26"/>
                <w:szCs w:val="26"/>
              </w:rPr>
            </w:pPr>
            <w:r w:rsidRPr="001B7990">
              <w:rPr>
                <w:rFonts w:cs="Arial"/>
                <w:sz w:val="26"/>
                <w:szCs w:val="26"/>
              </w:rPr>
              <w:t>Enquiries:</w:t>
            </w:r>
          </w:p>
        </w:tc>
        <w:tc>
          <w:tcPr>
            <w:tcW w:w="7020" w:type="dxa"/>
            <w:shd w:val="clear" w:color="auto" w:fill="auto"/>
          </w:tcPr>
          <w:p w14:paraId="4DE8BD5F" w14:textId="3F49ED86" w:rsidR="283253B4" w:rsidRPr="001B7990" w:rsidRDefault="00CF3860">
            <w:pPr>
              <w:rPr>
                <w:rFonts w:cs="Arial"/>
              </w:rPr>
            </w:pPr>
            <w:r w:rsidRPr="001B7990">
              <w:rPr>
                <w:rFonts w:cs="Arial"/>
              </w:rPr>
              <w:t>For any enquiries about the consultation please contact</w:t>
            </w:r>
            <w:r w:rsidR="00845DD6" w:rsidRPr="001B7990">
              <w:rPr>
                <w:rFonts w:eastAsia="Arial" w:cs="Arial"/>
                <w:color w:val="0000FF"/>
                <w:u w:val="single"/>
              </w:rPr>
              <w:t xml:space="preserve"> ADBconsultation@communities.gov.uk</w:t>
            </w:r>
            <w:r w:rsidR="283253B4" w:rsidRPr="001B7990">
              <w:rPr>
                <w:rFonts w:eastAsia="Arial" w:cs="Arial"/>
                <w:color w:val="0000FF"/>
                <w:u w:val="single"/>
                <w:lang w:val="en-US"/>
              </w:rPr>
              <w:t xml:space="preserve">. </w:t>
            </w:r>
          </w:p>
          <w:p w14:paraId="1669AC74" w14:textId="77777777" w:rsidR="00CF3860" w:rsidRPr="001B7990" w:rsidRDefault="00CF3860" w:rsidP="000D5F68">
            <w:pPr>
              <w:rPr>
                <w:rFonts w:cs="Arial"/>
                <w:sz w:val="20"/>
                <w:szCs w:val="20"/>
              </w:rPr>
            </w:pPr>
          </w:p>
        </w:tc>
      </w:tr>
      <w:tr w:rsidR="000F7C1F" w:rsidRPr="001B7990" w14:paraId="269EB55D" w14:textId="77777777" w:rsidTr="5BAFC46B">
        <w:tc>
          <w:tcPr>
            <w:tcW w:w="2160" w:type="dxa"/>
            <w:shd w:val="clear" w:color="auto" w:fill="auto"/>
          </w:tcPr>
          <w:p w14:paraId="5DD3842E" w14:textId="77777777" w:rsidR="00CF3860" w:rsidRPr="001B7990" w:rsidRDefault="00CF3860" w:rsidP="000D5F68">
            <w:pPr>
              <w:rPr>
                <w:rFonts w:cs="Arial"/>
                <w:sz w:val="26"/>
                <w:szCs w:val="26"/>
              </w:rPr>
            </w:pPr>
            <w:r w:rsidRPr="001B7990">
              <w:rPr>
                <w:rFonts w:cs="Arial"/>
                <w:sz w:val="26"/>
                <w:szCs w:val="26"/>
              </w:rPr>
              <w:t>How to respond:</w:t>
            </w:r>
          </w:p>
        </w:tc>
        <w:tc>
          <w:tcPr>
            <w:tcW w:w="7020" w:type="dxa"/>
            <w:shd w:val="clear" w:color="auto" w:fill="auto"/>
          </w:tcPr>
          <w:p w14:paraId="1682C356" w14:textId="3A679DB7" w:rsidR="00CF3860" w:rsidRPr="001B7990" w:rsidRDefault="00D85AAA">
            <w:pPr>
              <w:tabs>
                <w:tab w:val="left" w:pos="567"/>
              </w:tabs>
              <w:ind w:left="567" w:hanging="567"/>
              <w:rPr>
                <w:rFonts w:eastAsia="Arial" w:cs="Arial"/>
                <w:color w:val="0000FF"/>
                <w:u w:val="single"/>
                <w:lang w:val="en-US"/>
              </w:rPr>
            </w:pPr>
            <w:r w:rsidRPr="001B7990">
              <w:t xml:space="preserve">We encourage you to respond by completing an online </w:t>
            </w:r>
            <w:proofErr w:type="spellStart"/>
            <w:r w:rsidRPr="001B7990">
              <w:t>s</w:t>
            </w:r>
            <w:r w:rsidR="00CF3860" w:rsidRPr="001B7990">
              <w:rPr>
                <w:rFonts w:cs="Arial"/>
              </w:rPr>
              <w:t>survey</w:t>
            </w:r>
            <w:proofErr w:type="spellEnd"/>
            <w:r w:rsidR="00CF3860" w:rsidRPr="001B7990">
              <w:rPr>
                <w:rFonts w:cs="Arial"/>
              </w:rPr>
              <w:t xml:space="preserve"> at:</w:t>
            </w:r>
            <w:r w:rsidR="003E41F6">
              <w:rPr>
                <w:rFonts w:cs="Arial"/>
              </w:rPr>
              <w:t xml:space="preserve"> </w:t>
            </w:r>
            <w:hyperlink r:id="rId20" w:history="1">
              <w:r w:rsidR="004103D5" w:rsidRPr="00993A2C">
                <w:rPr>
                  <w:rStyle w:val="Hyperlink"/>
                  <w:rFonts w:cs="Arial"/>
                </w:rPr>
                <w:t>https://www.surveymonkey.co.uk/r/ApprovedDocumentB</w:t>
              </w:r>
            </w:hyperlink>
            <w:r w:rsidR="00961E5D">
              <w:rPr>
                <w:rFonts w:cs="Arial"/>
              </w:rPr>
              <w:t xml:space="preserve"> </w:t>
            </w:r>
          </w:p>
          <w:p w14:paraId="318C7FED" w14:textId="77777777" w:rsidR="00CF3860" w:rsidRPr="001B7990" w:rsidRDefault="00CF3860" w:rsidP="000D5F68">
            <w:pPr>
              <w:tabs>
                <w:tab w:val="left" w:pos="567"/>
              </w:tabs>
              <w:ind w:left="567" w:hanging="567"/>
            </w:pPr>
          </w:p>
          <w:p w14:paraId="76147E16" w14:textId="77777777" w:rsidR="00CF3860" w:rsidRPr="001B7990" w:rsidRDefault="00CF3860" w:rsidP="000D5F68">
            <w:pPr>
              <w:tabs>
                <w:tab w:val="left" w:pos="567"/>
              </w:tabs>
              <w:ind w:left="567" w:hanging="567"/>
              <w:rPr>
                <w:rFonts w:cs="Arial"/>
              </w:rPr>
            </w:pPr>
            <w:r w:rsidRPr="001B7990">
              <w:rPr>
                <w:rFonts w:cs="Arial"/>
              </w:rPr>
              <w:t>Alternatively you can email your response to the questions in</w:t>
            </w:r>
          </w:p>
          <w:p w14:paraId="0B360DC7" w14:textId="71B37DB9" w:rsidR="00CF3860" w:rsidRPr="001B7990" w:rsidRDefault="00CF3860">
            <w:pPr>
              <w:tabs>
                <w:tab w:val="left" w:pos="567"/>
              </w:tabs>
              <w:ind w:left="567" w:hanging="567"/>
              <w:rPr>
                <w:rFonts w:cs="Arial"/>
              </w:rPr>
            </w:pPr>
            <w:r w:rsidRPr="001B7990">
              <w:rPr>
                <w:rFonts w:cs="Arial"/>
              </w:rPr>
              <w:t>this consultation to</w:t>
            </w:r>
            <w:r w:rsidR="004C663C" w:rsidRPr="001B7990">
              <w:rPr>
                <w:rFonts w:cs="Arial"/>
              </w:rPr>
              <w:t xml:space="preserve"> </w:t>
            </w:r>
            <w:r w:rsidR="08BF228F" w:rsidRPr="001B7990">
              <w:rPr>
                <w:rFonts w:eastAsia="Arial" w:cs="Arial"/>
                <w:color w:val="0000FF"/>
                <w:u w:val="single"/>
              </w:rPr>
              <w:t>ADBconsultation@communities.gov.uk</w:t>
            </w:r>
            <w:r w:rsidR="08BF228F" w:rsidRPr="001B7990">
              <w:rPr>
                <w:rFonts w:eastAsia="Arial" w:cs="Arial"/>
              </w:rPr>
              <w:t>.</w:t>
            </w:r>
          </w:p>
          <w:p w14:paraId="33BB4178" w14:textId="77777777" w:rsidR="00CF3860" w:rsidRPr="001B7990" w:rsidRDefault="00CF3860" w:rsidP="000D5F68">
            <w:pPr>
              <w:tabs>
                <w:tab w:val="left" w:pos="567"/>
              </w:tabs>
              <w:ind w:left="567" w:hanging="567"/>
              <w:rPr>
                <w:rFonts w:cs="Arial"/>
              </w:rPr>
            </w:pPr>
          </w:p>
          <w:p w14:paraId="31CB5895" w14:textId="77777777" w:rsidR="00CF3860" w:rsidRPr="001B7990" w:rsidRDefault="00CF3860" w:rsidP="000D5F68">
            <w:pPr>
              <w:tabs>
                <w:tab w:val="left" w:pos="567"/>
              </w:tabs>
              <w:ind w:left="567" w:hanging="567"/>
              <w:rPr>
                <w:rFonts w:cs="Arial"/>
              </w:rPr>
            </w:pPr>
            <w:r w:rsidRPr="001B7990">
              <w:rPr>
                <w:rFonts w:cs="Arial"/>
              </w:rPr>
              <w:t>If you are</w:t>
            </w:r>
            <w:r w:rsidRPr="001B7990">
              <w:rPr>
                <w:rFonts w:cs="Arial"/>
                <w:b/>
              </w:rPr>
              <w:t xml:space="preserve"> </w:t>
            </w:r>
            <w:r w:rsidRPr="001B7990">
              <w:rPr>
                <w:rFonts w:cs="Arial"/>
              </w:rPr>
              <w:t>responding in writing, please make it clear which</w:t>
            </w:r>
          </w:p>
          <w:p w14:paraId="61122A9D" w14:textId="77777777" w:rsidR="00CF3860" w:rsidRPr="001B7990" w:rsidRDefault="00CF3860" w:rsidP="000D5F68">
            <w:pPr>
              <w:tabs>
                <w:tab w:val="left" w:pos="567"/>
              </w:tabs>
              <w:ind w:left="567" w:hanging="567"/>
              <w:rPr>
                <w:rFonts w:cs="Arial"/>
              </w:rPr>
            </w:pPr>
            <w:r w:rsidRPr="001B7990">
              <w:rPr>
                <w:rFonts w:cs="Arial"/>
              </w:rPr>
              <w:t xml:space="preserve">questions you are responding to. </w:t>
            </w:r>
          </w:p>
          <w:p w14:paraId="10F9A4C0" w14:textId="77777777" w:rsidR="00CF3860" w:rsidRPr="001B7990" w:rsidRDefault="00CF3860" w:rsidP="000D5F68">
            <w:pPr>
              <w:tabs>
                <w:tab w:val="left" w:pos="567"/>
              </w:tabs>
              <w:ind w:left="567" w:hanging="567"/>
              <w:rPr>
                <w:rFonts w:cs="Arial"/>
              </w:rPr>
            </w:pPr>
          </w:p>
          <w:p w14:paraId="36666A9F" w14:textId="3DD8C768" w:rsidR="00CF3860" w:rsidRPr="001B7990" w:rsidRDefault="00CF3860">
            <w:pPr>
              <w:tabs>
                <w:tab w:val="left" w:pos="567"/>
              </w:tabs>
              <w:ind w:left="567" w:hanging="567"/>
              <w:rPr>
                <w:rFonts w:cs="Arial"/>
              </w:rPr>
            </w:pPr>
            <w:r w:rsidRPr="001B7990">
              <w:rPr>
                <w:rFonts w:cs="Arial"/>
              </w:rPr>
              <w:t>Written responses should be sent to:</w:t>
            </w:r>
          </w:p>
          <w:p w14:paraId="0053BA1C" w14:textId="7BE8C9C8" w:rsidR="00CF3860" w:rsidRPr="001B7990" w:rsidRDefault="773533B7">
            <w:pPr>
              <w:tabs>
                <w:tab w:val="left" w:pos="567"/>
              </w:tabs>
              <w:ind w:left="567" w:hanging="567"/>
              <w:rPr>
                <w:rFonts w:eastAsia="Arial" w:cs="Arial"/>
              </w:rPr>
            </w:pPr>
            <w:r w:rsidRPr="001B7990">
              <w:rPr>
                <w:rFonts w:eastAsia="Arial" w:cs="Arial"/>
              </w:rPr>
              <w:t xml:space="preserve">Building Safety Programme </w:t>
            </w:r>
          </w:p>
          <w:p w14:paraId="0D4D7566" w14:textId="2DC61C1D" w:rsidR="00CF3860" w:rsidRPr="001B7990" w:rsidRDefault="773533B7">
            <w:pPr>
              <w:tabs>
                <w:tab w:val="left" w:pos="567"/>
              </w:tabs>
              <w:ind w:left="567" w:hanging="567"/>
              <w:rPr>
                <w:rFonts w:eastAsia="Arial" w:cs="Arial"/>
              </w:rPr>
            </w:pPr>
            <w:r w:rsidRPr="001B7990">
              <w:rPr>
                <w:rFonts w:eastAsia="Arial" w:cs="Arial"/>
              </w:rPr>
              <w:t>Ministry of Housing Communities and Local Government</w:t>
            </w:r>
          </w:p>
          <w:p w14:paraId="34E3E0F8" w14:textId="4926B348" w:rsidR="00CF3860" w:rsidRPr="001B7990" w:rsidRDefault="773533B7">
            <w:pPr>
              <w:tabs>
                <w:tab w:val="left" w:pos="567"/>
              </w:tabs>
              <w:ind w:left="567" w:hanging="567"/>
              <w:rPr>
                <w:rFonts w:eastAsia="Arial" w:cs="Arial"/>
              </w:rPr>
            </w:pPr>
            <w:r w:rsidRPr="001B7990">
              <w:rPr>
                <w:rFonts w:eastAsia="Arial" w:cs="Arial"/>
              </w:rPr>
              <w:t>4th Floor</w:t>
            </w:r>
          </w:p>
          <w:p w14:paraId="19941FCA" w14:textId="4AC9C25E" w:rsidR="00CF3860" w:rsidRPr="001B7990" w:rsidRDefault="773533B7">
            <w:pPr>
              <w:tabs>
                <w:tab w:val="left" w:pos="567"/>
              </w:tabs>
              <w:ind w:left="567" w:hanging="567"/>
              <w:rPr>
                <w:rFonts w:eastAsia="Arial" w:cs="Arial"/>
              </w:rPr>
            </w:pPr>
            <w:r w:rsidRPr="001B7990">
              <w:rPr>
                <w:rFonts w:eastAsia="Arial" w:cs="Arial"/>
              </w:rPr>
              <w:t>Fry Building</w:t>
            </w:r>
          </w:p>
          <w:p w14:paraId="4DF0F627" w14:textId="32AA8891" w:rsidR="00CF3860" w:rsidRPr="001B7990" w:rsidRDefault="773533B7">
            <w:pPr>
              <w:tabs>
                <w:tab w:val="left" w:pos="567"/>
              </w:tabs>
              <w:ind w:left="567" w:hanging="567"/>
              <w:rPr>
                <w:rFonts w:eastAsia="Arial" w:cs="Arial"/>
              </w:rPr>
            </w:pPr>
            <w:r w:rsidRPr="001B7990">
              <w:rPr>
                <w:rFonts w:eastAsia="Arial" w:cs="Arial"/>
              </w:rPr>
              <w:t>2 Marsham Street</w:t>
            </w:r>
          </w:p>
          <w:p w14:paraId="55DAE9DE" w14:textId="0B9235CC" w:rsidR="00CF3860" w:rsidRPr="001B7990" w:rsidRDefault="773533B7">
            <w:pPr>
              <w:tabs>
                <w:tab w:val="left" w:pos="567"/>
              </w:tabs>
              <w:ind w:left="567" w:hanging="567"/>
              <w:rPr>
                <w:rFonts w:eastAsia="Arial" w:cs="Arial"/>
              </w:rPr>
            </w:pPr>
            <w:r w:rsidRPr="001B7990">
              <w:rPr>
                <w:rFonts w:eastAsia="Arial" w:cs="Arial"/>
              </w:rPr>
              <w:lastRenderedPageBreak/>
              <w:t>London SW1P 4DF</w:t>
            </w:r>
          </w:p>
          <w:p w14:paraId="7C580768" w14:textId="77777777" w:rsidR="773533B7" w:rsidRPr="001B7990" w:rsidRDefault="773533B7" w:rsidP="001B7990">
            <w:pPr>
              <w:ind w:left="567" w:hanging="567"/>
              <w:rPr>
                <w:rFonts w:cs="Arial"/>
              </w:rPr>
            </w:pPr>
          </w:p>
          <w:p w14:paraId="21152605" w14:textId="77777777" w:rsidR="00CF3860" w:rsidRPr="001B7990" w:rsidRDefault="00CF3860" w:rsidP="000D5F68">
            <w:pPr>
              <w:tabs>
                <w:tab w:val="left" w:pos="567"/>
              </w:tabs>
              <w:rPr>
                <w:rFonts w:cs="Arial"/>
              </w:rPr>
            </w:pPr>
          </w:p>
          <w:p w14:paraId="43603F0B" w14:textId="77777777" w:rsidR="00CF3860" w:rsidRPr="001B7990" w:rsidRDefault="00CF3860" w:rsidP="000D5F68">
            <w:pPr>
              <w:tabs>
                <w:tab w:val="left" w:pos="567"/>
              </w:tabs>
              <w:ind w:left="567" w:hanging="567"/>
              <w:jc w:val="both"/>
              <w:rPr>
                <w:rFonts w:cs="Arial"/>
              </w:rPr>
            </w:pPr>
            <w:r w:rsidRPr="001B7990">
              <w:rPr>
                <w:rFonts w:cs="Arial"/>
              </w:rPr>
              <w:t>When you reply it would be very useful if you confirm whether</w:t>
            </w:r>
          </w:p>
          <w:p w14:paraId="5E5F6FCC" w14:textId="77777777" w:rsidR="00CF3860" w:rsidRPr="001B7990" w:rsidRDefault="00CF3860" w:rsidP="000D5F68">
            <w:pPr>
              <w:tabs>
                <w:tab w:val="left" w:pos="567"/>
              </w:tabs>
              <w:ind w:left="567" w:hanging="567"/>
              <w:jc w:val="both"/>
              <w:rPr>
                <w:rFonts w:cs="Arial"/>
              </w:rPr>
            </w:pPr>
            <w:r w:rsidRPr="001B7990">
              <w:rPr>
                <w:rFonts w:cs="Arial"/>
              </w:rPr>
              <w:t>you are replying as an individual or submitting an official</w:t>
            </w:r>
          </w:p>
          <w:p w14:paraId="0E50C70B" w14:textId="77777777" w:rsidR="00CF3860" w:rsidRPr="001B7990" w:rsidRDefault="00CF3860" w:rsidP="000D5F68">
            <w:pPr>
              <w:tabs>
                <w:tab w:val="left" w:pos="567"/>
              </w:tabs>
              <w:ind w:left="567" w:hanging="567"/>
              <w:jc w:val="both"/>
              <w:rPr>
                <w:rFonts w:cs="Arial"/>
              </w:rPr>
            </w:pPr>
            <w:r w:rsidRPr="001B7990">
              <w:rPr>
                <w:rFonts w:cs="Arial"/>
              </w:rPr>
              <w:t>response on behalf of an organisation and include:</w:t>
            </w:r>
          </w:p>
          <w:p w14:paraId="4BF0B3FB" w14:textId="77777777" w:rsidR="00CF3860" w:rsidRPr="001B7990" w:rsidRDefault="00CF3860" w:rsidP="000D5F68">
            <w:pPr>
              <w:tabs>
                <w:tab w:val="left" w:pos="567"/>
              </w:tabs>
              <w:ind w:left="567" w:hanging="567"/>
              <w:jc w:val="both"/>
              <w:rPr>
                <w:rFonts w:cs="Arial"/>
              </w:rPr>
            </w:pPr>
            <w:r w:rsidRPr="001B7990">
              <w:rPr>
                <w:rFonts w:cs="Arial"/>
              </w:rPr>
              <w:t>-</w:t>
            </w:r>
            <w:r w:rsidRPr="001B7990">
              <w:rPr>
                <w:rFonts w:cs="Arial"/>
              </w:rPr>
              <w:tab/>
              <w:t>your name,</w:t>
            </w:r>
          </w:p>
          <w:p w14:paraId="6C358CDB" w14:textId="77777777" w:rsidR="00CF3860" w:rsidRPr="001B7990" w:rsidRDefault="00CF3860" w:rsidP="000D5F68">
            <w:pPr>
              <w:tabs>
                <w:tab w:val="left" w:pos="567"/>
              </w:tabs>
              <w:ind w:left="567" w:hanging="567"/>
              <w:jc w:val="both"/>
              <w:rPr>
                <w:rFonts w:cs="Arial"/>
              </w:rPr>
            </w:pPr>
            <w:r w:rsidRPr="001B7990">
              <w:rPr>
                <w:rFonts w:cs="Arial"/>
              </w:rPr>
              <w:t xml:space="preserve">- </w:t>
            </w:r>
            <w:r w:rsidRPr="001B7990">
              <w:rPr>
                <w:rFonts w:cs="Arial"/>
              </w:rPr>
              <w:tab/>
              <w:t>your position (if applicable),</w:t>
            </w:r>
          </w:p>
          <w:p w14:paraId="5D69A43E" w14:textId="77777777" w:rsidR="00CF3860" w:rsidRPr="001B7990" w:rsidRDefault="00CF3860" w:rsidP="000D5F68">
            <w:pPr>
              <w:tabs>
                <w:tab w:val="left" w:pos="567"/>
              </w:tabs>
              <w:ind w:left="567" w:hanging="567"/>
              <w:jc w:val="both"/>
              <w:rPr>
                <w:rFonts w:cs="Arial"/>
              </w:rPr>
            </w:pPr>
            <w:r w:rsidRPr="001B7990">
              <w:rPr>
                <w:rFonts w:cs="Arial"/>
              </w:rPr>
              <w:t>-</w:t>
            </w:r>
            <w:r w:rsidRPr="001B7990">
              <w:rPr>
                <w:rFonts w:cs="Arial"/>
              </w:rPr>
              <w:tab/>
              <w:t>the name of organisation (if applicable),</w:t>
            </w:r>
          </w:p>
          <w:p w14:paraId="38CED3F0" w14:textId="77777777" w:rsidR="00CF3860" w:rsidRPr="001B7990" w:rsidRDefault="00CF3860" w:rsidP="000D5F68">
            <w:pPr>
              <w:tabs>
                <w:tab w:val="left" w:pos="567"/>
              </w:tabs>
              <w:ind w:left="567" w:hanging="567"/>
              <w:jc w:val="both"/>
              <w:rPr>
                <w:rFonts w:cs="Arial"/>
              </w:rPr>
            </w:pPr>
            <w:r w:rsidRPr="001B7990">
              <w:rPr>
                <w:rFonts w:cs="Arial"/>
              </w:rPr>
              <w:t>-</w:t>
            </w:r>
            <w:r w:rsidRPr="001B7990">
              <w:rPr>
                <w:rFonts w:cs="Arial"/>
              </w:rPr>
              <w:tab/>
              <w:t>an address (including post-code),</w:t>
            </w:r>
          </w:p>
          <w:p w14:paraId="71A569DD" w14:textId="77777777" w:rsidR="00CF3860" w:rsidRPr="001B7990" w:rsidRDefault="00CF3860" w:rsidP="000D5F68">
            <w:pPr>
              <w:tabs>
                <w:tab w:val="left" w:pos="567"/>
              </w:tabs>
              <w:ind w:left="567" w:hanging="567"/>
              <w:jc w:val="both"/>
              <w:rPr>
                <w:rFonts w:cs="Arial"/>
              </w:rPr>
            </w:pPr>
            <w:r w:rsidRPr="001B7990">
              <w:rPr>
                <w:rFonts w:cs="Arial"/>
              </w:rPr>
              <w:t>-</w:t>
            </w:r>
            <w:r w:rsidRPr="001B7990">
              <w:rPr>
                <w:rFonts w:cs="Arial"/>
              </w:rPr>
              <w:tab/>
              <w:t xml:space="preserve">an email address, and </w:t>
            </w:r>
          </w:p>
          <w:p w14:paraId="71DB2EA8" w14:textId="77777777" w:rsidR="00CF3860" w:rsidRPr="001B7990" w:rsidRDefault="00CF3860" w:rsidP="000D5F68">
            <w:pPr>
              <w:tabs>
                <w:tab w:val="left" w:pos="567"/>
              </w:tabs>
              <w:ind w:left="567" w:hanging="567"/>
              <w:jc w:val="both"/>
              <w:rPr>
                <w:rFonts w:cs="Arial"/>
              </w:rPr>
            </w:pPr>
            <w:r w:rsidRPr="001B7990">
              <w:rPr>
                <w:rFonts w:cs="Arial"/>
              </w:rPr>
              <w:t>-</w:t>
            </w:r>
            <w:r w:rsidRPr="001B7990">
              <w:rPr>
                <w:rFonts w:cs="Arial"/>
              </w:rPr>
              <w:tab/>
              <w:t>a contact telephone number</w:t>
            </w:r>
          </w:p>
          <w:p w14:paraId="0099C81D" w14:textId="77777777" w:rsidR="00CF3860" w:rsidRPr="001B7990" w:rsidRDefault="00CF3860" w:rsidP="000D5F68">
            <w:pPr>
              <w:tabs>
                <w:tab w:val="left" w:pos="567"/>
              </w:tabs>
              <w:ind w:left="567" w:hanging="567"/>
              <w:rPr>
                <w:rFonts w:cs="Arial"/>
                <w:sz w:val="20"/>
                <w:szCs w:val="20"/>
              </w:rPr>
            </w:pPr>
          </w:p>
        </w:tc>
      </w:tr>
    </w:tbl>
    <w:p w14:paraId="31A06670" w14:textId="77777777" w:rsidR="00AC16B4" w:rsidRPr="001B7990" w:rsidRDefault="00AC16B4" w:rsidP="00AC16B4">
      <w:pPr>
        <w:pStyle w:val="BodyText"/>
        <w:sectPr w:rsidR="00AC16B4" w:rsidRPr="001B7990" w:rsidSect="000D1801">
          <w:footerReference w:type="default" r:id="rId21"/>
          <w:pgSz w:w="11906" w:h="16838" w:code="9"/>
          <w:pgMar w:top="1440" w:right="1134" w:bottom="1440" w:left="1134" w:header="709" w:footer="709" w:gutter="0"/>
          <w:cols w:space="708"/>
          <w:docGrid w:linePitch="360"/>
        </w:sectPr>
      </w:pPr>
    </w:p>
    <w:p w14:paraId="718697C3" w14:textId="1B7E1397" w:rsidR="00FA26E4" w:rsidRPr="001B7990" w:rsidRDefault="0044470D" w:rsidP="00151C26">
      <w:pPr>
        <w:pStyle w:val="Heading1"/>
        <w:rPr>
          <w:rFonts w:eastAsia="Arial" w:cs="Arial"/>
          <w:b/>
        </w:rPr>
      </w:pPr>
      <w:bookmarkStart w:id="13" w:name="_Toc18420315"/>
      <w:r w:rsidRPr="001B7990">
        <w:rPr>
          <w:rFonts w:eastAsia="Arial" w:cs="Arial"/>
          <w:b/>
        </w:rPr>
        <w:lastRenderedPageBreak/>
        <w:t>Introduction</w:t>
      </w:r>
      <w:bookmarkEnd w:id="13"/>
    </w:p>
    <w:p w14:paraId="25764015" w14:textId="2748013B" w:rsidR="00B2637D" w:rsidRPr="001B7990" w:rsidRDefault="006D10CA">
      <w:pPr>
        <w:pStyle w:val="BodyText"/>
        <w:numPr>
          <w:ilvl w:val="0"/>
          <w:numId w:val="37"/>
        </w:numPr>
      </w:pPr>
      <w:bookmarkStart w:id="14" w:name="_Toc16165574"/>
      <w:r w:rsidRPr="001B7990">
        <w:rPr>
          <w:rFonts w:eastAsia="Arial" w:cs="Arial"/>
        </w:rPr>
        <w:t xml:space="preserve">In December 2018 the Government issued a call for evidence </w:t>
      </w:r>
      <w:r w:rsidR="00286414" w:rsidRPr="001B7990">
        <w:rPr>
          <w:rFonts w:eastAsia="Arial" w:cs="Arial"/>
        </w:rPr>
        <w:t>on the technical review of Approved Document B of the Building Regulations.</w:t>
      </w:r>
      <w:r w:rsidR="00D21222" w:rsidRPr="001B7990">
        <w:rPr>
          <w:rFonts w:eastAsia="Arial" w:cs="Arial"/>
        </w:rPr>
        <w:t xml:space="preserve"> </w:t>
      </w:r>
      <w:r w:rsidR="7C884051" w:rsidRPr="001B7990">
        <w:rPr>
          <w:rFonts w:eastAsia="Arial" w:cs="Arial"/>
        </w:rPr>
        <w:t xml:space="preserve">The Call for Evidence, seeking views to help set the agenda, terms of reference and programme for the technical review, closed on 15 March 2019 and we received 140 detailed responses including representations from professional and trade bodies with large memberships. We are grateful to all those who contributed. </w:t>
      </w:r>
      <w:bookmarkStart w:id="15" w:name="_Toc16165576"/>
      <w:bookmarkEnd w:id="14"/>
    </w:p>
    <w:p w14:paraId="1305B980" w14:textId="4CAB8040" w:rsidR="00B2637D" w:rsidRPr="001B7990" w:rsidRDefault="397AE8F9">
      <w:pPr>
        <w:pStyle w:val="BodyText"/>
        <w:numPr>
          <w:ilvl w:val="0"/>
          <w:numId w:val="37"/>
        </w:numPr>
      </w:pPr>
      <w:r w:rsidRPr="001B7990">
        <w:rPr>
          <w:rFonts w:eastAsia="Arial" w:cs="Arial"/>
        </w:rPr>
        <w:t xml:space="preserve">The desire for change is clear from the responses to the Call for Evidence – but there is also recognition of the need for research to ensure that any changes represent expert consensus based on a robust evidence base. Necessarily, this work will take some years to complete. </w:t>
      </w:r>
    </w:p>
    <w:p w14:paraId="33B8BCEF" w14:textId="4CAB8040" w:rsidR="00B2637D" w:rsidRPr="001B7990" w:rsidRDefault="397AE8F9" w:rsidP="001B7990">
      <w:pPr>
        <w:numPr>
          <w:ilvl w:val="0"/>
          <w:numId w:val="37"/>
        </w:numPr>
      </w:pPr>
      <w:r w:rsidRPr="001B7990">
        <w:rPr>
          <w:rFonts w:eastAsia="Arial" w:cs="Arial"/>
        </w:rPr>
        <w:t xml:space="preserve">However, the Government recognises that there are issues that should be addressed more quickly, and we are committed to taking action where the case is clear. As we plan for the long- term delivery of this review, we will prioritise those issues affecting high-rise residential buildings.  </w:t>
      </w:r>
    </w:p>
    <w:p w14:paraId="1CDF537D" w14:textId="63B9021D" w:rsidR="00B2637D" w:rsidRPr="001B7990" w:rsidRDefault="00B2637D" w:rsidP="001B7990">
      <w:pPr>
        <w:rPr>
          <w:rFonts w:eastAsia="Arial" w:cs="Arial"/>
        </w:rPr>
      </w:pPr>
    </w:p>
    <w:p w14:paraId="44851B47" w14:textId="028D5E1B" w:rsidR="3C25A00A" w:rsidRPr="001B7990" w:rsidRDefault="009957D2" w:rsidP="001B7990">
      <w:pPr>
        <w:pStyle w:val="BodyText"/>
        <w:numPr>
          <w:ilvl w:val="0"/>
          <w:numId w:val="37"/>
        </w:numPr>
      </w:pPr>
      <w:r w:rsidRPr="001B7990">
        <w:rPr>
          <w:rFonts w:eastAsia="Arial" w:cs="Arial"/>
        </w:rPr>
        <w:t xml:space="preserve">In </w:t>
      </w:r>
      <w:r w:rsidR="003C58DE" w:rsidRPr="001B7990">
        <w:rPr>
          <w:rFonts w:eastAsia="Arial" w:cs="Arial"/>
        </w:rPr>
        <w:t xml:space="preserve">particular, the Government </w:t>
      </w:r>
      <w:r w:rsidR="65BC182C" w:rsidRPr="001B7990">
        <w:rPr>
          <w:rFonts w:eastAsia="Arial" w:cs="Arial"/>
        </w:rPr>
        <w:t>is making a</w:t>
      </w:r>
      <w:r w:rsidR="003C58DE" w:rsidRPr="001B7990">
        <w:rPr>
          <w:rFonts w:eastAsia="Arial" w:cs="Arial"/>
        </w:rPr>
        <w:t xml:space="preserve"> commitment</w:t>
      </w:r>
      <w:r w:rsidR="2487A2D8" w:rsidRPr="001B7990">
        <w:rPr>
          <w:rFonts w:eastAsia="Arial" w:cs="Arial"/>
        </w:rPr>
        <w:t xml:space="preserve"> </w:t>
      </w:r>
      <w:r w:rsidR="003C58DE" w:rsidRPr="001B7990">
        <w:rPr>
          <w:rFonts w:eastAsia="Arial" w:cs="Arial"/>
        </w:rPr>
        <w:t>to move forward with</w:t>
      </w:r>
      <w:r w:rsidR="00931516" w:rsidRPr="001B7990">
        <w:rPr>
          <w:rFonts w:eastAsia="Arial" w:cs="Arial"/>
        </w:rPr>
        <w:t xml:space="preserve"> a fuller consideration of the options for </w:t>
      </w:r>
      <w:r w:rsidR="003C58DE" w:rsidRPr="001B7990">
        <w:rPr>
          <w:rFonts w:eastAsia="Arial" w:cs="Arial"/>
        </w:rPr>
        <w:t>reduc</w:t>
      </w:r>
      <w:r w:rsidR="00931516" w:rsidRPr="001B7990">
        <w:rPr>
          <w:rFonts w:eastAsia="Arial" w:cs="Arial"/>
        </w:rPr>
        <w:t xml:space="preserve">ing </w:t>
      </w:r>
      <w:r w:rsidR="003C58DE" w:rsidRPr="001B7990">
        <w:rPr>
          <w:rFonts w:eastAsia="Arial" w:cs="Arial"/>
        </w:rPr>
        <w:t xml:space="preserve">the height threshold at which sprinkler systems would be required from the current requirement of 30 metres to a lower height </w:t>
      </w:r>
      <w:r w:rsidR="00243054" w:rsidRPr="001B7990">
        <w:rPr>
          <w:rFonts w:eastAsia="Arial" w:cs="Arial"/>
        </w:rPr>
        <w:t xml:space="preserve">threshold.  </w:t>
      </w:r>
      <w:r w:rsidR="00F87156" w:rsidRPr="001B7990">
        <w:rPr>
          <w:rFonts w:eastAsia="Arial" w:cs="Arial"/>
        </w:rPr>
        <w:t xml:space="preserve">This consultation therefore asks for views on </w:t>
      </w:r>
      <w:r w:rsidR="00FD2EA8" w:rsidRPr="001B7990">
        <w:rPr>
          <w:rFonts w:eastAsia="Arial" w:cs="Arial"/>
        </w:rPr>
        <w:t>the appropriate height threshold</w:t>
      </w:r>
      <w:r w:rsidR="006559A1" w:rsidRPr="001B7990">
        <w:rPr>
          <w:rFonts w:eastAsia="Arial" w:cs="Arial"/>
        </w:rPr>
        <w:t xml:space="preserve"> and associated technical requirements.</w:t>
      </w:r>
      <w:r w:rsidR="3C25A00A" w:rsidRPr="001B7990">
        <w:rPr>
          <w:rFonts w:eastAsia="Arial" w:cs="Arial"/>
        </w:rPr>
        <w:t xml:space="preserve"> </w:t>
      </w:r>
      <w:bookmarkEnd w:id="15"/>
    </w:p>
    <w:p w14:paraId="3CE900D1" w14:textId="08A43571" w:rsidR="00B2637D" w:rsidRPr="001B7990" w:rsidRDefault="00931516" w:rsidP="19D3D5B4">
      <w:pPr>
        <w:pStyle w:val="BodyText"/>
        <w:numPr>
          <w:ilvl w:val="0"/>
          <w:numId w:val="37"/>
        </w:numPr>
      </w:pPr>
      <w:r w:rsidRPr="001B7990">
        <w:rPr>
          <w:rFonts w:eastAsia="Arial" w:cs="Arial"/>
        </w:rPr>
        <w:t>T</w:t>
      </w:r>
      <w:r w:rsidR="003C58DE" w:rsidRPr="001B7990">
        <w:rPr>
          <w:rFonts w:eastAsia="Arial" w:cs="Arial"/>
        </w:rPr>
        <w:t xml:space="preserve">his consultation also asks for views on proposals </w:t>
      </w:r>
      <w:r w:rsidRPr="001B7990">
        <w:rPr>
          <w:rFonts w:eastAsia="Arial" w:cs="Arial"/>
        </w:rPr>
        <w:t xml:space="preserve">to </w:t>
      </w:r>
      <w:r w:rsidR="003C58DE" w:rsidRPr="001B7990">
        <w:rPr>
          <w:rFonts w:eastAsia="Arial" w:cs="Arial"/>
        </w:rPr>
        <w:t xml:space="preserve">change Approved Document B to improve </w:t>
      </w:r>
      <w:r w:rsidRPr="001B7990">
        <w:rPr>
          <w:rFonts w:eastAsia="Arial" w:cs="Arial"/>
        </w:rPr>
        <w:t xml:space="preserve">wayfinding </w:t>
      </w:r>
      <w:r w:rsidR="003C58DE" w:rsidRPr="001B7990">
        <w:rPr>
          <w:rFonts w:eastAsia="Arial" w:cs="Arial"/>
        </w:rPr>
        <w:t xml:space="preserve">signage in </w:t>
      </w:r>
      <w:r w:rsidR="40200BC0" w:rsidRPr="001B7990">
        <w:rPr>
          <w:rFonts w:eastAsia="Arial" w:cs="Arial"/>
        </w:rPr>
        <w:t xml:space="preserve">blocks of </w:t>
      </w:r>
      <w:r w:rsidRPr="001B7990">
        <w:rPr>
          <w:rFonts w:eastAsia="Arial" w:cs="Arial"/>
        </w:rPr>
        <w:t>flats</w:t>
      </w:r>
      <w:r w:rsidR="00243054" w:rsidRPr="001B7990">
        <w:rPr>
          <w:rFonts w:eastAsia="Arial" w:cs="Arial"/>
        </w:rPr>
        <w:t xml:space="preserve">, and </w:t>
      </w:r>
      <w:r w:rsidR="003C58DE" w:rsidRPr="001B7990">
        <w:rPr>
          <w:rFonts w:eastAsia="Arial" w:cs="Arial"/>
        </w:rPr>
        <w:t>on the provision of evacuation al</w:t>
      </w:r>
      <w:r w:rsidR="55910A0C" w:rsidRPr="001B7990">
        <w:rPr>
          <w:rFonts w:eastAsia="Arial" w:cs="Arial"/>
        </w:rPr>
        <w:t>ert</w:t>
      </w:r>
      <w:r w:rsidR="003C58DE" w:rsidRPr="001B7990">
        <w:rPr>
          <w:rFonts w:eastAsia="Arial" w:cs="Arial"/>
        </w:rPr>
        <w:t xml:space="preserve"> systems </w:t>
      </w:r>
      <w:r w:rsidR="192C9A2A" w:rsidRPr="001B7990">
        <w:rPr>
          <w:rFonts w:eastAsia="Arial" w:cs="Arial"/>
        </w:rPr>
        <w:t xml:space="preserve">for use </w:t>
      </w:r>
      <w:r w:rsidR="17EF99DA" w:rsidRPr="001B7990">
        <w:rPr>
          <w:rFonts w:eastAsia="Arial" w:cs="Arial"/>
        </w:rPr>
        <w:t>by the fire service</w:t>
      </w:r>
      <w:r w:rsidR="0583BB5A" w:rsidRPr="001B7990">
        <w:rPr>
          <w:rFonts w:eastAsia="Arial" w:cs="Arial"/>
        </w:rPr>
        <w:t>. Evacuation alert</w:t>
      </w:r>
      <w:r w:rsidR="289F3C97" w:rsidRPr="001B7990">
        <w:rPr>
          <w:rFonts w:eastAsia="Arial" w:cs="Arial"/>
        </w:rPr>
        <w:t xml:space="preserve"> systems </w:t>
      </w:r>
      <w:r w:rsidR="5B834FBD" w:rsidRPr="001B7990">
        <w:rPr>
          <w:rFonts w:eastAsia="Arial" w:cs="Arial"/>
        </w:rPr>
        <w:t xml:space="preserve">are being </w:t>
      </w:r>
      <w:r w:rsidR="5E612A0B" w:rsidRPr="001B7990">
        <w:rPr>
          <w:rFonts w:eastAsia="Arial" w:cs="Arial"/>
        </w:rPr>
        <w:t xml:space="preserve">mandated in </w:t>
      </w:r>
      <w:r w:rsidR="324A49A0" w:rsidRPr="001B7990">
        <w:rPr>
          <w:rFonts w:eastAsia="Arial" w:cs="Arial"/>
        </w:rPr>
        <w:t>S</w:t>
      </w:r>
      <w:r w:rsidR="5E612A0B" w:rsidRPr="001B7990">
        <w:rPr>
          <w:rFonts w:eastAsia="Arial" w:cs="Arial"/>
        </w:rPr>
        <w:t>cotland and wo</w:t>
      </w:r>
      <w:r w:rsidR="3471DAE1" w:rsidRPr="001B7990">
        <w:rPr>
          <w:rFonts w:eastAsia="Arial" w:cs="Arial"/>
        </w:rPr>
        <w:t>uld b</w:t>
      </w:r>
      <w:r w:rsidR="19D3D5B4" w:rsidRPr="001B7990">
        <w:rPr>
          <w:rFonts w:eastAsia="Arial" w:cs="Arial"/>
        </w:rPr>
        <w:t>e used</w:t>
      </w:r>
      <w:r w:rsidR="34E55971" w:rsidRPr="001B7990">
        <w:rPr>
          <w:rFonts w:eastAsia="Arial" w:cs="Arial"/>
        </w:rPr>
        <w:t xml:space="preserve"> </w:t>
      </w:r>
      <w:r w:rsidR="19D3D5B4" w:rsidRPr="001B7990">
        <w:rPr>
          <w:rFonts w:eastAsia="Arial" w:cs="Arial"/>
        </w:rPr>
        <w:t>by the fire service</w:t>
      </w:r>
      <w:r w:rsidR="702F870E" w:rsidRPr="001B7990">
        <w:rPr>
          <w:rFonts w:eastAsia="Arial" w:cs="Arial"/>
        </w:rPr>
        <w:t xml:space="preserve"> </w:t>
      </w:r>
      <w:r w:rsidR="3B0BB32E" w:rsidRPr="001B7990">
        <w:rPr>
          <w:rFonts w:eastAsia="Arial" w:cs="Arial"/>
        </w:rPr>
        <w:t xml:space="preserve">to </w:t>
      </w:r>
      <w:r w:rsidR="049CC794" w:rsidRPr="001B7990">
        <w:rPr>
          <w:rFonts w:eastAsia="Arial" w:cs="Arial"/>
        </w:rPr>
        <w:t>alert</w:t>
      </w:r>
      <w:r w:rsidR="48C0D9D5" w:rsidRPr="001B7990">
        <w:rPr>
          <w:rFonts w:eastAsia="Arial" w:cs="Arial"/>
        </w:rPr>
        <w:t xml:space="preserve"> residents if the</w:t>
      </w:r>
      <w:r w:rsidR="63015C46" w:rsidRPr="001B7990">
        <w:rPr>
          <w:rFonts w:eastAsia="Arial" w:cs="Arial"/>
        </w:rPr>
        <w:t xml:space="preserve"> </w:t>
      </w:r>
      <w:r w:rsidR="006039D5" w:rsidRPr="001B7990">
        <w:rPr>
          <w:rFonts w:eastAsia="Arial" w:cs="Arial"/>
        </w:rPr>
        <w:t xml:space="preserve">decision has been taken </w:t>
      </w:r>
      <w:r w:rsidR="59738B23" w:rsidRPr="001B7990">
        <w:rPr>
          <w:rFonts w:eastAsia="Arial" w:cs="Arial"/>
        </w:rPr>
        <w:t xml:space="preserve">by the fire </w:t>
      </w:r>
      <w:r w:rsidR="7ADC8390" w:rsidRPr="001B7990">
        <w:rPr>
          <w:rFonts w:eastAsia="Arial" w:cs="Arial"/>
        </w:rPr>
        <w:t xml:space="preserve">service </w:t>
      </w:r>
      <w:r w:rsidR="7AD98737" w:rsidRPr="001B7990">
        <w:rPr>
          <w:rFonts w:eastAsia="Arial" w:cs="Arial"/>
        </w:rPr>
        <w:t xml:space="preserve">to evacuate </w:t>
      </w:r>
      <w:r w:rsidR="1C4744C4" w:rsidRPr="001B7990">
        <w:rPr>
          <w:rFonts w:eastAsia="Arial" w:cs="Arial"/>
        </w:rPr>
        <w:t xml:space="preserve">floors of </w:t>
      </w:r>
      <w:r w:rsidR="7AD98737" w:rsidRPr="001B7990">
        <w:rPr>
          <w:rFonts w:eastAsia="Arial" w:cs="Arial"/>
        </w:rPr>
        <w:t>the bui</w:t>
      </w:r>
      <w:r w:rsidR="76DBB79F" w:rsidRPr="001B7990">
        <w:rPr>
          <w:rFonts w:eastAsia="Arial" w:cs="Arial"/>
        </w:rPr>
        <w:t>lding</w:t>
      </w:r>
      <w:r w:rsidR="4CF057A2" w:rsidRPr="001B7990">
        <w:rPr>
          <w:rFonts w:eastAsia="Arial" w:cs="Arial"/>
        </w:rPr>
        <w:t>.</w:t>
      </w:r>
    </w:p>
    <w:p w14:paraId="6C960ACE" w14:textId="69F90ABD" w:rsidR="3C25A00A" w:rsidRPr="001B7990" w:rsidRDefault="3C25A00A" w:rsidP="001B7990">
      <w:pPr>
        <w:pStyle w:val="BodyText"/>
        <w:numPr>
          <w:ilvl w:val="0"/>
          <w:numId w:val="37"/>
        </w:numPr>
      </w:pPr>
      <w:r w:rsidRPr="001B7990">
        <w:rPr>
          <w:rFonts w:eastAsia="Arial" w:cs="Arial"/>
        </w:rPr>
        <w:t>Section 14 of the Building Act 1984 requires consultation for proposed substantive changes to building regulations. It has been our practice to consult on proposed changes to the Approved Documents, as the implications of changes can be complex so consultation adds value. There is an expectation that we will continue to do this, even where there is no explicit requirement in law to do so.</w:t>
      </w:r>
    </w:p>
    <w:p w14:paraId="7B1D3532" w14:textId="49F108CF" w:rsidR="003C58DE" w:rsidRPr="001B7990" w:rsidRDefault="005626E3">
      <w:pPr>
        <w:pStyle w:val="BodyText"/>
        <w:numPr>
          <w:ilvl w:val="0"/>
          <w:numId w:val="37"/>
        </w:numPr>
      </w:pPr>
      <w:r w:rsidRPr="001B7990">
        <w:rPr>
          <w:rFonts w:eastAsia="Arial" w:cs="Arial"/>
        </w:rPr>
        <w:t xml:space="preserve">Following consideration of views and further analysis, </w:t>
      </w:r>
      <w:r w:rsidR="003C58DE" w:rsidRPr="001B7990">
        <w:rPr>
          <w:rFonts w:eastAsia="Arial" w:cs="Arial"/>
        </w:rPr>
        <w:t>the Government intends to proceed with changes to Approved Document B for sprinkler provision</w:t>
      </w:r>
      <w:r w:rsidR="005B0E40" w:rsidRPr="001B7990">
        <w:rPr>
          <w:rFonts w:eastAsia="Arial" w:cs="Arial"/>
        </w:rPr>
        <w:t xml:space="preserve"> in new high-rise </w:t>
      </w:r>
      <w:r w:rsidR="54C66076" w:rsidRPr="001B7990">
        <w:rPr>
          <w:rFonts w:eastAsia="Arial" w:cs="Arial"/>
        </w:rPr>
        <w:t>bl</w:t>
      </w:r>
      <w:r w:rsidR="257B7B6D" w:rsidRPr="001B7990">
        <w:rPr>
          <w:rFonts w:eastAsia="Arial" w:cs="Arial"/>
        </w:rPr>
        <w:t>ocks of flats</w:t>
      </w:r>
      <w:r w:rsidR="005B0E40" w:rsidRPr="001B7990">
        <w:rPr>
          <w:rFonts w:eastAsia="Arial" w:cs="Arial"/>
        </w:rPr>
        <w:t>.</w:t>
      </w:r>
      <w:r w:rsidR="003C58DE" w:rsidRPr="001B7990">
        <w:rPr>
          <w:rFonts w:eastAsia="Arial" w:cs="Arial"/>
        </w:rPr>
        <w:t xml:space="preserve">  It will consider the case for </w:t>
      </w:r>
      <w:r w:rsidR="005B0E40" w:rsidRPr="00535E2C">
        <w:rPr>
          <w:rFonts w:eastAsia="Arial" w:cs="Arial"/>
        </w:rPr>
        <w:t xml:space="preserve">making </w:t>
      </w:r>
      <w:r w:rsidR="005156F0" w:rsidRPr="00535E2C">
        <w:rPr>
          <w:rFonts w:eastAsia="Arial" w:cs="Arial"/>
        </w:rPr>
        <w:t xml:space="preserve">changes to fire safety guidance </w:t>
      </w:r>
      <w:r w:rsidR="00280126" w:rsidRPr="00535E2C">
        <w:rPr>
          <w:rFonts w:eastAsia="Arial" w:cs="Arial"/>
        </w:rPr>
        <w:t>for</w:t>
      </w:r>
      <w:r w:rsidR="005156F0" w:rsidRPr="00535E2C">
        <w:rPr>
          <w:rFonts w:eastAsia="Arial" w:cs="Arial"/>
        </w:rPr>
        <w:t xml:space="preserve"> </w:t>
      </w:r>
      <w:r w:rsidR="003C58DE" w:rsidRPr="00535E2C">
        <w:rPr>
          <w:rFonts w:eastAsia="Arial" w:cs="Arial"/>
        </w:rPr>
        <w:t>the other proposals based on views received.</w:t>
      </w:r>
      <w:r w:rsidR="0098274A" w:rsidRPr="00535E2C">
        <w:rPr>
          <w:rFonts w:eastAsia="Arial" w:cs="Arial"/>
        </w:rPr>
        <w:t xml:space="preserve"> </w:t>
      </w:r>
      <w:r w:rsidR="001A738B" w:rsidRPr="00535E2C">
        <w:t>The requirements will be kept under review to take account of changes in risk and emerging technologies.</w:t>
      </w:r>
    </w:p>
    <w:p w14:paraId="2C7107AE" w14:textId="35F1BAFE" w:rsidR="000D34DA" w:rsidRPr="000D34DA" w:rsidRDefault="18477A4B" w:rsidP="000D34DA">
      <w:pPr>
        <w:pStyle w:val="BodyText"/>
        <w:numPr>
          <w:ilvl w:val="0"/>
          <w:numId w:val="37"/>
        </w:numPr>
        <w:rPr>
          <w:rFonts w:eastAsia="Arial" w:cs="Arial"/>
        </w:rPr>
      </w:pPr>
      <w:r w:rsidRPr="001B7990">
        <w:rPr>
          <w:rFonts w:eastAsia="Arial" w:cs="Arial"/>
        </w:rPr>
        <w:t xml:space="preserve">This consultation focusses only on changes to fire safety guidance for new high-rise blocks of flats. The call for evidence considered a number of other fire safety changes, which if taken forward would apply to a wider set of building types – including the potential for sprinkler provision.  </w:t>
      </w:r>
      <w:r w:rsidR="005562AC" w:rsidRPr="001B7990">
        <w:rPr>
          <w:rFonts w:eastAsia="Arial" w:cs="Arial"/>
        </w:rPr>
        <w:t xml:space="preserve">The Government will set out the details of a fuller programme of work </w:t>
      </w:r>
      <w:r w:rsidR="00243054" w:rsidRPr="001B7990">
        <w:rPr>
          <w:rFonts w:eastAsia="Arial" w:cs="Arial"/>
        </w:rPr>
        <w:t>in due course</w:t>
      </w:r>
      <w:r w:rsidR="00280B3B" w:rsidRPr="001B7990">
        <w:rPr>
          <w:rFonts w:eastAsia="Arial" w:cs="Arial"/>
        </w:rPr>
        <w:t>.</w:t>
      </w:r>
      <w:r w:rsidR="000D34DA">
        <w:rPr>
          <w:rFonts w:eastAsia="Arial" w:cs="Arial"/>
        </w:rPr>
        <w:t xml:space="preserve"> </w:t>
      </w:r>
    </w:p>
    <w:p w14:paraId="62F26F9D" w14:textId="5B1E3817" w:rsidR="00A453A3" w:rsidRPr="001B7990" w:rsidRDefault="00A95F59" w:rsidP="27932875">
      <w:pPr>
        <w:pStyle w:val="Heading1"/>
        <w:rPr>
          <w:rFonts w:eastAsia="Arial"/>
          <w:b/>
        </w:rPr>
      </w:pPr>
      <w:bookmarkStart w:id="16" w:name="_Toc18420316"/>
      <w:r w:rsidRPr="001B7990">
        <w:rPr>
          <w:rFonts w:eastAsia="Arial"/>
          <w:b/>
        </w:rPr>
        <w:lastRenderedPageBreak/>
        <w:t xml:space="preserve">Sprinkler provision in new high-rise </w:t>
      </w:r>
      <w:r w:rsidR="00F3306F" w:rsidRPr="001B7990">
        <w:rPr>
          <w:rFonts w:eastAsia="Arial"/>
          <w:b/>
        </w:rPr>
        <w:t>blocks of flats</w:t>
      </w:r>
      <w:bookmarkEnd w:id="16"/>
    </w:p>
    <w:p w14:paraId="110796BC" w14:textId="73A846BD" w:rsidR="000B7F10" w:rsidRPr="001B7990" w:rsidRDefault="135BC0CC" w:rsidP="00161FD6">
      <w:pPr>
        <w:pStyle w:val="BodyText"/>
        <w:numPr>
          <w:ilvl w:val="0"/>
          <w:numId w:val="37"/>
        </w:numPr>
        <w:ind w:left="426" w:hanging="426"/>
      </w:pPr>
      <w:r w:rsidRPr="001B7990">
        <w:rPr>
          <w:rFonts w:eastAsia="Arial" w:cs="Arial"/>
        </w:rPr>
        <w:t>The current requirement for sprinkler systems in Approved Document B is that new blocks of flats more than 30 metres above ground level should be fitted with a sprinkler system.</w:t>
      </w:r>
    </w:p>
    <w:p w14:paraId="00D02B46" w14:textId="5B5548CF" w:rsidR="00952D7C" w:rsidRPr="001B7990" w:rsidRDefault="000B7F10" w:rsidP="00161FD6">
      <w:pPr>
        <w:pStyle w:val="BodyText"/>
        <w:numPr>
          <w:ilvl w:val="0"/>
          <w:numId w:val="37"/>
        </w:numPr>
        <w:ind w:left="426" w:hanging="426"/>
      </w:pPr>
      <w:r w:rsidRPr="001B7990">
        <w:rPr>
          <w:rFonts w:eastAsia="Arial" w:cs="Arial"/>
        </w:rPr>
        <w:t xml:space="preserve">The </w:t>
      </w:r>
      <w:r w:rsidR="00BA2020" w:rsidRPr="001B7990">
        <w:rPr>
          <w:rFonts w:eastAsia="Arial" w:cs="Arial"/>
        </w:rPr>
        <w:t xml:space="preserve">call for evidence </w:t>
      </w:r>
      <w:r w:rsidR="00B04EF5" w:rsidRPr="001B7990">
        <w:rPr>
          <w:rFonts w:eastAsia="Arial" w:cs="Arial"/>
        </w:rPr>
        <w:t xml:space="preserve">responses showed that a large majority considered </w:t>
      </w:r>
      <w:r w:rsidR="00243054" w:rsidRPr="001B7990">
        <w:rPr>
          <w:rFonts w:eastAsia="Arial" w:cs="Arial"/>
        </w:rPr>
        <w:t xml:space="preserve">that action should be taken to install sprinkler systems in a wider range of flats, and that </w:t>
      </w:r>
      <w:r w:rsidR="00B04EF5" w:rsidRPr="001B7990">
        <w:rPr>
          <w:rFonts w:eastAsia="Arial" w:cs="Arial"/>
        </w:rPr>
        <w:t>th</w:t>
      </w:r>
      <w:r w:rsidRPr="001B7990">
        <w:rPr>
          <w:rFonts w:eastAsia="Arial" w:cs="Arial"/>
        </w:rPr>
        <w:t xml:space="preserve">e trigger height </w:t>
      </w:r>
      <w:r w:rsidR="00B04EF5" w:rsidRPr="001B7990">
        <w:rPr>
          <w:rFonts w:eastAsia="Arial" w:cs="Arial"/>
        </w:rPr>
        <w:t xml:space="preserve">requirement </w:t>
      </w:r>
      <w:r w:rsidR="00243054" w:rsidRPr="001B7990">
        <w:rPr>
          <w:rFonts w:eastAsia="Arial" w:cs="Arial"/>
        </w:rPr>
        <w:t>is currently</w:t>
      </w:r>
      <w:r w:rsidR="00B04EF5" w:rsidRPr="001B7990">
        <w:rPr>
          <w:rFonts w:eastAsia="Arial" w:cs="Arial"/>
        </w:rPr>
        <w:t xml:space="preserve"> set too high</w:t>
      </w:r>
      <w:r w:rsidR="00F3306F" w:rsidRPr="001B7990">
        <w:rPr>
          <w:rFonts w:eastAsia="Arial" w:cs="Arial"/>
        </w:rPr>
        <w:t xml:space="preserve">. </w:t>
      </w:r>
      <w:r w:rsidR="00B04EF5" w:rsidRPr="001B7990">
        <w:rPr>
          <w:rFonts w:eastAsia="Arial" w:cs="Arial"/>
        </w:rPr>
        <w:t xml:space="preserve"> </w:t>
      </w:r>
    </w:p>
    <w:p w14:paraId="2488CF76" w14:textId="3EBA44FF" w:rsidR="00421851" w:rsidRPr="001B7990" w:rsidRDefault="00421851" w:rsidP="002468C3">
      <w:pPr>
        <w:pStyle w:val="BodyText"/>
        <w:numPr>
          <w:ilvl w:val="0"/>
          <w:numId w:val="37"/>
        </w:numPr>
        <w:ind w:left="426" w:hanging="437"/>
      </w:pPr>
      <w:r w:rsidRPr="001B7990">
        <w:rPr>
          <w:rFonts w:eastAsia="Arial" w:cs="Arial"/>
        </w:rPr>
        <w:t>Responses to the call for evidence</w:t>
      </w:r>
      <w:r w:rsidR="00486AE2" w:rsidRPr="001B7990">
        <w:rPr>
          <w:rFonts w:eastAsia="Arial" w:cs="Arial"/>
        </w:rPr>
        <w:t xml:space="preserve"> </w:t>
      </w:r>
      <w:r w:rsidR="0029002C" w:rsidRPr="001B7990">
        <w:rPr>
          <w:rFonts w:eastAsia="Arial" w:cs="Arial"/>
        </w:rPr>
        <w:t xml:space="preserve">also showed that people viewed the provision of sprinklers </w:t>
      </w:r>
      <w:r w:rsidR="00F973E6" w:rsidRPr="001B7990">
        <w:rPr>
          <w:rFonts w:eastAsia="Arial" w:cs="Arial"/>
        </w:rPr>
        <w:t>to have multiple benefits in providing personal protection of individuals, limiting fire spread</w:t>
      </w:r>
      <w:r w:rsidR="00C650B7" w:rsidRPr="001B7990">
        <w:rPr>
          <w:rFonts w:eastAsia="Arial" w:cs="Arial"/>
        </w:rPr>
        <w:t>, providing protection for property and fittings, and protecting me</w:t>
      </w:r>
      <w:r w:rsidR="00CB433C" w:rsidRPr="001B7990">
        <w:rPr>
          <w:rFonts w:eastAsia="Arial" w:cs="Arial"/>
        </w:rPr>
        <w:t>ans of escape.</w:t>
      </w:r>
      <w:r w:rsidR="00952D7C" w:rsidRPr="001B7990">
        <w:rPr>
          <w:rFonts w:eastAsia="Arial" w:cs="Arial"/>
        </w:rPr>
        <w:t xml:space="preserve">  </w:t>
      </w:r>
      <w:r w:rsidR="00B06EA7" w:rsidRPr="001B7990">
        <w:rPr>
          <w:rFonts w:eastAsia="Arial" w:cs="Arial"/>
        </w:rPr>
        <w:t>In particular, the National Fire Chiefs Council and the London Fire Brigade are supportive of a chan</w:t>
      </w:r>
      <w:r w:rsidR="00243054" w:rsidRPr="001B7990">
        <w:rPr>
          <w:rFonts w:eastAsia="Arial" w:cs="Arial"/>
        </w:rPr>
        <w:t>g</w:t>
      </w:r>
      <w:r w:rsidR="00B06EA7" w:rsidRPr="001B7990">
        <w:rPr>
          <w:rFonts w:eastAsia="Arial" w:cs="Arial"/>
        </w:rPr>
        <w:t>e of policy</w:t>
      </w:r>
      <w:r w:rsidR="00243054" w:rsidRPr="001B7990">
        <w:rPr>
          <w:rFonts w:eastAsia="Arial" w:cs="Arial"/>
        </w:rPr>
        <w:t xml:space="preserve"> and have submitted further evidence since the close of the consultation.</w:t>
      </w:r>
    </w:p>
    <w:p w14:paraId="5F7DDECE" w14:textId="04519F6C" w:rsidR="00CB433C" w:rsidRPr="001B7990" w:rsidRDefault="6ABD9432" w:rsidP="3137943E">
      <w:pPr>
        <w:pStyle w:val="BodyText"/>
        <w:numPr>
          <w:ilvl w:val="0"/>
          <w:numId w:val="37"/>
        </w:numPr>
        <w:ind w:left="426" w:hanging="437"/>
      </w:pPr>
      <w:r w:rsidRPr="001B7990">
        <w:rPr>
          <w:rFonts w:eastAsia="Arial" w:cs="Arial"/>
        </w:rPr>
        <w:t xml:space="preserve">Having considered the views submitted as part of the call for evidence. particularly the benefits to life safety and property protection when measured against the cost of provision (see evidence below), the Government intends to proceed with a change to fire safety guidance to require sprinkler systems in a wider range of new high-rise </w:t>
      </w:r>
      <w:r w:rsidR="3137943E" w:rsidRPr="001B7990">
        <w:rPr>
          <w:rFonts w:eastAsia="Arial" w:cs="Arial"/>
        </w:rPr>
        <w:t>blocks of flats</w:t>
      </w:r>
      <w:r w:rsidRPr="001B7990">
        <w:rPr>
          <w:rFonts w:eastAsia="Arial" w:cs="Arial"/>
        </w:rPr>
        <w:t>.  The focus of this consultation is therefore seeking views on the appropriate trigger height options, and the technical requirements that will underpin that commitment.</w:t>
      </w:r>
      <w:r w:rsidR="00551F4F" w:rsidRPr="001B7990">
        <w:rPr>
          <w:rFonts w:eastAsia="Arial" w:cs="Arial"/>
        </w:rPr>
        <w:t xml:space="preserve"> </w:t>
      </w:r>
    </w:p>
    <w:p w14:paraId="0885D1C2" w14:textId="593071D2" w:rsidR="002868C9" w:rsidRPr="001B7990" w:rsidRDefault="20EB4AAE" w:rsidP="001B7990">
      <w:pPr>
        <w:pStyle w:val="BodyText"/>
        <w:numPr>
          <w:ilvl w:val="0"/>
          <w:numId w:val="37"/>
        </w:numPr>
      </w:pPr>
      <w:r w:rsidRPr="001B7990">
        <w:rPr>
          <w:rFonts w:eastAsia="Arial" w:cs="Arial"/>
        </w:rPr>
        <w:t xml:space="preserve">We do not intend, at this stage, to provide for additional sprinkler requirements for other types of buildings and this consultation does not cover retrofitting sprinklers in existing buildings. </w:t>
      </w:r>
      <w:r w:rsidRPr="001B7990">
        <w:t>There is a separate debate and a more complex case on retrofitting fire protection in existing buildings, which will not form part of this consultation. It may not be a simple case for installing sprinklers in some existing buildings, and therefore a more bespoke approach is necessary.</w:t>
      </w:r>
      <w:r w:rsidR="0287EB45" w:rsidRPr="001B7990">
        <w:t xml:space="preserve"> </w:t>
      </w:r>
    </w:p>
    <w:p w14:paraId="6AB4930B" w14:textId="340C3A27" w:rsidR="002868C9" w:rsidRPr="001B7990" w:rsidRDefault="20EB4AAE" w:rsidP="001B7990">
      <w:pPr>
        <w:pStyle w:val="BodyText"/>
        <w:numPr>
          <w:ilvl w:val="0"/>
          <w:numId w:val="37"/>
        </w:numPr>
      </w:pPr>
      <w:r w:rsidRPr="001B7990">
        <w:t>For buildings that will be in scope of the new building safety regime, we intend to introduce a safety case regime which will require an accountable person to demonstrate how they are managing fire and structural risks on an ongoing basis.</w:t>
      </w:r>
      <w:r w:rsidRPr="001B7990">
        <w:rPr>
          <w:rFonts w:eastAsia="Arial" w:cs="Arial"/>
        </w:rPr>
        <w:t xml:space="preserve"> </w:t>
      </w:r>
      <w:r w:rsidR="007F4C9B" w:rsidRPr="001B7990">
        <w:rPr>
          <w:rFonts w:eastAsia="Arial" w:cs="Arial"/>
        </w:rPr>
        <w:t>Further work is necessary across Government</w:t>
      </w:r>
      <w:r w:rsidR="00582EC1" w:rsidRPr="001B7990">
        <w:rPr>
          <w:rFonts w:eastAsia="Arial" w:cs="Arial"/>
        </w:rPr>
        <w:t xml:space="preserve"> to consider the case for sprinkler provision in a wider set of buildings</w:t>
      </w:r>
      <w:r w:rsidR="007F4C9B" w:rsidRPr="001B7990">
        <w:rPr>
          <w:rFonts w:eastAsia="Arial" w:cs="Arial"/>
        </w:rPr>
        <w:t xml:space="preserve">, </w:t>
      </w:r>
      <w:r w:rsidR="00E0614F" w:rsidRPr="001B7990">
        <w:rPr>
          <w:rFonts w:eastAsia="Arial" w:cs="Arial"/>
        </w:rPr>
        <w:t xml:space="preserve">and the safety case review regime proposed by Dame Judith </w:t>
      </w:r>
      <w:proofErr w:type="spellStart"/>
      <w:r w:rsidR="00E0614F" w:rsidRPr="001B7990">
        <w:rPr>
          <w:rFonts w:eastAsia="Arial" w:cs="Arial"/>
        </w:rPr>
        <w:t>Hackitt</w:t>
      </w:r>
      <w:proofErr w:type="spellEnd"/>
      <w:r w:rsidR="00E0614F" w:rsidRPr="001B7990">
        <w:rPr>
          <w:rFonts w:eastAsia="Arial" w:cs="Arial"/>
        </w:rPr>
        <w:t>, will inform decisions on retrofit</w:t>
      </w:r>
      <w:r w:rsidR="6D3E2C7E" w:rsidRPr="001B7990">
        <w:rPr>
          <w:rFonts w:eastAsia="Arial" w:cs="Arial"/>
        </w:rPr>
        <w:t>ting</w:t>
      </w:r>
      <w:r w:rsidR="364041F3" w:rsidRPr="001B7990">
        <w:rPr>
          <w:rFonts w:eastAsia="Arial" w:cs="Arial"/>
        </w:rPr>
        <w:t xml:space="preserve"> sprinklers</w:t>
      </w:r>
      <w:r w:rsidR="1B7531AF" w:rsidRPr="001B7990">
        <w:rPr>
          <w:rFonts w:eastAsia="Arial" w:cs="Arial"/>
        </w:rPr>
        <w:t xml:space="preserve"> </w:t>
      </w:r>
      <w:r w:rsidR="1812787B" w:rsidRPr="001B7990">
        <w:rPr>
          <w:rFonts w:eastAsia="Arial" w:cs="Arial"/>
        </w:rPr>
        <w:t>in existing buildings</w:t>
      </w:r>
      <w:r w:rsidR="00E0614F" w:rsidRPr="001B7990">
        <w:rPr>
          <w:rFonts w:eastAsia="Arial" w:cs="Arial"/>
        </w:rPr>
        <w:t xml:space="preserve">.  </w:t>
      </w:r>
    </w:p>
    <w:p w14:paraId="5F483C30" w14:textId="38AF1D21" w:rsidR="00F0740B" w:rsidRPr="001B7990" w:rsidRDefault="00F0740B" w:rsidP="00F0740B">
      <w:pPr>
        <w:pStyle w:val="BodyText"/>
        <w:ind w:left="-11"/>
        <w:rPr>
          <w:rFonts w:eastAsia="Arial" w:cs="Arial"/>
          <w:b/>
          <w:sz w:val="32"/>
          <w:szCs w:val="32"/>
        </w:rPr>
      </w:pPr>
      <w:r w:rsidRPr="001B7990">
        <w:rPr>
          <w:rFonts w:eastAsia="Arial" w:cs="Arial"/>
          <w:b/>
          <w:sz w:val="32"/>
          <w:szCs w:val="32"/>
        </w:rPr>
        <w:t>Trigger height options</w:t>
      </w:r>
    </w:p>
    <w:p w14:paraId="0D93709F" w14:textId="787ACA7C" w:rsidR="00CF09D2" w:rsidRDefault="5011BC19" w:rsidP="5011BC19">
      <w:pPr>
        <w:pStyle w:val="ListParagraph"/>
        <w:numPr>
          <w:ilvl w:val="0"/>
          <w:numId w:val="37"/>
        </w:numPr>
        <w:rPr>
          <w:rFonts w:ascii="Arial" w:eastAsia="Arial" w:hAnsi="Arial"/>
        </w:rPr>
      </w:pPr>
      <w:bookmarkStart w:id="17" w:name="_Hlk16248560"/>
      <w:r w:rsidRPr="5011BC19">
        <w:rPr>
          <w:rFonts w:ascii="Arial" w:eastAsia="Arial" w:hAnsi="Arial"/>
        </w:rPr>
        <w:t xml:space="preserve">Following the call for evidence, the Government is considering the appropriate trigger height for sprinkler provision in new high-rise blocks of flats. A reduction in the trigger height from 30 metres to 18 metres would be consistent with the ban on combustible materials in external walls and the proposed scope of the building safety regime, so this is the Government’s preferred option. </w:t>
      </w:r>
    </w:p>
    <w:p w14:paraId="5A713C65" w14:textId="4DF19D3E" w:rsidR="00CF09D2" w:rsidRDefault="00CF09D2" w:rsidP="5011BC19">
      <w:pPr>
        <w:rPr>
          <w:rFonts w:eastAsia="Arial"/>
        </w:rPr>
      </w:pPr>
    </w:p>
    <w:p w14:paraId="0D9FBB5E" w14:textId="07AEB387" w:rsidR="00CF09D2" w:rsidRDefault="5011BC19" w:rsidP="5011BC19">
      <w:pPr>
        <w:pStyle w:val="ListParagraph"/>
        <w:numPr>
          <w:ilvl w:val="0"/>
          <w:numId w:val="37"/>
        </w:numPr>
      </w:pPr>
      <w:r w:rsidRPr="5011BC19">
        <w:rPr>
          <w:rFonts w:ascii="Arial" w:eastAsia="Arial" w:hAnsi="Arial"/>
        </w:rPr>
        <w:lastRenderedPageBreak/>
        <w:t xml:space="preserve">However, lower trigger heights apply elsewhere – in Scotland, Wales – but capture a much wider number of buildings. We would therefore welcome views and evidence on what height threshold would be most appropriate, noting that the provision of sprinklers will contribute to a reduction in deaths and serious injuries alongside considerable benefits in terms of property protection. </w:t>
      </w:r>
    </w:p>
    <w:p w14:paraId="652A394A" w14:textId="41B2C403" w:rsidR="5011BC19" w:rsidRDefault="5011BC19" w:rsidP="5011BC19">
      <w:pPr>
        <w:rPr>
          <w:rFonts w:eastAsia="Arial"/>
        </w:rPr>
      </w:pPr>
    </w:p>
    <w:p w14:paraId="2497AE6F" w14:textId="67C8638B" w:rsidR="00AF428F" w:rsidRPr="001B7990" w:rsidRDefault="00BB4043" w:rsidP="00CF09D2">
      <w:pPr>
        <w:pStyle w:val="BodyText"/>
        <w:ind w:left="360"/>
        <w:rPr>
          <w:rFonts w:eastAsia="Arial" w:cs="Arial"/>
        </w:rPr>
      </w:pPr>
      <w:r w:rsidRPr="001B7990">
        <w:rPr>
          <w:rFonts w:eastAsia="Arial" w:cs="Arial"/>
          <w:b/>
        </w:rPr>
        <w:t>Question 1</w:t>
      </w:r>
      <w:r w:rsidRPr="001B7990">
        <w:rPr>
          <w:rFonts w:eastAsia="Arial" w:cs="Arial"/>
        </w:rPr>
        <w:t xml:space="preserve"> – </w:t>
      </w:r>
      <w:r w:rsidR="00433AEB" w:rsidRPr="001B7990">
        <w:rPr>
          <w:rFonts w:eastAsia="Arial" w:cs="Arial"/>
        </w:rPr>
        <w:t xml:space="preserve">Do you agree or disagree </w:t>
      </w:r>
      <w:r w:rsidR="00CF0CC0" w:rsidRPr="001B7990">
        <w:rPr>
          <w:rFonts w:eastAsia="Arial" w:cs="Arial"/>
        </w:rPr>
        <w:t>that</w:t>
      </w:r>
      <w:r w:rsidRPr="001B7990">
        <w:rPr>
          <w:rFonts w:eastAsia="Arial" w:cs="Arial"/>
        </w:rPr>
        <w:t xml:space="preserve"> the height threshold for sprinkler provision in new </w:t>
      </w:r>
      <w:r w:rsidR="048E6D4D" w:rsidRPr="001B7990">
        <w:rPr>
          <w:rFonts w:eastAsia="Arial" w:cs="Arial"/>
        </w:rPr>
        <w:t>blocks of flats</w:t>
      </w:r>
      <w:r w:rsidRPr="001B7990">
        <w:rPr>
          <w:rFonts w:eastAsia="Arial" w:cs="Arial"/>
        </w:rPr>
        <w:t xml:space="preserve"> </w:t>
      </w:r>
      <w:r w:rsidR="00CF0CC0" w:rsidRPr="001B7990">
        <w:rPr>
          <w:rFonts w:eastAsia="Arial" w:cs="Arial"/>
        </w:rPr>
        <w:t xml:space="preserve">should </w:t>
      </w:r>
      <w:r w:rsidRPr="001B7990">
        <w:rPr>
          <w:rFonts w:eastAsia="Arial" w:cs="Arial"/>
        </w:rPr>
        <w:t>be reduced</w:t>
      </w:r>
      <w:r w:rsidR="006A38FC" w:rsidRPr="001B7990">
        <w:rPr>
          <w:rFonts w:eastAsia="Arial" w:cs="Arial"/>
        </w:rPr>
        <w:t>? [Agree/Disagree]</w:t>
      </w:r>
      <w:r w:rsidR="006069D3" w:rsidRPr="001B7990">
        <w:rPr>
          <w:rFonts w:eastAsia="Arial" w:cs="Arial"/>
        </w:rPr>
        <w:t xml:space="preserve"> </w:t>
      </w:r>
    </w:p>
    <w:bookmarkEnd w:id="17"/>
    <w:p w14:paraId="54015221" w14:textId="61A5DE0E" w:rsidR="00D75E0F" w:rsidRPr="001B7990" w:rsidRDefault="5011BC19" w:rsidP="5011BC19">
      <w:pPr>
        <w:pStyle w:val="BodyText"/>
        <w:ind w:left="360"/>
        <w:rPr>
          <w:rFonts w:eastAsia="Arial" w:cs="Arial"/>
        </w:rPr>
      </w:pPr>
      <w:r w:rsidRPr="5011BC19">
        <w:rPr>
          <w:rFonts w:eastAsia="Arial" w:cs="Arial"/>
          <w:b/>
          <w:bCs/>
        </w:rPr>
        <w:t xml:space="preserve">1b </w:t>
      </w:r>
      <w:r w:rsidRPr="5011BC19">
        <w:rPr>
          <w:rFonts w:eastAsia="Arial" w:cs="Arial"/>
        </w:rPr>
        <w:t xml:space="preserve">- </w:t>
      </w:r>
      <w:r w:rsidR="00C45DA6" w:rsidRPr="00701AF1">
        <w:rPr>
          <w:rFonts w:eastAsia="Arial" w:cs="Arial"/>
        </w:rPr>
        <w:t>If you agree that the height threshold should be reduced, what should the new threshold be and what is the evidence for this particular threshold?</w:t>
      </w:r>
    </w:p>
    <w:p w14:paraId="138AEE26" w14:textId="638CB632" w:rsidR="00D304F6" w:rsidRPr="001B7990" w:rsidRDefault="00F61951" w:rsidP="00006B49">
      <w:pPr>
        <w:pStyle w:val="BodyText"/>
        <w:ind w:left="-11"/>
        <w:rPr>
          <w:rFonts w:eastAsia="Arial" w:cs="Arial"/>
          <w:b/>
          <w:sz w:val="32"/>
          <w:szCs w:val="32"/>
        </w:rPr>
      </w:pPr>
      <w:r w:rsidRPr="001B7990">
        <w:rPr>
          <w:rFonts w:eastAsia="Arial" w:cs="Arial"/>
          <w:b/>
          <w:sz w:val="32"/>
          <w:szCs w:val="32"/>
        </w:rPr>
        <w:t xml:space="preserve">Design </w:t>
      </w:r>
      <w:r w:rsidR="00006B49" w:rsidRPr="001B7990">
        <w:rPr>
          <w:rFonts w:eastAsia="Arial" w:cs="Arial"/>
          <w:b/>
          <w:sz w:val="32"/>
          <w:szCs w:val="32"/>
        </w:rPr>
        <w:t>for sprinkler provision</w:t>
      </w:r>
    </w:p>
    <w:p w14:paraId="0AE4C896" w14:textId="1B03777D" w:rsidR="00F61951" w:rsidRPr="001B7990" w:rsidRDefault="5011BC19" w:rsidP="00F61951">
      <w:pPr>
        <w:pStyle w:val="BodyText"/>
        <w:numPr>
          <w:ilvl w:val="0"/>
          <w:numId w:val="37"/>
        </w:numPr>
      </w:pPr>
      <w:r w:rsidRPr="5011BC19">
        <w:rPr>
          <w:rFonts w:eastAsia="Arial" w:cs="Arial"/>
        </w:rPr>
        <w:t xml:space="preserve">Current guidance for sprinkler system design in Approved Document B refers to the relevant parts of BS 9251. We propose that for any change in height threshold, Approved Document B would continue to refer to the use of the appropriate sections of guidance in BS 9251. We welcome views and on evidence on this approach. </w:t>
      </w:r>
    </w:p>
    <w:p w14:paraId="5636FAA6" w14:textId="13AB17F9" w:rsidR="00F61951" w:rsidRPr="001B7990" w:rsidRDefault="5011BC19" w:rsidP="00F61951">
      <w:pPr>
        <w:pStyle w:val="ListParagraph"/>
        <w:numPr>
          <w:ilvl w:val="0"/>
          <w:numId w:val="37"/>
        </w:numPr>
        <w:rPr>
          <w:rFonts w:ascii="Arial" w:eastAsia="Times New Roman" w:hAnsi="Arial" w:cs="Times New Roman"/>
        </w:rPr>
      </w:pPr>
      <w:r w:rsidRPr="5011BC19">
        <w:rPr>
          <w:rFonts w:ascii="Arial" w:eastAsia="Arial" w:hAnsi="Arial"/>
        </w:rPr>
        <w:t xml:space="preserve">The current Approved Document B does not require sprinklers to be provided in stairs, corridors or landings. The intention of the guidance is for protection to be provided by fire suppression systems in areas where those fires are likely to occur. We are not proposing to change this approach. </w:t>
      </w:r>
    </w:p>
    <w:p w14:paraId="6F47054E" w14:textId="77777777" w:rsidR="00F61951" w:rsidRPr="001B7990" w:rsidRDefault="00F61951" w:rsidP="001B7990">
      <w:pPr>
        <w:pStyle w:val="ListParagraph"/>
        <w:ind w:left="360"/>
        <w:rPr>
          <w:rFonts w:eastAsia="Arial"/>
        </w:rPr>
      </w:pPr>
    </w:p>
    <w:p w14:paraId="60CD50C3" w14:textId="4F166AAE" w:rsidR="00E54957" w:rsidRPr="001B7990" w:rsidRDefault="00FB7C79" w:rsidP="001B7990">
      <w:pPr>
        <w:pStyle w:val="BodyText"/>
        <w:ind w:left="360"/>
        <w:rPr>
          <w:rFonts w:eastAsia="Arial" w:cs="Arial"/>
        </w:rPr>
      </w:pPr>
      <w:r w:rsidRPr="001B7990">
        <w:rPr>
          <w:rFonts w:eastAsia="Arial" w:cs="Arial"/>
          <w:b/>
        </w:rPr>
        <w:t xml:space="preserve">Question </w:t>
      </w:r>
      <w:r w:rsidR="00BB4043" w:rsidRPr="001B7990">
        <w:rPr>
          <w:rFonts w:eastAsia="Arial" w:cs="Arial"/>
          <w:b/>
        </w:rPr>
        <w:t>2</w:t>
      </w:r>
      <w:r w:rsidRPr="001B7990">
        <w:rPr>
          <w:rFonts w:eastAsia="Arial" w:cs="Arial"/>
        </w:rPr>
        <w:t xml:space="preserve"> – </w:t>
      </w:r>
      <w:r w:rsidR="00771BBF" w:rsidRPr="001B7990">
        <w:rPr>
          <w:rFonts w:eastAsia="Arial" w:cs="Arial"/>
        </w:rPr>
        <w:t>Do you</w:t>
      </w:r>
      <w:r w:rsidR="00E54957" w:rsidRPr="001B7990">
        <w:rPr>
          <w:rFonts w:eastAsia="Arial" w:cs="Arial"/>
        </w:rPr>
        <w:t xml:space="preserve"> agree or disagree that</w:t>
      </w:r>
      <w:r w:rsidR="00771BBF" w:rsidRPr="001B7990">
        <w:rPr>
          <w:rFonts w:eastAsia="Arial" w:cs="Arial"/>
        </w:rPr>
        <w:t xml:space="preserve"> </w:t>
      </w:r>
      <w:r w:rsidR="001F4584" w:rsidRPr="001B7990">
        <w:rPr>
          <w:rFonts w:eastAsia="Arial" w:cs="Arial"/>
        </w:rPr>
        <w:t xml:space="preserve">these systems </w:t>
      </w:r>
      <w:r w:rsidR="00E54957" w:rsidRPr="001B7990">
        <w:rPr>
          <w:rFonts w:eastAsia="Arial" w:cs="Arial"/>
        </w:rPr>
        <w:t xml:space="preserve">should </w:t>
      </w:r>
      <w:r w:rsidR="001F4584" w:rsidRPr="001B7990">
        <w:rPr>
          <w:rFonts w:eastAsia="Arial" w:cs="Arial"/>
        </w:rPr>
        <w:t xml:space="preserve">be </w:t>
      </w:r>
      <w:r w:rsidR="00542E03" w:rsidRPr="001B7990">
        <w:rPr>
          <w:rFonts w:eastAsia="Arial" w:cs="Arial"/>
        </w:rPr>
        <w:t>de</w:t>
      </w:r>
      <w:r w:rsidR="66B0F576" w:rsidRPr="001B7990">
        <w:rPr>
          <w:rFonts w:eastAsia="Arial" w:cs="Arial"/>
        </w:rPr>
        <w:t>signed</w:t>
      </w:r>
      <w:r w:rsidR="001F4584" w:rsidRPr="001B7990">
        <w:rPr>
          <w:rFonts w:eastAsia="Arial" w:cs="Arial"/>
        </w:rPr>
        <w:t xml:space="preserve"> in accordance with the relevant guidance in BS 9251? </w:t>
      </w:r>
      <w:r w:rsidR="00E54957" w:rsidRPr="001B7990">
        <w:rPr>
          <w:rFonts w:eastAsia="Arial" w:cs="Arial"/>
        </w:rPr>
        <w:t>[Agree/Disagree]</w:t>
      </w:r>
      <w:r w:rsidR="001F4584" w:rsidRPr="001B7990">
        <w:rPr>
          <w:rFonts w:eastAsia="Arial" w:cs="Arial"/>
        </w:rPr>
        <w:t xml:space="preserve">  </w:t>
      </w:r>
    </w:p>
    <w:p w14:paraId="3389950D" w14:textId="52BF0D8D" w:rsidR="00A679D3" w:rsidRPr="001B7990" w:rsidRDefault="00542E03" w:rsidP="001B7990">
      <w:pPr>
        <w:pStyle w:val="BodyText"/>
        <w:ind w:firstLine="360"/>
        <w:rPr>
          <w:rFonts w:eastAsia="Arial" w:cs="Arial"/>
          <w:b/>
          <w:sz w:val="32"/>
          <w:szCs w:val="32"/>
        </w:rPr>
      </w:pPr>
      <w:r w:rsidRPr="001B7990">
        <w:rPr>
          <w:rFonts w:eastAsia="Arial" w:cs="Arial"/>
          <w:b/>
        </w:rPr>
        <w:t>2b</w:t>
      </w:r>
      <w:r w:rsidR="009B00F5" w:rsidRPr="001B7990">
        <w:rPr>
          <w:rFonts w:eastAsia="Arial" w:cs="Arial"/>
          <w:b/>
        </w:rPr>
        <w:t xml:space="preserve"> - </w:t>
      </w:r>
      <w:r w:rsidR="001F4584" w:rsidRPr="001B7990">
        <w:rPr>
          <w:rFonts w:eastAsia="Arial" w:cs="Arial"/>
        </w:rPr>
        <w:t>If</w:t>
      </w:r>
      <w:r w:rsidRPr="001B7990">
        <w:rPr>
          <w:rFonts w:eastAsia="Arial" w:cs="Arial"/>
        </w:rPr>
        <w:t xml:space="preserve"> </w:t>
      </w:r>
      <w:r w:rsidR="00E54957" w:rsidRPr="001B7990">
        <w:rPr>
          <w:rFonts w:eastAsia="Arial" w:cs="Arial"/>
        </w:rPr>
        <w:t>you disagree</w:t>
      </w:r>
      <w:r w:rsidR="001F4584" w:rsidRPr="001B7990">
        <w:rPr>
          <w:rFonts w:eastAsia="Arial" w:cs="Arial"/>
        </w:rPr>
        <w:t>, what specifications and performance should be required</w:t>
      </w:r>
      <w:r w:rsidR="009B00F5" w:rsidRPr="001B7990">
        <w:rPr>
          <w:rFonts w:eastAsia="Arial" w:cs="Arial"/>
        </w:rPr>
        <w:t>?</w:t>
      </w:r>
      <w:r w:rsidR="000F7C1F" w:rsidRPr="001B7990">
        <w:rPr>
          <w:rFonts w:eastAsia="Arial" w:cs="Arial"/>
        </w:rPr>
        <w:t xml:space="preserve"> </w:t>
      </w:r>
    </w:p>
    <w:p w14:paraId="0E04AA4F" w14:textId="3B504C06" w:rsidR="001B42D1" w:rsidRPr="001B7990" w:rsidRDefault="001B42D1" w:rsidP="001B42D1">
      <w:pPr>
        <w:pStyle w:val="BodyText"/>
        <w:rPr>
          <w:rFonts w:eastAsia="Arial" w:cs="Arial"/>
          <w:b/>
          <w:sz w:val="32"/>
          <w:szCs w:val="32"/>
        </w:rPr>
      </w:pPr>
      <w:r w:rsidRPr="001B7990">
        <w:rPr>
          <w:rFonts w:eastAsia="Arial" w:cs="Arial"/>
          <w:b/>
          <w:sz w:val="32"/>
          <w:szCs w:val="32"/>
        </w:rPr>
        <w:t>Transitional provisions</w:t>
      </w:r>
    </w:p>
    <w:p w14:paraId="128149D0" w14:textId="19B9CCB1" w:rsidR="00E91D57" w:rsidRPr="001B7990" w:rsidRDefault="5011BC19" w:rsidP="608045FE">
      <w:pPr>
        <w:pStyle w:val="BodyText"/>
        <w:numPr>
          <w:ilvl w:val="0"/>
          <w:numId w:val="37"/>
        </w:numPr>
        <w:ind w:left="567" w:hanging="567"/>
      </w:pPr>
      <w:r w:rsidRPr="5011BC19">
        <w:rPr>
          <w:rFonts w:eastAsia="Arial" w:cs="Arial"/>
        </w:rPr>
        <w:t>The provision of sprinkler systems in more blocks of flats will require industry to be ready to provide them. We propose a transitional period of six months before the requirements would apply</w:t>
      </w:r>
      <w:r w:rsidR="0096125F">
        <w:rPr>
          <w:rFonts w:eastAsia="Arial" w:cs="Arial"/>
        </w:rPr>
        <w:t>.</w:t>
      </w:r>
      <w:r w:rsidRPr="5011BC19">
        <w:rPr>
          <w:rFonts w:eastAsia="Arial" w:cs="Arial"/>
        </w:rPr>
        <w:t xml:space="preserve"> </w:t>
      </w:r>
    </w:p>
    <w:p w14:paraId="6AB27D19" w14:textId="2A0766F6" w:rsidR="005829DC" w:rsidRPr="001B7990" w:rsidRDefault="001952CD" w:rsidP="009B00F5">
      <w:pPr>
        <w:pStyle w:val="BodyText"/>
        <w:ind w:left="567"/>
        <w:rPr>
          <w:rFonts w:eastAsia="Arial" w:cs="Arial"/>
        </w:rPr>
      </w:pPr>
      <w:r w:rsidRPr="001B7990">
        <w:rPr>
          <w:rFonts w:eastAsia="Arial" w:cs="Arial"/>
          <w:b/>
        </w:rPr>
        <w:t xml:space="preserve">Question </w:t>
      </w:r>
      <w:r w:rsidR="001F4584" w:rsidRPr="001B7990">
        <w:rPr>
          <w:rFonts w:eastAsia="Arial" w:cs="Arial"/>
          <w:b/>
        </w:rPr>
        <w:t>3</w:t>
      </w:r>
      <w:r w:rsidR="003915FB" w:rsidRPr="001B7990">
        <w:rPr>
          <w:rFonts w:eastAsia="Arial" w:cs="Arial"/>
        </w:rPr>
        <w:t>–</w:t>
      </w:r>
      <w:r w:rsidRPr="001B7990">
        <w:rPr>
          <w:rFonts w:eastAsia="Arial" w:cs="Arial"/>
        </w:rPr>
        <w:t xml:space="preserve"> </w:t>
      </w:r>
      <w:r w:rsidR="00D274BE" w:rsidRPr="001B7990">
        <w:rPr>
          <w:rFonts w:eastAsia="Arial" w:cs="Arial"/>
        </w:rPr>
        <w:t>Do you agree or disagree</w:t>
      </w:r>
      <w:r w:rsidR="009E7831" w:rsidRPr="001B7990">
        <w:rPr>
          <w:rFonts w:eastAsia="Arial" w:cs="Arial"/>
        </w:rPr>
        <w:t xml:space="preserve"> that there should be a transition</w:t>
      </w:r>
      <w:r w:rsidR="00326DDD" w:rsidRPr="001B7990">
        <w:rPr>
          <w:rFonts w:eastAsia="Arial" w:cs="Arial"/>
        </w:rPr>
        <w:t>al period of six months?</w:t>
      </w:r>
      <w:r w:rsidR="003915FB" w:rsidRPr="001B7990" w:rsidDel="00326DDD">
        <w:rPr>
          <w:rFonts w:eastAsia="Arial" w:cs="Arial"/>
        </w:rPr>
        <w:t xml:space="preserve"> </w:t>
      </w:r>
      <w:r w:rsidR="005829DC" w:rsidRPr="001B7990">
        <w:rPr>
          <w:rFonts w:eastAsia="Arial" w:cs="Arial"/>
        </w:rPr>
        <w:t>[Agree/Disagree]</w:t>
      </w:r>
    </w:p>
    <w:p w14:paraId="551EC05E" w14:textId="6E3C7E18" w:rsidR="001F4584" w:rsidRPr="001B7990" w:rsidRDefault="0044764F" w:rsidP="009B00F5">
      <w:pPr>
        <w:pStyle w:val="BodyText"/>
        <w:ind w:firstLine="567"/>
        <w:rPr>
          <w:rFonts w:eastAsia="Arial" w:cs="Arial"/>
        </w:rPr>
      </w:pPr>
      <w:r w:rsidRPr="001B7990">
        <w:rPr>
          <w:rFonts w:eastAsia="Arial" w:cs="Arial"/>
          <w:b/>
        </w:rPr>
        <w:t>3b</w:t>
      </w:r>
      <w:r w:rsidRPr="001B7990">
        <w:rPr>
          <w:rFonts w:eastAsia="Arial" w:cs="Arial"/>
        </w:rPr>
        <w:t xml:space="preserve"> - </w:t>
      </w:r>
      <w:r w:rsidR="003915FB" w:rsidRPr="001B7990">
        <w:rPr>
          <w:rFonts w:eastAsia="Arial" w:cs="Arial"/>
        </w:rPr>
        <w:t xml:space="preserve">If </w:t>
      </w:r>
      <w:r w:rsidR="009B00F5" w:rsidRPr="001B7990">
        <w:rPr>
          <w:rFonts w:eastAsia="Arial" w:cs="Arial"/>
        </w:rPr>
        <w:t>you</w:t>
      </w:r>
      <w:r w:rsidRPr="001B7990">
        <w:rPr>
          <w:rFonts w:eastAsia="Arial" w:cs="Arial"/>
        </w:rPr>
        <w:t xml:space="preserve"> disagree</w:t>
      </w:r>
      <w:r w:rsidR="003915FB" w:rsidRPr="001B7990">
        <w:rPr>
          <w:rFonts w:eastAsia="Arial" w:cs="Arial"/>
        </w:rPr>
        <w:t>, how long should the transition period be?</w:t>
      </w:r>
    </w:p>
    <w:p w14:paraId="5BE72DB0" w14:textId="34CE0FDC" w:rsidR="001F4584" w:rsidRPr="001B7990" w:rsidRDefault="001F4584">
      <w:pPr>
        <w:pStyle w:val="BodyText"/>
        <w:rPr>
          <w:rFonts w:eastAsia="Arial" w:cs="Arial"/>
          <w:b/>
          <w:sz w:val="32"/>
          <w:szCs w:val="32"/>
        </w:rPr>
      </w:pPr>
      <w:r w:rsidRPr="00463221">
        <w:rPr>
          <w:rFonts w:eastAsia="Arial" w:cs="Arial"/>
          <w:b/>
          <w:sz w:val="32"/>
          <w:szCs w:val="32"/>
        </w:rPr>
        <w:t>Consultation stage assessment of impact</w:t>
      </w:r>
    </w:p>
    <w:p w14:paraId="5AECD4F1" w14:textId="2B516E36" w:rsidR="005275A2" w:rsidRPr="001B7990" w:rsidRDefault="5011BC19" w:rsidP="005275A2">
      <w:pPr>
        <w:pStyle w:val="BodyText"/>
        <w:numPr>
          <w:ilvl w:val="0"/>
          <w:numId w:val="37"/>
        </w:numPr>
        <w:ind w:left="567" w:hanging="567"/>
      </w:pPr>
      <w:r w:rsidRPr="5011BC19">
        <w:rPr>
          <w:rFonts w:eastAsia="Arial" w:cs="Arial"/>
        </w:rPr>
        <w:t xml:space="preserve">Our assessment of the costs and benefits of a reduction in the trigger height have focussed on three areas </w:t>
      </w:r>
      <w:proofErr w:type="spellStart"/>
      <w:r w:rsidRPr="5011BC19">
        <w:rPr>
          <w:rFonts w:eastAsia="Arial" w:cs="Arial"/>
        </w:rPr>
        <w:t>i</w:t>
      </w:r>
      <w:proofErr w:type="spellEnd"/>
      <w:r w:rsidRPr="5011BC19">
        <w:rPr>
          <w:rFonts w:eastAsia="Arial" w:cs="Arial"/>
        </w:rPr>
        <w:t>) the cost to the development industry and impact on housing supply, ii) the benefits to life safety and iii) the benefits in terms of property protection.  We have considered evidence produced by the Building Research Establishment (BRE)</w:t>
      </w:r>
      <w:r w:rsidR="00751B49">
        <w:rPr>
          <w:rFonts w:eastAsia="Arial" w:cs="Arial"/>
        </w:rPr>
        <w:t xml:space="preserve"> commissioned by MHCLG</w:t>
      </w:r>
      <w:r w:rsidRPr="5011BC19">
        <w:rPr>
          <w:rFonts w:eastAsia="Arial" w:cs="Arial"/>
        </w:rPr>
        <w:t>, evidence from Wales and Scotland, and fire safety experts and we are continuing to refine the assessment of impact in advance of a final decision being made.</w:t>
      </w:r>
    </w:p>
    <w:p w14:paraId="4AB212FE" w14:textId="03893D5F" w:rsidR="005275A2" w:rsidRPr="001B7990" w:rsidRDefault="5011BC19" w:rsidP="005275A2">
      <w:pPr>
        <w:pStyle w:val="BodyText"/>
        <w:numPr>
          <w:ilvl w:val="0"/>
          <w:numId w:val="37"/>
        </w:numPr>
        <w:ind w:left="567" w:hanging="567"/>
      </w:pPr>
      <w:r w:rsidRPr="5011BC19">
        <w:rPr>
          <w:rFonts w:eastAsia="Arial" w:cs="Arial"/>
        </w:rPr>
        <w:lastRenderedPageBreak/>
        <w:t xml:space="preserve">Research by BRE </w:t>
      </w:r>
      <w:r w:rsidR="00EB5116">
        <w:rPr>
          <w:rFonts w:eastAsia="Arial" w:cs="Arial"/>
        </w:rPr>
        <w:t xml:space="preserve">commissioned by MHCLG </w:t>
      </w:r>
      <w:r w:rsidRPr="5011BC19">
        <w:rPr>
          <w:rFonts w:eastAsia="Arial" w:cs="Arial"/>
        </w:rPr>
        <w:t>into the effectiveness of residential sprinklers estimates a reduction in deaths and injuries at 76% and 58% respectively</w:t>
      </w:r>
      <w:r w:rsidR="00F15FA6">
        <w:rPr>
          <w:rFonts w:eastAsia="Arial" w:cs="Arial"/>
        </w:rPr>
        <w:t xml:space="preserve"> when sprinklers are provided</w:t>
      </w:r>
      <w:r w:rsidRPr="5011BC19">
        <w:rPr>
          <w:rFonts w:eastAsia="Arial" w:cs="Arial"/>
        </w:rPr>
        <w:t>. This is clearly a significant consideration.</w:t>
      </w:r>
    </w:p>
    <w:p w14:paraId="2C8F7444" w14:textId="30DF6A5F" w:rsidR="005275A2" w:rsidRPr="001B7990" w:rsidRDefault="005275A2" w:rsidP="005275A2">
      <w:pPr>
        <w:pStyle w:val="BodyText"/>
        <w:numPr>
          <w:ilvl w:val="0"/>
          <w:numId w:val="37"/>
        </w:numPr>
        <w:ind w:left="567" w:hanging="567"/>
      </w:pPr>
      <w:r w:rsidRPr="001B7990">
        <w:rPr>
          <w:rFonts w:eastAsia="Arial" w:cs="Arial"/>
        </w:rPr>
        <w:t>We estimate that reducing the height threshold from 30 metres to 18 metres as a requirement in new build blocks of flats will mean 1,970 new builds fitting sprinkler systems over 10 years, with an annual cost of between £27 to £38 million (mid estimate £32 million)</w:t>
      </w:r>
      <w:r w:rsidRPr="001B7990">
        <w:rPr>
          <w:rStyle w:val="FootnoteReference"/>
          <w:rFonts w:eastAsia="Arial" w:cs="Arial"/>
        </w:rPr>
        <w:footnoteReference w:id="2"/>
      </w:r>
      <w:r w:rsidRPr="001B7990">
        <w:rPr>
          <w:rFonts w:eastAsia="Arial" w:cs="Arial"/>
        </w:rPr>
        <w:t>.  Reducing the height threshold further to</w:t>
      </w:r>
      <w:r w:rsidR="00074A27">
        <w:rPr>
          <w:rFonts w:eastAsia="Arial" w:cs="Arial"/>
        </w:rPr>
        <w:t>, for example,</w:t>
      </w:r>
      <w:r w:rsidRPr="001B7990">
        <w:rPr>
          <w:rFonts w:eastAsia="Arial" w:cs="Arial"/>
        </w:rPr>
        <w:t xml:space="preserve"> 11 metres w</w:t>
      </w:r>
      <w:r w:rsidR="00074A27">
        <w:rPr>
          <w:rFonts w:eastAsia="Arial" w:cs="Arial"/>
        </w:rPr>
        <w:t>ould</w:t>
      </w:r>
      <w:r w:rsidRPr="001B7990">
        <w:rPr>
          <w:rFonts w:eastAsia="Arial" w:cs="Arial"/>
        </w:rPr>
        <w:t xml:space="preserve"> mean 15,940 new buildings fitting systems over 10 years, with an annual cost of between £136 million and £193 million (mid estimate £164 million). </w:t>
      </w:r>
    </w:p>
    <w:p w14:paraId="166C0DF4" w14:textId="48BB55F0" w:rsidR="005275A2" w:rsidRPr="001B7990" w:rsidRDefault="5011BC19" w:rsidP="005275A2">
      <w:pPr>
        <w:pStyle w:val="BodyText"/>
        <w:numPr>
          <w:ilvl w:val="0"/>
          <w:numId w:val="37"/>
        </w:numPr>
        <w:ind w:left="567" w:hanging="567"/>
      </w:pPr>
      <w:r>
        <w:t xml:space="preserve">Lowering the sprinkler threshold will deliver life, health and property benefits and provide visible reassurance that the new building is safe for occupants, owners and other interested parties such as insurance and mortgage companies. </w:t>
      </w:r>
    </w:p>
    <w:p w14:paraId="6AAD2349" w14:textId="77777777" w:rsidR="003404BF" w:rsidRDefault="003404BF" w:rsidP="30E732F4">
      <w:pPr>
        <w:pStyle w:val="Heading1"/>
        <w:rPr>
          <w:rFonts w:eastAsia="Arial"/>
          <w:b/>
        </w:rPr>
      </w:pPr>
      <w:bookmarkStart w:id="18" w:name="_Toc18420317"/>
    </w:p>
    <w:p w14:paraId="5F59FE06" w14:textId="4107FE22" w:rsidR="001B42D1" w:rsidRPr="001B7990" w:rsidRDefault="00BC1D6F" w:rsidP="30E732F4">
      <w:pPr>
        <w:pStyle w:val="Heading1"/>
        <w:rPr>
          <w:rFonts w:eastAsia="Arial"/>
          <w:b/>
        </w:rPr>
      </w:pPr>
      <w:r w:rsidRPr="001B7990">
        <w:rPr>
          <w:rFonts w:eastAsia="Arial"/>
          <w:b/>
        </w:rPr>
        <w:t xml:space="preserve">Wayfinding </w:t>
      </w:r>
      <w:r w:rsidR="227DA367" w:rsidRPr="001B7990">
        <w:rPr>
          <w:rFonts w:eastAsia="Arial"/>
          <w:b/>
        </w:rPr>
        <w:t>s</w:t>
      </w:r>
      <w:r w:rsidRPr="001B7990">
        <w:rPr>
          <w:rFonts w:eastAsia="Arial"/>
          <w:b/>
        </w:rPr>
        <w:t xml:space="preserve">ignage for </w:t>
      </w:r>
      <w:r w:rsidR="10F8A04E" w:rsidRPr="001B7990">
        <w:rPr>
          <w:rFonts w:eastAsia="Arial"/>
          <w:b/>
        </w:rPr>
        <w:t>f</w:t>
      </w:r>
      <w:r w:rsidRPr="001B7990">
        <w:rPr>
          <w:rFonts w:eastAsia="Arial"/>
          <w:b/>
        </w:rPr>
        <w:t xml:space="preserve">ire and </w:t>
      </w:r>
      <w:r w:rsidR="10F8A04E" w:rsidRPr="001B7990">
        <w:rPr>
          <w:rFonts w:eastAsia="Arial"/>
          <w:b/>
        </w:rPr>
        <w:t>r</w:t>
      </w:r>
      <w:r w:rsidRPr="001B7990">
        <w:rPr>
          <w:rFonts w:eastAsia="Arial"/>
          <w:b/>
        </w:rPr>
        <w:t xml:space="preserve">escue </w:t>
      </w:r>
      <w:r w:rsidR="11DD94FF" w:rsidRPr="001B7990">
        <w:rPr>
          <w:rFonts w:eastAsia="Arial"/>
          <w:b/>
        </w:rPr>
        <w:t>s</w:t>
      </w:r>
      <w:r w:rsidRPr="001B7990">
        <w:rPr>
          <w:rFonts w:eastAsia="Arial"/>
          <w:b/>
        </w:rPr>
        <w:t>ervices</w:t>
      </w:r>
      <w:bookmarkEnd w:id="18"/>
    </w:p>
    <w:p w14:paraId="4FDCAC72" w14:textId="279183C8" w:rsidR="00CA5DEF" w:rsidRPr="001B7990" w:rsidRDefault="5011BC19" w:rsidP="002468C3">
      <w:pPr>
        <w:pStyle w:val="BodyText"/>
        <w:numPr>
          <w:ilvl w:val="0"/>
          <w:numId w:val="37"/>
        </w:numPr>
        <w:ind w:left="567" w:hanging="578"/>
      </w:pPr>
      <w:r w:rsidRPr="5011BC19">
        <w:rPr>
          <w:rFonts w:eastAsia="Arial" w:cs="Arial"/>
        </w:rPr>
        <w:t xml:space="preserve">The call for evidence asked for views on changes to fire safety guidance to improve access and facilities for fire and rescue services.  This is an area where further policy options are being considered and we will set out a wider plan in due course.  </w:t>
      </w:r>
    </w:p>
    <w:p w14:paraId="22B06BC5" w14:textId="44712103" w:rsidR="0078568F" w:rsidRPr="001B7990" w:rsidRDefault="5011BC19" w:rsidP="5E1CFC24">
      <w:pPr>
        <w:pStyle w:val="BodyText"/>
        <w:numPr>
          <w:ilvl w:val="0"/>
          <w:numId w:val="37"/>
        </w:numPr>
        <w:ind w:left="567" w:hanging="578"/>
      </w:pPr>
      <w:r w:rsidRPr="5011BC19">
        <w:rPr>
          <w:rFonts w:eastAsia="Arial" w:cs="Arial"/>
        </w:rPr>
        <w:t>In advance of that further work, the Government considers that there are simple changes which could be made which would have immediate benefits to firefighter safety.  One proposal is to make it a requirement for better wayfinding signage for fire and rescue services in stairways, which could also improve the pace of operational response.</w:t>
      </w:r>
    </w:p>
    <w:p w14:paraId="3983FF26" w14:textId="29A59915" w:rsidR="00E539E7" w:rsidRPr="001B7990" w:rsidRDefault="5011BC19" w:rsidP="678EBEC1">
      <w:pPr>
        <w:pStyle w:val="BodyText"/>
        <w:numPr>
          <w:ilvl w:val="0"/>
          <w:numId w:val="37"/>
        </w:numPr>
        <w:ind w:left="567" w:hanging="578"/>
      </w:pPr>
      <w:r w:rsidRPr="5011BC19">
        <w:rPr>
          <w:rFonts w:eastAsia="Arial" w:cs="Arial"/>
        </w:rPr>
        <w:t>There have been instances where firefighters have faced problems identifying floors during an incident where the wayfinding signage perhaps could have been clearer.  This highlights the need to improve the consistency of approach in providing wayfinding signage to ensure this does not happen in future by making small but meaningful changes to technical guidance.</w:t>
      </w:r>
    </w:p>
    <w:p w14:paraId="51C60DF2" w14:textId="19FED0B0" w:rsidR="00DE4479" w:rsidRPr="001B7990" w:rsidRDefault="5011BC19" w:rsidP="32846418">
      <w:pPr>
        <w:pStyle w:val="BodyText"/>
        <w:numPr>
          <w:ilvl w:val="0"/>
          <w:numId w:val="37"/>
        </w:numPr>
        <w:ind w:left="567" w:hanging="567"/>
      </w:pPr>
      <w:r w:rsidRPr="5011BC19">
        <w:rPr>
          <w:rFonts w:eastAsia="Arial" w:cs="Arial"/>
        </w:rPr>
        <w:t xml:space="preserve">The options we have identified range from simple, large, painted on numbers  through to photo luminescent numbering that would be visible even where smoke has entered the stairwells. We believe that these could be provided at relatively low cost but would be an important contribution to building safety. BS 9991 already recommends that signage numerically indicating the floor level should be provided </w:t>
      </w:r>
      <w:r w:rsidRPr="5011BC19">
        <w:rPr>
          <w:rFonts w:eastAsia="Arial" w:cs="Arial"/>
        </w:rPr>
        <w:lastRenderedPageBreak/>
        <w:t xml:space="preserve">within the fire-fighting stair of blocks of flats. There is however no prescribed format (size and design) for the signage to be provided.  </w:t>
      </w:r>
    </w:p>
    <w:p w14:paraId="3B028BBE" w14:textId="61353884" w:rsidR="00D14795" w:rsidRPr="001B7990" w:rsidRDefault="5011BC19">
      <w:pPr>
        <w:pStyle w:val="BodyText"/>
        <w:numPr>
          <w:ilvl w:val="0"/>
          <w:numId w:val="37"/>
        </w:numPr>
        <w:ind w:left="567" w:hanging="567"/>
      </w:pPr>
      <w:r w:rsidRPr="5011BC19">
        <w:rPr>
          <w:rFonts w:eastAsia="Arial" w:cs="Arial"/>
        </w:rPr>
        <w:t>We would appreciate views on whether there is support for the proposal to provide for this requirement in technical guidance.</w:t>
      </w:r>
    </w:p>
    <w:p w14:paraId="2D303C0E" w14:textId="5FFD72A6" w:rsidR="00D14795" w:rsidRPr="001B7990" w:rsidRDefault="00783433" w:rsidP="00D14795">
      <w:pPr>
        <w:pStyle w:val="BodyText"/>
        <w:rPr>
          <w:rFonts w:eastAsia="Arial" w:cs="Arial"/>
        </w:rPr>
      </w:pPr>
      <w:r w:rsidRPr="001B7990">
        <w:rPr>
          <w:rFonts w:eastAsia="Arial" w:cs="Arial"/>
          <w:b/>
        </w:rPr>
        <w:t xml:space="preserve">Question </w:t>
      </w:r>
      <w:r w:rsidR="00264D7E" w:rsidRPr="001B7990">
        <w:rPr>
          <w:rFonts w:eastAsia="Arial" w:cs="Arial"/>
          <w:b/>
        </w:rPr>
        <w:t>4</w:t>
      </w:r>
      <w:r w:rsidRPr="001B7990">
        <w:rPr>
          <w:rFonts w:eastAsia="Arial" w:cs="Arial"/>
          <w:b/>
        </w:rPr>
        <w:t xml:space="preserve"> </w:t>
      </w:r>
      <w:r w:rsidR="00902E8C" w:rsidRPr="001B7990">
        <w:rPr>
          <w:rFonts w:eastAsia="Arial" w:cs="Arial"/>
          <w:b/>
        </w:rPr>
        <w:t>–</w:t>
      </w:r>
      <w:r w:rsidR="00D14795" w:rsidRPr="001B7990">
        <w:rPr>
          <w:rFonts w:eastAsia="Arial" w:cs="Arial"/>
          <w:b/>
        </w:rPr>
        <w:t xml:space="preserve"> </w:t>
      </w:r>
      <w:r w:rsidR="0091261B" w:rsidRPr="001B7990">
        <w:rPr>
          <w:rFonts w:eastAsia="Arial" w:cs="Arial"/>
        </w:rPr>
        <w:t>D</w:t>
      </w:r>
      <w:r w:rsidR="00D14795" w:rsidRPr="001B7990">
        <w:rPr>
          <w:rFonts w:eastAsia="Arial" w:cs="Arial"/>
        </w:rPr>
        <w:t xml:space="preserve">o you agree or disagree that there should be a more consistent approach to wayfinding signage </w:t>
      </w:r>
      <w:r w:rsidR="4A1607DC" w:rsidRPr="001B7990">
        <w:rPr>
          <w:rFonts w:eastAsia="Arial" w:cs="Arial"/>
        </w:rPr>
        <w:t xml:space="preserve">for fire and rescue services </w:t>
      </w:r>
      <w:r w:rsidR="00D14795" w:rsidRPr="001B7990">
        <w:rPr>
          <w:rFonts w:eastAsia="Arial" w:cs="Arial"/>
        </w:rPr>
        <w:t xml:space="preserve">in Approved Document B? [Agree/Disagree] </w:t>
      </w:r>
    </w:p>
    <w:p w14:paraId="1AF87E95" w14:textId="19243D53" w:rsidR="00264D7E" w:rsidRPr="001B7990" w:rsidRDefault="00264D7E" w:rsidP="00D14795">
      <w:pPr>
        <w:pStyle w:val="BodyText"/>
        <w:rPr>
          <w:rFonts w:eastAsia="Arial" w:cs="Arial"/>
        </w:rPr>
      </w:pPr>
      <w:r w:rsidRPr="001B7990">
        <w:rPr>
          <w:rFonts w:eastAsia="Arial" w:cs="Arial"/>
          <w:b/>
        </w:rPr>
        <w:t>Questi</w:t>
      </w:r>
      <w:r w:rsidR="2078815C" w:rsidRPr="001B7990">
        <w:rPr>
          <w:rFonts w:eastAsia="Arial" w:cs="Arial"/>
          <w:b/>
        </w:rPr>
        <w:t>o</w:t>
      </w:r>
      <w:r w:rsidRPr="001B7990">
        <w:rPr>
          <w:rFonts w:eastAsia="Arial" w:cs="Arial"/>
          <w:b/>
        </w:rPr>
        <w:t>n 5 –</w:t>
      </w:r>
      <w:r w:rsidRPr="001B7990">
        <w:rPr>
          <w:rFonts w:eastAsia="Arial" w:cs="Arial"/>
        </w:rPr>
        <w:t xml:space="preserve"> </w:t>
      </w:r>
      <w:r w:rsidR="0091261B" w:rsidRPr="001B7990">
        <w:rPr>
          <w:rFonts w:eastAsia="Arial" w:cs="Arial"/>
        </w:rPr>
        <w:t>A</w:t>
      </w:r>
      <w:r w:rsidRPr="001B7990">
        <w:rPr>
          <w:rFonts w:eastAsia="Arial" w:cs="Arial"/>
        </w:rPr>
        <w:t xml:space="preserve">re there any existing standards or guidance which should be introduced to the </w:t>
      </w:r>
      <w:r w:rsidR="2E3D0227" w:rsidRPr="001B7990">
        <w:rPr>
          <w:rFonts w:eastAsia="Arial" w:cs="Arial"/>
        </w:rPr>
        <w:t>guidance</w:t>
      </w:r>
      <w:r w:rsidRPr="001B7990">
        <w:rPr>
          <w:rFonts w:eastAsia="Arial" w:cs="Arial"/>
        </w:rPr>
        <w:t xml:space="preserve"> provided in Approved Document B?</w:t>
      </w:r>
      <w:r w:rsidR="00F34AD1" w:rsidRPr="001B7990">
        <w:rPr>
          <w:rFonts w:eastAsia="Arial" w:cs="Arial"/>
        </w:rPr>
        <w:t xml:space="preserve"> </w:t>
      </w:r>
      <w:r w:rsidR="00DF3D37" w:rsidRPr="001B7990">
        <w:rPr>
          <w:rFonts w:eastAsia="Arial" w:cs="Arial"/>
        </w:rPr>
        <w:t>Please specify.</w:t>
      </w:r>
    </w:p>
    <w:p w14:paraId="290FB925" w14:textId="1E5145AA" w:rsidR="00DF3D37" w:rsidRPr="001B7990" w:rsidRDefault="00DF3D37" w:rsidP="00D14795">
      <w:pPr>
        <w:pStyle w:val="BodyText"/>
        <w:rPr>
          <w:rFonts w:eastAsia="Arial" w:cs="Arial"/>
        </w:rPr>
      </w:pPr>
      <w:r w:rsidRPr="00463221">
        <w:rPr>
          <w:rFonts w:eastAsia="Arial" w:cs="Arial"/>
          <w:b/>
        </w:rPr>
        <w:t>5b</w:t>
      </w:r>
      <w:r w:rsidRPr="001B7990">
        <w:rPr>
          <w:rFonts w:eastAsia="Arial" w:cs="Arial"/>
          <w:b/>
        </w:rPr>
        <w:t xml:space="preserve"> – </w:t>
      </w:r>
      <w:r w:rsidRPr="001B7990">
        <w:rPr>
          <w:rFonts w:eastAsia="Arial" w:cs="Arial"/>
        </w:rPr>
        <w:t>Does this guidance need to be supplemented or amended for inclusion in Approved Document B? If yes, please specify</w:t>
      </w:r>
      <w:r w:rsidR="000F7C1F" w:rsidRPr="001B7990">
        <w:rPr>
          <w:rFonts w:eastAsia="Arial" w:cs="Arial"/>
        </w:rPr>
        <w:t xml:space="preserve"> how</w:t>
      </w:r>
      <w:r w:rsidRPr="001B7990">
        <w:rPr>
          <w:rFonts w:eastAsia="Arial" w:cs="Arial"/>
        </w:rPr>
        <w:t>.</w:t>
      </w:r>
    </w:p>
    <w:p w14:paraId="3F127203" w14:textId="77777777" w:rsidR="00264D7E" w:rsidRPr="001B7990" w:rsidRDefault="00264D7E" w:rsidP="00264D7E">
      <w:pPr>
        <w:pStyle w:val="BodyText"/>
        <w:rPr>
          <w:rFonts w:eastAsia="Arial" w:cs="Arial"/>
          <w:b/>
          <w:sz w:val="32"/>
          <w:szCs w:val="32"/>
        </w:rPr>
      </w:pPr>
      <w:r w:rsidRPr="001B7990">
        <w:rPr>
          <w:rFonts w:eastAsia="Arial" w:cs="Arial"/>
          <w:b/>
          <w:sz w:val="32"/>
          <w:szCs w:val="32"/>
        </w:rPr>
        <w:t>Consultation stage assessment of impact</w:t>
      </w:r>
    </w:p>
    <w:p w14:paraId="15F2C60C" w14:textId="77777777" w:rsidR="00D00949" w:rsidRPr="001B7990" w:rsidRDefault="5011BC19" w:rsidP="00D00949">
      <w:pPr>
        <w:pStyle w:val="BodyText"/>
        <w:numPr>
          <w:ilvl w:val="0"/>
          <w:numId w:val="37"/>
        </w:numPr>
        <w:ind w:left="567" w:hanging="567"/>
        <w:rPr>
          <w:b/>
          <w:bCs/>
        </w:rPr>
      </w:pPr>
      <w:r>
        <w:t xml:space="preserve">We have undertaken initial high-level analysis around the costs of this proposal. Our analysis considers 3 signage options; Vinyl lettering, Photo luminescent lettering and Emergency powered lighting luminaires. Costs have been estimated for blocks of flats of different heights, 0-11m, 11-18m, 18-30m and 30m+. </w:t>
      </w:r>
    </w:p>
    <w:p w14:paraId="1DA466CB" w14:textId="07928BBE" w:rsidR="00D00949" w:rsidRPr="001B7990" w:rsidRDefault="00D00949" w:rsidP="00D00949">
      <w:pPr>
        <w:pStyle w:val="BodyText"/>
        <w:numPr>
          <w:ilvl w:val="0"/>
          <w:numId w:val="37"/>
        </w:numPr>
        <w:ind w:left="567" w:hanging="567"/>
        <w:rPr>
          <w:b/>
          <w:bCs/>
        </w:rPr>
      </w:pPr>
      <w:r w:rsidRPr="001B7990">
        <w:t xml:space="preserve">Vinyl lettering is estimated to be the cheapest option. Requiring this signage in all new build blocks of flats will mean an annual cost of between £1.4 - </w:t>
      </w:r>
      <w:r w:rsidR="00842227" w:rsidRPr="001B7990">
        <w:t>£</w:t>
      </w:r>
      <w:r w:rsidRPr="001B7990">
        <w:t xml:space="preserve">2.2 million, in blocks of flats over 11m an annual cost of £1.2 - </w:t>
      </w:r>
      <w:r w:rsidR="00842227" w:rsidRPr="001B7990">
        <w:t>£</w:t>
      </w:r>
      <w:r w:rsidRPr="001B7990">
        <w:t xml:space="preserve">1.9 million and in flats over 18 metres an annual cost of £0.4 - </w:t>
      </w:r>
      <w:r w:rsidR="00842227" w:rsidRPr="001B7990">
        <w:t>£</w:t>
      </w:r>
      <w:r w:rsidRPr="001B7990">
        <w:t>0.5 million.</w:t>
      </w:r>
      <w:r w:rsidRPr="001B7990">
        <w:rPr>
          <w:rStyle w:val="FootnoteReference"/>
        </w:rPr>
        <w:footnoteReference w:id="3"/>
      </w:r>
    </w:p>
    <w:p w14:paraId="47084892" w14:textId="0C9876D0" w:rsidR="00D00949" w:rsidRPr="001B7990" w:rsidRDefault="00D00949" w:rsidP="00D00949">
      <w:pPr>
        <w:pStyle w:val="BodyText"/>
        <w:numPr>
          <w:ilvl w:val="0"/>
          <w:numId w:val="37"/>
        </w:numPr>
        <w:ind w:left="567" w:hanging="567"/>
        <w:rPr>
          <w:b/>
          <w:bCs/>
        </w:rPr>
      </w:pPr>
      <w:r w:rsidRPr="001B7990">
        <w:t xml:space="preserve">Photo luminescent lettering is estimated to have an annual cost of £2.8 - </w:t>
      </w:r>
      <w:r w:rsidR="00842227" w:rsidRPr="001B7990">
        <w:t>£</w:t>
      </w:r>
      <w:r w:rsidRPr="001B7990">
        <w:t>4.2 million if required in all new build blocks of flats, an annual cost of £2.</w:t>
      </w:r>
      <w:r w:rsidR="642113FD" w:rsidRPr="001B7990">
        <w:t>4</w:t>
      </w:r>
      <w:r w:rsidRPr="001B7990">
        <w:t xml:space="preserve"> – </w:t>
      </w:r>
      <w:r w:rsidR="00842227" w:rsidRPr="001B7990">
        <w:t>£</w:t>
      </w:r>
      <w:r w:rsidRPr="001B7990">
        <w:t>3.</w:t>
      </w:r>
      <w:r w:rsidR="642113FD" w:rsidRPr="001B7990">
        <w:t>6</w:t>
      </w:r>
      <w:r w:rsidRPr="001B7990">
        <w:t xml:space="preserve"> million if required in new build blocks of flats over 11 metres and an annual cost of £0.</w:t>
      </w:r>
      <w:r w:rsidR="5A101402" w:rsidRPr="001B7990">
        <w:t>7</w:t>
      </w:r>
      <w:r w:rsidRPr="001B7990">
        <w:t xml:space="preserve"> – </w:t>
      </w:r>
      <w:r w:rsidR="00842227" w:rsidRPr="001B7990">
        <w:t>£</w:t>
      </w:r>
      <w:r w:rsidRPr="001B7990">
        <w:t>1.</w:t>
      </w:r>
      <w:r w:rsidR="63C3BEFA" w:rsidRPr="001B7990">
        <w:t>0</w:t>
      </w:r>
      <w:r w:rsidRPr="001B7990">
        <w:t xml:space="preserve"> million if required in new build blocks of flats over 18 metres.</w:t>
      </w:r>
      <w:r w:rsidRPr="001B7990">
        <w:rPr>
          <w:rStyle w:val="FootnoteReference"/>
        </w:rPr>
        <w:footnoteReference w:id="4"/>
      </w:r>
    </w:p>
    <w:p w14:paraId="23D4E62D" w14:textId="4C30B3B4" w:rsidR="00D00949" w:rsidRPr="001B7990" w:rsidRDefault="00D00949" w:rsidP="00D00949">
      <w:pPr>
        <w:pStyle w:val="BodyText"/>
        <w:numPr>
          <w:ilvl w:val="0"/>
          <w:numId w:val="37"/>
        </w:numPr>
        <w:ind w:left="567" w:hanging="567"/>
        <w:rPr>
          <w:b/>
          <w:bCs/>
        </w:rPr>
      </w:pPr>
      <w:r w:rsidRPr="001B7990">
        <w:t>Emergency powered lighting luminaires are significantly more expensive than the other options and require annual operating costs. Requiring this level of signage in all flats would mean an annual cost of £8</w:t>
      </w:r>
      <w:r w:rsidR="00A4037C" w:rsidRPr="001B7990">
        <w:t>1</w:t>
      </w:r>
      <w:r w:rsidRPr="001B7990">
        <w:t xml:space="preserve"> - </w:t>
      </w:r>
      <w:r w:rsidR="00F36871" w:rsidRPr="001B7990">
        <w:t>£</w:t>
      </w:r>
      <w:r w:rsidRPr="001B7990">
        <w:t>12</w:t>
      </w:r>
      <w:r w:rsidR="00A4037C" w:rsidRPr="001B7990">
        <w:t>1</w:t>
      </w:r>
      <w:r w:rsidRPr="001B7990">
        <w:t xml:space="preserve"> million, in blocks of flats over 11 metres an annual cost of £7</w:t>
      </w:r>
      <w:r w:rsidR="003E32EB" w:rsidRPr="001B7990">
        <w:t>4</w:t>
      </w:r>
      <w:r w:rsidRPr="001B7990">
        <w:t xml:space="preserve"> - </w:t>
      </w:r>
      <w:r w:rsidR="00F36871" w:rsidRPr="001B7990">
        <w:t>£</w:t>
      </w:r>
      <w:r w:rsidRPr="001B7990">
        <w:t>11</w:t>
      </w:r>
      <w:r w:rsidR="009158D0" w:rsidRPr="001B7990">
        <w:t>1</w:t>
      </w:r>
      <w:r w:rsidRPr="001B7990">
        <w:t xml:space="preserve"> million and in blocks of flats over 18 metres an annual cost of £2</w:t>
      </w:r>
      <w:r w:rsidR="009158D0" w:rsidRPr="001B7990">
        <w:t>1</w:t>
      </w:r>
      <w:r w:rsidRPr="001B7990">
        <w:t xml:space="preserve"> - </w:t>
      </w:r>
      <w:r w:rsidR="00436393" w:rsidRPr="001B7990">
        <w:t>£</w:t>
      </w:r>
      <w:r w:rsidRPr="001B7990">
        <w:t>32 million.</w:t>
      </w:r>
      <w:r w:rsidRPr="001B7990">
        <w:rPr>
          <w:rStyle w:val="FootnoteReference"/>
        </w:rPr>
        <w:footnoteReference w:id="5"/>
      </w:r>
    </w:p>
    <w:p w14:paraId="398F1DB8" w14:textId="77777777" w:rsidR="00D00949" w:rsidRPr="001B7990" w:rsidRDefault="5011BC19" w:rsidP="00D00949">
      <w:pPr>
        <w:pStyle w:val="BodyText"/>
        <w:numPr>
          <w:ilvl w:val="0"/>
          <w:numId w:val="37"/>
        </w:numPr>
        <w:ind w:left="567" w:hanging="567"/>
        <w:rPr>
          <w:b/>
          <w:bCs/>
          <w:sz w:val="32"/>
          <w:szCs w:val="32"/>
        </w:rPr>
      </w:pPr>
      <w:r>
        <w:t xml:space="preserve">The main benefits of this proposal are protection of fire fighters and residents and further analysis is being undertaken to monetise these benefits. </w:t>
      </w:r>
    </w:p>
    <w:p w14:paraId="5507AB85" w14:textId="5502DB16" w:rsidR="00DF3D37" w:rsidRPr="001B7990" w:rsidRDefault="00616F6E" w:rsidP="009945E2">
      <w:pPr>
        <w:pStyle w:val="BodyText"/>
        <w:rPr>
          <w:rFonts w:eastAsia="Arial" w:cs="Arial"/>
        </w:rPr>
      </w:pPr>
      <w:r w:rsidRPr="001B7990">
        <w:rPr>
          <w:rFonts w:eastAsia="Arial" w:cs="Arial"/>
          <w:b/>
        </w:rPr>
        <w:lastRenderedPageBreak/>
        <w:t xml:space="preserve">Question 6 </w:t>
      </w:r>
      <w:r w:rsidRPr="001B7990">
        <w:rPr>
          <w:rFonts w:eastAsia="Arial" w:cs="Arial"/>
        </w:rPr>
        <w:t xml:space="preserve">- </w:t>
      </w:r>
      <w:r w:rsidR="00DF3D37" w:rsidRPr="001B7990">
        <w:rPr>
          <w:rFonts w:eastAsia="Arial" w:cs="Arial"/>
        </w:rPr>
        <w:t>W</w:t>
      </w:r>
      <w:r w:rsidR="00DC1C40" w:rsidRPr="001B7990">
        <w:rPr>
          <w:rFonts w:eastAsia="Arial" w:cs="Arial"/>
        </w:rPr>
        <w:t xml:space="preserve">hat views exist on the benefits of each signage option </w:t>
      </w:r>
      <w:r w:rsidR="00AD40D6" w:rsidRPr="001B7990">
        <w:rPr>
          <w:rFonts w:eastAsia="Arial" w:cs="Arial"/>
        </w:rPr>
        <w:t xml:space="preserve">set out above? </w:t>
      </w:r>
    </w:p>
    <w:p w14:paraId="33A7F3A8" w14:textId="46398000" w:rsidR="00753B8D" w:rsidRDefault="00DF3D37" w:rsidP="009945E2">
      <w:pPr>
        <w:pStyle w:val="BodyText"/>
        <w:rPr>
          <w:rFonts w:eastAsia="Arial" w:cs="Arial"/>
        </w:rPr>
      </w:pPr>
      <w:r w:rsidRPr="00463221">
        <w:rPr>
          <w:rFonts w:eastAsia="Arial" w:cs="Arial"/>
          <w:b/>
        </w:rPr>
        <w:t>6b</w:t>
      </w:r>
      <w:r w:rsidRPr="001B7990">
        <w:rPr>
          <w:rFonts w:eastAsia="Arial" w:cs="Arial"/>
          <w:b/>
        </w:rPr>
        <w:t xml:space="preserve"> - </w:t>
      </w:r>
      <w:r w:rsidRPr="001B7990">
        <w:rPr>
          <w:rFonts w:eastAsia="Arial" w:cs="Arial"/>
        </w:rPr>
        <w:t>What is the preferred option set out above</w:t>
      </w:r>
      <w:r w:rsidR="0043337B" w:rsidRPr="001B7990">
        <w:rPr>
          <w:rFonts w:eastAsia="Arial" w:cs="Arial"/>
        </w:rPr>
        <w:t xml:space="preserve"> for </w:t>
      </w:r>
      <w:r w:rsidR="00575B29" w:rsidRPr="001B7990">
        <w:rPr>
          <w:rFonts w:eastAsia="Arial" w:cs="Arial"/>
        </w:rPr>
        <w:t>wayfinding signage</w:t>
      </w:r>
      <w:r w:rsidRPr="001B7990">
        <w:rPr>
          <w:rFonts w:eastAsia="Arial" w:cs="Arial"/>
        </w:rPr>
        <w:t xml:space="preserve">? Vinyl lettering, </w:t>
      </w:r>
      <w:proofErr w:type="spellStart"/>
      <w:r w:rsidRPr="001B7990">
        <w:rPr>
          <w:rFonts w:eastAsia="Arial" w:cs="Arial"/>
        </w:rPr>
        <w:t>photoluminescient</w:t>
      </w:r>
      <w:proofErr w:type="spellEnd"/>
      <w:r w:rsidRPr="001B7990">
        <w:rPr>
          <w:rFonts w:eastAsia="Arial" w:cs="Arial"/>
        </w:rPr>
        <w:t xml:space="preserve"> lettering, emergency powered lighting luminaries, other (please specify)</w:t>
      </w:r>
      <w:r w:rsidR="00BC2D05" w:rsidRPr="001B7990">
        <w:rPr>
          <w:rFonts w:eastAsia="Arial" w:cs="Arial"/>
        </w:rPr>
        <w:t>.</w:t>
      </w:r>
    </w:p>
    <w:p w14:paraId="26F05173" w14:textId="77777777" w:rsidR="00D048B7" w:rsidRPr="001B7990" w:rsidRDefault="00D048B7" w:rsidP="009945E2">
      <w:pPr>
        <w:pStyle w:val="BodyText"/>
        <w:rPr>
          <w:rFonts w:eastAsia="Arial" w:cs="Arial"/>
          <w:b/>
        </w:rPr>
      </w:pPr>
    </w:p>
    <w:p w14:paraId="11B794DD" w14:textId="5C06684A" w:rsidR="00E539E7" w:rsidRPr="001B7990" w:rsidRDefault="00E539E7" w:rsidP="519124C2">
      <w:pPr>
        <w:pStyle w:val="Heading1"/>
        <w:rPr>
          <w:rFonts w:eastAsia="Arial"/>
          <w:b/>
        </w:rPr>
      </w:pPr>
      <w:bookmarkStart w:id="19" w:name="_Toc18420318"/>
      <w:r w:rsidRPr="001B7990">
        <w:rPr>
          <w:rFonts w:eastAsia="Arial"/>
          <w:b/>
        </w:rPr>
        <w:t>Evacuation alert systems</w:t>
      </w:r>
      <w:bookmarkEnd w:id="19"/>
    </w:p>
    <w:p w14:paraId="604F7398" w14:textId="66CE9B1F" w:rsidR="00AC29E6" w:rsidRPr="001B7990" w:rsidRDefault="5011BC19" w:rsidP="76DC3741">
      <w:pPr>
        <w:pStyle w:val="BodyText"/>
        <w:numPr>
          <w:ilvl w:val="0"/>
          <w:numId w:val="37"/>
        </w:numPr>
        <w:ind w:left="567" w:hanging="567"/>
      </w:pPr>
      <w:r w:rsidRPr="5011BC19">
        <w:rPr>
          <w:rFonts w:eastAsia="Arial" w:cs="Arial"/>
        </w:rPr>
        <w:t xml:space="preserve">There was some interest expressed in the call for evidence on the provision of an emergency evacuation alert system to be used in high-rise blocks of flats. The system would provide the fire and rescue services with an option to initiate a change in evacuation strategy via an alarm. Such a requirement is being introduced in Scotland shortly, and the standard for the system is still being developed.  </w:t>
      </w:r>
    </w:p>
    <w:p w14:paraId="047270D5" w14:textId="31F93F8A" w:rsidR="00194BBC" w:rsidRPr="001B7990" w:rsidRDefault="5011BC19" w:rsidP="03332255">
      <w:pPr>
        <w:pStyle w:val="BodyText"/>
        <w:numPr>
          <w:ilvl w:val="0"/>
          <w:numId w:val="37"/>
        </w:numPr>
        <w:ind w:left="567" w:hanging="567"/>
      </w:pPr>
      <w:r w:rsidRPr="5011BC19">
        <w:rPr>
          <w:rFonts w:eastAsia="Arial" w:cs="Arial"/>
        </w:rPr>
        <w:t>As a new standard is being developed, there is a need to review the evidence base and more fully understand the risks.  Concerns have been raised, for example, that the operation of such a system at too early a stage could present further hazards. Noted concerns include the risk of overcrowding in stairways and compromising ventilation systems where they are designed to account for single door opening into the stairway.  We would appreciate views from respondents to the following questions.</w:t>
      </w:r>
    </w:p>
    <w:p w14:paraId="35BDE74E" w14:textId="699BBCD9" w:rsidR="007F2378" w:rsidRPr="001B7990" w:rsidRDefault="004545E2" w:rsidP="004545E2">
      <w:pPr>
        <w:pStyle w:val="BodyText"/>
        <w:rPr>
          <w:rFonts w:eastAsia="Arial" w:cs="Arial"/>
        </w:rPr>
      </w:pPr>
      <w:r w:rsidRPr="001B7990">
        <w:rPr>
          <w:rFonts w:eastAsia="Arial" w:cs="Arial"/>
          <w:b/>
        </w:rPr>
        <w:t xml:space="preserve">Question </w:t>
      </w:r>
      <w:r w:rsidR="00CD64A1" w:rsidRPr="001B7990">
        <w:rPr>
          <w:rFonts w:eastAsia="Arial" w:cs="Arial"/>
          <w:b/>
        </w:rPr>
        <w:t>7</w:t>
      </w:r>
      <w:r w:rsidRPr="001B7990">
        <w:rPr>
          <w:rFonts w:eastAsia="Arial" w:cs="Arial"/>
        </w:rPr>
        <w:t xml:space="preserve"> – </w:t>
      </w:r>
      <w:r w:rsidR="00BC2D05" w:rsidRPr="001B7990">
        <w:rPr>
          <w:rFonts w:eastAsia="Arial" w:cs="Arial"/>
        </w:rPr>
        <w:t>S</w:t>
      </w:r>
      <w:r w:rsidRPr="001B7990">
        <w:rPr>
          <w:rFonts w:eastAsia="Arial" w:cs="Arial"/>
        </w:rPr>
        <w:t xml:space="preserve">hould Approved Document B include a requirement for an emergency evacuation system, which could </w:t>
      </w:r>
      <w:r w:rsidR="00501CAA" w:rsidRPr="001B7990">
        <w:rPr>
          <w:rFonts w:eastAsia="Arial" w:cs="Arial"/>
        </w:rPr>
        <w:t>support fire and rescue services operational response</w:t>
      </w:r>
      <w:r w:rsidR="11E2004D" w:rsidRPr="001B7990">
        <w:rPr>
          <w:rFonts w:eastAsia="Arial" w:cs="Arial"/>
        </w:rPr>
        <w:t xml:space="preserve"> by</w:t>
      </w:r>
      <w:r w:rsidR="27171F0B" w:rsidRPr="001B7990">
        <w:rPr>
          <w:rFonts w:eastAsia="Arial" w:cs="Arial"/>
        </w:rPr>
        <w:t xml:space="preserve"> </w:t>
      </w:r>
      <w:r w:rsidRPr="001B7990">
        <w:rPr>
          <w:rFonts w:eastAsia="Arial" w:cs="Arial"/>
        </w:rPr>
        <w:t>alert</w:t>
      </w:r>
      <w:r w:rsidR="02033003" w:rsidRPr="001B7990">
        <w:rPr>
          <w:rFonts w:eastAsia="Arial" w:cs="Arial"/>
        </w:rPr>
        <w:t>ing</w:t>
      </w:r>
      <w:r w:rsidRPr="001B7990">
        <w:rPr>
          <w:rFonts w:eastAsia="Arial" w:cs="Arial"/>
        </w:rPr>
        <w:t xml:space="preserve"> residents</w:t>
      </w:r>
      <w:r w:rsidR="687EF3C4" w:rsidRPr="001B7990">
        <w:rPr>
          <w:rFonts w:eastAsia="Arial" w:cs="Arial"/>
        </w:rPr>
        <w:t xml:space="preserve"> </w:t>
      </w:r>
      <w:r w:rsidR="2DA04F3A" w:rsidRPr="001B7990">
        <w:rPr>
          <w:rFonts w:eastAsia="Arial" w:cs="Arial"/>
        </w:rPr>
        <w:t xml:space="preserve">if they </w:t>
      </w:r>
      <w:r w:rsidR="52D34AB6" w:rsidRPr="001B7990">
        <w:rPr>
          <w:rFonts w:eastAsia="Arial" w:cs="Arial"/>
        </w:rPr>
        <w:t>need to</w:t>
      </w:r>
      <w:r w:rsidR="687EF3C4" w:rsidRPr="001B7990">
        <w:rPr>
          <w:rFonts w:eastAsia="Arial" w:cs="Arial"/>
        </w:rPr>
        <w:t xml:space="preserve"> </w:t>
      </w:r>
      <w:r w:rsidR="00501CAA" w:rsidRPr="001B7990">
        <w:rPr>
          <w:rFonts w:eastAsia="Arial" w:cs="Arial"/>
        </w:rPr>
        <w:t>evacuate</w:t>
      </w:r>
      <w:r w:rsidR="00AC60AB" w:rsidRPr="001B7990">
        <w:rPr>
          <w:rFonts w:eastAsia="Arial" w:cs="Arial"/>
        </w:rPr>
        <w:t>? [Yes/No]</w:t>
      </w:r>
    </w:p>
    <w:p w14:paraId="1F80345D" w14:textId="16A8B337" w:rsidR="00AC60AB" w:rsidRPr="001B7990" w:rsidRDefault="00CD64A1" w:rsidP="004545E2">
      <w:pPr>
        <w:pStyle w:val="BodyText"/>
        <w:rPr>
          <w:rFonts w:eastAsia="Arial" w:cs="Arial"/>
        </w:rPr>
      </w:pPr>
      <w:r w:rsidRPr="001B7990">
        <w:rPr>
          <w:rFonts w:eastAsia="Arial" w:cs="Arial"/>
          <w:b/>
        </w:rPr>
        <w:t>7</w:t>
      </w:r>
      <w:r w:rsidR="00AC60AB" w:rsidRPr="001B7990">
        <w:rPr>
          <w:rFonts w:eastAsia="Arial" w:cs="Arial"/>
          <w:b/>
        </w:rPr>
        <w:t>b</w:t>
      </w:r>
      <w:r w:rsidR="00AC60AB" w:rsidRPr="001B7990">
        <w:rPr>
          <w:rFonts w:eastAsia="Arial" w:cs="Arial"/>
        </w:rPr>
        <w:t xml:space="preserve"> –</w:t>
      </w:r>
      <w:r w:rsidR="00C7222E" w:rsidRPr="001B7990">
        <w:rPr>
          <w:rFonts w:eastAsia="Arial" w:cs="Arial"/>
        </w:rPr>
        <w:t xml:space="preserve"> </w:t>
      </w:r>
      <w:r w:rsidR="00BC2D05" w:rsidRPr="001B7990">
        <w:rPr>
          <w:rFonts w:eastAsia="Arial" w:cs="Arial"/>
        </w:rPr>
        <w:t>F</w:t>
      </w:r>
      <w:r w:rsidR="00C7222E" w:rsidRPr="001B7990">
        <w:rPr>
          <w:rFonts w:eastAsia="Arial" w:cs="Arial"/>
        </w:rPr>
        <w:t xml:space="preserve">or each response, </w:t>
      </w:r>
      <w:r w:rsidR="00703461" w:rsidRPr="001B7990">
        <w:rPr>
          <w:rFonts w:eastAsia="Arial" w:cs="Arial"/>
        </w:rPr>
        <w:t xml:space="preserve">what views exist on </w:t>
      </w:r>
      <w:r w:rsidR="00C7222E" w:rsidRPr="001B7990">
        <w:rPr>
          <w:rFonts w:eastAsia="Arial" w:cs="Arial"/>
        </w:rPr>
        <w:t>the benefits and risks of such an approach?</w:t>
      </w:r>
    </w:p>
    <w:p w14:paraId="3743D2FB" w14:textId="60F00B69" w:rsidR="00C7222E" w:rsidRPr="001B7990" w:rsidRDefault="00501CAA" w:rsidP="004545E2">
      <w:pPr>
        <w:pStyle w:val="BodyText"/>
        <w:rPr>
          <w:rFonts w:eastAsia="Arial" w:cs="Arial"/>
        </w:rPr>
      </w:pPr>
      <w:r w:rsidRPr="001B7990">
        <w:rPr>
          <w:rFonts w:eastAsia="Arial" w:cs="Arial"/>
          <w:b/>
        </w:rPr>
        <w:t xml:space="preserve">Question </w:t>
      </w:r>
      <w:r w:rsidR="00CD64A1" w:rsidRPr="001B7990">
        <w:rPr>
          <w:rFonts w:eastAsia="Arial" w:cs="Arial"/>
          <w:b/>
        </w:rPr>
        <w:t>8</w:t>
      </w:r>
      <w:r w:rsidRPr="001B7990">
        <w:rPr>
          <w:rFonts w:eastAsia="Arial" w:cs="Arial"/>
        </w:rPr>
        <w:t xml:space="preserve"> – </w:t>
      </w:r>
      <w:r w:rsidR="00BC2D05" w:rsidRPr="001B7990">
        <w:rPr>
          <w:rFonts w:eastAsia="Arial" w:cs="Arial"/>
        </w:rPr>
        <w:t>I</w:t>
      </w:r>
      <w:r w:rsidR="00C7222E" w:rsidRPr="001B7990">
        <w:rPr>
          <w:rFonts w:eastAsia="Arial" w:cs="Arial"/>
        </w:rPr>
        <w:t xml:space="preserve">f </w:t>
      </w:r>
      <w:r w:rsidRPr="001B7990">
        <w:rPr>
          <w:rFonts w:eastAsia="Arial" w:cs="Arial"/>
        </w:rPr>
        <w:t>this requirement was introduced to Approved Document B, above what height threshold should this system be require</w:t>
      </w:r>
      <w:r w:rsidR="00C7222E" w:rsidRPr="001B7990">
        <w:rPr>
          <w:rFonts w:eastAsia="Arial" w:cs="Arial"/>
        </w:rPr>
        <w:t>d?</w:t>
      </w:r>
      <w:r w:rsidR="32807AF7" w:rsidRPr="001B7990">
        <w:rPr>
          <w:rFonts w:eastAsia="Arial" w:cs="Arial"/>
        </w:rPr>
        <w:t xml:space="preserve"> </w:t>
      </w:r>
    </w:p>
    <w:p w14:paraId="0ECB59F7" w14:textId="3BD9D438" w:rsidR="007B36D4" w:rsidRPr="0043729F" w:rsidRDefault="18477A4B" w:rsidP="00765E93">
      <w:pPr>
        <w:pStyle w:val="BodyText"/>
        <w:rPr>
          <w:rFonts w:eastAsia="Arial" w:cs="Arial"/>
        </w:rPr>
      </w:pPr>
      <w:r w:rsidRPr="001B7990">
        <w:rPr>
          <w:rFonts w:eastAsia="Arial" w:cs="Arial"/>
          <w:b/>
          <w:bCs/>
        </w:rPr>
        <w:t xml:space="preserve">8b – </w:t>
      </w:r>
      <w:r w:rsidRPr="001B7990">
        <w:rPr>
          <w:rFonts w:eastAsia="Arial" w:cs="Arial"/>
        </w:rPr>
        <w:t xml:space="preserve"> For each response, please</w:t>
      </w:r>
      <w:r w:rsidR="00BC2D05" w:rsidRPr="001B7990">
        <w:rPr>
          <w:rFonts w:eastAsia="Arial" w:cs="Arial"/>
        </w:rPr>
        <w:t xml:space="preserve"> provide evidence to support your answer.</w:t>
      </w:r>
      <w:r w:rsidR="32D3AC5A" w:rsidRPr="001B7990">
        <w:rPr>
          <w:rFonts w:eastAsia="Arial" w:cs="Arial"/>
        </w:rPr>
        <w:t xml:space="preserve"> </w:t>
      </w:r>
    </w:p>
    <w:p w14:paraId="727A8A09" w14:textId="72FAFFD9" w:rsidR="00FB043D" w:rsidRPr="001B7990" w:rsidRDefault="00765E93" w:rsidP="00765E93">
      <w:pPr>
        <w:pStyle w:val="BodyText"/>
        <w:rPr>
          <w:rFonts w:eastAsia="Arial" w:cs="Arial"/>
          <w:b/>
          <w:sz w:val="32"/>
          <w:szCs w:val="32"/>
        </w:rPr>
      </w:pPr>
      <w:r w:rsidRPr="001B7990">
        <w:rPr>
          <w:rFonts w:eastAsia="Arial" w:cs="Arial"/>
          <w:b/>
          <w:sz w:val="32"/>
          <w:szCs w:val="32"/>
        </w:rPr>
        <w:t>Consultation stage assessment of impact</w:t>
      </w:r>
    </w:p>
    <w:p w14:paraId="41964055" w14:textId="341A3745" w:rsidR="008E2C15" w:rsidRPr="001B7990" w:rsidRDefault="008E2C15" w:rsidP="008E2C15">
      <w:pPr>
        <w:pStyle w:val="BodyText"/>
        <w:numPr>
          <w:ilvl w:val="0"/>
          <w:numId w:val="37"/>
        </w:numPr>
        <w:ind w:left="567" w:hanging="567"/>
      </w:pPr>
      <w:r w:rsidRPr="001B7990">
        <w:t>We estimate that applying this proposal to buildings over 18 metres in height will mean an annual cost of between £</w:t>
      </w:r>
      <w:r w:rsidR="0044570E" w:rsidRPr="001B7990">
        <w:t>10</w:t>
      </w:r>
      <w:r w:rsidRPr="001B7990">
        <w:t xml:space="preserve"> million and £1</w:t>
      </w:r>
      <w:r w:rsidR="0044570E" w:rsidRPr="001B7990">
        <w:t>3</w:t>
      </w:r>
      <w:r w:rsidRPr="001B7990">
        <w:t xml:space="preserve"> milli</w:t>
      </w:r>
      <w:r w:rsidR="00781158" w:rsidRPr="001B7990">
        <w:t>on</w:t>
      </w:r>
      <w:r w:rsidR="00781158" w:rsidRPr="001B7990">
        <w:rPr>
          <w:rStyle w:val="FootnoteReference"/>
        </w:rPr>
        <w:footnoteReference w:id="6"/>
      </w:r>
      <w:r w:rsidR="004103D5">
        <w:t>.</w:t>
      </w:r>
      <w:r w:rsidRPr="001B7990">
        <w:t xml:space="preserve"> If we reduce this threshold to all new build blocks of flats over 11 metres it will mean an annual cost of between £</w:t>
      </w:r>
      <w:r w:rsidR="00912180" w:rsidRPr="001B7990">
        <w:t>44</w:t>
      </w:r>
      <w:r w:rsidRPr="001B7990">
        <w:t xml:space="preserve"> million and £</w:t>
      </w:r>
      <w:r w:rsidR="00912180" w:rsidRPr="001B7990">
        <w:t>51</w:t>
      </w:r>
      <w:r w:rsidRPr="001B7990">
        <w:t xml:space="preserve"> million. </w:t>
      </w:r>
    </w:p>
    <w:p w14:paraId="3C2ECCFA" w14:textId="77777777" w:rsidR="008E2C15" w:rsidRPr="001B7990" w:rsidRDefault="5011BC19" w:rsidP="008E2C15">
      <w:pPr>
        <w:pStyle w:val="BodyText"/>
        <w:numPr>
          <w:ilvl w:val="0"/>
          <w:numId w:val="37"/>
        </w:numPr>
        <w:ind w:left="567" w:hanging="567"/>
      </w:pPr>
      <w:r>
        <w:t>Further assessment of benefits will be considered alongside the development of any requirements.</w:t>
      </w:r>
    </w:p>
    <w:p w14:paraId="2C3FC20C" w14:textId="1B8DA02A" w:rsidR="002A402B" w:rsidRPr="001B7990" w:rsidRDefault="00DB196A">
      <w:pPr>
        <w:pStyle w:val="Heading1"/>
        <w:rPr>
          <w:rFonts w:eastAsia="Arial" w:cs="Arial"/>
          <w:b/>
        </w:rPr>
      </w:pPr>
      <w:bookmarkStart w:id="20" w:name="_Toc18420319"/>
      <w:r w:rsidRPr="007B36D4">
        <w:rPr>
          <w:rFonts w:eastAsia="Arial"/>
          <w:b/>
        </w:rPr>
        <w:lastRenderedPageBreak/>
        <w:t>Assessment of Impacts</w:t>
      </w:r>
      <w:bookmarkEnd w:id="20"/>
    </w:p>
    <w:p w14:paraId="76C43F47" w14:textId="377481A4" w:rsidR="00DB196A" w:rsidRPr="001B7990" w:rsidRDefault="00D26EF3" w:rsidP="007B36D4">
      <w:pPr>
        <w:pStyle w:val="ListParagraph"/>
        <w:numPr>
          <w:ilvl w:val="0"/>
          <w:numId w:val="37"/>
        </w:numPr>
        <w:rPr>
          <w:rFonts w:ascii="Arial" w:hAnsi="Arial"/>
        </w:rPr>
      </w:pPr>
      <w:r>
        <w:rPr>
          <w:rFonts w:ascii="Arial" w:eastAsia="Times New Roman" w:hAnsi="Arial" w:cs="Times New Roman"/>
        </w:rPr>
        <w:t xml:space="preserve"> </w:t>
      </w:r>
      <w:r w:rsidR="5011BC19" w:rsidRPr="5011BC19">
        <w:rPr>
          <w:rFonts w:ascii="Arial" w:eastAsia="Times New Roman" w:hAnsi="Arial" w:cs="Times New Roman"/>
        </w:rPr>
        <w:t xml:space="preserve">A further assessment of impacts will be made following consideration of consultation responses and alongside the development of any requirements. </w:t>
      </w:r>
    </w:p>
    <w:p w14:paraId="665D7F54" w14:textId="2BEAA8B6" w:rsidR="00DB196A" w:rsidRPr="001B7990" w:rsidRDefault="00DB196A" w:rsidP="00DB196A">
      <w:pPr>
        <w:pStyle w:val="ListParagraph"/>
        <w:ind w:left="360"/>
        <w:rPr>
          <w:rFonts w:ascii="Arial" w:eastAsia="Arial" w:hAnsi="Arial"/>
        </w:rPr>
      </w:pPr>
    </w:p>
    <w:p w14:paraId="1C665F05" w14:textId="6708E43B" w:rsidR="007B36D4" w:rsidRPr="001B7990" w:rsidRDefault="00DB196A" w:rsidP="00B2327B">
      <w:pPr>
        <w:pStyle w:val="ListParagraph"/>
        <w:ind w:left="360"/>
        <w:rPr>
          <w:rFonts w:ascii="Arial" w:eastAsia="Arial" w:hAnsi="Arial"/>
        </w:rPr>
      </w:pPr>
      <w:r w:rsidRPr="007B36D4">
        <w:rPr>
          <w:rFonts w:ascii="Arial" w:eastAsia="Arial" w:hAnsi="Arial"/>
          <w:b/>
        </w:rPr>
        <w:t>Question 9</w:t>
      </w:r>
      <w:r w:rsidRPr="007B36D4">
        <w:rPr>
          <w:rFonts w:ascii="Arial" w:eastAsia="Arial" w:hAnsi="Arial"/>
        </w:rPr>
        <w:t xml:space="preserve"> – Please provide any additional evidence</w:t>
      </w:r>
      <w:r w:rsidRPr="001B7990">
        <w:rPr>
          <w:rFonts w:ascii="Arial" w:eastAsia="Arial" w:hAnsi="Arial"/>
        </w:rPr>
        <w:t xml:space="preserve"> on costs, risks and benefits which should be considered in </w:t>
      </w:r>
      <w:r w:rsidR="00787858" w:rsidRPr="001B7990">
        <w:rPr>
          <w:rFonts w:ascii="Arial" w:eastAsia="Arial" w:hAnsi="Arial"/>
        </w:rPr>
        <w:t xml:space="preserve">an </w:t>
      </w:r>
      <w:r w:rsidRPr="001B7990">
        <w:rPr>
          <w:rFonts w:ascii="Arial" w:eastAsia="Arial" w:hAnsi="Arial"/>
        </w:rPr>
        <w:t>assessment of impacts</w:t>
      </w:r>
      <w:r w:rsidR="00B2327B" w:rsidRPr="001B7990">
        <w:rPr>
          <w:rFonts w:ascii="Arial" w:eastAsia="Arial" w:hAnsi="Arial"/>
        </w:rPr>
        <w:t xml:space="preserve"> </w:t>
      </w:r>
      <w:r w:rsidR="00787858" w:rsidRPr="001B7990">
        <w:rPr>
          <w:rFonts w:ascii="Arial" w:eastAsia="Arial" w:hAnsi="Arial"/>
        </w:rPr>
        <w:t>in</w:t>
      </w:r>
      <w:r w:rsidR="00B2327B" w:rsidRPr="001B7990">
        <w:rPr>
          <w:rFonts w:ascii="Arial" w:eastAsia="Arial" w:hAnsi="Arial"/>
        </w:rPr>
        <w:t xml:space="preserve"> the following areas</w:t>
      </w:r>
      <w:r w:rsidR="00DF3D37" w:rsidRPr="001B7990">
        <w:rPr>
          <w:rFonts w:ascii="Arial" w:eastAsia="Arial" w:hAnsi="Arial"/>
        </w:rPr>
        <w:t>.</w:t>
      </w:r>
    </w:p>
    <w:p w14:paraId="1C5A6ED2" w14:textId="1F5832F9" w:rsidR="00DF3D37" w:rsidRPr="001B7990" w:rsidRDefault="00DF3D37">
      <w:pPr>
        <w:pStyle w:val="ListParagraph"/>
        <w:numPr>
          <w:ilvl w:val="0"/>
          <w:numId w:val="39"/>
        </w:numPr>
        <w:rPr>
          <w:rFonts w:ascii="Arial" w:hAnsi="Arial"/>
        </w:rPr>
      </w:pPr>
      <w:r w:rsidRPr="007B36D4">
        <w:rPr>
          <w:rFonts w:ascii="Arial" w:eastAsia="Arial" w:hAnsi="Arial"/>
        </w:rPr>
        <w:t>Sprinkler provision in new high-rise blocks of flats</w:t>
      </w:r>
    </w:p>
    <w:p w14:paraId="52823FE1" w14:textId="77777777" w:rsidR="00DF3D37" w:rsidRPr="001B7990" w:rsidRDefault="00DF3D37" w:rsidP="00B2327B">
      <w:pPr>
        <w:pStyle w:val="ListParagraph"/>
        <w:numPr>
          <w:ilvl w:val="0"/>
          <w:numId w:val="39"/>
        </w:numPr>
        <w:rPr>
          <w:rFonts w:ascii="Arial" w:hAnsi="Arial"/>
        </w:rPr>
      </w:pPr>
      <w:r w:rsidRPr="007B36D4">
        <w:rPr>
          <w:rFonts w:ascii="Arial" w:eastAsia="Arial" w:hAnsi="Arial"/>
        </w:rPr>
        <w:t>Wayfinding signage for fire and rescue services</w:t>
      </w:r>
    </w:p>
    <w:p w14:paraId="398BDC36" w14:textId="7E4CB1CE" w:rsidR="00B2327B" w:rsidRPr="001B7990" w:rsidRDefault="00DF3D37" w:rsidP="001B7990">
      <w:pPr>
        <w:pStyle w:val="ListParagraph"/>
        <w:numPr>
          <w:ilvl w:val="0"/>
          <w:numId w:val="39"/>
        </w:numPr>
        <w:rPr>
          <w:rFonts w:ascii="Arial" w:hAnsi="Arial"/>
        </w:rPr>
      </w:pPr>
      <w:r w:rsidRPr="001B7990">
        <w:rPr>
          <w:rFonts w:ascii="Arial" w:eastAsia="Arial" w:hAnsi="Arial"/>
        </w:rPr>
        <w:t>Evacuation alert systems</w:t>
      </w:r>
    </w:p>
    <w:p w14:paraId="73832940" w14:textId="77777777" w:rsidR="00DB196A" w:rsidRPr="001B7990" w:rsidRDefault="00DB196A" w:rsidP="00DB196A">
      <w:pPr>
        <w:pStyle w:val="ListParagraph"/>
        <w:ind w:left="360"/>
        <w:rPr>
          <w:rFonts w:ascii="Arial" w:eastAsia="Arial" w:hAnsi="Arial"/>
        </w:rPr>
      </w:pPr>
    </w:p>
    <w:p w14:paraId="27C5D6AD" w14:textId="4F5BE339" w:rsidR="00CD1784" w:rsidRDefault="18477A4B" w:rsidP="00CD1784">
      <w:pPr>
        <w:ind w:left="360"/>
        <w:rPr>
          <w:rFonts w:eastAsia="Arial" w:cs="Arial"/>
        </w:rPr>
      </w:pPr>
      <w:r w:rsidRPr="001B7990">
        <w:rPr>
          <w:rFonts w:eastAsia="Arial" w:cs="Arial"/>
          <w:b/>
          <w:bCs/>
        </w:rPr>
        <w:t>Question</w:t>
      </w:r>
      <w:r w:rsidR="00787858" w:rsidRPr="001B7990">
        <w:rPr>
          <w:rFonts w:eastAsia="Arial" w:cs="Arial"/>
          <w:b/>
        </w:rPr>
        <w:t xml:space="preserve"> 10</w:t>
      </w:r>
      <w:r w:rsidR="00DB196A" w:rsidRPr="001B7990">
        <w:rPr>
          <w:rFonts w:eastAsia="Arial" w:cs="Arial"/>
          <w:b/>
        </w:rPr>
        <w:t xml:space="preserve"> - </w:t>
      </w:r>
      <w:r w:rsidR="00DB196A" w:rsidRPr="001B7990">
        <w:rPr>
          <w:rFonts w:eastAsia="Arial" w:cs="Arial"/>
        </w:rPr>
        <w:t>Are you aware of any particular equalities impacts</w:t>
      </w:r>
      <w:r w:rsidR="00575B29" w:rsidRPr="001B7990">
        <w:rPr>
          <w:rFonts w:eastAsia="Arial" w:cs="Arial"/>
        </w:rPr>
        <w:t xml:space="preserve"> for these proposals</w:t>
      </w:r>
      <w:r w:rsidR="00DB196A" w:rsidRPr="001B7990">
        <w:rPr>
          <w:rFonts w:eastAsia="Arial" w:cs="Arial"/>
        </w:rPr>
        <w:t>? How could any adverse impact be reduced and are there any ways we could better advance equality of opportunity or foster good relations between people who share a protected characteristic and those who do not</w:t>
      </w:r>
      <w:r w:rsidR="00787858" w:rsidRPr="001B7990">
        <w:rPr>
          <w:rFonts w:eastAsia="Arial" w:cs="Arial"/>
        </w:rPr>
        <w:t xml:space="preserve">?  </w:t>
      </w:r>
      <w:r w:rsidR="00DB196A" w:rsidRPr="001B7990">
        <w:rPr>
          <w:rFonts w:eastAsia="Arial" w:cs="Arial"/>
        </w:rPr>
        <w:t>Please provide evidence to support your response.</w:t>
      </w:r>
      <w:bookmarkStart w:id="21" w:name="_Toc436837748"/>
      <w:bookmarkStart w:id="22" w:name="_Toc437270494"/>
      <w:bookmarkStart w:id="23" w:name="_Toc18420320"/>
    </w:p>
    <w:p w14:paraId="3923894D" w14:textId="77777777" w:rsidR="00A45B40" w:rsidRDefault="00A45B40" w:rsidP="00CF3860">
      <w:pPr>
        <w:pStyle w:val="Heading1"/>
        <w:rPr>
          <w:rFonts w:eastAsia="Arial"/>
          <w:b/>
        </w:rPr>
      </w:pPr>
    </w:p>
    <w:p w14:paraId="18F90B29" w14:textId="77A2BC6D" w:rsidR="00CF3860" w:rsidRPr="001B7990" w:rsidRDefault="00CF3860" w:rsidP="00CF3860">
      <w:pPr>
        <w:pStyle w:val="Heading1"/>
        <w:rPr>
          <w:rFonts w:eastAsia="Arial" w:cs="Arial"/>
          <w:b/>
        </w:rPr>
      </w:pPr>
      <w:r w:rsidRPr="007B36D4">
        <w:rPr>
          <w:rFonts w:eastAsia="Arial"/>
          <w:b/>
        </w:rPr>
        <w:t>About this consultation</w:t>
      </w:r>
      <w:bookmarkEnd w:id="21"/>
      <w:bookmarkEnd w:id="22"/>
      <w:bookmarkEnd w:id="23"/>
    </w:p>
    <w:p w14:paraId="6D134D81" w14:textId="77777777" w:rsidR="00816907" w:rsidRPr="001B7990" w:rsidRDefault="00816907" w:rsidP="00816907">
      <w:pPr>
        <w:rPr>
          <w:rFonts w:eastAsia="Arial" w:cs="Arial"/>
          <w:sz w:val="22"/>
          <w:szCs w:val="22"/>
        </w:rPr>
      </w:pPr>
      <w:r w:rsidRPr="001B7990">
        <w:rPr>
          <w:rFonts w:eastAsia="Arial" w:cs="Arial"/>
        </w:rPr>
        <w:t xml:space="preserve">This consultation document and consultation process have been planned to adhere to the Consultation Principles issued by the Cabinet Office. </w:t>
      </w:r>
    </w:p>
    <w:p w14:paraId="18914E11" w14:textId="77777777" w:rsidR="00816907" w:rsidRPr="001B7990" w:rsidRDefault="00816907" w:rsidP="00816907">
      <w:pPr>
        <w:jc w:val="both"/>
        <w:rPr>
          <w:rFonts w:eastAsia="Arial" w:cs="Arial"/>
        </w:rPr>
      </w:pPr>
    </w:p>
    <w:p w14:paraId="196CB3ED" w14:textId="77777777" w:rsidR="00816907" w:rsidRPr="001B7990" w:rsidRDefault="00816907" w:rsidP="00816907">
      <w:pPr>
        <w:jc w:val="both"/>
        <w:rPr>
          <w:rFonts w:eastAsia="Arial" w:cs="Arial"/>
        </w:rPr>
      </w:pPr>
      <w:r w:rsidRPr="001B7990">
        <w:rPr>
          <w:rFonts w:eastAsia="Arial" w:cs="Arial"/>
        </w:rPr>
        <w:t>Representative groups are asked to give a summary of the people and organisations they represent, and where relevant who else they have consulted in reaching their conclusions when they respond.</w:t>
      </w:r>
    </w:p>
    <w:p w14:paraId="7A3F4517" w14:textId="77777777" w:rsidR="00816907" w:rsidRPr="001B7990" w:rsidRDefault="00816907" w:rsidP="00816907">
      <w:pPr>
        <w:jc w:val="both"/>
        <w:rPr>
          <w:rFonts w:eastAsia="Arial" w:cs="Arial"/>
        </w:rPr>
      </w:pPr>
    </w:p>
    <w:p w14:paraId="684A73D2" w14:textId="77777777" w:rsidR="00816907" w:rsidRPr="001B7990" w:rsidRDefault="00816907" w:rsidP="00816907">
      <w:pPr>
        <w:jc w:val="both"/>
        <w:rPr>
          <w:rFonts w:eastAsia="Arial" w:cs="Arial"/>
        </w:rPr>
      </w:pPr>
      <w:r w:rsidRPr="001B7990">
        <w:rPr>
          <w:rFonts w:eastAsia="Arial" w:cs="Arial"/>
        </w:rPr>
        <w:t>This consultation document and consultation process have been planned to adhere to the Consultation Principles issued by the Cabinet Office.</w:t>
      </w:r>
    </w:p>
    <w:p w14:paraId="0B4A31DC" w14:textId="77777777" w:rsidR="00816907" w:rsidRPr="001B7990" w:rsidRDefault="00816907" w:rsidP="00816907">
      <w:pPr>
        <w:jc w:val="both"/>
        <w:rPr>
          <w:rFonts w:eastAsia="Arial" w:cs="Arial"/>
          <w:b/>
          <w:u w:val="single"/>
        </w:rPr>
      </w:pPr>
    </w:p>
    <w:p w14:paraId="38676DFC" w14:textId="77777777" w:rsidR="00816907" w:rsidRPr="001B7990" w:rsidRDefault="00816907" w:rsidP="00816907">
      <w:pPr>
        <w:jc w:val="both"/>
        <w:rPr>
          <w:rFonts w:eastAsia="Arial" w:cs="Arial"/>
        </w:rPr>
      </w:pPr>
      <w:r w:rsidRPr="001B7990">
        <w:rPr>
          <w:rFonts w:eastAsia="Arial" w:cs="Arial"/>
        </w:rPr>
        <w:t>Please be aware that, as a public authority, the Department is bound by information rights legislation (including the Freedom of Information Act (2000), the Environmental Information Regulations (2004), the Data Protection Act (2018) and the General Data Protection Regulation);</w:t>
      </w:r>
      <w:r w:rsidRPr="001B7990">
        <w:rPr>
          <w:rFonts w:eastAsia="Arial" w:cs="Arial"/>
          <w:b/>
        </w:rPr>
        <w:t xml:space="preserve"> </w:t>
      </w:r>
      <w:r w:rsidRPr="001B7990">
        <w:rPr>
          <w:rFonts w:eastAsia="Arial" w:cs="Arial"/>
        </w:rPr>
        <w:t xml:space="preserve">the Department may, therefore, be obliged to, in the event of an information request, release information provided in response to this consultation.  </w:t>
      </w:r>
    </w:p>
    <w:p w14:paraId="72F324B3" w14:textId="77777777" w:rsidR="00816907" w:rsidRPr="001B7990" w:rsidRDefault="00816907" w:rsidP="00816907">
      <w:pPr>
        <w:jc w:val="both"/>
        <w:rPr>
          <w:rFonts w:eastAsia="Arial" w:cs="Arial"/>
        </w:rPr>
      </w:pPr>
    </w:p>
    <w:p w14:paraId="74D3E428" w14:textId="2F7C63FD" w:rsidR="00816907" w:rsidRPr="001B7990" w:rsidRDefault="18477A4B" w:rsidP="00816907">
      <w:pPr>
        <w:jc w:val="both"/>
        <w:rPr>
          <w:rFonts w:eastAsia="Arial" w:cs="Arial"/>
        </w:rPr>
      </w:pPr>
      <w:r w:rsidRPr="001B7990">
        <w:rPr>
          <w:rFonts w:eastAsia="Arial" w:cs="Arial"/>
        </w:rPr>
        <w:t xml:space="preserve">If you want the information that you provide to be treated as confidential, it would be helpful if you could explain to us why you believe that should be the case. If we receive a request for disclosure of information we will take into account, your explanation and where appropriate apply all relevant exemptions to withhold from disclosure the information. As each information request is judged on its own merits we cannot give an assurance that confidentiality will be maintained in all circumstances. We will process your personal data in accordance with the law and in most circumstances, this will mean that your personal data will not be disclosed. A full privacy notice is included at Annex A.    </w:t>
      </w:r>
    </w:p>
    <w:p w14:paraId="7FE4B98E" w14:textId="77777777" w:rsidR="00816907" w:rsidRPr="001B7990" w:rsidRDefault="00816907" w:rsidP="00816907">
      <w:pPr>
        <w:jc w:val="both"/>
        <w:rPr>
          <w:rFonts w:eastAsia="Arial" w:cs="Arial"/>
        </w:rPr>
      </w:pPr>
    </w:p>
    <w:p w14:paraId="04AF7380" w14:textId="77777777" w:rsidR="00816907" w:rsidRPr="001B7990" w:rsidRDefault="00816907" w:rsidP="00816907">
      <w:pPr>
        <w:jc w:val="both"/>
        <w:rPr>
          <w:rFonts w:eastAsia="Arial" w:cs="Arial"/>
        </w:rPr>
      </w:pPr>
      <w:r w:rsidRPr="001B7990">
        <w:rPr>
          <w:rFonts w:eastAsia="Arial" w:cs="Arial"/>
        </w:rPr>
        <w:lastRenderedPageBreak/>
        <w:t>An automatic confidentiality disclaimer generated by your IT system will not, of itself, be regarded as binding on the Department.</w:t>
      </w:r>
    </w:p>
    <w:p w14:paraId="59EEB32A" w14:textId="77777777" w:rsidR="00816907" w:rsidRPr="001B7990" w:rsidRDefault="00816907" w:rsidP="00816907">
      <w:pPr>
        <w:jc w:val="both"/>
        <w:rPr>
          <w:rFonts w:eastAsia="Arial" w:cs="Arial"/>
        </w:rPr>
      </w:pPr>
    </w:p>
    <w:p w14:paraId="7F5A20DF" w14:textId="182D2E86" w:rsidR="007B36D4" w:rsidRDefault="18477A4B" w:rsidP="007B36D4">
      <w:pPr>
        <w:rPr>
          <w:rFonts w:eastAsia="Arial" w:cs="Arial"/>
        </w:rPr>
      </w:pPr>
      <w:r w:rsidRPr="001B7990">
        <w:rPr>
          <w:rFonts w:eastAsia="Arial" w:cs="Arial"/>
        </w:rPr>
        <w:t xml:space="preserve">Are you satisfied that this consultation has followed the Consultation Principles?  If not or you have any other observations about how we can improve the process please contact us via the </w:t>
      </w:r>
      <w:hyperlink r:id="rId22" w:history="1">
        <w:r w:rsidR="003C43E8">
          <w:rPr>
            <w:rStyle w:val="Hyperlink"/>
            <w:rFonts w:eastAsia="Arial" w:cs="Arial"/>
          </w:rPr>
          <w:t>complaints procedure</w:t>
        </w:r>
      </w:hyperlink>
      <w:r w:rsidRPr="001B7990">
        <w:rPr>
          <w:rFonts w:eastAsia="Arial" w:cs="Arial"/>
        </w:rPr>
        <w:t>.</w:t>
      </w:r>
    </w:p>
    <w:p w14:paraId="197B75C6" w14:textId="77777777" w:rsidR="007B36D4" w:rsidRPr="001B7990" w:rsidRDefault="007B36D4" w:rsidP="007B36D4">
      <w:pPr>
        <w:rPr>
          <w:rFonts w:eastAsia="Arial" w:cs="Arial"/>
        </w:rPr>
      </w:pPr>
    </w:p>
    <w:p w14:paraId="513EB7D9" w14:textId="77777777" w:rsidR="00A45B40" w:rsidRDefault="00A45B40" w:rsidP="00EA3E5B">
      <w:pPr>
        <w:pStyle w:val="Heading1"/>
        <w:rPr>
          <w:rFonts w:eastAsia="Arial"/>
          <w:b/>
        </w:rPr>
      </w:pPr>
      <w:bookmarkStart w:id="24" w:name="_Toc18420321"/>
    </w:p>
    <w:p w14:paraId="56DD2DEE" w14:textId="77777777" w:rsidR="00A45B40" w:rsidRDefault="00A45B40" w:rsidP="00EA3E5B">
      <w:pPr>
        <w:pStyle w:val="Heading1"/>
        <w:rPr>
          <w:rFonts w:eastAsia="Arial"/>
          <w:b/>
        </w:rPr>
      </w:pPr>
    </w:p>
    <w:p w14:paraId="43D4FABE" w14:textId="23571170" w:rsidR="00A45B40" w:rsidRDefault="00A45B40" w:rsidP="00EA3E5B">
      <w:pPr>
        <w:pStyle w:val="Heading1"/>
        <w:rPr>
          <w:rFonts w:eastAsia="Arial"/>
          <w:b/>
        </w:rPr>
      </w:pPr>
    </w:p>
    <w:p w14:paraId="5E44AD95" w14:textId="0BC41A4E" w:rsidR="00A45B40" w:rsidRDefault="00A45B40" w:rsidP="00A45B40">
      <w:pPr>
        <w:pStyle w:val="Heading2"/>
        <w:rPr>
          <w:rFonts w:eastAsia="Arial"/>
        </w:rPr>
      </w:pPr>
    </w:p>
    <w:p w14:paraId="7D31C865" w14:textId="79E1D561" w:rsidR="00A45B40" w:rsidRDefault="00A45B40" w:rsidP="00A45B40">
      <w:pPr>
        <w:pStyle w:val="BodyText"/>
        <w:rPr>
          <w:rFonts w:eastAsia="Arial"/>
        </w:rPr>
      </w:pPr>
    </w:p>
    <w:p w14:paraId="67C3F2D5" w14:textId="6347B450" w:rsidR="00A45B40" w:rsidRDefault="00A45B40" w:rsidP="00A45B40">
      <w:pPr>
        <w:pStyle w:val="BodyText"/>
        <w:rPr>
          <w:rFonts w:eastAsia="Arial"/>
        </w:rPr>
      </w:pPr>
    </w:p>
    <w:p w14:paraId="50DD4039" w14:textId="52F59868" w:rsidR="00A45B40" w:rsidRDefault="00A45B40" w:rsidP="00A45B40">
      <w:pPr>
        <w:pStyle w:val="BodyText"/>
        <w:rPr>
          <w:rFonts w:eastAsia="Arial"/>
        </w:rPr>
      </w:pPr>
    </w:p>
    <w:p w14:paraId="32E4B57C" w14:textId="0B131883" w:rsidR="00A45B40" w:rsidRDefault="00A45B40" w:rsidP="00A45B40">
      <w:pPr>
        <w:pStyle w:val="BodyText"/>
        <w:rPr>
          <w:rFonts w:eastAsia="Arial"/>
        </w:rPr>
      </w:pPr>
    </w:p>
    <w:p w14:paraId="76A0117C" w14:textId="75CBAF37" w:rsidR="00A45B40" w:rsidRDefault="00A45B40" w:rsidP="00A45B40">
      <w:pPr>
        <w:pStyle w:val="BodyText"/>
        <w:rPr>
          <w:rFonts w:eastAsia="Arial"/>
        </w:rPr>
      </w:pPr>
    </w:p>
    <w:p w14:paraId="220DC3D9" w14:textId="051F20D8" w:rsidR="00A45B40" w:rsidRDefault="00A45B40" w:rsidP="00A45B40">
      <w:pPr>
        <w:pStyle w:val="BodyText"/>
        <w:rPr>
          <w:rFonts w:eastAsia="Arial"/>
        </w:rPr>
      </w:pPr>
    </w:p>
    <w:p w14:paraId="163BBD1D" w14:textId="0CD2AF52" w:rsidR="00A45B40" w:rsidRDefault="00A45B40" w:rsidP="00A45B40">
      <w:pPr>
        <w:pStyle w:val="BodyText"/>
        <w:rPr>
          <w:rFonts w:eastAsia="Arial"/>
        </w:rPr>
      </w:pPr>
    </w:p>
    <w:p w14:paraId="099C8F98" w14:textId="563D738A" w:rsidR="00A45B40" w:rsidRDefault="00A45B40" w:rsidP="00A45B40">
      <w:pPr>
        <w:pStyle w:val="BodyText"/>
        <w:rPr>
          <w:rFonts w:eastAsia="Arial"/>
        </w:rPr>
      </w:pPr>
    </w:p>
    <w:p w14:paraId="0E864D40" w14:textId="514E5B1A" w:rsidR="00A45B40" w:rsidRDefault="00A45B40" w:rsidP="00A45B40">
      <w:pPr>
        <w:pStyle w:val="BodyText"/>
        <w:rPr>
          <w:rFonts w:eastAsia="Arial"/>
        </w:rPr>
      </w:pPr>
    </w:p>
    <w:p w14:paraId="4609DFE4" w14:textId="03DF19CE" w:rsidR="00A45B40" w:rsidRDefault="00A45B40" w:rsidP="00A45B40">
      <w:pPr>
        <w:pStyle w:val="BodyText"/>
        <w:rPr>
          <w:rFonts w:eastAsia="Arial"/>
        </w:rPr>
      </w:pPr>
    </w:p>
    <w:p w14:paraId="20ED9D80" w14:textId="56BFEAAD" w:rsidR="00A45B40" w:rsidRDefault="00A45B40" w:rsidP="00A45B40">
      <w:pPr>
        <w:pStyle w:val="BodyText"/>
        <w:rPr>
          <w:rFonts w:eastAsia="Arial"/>
        </w:rPr>
      </w:pPr>
    </w:p>
    <w:p w14:paraId="1B9ACB03" w14:textId="1C6AF59A" w:rsidR="00A45B40" w:rsidRDefault="00A45B40" w:rsidP="00A45B40">
      <w:pPr>
        <w:pStyle w:val="BodyText"/>
        <w:rPr>
          <w:rFonts w:eastAsia="Arial"/>
        </w:rPr>
      </w:pPr>
    </w:p>
    <w:p w14:paraId="4E5CE1AC" w14:textId="77777777" w:rsidR="00A45B40" w:rsidRPr="00A45B40" w:rsidRDefault="00A45B40" w:rsidP="00A45B40">
      <w:pPr>
        <w:pStyle w:val="BodyText"/>
        <w:rPr>
          <w:rFonts w:eastAsia="Arial"/>
        </w:rPr>
      </w:pPr>
    </w:p>
    <w:p w14:paraId="3119B27C" w14:textId="77777777" w:rsidR="00A45B40" w:rsidRDefault="00A45B40" w:rsidP="00EA3E5B">
      <w:pPr>
        <w:pStyle w:val="Heading1"/>
        <w:rPr>
          <w:rFonts w:eastAsia="Arial"/>
          <w:b/>
        </w:rPr>
      </w:pPr>
    </w:p>
    <w:p w14:paraId="4A72740F" w14:textId="670E77E0" w:rsidR="008B2F88" w:rsidRPr="001B7990" w:rsidRDefault="008B2F88" w:rsidP="00EA3E5B">
      <w:pPr>
        <w:pStyle w:val="Heading1"/>
        <w:rPr>
          <w:rFonts w:eastAsia="Arial" w:cs="Arial"/>
          <w:b/>
        </w:rPr>
      </w:pPr>
      <w:r w:rsidRPr="007B36D4">
        <w:rPr>
          <w:rFonts w:eastAsia="Arial"/>
          <w:b/>
        </w:rPr>
        <w:lastRenderedPageBreak/>
        <w:t>Annex A</w:t>
      </w:r>
      <w:bookmarkEnd w:id="24"/>
    </w:p>
    <w:p w14:paraId="00FDE768" w14:textId="77777777" w:rsidR="008B2F88" w:rsidRPr="001B7990" w:rsidRDefault="008B2F88" w:rsidP="008B2F88">
      <w:pPr>
        <w:rPr>
          <w:rFonts w:eastAsia="Arial" w:cs="Arial"/>
          <w:b/>
        </w:rPr>
      </w:pPr>
      <w:r w:rsidRPr="001B7990">
        <w:rPr>
          <w:rFonts w:eastAsia="Arial" w:cs="Arial"/>
          <w:b/>
        </w:rPr>
        <w:t>Personal data</w:t>
      </w:r>
    </w:p>
    <w:p w14:paraId="2B5F2AF0" w14:textId="77777777" w:rsidR="008B2F88" w:rsidRPr="001B7990" w:rsidRDefault="008B2F88" w:rsidP="008B2F88">
      <w:pPr>
        <w:rPr>
          <w:rFonts w:eastAsia="Arial" w:cs="Arial"/>
        </w:rPr>
      </w:pPr>
    </w:p>
    <w:p w14:paraId="3A7D60A2" w14:textId="548FCAAD" w:rsidR="008B2F88" w:rsidRPr="001B7990" w:rsidRDefault="008B2F88" w:rsidP="008B2F88">
      <w:pPr>
        <w:rPr>
          <w:rFonts w:eastAsia="Arial" w:cs="Arial"/>
        </w:rPr>
      </w:pPr>
      <w:r w:rsidRPr="001B7990">
        <w:rPr>
          <w:rFonts w:eastAsia="Arial" w:cs="Arial"/>
        </w:rPr>
        <w:t xml:space="preserve">The following is to explain your rights and give you the information you are be entitled to under the Data Protection Act 2018. </w:t>
      </w:r>
    </w:p>
    <w:p w14:paraId="76F10419" w14:textId="77777777" w:rsidR="008B2F88" w:rsidRPr="001B7990" w:rsidRDefault="008B2F88" w:rsidP="008B2F88">
      <w:pPr>
        <w:rPr>
          <w:rFonts w:eastAsia="Arial" w:cs="Arial"/>
        </w:rPr>
      </w:pPr>
    </w:p>
    <w:p w14:paraId="17372221" w14:textId="77777777" w:rsidR="008B2F88" w:rsidRPr="001B7990" w:rsidRDefault="008B2F88" w:rsidP="008B2F88">
      <w:pPr>
        <w:rPr>
          <w:rFonts w:eastAsia="Arial" w:cs="Arial"/>
        </w:rPr>
      </w:pPr>
      <w:r w:rsidRPr="001B7990">
        <w:rPr>
          <w:rFonts w:eastAsia="Arial" w:cs="Arial"/>
        </w:rPr>
        <w:t xml:space="preserve">Note that this section only refers to your personal data (your name address and anything that could be used to identify you personally) not the content of your response to the consultation. </w:t>
      </w:r>
    </w:p>
    <w:p w14:paraId="392506F5" w14:textId="77777777" w:rsidR="008B2F88" w:rsidRPr="001B7990" w:rsidRDefault="008B2F88" w:rsidP="008B2F88">
      <w:pPr>
        <w:rPr>
          <w:rFonts w:eastAsia="Arial" w:cs="Arial"/>
        </w:rPr>
      </w:pPr>
    </w:p>
    <w:p w14:paraId="5C88BCF8" w14:textId="77777777" w:rsidR="008B2F88" w:rsidRPr="001B7990" w:rsidRDefault="008B2F88" w:rsidP="008B2F88">
      <w:pPr>
        <w:rPr>
          <w:rFonts w:eastAsia="Arial" w:cs="Arial"/>
        </w:rPr>
      </w:pPr>
      <w:r w:rsidRPr="001B7990">
        <w:rPr>
          <w:rFonts w:eastAsia="Arial" w:cs="Arial"/>
          <w:b/>
        </w:rPr>
        <w:t>1.</w:t>
      </w:r>
      <w:r w:rsidRPr="001B7990">
        <w:rPr>
          <w:rFonts w:eastAsia="Arial" w:cs="Arial"/>
        </w:rPr>
        <w:t xml:space="preserve"> </w:t>
      </w:r>
      <w:r w:rsidRPr="001B7990">
        <w:rPr>
          <w:rFonts w:eastAsia="Arial" w:cs="Arial"/>
          <w:b/>
        </w:rPr>
        <w:t>The identity of the data controller and contact details of our Data Protection</w:t>
      </w:r>
      <w:r w:rsidRPr="001B7990">
        <w:rPr>
          <w:rFonts w:eastAsia="Arial" w:cs="Arial"/>
        </w:rPr>
        <w:t xml:space="preserve"> </w:t>
      </w:r>
      <w:r w:rsidRPr="001B7990">
        <w:rPr>
          <w:rFonts w:eastAsia="Arial" w:cs="Arial"/>
          <w:b/>
        </w:rPr>
        <w:t xml:space="preserve">Officer  </w:t>
      </w:r>
      <w:r w:rsidRPr="001B7990">
        <w:rPr>
          <w:rFonts w:eastAsia="Arial" w:cs="Arial"/>
        </w:rPr>
        <w:t xml:space="preserve">  </w:t>
      </w:r>
    </w:p>
    <w:p w14:paraId="04C65961" w14:textId="5CCDD805" w:rsidR="008B2F88" w:rsidRPr="001B7990" w:rsidRDefault="008B2F88" w:rsidP="008B2F88">
      <w:pPr>
        <w:rPr>
          <w:rFonts w:eastAsia="Arial" w:cs="Arial"/>
        </w:rPr>
      </w:pPr>
      <w:r w:rsidRPr="001B7990">
        <w:rPr>
          <w:rFonts w:eastAsia="Arial" w:cs="Arial"/>
        </w:rPr>
        <w:t xml:space="preserve">The Ministry of Housing, Communities and Local Government (MHCLG) is the data controller. The Data Protection Officer can be contacted at </w:t>
      </w:r>
      <w:hyperlink r:id="rId23" w:history="1">
        <w:r w:rsidR="00387CFF" w:rsidRPr="00993A2C">
          <w:rPr>
            <w:rStyle w:val="Hyperlink"/>
            <w:rFonts w:cs="Arial"/>
          </w:rPr>
          <w:t>dataprotection@communities.gov.uk</w:t>
        </w:r>
      </w:hyperlink>
      <w:r w:rsidR="0091240E" w:rsidRPr="001B7990">
        <w:rPr>
          <w:rFonts w:eastAsia="Arial" w:cs="Arial"/>
        </w:rPr>
        <w:t xml:space="preserve"> </w:t>
      </w:r>
      <w:r w:rsidRPr="001B7990">
        <w:rPr>
          <w:rFonts w:eastAsia="Arial" w:cs="Arial"/>
        </w:rPr>
        <w:t xml:space="preserve"> </w:t>
      </w:r>
    </w:p>
    <w:p w14:paraId="485F8533" w14:textId="77777777" w:rsidR="008B2F88" w:rsidRPr="001B7990" w:rsidRDefault="008B2F88" w:rsidP="008B2F88">
      <w:pPr>
        <w:rPr>
          <w:rFonts w:eastAsia="Arial" w:cs="Arial"/>
        </w:rPr>
      </w:pPr>
      <w:r w:rsidRPr="001B7990">
        <w:rPr>
          <w:rFonts w:eastAsia="Arial" w:cs="Arial"/>
        </w:rPr>
        <w:t xml:space="preserve">              </w:t>
      </w:r>
    </w:p>
    <w:p w14:paraId="1385E0C1" w14:textId="77777777" w:rsidR="008B2F88" w:rsidRPr="001B7990" w:rsidRDefault="008B2F88" w:rsidP="008B2F88">
      <w:pPr>
        <w:rPr>
          <w:rFonts w:eastAsia="Arial" w:cs="Arial"/>
          <w:b/>
        </w:rPr>
      </w:pPr>
      <w:r w:rsidRPr="001B7990">
        <w:rPr>
          <w:rFonts w:eastAsia="Arial" w:cs="Arial"/>
          <w:b/>
        </w:rPr>
        <w:t xml:space="preserve">2. Why we are collecting your personal data   </w:t>
      </w:r>
    </w:p>
    <w:p w14:paraId="120BFCD2" w14:textId="77777777" w:rsidR="008B2F88" w:rsidRPr="001B7990" w:rsidRDefault="008B2F88" w:rsidP="008B2F88">
      <w:pPr>
        <w:rPr>
          <w:rFonts w:eastAsia="Arial" w:cs="Arial"/>
        </w:rPr>
      </w:pPr>
      <w:r w:rsidRPr="001B7990">
        <w:rPr>
          <w:rFonts w:eastAsia="Arial" w:cs="Arial"/>
        </w:rPr>
        <w:t>Your personal data is being collected as an essential part of the consultation process, so that we can contact you regarding your response and for statistical purposes. We may also use it to contact you about related matters.</w:t>
      </w:r>
    </w:p>
    <w:p w14:paraId="70EEBA4F" w14:textId="77777777" w:rsidR="008B2F88" w:rsidRPr="001B7990" w:rsidRDefault="008B2F88" w:rsidP="008B2F88">
      <w:pPr>
        <w:rPr>
          <w:rFonts w:eastAsia="Arial" w:cs="Arial"/>
        </w:rPr>
      </w:pPr>
    </w:p>
    <w:p w14:paraId="116E677B" w14:textId="77777777" w:rsidR="008B2F88" w:rsidRPr="001B7990" w:rsidRDefault="008B2F88" w:rsidP="008B2F88">
      <w:pPr>
        <w:rPr>
          <w:rFonts w:eastAsia="Arial" w:cs="Arial"/>
          <w:b/>
        </w:rPr>
      </w:pPr>
      <w:r w:rsidRPr="001B7990">
        <w:rPr>
          <w:rFonts w:eastAsia="Arial" w:cs="Arial"/>
          <w:b/>
        </w:rPr>
        <w:t>3. Our legal basis for processing your personal data</w:t>
      </w:r>
    </w:p>
    <w:p w14:paraId="7B04CC42" w14:textId="55DE2621" w:rsidR="008F31DA" w:rsidRPr="001B7990" w:rsidRDefault="008B2F88" w:rsidP="008B2F88">
      <w:pPr>
        <w:rPr>
          <w:rFonts w:eastAsia="Arial" w:cs="Arial"/>
        </w:rPr>
      </w:pPr>
      <w:r w:rsidRPr="001B7990">
        <w:rPr>
          <w:rFonts w:eastAsia="Arial" w:cs="Arial"/>
        </w:rPr>
        <w:t>The Data Protection Act 2018 states that, as a government department, MHCLG may process personal data as necessary for the effective performance of a task carried out in the public interest. i.e. a consultation.</w:t>
      </w:r>
    </w:p>
    <w:p w14:paraId="021CE848" w14:textId="77777777" w:rsidR="008B2F88" w:rsidRPr="001B7990" w:rsidRDefault="008B2F88" w:rsidP="008B2F88">
      <w:pPr>
        <w:rPr>
          <w:rFonts w:eastAsia="Arial" w:cs="Arial"/>
        </w:rPr>
      </w:pPr>
    </w:p>
    <w:p w14:paraId="2A07BFA4" w14:textId="2F481241" w:rsidR="005F68FD" w:rsidRPr="001B7990" w:rsidRDefault="1FD390AB" w:rsidP="005F68FD">
      <w:pPr>
        <w:rPr>
          <w:rFonts w:eastAsia="Arial" w:cs="Arial"/>
          <w:b/>
        </w:rPr>
      </w:pPr>
      <w:r w:rsidRPr="001B7990">
        <w:rPr>
          <w:rFonts w:eastAsia="Arial" w:cs="Arial"/>
          <w:b/>
        </w:rPr>
        <w:t>4</w:t>
      </w:r>
      <w:r w:rsidR="008B2F88" w:rsidRPr="001B7990">
        <w:rPr>
          <w:rFonts w:eastAsia="Arial" w:cs="Arial"/>
          <w:b/>
        </w:rPr>
        <w:t>. With whom we will be sharing your personal data</w:t>
      </w:r>
    </w:p>
    <w:p w14:paraId="5FE281C9" w14:textId="77777777" w:rsidR="005C509E" w:rsidRPr="001B7990" w:rsidRDefault="005C509E" w:rsidP="008B2F88">
      <w:pPr>
        <w:rPr>
          <w:rFonts w:eastAsia="Arial" w:cs="Arial"/>
          <w:b/>
        </w:rPr>
      </w:pPr>
    </w:p>
    <w:p w14:paraId="1CBC5E71" w14:textId="74399009" w:rsidR="005C509E" w:rsidRPr="001B7990" w:rsidRDefault="005C509E" w:rsidP="008B2F88">
      <w:pPr>
        <w:rPr>
          <w:rFonts w:eastAsia="Arial" w:cs="Arial"/>
        </w:rPr>
      </w:pPr>
      <w:r w:rsidRPr="001B7990">
        <w:rPr>
          <w:rFonts w:eastAsia="Arial" w:cs="Arial"/>
        </w:rPr>
        <w:t xml:space="preserve">It may be necessary for MHCLG to share data with consultants who we employ for advice on the issues raised in the consultation.  Wherever possible, data would </w:t>
      </w:r>
      <w:r w:rsidR="008B5DF6" w:rsidRPr="001B7990">
        <w:rPr>
          <w:rFonts w:eastAsia="Arial" w:cs="Arial"/>
        </w:rPr>
        <w:t>anonymised</w:t>
      </w:r>
      <w:r w:rsidR="00185DCE" w:rsidRPr="001B7990">
        <w:rPr>
          <w:rFonts w:eastAsia="Arial" w:cs="Arial"/>
        </w:rPr>
        <w:t>.</w:t>
      </w:r>
    </w:p>
    <w:p w14:paraId="3AB452D2" w14:textId="40834DE2" w:rsidR="008B2F88" w:rsidRPr="001B7990" w:rsidRDefault="008B2F88" w:rsidP="008B2F88">
      <w:pPr>
        <w:rPr>
          <w:rFonts w:eastAsia="Arial" w:cs="Arial"/>
        </w:rPr>
      </w:pPr>
    </w:p>
    <w:p w14:paraId="32DA0FD7" w14:textId="371BB309" w:rsidR="008B2F88" w:rsidRDefault="747AC3C5" w:rsidP="008B2F88">
      <w:pPr>
        <w:rPr>
          <w:rFonts w:eastAsia="Arial" w:cs="Arial"/>
          <w:b/>
        </w:rPr>
      </w:pPr>
      <w:r w:rsidRPr="001B7990">
        <w:rPr>
          <w:rFonts w:eastAsia="Arial" w:cs="Arial"/>
          <w:b/>
        </w:rPr>
        <w:t>5</w:t>
      </w:r>
      <w:r w:rsidR="008B2F88" w:rsidRPr="001B7990">
        <w:rPr>
          <w:rFonts w:eastAsia="Arial" w:cs="Arial"/>
          <w:b/>
        </w:rPr>
        <w:t xml:space="preserve">. For how long we will keep your personal data, or criteria used to determine the retention period. </w:t>
      </w:r>
    </w:p>
    <w:p w14:paraId="3CB02F8B" w14:textId="77777777" w:rsidR="003C43E8" w:rsidRPr="001B7990" w:rsidRDefault="003C43E8" w:rsidP="008B2F88">
      <w:pPr>
        <w:rPr>
          <w:rFonts w:eastAsia="Arial" w:cs="Arial"/>
          <w:b/>
        </w:rPr>
      </w:pPr>
    </w:p>
    <w:p w14:paraId="729E84DE" w14:textId="76FB6E1E" w:rsidR="008B2F88" w:rsidRPr="001B7990" w:rsidRDefault="008B2F88" w:rsidP="008B2F88">
      <w:pPr>
        <w:rPr>
          <w:rFonts w:eastAsia="Arial" w:cs="Arial"/>
        </w:rPr>
      </w:pPr>
      <w:r w:rsidRPr="001B7990">
        <w:rPr>
          <w:rFonts w:eastAsia="Arial" w:cs="Arial"/>
        </w:rPr>
        <w:t xml:space="preserve">Your personal data will be held for </w:t>
      </w:r>
      <w:r w:rsidR="001B00E1" w:rsidRPr="001B7990">
        <w:rPr>
          <w:rFonts w:eastAsia="Arial" w:cs="Arial"/>
        </w:rPr>
        <w:t>two years from the closure of the consultation</w:t>
      </w:r>
      <w:r w:rsidR="00185DCE" w:rsidRPr="001B7990">
        <w:rPr>
          <w:rFonts w:eastAsia="Arial" w:cs="Arial"/>
        </w:rPr>
        <w:t>.</w:t>
      </w:r>
    </w:p>
    <w:p w14:paraId="465C29B7" w14:textId="77777777" w:rsidR="008B2F88" w:rsidRPr="001B7990" w:rsidRDefault="008B2F88" w:rsidP="008B2F88">
      <w:pPr>
        <w:rPr>
          <w:rFonts w:eastAsia="Arial" w:cs="Arial"/>
        </w:rPr>
      </w:pPr>
    </w:p>
    <w:p w14:paraId="58B92F11" w14:textId="0FCE0E9E" w:rsidR="008B2F88" w:rsidRPr="001B7990" w:rsidRDefault="747AC3C5" w:rsidP="008B2F88">
      <w:pPr>
        <w:rPr>
          <w:rFonts w:eastAsia="Arial" w:cs="Arial"/>
          <w:b/>
        </w:rPr>
      </w:pPr>
      <w:r w:rsidRPr="001B7990">
        <w:rPr>
          <w:rFonts w:eastAsia="Arial" w:cs="Arial"/>
          <w:b/>
        </w:rPr>
        <w:t>6</w:t>
      </w:r>
      <w:r w:rsidR="008B2F88" w:rsidRPr="001B7990">
        <w:rPr>
          <w:rFonts w:eastAsia="Arial" w:cs="Arial"/>
          <w:b/>
        </w:rPr>
        <w:t xml:space="preserve">. Your rights, e.g. access, rectification, erasure  </w:t>
      </w:r>
    </w:p>
    <w:p w14:paraId="534F73FE" w14:textId="77777777" w:rsidR="008B2F88" w:rsidRPr="001B7990" w:rsidRDefault="008B2F88" w:rsidP="008B2F88">
      <w:pPr>
        <w:rPr>
          <w:rFonts w:eastAsia="Arial" w:cs="Arial"/>
        </w:rPr>
      </w:pPr>
      <w:r w:rsidRPr="001B7990">
        <w:rPr>
          <w:rFonts w:eastAsia="Arial" w:cs="Arial"/>
        </w:rPr>
        <w:t>The data we are collecting is your personal data, and you have considerable say over what happens to it. You have the right:</w:t>
      </w:r>
    </w:p>
    <w:p w14:paraId="2A21C8CB" w14:textId="77777777" w:rsidR="008B2F88" w:rsidRPr="001B7990" w:rsidRDefault="008B2F88" w:rsidP="008B2F88">
      <w:pPr>
        <w:rPr>
          <w:rFonts w:eastAsia="Arial" w:cs="Arial"/>
        </w:rPr>
      </w:pPr>
      <w:r w:rsidRPr="001B7990">
        <w:rPr>
          <w:rFonts w:eastAsia="Arial" w:cs="Arial"/>
        </w:rPr>
        <w:t>a.</w:t>
      </w:r>
      <w:r w:rsidRPr="001B7990">
        <w:rPr>
          <w:rFonts w:cs="Arial"/>
        </w:rPr>
        <w:tab/>
      </w:r>
      <w:r w:rsidRPr="001B7990">
        <w:rPr>
          <w:rFonts w:eastAsia="Arial" w:cs="Arial"/>
        </w:rPr>
        <w:t>to see what data we have about you</w:t>
      </w:r>
    </w:p>
    <w:p w14:paraId="6D20CE56" w14:textId="77777777" w:rsidR="008B2F88" w:rsidRPr="001B7990" w:rsidRDefault="008B2F88" w:rsidP="008B2F88">
      <w:pPr>
        <w:rPr>
          <w:rFonts w:eastAsia="Arial" w:cs="Arial"/>
        </w:rPr>
      </w:pPr>
      <w:r w:rsidRPr="001B7990">
        <w:rPr>
          <w:rFonts w:eastAsia="Arial" w:cs="Arial"/>
        </w:rPr>
        <w:t>b.</w:t>
      </w:r>
      <w:r w:rsidRPr="001B7990">
        <w:rPr>
          <w:rFonts w:cs="Arial"/>
        </w:rPr>
        <w:tab/>
      </w:r>
      <w:r w:rsidRPr="001B7990">
        <w:rPr>
          <w:rFonts w:eastAsia="Arial" w:cs="Arial"/>
        </w:rPr>
        <w:t>to ask us to stop using your data, but keep it on record</w:t>
      </w:r>
    </w:p>
    <w:p w14:paraId="1E98BB18" w14:textId="77777777" w:rsidR="008B2F88" w:rsidRPr="001B7990" w:rsidRDefault="008B2F88" w:rsidP="008B2F88">
      <w:pPr>
        <w:rPr>
          <w:rFonts w:eastAsia="Arial" w:cs="Arial"/>
        </w:rPr>
      </w:pPr>
      <w:r w:rsidRPr="001B7990">
        <w:rPr>
          <w:rFonts w:eastAsia="Arial" w:cs="Arial"/>
        </w:rPr>
        <w:t>c.</w:t>
      </w:r>
      <w:r w:rsidRPr="001B7990">
        <w:rPr>
          <w:rFonts w:cs="Arial"/>
        </w:rPr>
        <w:tab/>
      </w:r>
      <w:r w:rsidRPr="001B7990">
        <w:rPr>
          <w:rFonts w:eastAsia="Arial" w:cs="Arial"/>
        </w:rPr>
        <w:t xml:space="preserve">to </w:t>
      </w:r>
      <w:r w:rsidR="001B00E1" w:rsidRPr="001B7990">
        <w:rPr>
          <w:rFonts w:eastAsia="Arial" w:cs="Arial"/>
        </w:rPr>
        <w:t xml:space="preserve">ask to </w:t>
      </w:r>
      <w:r w:rsidRPr="001B7990">
        <w:rPr>
          <w:rFonts w:eastAsia="Arial" w:cs="Arial"/>
        </w:rPr>
        <w:t xml:space="preserve">have all or some of your data deleted or corrected </w:t>
      </w:r>
    </w:p>
    <w:p w14:paraId="644E5950" w14:textId="5FE52A61" w:rsidR="005F68FD" w:rsidRDefault="008B2F88" w:rsidP="005F68FD">
      <w:pPr>
        <w:rPr>
          <w:rFonts w:eastAsia="Arial" w:cs="Arial"/>
        </w:rPr>
      </w:pPr>
      <w:r w:rsidRPr="001B7990">
        <w:rPr>
          <w:rFonts w:eastAsia="Arial" w:cs="Arial"/>
        </w:rPr>
        <w:t>d.</w:t>
      </w:r>
      <w:r w:rsidRPr="001B7990">
        <w:rPr>
          <w:rFonts w:cs="Arial"/>
        </w:rPr>
        <w:tab/>
      </w:r>
      <w:r w:rsidRPr="001B7990">
        <w:rPr>
          <w:rFonts w:eastAsia="Arial" w:cs="Arial"/>
        </w:rPr>
        <w:t xml:space="preserve">to lodge a complaint with the independent Information Commissioner (ICO) if you think we are not handling your data fairly or in accordance with the law.  You can contact the ICO at </w:t>
      </w:r>
      <w:hyperlink r:id="rId24" w:history="1">
        <w:r w:rsidR="0091240E" w:rsidRPr="001B7990">
          <w:rPr>
            <w:rStyle w:val="Hyperlink"/>
            <w:rFonts w:cs="Arial"/>
            <w:color w:val="auto"/>
          </w:rPr>
          <w:t>https://ico.org.uk/</w:t>
        </w:r>
      </w:hyperlink>
      <w:r w:rsidRPr="001B7990">
        <w:rPr>
          <w:rFonts w:eastAsia="Arial" w:cs="Arial"/>
        </w:rPr>
        <w:t>,</w:t>
      </w:r>
      <w:r w:rsidR="0091240E" w:rsidRPr="001B7990">
        <w:rPr>
          <w:rFonts w:eastAsia="Arial" w:cs="Arial"/>
        </w:rPr>
        <w:t xml:space="preserve"> </w:t>
      </w:r>
      <w:r w:rsidRPr="001B7990">
        <w:rPr>
          <w:rFonts w:eastAsia="Arial" w:cs="Arial"/>
        </w:rPr>
        <w:t>or telephone 0303 123 1113.</w:t>
      </w:r>
    </w:p>
    <w:p w14:paraId="7597C106" w14:textId="77777777" w:rsidR="00387CFF" w:rsidRPr="001B7990" w:rsidRDefault="00387CFF" w:rsidP="005F68FD">
      <w:pPr>
        <w:rPr>
          <w:rFonts w:eastAsia="Arial" w:cs="Arial"/>
        </w:rPr>
      </w:pPr>
    </w:p>
    <w:p w14:paraId="27D5392E" w14:textId="38B3FD8C" w:rsidR="008B2F88" w:rsidRPr="001B7990" w:rsidRDefault="004C73A2" w:rsidP="008B2F88">
      <w:pPr>
        <w:rPr>
          <w:rFonts w:eastAsia="Arial" w:cs="Arial"/>
          <w:b/>
        </w:rPr>
      </w:pPr>
      <w:r w:rsidRPr="001B7990">
        <w:rPr>
          <w:rFonts w:eastAsia="Arial" w:cs="Arial"/>
        </w:rPr>
        <w:lastRenderedPageBreak/>
        <w:t>T</w:t>
      </w:r>
      <w:r w:rsidR="008B2F88" w:rsidRPr="001B7990">
        <w:rPr>
          <w:rFonts w:eastAsia="Arial" w:cs="Arial"/>
        </w:rPr>
        <w:t xml:space="preserve">he Data you provide directly will be stored by Survey Monkey on their servers in the United States. We have taken all necessary </w:t>
      </w:r>
      <w:r w:rsidR="00B11F54" w:rsidRPr="001B7990">
        <w:rPr>
          <w:rFonts w:eastAsia="Arial" w:cs="Arial"/>
        </w:rPr>
        <w:t>precautions to ensure that your</w:t>
      </w:r>
      <w:r w:rsidR="008B2F88" w:rsidRPr="001B7990">
        <w:rPr>
          <w:rFonts w:eastAsia="Arial" w:cs="Arial"/>
        </w:rPr>
        <w:t xml:space="preserve"> rights in term</w:t>
      </w:r>
      <w:r w:rsidR="00B11F54" w:rsidRPr="001B7990">
        <w:rPr>
          <w:rFonts w:eastAsia="Arial" w:cs="Arial"/>
        </w:rPr>
        <w:t>s</w:t>
      </w:r>
      <w:r w:rsidR="008B2F88" w:rsidRPr="001B7990">
        <w:rPr>
          <w:rFonts w:eastAsia="Arial" w:cs="Arial"/>
        </w:rPr>
        <w:t xml:space="preserve"> of data protection will not be compromised by this</w:t>
      </w:r>
      <w:r w:rsidR="008B2F88" w:rsidRPr="001B7990">
        <w:rPr>
          <w:rFonts w:eastAsia="Arial" w:cs="Arial"/>
          <w:b/>
          <w:i/>
        </w:rPr>
        <w:t>.</w:t>
      </w:r>
    </w:p>
    <w:p w14:paraId="39FF6517" w14:textId="77777777" w:rsidR="00EA3E5B" w:rsidRPr="001B7990" w:rsidRDefault="00EA3E5B" w:rsidP="008B2F88">
      <w:pPr>
        <w:rPr>
          <w:rFonts w:eastAsia="Arial" w:cs="Arial"/>
        </w:rPr>
      </w:pPr>
    </w:p>
    <w:p w14:paraId="15D5F2DB" w14:textId="3A4BBF71" w:rsidR="00EA3E5B" w:rsidRPr="001B7990" w:rsidRDefault="48B57893" w:rsidP="008B2F88">
      <w:pPr>
        <w:rPr>
          <w:rFonts w:eastAsia="Arial" w:cs="Arial"/>
        </w:rPr>
      </w:pPr>
      <w:r w:rsidRPr="001B7990">
        <w:rPr>
          <w:rFonts w:eastAsia="Arial" w:cs="Arial"/>
        </w:rPr>
        <w:t>7</w:t>
      </w:r>
      <w:r w:rsidR="008B2F88" w:rsidRPr="001B7990">
        <w:rPr>
          <w:rFonts w:eastAsia="Arial" w:cs="Arial"/>
        </w:rPr>
        <w:t>.Your personal data will not be used for any automated decision making.</w:t>
      </w:r>
    </w:p>
    <w:p w14:paraId="4BD28AAF" w14:textId="77777777" w:rsidR="008B2F88" w:rsidRPr="001B7990" w:rsidRDefault="008B2F88" w:rsidP="008B2F88">
      <w:pPr>
        <w:rPr>
          <w:rFonts w:eastAsia="Arial" w:cs="Arial"/>
        </w:rPr>
      </w:pPr>
      <w:r w:rsidRPr="001B7990">
        <w:rPr>
          <w:rFonts w:eastAsia="Arial" w:cs="Arial"/>
        </w:rPr>
        <w:t xml:space="preserve">                    </w:t>
      </w:r>
    </w:p>
    <w:p w14:paraId="671F2E38" w14:textId="1E1D4E80" w:rsidR="008B2F88" w:rsidRPr="001B7990" w:rsidRDefault="218A9F6D" w:rsidP="00BA0CDD">
      <w:pPr>
        <w:ind w:left="720" w:hanging="720"/>
        <w:rPr>
          <w:rFonts w:eastAsia="Arial" w:cs="Arial"/>
        </w:rPr>
      </w:pPr>
      <w:r w:rsidRPr="001B7990">
        <w:rPr>
          <w:rFonts w:eastAsia="Arial" w:cs="Arial"/>
        </w:rPr>
        <w:t xml:space="preserve">8.Your personal data will be stored in a secure government IT system.  After a period of three months, data collected by Survey Monkey will be moved from there to our internal systems. </w:t>
      </w:r>
    </w:p>
    <w:p w14:paraId="323D0199" w14:textId="77777777" w:rsidR="008B2F88" w:rsidRPr="001B7990" w:rsidRDefault="008B2F88">
      <w:pPr>
        <w:spacing w:line="259" w:lineRule="auto"/>
        <w:rPr>
          <w:rFonts w:eastAsia="Arial" w:cs="Arial"/>
        </w:rPr>
      </w:pPr>
    </w:p>
    <w:p w14:paraId="69730998" w14:textId="77777777" w:rsidR="00603443" w:rsidRPr="001B7990" w:rsidRDefault="00603443" w:rsidP="00DD147F">
      <w:pPr>
        <w:rPr>
          <w:rFonts w:eastAsia="Arial" w:cs="Arial"/>
        </w:rPr>
      </w:pPr>
    </w:p>
    <w:sectPr w:rsidR="00603443" w:rsidRPr="001B7990" w:rsidSect="001B7990">
      <w:headerReference w:type="even" r:id="rId25"/>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A7299" w14:textId="77777777" w:rsidR="00250C2F" w:rsidRDefault="00250C2F">
      <w:r>
        <w:separator/>
      </w:r>
    </w:p>
    <w:p w14:paraId="7ACB317E" w14:textId="77777777" w:rsidR="00250C2F" w:rsidRDefault="00250C2F"/>
  </w:endnote>
  <w:endnote w:type="continuationSeparator" w:id="0">
    <w:p w14:paraId="2CB580A3" w14:textId="77777777" w:rsidR="00250C2F" w:rsidRDefault="00250C2F">
      <w:r>
        <w:continuationSeparator/>
      </w:r>
    </w:p>
    <w:p w14:paraId="4A14C2C8" w14:textId="77777777" w:rsidR="00250C2F" w:rsidRDefault="00250C2F"/>
  </w:endnote>
  <w:endnote w:type="continuationNotice" w:id="1">
    <w:p w14:paraId="12DE991A" w14:textId="77777777" w:rsidR="00250C2F" w:rsidRDefault="00250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DFF0" w14:textId="5755FA46" w:rsidR="003525BC" w:rsidRDefault="00C26D43" w:rsidP="00D46ED7">
    <w:pPr>
      <w:pStyle w:val="Footer"/>
      <w:jc w:val="right"/>
    </w:pPr>
    <w:r w:rsidRPr="00C26D43">
      <w:t>September 2019</w:t>
    </w:r>
    <w:r w:rsidR="003525BC">
      <w:br/>
      <w:t>Ministry of Housing, Communities and Local Government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76B9" w14:textId="77777777" w:rsidR="003525BC" w:rsidRPr="009B254A" w:rsidRDefault="003525BC" w:rsidP="009B2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AF2B" w14:textId="77777777" w:rsidR="003525BC" w:rsidRPr="009B254A" w:rsidRDefault="003525BC" w:rsidP="005B025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16330" w14:textId="77777777" w:rsidR="00250C2F" w:rsidRDefault="00250C2F">
      <w:r>
        <w:separator/>
      </w:r>
    </w:p>
    <w:p w14:paraId="32D6DC10" w14:textId="77777777" w:rsidR="00250C2F" w:rsidRDefault="00250C2F"/>
  </w:footnote>
  <w:footnote w:type="continuationSeparator" w:id="0">
    <w:p w14:paraId="6305CD61" w14:textId="77777777" w:rsidR="00250C2F" w:rsidRDefault="00250C2F">
      <w:r>
        <w:continuationSeparator/>
      </w:r>
    </w:p>
    <w:p w14:paraId="70A4F7A6" w14:textId="77777777" w:rsidR="00250C2F" w:rsidRDefault="00250C2F"/>
  </w:footnote>
  <w:footnote w:type="continuationNotice" w:id="1">
    <w:p w14:paraId="19E4547E" w14:textId="77777777" w:rsidR="00250C2F" w:rsidRDefault="00250C2F"/>
  </w:footnote>
  <w:footnote w:id="2">
    <w:p w14:paraId="4A5FF46D" w14:textId="2B651F40" w:rsidR="003525BC" w:rsidRDefault="003525BC" w:rsidP="005275A2">
      <w:pPr>
        <w:pStyle w:val="FootnoteText"/>
      </w:pPr>
      <w:r>
        <w:rPr>
          <w:rStyle w:val="FootnoteReference"/>
        </w:rPr>
        <w:footnoteRef/>
      </w:r>
      <w:r>
        <w:t xml:space="preserve"> These costs are based on an average cost per flat of installing a sprinkler system of between £1300 - £1600, although costs can vary widely so for a small number of new buildings the costs could be significantly higher. To ensure the sprinkler systems are effective they will require maintenance, we have estimated this to cost between an additional £160 - £240 per flat per year.</w:t>
      </w:r>
    </w:p>
  </w:footnote>
  <w:footnote w:id="3">
    <w:p w14:paraId="4273FFB9" w14:textId="77777777" w:rsidR="003525BC" w:rsidRDefault="003525BC" w:rsidP="00D00949">
      <w:pPr>
        <w:pStyle w:val="FootnoteText"/>
      </w:pPr>
      <w:r>
        <w:rPr>
          <w:rStyle w:val="FootnoteReference"/>
        </w:rPr>
        <w:footnoteRef/>
      </w:r>
      <w:r>
        <w:t xml:space="preserve"> </w:t>
      </w:r>
      <w:r w:rsidRPr="00683A83">
        <w:t xml:space="preserve">Based on </w:t>
      </w:r>
      <w:r>
        <w:t xml:space="preserve">an installation </w:t>
      </w:r>
      <w:r w:rsidRPr="00683A83">
        <w:t>cost per building of £</w:t>
      </w:r>
      <w:r>
        <w:t>452</w:t>
      </w:r>
      <w:r w:rsidRPr="00683A83">
        <w:t xml:space="preserve"> (0-11m), £</w:t>
      </w:r>
      <w:r>
        <w:t>1,219</w:t>
      </w:r>
      <w:r w:rsidRPr="00683A83">
        <w:t xml:space="preserve"> (11-</w:t>
      </w:r>
      <w:r>
        <w:t>1</w:t>
      </w:r>
      <w:r w:rsidRPr="00683A83">
        <w:t>8m), £</w:t>
      </w:r>
      <w:r>
        <w:t>1,951</w:t>
      </w:r>
      <w:r w:rsidRPr="00683A83">
        <w:t xml:space="preserve"> (18-30m) and £</w:t>
      </w:r>
      <w:r>
        <w:t>3,658</w:t>
      </w:r>
      <w:r w:rsidRPr="00683A83">
        <w:t xml:space="preserve"> (30m+) and annual maintenance costs of £</w:t>
      </w:r>
      <w:r>
        <w:t>5</w:t>
      </w:r>
      <w:r w:rsidRPr="00683A83">
        <w:t>, £</w:t>
      </w:r>
      <w:r>
        <w:t>12</w:t>
      </w:r>
      <w:r w:rsidRPr="00683A83">
        <w:t>, £</w:t>
      </w:r>
      <w:r>
        <w:t>20</w:t>
      </w:r>
      <w:r w:rsidRPr="00683A83">
        <w:t xml:space="preserve"> and £</w:t>
      </w:r>
      <w:r>
        <w:t>37</w:t>
      </w:r>
      <w:r w:rsidRPr="00683A83">
        <w:t xml:space="preserve"> for the respective height</w:t>
      </w:r>
    </w:p>
    <w:p w14:paraId="77263AEA" w14:textId="77777777" w:rsidR="003525BC" w:rsidRDefault="003525BC" w:rsidP="00D00949">
      <w:pPr>
        <w:pStyle w:val="FootnoteText"/>
      </w:pPr>
    </w:p>
  </w:footnote>
  <w:footnote w:id="4">
    <w:p w14:paraId="10AF13A1" w14:textId="77777777" w:rsidR="003525BC" w:rsidRDefault="003525BC" w:rsidP="00D00949">
      <w:pPr>
        <w:pStyle w:val="FootnoteText"/>
      </w:pPr>
      <w:r>
        <w:rPr>
          <w:rStyle w:val="FootnoteReference"/>
        </w:rPr>
        <w:footnoteRef/>
      </w:r>
      <w:r>
        <w:t xml:space="preserve"> </w:t>
      </w:r>
      <w:r w:rsidRPr="00C26DDB">
        <w:t xml:space="preserve">Based on </w:t>
      </w:r>
      <w:r>
        <w:t xml:space="preserve">an installation </w:t>
      </w:r>
      <w:r w:rsidRPr="00C26DDB">
        <w:t>cost per building of £</w:t>
      </w:r>
      <w:r>
        <w:t>849</w:t>
      </w:r>
      <w:r w:rsidRPr="00C26DDB">
        <w:t xml:space="preserve"> (0-11m), £</w:t>
      </w:r>
      <w:r>
        <w:t>2,336</w:t>
      </w:r>
      <w:r w:rsidRPr="00C26DDB">
        <w:t xml:space="preserve"> (11-</w:t>
      </w:r>
      <w:r>
        <w:t>1</w:t>
      </w:r>
      <w:r w:rsidRPr="00C26DDB">
        <w:t>8m), £</w:t>
      </w:r>
      <w:r>
        <w:t>3,737</w:t>
      </w:r>
      <w:r w:rsidRPr="00C26DDB">
        <w:t xml:space="preserve"> (18-30m) and £</w:t>
      </w:r>
      <w:r>
        <w:t>7,008</w:t>
      </w:r>
      <w:r w:rsidRPr="00C26DDB">
        <w:t xml:space="preserve"> (30m+) and annual maintenance costs of £</w:t>
      </w:r>
      <w:r>
        <w:t>8</w:t>
      </w:r>
      <w:r w:rsidRPr="00C26DDB">
        <w:t>, £</w:t>
      </w:r>
      <w:r>
        <w:t>23</w:t>
      </w:r>
      <w:r w:rsidRPr="00C26DDB">
        <w:t>, £</w:t>
      </w:r>
      <w:r>
        <w:t>37</w:t>
      </w:r>
      <w:r w:rsidRPr="00C26DDB">
        <w:t xml:space="preserve"> and £</w:t>
      </w:r>
      <w:r>
        <w:t>70</w:t>
      </w:r>
      <w:r w:rsidRPr="00C26DDB">
        <w:t xml:space="preserve"> for the respective height</w:t>
      </w:r>
    </w:p>
    <w:p w14:paraId="2790BB44" w14:textId="77777777" w:rsidR="003525BC" w:rsidRDefault="003525BC" w:rsidP="00D00949">
      <w:pPr>
        <w:pStyle w:val="FootnoteText"/>
      </w:pPr>
    </w:p>
  </w:footnote>
  <w:footnote w:id="5">
    <w:p w14:paraId="766CE6E2" w14:textId="263628E4" w:rsidR="003525BC" w:rsidRDefault="003525BC" w:rsidP="00D00949">
      <w:pPr>
        <w:pStyle w:val="FootnoteText"/>
        <w:rPr>
          <w:szCs w:val="24"/>
        </w:rPr>
      </w:pPr>
      <w:r>
        <w:rPr>
          <w:rStyle w:val="FootnoteReference"/>
        </w:rPr>
        <w:footnoteRef/>
      </w:r>
      <w:r>
        <w:t xml:space="preserve"> </w:t>
      </w:r>
      <w:r>
        <w:rPr>
          <w:szCs w:val="24"/>
        </w:rPr>
        <w:t xml:space="preserve">Based on </w:t>
      </w:r>
      <w:r w:rsidRPr="001F70DF">
        <w:rPr>
          <w:szCs w:val="24"/>
        </w:rPr>
        <w:t>installation cost</w:t>
      </w:r>
      <w:r>
        <w:rPr>
          <w:szCs w:val="24"/>
        </w:rPr>
        <w:t xml:space="preserve"> per building</w:t>
      </w:r>
      <w:r w:rsidRPr="001F70DF">
        <w:rPr>
          <w:szCs w:val="24"/>
        </w:rPr>
        <w:t xml:space="preserve"> of around £</w:t>
      </w:r>
      <w:r>
        <w:rPr>
          <w:szCs w:val="24"/>
        </w:rPr>
        <w:t>6,083 (0-11m)</w:t>
      </w:r>
      <w:r w:rsidRPr="001F70DF">
        <w:rPr>
          <w:szCs w:val="24"/>
        </w:rPr>
        <w:t>, £</w:t>
      </w:r>
      <w:r>
        <w:rPr>
          <w:szCs w:val="24"/>
        </w:rPr>
        <w:t>16,577 (11-18m)</w:t>
      </w:r>
      <w:r w:rsidRPr="001F70DF">
        <w:rPr>
          <w:szCs w:val="24"/>
        </w:rPr>
        <w:t>, £</w:t>
      </w:r>
      <w:r>
        <w:rPr>
          <w:szCs w:val="24"/>
        </w:rPr>
        <w:t>26,523 (18-30m) and</w:t>
      </w:r>
      <w:r w:rsidRPr="001F70DF">
        <w:rPr>
          <w:szCs w:val="24"/>
        </w:rPr>
        <w:t xml:space="preserve"> £4</w:t>
      </w:r>
      <w:r>
        <w:rPr>
          <w:szCs w:val="24"/>
        </w:rPr>
        <w:t>9,731</w:t>
      </w:r>
      <w:r w:rsidRPr="001F70DF">
        <w:rPr>
          <w:szCs w:val="24"/>
        </w:rPr>
        <w:t xml:space="preserve"> </w:t>
      </w:r>
      <w:r>
        <w:rPr>
          <w:szCs w:val="24"/>
        </w:rPr>
        <w:t>(30m+)</w:t>
      </w:r>
      <w:r w:rsidRPr="001F70DF">
        <w:rPr>
          <w:szCs w:val="24"/>
        </w:rPr>
        <w:t xml:space="preserve"> </w:t>
      </w:r>
      <w:r>
        <w:rPr>
          <w:szCs w:val="24"/>
        </w:rPr>
        <w:t xml:space="preserve">and annual operating costs of £786, £4368, £6,989 and £13,104. </w:t>
      </w:r>
    </w:p>
    <w:p w14:paraId="4AE25B5F" w14:textId="77777777" w:rsidR="003525BC" w:rsidRDefault="003525BC" w:rsidP="00D00949">
      <w:pPr>
        <w:pStyle w:val="FootnoteText"/>
      </w:pPr>
    </w:p>
  </w:footnote>
  <w:footnote w:id="6">
    <w:p w14:paraId="0DB3E05F" w14:textId="6A569F89" w:rsidR="003525BC" w:rsidRDefault="003525BC">
      <w:pPr>
        <w:pStyle w:val="FootnoteText"/>
      </w:pPr>
      <w:r>
        <w:rPr>
          <w:rStyle w:val="FootnoteReference"/>
        </w:rPr>
        <w:footnoteRef/>
      </w:r>
      <w:r>
        <w:t xml:space="preserve"> Based on a cost per building of installing the required evacuation system of between £33,000 and £40,000 for an 18-30m building and between £52,000 and £78,000 for a 30m+ building. Annual maintenance cost of between £330 a</w:t>
      </w:r>
      <w:r w:rsidR="001B131E">
        <w:t>n</w:t>
      </w:r>
      <w:r>
        <w:t>d £400 per building for 18-30m and between £520 and £780 for a 30m+ building.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CA58" w14:textId="77777777" w:rsidR="003525BC" w:rsidRDefault="003525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1891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FC32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E6AB82"/>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57E8DF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B4CAFC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4532FC10"/>
    <w:lvl w:ilvl="0">
      <w:start w:val="1"/>
      <w:numFmt w:val="bullet"/>
      <w:pStyle w:val="ListBullet3"/>
      <w:lvlText w:val=""/>
      <w:lvlJc w:val="left"/>
      <w:pPr>
        <w:tabs>
          <w:tab w:val="num" w:pos="1077"/>
        </w:tabs>
        <w:ind w:left="1077" w:hanging="357"/>
      </w:pPr>
      <w:rPr>
        <w:rFonts w:ascii="Symbol" w:hAnsi="Symbol" w:hint="default"/>
      </w:rPr>
    </w:lvl>
  </w:abstractNum>
  <w:abstractNum w:abstractNumId="6" w15:restartNumberingAfterBreak="0">
    <w:nsid w:val="FFFFFF83"/>
    <w:multiLevelType w:val="singleLevel"/>
    <w:tmpl w:val="3A0C6C3A"/>
    <w:lvl w:ilvl="0">
      <w:start w:val="1"/>
      <w:numFmt w:val="bullet"/>
      <w:pStyle w:val="ListBullet2"/>
      <w:lvlText w:val="o"/>
      <w:lvlJc w:val="left"/>
      <w:pPr>
        <w:tabs>
          <w:tab w:val="num" w:pos="643"/>
        </w:tabs>
        <w:ind w:left="643" w:hanging="286"/>
      </w:pPr>
      <w:rPr>
        <w:rFonts w:ascii="Courier New" w:hAnsi="Courier New" w:hint="default"/>
      </w:rPr>
    </w:lvl>
  </w:abstractNum>
  <w:abstractNum w:abstractNumId="7" w15:restartNumberingAfterBreak="0">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0F24ED"/>
    <w:multiLevelType w:val="hybridMultilevel"/>
    <w:tmpl w:val="1FA66BAE"/>
    <w:lvl w:ilvl="0" w:tplc="8F147118">
      <w:start w:val="1"/>
      <w:numFmt w:val="decimal"/>
      <w:lvlText w:val="%1."/>
      <w:lvlJc w:val="left"/>
      <w:pPr>
        <w:ind w:left="36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432836"/>
    <w:multiLevelType w:val="multilevel"/>
    <w:tmpl w:val="1820EC6E"/>
    <w:lvl w:ilvl="0">
      <w:start w:val="1"/>
      <w:numFmt w:val="decimal"/>
      <w:lvlText w:val="%1."/>
      <w:lvlJc w:val="left"/>
      <w:pPr>
        <w:tabs>
          <w:tab w:val="num" w:pos="573"/>
        </w:tabs>
        <w:ind w:left="573" w:hanging="290"/>
      </w:pPr>
      <w:rPr>
        <w:rFonts w:hint="default"/>
      </w:rPr>
    </w:lvl>
    <w:lvl w:ilvl="1">
      <w:start w:val="1"/>
      <w:numFmt w:val="decimal"/>
      <w:lvlText w:val="%1.%2."/>
      <w:lvlJc w:val="left"/>
      <w:pPr>
        <w:tabs>
          <w:tab w:val="num" w:pos="573"/>
        </w:tabs>
        <w:ind w:left="573" w:firstLine="70"/>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numFmt w:val="none"/>
      <w:lvlText w:val=""/>
      <w:lvlJc w:val="left"/>
      <w:pPr>
        <w:tabs>
          <w:tab w:val="num" w:pos="360"/>
        </w:tabs>
      </w:p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10" w15:restartNumberingAfterBreak="0">
    <w:nsid w:val="09A538D5"/>
    <w:multiLevelType w:val="multilevel"/>
    <w:tmpl w:val="CB1458EC"/>
    <w:lvl w:ilvl="0">
      <w:start w:val="1"/>
      <w:numFmt w:val="decimal"/>
      <w:lvlText w:val="%1."/>
      <w:lvlJc w:val="left"/>
      <w:pPr>
        <w:tabs>
          <w:tab w:val="num" w:pos="573"/>
        </w:tabs>
        <w:ind w:left="573" w:hanging="290"/>
      </w:pPr>
      <w:rPr>
        <w:rFonts w:hint="default"/>
      </w:rPr>
    </w:lvl>
    <w:lvl w:ilvl="1">
      <w:start w:val="1"/>
      <w:numFmt w:val="decimal"/>
      <w:lvlText w:val="%1.%2."/>
      <w:lvlJc w:val="left"/>
      <w:pPr>
        <w:tabs>
          <w:tab w:val="num" w:pos="573"/>
        </w:tabs>
        <w:ind w:left="573" w:firstLine="70"/>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numFmt w:val="none"/>
      <w:lvlText w:val=""/>
      <w:lvlJc w:val="left"/>
      <w:pPr>
        <w:tabs>
          <w:tab w:val="num" w:pos="360"/>
        </w:tabs>
      </w:p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11" w15:restartNumberingAfterBreak="0">
    <w:nsid w:val="09F22ECE"/>
    <w:multiLevelType w:val="multilevel"/>
    <w:tmpl w:val="208C10C8"/>
    <w:lvl w:ilvl="0">
      <w:start w:val="1"/>
      <w:numFmt w:val="decimal"/>
      <w:lvlText w:val="%1."/>
      <w:lvlJc w:val="left"/>
      <w:pPr>
        <w:tabs>
          <w:tab w:val="num" w:pos="213"/>
        </w:tabs>
        <w:ind w:left="213" w:hanging="573"/>
      </w:pPr>
      <w:rPr>
        <w:rFonts w:hint="default"/>
      </w:rPr>
    </w:lvl>
    <w:lvl w:ilvl="1">
      <w:start w:val="1"/>
      <w:numFmt w:val="decimal"/>
      <w:lvlText w:val="%1.%2"/>
      <w:lvlJc w:val="left"/>
      <w:pPr>
        <w:tabs>
          <w:tab w:val="num" w:pos="573"/>
        </w:tabs>
        <w:ind w:left="573" w:hanging="573"/>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0BD64F0E"/>
    <w:multiLevelType w:val="multilevel"/>
    <w:tmpl w:val="C784B15C"/>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933"/>
        </w:tabs>
        <w:ind w:left="93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70D745C"/>
    <w:multiLevelType w:val="hybridMultilevel"/>
    <w:tmpl w:val="D6587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F60FB2"/>
    <w:multiLevelType w:val="hybridMultilevel"/>
    <w:tmpl w:val="2438E7B4"/>
    <w:lvl w:ilvl="0" w:tplc="58369ADA">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1D9058EE"/>
    <w:multiLevelType w:val="multilevel"/>
    <w:tmpl w:val="D5D020EE"/>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27D6065"/>
    <w:multiLevelType w:val="multilevel"/>
    <w:tmpl w:val="A1F4A22E"/>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3884EC7"/>
    <w:multiLevelType w:val="multilevel"/>
    <w:tmpl w:val="650C0B20"/>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8" w15:restartNumberingAfterBreak="0">
    <w:nsid w:val="23D1509C"/>
    <w:multiLevelType w:val="hybridMultilevel"/>
    <w:tmpl w:val="3EA4954A"/>
    <w:lvl w:ilvl="0" w:tplc="A98018AC">
      <w:start w:val="1"/>
      <w:numFmt w:val="lowerLetter"/>
      <w:lvlText w:val="%1)"/>
      <w:lvlJc w:val="left"/>
      <w:pPr>
        <w:ind w:left="720" w:hanging="360"/>
      </w:pPr>
      <w:rPr>
        <w:rFonts w:ascii="Arial" w:eastAsia="Times New Roman" w:hAnsi="Arial"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0621C8"/>
    <w:multiLevelType w:val="multilevel"/>
    <w:tmpl w:val="A1F4A22E"/>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606719A"/>
    <w:multiLevelType w:val="multilevel"/>
    <w:tmpl w:val="206C4504"/>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933"/>
        </w:tabs>
        <w:ind w:left="93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95441A2"/>
    <w:multiLevelType w:val="hybridMultilevel"/>
    <w:tmpl w:val="F05ED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174EE6"/>
    <w:multiLevelType w:val="multilevel"/>
    <w:tmpl w:val="FD80A5B8"/>
    <w:lvl w:ilvl="0">
      <w:start w:val="1"/>
      <w:numFmt w:val="decimal"/>
      <w:pStyle w:val="NumberLevel1"/>
      <w:lvlText w:val="%1."/>
      <w:lvlJc w:val="left"/>
      <w:pPr>
        <w:tabs>
          <w:tab w:val="num" w:pos="357"/>
        </w:tabs>
        <w:ind w:left="357" w:hanging="357"/>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23" w15:restartNumberingAfterBreak="0">
    <w:nsid w:val="2E8019EE"/>
    <w:multiLevelType w:val="multilevel"/>
    <w:tmpl w:val="4F365D84"/>
    <w:lvl w:ilvl="0">
      <w:start w:val="1"/>
      <w:numFmt w:val="decimal"/>
      <w:pStyle w:val="ListNumber"/>
      <w:lvlText w:val="%1."/>
      <w:lvlJc w:val="left"/>
      <w:pPr>
        <w:tabs>
          <w:tab w:val="num" w:pos="573"/>
        </w:tabs>
        <w:ind w:left="573" w:hanging="573"/>
      </w:pPr>
      <w:rPr>
        <w:rFonts w:hint="default"/>
      </w:rPr>
    </w:lvl>
    <w:lvl w:ilvl="1">
      <w:start w:val="1"/>
      <w:numFmt w:val="decimal"/>
      <w:pStyle w:val="ListNumber2"/>
      <w:lvlText w:val="%1.%2"/>
      <w:lvlJc w:val="left"/>
      <w:pPr>
        <w:tabs>
          <w:tab w:val="num" w:pos="573"/>
        </w:tabs>
        <w:ind w:left="57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FA6E52"/>
    <w:multiLevelType w:val="multilevel"/>
    <w:tmpl w:val="2EEC8F54"/>
    <w:lvl w:ilvl="0">
      <w:start w:val="1"/>
      <w:numFmt w:val="decimal"/>
      <w:lvlText w:val="%1."/>
      <w:lvlJc w:val="left"/>
      <w:pPr>
        <w:tabs>
          <w:tab w:val="num" w:pos="643"/>
        </w:tabs>
        <w:ind w:left="643" w:hanging="360"/>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25" w15:restartNumberingAfterBreak="0">
    <w:nsid w:val="33504695"/>
    <w:multiLevelType w:val="multilevel"/>
    <w:tmpl w:val="C7602FC0"/>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50248CB"/>
    <w:multiLevelType w:val="hybridMultilevel"/>
    <w:tmpl w:val="4DEA7FC4"/>
    <w:lvl w:ilvl="0" w:tplc="0809000F">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0C6028"/>
    <w:multiLevelType w:val="hybridMultilevel"/>
    <w:tmpl w:val="0AD84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525509"/>
    <w:multiLevelType w:val="multilevel"/>
    <w:tmpl w:val="4650D5D6"/>
    <w:lvl w:ilvl="0">
      <w:start w:val="1"/>
      <w:numFmt w:val="decimal"/>
      <w:lvlText w:val="%1."/>
      <w:lvlJc w:val="left"/>
      <w:pPr>
        <w:tabs>
          <w:tab w:val="num" w:pos="290"/>
        </w:tabs>
        <w:ind w:left="290" w:hanging="290"/>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5A0262D"/>
    <w:multiLevelType w:val="multilevel"/>
    <w:tmpl w:val="00446E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30" w15:restartNumberingAfterBreak="0">
    <w:nsid w:val="55C22BD4"/>
    <w:multiLevelType w:val="hybridMultilevel"/>
    <w:tmpl w:val="2E4A1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A81BCB"/>
    <w:multiLevelType w:val="multilevel"/>
    <w:tmpl w:val="7D6C32BE"/>
    <w:lvl w:ilvl="0">
      <w:start w:val="1"/>
      <w:numFmt w:val="decimal"/>
      <w:lvlText w:val="%1."/>
      <w:lvlJc w:val="left"/>
      <w:pPr>
        <w:tabs>
          <w:tab w:val="num" w:pos="573"/>
        </w:tabs>
        <w:ind w:left="573" w:hanging="933"/>
      </w:pPr>
      <w:rPr>
        <w:rFonts w:hint="default"/>
      </w:rPr>
    </w:lvl>
    <w:lvl w:ilvl="1">
      <w:start w:val="1"/>
      <w:numFmt w:val="decimal"/>
      <w:lvlText w:val="%1.%2"/>
      <w:lvlJc w:val="left"/>
      <w:pPr>
        <w:tabs>
          <w:tab w:val="num" w:pos="573"/>
        </w:tabs>
        <w:ind w:left="573" w:hanging="573"/>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2" w15:restartNumberingAfterBreak="0">
    <w:nsid w:val="5FC13CCE"/>
    <w:multiLevelType w:val="hybridMultilevel"/>
    <w:tmpl w:val="DEF2A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EE00DD"/>
    <w:multiLevelType w:val="multilevel"/>
    <w:tmpl w:val="48182B92"/>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41C5C56"/>
    <w:multiLevelType w:val="multilevel"/>
    <w:tmpl w:val="DB6ECCC4"/>
    <w:lvl w:ilvl="0">
      <w:start w:val="1"/>
      <w:numFmt w:val="decimal"/>
      <w:lvlText w:val="%1."/>
      <w:lvlJc w:val="left"/>
      <w:pPr>
        <w:tabs>
          <w:tab w:val="num" w:pos="213"/>
        </w:tabs>
        <w:ind w:left="213" w:hanging="573"/>
      </w:pPr>
      <w:rPr>
        <w:rFonts w:hint="default"/>
      </w:rPr>
    </w:lvl>
    <w:lvl w:ilvl="1">
      <w:start w:val="1"/>
      <w:numFmt w:val="decimal"/>
      <w:lvlText w:val="%1.%2"/>
      <w:lvlJc w:val="left"/>
      <w:pPr>
        <w:tabs>
          <w:tab w:val="num" w:pos="573"/>
        </w:tabs>
        <w:ind w:left="573" w:hanging="573"/>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5" w15:restartNumberingAfterBreak="0">
    <w:nsid w:val="64513251"/>
    <w:multiLevelType w:val="hybridMultilevel"/>
    <w:tmpl w:val="6E9AA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165A26"/>
    <w:multiLevelType w:val="multilevel"/>
    <w:tmpl w:val="F8009A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54072CD"/>
    <w:multiLevelType w:val="multilevel"/>
    <w:tmpl w:val="594C4A2E"/>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38" w15:restartNumberingAfterBreak="0">
    <w:nsid w:val="78A52D12"/>
    <w:multiLevelType w:val="hybridMultilevel"/>
    <w:tmpl w:val="685C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950585"/>
    <w:multiLevelType w:val="multilevel"/>
    <w:tmpl w:val="A316EDBC"/>
    <w:lvl w:ilvl="0">
      <w:start w:val="1"/>
      <w:numFmt w:val="decimal"/>
      <w:pStyle w:val="NumberLevel3"/>
      <w:lvlText w:val="%1."/>
      <w:lvlJc w:val="left"/>
      <w:pPr>
        <w:tabs>
          <w:tab w:val="num" w:pos="357"/>
        </w:tabs>
        <w:ind w:left="357" w:hanging="357"/>
      </w:pPr>
      <w:rPr>
        <w:rFonts w:hint="default"/>
      </w:rPr>
    </w:lvl>
    <w:lvl w:ilvl="1">
      <w:start w:val="1"/>
      <w:numFmt w:val="lowerLetter"/>
      <w:pStyle w:val="NumberLevel2"/>
      <w:lvlText w:val="%2)"/>
      <w:lvlJc w:val="left"/>
      <w:pPr>
        <w:tabs>
          <w:tab w:val="num" w:pos="720"/>
        </w:tabs>
        <w:ind w:left="720" w:hanging="363"/>
      </w:pPr>
      <w:rPr>
        <w:rFonts w:hint="default"/>
      </w:rPr>
    </w:lvl>
    <w:lvl w:ilvl="2">
      <w:start w:val="1"/>
      <w:numFmt w:val="lowerRoman"/>
      <w:pStyle w:val="NumberLevel3"/>
      <w:lvlText w:val="%3)"/>
      <w:lvlJc w:val="left"/>
      <w:pPr>
        <w:tabs>
          <w:tab w:val="num" w:pos="1077"/>
        </w:tabs>
        <w:ind w:left="1077" w:hanging="357"/>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num w:numId="1">
    <w:abstractNumId w:val="7"/>
  </w:num>
  <w:num w:numId="2">
    <w:abstractNumId w:val="6"/>
  </w:num>
  <w:num w:numId="3">
    <w:abstractNumId w:val="5"/>
  </w:num>
  <w:num w:numId="4">
    <w:abstractNumId w:val="4"/>
  </w:num>
  <w:num w:numId="5">
    <w:abstractNumId w:val="3"/>
  </w:num>
  <w:num w:numId="6">
    <w:abstractNumId w:val="34"/>
  </w:num>
  <w:num w:numId="7">
    <w:abstractNumId w:val="25"/>
  </w:num>
  <w:num w:numId="8">
    <w:abstractNumId w:val="2"/>
  </w:num>
  <w:num w:numId="9">
    <w:abstractNumId w:val="1"/>
  </w:num>
  <w:num w:numId="10">
    <w:abstractNumId w:val="0"/>
  </w:num>
  <w:num w:numId="11">
    <w:abstractNumId w:val="9"/>
  </w:num>
  <w:num w:numId="12">
    <w:abstractNumId w:val="10"/>
  </w:num>
  <w:num w:numId="13">
    <w:abstractNumId w:val="28"/>
  </w:num>
  <w:num w:numId="14">
    <w:abstractNumId w:val="33"/>
  </w:num>
  <w:num w:numId="15">
    <w:abstractNumId w:val="15"/>
  </w:num>
  <w:num w:numId="16">
    <w:abstractNumId w:val="11"/>
  </w:num>
  <w:num w:numId="17">
    <w:abstractNumId w:val="31"/>
  </w:num>
  <w:num w:numId="18">
    <w:abstractNumId w:val="12"/>
  </w:num>
  <w:num w:numId="19">
    <w:abstractNumId w:val="20"/>
  </w:num>
  <w:num w:numId="20">
    <w:abstractNumId w:val="23"/>
  </w:num>
  <w:num w:numId="21">
    <w:abstractNumId w:val="16"/>
  </w:num>
  <w:num w:numId="22">
    <w:abstractNumId w:val="19"/>
  </w:num>
  <w:num w:numId="23">
    <w:abstractNumId w:val="36"/>
  </w:num>
  <w:num w:numId="24">
    <w:abstractNumId w:val="24"/>
  </w:num>
  <w:num w:numId="25">
    <w:abstractNumId w:val="22"/>
  </w:num>
  <w:num w:numId="26">
    <w:abstractNumId w:val="37"/>
  </w:num>
  <w:num w:numId="27">
    <w:abstractNumId w:val="39"/>
  </w:num>
  <w:num w:numId="28">
    <w:abstractNumId w:val="17"/>
  </w:num>
  <w:num w:numId="29">
    <w:abstractNumId w:val="29"/>
  </w:num>
  <w:num w:numId="30">
    <w:abstractNumId w:val="30"/>
  </w:num>
  <w:num w:numId="31">
    <w:abstractNumId w:val="38"/>
  </w:num>
  <w:num w:numId="32">
    <w:abstractNumId w:val="32"/>
  </w:num>
  <w:num w:numId="33">
    <w:abstractNumId w:val="21"/>
  </w:num>
  <w:num w:numId="34">
    <w:abstractNumId w:val="13"/>
  </w:num>
  <w:num w:numId="35">
    <w:abstractNumId w:val="35"/>
  </w:num>
  <w:num w:numId="36">
    <w:abstractNumId w:val="27"/>
  </w:num>
  <w:num w:numId="37">
    <w:abstractNumId w:val="8"/>
  </w:num>
  <w:num w:numId="38">
    <w:abstractNumId w:val="14"/>
  </w:num>
  <w:num w:numId="39">
    <w:abstractNumId w:val="18"/>
  </w:num>
  <w:num w:numId="40">
    <w:abstractNumId w:val="26"/>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6" w:nlCheck="1" w:checkStyle="1"/>
  <w:activeWritingStyle w:appName="MSWord" w:lang="en-GB"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9B"/>
    <w:rsid w:val="00001483"/>
    <w:rsid w:val="00003512"/>
    <w:rsid w:val="0000589C"/>
    <w:rsid w:val="00006814"/>
    <w:rsid w:val="00006B49"/>
    <w:rsid w:val="00006E02"/>
    <w:rsid w:val="000078D3"/>
    <w:rsid w:val="00010200"/>
    <w:rsid w:val="00010B11"/>
    <w:rsid w:val="0001149B"/>
    <w:rsid w:val="000115CB"/>
    <w:rsid w:val="00012BDC"/>
    <w:rsid w:val="000136F1"/>
    <w:rsid w:val="0001763E"/>
    <w:rsid w:val="000225B7"/>
    <w:rsid w:val="0002271A"/>
    <w:rsid w:val="00023A1E"/>
    <w:rsid w:val="00024C6D"/>
    <w:rsid w:val="00024F09"/>
    <w:rsid w:val="0002651E"/>
    <w:rsid w:val="00027366"/>
    <w:rsid w:val="00027B64"/>
    <w:rsid w:val="00033A02"/>
    <w:rsid w:val="00033A42"/>
    <w:rsid w:val="00033A54"/>
    <w:rsid w:val="00036053"/>
    <w:rsid w:val="000406FF"/>
    <w:rsid w:val="000500D9"/>
    <w:rsid w:val="00061B14"/>
    <w:rsid w:val="00065A0D"/>
    <w:rsid w:val="0006680B"/>
    <w:rsid w:val="000675C1"/>
    <w:rsid w:val="00067F3E"/>
    <w:rsid w:val="000733B0"/>
    <w:rsid w:val="00074967"/>
    <w:rsid w:val="00074A27"/>
    <w:rsid w:val="00074EF1"/>
    <w:rsid w:val="00077503"/>
    <w:rsid w:val="00080E22"/>
    <w:rsid w:val="00081E37"/>
    <w:rsid w:val="00085D8E"/>
    <w:rsid w:val="00086442"/>
    <w:rsid w:val="00087DD9"/>
    <w:rsid w:val="0009027B"/>
    <w:rsid w:val="000929D0"/>
    <w:rsid w:val="000932B7"/>
    <w:rsid w:val="00093940"/>
    <w:rsid w:val="00094B4D"/>
    <w:rsid w:val="00096A2C"/>
    <w:rsid w:val="00096D6F"/>
    <w:rsid w:val="000A0017"/>
    <w:rsid w:val="000A01CD"/>
    <w:rsid w:val="000A0B83"/>
    <w:rsid w:val="000A0BF2"/>
    <w:rsid w:val="000A1E22"/>
    <w:rsid w:val="000A24D1"/>
    <w:rsid w:val="000A3659"/>
    <w:rsid w:val="000A420A"/>
    <w:rsid w:val="000A4AB4"/>
    <w:rsid w:val="000A6B4B"/>
    <w:rsid w:val="000A6E9A"/>
    <w:rsid w:val="000A7993"/>
    <w:rsid w:val="000B16E0"/>
    <w:rsid w:val="000B1B4B"/>
    <w:rsid w:val="000B274A"/>
    <w:rsid w:val="000B3644"/>
    <w:rsid w:val="000B51B0"/>
    <w:rsid w:val="000B52CF"/>
    <w:rsid w:val="000B5F7D"/>
    <w:rsid w:val="000B7F10"/>
    <w:rsid w:val="000C21A7"/>
    <w:rsid w:val="000C5093"/>
    <w:rsid w:val="000D1752"/>
    <w:rsid w:val="000D1801"/>
    <w:rsid w:val="000D1DE9"/>
    <w:rsid w:val="000D2E83"/>
    <w:rsid w:val="000D2EA1"/>
    <w:rsid w:val="000D34DA"/>
    <w:rsid w:val="000D5B45"/>
    <w:rsid w:val="000D5F68"/>
    <w:rsid w:val="000E293A"/>
    <w:rsid w:val="000E2C50"/>
    <w:rsid w:val="000E3D9A"/>
    <w:rsid w:val="000E4C00"/>
    <w:rsid w:val="000F2A3D"/>
    <w:rsid w:val="000F3264"/>
    <w:rsid w:val="000F7C1F"/>
    <w:rsid w:val="0010057E"/>
    <w:rsid w:val="001032B8"/>
    <w:rsid w:val="00103D95"/>
    <w:rsid w:val="00104591"/>
    <w:rsid w:val="001047BE"/>
    <w:rsid w:val="00105006"/>
    <w:rsid w:val="00106F73"/>
    <w:rsid w:val="00106FBF"/>
    <w:rsid w:val="00111AC8"/>
    <w:rsid w:val="00113BF5"/>
    <w:rsid w:val="0011647A"/>
    <w:rsid w:val="00117D5B"/>
    <w:rsid w:val="00120654"/>
    <w:rsid w:val="00120EB3"/>
    <w:rsid w:val="001214D9"/>
    <w:rsid w:val="00122F38"/>
    <w:rsid w:val="001232DD"/>
    <w:rsid w:val="001235FD"/>
    <w:rsid w:val="0012543B"/>
    <w:rsid w:val="0012665E"/>
    <w:rsid w:val="001274A0"/>
    <w:rsid w:val="001331B4"/>
    <w:rsid w:val="0013399E"/>
    <w:rsid w:val="00134802"/>
    <w:rsid w:val="00134DE4"/>
    <w:rsid w:val="001356DC"/>
    <w:rsid w:val="001377AC"/>
    <w:rsid w:val="0014059F"/>
    <w:rsid w:val="00144150"/>
    <w:rsid w:val="00144CA6"/>
    <w:rsid w:val="001461F0"/>
    <w:rsid w:val="0015005B"/>
    <w:rsid w:val="00151C26"/>
    <w:rsid w:val="00153626"/>
    <w:rsid w:val="001539B8"/>
    <w:rsid w:val="00153BA3"/>
    <w:rsid w:val="001546A7"/>
    <w:rsid w:val="00154DC7"/>
    <w:rsid w:val="00156AB4"/>
    <w:rsid w:val="00157367"/>
    <w:rsid w:val="001604C9"/>
    <w:rsid w:val="00161FD6"/>
    <w:rsid w:val="001623CF"/>
    <w:rsid w:val="00166D8C"/>
    <w:rsid w:val="00174037"/>
    <w:rsid w:val="00177CA8"/>
    <w:rsid w:val="00182D40"/>
    <w:rsid w:val="00185DCE"/>
    <w:rsid w:val="0018696D"/>
    <w:rsid w:val="001873B2"/>
    <w:rsid w:val="0019217F"/>
    <w:rsid w:val="001924A3"/>
    <w:rsid w:val="00192862"/>
    <w:rsid w:val="001930E7"/>
    <w:rsid w:val="00194BBC"/>
    <w:rsid w:val="0019515D"/>
    <w:rsid w:val="001952CD"/>
    <w:rsid w:val="00196007"/>
    <w:rsid w:val="00197EEE"/>
    <w:rsid w:val="001A1CDF"/>
    <w:rsid w:val="001A1D16"/>
    <w:rsid w:val="001A6C3D"/>
    <w:rsid w:val="001A738B"/>
    <w:rsid w:val="001B00E1"/>
    <w:rsid w:val="001B131E"/>
    <w:rsid w:val="001B15F0"/>
    <w:rsid w:val="001B2971"/>
    <w:rsid w:val="001B42D1"/>
    <w:rsid w:val="001B42E2"/>
    <w:rsid w:val="001B7990"/>
    <w:rsid w:val="001B7EE8"/>
    <w:rsid w:val="001C0EE8"/>
    <w:rsid w:val="001C22A4"/>
    <w:rsid w:val="001C5FB5"/>
    <w:rsid w:val="001C62ED"/>
    <w:rsid w:val="001C6D4B"/>
    <w:rsid w:val="001D1445"/>
    <w:rsid w:val="001D1ADF"/>
    <w:rsid w:val="001D3352"/>
    <w:rsid w:val="001D35FC"/>
    <w:rsid w:val="001D73C3"/>
    <w:rsid w:val="001E0029"/>
    <w:rsid w:val="001E4B39"/>
    <w:rsid w:val="001E4C1C"/>
    <w:rsid w:val="001E5EF3"/>
    <w:rsid w:val="001F3148"/>
    <w:rsid w:val="001F3C62"/>
    <w:rsid w:val="001F4310"/>
    <w:rsid w:val="001F4584"/>
    <w:rsid w:val="001F70DF"/>
    <w:rsid w:val="00201057"/>
    <w:rsid w:val="00201EC4"/>
    <w:rsid w:val="0020277E"/>
    <w:rsid w:val="002042B1"/>
    <w:rsid w:val="00205C53"/>
    <w:rsid w:val="00207FCE"/>
    <w:rsid w:val="00210DAA"/>
    <w:rsid w:val="00212ADB"/>
    <w:rsid w:val="002132AC"/>
    <w:rsid w:val="002137FA"/>
    <w:rsid w:val="0021412B"/>
    <w:rsid w:val="0021434C"/>
    <w:rsid w:val="00215A91"/>
    <w:rsid w:val="00220DF3"/>
    <w:rsid w:val="00224A78"/>
    <w:rsid w:val="002255D4"/>
    <w:rsid w:val="00225D05"/>
    <w:rsid w:val="0022712A"/>
    <w:rsid w:val="00232D00"/>
    <w:rsid w:val="00233C09"/>
    <w:rsid w:val="00234BDE"/>
    <w:rsid w:val="00235FA8"/>
    <w:rsid w:val="00236D99"/>
    <w:rsid w:val="00240CF7"/>
    <w:rsid w:val="00243054"/>
    <w:rsid w:val="002468C3"/>
    <w:rsid w:val="00247808"/>
    <w:rsid w:val="00247AA7"/>
    <w:rsid w:val="00250BD5"/>
    <w:rsid w:val="00250C2F"/>
    <w:rsid w:val="00252F4E"/>
    <w:rsid w:val="0025471E"/>
    <w:rsid w:val="0025614B"/>
    <w:rsid w:val="002577C1"/>
    <w:rsid w:val="002605BD"/>
    <w:rsid w:val="002606C6"/>
    <w:rsid w:val="00261832"/>
    <w:rsid w:val="002620F5"/>
    <w:rsid w:val="00263FD5"/>
    <w:rsid w:val="00264D7E"/>
    <w:rsid w:val="00266977"/>
    <w:rsid w:val="0027009D"/>
    <w:rsid w:val="002726D0"/>
    <w:rsid w:val="00273042"/>
    <w:rsid w:val="00273FE3"/>
    <w:rsid w:val="00275AD5"/>
    <w:rsid w:val="002761CC"/>
    <w:rsid w:val="00277716"/>
    <w:rsid w:val="00280126"/>
    <w:rsid w:val="00280B3B"/>
    <w:rsid w:val="002853A1"/>
    <w:rsid w:val="0028544C"/>
    <w:rsid w:val="00285BE8"/>
    <w:rsid w:val="00285CB6"/>
    <w:rsid w:val="00286414"/>
    <w:rsid w:val="002868C9"/>
    <w:rsid w:val="0029002C"/>
    <w:rsid w:val="00290B90"/>
    <w:rsid w:val="0029150C"/>
    <w:rsid w:val="00292544"/>
    <w:rsid w:val="00292776"/>
    <w:rsid w:val="00294797"/>
    <w:rsid w:val="00295F47"/>
    <w:rsid w:val="00296C35"/>
    <w:rsid w:val="002A0595"/>
    <w:rsid w:val="002A0BDC"/>
    <w:rsid w:val="002A402B"/>
    <w:rsid w:val="002A42AD"/>
    <w:rsid w:val="002A58FB"/>
    <w:rsid w:val="002A5D94"/>
    <w:rsid w:val="002A7276"/>
    <w:rsid w:val="002B0538"/>
    <w:rsid w:val="002B2A88"/>
    <w:rsid w:val="002B356F"/>
    <w:rsid w:val="002C0051"/>
    <w:rsid w:val="002C2260"/>
    <w:rsid w:val="002C4160"/>
    <w:rsid w:val="002C4390"/>
    <w:rsid w:val="002C5D2D"/>
    <w:rsid w:val="002C6457"/>
    <w:rsid w:val="002D0528"/>
    <w:rsid w:val="002D4E59"/>
    <w:rsid w:val="002E1769"/>
    <w:rsid w:val="002E7EED"/>
    <w:rsid w:val="002F0AAB"/>
    <w:rsid w:val="002F1584"/>
    <w:rsid w:val="002F1A72"/>
    <w:rsid w:val="002F24C0"/>
    <w:rsid w:val="002F2759"/>
    <w:rsid w:val="002F291D"/>
    <w:rsid w:val="002F5407"/>
    <w:rsid w:val="002F71DE"/>
    <w:rsid w:val="00300809"/>
    <w:rsid w:val="003018E0"/>
    <w:rsid w:val="00301D1E"/>
    <w:rsid w:val="00302076"/>
    <w:rsid w:val="00305A1D"/>
    <w:rsid w:val="00305BB1"/>
    <w:rsid w:val="003066B6"/>
    <w:rsid w:val="003071C9"/>
    <w:rsid w:val="00311FAB"/>
    <w:rsid w:val="00313934"/>
    <w:rsid w:val="00314415"/>
    <w:rsid w:val="003165B6"/>
    <w:rsid w:val="0031708C"/>
    <w:rsid w:val="003246D4"/>
    <w:rsid w:val="00325855"/>
    <w:rsid w:val="00326DDD"/>
    <w:rsid w:val="00332A53"/>
    <w:rsid w:val="003348C8"/>
    <w:rsid w:val="003356C9"/>
    <w:rsid w:val="00335B43"/>
    <w:rsid w:val="0033683F"/>
    <w:rsid w:val="00336B03"/>
    <w:rsid w:val="003404BF"/>
    <w:rsid w:val="00340A60"/>
    <w:rsid w:val="0034290B"/>
    <w:rsid w:val="003452CD"/>
    <w:rsid w:val="003478BF"/>
    <w:rsid w:val="00350A64"/>
    <w:rsid w:val="00350D1F"/>
    <w:rsid w:val="003523B9"/>
    <w:rsid w:val="003525BC"/>
    <w:rsid w:val="003529C2"/>
    <w:rsid w:val="00353A0F"/>
    <w:rsid w:val="00354225"/>
    <w:rsid w:val="0035756E"/>
    <w:rsid w:val="00360A9B"/>
    <w:rsid w:val="00360DB2"/>
    <w:rsid w:val="00361244"/>
    <w:rsid w:val="0036133C"/>
    <w:rsid w:val="003634B4"/>
    <w:rsid w:val="00364699"/>
    <w:rsid w:val="003656EC"/>
    <w:rsid w:val="00370E89"/>
    <w:rsid w:val="00371FB7"/>
    <w:rsid w:val="0037254D"/>
    <w:rsid w:val="00372D33"/>
    <w:rsid w:val="0038128C"/>
    <w:rsid w:val="003816D1"/>
    <w:rsid w:val="003834DB"/>
    <w:rsid w:val="00383CBC"/>
    <w:rsid w:val="003840A2"/>
    <w:rsid w:val="00386774"/>
    <w:rsid w:val="0038748B"/>
    <w:rsid w:val="00387CFF"/>
    <w:rsid w:val="003915FB"/>
    <w:rsid w:val="003943DE"/>
    <w:rsid w:val="00394CB3"/>
    <w:rsid w:val="003951B9"/>
    <w:rsid w:val="003956E3"/>
    <w:rsid w:val="00397050"/>
    <w:rsid w:val="00397498"/>
    <w:rsid w:val="00397C13"/>
    <w:rsid w:val="003A031A"/>
    <w:rsid w:val="003A1223"/>
    <w:rsid w:val="003A278E"/>
    <w:rsid w:val="003A33F6"/>
    <w:rsid w:val="003A3424"/>
    <w:rsid w:val="003A56BB"/>
    <w:rsid w:val="003B3390"/>
    <w:rsid w:val="003B5575"/>
    <w:rsid w:val="003B6207"/>
    <w:rsid w:val="003B713F"/>
    <w:rsid w:val="003C0B8D"/>
    <w:rsid w:val="003C16C2"/>
    <w:rsid w:val="003C19CE"/>
    <w:rsid w:val="003C2F96"/>
    <w:rsid w:val="003C43E8"/>
    <w:rsid w:val="003C569C"/>
    <w:rsid w:val="003C58DE"/>
    <w:rsid w:val="003C7A63"/>
    <w:rsid w:val="003C7C05"/>
    <w:rsid w:val="003D0905"/>
    <w:rsid w:val="003D13D8"/>
    <w:rsid w:val="003D1EE6"/>
    <w:rsid w:val="003D24E6"/>
    <w:rsid w:val="003D70D3"/>
    <w:rsid w:val="003E0696"/>
    <w:rsid w:val="003E0723"/>
    <w:rsid w:val="003E0A09"/>
    <w:rsid w:val="003E134D"/>
    <w:rsid w:val="003E32EB"/>
    <w:rsid w:val="003E41F6"/>
    <w:rsid w:val="003E55A1"/>
    <w:rsid w:val="003E61A4"/>
    <w:rsid w:val="003E707E"/>
    <w:rsid w:val="003F05DC"/>
    <w:rsid w:val="003F20BA"/>
    <w:rsid w:val="003F61E0"/>
    <w:rsid w:val="003F6B44"/>
    <w:rsid w:val="0040120B"/>
    <w:rsid w:val="0040194F"/>
    <w:rsid w:val="0040209F"/>
    <w:rsid w:val="004033A9"/>
    <w:rsid w:val="004103D5"/>
    <w:rsid w:val="0041272A"/>
    <w:rsid w:val="004145DD"/>
    <w:rsid w:val="004175B5"/>
    <w:rsid w:val="004209D7"/>
    <w:rsid w:val="00420FAD"/>
    <w:rsid w:val="00421851"/>
    <w:rsid w:val="00424885"/>
    <w:rsid w:val="0042692C"/>
    <w:rsid w:val="0042770C"/>
    <w:rsid w:val="00431ADB"/>
    <w:rsid w:val="004332F7"/>
    <w:rsid w:val="0043337B"/>
    <w:rsid w:val="00433AEB"/>
    <w:rsid w:val="00433DB9"/>
    <w:rsid w:val="00434844"/>
    <w:rsid w:val="00435E83"/>
    <w:rsid w:val="0043634F"/>
    <w:rsid w:val="00436393"/>
    <w:rsid w:val="00436D40"/>
    <w:rsid w:val="0043729F"/>
    <w:rsid w:val="00440223"/>
    <w:rsid w:val="00441C6D"/>
    <w:rsid w:val="00443CA3"/>
    <w:rsid w:val="0044470D"/>
    <w:rsid w:val="0044491C"/>
    <w:rsid w:val="0044570E"/>
    <w:rsid w:val="00445CA2"/>
    <w:rsid w:val="0044764F"/>
    <w:rsid w:val="00447C1D"/>
    <w:rsid w:val="004520C4"/>
    <w:rsid w:val="004537A9"/>
    <w:rsid w:val="004539BD"/>
    <w:rsid w:val="004545E2"/>
    <w:rsid w:val="00456CAB"/>
    <w:rsid w:val="00463221"/>
    <w:rsid w:val="004634E8"/>
    <w:rsid w:val="00463E3E"/>
    <w:rsid w:val="0047072E"/>
    <w:rsid w:val="00472858"/>
    <w:rsid w:val="00473A2D"/>
    <w:rsid w:val="00473EFA"/>
    <w:rsid w:val="00480902"/>
    <w:rsid w:val="004819EA"/>
    <w:rsid w:val="004827E8"/>
    <w:rsid w:val="00483B49"/>
    <w:rsid w:val="00486AE2"/>
    <w:rsid w:val="004873D7"/>
    <w:rsid w:val="00490E3F"/>
    <w:rsid w:val="004917F8"/>
    <w:rsid w:val="004921D3"/>
    <w:rsid w:val="004949B1"/>
    <w:rsid w:val="004950A4"/>
    <w:rsid w:val="004956B3"/>
    <w:rsid w:val="00496358"/>
    <w:rsid w:val="004977EF"/>
    <w:rsid w:val="004A1ECB"/>
    <w:rsid w:val="004A3E56"/>
    <w:rsid w:val="004A414A"/>
    <w:rsid w:val="004A592C"/>
    <w:rsid w:val="004A6599"/>
    <w:rsid w:val="004B1D4D"/>
    <w:rsid w:val="004B3344"/>
    <w:rsid w:val="004B45CE"/>
    <w:rsid w:val="004B4F71"/>
    <w:rsid w:val="004B5129"/>
    <w:rsid w:val="004C427E"/>
    <w:rsid w:val="004C663C"/>
    <w:rsid w:val="004C70ED"/>
    <w:rsid w:val="004C73A2"/>
    <w:rsid w:val="004C7916"/>
    <w:rsid w:val="004D20F3"/>
    <w:rsid w:val="004D2D15"/>
    <w:rsid w:val="004D59FD"/>
    <w:rsid w:val="004E05E8"/>
    <w:rsid w:val="004F0AAB"/>
    <w:rsid w:val="004F3A68"/>
    <w:rsid w:val="004F5F5E"/>
    <w:rsid w:val="004F6E44"/>
    <w:rsid w:val="004F70F1"/>
    <w:rsid w:val="004F7BF3"/>
    <w:rsid w:val="00500109"/>
    <w:rsid w:val="00500AD6"/>
    <w:rsid w:val="00501CAA"/>
    <w:rsid w:val="005042AD"/>
    <w:rsid w:val="00506801"/>
    <w:rsid w:val="00511770"/>
    <w:rsid w:val="00511E16"/>
    <w:rsid w:val="005125BA"/>
    <w:rsid w:val="005152F1"/>
    <w:rsid w:val="005156F0"/>
    <w:rsid w:val="00515807"/>
    <w:rsid w:val="005165C4"/>
    <w:rsid w:val="005169D2"/>
    <w:rsid w:val="005176CE"/>
    <w:rsid w:val="00520A17"/>
    <w:rsid w:val="0052716E"/>
    <w:rsid w:val="005275A2"/>
    <w:rsid w:val="00530577"/>
    <w:rsid w:val="0053187C"/>
    <w:rsid w:val="005344F1"/>
    <w:rsid w:val="005359A3"/>
    <w:rsid w:val="00535ACF"/>
    <w:rsid w:val="00535E2C"/>
    <w:rsid w:val="005368C2"/>
    <w:rsid w:val="00541C25"/>
    <w:rsid w:val="00542095"/>
    <w:rsid w:val="00542D5E"/>
    <w:rsid w:val="00542E03"/>
    <w:rsid w:val="0054392B"/>
    <w:rsid w:val="0054448A"/>
    <w:rsid w:val="00551F4F"/>
    <w:rsid w:val="00555210"/>
    <w:rsid w:val="005562AC"/>
    <w:rsid w:val="005600AF"/>
    <w:rsid w:val="00560A67"/>
    <w:rsid w:val="005618A8"/>
    <w:rsid w:val="005626E3"/>
    <w:rsid w:val="00564A5B"/>
    <w:rsid w:val="00571231"/>
    <w:rsid w:val="00573AB2"/>
    <w:rsid w:val="00573CC9"/>
    <w:rsid w:val="00574E79"/>
    <w:rsid w:val="005753FB"/>
    <w:rsid w:val="00575B29"/>
    <w:rsid w:val="00577278"/>
    <w:rsid w:val="005829DC"/>
    <w:rsid w:val="00582EC1"/>
    <w:rsid w:val="00583714"/>
    <w:rsid w:val="0058513C"/>
    <w:rsid w:val="005852E5"/>
    <w:rsid w:val="00585B76"/>
    <w:rsid w:val="00586A8C"/>
    <w:rsid w:val="00587F95"/>
    <w:rsid w:val="00592936"/>
    <w:rsid w:val="00593BED"/>
    <w:rsid w:val="005941A1"/>
    <w:rsid w:val="005963C6"/>
    <w:rsid w:val="00596952"/>
    <w:rsid w:val="005A2C41"/>
    <w:rsid w:val="005A4689"/>
    <w:rsid w:val="005A4941"/>
    <w:rsid w:val="005A59CA"/>
    <w:rsid w:val="005A6FBF"/>
    <w:rsid w:val="005A7C6A"/>
    <w:rsid w:val="005B025F"/>
    <w:rsid w:val="005B08C6"/>
    <w:rsid w:val="005B0E40"/>
    <w:rsid w:val="005B2B3A"/>
    <w:rsid w:val="005B3854"/>
    <w:rsid w:val="005B60F7"/>
    <w:rsid w:val="005B72F5"/>
    <w:rsid w:val="005C0DF4"/>
    <w:rsid w:val="005C170E"/>
    <w:rsid w:val="005C1985"/>
    <w:rsid w:val="005C26D1"/>
    <w:rsid w:val="005C509E"/>
    <w:rsid w:val="005C6840"/>
    <w:rsid w:val="005D2124"/>
    <w:rsid w:val="005D75EC"/>
    <w:rsid w:val="005E28FA"/>
    <w:rsid w:val="005E541B"/>
    <w:rsid w:val="005E6332"/>
    <w:rsid w:val="005E6BED"/>
    <w:rsid w:val="005E6E9E"/>
    <w:rsid w:val="005E70AB"/>
    <w:rsid w:val="005F1E4C"/>
    <w:rsid w:val="005F2AEF"/>
    <w:rsid w:val="005F46D8"/>
    <w:rsid w:val="005F68FD"/>
    <w:rsid w:val="005F6FF8"/>
    <w:rsid w:val="005F768E"/>
    <w:rsid w:val="005F7B51"/>
    <w:rsid w:val="00600B21"/>
    <w:rsid w:val="00600E92"/>
    <w:rsid w:val="00603443"/>
    <w:rsid w:val="006039D5"/>
    <w:rsid w:val="00604F05"/>
    <w:rsid w:val="00605D60"/>
    <w:rsid w:val="006060D7"/>
    <w:rsid w:val="006069D3"/>
    <w:rsid w:val="00607946"/>
    <w:rsid w:val="00607A25"/>
    <w:rsid w:val="00610646"/>
    <w:rsid w:val="0061138F"/>
    <w:rsid w:val="00613225"/>
    <w:rsid w:val="006159C7"/>
    <w:rsid w:val="00616F6E"/>
    <w:rsid w:val="00617585"/>
    <w:rsid w:val="00622A41"/>
    <w:rsid w:val="00625D42"/>
    <w:rsid w:val="00626136"/>
    <w:rsid w:val="00634115"/>
    <w:rsid w:val="00634F76"/>
    <w:rsid w:val="006360C9"/>
    <w:rsid w:val="006368FE"/>
    <w:rsid w:val="00642E3D"/>
    <w:rsid w:val="006438DD"/>
    <w:rsid w:val="006467C2"/>
    <w:rsid w:val="00650242"/>
    <w:rsid w:val="0065224B"/>
    <w:rsid w:val="00654DDE"/>
    <w:rsid w:val="00655106"/>
    <w:rsid w:val="00655929"/>
    <w:rsid w:val="006559A1"/>
    <w:rsid w:val="00656FDC"/>
    <w:rsid w:val="0065710D"/>
    <w:rsid w:val="00657900"/>
    <w:rsid w:val="00660CBB"/>
    <w:rsid w:val="00661449"/>
    <w:rsid w:val="006641AF"/>
    <w:rsid w:val="006664FC"/>
    <w:rsid w:val="00666694"/>
    <w:rsid w:val="00667269"/>
    <w:rsid w:val="00670B13"/>
    <w:rsid w:val="00671520"/>
    <w:rsid w:val="00671CFD"/>
    <w:rsid w:val="00672A8D"/>
    <w:rsid w:val="006745D0"/>
    <w:rsid w:val="00676811"/>
    <w:rsid w:val="006768FD"/>
    <w:rsid w:val="0067734C"/>
    <w:rsid w:val="006779F4"/>
    <w:rsid w:val="00677C8C"/>
    <w:rsid w:val="006838AA"/>
    <w:rsid w:val="00683A83"/>
    <w:rsid w:val="0068440A"/>
    <w:rsid w:val="00684E0B"/>
    <w:rsid w:val="0068559D"/>
    <w:rsid w:val="0068704D"/>
    <w:rsid w:val="0068764C"/>
    <w:rsid w:val="00687D43"/>
    <w:rsid w:val="00687F58"/>
    <w:rsid w:val="006903DD"/>
    <w:rsid w:val="00692B2B"/>
    <w:rsid w:val="00695715"/>
    <w:rsid w:val="006A38FC"/>
    <w:rsid w:val="006A454B"/>
    <w:rsid w:val="006A5414"/>
    <w:rsid w:val="006A5DA3"/>
    <w:rsid w:val="006A7927"/>
    <w:rsid w:val="006B2CC1"/>
    <w:rsid w:val="006B390B"/>
    <w:rsid w:val="006B5895"/>
    <w:rsid w:val="006C1694"/>
    <w:rsid w:val="006C5186"/>
    <w:rsid w:val="006D02FD"/>
    <w:rsid w:val="006D10CA"/>
    <w:rsid w:val="006D2E7C"/>
    <w:rsid w:val="006D360E"/>
    <w:rsid w:val="006D3F43"/>
    <w:rsid w:val="006D68B5"/>
    <w:rsid w:val="006D7314"/>
    <w:rsid w:val="006D74AF"/>
    <w:rsid w:val="006E0A9D"/>
    <w:rsid w:val="006E260D"/>
    <w:rsid w:val="006E2A7F"/>
    <w:rsid w:val="006E6F48"/>
    <w:rsid w:val="006F17DE"/>
    <w:rsid w:val="006F1A4E"/>
    <w:rsid w:val="006F1DC4"/>
    <w:rsid w:val="00700094"/>
    <w:rsid w:val="00701AF1"/>
    <w:rsid w:val="00703461"/>
    <w:rsid w:val="007044B1"/>
    <w:rsid w:val="00704782"/>
    <w:rsid w:val="0070523F"/>
    <w:rsid w:val="00705A54"/>
    <w:rsid w:val="007060A3"/>
    <w:rsid w:val="00710270"/>
    <w:rsid w:val="00710E1B"/>
    <w:rsid w:val="007129BF"/>
    <w:rsid w:val="007130AF"/>
    <w:rsid w:val="0071480C"/>
    <w:rsid w:val="0071521D"/>
    <w:rsid w:val="00715CB1"/>
    <w:rsid w:val="00721590"/>
    <w:rsid w:val="00721766"/>
    <w:rsid w:val="00721E05"/>
    <w:rsid w:val="00724BB5"/>
    <w:rsid w:val="0072704F"/>
    <w:rsid w:val="00727855"/>
    <w:rsid w:val="00730470"/>
    <w:rsid w:val="0073241F"/>
    <w:rsid w:val="007401C0"/>
    <w:rsid w:val="00751B49"/>
    <w:rsid w:val="00753B8D"/>
    <w:rsid w:val="00757575"/>
    <w:rsid w:val="00763D25"/>
    <w:rsid w:val="00764405"/>
    <w:rsid w:val="00764504"/>
    <w:rsid w:val="00765E93"/>
    <w:rsid w:val="0076616E"/>
    <w:rsid w:val="00766AA1"/>
    <w:rsid w:val="00767E2C"/>
    <w:rsid w:val="00770D0E"/>
    <w:rsid w:val="00771355"/>
    <w:rsid w:val="00771BBF"/>
    <w:rsid w:val="00771D7E"/>
    <w:rsid w:val="00773980"/>
    <w:rsid w:val="00781158"/>
    <w:rsid w:val="00783433"/>
    <w:rsid w:val="00783660"/>
    <w:rsid w:val="00784512"/>
    <w:rsid w:val="00784903"/>
    <w:rsid w:val="00784BC5"/>
    <w:rsid w:val="0078568F"/>
    <w:rsid w:val="00787216"/>
    <w:rsid w:val="00787858"/>
    <w:rsid w:val="00792106"/>
    <w:rsid w:val="007A0197"/>
    <w:rsid w:val="007A0E5C"/>
    <w:rsid w:val="007A2168"/>
    <w:rsid w:val="007A2B96"/>
    <w:rsid w:val="007A3512"/>
    <w:rsid w:val="007A3D46"/>
    <w:rsid w:val="007B1A8B"/>
    <w:rsid w:val="007B1EBA"/>
    <w:rsid w:val="007B1FB6"/>
    <w:rsid w:val="007B36D4"/>
    <w:rsid w:val="007B38D5"/>
    <w:rsid w:val="007B5024"/>
    <w:rsid w:val="007B6622"/>
    <w:rsid w:val="007C056C"/>
    <w:rsid w:val="007C0D6C"/>
    <w:rsid w:val="007C613E"/>
    <w:rsid w:val="007C63DE"/>
    <w:rsid w:val="007D19AA"/>
    <w:rsid w:val="007D2A9D"/>
    <w:rsid w:val="007D4956"/>
    <w:rsid w:val="007D6B68"/>
    <w:rsid w:val="007E156E"/>
    <w:rsid w:val="007E1EE2"/>
    <w:rsid w:val="007E6075"/>
    <w:rsid w:val="007E7F0D"/>
    <w:rsid w:val="007F2378"/>
    <w:rsid w:val="007F4B9D"/>
    <w:rsid w:val="007F4C9B"/>
    <w:rsid w:val="007F59A9"/>
    <w:rsid w:val="007F66A6"/>
    <w:rsid w:val="007F78E4"/>
    <w:rsid w:val="0080193F"/>
    <w:rsid w:val="0080716F"/>
    <w:rsid w:val="008112CF"/>
    <w:rsid w:val="00814DF6"/>
    <w:rsid w:val="00815CF5"/>
    <w:rsid w:val="00816907"/>
    <w:rsid w:val="00816F3F"/>
    <w:rsid w:val="008178D3"/>
    <w:rsid w:val="00821F2D"/>
    <w:rsid w:val="0082226C"/>
    <w:rsid w:val="00822AF7"/>
    <w:rsid w:val="0082314D"/>
    <w:rsid w:val="0082348B"/>
    <w:rsid w:val="00823FCB"/>
    <w:rsid w:val="00824B4A"/>
    <w:rsid w:val="00824FA1"/>
    <w:rsid w:val="0082592C"/>
    <w:rsid w:val="00826AAA"/>
    <w:rsid w:val="008270AF"/>
    <w:rsid w:val="008278DD"/>
    <w:rsid w:val="00833066"/>
    <w:rsid w:val="00833D96"/>
    <w:rsid w:val="00836AE7"/>
    <w:rsid w:val="00842227"/>
    <w:rsid w:val="00842CE3"/>
    <w:rsid w:val="008434DB"/>
    <w:rsid w:val="0084352F"/>
    <w:rsid w:val="00844B1D"/>
    <w:rsid w:val="008458E9"/>
    <w:rsid w:val="00845DD6"/>
    <w:rsid w:val="00845E76"/>
    <w:rsid w:val="008500EA"/>
    <w:rsid w:val="00852CC8"/>
    <w:rsid w:val="0085375D"/>
    <w:rsid w:val="00856ECE"/>
    <w:rsid w:val="00857470"/>
    <w:rsid w:val="00861A7C"/>
    <w:rsid w:val="00865168"/>
    <w:rsid w:val="00865716"/>
    <w:rsid w:val="0086589E"/>
    <w:rsid w:val="00870020"/>
    <w:rsid w:val="008776F8"/>
    <w:rsid w:val="00881E71"/>
    <w:rsid w:val="008822B1"/>
    <w:rsid w:val="008826E5"/>
    <w:rsid w:val="0088382E"/>
    <w:rsid w:val="008840E0"/>
    <w:rsid w:val="00884BF8"/>
    <w:rsid w:val="0088605E"/>
    <w:rsid w:val="008902FF"/>
    <w:rsid w:val="008905F9"/>
    <w:rsid w:val="00890601"/>
    <w:rsid w:val="00892572"/>
    <w:rsid w:val="00892EFD"/>
    <w:rsid w:val="00893219"/>
    <w:rsid w:val="0089455A"/>
    <w:rsid w:val="008952D1"/>
    <w:rsid w:val="00895AA5"/>
    <w:rsid w:val="008A3EDA"/>
    <w:rsid w:val="008A60EE"/>
    <w:rsid w:val="008B060E"/>
    <w:rsid w:val="008B0721"/>
    <w:rsid w:val="008B09C4"/>
    <w:rsid w:val="008B10BC"/>
    <w:rsid w:val="008B2609"/>
    <w:rsid w:val="008B2F88"/>
    <w:rsid w:val="008B5DF6"/>
    <w:rsid w:val="008B7312"/>
    <w:rsid w:val="008B753B"/>
    <w:rsid w:val="008C04A7"/>
    <w:rsid w:val="008C0B0A"/>
    <w:rsid w:val="008C1078"/>
    <w:rsid w:val="008C1C20"/>
    <w:rsid w:val="008C1C38"/>
    <w:rsid w:val="008C25A4"/>
    <w:rsid w:val="008C472E"/>
    <w:rsid w:val="008C5D58"/>
    <w:rsid w:val="008C73CE"/>
    <w:rsid w:val="008D68E3"/>
    <w:rsid w:val="008E05FC"/>
    <w:rsid w:val="008E2C15"/>
    <w:rsid w:val="008E3601"/>
    <w:rsid w:val="008E687E"/>
    <w:rsid w:val="008E6944"/>
    <w:rsid w:val="008F2484"/>
    <w:rsid w:val="008F252B"/>
    <w:rsid w:val="008F2C36"/>
    <w:rsid w:val="008F31DA"/>
    <w:rsid w:val="008F5222"/>
    <w:rsid w:val="009008A3"/>
    <w:rsid w:val="00902E8C"/>
    <w:rsid w:val="0090311E"/>
    <w:rsid w:val="009032DA"/>
    <w:rsid w:val="00903D9B"/>
    <w:rsid w:val="00904C96"/>
    <w:rsid w:val="00906DEB"/>
    <w:rsid w:val="009100A1"/>
    <w:rsid w:val="00911DBC"/>
    <w:rsid w:val="00912180"/>
    <w:rsid w:val="0091240E"/>
    <w:rsid w:val="0091261B"/>
    <w:rsid w:val="00912A6E"/>
    <w:rsid w:val="00912BE8"/>
    <w:rsid w:val="009133FC"/>
    <w:rsid w:val="009138B2"/>
    <w:rsid w:val="009158D0"/>
    <w:rsid w:val="00915BFF"/>
    <w:rsid w:val="00916AB3"/>
    <w:rsid w:val="009208EA"/>
    <w:rsid w:val="00920AAB"/>
    <w:rsid w:val="00922E73"/>
    <w:rsid w:val="0092427E"/>
    <w:rsid w:val="009253D1"/>
    <w:rsid w:val="0092552F"/>
    <w:rsid w:val="0092591F"/>
    <w:rsid w:val="009259A7"/>
    <w:rsid w:val="00931516"/>
    <w:rsid w:val="00932A02"/>
    <w:rsid w:val="009332E3"/>
    <w:rsid w:val="00933FBF"/>
    <w:rsid w:val="00937E32"/>
    <w:rsid w:val="0094042A"/>
    <w:rsid w:val="00941909"/>
    <w:rsid w:val="00943A0C"/>
    <w:rsid w:val="00945305"/>
    <w:rsid w:val="00945730"/>
    <w:rsid w:val="009464D1"/>
    <w:rsid w:val="00951CB2"/>
    <w:rsid w:val="00952D7C"/>
    <w:rsid w:val="00957EFF"/>
    <w:rsid w:val="00960369"/>
    <w:rsid w:val="0096125F"/>
    <w:rsid w:val="00961B0E"/>
    <w:rsid w:val="00961E5D"/>
    <w:rsid w:val="00962C69"/>
    <w:rsid w:val="00965069"/>
    <w:rsid w:val="009674C4"/>
    <w:rsid w:val="00971783"/>
    <w:rsid w:val="00971847"/>
    <w:rsid w:val="0097355F"/>
    <w:rsid w:val="009735FD"/>
    <w:rsid w:val="00974244"/>
    <w:rsid w:val="00974BF3"/>
    <w:rsid w:val="00977489"/>
    <w:rsid w:val="009778B1"/>
    <w:rsid w:val="009814C8"/>
    <w:rsid w:val="0098274A"/>
    <w:rsid w:val="009827FC"/>
    <w:rsid w:val="0098365B"/>
    <w:rsid w:val="00985642"/>
    <w:rsid w:val="00990573"/>
    <w:rsid w:val="00992650"/>
    <w:rsid w:val="009945E2"/>
    <w:rsid w:val="009957D2"/>
    <w:rsid w:val="00995D71"/>
    <w:rsid w:val="0099708D"/>
    <w:rsid w:val="009A0B54"/>
    <w:rsid w:val="009A2BDE"/>
    <w:rsid w:val="009A2F2A"/>
    <w:rsid w:val="009A3384"/>
    <w:rsid w:val="009A3CB2"/>
    <w:rsid w:val="009A4243"/>
    <w:rsid w:val="009A5E0E"/>
    <w:rsid w:val="009B00F5"/>
    <w:rsid w:val="009B0AE7"/>
    <w:rsid w:val="009B254A"/>
    <w:rsid w:val="009B305C"/>
    <w:rsid w:val="009B349B"/>
    <w:rsid w:val="009B4C0C"/>
    <w:rsid w:val="009C1BA7"/>
    <w:rsid w:val="009C2F8F"/>
    <w:rsid w:val="009C5016"/>
    <w:rsid w:val="009C6222"/>
    <w:rsid w:val="009C62E3"/>
    <w:rsid w:val="009C683F"/>
    <w:rsid w:val="009D0C8C"/>
    <w:rsid w:val="009D2FF0"/>
    <w:rsid w:val="009D4466"/>
    <w:rsid w:val="009D4B1B"/>
    <w:rsid w:val="009D50EC"/>
    <w:rsid w:val="009D6721"/>
    <w:rsid w:val="009D7A65"/>
    <w:rsid w:val="009E2964"/>
    <w:rsid w:val="009E4406"/>
    <w:rsid w:val="009E7634"/>
    <w:rsid w:val="009E7831"/>
    <w:rsid w:val="009F12DE"/>
    <w:rsid w:val="009F48C5"/>
    <w:rsid w:val="00A074CA"/>
    <w:rsid w:val="00A10DE6"/>
    <w:rsid w:val="00A13A98"/>
    <w:rsid w:val="00A162C4"/>
    <w:rsid w:val="00A16C7F"/>
    <w:rsid w:val="00A1764C"/>
    <w:rsid w:val="00A17BCF"/>
    <w:rsid w:val="00A20959"/>
    <w:rsid w:val="00A22A17"/>
    <w:rsid w:val="00A25416"/>
    <w:rsid w:val="00A25A32"/>
    <w:rsid w:val="00A302B8"/>
    <w:rsid w:val="00A314A7"/>
    <w:rsid w:val="00A328D9"/>
    <w:rsid w:val="00A32E48"/>
    <w:rsid w:val="00A33B84"/>
    <w:rsid w:val="00A34041"/>
    <w:rsid w:val="00A35347"/>
    <w:rsid w:val="00A36688"/>
    <w:rsid w:val="00A375A1"/>
    <w:rsid w:val="00A4037C"/>
    <w:rsid w:val="00A42EC6"/>
    <w:rsid w:val="00A451C5"/>
    <w:rsid w:val="00A453A3"/>
    <w:rsid w:val="00A45B40"/>
    <w:rsid w:val="00A50302"/>
    <w:rsid w:val="00A52298"/>
    <w:rsid w:val="00A52C17"/>
    <w:rsid w:val="00A533C5"/>
    <w:rsid w:val="00A546A9"/>
    <w:rsid w:val="00A54ED6"/>
    <w:rsid w:val="00A555B3"/>
    <w:rsid w:val="00A572E1"/>
    <w:rsid w:val="00A57754"/>
    <w:rsid w:val="00A61C94"/>
    <w:rsid w:val="00A620E6"/>
    <w:rsid w:val="00A669C3"/>
    <w:rsid w:val="00A679D3"/>
    <w:rsid w:val="00A71226"/>
    <w:rsid w:val="00A738CA"/>
    <w:rsid w:val="00A744DB"/>
    <w:rsid w:val="00A74794"/>
    <w:rsid w:val="00A756C2"/>
    <w:rsid w:val="00A7632C"/>
    <w:rsid w:val="00A8145D"/>
    <w:rsid w:val="00A824E9"/>
    <w:rsid w:val="00A82AF0"/>
    <w:rsid w:val="00A83738"/>
    <w:rsid w:val="00A83AA8"/>
    <w:rsid w:val="00A85103"/>
    <w:rsid w:val="00A86A9B"/>
    <w:rsid w:val="00A874EB"/>
    <w:rsid w:val="00A879F4"/>
    <w:rsid w:val="00A902E0"/>
    <w:rsid w:val="00A941E9"/>
    <w:rsid w:val="00A95F59"/>
    <w:rsid w:val="00A97497"/>
    <w:rsid w:val="00A97EA6"/>
    <w:rsid w:val="00AA4D58"/>
    <w:rsid w:val="00AA75F7"/>
    <w:rsid w:val="00AB2621"/>
    <w:rsid w:val="00AB3E80"/>
    <w:rsid w:val="00AB4F55"/>
    <w:rsid w:val="00AB5D29"/>
    <w:rsid w:val="00AB6B83"/>
    <w:rsid w:val="00AB7F47"/>
    <w:rsid w:val="00AC0DE3"/>
    <w:rsid w:val="00AC16B4"/>
    <w:rsid w:val="00AC1C4E"/>
    <w:rsid w:val="00AC234D"/>
    <w:rsid w:val="00AC2644"/>
    <w:rsid w:val="00AC29E6"/>
    <w:rsid w:val="00AC35F1"/>
    <w:rsid w:val="00AC60AB"/>
    <w:rsid w:val="00AD12E1"/>
    <w:rsid w:val="00AD1602"/>
    <w:rsid w:val="00AD252C"/>
    <w:rsid w:val="00AD2B91"/>
    <w:rsid w:val="00AD3B14"/>
    <w:rsid w:val="00AD40D6"/>
    <w:rsid w:val="00AE2CD2"/>
    <w:rsid w:val="00AE4B36"/>
    <w:rsid w:val="00AE6CC1"/>
    <w:rsid w:val="00AE7EEA"/>
    <w:rsid w:val="00AF121F"/>
    <w:rsid w:val="00AF428F"/>
    <w:rsid w:val="00AF5DCA"/>
    <w:rsid w:val="00AF6E86"/>
    <w:rsid w:val="00B036FE"/>
    <w:rsid w:val="00B04368"/>
    <w:rsid w:val="00B04EF5"/>
    <w:rsid w:val="00B06241"/>
    <w:rsid w:val="00B06EA7"/>
    <w:rsid w:val="00B11F54"/>
    <w:rsid w:val="00B123A2"/>
    <w:rsid w:val="00B15919"/>
    <w:rsid w:val="00B17275"/>
    <w:rsid w:val="00B220B5"/>
    <w:rsid w:val="00B2276B"/>
    <w:rsid w:val="00B22940"/>
    <w:rsid w:val="00B22967"/>
    <w:rsid w:val="00B2327B"/>
    <w:rsid w:val="00B236FB"/>
    <w:rsid w:val="00B24AE1"/>
    <w:rsid w:val="00B25180"/>
    <w:rsid w:val="00B25588"/>
    <w:rsid w:val="00B25784"/>
    <w:rsid w:val="00B25C4C"/>
    <w:rsid w:val="00B262CF"/>
    <w:rsid w:val="00B2637D"/>
    <w:rsid w:val="00B270EE"/>
    <w:rsid w:val="00B27ABF"/>
    <w:rsid w:val="00B30819"/>
    <w:rsid w:val="00B33DAA"/>
    <w:rsid w:val="00B3589F"/>
    <w:rsid w:val="00B40683"/>
    <w:rsid w:val="00B40986"/>
    <w:rsid w:val="00B431CD"/>
    <w:rsid w:val="00B43EC5"/>
    <w:rsid w:val="00B44B28"/>
    <w:rsid w:val="00B46B87"/>
    <w:rsid w:val="00B552FD"/>
    <w:rsid w:val="00B56A92"/>
    <w:rsid w:val="00B60412"/>
    <w:rsid w:val="00B63774"/>
    <w:rsid w:val="00B65B93"/>
    <w:rsid w:val="00B65F2B"/>
    <w:rsid w:val="00B67E97"/>
    <w:rsid w:val="00B732D6"/>
    <w:rsid w:val="00B759F0"/>
    <w:rsid w:val="00B759F9"/>
    <w:rsid w:val="00B80368"/>
    <w:rsid w:val="00B803BD"/>
    <w:rsid w:val="00B823FF"/>
    <w:rsid w:val="00B8302D"/>
    <w:rsid w:val="00B84D71"/>
    <w:rsid w:val="00B84F27"/>
    <w:rsid w:val="00B85452"/>
    <w:rsid w:val="00B85BEE"/>
    <w:rsid w:val="00B87944"/>
    <w:rsid w:val="00B9015C"/>
    <w:rsid w:val="00B95F85"/>
    <w:rsid w:val="00B965E1"/>
    <w:rsid w:val="00B97C93"/>
    <w:rsid w:val="00BA0CDD"/>
    <w:rsid w:val="00BA2020"/>
    <w:rsid w:val="00BA44BF"/>
    <w:rsid w:val="00BA50DF"/>
    <w:rsid w:val="00BA5DFE"/>
    <w:rsid w:val="00BB3493"/>
    <w:rsid w:val="00BB3903"/>
    <w:rsid w:val="00BB4043"/>
    <w:rsid w:val="00BB415A"/>
    <w:rsid w:val="00BB5249"/>
    <w:rsid w:val="00BB5635"/>
    <w:rsid w:val="00BB57EF"/>
    <w:rsid w:val="00BB5E99"/>
    <w:rsid w:val="00BC0886"/>
    <w:rsid w:val="00BC1D6F"/>
    <w:rsid w:val="00BC2447"/>
    <w:rsid w:val="00BC2D05"/>
    <w:rsid w:val="00BC5628"/>
    <w:rsid w:val="00BD3BB1"/>
    <w:rsid w:val="00BD6B77"/>
    <w:rsid w:val="00BD7DA2"/>
    <w:rsid w:val="00BE18E3"/>
    <w:rsid w:val="00BE2DF3"/>
    <w:rsid w:val="00BE3731"/>
    <w:rsid w:val="00BE4CFA"/>
    <w:rsid w:val="00BE4EFF"/>
    <w:rsid w:val="00BE5F9E"/>
    <w:rsid w:val="00BE6555"/>
    <w:rsid w:val="00BE72D1"/>
    <w:rsid w:val="00BF040C"/>
    <w:rsid w:val="00BF553D"/>
    <w:rsid w:val="00BF72DD"/>
    <w:rsid w:val="00C00073"/>
    <w:rsid w:val="00C00EC2"/>
    <w:rsid w:val="00C0137A"/>
    <w:rsid w:val="00C034BD"/>
    <w:rsid w:val="00C0365B"/>
    <w:rsid w:val="00C049A6"/>
    <w:rsid w:val="00C04E77"/>
    <w:rsid w:val="00C0518E"/>
    <w:rsid w:val="00C06B70"/>
    <w:rsid w:val="00C06CBB"/>
    <w:rsid w:val="00C11526"/>
    <w:rsid w:val="00C12F87"/>
    <w:rsid w:val="00C1387C"/>
    <w:rsid w:val="00C2170D"/>
    <w:rsid w:val="00C2243B"/>
    <w:rsid w:val="00C246B7"/>
    <w:rsid w:val="00C26D43"/>
    <w:rsid w:val="00C26DDB"/>
    <w:rsid w:val="00C27574"/>
    <w:rsid w:val="00C31B00"/>
    <w:rsid w:val="00C332A9"/>
    <w:rsid w:val="00C36D0F"/>
    <w:rsid w:val="00C37BAD"/>
    <w:rsid w:val="00C40BF6"/>
    <w:rsid w:val="00C45DA6"/>
    <w:rsid w:val="00C472E4"/>
    <w:rsid w:val="00C50D6F"/>
    <w:rsid w:val="00C56961"/>
    <w:rsid w:val="00C56BFF"/>
    <w:rsid w:val="00C56C5E"/>
    <w:rsid w:val="00C575EC"/>
    <w:rsid w:val="00C61065"/>
    <w:rsid w:val="00C6124D"/>
    <w:rsid w:val="00C650B7"/>
    <w:rsid w:val="00C6511B"/>
    <w:rsid w:val="00C65CF5"/>
    <w:rsid w:val="00C70F63"/>
    <w:rsid w:val="00C7142C"/>
    <w:rsid w:val="00C7222E"/>
    <w:rsid w:val="00C7260E"/>
    <w:rsid w:val="00C74025"/>
    <w:rsid w:val="00C74149"/>
    <w:rsid w:val="00C74D38"/>
    <w:rsid w:val="00C752C2"/>
    <w:rsid w:val="00C752F8"/>
    <w:rsid w:val="00C75566"/>
    <w:rsid w:val="00C757B1"/>
    <w:rsid w:val="00C76F97"/>
    <w:rsid w:val="00C81C1A"/>
    <w:rsid w:val="00C8280E"/>
    <w:rsid w:val="00C84059"/>
    <w:rsid w:val="00C84936"/>
    <w:rsid w:val="00C852DA"/>
    <w:rsid w:val="00C8611D"/>
    <w:rsid w:val="00C908A2"/>
    <w:rsid w:val="00C9226C"/>
    <w:rsid w:val="00C97101"/>
    <w:rsid w:val="00C974FD"/>
    <w:rsid w:val="00CA0D70"/>
    <w:rsid w:val="00CA2745"/>
    <w:rsid w:val="00CA2772"/>
    <w:rsid w:val="00CA331E"/>
    <w:rsid w:val="00CA4600"/>
    <w:rsid w:val="00CA4D45"/>
    <w:rsid w:val="00CA5204"/>
    <w:rsid w:val="00CA5DEF"/>
    <w:rsid w:val="00CA6E6B"/>
    <w:rsid w:val="00CA6F49"/>
    <w:rsid w:val="00CB05D7"/>
    <w:rsid w:val="00CB17E2"/>
    <w:rsid w:val="00CB1838"/>
    <w:rsid w:val="00CB1AB7"/>
    <w:rsid w:val="00CB433C"/>
    <w:rsid w:val="00CB5233"/>
    <w:rsid w:val="00CB566D"/>
    <w:rsid w:val="00CB58F3"/>
    <w:rsid w:val="00CB728C"/>
    <w:rsid w:val="00CC0BAC"/>
    <w:rsid w:val="00CC0EF0"/>
    <w:rsid w:val="00CC125E"/>
    <w:rsid w:val="00CC13A2"/>
    <w:rsid w:val="00CC363B"/>
    <w:rsid w:val="00CC438F"/>
    <w:rsid w:val="00CC6900"/>
    <w:rsid w:val="00CD05B6"/>
    <w:rsid w:val="00CD0C07"/>
    <w:rsid w:val="00CD1784"/>
    <w:rsid w:val="00CD43BD"/>
    <w:rsid w:val="00CD58DA"/>
    <w:rsid w:val="00CD6428"/>
    <w:rsid w:val="00CD64A1"/>
    <w:rsid w:val="00CD6FD3"/>
    <w:rsid w:val="00CE2943"/>
    <w:rsid w:val="00CE33AC"/>
    <w:rsid w:val="00CE3A74"/>
    <w:rsid w:val="00CE479B"/>
    <w:rsid w:val="00CE4B8A"/>
    <w:rsid w:val="00CE607A"/>
    <w:rsid w:val="00CF0082"/>
    <w:rsid w:val="00CF09D2"/>
    <w:rsid w:val="00CF0CC0"/>
    <w:rsid w:val="00CF0D94"/>
    <w:rsid w:val="00CF1FDA"/>
    <w:rsid w:val="00CF3860"/>
    <w:rsid w:val="00CF4B21"/>
    <w:rsid w:val="00CF6152"/>
    <w:rsid w:val="00CF761F"/>
    <w:rsid w:val="00D00949"/>
    <w:rsid w:val="00D048B7"/>
    <w:rsid w:val="00D123CF"/>
    <w:rsid w:val="00D139A2"/>
    <w:rsid w:val="00D14795"/>
    <w:rsid w:val="00D15713"/>
    <w:rsid w:val="00D17D96"/>
    <w:rsid w:val="00D21222"/>
    <w:rsid w:val="00D226DF"/>
    <w:rsid w:val="00D22CE6"/>
    <w:rsid w:val="00D24D5B"/>
    <w:rsid w:val="00D26EF3"/>
    <w:rsid w:val="00D274BE"/>
    <w:rsid w:val="00D27895"/>
    <w:rsid w:val="00D3028A"/>
    <w:rsid w:val="00D304F6"/>
    <w:rsid w:val="00D309DA"/>
    <w:rsid w:val="00D33816"/>
    <w:rsid w:val="00D33B64"/>
    <w:rsid w:val="00D359AD"/>
    <w:rsid w:val="00D42D3B"/>
    <w:rsid w:val="00D4476E"/>
    <w:rsid w:val="00D45DE1"/>
    <w:rsid w:val="00D46B6E"/>
    <w:rsid w:val="00D46ED7"/>
    <w:rsid w:val="00D50946"/>
    <w:rsid w:val="00D50DC5"/>
    <w:rsid w:val="00D51EB0"/>
    <w:rsid w:val="00D537F3"/>
    <w:rsid w:val="00D558A0"/>
    <w:rsid w:val="00D56BC1"/>
    <w:rsid w:val="00D57BCF"/>
    <w:rsid w:val="00D61F42"/>
    <w:rsid w:val="00D625BF"/>
    <w:rsid w:val="00D64100"/>
    <w:rsid w:val="00D64173"/>
    <w:rsid w:val="00D65FFB"/>
    <w:rsid w:val="00D7052C"/>
    <w:rsid w:val="00D75CA4"/>
    <w:rsid w:val="00D75E0F"/>
    <w:rsid w:val="00D775C7"/>
    <w:rsid w:val="00D84DF2"/>
    <w:rsid w:val="00D85AAA"/>
    <w:rsid w:val="00D9243D"/>
    <w:rsid w:val="00D975EE"/>
    <w:rsid w:val="00D97725"/>
    <w:rsid w:val="00DA2B03"/>
    <w:rsid w:val="00DA3BF3"/>
    <w:rsid w:val="00DA50FC"/>
    <w:rsid w:val="00DA58AF"/>
    <w:rsid w:val="00DA5C75"/>
    <w:rsid w:val="00DA708E"/>
    <w:rsid w:val="00DA7D43"/>
    <w:rsid w:val="00DB0E34"/>
    <w:rsid w:val="00DB196A"/>
    <w:rsid w:val="00DB4B76"/>
    <w:rsid w:val="00DB67B1"/>
    <w:rsid w:val="00DB6CCE"/>
    <w:rsid w:val="00DC17AE"/>
    <w:rsid w:val="00DC1C40"/>
    <w:rsid w:val="00DC1D2C"/>
    <w:rsid w:val="00DC1DF1"/>
    <w:rsid w:val="00DC2B51"/>
    <w:rsid w:val="00DC4A71"/>
    <w:rsid w:val="00DC5ACB"/>
    <w:rsid w:val="00DC5F56"/>
    <w:rsid w:val="00DC6317"/>
    <w:rsid w:val="00DC6C84"/>
    <w:rsid w:val="00DC7A98"/>
    <w:rsid w:val="00DD147F"/>
    <w:rsid w:val="00DE0285"/>
    <w:rsid w:val="00DE4479"/>
    <w:rsid w:val="00DE4F7C"/>
    <w:rsid w:val="00DE5C6C"/>
    <w:rsid w:val="00DE6CC8"/>
    <w:rsid w:val="00DE7097"/>
    <w:rsid w:val="00DF0211"/>
    <w:rsid w:val="00DF0DE1"/>
    <w:rsid w:val="00DF22BB"/>
    <w:rsid w:val="00DF24FE"/>
    <w:rsid w:val="00DF3D37"/>
    <w:rsid w:val="00DF574C"/>
    <w:rsid w:val="00DF5838"/>
    <w:rsid w:val="00DF5D66"/>
    <w:rsid w:val="00DF7415"/>
    <w:rsid w:val="00DF7CBC"/>
    <w:rsid w:val="00E006F6"/>
    <w:rsid w:val="00E00BA2"/>
    <w:rsid w:val="00E0193D"/>
    <w:rsid w:val="00E02E37"/>
    <w:rsid w:val="00E02E52"/>
    <w:rsid w:val="00E02EC8"/>
    <w:rsid w:val="00E050E0"/>
    <w:rsid w:val="00E05D84"/>
    <w:rsid w:val="00E0614F"/>
    <w:rsid w:val="00E07393"/>
    <w:rsid w:val="00E07E2B"/>
    <w:rsid w:val="00E13189"/>
    <w:rsid w:val="00E17036"/>
    <w:rsid w:val="00E21DF8"/>
    <w:rsid w:val="00E22254"/>
    <w:rsid w:val="00E22461"/>
    <w:rsid w:val="00E22563"/>
    <w:rsid w:val="00E2307B"/>
    <w:rsid w:val="00E25C5E"/>
    <w:rsid w:val="00E3369B"/>
    <w:rsid w:val="00E34B02"/>
    <w:rsid w:val="00E351EA"/>
    <w:rsid w:val="00E35DEC"/>
    <w:rsid w:val="00E36D2F"/>
    <w:rsid w:val="00E41ACE"/>
    <w:rsid w:val="00E43AE5"/>
    <w:rsid w:val="00E444B2"/>
    <w:rsid w:val="00E457AC"/>
    <w:rsid w:val="00E4598E"/>
    <w:rsid w:val="00E459F0"/>
    <w:rsid w:val="00E46C7A"/>
    <w:rsid w:val="00E539E7"/>
    <w:rsid w:val="00E54957"/>
    <w:rsid w:val="00E55FB1"/>
    <w:rsid w:val="00E5629E"/>
    <w:rsid w:val="00E56BEB"/>
    <w:rsid w:val="00E609A4"/>
    <w:rsid w:val="00E60B13"/>
    <w:rsid w:val="00E61CD8"/>
    <w:rsid w:val="00E628FC"/>
    <w:rsid w:val="00E637B5"/>
    <w:rsid w:val="00E67A13"/>
    <w:rsid w:val="00E67C5C"/>
    <w:rsid w:val="00E779B3"/>
    <w:rsid w:val="00E82380"/>
    <w:rsid w:val="00E8357A"/>
    <w:rsid w:val="00E85E97"/>
    <w:rsid w:val="00E86779"/>
    <w:rsid w:val="00E915DF"/>
    <w:rsid w:val="00E91D57"/>
    <w:rsid w:val="00E956B5"/>
    <w:rsid w:val="00EA0454"/>
    <w:rsid w:val="00EA2364"/>
    <w:rsid w:val="00EA3916"/>
    <w:rsid w:val="00EA3E5B"/>
    <w:rsid w:val="00EA3E99"/>
    <w:rsid w:val="00EB0482"/>
    <w:rsid w:val="00EB1A99"/>
    <w:rsid w:val="00EB28D1"/>
    <w:rsid w:val="00EB2EFA"/>
    <w:rsid w:val="00EB5116"/>
    <w:rsid w:val="00EB6886"/>
    <w:rsid w:val="00EB7C4F"/>
    <w:rsid w:val="00EC11D4"/>
    <w:rsid w:val="00EC2C53"/>
    <w:rsid w:val="00EC48C4"/>
    <w:rsid w:val="00EC52F5"/>
    <w:rsid w:val="00EC5D97"/>
    <w:rsid w:val="00EC6879"/>
    <w:rsid w:val="00EC7041"/>
    <w:rsid w:val="00EC72BB"/>
    <w:rsid w:val="00ED2054"/>
    <w:rsid w:val="00ED3431"/>
    <w:rsid w:val="00ED3971"/>
    <w:rsid w:val="00ED4821"/>
    <w:rsid w:val="00ED48E6"/>
    <w:rsid w:val="00ED4C94"/>
    <w:rsid w:val="00ED4DF2"/>
    <w:rsid w:val="00ED52B0"/>
    <w:rsid w:val="00ED53A6"/>
    <w:rsid w:val="00ED5701"/>
    <w:rsid w:val="00EE1CF1"/>
    <w:rsid w:val="00EE1DB3"/>
    <w:rsid w:val="00EE2A7B"/>
    <w:rsid w:val="00EE3BAD"/>
    <w:rsid w:val="00EE4321"/>
    <w:rsid w:val="00EE56CA"/>
    <w:rsid w:val="00EE5700"/>
    <w:rsid w:val="00EF37CD"/>
    <w:rsid w:val="00EF4685"/>
    <w:rsid w:val="00EF4D70"/>
    <w:rsid w:val="00EF7A72"/>
    <w:rsid w:val="00F03C52"/>
    <w:rsid w:val="00F049D3"/>
    <w:rsid w:val="00F06F13"/>
    <w:rsid w:val="00F0740B"/>
    <w:rsid w:val="00F074F5"/>
    <w:rsid w:val="00F075D1"/>
    <w:rsid w:val="00F109D3"/>
    <w:rsid w:val="00F14B46"/>
    <w:rsid w:val="00F14DB7"/>
    <w:rsid w:val="00F150AD"/>
    <w:rsid w:val="00F15624"/>
    <w:rsid w:val="00F15FA6"/>
    <w:rsid w:val="00F16585"/>
    <w:rsid w:val="00F16E9E"/>
    <w:rsid w:val="00F21290"/>
    <w:rsid w:val="00F223D8"/>
    <w:rsid w:val="00F24E9A"/>
    <w:rsid w:val="00F27828"/>
    <w:rsid w:val="00F31C8C"/>
    <w:rsid w:val="00F3306F"/>
    <w:rsid w:val="00F341FC"/>
    <w:rsid w:val="00F342D0"/>
    <w:rsid w:val="00F34AD1"/>
    <w:rsid w:val="00F36871"/>
    <w:rsid w:val="00F36F4E"/>
    <w:rsid w:val="00F374D8"/>
    <w:rsid w:val="00F405F7"/>
    <w:rsid w:val="00F40ACF"/>
    <w:rsid w:val="00F44010"/>
    <w:rsid w:val="00F44565"/>
    <w:rsid w:val="00F45561"/>
    <w:rsid w:val="00F46109"/>
    <w:rsid w:val="00F467C7"/>
    <w:rsid w:val="00F4720B"/>
    <w:rsid w:val="00F47C24"/>
    <w:rsid w:val="00F47DDE"/>
    <w:rsid w:val="00F50C49"/>
    <w:rsid w:val="00F518BB"/>
    <w:rsid w:val="00F52932"/>
    <w:rsid w:val="00F54ADC"/>
    <w:rsid w:val="00F550B2"/>
    <w:rsid w:val="00F60A9D"/>
    <w:rsid w:val="00F6127F"/>
    <w:rsid w:val="00F61951"/>
    <w:rsid w:val="00F63E6E"/>
    <w:rsid w:val="00F652DB"/>
    <w:rsid w:val="00F667D8"/>
    <w:rsid w:val="00F6712E"/>
    <w:rsid w:val="00F70473"/>
    <w:rsid w:val="00F71326"/>
    <w:rsid w:val="00F77094"/>
    <w:rsid w:val="00F8284F"/>
    <w:rsid w:val="00F8506B"/>
    <w:rsid w:val="00F8628D"/>
    <w:rsid w:val="00F87156"/>
    <w:rsid w:val="00F87F2B"/>
    <w:rsid w:val="00F9080A"/>
    <w:rsid w:val="00F9168E"/>
    <w:rsid w:val="00F92535"/>
    <w:rsid w:val="00F93740"/>
    <w:rsid w:val="00F95490"/>
    <w:rsid w:val="00F973E6"/>
    <w:rsid w:val="00FA01CC"/>
    <w:rsid w:val="00FA05ED"/>
    <w:rsid w:val="00FA09CF"/>
    <w:rsid w:val="00FA0A56"/>
    <w:rsid w:val="00FA26E4"/>
    <w:rsid w:val="00FA30D0"/>
    <w:rsid w:val="00FA6FA5"/>
    <w:rsid w:val="00FA70EE"/>
    <w:rsid w:val="00FB043D"/>
    <w:rsid w:val="00FB081A"/>
    <w:rsid w:val="00FB33A5"/>
    <w:rsid w:val="00FB7C79"/>
    <w:rsid w:val="00FB7F24"/>
    <w:rsid w:val="00FC1317"/>
    <w:rsid w:val="00FC1C99"/>
    <w:rsid w:val="00FC1CF8"/>
    <w:rsid w:val="00FC21F5"/>
    <w:rsid w:val="00FC60C8"/>
    <w:rsid w:val="00FD021C"/>
    <w:rsid w:val="00FD2EA8"/>
    <w:rsid w:val="00FD4A9D"/>
    <w:rsid w:val="00FD692D"/>
    <w:rsid w:val="00FE122A"/>
    <w:rsid w:val="00FE2188"/>
    <w:rsid w:val="00FE742C"/>
    <w:rsid w:val="00FF11E1"/>
    <w:rsid w:val="00FF4B1D"/>
    <w:rsid w:val="00FF515B"/>
    <w:rsid w:val="00FF5819"/>
    <w:rsid w:val="00FF583E"/>
    <w:rsid w:val="00FF6E23"/>
    <w:rsid w:val="00FF7335"/>
    <w:rsid w:val="00FF79B3"/>
    <w:rsid w:val="01097AF2"/>
    <w:rsid w:val="013406CF"/>
    <w:rsid w:val="01410197"/>
    <w:rsid w:val="02033003"/>
    <w:rsid w:val="0287EB45"/>
    <w:rsid w:val="031328D6"/>
    <w:rsid w:val="03332255"/>
    <w:rsid w:val="0375CD2F"/>
    <w:rsid w:val="048E6D4D"/>
    <w:rsid w:val="049CC794"/>
    <w:rsid w:val="04B7FC6C"/>
    <w:rsid w:val="055AA9DB"/>
    <w:rsid w:val="0583BB5A"/>
    <w:rsid w:val="0662758D"/>
    <w:rsid w:val="073239E9"/>
    <w:rsid w:val="079E6138"/>
    <w:rsid w:val="08485888"/>
    <w:rsid w:val="08BF228F"/>
    <w:rsid w:val="09EA25F6"/>
    <w:rsid w:val="0A1D81E0"/>
    <w:rsid w:val="0AD292AF"/>
    <w:rsid w:val="0BED7611"/>
    <w:rsid w:val="0C1AE939"/>
    <w:rsid w:val="0C608D6F"/>
    <w:rsid w:val="0C6DF226"/>
    <w:rsid w:val="0C8DB0E0"/>
    <w:rsid w:val="0DBFC30A"/>
    <w:rsid w:val="0DC6B670"/>
    <w:rsid w:val="0E3F8A3A"/>
    <w:rsid w:val="0E81BE1F"/>
    <w:rsid w:val="0EFB1578"/>
    <w:rsid w:val="0F0BF12D"/>
    <w:rsid w:val="0F1F46E0"/>
    <w:rsid w:val="0FA61FF2"/>
    <w:rsid w:val="0FCEE99D"/>
    <w:rsid w:val="109E2B44"/>
    <w:rsid w:val="10F8A04E"/>
    <w:rsid w:val="11C7ABBA"/>
    <w:rsid w:val="11DD94FF"/>
    <w:rsid w:val="11E2004D"/>
    <w:rsid w:val="135BC0CC"/>
    <w:rsid w:val="13EFF69E"/>
    <w:rsid w:val="14C23105"/>
    <w:rsid w:val="15217C01"/>
    <w:rsid w:val="168D7297"/>
    <w:rsid w:val="16F89BD8"/>
    <w:rsid w:val="170B304A"/>
    <w:rsid w:val="1793A01A"/>
    <w:rsid w:val="17EF99DA"/>
    <w:rsid w:val="1812787B"/>
    <w:rsid w:val="18477A4B"/>
    <w:rsid w:val="18EF0AFB"/>
    <w:rsid w:val="192C9A2A"/>
    <w:rsid w:val="1994BE0F"/>
    <w:rsid w:val="19CB2776"/>
    <w:rsid w:val="19D3D5B4"/>
    <w:rsid w:val="1AFACF0A"/>
    <w:rsid w:val="1B2DC98B"/>
    <w:rsid w:val="1B41FF4D"/>
    <w:rsid w:val="1B7531AF"/>
    <w:rsid w:val="1BE8D240"/>
    <w:rsid w:val="1C4744C4"/>
    <w:rsid w:val="1CFD0C28"/>
    <w:rsid w:val="1ED667DE"/>
    <w:rsid w:val="1EF4F269"/>
    <w:rsid w:val="1F005E6F"/>
    <w:rsid w:val="1F5980D4"/>
    <w:rsid w:val="1FB06C7B"/>
    <w:rsid w:val="1FD390AB"/>
    <w:rsid w:val="203FBD39"/>
    <w:rsid w:val="2078815C"/>
    <w:rsid w:val="20811F7A"/>
    <w:rsid w:val="20EB4AAE"/>
    <w:rsid w:val="218A9F6D"/>
    <w:rsid w:val="21CF291F"/>
    <w:rsid w:val="227DA367"/>
    <w:rsid w:val="22E59CCB"/>
    <w:rsid w:val="233ADE19"/>
    <w:rsid w:val="23DED6F7"/>
    <w:rsid w:val="241B3A73"/>
    <w:rsid w:val="2462A99E"/>
    <w:rsid w:val="24870F50"/>
    <w:rsid w:val="2487A2D8"/>
    <w:rsid w:val="24B9C4C5"/>
    <w:rsid w:val="257B7B6D"/>
    <w:rsid w:val="25C9A8CF"/>
    <w:rsid w:val="26387EEB"/>
    <w:rsid w:val="27171F0B"/>
    <w:rsid w:val="27493955"/>
    <w:rsid w:val="27932875"/>
    <w:rsid w:val="27965634"/>
    <w:rsid w:val="27C47C12"/>
    <w:rsid w:val="283253B4"/>
    <w:rsid w:val="289F3C97"/>
    <w:rsid w:val="28A0D748"/>
    <w:rsid w:val="28A2A997"/>
    <w:rsid w:val="291E4514"/>
    <w:rsid w:val="296E5435"/>
    <w:rsid w:val="29DD12D7"/>
    <w:rsid w:val="2A54D348"/>
    <w:rsid w:val="2A7D94CA"/>
    <w:rsid w:val="2B44602D"/>
    <w:rsid w:val="2B999F04"/>
    <w:rsid w:val="2BECE153"/>
    <w:rsid w:val="2C0957AF"/>
    <w:rsid w:val="2DA04F3A"/>
    <w:rsid w:val="2E3D0227"/>
    <w:rsid w:val="2E4BA726"/>
    <w:rsid w:val="2F00091C"/>
    <w:rsid w:val="2F7CFB23"/>
    <w:rsid w:val="2F987C9F"/>
    <w:rsid w:val="2FF5C965"/>
    <w:rsid w:val="309E3300"/>
    <w:rsid w:val="30BEADB3"/>
    <w:rsid w:val="30CA24B0"/>
    <w:rsid w:val="30E50276"/>
    <w:rsid w:val="30E732F4"/>
    <w:rsid w:val="31316701"/>
    <w:rsid w:val="3137943E"/>
    <w:rsid w:val="324A49A0"/>
    <w:rsid w:val="32807AF7"/>
    <w:rsid w:val="32846418"/>
    <w:rsid w:val="32A86523"/>
    <w:rsid w:val="32D3AC5A"/>
    <w:rsid w:val="342B859B"/>
    <w:rsid w:val="3471DAE1"/>
    <w:rsid w:val="34E55971"/>
    <w:rsid w:val="350C3342"/>
    <w:rsid w:val="351FE5FE"/>
    <w:rsid w:val="3562E641"/>
    <w:rsid w:val="3563817A"/>
    <w:rsid w:val="35E65296"/>
    <w:rsid w:val="364041F3"/>
    <w:rsid w:val="3672C7AD"/>
    <w:rsid w:val="38235C5C"/>
    <w:rsid w:val="397AE8F9"/>
    <w:rsid w:val="3B0BB32E"/>
    <w:rsid w:val="3B1E6552"/>
    <w:rsid w:val="3B56DE8D"/>
    <w:rsid w:val="3C139E40"/>
    <w:rsid w:val="3C199B50"/>
    <w:rsid w:val="3C25A00A"/>
    <w:rsid w:val="3C2E9D33"/>
    <w:rsid w:val="3CCCD4BD"/>
    <w:rsid w:val="3CD87FDA"/>
    <w:rsid w:val="3D2CE9E9"/>
    <w:rsid w:val="3D50D3BA"/>
    <w:rsid w:val="3D63055D"/>
    <w:rsid w:val="3DBC3F20"/>
    <w:rsid w:val="3DC8C95A"/>
    <w:rsid w:val="3E82241D"/>
    <w:rsid w:val="3FB19C3C"/>
    <w:rsid w:val="40200BC0"/>
    <w:rsid w:val="405EA9BB"/>
    <w:rsid w:val="40E9DCC8"/>
    <w:rsid w:val="4110ACF1"/>
    <w:rsid w:val="41553A7D"/>
    <w:rsid w:val="4228FE10"/>
    <w:rsid w:val="425077C2"/>
    <w:rsid w:val="42B4D938"/>
    <w:rsid w:val="42B6D364"/>
    <w:rsid w:val="43018C2B"/>
    <w:rsid w:val="433C6DDE"/>
    <w:rsid w:val="434C1155"/>
    <w:rsid w:val="453E87D3"/>
    <w:rsid w:val="45410131"/>
    <w:rsid w:val="45AA5F6A"/>
    <w:rsid w:val="460CE0CF"/>
    <w:rsid w:val="465D29DB"/>
    <w:rsid w:val="48B57893"/>
    <w:rsid w:val="48C0D9D5"/>
    <w:rsid w:val="4955D332"/>
    <w:rsid w:val="4972A0B1"/>
    <w:rsid w:val="49752C4A"/>
    <w:rsid w:val="4A08173E"/>
    <w:rsid w:val="4A1607DC"/>
    <w:rsid w:val="4A4D5DB5"/>
    <w:rsid w:val="4A99370E"/>
    <w:rsid w:val="4B2E5766"/>
    <w:rsid w:val="4B50120B"/>
    <w:rsid w:val="4B8F7E80"/>
    <w:rsid w:val="4BF10005"/>
    <w:rsid w:val="4BFA7BAE"/>
    <w:rsid w:val="4CB82E3A"/>
    <w:rsid w:val="4CF057A2"/>
    <w:rsid w:val="4D050204"/>
    <w:rsid w:val="4DE41F0E"/>
    <w:rsid w:val="4DF2AC96"/>
    <w:rsid w:val="4DF52D1F"/>
    <w:rsid w:val="4F33F771"/>
    <w:rsid w:val="5011BC19"/>
    <w:rsid w:val="504E2D14"/>
    <w:rsid w:val="519124C2"/>
    <w:rsid w:val="519EDDE9"/>
    <w:rsid w:val="52D34AB6"/>
    <w:rsid w:val="52F745F6"/>
    <w:rsid w:val="53B18061"/>
    <w:rsid w:val="53B517C9"/>
    <w:rsid w:val="544A66A6"/>
    <w:rsid w:val="54C66076"/>
    <w:rsid w:val="5537D13C"/>
    <w:rsid w:val="55766913"/>
    <w:rsid w:val="55910A0C"/>
    <w:rsid w:val="56951CCA"/>
    <w:rsid w:val="56C64103"/>
    <w:rsid w:val="57AA79B3"/>
    <w:rsid w:val="57C79DDC"/>
    <w:rsid w:val="58577B8E"/>
    <w:rsid w:val="588003EE"/>
    <w:rsid w:val="58D48414"/>
    <w:rsid w:val="58EB4707"/>
    <w:rsid w:val="591D7458"/>
    <w:rsid w:val="59738B23"/>
    <w:rsid w:val="5A101402"/>
    <w:rsid w:val="5B64FBF1"/>
    <w:rsid w:val="5B834FBD"/>
    <w:rsid w:val="5BAFC46B"/>
    <w:rsid w:val="5C9A1E6B"/>
    <w:rsid w:val="5D92A5C8"/>
    <w:rsid w:val="5E1CFC24"/>
    <w:rsid w:val="5E612A0B"/>
    <w:rsid w:val="5E920C1F"/>
    <w:rsid w:val="5EE2AC67"/>
    <w:rsid w:val="6049B7FA"/>
    <w:rsid w:val="608045FE"/>
    <w:rsid w:val="60A60965"/>
    <w:rsid w:val="60C7416E"/>
    <w:rsid w:val="6157AA12"/>
    <w:rsid w:val="61D69CED"/>
    <w:rsid w:val="6208FE45"/>
    <w:rsid w:val="62D80485"/>
    <w:rsid w:val="63015C46"/>
    <w:rsid w:val="63C3BEFA"/>
    <w:rsid w:val="642113FD"/>
    <w:rsid w:val="6445EBA5"/>
    <w:rsid w:val="648923A5"/>
    <w:rsid w:val="6511C022"/>
    <w:rsid w:val="65BC182C"/>
    <w:rsid w:val="66B0F576"/>
    <w:rsid w:val="670C2C04"/>
    <w:rsid w:val="678EBEC1"/>
    <w:rsid w:val="67AE1D37"/>
    <w:rsid w:val="67F1A949"/>
    <w:rsid w:val="683D788D"/>
    <w:rsid w:val="685841A4"/>
    <w:rsid w:val="687EF3C4"/>
    <w:rsid w:val="69380B56"/>
    <w:rsid w:val="693C7432"/>
    <w:rsid w:val="694A97FB"/>
    <w:rsid w:val="694B9EF5"/>
    <w:rsid w:val="69885244"/>
    <w:rsid w:val="69A0F968"/>
    <w:rsid w:val="6A5357BC"/>
    <w:rsid w:val="6ABD9432"/>
    <w:rsid w:val="6B120B7A"/>
    <w:rsid w:val="6B5EBAD9"/>
    <w:rsid w:val="6BB7321D"/>
    <w:rsid w:val="6C3F7ECF"/>
    <w:rsid w:val="6D16B9FA"/>
    <w:rsid w:val="6D313F9F"/>
    <w:rsid w:val="6D3E2C7E"/>
    <w:rsid w:val="6D8D2D16"/>
    <w:rsid w:val="6E055908"/>
    <w:rsid w:val="6E804F08"/>
    <w:rsid w:val="6EDBCDDF"/>
    <w:rsid w:val="6F509458"/>
    <w:rsid w:val="702F870E"/>
    <w:rsid w:val="71072094"/>
    <w:rsid w:val="72336FF0"/>
    <w:rsid w:val="723574B4"/>
    <w:rsid w:val="747AC3C5"/>
    <w:rsid w:val="75BE42F5"/>
    <w:rsid w:val="76DBB79F"/>
    <w:rsid w:val="76DC3741"/>
    <w:rsid w:val="773533B7"/>
    <w:rsid w:val="77E1B4C6"/>
    <w:rsid w:val="7835D598"/>
    <w:rsid w:val="7850A91A"/>
    <w:rsid w:val="785A0F0D"/>
    <w:rsid w:val="7953F6A7"/>
    <w:rsid w:val="79702205"/>
    <w:rsid w:val="7AC47295"/>
    <w:rsid w:val="7AD98737"/>
    <w:rsid w:val="7ADC8390"/>
    <w:rsid w:val="7C01EA7A"/>
    <w:rsid w:val="7C438849"/>
    <w:rsid w:val="7C4E28BA"/>
    <w:rsid w:val="7C884051"/>
    <w:rsid w:val="7DF40EF6"/>
    <w:rsid w:val="7F48CA4F"/>
    <w:rsid w:val="7FD2192B"/>
    <w:rsid w:val="7FDB7446"/>
    <w:rsid w:val="7FEC80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01D39D"/>
  <w15:docId w15:val="{88AD944A-DA0B-447A-8877-E641868F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A63"/>
    <w:rPr>
      <w:rFonts w:ascii="Arial" w:hAnsi="Arial"/>
      <w:sz w:val="24"/>
      <w:szCs w:val="24"/>
      <w:lang w:eastAsia="en-US"/>
    </w:rPr>
  </w:style>
  <w:style w:type="paragraph" w:styleId="Heading1">
    <w:name w:val="heading 1"/>
    <w:basedOn w:val="Normal"/>
    <w:next w:val="Heading2"/>
    <w:link w:val="Heading1Char"/>
    <w:qFormat/>
    <w:rsid w:val="00BF72DD"/>
    <w:pPr>
      <w:spacing w:after="480"/>
      <w:outlineLvl w:val="0"/>
    </w:pPr>
    <w:rPr>
      <w:sz w:val="48"/>
    </w:rPr>
  </w:style>
  <w:style w:type="paragraph" w:styleId="Heading2">
    <w:name w:val="heading 2"/>
    <w:basedOn w:val="Normal"/>
    <w:next w:val="BodyText"/>
    <w:qFormat/>
    <w:rsid w:val="004C427E"/>
    <w:pPr>
      <w:spacing w:after="240"/>
      <w:outlineLvl w:val="1"/>
    </w:pPr>
    <w:rPr>
      <w:sz w:val="36"/>
    </w:rPr>
  </w:style>
  <w:style w:type="paragraph" w:styleId="Heading3">
    <w:name w:val="heading 3"/>
    <w:basedOn w:val="BodyText"/>
    <w:next w:val="BodyText"/>
    <w:qFormat/>
    <w:rsid w:val="0052716E"/>
    <w:pPr>
      <w:outlineLvl w:val="2"/>
    </w:pPr>
    <w:rPr>
      <w:rFonts w:ascii="Arial Bold" w:hAnsi="Arial Bold"/>
      <w:b/>
      <w:sz w:val="26"/>
    </w:rPr>
  </w:style>
  <w:style w:type="paragraph" w:styleId="Heading4">
    <w:name w:val="heading 4"/>
    <w:basedOn w:val="BodyText"/>
    <w:next w:val="BodyText"/>
    <w:qFormat/>
    <w:rsid w:val="00196007"/>
    <w:pPr>
      <w:spacing w:after="0"/>
      <w:outlineLvl w:val="3"/>
    </w:pPr>
    <w:rPr>
      <w:rFonts w:ascii="Arial Bold" w:hAnsi="Arial Bold"/>
      <w:b/>
      <w:caps/>
      <w:sz w:val="22"/>
    </w:rPr>
  </w:style>
  <w:style w:type="paragraph" w:styleId="Heading5">
    <w:name w:val="heading 5"/>
    <w:basedOn w:val="BodyText"/>
    <w:next w:val="BodyText"/>
    <w:qFormat/>
    <w:rsid w:val="00D309DA"/>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C16B4"/>
    <w:pPr>
      <w:spacing w:after="480"/>
    </w:pPr>
    <w:rPr>
      <w:rFonts w:cs="Arial"/>
      <w:bCs/>
      <w:sz w:val="48"/>
      <w:szCs w:val="32"/>
    </w:rPr>
  </w:style>
  <w:style w:type="paragraph" w:styleId="Subtitle">
    <w:name w:val="Subtitle"/>
    <w:basedOn w:val="Normal"/>
    <w:qFormat/>
    <w:rsid w:val="00AC16B4"/>
    <w:pPr>
      <w:spacing w:after="240"/>
    </w:pPr>
    <w:rPr>
      <w:rFonts w:cs="Arial"/>
      <w:sz w:val="36"/>
    </w:rPr>
  </w:style>
  <w:style w:type="paragraph" w:styleId="Header">
    <w:name w:val="header"/>
    <w:basedOn w:val="Normal"/>
    <w:rsid w:val="00D46ED7"/>
    <w:pPr>
      <w:tabs>
        <w:tab w:val="center" w:pos="4153"/>
        <w:tab w:val="right" w:pos="8306"/>
      </w:tabs>
    </w:pPr>
  </w:style>
  <w:style w:type="paragraph" w:styleId="Footer">
    <w:name w:val="footer"/>
    <w:basedOn w:val="Normal"/>
    <w:rsid w:val="00D46ED7"/>
    <w:pPr>
      <w:tabs>
        <w:tab w:val="center" w:pos="4153"/>
        <w:tab w:val="right" w:pos="8306"/>
      </w:tabs>
    </w:pPr>
  </w:style>
  <w:style w:type="paragraph" w:customStyle="1" w:styleId="Copyrighttext">
    <w:name w:val="Copyright text"/>
    <w:basedOn w:val="Normal"/>
    <w:next w:val="Normal"/>
    <w:rsid w:val="00433DB9"/>
    <w:pPr>
      <w:spacing w:after="200"/>
    </w:pPr>
    <w:rPr>
      <w:sz w:val="20"/>
    </w:rPr>
  </w:style>
  <w:style w:type="paragraph" w:customStyle="1" w:styleId="Address">
    <w:name w:val="Address"/>
    <w:basedOn w:val="Copyrighttext"/>
    <w:rsid w:val="00433DB9"/>
    <w:pPr>
      <w:spacing w:after="0"/>
    </w:pPr>
  </w:style>
  <w:style w:type="paragraph" w:styleId="BodyText">
    <w:name w:val="Body Text"/>
    <w:basedOn w:val="Normal"/>
    <w:rsid w:val="00BF72DD"/>
    <w:pPr>
      <w:spacing w:after="240"/>
    </w:pPr>
  </w:style>
  <w:style w:type="character" w:styleId="PageNumber">
    <w:name w:val="page number"/>
    <w:basedOn w:val="DefaultParagraphFont"/>
    <w:rsid w:val="005B025F"/>
  </w:style>
  <w:style w:type="paragraph" w:customStyle="1" w:styleId="CopyrightItalics">
    <w:name w:val="Copyright Italics"/>
    <w:basedOn w:val="Copyrighttext"/>
    <w:next w:val="CommentText"/>
    <w:rsid w:val="0025471E"/>
    <w:rPr>
      <w:i/>
    </w:rPr>
  </w:style>
  <w:style w:type="paragraph" w:styleId="TOC1">
    <w:name w:val="toc 1"/>
    <w:basedOn w:val="Normal"/>
    <w:next w:val="Normal"/>
    <w:autoRedefine/>
    <w:uiPriority w:val="39"/>
    <w:rsid w:val="00C11526"/>
    <w:pPr>
      <w:tabs>
        <w:tab w:val="right" w:pos="9628"/>
      </w:tabs>
      <w:spacing w:before="480" w:after="480"/>
    </w:pPr>
    <w:rPr>
      <w:b/>
    </w:rPr>
  </w:style>
  <w:style w:type="paragraph" w:styleId="CommentText">
    <w:name w:val="annotation text"/>
    <w:basedOn w:val="Normal"/>
    <w:link w:val="CommentTextChar"/>
    <w:semiHidden/>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uiPriority w:val="39"/>
    <w:rsid w:val="00C11526"/>
    <w:pPr>
      <w:tabs>
        <w:tab w:val="right" w:pos="9628"/>
      </w:tabs>
      <w:spacing w:before="240" w:after="240"/>
    </w:pPr>
  </w:style>
  <w:style w:type="character" w:styleId="Hyperlink">
    <w:name w:val="Hyperlink"/>
    <w:uiPriority w:val="99"/>
    <w:rsid w:val="00AC16B4"/>
    <w:rPr>
      <w:color w:val="0000FF"/>
      <w:u w:val="single"/>
    </w:rPr>
  </w:style>
  <w:style w:type="paragraph" w:styleId="FootnoteText">
    <w:name w:val="footnote text"/>
    <w:basedOn w:val="Normal"/>
    <w:link w:val="FootnoteTextChar"/>
    <w:rsid w:val="00024C6D"/>
    <w:rPr>
      <w:sz w:val="20"/>
      <w:szCs w:val="20"/>
    </w:rPr>
  </w:style>
  <w:style w:type="character" w:styleId="FootnoteReference">
    <w:name w:val="footnote reference"/>
    <w:semiHidden/>
    <w:rsid w:val="00024C6D"/>
    <w:rPr>
      <w:vertAlign w:val="superscript"/>
    </w:rPr>
  </w:style>
  <w:style w:type="paragraph" w:customStyle="1" w:styleId="Heading1NotIndexed">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20"/>
      </w:numPr>
      <w:spacing w:after="240"/>
    </w:pPr>
  </w:style>
  <w:style w:type="paragraph" w:styleId="ListNumber2">
    <w:name w:val="List Number 2"/>
    <w:aliases w:val="Numbered Para 2"/>
    <w:basedOn w:val="Normal"/>
    <w:rsid w:val="00027B64"/>
    <w:pPr>
      <w:numPr>
        <w:ilvl w:val="1"/>
        <w:numId w:val="20"/>
      </w:numPr>
      <w:spacing w:after="240"/>
    </w:pPr>
  </w:style>
  <w:style w:type="character" w:customStyle="1" w:styleId="ListNumberChar">
    <w:name w:val="List Number Char"/>
    <w:aliases w:val="Numbered Para Char"/>
    <w:link w:val="ListNumber"/>
    <w:rsid w:val="00027B64"/>
    <w:rPr>
      <w:rFonts w:ascii="Arial" w:hAnsi="Arial"/>
      <w:sz w:val="24"/>
      <w:szCs w:val="24"/>
      <w:lang w:val="en-GB" w:eastAsia="en-US" w:bidi="ar-SA"/>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customStyle="1" w:styleId="NumberLevel1">
    <w:name w:val="Number Level 1"/>
    <w:basedOn w:val="Normal"/>
    <w:rsid w:val="00BB3903"/>
    <w:pPr>
      <w:numPr>
        <w:numId w:val="25"/>
      </w:numPr>
    </w:pPr>
  </w:style>
  <w:style w:type="paragraph" w:customStyle="1" w:styleId="NumberLevel2">
    <w:name w:val="Number Level 2"/>
    <w:basedOn w:val="BodyText"/>
    <w:rsid w:val="00BB3903"/>
    <w:pPr>
      <w:numPr>
        <w:ilvl w:val="1"/>
        <w:numId w:val="27"/>
      </w:numPr>
      <w:spacing w:after="0"/>
    </w:pPr>
  </w:style>
  <w:style w:type="paragraph" w:customStyle="1" w:styleId="NumberLevel3">
    <w:name w:val="Number Level 3"/>
    <w:basedOn w:val="NumberLevel2"/>
    <w:rsid w:val="00BB3903"/>
    <w:pPr>
      <w:numPr>
        <w:ilvl w:val="2"/>
      </w:numPr>
    </w:pPr>
  </w:style>
  <w:style w:type="paragraph" w:customStyle="1" w:styleId="CharChar1Char">
    <w:name w:val="Char Char1 Char"/>
    <w:basedOn w:val="Normal"/>
    <w:autoRedefine/>
    <w:rsid w:val="0010057E"/>
    <w:pPr>
      <w:spacing w:after="160" w:line="240" w:lineRule="exact"/>
    </w:pPr>
    <w:rPr>
      <w:szCs w:val="20"/>
      <w:lang w:val="en-US"/>
    </w:rPr>
  </w:style>
  <w:style w:type="paragraph" w:customStyle="1" w:styleId="BodyText1">
    <w:name w:val="Body Text1"/>
    <w:basedOn w:val="Normal"/>
    <w:rsid w:val="0010057E"/>
    <w:pPr>
      <w:spacing w:after="240"/>
      <w:ind w:right="34"/>
    </w:pPr>
    <w:rPr>
      <w:rFonts w:cs="Arial"/>
      <w:szCs w:val="20"/>
      <w:lang w:eastAsia="en-GB"/>
    </w:rPr>
  </w:style>
  <w:style w:type="table" w:styleId="TableGrid">
    <w:name w:val="Table Grid"/>
    <w:basedOn w:val="TableNormal"/>
    <w:rsid w:val="003F6B4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customStyle="1" w:styleId="TableCaption">
    <w:name w:val="Table Caption"/>
    <w:basedOn w:val="BodyText1"/>
    <w:next w:val="BodyText1"/>
    <w:rsid w:val="003F6B44"/>
    <w:pPr>
      <w:keepNext/>
      <w:spacing w:after="120"/>
      <w:jc w:val="center"/>
    </w:pPr>
    <w:rPr>
      <w:b/>
      <w:szCs w:val="24"/>
    </w:rPr>
  </w:style>
  <w:style w:type="table" w:styleId="TableClassic4">
    <w:name w:val="Table Classic 4"/>
    <w:basedOn w:val="TableNormal"/>
    <w:rsid w:val="00517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4537A9"/>
    <w:rPr>
      <w:color w:val="800080"/>
      <w:u w:val="single"/>
    </w:rPr>
  </w:style>
  <w:style w:type="paragraph" w:customStyle="1" w:styleId="InstructionText">
    <w:name w:val="InstructionText"/>
    <w:basedOn w:val="Normal"/>
    <w:rsid w:val="00603443"/>
    <w:rPr>
      <w:color w:val="FF0000"/>
      <w:sz w:val="22"/>
    </w:rPr>
  </w:style>
  <w:style w:type="paragraph" w:styleId="TOCHeading">
    <w:name w:val="TOC Heading"/>
    <w:basedOn w:val="Heading1"/>
    <w:next w:val="Normal"/>
    <w:uiPriority w:val="39"/>
    <w:semiHidden/>
    <w:unhideWhenUsed/>
    <w:qFormat/>
    <w:rsid w:val="00583714"/>
    <w:pPr>
      <w:keepNext/>
      <w:keepLines/>
      <w:spacing w:before="480" w:after="0" w:line="276" w:lineRule="auto"/>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rsid w:val="00583714"/>
    <w:pPr>
      <w:ind w:left="480"/>
    </w:pPr>
  </w:style>
  <w:style w:type="character" w:customStyle="1" w:styleId="Heading1Char">
    <w:name w:val="Heading 1 Char"/>
    <w:link w:val="Heading1"/>
    <w:rsid w:val="00CF3860"/>
    <w:rPr>
      <w:rFonts w:ascii="Arial" w:hAnsi="Arial"/>
      <w:sz w:val="48"/>
      <w:szCs w:val="24"/>
      <w:lang w:eastAsia="en-US"/>
    </w:rPr>
  </w:style>
  <w:style w:type="paragraph" w:styleId="BalloonText">
    <w:name w:val="Balloon Text"/>
    <w:basedOn w:val="Normal"/>
    <w:link w:val="BalloonTextChar"/>
    <w:rsid w:val="00C74D38"/>
    <w:rPr>
      <w:rFonts w:ascii="Tahoma" w:hAnsi="Tahoma" w:cs="Tahoma"/>
      <w:sz w:val="16"/>
      <w:szCs w:val="16"/>
    </w:rPr>
  </w:style>
  <w:style w:type="character" w:customStyle="1" w:styleId="BalloonTextChar">
    <w:name w:val="Balloon Text Char"/>
    <w:basedOn w:val="DefaultParagraphFont"/>
    <w:link w:val="BalloonText"/>
    <w:rsid w:val="00C74D38"/>
    <w:rPr>
      <w:rFonts w:ascii="Tahoma" w:hAnsi="Tahoma" w:cs="Tahoma"/>
      <w:sz w:val="16"/>
      <w:szCs w:val="16"/>
      <w:lang w:eastAsia="en-US"/>
    </w:rPr>
  </w:style>
  <w:style w:type="paragraph" w:styleId="ListParagraph">
    <w:name w:val="List Paragraph"/>
    <w:basedOn w:val="Normal"/>
    <w:uiPriority w:val="34"/>
    <w:qFormat/>
    <w:rsid w:val="008B2F88"/>
    <w:pPr>
      <w:ind w:left="720"/>
      <w:contextualSpacing/>
    </w:pPr>
    <w:rPr>
      <w:rFonts w:ascii="Times New Roman" w:eastAsiaTheme="minorHAnsi" w:hAnsi="Times New Roman" w:cs="Arial"/>
    </w:rPr>
  </w:style>
  <w:style w:type="character" w:styleId="CommentReference">
    <w:name w:val="annotation reference"/>
    <w:basedOn w:val="DefaultParagraphFont"/>
    <w:uiPriority w:val="99"/>
    <w:rsid w:val="008B2F88"/>
    <w:rPr>
      <w:sz w:val="16"/>
      <w:szCs w:val="16"/>
    </w:rPr>
  </w:style>
  <w:style w:type="paragraph" w:styleId="CommentSubject">
    <w:name w:val="annotation subject"/>
    <w:basedOn w:val="CommentText"/>
    <w:next w:val="CommentText"/>
    <w:link w:val="CommentSubjectChar"/>
    <w:rsid w:val="008B2F88"/>
    <w:rPr>
      <w:b/>
      <w:bCs/>
    </w:rPr>
  </w:style>
  <w:style w:type="character" w:customStyle="1" w:styleId="CommentTextChar">
    <w:name w:val="Comment Text Char"/>
    <w:basedOn w:val="DefaultParagraphFont"/>
    <w:link w:val="CommentText"/>
    <w:semiHidden/>
    <w:rsid w:val="008B2F88"/>
    <w:rPr>
      <w:rFonts w:ascii="Arial" w:hAnsi="Arial"/>
      <w:lang w:eastAsia="en-US"/>
    </w:rPr>
  </w:style>
  <w:style w:type="character" w:customStyle="1" w:styleId="CommentSubjectChar">
    <w:name w:val="Comment Subject Char"/>
    <w:basedOn w:val="CommentTextChar"/>
    <w:link w:val="CommentSubject"/>
    <w:rsid w:val="008B2F88"/>
    <w:rPr>
      <w:rFonts w:ascii="Arial" w:hAnsi="Arial"/>
      <w:b/>
      <w:bCs/>
      <w:lang w:eastAsia="en-US"/>
    </w:rPr>
  </w:style>
  <w:style w:type="paragraph" w:styleId="Revision">
    <w:name w:val="Revision"/>
    <w:hidden/>
    <w:uiPriority w:val="99"/>
    <w:semiHidden/>
    <w:rsid w:val="001F70DF"/>
    <w:rPr>
      <w:rFonts w:ascii="Arial" w:hAnsi="Arial"/>
      <w:sz w:val="24"/>
      <w:szCs w:val="24"/>
      <w:lang w:eastAsia="en-US"/>
    </w:rPr>
  </w:style>
  <w:style w:type="character" w:styleId="Mention">
    <w:name w:val="Mention"/>
    <w:basedOn w:val="DefaultParagraphFont"/>
    <w:uiPriority w:val="99"/>
    <w:unhideWhenUsed/>
    <w:rPr>
      <w:color w:val="2B579A"/>
      <w:shd w:val="clear" w:color="auto" w:fill="E6E6E6"/>
    </w:rPr>
  </w:style>
  <w:style w:type="character" w:customStyle="1" w:styleId="FootnoteTextChar">
    <w:name w:val="Footnote Text Char"/>
    <w:basedOn w:val="DefaultParagraphFont"/>
    <w:link w:val="FootnoteText"/>
    <w:rsid w:val="005275A2"/>
    <w:rPr>
      <w:rFonts w:ascii="Arial" w:hAnsi="Arial"/>
      <w:lang w:eastAsia="en-US"/>
    </w:rPr>
  </w:style>
  <w:style w:type="character" w:styleId="UnresolvedMention">
    <w:name w:val="Unresolved Mention"/>
    <w:basedOn w:val="DefaultParagraphFont"/>
    <w:uiPriority w:val="99"/>
    <w:semiHidden/>
    <w:unhideWhenUsed/>
    <w:rsid w:val="003C4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27735">
      <w:bodyDiv w:val="1"/>
      <w:marLeft w:val="0"/>
      <w:marRight w:val="0"/>
      <w:marTop w:val="0"/>
      <w:marBottom w:val="0"/>
      <w:divBdr>
        <w:top w:val="none" w:sz="0" w:space="0" w:color="auto"/>
        <w:left w:val="none" w:sz="0" w:space="0" w:color="auto"/>
        <w:bottom w:val="none" w:sz="0" w:space="0" w:color="auto"/>
        <w:right w:val="none" w:sz="0" w:space="0" w:color="auto"/>
      </w:divBdr>
    </w:div>
    <w:div w:id="686253904">
      <w:bodyDiv w:val="1"/>
      <w:marLeft w:val="0"/>
      <w:marRight w:val="0"/>
      <w:marTop w:val="0"/>
      <w:marBottom w:val="0"/>
      <w:divBdr>
        <w:top w:val="none" w:sz="0" w:space="0" w:color="auto"/>
        <w:left w:val="none" w:sz="0" w:space="0" w:color="auto"/>
        <w:bottom w:val="none" w:sz="0" w:space="0" w:color="auto"/>
        <w:right w:val="none" w:sz="0" w:space="0" w:color="auto"/>
      </w:divBdr>
      <w:divsChild>
        <w:div w:id="1883245710">
          <w:marLeft w:val="0"/>
          <w:marRight w:val="0"/>
          <w:marTop w:val="0"/>
          <w:marBottom w:val="0"/>
          <w:divBdr>
            <w:top w:val="none" w:sz="0" w:space="0" w:color="auto"/>
            <w:left w:val="none" w:sz="0" w:space="0" w:color="auto"/>
            <w:bottom w:val="none" w:sz="0" w:space="0" w:color="auto"/>
            <w:right w:val="none" w:sz="0" w:space="0" w:color="auto"/>
          </w:divBdr>
        </w:div>
      </w:divsChild>
    </w:div>
    <w:div w:id="1104963628">
      <w:bodyDiv w:val="1"/>
      <w:marLeft w:val="0"/>
      <w:marRight w:val="0"/>
      <w:marTop w:val="0"/>
      <w:marBottom w:val="0"/>
      <w:divBdr>
        <w:top w:val="none" w:sz="0" w:space="0" w:color="auto"/>
        <w:left w:val="none" w:sz="0" w:space="0" w:color="auto"/>
        <w:bottom w:val="none" w:sz="0" w:space="0" w:color="auto"/>
        <w:right w:val="none" w:sz="0" w:space="0" w:color="auto"/>
      </w:divBdr>
    </w:div>
    <w:div w:id="1134446091">
      <w:bodyDiv w:val="1"/>
      <w:marLeft w:val="0"/>
      <w:marRight w:val="0"/>
      <w:marTop w:val="0"/>
      <w:marBottom w:val="0"/>
      <w:divBdr>
        <w:top w:val="none" w:sz="0" w:space="0" w:color="auto"/>
        <w:left w:val="none" w:sz="0" w:space="0" w:color="auto"/>
        <w:bottom w:val="none" w:sz="0" w:space="0" w:color="auto"/>
        <w:right w:val="none" w:sz="0" w:space="0" w:color="auto"/>
      </w:divBdr>
      <w:divsChild>
        <w:div w:id="1614168247">
          <w:marLeft w:val="0"/>
          <w:marRight w:val="0"/>
          <w:marTop w:val="0"/>
          <w:marBottom w:val="0"/>
          <w:divBdr>
            <w:top w:val="none" w:sz="0" w:space="0" w:color="auto"/>
            <w:left w:val="none" w:sz="0" w:space="0" w:color="auto"/>
            <w:bottom w:val="none" w:sz="0" w:space="0" w:color="auto"/>
            <w:right w:val="none" w:sz="0" w:space="0" w:color="auto"/>
          </w:divBdr>
        </w:div>
      </w:divsChild>
    </w:div>
    <w:div w:id="1162431809">
      <w:bodyDiv w:val="1"/>
      <w:marLeft w:val="0"/>
      <w:marRight w:val="0"/>
      <w:marTop w:val="0"/>
      <w:marBottom w:val="0"/>
      <w:divBdr>
        <w:top w:val="none" w:sz="0" w:space="0" w:color="auto"/>
        <w:left w:val="none" w:sz="0" w:space="0" w:color="auto"/>
        <w:bottom w:val="none" w:sz="0" w:space="0" w:color="auto"/>
        <w:right w:val="none" w:sz="0" w:space="0" w:color="auto"/>
      </w:divBdr>
    </w:div>
    <w:div w:id="1190290218">
      <w:bodyDiv w:val="1"/>
      <w:marLeft w:val="0"/>
      <w:marRight w:val="0"/>
      <w:marTop w:val="0"/>
      <w:marBottom w:val="0"/>
      <w:divBdr>
        <w:top w:val="none" w:sz="0" w:space="0" w:color="auto"/>
        <w:left w:val="none" w:sz="0" w:space="0" w:color="auto"/>
        <w:bottom w:val="none" w:sz="0" w:space="0" w:color="auto"/>
        <w:right w:val="none" w:sz="0" w:space="0" w:color="auto"/>
      </w:divBdr>
    </w:div>
    <w:div w:id="1900166760">
      <w:bodyDiv w:val="1"/>
      <w:marLeft w:val="0"/>
      <w:marRight w:val="0"/>
      <w:marTop w:val="0"/>
      <w:marBottom w:val="0"/>
      <w:divBdr>
        <w:top w:val="none" w:sz="0" w:space="0" w:color="auto"/>
        <w:left w:val="none" w:sz="0" w:space="0" w:color="auto"/>
        <w:bottom w:val="none" w:sz="0" w:space="0" w:color="auto"/>
        <w:right w:val="none" w:sz="0" w:space="0" w:color="auto"/>
      </w:divBdr>
      <w:divsChild>
        <w:div w:id="206009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twitter.com/mhcl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forms.communities.gov.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ov.uk/mhclg" TargetMode="External"/><Relationship Id="rId20" Type="http://schemas.openxmlformats.org/officeDocument/2006/relationships/hyperlink" Target="https://www.surveymonkey.co.uk/r/ApprovedDocumentB"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co.org.uk/" TargetMode="External"/><Relationship Id="rId5" Type="http://schemas.openxmlformats.org/officeDocument/2006/relationships/customXml" Target="../customXml/item5.xml"/><Relationship Id="rId15" Type="http://schemas.openxmlformats.org/officeDocument/2006/relationships/hyperlink" Target="http://www.nationalarchives.gov.uk/doc/open-government-licence/version/3/" TargetMode="External"/><Relationship Id="rId23" Type="http://schemas.openxmlformats.org/officeDocument/2006/relationships/hyperlink" Target="mailto:dataprotection@communities.gov.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s://www.gov.uk/government/organisations/department-for-communities-and-local-government/about/complaints-procedu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D66D72E9D549448C616EA5B320D725" ma:contentTypeVersion="8" ma:contentTypeDescription="Create a new document." ma:contentTypeScope="" ma:versionID="eb3fe88aa03ff325e9ac86151b664736">
  <xsd:schema xmlns:xsd="http://www.w3.org/2001/XMLSchema" xmlns:xs="http://www.w3.org/2001/XMLSchema" xmlns:p="http://schemas.microsoft.com/office/2006/metadata/properties" xmlns:ns3="bf400654-d189-4d7c-a8a3-10427610f55b" xmlns:ns4="0732d37f-eb2b-4075-89ae-0b0883dff98c" targetNamespace="http://schemas.microsoft.com/office/2006/metadata/properties" ma:root="true" ma:fieldsID="b21074fb26eb05fa2dc5c7f1120351f8" ns3:_="" ns4:_="">
    <xsd:import namespace="bf400654-d189-4d7c-a8a3-10427610f55b"/>
    <xsd:import namespace="0732d37f-eb2b-4075-89ae-0b0883dff9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00654-d189-4d7c-a8a3-10427610f5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2d37f-eb2b-4075-89ae-0b0883dff9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f400654-d189-4d7c-a8a3-10427610f55b">
      <UserInfo>
        <DisplayName>Hannah Seaton</DisplayName>
        <AccountId>3090</AccountId>
        <AccountType/>
      </UserInfo>
      <UserInfo>
        <DisplayName>Carl Sherwood</DisplayName>
        <AccountId>54</AccountId>
        <AccountType/>
      </UserInfo>
      <UserInfo>
        <DisplayName>Brian Martin</DisplayName>
        <AccountId>25</AccountId>
        <AccountType/>
      </UserInfo>
    </SharedWithUsers>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90875-8F48-4AAC-9311-8432BCC56503}">
  <ds:schemaRefs>
    <ds:schemaRef ds:uri="http://schemas.microsoft.com/sharepoint/v3/contenttype/forms"/>
  </ds:schemaRefs>
</ds:datastoreItem>
</file>

<file path=customXml/itemProps2.xml><?xml version="1.0" encoding="utf-8"?>
<ds:datastoreItem xmlns:ds="http://schemas.openxmlformats.org/officeDocument/2006/customXml" ds:itemID="{2A4F59AF-0157-4EAE-BFCE-98A37E69B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00654-d189-4d7c-a8a3-10427610f55b"/>
    <ds:schemaRef ds:uri="0732d37f-eb2b-4075-89ae-0b0883dff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9C197-B5C1-40C3-8DD7-4A05DBCD0913}">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732d37f-eb2b-4075-89ae-0b0883dff98c"/>
    <ds:schemaRef ds:uri="bf400654-d189-4d7c-a8a3-10427610f55b"/>
    <ds:schemaRef ds:uri="http://www.w3.org/XML/1998/namespace"/>
  </ds:schemaRefs>
</ds:datastoreItem>
</file>

<file path=customXml/itemProps4.xml><?xml version="1.0" encoding="utf-8"?>
<ds:datastoreItem xmlns:ds="http://schemas.openxmlformats.org/officeDocument/2006/customXml" ds:itemID="{F01C9868-7020-44EE-AAA0-B2EECA2FD07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912A8DD-5BB0-4EC8-9542-0949D76B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3793</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Title</vt:lpstr>
    </vt:vector>
  </TitlesOfParts>
  <Company>JP</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bcroxon</dc:creator>
  <cp:keywords/>
  <cp:lastModifiedBy>Nia Thomas</cp:lastModifiedBy>
  <cp:revision>11</cp:revision>
  <cp:lastPrinted>2019-03-02T14:57:00Z</cp:lastPrinted>
  <dcterms:created xsi:type="dcterms:W3CDTF">2019-09-04T12:50:00Z</dcterms:created>
  <dcterms:modified xsi:type="dcterms:W3CDTF">2019-09-04T14:37:00Z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a7c72ec0-b879-409f-af47-236eaf038a24</vt:lpwstr>
  </property>
  <property fmtid="{D5CDD505-2E9C-101B-9397-08002B2CF9AE}" pid="3" name="bjSaver">
    <vt:lpwstr>XoxPyA69CSuJ9Hk2gPSP8Ish5T9scPHy</vt:lpwstr>
  </property>
  <property fmtid="{D5CDD505-2E9C-101B-9397-08002B2CF9AE}" pid="4" name="bjDocumentSecurityLabel">
    <vt:lpwstr>No Marking</vt:lpwstr>
  </property>
  <property fmtid="{D5CDD505-2E9C-101B-9397-08002B2CF9AE}" pid="5" name="ContentTypeId">
    <vt:lpwstr>0x01010083D66D72E9D549448C616EA5B320D725</vt:lpwstr>
  </property>
</Properties>
</file>