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9533" w14:textId="1CAC7009" w:rsidR="001542DA" w:rsidRPr="0029004D" w:rsidRDefault="00BF61CA" w:rsidP="0029004D">
      <w:pPr>
        <w:rPr>
          <w:rFonts w:ascii="Arial" w:hAnsi="Arial" w:cs="Arial"/>
        </w:rPr>
      </w:pPr>
      <w:bookmarkStart w:id="0" w:name="_Hlk2851833"/>
      <w:bookmarkEnd w:id="0"/>
      <w:r>
        <w:rPr>
          <w:rFonts w:ascii="Times New Roman" w:hAnsi="Times New Roman"/>
          <w:noProof/>
          <w:sz w:val="28"/>
          <w:szCs w:val="28"/>
        </w:rPr>
        <w:drawing>
          <wp:inline distT="0" distB="0" distL="0" distR="0" wp14:anchorId="1E52C451" wp14:editId="68420FFF">
            <wp:extent cx="1971675" cy="103822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a:ln>
                      <a:noFill/>
                    </a:ln>
                  </pic:spPr>
                </pic:pic>
              </a:graphicData>
            </a:graphic>
          </wp:inline>
        </w:drawing>
      </w:r>
    </w:p>
    <w:p w14:paraId="0688634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b/>
          <w:szCs w:val="24"/>
          <w:lang w:eastAsia="en-GB"/>
        </w:rPr>
      </w:pPr>
      <w:r w:rsidRPr="00BF61CA">
        <w:rPr>
          <w:rFonts w:ascii="Arial" w:eastAsia="Times New Roman" w:hAnsi="Arial" w:cs="Arial"/>
          <w:b/>
          <w:szCs w:val="24"/>
          <w:lang w:eastAsia="en-GB"/>
        </w:rPr>
        <w:t>Kit Malthouse MP</w:t>
      </w:r>
    </w:p>
    <w:p w14:paraId="3955F97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i/>
          <w:szCs w:val="24"/>
          <w:lang w:eastAsia="en-GB"/>
        </w:rPr>
      </w:pPr>
      <w:r w:rsidRPr="00BF61CA">
        <w:rPr>
          <w:rFonts w:ascii="Arial" w:eastAsia="Times New Roman" w:hAnsi="Arial" w:cs="Arial"/>
          <w:i/>
          <w:szCs w:val="24"/>
          <w:lang w:eastAsia="en-GB"/>
        </w:rPr>
        <w:t>Minister of State (Housing and Local Government)</w:t>
      </w:r>
    </w:p>
    <w:p w14:paraId="3250B73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i/>
          <w:szCs w:val="24"/>
          <w:lang w:eastAsia="en-GB"/>
        </w:rPr>
      </w:pPr>
    </w:p>
    <w:p w14:paraId="5D921A37"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b/>
          <w:i/>
          <w:iCs/>
          <w:szCs w:val="24"/>
          <w:lang w:eastAsia="en-GB"/>
        </w:rPr>
      </w:pPr>
      <w:r w:rsidRPr="00BF61CA">
        <w:rPr>
          <w:rFonts w:ascii="Arial" w:eastAsia="Times New Roman" w:hAnsi="Arial" w:cs="Arial"/>
          <w:b/>
          <w:i/>
          <w:iCs/>
          <w:szCs w:val="24"/>
          <w:lang w:eastAsia="en-GB"/>
        </w:rPr>
        <w:t xml:space="preserve">Ministry of Housing, Communities and Local Government </w:t>
      </w:r>
    </w:p>
    <w:p w14:paraId="49048A45"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r w:rsidRPr="00BF61CA">
        <w:rPr>
          <w:rFonts w:ascii="Arial" w:eastAsia="Times New Roman" w:hAnsi="Arial" w:cs="Arial"/>
          <w:szCs w:val="24"/>
          <w:lang w:eastAsia="en-GB"/>
        </w:rPr>
        <w:t>4th Floor, Fry Building</w:t>
      </w:r>
    </w:p>
    <w:p w14:paraId="4E394E2F"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r w:rsidRPr="00BF61CA">
        <w:rPr>
          <w:rFonts w:ascii="Arial" w:eastAsia="Times New Roman" w:hAnsi="Arial" w:cs="Arial"/>
          <w:szCs w:val="24"/>
          <w:lang w:eastAsia="en-GB"/>
        </w:rPr>
        <w:t>2 Marsham Street</w:t>
      </w:r>
    </w:p>
    <w:p w14:paraId="0779481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r w:rsidRPr="00BF61CA">
        <w:rPr>
          <w:rFonts w:ascii="Arial" w:eastAsia="Times New Roman" w:hAnsi="Arial" w:cs="Arial"/>
          <w:szCs w:val="24"/>
          <w:lang w:eastAsia="en-GB"/>
        </w:rPr>
        <w:t>London SW1P 4DF</w:t>
      </w:r>
    </w:p>
    <w:p w14:paraId="52CFDDE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p>
    <w:p w14:paraId="0B815D5C"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r w:rsidRPr="00BF61CA">
        <w:rPr>
          <w:rFonts w:ascii="Arial" w:eastAsia="Times New Roman" w:hAnsi="Arial" w:cs="Arial"/>
          <w:szCs w:val="24"/>
          <w:lang w:eastAsia="en-GB"/>
        </w:rPr>
        <w:t>Tel: 0303 444 3430</w:t>
      </w:r>
    </w:p>
    <w:p w14:paraId="7CE755DB"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r w:rsidRPr="00BF61CA">
        <w:rPr>
          <w:rFonts w:ascii="Arial" w:eastAsia="Times New Roman" w:hAnsi="Arial" w:cs="Arial"/>
          <w:szCs w:val="24"/>
          <w:lang w:eastAsia="en-GB"/>
        </w:rPr>
        <w:t>Email: kit.malthouse@communities.gov.uk</w:t>
      </w:r>
    </w:p>
    <w:p w14:paraId="51D59EAE"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p>
    <w:p w14:paraId="0B355740" w14:textId="77777777" w:rsidR="00BF61CA" w:rsidRPr="00BF61CA" w:rsidRDefault="00EF475E" w:rsidP="00D3573B">
      <w:pPr>
        <w:framePr w:w="4978" w:wrap="around" w:vAnchor="page" w:hAnchor="page" w:x="6155" w:y="1542" w:anchorLock="1"/>
        <w:spacing w:after="0" w:line="240" w:lineRule="auto"/>
        <w:rPr>
          <w:rFonts w:ascii="Arial" w:eastAsia="Times New Roman" w:hAnsi="Arial" w:cs="Arial"/>
          <w:szCs w:val="24"/>
          <w:lang w:eastAsia="en-GB"/>
        </w:rPr>
      </w:pPr>
      <w:hyperlink r:id="rId12" w:history="1">
        <w:r w:rsidR="00BF61CA" w:rsidRPr="00BF61CA">
          <w:rPr>
            <w:rFonts w:ascii="Arial" w:eastAsia="Times New Roman" w:hAnsi="Arial" w:cs="Arial"/>
            <w:color w:val="0000FF"/>
            <w:szCs w:val="24"/>
            <w:u w:val="single"/>
            <w:lang w:eastAsia="en-GB"/>
          </w:rPr>
          <w:t>www.gov.uk/mhclg</w:t>
        </w:r>
      </w:hyperlink>
    </w:p>
    <w:p w14:paraId="1860E428"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Cs w:val="24"/>
          <w:lang w:eastAsia="en-GB"/>
        </w:rPr>
      </w:pPr>
    </w:p>
    <w:p w14:paraId="581D84F5" w14:textId="77777777" w:rsidR="00BF61CA" w:rsidRPr="00BF61CA" w:rsidRDefault="00BF61CA" w:rsidP="00D3573B">
      <w:pPr>
        <w:framePr w:w="4978" w:wrap="around" w:vAnchor="page" w:hAnchor="page" w:x="6155" w:y="1542" w:anchorLock="1"/>
        <w:spacing w:after="0" w:line="240" w:lineRule="auto"/>
        <w:rPr>
          <w:rFonts w:ascii="Arial" w:eastAsia="Arial" w:hAnsi="Arial" w:cs="Arial"/>
          <w:szCs w:val="24"/>
          <w:lang w:eastAsia="en-GB"/>
        </w:rPr>
      </w:pPr>
      <w:r w:rsidRPr="00BF61CA">
        <w:rPr>
          <w:rFonts w:ascii="Arial" w:eastAsia="Arial" w:hAnsi="Arial" w:cs="Arial"/>
          <w:szCs w:val="20"/>
          <w:lang w:eastAsia="en-GB"/>
        </w:rPr>
        <w:t>Our Ref:</w:t>
      </w:r>
    </w:p>
    <w:p w14:paraId="7F828E35" w14:textId="77777777" w:rsidR="00BF61CA" w:rsidRPr="00BF61CA" w:rsidRDefault="00BF61CA" w:rsidP="00D3573B">
      <w:pPr>
        <w:framePr w:w="4978" w:wrap="around" w:vAnchor="page" w:hAnchor="page" w:x="6155" w:y="1542" w:anchorLock="1"/>
        <w:spacing w:after="0" w:line="240" w:lineRule="auto"/>
        <w:rPr>
          <w:rFonts w:ascii="Arial" w:eastAsia="Times New Roman" w:hAnsi="Arial" w:cs="Arial"/>
          <w:sz w:val="24"/>
          <w:szCs w:val="24"/>
          <w:lang w:eastAsia="en-GB"/>
        </w:rPr>
      </w:pPr>
    </w:p>
    <w:p w14:paraId="4E9673F9" w14:textId="44D4A07F" w:rsidR="00BF61CA" w:rsidRPr="00BF61CA" w:rsidRDefault="00EC36D4" w:rsidP="00D3573B">
      <w:pPr>
        <w:framePr w:w="4978" w:wrap="around" w:vAnchor="page" w:hAnchor="page" w:x="6155" w:y="1542" w:anchorLock="1"/>
        <w:spacing w:after="0" w:line="240" w:lineRule="auto"/>
        <w:rPr>
          <w:rFonts w:ascii="Arial" w:eastAsia="Times New Roman" w:hAnsi="Arial" w:cs="Arial"/>
          <w:lang w:eastAsia="en-GB"/>
        </w:rPr>
      </w:pPr>
      <w:r>
        <w:rPr>
          <w:rFonts w:ascii="Arial" w:eastAsia="Times New Roman" w:hAnsi="Arial" w:cs="Arial"/>
          <w:lang w:eastAsia="en-GB"/>
        </w:rPr>
        <w:t>11</w:t>
      </w:r>
      <w:r w:rsidR="003E4DC0">
        <w:rPr>
          <w:rFonts w:ascii="Times New Roman" w:eastAsia="Times New Roman" w:hAnsi="Times New Roman" w:cs="Times New Roman"/>
          <w:sz w:val="28"/>
          <w:szCs w:val="28"/>
          <w:lang w:eastAsia="en-GB"/>
        </w:rPr>
        <w:t xml:space="preserve"> </w:t>
      </w:r>
      <w:r>
        <w:rPr>
          <w:rFonts w:ascii="Arial" w:eastAsia="Times New Roman" w:hAnsi="Arial" w:cs="Arial"/>
          <w:lang w:eastAsia="en-GB"/>
        </w:rPr>
        <w:t>April</w:t>
      </w:r>
      <w:r w:rsidR="00BF61CA" w:rsidRPr="00BF61CA">
        <w:rPr>
          <w:rFonts w:ascii="Arial" w:eastAsia="Times New Roman" w:hAnsi="Arial" w:cs="Arial"/>
          <w:lang w:eastAsia="en-GB"/>
        </w:rPr>
        <w:t xml:space="preserve"> 2019</w:t>
      </w:r>
    </w:p>
    <w:p w14:paraId="64055125" w14:textId="7CD02FAF" w:rsidR="005D31B6" w:rsidRPr="0029004D" w:rsidRDefault="005D31B6" w:rsidP="0029004D">
      <w:pPr>
        <w:rPr>
          <w:rFonts w:ascii="Arial" w:hAnsi="Arial" w:cs="Arial"/>
        </w:rPr>
      </w:pPr>
    </w:p>
    <w:p w14:paraId="4FF386DF" w14:textId="77777777" w:rsidR="00312963" w:rsidRPr="00312963" w:rsidRDefault="00312963" w:rsidP="00312963">
      <w:pPr>
        <w:spacing w:after="0" w:line="240" w:lineRule="auto"/>
        <w:rPr>
          <w:rFonts w:ascii="Arial" w:eastAsia="Times New Roman" w:hAnsi="Arial" w:cs="Arial"/>
          <w:b/>
          <w:lang w:eastAsia="en-GB"/>
        </w:rPr>
      </w:pPr>
      <w:r w:rsidRPr="00312963">
        <w:rPr>
          <w:rFonts w:ascii="Arial" w:eastAsia="Times New Roman" w:hAnsi="Arial" w:cs="Arial"/>
          <w:b/>
          <w:lang w:eastAsia="en-GB"/>
        </w:rPr>
        <w:t>Clive Betts MP</w:t>
      </w:r>
    </w:p>
    <w:p w14:paraId="79B53121" w14:textId="77777777" w:rsidR="001D7DCA" w:rsidRDefault="00312963" w:rsidP="00312963">
      <w:pPr>
        <w:spacing w:after="0" w:line="240" w:lineRule="auto"/>
        <w:rPr>
          <w:rFonts w:ascii="Arial" w:eastAsia="Times New Roman" w:hAnsi="Arial" w:cs="Arial"/>
          <w:lang w:eastAsia="en-GB"/>
        </w:rPr>
      </w:pPr>
      <w:r w:rsidRPr="00312963">
        <w:rPr>
          <w:rFonts w:ascii="Arial" w:eastAsia="Times New Roman" w:hAnsi="Arial" w:cs="Arial"/>
          <w:lang w:eastAsia="en-GB"/>
        </w:rPr>
        <w:t>Chair</w:t>
      </w:r>
      <w:r w:rsidR="001D7DCA">
        <w:rPr>
          <w:rFonts w:ascii="Arial" w:eastAsia="Times New Roman" w:hAnsi="Arial" w:cs="Arial"/>
          <w:b/>
          <w:lang w:eastAsia="en-GB"/>
        </w:rPr>
        <w:t xml:space="preserve"> </w:t>
      </w:r>
      <w:r w:rsidRPr="00312963">
        <w:rPr>
          <w:rFonts w:ascii="Arial" w:eastAsia="Times New Roman" w:hAnsi="Arial" w:cs="Arial"/>
          <w:lang w:eastAsia="en-GB"/>
        </w:rPr>
        <w:t xml:space="preserve">Housing, Communities &amp; Local </w:t>
      </w:r>
    </w:p>
    <w:p w14:paraId="63CEC003" w14:textId="0D0526E9" w:rsidR="00312963" w:rsidRPr="00312963" w:rsidRDefault="00312963" w:rsidP="00312963">
      <w:pPr>
        <w:spacing w:after="0" w:line="240" w:lineRule="auto"/>
        <w:rPr>
          <w:rFonts w:ascii="Arial" w:eastAsia="Times New Roman" w:hAnsi="Arial" w:cs="Arial"/>
          <w:b/>
          <w:lang w:eastAsia="en-GB"/>
        </w:rPr>
      </w:pPr>
      <w:r w:rsidRPr="00312963">
        <w:rPr>
          <w:rFonts w:ascii="Arial" w:eastAsia="Times New Roman" w:hAnsi="Arial" w:cs="Arial"/>
          <w:lang w:eastAsia="en-GB"/>
        </w:rPr>
        <w:t>Government Select Committee</w:t>
      </w:r>
    </w:p>
    <w:p w14:paraId="0DA9183F" w14:textId="77777777" w:rsidR="00312963" w:rsidRPr="00312963" w:rsidRDefault="00312963" w:rsidP="00312963">
      <w:pPr>
        <w:spacing w:after="0" w:line="240" w:lineRule="auto"/>
        <w:rPr>
          <w:rFonts w:ascii="Arial" w:eastAsia="Times New Roman" w:hAnsi="Arial" w:cs="Arial"/>
          <w:lang w:eastAsia="en-GB"/>
        </w:rPr>
      </w:pPr>
      <w:r w:rsidRPr="00312963">
        <w:rPr>
          <w:rFonts w:ascii="Arial" w:eastAsia="Times New Roman" w:hAnsi="Arial" w:cs="Arial"/>
          <w:lang w:eastAsia="en-GB"/>
        </w:rPr>
        <w:t>House of Commons</w:t>
      </w:r>
    </w:p>
    <w:p w14:paraId="2B13E49B" w14:textId="77777777" w:rsidR="00312963" w:rsidRPr="00312963" w:rsidRDefault="00312963" w:rsidP="00312963">
      <w:pPr>
        <w:spacing w:after="0" w:line="240" w:lineRule="auto"/>
        <w:rPr>
          <w:rFonts w:ascii="Arial" w:eastAsia="Times New Roman" w:hAnsi="Arial" w:cs="Arial"/>
          <w:lang w:eastAsia="en-GB"/>
        </w:rPr>
      </w:pPr>
      <w:r w:rsidRPr="00312963">
        <w:rPr>
          <w:rFonts w:ascii="Arial" w:eastAsia="Times New Roman" w:hAnsi="Arial" w:cs="Arial"/>
          <w:lang w:eastAsia="en-GB"/>
        </w:rPr>
        <w:t>London</w:t>
      </w:r>
    </w:p>
    <w:p w14:paraId="3535DF3B" w14:textId="77777777" w:rsidR="00312963" w:rsidRPr="00312963" w:rsidRDefault="00312963" w:rsidP="00312963">
      <w:pPr>
        <w:spacing w:after="0" w:line="240" w:lineRule="auto"/>
        <w:rPr>
          <w:rFonts w:ascii="Arial" w:eastAsia="Times New Roman" w:hAnsi="Arial" w:cs="Arial"/>
          <w:lang w:eastAsia="en-GB"/>
        </w:rPr>
      </w:pPr>
      <w:r w:rsidRPr="00312963">
        <w:rPr>
          <w:rFonts w:ascii="Arial" w:eastAsia="Times New Roman" w:hAnsi="Arial" w:cs="Arial"/>
          <w:lang w:eastAsia="en-GB"/>
        </w:rPr>
        <w:t>SW1A 0AA</w:t>
      </w:r>
    </w:p>
    <w:p w14:paraId="58EA6C13" w14:textId="77777777" w:rsidR="009F56D8" w:rsidRDefault="009F56D8" w:rsidP="0029004D">
      <w:pPr>
        <w:rPr>
          <w:rFonts w:ascii="Arial" w:hAnsi="Arial" w:cs="Arial"/>
        </w:rPr>
      </w:pPr>
    </w:p>
    <w:p w14:paraId="43AE39F5" w14:textId="77777777" w:rsidR="00C57CC3" w:rsidRDefault="00C57CC3" w:rsidP="0029004D">
      <w:pPr>
        <w:rPr>
          <w:rFonts w:ascii="Arial" w:hAnsi="Arial" w:cs="Arial"/>
        </w:rPr>
      </w:pPr>
    </w:p>
    <w:p w14:paraId="462A1AF8" w14:textId="77777777" w:rsidR="003E4DC0" w:rsidRDefault="003E4DC0" w:rsidP="0029004D">
      <w:pPr>
        <w:rPr>
          <w:rFonts w:ascii="Arial" w:hAnsi="Arial" w:cs="Arial"/>
        </w:rPr>
      </w:pPr>
    </w:p>
    <w:p w14:paraId="4BDE53EC" w14:textId="7B3F934B" w:rsidR="008B3C2C" w:rsidRPr="00312963" w:rsidRDefault="008B3C2C" w:rsidP="008B3C2C">
      <w:pPr>
        <w:spacing w:after="0" w:line="240" w:lineRule="auto"/>
        <w:rPr>
          <w:rFonts w:ascii="Arial" w:eastAsia="Times New Roman" w:hAnsi="Arial" w:cs="Arial"/>
          <w:b/>
          <w:lang w:eastAsia="en-GB"/>
        </w:rPr>
      </w:pPr>
      <w:r>
        <w:rPr>
          <w:rFonts w:ascii="Arial" w:hAnsi="Arial" w:cs="Arial"/>
          <w:b/>
        </w:rPr>
        <w:t xml:space="preserve">Building Safety Progress Report to the </w:t>
      </w:r>
      <w:r w:rsidRPr="00312963">
        <w:rPr>
          <w:rFonts w:ascii="Arial" w:eastAsia="Times New Roman" w:hAnsi="Arial" w:cs="Arial"/>
          <w:b/>
          <w:lang w:eastAsia="en-GB"/>
        </w:rPr>
        <w:t>Housing, Communities &amp; Local Government Select Committee</w:t>
      </w:r>
      <w:r w:rsidR="001F7C7E">
        <w:rPr>
          <w:rFonts w:ascii="Arial" w:eastAsia="Times New Roman" w:hAnsi="Arial" w:cs="Arial"/>
          <w:b/>
          <w:lang w:eastAsia="en-GB"/>
        </w:rPr>
        <w:t>: January – March 2019</w:t>
      </w:r>
    </w:p>
    <w:p w14:paraId="1E7A2C2E" w14:textId="01A00DF3" w:rsidR="008B3C2C" w:rsidRPr="008B3C2C" w:rsidRDefault="008B3C2C" w:rsidP="0029004D">
      <w:pPr>
        <w:rPr>
          <w:rFonts w:ascii="Arial" w:hAnsi="Arial" w:cs="Arial"/>
          <w:b/>
        </w:rPr>
      </w:pPr>
    </w:p>
    <w:p w14:paraId="5689FB8E" w14:textId="2EA35E36" w:rsidR="00630C58" w:rsidRPr="0029004D" w:rsidRDefault="00315572" w:rsidP="0029004D">
      <w:pPr>
        <w:rPr>
          <w:rFonts w:ascii="Arial" w:hAnsi="Arial" w:cs="Arial"/>
        </w:rPr>
      </w:pPr>
      <w:r w:rsidRPr="0029004D">
        <w:rPr>
          <w:rFonts w:ascii="Arial" w:hAnsi="Arial" w:cs="Arial"/>
        </w:rPr>
        <w:t>Dear Clive,</w:t>
      </w:r>
    </w:p>
    <w:p w14:paraId="396624AA" w14:textId="4537CD5C" w:rsidR="00A77A7B" w:rsidRPr="0029004D" w:rsidRDefault="00B31FFB" w:rsidP="00A77A7B">
      <w:pPr>
        <w:rPr>
          <w:rFonts w:ascii="Arial" w:hAnsi="Arial" w:cs="Arial"/>
        </w:rPr>
      </w:pPr>
      <w:r w:rsidRPr="0029004D">
        <w:rPr>
          <w:rFonts w:ascii="Arial" w:hAnsi="Arial" w:cs="Arial"/>
        </w:rPr>
        <w:t xml:space="preserve">At the </w:t>
      </w:r>
      <w:r w:rsidR="001D12DD" w:rsidRPr="0029004D">
        <w:rPr>
          <w:rFonts w:ascii="Arial" w:hAnsi="Arial" w:cs="Arial"/>
        </w:rPr>
        <w:t>Housing and Communities Select Committee</w:t>
      </w:r>
      <w:r w:rsidRPr="0029004D">
        <w:rPr>
          <w:rFonts w:ascii="Arial" w:hAnsi="Arial" w:cs="Arial"/>
        </w:rPr>
        <w:t xml:space="preserve"> on 28 January 2019, I </w:t>
      </w:r>
      <w:r w:rsidR="00981E53">
        <w:rPr>
          <w:rFonts w:ascii="Arial" w:hAnsi="Arial" w:cs="Arial"/>
        </w:rPr>
        <w:t xml:space="preserve">committed </w:t>
      </w:r>
      <w:r w:rsidR="00D63CF5">
        <w:rPr>
          <w:rFonts w:ascii="Arial" w:hAnsi="Arial" w:cs="Arial"/>
        </w:rPr>
        <w:t>to provid</w:t>
      </w:r>
      <w:r w:rsidR="00981E53">
        <w:rPr>
          <w:rFonts w:ascii="Arial" w:hAnsi="Arial" w:cs="Arial"/>
        </w:rPr>
        <w:t xml:space="preserve">ing </w:t>
      </w:r>
      <w:r w:rsidR="00D63CF5">
        <w:rPr>
          <w:rFonts w:ascii="Arial" w:hAnsi="Arial" w:cs="Arial"/>
        </w:rPr>
        <w:t>the committee</w:t>
      </w:r>
      <w:r w:rsidR="00BA51AE">
        <w:rPr>
          <w:rFonts w:ascii="Arial" w:hAnsi="Arial" w:cs="Arial"/>
        </w:rPr>
        <w:t xml:space="preserve"> with regular progress updates from</w:t>
      </w:r>
      <w:r w:rsidR="006C5058" w:rsidRPr="0029004D">
        <w:rPr>
          <w:rFonts w:ascii="Arial" w:hAnsi="Arial" w:cs="Arial"/>
        </w:rPr>
        <w:t xml:space="preserve"> the Building Safety Programme</w:t>
      </w:r>
      <w:r w:rsidR="00BA51AE">
        <w:rPr>
          <w:rFonts w:ascii="Arial" w:hAnsi="Arial" w:cs="Arial"/>
        </w:rPr>
        <w:t>.</w:t>
      </w:r>
      <w:r w:rsidR="00DB1E85">
        <w:rPr>
          <w:rFonts w:ascii="Arial" w:hAnsi="Arial" w:cs="Arial"/>
        </w:rPr>
        <w:t xml:space="preserve">  This is </w:t>
      </w:r>
      <w:r w:rsidR="00A77A7B">
        <w:rPr>
          <w:rFonts w:ascii="Arial" w:hAnsi="Arial" w:cs="Arial"/>
        </w:rPr>
        <w:t>t</w:t>
      </w:r>
      <w:r w:rsidR="00DB1E85">
        <w:rPr>
          <w:rFonts w:ascii="Arial" w:hAnsi="Arial" w:cs="Arial"/>
        </w:rPr>
        <w:t xml:space="preserve">he first </w:t>
      </w:r>
      <w:r w:rsidR="00A77A7B">
        <w:rPr>
          <w:rFonts w:ascii="Arial" w:hAnsi="Arial" w:cs="Arial"/>
        </w:rPr>
        <w:t>update and provides an overview of the programme’s</w:t>
      </w:r>
      <w:r w:rsidR="00A77A7B" w:rsidRPr="0029004D">
        <w:rPr>
          <w:rFonts w:ascii="Arial" w:hAnsi="Arial" w:cs="Arial"/>
        </w:rPr>
        <w:t xml:space="preserve"> key achievements</w:t>
      </w:r>
      <w:r w:rsidR="00A77A7B">
        <w:rPr>
          <w:rFonts w:ascii="Arial" w:hAnsi="Arial" w:cs="Arial"/>
        </w:rPr>
        <w:t xml:space="preserve"> from </w:t>
      </w:r>
      <w:r w:rsidR="00A77A7B" w:rsidRPr="004117A1">
        <w:rPr>
          <w:rFonts w:ascii="Arial" w:hAnsi="Arial" w:cs="Arial"/>
          <w:b/>
        </w:rPr>
        <w:t>January to March 2019</w:t>
      </w:r>
      <w:r w:rsidR="00A77A7B">
        <w:rPr>
          <w:rFonts w:ascii="Arial" w:hAnsi="Arial" w:cs="Arial"/>
        </w:rPr>
        <w:t>.</w:t>
      </w:r>
    </w:p>
    <w:p w14:paraId="0A775A7C" w14:textId="611FEF66" w:rsidR="00AC0AA4" w:rsidRDefault="00163B4A" w:rsidP="0029004D">
      <w:pPr>
        <w:rPr>
          <w:rFonts w:ascii="Arial" w:hAnsi="Arial" w:cs="Arial"/>
        </w:rPr>
      </w:pPr>
      <w:r>
        <w:rPr>
          <w:rFonts w:ascii="Arial" w:hAnsi="Arial" w:cs="Arial"/>
        </w:rPr>
        <w:t>As you will be aware,</w:t>
      </w:r>
      <w:r w:rsidR="008A7E7D" w:rsidRPr="0029004D">
        <w:rPr>
          <w:rFonts w:ascii="Arial" w:hAnsi="Arial" w:cs="Arial"/>
        </w:rPr>
        <w:t xml:space="preserve"> our Implementation Plan</w:t>
      </w:r>
      <w:r w:rsidR="00C338D1" w:rsidRPr="0029004D">
        <w:rPr>
          <w:rFonts w:ascii="Arial" w:hAnsi="Arial" w:cs="Arial"/>
        </w:rPr>
        <w:t>, published in December 2018</w:t>
      </w:r>
      <w:r w:rsidR="00DC2F6C">
        <w:rPr>
          <w:rFonts w:ascii="Arial" w:hAnsi="Arial" w:cs="Arial"/>
        </w:rPr>
        <w:t xml:space="preserve">, </w:t>
      </w:r>
      <w:r w:rsidR="009B55B4">
        <w:rPr>
          <w:rFonts w:ascii="Arial" w:hAnsi="Arial" w:cs="Arial"/>
        </w:rPr>
        <w:t xml:space="preserve">frames our approach </w:t>
      </w:r>
      <w:r w:rsidR="00946E65">
        <w:rPr>
          <w:rFonts w:ascii="Arial" w:hAnsi="Arial" w:cs="Arial"/>
        </w:rPr>
        <w:t xml:space="preserve">and </w:t>
      </w:r>
      <w:r w:rsidR="00DC2F6C">
        <w:rPr>
          <w:rFonts w:ascii="Arial" w:hAnsi="Arial" w:cs="Arial"/>
        </w:rPr>
        <w:t>sets out</w:t>
      </w:r>
      <w:r w:rsidR="008A7E7D" w:rsidRPr="0029004D">
        <w:rPr>
          <w:rFonts w:ascii="Arial" w:hAnsi="Arial" w:cs="Arial"/>
        </w:rPr>
        <w:t xml:space="preserve"> our</w:t>
      </w:r>
      <w:r w:rsidR="00284843" w:rsidRPr="0029004D">
        <w:rPr>
          <w:rFonts w:ascii="Arial" w:hAnsi="Arial" w:cs="Arial"/>
        </w:rPr>
        <w:t xml:space="preserve"> commitment</w:t>
      </w:r>
      <w:r w:rsidR="00B91FF5">
        <w:rPr>
          <w:rFonts w:ascii="Arial" w:hAnsi="Arial" w:cs="Arial"/>
        </w:rPr>
        <w:t xml:space="preserve">s to achieving the </w:t>
      </w:r>
      <w:r w:rsidR="00D33AA4">
        <w:rPr>
          <w:rFonts w:ascii="Arial" w:hAnsi="Arial" w:cs="Arial"/>
        </w:rPr>
        <w:t xml:space="preserve">recommendations made in Dame Judith Hackitt’s </w:t>
      </w:r>
      <w:r w:rsidR="0066480F">
        <w:rPr>
          <w:rFonts w:ascii="Arial" w:hAnsi="Arial" w:cs="Arial"/>
        </w:rPr>
        <w:t>Independent R</w:t>
      </w:r>
      <w:r w:rsidR="00D33AA4">
        <w:rPr>
          <w:rFonts w:ascii="Arial" w:hAnsi="Arial" w:cs="Arial"/>
        </w:rPr>
        <w:t xml:space="preserve">eview of </w:t>
      </w:r>
      <w:r w:rsidR="0066480F">
        <w:rPr>
          <w:rFonts w:ascii="Arial" w:hAnsi="Arial" w:cs="Arial"/>
        </w:rPr>
        <w:t>B</w:t>
      </w:r>
      <w:r w:rsidR="00D33AA4">
        <w:rPr>
          <w:rFonts w:ascii="Arial" w:hAnsi="Arial" w:cs="Arial"/>
        </w:rPr>
        <w:t>uild</w:t>
      </w:r>
      <w:r w:rsidR="00B74A37">
        <w:rPr>
          <w:rFonts w:ascii="Arial" w:hAnsi="Arial" w:cs="Arial"/>
        </w:rPr>
        <w:t xml:space="preserve">ing </w:t>
      </w:r>
      <w:r w:rsidR="0066480F">
        <w:rPr>
          <w:rFonts w:ascii="Arial" w:hAnsi="Arial" w:cs="Arial"/>
        </w:rPr>
        <w:t>R</w:t>
      </w:r>
      <w:r w:rsidR="00585283">
        <w:rPr>
          <w:rFonts w:ascii="Arial" w:hAnsi="Arial" w:cs="Arial"/>
        </w:rPr>
        <w:t xml:space="preserve">egulations and </w:t>
      </w:r>
      <w:r w:rsidR="0066480F">
        <w:rPr>
          <w:rFonts w:ascii="Arial" w:hAnsi="Arial" w:cs="Arial"/>
        </w:rPr>
        <w:t>F</w:t>
      </w:r>
      <w:r w:rsidR="00585283">
        <w:rPr>
          <w:rFonts w:ascii="Arial" w:hAnsi="Arial" w:cs="Arial"/>
        </w:rPr>
        <w:t xml:space="preserve">ire </w:t>
      </w:r>
      <w:r w:rsidR="0066480F">
        <w:rPr>
          <w:rFonts w:ascii="Arial" w:hAnsi="Arial" w:cs="Arial"/>
        </w:rPr>
        <w:t>S</w:t>
      </w:r>
      <w:r w:rsidR="00585283">
        <w:rPr>
          <w:rFonts w:ascii="Arial" w:hAnsi="Arial" w:cs="Arial"/>
        </w:rPr>
        <w:t>afety</w:t>
      </w:r>
      <w:r w:rsidR="00C50132">
        <w:rPr>
          <w:rFonts w:ascii="Arial" w:hAnsi="Arial" w:cs="Arial"/>
        </w:rPr>
        <w:t>.</w:t>
      </w:r>
      <w:r w:rsidR="00640DE4">
        <w:rPr>
          <w:rFonts w:ascii="Arial" w:hAnsi="Arial" w:cs="Arial"/>
        </w:rPr>
        <w:t xml:space="preserve"> See </w:t>
      </w:r>
      <w:r w:rsidR="00C50132" w:rsidRPr="005F72B8">
        <w:rPr>
          <w:rFonts w:ascii="Arial" w:hAnsi="Arial" w:cs="Arial"/>
          <w:u w:val="single"/>
        </w:rPr>
        <w:t>Annex 1</w:t>
      </w:r>
      <w:r w:rsidR="00C50132">
        <w:rPr>
          <w:rFonts w:ascii="Arial" w:hAnsi="Arial" w:cs="Arial"/>
        </w:rPr>
        <w:t xml:space="preserve"> </w:t>
      </w:r>
      <w:r w:rsidR="00640DE4">
        <w:rPr>
          <w:rFonts w:ascii="Arial" w:hAnsi="Arial" w:cs="Arial"/>
        </w:rPr>
        <w:t>for our table of commitments</w:t>
      </w:r>
      <w:r w:rsidR="008A7E7D" w:rsidRPr="0029004D">
        <w:rPr>
          <w:rFonts w:ascii="Arial" w:hAnsi="Arial" w:cs="Arial"/>
        </w:rPr>
        <w:t>.</w:t>
      </w:r>
      <w:r w:rsidR="00EF7D31" w:rsidRPr="0029004D">
        <w:rPr>
          <w:rFonts w:ascii="Arial" w:hAnsi="Arial" w:cs="Arial"/>
        </w:rPr>
        <w:t xml:space="preserve"> </w:t>
      </w:r>
    </w:p>
    <w:p w14:paraId="7CCC62F1" w14:textId="13843D10" w:rsidR="008A7E7D" w:rsidRPr="0029004D" w:rsidRDefault="30489FDA" w:rsidP="30489FDA">
      <w:pPr>
        <w:rPr>
          <w:rFonts w:ascii="Arial" w:hAnsi="Arial" w:cs="Arial"/>
        </w:rPr>
      </w:pPr>
      <w:r w:rsidRPr="30489FDA">
        <w:rPr>
          <w:rFonts w:ascii="Arial" w:hAnsi="Arial" w:cs="Arial"/>
        </w:rPr>
        <w:t xml:space="preserve">The programme is preparing our public consultation, which will set out our vision for the fundamental reform of high rise residential buildings and inform policy for necessary primary legislation. </w:t>
      </w:r>
    </w:p>
    <w:p w14:paraId="178D92D2" w14:textId="68FD1175" w:rsidR="008A7E7D" w:rsidRPr="0029004D" w:rsidRDefault="30489FDA" w:rsidP="30489FDA">
      <w:pPr>
        <w:rPr>
          <w:rFonts w:ascii="Arial" w:hAnsi="Arial" w:cs="Arial"/>
        </w:rPr>
      </w:pPr>
      <w:r w:rsidRPr="30489FDA">
        <w:rPr>
          <w:rFonts w:ascii="Arial" w:hAnsi="Arial" w:cs="Arial"/>
        </w:rPr>
        <w:t xml:space="preserve">Ahead of the necessary changes to legislation we are acting now to fix existing problems; trial new approaches; and encourage industry to lead the necessary culture change. </w:t>
      </w:r>
      <w:bookmarkStart w:id="1" w:name="_GoBack"/>
      <w:bookmarkEnd w:id="1"/>
    </w:p>
    <w:p w14:paraId="1E21F1C5" w14:textId="2FFF67A8" w:rsidR="00E22E23" w:rsidRPr="00C92950" w:rsidRDefault="008450B5" w:rsidP="0029004D">
      <w:pPr>
        <w:rPr>
          <w:rFonts w:ascii="Arial" w:hAnsi="Arial" w:cs="Arial"/>
          <w:u w:val="single"/>
        </w:rPr>
      </w:pPr>
      <w:r w:rsidRPr="00C92950">
        <w:rPr>
          <w:rFonts w:ascii="Arial" w:hAnsi="Arial" w:cs="Arial"/>
          <w:u w:val="single"/>
        </w:rPr>
        <w:t>Remediation</w:t>
      </w:r>
    </w:p>
    <w:p w14:paraId="15585624" w14:textId="685D8160" w:rsidR="0067459F" w:rsidRDefault="0067459F" w:rsidP="0067459F">
      <w:pPr>
        <w:rPr>
          <w:color w:val="000000"/>
          <w:lang w:val="en-US" w:eastAsia="en-GB"/>
        </w:rPr>
      </w:pPr>
      <w:r>
        <w:rPr>
          <w:rFonts w:ascii="Arial" w:hAnsi="Arial" w:cs="Arial"/>
        </w:rPr>
        <w:t xml:space="preserve">At the end of March 2019, </w:t>
      </w:r>
      <w:r w:rsidRPr="0067459F">
        <w:rPr>
          <w:rFonts w:ascii="Arial" w:hAnsi="Arial" w:cs="Arial"/>
        </w:rPr>
        <w:t>remediation of private and social residential buildings over 18m with Aluminium Composite Material (ACM) cladding systems unlikely to meet Building Regulations, was: remediation is complete in 87 buildings (20%); remediation has started in 105 buildings (25%); there are plans and commitments in place to remediate a further 186 buildings (44%). For further information, the latest Building Safety Programme data release is available at:</w:t>
      </w:r>
      <w:r w:rsidR="001914E0">
        <w:rPr>
          <w:rFonts w:ascii="Arial" w:hAnsi="Arial" w:cs="Arial"/>
        </w:rPr>
        <w:t xml:space="preserve">  </w:t>
      </w:r>
      <w:r w:rsidR="001914E0">
        <w:rPr>
          <w:color w:val="000000"/>
          <w:lang w:val="en-US" w:eastAsia="en-GB"/>
        </w:rPr>
        <w:t xml:space="preserve"> </w:t>
      </w:r>
      <w:hyperlink r:id="rId13" w:history="1">
        <w:r w:rsidR="001914E0" w:rsidRPr="001914E0">
          <w:rPr>
            <w:rStyle w:val="Hyperlink"/>
            <w:lang w:val="en-US" w:eastAsia="en-GB"/>
          </w:rPr>
          <w:t>Building Safety Programme March Data Release</w:t>
        </w:r>
      </w:hyperlink>
    </w:p>
    <w:p w14:paraId="3736778E" w14:textId="5B4BC445" w:rsidR="00591D4D" w:rsidRPr="002560B3" w:rsidRDefault="30489FDA" w:rsidP="00591D4D">
      <w:pPr>
        <w:rPr>
          <w:rFonts w:ascii="Arial" w:hAnsi="Arial" w:cs="Arial"/>
          <w:highlight w:val="yellow"/>
        </w:rPr>
      </w:pPr>
      <w:r w:rsidRPr="30489FDA">
        <w:rPr>
          <w:rFonts w:ascii="Arial" w:hAnsi="Arial" w:cs="Arial"/>
        </w:rPr>
        <w:t xml:space="preserve">The Ministerial Remediation Taskforce met again in February to continue its oversight of the remediation progress. We continue to reinforce the message that leaseholders must be protected from bearing any cost. We have seen success with a number of buildings where </w:t>
      </w:r>
      <w:r w:rsidRPr="30489FDA">
        <w:rPr>
          <w:rFonts w:ascii="Arial" w:hAnsi="Arial" w:cs="Arial"/>
        </w:rPr>
        <w:lastRenderedPageBreak/>
        <w:t xml:space="preserve">the building developer/ owner has agreed to fund remediation; most recently with a development in Manchester that contained two unsafe tower blocks with 345 flats in total. </w:t>
      </w:r>
    </w:p>
    <w:p w14:paraId="7365F6CF" w14:textId="310DEE43" w:rsidR="001765BF" w:rsidRDefault="001765BF" w:rsidP="001765BF">
      <w:pPr>
        <w:rPr>
          <w:rFonts w:ascii="Arial" w:hAnsi="Arial" w:cs="Arial"/>
        </w:rPr>
      </w:pPr>
      <w:r w:rsidRPr="001765BF">
        <w:rPr>
          <w:rFonts w:ascii="Arial" w:hAnsi="Arial" w:cs="Arial"/>
        </w:rPr>
        <w:t xml:space="preserve">We have released the results of Glass Reinforced Plastic (GRP) composite fire door testing. The Association of Composite Door Manufacturers (ACDM) are developing their industry-led plan of action to improve standards and remediate GRP composite doors which have been found not to meet the required standard. They will </w:t>
      </w:r>
      <w:r w:rsidR="00B127F3" w:rsidRPr="001765BF">
        <w:rPr>
          <w:rFonts w:ascii="Arial" w:hAnsi="Arial" w:cs="Arial"/>
        </w:rPr>
        <w:t>publish</w:t>
      </w:r>
      <w:r w:rsidRPr="001765BF">
        <w:rPr>
          <w:rFonts w:ascii="Arial" w:hAnsi="Arial" w:cs="Arial"/>
        </w:rPr>
        <w:t xml:space="preserve"> their plan when finalised.</w:t>
      </w:r>
    </w:p>
    <w:p w14:paraId="17522775" w14:textId="6229D8B5" w:rsidR="008450B5" w:rsidRPr="001765BF" w:rsidRDefault="009A7676" w:rsidP="001765BF">
      <w:pPr>
        <w:rPr>
          <w:rFonts w:ascii="Arial" w:hAnsi="Arial" w:cs="Arial"/>
          <w:u w:val="single"/>
        </w:rPr>
      </w:pPr>
      <w:r w:rsidRPr="001765BF">
        <w:rPr>
          <w:rFonts w:ascii="Arial" w:hAnsi="Arial" w:cs="Arial"/>
          <w:u w:val="single"/>
        </w:rPr>
        <w:t>Standards and Guidance</w:t>
      </w:r>
    </w:p>
    <w:p w14:paraId="2F6D3806" w14:textId="4215469D" w:rsidR="0029004D" w:rsidRPr="0029004D" w:rsidRDefault="00625794" w:rsidP="0029004D">
      <w:pPr>
        <w:rPr>
          <w:rFonts w:ascii="Arial" w:hAnsi="Arial" w:cs="Arial"/>
        </w:rPr>
      </w:pPr>
      <w:r>
        <w:rPr>
          <w:rFonts w:ascii="Arial" w:hAnsi="Arial" w:cs="Arial"/>
        </w:rPr>
        <w:t>Work continues</w:t>
      </w:r>
      <w:r w:rsidR="008B6D72">
        <w:rPr>
          <w:rFonts w:ascii="Arial" w:hAnsi="Arial" w:cs="Arial"/>
        </w:rPr>
        <w:t xml:space="preserve"> on</w:t>
      </w:r>
      <w:r w:rsidR="00BF1E68">
        <w:rPr>
          <w:rFonts w:ascii="Arial" w:hAnsi="Arial" w:cs="Arial"/>
        </w:rPr>
        <w:t xml:space="preserve"> the review</w:t>
      </w:r>
      <w:r w:rsidR="00C32A6C">
        <w:rPr>
          <w:rFonts w:ascii="Arial" w:hAnsi="Arial" w:cs="Arial"/>
        </w:rPr>
        <w:t xml:space="preserve"> of</w:t>
      </w:r>
      <w:r w:rsidR="002E49FF">
        <w:rPr>
          <w:rFonts w:ascii="Arial" w:hAnsi="Arial" w:cs="Arial"/>
        </w:rPr>
        <w:t xml:space="preserve"> Approved Document B (</w:t>
      </w:r>
      <w:r w:rsidR="008D5A00">
        <w:rPr>
          <w:rFonts w:ascii="Arial" w:hAnsi="Arial" w:cs="Arial"/>
        </w:rPr>
        <w:t xml:space="preserve">ADB - </w:t>
      </w:r>
      <w:r w:rsidR="002E49FF">
        <w:rPr>
          <w:rFonts w:ascii="Arial" w:hAnsi="Arial" w:cs="Arial"/>
        </w:rPr>
        <w:t xml:space="preserve">fire safety). </w:t>
      </w:r>
      <w:r w:rsidR="0077220C">
        <w:rPr>
          <w:rFonts w:ascii="Arial" w:hAnsi="Arial" w:cs="Arial"/>
        </w:rPr>
        <w:t xml:space="preserve">The </w:t>
      </w:r>
      <w:r w:rsidR="00C32A6C" w:rsidRPr="0029004D">
        <w:rPr>
          <w:rFonts w:ascii="Arial" w:hAnsi="Arial" w:cs="Arial"/>
        </w:rPr>
        <w:t>B</w:t>
      </w:r>
      <w:r w:rsidR="0077220C">
        <w:rPr>
          <w:rFonts w:ascii="Arial" w:hAnsi="Arial" w:cs="Arial"/>
        </w:rPr>
        <w:t xml:space="preserve">uilding </w:t>
      </w:r>
      <w:r w:rsidR="00C32A6C" w:rsidRPr="0029004D">
        <w:rPr>
          <w:rFonts w:ascii="Arial" w:hAnsi="Arial" w:cs="Arial"/>
        </w:rPr>
        <w:t>R</w:t>
      </w:r>
      <w:r w:rsidR="0077220C">
        <w:rPr>
          <w:rFonts w:ascii="Arial" w:hAnsi="Arial" w:cs="Arial"/>
        </w:rPr>
        <w:t xml:space="preserve">egulations </w:t>
      </w:r>
      <w:r w:rsidR="00C32A6C" w:rsidRPr="0029004D">
        <w:rPr>
          <w:rFonts w:ascii="Arial" w:hAnsi="Arial" w:cs="Arial"/>
        </w:rPr>
        <w:t>A</w:t>
      </w:r>
      <w:r w:rsidR="0077220C">
        <w:rPr>
          <w:rFonts w:ascii="Arial" w:hAnsi="Arial" w:cs="Arial"/>
        </w:rPr>
        <w:t>dvisory Committee (BRAC)</w:t>
      </w:r>
      <w:r w:rsidR="00C32A6C" w:rsidRPr="0029004D">
        <w:rPr>
          <w:rFonts w:ascii="Arial" w:hAnsi="Arial" w:cs="Arial"/>
        </w:rPr>
        <w:t xml:space="preserve"> </w:t>
      </w:r>
      <w:r w:rsidR="00AF4EC0">
        <w:rPr>
          <w:rFonts w:ascii="Arial" w:hAnsi="Arial" w:cs="Arial"/>
        </w:rPr>
        <w:t xml:space="preserve">is </w:t>
      </w:r>
      <w:r w:rsidR="00C32A6C" w:rsidRPr="0029004D">
        <w:rPr>
          <w:rFonts w:ascii="Arial" w:hAnsi="Arial" w:cs="Arial"/>
        </w:rPr>
        <w:t>currently reviewing comments and improving diagram</w:t>
      </w:r>
      <w:r w:rsidR="00C32A6C">
        <w:rPr>
          <w:rFonts w:ascii="Arial" w:hAnsi="Arial" w:cs="Arial"/>
        </w:rPr>
        <w:t>s based on t</w:t>
      </w:r>
      <w:r w:rsidR="006A60E4">
        <w:rPr>
          <w:rFonts w:ascii="Arial" w:hAnsi="Arial" w:cs="Arial"/>
        </w:rPr>
        <w:t>he r</w:t>
      </w:r>
      <w:r w:rsidR="009A7676" w:rsidRPr="0029004D">
        <w:rPr>
          <w:rFonts w:ascii="Arial" w:hAnsi="Arial" w:cs="Arial"/>
        </w:rPr>
        <w:t>espons</w:t>
      </w:r>
      <w:r w:rsidR="00C32A6C">
        <w:rPr>
          <w:rFonts w:ascii="Arial" w:hAnsi="Arial" w:cs="Arial"/>
        </w:rPr>
        <w:t xml:space="preserve">es received </w:t>
      </w:r>
      <w:r w:rsidR="0066420B">
        <w:rPr>
          <w:rFonts w:ascii="Arial" w:hAnsi="Arial" w:cs="Arial"/>
        </w:rPr>
        <w:t>on our</w:t>
      </w:r>
      <w:r w:rsidR="009A7676" w:rsidRPr="0029004D">
        <w:rPr>
          <w:rFonts w:ascii="Arial" w:hAnsi="Arial" w:cs="Arial"/>
        </w:rPr>
        <w:t xml:space="preserve"> consultation </w:t>
      </w:r>
      <w:r w:rsidR="0066420B">
        <w:rPr>
          <w:rFonts w:ascii="Arial" w:hAnsi="Arial" w:cs="Arial"/>
        </w:rPr>
        <w:t>on</w:t>
      </w:r>
      <w:r w:rsidR="009A7676" w:rsidRPr="0029004D">
        <w:rPr>
          <w:rFonts w:ascii="Arial" w:hAnsi="Arial" w:cs="Arial"/>
        </w:rPr>
        <w:t xml:space="preserve"> clarifying Approved Document B</w:t>
      </w:r>
      <w:r w:rsidR="000F7DE7">
        <w:rPr>
          <w:rFonts w:ascii="Arial" w:hAnsi="Arial" w:cs="Arial"/>
        </w:rPr>
        <w:t>.</w:t>
      </w:r>
    </w:p>
    <w:p w14:paraId="43F09018" w14:textId="7DBF39AA" w:rsidR="008E7087" w:rsidRPr="00653E0B" w:rsidRDefault="30489FDA" w:rsidP="30489FDA">
      <w:pPr>
        <w:rPr>
          <w:rFonts w:ascii="Arial" w:hAnsi="Arial" w:cs="Arial"/>
        </w:rPr>
      </w:pPr>
      <w:r w:rsidRPr="30489FDA">
        <w:rPr>
          <w:rFonts w:ascii="Arial" w:hAnsi="Arial" w:cs="Arial"/>
        </w:rPr>
        <w:t>The call for evidence on the technical review of ADB closed on 15 March 2019 with 155 responses received. We are now analysing those responses to determine next steps.</w:t>
      </w:r>
    </w:p>
    <w:p w14:paraId="534E82A3" w14:textId="77777777" w:rsidR="000D48DE" w:rsidRDefault="000D48DE" w:rsidP="00B21BE9">
      <w:pPr>
        <w:rPr>
          <w:rFonts w:ascii="Arial" w:eastAsia="Arial" w:hAnsi="Arial" w:cs="Arial"/>
        </w:rPr>
      </w:pPr>
      <w:r>
        <w:rPr>
          <w:rFonts w:ascii="Arial" w:hAnsi="Arial" w:cs="Arial"/>
        </w:rPr>
        <w:t>Unfortunately, t</w:t>
      </w:r>
      <w:r w:rsidRPr="30489FDA">
        <w:rPr>
          <w:rFonts w:ascii="Arial" w:hAnsi="Arial" w:cs="Arial"/>
        </w:rPr>
        <w:t xml:space="preserve">he Building Research Establishment (BRE) </w:t>
      </w:r>
      <w:r w:rsidRPr="30489FDA">
        <w:rPr>
          <w:rFonts w:ascii="Arial" w:eastAsia="Arial" w:hAnsi="Arial" w:cs="Arial"/>
        </w:rPr>
        <w:t xml:space="preserve">research programme </w:t>
      </w:r>
      <w:r>
        <w:rPr>
          <w:rFonts w:ascii="Arial" w:eastAsia="Arial" w:hAnsi="Arial" w:cs="Arial"/>
        </w:rPr>
        <w:t>in</w:t>
      </w:r>
      <w:r w:rsidRPr="30489FDA">
        <w:rPr>
          <w:rFonts w:ascii="Arial" w:eastAsia="Arial" w:hAnsi="Arial" w:cs="Arial"/>
        </w:rPr>
        <w:t>to the fire performance of non-ACM cladding materials</w:t>
      </w:r>
      <w:r>
        <w:rPr>
          <w:rFonts w:ascii="Arial" w:eastAsia="Arial" w:hAnsi="Arial" w:cs="Arial"/>
        </w:rPr>
        <w:t xml:space="preserve"> </w:t>
      </w:r>
      <w:r w:rsidRPr="001319AE">
        <w:rPr>
          <w:rFonts w:ascii="Arial" w:hAnsi="Arial" w:cs="Arial"/>
        </w:rPr>
        <w:t>has not yet commenced because the test rig was damaged during a calibration test and has needed to be </w:t>
      </w:r>
      <w:r>
        <w:rPr>
          <w:rFonts w:ascii="Arial" w:hAnsi="Arial" w:cs="Arial"/>
        </w:rPr>
        <w:t>r</w:t>
      </w:r>
      <w:r w:rsidRPr="001319AE">
        <w:rPr>
          <w:rFonts w:ascii="Arial" w:hAnsi="Arial" w:cs="Arial"/>
        </w:rPr>
        <w:t>epaired.  The schedule for the tests is being reappraised in the light of the delay to the start of the programme.</w:t>
      </w:r>
      <w:r>
        <w:rPr>
          <w:rFonts w:ascii="Arial" w:hAnsi="Arial" w:cs="Arial"/>
        </w:rPr>
        <w:t xml:space="preserve">  </w:t>
      </w:r>
      <w:r w:rsidRPr="005578B5">
        <w:rPr>
          <w:rFonts w:ascii="Arial" w:eastAsia="Arial" w:hAnsi="Arial" w:cs="Arial"/>
        </w:rPr>
        <w:t>We will be monitoring results closely.  A report will be published once the results have been fully analysed.  If the results of individual tests raise matters of immediate concern, however, we will take appropriate action and communicate this</w:t>
      </w:r>
    </w:p>
    <w:p w14:paraId="5BBA3D08" w14:textId="7B003DC4" w:rsidR="006B1D61" w:rsidRPr="00C92950" w:rsidRDefault="00750BB1" w:rsidP="00B21BE9">
      <w:pPr>
        <w:rPr>
          <w:rFonts w:ascii="Arial" w:hAnsi="Arial" w:cs="Arial"/>
          <w:u w:val="single"/>
        </w:rPr>
      </w:pPr>
      <w:r w:rsidRPr="00C92950">
        <w:rPr>
          <w:rFonts w:ascii="Arial" w:eastAsia="Times New Roman" w:hAnsi="Arial" w:cs="Arial"/>
          <w:kern w:val="24"/>
          <w:u w:val="single"/>
        </w:rPr>
        <w:t>Regulatory and Accountability Framework</w:t>
      </w:r>
    </w:p>
    <w:p w14:paraId="4483388F" w14:textId="33FCF5EE" w:rsidR="004E77D5" w:rsidRPr="00975482" w:rsidRDefault="30489FDA" w:rsidP="30489FDA">
      <w:pPr>
        <w:rPr>
          <w:rFonts w:ascii="Arial" w:hAnsi="Arial" w:cs="Arial"/>
        </w:rPr>
      </w:pPr>
      <w:r w:rsidRPr="30489FDA">
        <w:rPr>
          <w:rFonts w:ascii="Arial" w:hAnsi="Arial" w:cs="Arial"/>
        </w:rPr>
        <w:t xml:space="preserve">The Joint Regulator Group (JRG) met on 28 February to agree their work plan and terms of reference. The JRG </w:t>
      </w:r>
      <w:r w:rsidR="00A048B2">
        <w:rPr>
          <w:rFonts w:ascii="Arial" w:hAnsi="Arial" w:cs="Arial"/>
        </w:rPr>
        <w:t>membership includes representation from the</w:t>
      </w:r>
      <w:r w:rsidR="004206B0">
        <w:rPr>
          <w:rFonts w:ascii="Arial" w:hAnsi="Arial" w:cs="Arial"/>
        </w:rPr>
        <w:t xml:space="preserve"> Home Office,</w:t>
      </w:r>
      <w:r w:rsidR="00A048B2">
        <w:rPr>
          <w:rFonts w:ascii="Arial" w:hAnsi="Arial" w:cs="Arial"/>
        </w:rPr>
        <w:t xml:space="preserve"> Local Government Association, </w:t>
      </w:r>
      <w:r w:rsidR="004206B0">
        <w:rPr>
          <w:rFonts w:ascii="Arial" w:hAnsi="Arial" w:cs="Arial"/>
        </w:rPr>
        <w:t>Health &amp; Safety Executive</w:t>
      </w:r>
      <w:r w:rsidR="00A479B7">
        <w:rPr>
          <w:rFonts w:ascii="Arial" w:hAnsi="Arial" w:cs="Arial"/>
        </w:rPr>
        <w:t xml:space="preserve">, and National Fire </w:t>
      </w:r>
      <w:r w:rsidR="00DD273F">
        <w:rPr>
          <w:rFonts w:ascii="Arial" w:hAnsi="Arial" w:cs="Arial"/>
        </w:rPr>
        <w:t>Chiefs Council</w:t>
      </w:r>
      <w:r w:rsidR="00A50F69">
        <w:rPr>
          <w:rFonts w:ascii="Arial" w:hAnsi="Arial" w:cs="Arial"/>
        </w:rPr>
        <w:t>. The JRG</w:t>
      </w:r>
      <w:r w:rsidR="00A048B2">
        <w:rPr>
          <w:rFonts w:ascii="Arial" w:hAnsi="Arial" w:cs="Arial"/>
        </w:rPr>
        <w:t xml:space="preserve"> </w:t>
      </w:r>
      <w:r w:rsidRPr="30489FDA">
        <w:rPr>
          <w:rFonts w:ascii="Arial" w:hAnsi="Arial" w:cs="Arial"/>
        </w:rPr>
        <w:t>will provide coordinated regulatory leadership to help develop and begin to shadow the functions of a stronger regulatory regime for safety in buildings in scope; to trial aspects of the new regulatory regime with early adopters and other partners in the construction and housing sectors; and begin preparations for a transition to a new regulatory regime.</w:t>
      </w:r>
    </w:p>
    <w:p w14:paraId="1E928872" w14:textId="63B7558F" w:rsidR="005D31B6" w:rsidRPr="00C92950" w:rsidRDefault="00F502D2" w:rsidP="0029004D">
      <w:pPr>
        <w:rPr>
          <w:rFonts w:ascii="Arial" w:hAnsi="Arial" w:cs="Arial"/>
          <w:u w:val="single"/>
        </w:rPr>
      </w:pPr>
      <w:r w:rsidRPr="00C92950">
        <w:rPr>
          <w:rFonts w:ascii="Arial" w:hAnsi="Arial" w:cs="Arial"/>
          <w:u w:val="single"/>
        </w:rPr>
        <w:t xml:space="preserve">Engagement </w:t>
      </w:r>
      <w:r w:rsidR="007B4182" w:rsidRPr="00C92950">
        <w:rPr>
          <w:rFonts w:ascii="Arial" w:hAnsi="Arial" w:cs="Arial"/>
          <w:u w:val="single"/>
        </w:rPr>
        <w:t xml:space="preserve">with </w:t>
      </w:r>
      <w:r w:rsidRPr="00C92950">
        <w:rPr>
          <w:rFonts w:ascii="Arial" w:hAnsi="Arial" w:cs="Arial"/>
          <w:u w:val="single"/>
        </w:rPr>
        <w:t>Residents</w:t>
      </w:r>
    </w:p>
    <w:p w14:paraId="0F567631" w14:textId="0CB41ED7" w:rsidR="00F85C92" w:rsidRDefault="30489FDA" w:rsidP="30489FDA">
      <w:pPr>
        <w:rPr>
          <w:rFonts w:ascii="Arial" w:hAnsi="Arial" w:cs="Arial"/>
        </w:rPr>
      </w:pPr>
      <w:r w:rsidRPr="30489FDA">
        <w:rPr>
          <w:rFonts w:ascii="Arial" w:hAnsi="Arial" w:cs="Arial"/>
        </w:rPr>
        <w:t>In order to put residents at the heart of the regulatory system we are investing time in collecting evidence to ensure policy changes are grounded in the experiences of those who live in high-rise buildings. MHCLG has commissioned Involve, a public participation charity, to run a Residents’ Reference Panel to help inform government decisions on building safety.</w:t>
      </w:r>
    </w:p>
    <w:p w14:paraId="5DF98343" w14:textId="6858F7A9" w:rsidR="00A86643" w:rsidRPr="0029004D" w:rsidRDefault="30489FDA" w:rsidP="30489FDA">
      <w:pPr>
        <w:rPr>
          <w:rFonts w:ascii="Arial" w:hAnsi="Arial" w:cs="Arial"/>
        </w:rPr>
      </w:pPr>
      <w:r w:rsidRPr="30489FDA">
        <w:rPr>
          <w:rFonts w:ascii="Arial" w:hAnsi="Arial" w:cs="Arial"/>
        </w:rPr>
        <w:t xml:space="preserve">The Panel includes up to twenty residents and will meet four times in total. The Panel has met twice (Nov-18 and Jan-19) and their views, feedback and ideas have been collected for use within the programme. Topics explored to date include: escalation and redress; residents’ responsibilities; and the idea of having building safety managers. </w:t>
      </w:r>
    </w:p>
    <w:p w14:paraId="1DE82A51" w14:textId="50B6A369" w:rsidR="002966B8" w:rsidRDefault="00AF2790" w:rsidP="00975482">
      <w:pPr>
        <w:spacing w:after="200" w:line="276" w:lineRule="auto"/>
        <w:rPr>
          <w:rFonts w:ascii="Arial" w:hAnsi="Arial" w:cs="Arial"/>
          <w:b/>
        </w:rPr>
      </w:pPr>
      <w:r>
        <w:rPr>
          <w:rFonts w:ascii="Arial" w:hAnsi="Arial" w:cs="Arial"/>
          <w:lang w:val="en"/>
        </w:rPr>
        <w:t>Our c</w:t>
      </w:r>
      <w:r w:rsidRPr="00AF2790">
        <w:rPr>
          <w:rFonts w:ascii="Arial" w:hAnsi="Arial" w:cs="Arial"/>
          <w:lang w:val="en"/>
        </w:rPr>
        <w:t>all for evidence to identify best practice of how residents and their landlords or building managers</w:t>
      </w:r>
      <w:r w:rsidR="00CF646E">
        <w:rPr>
          <w:rFonts w:ascii="Arial" w:hAnsi="Arial" w:cs="Arial"/>
          <w:lang w:val="en"/>
        </w:rPr>
        <w:t xml:space="preserve"> can</w:t>
      </w:r>
      <w:r w:rsidRPr="00AF2790">
        <w:rPr>
          <w:rFonts w:ascii="Arial" w:hAnsi="Arial" w:cs="Arial"/>
          <w:lang w:val="en"/>
        </w:rPr>
        <w:t xml:space="preserve"> work together to ensure the structural and fire safety of their building</w:t>
      </w:r>
      <w:r>
        <w:rPr>
          <w:rFonts w:ascii="Arial" w:hAnsi="Arial" w:cs="Arial"/>
          <w:lang w:val="en"/>
        </w:rPr>
        <w:t xml:space="preserve"> </w:t>
      </w:r>
      <w:r w:rsidRPr="00AF2790">
        <w:rPr>
          <w:rFonts w:ascii="Arial" w:hAnsi="Arial" w:cs="Arial"/>
          <w:lang w:val="en"/>
        </w:rPr>
        <w:t>closed on 12 February 2019</w:t>
      </w:r>
      <w:r>
        <w:rPr>
          <w:rFonts w:ascii="Arial" w:hAnsi="Arial" w:cs="Arial"/>
          <w:lang w:val="en"/>
        </w:rPr>
        <w:t xml:space="preserve">. The </w:t>
      </w:r>
      <w:r w:rsidRPr="00AF2790">
        <w:rPr>
          <w:rFonts w:ascii="Arial" w:hAnsi="Arial" w:cs="Arial"/>
          <w:lang w:val="en"/>
        </w:rPr>
        <w:t>responses are being analysed.</w:t>
      </w:r>
    </w:p>
    <w:p w14:paraId="62C2E00A" w14:textId="77777777" w:rsidR="0071775C" w:rsidRDefault="0071775C" w:rsidP="00975482">
      <w:pPr>
        <w:spacing w:after="200" w:line="276" w:lineRule="auto"/>
        <w:rPr>
          <w:rFonts w:ascii="Arial" w:hAnsi="Arial" w:cs="Arial"/>
          <w:u w:val="single"/>
        </w:rPr>
      </w:pPr>
    </w:p>
    <w:p w14:paraId="1E0964CF" w14:textId="77777777" w:rsidR="0071775C" w:rsidRDefault="0071775C" w:rsidP="00975482">
      <w:pPr>
        <w:spacing w:after="200" w:line="276" w:lineRule="auto"/>
        <w:rPr>
          <w:rFonts w:ascii="Arial" w:hAnsi="Arial" w:cs="Arial"/>
          <w:u w:val="single"/>
        </w:rPr>
      </w:pPr>
    </w:p>
    <w:p w14:paraId="0137A413" w14:textId="6919CE3A" w:rsidR="000A5362" w:rsidRPr="00C92950" w:rsidRDefault="007B4182" w:rsidP="00975482">
      <w:pPr>
        <w:spacing w:after="200" w:line="276" w:lineRule="auto"/>
        <w:rPr>
          <w:rFonts w:ascii="Arial" w:hAnsi="Arial" w:cs="Arial"/>
          <w:u w:val="single"/>
        </w:rPr>
      </w:pPr>
      <w:r w:rsidRPr="00C92950">
        <w:rPr>
          <w:rFonts w:ascii="Arial" w:hAnsi="Arial" w:cs="Arial"/>
          <w:u w:val="single"/>
        </w:rPr>
        <w:lastRenderedPageBreak/>
        <w:t>Engagement with Industry</w:t>
      </w:r>
    </w:p>
    <w:p w14:paraId="67A6F5E9" w14:textId="350DA28B" w:rsidR="00F0265A" w:rsidRDefault="00F238EC" w:rsidP="30489FDA">
      <w:pPr>
        <w:rPr>
          <w:rFonts w:ascii="Arial" w:hAnsi="Arial" w:cs="Arial"/>
        </w:rPr>
      </w:pPr>
      <w:r>
        <w:rPr>
          <w:rFonts w:ascii="Arial" w:hAnsi="Arial" w:cs="Arial"/>
          <w:color w:val="0B0C0C"/>
          <w:shd w:val="clear" w:color="auto" w:fill="FFFFFF"/>
        </w:rPr>
        <w:t>Close engagement</w:t>
      </w:r>
      <w:r w:rsidR="002A0DB9">
        <w:rPr>
          <w:rFonts w:ascii="Arial" w:hAnsi="Arial" w:cs="Arial"/>
          <w:color w:val="0B0C0C"/>
          <w:shd w:val="clear" w:color="auto" w:fill="FFFFFF"/>
        </w:rPr>
        <w:t>, support and challenge</w:t>
      </w:r>
      <w:r>
        <w:rPr>
          <w:rFonts w:ascii="Arial" w:hAnsi="Arial" w:cs="Arial"/>
          <w:color w:val="0B0C0C"/>
          <w:shd w:val="clear" w:color="auto" w:fill="FFFFFF"/>
        </w:rPr>
        <w:t xml:space="preserve"> </w:t>
      </w:r>
      <w:r w:rsidR="002A0DB9">
        <w:rPr>
          <w:rFonts w:ascii="Arial" w:hAnsi="Arial" w:cs="Arial"/>
          <w:color w:val="0B0C0C"/>
          <w:shd w:val="clear" w:color="auto" w:fill="FFFFFF"/>
        </w:rPr>
        <w:t xml:space="preserve">with industry </w:t>
      </w:r>
      <w:r>
        <w:rPr>
          <w:rFonts w:ascii="Arial" w:hAnsi="Arial" w:cs="Arial"/>
          <w:color w:val="0B0C0C"/>
          <w:shd w:val="clear" w:color="auto" w:fill="FFFFFF"/>
        </w:rPr>
        <w:t>is at the centre of o</w:t>
      </w:r>
      <w:r w:rsidR="007B4182">
        <w:rPr>
          <w:rFonts w:ascii="Arial" w:hAnsi="Arial" w:cs="Arial"/>
          <w:color w:val="0B0C0C"/>
          <w:shd w:val="clear" w:color="auto" w:fill="FFFFFF"/>
        </w:rPr>
        <w:t>ur w</w:t>
      </w:r>
      <w:r w:rsidR="000A5362" w:rsidRPr="000A5362">
        <w:rPr>
          <w:rFonts w:ascii="Arial" w:hAnsi="Arial" w:cs="Arial"/>
          <w:color w:val="0B0C0C"/>
          <w:shd w:val="clear" w:color="auto" w:fill="FFFFFF"/>
        </w:rPr>
        <w:t>ork to deliver meaningful change to building safety practice and culture</w:t>
      </w:r>
      <w:r w:rsidR="00782719">
        <w:rPr>
          <w:rFonts w:ascii="Arial" w:hAnsi="Arial" w:cs="Arial"/>
          <w:color w:val="0B0C0C"/>
          <w:shd w:val="clear" w:color="auto" w:fill="FFFFFF"/>
        </w:rPr>
        <w:t>.</w:t>
      </w:r>
      <w:r w:rsidR="00BC6931">
        <w:rPr>
          <w:rFonts w:ascii="Arial" w:hAnsi="Arial" w:cs="Arial"/>
          <w:color w:val="0B0C0C"/>
          <w:shd w:val="clear" w:color="auto" w:fill="FFFFFF"/>
        </w:rPr>
        <w:t xml:space="preserve"> </w:t>
      </w:r>
      <w:r w:rsidR="005925E4">
        <w:rPr>
          <w:rFonts w:ascii="Arial" w:hAnsi="Arial" w:cs="Arial"/>
          <w:color w:val="0B0C0C"/>
          <w:shd w:val="clear" w:color="auto" w:fill="FFFFFF"/>
        </w:rPr>
        <w:t>Meetings this quarter took place with</w:t>
      </w:r>
      <w:r w:rsidR="00F93171">
        <w:rPr>
          <w:rFonts w:ascii="Arial" w:hAnsi="Arial" w:cs="Arial"/>
          <w:color w:val="0B0C0C"/>
          <w:shd w:val="clear" w:color="auto" w:fill="FFFFFF"/>
        </w:rPr>
        <w:t xml:space="preserve"> </w:t>
      </w:r>
      <w:r w:rsidR="00F93171">
        <w:rPr>
          <w:rFonts w:ascii="Arial" w:hAnsi="Arial" w:cs="Arial"/>
        </w:rPr>
        <w:t xml:space="preserve">the </w:t>
      </w:r>
      <w:r w:rsidR="00F93171" w:rsidRPr="30489FDA">
        <w:rPr>
          <w:rFonts w:ascii="Arial" w:hAnsi="Arial" w:cs="Arial"/>
        </w:rPr>
        <w:t>Industry Safety Steering Group (ISSG)</w:t>
      </w:r>
      <w:r w:rsidR="00705AE4">
        <w:rPr>
          <w:rFonts w:ascii="Arial" w:hAnsi="Arial" w:cs="Arial"/>
        </w:rPr>
        <w:t xml:space="preserve"> and </w:t>
      </w:r>
      <w:r w:rsidR="00705AE4" w:rsidRPr="30489FDA">
        <w:rPr>
          <w:rFonts w:ascii="Arial" w:hAnsi="Arial" w:cs="Arial"/>
        </w:rPr>
        <w:t>The Early Adopters (EA) Group</w:t>
      </w:r>
      <w:r w:rsidR="00F0265A" w:rsidRPr="30489FDA">
        <w:rPr>
          <w:rFonts w:ascii="Arial" w:hAnsi="Arial" w:cs="Arial"/>
        </w:rPr>
        <w:t>.</w:t>
      </w:r>
      <w:r w:rsidR="00705AE4">
        <w:rPr>
          <w:rFonts w:ascii="Arial" w:hAnsi="Arial" w:cs="Arial"/>
        </w:rPr>
        <w:t xml:space="preserve"> </w:t>
      </w:r>
    </w:p>
    <w:p w14:paraId="169A6366" w14:textId="31FE0CA6" w:rsidR="00F0265A" w:rsidRPr="00F0265A" w:rsidRDefault="00F0265A" w:rsidP="00F0265A">
      <w:pPr>
        <w:rPr>
          <w:rFonts w:ascii="Arial" w:hAnsi="Arial" w:cs="Arial"/>
        </w:rPr>
      </w:pPr>
      <w:r>
        <w:rPr>
          <w:rFonts w:ascii="Arial" w:hAnsi="Arial" w:cs="Arial"/>
        </w:rPr>
        <w:t>The ISSG is chaired by Dame Judith Hackitt. The purpose of</w:t>
      </w:r>
      <w:r w:rsidRPr="00E4401A">
        <w:rPr>
          <w:rFonts w:ascii="Arial" w:hAnsi="Arial"/>
          <w:lang w:val="en-US" w:eastAsia="en-GB"/>
        </w:rPr>
        <w:t xml:space="preserve"> </w:t>
      </w:r>
      <w:r>
        <w:rPr>
          <w:rFonts w:ascii="Arial" w:hAnsi="Arial"/>
          <w:lang w:val="en-US" w:eastAsia="en-GB"/>
        </w:rPr>
        <w:t xml:space="preserve">the group is to provide </w:t>
      </w:r>
      <w:r w:rsidRPr="00E4401A">
        <w:rPr>
          <w:rFonts w:ascii="Arial" w:hAnsi="Arial"/>
          <w:lang w:val="en-US" w:eastAsia="en-GB"/>
        </w:rPr>
        <w:t>constructive challenge to industry</w:t>
      </w:r>
      <w:r>
        <w:rPr>
          <w:rFonts w:ascii="Arial" w:hAnsi="Arial"/>
          <w:lang w:val="en-US" w:eastAsia="en-GB"/>
        </w:rPr>
        <w:t xml:space="preserve"> and </w:t>
      </w:r>
      <w:r w:rsidRPr="00E4401A">
        <w:rPr>
          <w:rFonts w:ascii="Arial" w:hAnsi="Arial"/>
          <w:lang w:val="en-US" w:eastAsia="en-GB"/>
        </w:rPr>
        <w:t>hold to account those who are responsible for driving forward specific elements of the building safety portfolio</w:t>
      </w:r>
      <w:r>
        <w:rPr>
          <w:rFonts w:ascii="Arial" w:hAnsi="Arial"/>
          <w:lang w:val="en-US" w:eastAsia="en-GB"/>
        </w:rPr>
        <w:t>.</w:t>
      </w:r>
      <w:r>
        <w:rPr>
          <w:rFonts w:ascii="Arial" w:hAnsi="Arial" w:cs="Arial"/>
        </w:rPr>
        <w:t xml:space="preserve"> </w:t>
      </w:r>
      <w:r w:rsidRPr="006676FB">
        <w:rPr>
          <w:rFonts w:ascii="Arial" w:hAnsi="Arial" w:cs="Arial"/>
        </w:rPr>
        <w:t>The I</w:t>
      </w:r>
      <w:r>
        <w:rPr>
          <w:rFonts w:ascii="Arial" w:hAnsi="Arial" w:cs="Arial"/>
        </w:rPr>
        <w:t>SSG</w:t>
      </w:r>
      <w:r w:rsidRPr="006676FB">
        <w:rPr>
          <w:rFonts w:ascii="Arial" w:hAnsi="Arial" w:cs="Arial"/>
        </w:rPr>
        <w:t xml:space="preserve"> meets bi-monthly</w:t>
      </w:r>
      <w:r>
        <w:rPr>
          <w:rFonts w:ascii="Arial" w:hAnsi="Arial" w:cs="Arial"/>
        </w:rPr>
        <w:t xml:space="preserve"> and t</w:t>
      </w:r>
      <w:r w:rsidRPr="006676FB">
        <w:rPr>
          <w:rFonts w:ascii="Arial" w:hAnsi="Arial" w:cs="Arial"/>
        </w:rPr>
        <w:t xml:space="preserve">hey </w:t>
      </w:r>
      <w:r>
        <w:rPr>
          <w:rFonts w:ascii="Arial" w:hAnsi="Arial" w:cs="Arial"/>
        </w:rPr>
        <w:t xml:space="preserve">last </w:t>
      </w:r>
      <w:r w:rsidRPr="006676FB">
        <w:rPr>
          <w:rFonts w:ascii="Arial" w:hAnsi="Arial" w:cs="Arial"/>
        </w:rPr>
        <w:t xml:space="preserve">met on 4 February under the theme </w:t>
      </w:r>
      <w:r>
        <w:rPr>
          <w:rFonts w:ascii="Arial" w:hAnsi="Arial" w:cs="Arial"/>
        </w:rPr>
        <w:t>of ‘</w:t>
      </w:r>
      <w:r w:rsidRPr="006676FB">
        <w:rPr>
          <w:rFonts w:ascii="Arial" w:hAnsi="Arial" w:cs="Arial"/>
        </w:rPr>
        <w:t>vison for culture change and best practice</w:t>
      </w:r>
      <w:r>
        <w:rPr>
          <w:rFonts w:ascii="Arial" w:hAnsi="Arial" w:cs="Arial"/>
        </w:rPr>
        <w:t>’</w:t>
      </w:r>
      <w:r w:rsidRPr="006676FB">
        <w:rPr>
          <w:rFonts w:ascii="Arial" w:hAnsi="Arial" w:cs="Arial"/>
        </w:rPr>
        <w:t xml:space="preserve">. </w:t>
      </w:r>
      <w:r>
        <w:rPr>
          <w:rFonts w:ascii="Arial" w:hAnsi="Arial" w:cs="Arial"/>
        </w:rPr>
        <w:t xml:space="preserve">There were presentations from </w:t>
      </w:r>
      <w:r w:rsidRPr="00510D91">
        <w:rPr>
          <w:rFonts w:ascii="Arial" w:hAnsi="Arial" w:cs="Arial"/>
        </w:rPr>
        <w:t>Build UK</w:t>
      </w:r>
      <w:r>
        <w:rPr>
          <w:rFonts w:ascii="Arial" w:hAnsi="Arial" w:cs="Arial"/>
        </w:rPr>
        <w:t xml:space="preserve">, </w:t>
      </w:r>
      <w:r w:rsidRPr="00510D91">
        <w:rPr>
          <w:rFonts w:ascii="Arial" w:hAnsi="Arial" w:cs="Arial"/>
          <w:lang w:val="en-US"/>
        </w:rPr>
        <w:t>L&amp;Q</w:t>
      </w:r>
      <w:r w:rsidR="00836EA6">
        <w:rPr>
          <w:rFonts w:ascii="Arial" w:hAnsi="Arial" w:cs="Arial"/>
          <w:lang w:val="en-US"/>
        </w:rPr>
        <w:t>,</w:t>
      </w:r>
      <w:r w:rsidRPr="00510D91">
        <w:rPr>
          <w:rFonts w:ascii="Arial" w:hAnsi="Arial" w:cs="Arial"/>
          <w:lang w:val="en-US"/>
        </w:rPr>
        <w:t xml:space="preserve"> and Willmott Dixon</w:t>
      </w:r>
      <w:r>
        <w:rPr>
          <w:rFonts w:ascii="Arial" w:hAnsi="Arial" w:cs="Arial"/>
          <w:lang w:val="en-US"/>
        </w:rPr>
        <w:t xml:space="preserve">, and the </w:t>
      </w:r>
      <w:r w:rsidRPr="004D3098">
        <w:rPr>
          <w:rFonts w:ascii="Arial" w:hAnsi="Arial" w:cs="Arial"/>
          <w:lang w:val="en-US"/>
        </w:rPr>
        <w:t>Construction Leadership Council (CL</w:t>
      </w:r>
      <w:r>
        <w:rPr>
          <w:rFonts w:ascii="Arial" w:hAnsi="Arial" w:cs="Arial"/>
          <w:lang w:val="en-US"/>
        </w:rPr>
        <w:t xml:space="preserve">C). </w:t>
      </w:r>
      <w:r w:rsidRPr="004D3098">
        <w:rPr>
          <w:rFonts w:ascii="Arial" w:hAnsi="Arial" w:cs="Arial"/>
          <w:lang w:val="en-US"/>
        </w:rPr>
        <w:t xml:space="preserve">By summer recess, Dame Judith will report to the Secretary of State regarding whether industry </w:t>
      </w:r>
      <w:r>
        <w:rPr>
          <w:rFonts w:ascii="Arial" w:hAnsi="Arial" w:cs="Arial"/>
          <w:lang w:val="en-US"/>
        </w:rPr>
        <w:t>i</w:t>
      </w:r>
      <w:r w:rsidRPr="004D3098">
        <w:rPr>
          <w:rFonts w:ascii="Arial" w:hAnsi="Arial" w:cs="Arial"/>
          <w:lang w:val="en-US"/>
        </w:rPr>
        <w:t>s capable of change and its progress so far.</w:t>
      </w:r>
      <w:r>
        <w:rPr>
          <w:rFonts w:ascii="Arial" w:hAnsi="Arial" w:cs="Arial"/>
          <w:lang w:val="en-US"/>
        </w:rPr>
        <w:t xml:space="preserve"> The next meeting is scheduled for 1 April.</w:t>
      </w:r>
    </w:p>
    <w:p w14:paraId="29A8BCB8" w14:textId="28FADD2E" w:rsidR="00854DBF" w:rsidRPr="006676FB" w:rsidRDefault="30489FDA" w:rsidP="30489FDA">
      <w:pPr>
        <w:rPr>
          <w:rFonts w:ascii="Arial" w:hAnsi="Arial" w:cs="Arial"/>
        </w:rPr>
      </w:pPr>
      <w:r w:rsidRPr="30489FDA">
        <w:rPr>
          <w:rFonts w:ascii="Arial" w:hAnsi="Arial" w:cs="Arial"/>
        </w:rPr>
        <w:t xml:space="preserve">The latest meetings of the EA Group took place on 31 January and 14 March. </w:t>
      </w:r>
      <w:r w:rsidR="00C00997">
        <w:rPr>
          <w:rFonts w:ascii="Arial" w:hAnsi="Arial" w:cs="Arial"/>
        </w:rPr>
        <w:t>Industry membership of the group includes</w:t>
      </w:r>
      <w:r w:rsidR="001E1CF2">
        <w:rPr>
          <w:rFonts w:ascii="Arial" w:hAnsi="Arial" w:cs="Arial"/>
        </w:rPr>
        <w:t>: Barr</w:t>
      </w:r>
      <w:r w:rsidR="005A0DE7">
        <w:rPr>
          <w:rFonts w:ascii="Arial" w:hAnsi="Arial" w:cs="Arial"/>
        </w:rPr>
        <w:t>a</w:t>
      </w:r>
      <w:r w:rsidR="001E1CF2">
        <w:rPr>
          <w:rFonts w:ascii="Arial" w:hAnsi="Arial" w:cs="Arial"/>
        </w:rPr>
        <w:t>tt</w:t>
      </w:r>
      <w:r w:rsidR="000459B9">
        <w:rPr>
          <w:rFonts w:ascii="Arial" w:hAnsi="Arial" w:cs="Arial"/>
        </w:rPr>
        <w:t xml:space="preserve"> Homes,</w:t>
      </w:r>
      <w:r w:rsidR="001E1CF2">
        <w:rPr>
          <w:rFonts w:ascii="Arial" w:hAnsi="Arial" w:cs="Arial"/>
        </w:rPr>
        <w:t xml:space="preserve"> </w:t>
      </w:r>
      <w:r w:rsidR="001C1D18">
        <w:rPr>
          <w:rFonts w:ascii="Arial" w:hAnsi="Arial" w:cs="Arial"/>
        </w:rPr>
        <w:t>K</w:t>
      </w:r>
      <w:r w:rsidR="009C1268">
        <w:rPr>
          <w:rFonts w:ascii="Arial" w:hAnsi="Arial" w:cs="Arial"/>
        </w:rPr>
        <w:t>ier, L&amp;Q, Peabody, Wates, Willmott Dixo</w:t>
      </w:r>
      <w:r w:rsidR="00C17822">
        <w:rPr>
          <w:rFonts w:ascii="Arial" w:hAnsi="Arial" w:cs="Arial"/>
        </w:rPr>
        <w:t xml:space="preserve">n, Salix Homes, and United Living. </w:t>
      </w:r>
      <w:r w:rsidRPr="30489FDA">
        <w:rPr>
          <w:rFonts w:ascii="Arial" w:hAnsi="Arial" w:cs="Arial"/>
        </w:rPr>
        <w:t>The purpose of this industry led group is to promote culture change and best practice by implementing changes across their organisations prior to changes in regulations and legislation</w:t>
      </w:r>
      <w:r>
        <w:t>.</w:t>
      </w:r>
      <w:r w:rsidRPr="30489FDA">
        <w:rPr>
          <w:rFonts w:ascii="Arial" w:hAnsi="Arial" w:cs="Arial"/>
        </w:rPr>
        <w:t xml:space="preserve"> The group has agreed a Building Safety Charter </w:t>
      </w:r>
      <w:r w:rsidRPr="30489FDA">
        <w:rPr>
          <w:rFonts w:ascii="Arial" w:hAnsi="Arial" w:cs="Arial"/>
          <w:lang w:val="en-US"/>
        </w:rPr>
        <w:t>which has five principles outlining key behaviours integral to building safety</w:t>
      </w:r>
      <w:r w:rsidR="009D5569">
        <w:rPr>
          <w:rFonts w:ascii="Arial" w:hAnsi="Arial" w:cs="Arial"/>
          <w:lang w:val="en-US"/>
        </w:rPr>
        <w:t xml:space="preserve">. A </w:t>
      </w:r>
      <w:r w:rsidRPr="30489FDA">
        <w:rPr>
          <w:rFonts w:ascii="Arial" w:hAnsi="Arial" w:cs="Arial"/>
        </w:rPr>
        <w:t>forward work plan</w:t>
      </w:r>
      <w:r w:rsidR="006B07B4">
        <w:rPr>
          <w:rFonts w:ascii="Arial" w:hAnsi="Arial" w:cs="Arial"/>
        </w:rPr>
        <w:t xml:space="preserve"> </w:t>
      </w:r>
      <w:r w:rsidR="009D5569">
        <w:rPr>
          <w:rFonts w:ascii="Arial" w:hAnsi="Arial" w:cs="Arial"/>
        </w:rPr>
        <w:t xml:space="preserve">has been agreed </w:t>
      </w:r>
      <w:r w:rsidR="00B36A38">
        <w:rPr>
          <w:rFonts w:ascii="Arial" w:hAnsi="Arial" w:cs="Arial"/>
        </w:rPr>
        <w:t xml:space="preserve">with the EA Group </w:t>
      </w:r>
      <w:r w:rsidR="009D5569">
        <w:rPr>
          <w:rFonts w:ascii="Arial" w:hAnsi="Arial" w:cs="Arial"/>
        </w:rPr>
        <w:t>t</w:t>
      </w:r>
      <w:r w:rsidR="006B07B4">
        <w:rPr>
          <w:rFonts w:ascii="Arial" w:hAnsi="Arial" w:cs="Arial"/>
        </w:rPr>
        <w:t>o pilot new approaches</w:t>
      </w:r>
      <w:r w:rsidR="003A01B5">
        <w:rPr>
          <w:rFonts w:ascii="Arial" w:hAnsi="Arial" w:cs="Arial"/>
        </w:rPr>
        <w:t xml:space="preserve"> to gateways, s</w:t>
      </w:r>
      <w:r w:rsidR="00873897">
        <w:rPr>
          <w:rFonts w:ascii="Arial" w:hAnsi="Arial" w:cs="Arial"/>
        </w:rPr>
        <w:t>afety case review</w:t>
      </w:r>
      <w:r w:rsidR="0081348F">
        <w:rPr>
          <w:rFonts w:ascii="Arial" w:hAnsi="Arial" w:cs="Arial"/>
        </w:rPr>
        <w:t>s and the golden thread</w:t>
      </w:r>
      <w:r w:rsidR="00873897">
        <w:rPr>
          <w:rFonts w:ascii="Arial" w:hAnsi="Arial" w:cs="Arial"/>
        </w:rPr>
        <w:t xml:space="preserve"> ahead of legislation</w:t>
      </w:r>
      <w:r w:rsidRPr="30489FDA">
        <w:rPr>
          <w:rFonts w:ascii="Arial" w:hAnsi="Arial" w:cs="Arial"/>
        </w:rPr>
        <w:t>. The next meeting is scheduled for 25 April.</w:t>
      </w:r>
    </w:p>
    <w:p w14:paraId="01E33E7D" w14:textId="641C1753" w:rsidR="006F7597" w:rsidRPr="00744FE8" w:rsidRDefault="00744FE8" w:rsidP="0029004D">
      <w:pPr>
        <w:rPr>
          <w:rFonts w:ascii="Arial" w:hAnsi="Arial" w:cs="Arial"/>
          <w:u w:val="single"/>
        </w:rPr>
      </w:pPr>
      <w:r>
        <w:rPr>
          <w:rFonts w:ascii="Arial" w:hAnsi="Arial" w:cs="Arial"/>
          <w:u w:val="single"/>
        </w:rPr>
        <w:t>Next steps</w:t>
      </w:r>
    </w:p>
    <w:p w14:paraId="3D5ADA3A" w14:textId="20EEF530" w:rsidR="00002161" w:rsidRDefault="30489FDA" w:rsidP="30489FDA">
      <w:pPr>
        <w:rPr>
          <w:rFonts w:ascii="Arial" w:hAnsi="Arial" w:cs="Arial"/>
        </w:rPr>
      </w:pPr>
      <w:r w:rsidRPr="30489FDA">
        <w:rPr>
          <w:rFonts w:ascii="Arial" w:hAnsi="Arial" w:cs="Arial"/>
        </w:rPr>
        <w:t xml:space="preserve">The programme continues to work on a number of areas to facilitate the delivery of the reform we all agree is needed. Focus over the next few months will be our continued drive to ensure the remediation of ACM-clad buildings, consultation on our reform proposals and next steps on Approved Document B. </w:t>
      </w:r>
    </w:p>
    <w:p w14:paraId="69A31FF4" w14:textId="77777777" w:rsidR="00A42D56" w:rsidRPr="00122CD6" w:rsidRDefault="00A42D56" w:rsidP="00A42D56">
      <w:pPr>
        <w:rPr>
          <w:rFonts w:ascii="Arial" w:hAnsi="Arial" w:cs="Arial"/>
        </w:rPr>
      </w:pPr>
      <w:r w:rsidRPr="00122CD6">
        <w:rPr>
          <w:rFonts w:ascii="Arial" w:hAnsi="Arial" w:cs="Arial"/>
        </w:rPr>
        <w:t>I am depositing this letter in the library of both Houses.</w:t>
      </w:r>
    </w:p>
    <w:p w14:paraId="63AE6098" w14:textId="2FB91FEB" w:rsidR="00002161" w:rsidRDefault="00002161" w:rsidP="0029004D">
      <w:pPr>
        <w:rPr>
          <w:rFonts w:ascii="Arial" w:hAnsi="Arial" w:cs="Arial"/>
        </w:rPr>
      </w:pPr>
    </w:p>
    <w:p w14:paraId="0B56B58C" w14:textId="078BF7CE" w:rsidR="00122CD6" w:rsidRDefault="00122CD6" w:rsidP="0029004D">
      <w:pPr>
        <w:rPr>
          <w:rFonts w:ascii="Arial" w:hAnsi="Arial" w:cs="Arial"/>
        </w:rPr>
      </w:pPr>
    </w:p>
    <w:p w14:paraId="1FAE42AD" w14:textId="7B409A18" w:rsidR="00007E28" w:rsidRDefault="00007E28" w:rsidP="0029004D">
      <w:pPr>
        <w:rPr>
          <w:rFonts w:ascii="Arial" w:hAnsi="Arial" w:cs="Arial"/>
        </w:rPr>
      </w:pPr>
    </w:p>
    <w:p w14:paraId="78649436" w14:textId="77777777" w:rsidR="00007E28" w:rsidRDefault="00007E28" w:rsidP="0029004D">
      <w:pPr>
        <w:rPr>
          <w:rFonts w:ascii="Arial" w:hAnsi="Arial" w:cs="Arial"/>
        </w:rPr>
      </w:pPr>
    </w:p>
    <w:p w14:paraId="0B6115D4" w14:textId="268F0B2F" w:rsidR="00002161" w:rsidRDefault="00002161" w:rsidP="0029004D">
      <w:pPr>
        <w:rPr>
          <w:rFonts w:ascii="Arial" w:hAnsi="Arial" w:cs="Arial"/>
        </w:rPr>
      </w:pPr>
    </w:p>
    <w:p w14:paraId="505F50F6" w14:textId="1F4DF300" w:rsidR="00143734" w:rsidRDefault="00002161" w:rsidP="00002161">
      <w:pPr>
        <w:jc w:val="center"/>
        <w:rPr>
          <w:rFonts w:cs="Arial"/>
          <w:b/>
          <w:caps/>
          <w:sz w:val="28"/>
          <w:szCs w:val="28"/>
        </w:rPr>
      </w:pPr>
      <w:r w:rsidRPr="6891B1E6">
        <w:rPr>
          <w:rFonts w:cs="Arial"/>
          <w:b/>
          <w:caps/>
          <w:sz w:val="28"/>
          <w:szCs w:val="28"/>
        </w:rPr>
        <w:t>kit malthouse MP</w:t>
      </w:r>
    </w:p>
    <w:p w14:paraId="46B20F09" w14:textId="11C90309" w:rsidR="00534A9D" w:rsidRPr="0029004D" w:rsidRDefault="00534A9D" w:rsidP="0029004D">
      <w:pPr>
        <w:rPr>
          <w:rFonts w:ascii="Arial" w:hAnsi="Arial" w:cs="Arial"/>
        </w:rPr>
        <w:sectPr w:rsidR="00534A9D" w:rsidRPr="0029004D" w:rsidSect="009F56D8">
          <w:pgSz w:w="11906" w:h="16838"/>
          <w:pgMar w:top="1440" w:right="1440" w:bottom="1440" w:left="1440" w:header="283" w:footer="283" w:gutter="0"/>
          <w:cols w:space="708"/>
          <w:docGrid w:linePitch="360"/>
        </w:sectPr>
      </w:pPr>
    </w:p>
    <w:p w14:paraId="340DE1F0" w14:textId="2107B3C2" w:rsidR="004A663D" w:rsidRPr="0029004D" w:rsidRDefault="002A5B93" w:rsidP="0029004D">
      <w:pPr>
        <w:rPr>
          <w:rFonts w:ascii="Arial" w:hAnsi="Arial" w:cs="Arial"/>
        </w:rPr>
      </w:pPr>
      <w:r w:rsidRPr="0029004D">
        <w:rPr>
          <w:rFonts w:ascii="Arial" w:hAnsi="Arial" w:cs="Arial"/>
          <w:kern w:val="24"/>
        </w:rPr>
        <w:lastRenderedPageBreak/>
        <w:t xml:space="preserve">The </w:t>
      </w:r>
      <w:r w:rsidRPr="0029004D">
        <w:rPr>
          <w:rFonts w:ascii="Arial" w:hAnsi="Arial" w:cs="Arial"/>
          <w:b/>
          <w:kern w:val="24"/>
        </w:rPr>
        <w:t>implementation plan</w:t>
      </w:r>
      <w:r w:rsidRPr="0029004D">
        <w:rPr>
          <w:rFonts w:ascii="Arial" w:hAnsi="Arial" w:cs="Arial"/>
          <w:kern w:val="24"/>
        </w:rPr>
        <w:t>, published in December 2018, sets out the Government’s programme of work to deliver a fundamental reform of the building safety system over the next few years</w:t>
      </w:r>
      <w:r w:rsidRPr="0029004D">
        <w:rPr>
          <w:rFonts w:ascii="Arial" w:hAnsi="Arial" w:cs="Arial"/>
        </w:rPr>
        <w:t>.</w:t>
      </w:r>
    </w:p>
    <w:tbl>
      <w:tblPr>
        <w:tblStyle w:val="GridTable4-Accent5"/>
        <w:tblW w:w="9067" w:type="dxa"/>
        <w:tblLook w:val="04A0" w:firstRow="1" w:lastRow="0" w:firstColumn="1" w:lastColumn="0" w:noHBand="0" w:noVBand="1"/>
      </w:tblPr>
      <w:tblGrid>
        <w:gridCol w:w="3868"/>
        <w:gridCol w:w="5199"/>
      </w:tblGrid>
      <w:tr w:rsidR="004A663D" w:rsidRPr="0029004D" w14:paraId="197D53FB" w14:textId="77777777" w:rsidTr="003F4D4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38" w:type="dxa"/>
          </w:tcPr>
          <w:p w14:paraId="161FA9F2" w14:textId="77777777" w:rsidR="004A663D" w:rsidRPr="0029004D" w:rsidRDefault="004A663D" w:rsidP="0029004D">
            <w:pPr>
              <w:rPr>
                <w:rFonts w:ascii="Arial" w:hAnsi="Arial" w:cs="Arial"/>
                <w:kern w:val="24"/>
              </w:rPr>
            </w:pPr>
            <w:r w:rsidRPr="0029004D">
              <w:rPr>
                <w:rFonts w:ascii="Arial" w:hAnsi="Arial" w:cs="Arial"/>
                <w:kern w:val="24"/>
              </w:rPr>
              <w:t>Commitment</w:t>
            </w:r>
          </w:p>
        </w:tc>
        <w:tc>
          <w:tcPr>
            <w:tcW w:w="0" w:type="dxa"/>
          </w:tcPr>
          <w:p w14:paraId="57C7726B" w14:textId="77777777" w:rsidR="004A663D" w:rsidRPr="0029004D" w:rsidRDefault="004A663D" w:rsidP="0029004D">
            <w:pPr>
              <w:cnfStyle w:val="100000000000" w:firstRow="1" w:lastRow="0" w:firstColumn="0" w:lastColumn="0" w:oddVBand="0" w:evenVBand="0" w:oddHBand="0" w:evenHBand="0" w:firstRowFirstColumn="0" w:firstRowLastColumn="0" w:lastRowFirstColumn="0" w:lastRowLastColumn="0"/>
              <w:rPr>
                <w:rFonts w:ascii="Arial" w:hAnsi="Arial" w:cs="Arial"/>
                <w:kern w:val="24"/>
              </w:rPr>
            </w:pPr>
            <w:r w:rsidRPr="0029004D">
              <w:rPr>
                <w:rFonts w:ascii="Arial" w:hAnsi="Arial" w:cs="Arial"/>
                <w:kern w:val="24"/>
              </w:rPr>
              <w:t>Steps to take</w:t>
            </w:r>
          </w:p>
        </w:tc>
      </w:tr>
      <w:tr w:rsidR="004A663D" w:rsidRPr="0029004D" w14:paraId="5926AA84" w14:textId="77777777" w:rsidTr="003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80B873E" w14:textId="77777777" w:rsidR="004A663D" w:rsidRPr="0029004D" w:rsidRDefault="004A663D" w:rsidP="0029004D">
            <w:pPr>
              <w:rPr>
                <w:rFonts w:ascii="Arial" w:hAnsi="Arial" w:cs="Arial"/>
                <w:kern w:val="24"/>
              </w:rPr>
            </w:pPr>
            <w:r w:rsidRPr="0029004D">
              <w:rPr>
                <w:rFonts w:ascii="Arial" w:eastAsia="Times New Roman" w:hAnsi="Arial" w:cs="Arial"/>
                <w:kern w:val="24"/>
              </w:rPr>
              <w:t>Create a stronger and more effective regulatory and accountability framework</w:t>
            </w:r>
          </w:p>
        </w:tc>
        <w:tc>
          <w:tcPr>
            <w:tcW w:w="0" w:type="dxa"/>
          </w:tcPr>
          <w:p w14:paraId="6D50452A" w14:textId="77777777"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004D" w:rsidDel="009E0AA3">
              <w:rPr>
                <w:rFonts w:ascii="Arial" w:hAnsi="Arial" w:cs="Arial"/>
              </w:rPr>
              <w:t xml:space="preserve">We </w:t>
            </w:r>
            <w:r w:rsidRPr="0029004D">
              <w:rPr>
                <w:rFonts w:ascii="Arial" w:hAnsi="Arial" w:cs="Arial"/>
              </w:rPr>
              <w:t>have</w:t>
            </w:r>
            <w:r w:rsidRPr="0029004D" w:rsidDel="009E0AA3">
              <w:rPr>
                <w:rFonts w:ascii="Arial" w:eastAsia="Arial" w:hAnsi="Arial" w:cs="Arial"/>
              </w:rPr>
              <w:t xml:space="preserve"> </w:t>
            </w:r>
            <w:r w:rsidRPr="0029004D">
              <w:rPr>
                <w:rFonts w:ascii="Arial" w:eastAsia="Arial" w:hAnsi="Arial" w:cs="Arial"/>
              </w:rPr>
              <w:t xml:space="preserve">established a </w:t>
            </w:r>
            <w:r w:rsidRPr="0029004D">
              <w:rPr>
                <w:rFonts w:ascii="Arial" w:eastAsia="Arial" w:hAnsi="Arial" w:cs="Arial"/>
                <w:b/>
                <w:bCs/>
              </w:rPr>
              <w:t>Joint Regulators Group</w:t>
            </w:r>
            <w:r w:rsidRPr="0029004D">
              <w:rPr>
                <w:rFonts w:ascii="Arial" w:eastAsia="Arial" w:hAnsi="Arial" w:cs="Arial"/>
              </w:rPr>
              <w:t xml:space="preserve"> to pilot new approaches and assist with the transition to a </w:t>
            </w:r>
            <w:r w:rsidRPr="0029004D">
              <w:rPr>
                <w:rFonts w:ascii="Arial" w:eastAsia="Arial" w:hAnsi="Arial" w:cs="Arial"/>
                <w:b/>
                <w:bCs/>
              </w:rPr>
              <w:t>new regulatory framework</w:t>
            </w:r>
            <w:r w:rsidRPr="0029004D">
              <w:rPr>
                <w:rFonts w:ascii="Arial" w:eastAsia="Arial" w:hAnsi="Arial" w:cs="Arial"/>
              </w:rPr>
              <w:t xml:space="preserve">. </w:t>
            </w:r>
          </w:p>
          <w:p w14:paraId="0DBBBB61" w14:textId="77777777" w:rsidR="00BF21AC" w:rsidRDefault="00BF21AC"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7A4EF9" w14:textId="2CEFFCA3"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004D">
              <w:rPr>
                <w:rFonts w:ascii="Arial" w:hAnsi="Arial" w:cs="Arial"/>
              </w:rPr>
              <w:t xml:space="preserve">We are working with industry </w:t>
            </w:r>
            <w:r w:rsidRPr="0029004D">
              <w:rPr>
                <w:rFonts w:ascii="Arial" w:hAnsi="Arial" w:cs="Arial"/>
                <w:b/>
                <w:bCs/>
              </w:rPr>
              <w:t>Early Adopters</w:t>
            </w:r>
            <w:r w:rsidRPr="0029004D">
              <w:rPr>
                <w:rFonts w:ascii="Arial" w:hAnsi="Arial" w:cs="Arial"/>
              </w:rPr>
              <w:t xml:space="preserve"> to trial aspects of the proposed new regulatory framework in advance of legislation.</w:t>
            </w:r>
          </w:p>
          <w:p w14:paraId="008A4342" w14:textId="77777777" w:rsidR="00BF21AC" w:rsidRDefault="00BF21AC"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E3483E4" w14:textId="0C14443B"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9004D">
              <w:rPr>
                <w:rFonts w:ascii="Arial" w:hAnsi="Arial" w:cs="Arial"/>
              </w:rPr>
              <w:t>We will consult on:</w:t>
            </w:r>
          </w:p>
          <w:p w14:paraId="7666C6FE"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rPr>
              <w:t xml:space="preserve">the scope of the new regime and whether we should go further than the initial scope set out by the Review, to include other multi-occupied residential buildings where </w:t>
            </w:r>
            <w:r w:rsidRPr="00BF21AC">
              <w:rPr>
                <w:rFonts w:ascii="Arial" w:hAnsi="Arial" w:cs="Arial"/>
                <w:bCs/>
              </w:rPr>
              <w:t>a significant fire or structural failure could put many people’s lives at risk</w:t>
            </w:r>
            <w:r w:rsidRPr="00BF21AC">
              <w:rPr>
                <w:rFonts w:ascii="Arial" w:hAnsi="Arial" w:cs="Arial"/>
              </w:rPr>
              <w:t>;</w:t>
            </w:r>
          </w:p>
          <w:p w14:paraId="6D2F1AB5"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rPr>
              <w:t xml:space="preserve">options for a more effective regulatory framework to oversee the new regime, including the option of establishing a statutory </w:t>
            </w:r>
            <w:r w:rsidRPr="00BF21AC">
              <w:rPr>
                <w:rFonts w:ascii="Arial" w:hAnsi="Arial" w:cs="Arial"/>
                <w:b/>
                <w:bCs/>
              </w:rPr>
              <w:t>Joint Competent Authority</w:t>
            </w:r>
            <w:r w:rsidRPr="00BF21AC">
              <w:rPr>
                <w:rFonts w:ascii="Arial" w:hAnsi="Arial" w:cs="Arial"/>
              </w:rPr>
              <w:t xml:space="preserve"> (as recommended by the Review) that would sit at the centre of a stronger regulatory framework for buildings in scope;</w:t>
            </w:r>
          </w:p>
          <w:p w14:paraId="61AECBAD"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b/>
                <w:bCs/>
              </w:rPr>
              <w:t>proposals for managing the provision of building control</w:t>
            </w:r>
            <w:r w:rsidRPr="00BF21AC">
              <w:rPr>
                <w:rFonts w:ascii="Arial" w:hAnsi="Arial" w:cs="Arial"/>
              </w:rPr>
              <w:t xml:space="preserve"> within a new regulatory framework and the role of Approved Inspectors in supporting dutyholders for buildings in scope;</w:t>
            </w:r>
          </w:p>
          <w:p w14:paraId="326B01D1"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b/>
                <w:bCs/>
              </w:rPr>
              <w:t>making Fire and Rescue Authorities statutory consultees</w:t>
            </w:r>
            <w:r w:rsidRPr="00BF21AC">
              <w:rPr>
                <w:rFonts w:ascii="Arial" w:hAnsi="Arial" w:cs="Arial"/>
              </w:rPr>
              <w:t xml:space="preserve"> in the planning process for multi-occupied residential buildings of 30 metres or more (10 storeys or more) in advance of the establishment of a new regulatory framework;</w:t>
            </w:r>
            <w:r w:rsidRPr="00BF21AC">
              <w:rPr>
                <w:rFonts w:ascii="Arial" w:hAnsi="Arial" w:cs="Arial"/>
              </w:rPr>
              <w:tab/>
            </w:r>
          </w:p>
          <w:p w14:paraId="49509382"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b/>
                <w:bCs/>
              </w:rPr>
              <w:t>proposals for a ‘digital by default’ standard of record keeping</w:t>
            </w:r>
            <w:r w:rsidRPr="00BF21AC">
              <w:rPr>
                <w:rFonts w:ascii="Arial" w:hAnsi="Arial" w:cs="Arial"/>
              </w:rPr>
              <w:t xml:space="preserve"> for the design and construction of buildings in scope and to ensure that this digital record is maintained throughout the occupation of buildings for buildings in scope; </w:t>
            </w:r>
          </w:p>
          <w:p w14:paraId="757800F9" w14:textId="77777777" w:rsidR="00BF21AC"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b/>
                <w:bCs/>
              </w:rPr>
              <w:t>proposals for how dutyholders would collect, hold, analyse and make available the data that constitutes the ‘golden thread’</w:t>
            </w:r>
            <w:r w:rsidRPr="00BF21AC">
              <w:rPr>
                <w:rFonts w:ascii="Arial" w:hAnsi="Arial" w:cs="Arial"/>
              </w:rPr>
              <w:t xml:space="preserve">; and  </w:t>
            </w:r>
          </w:p>
          <w:p w14:paraId="2CC693F3" w14:textId="09008EEE" w:rsidR="004A663D" w:rsidRPr="00BF21AC" w:rsidRDefault="004A663D" w:rsidP="0029004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F21AC">
              <w:rPr>
                <w:rFonts w:ascii="Arial" w:hAnsi="Arial" w:cs="Arial"/>
              </w:rPr>
              <w:t xml:space="preserve">for all buildings, </w:t>
            </w:r>
            <w:r w:rsidRPr="00BF21AC">
              <w:rPr>
                <w:rFonts w:ascii="Arial" w:hAnsi="Arial" w:cs="Arial"/>
                <w:b/>
                <w:bCs/>
              </w:rPr>
              <w:t>proposals to clarify and strengthen existing regimes to ensure that fire safety is adequately prioritised</w:t>
            </w:r>
            <w:r w:rsidRPr="00BF21AC">
              <w:rPr>
                <w:rFonts w:ascii="Arial" w:hAnsi="Arial" w:cs="Arial"/>
              </w:rPr>
              <w:t>, and risks are addressed.</w:t>
            </w:r>
          </w:p>
        </w:tc>
      </w:tr>
      <w:tr w:rsidR="004A663D" w:rsidRPr="0029004D" w14:paraId="59CBB869" w14:textId="77777777" w:rsidTr="003F4D45">
        <w:tc>
          <w:tcPr>
            <w:cnfStyle w:val="001000000000" w:firstRow="0" w:lastRow="0" w:firstColumn="1" w:lastColumn="0" w:oddVBand="0" w:evenVBand="0" w:oddHBand="0" w:evenHBand="0" w:firstRowFirstColumn="0" w:firstRowLastColumn="0" w:lastRowFirstColumn="0" w:lastRowLastColumn="0"/>
            <w:tcW w:w="1838" w:type="dxa"/>
          </w:tcPr>
          <w:p w14:paraId="3B68709B" w14:textId="77777777" w:rsidR="004A663D" w:rsidRPr="0029004D" w:rsidRDefault="004A663D" w:rsidP="0029004D">
            <w:pPr>
              <w:rPr>
                <w:rFonts w:ascii="Arial" w:hAnsi="Arial" w:cs="Arial"/>
                <w:kern w:val="24"/>
              </w:rPr>
            </w:pPr>
            <w:r w:rsidRPr="0029004D">
              <w:rPr>
                <w:rFonts w:ascii="Arial" w:eastAsia="Times New Roman" w:hAnsi="Arial" w:cs="Arial"/>
                <w:kern w:val="24"/>
                <w:lang w:eastAsia="en-GB"/>
              </w:rPr>
              <w:lastRenderedPageBreak/>
              <w:t>Clearer standards and guidance</w:t>
            </w:r>
          </w:p>
        </w:tc>
        <w:tc>
          <w:tcPr>
            <w:tcW w:w="0" w:type="dxa"/>
          </w:tcPr>
          <w:p w14:paraId="4316536A" w14:textId="77777777" w:rsidR="00BF21AC" w:rsidRDefault="004A663D" w:rsidP="0029004D">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29004D">
              <w:rPr>
                <w:rFonts w:ascii="Arial" w:eastAsia="Arial" w:hAnsi="Arial" w:cs="Arial"/>
                <w:b/>
              </w:rPr>
              <w:t>In December 2018 we launched a</w:t>
            </w:r>
            <w:r w:rsidRPr="0029004D">
              <w:rPr>
                <w:rFonts w:ascii="Arial" w:eastAsia="Arial" w:hAnsi="Arial" w:cs="Arial"/>
              </w:rPr>
              <w:t xml:space="preserve"> </w:t>
            </w:r>
            <w:r w:rsidRPr="0029004D">
              <w:rPr>
                <w:rFonts w:ascii="Arial" w:eastAsia="Arial" w:hAnsi="Arial" w:cs="Arial"/>
                <w:b/>
              </w:rPr>
              <w:t>call for evidence to form a base for a technical review of Approved Document B (Fire Safety).</w:t>
            </w:r>
          </w:p>
          <w:p w14:paraId="4A74DF35" w14:textId="77777777" w:rsidR="00BF21AC" w:rsidRDefault="00BF21AC" w:rsidP="0029004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20F58191" w14:textId="4A8AD0B0" w:rsidR="004A663D" w:rsidRPr="00BF21AC" w:rsidRDefault="004A663D" w:rsidP="0029004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29004D">
              <w:rPr>
                <w:rFonts w:ascii="Arial" w:eastAsia="Arial" w:hAnsi="Arial" w:cs="Arial"/>
                <w:b/>
                <w:bCs/>
              </w:rPr>
              <w:t>We welcome evidence on any issues that are, or should be, covered by the Approved Document.</w:t>
            </w:r>
          </w:p>
          <w:p w14:paraId="25A231DA" w14:textId="77777777" w:rsidR="00BF21AC" w:rsidRDefault="00BF21AC" w:rsidP="0029004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0578593E" w14:textId="00A3C3FB"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004D">
              <w:rPr>
                <w:rFonts w:ascii="Arial" w:eastAsia="Arial" w:hAnsi="Arial" w:cs="Arial"/>
                <w:b/>
                <w:bCs/>
              </w:rPr>
              <w:t>High Profile key topics we anticipate receiving increased views and evidence on include the following; Purpose groups, Compartmentation and Sprinkler systems. A full list of key topics was published in Annex A of the call for evidence.</w:t>
            </w:r>
          </w:p>
          <w:p w14:paraId="12ECC233" w14:textId="77777777" w:rsidR="00BF21AC" w:rsidRDefault="00BF21AC"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045086" w14:textId="5A5F3E7A"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004D">
              <w:rPr>
                <w:rFonts w:ascii="Arial" w:hAnsi="Arial" w:cs="Arial"/>
              </w:rPr>
              <w:t xml:space="preserve">We </w:t>
            </w:r>
            <w:r w:rsidRPr="0029004D">
              <w:rPr>
                <w:rFonts w:ascii="Arial" w:hAnsi="Arial" w:cs="Arial"/>
                <w:b/>
              </w:rPr>
              <w:t>laid regulations in November 2018 to give effect to the ban on the use of combustible materials</w:t>
            </w:r>
            <w:r w:rsidRPr="0029004D">
              <w:rPr>
                <w:rFonts w:ascii="Arial" w:hAnsi="Arial" w:cs="Arial"/>
              </w:rPr>
              <w:t xml:space="preserve"> on the external walls of new buildings over 18 metres containing flats and other places where people sleep. </w:t>
            </w:r>
          </w:p>
          <w:p w14:paraId="3D5D3076" w14:textId="4AB7F40A" w:rsidR="00677E12"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004D">
              <w:rPr>
                <w:rFonts w:ascii="Arial" w:hAnsi="Arial" w:cs="Arial"/>
                <w:bCs/>
              </w:rPr>
              <w:t>We published</w:t>
            </w:r>
            <w:r w:rsidRPr="0029004D">
              <w:rPr>
                <w:rFonts w:ascii="Arial" w:hAnsi="Arial" w:cs="Arial"/>
                <w:b/>
              </w:rPr>
              <w:t xml:space="preserve"> amended guidance </w:t>
            </w:r>
            <w:r w:rsidRPr="0029004D">
              <w:rPr>
                <w:rFonts w:ascii="Arial" w:hAnsi="Arial" w:cs="Arial"/>
                <w:b/>
                <w:bCs/>
              </w:rPr>
              <w:t xml:space="preserve">alongside the implementation plan </w:t>
            </w:r>
            <w:r w:rsidRPr="0029004D">
              <w:rPr>
                <w:rFonts w:ascii="Arial" w:hAnsi="Arial" w:cs="Arial"/>
                <w:b/>
              </w:rPr>
              <w:t>which restricts the use of assessments in lieu of tests</w:t>
            </w:r>
            <w:r w:rsidRPr="0029004D">
              <w:rPr>
                <w:rFonts w:ascii="Arial" w:hAnsi="Arial" w:cs="Arial"/>
              </w:rPr>
              <w:t xml:space="preserve"> following consultation in spring 2018. </w:t>
            </w:r>
          </w:p>
          <w:p w14:paraId="5AD08054" w14:textId="77777777" w:rsidR="00A777F7" w:rsidRDefault="00A777F7"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6D118F" w14:textId="0C880FBD"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9004D">
              <w:rPr>
                <w:rFonts w:ascii="Arial" w:hAnsi="Arial" w:cs="Arial"/>
              </w:rPr>
              <w:t xml:space="preserve">The implementation plan also makes clear the intention to consult in the spring on options for a </w:t>
            </w:r>
            <w:r w:rsidRPr="0029004D">
              <w:rPr>
                <w:rFonts w:ascii="Arial" w:hAnsi="Arial" w:cs="Arial"/>
                <w:b/>
              </w:rPr>
              <w:t>new governance structure for the oversight of building regulations and guidance.</w:t>
            </w:r>
          </w:p>
          <w:p w14:paraId="41BA67D7" w14:textId="77777777" w:rsidR="00BF21AC" w:rsidRDefault="00BF21AC"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C4763C7" w14:textId="6F3CD778"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004D">
              <w:rPr>
                <w:rFonts w:ascii="Arial" w:hAnsi="Arial" w:cs="Arial"/>
              </w:rPr>
              <w:t xml:space="preserve">The implementation plan sets out </w:t>
            </w:r>
            <w:r w:rsidRPr="0029004D">
              <w:rPr>
                <w:rFonts w:ascii="Arial" w:hAnsi="Arial" w:cs="Arial"/>
                <w:b/>
              </w:rPr>
              <w:t>the intention to establish, during 2019, a ‘standards committee’</w:t>
            </w:r>
            <w:r w:rsidRPr="0029004D">
              <w:rPr>
                <w:rFonts w:ascii="Arial" w:hAnsi="Arial" w:cs="Arial"/>
              </w:rPr>
              <w:t xml:space="preserve"> to advise the Secretary of State on new and existing construction product and system standards; bring forward proposals to establish </w:t>
            </w:r>
            <w:r w:rsidRPr="0029004D">
              <w:rPr>
                <w:rFonts w:ascii="Arial" w:hAnsi="Arial" w:cs="Arial"/>
                <w:b/>
              </w:rPr>
              <w:t>consistent legislative powers which cover construction products</w:t>
            </w:r>
            <w:r w:rsidRPr="0029004D">
              <w:rPr>
                <w:rFonts w:ascii="Arial" w:hAnsi="Arial" w:cs="Arial"/>
              </w:rPr>
              <w:t xml:space="preserve">; and consider </w:t>
            </w:r>
            <w:r w:rsidRPr="0029004D">
              <w:rPr>
                <w:rFonts w:ascii="Arial" w:hAnsi="Arial" w:cs="Arial"/>
                <w:b/>
              </w:rPr>
              <w:t>options for national regulatory oversight of construction products</w:t>
            </w:r>
            <w:r w:rsidRPr="0029004D">
              <w:rPr>
                <w:rFonts w:ascii="Arial" w:hAnsi="Arial" w:cs="Arial"/>
              </w:rPr>
              <w:t xml:space="preserve"> to ensure that construction products are manufactured to the standards they should perform at. </w:t>
            </w:r>
          </w:p>
        </w:tc>
      </w:tr>
      <w:tr w:rsidR="004A663D" w:rsidRPr="0029004D" w14:paraId="426AD810" w14:textId="77777777" w:rsidTr="003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6E7C5E" w14:textId="77777777" w:rsidR="004A663D" w:rsidRPr="0029004D" w:rsidRDefault="004A663D" w:rsidP="0029004D">
            <w:pPr>
              <w:rPr>
                <w:rFonts w:ascii="Arial" w:hAnsi="Arial" w:cs="Arial"/>
                <w:kern w:val="24"/>
              </w:rPr>
            </w:pPr>
            <w:r w:rsidRPr="0029004D">
              <w:rPr>
                <w:rFonts w:ascii="Arial" w:eastAsia="Times New Roman" w:hAnsi="Arial" w:cs="Arial"/>
                <w:kern w:val="24"/>
                <w:lang w:eastAsia="en-GB"/>
              </w:rPr>
              <w:t>Ensure that we put residents at the heart of a new regulatory framework</w:t>
            </w:r>
          </w:p>
        </w:tc>
        <w:tc>
          <w:tcPr>
            <w:tcW w:w="0" w:type="dxa"/>
          </w:tcPr>
          <w:p w14:paraId="64A61563" w14:textId="77777777"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29004D">
              <w:rPr>
                <w:rFonts w:ascii="Arial" w:hAnsi="Arial" w:cs="Arial"/>
              </w:rPr>
              <w:t xml:space="preserve">Alongside the implementation plan, we launched </w:t>
            </w:r>
            <w:r w:rsidRPr="0029004D">
              <w:rPr>
                <w:rFonts w:ascii="Arial" w:hAnsi="Arial" w:cs="Arial"/>
                <w:b/>
                <w:bCs/>
              </w:rPr>
              <w:t>a call for evidence inviting views on how residents are supported to meet their responsibilities to keep their homes and buildings safe.</w:t>
            </w:r>
          </w:p>
          <w:p w14:paraId="2BC7314F" w14:textId="77777777" w:rsidR="003263D4" w:rsidRDefault="003263D4"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8F5EE4" w14:textId="71A04014"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004D">
              <w:rPr>
                <w:rFonts w:ascii="Arial" w:hAnsi="Arial" w:cs="Arial"/>
              </w:rPr>
              <w:t>The Government will consult in the spring on</w:t>
            </w:r>
            <w:r w:rsidRPr="0029004D">
              <w:rPr>
                <w:rFonts w:ascii="Arial" w:hAnsi="Arial" w:cs="Arial"/>
                <w:b/>
                <w:bCs/>
              </w:rPr>
              <w:t xml:space="preserve"> requirements for dutyholders to proactively provide residents with critical safety information</w:t>
            </w:r>
            <w:r w:rsidRPr="0029004D">
              <w:rPr>
                <w:rFonts w:ascii="Arial" w:hAnsi="Arial" w:cs="Arial"/>
              </w:rPr>
              <w:t xml:space="preserve"> about their building </w:t>
            </w:r>
            <w:r w:rsidRPr="0029004D">
              <w:rPr>
                <w:rFonts w:ascii="Arial" w:hAnsi="Arial" w:cs="Arial"/>
                <w:b/>
                <w:bCs/>
              </w:rPr>
              <w:t>and to put in place a resident engagement strategy</w:t>
            </w:r>
            <w:r w:rsidRPr="0029004D">
              <w:rPr>
                <w:rFonts w:ascii="Arial" w:hAnsi="Arial" w:cs="Arial"/>
              </w:rPr>
              <w:t xml:space="preserve">. </w:t>
            </w:r>
          </w:p>
          <w:p w14:paraId="17B28C80" w14:textId="77777777" w:rsidR="003263D4" w:rsidRDefault="003263D4"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1382831" w14:textId="13BB68DC" w:rsidR="004A663D" w:rsidRPr="0029004D" w:rsidRDefault="004A663D" w:rsidP="002900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004D">
              <w:rPr>
                <w:rFonts w:ascii="Arial" w:hAnsi="Arial" w:cs="Arial"/>
              </w:rPr>
              <w:t>We will also consult on</w:t>
            </w:r>
            <w:r w:rsidRPr="0029004D">
              <w:rPr>
                <w:rFonts w:ascii="Arial" w:hAnsi="Arial" w:cs="Arial"/>
                <w:b/>
                <w:bCs/>
              </w:rPr>
              <w:t xml:space="preserve"> options for a clear and quick escalation route for building safety </w:t>
            </w:r>
            <w:r w:rsidRPr="0029004D">
              <w:rPr>
                <w:rFonts w:ascii="Arial" w:hAnsi="Arial" w:cs="Arial"/>
                <w:b/>
                <w:bCs/>
              </w:rPr>
              <w:lastRenderedPageBreak/>
              <w:t>concerns</w:t>
            </w:r>
            <w:r w:rsidRPr="0029004D">
              <w:rPr>
                <w:rFonts w:ascii="Arial" w:hAnsi="Arial" w:cs="Arial"/>
              </w:rPr>
              <w:t xml:space="preserve">, including the relationship with a new regulatory framework for building safety and the interactions with existing regulators and redress schemes. </w:t>
            </w:r>
          </w:p>
        </w:tc>
      </w:tr>
      <w:tr w:rsidR="004A663D" w:rsidRPr="0029004D" w14:paraId="4C70A6B0" w14:textId="77777777" w:rsidTr="003F4D45">
        <w:tc>
          <w:tcPr>
            <w:cnfStyle w:val="001000000000" w:firstRow="0" w:lastRow="0" w:firstColumn="1" w:lastColumn="0" w:oddVBand="0" w:evenVBand="0" w:oddHBand="0" w:evenHBand="0" w:firstRowFirstColumn="0" w:firstRowLastColumn="0" w:lastRowFirstColumn="0" w:lastRowLastColumn="0"/>
            <w:tcW w:w="1838" w:type="dxa"/>
          </w:tcPr>
          <w:p w14:paraId="17EFA5BF" w14:textId="77777777" w:rsidR="004A663D" w:rsidRPr="0029004D" w:rsidRDefault="004A663D" w:rsidP="0029004D">
            <w:pPr>
              <w:rPr>
                <w:rFonts w:ascii="Arial" w:hAnsi="Arial" w:cs="Arial"/>
                <w:kern w:val="24"/>
              </w:rPr>
            </w:pPr>
            <w:r w:rsidRPr="0029004D">
              <w:rPr>
                <w:rFonts w:ascii="Arial" w:eastAsia="Times New Roman" w:hAnsi="Arial" w:cs="Arial"/>
                <w:kern w:val="24"/>
                <w:lang w:eastAsia="en-GB"/>
              </w:rPr>
              <w:lastRenderedPageBreak/>
              <w:t>Drive cultural change to encourage greater responsibility for building safety</w:t>
            </w:r>
          </w:p>
        </w:tc>
        <w:tc>
          <w:tcPr>
            <w:tcW w:w="0" w:type="dxa"/>
          </w:tcPr>
          <w:p w14:paraId="5FB6523F" w14:textId="77777777"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9004D">
              <w:rPr>
                <w:rFonts w:ascii="Arial" w:hAnsi="Arial" w:cs="Arial"/>
                <w:b/>
              </w:rPr>
              <w:t>Early Adopters working with the Government will</w:t>
            </w:r>
            <w:r w:rsidRPr="0029004D">
              <w:rPr>
                <w:rFonts w:ascii="Arial" w:hAnsi="Arial" w:cs="Arial"/>
              </w:rPr>
              <w:t>:</w:t>
            </w:r>
          </w:p>
          <w:p w14:paraId="36246D39" w14:textId="77777777" w:rsidR="001A5AF9" w:rsidRDefault="004A663D" w:rsidP="001A5A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A5AF9">
              <w:rPr>
                <w:rFonts w:ascii="Arial" w:hAnsi="Arial" w:cs="Arial"/>
                <w:b/>
              </w:rPr>
              <w:t>sign a new Building Safety Charter</w:t>
            </w:r>
            <w:r w:rsidRPr="001A5AF9">
              <w:rPr>
                <w:rFonts w:ascii="Arial" w:hAnsi="Arial" w:cs="Arial"/>
              </w:rPr>
              <w:t xml:space="preserve">, demonstrating their commitment to spearhead culture change and put building safety first. </w:t>
            </w:r>
          </w:p>
          <w:p w14:paraId="4977ACB9" w14:textId="77777777" w:rsidR="001A5AF9" w:rsidRDefault="004A663D" w:rsidP="001A5A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A5AF9">
              <w:rPr>
                <w:rFonts w:ascii="Arial" w:hAnsi="Arial" w:cs="Arial"/>
                <w:b/>
              </w:rPr>
              <w:t>trial and adopt a range of policy options to implement the recommendations of the Review in advance of legislation</w:t>
            </w:r>
            <w:r w:rsidRPr="001A5AF9">
              <w:rPr>
                <w:rFonts w:ascii="Arial" w:hAnsi="Arial" w:cs="Arial"/>
              </w:rPr>
              <w:t>, including through working with the Joint Regulators Group</w:t>
            </w:r>
            <w:r w:rsidR="001A5AF9">
              <w:rPr>
                <w:rFonts w:ascii="Arial" w:hAnsi="Arial" w:cs="Arial"/>
              </w:rPr>
              <w:t>.</w:t>
            </w:r>
            <w:r w:rsidR="001A5AF9" w:rsidRPr="001A5AF9">
              <w:rPr>
                <w:rFonts w:ascii="Arial" w:hAnsi="Arial" w:cs="Arial"/>
              </w:rPr>
              <w:t xml:space="preserve"> </w:t>
            </w:r>
          </w:p>
          <w:p w14:paraId="33BC6967" w14:textId="56425304" w:rsidR="004A663D" w:rsidRPr="001A5AF9" w:rsidRDefault="004A663D" w:rsidP="001A5A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A5AF9">
              <w:rPr>
                <w:rFonts w:ascii="Arial" w:hAnsi="Arial" w:cs="Arial"/>
                <w:b/>
              </w:rPr>
              <w:t>establish standards, guidance, and training for commercial professionals involved in building projects</w:t>
            </w:r>
            <w:r w:rsidRPr="001A5AF9">
              <w:rPr>
                <w:rFonts w:ascii="Arial" w:hAnsi="Arial" w:cs="Arial"/>
              </w:rPr>
              <w:t xml:space="preserve"> to raise awareness and protect incentives that drive improved safety within the procurement and contract management of large residential projects.</w:t>
            </w:r>
          </w:p>
          <w:p w14:paraId="3B7F22A1" w14:textId="77777777" w:rsidR="001A5AF9" w:rsidRDefault="001A5AF9" w:rsidP="0029004D">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E245DEC" w14:textId="759DA2E5" w:rsidR="004A663D" w:rsidRPr="0029004D" w:rsidRDefault="004A663D" w:rsidP="0029004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9004D">
              <w:rPr>
                <w:rFonts w:ascii="Arial" w:hAnsi="Arial" w:cs="Arial"/>
                <w:b/>
              </w:rPr>
              <w:t>By summer 2019, the Government will:</w:t>
            </w:r>
          </w:p>
          <w:p w14:paraId="13B714A8" w14:textId="77777777" w:rsidR="003263D4" w:rsidRDefault="004A663D" w:rsidP="001A5A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A5AF9">
              <w:rPr>
                <w:rFonts w:ascii="Arial" w:hAnsi="Arial" w:cs="Arial"/>
                <w:b/>
                <w:color w:val="000000" w:themeColor="text1"/>
              </w:rPr>
              <w:t>review industry’s proposals for an overarching competence body and competence framework</w:t>
            </w:r>
            <w:r w:rsidRPr="001A5AF9">
              <w:rPr>
                <w:rFonts w:ascii="Arial" w:hAnsi="Arial" w:cs="Arial"/>
                <w:color w:val="000000" w:themeColor="text1"/>
              </w:rPr>
              <w:t xml:space="preserve"> and take a view on whether they deliver a robust, coherent and comprehensive approach to assessing competence across all disciplines in scope and provide assurance that those working on multi-occupied high-rise residential buildings are sufficiently competent, in line with Dame Judith’s vision; and</w:t>
            </w:r>
            <w:r w:rsidR="001A5AF9" w:rsidRPr="001A5AF9">
              <w:rPr>
                <w:rFonts w:ascii="Arial" w:hAnsi="Arial" w:cs="Arial"/>
                <w:color w:val="000000" w:themeColor="text1"/>
              </w:rPr>
              <w:t xml:space="preserve"> </w:t>
            </w:r>
          </w:p>
          <w:p w14:paraId="4B1DAC87" w14:textId="15A5C659" w:rsidR="004A663D" w:rsidRPr="001A5AF9" w:rsidRDefault="004A663D" w:rsidP="001A5A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A5AF9">
              <w:rPr>
                <w:rFonts w:ascii="Arial" w:hAnsi="Arial" w:cs="Arial"/>
                <w:b/>
                <w:color w:val="000000" w:themeColor="text1"/>
              </w:rPr>
              <w:t>consider whether legislation is necessary to underpin a new system to assure competence</w:t>
            </w:r>
            <w:r w:rsidRPr="001A5AF9">
              <w:rPr>
                <w:rFonts w:ascii="Arial" w:hAnsi="Arial" w:cs="Arial"/>
                <w:b/>
                <w:bCs/>
                <w:color w:val="000000" w:themeColor="text1"/>
              </w:rPr>
              <w:t>.</w:t>
            </w:r>
            <w:r w:rsidRPr="001A5AF9">
              <w:rPr>
                <w:rFonts w:ascii="Arial" w:hAnsi="Arial" w:cs="Arial"/>
                <w:color w:val="000000" w:themeColor="text1"/>
              </w:rPr>
              <w:t xml:space="preserve"> </w:t>
            </w:r>
          </w:p>
        </w:tc>
      </w:tr>
    </w:tbl>
    <w:p w14:paraId="3687E317" w14:textId="77777777" w:rsidR="004A663D" w:rsidRPr="0029004D" w:rsidRDefault="004A663D" w:rsidP="0029004D">
      <w:pPr>
        <w:rPr>
          <w:rFonts w:ascii="Arial" w:hAnsi="Arial" w:cs="Arial"/>
        </w:rPr>
      </w:pPr>
    </w:p>
    <w:sectPr w:rsidR="004A663D" w:rsidRPr="0029004D" w:rsidSect="003F4D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0EC2" w14:textId="77777777" w:rsidR="006C66E8" w:rsidRDefault="006C66E8" w:rsidP="009A73D1">
      <w:pPr>
        <w:spacing w:after="0" w:line="240" w:lineRule="auto"/>
      </w:pPr>
      <w:r>
        <w:separator/>
      </w:r>
    </w:p>
  </w:endnote>
  <w:endnote w:type="continuationSeparator" w:id="0">
    <w:p w14:paraId="04B2858C" w14:textId="77777777" w:rsidR="006C66E8" w:rsidRDefault="006C66E8" w:rsidP="009A73D1">
      <w:pPr>
        <w:spacing w:after="0" w:line="240" w:lineRule="auto"/>
      </w:pPr>
      <w:r>
        <w:continuationSeparator/>
      </w:r>
    </w:p>
  </w:endnote>
  <w:endnote w:type="continuationNotice" w:id="1">
    <w:p w14:paraId="2EBEA9D2" w14:textId="77777777" w:rsidR="006C66E8" w:rsidRDefault="006C6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F32B" w14:textId="77777777" w:rsidR="006C66E8" w:rsidRDefault="006C66E8" w:rsidP="009A73D1">
      <w:pPr>
        <w:spacing w:after="0" w:line="240" w:lineRule="auto"/>
      </w:pPr>
      <w:r>
        <w:separator/>
      </w:r>
    </w:p>
  </w:footnote>
  <w:footnote w:type="continuationSeparator" w:id="0">
    <w:p w14:paraId="3689FA72" w14:textId="77777777" w:rsidR="006C66E8" w:rsidRDefault="006C66E8" w:rsidP="009A73D1">
      <w:pPr>
        <w:spacing w:after="0" w:line="240" w:lineRule="auto"/>
      </w:pPr>
      <w:r>
        <w:continuationSeparator/>
      </w:r>
    </w:p>
  </w:footnote>
  <w:footnote w:type="continuationNotice" w:id="1">
    <w:p w14:paraId="1D7FBEF8" w14:textId="77777777" w:rsidR="006C66E8" w:rsidRDefault="006C6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3AC2" w14:textId="650C9AD2" w:rsidR="009A73D1" w:rsidRPr="002A5B93" w:rsidRDefault="00DD1C48" w:rsidP="002A5B93">
    <w:pPr>
      <w:pStyle w:val="Header"/>
      <w:jc w:val="center"/>
      <w:rPr>
        <w:rFonts w:ascii="Arial" w:hAnsi="Arial" w:cs="Arial"/>
      </w:rPr>
    </w:pPr>
    <w:r w:rsidRPr="002A5B93">
      <w:rPr>
        <w:rFonts w:ascii="Arial" w:hAnsi="Arial" w:cs="Arial"/>
      </w:rPr>
      <w:t xml:space="preserve">Table of </w:t>
    </w:r>
    <w:r w:rsidR="002A5B93" w:rsidRPr="002A5B93">
      <w:rPr>
        <w:rFonts w:ascii="Arial" w:hAnsi="Arial" w:cs="Arial"/>
      </w:rPr>
      <w:t>Commitments</w:t>
    </w:r>
    <w:r w:rsidR="002A5B93" w:rsidRPr="002A5B93">
      <w:rPr>
        <w:rFonts w:ascii="Arial" w:hAnsi="Arial" w:cs="Arial"/>
      </w:rPr>
      <w:tab/>
    </w:r>
    <w:r w:rsidR="002A5B93" w:rsidRPr="002A5B93">
      <w:rPr>
        <w:rFonts w:ascii="Arial" w:hAnsi="Arial" w:cs="Arial"/>
      </w:rPr>
      <w:tab/>
    </w:r>
    <w:r w:rsidR="009A73D1" w:rsidRPr="002A5B93">
      <w:rPr>
        <w:rFonts w:ascii="Arial" w:hAnsi="Arial" w:cs="Arial"/>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1C9"/>
    <w:multiLevelType w:val="hybridMultilevel"/>
    <w:tmpl w:val="22E284A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A5E44"/>
    <w:multiLevelType w:val="hybridMultilevel"/>
    <w:tmpl w:val="22661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005B4"/>
    <w:multiLevelType w:val="hybridMultilevel"/>
    <w:tmpl w:val="F3C2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F099C"/>
    <w:multiLevelType w:val="hybridMultilevel"/>
    <w:tmpl w:val="C3F63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449"/>
    <w:multiLevelType w:val="hybridMultilevel"/>
    <w:tmpl w:val="DB88A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E48E9"/>
    <w:multiLevelType w:val="hybridMultilevel"/>
    <w:tmpl w:val="8A3A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629F4"/>
    <w:multiLevelType w:val="hybridMultilevel"/>
    <w:tmpl w:val="C1CE78DC"/>
    <w:lvl w:ilvl="0" w:tplc="1BE2F78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CF2EE5"/>
    <w:multiLevelType w:val="hybridMultilevel"/>
    <w:tmpl w:val="E35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A6061"/>
    <w:multiLevelType w:val="hybridMultilevel"/>
    <w:tmpl w:val="D43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3324A"/>
    <w:multiLevelType w:val="hybridMultilevel"/>
    <w:tmpl w:val="DA462D4A"/>
    <w:lvl w:ilvl="0" w:tplc="F99CA282">
      <w:start w:val="1"/>
      <w:numFmt w:val="bullet"/>
      <w:lvlText w:val=""/>
      <w:lvlJc w:val="left"/>
      <w:pPr>
        <w:tabs>
          <w:tab w:val="num" w:pos="720"/>
        </w:tabs>
        <w:ind w:left="720" w:hanging="360"/>
      </w:pPr>
      <w:rPr>
        <w:rFonts w:ascii="Wingdings" w:hAnsi="Wingdings" w:hint="default"/>
      </w:rPr>
    </w:lvl>
    <w:lvl w:ilvl="1" w:tplc="E4EE43F4" w:tentative="1">
      <w:start w:val="1"/>
      <w:numFmt w:val="bullet"/>
      <w:lvlText w:val=""/>
      <w:lvlJc w:val="left"/>
      <w:pPr>
        <w:tabs>
          <w:tab w:val="num" w:pos="1440"/>
        </w:tabs>
        <w:ind w:left="1440" w:hanging="360"/>
      </w:pPr>
      <w:rPr>
        <w:rFonts w:ascii="Wingdings" w:hAnsi="Wingdings" w:hint="default"/>
      </w:rPr>
    </w:lvl>
    <w:lvl w:ilvl="2" w:tplc="4006ACC4" w:tentative="1">
      <w:start w:val="1"/>
      <w:numFmt w:val="bullet"/>
      <w:lvlText w:val=""/>
      <w:lvlJc w:val="left"/>
      <w:pPr>
        <w:tabs>
          <w:tab w:val="num" w:pos="2160"/>
        </w:tabs>
        <w:ind w:left="2160" w:hanging="360"/>
      </w:pPr>
      <w:rPr>
        <w:rFonts w:ascii="Wingdings" w:hAnsi="Wingdings" w:hint="default"/>
      </w:rPr>
    </w:lvl>
    <w:lvl w:ilvl="3" w:tplc="685C1A0C" w:tentative="1">
      <w:start w:val="1"/>
      <w:numFmt w:val="bullet"/>
      <w:lvlText w:val=""/>
      <w:lvlJc w:val="left"/>
      <w:pPr>
        <w:tabs>
          <w:tab w:val="num" w:pos="2880"/>
        </w:tabs>
        <w:ind w:left="2880" w:hanging="360"/>
      </w:pPr>
      <w:rPr>
        <w:rFonts w:ascii="Wingdings" w:hAnsi="Wingdings" w:hint="default"/>
      </w:rPr>
    </w:lvl>
    <w:lvl w:ilvl="4" w:tplc="AD46DAE0" w:tentative="1">
      <w:start w:val="1"/>
      <w:numFmt w:val="bullet"/>
      <w:lvlText w:val=""/>
      <w:lvlJc w:val="left"/>
      <w:pPr>
        <w:tabs>
          <w:tab w:val="num" w:pos="3600"/>
        </w:tabs>
        <w:ind w:left="3600" w:hanging="360"/>
      </w:pPr>
      <w:rPr>
        <w:rFonts w:ascii="Wingdings" w:hAnsi="Wingdings" w:hint="default"/>
      </w:rPr>
    </w:lvl>
    <w:lvl w:ilvl="5" w:tplc="3F7AA516" w:tentative="1">
      <w:start w:val="1"/>
      <w:numFmt w:val="bullet"/>
      <w:lvlText w:val=""/>
      <w:lvlJc w:val="left"/>
      <w:pPr>
        <w:tabs>
          <w:tab w:val="num" w:pos="4320"/>
        </w:tabs>
        <w:ind w:left="4320" w:hanging="360"/>
      </w:pPr>
      <w:rPr>
        <w:rFonts w:ascii="Wingdings" w:hAnsi="Wingdings" w:hint="default"/>
      </w:rPr>
    </w:lvl>
    <w:lvl w:ilvl="6" w:tplc="E0407ED0" w:tentative="1">
      <w:start w:val="1"/>
      <w:numFmt w:val="bullet"/>
      <w:lvlText w:val=""/>
      <w:lvlJc w:val="left"/>
      <w:pPr>
        <w:tabs>
          <w:tab w:val="num" w:pos="5040"/>
        </w:tabs>
        <w:ind w:left="5040" w:hanging="360"/>
      </w:pPr>
      <w:rPr>
        <w:rFonts w:ascii="Wingdings" w:hAnsi="Wingdings" w:hint="default"/>
      </w:rPr>
    </w:lvl>
    <w:lvl w:ilvl="7" w:tplc="51C212A2" w:tentative="1">
      <w:start w:val="1"/>
      <w:numFmt w:val="bullet"/>
      <w:lvlText w:val=""/>
      <w:lvlJc w:val="left"/>
      <w:pPr>
        <w:tabs>
          <w:tab w:val="num" w:pos="5760"/>
        </w:tabs>
        <w:ind w:left="5760" w:hanging="360"/>
      </w:pPr>
      <w:rPr>
        <w:rFonts w:ascii="Wingdings" w:hAnsi="Wingdings" w:hint="default"/>
      </w:rPr>
    </w:lvl>
    <w:lvl w:ilvl="8" w:tplc="48AE92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45D45"/>
    <w:multiLevelType w:val="hybridMultilevel"/>
    <w:tmpl w:val="E3F02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64D1B"/>
    <w:multiLevelType w:val="hybridMultilevel"/>
    <w:tmpl w:val="90DCB7AC"/>
    <w:lvl w:ilvl="0" w:tplc="1BE2F7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57FA1"/>
    <w:multiLevelType w:val="hybridMultilevel"/>
    <w:tmpl w:val="48DA2A08"/>
    <w:lvl w:ilvl="0" w:tplc="D89C8EA0">
      <w:start w:val="1"/>
      <w:numFmt w:val="bullet"/>
      <w:lvlText w:val="•"/>
      <w:lvlJc w:val="left"/>
      <w:pPr>
        <w:tabs>
          <w:tab w:val="num" w:pos="720"/>
        </w:tabs>
        <w:ind w:left="720" w:hanging="360"/>
      </w:pPr>
      <w:rPr>
        <w:rFonts w:ascii="Arial" w:hAnsi="Arial" w:hint="default"/>
      </w:rPr>
    </w:lvl>
    <w:lvl w:ilvl="1" w:tplc="FE00D7C8" w:tentative="1">
      <w:start w:val="1"/>
      <w:numFmt w:val="bullet"/>
      <w:lvlText w:val="•"/>
      <w:lvlJc w:val="left"/>
      <w:pPr>
        <w:tabs>
          <w:tab w:val="num" w:pos="1440"/>
        </w:tabs>
        <w:ind w:left="1440" w:hanging="360"/>
      </w:pPr>
      <w:rPr>
        <w:rFonts w:ascii="Arial" w:hAnsi="Arial" w:hint="default"/>
      </w:rPr>
    </w:lvl>
    <w:lvl w:ilvl="2" w:tplc="9052371A" w:tentative="1">
      <w:start w:val="1"/>
      <w:numFmt w:val="bullet"/>
      <w:lvlText w:val="•"/>
      <w:lvlJc w:val="left"/>
      <w:pPr>
        <w:tabs>
          <w:tab w:val="num" w:pos="2160"/>
        </w:tabs>
        <w:ind w:left="2160" w:hanging="360"/>
      </w:pPr>
      <w:rPr>
        <w:rFonts w:ascii="Arial" w:hAnsi="Arial" w:hint="default"/>
      </w:rPr>
    </w:lvl>
    <w:lvl w:ilvl="3" w:tplc="6B0E81A0" w:tentative="1">
      <w:start w:val="1"/>
      <w:numFmt w:val="bullet"/>
      <w:lvlText w:val="•"/>
      <w:lvlJc w:val="left"/>
      <w:pPr>
        <w:tabs>
          <w:tab w:val="num" w:pos="2880"/>
        </w:tabs>
        <w:ind w:left="2880" w:hanging="360"/>
      </w:pPr>
      <w:rPr>
        <w:rFonts w:ascii="Arial" w:hAnsi="Arial" w:hint="default"/>
      </w:rPr>
    </w:lvl>
    <w:lvl w:ilvl="4" w:tplc="4842877E" w:tentative="1">
      <w:start w:val="1"/>
      <w:numFmt w:val="bullet"/>
      <w:lvlText w:val="•"/>
      <w:lvlJc w:val="left"/>
      <w:pPr>
        <w:tabs>
          <w:tab w:val="num" w:pos="3600"/>
        </w:tabs>
        <w:ind w:left="3600" w:hanging="360"/>
      </w:pPr>
      <w:rPr>
        <w:rFonts w:ascii="Arial" w:hAnsi="Arial" w:hint="default"/>
      </w:rPr>
    </w:lvl>
    <w:lvl w:ilvl="5" w:tplc="870A051A" w:tentative="1">
      <w:start w:val="1"/>
      <w:numFmt w:val="bullet"/>
      <w:lvlText w:val="•"/>
      <w:lvlJc w:val="left"/>
      <w:pPr>
        <w:tabs>
          <w:tab w:val="num" w:pos="4320"/>
        </w:tabs>
        <w:ind w:left="4320" w:hanging="360"/>
      </w:pPr>
      <w:rPr>
        <w:rFonts w:ascii="Arial" w:hAnsi="Arial" w:hint="default"/>
      </w:rPr>
    </w:lvl>
    <w:lvl w:ilvl="6" w:tplc="235032B8" w:tentative="1">
      <w:start w:val="1"/>
      <w:numFmt w:val="bullet"/>
      <w:lvlText w:val="•"/>
      <w:lvlJc w:val="left"/>
      <w:pPr>
        <w:tabs>
          <w:tab w:val="num" w:pos="5040"/>
        </w:tabs>
        <w:ind w:left="5040" w:hanging="360"/>
      </w:pPr>
      <w:rPr>
        <w:rFonts w:ascii="Arial" w:hAnsi="Arial" w:hint="default"/>
      </w:rPr>
    </w:lvl>
    <w:lvl w:ilvl="7" w:tplc="4984CAEA" w:tentative="1">
      <w:start w:val="1"/>
      <w:numFmt w:val="bullet"/>
      <w:lvlText w:val="•"/>
      <w:lvlJc w:val="left"/>
      <w:pPr>
        <w:tabs>
          <w:tab w:val="num" w:pos="5760"/>
        </w:tabs>
        <w:ind w:left="5760" w:hanging="360"/>
      </w:pPr>
      <w:rPr>
        <w:rFonts w:ascii="Arial" w:hAnsi="Arial" w:hint="default"/>
      </w:rPr>
    </w:lvl>
    <w:lvl w:ilvl="8" w:tplc="F53813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88161A"/>
    <w:multiLevelType w:val="hybridMultilevel"/>
    <w:tmpl w:val="4ACAB374"/>
    <w:lvl w:ilvl="0" w:tplc="D6483CA0">
      <w:start w:val="1"/>
      <w:numFmt w:val="bullet"/>
      <w:lvlText w:val="•"/>
      <w:lvlJc w:val="left"/>
      <w:pPr>
        <w:tabs>
          <w:tab w:val="num" w:pos="720"/>
        </w:tabs>
        <w:ind w:left="720" w:hanging="360"/>
      </w:pPr>
      <w:rPr>
        <w:rFonts w:ascii="Arial" w:hAnsi="Arial" w:hint="default"/>
      </w:rPr>
    </w:lvl>
    <w:lvl w:ilvl="1" w:tplc="199E39E4" w:tentative="1">
      <w:start w:val="1"/>
      <w:numFmt w:val="bullet"/>
      <w:lvlText w:val="•"/>
      <w:lvlJc w:val="left"/>
      <w:pPr>
        <w:tabs>
          <w:tab w:val="num" w:pos="1440"/>
        </w:tabs>
        <w:ind w:left="1440" w:hanging="360"/>
      </w:pPr>
      <w:rPr>
        <w:rFonts w:ascii="Arial" w:hAnsi="Arial" w:hint="default"/>
      </w:rPr>
    </w:lvl>
    <w:lvl w:ilvl="2" w:tplc="5E9C0B2E" w:tentative="1">
      <w:start w:val="1"/>
      <w:numFmt w:val="bullet"/>
      <w:lvlText w:val="•"/>
      <w:lvlJc w:val="left"/>
      <w:pPr>
        <w:tabs>
          <w:tab w:val="num" w:pos="2160"/>
        </w:tabs>
        <w:ind w:left="2160" w:hanging="360"/>
      </w:pPr>
      <w:rPr>
        <w:rFonts w:ascii="Arial" w:hAnsi="Arial" w:hint="default"/>
      </w:rPr>
    </w:lvl>
    <w:lvl w:ilvl="3" w:tplc="4CCC9DE4" w:tentative="1">
      <w:start w:val="1"/>
      <w:numFmt w:val="bullet"/>
      <w:lvlText w:val="•"/>
      <w:lvlJc w:val="left"/>
      <w:pPr>
        <w:tabs>
          <w:tab w:val="num" w:pos="2880"/>
        </w:tabs>
        <w:ind w:left="2880" w:hanging="360"/>
      </w:pPr>
      <w:rPr>
        <w:rFonts w:ascii="Arial" w:hAnsi="Arial" w:hint="default"/>
      </w:rPr>
    </w:lvl>
    <w:lvl w:ilvl="4" w:tplc="B4548074" w:tentative="1">
      <w:start w:val="1"/>
      <w:numFmt w:val="bullet"/>
      <w:lvlText w:val="•"/>
      <w:lvlJc w:val="left"/>
      <w:pPr>
        <w:tabs>
          <w:tab w:val="num" w:pos="3600"/>
        </w:tabs>
        <w:ind w:left="3600" w:hanging="360"/>
      </w:pPr>
      <w:rPr>
        <w:rFonts w:ascii="Arial" w:hAnsi="Arial" w:hint="default"/>
      </w:rPr>
    </w:lvl>
    <w:lvl w:ilvl="5" w:tplc="84AC452A" w:tentative="1">
      <w:start w:val="1"/>
      <w:numFmt w:val="bullet"/>
      <w:lvlText w:val="•"/>
      <w:lvlJc w:val="left"/>
      <w:pPr>
        <w:tabs>
          <w:tab w:val="num" w:pos="4320"/>
        </w:tabs>
        <w:ind w:left="4320" w:hanging="360"/>
      </w:pPr>
      <w:rPr>
        <w:rFonts w:ascii="Arial" w:hAnsi="Arial" w:hint="default"/>
      </w:rPr>
    </w:lvl>
    <w:lvl w:ilvl="6" w:tplc="C2027304" w:tentative="1">
      <w:start w:val="1"/>
      <w:numFmt w:val="bullet"/>
      <w:lvlText w:val="•"/>
      <w:lvlJc w:val="left"/>
      <w:pPr>
        <w:tabs>
          <w:tab w:val="num" w:pos="5040"/>
        </w:tabs>
        <w:ind w:left="5040" w:hanging="360"/>
      </w:pPr>
      <w:rPr>
        <w:rFonts w:ascii="Arial" w:hAnsi="Arial" w:hint="default"/>
      </w:rPr>
    </w:lvl>
    <w:lvl w:ilvl="7" w:tplc="D86C5BD6" w:tentative="1">
      <w:start w:val="1"/>
      <w:numFmt w:val="bullet"/>
      <w:lvlText w:val="•"/>
      <w:lvlJc w:val="left"/>
      <w:pPr>
        <w:tabs>
          <w:tab w:val="num" w:pos="5760"/>
        </w:tabs>
        <w:ind w:left="5760" w:hanging="360"/>
      </w:pPr>
      <w:rPr>
        <w:rFonts w:ascii="Arial" w:hAnsi="Arial" w:hint="default"/>
      </w:rPr>
    </w:lvl>
    <w:lvl w:ilvl="8" w:tplc="75941C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1F2649"/>
    <w:multiLevelType w:val="hybridMultilevel"/>
    <w:tmpl w:val="028A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0F67A5"/>
    <w:multiLevelType w:val="hybridMultilevel"/>
    <w:tmpl w:val="C422E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F6B0D"/>
    <w:multiLevelType w:val="hybridMultilevel"/>
    <w:tmpl w:val="DBAE5018"/>
    <w:lvl w:ilvl="0" w:tplc="FFFFFFFF">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CD850DF"/>
    <w:multiLevelType w:val="multilevel"/>
    <w:tmpl w:val="C234CF9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2"/>
  </w:num>
  <w:num w:numId="2">
    <w:abstractNumId w:val="4"/>
  </w:num>
  <w:num w:numId="3">
    <w:abstractNumId w:val="10"/>
  </w:num>
  <w:num w:numId="4">
    <w:abstractNumId w:val="6"/>
  </w:num>
  <w:num w:numId="5">
    <w:abstractNumId w:val="11"/>
  </w:num>
  <w:num w:numId="6">
    <w:abstractNumId w:val="3"/>
  </w:num>
  <w:num w:numId="7">
    <w:abstractNumId w:val="14"/>
  </w:num>
  <w:num w:numId="8">
    <w:abstractNumId w:val="1"/>
  </w:num>
  <w:num w:numId="9">
    <w:abstractNumId w:val="15"/>
  </w:num>
  <w:num w:numId="10">
    <w:abstractNumId w:val="13"/>
  </w:num>
  <w:num w:numId="11">
    <w:abstractNumId w:val="12"/>
  </w:num>
  <w:num w:numId="12">
    <w:abstractNumId w:val="9"/>
  </w:num>
  <w:num w:numId="13">
    <w:abstractNumId w:val="16"/>
  </w:num>
  <w:num w:numId="14">
    <w:abstractNumId w:val="7"/>
  </w:num>
  <w:num w:numId="15">
    <w:abstractNumId w:val="0"/>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FKSUwdw7Ub3ewYhb+5H7aGu6gMiHBdwHxP13hZH+eCSdh9RkbB6axfGHlyR+FkX8cUXB1v91jdy3KoTGpmUmQ==" w:salt="uduhHp5USs1NW2cEvV2kJA=="/>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E2"/>
    <w:rsid w:val="00002161"/>
    <w:rsid w:val="0000280E"/>
    <w:rsid w:val="0000683C"/>
    <w:rsid w:val="00007E28"/>
    <w:rsid w:val="00012E7B"/>
    <w:rsid w:val="0001517C"/>
    <w:rsid w:val="000223EC"/>
    <w:rsid w:val="000227E0"/>
    <w:rsid w:val="00025B76"/>
    <w:rsid w:val="0003130A"/>
    <w:rsid w:val="000456DA"/>
    <w:rsid w:val="000459B9"/>
    <w:rsid w:val="00045F75"/>
    <w:rsid w:val="00047494"/>
    <w:rsid w:val="00066A31"/>
    <w:rsid w:val="0007128C"/>
    <w:rsid w:val="00096AB3"/>
    <w:rsid w:val="000A3F8A"/>
    <w:rsid w:val="000A5362"/>
    <w:rsid w:val="000A61A5"/>
    <w:rsid w:val="000B00C5"/>
    <w:rsid w:val="000B5BB2"/>
    <w:rsid w:val="000D22B2"/>
    <w:rsid w:val="000D48DE"/>
    <w:rsid w:val="000D534B"/>
    <w:rsid w:val="000D7A61"/>
    <w:rsid w:val="000E01E0"/>
    <w:rsid w:val="000E03CD"/>
    <w:rsid w:val="000E1AC4"/>
    <w:rsid w:val="000F2CD6"/>
    <w:rsid w:val="000F7DE7"/>
    <w:rsid w:val="0011559D"/>
    <w:rsid w:val="00122CD6"/>
    <w:rsid w:val="0012729F"/>
    <w:rsid w:val="0012764B"/>
    <w:rsid w:val="001311AC"/>
    <w:rsid w:val="00136487"/>
    <w:rsid w:val="00136F5C"/>
    <w:rsid w:val="00143089"/>
    <w:rsid w:val="00143734"/>
    <w:rsid w:val="001542DA"/>
    <w:rsid w:val="00157564"/>
    <w:rsid w:val="00162082"/>
    <w:rsid w:val="00163B4A"/>
    <w:rsid w:val="001765BF"/>
    <w:rsid w:val="00180588"/>
    <w:rsid w:val="0018323A"/>
    <w:rsid w:val="001914E0"/>
    <w:rsid w:val="001941FF"/>
    <w:rsid w:val="001A1DC4"/>
    <w:rsid w:val="001A229E"/>
    <w:rsid w:val="001A5AF9"/>
    <w:rsid w:val="001B05A8"/>
    <w:rsid w:val="001B1689"/>
    <w:rsid w:val="001B2846"/>
    <w:rsid w:val="001B2F08"/>
    <w:rsid w:val="001B6F65"/>
    <w:rsid w:val="001C1D18"/>
    <w:rsid w:val="001C2775"/>
    <w:rsid w:val="001C3590"/>
    <w:rsid w:val="001C6451"/>
    <w:rsid w:val="001C6B1E"/>
    <w:rsid w:val="001D12DD"/>
    <w:rsid w:val="001D67D6"/>
    <w:rsid w:val="001D7CB8"/>
    <w:rsid w:val="001D7DCA"/>
    <w:rsid w:val="001E1CF2"/>
    <w:rsid w:val="001E47DF"/>
    <w:rsid w:val="001F0611"/>
    <w:rsid w:val="001F5F20"/>
    <w:rsid w:val="001F7C7E"/>
    <w:rsid w:val="00200C4E"/>
    <w:rsid w:val="00200CA7"/>
    <w:rsid w:val="002110F6"/>
    <w:rsid w:val="002120AE"/>
    <w:rsid w:val="00215AF9"/>
    <w:rsid w:val="00216D59"/>
    <w:rsid w:val="00220968"/>
    <w:rsid w:val="00223672"/>
    <w:rsid w:val="00225497"/>
    <w:rsid w:val="00225685"/>
    <w:rsid w:val="0022749F"/>
    <w:rsid w:val="00230908"/>
    <w:rsid w:val="002314E3"/>
    <w:rsid w:val="00236B05"/>
    <w:rsid w:val="00242BAC"/>
    <w:rsid w:val="00242BB2"/>
    <w:rsid w:val="00244A9B"/>
    <w:rsid w:val="00246EE1"/>
    <w:rsid w:val="00252505"/>
    <w:rsid w:val="00254F76"/>
    <w:rsid w:val="002560B3"/>
    <w:rsid w:val="002567A8"/>
    <w:rsid w:val="00270633"/>
    <w:rsid w:val="002708C6"/>
    <w:rsid w:val="00273071"/>
    <w:rsid w:val="00283E95"/>
    <w:rsid w:val="00284843"/>
    <w:rsid w:val="0029004D"/>
    <w:rsid w:val="00290393"/>
    <w:rsid w:val="00291E5A"/>
    <w:rsid w:val="002940D3"/>
    <w:rsid w:val="002966B8"/>
    <w:rsid w:val="002A0DB9"/>
    <w:rsid w:val="002A0F06"/>
    <w:rsid w:val="002A118C"/>
    <w:rsid w:val="002A14F8"/>
    <w:rsid w:val="002A3D1F"/>
    <w:rsid w:val="002A408B"/>
    <w:rsid w:val="002A5B93"/>
    <w:rsid w:val="002C481C"/>
    <w:rsid w:val="002C6E7B"/>
    <w:rsid w:val="002E3507"/>
    <w:rsid w:val="002E49FF"/>
    <w:rsid w:val="002F2877"/>
    <w:rsid w:val="002F5AE5"/>
    <w:rsid w:val="002F6C0D"/>
    <w:rsid w:val="003001CC"/>
    <w:rsid w:val="00312602"/>
    <w:rsid w:val="00312963"/>
    <w:rsid w:val="00315572"/>
    <w:rsid w:val="00317CC4"/>
    <w:rsid w:val="00321FC1"/>
    <w:rsid w:val="00323306"/>
    <w:rsid w:val="003263D4"/>
    <w:rsid w:val="00331C63"/>
    <w:rsid w:val="00332555"/>
    <w:rsid w:val="003418F0"/>
    <w:rsid w:val="003432F7"/>
    <w:rsid w:val="003554EE"/>
    <w:rsid w:val="003566C9"/>
    <w:rsid w:val="003726E7"/>
    <w:rsid w:val="003733E5"/>
    <w:rsid w:val="00373F81"/>
    <w:rsid w:val="00376772"/>
    <w:rsid w:val="0039694C"/>
    <w:rsid w:val="003A01B5"/>
    <w:rsid w:val="003B0146"/>
    <w:rsid w:val="003B5580"/>
    <w:rsid w:val="003B7F0E"/>
    <w:rsid w:val="003D0467"/>
    <w:rsid w:val="003E3435"/>
    <w:rsid w:val="003E4DC0"/>
    <w:rsid w:val="003E7EE9"/>
    <w:rsid w:val="003F43E2"/>
    <w:rsid w:val="003F4D45"/>
    <w:rsid w:val="004016FC"/>
    <w:rsid w:val="004048C6"/>
    <w:rsid w:val="00406045"/>
    <w:rsid w:val="004117A1"/>
    <w:rsid w:val="004206B0"/>
    <w:rsid w:val="00420BCC"/>
    <w:rsid w:val="00433FB7"/>
    <w:rsid w:val="0044444C"/>
    <w:rsid w:val="00447741"/>
    <w:rsid w:val="00450581"/>
    <w:rsid w:val="00451E87"/>
    <w:rsid w:val="004521D3"/>
    <w:rsid w:val="004546BE"/>
    <w:rsid w:val="00460540"/>
    <w:rsid w:val="004805AB"/>
    <w:rsid w:val="004857EB"/>
    <w:rsid w:val="00485E38"/>
    <w:rsid w:val="004913D5"/>
    <w:rsid w:val="004930AB"/>
    <w:rsid w:val="004954DC"/>
    <w:rsid w:val="004969F9"/>
    <w:rsid w:val="004971C0"/>
    <w:rsid w:val="004A663D"/>
    <w:rsid w:val="004C3D21"/>
    <w:rsid w:val="004C4FB7"/>
    <w:rsid w:val="004D131F"/>
    <w:rsid w:val="004D3098"/>
    <w:rsid w:val="004E77D5"/>
    <w:rsid w:val="004F25E3"/>
    <w:rsid w:val="00510D91"/>
    <w:rsid w:val="0052435D"/>
    <w:rsid w:val="00525ACE"/>
    <w:rsid w:val="00534A9D"/>
    <w:rsid w:val="00535EA3"/>
    <w:rsid w:val="00547835"/>
    <w:rsid w:val="005578B5"/>
    <w:rsid w:val="005668E8"/>
    <w:rsid w:val="0057045C"/>
    <w:rsid w:val="0058266E"/>
    <w:rsid w:val="00582994"/>
    <w:rsid w:val="00585283"/>
    <w:rsid w:val="005867B2"/>
    <w:rsid w:val="00591D4D"/>
    <w:rsid w:val="005925E4"/>
    <w:rsid w:val="00593BDC"/>
    <w:rsid w:val="005945ED"/>
    <w:rsid w:val="00597DCA"/>
    <w:rsid w:val="005A0DE7"/>
    <w:rsid w:val="005A443A"/>
    <w:rsid w:val="005A613A"/>
    <w:rsid w:val="005A6526"/>
    <w:rsid w:val="005A6BE6"/>
    <w:rsid w:val="005B2D24"/>
    <w:rsid w:val="005B53B0"/>
    <w:rsid w:val="005C5404"/>
    <w:rsid w:val="005C6DE0"/>
    <w:rsid w:val="005D31B6"/>
    <w:rsid w:val="005D3AC3"/>
    <w:rsid w:val="005E5B2F"/>
    <w:rsid w:val="005F0DFD"/>
    <w:rsid w:val="005F1657"/>
    <w:rsid w:val="005F72B8"/>
    <w:rsid w:val="005F79F5"/>
    <w:rsid w:val="0060212C"/>
    <w:rsid w:val="00602F21"/>
    <w:rsid w:val="006113E9"/>
    <w:rsid w:val="00621AD5"/>
    <w:rsid w:val="00625794"/>
    <w:rsid w:val="00627B95"/>
    <w:rsid w:val="00630C58"/>
    <w:rsid w:val="00640DE4"/>
    <w:rsid w:val="00645756"/>
    <w:rsid w:val="0065005D"/>
    <w:rsid w:val="006512B6"/>
    <w:rsid w:val="00653625"/>
    <w:rsid w:val="00653E0B"/>
    <w:rsid w:val="00654B04"/>
    <w:rsid w:val="00657D83"/>
    <w:rsid w:val="0066314D"/>
    <w:rsid w:val="0066420B"/>
    <w:rsid w:val="0066480F"/>
    <w:rsid w:val="00665F73"/>
    <w:rsid w:val="0066724C"/>
    <w:rsid w:val="006676FB"/>
    <w:rsid w:val="0067459F"/>
    <w:rsid w:val="00676F4B"/>
    <w:rsid w:val="00677E12"/>
    <w:rsid w:val="006A220E"/>
    <w:rsid w:val="006A5B45"/>
    <w:rsid w:val="006A60E4"/>
    <w:rsid w:val="006B07B4"/>
    <w:rsid w:val="006B1D61"/>
    <w:rsid w:val="006B5583"/>
    <w:rsid w:val="006C5058"/>
    <w:rsid w:val="006C5377"/>
    <w:rsid w:val="006C66E8"/>
    <w:rsid w:val="006D2347"/>
    <w:rsid w:val="006D75E2"/>
    <w:rsid w:val="006E5342"/>
    <w:rsid w:val="006E782F"/>
    <w:rsid w:val="006F054B"/>
    <w:rsid w:val="006F1B7D"/>
    <w:rsid w:val="006F2177"/>
    <w:rsid w:val="006F3875"/>
    <w:rsid w:val="006F5498"/>
    <w:rsid w:val="006F7326"/>
    <w:rsid w:val="006F7597"/>
    <w:rsid w:val="00701EB8"/>
    <w:rsid w:val="00702371"/>
    <w:rsid w:val="007035AB"/>
    <w:rsid w:val="00705AE4"/>
    <w:rsid w:val="00705D4C"/>
    <w:rsid w:val="0071775C"/>
    <w:rsid w:val="0073446B"/>
    <w:rsid w:val="00737B09"/>
    <w:rsid w:val="007401AA"/>
    <w:rsid w:val="00744FE8"/>
    <w:rsid w:val="00750636"/>
    <w:rsid w:val="00750BB1"/>
    <w:rsid w:val="00757B35"/>
    <w:rsid w:val="0077044D"/>
    <w:rsid w:val="0077128A"/>
    <w:rsid w:val="0077220C"/>
    <w:rsid w:val="00774E51"/>
    <w:rsid w:val="007826C3"/>
    <w:rsid w:val="00782719"/>
    <w:rsid w:val="00783292"/>
    <w:rsid w:val="007963FD"/>
    <w:rsid w:val="007A75B0"/>
    <w:rsid w:val="007B4182"/>
    <w:rsid w:val="007B49F7"/>
    <w:rsid w:val="007C4E94"/>
    <w:rsid w:val="007C67EB"/>
    <w:rsid w:val="007D1987"/>
    <w:rsid w:val="007E01B2"/>
    <w:rsid w:val="007E05C0"/>
    <w:rsid w:val="007F15B1"/>
    <w:rsid w:val="007F215E"/>
    <w:rsid w:val="007F2DFA"/>
    <w:rsid w:val="007F69D7"/>
    <w:rsid w:val="00802778"/>
    <w:rsid w:val="008029F5"/>
    <w:rsid w:val="00804F04"/>
    <w:rsid w:val="00806086"/>
    <w:rsid w:val="00811BFB"/>
    <w:rsid w:val="0081235E"/>
    <w:rsid w:val="0081348F"/>
    <w:rsid w:val="00815E2C"/>
    <w:rsid w:val="008257D9"/>
    <w:rsid w:val="0082643F"/>
    <w:rsid w:val="008318EA"/>
    <w:rsid w:val="00831C82"/>
    <w:rsid w:val="0083234C"/>
    <w:rsid w:val="008334F5"/>
    <w:rsid w:val="00835FC0"/>
    <w:rsid w:val="00836EA6"/>
    <w:rsid w:val="008450B5"/>
    <w:rsid w:val="008477BF"/>
    <w:rsid w:val="008505DD"/>
    <w:rsid w:val="0085185A"/>
    <w:rsid w:val="00854DBF"/>
    <w:rsid w:val="0085657D"/>
    <w:rsid w:val="00863EE2"/>
    <w:rsid w:val="00866636"/>
    <w:rsid w:val="00870A30"/>
    <w:rsid w:val="0087120B"/>
    <w:rsid w:val="00873897"/>
    <w:rsid w:val="00873DB5"/>
    <w:rsid w:val="008758E7"/>
    <w:rsid w:val="00880296"/>
    <w:rsid w:val="00880F58"/>
    <w:rsid w:val="00883A0B"/>
    <w:rsid w:val="008964AA"/>
    <w:rsid w:val="008A3D3C"/>
    <w:rsid w:val="008A4576"/>
    <w:rsid w:val="008A5936"/>
    <w:rsid w:val="008A6F7C"/>
    <w:rsid w:val="008A7E7D"/>
    <w:rsid w:val="008B3C2C"/>
    <w:rsid w:val="008B6D72"/>
    <w:rsid w:val="008D075D"/>
    <w:rsid w:val="008D0873"/>
    <w:rsid w:val="008D1B2C"/>
    <w:rsid w:val="008D2B82"/>
    <w:rsid w:val="008D5A00"/>
    <w:rsid w:val="008E21A8"/>
    <w:rsid w:val="008E30F3"/>
    <w:rsid w:val="008E7087"/>
    <w:rsid w:val="008F0421"/>
    <w:rsid w:val="008F2AD7"/>
    <w:rsid w:val="008F3C52"/>
    <w:rsid w:val="009114E2"/>
    <w:rsid w:val="00913023"/>
    <w:rsid w:val="00914F52"/>
    <w:rsid w:val="00917BBC"/>
    <w:rsid w:val="00920D6E"/>
    <w:rsid w:val="00932D6D"/>
    <w:rsid w:val="00935FAD"/>
    <w:rsid w:val="00945FB3"/>
    <w:rsid w:val="00946548"/>
    <w:rsid w:val="00946E65"/>
    <w:rsid w:val="00953118"/>
    <w:rsid w:val="00975482"/>
    <w:rsid w:val="009770F9"/>
    <w:rsid w:val="00977D1A"/>
    <w:rsid w:val="00981E53"/>
    <w:rsid w:val="00985D33"/>
    <w:rsid w:val="009900C9"/>
    <w:rsid w:val="009A04B3"/>
    <w:rsid w:val="009A5129"/>
    <w:rsid w:val="009A73D1"/>
    <w:rsid w:val="009A7676"/>
    <w:rsid w:val="009B24B5"/>
    <w:rsid w:val="009B556B"/>
    <w:rsid w:val="009B55B4"/>
    <w:rsid w:val="009C1268"/>
    <w:rsid w:val="009C1B06"/>
    <w:rsid w:val="009C266E"/>
    <w:rsid w:val="009C6547"/>
    <w:rsid w:val="009C69D2"/>
    <w:rsid w:val="009D4FD7"/>
    <w:rsid w:val="009D5569"/>
    <w:rsid w:val="009D57E7"/>
    <w:rsid w:val="009E0796"/>
    <w:rsid w:val="009E55E7"/>
    <w:rsid w:val="009F2020"/>
    <w:rsid w:val="009F56D8"/>
    <w:rsid w:val="00A00580"/>
    <w:rsid w:val="00A00ADF"/>
    <w:rsid w:val="00A01388"/>
    <w:rsid w:val="00A02023"/>
    <w:rsid w:val="00A048B2"/>
    <w:rsid w:val="00A132C8"/>
    <w:rsid w:val="00A16AED"/>
    <w:rsid w:val="00A24221"/>
    <w:rsid w:val="00A24804"/>
    <w:rsid w:val="00A2503C"/>
    <w:rsid w:val="00A306FB"/>
    <w:rsid w:val="00A33C9E"/>
    <w:rsid w:val="00A3580D"/>
    <w:rsid w:val="00A42D56"/>
    <w:rsid w:val="00A47457"/>
    <w:rsid w:val="00A479B7"/>
    <w:rsid w:val="00A50F69"/>
    <w:rsid w:val="00A55D29"/>
    <w:rsid w:val="00A63E8A"/>
    <w:rsid w:val="00A67A86"/>
    <w:rsid w:val="00A70023"/>
    <w:rsid w:val="00A71C3A"/>
    <w:rsid w:val="00A7202E"/>
    <w:rsid w:val="00A74366"/>
    <w:rsid w:val="00A7577E"/>
    <w:rsid w:val="00A7586A"/>
    <w:rsid w:val="00A776AF"/>
    <w:rsid w:val="00A777F7"/>
    <w:rsid w:val="00A77A7B"/>
    <w:rsid w:val="00A86643"/>
    <w:rsid w:val="00A90AEB"/>
    <w:rsid w:val="00A91E64"/>
    <w:rsid w:val="00AA0B3B"/>
    <w:rsid w:val="00AA2DF8"/>
    <w:rsid w:val="00AA4EB7"/>
    <w:rsid w:val="00AA6024"/>
    <w:rsid w:val="00AA6147"/>
    <w:rsid w:val="00AA7B5E"/>
    <w:rsid w:val="00AB05A0"/>
    <w:rsid w:val="00AC0579"/>
    <w:rsid w:val="00AC0AA4"/>
    <w:rsid w:val="00AC12C3"/>
    <w:rsid w:val="00AC2F64"/>
    <w:rsid w:val="00AC3575"/>
    <w:rsid w:val="00AC61B3"/>
    <w:rsid w:val="00AD0611"/>
    <w:rsid w:val="00AF2790"/>
    <w:rsid w:val="00AF4EC0"/>
    <w:rsid w:val="00AF678F"/>
    <w:rsid w:val="00B016BD"/>
    <w:rsid w:val="00B030B7"/>
    <w:rsid w:val="00B03205"/>
    <w:rsid w:val="00B10320"/>
    <w:rsid w:val="00B11B6F"/>
    <w:rsid w:val="00B127F3"/>
    <w:rsid w:val="00B17A39"/>
    <w:rsid w:val="00B214FD"/>
    <w:rsid w:val="00B21BE9"/>
    <w:rsid w:val="00B31FFB"/>
    <w:rsid w:val="00B33CDE"/>
    <w:rsid w:val="00B3425E"/>
    <w:rsid w:val="00B36A38"/>
    <w:rsid w:val="00B408D3"/>
    <w:rsid w:val="00B438D3"/>
    <w:rsid w:val="00B5053C"/>
    <w:rsid w:val="00B74A37"/>
    <w:rsid w:val="00B8582E"/>
    <w:rsid w:val="00B8774C"/>
    <w:rsid w:val="00B91B3E"/>
    <w:rsid w:val="00B91FF5"/>
    <w:rsid w:val="00B92877"/>
    <w:rsid w:val="00B92960"/>
    <w:rsid w:val="00B93379"/>
    <w:rsid w:val="00B978BC"/>
    <w:rsid w:val="00BA2771"/>
    <w:rsid w:val="00BA2955"/>
    <w:rsid w:val="00BA51AE"/>
    <w:rsid w:val="00BA7887"/>
    <w:rsid w:val="00BB105B"/>
    <w:rsid w:val="00BB1C8B"/>
    <w:rsid w:val="00BB28FE"/>
    <w:rsid w:val="00BB6AC7"/>
    <w:rsid w:val="00BC6931"/>
    <w:rsid w:val="00BD0362"/>
    <w:rsid w:val="00BD34EA"/>
    <w:rsid w:val="00BE0D9A"/>
    <w:rsid w:val="00BE6225"/>
    <w:rsid w:val="00BF1E68"/>
    <w:rsid w:val="00BF21AC"/>
    <w:rsid w:val="00BF39ED"/>
    <w:rsid w:val="00BF61CA"/>
    <w:rsid w:val="00BF74B8"/>
    <w:rsid w:val="00C00997"/>
    <w:rsid w:val="00C054FE"/>
    <w:rsid w:val="00C0582E"/>
    <w:rsid w:val="00C110C2"/>
    <w:rsid w:val="00C11605"/>
    <w:rsid w:val="00C139CD"/>
    <w:rsid w:val="00C156D8"/>
    <w:rsid w:val="00C17822"/>
    <w:rsid w:val="00C21459"/>
    <w:rsid w:val="00C245CC"/>
    <w:rsid w:val="00C25651"/>
    <w:rsid w:val="00C32A6C"/>
    <w:rsid w:val="00C338D1"/>
    <w:rsid w:val="00C45844"/>
    <w:rsid w:val="00C50132"/>
    <w:rsid w:val="00C51DA6"/>
    <w:rsid w:val="00C57CC3"/>
    <w:rsid w:val="00C61341"/>
    <w:rsid w:val="00C63836"/>
    <w:rsid w:val="00C63BAC"/>
    <w:rsid w:val="00C63E78"/>
    <w:rsid w:val="00C7651D"/>
    <w:rsid w:val="00C76CA9"/>
    <w:rsid w:val="00C83BEC"/>
    <w:rsid w:val="00C859B8"/>
    <w:rsid w:val="00C86E74"/>
    <w:rsid w:val="00C92950"/>
    <w:rsid w:val="00C9696B"/>
    <w:rsid w:val="00CB6351"/>
    <w:rsid w:val="00CB76C5"/>
    <w:rsid w:val="00CC0F0F"/>
    <w:rsid w:val="00CD41D1"/>
    <w:rsid w:val="00CD55D9"/>
    <w:rsid w:val="00CD5BAF"/>
    <w:rsid w:val="00CE1719"/>
    <w:rsid w:val="00CF2A08"/>
    <w:rsid w:val="00CF646E"/>
    <w:rsid w:val="00CF7EE4"/>
    <w:rsid w:val="00D01D6D"/>
    <w:rsid w:val="00D07255"/>
    <w:rsid w:val="00D13B61"/>
    <w:rsid w:val="00D145CB"/>
    <w:rsid w:val="00D148F7"/>
    <w:rsid w:val="00D16BB3"/>
    <w:rsid w:val="00D16D16"/>
    <w:rsid w:val="00D3021B"/>
    <w:rsid w:val="00D31CF5"/>
    <w:rsid w:val="00D33AA4"/>
    <w:rsid w:val="00D33BE1"/>
    <w:rsid w:val="00D34488"/>
    <w:rsid w:val="00D3486D"/>
    <w:rsid w:val="00D3573B"/>
    <w:rsid w:val="00D370D9"/>
    <w:rsid w:val="00D455F4"/>
    <w:rsid w:val="00D63CF5"/>
    <w:rsid w:val="00D64F91"/>
    <w:rsid w:val="00D71E90"/>
    <w:rsid w:val="00D72CB0"/>
    <w:rsid w:val="00D73DFD"/>
    <w:rsid w:val="00D74D81"/>
    <w:rsid w:val="00D91FB8"/>
    <w:rsid w:val="00D929E5"/>
    <w:rsid w:val="00DB1DE4"/>
    <w:rsid w:val="00DB1E85"/>
    <w:rsid w:val="00DB5795"/>
    <w:rsid w:val="00DB68EF"/>
    <w:rsid w:val="00DC03BA"/>
    <w:rsid w:val="00DC2D84"/>
    <w:rsid w:val="00DC2F6C"/>
    <w:rsid w:val="00DC49A9"/>
    <w:rsid w:val="00DD10A2"/>
    <w:rsid w:val="00DD1C48"/>
    <w:rsid w:val="00DD2431"/>
    <w:rsid w:val="00DD273F"/>
    <w:rsid w:val="00DD3F23"/>
    <w:rsid w:val="00DE6A6A"/>
    <w:rsid w:val="00E06212"/>
    <w:rsid w:val="00E12C41"/>
    <w:rsid w:val="00E159C1"/>
    <w:rsid w:val="00E17384"/>
    <w:rsid w:val="00E203E6"/>
    <w:rsid w:val="00E22E23"/>
    <w:rsid w:val="00E23344"/>
    <w:rsid w:val="00E23AE9"/>
    <w:rsid w:val="00E275BF"/>
    <w:rsid w:val="00E3339E"/>
    <w:rsid w:val="00E37E58"/>
    <w:rsid w:val="00E46AE9"/>
    <w:rsid w:val="00E501CF"/>
    <w:rsid w:val="00E65148"/>
    <w:rsid w:val="00E7066F"/>
    <w:rsid w:val="00E9039A"/>
    <w:rsid w:val="00E91B3C"/>
    <w:rsid w:val="00EA01DE"/>
    <w:rsid w:val="00EA2830"/>
    <w:rsid w:val="00EB189B"/>
    <w:rsid w:val="00EC36D4"/>
    <w:rsid w:val="00ED0703"/>
    <w:rsid w:val="00ED6235"/>
    <w:rsid w:val="00EE1658"/>
    <w:rsid w:val="00EE73FE"/>
    <w:rsid w:val="00EF3E5B"/>
    <w:rsid w:val="00EF475E"/>
    <w:rsid w:val="00EF6742"/>
    <w:rsid w:val="00EF7D31"/>
    <w:rsid w:val="00F01BC3"/>
    <w:rsid w:val="00F0265A"/>
    <w:rsid w:val="00F1101C"/>
    <w:rsid w:val="00F11131"/>
    <w:rsid w:val="00F238EC"/>
    <w:rsid w:val="00F2657A"/>
    <w:rsid w:val="00F30207"/>
    <w:rsid w:val="00F370CB"/>
    <w:rsid w:val="00F4160F"/>
    <w:rsid w:val="00F41C11"/>
    <w:rsid w:val="00F44368"/>
    <w:rsid w:val="00F502D2"/>
    <w:rsid w:val="00F50AFB"/>
    <w:rsid w:val="00F51A9A"/>
    <w:rsid w:val="00F663FF"/>
    <w:rsid w:val="00F7209B"/>
    <w:rsid w:val="00F74C38"/>
    <w:rsid w:val="00F85C92"/>
    <w:rsid w:val="00F87E0C"/>
    <w:rsid w:val="00F93171"/>
    <w:rsid w:val="00F95099"/>
    <w:rsid w:val="00F97CBF"/>
    <w:rsid w:val="00FA0437"/>
    <w:rsid w:val="00FA0AAA"/>
    <w:rsid w:val="00FC5974"/>
    <w:rsid w:val="00FD0084"/>
    <w:rsid w:val="00FD6AD7"/>
    <w:rsid w:val="00FE2DFE"/>
    <w:rsid w:val="00FE7643"/>
    <w:rsid w:val="00FF4B48"/>
    <w:rsid w:val="00FF4BBB"/>
    <w:rsid w:val="00FF5CD6"/>
    <w:rsid w:val="064AA18B"/>
    <w:rsid w:val="074D2F40"/>
    <w:rsid w:val="0A75217B"/>
    <w:rsid w:val="0CF8CF86"/>
    <w:rsid w:val="1D75F42C"/>
    <w:rsid w:val="1F56F644"/>
    <w:rsid w:val="247F8DE4"/>
    <w:rsid w:val="30489FDA"/>
    <w:rsid w:val="3C8050D7"/>
    <w:rsid w:val="40355131"/>
    <w:rsid w:val="407D2B6A"/>
    <w:rsid w:val="4B451923"/>
    <w:rsid w:val="5BF70472"/>
    <w:rsid w:val="65D20D3C"/>
    <w:rsid w:val="6891B1E6"/>
    <w:rsid w:val="698E756F"/>
    <w:rsid w:val="69C6FAE8"/>
    <w:rsid w:val="6EB31910"/>
    <w:rsid w:val="6EFCCCC6"/>
    <w:rsid w:val="6F71B177"/>
    <w:rsid w:val="78319A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3908"/>
  <w15:chartTrackingRefBased/>
  <w15:docId w15:val="{A5E85DA8-22A3-40BD-924F-FB45982C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5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8A7E7D"/>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A7E7D"/>
  </w:style>
  <w:style w:type="paragraph" w:styleId="NoSpacing">
    <w:name w:val="No Spacing"/>
    <w:aliases w:val="Garamond 13,Top Line points"/>
    <w:link w:val="NoSpacingChar"/>
    <w:uiPriority w:val="1"/>
    <w:qFormat/>
    <w:rsid w:val="004A663D"/>
    <w:pPr>
      <w:spacing w:after="0" w:line="240" w:lineRule="auto"/>
    </w:pPr>
    <w:rPr>
      <w:rFonts w:ascii="Times New Roman" w:eastAsia="Times New Roman" w:hAnsi="Times New Roman" w:cs="Times New Roman"/>
      <w:sz w:val="24"/>
      <w:szCs w:val="24"/>
      <w:lang w:eastAsia="en-GB"/>
    </w:rPr>
  </w:style>
  <w:style w:type="table" w:styleId="GridTable4-Accent5">
    <w:name w:val="Grid Table 4 Accent 5"/>
    <w:basedOn w:val="TableNormal"/>
    <w:uiPriority w:val="49"/>
    <w:rsid w:val="004A663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SpacingChar">
    <w:name w:val="No Spacing Char"/>
    <w:aliases w:val="Garamond 13 Char,Top Line points Char"/>
    <w:basedOn w:val="DefaultParagraphFont"/>
    <w:link w:val="NoSpacing"/>
    <w:uiPriority w:val="1"/>
    <w:rsid w:val="004A663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663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9A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3D1"/>
  </w:style>
  <w:style w:type="paragraph" w:styleId="Footer">
    <w:name w:val="footer"/>
    <w:basedOn w:val="Normal"/>
    <w:link w:val="FooterChar"/>
    <w:uiPriority w:val="99"/>
    <w:unhideWhenUsed/>
    <w:rsid w:val="009A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3D1"/>
  </w:style>
  <w:style w:type="character" w:styleId="CommentReference">
    <w:name w:val="annotation reference"/>
    <w:basedOn w:val="DefaultParagraphFont"/>
    <w:uiPriority w:val="99"/>
    <w:semiHidden/>
    <w:unhideWhenUsed/>
    <w:rsid w:val="00CD5BAF"/>
    <w:rPr>
      <w:sz w:val="16"/>
      <w:szCs w:val="16"/>
    </w:rPr>
  </w:style>
  <w:style w:type="paragraph" w:styleId="CommentText">
    <w:name w:val="annotation text"/>
    <w:basedOn w:val="Normal"/>
    <w:link w:val="CommentTextChar"/>
    <w:uiPriority w:val="99"/>
    <w:semiHidden/>
    <w:unhideWhenUsed/>
    <w:rsid w:val="00CD5BAF"/>
    <w:pPr>
      <w:spacing w:line="240" w:lineRule="auto"/>
    </w:pPr>
    <w:rPr>
      <w:sz w:val="20"/>
      <w:szCs w:val="20"/>
    </w:rPr>
  </w:style>
  <w:style w:type="character" w:customStyle="1" w:styleId="CommentTextChar">
    <w:name w:val="Comment Text Char"/>
    <w:basedOn w:val="DefaultParagraphFont"/>
    <w:link w:val="CommentText"/>
    <w:uiPriority w:val="99"/>
    <w:semiHidden/>
    <w:rsid w:val="00CD5BAF"/>
    <w:rPr>
      <w:sz w:val="20"/>
      <w:szCs w:val="20"/>
    </w:rPr>
  </w:style>
  <w:style w:type="paragraph" w:styleId="CommentSubject">
    <w:name w:val="annotation subject"/>
    <w:basedOn w:val="CommentText"/>
    <w:next w:val="CommentText"/>
    <w:link w:val="CommentSubjectChar"/>
    <w:uiPriority w:val="99"/>
    <w:semiHidden/>
    <w:unhideWhenUsed/>
    <w:rsid w:val="00CD5BAF"/>
    <w:rPr>
      <w:b/>
      <w:bCs/>
    </w:rPr>
  </w:style>
  <w:style w:type="character" w:customStyle="1" w:styleId="CommentSubjectChar">
    <w:name w:val="Comment Subject Char"/>
    <w:basedOn w:val="CommentTextChar"/>
    <w:link w:val="CommentSubject"/>
    <w:uiPriority w:val="99"/>
    <w:semiHidden/>
    <w:rsid w:val="00CD5BAF"/>
    <w:rPr>
      <w:b/>
      <w:bCs/>
      <w:sz w:val="20"/>
      <w:szCs w:val="20"/>
    </w:rPr>
  </w:style>
  <w:style w:type="paragraph" w:styleId="BalloonText">
    <w:name w:val="Balloon Text"/>
    <w:basedOn w:val="Normal"/>
    <w:link w:val="BalloonTextChar"/>
    <w:uiPriority w:val="99"/>
    <w:semiHidden/>
    <w:unhideWhenUsed/>
    <w:rsid w:val="00CD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AF"/>
    <w:rPr>
      <w:rFonts w:ascii="Segoe UI" w:hAnsi="Segoe UI" w:cs="Segoe UI"/>
      <w:sz w:val="18"/>
      <w:szCs w:val="18"/>
    </w:rPr>
  </w:style>
  <w:style w:type="character" w:customStyle="1" w:styleId="Heading1Char">
    <w:name w:val="Heading 1 Char"/>
    <w:basedOn w:val="DefaultParagraphFont"/>
    <w:link w:val="Heading1"/>
    <w:uiPriority w:val="9"/>
    <w:rsid w:val="00331C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83292"/>
    <w:rPr>
      <w:color w:val="0563C1" w:themeColor="hyperlink"/>
      <w:u w:val="single"/>
    </w:rPr>
  </w:style>
  <w:style w:type="character" w:styleId="UnresolvedMention">
    <w:name w:val="Unresolved Mention"/>
    <w:basedOn w:val="DefaultParagraphFont"/>
    <w:uiPriority w:val="99"/>
    <w:semiHidden/>
    <w:unhideWhenUsed/>
    <w:rsid w:val="00783292"/>
    <w:rPr>
      <w:color w:val="605E5C"/>
      <w:shd w:val="clear" w:color="auto" w:fill="E1DFDD"/>
    </w:rPr>
  </w:style>
  <w:style w:type="character" w:styleId="FollowedHyperlink">
    <w:name w:val="FollowedHyperlink"/>
    <w:basedOn w:val="DefaultParagraphFont"/>
    <w:uiPriority w:val="99"/>
    <w:semiHidden/>
    <w:unhideWhenUsed/>
    <w:rsid w:val="002A0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3925">
      <w:bodyDiv w:val="1"/>
      <w:marLeft w:val="0"/>
      <w:marRight w:val="0"/>
      <w:marTop w:val="0"/>
      <w:marBottom w:val="0"/>
      <w:divBdr>
        <w:top w:val="none" w:sz="0" w:space="0" w:color="auto"/>
        <w:left w:val="none" w:sz="0" w:space="0" w:color="auto"/>
        <w:bottom w:val="none" w:sz="0" w:space="0" w:color="auto"/>
        <w:right w:val="none" w:sz="0" w:space="0" w:color="auto"/>
      </w:divBdr>
      <w:divsChild>
        <w:div w:id="1460297426">
          <w:marLeft w:val="274"/>
          <w:marRight w:val="0"/>
          <w:marTop w:val="0"/>
          <w:marBottom w:val="0"/>
          <w:divBdr>
            <w:top w:val="none" w:sz="0" w:space="0" w:color="auto"/>
            <w:left w:val="none" w:sz="0" w:space="0" w:color="auto"/>
            <w:bottom w:val="none" w:sz="0" w:space="0" w:color="auto"/>
            <w:right w:val="none" w:sz="0" w:space="0" w:color="auto"/>
          </w:divBdr>
        </w:div>
      </w:divsChild>
    </w:div>
    <w:div w:id="1476146284">
      <w:bodyDiv w:val="1"/>
      <w:marLeft w:val="0"/>
      <w:marRight w:val="0"/>
      <w:marTop w:val="0"/>
      <w:marBottom w:val="0"/>
      <w:divBdr>
        <w:top w:val="none" w:sz="0" w:space="0" w:color="auto"/>
        <w:left w:val="none" w:sz="0" w:space="0" w:color="auto"/>
        <w:bottom w:val="none" w:sz="0" w:space="0" w:color="auto"/>
        <w:right w:val="none" w:sz="0" w:space="0" w:color="auto"/>
      </w:divBdr>
      <w:divsChild>
        <w:div w:id="359937730">
          <w:marLeft w:val="274"/>
          <w:marRight w:val="0"/>
          <w:marTop w:val="0"/>
          <w:marBottom w:val="0"/>
          <w:divBdr>
            <w:top w:val="none" w:sz="0" w:space="0" w:color="auto"/>
            <w:left w:val="none" w:sz="0" w:space="0" w:color="auto"/>
            <w:bottom w:val="none" w:sz="0" w:space="0" w:color="auto"/>
            <w:right w:val="none" w:sz="0" w:space="0" w:color="auto"/>
          </w:divBdr>
        </w:div>
      </w:divsChild>
    </w:div>
    <w:div w:id="1504738659">
      <w:bodyDiv w:val="1"/>
      <w:marLeft w:val="0"/>
      <w:marRight w:val="0"/>
      <w:marTop w:val="0"/>
      <w:marBottom w:val="0"/>
      <w:divBdr>
        <w:top w:val="none" w:sz="0" w:space="0" w:color="auto"/>
        <w:left w:val="none" w:sz="0" w:space="0" w:color="auto"/>
        <w:bottom w:val="none" w:sz="0" w:space="0" w:color="auto"/>
        <w:right w:val="none" w:sz="0" w:space="0" w:color="auto"/>
      </w:divBdr>
    </w:div>
    <w:div w:id="1613592752">
      <w:bodyDiv w:val="1"/>
      <w:marLeft w:val="0"/>
      <w:marRight w:val="0"/>
      <w:marTop w:val="0"/>
      <w:marBottom w:val="0"/>
      <w:divBdr>
        <w:top w:val="none" w:sz="0" w:space="0" w:color="auto"/>
        <w:left w:val="none" w:sz="0" w:space="0" w:color="auto"/>
        <w:bottom w:val="none" w:sz="0" w:space="0" w:color="auto"/>
        <w:right w:val="none" w:sz="0" w:space="0" w:color="auto"/>
      </w:divBdr>
      <w:divsChild>
        <w:div w:id="789931451">
          <w:marLeft w:val="274"/>
          <w:marRight w:val="0"/>
          <w:marTop w:val="0"/>
          <w:marBottom w:val="0"/>
          <w:divBdr>
            <w:top w:val="none" w:sz="0" w:space="0" w:color="auto"/>
            <w:left w:val="none" w:sz="0" w:space="0" w:color="auto"/>
            <w:bottom w:val="none" w:sz="0" w:space="0" w:color="auto"/>
            <w:right w:val="none" w:sz="0" w:space="0" w:color="auto"/>
          </w:divBdr>
        </w:div>
      </w:divsChild>
    </w:div>
    <w:div w:id="18359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uilding-safety-programme-monthly-data-release-march-20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mhcl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7e91c6-bdb7-4b1d-ba58-7ffef3a5da7c">
      <UserInfo>
        <DisplayName>Tim Rudland</DisplayName>
        <AccountId>547</AccountId>
        <AccountType/>
      </UserInfo>
      <UserInfo>
        <DisplayName>Joseph Thompson</DisplayName>
        <AccountId>166</AccountId>
        <AccountType/>
      </UserInfo>
      <UserInfo>
        <DisplayName>Amelia Johnson-Manley</DisplayName>
        <AccountId>64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2" ma:contentTypeDescription="Create a new document." ma:contentTypeScope="" ma:versionID="16e39a4e8aa2ff7f032bd4a90c11fedc">
  <xsd:schema xmlns:xsd="http://www.w3.org/2001/XMLSchema" xmlns:xs="http://www.w3.org/2001/XMLSchema" xmlns:p="http://schemas.microsoft.com/office/2006/metadata/properties" xmlns:ns1="http://schemas.microsoft.com/sharepoint/v3" xmlns:ns2="d502b3ff-8f09-4081-8833-b4c510e42fbb" xmlns:ns3="6f7e91c6-bdb7-4b1d-ba58-7ffef3a5da7c" targetNamespace="http://schemas.microsoft.com/office/2006/metadata/properties" ma:root="true" ma:fieldsID="54c3e2e4a08685e86498523785f8da8e" ns1:_="" ns2:_="" ns3:_="">
    <xsd:import namespace="http://schemas.microsoft.com/sharepoint/v3"/>
    <xsd:import namespace="d502b3ff-8f09-4081-8833-b4c510e42fbb"/>
    <xsd:import namespace="6f7e91c6-bdb7-4b1d-ba58-7ffef3a5da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E0BD-102B-46B4-865E-B316F9D9B39B}">
  <ds:schemaRefs>
    <ds:schemaRef ds:uri="http://purl.org/dc/elements/1.1/"/>
    <ds:schemaRef ds:uri="http://schemas.microsoft.com/office/2006/metadata/properties"/>
    <ds:schemaRef ds:uri="6f7e91c6-bdb7-4b1d-ba58-7ffef3a5da7c"/>
    <ds:schemaRef ds:uri="d502b3ff-8f09-4081-8833-b4c510e42f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FD4C48-4686-4CBB-9674-A94AACC5246C}"/>
</file>

<file path=customXml/itemProps3.xml><?xml version="1.0" encoding="utf-8"?>
<ds:datastoreItem xmlns:ds="http://schemas.openxmlformats.org/officeDocument/2006/customXml" ds:itemID="{B6678568-02EE-41DB-8C6C-8084D074D5C4}">
  <ds:schemaRefs>
    <ds:schemaRef ds:uri="http://schemas.microsoft.com/sharepoint/v3/contenttype/forms"/>
  </ds:schemaRefs>
</ds:datastoreItem>
</file>

<file path=customXml/itemProps4.xml><?xml version="1.0" encoding="utf-8"?>
<ds:datastoreItem xmlns:ds="http://schemas.openxmlformats.org/officeDocument/2006/customXml" ds:itemID="{BDEFD856-A93A-4F5E-81F0-1A5FEB87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Links>
    <vt:vector size="6" baseType="variant">
      <vt:variant>
        <vt:i4>6553716</vt:i4>
      </vt:variant>
      <vt:variant>
        <vt:i4>0</vt:i4>
      </vt:variant>
      <vt:variant>
        <vt:i4>0</vt:i4>
      </vt:variant>
      <vt:variant>
        <vt:i4>5</vt:i4>
      </vt:variant>
      <vt:variant>
        <vt:lpwstr>http://www.gov.uk/mhclg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Jenkins</dc:creator>
  <cp:keywords/>
  <dc:description/>
  <cp:lastModifiedBy>Olwyn Jenkins</cp:lastModifiedBy>
  <cp:revision>16</cp:revision>
  <dcterms:created xsi:type="dcterms:W3CDTF">2019-04-11T07:47:00Z</dcterms:created>
  <dcterms:modified xsi:type="dcterms:W3CDTF">2019-05-24T08:44:00Z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0x0101008C3E7AFB5A1DF64D846695AFCA54B68B</vt:lpwstr>
  </property>
  <property fmtid="{D5CDD505-2E9C-101B-9397-08002B2CF9AE}" pid="3" name="AuthorIds_UIVersion_2048">
    <vt:lpwstr>79</vt:lpwstr>
  </property>
</Properties>
</file>