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C3D0E" w14:textId="77777777" w:rsidR="00753AFF" w:rsidRDefault="00753AFF" w:rsidP="00D512EE">
      <w:pPr>
        <w:tabs>
          <w:tab w:val="clear" w:pos="-720"/>
          <w:tab w:val="left" w:pos="720"/>
        </w:tabs>
        <w:suppressAutoHyphens w:val="0"/>
        <w:overflowPunct w:val="0"/>
        <w:autoSpaceDE w:val="0"/>
        <w:autoSpaceDN w:val="0"/>
        <w:adjustRightInd w:val="0"/>
        <w:rPr>
          <w:rFonts w:ascii="Arial" w:hAnsi="Arial" w:cs="Arial"/>
          <w:b/>
          <w:spacing w:val="0"/>
          <w:sz w:val="28"/>
          <w:u w:val="single"/>
          <w:lang w:val="en" w:eastAsia="en-US"/>
        </w:rPr>
      </w:pPr>
    </w:p>
    <w:p w14:paraId="7FEF0B4A" w14:textId="77777777" w:rsidR="003369B8" w:rsidRPr="006A349B" w:rsidRDefault="003369B8" w:rsidP="00F45966">
      <w:pPr>
        <w:tabs>
          <w:tab w:val="clear" w:pos="-720"/>
          <w:tab w:val="left" w:pos="720"/>
        </w:tabs>
        <w:suppressAutoHyphens w:val="0"/>
        <w:overflowPunct w:val="0"/>
        <w:autoSpaceDE w:val="0"/>
        <w:autoSpaceDN w:val="0"/>
        <w:adjustRightInd w:val="0"/>
        <w:jc w:val="center"/>
        <w:rPr>
          <w:rFonts w:ascii="Arial" w:hAnsi="Arial" w:cs="Arial"/>
          <w:b/>
          <w:spacing w:val="0"/>
          <w:sz w:val="28"/>
          <w:u w:val="single"/>
          <w:lang w:val="en" w:eastAsia="en-US"/>
        </w:rPr>
      </w:pPr>
      <w:r w:rsidRPr="006A349B">
        <w:rPr>
          <w:rFonts w:ascii="Arial" w:hAnsi="Arial" w:cs="Arial"/>
          <w:b/>
          <w:spacing w:val="0"/>
          <w:sz w:val="28"/>
          <w:u w:val="single"/>
          <w:lang w:val="en" w:eastAsia="en-US"/>
        </w:rPr>
        <w:t>Annual return of aviation security notices and directions served by the Secretary of State in 2018</w:t>
      </w:r>
    </w:p>
    <w:p w14:paraId="1091017C" w14:textId="77777777" w:rsidR="003369B8" w:rsidRDefault="003369B8" w:rsidP="003369B8">
      <w:pPr>
        <w:tabs>
          <w:tab w:val="clear" w:pos="-720"/>
          <w:tab w:val="left" w:pos="720"/>
        </w:tabs>
        <w:suppressAutoHyphens w:val="0"/>
        <w:overflowPunct w:val="0"/>
        <w:autoSpaceDE w:val="0"/>
        <w:autoSpaceDN w:val="0"/>
        <w:adjustRightInd w:val="0"/>
        <w:rPr>
          <w:rFonts w:ascii="Arial" w:hAnsi="Arial" w:cs="Arial"/>
          <w:spacing w:val="0"/>
          <w:lang w:val="en" w:eastAsia="en-US"/>
        </w:rPr>
      </w:pPr>
    </w:p>
    <w:p w14:paraId="25F29F3B" w14:textId="77777777" w:rsidR="003369B8" w:rsidRDefault="003369B8" w:rsidP="003369B8">
      <w:pPr>
        <w:tabs>
          <w:tab w:val="clear" w:pos="-720"/>
          <w:tab w:val="left" w:pos="720"/>
        </w:tabs>
        <w:suppressAutoHyphens w:val="0"/>
        <w:overflowPunct w:val="0"/>
        <w:autoSpaceDE w:val="0"/>
        <w:autoSpaceDN w:val="0"/>
        <w:adjustRightInd w:val="0"/>
        <w:rPr>
          <w:rFonts w:ascii="Arial" w:hAnsi="Arial" w:cs="Arial"/>
          <w:spacing w:val="0"/>
          <w:lang w:eastAsia="en-US"/>
        </w:rPr>
      </w:pPr>
      <w:r>
        <w:rPr>
          <w:rFonts w:ascii="Arial" w:hAnsi="Arial" w:cs="Arial"/>
          <w:spacing w:val="0"/>
          <w:lang w:eastAsia="en-US"/>
        </w:rPr>
        <w:t>Section 23 of the Aviation Security Act 1982 (“the ASA”) requires the Secretary of State</w:t>
      </w:r>
      <w:r w:rsidRPr="00C339D8">
        <w:rPr>
          <w:rFonts w:ascii="Arial" w:hAnsi="Arial" w:cs="Arial"/>
          <w:spacing w:val="0"/>
          <w:szCs w:val="24"/>
          <w:lang w:val="en" w:eastAsia="en-US"/>
        </w:rPr>
        <w:t>, on or before 31</w:t>
      </w:r>
      <w:r w:rsidRPr="00C339D8">
        <w:rPr>
          <w:rFonts w:ascii="Arial" w:hAnsi="Arial" w:cs="Arial"/>
          <w:spacing w:val="0"/>
          <w:szCs w:val="24"/>
          <w:vertAlign w:val="superscript"/>
          <w:lang w:val="en" w:eastAsia="en-US"/>
        </w:rPr>
        <w:t>st</w:t>
      </w:r>
      <w:r w:rsidRPr="00C339D8">
        <w:rPr>
          <w:rFonts w:ascii="Arial" w:hAnsi="Arial" w:cs="Arial"/>
          <w:spacing w:val="0"/>
          <w:szCs w:val="24"/>
          <w:lang w:val="en" w:eastAsia="en-US"/>
        </w:rPr>
        <w:t xml:space="preserve"> January of each year,</w:t>
      </w:r>
      <w:r>
        <w:rPr>
          <w:rFonts w:ascii="Arial" w:hAnsi="Arial" w:cs="Arial"/>
          <w:spacing w:val="0"/>
          <w:lang w:eastAsia="en-US"/>
        </w:rPr>
        <w:t xml:space="preserve"> to report to Parliament on the number of notices and directions served or given by him under sections 11, 12, 13, 13A and 14 of the ASA and the number of enforcement notices and detention directions served </w:t>
      </w:r>
      <w:bookmarkStart w:id="0" w:name="_GoBack"/>
      <w:bookmarkEnd w:id="0"/>
      <w:r>
        <w:rPr>
          <w:rFonts w:ascii="Arial" w:hAnsi="Arial" w:cs="Arial"/>
          <w:spacing w:val="0"/>
          <w:lang w:eastAsia="en-US"/>
        </w:rPr>
        <w:t>by authorised persons on aviation entities in the preceding calendar year.</w:t>
      </w:r>
    </w:p>
    <w:p w14:paraId="67D36236" w14:textId="77777777" w:rsidR="003369B8" w:rsidRDefault="003369B8" w:rsidP="003369B8">
      <w:pPr>
        <w:tabs>
          <w:tab w:val="clear" w:pos="-720"/>
          <w:tab w:val="left" w:pos="720"/>
        </w:tabs>
        <w:suppressAutoHyphens w:val="0"/>
        <w:overflowPunct w:val="0"/>
        <w:autoSpaceDE w:val="0"/>
        <w:autoSpaceDN w:val="0"/>
        <w:adjustRightInd w:val="0"/>
        <w:rPr>
          <w:rFonts w:ascii="Arial" w:hAnsi="Arial" w:cs="Arial"/>
          <w:spacing w:val="0"/>
          <w:lang w:eastAsia="en-US"/>
        </w:rPr>
      </w:pPr>
    </w:p>
    <w:p w14:paraId="336BB245" w14:textId="77777777" w:rsidR="003369B8" w:rsidRPr="006E4120" w:rsidRDefault="003369B8" w:rsidP="003369B8">
      <w:pPr>
        <w:tabs>
          <w:tab w:val="clear" w:pos="-720"/>
          <w:tab w:val="left" w:pos="720"/>
        </w:tabs>
        <w:suppressAutoHyphens w:val="0"/>
        <w:overflowPunct w:val="0"/>
        <w:autoSpaceDE w:val="0"/>
        <w:autoSpaceDN w:val="0"/>
        <w:adjustRightInd w:val="0"/>
        <w:rPr>
          <w:rFonts w:ascii="Arial" w:hAnsi="Arial" w:cs="Arial"/>
          <w:spacing w:val="0"/>
          <w:lang w:eastAsia="en-US"/>
        </w:rPr>
      </w:pPr>
      <w:r>
        <w:rPr>
          <w:rFonts w:ascii="Arial" w:hAnsi="Arial" w:cs="Arial"/>
          <w:spacing w:val="0"/>
          <w:lang w:eastAsia="en-US"/>
        </w:rPr>
        <w:t xml:space="preserve">Section 23(2) prescribes the manner in which such information should be reported, breaking down the number of notices or directions served under each section by reference to the type of entity upon which it was served, for example an aircraft operator or aerodrome manager. However, many of the directions served by the Secretary of State under the ASA are done so under a combination of sections, either to individual entities or to all UK directed parties (“directed” for the purposes of aviation security). </w:t>
      </w:r>
    </w:p>
    <w:p w14:paraId="45A2D62F" w14:textId="77777777" w:rsidR="003369B8" w:rsidRPr="00035C84" w:rsidRDefault="003369B8" w:rsidP="003369B8">
      <w:pPr>
        <w:tabs>
          <w:tab w:val="clear" w:pos="-720"/>
          <w:tab w:val="left" w:pos="720"/>
        </w:tabs>
        <w:suppressAutoHyphens w:val="0"/>
        <w:overflowPunct w:val="0"/>
        <w:autoSpaceDE w:val="0"/>
        <w:autoSpaceDN w:val="0"/>
        <w:adjustRightInd w:val="0"/>
        <w:rPr>
          <w:rFonts w:ascii="Arial" w:hAnsi="Arial" w:cs="Arial"/>
          <w:color w:val="000000"/>
          <w:spacing w:val="0"/>
          <w:lang w:eastAsia="en-US"/>
        </w:rPr>
      </w:pPr>
    </w:p>
    <w:p w14:paraId="12FFB01B" w14:textId="3B61CD9C" w:rsidR="003369B8" w:rsidRPr="00E94B71" w:rsidRDefault="003369B8" w:rsidP="003369B8">
      <w:pPr>
        <w:tabs>
          <w:tab w:val="clear" w:pos="-720"/>
          <w:tab w:val="left" w:pos="720"/>
        </w:tabs>
        <w:suppressAutoHyphens w:val="0"/>
        <w:overflowPunct w:val="0"/>
        <w:autoSpaceDE w:val="0"/>
        <w:autoSpaceDN w:val="0"/>
        <w:adjustRightInd w:val="0"/>
        <w:rPr>
          <w:rFonts w:ascii="Arial" w:hAnsi="Arial" w:cs="Arial"/>
          <w:color w:val="000000"/>
          <w:spacing w:val="0"/>
          <w:lang w:eastAsia="en-US"/>
        </w:rPr>
      </w:pPr>
      <w:r w:rsidRPr="00E94B71">
        <w:rPr>
          <w:rFonts w:ascii="Arial" w:hAnsi="Arial" w:cs="Arial"/>
          <w:color w:val="000000"/>
          <w:spacing w:val="0"/>
          <w:lang w:eastAsia="en-US"/>
        </w:rPr>
        <w:t xml:space="preserve">As at the end of 2018 </w:t>
      </w:r>
      <w:r w:rsidR="00FE7791">
        <w:rPr>
          <w:rFonts w:ascii="Arial" w:hAnsi="Arial" w:cs="Arial"/>
          <w:color w:val="000000"/>
          <w:spacing w:val="0"/>
          <w:lang w:eastAsia="en-US"/>
        </w:rPr>
        <w:t>there were 691</w:t>
      </w:r>
      <w:r w:rsidRPr="00E94B71">
        <w:rPr>
          <w:rFonts w:ascii="Arial" w:hAnsi="Arial" w:cs="Arial"/>
          <w:b/>
          <w:color w:val="000000"/>
          <w:spacing w:val="0"/>
          <w:lang w:eastAsia="en-US"/>
        </w:rPr>
        <w:t xml:space="preserve"> UK directed parties</w:t>
      </w:r>
      <w:r w:rsidRPr="00E94B71">
        <w:rPr>
          <w:rFonts w:ascii="Arial" w:hAnsi="Arial" w:cs="Arial"/>
          <w:color w:val="000000"/>
          <w:spacing w:val="0"/>
          <w:lang w:eastAsia="en-US"/>
        </w:rPr>
        <w:t xml:space="preserve"> (u</w:t>
      </w:r>
      <w:r w:rsidR="00591465">
        <w:rPr>
          <w:rFonts w:ascii="Arial" w:hAnsi="Arial" w:cs="Arial"/>
          <w:color w:val="000000"/>
          <w:spacing w:val="0"/>
          <w:lang w:eastAsia="en-US"/>
        </w:rPr>
        <w:t>p from 647 in 2017), of which 50</w:t>
      </w:r>
      <w:r w:rsidRPr="00E94B71">
        <w:rPr>
          <w:rFonts w:ascii="Arial" w:hAnsi="Arial" w:cs="Arial"/>
          <w:color w:val="000000"/>
          <w:spacing w:val="0"/>
          <w:lang w:eastAsia="en-US"/>
        </w:rPr>
        <w:t xml:space="preserve"> were UK airports (56 in 2017), 29 UK regis</w:t>
      </w:r>
      <w:r w:rsidR="00591465">
        <w:rPr>
          <w:rFonts w:ascii="Arial" w:hAnsi="Arial" w:cs="Arial"/>
          <w:color w:val="000000"/>
          <w:spacing w:val="0"/>
          <w:lang w:eastAsia="en-US"/>
        </w:rPr>
        <w:t>tered airlines (31 in 2017), 308</w:t>
      </w:r>
      <w:r w:rsidRPr="00E94B71">
        <w:rPr>
          <w:rFonts w:ascii="Arial" w:hAnsi="Arial" w:cs="Arial"/>
          <w:color w:val="000000"/>
          <w:spacing w:val="0"/>
          <w:lang w:eastAsia="en-US"/>
        </w:rPr>
        <w:t xml:space="preserve"> foreign regist</w:t>
      </w:r>
      <w:r w:rsidR="00FE7791">
        <w:rPr>
          <w:rFonts w:ascii="Arial" w:hAnsi="Arial" w:cs="Arial"/>
          <w:color w:val="000000"/>
          <w:spacing w:val="0"/>
          <w:lang w:eastAsia="en-US"/>
        </w:rPr>
        <w:t>ered carriers (246 in 2017), 277</w:t>
      </w:r>
      <w:r w:rsidRPr="00E94B71">
        <w:rPr>
          <w:rFonts w:ascii="Arial" w:hAnsi="Arial" w:cs="Arial"/>
          <w:color w:val="000000"/>
          <w:spacing w:val="0"/>
          <w:lang w:eastAsia="en-US"/>
        </w:rPr>
        <w:t xml:space="preserve"> Regulated Agents of air cargo (286 in 201</w:t>
      </w:r>
      <w:r w:rsidR="006A349B">
        <w:rPr>
          <w:rFonts w:ascii="Arial" w:hAnsi="Arial" w:cs="Arial"/>
          <w:color w:val="000000"/>
          <w:spacing w:val="0"/>
          <w:lang w:eastAsia="en-US"/>
        </w:rPr>
        <w:t>7</w:t>
      </w:r>
      <w:r w:rsidR="00EA1D48">
        <w:rPr>
          <w:rFonts w:ascii="Arial" w:hAnsi="Arial" w:cs="Arial"/>
          <w:color w:val="000000"/>
          <w:spacing w:val="0"/>
          <w:lang w:eastAsia="en-US"/>
        </w:rPr>
        <w:t>) and 27</w:t>
      </w:r>
      <w:r w:rsidRPr="00E94B71">
        <w:rPr>
          <w:rFonts w:ascii="Arial" w:hAnsi="Arial" w:cs="Arial"/>
          <w:color w:val="000000"/>
          <w:spacing w:val="0"/>
          <w:lang w:eastAsia="en-US"/>
        </w:rPr>
        <w:t xml:space="preserve"> Regulated Suppliers of In-flight supplies (28 in 2017). These figures change over time as new entities are directed and existing ones merge or go out of business.</w:t>
      </w:r>
    </w:p>
    <w:p w14:paraId="7613A5EA" w14:textId="77777777" w:rsidR="003369B8" w:rsidRDefault="003369B8" w:rsidP="003369B8">
      <w:pPr>
        <w:tabs>
          <w:tab w:val="clear" w:pos="-720"/>
          <w:tab w:val="left" w:pos="720"/>
        </w:tabs>
        <w:suppressAutoHyphens w:val="0"/>
        <w:overflowPunct w:val="0"/>
        <w:autoSpaceDE w:val="0"/>
        <w:autoSpaceDN w:val="0"/>
        <w:adjustRightInd w:val="0"/>
        <w:jc w:val="left"/>
        <w:rPr>
          <w:rFonts w:ascii="Arial" w:hAnsi="Arial" w:cs="Arial"/>
          <w:spacing w:val="0"/>
          <w:u w:val="single"/>
          <w:lang w:eastAsia="en-US"/>
        </w:rPr>
      </w:pPr>
    </w:p>
    <w:p w14:paraId="6AD1055B" w14:textId="77777777" w:rsidR="003369B8" w:rsidRDefault="003369B8" w:rsidP="003369B8">
      <w:pPr>
        <w:tabs>
          <w:tab w:val="clear" w:pos="-720"/>
          <w:tab w:val="left" w:pos="720"/>
        </w:tabs>
        <w:suppressAutoHyphens w:val="0"/>
        <w:overflowPunct w:val="0"/>
        <w:autoSpaceDE w:val="0"/>
        <w:autoSpaceDN w:val="0"/>
        <w:adjustRightInd w:val="0"/>
        <w:rPr>
          <w:rFonts w:ascii="Arial" w:hAnsi="Arial" w:cs="Arial"/>
          <w:spacing w:val="0"/>
          <w:lang w:eastAsia="en-US"/>
        </w:rPr>
      </w:pPr>
      <w:r>
        <w:rPr>
          <w:rFonts w:ascii="Arial" w:hAnsi="Arial" w:cs="Arial"/>
          <w:spacing w:val="0"/>
          <w:lang w:eastAsia="en-US"/>
        </w:rPr>
        <w:t>According to Department for Transport records, the number of notices and directions served under the specified sections of the ASA between 1 January and 31 December 2018 were as follows;</w:t>
      </w:r>
    </w:p>
    <w:p w14:paraId="6FC75DEE" w14:textId="77777777" w:rsidR="003369B8" w:rsidRDefault="003369B8" w:rsidP="003369B8">
      <w:pPr>
        <w:tabs>
          <w:tab w:val="clear" w:pos="-720"/>
          <w:tab w:val="left" w:pos="720"/>
        </w:tabs>
        <w:suppressAutoHyphens w:val="0"/>
        <w:overflowPunct w:val="0"/>
        <w:autoSpaceDE w:val="0"/>
        <w:autoSpaceDN w:val="0"/>
        <w:adjustRightInd w:val="0"/>
        <w:jc w:val="left"/>
        <w:rPr>
          <w:rFonts w:ascii="Arial" w:hAnsi="Arial" w:cs="Arial"/>
          <w:spacing w:val="0"/>
          <w:lang w:eastAsia="en-US"/>
        </w:rPr>
      </w:pPr>
    </w:p>
    <w:p w14:paraId="4E6B66A0" w14:textId="77777777" w:rsidR="003369B8" w:rsidRPr="00D72E0A" w:rsidRDefault="003369B8" w:rsidP="003369B8">
      <w:pPr>
        <w:tabs>
          <w:tab w:val="clear" w:pos="-720"/>
          <w:tab w:val="left" w:pos="720"/>
        </w:tabs>
        <w:suppressAutoHyphens w:val="0"/>
        <w:overflowPunct w:val="0"/>
        <w:autoSpaceDE w:val="0"/>
        <w:autoSpaceDN w:val="0"/>
        <w:adjustRightInd w:val="0"/>
        <w:jc w:val="left"/>
        <w:rPr>
          <w:rFonts w:ascii="Arial" w:hAnsi="Arial" w:cs="Arial"/>
          <w:spacing w:val="0"/>
          <w:lang w:eastAsia="en-US"/>
        </w:rPr>
      </w:pPr>
      <w:r w:rsidRPr="00D72E0A">
        <w:rPr>
          <w:rFonts w:ascii="Arial" w:hAnsi="Arial" w:cs="Arial"/>
          <w:spacing w:val="0"/>
          <w:u w:val="single"/>
          <w:lang w:eastAsia="en-US"/>
        </w:rPr>
        <w:t>Notices served under section 11 of the ASA</w:t>
      </w:r>
    </w:p>
    <w:p w14:paraId="094CE903" w14:textId="77777777" w:rsidR="003369B8" w:rsidRPr="00406EA4" w:rsidRDefault="003369B8" w:rsidP="003369B8">
      <w:pPr>
        <w:tabs>
          <w:tab w:val="clear" w:pos="-720"/>
          <w:tab w:val="left" w:pos="720"/>
        </w:tabs>
        <w:suppressAutoHyphens w:val="0"/>
        <w:overflowPunct w:val="0"/>
        <w:autoSpaceDE w:val="0"/>
        <w:autoSpaceDN w:val="0"/>
        <w:adjustRightInd w:val="0"/>
        <w:jc w:val="left"/>
        <w:rPr>
          <w:rFonts w:ascii="Arial" w:hAnsi="Arial" w:cs="Arial"/>
          <w:color w:val="FF0000"/>
          <w:spacing w:val="0"/>
          <w:highlight w:val="yellow"/>
          <w:lang w:eastAsia="en-US"/>
        </w:rPr>
      </w:pPr>
    </w:p>
    <w:p w14:paraId="6693C63E" w14:textId="77777777" w:rsidR="003369B8" w:rsidRPr="005C2C36" w:rsidRDefault="002536E4" w:rsidP="003369B8">
      <w:pPr>
        <w:tabs>
          <w:tab w:val="clear" w:pos="-720"/>
          <w:tab w:val="left" w:pos="720"/>
        </w:tabs>
        <w:suppressAutoHyphens w:val="0"/>
        <w:overflowPunct w:val="0"/>
        <w:autoSpaceDE w:val="0"/>
        <w:autoSpaceDN w:val="0"/>
        <w:adjustRightInd w:val="0"/>
        <w:rPr>
          <w:rFonts w:ascii="Arial" w:hAnsi="Arial" w:cs="Arial"/>
          <w:color w:val="000000" w:themeColor="text1"/>
          <w:spacing w:val="0"/>
          <w:lang w:eastAsia="en-US"/>
        </w:rPr>
      </w:pPr>
      <w:r>
        <w:rPr>
          <w:rFonts w:ascii="Arial" w:hAnsi="Arial" w:cs="Arial"/>
          <w:b/>
          <w:color w:val="000000" w:themeColor="text1"/>
          <w:spacing w:val="0"/>
          <w:u w:val="single"/>
          <w:lang w:eastAsia="en-US"/>
        </w:rPr>
        <w:t>Three</w:t>
      </w:r>
      <w:r w:rsidR="003369B8" w:rsidRPr="005C2C36">
        <w:rPr>
          <w:rFonts w:ascii="Arial" w:hAnsi="Arial" w:cs="Arial"/>
          <w:color w:val="000000" w:themeColor="text1"/>
          <w:spacing w:val="0"/>
          <w:lang w:eastAsia="en-US"/>
        </w:rPr>
        <w:t xml:space="preserve"> notices were served by the Secretary of State under section 11 during the reporting period.</w:t>
      </w:r>
    </w:p>
    <w:p w14:paraId="4E293487" w14:textId="77777777" w:rsidR="003369B8" w:rsidRDefault="003369B8" w:rsidP="003369B8">
      <w:pPr>
        <w:tabs>
          <w:tab w:val="clear" w:pos="-720"/>
          <w:tab w:val="left" w:pos="720"/>
        </w:tabs>
        <w:suppressAutoHyphens w:val="0"/>
        <w:overflowPunct w:val="0"/>
        <w:autoSpaceDE w:val="0"/>
        <w:autoSpaceDN w:val="0"/>
        <w:adjustRightInd w:val="0"/>
        <w:jc w:val="left"/>
        <w:rPr>
          <w:rFonts w:ascii="Arial" w:hAnsi="Arial" w:cs="Arial"/>
          <w:spacing w:val="0"/>
          <w:lang w:eastAsia="en-US"/>
        </w:rPr>
      </w:pPr>
    </w:p>
    <w:p w14:paraId="1DD1107D" w14:textId="77777777" w:rsidR="003369B8" w:rsidRDefault="003369B8" w:rsidP="003369B8">
      <w:pPr>
        <w:tabs>
          <w:tab w:val="clear" w:pos="-720"/>
          <w:tab w:val="left" w:pos="720"/>
        </w:tabs>
        <w:suppressAutoHyphens w:val="0"/>
        <w:overflowPunct w:val="0"/>
        <w:autoSpaceDE w:val="0"/>
        <w:autoSpaceDN w:val="0"/>
        <w:adjustRightInd w:val="0"/>
        <w:jc w:val="left"/>
        <w:rPr>
          <w:rFonts w:ascii="Arial" w:hAnsi="Arial" w:cs="Arial"/>
          <w:spacing w:val="0"/>
          <w:lang w:eastAsia="en-US"/>
        </w:rPr>
      </w:pPr>
      <w:r>
        <w:rPr>
          <w:rFonts w:ascii="Arial" w:hAnsi="Arial" w:cs="Arial"/>
          <w:spacing w:val="0"/>
          <w:u w:val="single"/>
          <w:lang w:eastAsia="en-US"/>
        </w:rPr>
        <w:t>Directions served under sections 12, 13, 13A and 14 of the ASA</w:t>
      </w:r>
    </w:p>
    <w:p w14:paraId="78723F08" w14:textId="77777777" w:rsidR="003369B8" w:rsidRDefault="003369B8" w:rsidP="003369B8">
      <w:pPr>
        <w:tabs>
          <w:tab w:val="clear" w:pos="-720"/>
          <w:tab w:val="left" w:pos="720"/>
        </w:tabs>
        <w:suppressAutoHyphens w:val="0"/>
        <w:overflowPunct w:val="0"/>
        <w:autoSpaceDE w:val="0"/>
        <w:autoSpaceDN w:val="0"/>
        <w:adjustRightInd w:val="0"/>
        <w:rPr>
          <w:rFonts w:ascii="Arial" w:hAnsi="Arial" w:cs="Arial"/>
          <w:spacing w:val="0"/>
          <w:lang w:eastAsia="en-US"/>
        </w:rPr>
      </w:pPr>
    </w:p>
    <w:p w14:paraId="51E91BE1" w14:textId="77777777" w:rsidR="003369B8" w:rsidRPr="00E94B71" w:rsidRDefault="003369B8" w:rsidP="00F45966">
      <w:pPr>
        <w:tabs>
          <w:tab w:val="clear" w:pos="-720"/>
          <w:tab w:val="left" w:pos="720"/>
        </w:tabs>
        <w:suppressAutoHyphens w:val="0"/>
        <w:overflowPunct w:val="0"/>
        <w:autoSpaceDE w:val="0"/>
        <w:autoSpaceDN w:val="0"/>
        <w:adjustRightInd w:val="0"/>
        <w:rPr>
          <w:rFonts w:ascii="Arial" w:hAnsi="Arial" w:cs="Arial"/>
          <w:color w:val="000000"/>
          <w:spacing w:val="0"/>
          <w:lang w:eastAsia="en-US"/>
        </w:rPr>
      </w:pPr>
      <w:r w:rsidRPr="00E94B71">
        <w:rPr>
          <w:rFonts w:ascii="Arial" w:hAnsi="Arial" w:cs="Arial"/>
          <w:color w:val="000000"/>
          <w:spacing w:val="0"/>
          <w:lang w:eastAsia="en-US"/>
        </w:rPr>
        <w:t xml:space="preserve">The latest version of the SCD, the Single Consolidated Direction (Aviation) </w:t>
      </w:r>
      <w:r>
        <w:rPr>
          <w:rFonts w:ascii="Arial" w:hAnsi="Arial" w:cs="Arial"/>
          <w:color w:val="000000"/>
          <w:spacing w:val="0"/>
          <w:lang w:eastAsia="en-US"/>
        </w:rPr>
        <w:t>1/</w:t>
      </w:r>
      <w:r w:rsidRPr="00E94B71">
        <w:rPr>
          <w:rFonts w:ascii="Arial" w:hAnsi="Arial" w:cs="Arial"/>
          <w:color w:val="000000"/>
          <w:spacing w:val="0"/>
          <w:lang w:eastAsia="en-US"/>
        </w:rPr>
        <w:t>2018,</w:t>
      </w:r>
      <w:r>
        <w:rPr>
          <w:rFonts w:ascii="Arial" w:hAnsi="Arial" w:cs="Arial"/>
          <w:color w:val="000000"/>
          <w:spacing w:val="0"/>
          <w:lang w:eastAsia="en-US"/>
        </w:rPr>
        <w:t xml:space="preserve"> came into force on 26 November 2018.</w:t>
      </w:r>
      <w:r w:rsidRPr="00E94B71">
        <w:rPr>
          <w:rFonts w:ascii="Arial" w:hAnsi="Arial" w:cs="Arial"/>
          <w:color w:val="000000"/>
          <w:spacing w:val="0"/>
          <w:lang w:eastAsia="en-US"/>
        </w:rPr>
        <w:t xml:space="preserve"> It was issued to all UK aviation directed parties.  </w:t>
      </w:r>
    </w:p>
    <w:p w14:paraId="76DF57E2" w14:textId="77777777" w:rsidR="003369B8" w:rsidRDefault="003369B8" w:rsidP="00F45966">
      <w:pPr>
        <w:tabs>
          <w:tab w:val="clear" w:pos="-720"/>
          <w:tab w:val="left" w:pos="720"/>
        </w:tabs>
        <w:suppressAutoHyphens w:val="0"/>
        <w:overflowPunct w:val="0"/>
        <w:autoSpaceDE w:val="0"/>
        <w:autoSpaceDN w:val="0"/>
        <w:adjustRightInd w:val="0"/>
        <w:rPr>
          <w:rFonts w:ascii="Arial" w:hAnsi="Arial" w:cs="Arial"/>
          <w:spacing w:val="0"/>
          <w:lang w:eastAsia="en-US"/>
        </w:rPr>
      </w:pPr>
    </w:p>
    <w:p w14:paraId="713B6E70" w14:textId="77777777" w:rsidR="003369B8" w:rsidRDefault="003369B8" w:rsidP="00F45966">
      <w:pPr>
        <w:tabs>
          <w:tab w:val="clear" w:pos="-720"/>
          <w:tab w:val="left" w:pos="720"/>
        </w:tabs>
        <w:suppressAutoHyphens w:val="0"/>
        <w:overflowPunct w:val="0"/>
        <w:autoSpaceDE w:val="0"/>
        <w:autoSpaceDN w:val="0"/>
        <w:adjustRightInd w:val="0"/>
        <w:rPr>
          <w:rFonts w:ascii="Arial" w:hAnsi="Arial" w:cs="Arial"/>
          <w:spacing w:val="0"/>
          <w:sz w:val="20"/>
          <w:lang w:eastAsia="en-US"/>
        </w:rPr>
      </w:pPr>
      <w:r>
        <w:rPr>
          <w:rFonts w:ascii="Arial" w:hAnsi="Arial" w:cs="Arial"/>
          <w:spacing w:val="0"/>
          <w:lang w:eastAsia="en-US"/>
        </w:rPr>
        <w:t>The various chapters of the SCD incorporate 4 broad categories of direction</w:t>
      </w:r>
      <w:r>
        <w:rPr>
          <w:rFonts w:ascii="Arial" w:hAnsi="Arial" w:cs="Arial"/>
          <w:spacing w:val="0"/>
          <w:sz w:val="20"/>
          <w:lang w:eastAsia="en-US"/>
        </w:rPr>
        <w:t xml:space="preserve">: </w:t>
      </w:r>
    </w:p>
    <w:p w14:paraId="1008A9EA" w14:textId="77777777" w:rsidR="003369B8" w:rsidRDefault="003369B8" w:rsidP="00F45966">
      <w:pPr>
        <w:tabs>
          <w:tab w:val="clear" w:pos="-720"/>
          <w:tab w:val="left" w:pos="720"/>
        </w:tabs>
        <w:suppressAutoHyphens w:val="0"/>
        <w:overflowPunct w:val="0"/>
        <w:autoSpaceDE w:val="0"/>
        <w:autoSpaceDN w:val="0"/>
        <w:adjustRightInd w:val="0"/>
        <w:rPr>
          <w:rFonts w:ascii="Arial" w:hAnsi="Arial" w:cs="Arial"/>
          <w:spacing w:val="0"/>
          <w:sz w:val="20"/>
          <w:lang w:eastAsia="en-US"/>
        </w:rPr>
      </w:pPr>
    </w:p>
    <w:p w14:paraId="376B26C9" w14:textId="77777777" w:rsidR="003369B8" w:rsidRDefault="003369B8" w:rsidP="00F45966">
      <w:pPr>
        <w:tabs>
          <w:tab w:val="clear" w:pos="-720"/>
          <w:tab w:val="left" w:pos="720"/>
        </w:tabs>
        <w:suppressAutoHyphens w:val="0"/>
        <w:overflowPunct w:val="0"/>
        <w:autoSpaceDE w:val="0"/>
        <w:autoSpaceDN w:val="0"/>
        <w:adjustRightInd w:val="0"/>
        <w:rPr>
          <w:rFonts w:ascii="Arial" w:hAnsi="Arial" w:cs="Arial"/>
          <w:spacing w:val="0"/>
          <w:lang w:eastAsia="en-US"/>
        </w:rPr>
      </w:pPr>
      <w:r>
        <w:rPr>
          <w:rFonts w:ascii="Arial" w:hAnsi="Arial" w:cs="Arial"/>
          <w:spacing w:val="0"/>
          <w:lang w:eastAsia="en-US"/>
        </w:rPr>
        <w:t>1) Section 12 ASA directions to aircraft operators to carry out searches</w:t>
      </w:r>
    </w:p>
    <w:p w14:paraId="24BBD060" w14:textId="77777777" w:rsidR="003369B8" w:rsidRDefault="003369B8" w:rsidP="00F45966">
      <w:pPr>
        <w:tabs>
          <w:tab w:val="clear" w:pos="-720"/>
          <w:tab w:val="left" w:pos="720"/>
        </w:tabs>
        <w:suppressAutoHyphens w:val="0"/>
        <w:overflowPunct w:val="0"/>
        <w:autoSpaceDE w:val="0"/>
        <w:autoSpaceDN w:val="0"/>
        <w:adjustRightInd w:val="0"/>
        <w:rPr>
          <w:rFonts w:ascii="Arial" w:hAnsi="Arial" w:cs="Arial"/>
          <w:spacing w:val="0"/>
          <w:lang w:eastAsia="en-US"/>
        </w:rPr>
      </w:pPr>
      <w:r>
        <w:rPr>
          <w:rFonts w:ascii="Arial" w:hAnsi="Arial" w:cs="Arial"/>
          <w:spacing w:val="0"/>
          <w:lang w:eastAsia="en-US"/>
        </w:rPr>
        <w:t>2) Section 13 ASA directions to aerodrome managers to carry out searches</w:t>
      </w:r>
    </w:p>
    <w:p w14:paraId="5435C72B" w14:textId="77777777" w:rsidR="00F45966" w:rsidRDefault="003369B8" w:rsidP="00F45966">
      <w:pPr>
        <w:tabs>
          <w:tab w:val="clear" w:pos="-720"/>
          <w:tab w:val="left" w:pos="720"/>
        </w:tabs>
        <w:suppressAutoHyphens w:val="0"/>
        <w:overflowPunct w:val="0"/>
        <w:autoSpaceDE w:val="0"/>
        <w:autoSpaceDN w:val="0"/>
        <w:adjustRightInd w:val="0"/>
        <w:rPr>
          <w:rFonts w:ascii="Arial" w:hAnsi="Arial" w:cs="Arial"/>
          <w:spacing w:val="0"/>
          <w:lang w:eastAsia="en-US"/>
        </w:rPr>
      </w:pPr>
      <w:r>
        <w:rPr>
          <w:rFonts w:ascii="Arial" w:hAnsi="Arial" w:cs="Arial"/>
          <w:spacing w:val="0"/>
          <w:lang w:eastAsia="en-US"/>
        </w:rPr>
        <w:t>3) Section 13A ASA directions to “others” connected with a</w:t>
      </w:r>
      <w:r w:rsidR="00F45966">
        <w:rPr>
          <w:rFonts w:ascii="Arial" w:hAnsi="Arial" w:cs="Arial"/>
          <w:spacing w:val="0"/>
          <w:lang w:eastAsia="en-US"/>
        </w:rPr>
        <w:t>erodromes to carry out searches</w:t>
      </w:r>
    </w:p>
    <w:p w14:paraId="2E26A3B9" w14:textId="77777777" w:rsidR="003369B8" w:rsidRDefault="003369B8" w:rsidP="00F45966">
      <w:pPr>
        <w:tabs>
          <w:tab w:val="clear" w:pos="-720"/>
          <w:tab w:val="left" w:pos="720"/>
        </w:tabs>
        <w:suppressAutoHyphens w:val="0"/>
        <w:overflowPunct w:val="0"/>
        <w:autoSpaceDE w:val="0"/>
        <w:autoSpaceDN w:val="0"/>
        <w:adjustRightInd w:val="0"/>
        <w:rPr>
          <w:rFonts w:ascii="Arial" w:hAnsi="Arial" w:cs="Arial"/>
          <w:spacing w:val="0"/>
          <w:lang w:eastAsia="en-US"/>
        </w:rPr>
      </w:pPr>
      <w:r>
        <w:rPr>
          <w:rFonts w:ascii="Arial" w:hAnsi="Arial" w:cs="Arial"/>
          <w:spacing w:val="0"/>
          <w:lang w:eastAsia="en-US"/>
        </w:rPr>
        <w:t>4) Section 14 ASA general directions to do anything for the purposes of Part II of ASA (to protect civil aviation from acts of violence).</w:t>
      </w:r>
    </w:p>
    <w:p w14:paraId="1B63C7A7" w14:textId="77777777" w:rsidR="003369B8" w:rsidRDefault="003369B8" w:rsidP="00F45966">
      <w:pPr>
        <w:tabs>
          <w:tab w:val="clear" w:pos="-720"/>
          <w:tab w:val="left" w:pos="720"/>
        </w:tabs>
        <w:suppressAutoHyphens w:val="0"/>
        <w:overflowPunct w:val="0"/>
        <w:autoSpaceDE w:val="0"/>
        <w:autoSpaceDN w:val="0"/>
        <w:adjustRightInd w:val="0"/>
        <w:rPr>
          <w:rFonts w:ascii="Arial" w:hAnsi="Arial" w:cs="Arial"/>
          <w:spacing w:val="0"/>
          <w:lang w:eastAsia="en-US"/>
        </w:rPr>
      </w:pPr>
    </w:p>
    <w:p w14:paraId="5DEF042B" w14:textId="77777777" w:rsidR="003369B8" w:rsidRDefault="003369B8" w:rsidP="00F45966">
      <w:pPr>
        <w:tabs>
          <w:tab w:val="clear" w:pos="-720"/>
          <w:tab w:val="left" w:pos="720"/>
        </w:tabs>
        <w:suppressAutoHyphens w:val="0"/>
        <w:overflowPunct w:val="0"/>
        <w:autoSpaceDE w:val="0"/>
        <w:autoSpaceDN w:val="0"/>
        <w:adjustRightInd w:val="0"/>
        <w:rPr>
          <w:rFonts w:ascii="Arial" w:hAnsi="Arial" w:cs="Arial"/>
          <w:spacing w:val="0"/>
          <w:lang w:eastAsia="en-US"/>
        </w:rPr>
      </w:pPr>
    </w:p>
    <w:p w14:paraId="357FCFCC" w14:textId="77777777" w:rsidR="00F45966" w:rsidRDefault="00F45966" w:rsidP="00F45966">
      <w:pPr>
        <w:tabs>
          <w:tab w:val="clear" w:pos="-720"/>
          <w:tab w:val="left" w:pos="720"/>
        </w:tabs>
        <w:suppressAutoHyphens w:val="0"/>
        <w:overflowPunct w:val="0"/>
        <w:autoSpaceDE w:val="0"/>
        <w:autoSpaceDN w:val="0"/>
        <w:adjustRightInd w:val="0"/>
        <w:rPr>
          <w:rFonts w:ascii="Arial" w:hAnsi="Arial" w:cs="Arial"/>
          <w:spacing w:val="0"/>
          <w:lang w:eastAsia="en-US"/>
        </w:rPr>
      </w:pPr>
    </w:p>
    <w:p w14:paraId="0353875A" w14:textId="77777777" w:rsidR="00F45966" w:rsidRDefault="00F45966" w:rsidP="00F45966">
      <w:pPr>
        <w:tabs>
          <w:tab w:val="clear" w:pos="-720"/>
          <w:tab w:val="left" w:pos="720"/>
        </w:tabs>
        <w:suppressAutoHyphens w:val="0"/>
        <w:overflowPunct w:val="0"/>
        <w:autoSpaceDE w:val="0"/>
        <w:autoSpaceDN w:val="0"/>
        <w:adjustRightInd w:val="0"/>
        <w:rPr>
          <w:rFonts w:ascii="Arial" w:hAnsi="Arial" w:cs="Arial"/>
          <w:spacing w:val="0"/>
          <w:lang w:eastAsia="en-US"/>
        </w:rPr>
      </w:pPr>
    </w:p>
    <w:p w14:paraId="367C2AB0" w14:textId="77777777" w:rsidR="003369B8" w:rsidRDefault="003369B8" w:rsidP="00F45966">
      <w:pPr>
        <w:tabs>
          <w:tab w:val="clear" w:pos="-720"/>
          <w:tab w:val="left" w:pos="720"/>
        </w:tabs>
        <w:suppressAutoHyphens w:val="0"/>
        <w:overflowPunct w:val="0"/>
        <w:autoSpaceDE w:val="0"/>
        <w:autoSpaceDN w:val="0"/>
        <w:adjustRightInd w:val="0"/>
        <w:rPr>
          <w:rFonts w:ascii="Arial" w:hAnsi="Arial" w:cs="Arial"/>
          <w:spacing w:val="0"/>
          <w:lang w:eastAsia="en-US"/>
        </w:rPr>
      </w:pPr>
      <w:r>
        <w:rPr>
          <w:rFonts w:ascii="Arial" w:hAnsi="Arial" w:cs="Arial"/>
          <w:spacing w:val="0"/>
          <w:lang w:eastAsia="en-US"/>
        </w:rPr>
        <w:t>The following table indicates which section of the ASA, and which type of entity, to which each chapter of the SCD relates.</w:t>
      </w:r>
    </w:p>
    <w:p w14:paraId="547E751C" w14:textId="77777777" w:rsidR="003369B8" w:rsidRDefault="003369B8" w:rsidP="003369B8">
      <w:pPr>
        <w:tabs>
          <w:tab w:val="clear" w:pos="-720"/>
          <w:tab w:val="left" w:pos="720"/>
        </w:tabs>
        <w:suppressAutoHyphens w:val="0"/>
        <w:overflowPunct w:val="0"/>
        <w:autoSpaceDE w:val="0"/>
        <w:autoSpaceDN w:val="0"/>
        <w:adjustRightInd w:val="0"/>
        <w:jc w:val="left"/>
        <w:rPr>
          <w:rFonts w:ascii="Arial" w:hAnsi="Arial" w:cs="Arial"/>
          <w:b/>
          <w:bCs/>
          <w:spacing w:val="0"/>
          <w:lang w:eastAsia="en-US"/>
        </w:rPr>
      </w:pPr>
    </w:p>
    <w:p w14:paraId="125F957B" w14:textId="77777777" w:rsidR="003369B8" w:rsidRDefault="003369B8" w:rsidP="003369B8">
      <w:pPr>
        <w:tabs>
          <w:tab w:val="clear" w:pos="-720"/>
          <w:tab w:val="left" w:pos="720"/>
        </w:tabs>
        <w:suppressAutoHyphens w:val="0"/>
        <w:overflowPunct w:val="0"/>
        <w:autoSpaceDE w:val="0"/>
        <w:autoSpaceDN w:val="0"/>
        <w:adjustRightInd w:val="0"/>
        <w:jc w:val="left"/>
        <w:rPr>
          <w:rFonts w:ascii="Arial" w:hAnsi="Arial" w:cs="Arial"/>
          <w:b/>
          <w:bCs/>
          <w:spacing w:val="0"/>
          <w:lang w:eastAsia="en-US"/>
        </w:rPr>
      </w:pPr>
    </w:p>
    <w:tbl>
      <w:tblPr>
        <w:tblW w:w="0" w:type="auto"/>
        <w:tblCellMar>
          <w:left w:w="0" w:type="dxa"/>
          <w:right w:w="0" w:type="dxa"/>
        </w:tblCellMar>
        <w:tblLook w:val="04A0" w:firstRow="1" w:lastRow="0" w:firstColumn="1" w:lastColumn="0" w:noHBand="0" w:noVBand="1"/>
      </w:tblPr>
      <w:tblGrid>
        <w:gridCol w:w="1008"/>
        <w:gridCol w:w="2700"/>
        <w:gridCol w:w="2340"/>
        <w:gridCol w:w="2474"/>
      </w:tblGrid>
      <w:tr w:rsidR="003369B8" w14:paraId="1B0AAF66" w14:textId="77777777" w:rsidTr="00425BB0">
        <w:tc>
          <w:tcPr>
            <w:tcW w:w="1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F64F25" w14:textId="77777777" w:rsidR="003369B8" w:rsidRDefault="003369B8" w:rsidP="00425BB0">
            <w:pPr>
              <w:tabs>
                <w:tab w:val="clear" w:pos="-720"/>
                <w:tab w:val="left" w:pos="720"/>
              </w:tabs>
              <w:suppressAutoHyphens w:val="0"/>
              <w:overflowPunct w:val="0"/>
              <w:autoSpaceDE w:val="0"/>
              <w:autoSpaceDN w:val="0"/>
              <w:adjustRightInd w:val="0"/>
              <w:jc w:val="left"/>
              <w:rPr>
                <w:rFonts w:ascii="Arial" w:hAnsi="Arial" w:cs="Arial"/>
                <w:b/>
                <w:bCs/>
                <w:spacing w:val="0"/>
                <w:sz w:val="20"/>
                <w:lang w:eastAsia="en-US"/>
              </w:rPr>
            </w:pPr>
            <w:r>
              <w:rPr>
                <w:rFonts w:ascii="Arial" w:hAnsi="Arial" w:cs="Arial"/>
                <w:b/>
                <w:bCs/>
                <w:spacing w:val="0"/>
                <w:sz w:val="20"/>
                <w:lang w:eastAsia="en-US"/>
              </w:rPr>
              <w:t xml:space="preserve">Chapter </w:t>
            </w:r>
          </w:p>
          <w:p w14:paraId="3F4738E0" w14:textId="77777777" w:rsidR="003369B8" w:rsidRDefault="003369B8" w:rsidP="00425BB0">
            <w:pPr>
              <w:tabs>
                <w:tab w:val="clear" w:pos="-720"/>
                <w:tab w:val="left" w:pos="720"/>
              </w:tabs>
              <w:suppressAutoHyphens w:val="0"/>
              <w:overflowPunct w:val="0"/>
              <w:autoSpaceDE w:val="0"/>
              <w:autoSpaceDN w:val="0"/>
              <w:adjustRightInd w:val="0"/>
              <w:jc w:val="left"/>
              <w:rPr>
                <w:rFonts w:ascii="Arial" w:hAnsi="Arial" w:cs="Arial"/>
                <w:b/>
                <w:bCs/>
                <w:spacing w:val="0"/>
                <w:sz w:val="20"/>
                <w:lang w:eastAsia="en-US"/>
              </w:rPr>
            </w:pPr>
            <w:r>
              <w:rPr>
                <w:rFonts w:ascii="Arial" w:hAnsi="Arial" w:cs="Arial"/>
                <w:b/>
                <w:bCs/>
                <w:spacing w:val="0"/>
                <w:sz w:val="20"/>
                <w:lang w:eastAsia="en-US"/>
              </w:rPr>
              <w:t>Number</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5DBBB9" w14:textId="77777777" w:rsidR="003369B8" w:rsidRDefault="003369B8" w:rsidP="00425BB0">
            <w:pPr>
              <w:tabs>
                <w:tab w:val="clear" w:pos="-720"/>
                <w:tab w:val="left" w:pos="720"/>
              </w:tabs>
              <w:suppressAutoHyphens w:val="0"/>
              <w:overflowPunct w:val="0"/>
              <w:autoSpaceDE w:val="0"/>
              <w:autoSpaceDN w:val="0"/>
              <w:adjustRightInd w:val="0"/>
              <w:jc w:val="left"/>
              <w:rPr>
                <w:rFonts w:ascii="Arial" w:hAnsi="Arial" w:cs="Arial"/>
                <w:b/>
                <w:bCs/>
                <w:spacing w:val="0"/>
                <w:sz w:val="20"/>
                <w:lang w:eastAsia="en-US"/>
              </w:rPr>
            </w:pPr>
            <w:r>
              <w:rPr>
                <w:rFonts w:ascii="Arial" w:hAnsi="Arial" w:cs="Arial"/>
                <w:b/>
                <w:bCs/>
                <w:spacing w:val="0"/>
                <w:sz w:val="20"/>
                <w:lang w:eastAsia="en-US"/>
              </w:rPr>
              <w:t>Aircraft Operators</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F77395" w14:textId="77777777" w:rsidR="003369B8" w:rsidRDefault="003369B8" w:rsidP="00425BB0">
            <w:pPr>
              <w:tabs>
                <w:tab w:val="clear" w:pos="-720"/>
                <w:tab w:val="left" w:pos="720"/>
              </w:tabs>
              <w:suppressAutoHyphens w:val="0"/>
              <w:overflowPunct w:val="0"/>
              <w:autoSpaceDE w:val="0"/>
              <w:autoSpaceDN w:val="0"/>
              <w:adjustRightInd w:val="0"/>
              <w:jc w:val="left"/>
              <w:rPr>
                <w:rFonts w:ascii="Arial" w:hAnsi="Arial" w:cs="Arial"/>
                <w:b/>
                <w:bCs/>
                <w:spacing w:val="0"/>
                <w:sz w:val="20"/>
                <w:lang w:eastAsia="en-US"/>
              </w:rPr>
            </w:pPr>
            <w:r>
              <w:rPr>
                <w:rFonts w:ascii="Arial" w:hAnsi="Arial" w:cs="Arial"/>
                <w:b/>
                <w:bCs/>
                <w:spacing w:val="0"/>
                <w:sz w:val="20"/>
                <w:lang w:eastAsia="en-US"/>
              </w:rPr>
              <w:t>Aerodrome Managers</w:t>
            </w:r>
          </w:p>
        </w:tc>
        <w:tc>
          <w:tcPr>
            <w:tcW w:w="24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1A10FD" w14:textId="77777777" w:rsidR="003369B8" w:rsidRDefault="003369B8" w:rsidP="00425BB0">
            <w:pPr>
              <w:tabs>
                <w:tab w:val="clear" w:pos="-720"/>
                <w:tab w:val="left" w:pos="720"/>
              </w:tabs>
              <w:suppressAutoHyphens w:val="0"/>
              <w:overflowPunct w:val="0"/>
              <w:autoSpaceDE w:val="0"/>
              <w:autoSpaceDN w:val="0"/>
              <w:adjustRightInd w:val="0"/>
              <w:jc w:val="left"/>
              <w:rPr>
                <w:rFonts w:ascii="Arial" w:hAnsi="Arial" w:cs="Arial"/>
                <w:b/>
                <w:bCs/>
                <w:spacing w:val="0"/>
                <w:sz w:val="20"/>
                <w:lang w:eastAsia="en-US"/>
              </w:rPr>
            </w:pPr>
            <w:r>
              <w:rPr>
                <w:rFonts w:ascii="Arial" w:hAnsi="Arial" w:cs="Arial"/>
                <w:b/>
                <w:bCs/>
                <w:spacing w:val="0"/>
                <w:sz w:val="20"/>
                <w:lang w:eastAsia="en-US"/>
              </w:rPr>
              <w:t xml:space="preserve">Persons Occupying Land etc./Persons permitted to have access to a restricted zone etc. </w:t>
            </w:r>
          </w:p>
        </w:tc>
      </w:tr>
      <w:tr w:rsidR="003369B8" w14:paraId="328E2E3B" w14:textId="77777777" w:rsidTr="00425BB0">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F7AEB4" w14:textId="77777777" w:rsidR="003369B8" w:rsidRDefault="003369B8" w:rsidP="00425BB0">
            <w:pPr>
              <w:tabs>
                <w:tab w:val="clear" w:pos="-720"/>
                <w:tab w:val="left" w:pos="720"/>
              </w:tabs>
              <w:suppressAutoHyphens w:val="0"/>
              <w:overflowPunct w:val="0"/>
              <w:autoSpaceDE w:val="0"/>
              <w:autoSpaceDN w:val="0"/>
              <w:adjustRightInd w:val="0"/>
              <w:jc w:val="left"/>
              <w:rPr>
                <w:rFonts w:ascii="Arial" w:hAnsi="Arial" w:cs="Arial"/>
                <w:b/>
                <w:bCs/>
                <w:spacing w:val="0"/>
                <w:sz w:val="20"/>
                <w:lang w:eastAsia="en-US"/>
              </w:rPr>
            </w:pPr>
            <w:r>
              <w:rPr>
                <w:rFonts w:ascii="Arial" w:hAnsi="Arial" w:cs="Arial"/>
                <w:b/>
                <w:bCs/>
                <w:spacing w:val="0"/>
                <w:sz w:val="20"/>
                <w:lang w:eastAsia="en-US"/>
              </w:rPr>
              <w:t>1</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4FF5F047" w14:textId="77777777" w:rsidR="003369B8" w:rsidRDefault="003369B8" w:rsidP="00425BB0">
            <w:pPr>
              <w:tabs>
                <w:tab w:val="clear" w:pos="-720"/>
                <w:tab w:val="left" w:pos="720"/>
              </w:tabs>
              <w:suppressAutoHyphens w:val="0"/>
              <w:overflowPunct w:val="0"/>
              <w:autoSpaceDE w:val="0"/>
              <w:autoSpaceDN w:val="0"/>
              <w:adjustRightInd w:val="0"/>
              <w:jc w:val="left"/>
              <w:rPr>
                <w:rFonts w:ascii="Arial" w:hAnsi="Arial" w:cs="Arial"/>
                <w:spacing w:val="0"/>
                <w:sz w:val="20"/>
                <w:lang w:eastAsia="en-US"/>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290FB92C" w14:textId="77777777" w:rsidR="003369B8" w:rsidRDefault="003369B8" w:rsidP="00425BB0">
            <w:pPr>
              <w:tabs>
                <w:tab w:val="clear" w:pos="-720"/>
                <w:tab w:val="left" w:pos="720"/>
              </w:tabs>
              <w:suppressAutoHyphens w:val="0"/>
              <w:overflowPunct w:val="0"/>
              <w:autoSpaceDE w:val="0"/>
              <w:autoSpaceDN w:val="0"/>
              <w:adjustRightInd w:val="0"/>
              <w:jc w:val="left"/>
              <w:rPr>
                <w:rFonts w:ascii="Arial" w:hAnsi="Arial" w:cs="Arial"/>
                <w:spacing w:val="0"/>
                <w:sz w:val="20"/>
                <w:lang w:eastAsia="en-US"/>
              </w:rPr>
            </w:pPr>
            <w:r>
              <w:rPr>
                <w:rFonts w:ascii="Arial" w:hAnsi="Arial" w:cs="Arial"/>
                <w:spacing w:val="0"/>
                <w:sz w:val="20"/>
                <w:lang w:eastAsia="en-US"/>
              </w:rPr>
              <w:t>ss.13 and 14</w:t>
            </w:r>
          </w:p>
        </w:tc>
        <w:tc>
          <w:tcPr>
            <w:tcW w:w="2474" w:type="dxa"/>
            <w:tcBorders>
              <w:top w:val="nil"/>
              <w:left w:val="nil"/>
              <w:bottom w:val="single" w:sz="8" w:space="0" w:color="auto"/>
              <w:right w:val="single" w:sz="8" w:space="0" w:color="auto"/>
            </w:tcBorders>
            <w:tcMar>
              <w:top w:w="0" w:type="dxa"/>
              <w:left w:w="108" w:type="dxa"/>
              <w:bottom w:w="0" w:type="dxa"/>
              <w:right w:w="108" w:type="dxa"/>
            </w:tcMar>
          </w:tcPr>
          <w:p w14:paraId="5B3F9D9B" w14:textId="77777777" w:rsidR="003369B8" w:rsidRDefault="003369B8" w:rsidP="00425BB0">
            <w:pPr>
              <w:tabs>
                <w:tab w:val="clear" w:pos="-720"/>
                <w:tab w:val="left" w:pos="720"/>
              </w:tabs>
              <w:suppressAutoHyphens w:val="0"/>
              <w:overflowPunct w:val="0"/>
              <w:autoSpaceDE w:val="0"/>
              <w:autoSpaceDN w:val="0"/>
              <w:adjustRightInd w:val="0"/>
              <w:jc w:val="left"/>
              <w:rPr>
                <w:rFonts w:ascii="Arial" w:hAnsi="Arial" w:cs="Arial"/>
                <w:spacing w:val="0"/>
                <w:sz w:val="20"/>
                <w:lang w:eastAsia="en-US"/>
              </w:rPr>
            </w:pPr>
          </w:p>
        </w:tc>
      </w:tr>
      <w:tr w:rsidR="003369B8" w14:paraId="793C6FDA" w14:textId="77777777" w:rsidTr="00425BB0">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906EFE" w14:textId="77777777" w:rsidR="003369B8" w:rsidRDefault="003369B8" w:rsidP="00425BB0">
            <w:pPr>
              <w:tabs>
                <w:tab w:val="clear" w:pos="-720"/>
                <w:tab w:val="left" w:pos="720"/>
              </w:tabs>
              <w:suppressAutoHyphens w:val="0"/>
              <w:overflowPunct w:val="0"/>
              <w:autoSpaceDE w:val="0"/>
              <w:autoSpaceDN w:val="0"/>
              <w:adjustRightInd w:val="0"/>
              <w:jc w:val="left"/>
              <w:rPr>
                <w:rFonts w:ascii="Arial" w:hAnsi="Arial" w:cs="Arial"/>
                <w:b/>
                <w:bCs/>
                <w:spacing w:val="0"/>
                <w:sz w:val="20"/>
                <w:lang w:eastAsia="en-US"/>
              </w:rPr>
            </w:pPr>
            <w:r>
              <w:rPr>
                <w:rFonts w:ascii="Arial" w:hAnsi="Arial" w:cs="Arial"/>
                <w:b/>
                <w:bCs/>
                <w:spacing w:val="0"/>
                <w:sz w:val="20"/>
                <w:lang w:eastAsia="en-US"/>
              </w:rPr>
              <w:t>2</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26FECCC8" w14:textId="77777777" w:rsidR="003369B8" w:rsidRDefault="003369B8" w:rsidP="00425BB0">
            <w:pPr>
              <w:tabs>
                <w:tab w:val="clear" w:pos="-720"/>
                <w:tab w:val="left" w:pos="720"/>
              </w:tabs>
              <w:suppressAutoHyphens w:val="0"/>
              <w:overflowPunct w:val="0"/>
              <w:autoSpaceDE w:val="0"/>
              <w:autoSpaceDN w:val="0"/>
              <w:adjustRightInd w:val="0"/>
              <w:jc w:val="left"/>
              <w:rPr>
                <w:rFonts w:ascii="Arial" w:hAnsi="Arial" w:cs="Arial"/>
                <w:spacing w:val="0"/>
                <w:sz w:val="20"/>
                <w:lang w:eastAsia="en-US"/>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1802EB93" w14:textId="77777777" w:rsidR="003369B8" w:rsidRDefault="003369B8" w:rsidP="00425BB0">
            <w:pPr>
              <w:tabs>
                <w:tab w:val="clear" w:pos="-720"/>
                <w:tab w:val="left" w:pos="720"/>
              </w:tabs>
              <w:suppressAutoHyphens w:val="0"/>
              <w:overflowPunct w:val="0"/>
              <w:autoSpaceDE w:val="0"/>
              <w:autoSpaceDN w:val="0"/>
              <w:adjustRightInd w:val="0"/>
              <w:jc w:val="left"/>
              <w:rPr>
                <w:rFonts w:ascii="Arial" w:hAnsi="Arial" w:cs="Arial"/>
                <w:spacing w:val="0"/>
                <w:sz w:val="20"/>
                <w:lang w:eastAsia="en-US"/>
              </w:rPr>
            </w:pPr>
            <w:r>
              <w:rPr>
                <w:rFonts w:ascii="Arial" w:hAnsi="Arial" w:cs="Arial"/>
                <w:spacing w:val="0"/>
                <w:sz w:val="20"/>
                <w:lang w:eastAsia="en-US"/>
              </w:rPr>
              <w:t xml:space="preserve">s.13 (although technically a direction </w:t>
            </w:r>
            <w:r>
              <w:rPr>
                <w:rFonts w:ascii="Arial" w:hAnsi="Arial" w:cs="Arial"/>
                <w:i/>
                <w:iCs/>
                <w:spacing w:val="0"/>
                <w:sz w:val="20"/>
                <w:lang w:eastAsia="en-US"/>
              </w:rPr>
              <w:t>not</w:t>
            </w:r>
            <w:r>
              <w:rPr>
                <w:rFonts w:ascii="Arial" w:hAnsi="Arial" w:cs="Arial"/>
                <w:spacing w:val="0"/>
                <w:sz w:val="20"/>
                <w:lang w:eastAsia="en-US"/>
              </w:rPr>
              <w:t xml:space="preserve"> to carry out searches)</w:t>
            </w:r>
          </w:p>
        </w:tc>
        <w:tc>
          <w:tcPr>
            <w:tcW w:w="2474" w:type="dxa"/>
            <w:tcBorders>
              <w:top w:val="nil"/>
              <w:left w:val="nil"/>
              <w:bottom w:val="single" w:sz="8" w:space="0" w:color="auto"/>
              <w:right w:val="single" w:sz="8" w:space="0" w:color="auto"/>
            </w:tcBorders>
            <w:tcMar>
              <w:top w:w="0" w:type="dxa"/>
              <w:left w:w="108" w:type="dxa"/>
              <w:bottom w:w="0" w:type="dxa"/>
              <w:right w:w="108" w:type="dxa"/>
            </w:tcMar>
          </w:tcPr>
          <w:p w14:paraId="431434DA" w14:textId="77777777" w:rsidR="003369B8" w:rsidRDefault="003369B8" w:rsidP="00425BB0">
            <w:pPr>
              <w:tabs>
                <w:tab w:val="clear" w:pos="-720"/>
                <w:tab w:val="left" w:pos="720"/>
              </w:tabs>
              <w:suppressAutoHyphens w:val="0"/>
              <w:overflowPunct w:val="0"/>
              <w:autoSpaceDE w:val="0"/>
              <w:autoSpaceDN w:val="0"/>
              <w:adjustRightInd w:val="0"/>
              <w:jc w:val="left"/>
              <w:rPr>
                <w:rFonts w:ascii="Arial" w:hAnsi="Arial" w:cs="Arial"/>
                <w:spacing w:val="0"/>
                <w:sz w:val="20"/>
                <w:lang w:eastAsia="en-US"/>
              </w:rPr>
            </w:pPr>
          </w:p>
        </w:tc>
      </w:tr>
      <w:tr w:rsidR="003369B8" w14:paraId="642FE706" w14:textId="77777777" w:rsidTr="00425BB0">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9BE42D" w14:textId="77777777" w:rsidR="003369B8" w:rsidRDefault="003369B8" w:rsidP="00425BB0">
            <w:pPr>
              <w:tabs>
                <w:tab w:val="clear" w:pos="-720"/>
                <w:tab w:val="left" w:pos="720"/>
              </w:tabs>
              <w:suppressAutoHyphens w:val="0"/>
              <w:overflowPunct w:val="0"/>
              <w:autoSpaceDE w:val="0"/>
              <w:autoSpaceDN w:val="0"/>
              <w:adjustRightInd w:val="0"/>
              <w:jc w:val="left"/>
              <w:rPr>
                <w:rFonts w:ascii="Arial" w:hAnsi="Arial" w:cs="Arial"/>
                <w:b/>
                <w:bCs/>
                <w:spacing w:val="0"/>
                <w:sz w:val="20"/>
                <w:lang w:eastAsia="en-US"/>
              </w:rPr>
            </w:pPr>
            <w:r>
              <w:rPr>
                <w:rFonts w:ascii="Arial" w:hAnsi="Arial" w:cs="Arial"/>
                <w:b/>
                <w:bCs/>
                <w:spacing w:val="0"/>
                <w:sz w:val="20"/>
                <w:lang w:eastAsia="en-US"/>
              </w:rPr>
              <w:t>3</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5D8D4E10" w14:textId="77777777" w:rsidR="003369B8" w:rsidRDefault="003369B8" w:rsidP="00425BB0">
            <w:pPr>
              <w:tabs>
                <w:tab w:val="clear" w:pos="-720"/>
                <w:tab w:val="left" w:pos="720"/>
              </w:tabs>
              <w:suppressAutoHyphens w:val="0"/>
              <w:overflowPunct w:val="0"/>
              <w:autoSpaceDE w:val="0"/>
              <w:autoSpaceDN w:val="0"/>
              <w:adjustRightInd w:val="0"/>
              <w:jc w:val="left"/>
              <w:rPr>
                <w:rFonts w:ascii="Arial" w:hAnsi="Arial" w:cs="Arial"/>
                <w:spacing w:val="0"/>
                <w:sz w:val="20"/>
                <w:lang w:eastAsia="en-US"/>
              </w:rPr>
            </w:pPr>
            <w:r>
              <w:rPr>
                <w:rFonts w:ascii="Arial" w:hAnsi="Arial" w:cs="Arial"/>
                <w:spacing w:val="0"/>
                <w:sz w:val="20"/>
                <w:lang w:eastAsia="en-US"/>
              </w:rPr>
              <w:t>s.12</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14:paraId="10F8B31A" w14:textId="77777777" w:rsidR="003369B8" w:rsidRDefault="003369B8" w:rsidP="00425BB0">
            <w:pPr>
              <w:tabs>
                <w:tab w:val="clear" w:pos="-720"/>
                <w:tab w:val="left" w:pos="720"/>
              </w:tabs>
              <w:suppressAutoHyphens w:val="0"/>
              <w:overflowPunct w:val="0"/>
              <w:autoSpaceDE w:val="0"/>
              <w:autoSpaceDN w:val="0"/>
              <w:adjustRightInd w:val="0"/>
              <w:jc w:val="left"/>
              <w:rPr>
                <w:rFonts w:ascii="Arial" w:hAnsi="Arial" w:cs="Arial"/>
                <w:spacing w:val="0"/>
                <w:sz w:val="20"/>
                <w:lang w:eastAsia="en-US"/>
              </w:rPr>
            </w:pPr>
          </w:p>
        </w:tc>
        <w:tc>
          <w:tcPr>
            <w:tcW w:w="2474" w:type="dxa"/>
            <w:tcBorders>
              <w:top w:val="nil"/>
              <w:left w:val="nil"/>
              <w:bottom w:val="single" w:sz="8" w:space="0" w:color="auto"/>
              <w:right w:val="single" w:sz="8" w:space="0" w:color="auto"/>
            </w:tcBorders>
            <w:tcMar>
              <w:top w:w="0" w:type="dxa"/>
              <w:left w:w="108" w:type="dxa"/>
              <w:bottom w:w="0" w:type="dxa"/>
              <w:right w:w="108" w:type="dxa"/>
            </w:tcMar>
          </w:tcPr>
          <w:p w14:paraId="2FFBA684" w14:textId="77777777" w:rsidR="003369B8" w:rsidRDefault="003369B8" w:rsidP="00425BB0">
            <w:pPr>
              <w:tabs>
                <w:tab w:val="clear" w:pos="-720"/>
                <w:tab w:val="left" w:pos="720"/>
              </w:tabs>
              <w:suppressAutoHyphens w:val="0"/>
              <w:overflowPunct w:val="0"/>
              <w:autoSpaceDE w:val="0"/>
              <w:autoSpaceDN w:val="0"/>
              <w:adjustRightInd w:val="0"/>
              <w:jc w:val="left"/>
              <w:rPr>
                <w:rFonts w:ascii="Arial" w:hAnsi="Arial" w:cs="Arial"/>
                <w:spacing w:val="0"/>
                <w:sz w:val="20"/>
                <w:lang w:eastAsia="en-US"/>
              </w:rPr>
            </w:pPr>
          </w:p>
        </w:tc>
      </w:tr>
      <w:tr w:rsidR="003369B8" w14:paraId="421373E3" w14:textId="77777777" w:rsidTr="00425BB0">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BEBF8D" w14:textId="77777777" w:rsidR="003369B8" w:rsidRDefault="003369B8" w:rsidP="00425BB0">
            <w:pPr>
              <w:tabs>
                <w:tab w:val="clear" w:pos="-720"/>
                <w:tab w:val="left" w:pos="720"/>
              </w:tabs>
              <w:suppressAutoHyphens w:val="0"/>
              <w:overflowPunct w:val="0"/>
              <w:autoSpaceDE w:val="0"/>
              <w:autoSpaceDN w:val="0"/>
              <w:adjustRightInd w:val="0"/>
              <w:jc w:val="left"/>
              <w:rPr>
                <w:rFonts w:ascii="Arial" w:hAnsi="Arial" w:cs="Arial"/>
                <w:b/>
                <w:bCs/>
                <w:spacing w:val="0"/>
                <w:sz w:val="20"/>
                <w:lang w:eastAsia="en-US"/>
              </w:rPr>
            </w:pPr>
            <w:r>
              <w:rPr>
                <w:rFonts w:ascii="Arial" w:hAnsi="Arial" w:cs="Arial"/>
                <w:b/>
                <w:bCs/>
                <w:spacing w:val="0"/>
                <w:sz w:val="20"/>
                <w:lang w:eastAsia="en-US"/>
              </w:rPr>
              <w:t>4</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5CC74D0D" w14:textId="77777777" w:rsidR="003369B8" w:rsidRDefault="003369B8" w:rsidP="00425BB0">
            <w:pPr>
              <w:tabs>
                <w:tab w:val="clear" w:pos="-720"/>
                <w:tab w:val="left" w:pos="720"/>
              </w:tabs>
              <w:suppressAutoHyphens w:val="0"/>
              <w:overflowPunct w:val="0"/>
              <w:autoSpaceDE w:val="0"/>
              <w:autoSpaceDN w:val="0"/>
              <w:adjustRightInd w:val="0"/>
              <w:jc w:val="left"/>
              <w:rPr>
                <w:rFonts w:ascii="Arial" w:hAnsi="Arial" w:cs="Arial"/>
                <w:spacing w:val="0"/>
                <w:sz w:val="20"/>
                <w:lang w:eastAsia="en-US"/>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64E3DAD7" w14:textId="77777777" w:rsidR="003369B8" w:rsidRDefault="003369B8" w:rsidP="00425BB0">
            <w:pPr>
              <w:tabs>
                <w:tab w:val="clear" w:pos="-720"/>
                <w:tab w:val="left" w:pos="720"/>
              </w:tabs>
              <w:suppressAutoHyphens w:val="0"/>
              <w:overflowPunct w:val="0"/>
              <w:autoSpaceDE w:val="0"/>
              <w:autoSpaceDN w:val="0"/>
              <w:adjustRightInd w:val="0"/>
              <w:jc w:val="left"/>
              <w:rPr>
                <w:rFonts w:ascii="Arial" w:hAnsi="Arial" w:cs="Arial"/>
                <w:spacing w:val="0"/>
                <w:sz w:val="20"/>
                <w:lang w:eastAsia="en-US"/>
              </w:rPr>
            </w:pPr>
            <w:r>
              <w:rPr>
                <w:rFonts w:ascii="Arial" w:hAnsi="Arial" w:cs="Arial"/>
                <w:spacing w:val="0"/>
                <w:sz w:val="20"/>
                <w:lang w:eastAsia="en-US"/>
              </w:rPr>
              <w:t>ss.13 and 14</w:t>
            </w:r>
          </w:p>
        </w:tc>
        <w:tc>
          <w:tcPr>
            <w:tcW w:w="2474" w:type="dxa"/>
            <w:tcBorders>
              <w:top w:val="nil"/>
              <w:left w:val="nil"/>
              <w:bottom w:val="single" w:sz="8" w:space="0" w:color="auto"/>
              <w:right w:val="single" w:sz="8" w:space="0" w:color="auto"/>
            </w:tcBorders>
            <w:tcMar>
              <w:top w:w="0" w:type="dxa"/>
              <w:left w:w="108" w:type="dxa"/>
              <w:bottom w:w="0" w:type="dxa"/>
              <w:right w:w="108" w:type="dxa"/>
            </w:tcMar>
          </w:tcPr>
          <w:p w14:paraId="144F5242" w14:textId="77777777" w:rsidR="003369B8" w:rsidRDefault="003369B8" w:rsidP="00425BB0">
            <w:pPr>
              <w:tabs>
                <w:tab w:val="clear" w:pos="-720"/>
                <w:tab w:val="left" w:pos="720"/>
              </w:tabs>
              <w:suppressAutoHyphens w:val="0"/>
              <w:overflowPunct w:val="0"/>
              <w:autoSpaceDE w:val="0"/>
              <w:autoSpaceDN w:val="0"/>
              <w:adjustRightInd w:val="0"/>
              <w:jc w:val="left"/>
              <w:rPr>
                <w:rFonts w:ascii="Arial" w:hAnsi="Arial" w:cs="Arial"/>
                <w:spacing w:val="0"/>
                <w:sz w:val="20"/>
                <w:lang w:eastAsia="en-US"/>
              </w:rPr>
            </w:pPr>
          </w:p>
        </w:tc>
      </w:tr>
      <w:tr w:rsidR="003369B8" w14:paraId="7643F223" w14:textId="77777777" w:rsidTr="00425BB0">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190FF" w14:textId="77777777" w:rsidR="003369B8" w:rsidRDefault="003369B8" w:rsidP="00425BB0">
            <w:pPr>
              <w:tabs>
                <w:tab w:val="clear" w:pos="-720"/>
                <w:tab w:val="left" w:pos="720"/>
              </w:tabs>
              <w:suppressAutoHyphens w:val="0"/>
              <w:overflowPunct w:val="0"/>
              <w:autoSpaceDE w:val="0"/>
              <w:autoSpaceDN w:val="0"/>
              <w:adjustRightInd w:val="0"/>
              <w:jc w:val="left"/>
              <w:rPr>
                <w:rFonts w:ascii="Arial" w:hAnsi="Arial" w:cs="Arial"/>
                <w:b/>
                <w:bCs/>
                <w:spacing w:val="0"/>
                <w:sz w:val="20"/>
                <w:lang w:eastAsia="en-US"/>
              </w:rPr>
            </w:pPr>
            <w:r>
              <w:rPr>
                <w:rFonts w:ascii="Arial" w:hAnsi="Arial" w:cs="Arial"/>
                <w:b/>
                <w:bCs/>
                <w:spacing w:val="0"/>
                <w:sz w:val="20"/>
                <w:lang w:eastAsia="en-US"/>
              </w:rPr>
              <w:t>5</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7734760D" w14:textId="77777777" w:rsidR="003369B8" w:rsidRDefault="003369B8" w:rsidP="00425BB0">
            <w:pPr>
              <w:tabs>
                <w:tab w:val="clear" w:pos="-720"/>
                <w:tab w:val="left" w:pos="720"/>
              </w:tabs>
              <w:suppressAutoHyphens w:val="0"/>
              <w:overflowPunct w:val="0"/>
              <w:autoSpaceDE w:val="0"/>
              <w:autoSpaceDN w:val="0"/>
              <w:adjustRightInd w:val="0"/>
              <w:jc w:val="left"/>
              <w:rPr>
                <w:rFonts w:ascii="Arial" w:hAnsi="Arial" w:cs="Arial"/>
                <w:spacing w:val="0"/>
                <w:sz w:val="20"/>
                <w:lang w:eastAsia="en-US"/>
              </w:rPr>
            </w:pPr>
            <w:r>
              <w:rPr>
                <w:rFonts w:ascii="Arial" w:hAnsi="Arial" w:cs="Arial"/>
                <w:spacing w:val="0"/>
                <w:sz w:val="20"/>
                <w:lang w:eastAsia="en-US"/>
              </w:rPr>
              <w:t>ss.12 and 14</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14:paraId="32A1D4D3" w14:textId="77777777" w:rsidR="003369B8" w:rsidRDefault="003369B8" w:rsidP="00425BB0">
            <w:pPr>
              <w:tabs>
                <w:tab w:val="clear" w:pos="-720"/>
                <w:tab w:val="left" w:pos="720"/>
              </w:tabs>
              <w:suppressAutoHyphens w:val="0"/>
              <w:overflowPunct w:val="0"/>
              <w:autoSpaceDE w:val="0"/>
              <w:autoSpaceDN w:val="0"/>
              <w:adjustRightInd w:val="0"/>
              <w:jc w:val="left"/>
              <w:rPr>
                <w:rFonts w:ascii="Arial" w:hAnsi="Arial" w:cs="Arial"/>
                <w:spacing w:val="0"/>
                <w:sz w:val="20"/>
                <w:lang w:eastAsia="en-US"/>
              </w:rPr>
            </w:pPr>
          </w:p>
        </w:tc>
        <w:tc>
          <w:tcPr>
            <w:tcW w:w="2474" w:type="dxa"/>
            <w:tcBorders>
              <w:top w:val="nil"/>
              <w:left w:val="nil"/>
              <w:bottom w:val="single" w:sz="8" w:space="0" w:color="auto"/>
              <w:right w:val="single" w:sz="8" w:space="0" w:color="auto"/>
            </w:tcBorders>
            <w:tcMar>
              <w:top w:w="0" w:type="dxa"/>
              <w:left w:w="108" w:type="dxa"/>
              <w:bottom w:w="0" w:type="dxa"/>
              <w:right w:w="108" w:type="dxa"/>
            </w:tcMar>
          </w:tcPr>
          <w:p w14:paraId="056E5F20" w14:textId="77777777" w:rsidR="003369B8" w:rsidRDefault="003369B8" w:rsidP="00425BB0">
            <w:pPr>
              <w:tabs>
                <w:tab w:val="clear" w:pos="-720"/>
                <w:tab w:val="left" w:pos="720"/>
              </w:tabs>
              <w:suppressAutoHyphens w:val="0"/>
              <w:overflowPunct w:val="0"/>
              <w:autoSpaceDE w:val="0"/>
              <w:autoSpaceDN w:val="0"/>
              <w:adjustRightInd w:val="0"/>
              <w:jc w:val="left"/>
              <w:rPr>
                <w:rFonts w:ascii="Arial" w:hAnsi="Arial" w:cs="Arial"/>
                <w:spacing w:val="0"/>
                <w:sz w:val="20"/>
                <w:lang w:eastAsia="en-US"/>
              </w:rPr>
            </w:pPr>
          </w:p>
        </w:tc>
      </w:tr>
      <w:tr w:rsidR="003369B8" w14:paraId="19BFA449" w14:textId="77777777" w:rsidTr="00425BB0">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AD2CAA" w14:textId="77777777" w:rsidR="003369B8" w:rsidRDefault="003369B8" w:rsidP="00425BB0">
            <w:pPr>
              <w:tabs>
                <w:tab w:val="clear" w:pos="-720"/>
                <w:tab w:val="left" w:pos="720"/>
              </w:tabs>
              <w:suppressAutoHyphens w:val="0"/>
              <w:overflowPunct w:val="0"/>
              <w:autoSpaceDE w:val="0"/>
              <w:autoSpaceDN w:val="0"/>
              <w:adjustRightInd w:val="0"/>
              <w:jc w:val="left"/>
              <w:rPr>
                <w:rFonts w:ascii="Arial" w:hAnsi="Arial" w:cs="Arial"/>
                <w:b/>
                <w:bCs/>
                <w:spacing w:val="0"/>
                <w:sz w:val="20"/>
                <w:lang w:eastAsia="en-US"/>
              </w:rPr>
            </w:pPr>
            <w:r>
              <w:rPr>
                <w:rFonts w:ascii="Arial" w:hAnsi="Arial" w:cs="Arial"/>
                <w:b/>
                <w:bCs/>
                <w:spacing w:val="0"/>
                <w:sz w:val="20"/>
                <w:lang w:eastAsia="en-US"/>
              </w:rPr>
              <w:t>6</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39974AA7" w14:textId="77777777" w:rsidR="003369B8" w:rsidRDefault="003369B8" w:rsidP="00425BB0">
            <w:pPr>
              <w:tabs>
                <w:tab w:val="clear" w:pos="-720"/>
                <w:tab w:val="left" w:pos="720"/>
              </w:tabs>
              <w:suppressAutoHyphens w:val="0"/>
              <w:overflowPunct w:val="0"/>
              <w:autoSpaceDE w:val="0"/>
              <w:autoSpaceDN w:val="0"/>
              <w:adjustRightInd w:val="0"/>
              <w:jc w:val="left"/>
              <w:rPr>
                <w:rFonts w:ascii="Arial" w:hAnsi="Arial" w:cs="Arial"/>
                <w:spacing w:val="0"/>
                <w:sz w:val="20"/>
                <w:lang w:eastAsia="en-US"/>
              </w:rPr>
            </w:pPr>
            <w:r>
              <w:rPr>
                <w:rFonts w:ascii="Arial" w:hAnsi="Arial" w:cs="Arial"/>
                <w:spacing w:val="0"/>
                <w:sz w:val="20"/>
                <w:lang w:eastAsia="en-US"/>
              </w:rPr>
              <w:t>s.12</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14:paraId="7C17BAC9" w14:textId="77777777" w:rsidR="003369B8" w:rsidRDefault="003369B8" w:rsidP="00425BB0">
            <w:pPr>
              <w:tabs>
                <w:tab w:val="clear" w:pos="-720"/>
                <w:tab w:val="left" w:pos="720"/>
              </w:tabs>
              <w:suppressAutoHyphens w:val="0"/>
              <w:overflowPunct w:val="0"/>
              <w:autoSpaceDE w:val="0"/>
              <w:autoSpaceDN w:val="0"/>
              <w:adjustRightInd w:val="0"/>
              <w:jc w:val="left"/>
              <w:rPr>
                <w:rFonts w:ascii="Arial" w:hAnsi="Arial" w:cs="Arial"/>
                <w:spacing w:val="0"/>
                <w:sz w:val="20"/>
                <w:lang w:eastAsia="en-US"/>
              </w:rPr>
            </w:pP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3565B438" w14:textId="77777777" w:rsidR="003369B8" w:rsidRDefault="003369B8" w:rsidP="00425BB0">
            <w:pPr>
              <w:tabs>
                <w:tab w:val="clear" w:pos="-720"/>
                <w:tab w:val="left" w:pos="720"/>
              </w:tabs>
              <w:suppressAutoHyphens w:val="0"/>
              <w:overflowPunct w:val="0"/>
              <w:autoSpaceDE w:val="0"/>
              <w:autoSpaceDN w:val="0"/>
              <w:adjustRightInd w:val="0"/>
              <w:jc w:val="left"/>
              <w:rPr>
                <w:rFonts w:ascii="Arial" w:hAnsi="Arial" w:cs="Arial"/>
                <w:spacing w:val="0"/>
                <w:sz w:val="20"/>
                <w:lang w:eastAsia="en-US"/>
              </w:rPr>
            </w:pPr>
            <w:r>
              <w:rPr>
                <w:rFonts w:ascii="Arial" w:hAnsi="Arial" w:cs="Arial"/>
                <w:spacing w:val="0"/>
                <w:sz w:val="20"/>
                <w:lang w:eastAsia="en-US"/>
              </w:rPr>
              <w:t>ss.13A and 14</w:t>
            </w:r>
          </w:p>
        </w:tc>
      </w:tr>
      <w:tr w:rsidR="003369B8" w14:paraId="0500EFE7" w14:textId="77777777" w:rsidTr="00425BB0">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0E331F" w14:textId="77777777" w:rsidR="003369B8" w:rsidRDefault="003369B8" w:rsidP="00425BB0">
            <w:pPr>
              <w:tabs>
                <w:tab w:val="clear" w:pos="-720"/>
                <w:tab w:val="left" w:pos="720"/>
              </w:tabs>
              <w:suppressAutoHyphens w:val="0"/>
              <w:overflowPunct w:val="0"/>
              <w:autoSpaceDE w:val="0"/>
              <w:autoSpaceDN w:val="0"/>
              <w:adjustRightInd w:val="0"/>
              <w:jc w:val="left"/>
              <w:rPr>
                <w:rFonts w:ascii="Arial" w:hAnsi="Arial" w:cs="Arial"/>
                <w:b/>
                <w:bCs/>
                <w:spacing w:val="0"/>
                <w:sz w:val="20"/>
                <w:lang w:eastAsia="en-US"/>
              </w:rPr>
            </w:pPr>
            <w:r>
              <w:rPr>
                <w:rFonts w:ascii="Arial" w:hAnsi="Arial" w:cs="Arial"/>
                <w:b/>
                <w:bCs/>
                <w:spacing w:val="0"/>
                <w:sz w:val="20"/>
                <w:lang w:eastAsia="en-US"/>
              </w:rPr>
              <w:t>7</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03CC2BB8" w14:textId="77777777" w:rsidR="003369B8" w:rsidRDefault="003369B8" w:rsidP="00425BB0">
            <w:pPr>
              <w:tabs>
                <w:tab w:val="clear" w:pos="-720"/>
                <w:tab w:val="left" w:pos="720"/>
              </w:tabs>
              <w:suppressAutoHyphens w:val="0"/>
              <w:overflowPunct w:val="0"/>
              <w:autoSpaceDE w:val="0"/>
              <w:autoSpaceDN w:val="0"/>
              <w:adjustRightInd w:val="0"/>
              <w:jc w:val="left"/>
              <w:rPr>
                <w:rFonts w:ascii="Arial" w:hAnsi="Arial" w:cs="Arial"/>
                <w:spacing w:val="0"/>
                <w:sz w:val="20"/>
                <w:lang w:eastAsia="en-US"/>
              </w:rPr>
            </w:pPr>
            <w:r>
              <w:rPr>
                <w:rFonts w:ascii="Arial" w:hAnsi="Arial" w:cs="Arial"/>
                <w:spacing w:val="0"/>
                <w:sz w:val="20"/>
                <w:lang w:eastAsia="en-US"/>
              </w:rPr>
              <w:t>s.12</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14:paraId="4AB5E432" w14:textId="77777777" w:rsidR="003369B8" w:rsidRDefault="003369B8" w:rsidP="00425BB0">
            <w:pPr>
              <w:tabs>
                <w:tab w:val="clear" w:pos="-720"/>
                <w:tab w:val="left" w:pos="720"/>
              </w:tabs>
              <w:suppressAutoHyphens w:val="0"/>
              <w:overflowPunct w:val="0"/>
              <w:autoSpaceDE w:val="0"/>
              <w:autoSpaceDN w:val="0"/>
              <w:adjustRightInd w:val="0"/>
              <w:jc w:val="left"/>
              <w:rPr>
                <w:rFonts w:ascii="Arial" w:hAnsi="Arial" w:cs="Arial"/>
                <w:spacing w:val="0"/>
                <w:sz w:val="20"/>
                <w:lang w:eastAsia="en-US"/>
              </w:rPr>
            </w:pPr>
          </w:p>
        </w:tc>
        <w:tc>
          <w:tcPr>
            <w:tcW w:w="2474" w:type="dxa"/>
            <w:tcBorders>
              <w:top w:val="nil"/>
              <w:left w:val="nil"/>
              <w:bottom w:val="single" w:sz="8" w:space="0" w:color="auto"/>
              <w:right w:val="single" w:sz="8" w:space="0" w:color="auto"/>
            </w:tcBorders>
            <w:tcMar>
              <w:top w:w="0" w:type="dxa"/>
              <w:left w:w="108" w:type="dxa"/>
              <w:bottom w:w="0" w:type="dxa"/>
              <w:right w:w="108" w:type="dxa"/>
            </w:tcMar>
          </w:tcPr>
          <w:p w14:paraId="3F002E67" w14:textId="77777777" w:rsidR="003369B8" w:rsidRDefault="003369B8" w:rsidP="00425BB0">
            <w:pPr>
              <w:tabs>
                <w:tab w:val="clear" w:pos="-720"/>
                <w:tab w:val="left" w:pos="720"/>
              </w:tabs>
              <w:suppressAutoHyphens w:val="0"/>
              <w:overflowPunct w:val="0"/>
              <w:autoSpaceDE w:val="0"/>
              <w:autoSpaceDN w:val="0"/>
              <w:adjustRightInd w:val="0"/>
              <w:jc w:val="left"/>
              <w:rPr>
                <w:rFonts w:ascii="Arial" w:hAnsi="Arial" w:cs="Arial"/>
                <w:spacing w:val="0"/>
                <w:sz w:val="20"/>
                <w:lang w:eastAsia="en-US"/>
              </w:rPr>
            </w:pPr>
          </w:p>
        </w:tc>
      </w:tr>
      <w:tr w:rsidR="003369B8" w14:paraId="01B80929" w14:textId="77777777" w:rsidTr="00425BB0">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00132A" w14:textId="77777777" w:rsidR="003369B8" w:rsidRDefault="003369B8" w:rsidP="00425BB0">
            <w:pPr>
              <w:tabs>
                <w:tab w:val="clear" w:pos="-720"/>
                <w:tab w:val="left" w:pos="720"/>
              </w:tabs>
              <w:suppressAutoHyphens w:val="0"/>
              <w:overflowPunct w:val="0"/>
              <w:autoSpaceDE w:val="0"/>
              <w:autoSpaceDN w:val="0"/>
              <w:adjustRightInd w:val="0"/>
              <w:jc w:val="left"/>
              <w:rPr>
                <w:rFonts w:ascii="Arial" w:hAnsi="Arial" w:cs="Arial"/>
                <w:b/>
                <w:bCs/>
                <w:spacing w:val="0"/>
                <w:sz w:val="20"/>
                <w:lang w:eastAsia="en-US"/>
              </w:rPr>
            </w:pPr>
            <w:r>
              <w:rPr>
                <w:rFonts w:ascii="Arial" w:hAnsi="Arial" w:cs="Arial"/>
                <w:b/>
                <w:bCs/>
                <w:spacing w:val="0"/>
                <w:sz w:val="20"/>
                <w:lang w:eastAsia="en-US"/>
              </w:rPr>
              <w:t>8</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6DEBE61B" w14:textId="77777777" w:rsidR="003369B8" w:rsidRDefault="003369B8" w:rsidP="00425BB0">
            <w:pPr>
              <w:tabs>
                <w:tab w:val="clear" w:pos="-720"/>
                <w:tab w:val="left" w:pos="720"/>
              </w:tabs>
              <w:suppressAutoHyphens w:val="0"/>
              <w:overflowPunct w:val="0"/>
              <w:autoSpaceDE w:val="0"/>
              <w:autoSpaceDN w:val="0"/>
              <w:adjustRightInd w:val="0"/>
              <w:jc w:val="left"/>
              <w:rPr>
                <w:rFonts w:ascii="Arial" w:hAnsi="Arial" w:cs="Arial"/>
                <w:spacing w:val="0"/>
                <w:sz w:val="20"/>
                <w:lang w:eastAsia="en-US"/>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14:paraId="0DE78E53" w14:textId="77777777" w:rsidR="003369B8" w:rsidRDefault="003369B8" w:rsidP="00425BB0">
            <w:pPr>
              <w:tabs>
                <w:tab w:val="clear" w:pos="-720"/>
                <w:tab w:val="left" w:pos="720"/>
              </w:tabs>
              <w:suppressAutoHyphens w:val="0"/>
              <w:overflowPunct w:val="0"/>
              <w:autoSpaceDE w:val="0"/>
              <w:autoSpaceDN w:val="0"/>
              <w:adjustRightInd w:val="0"/>
              <w:jc w:val="left"/>
              <w:rPr>
                <w:rFonts w:ascii="Arial" w:hAnsi="Arial" w:cs="Arial"/>
                <w:spacing w:val="0"/>
                <w:sz w:val="20"/>
                <w:lang w:eastAsia="en-US"/>
              </w:rPr>
            </w:pP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074BCB04" w14:textId="77777777" w:rsidR="003369B8" w:rsidRDefault="003369B8" w:rsidP="00425BB0">
            <w:pPr>
              <w:tabs>
                <w:tab w:val="clear" w:pos="-720"/>
                <w:tab w:val="left" w:pos="720"/>
              </w:tabs>
              <w:suppressAutoHyphens w:val="0"/>
              <w:overflowPunct w:val="0"/>
              <w:autoSpaceDE w:val="0"/>
              <w:autoSpaceDN w:val="0"/>
              <w:adjustRightInd w:val="0"/>
              <w:jc w:val="left"/>
              <w:rPr>
                <w:rFonts w:ascii="Arial" w:hAnsi="Arial" w:cs="Arial"/>
                <w:spacing w:val="0"/>
                <w:sz w:val="20"/>
                <w:lang w:eastAsia="en-US"/>
              </w:rPr>
            </w:pPr>
            <w:r>
              <w:rPr>
                <w:rFonts w:ascii="Arial" w:hAnsi="Arial" w:cs="Arial"/>
                <w:spacing w:val="0"/>
                <w:sz w:val="20"/>
                <w:lang w:eastAsia="en-US"/>
              </w:rPr>
              <w:t>s.13A</w:t>
            </w:r>
          </w:p>
        </w:tc>
      </w:tr>
      <w:tr w:rsidR="003369B8" w14:paraId="6126A7FB" w14:textId="77777777" w:rsidTr="00425BB0">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441FEC" w14:textId="77777777" w:rsidR="003369B8" w:rsidRDefault="003369B8" w:rsidP="00425BB0">
            <w:pPr>
              <w:tabs>
                <w:tab w:val="clear" w:pos="-720"/>
                <w:tab w:val="left" w:pos="720"/>
              </w:tabs>
              <w:suppressAutoHyphens w:val="0"/>
              <w:overflowPunct w:val="0"/>
              <w:autoSpaceDE w:val="0"/>
              <w:autoSpaceDN w:val="0"/>
              <w:adjustRightInd w:val="0"/>
              <w:jc w:val="left"/>
              <w:rPr>
                <w:rFonts w:ascii="Arial" w:hAnsi="Arial" w:cs="Arial"/>
                <w:b/>
                <w:bCs/>
                <w:spacing w:val="0"/>
                <w:sz w:val="20"/>
                <w:lang w:eastAsia="en-US"/>
              </w:rPr>
            </w:pPr>
            <w:r>
              <w:rPr>
                <w:rFonts w:ascii="Arial" w:hAnsi="Arial" w:cs="Arial"/>
                <w:b/>
                <w:bCs/>
                <w:spacing w:val="0"/>
                <w:sz w:val="20"/>
                <w:lang w:eastAsia="en-US"/>
              </w:rPr>
              <w:t>9</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2C8952CA" w14:textId="77777777" w:rsidR="003369B8" w:rsidRDefault="003369B8" w:rsidP="00425BB0">
            <w:pPr>
              <w:tabs>
                <w:tab w:val="clear" w:pos="-720"/>
                <w:tab w:val="left" w:pos="720"/>
              </w:tabs>
              <w:suppressAutoHyphens w:val="0"/>
              <w:overflowPunct w:val="0"/>
              <w:autoSpaceDE w:val="0"/>
              <w:autoSpaceDN w:val="0"/>
              <w:adjustRightInd w:val="0"/>
              <w:jc w:val="left"/>
              <w:rPr>
                <w:rFonts w:ascii="Arial" w:hAnsi="Arial" w:cs="Arial"/>
                <w:spacing w:val="0"/>
                <w:sz w:val="20"/>
                <w:lang w:eastAsia="en-US"/>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2B39E6BE" w14:textId="77777777" w:rsidR="003369B8" w:rsidRDefault="003369B8" w:rsidP="00425BB0">
            <w:pPr>
              <w:tabs>
                <w:tab w:val="clear" w:pos="-720"/>
                <w:tab w:val="left" w:pos="720"/>
              </w:tabs>
              <w:suppressAutoHyphens w:val="0"/>
              <w:overflowPunct w:val="0"/>
              <w:autoSpaceDE w:val="0"/>
              <w:autoSpaceDN w:val="0"/>
              <w:adjustRightInd w:val="0"/>
              <w:jc w:val="left"/>
              <w:rPr>
                <w:rFonts w:ascii="Arial" w:hAnsi="Arial" w:cs="Arial"/>
                <w:spacing w:val="0"/>
                <w:sz w:val="20"/>
                <w:lang w:eastAsia="en-US"/>
              </w:rPr>
            </w:pPr>
            <w:r>
              <w:rPr>
                <w:rFonts w:ascii="Arial" w:hAnsi="Arial" w:cs="Arial"/>
                <w:spacing w:val="0"/>
                <w:sz w:val="20"/>
                <w:lang w:eastAsia="en-US"/>
              </w:rPr>
              <w:t>s.13</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6755C9AC" w14:textId="77777777" w:rsidR="003369B8" w:rsidRDefault="003369B8" w:rsidP="00425BB0">
            <w:pPr>
              <w:tabs>
                <w:tab w:val="clear" w:pos="-720"/>
                <w:tab w:val="left" w:pos="720"/>
              </w:tabs>
              <w:suppressAutoHyphens w:val="0"/>
              <w:overflowPunct w:val="0"/>
              <w:autoSpaceDE w:val="0"/>
              <w:autoSpaceDN w:val="0"/>
              <w:adjustRightInd w:val="0"/>
              <w:jc w:val="left"/>
              <w:rPr>
                <w:rFonts w:ascii="Arial" w:hAnsi="Arial" w:cs="Arial"/>
                <w:spacing w:val="0"/>
                <w:sz w:val="20"/>
                <w:lang w:eastAsia="en-US"/>
              </w:rPr>
            </w:pPr>
            <w:r>
              <w:rPr>
                <w:rFonts w:ascii="Arial" w:hAnsi="Arial" w:cs="Arial"/>
                <w:spacing w:val="0"/>
                <w:sz w:val="20"/>
                <w:lang w:eastAsia="en-US"/>
              </w:rPr>
              <w:t>s.13A</w:t>
            </w:r>
          </w:p>
        </w:tc>
      </w:tr>
      <w:tr w:rsidR="003369B8" w14:paraId="2E74A9B6" w14:textId="77777777" w:rsidTr="00425BB0">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073E46" w14:textId="77777777" w:rsidR="003369B8" w:rsidRDefault="003369B8" w:rsidP="00425BB0">
            <w:pPr>
              <w:tabs>
                <w:tab w:val="clear" w:pos="-720"/>
                <w:tab w:val="left" w:pos="720"/>
              </w:tabs>
              <w:suppressAutoHyphens w:val="0"/>
              <w:overflowPunct w:val="0"/>
              <w:autoSpaceDE w:val="0"/>
              <w:autoSpaceDN w:val="0"/>
              <w:adjustRightInd w:val="0"/>
              <w:jc w:val="left"/>
              <w:rPr>
                <w:rFonts w:ascii="Arial" w:hAnsi="Arial" w:cs="Arial"/>
                <w:b/>
                <w:bCs/>
                <w:spacing w:val="0"/>
                <w:sz w:val="20"/>
                <w:lang w:eastAsia="en-US"/>
              </w:rPr>
            </w:pPr>
            <w:r>
              <w:rPr>
                <w:rFonts w:ascii="Arial" w:hAnsi="Arial" w:cs="Arial"/>
                <w:b/>
                <w:bCs/>
                <w:spacing w:val="0"/>
                <w:sz w:val="20"/>
                <w:lang w:eastAsia="en-US"/>
              </w:rPr>
              <w:t>10</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67ECC118" w14:textId="77777777" w:rsidR="003369B8" w:rsidRDefault="003369B8" w:rsidP="00425BB0">
            <w:pPr>
              <w:tabs>
                <w:tab w:val="clear" w:pos="-720"/>
                <w:tab w:val="left" w:pos="720"/>
              </w:tabs>
              <w:suppressAutoHyphens w:val="0"/>
              <w:overflowPunct w:val="0"/>
              <w:autoSpaceDE w:val="0"/>
              <w:autoSpaceDN w:val="0"/>
              <w:adjustRightInd w:val="0"/>
              <w:jc w:val="left"/>
              <w:rPr>
                <w:rFonts w:ascii="Arial" w:hAnsi="Arial" w:cs="Arial"/>
                <w:spacing w:val="0"/>
                <w:sz w:val="20"/>
                <w:lang w:eastAsia="en-US"/>
              </w:rPr>
            </w:pPr>
            <w:r>
              <w:rPr>
                <w:rFonts w:ascii="Arial" w:hAnsi="Arial" w:cs="Arial"/>
                <w:spacing w:val="0"/>
                <w:sz w:val="20"/>
                <w:lang w:eastAsia="en-US"/>
              </w:rPr>
              <w:t>ss.12 and 14</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14:paraId="00B8A25E" w14:textId="77777777" w:rsidR="003369B8" w:rsidRDefault="003369B8" w:rsidP="00425BB0">
            <w:pPr>
              <w:tabs>
                <w:tab w:val="clear" w:pos="-720"/>
                <w:tab w:val="left" w:pos="720"/>
              </w:tabs>
              <w:suppressAutoHyphens w:val="0"/>
              <w:overflowPunct w:val="0"/>
              <w:autoSpaceDE w:val="0"/>
              <w:autoSpaceDN w:val="0"/>
              <w:adjustRightInd w:val="0"/>
              <w:jc w:val="left"/>
              <w:rPr>
                <w:rFonts w:ascii="Arial" w:hAnsi="Arial" w:cs="Arial"/>
                <w:spacing w:val="0"/>
                <w:sz w:val="20"/>
                <w:lang w:eastAsia="en-US"/>
              </w:rPr>
            </w:pPr>
          </w:p>
        </w:tc>
        <w:tc>
          <w:tcPr>
            <w:tcW w:w="2474" w:type="dxa"/>
            <w:tcBorders>
              <w:top w:val="nil"/>
              <w:left w:val="nil"/>
              <w:bottom w:val="single" w:sz="8" w:space="0" w:color="auto"/>
              <w:right w:val="single" w:sz="8" w:space="0" w:color="auto"/>
            </w:tcBorders>
            <w:tcMar>
              <w:top w:w="0" w:type="dxa"/>
              <w:left w:w="108" w:type="dxa"/>
              <w:bottom w:w="0" w:type="dxa"/>
              <w:right w:w="108" w:type="dxa"/>
            </w:tcMar>
          </w:tcPr>
          <w:p w14:paraId="4639B229" w14:textId="77777777" w:rsidR="003369B8" w:rsidRDefault="003369B8" w:rsidP="00425BB0">
            <w:pPr>
              <w:tabs>
                <w:tab w:val="clear" w:pos="-720"/>
                <w:tab w:val="left" w:pos="720"/>
              </w:tabs>
              <w:suppressAutoHyphens w:val="0"/>
              <w:overflowPunct w:val="0"/>
              <w:autoSpaceDE w:val="0"/>
              <w:autoSpaceDN w:val="0"/>
              <w:adjustRightInd w:val="0"/>
              <w:jc w:val="left"/>
              <w:rPr>
                <w:rFonts w:ascii="Arial" w:hAnsi="Arial" w:cs="Arial"/>
                <w:spacing w:val="0"/>
                <w:sz w:val="20"/>
                <w:lang w:eastAsia="en-US"/>
              </w:rPr>
            </w:pPr>
          </w:p>
        </w:tc>
      </w:tr>
      <w:tr w:rsidR="003369B8" w14:paraId="1A60584B" w14:textId="77777777" w:rsidTr="00425BB0">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9F6FC0" w14:textId="77777777" w:rsidR="003369B8" w:rsidRDefault="003369B8" w:rsidP="00425BB0">
            <w:pPr>
              <w:tabs>
                <w:tab w:val="clear" w:pos="-720"/>
                <w:tab w:val="left" w:pos="720"/>
              </w:tabs>
              <w:suppressAutoHyphens w:val="0"/>
              <w:overflowPunct w:val="0"/>
              <w:autoSpaceDE w:val="0"/>
              <w:autoSpaceDN w:val="0"/>
              <w:adjustRightInd w:val="0"/>
              <w:jc w:val="left"/>
              <w:rPr>
                <w:rFonts w:ascii="Arial" w:hAnsi="Arial" w:cs="Arial"/>
                <w:b/>
                <w:bCs/>
                <w:spacing w:val="0"/>
                <w:sz w:val="20"/>
                <w:lang w:eastAsia="en-US"/>
              </w:rPr>
            </w:pPr>
            <w:r>
              <w:rPr>
                <w:rFonts w:ascii="Arial" w:hAnsi="Arial" w:cs="Arial"/>
                <w:b/>
                <w:bCs/>
                <w:spacing w:val="0"/>
                <w:sz w:val="20"/>
                <w:lang w:eastAsia="en-US"/>
              </w:rPr>
              <w:t>11</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1B8F0147" w14:textId="77777777" w:rsidR="003369B8" w:rsidRDefault="003369B8" w:rsidP="00425BB0">
            <w:pPr>
              <w:tabs>
                <w:tab w:val="clear" w:pos="-720"/>
                <w:tab w:val="left" w:pos="720"/>
              </w:tabs>
              <w:suppressAutoHyphens w:val="0"/>
              <w:overflowPunct w:val="0"/>
              <w:autoSpaceDE w:val="0"/>
              <w:autoSpaceDN w:val="0"/>
              <w:adjustRightInd w:val="0"/>
              <w:jc w:val="left"/>
              <w:rPr>
                <w:rFonts w:ascii="Arial" w:hAnsi="Arial" w:cs="Arial"/>
                <w:spacing w:val="0"/>
                <w:sz w:val="20"/>
                <w:lang w:eastAsia="en-US"/>
              </w:rPr>
            </w:pPr>
            <w:r>
              <w:rPr>
                <w:rFonts w:ascii="Arial" w:hAnsi="Arial" w:cs="Arial"/>
                <w:spacing w:val="0"/>
                <w:sz w:val="20"/>
                <w:lang w:eastAsia="en-US"/>
              </w:rPr>
              <w:t>s.14</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5830C32E" w14:textId="77777777" w:rsidR="003369B8" w:rsidRDefault="003369B8" w:rsidP="00425BB0">
            <w:pPr>
              <w:tabs>
                <w:tab w:val="clear" w:pos="-720"/>
                <w:tab w:val="left" w:pos="720"/>
              </w:tabs>
              <w:suppressAutoHyphens w:val="0"/>
              <w:overflowPunct w:val="0"/>
              <w:autoSpaceDE w:val="0"/>
              <w:autoSpaceDN w:val="0"/>
              <w:adjustRightInd w:val="0"/>
              <w:jc w:val="left"/>
              <w:rPr>
                <w:rFonts w:ascii="Arial" w:hAnsi="Arial" w:cs="Arial"/>
                <w:spacing w:val="0"/>
                <w:sz w:val="20"/>
                <w:lang w:eastAsia="en-US"/>
              </w:rPr>
            </w:pPr>
            <w:r>
              <w:rPr>
                <w:rFonts w:ascii="Arial" w:hAnsi="Arial" w:cs="Arial"/>
                <w:spacing w:val="0"/>
                <w:sz w:val="20"/>
                <w:lang w:eastAsia="en-US"/>
              </w:rPr>
              <w:t>s.14</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61BC9300" w14:textId="77777777" w:rsidR="003369B8" w:rsidRDefault="003369B8" w:rsidP="00425BB0">
            <w:pPr>
              <w:tabs>
                <w:tab w:val="clear" w:pos="-720"/>
                <w:tab w:val="left" w:pos="720"/>
              </w:tabs>
              <w:suppressAutoHyphens w:val="0"/>
              <w:overflowPunct w:val="0"/>
              <w:autoSpaceDE w:val="0"/>
              <w:autoSpaceDN w:val="0"/>
              <w:adjustRightInd w:val="0"/>
              <w:jc w:val="left"/>
              <w:rPr>
                <w:rFonts w:ascii="Arial" w:hAnsi="Arial" w:cs="Arial"/>
                <w:spacing w:val="0"/>
                <w:sz w:val="20"/>
                <w:lang w:eastAsia="en-US"/>
              </w:rPr>
            </w:pPr>
            <w:r>
              <w:rPr>
                <w:rFonts w:ascii="Arial" w:hAnsi="Arial" w:cs="Arial"/>
                <w:spacing w:val="0"/>
                <w:sz w:val="20"/>
                <w:lang w:eastAsia="en-US"/>
              </w:rPr>
              <w:t>s.14</w:t>
            </w:r>
          </w:p>
        </w:tc>
      </w:tr>
      <w:tr w:rsidR="003369B8" w14:paraId="02CC988D" w14:textId="77777777" w:rsidTr="00425BB0">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28014B" w14:textId="77777777" w:rsidR="003369B8" w:rsidRDefault="003369B8" w:rsidP="00425BB0">
            <w:pPr>
              <w:tabs>
                <w:tab w:val="clear" w:pos="-720"/>
                <w:tab w:val="left" w:pos="720"/>
              </w:tabs>
              <w:suppressAutoHyphens w:val="0"/>
              <w:overflowPunct w:val="0"/>
              <w:autoSpaceDE w:val="0"/>
              <w:autoSpaceDN w:val="0"/>
              <w:adjustRightInd w:val="0"/>
              <w:jc w:val="left"/>
              <w:rPr>
                <w:rFonts w:ascii="Arial" w:hAnsi="Arial" w:cs="Arial"/>
                <w:b/>
                <w:bCs/>
                <w:spacing w:val="0"/>
                <w:sz w:val="20"/>
                <w:lang w:eastAsia="en-US"/>
              </w:rPr>
            </w:pPr>
            <w:r>
              <w:rPr>
                <w:rFonts w:ascii="Arial" w:hAnsi="Arial" w:cs="Arial"/>
                <w:b/>
                <w:bCs/>
                <w:spacing w:val="0"/>
                <w:sz w:val="20"/>
                <w:lang w:eastAsia="en-US"/>
              </w:rPr>
              <w:t>12</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02C6A877" w14:textId="77777777" w:rsidR="003369B8" w:rsidRDefault="003369B8" w:rsidP="00425BB0">
            <w:pPr>
              <w:tabs>
                <w:tab w:val="clear" w:pos="-720"/>
                <w:tab w:val="left" w:pos="720"/>
              </w:tabs>
              <w:suppressAutoHyphens w:val="0"/>
              <w:overflowPunct w:val="0"/>
              <w:autoSpaceDE w:val="0"/>
              <w:autoSpaceDN w:val="0"/>
              <w:adjustRightInd w:val="0"/>
              <w:jc w:val="left"/>
              <w:rPr>
                <w:rFonts w:ascii="Arial" w:hAnsi="Arial" w:cs="Arial"/>
                <w:spacing w:val="0"/>
                <w:sz w:val="20"/>
                <w:lang w:eastAsia="en-US"/>
              </w:rPr>
            </w:pPr>
            <w:r>
              <w:rPr>
                <w:rFonts w:ascii="Arial" w:hAnsi="Arial" w:cs="Arial"/>
                <w:spacing w:val="0"/>
                <w:sz w:val="20"/>
                <w:lang w:eastAsia="en-US"/>
              </w:rPr>
              <w:t>s.14</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1A39876B" w14:textId="77777777" w:rsidR="003369B8" w:rsidRDefault="003369B8" w:rsidP="00425BB0">
            <w:pPr>
              <w:tabs>
                <w:tab w:val="clear" w:pos="-720"/>
                <w:tab w:val="left" w:pos="720"/>
              </w:tabs>
              <w:suppressAutoHyphens w:val="0"/>
              <w:overflowPunct w:val="0"/>
              <w:autoSpaceDE w:val="0"/>
              <w:autoSpaceDN w:val="0"/>
              <w:adjustRightInd w:val="0"/>
              <w:jc w:val="left"/>
              <w:rPr>
                <w:rFonts w:ascii="Arial" w:hAnsi="Arial" w:cs="Arial"/>
                <w:spacing w:val="0"/>
                <w:sz w:val="20"/>
                <w:lang w:eastAsia="en-US"/>
              </w:rPr>
            </w:pPr>
            <w:r>
              <w:rPr>
                <w:rFonts w:ascii="Arial" w:hAnsi="Arial" w:cs="Arial"/>
                <w:spacing w:val="0"/>
                <w:sz w:val="20"/>
                <w:lang w:eastAsia="en-US"/>
              </w:rPr>
              <w:t>s.14</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2C0CD177" w14:textId="77777777" w:rsidR="003369B8" w:rsidRDefault="003369B8" w:rsidP="00425BB0">
            <w:pPr>
              <w:tabs>
                <w:tab w:val="clear" w:pos="-720"/>
                <w:tab w:val="left" w:pos="720"/>
              </w:tabs>
              <w:suppressAutoHyphens w:val="0"/>
              <w:overflowPunct w:val="0"/>
              <w:autoSpaceDE w:val="0"/>
              <w:autoSpaceDN w:val="0"/>
              <w:adjustRightInd w:val="0"/>
              <w:jc w:val="left"/>
              <w:rPr>
                <w:rFonts w:ascii="Arial" w:hAnsi="Arial" w:cs="Arial"/>
                <w:spacing w:val="0"/>
                <w:sz w:val="20"/>
                <w:lang w:eastAsia="en-US"/>
              </w:rPr>
            </w:pPr>
            <w:r>
              <w:rPr>
                <w:rFonts w:ascii="Arial" w:hAnsi="Arial" w:cs="Arial"/>
                <w:spacing w:val="0"/>
                <w:sz w:val="20"/>
                <w:lang w:eastAsia="en-US"/>
              </w:rPr>
              <w:t>s.14</w:t>
            </w:r>
          </w:p>
        </w:tc>
      </w:tr>
    </w:tbl>
    <w:p w14:paraId="7E051649" w14:textId="77777777" w:rsidR="003369B8" w:rsidRDefault="003369B8" w:rsidP="003369B8">
      <w:pPr>
        <w:tabs>
          <w:tab w:val="clear" w:pos="-720"/>
          <w:tab w:val="left" w:pos="720"/>
        </w:tabs>
        <w:suppressAutoHyphens w:val="0"/>
        <w:overflowPunct w:val="0"/>
        <w:autoSpaceDE w:val="0"/>
        <w:autoSpaceDN w:val="0"/>
        <w:adjustRightInd w:val="0"/>
        <w:jc w:val="left"/>
        <w:rPr>
          <w:rFonts w:ascii="Arial" w:eastAsia="Calibri" w:hAnsi="Arial" w:cs="Arial"/>
          <w:spacing w:val="0"/>
          <w:sz w:val="20"/>
          <w:lang w:eastAsia="en-US"/>
        </w:rPr>
      </w:pPr>
    </w:p>
    <w:p w14:paraId="2434F026" w14:textId="77777777" w:rsidR="003369B8" w:rsidRDefault="003369B8" w:rsidP="003369B8">
      <w:pPr>
        <w:tabs>
          <w:tab w:val="clear" w:pos="-720"/>
          <w:tab w:val="left" w:pos="720"/>
        </w:tabs>
        <w:suppressAutoHyphens w:val="0"/>
        <w:overflowPunct w:val="0"/>
        <w:autoSpaceDE w:val="0"/>
        <w:autoSpaceDN w:val="0"/>
        <w:adjustRightInd w:val="0"/>
        <w:jc w:val="left"/>
        <w:rPr>
          <w:rFonts w:ascii="Arial" w:hAnsi="Arial" w:cs="Arial"/>
          <w:spacing w:val="0"/>
          <w:lang w:eastAsia="en-US"/>
        </w:rPr>
      </w:pPr>
    </w:p>
    <w:p w14:paraId="1DEDB581" w14:textId="77777777" w:rsidR="003369B8" w:rsidRPr="00E94B71" w:rsidRDefault="003369B8" w:rsidP="003369B8">
      <w:pPr>
        <w:tabs>
          <w:tab w:val="clear" w:pos="-720"/>
          <w:tab w:val="left" w:pos="720"/>
        </w:tabs>
        <w:suppressAutoHyphens w:val="0"/>
        <w:overflowPunct w:val="0"/>
        <w:autoSpaceDE w:val="0"/>
        <w:autoSpaceDN w:val="0"/>
        <w:adjustRightInd w:val="0"/>
        <w:jc w:val="left"/>
        <w:rPr>
          <w:rFonts w:ascii="Arial" w:hAnsi="Arial" w:cs="Arial"/>
          <w:color w:val="000000"/>
          <w:spacing w:val="0"/>
          <w:lang w:eastAsia="en-US"/>
        </w:rPr>
      </w:pPr>
      <w:r w:rsidRPr="00E94B71">
        <w:rPr>
          <w:rFonts w:ascii="Arial" w:hAnsi="Arial" w:cs="Arial"/>
          <w:color w:val="000000"/>
          <w:spacing w:val="0"/>
          <w:lang w:eastAsia="en-US"/>
        </w:rPr>
        <w:t>In addition to the SCD, the following directions were served in 2018:</w:t>
      </w:r>
    </w:p>
    <w:p w14:paraId="4358C538" w14:textId="77777777" w:rsidR="003369B8" w:rsidRPr="00406EA4" w:rsidRDefault="003369B8" w:rsidP="003369B8">
      <w:pPr>
        <w:tabs>
          <w:tab w:val="clear" w:pos="-720"/>
          <w:tab w:val="left" w:pos="720"/>
        </w:tabs>
        <w:suppressAutoHyphens w:val="0"/>
        <w:overflowPunct w:val="0"/>
        <w:autoSpaceDE w:val="0"/>
        <w:autoSpaceDN w:val="0"/>
        <w:adjustRightInd w:val="0"/>
        <w:jc w:val="left"/>
        <w:rPr>
          <w:rFonts w:ascii="Arial" w:hAnsi="Arial" w:cs="Arial"/>
          <w:color w:val="FF0000"/>
          <w:spacing w:val="0"/>
          <w:lang w:eastAsia="en-US"/>
        </w:rPr>
      </w:pPr>
    </w:p>
    <w:p w14:paraId="3F92C764" w14:textId="77777777" w:rsidR="003369B8" w:rsidRDefault="003369B8" w:rsidP="00813CC5">
      <w:pPr>
        <w:tabs>
          <w:tab w:val="clear" w:pos="-720"/>
          <w:tab w:val="left" w:pos="720"/>
        </w:tabs>
        <w:suppressAutoHyphens w:val="0"/>
        <w:overflowPunct w:val="0"/>
        <w:autoSpaceDE w:val="0"/>
        <w:autoSpaceDN w:val="0"/>
        <w:adjustRightInd w:val="0"/>
        <w:rPr>
          <w:rFonts w:ascii="Arial" w:hAnsi="Arial" w:cs="Arial"/>
          <w:color w:val="000000"/>
          <w:spacing w:val="0"/>
          <w:lang w:eastAsia="en-US"/>
        </w:rPr>
      </w:pPr>
      <w:r w:rsidRPr="00E94B71">
        <w:rPr>
          <w:rFonts w:ascii="Arial" w:hAnsi="Arial" w:cs="Arial"/>
          <w:b/>
          <w:color w:val="000000"/>
          <w:spacing w:val="0"/>
          <w:u w:val="single"/>
          <w:lang w:eastAsia="en-US"/>
        </w:rPr>
        <w:t>One</w:t>
      </w:r>
      <w:r w:rsidRPr="00E94B71">
        <w:rPr>
          <w:rFonts w:ascii="Arial" w:hAnsi="Arial" w:cs="Arial"/>
          <w:color w:val="000000"/>
          <w:spacing w:val="0"/>
          <w:lang w:eastAsia="en-US"/>
        </w:rPr>
        <w:t xml:space="preserve"> variation direction was served on all managers of relevant aerodrome under sections 12(1), 13(1) and 14(1A)(a) and (b) and (3)</w:t>
      </w:r>
    </w:p>
    <w:p w14:paraId="7CF81D31" w14:textId="77777777" w:rsidR="005C2C36" w:rsidRDefault="005C2C36" w:rsidP="00813CC5">
      <w:pPr>
        <w:tabs>
          <w:tab w:val="clear" w:pos="-720"/>
          <w:tab w:val="left" w:pos="720"/>
        </w:tabs>
        <w:suppressAutoHyphens w:val="0"/>
        <w:overflowPunct w:val="0"/>
        <w:autoSpaceDE w:val="0"/>
        <w:autoSpaceDN w:val="0"/>
        <w:adjustRightInd w:val="0"/>
        <w:rPr>
          <w:rFonts w:ascii="Arial" w:hAnsi="Arial" w:cs="Arial"/>
          <w:color w:val="000000"/>
          <w:spacing w:val="0"/>
          <w:lang w:eastAsia="en-US"/>
        </w:rPr>
      </w:pPr>
    </w:p>
    <w:p w14:paraId="5584E725" w14:textId="77777777" w:rsidR="005C2C36" w:rsidRDefault="005C2C36" w:rsidP="00813CC5">
      <w:pPr>
        <w:tabs>
          <w:tab w:val="clear" w:pos="-720"/>
          <w:tab w:val="left" w:pos="720"/>
        </w:tabs>
        <w:suppressAutoHyphens w:val="0"/>
        <w:overflowPunct w:val="0"/>
        <w:autoSpaceDE w:val="0"/>
        <w:autoSpaceDN w:val="0"/>
        <w:adjustRightInd w:val="0"/>
        <w:rPr>
          <w:rFonts w:ascii="Arial" w:hAnsi="Arial" w:cs="Arial"/>
          <w:color w:val="000000"/>
          <w:spacing w:val="0"/>
          <w:lang w:eastAsia="en-US"/>
        </w:rPr>
      </w:pPr>
      <w:r w:rsidRPr="004A3412">
        <w:rPr>
          <w:rFonts w:ascii="Arial" w:hAnsi="Arial" w:cs="Arial"/>
          <w:b/>
          <w:color w:val="000000"/>
          <w:spacing w:val="0"/>
          <w:u w:val="single"/>
          <w:lang w:eastAsia="en-US"/>
        </w:rPr>
        <w:t>One</w:t>
      </w:r>
      <w:r>
        <w:rPr>
          <w:rFonts w:ascii="Arial" w:hAnsi="Arial" w:cs="Arial"/>
          <w:color w:val="000000"/>
          <w:spacing w:val="0"/>
          <w:lang w:eastAsia="en-US"/>
        </w:rPr>
        <w:t xml:space="preserve"> </w:t>
      </w:r>
      <w:r w:rsidR="004A3412">
        <w:rPr>
          <w:rFonts w:ascii="Arial" w:hAnsi="Arial" w:cs="Arial"/>
          <w:color w:val="000000"/>
          <w:spacing w:val="0"/>
          <w:lang w:eastAsia="en-US"/>
        </w:rPr>
        <w:t xml:space="preserve">variation direction was served on all managers of relevant aerodromes, all </w:t>
      </w:r>
      <w:r w:rsidR="004A3412" w:rsidRPr="00E94B71">
        <w:rPr>
          <w:rFonts w:ascii="Arial" w:hAnsi="Arial" w:cs="Arial"/>
          <w:color w:val="000000"/>
          <w:spacing w:val="0"/>
          <w:lang w:eastAsia="en-US"/>
        </w:rPr>
        <w:t>operators of an aircraft registered or operating in the UK</w:t>
      </w:r>
      <w:r w:rsidR="004A3412">
        <w:rPr>
          <w:rFonts w:ascii="Arial" w:hAnsi="Arial" w:cs="Arial"/>
          <w:color w:val="000000"/>
          <w:spacing w:val="0"/>
          <w:lang w:eastAsia="en-US"/>
        </w:rPr>
        <w:t>,</w:t>
      </w:r>
      <w:r w:rsidR="00B415A5">
        <w:rPr>
          <w:rFonts w:ascii="Arial" w:hAnsi="Arial" w:cs="Arial"/>
          <w:color w:val="000000"/>
          <w:spacing w:val="0"/>
          <w:lang w:eastAsia="en-US"/>
        </w:rPr>
        <w:t xml:space="preserve"> all </w:t>
      </w:r>
      <w:r w:rsidR="004A3412">
        <w:rPr>
          <w:rFonts w:ascii="Arial" w:hAnsi="Arial" w:cs="Arial"/>
          <w:color w:val="000000"/>
          <w:spacing w:val="0"/>
          <w:lang w:eastAsia="en-US"/>
        </w:rPr>
        <w:t xml:space="preserve">regulated agents </w:t>
      </w:r>
      <w:r w:rsidR="00B415A5">
        <w:rPr>
          <w:rFonts w:ascii="Arial" w:hAnsi="Arial" w:cs="Arial"/>
          <w:color w:val="000000"/>
          <w:spacing w:val="0"/>
          <w:lang w:eastAsia="en-US"/>
        </w:rPr>
        <w:t xml:space="preserve">of air cargo </w:t>
      </w:r>
      <w:r w:rsidR="004A3412">
        <w:rPr>
          <w:rFonts w:ascii="Arial" w:hAnsi="Arial" w:cs="Arial"/>
          <w:color w:val="000000"/>
          <w:spacing w:val="0"/>
          <w:lang w:eastAsia="en-US"/>
        </w:rPr>
        <w:t xml:space="preserve">and all DfT certified instructors under </w:t>
      </w:r>
      <w:r w:rsidR="006A349B">
        <w:rPr>
          <w:rFonts w:ascii="Arial" w:hAnsi="Arial" w:cs="Arial"/>
          <w:color w:val="000000"/>
          <w:spacing w:val="0"/>
          <w:lang w:eastAsia="en-US"/>
        </w:rPr>
        <w:t>section</w:t>
      </w:r>
      <w:r w:rsidR="00813CC5">
        <w:rPr>
          <w:rFonts w:ascii="Arial" w:hAnsi="Arial" w:cs="Arial"/>
          <w:color w:val="000000"/>
          <w:spacing w:val="0"/>
          <w:lang w:eastAsia="en-US"/>
        </w:rPr>
        <w:t xml:space="preserve"> 14</w:t>
      </w:r>
      <w:r w:rsidR="004A3412">
        <w:rPr>
          <w:rFonts w:ascii="Arial" w:hAnsi="Arial" w:cs="Arial"/>
          <w:color w:val="000000"/>
          <w:spacing w:val="0"/>
          <w:lang w:eastAsia="en-US"/>
        </w:rPr>
        <w:t xml:space="preserve">(1A) and </w:t>
      </w:r>
      <w:r w:rsidR="00813CC5">
        <w:rPr>
          <w:rFonts w:ascii="Arial" w:hAnsi="Arial" w:cs="Arial"/>
          <w:color w:val="000000"/>
          <w:spacing w:val="0"/>
          <w:lang w:eastAsia="en-US"/>
        </w:rPr>
        <w:t>(</w:t>
      </w:r>
      <w:r w:rsidR="004A3412">
        <w:rPr>
          <w:rFonts w:ascii="Arial" w:hAnsi="Arial" w:cs="Arial"/>
          <w:color w:val="000000"/>
          <w:spacing w:val="0"/>
          <w:lang w:eastAsia="en-US"/>
        </w:rPr>
        <w:t>3</w:t>
      </w:r>
      <w:r w:rsidR="00813CC5">
        <w:rPr>
          <w:rFonts w:ascii="Arial" w:hAnsi="Arial" w:cs="Arial"/>
          <w:color w:val="000000"/>
          <w:spacing w:val="0"/>
          <w:lang w:eastAsia="en-US"/>
        </w:rPr>
        <w:t>)</w:t>
      </w:r>
      <w:r w:rsidR="004A3412">
        <w:rPr>
          <w:rFonts w:ascii="Arial" w:hAnsi="Arial" w:cs="Arial"/>
          <w:color w:val="000000"/>
          <w:spacing w:val="0"/>
          <w:lang w:eastAsia="en-US"/>
        </w:rPr>
        <w:t xml:space="preserve"> </w:t>
      </w:r>
    </w:p>
    <w:p w14:paraId="66A46A81" w14:textId="77777777" w:rsidR="00B415A5" w:rsidRDefault="00B415A5" w:rsidP="00813CC5">
      <w:pPr>
        <w:tabs>
          <w:tab w:val="clear" w:pos="-720"/>
          <w:tab w:val="left" w:pos="720"/>
        </w:tabs>
        <w:suppressAutoHyphens w:val="0"/>
        <w:overflowPunct w:val="0"/>
        <w:autoSpaceDE w:val="0"/>
        <w:autoSpaceDN w:val="0"/>
        <w:adjustRightInd w:val="0"/>
        <w:rPr>
          <w:rFonts w:ascii="Arial" w:hAnsi="Arial" w:cs="Arial"/>
          <w:color w:val="000000"/>
          <w:spacing w:val="0"/>
          <w:lang w:eastAsia="en-US"/>
        </w:rPr>
      </w:pPr>
    </w:p>
    <w:p w14:paraId="4C96BE90" w14:textId="77777777" w:rsidR="00B415A5" w:rsidRPr="00E94B71" w:rsidRDefault="00B415A5" w:rsidP="00813CC5">
      <w:pPr>
        <w:tabs>
          <w:tab w:val="clear" w:pos="-720"/>
          <w:tab w:val="left" w:pos="720"/>
        </w:tabs>
        <w:suppressAutoHyphens w:val="0"/>
        <w:overflowPunct w:val="0"/>
        <w:autoSpaceDE w:val="0"/>
        <w:autoSpaceDN w:val="0"/>
        <w:adjustRightInd w:val="0"/>
        <w:rPr>
          <w:rFonts w:ascii="Arial" w:hAnsi="Arial" w:cs="Arial"/>
          <w:color w:val="000000"/>
          <w:spacing w:val="0"/>
          <w:lang w:eastAsia="en-US"/>
        </w:rPr>
      </w:pPr>
      <w:r w:rsidRPr="00B415A5">
        <w:rPr>
          <w:rFonts w:ascii="Arial" w:hAnsi="Arial" w:cs="Arial"/>
          <w:b/>
          <w:color w:val="000000"/>
          <w:spacing w:val="0"/>
          <w:u w:val="single"/>
          <w:lang w:eastAsia="en-US"/>
        </w:rPr>
        <w:t>One</w:t>
      </w:r>
      <w:r>
        <w:rPr>
          <w:rFonts w:ascii="Arial" w:hAnsi="Arial" w:cs="Arial"/>
          <w:color w:val="000000"/>
          <w:spacing w:val="0"/>
          <w:lang w:eastAsia="en-US"/>
        </w:rPr>
        <w:t xml:space="preserve"> variation direction was served on an individual aircraft operator under section 12(1)(a)</w:t>
      </w:r>
    </w:p>
    <w:p w14:paraId="4E198323" w14:textId="77777777" w:rsidR="003369B8" w:rsidRPr="00406EA4" w:rsidRDefault="003369B8" w:rsidP="00813CC5">
      <w:pPr>
        <w:tabs>
          <w:tab w:val="clear" w:pos="-720"/>
          <w:tab w:val="left" w:pos="720"/>
        </w:tabs>
        <w:suppressAutoHyphens w:val="0"/>
        <w:overflowPunct w:val="0"/>
        <w:autoSpaceDE w:val="0"/>
        <w:autoSpaceDN w:val="0"/>
        <w:adjustRightInd w:val="0"/>
        <w:rPr>
          <w:rFonts w:ascii="Arial" w:hAnsi="Arial" w:cs="Arial"/>
          <w:color w:val="FF0000"/>
          <w:spacing w:val="0"/>
          <w:lang w:eastAsia="en-US"/>
        </w:rPr>
      </w:pPr>
    </w:p>
    <w:p w14:paraId="43C8B3FA" w14:textId="77777777" w:rsidR="003369B8" w:rsidRDefault="003369B8" w:rsidP="00813CC5">
      <w:pPr>
        <w:tabs>
          <w:tab w:val="clear" w:pos="-720"/>
          <w:tab w:val="left" w:pos="720"/>
        </w:tabs>
        <w:suppressAutoHyphens w:val="0"/>
        <w:overflowPunct w:val="0"/>
        <w:autoSpaceDE w:val="0"/>
        <w:autoSpaceDN w:val="0"/>
        <w:adjustRightInd w:val="0"/>
        <w:rPr>
          <w:rFonts w:ascii="Arial" w:hAnsi="Arial" w:cs="Arial"/>
          <w:color w:val="000000"/>
          <w:spacing w:val="0"/>
          <w:lang w:eastAsia="en-US"/>
        </w:rPr>
      </w:pPr>
      <w:r w:rsidRPr="00E94B71">
        <w:rPr>
          <w:rFonts w:ascii="Arial" w:hAnsi="Arial" w:cs="Arial"/>
          <w:b/>
          <w:color w:val="000000"/>
          <w:spacing w:val="0"/>
          <w:u w:val="single"/>
          <w:lang w:eastAsia="en-US"/>
        </w:rPr>
        <w:t>Two</w:t>
      </w:r>
      <w:r w:rsidRPr="00E94B71">
        <w:rPr>
          <w:rFonts w:ascii="Arial" w:hAnsi="Arial" w:cs="Arial"/>
          <w:color w:val="000000"/>
          <w:spacing w:val="0"/>
          <w:lang w:eastAsia="en-US"/>
        </w:rPr>
        <w:t xml:space="preserve"> directions were served on individual airports in respect to the control of access to the airside area </w:t>
      </w:r>
      <w:r>
        <w:rPr>
          <w:rFonts w:ascii="Arial" w:hAnsi="Arial" w:cs="Arial"/>
          <w:color w:val="000000"/>
          <w:spacing w:val="0"/>
          <w:lang w:eastAsia="en-US"/>
        </w:rPr>
        <w:t>under section 14(1A)</w:t>
      </w:r>
      <w:r w:rsidRPr="00E94B71">
        <w:rPr>
          <w:rFonts w:ascii="Arial" w:hAnsi="Arial" w:cs="Arial"/>
          <w:color w:val="000000"/>
          <w:spacing w:val="0"/>
          <w:lang w:eastAsia="en-US"/>
        </w:rPr>
        <w:t>(</w:t>
      </w:r>
      <w:r>
        <w:rPr>
          <w:rFonts w:ascii="Arial" w:hAnsi="Arial" w:cs="Arial"/>
          <w:color w:val="000000"/>
          <w:spacing w:val="0"/>
          <w:lang w:eastAsia="en-US"/>
        </w:rPr>
        <w:t>b</w:t>
      </w:r>
      <w:r w:rsidRPr="00E94B71">
        <w:rPr>
          <w:rFonts w:ascii="Arial" w:hAnsi="Arial" w:cs="Arial"/>
          <w:color w:val="000000"/>
          <w:spacing w:val="0"/>
          <w:lang w:eastAsia="en-US"/>
        </w:rPr>
        <w:t>) and (3)</w:t>
      </w:r>
    </w:p>
    <w:p w14:paraId="05AD44A2" w14:textId="77777777" w:rsidR="004A3412" w:rsidRDefault="004A3412" w:rsidP="00813CC5">
      <w:pPr>
        <w:tabs>
          <w:tab w:val="clear" w:pos="-720"/>
          <w:tab w:val="left" w:pos="720"/>
        </w:tabs>
        <w:suppressAutoHyphens w:val="0"/>
        <w:overflowPunct w:val="0"/>
        <w:autoSpaceDE w:val="0"/>
        <w:autoSpaceDN w:val="0"/>
        <w:adjustRightInd w:val="0"/>
        <w:rPr>
          <w:rFonts w:ascii="Arial" w:hAnsi="Arial" w:cs="Arial"/>
          <w:color w:val="000000"/>
          <w:spacing w:val="0"/>
          <w:lang w:eastAsia="en-US"/>
        </w:rPr>
      </w:pPr>
    </w:p>
    <w:p w14:paraId="632EA0EA" w14:textId="77777777" w:rsidR="004A3412" w:rsidRPr="00E94B71" w:rsidRDefault="004A3412" w:rsidP="00813CC5">
      <w:pPr>
        <w:tabs>
          <w:tab w:val="clear" w:pos="-720"/>
          <w:tab w:val="left" w:pos="720"/>
        </w:tabs>
        <w:suppressAutoHyphens w:val="0"/>
        <w:overflowPunct w:val="0"/>
        <w:autoSpaceDE w:val="0"/>
        <w:autoSpaceDN w:val="0"/>
        <w:adjustRightInd w:val="0"/>
        <w:rPr>
          <w:rFonts w:ascii="Arial" w:hAnsi="Arial" w:cs="Arial"/>
          <w:color w:val="000000"/>
          <w:spacing w:val="0"/>
          <w:lang w:eastAsia="en-US"/>
        </w:rPr>
      </w:pPr>
      <w:r w:rsidRPr="004A3412">
        <w:rPr>
          <w:rFonts w:ascii="Arial" w:hAnsi="Arial" w:cs="Arial"/>
          <w:b/>
          <w:color w:val="000000"/>
          <w:spacing w:val="0"/>
          <w:u w:val="single"/>
          <w:lang w:eastAsia="en-US"/>
        </w:rPr>
        <w:t>One</w:t>
      </w:r>
      <w:r>
        <w:rPr>
          <w:rFonts w:ascii="Arial" w:hAnsi="Arial" w:cs="Arial"/>
          <w:color w:val="000000"/>
          <w:spacing w:val="0"/>
          <w:lang w:eastAsia="en-US"/>
        </w:rPr>
        <w:t xml:space="preserve"> variation was given to an individual airport under section</w:t>
      </w:r>
      <w:r w:rsidR="006A349B">
        <w:rPr>
          <w:rFonts w:ascii="Arial" w:hAnsi="Arial" w:cs="Arial"/>
          <w:color w:val="000000"/>
          <w:spacing w:val="0"/>
          <w:lang w:eastAsia="en-US"/>
        </w:rPr>
        <w:t>s</w:t>
      </w:r>
      <w:r>
        <w:rPr>
          <w:rFonts w:ascii="Arial" w:hAnsi="Arial" w:cs="Arial"/>
          <w:color w:val="000000"/>
          <w:spacing w:val="0"/>
          <w:lang w:eastAsia="en-US"/>
        </w:rPr>
        <w:t xml:space="preserve"> 12(1)(a)</w:t>
      </w:r>
      <w:r w:rsidR="00813CC5">
        <w:rPr>
          <w:rFonts w:ascii="Arial" w:hAnsi="Arial" w:cs="Arial"/>
          <w:color w:val="000000"/>
          <w:spacing w:val="0"/>
          <w:lang w:eastAsia="en-US"/>
        </w:rPr>
        <w:t>, 14(1A)</w:t>
      </w:r>
      <w:r>
        <w:rPr>
          <w:rFonts w:ascii="Arial" w:hAnsi="Arial" w:cs="Arial"/>
          <w:color w:val="000000"/>
          <w:spacing w:val="0"/>
          <w:lang w:eastAsia="en-US"/>
        </w:rPr>
        <w:t xml:space="preserve">(b) and (3) </w:t>
      </w:r>
    </w:p>
    <w:p w14:paraId="0EE01557" w14:textId="77777777" w:rsidR="003369B8" w:rsidRPr="00406EA4" w:rsidRDefault="003369B8" w:rsidP="00813CC5">
      <w:pPr>
        <w:tabs>
          <w:tab w:val="clear" w:pos="-720"/>
          <w:tab w:val="left" w:pos="720"/>
        </w:tabs>
        <w:suppressAutoHyphens w:val="0"/>
        <w:overflowPunct w:val="0"/>
        <w:autoSpaceDE w:val="0"/>
        <w:autoSpaceDN w:val="0"/>
        <w:adjustRightInd w:val="0"/>
        <w:rPr>
          <w:rFonts w:ascii="Arial" w:hAnsi="Arial" w:cs="Arial"/>
          <w:color w:val="FF0000"/>
          <w:spacing w:val="0"/>
          <w:lang w:eastAsia="en-US"/>
        </w:rPr>
      </w:pPr>
      <w:r>
        <w:rPr>
          <w:rFonts w:ascii="Arial" w:hAnsi="Arial" w:cs="Arial"/>
          <w:color w:val="FF0000"/>
          <w:spacing w:val="0"/>
          <w:lang w:eastAsia="en-US"/>
        </w:rPr>
        <w:t xml:space="preserve">    </w:t>
      </w:r>
    </w:p>
    <w:p w14:paraId="459F6666" w14:textId="77777777" w:rsidR="003369B8" w:rsidRPr="00E94B71" w:rsidRDefault="003369B8" w:rsidP="00813CC5">
      <w:pPr>
        <w:tabs>
          <w:tab w:val="clear" w:pos="-720"/>
          <w:tab w:val="left" w:pos="720"/>
        </w:tabs>
        <w:suppressAutoHyphens w:val="0"/>
        <w:overflowPunct w:val="0"/>
        <w:autoSpaceDE w:val="0"/>
        <w:autoSpaceDN w:val="0"/>
        <w:adjustRightInd w:val="0"/>
        <w:rPr>
          <w:rFonts w:ascii="Arial" w:hAnsi="Arial" w:cs="Arial"/>
          <w:color w:val="000000"/>
          <w:spacing w:val="0"/>
          <w:lang w:eastAsia="en-US"/>
        </w:rPr>
      </w:pPr>
      <w:r w:rsidRPr="00E94B71">
        <w:rPr>
          <w:rFonts w:ascii="Arial" w:hAnsi="Arial" w:cs="Arial"/>
          <w:b/>
          <w:color w:val="000000"/>
          <w:spacing w:val="0"/>
          <w:u w:val="single"/>
          <w:lang w:eastAsia="en-US"/>
        </w:rPr>
        <w:t>Two</w:t>
      </w:r>
      <w:r w:rsidRPr="00E94B71">
        <w:rPr>
          <w:rFonts w:ascii="Arial" w:hAnsi="Arial" w:cs="Arial"/>
          <w:color w:val="000000"/>
          <w:spacing w:val="0"/>
          <w:lang w:eastAsia="en-US"/>
        </w:rPr>
        <w:t xml:space="preserve"> individual variation directions were given to individu</w:t>
      </w:r>
      <w:r w:rsidR="006A349B">
        <w:rPr>
          <w:rFonts w:ascii="Arial" w:hAnsi="Arial" w:cs="Arial"/>
          <w:color w:val="000000"/>
          <w:spacing w:val="0"/>
          <w:lang w:eastAsia="en-US"/>
        </w:rPr>
        <w:t>al airports under section</w:t>
      </w:r>
      <w:r w:rsidRPr="00406EA4">
        <w:rPr>
          <w:rFonts w:ascii="Arial" w:hAnsi="Arial" w:cs="Arial"/>
          <w:color w:val="FF0000"/>
          <w:spacing w:val="0"/>
          <w:lang w:eastAsia="en-US"/>
        </w:rPr>
        <w:t xml:space="preserve"> </w:t>
      </w:r>
      <w:r w:rsidRPr="00E94B71">
        <w:rPr>
          <w:rFonts w:ascii="Arial" w:hAnsi="Arial" w:cs="Arial"/>
          <w:color w:val="000000"/>
          <w:spacing w:val="0"/>
          <w:lang w:eastAsia="en-US"/>
        </w:rPr>
        <w:t xml:space="preserve">12(1)(a) </w:t>
      </w:r>
    </w:p>
    <w:p w14:paraId="0F282EF3" w14:textId="77777777" w:rsidR="003369B8" w:rsidRPr="00406EA4" w:rsidRDefault="003369B8" w:rsidP="00813CC5">
      <w:pPr>
        <w:tabs>
          <w:tab w:val="clear" w:pos="-720"/>
          <w:tab w:val="left" w:pos="720"/>
        </w:tabs>
        <w:suppressAutoHyphens w:val="0"/>
        <w:overflowPunct w:val="0"/>
        <w:autoSpaceDE w:val="0"/>
        <w:autoSpaceDN w:val="0"/>
        <w:adjustRightInd w:val="0"/>
        <w:rPr>
          <w:rFonts w:ascii="Arial" w:hAnsi="Arial" w:cs="Arial"/>
          <w:color w:val="FF0000"/>
          <w:spacing w:val="0"/>
          <w:lang w:eastAsia="en-US"/>
        </w:rPr>
      </w:pPr>
    </w:p>
    <w:p w14:paraId="139DD63B" w14:textId="77777777" w:rsidR="00DB43C9" w:rsidRDefault="003369B8" w:rsidP="00F45966">
      <w:pPr>
        <w:tabs>
          <w:tab w:val="clear" w:pos="-720"/>
          <w:tab w:val="left" w:pos="720"/>
        </w:tabs>
        <w:suppressAutoHyphens w:val="0"/>
        <w:overflowPunct w:val="0"/>
        <w:autoSpaceDE w:val="0"/>
        <w:autoSpaceDN w:val="0"/>
        <w:adjustRightInd w:val="0"/>
        <w:rPr>
          <w:rFonts w:ascii="Arial" w:hAnsi="Arial" w:cs="Arial"/>
          <w:color w:val="000000"/>
          <w:spacing w:val="0"/>
          <w:lang w:eastAsia="en-US"/>
        </w:rPr>
      </w:pPr>
      <w:r w:rsidRPr="00E94B71">
        <w:rPr>
          <w:rFonts w:ascii="Arial" w:hAnsi="Arial" w:cs="Arial"/>
          <w:color w:val="000000"/>
          <w:spacing w:val="0"/>
          <w:lang w:eastAsia="en-US"/>
        </w:rPr>
        <w:t xml:space="preserve">Directions were also served, between 1 January and 31 December 2018, as follows; </w:t>
      </w:r>
    </w:p>
    <w:p w14:paraId="29304085" w14:textId="77777777" w:rsidR="00DB43C9" w:rsidRDefault="00DB43C9" w:rsidP="00F45966">
      <w:pPr>
        <w:tabs>
          <w:tab w:val="clear" w:pos="-720"/>
          <w:tab w:val="left" w:pos="720"/>
        </w:tabs>
        <w:suppressAutoHyphens w:val="0"/>
        <w:overflowPunct w:val="0"/>
        <w:autoSpaceDE w:val="0"/>
        <w:autoSpaceDN w:val="0"/>
        <w:adjustRightInd w:val="0"/>
        <w:rPr>
          <w:rFonts w:ascii="Arial" w:hAnsi="Arial" w:cs="Arial"/>
          <w:color w:val="000000"/>
          <w:spacing w:val="0"/>
          <w:lang w:eastAsia="en-US"/>
        </w:rPr>
      </w:pPr>
    </w:p>
    <w:p w14:paraId="3B27F2CD" w14:textId="77777777" w:rsidR="003369B8" w:rsidRPr="00E94B71" w:rsidRDefault="003452DE" w:rsidP="00F45966">
      <w:pPr>
        <w:tabs>
          <w:tab w:val="clear" w:pos="-720"/>
          <w:tab w:val="left" w:pos="720"/>
        </w:tabs>
        <w:suppressAutoHyphens w:val="0"/>
        <w:overflowPunct w:val="0"/>
        <w:autoSpaceDE w:val="0"/>
        <w:autoSpaceDN w:val="0"/>
        <w:adjustRightInd w:val="0"/>
        <w:rPr>
          <w:rFonts w:ascii="Arial" w:hAnsi="Arial" w:cs="Arial"/>
          <w:color w:val="000000"/>
          <w:spacing w:val="0"/>
          <w:lang w:eastAsia="en-US"/>
        </w:rPr>
      </w:pPr>
      <w:r w:rsidRPr="003452DE">
        <w:rPr>
          <w:rFonts w:ascii="Arial" w:hAnsi="Arial" w:cs="Arial"/>
          <w:b/>
          <w:color w:val="000000"/>
          <w:spacing w:val="0"/>
          <w:u w:val="single"/>
          <w:lang w:eastAsia="en-US"/>
        </w:rPr>
        <w:t>Four</w:t>
      </w:r>
      <w:r>
        <w:rPr>
          <w:rFonts w:ascii="Arial" w:hAnsi="Arial" w:cs="Arial"/>
          <w:b/>
          <w:color w:val="000000"/>
          <w:spacing w:val="0"/>
          <w:lang w:eastAsia="en-US"/>
        </w:rPr>
        <w:t xml:space="preserve"> </w:t>
      </w:r>
      <w:r w:rsidR="003369B8" w:rsidRPr="003452DE">
        <w:rPr>
          <w:rFonts w:ascii="Arial" w:hAnsi="Arial" w:cs="Arial"/>
          <w:color w:val="000000"/>
          <w:spacing w:val="0"/>
          <w:lang w:eastAsia="en-US"/>
        </w:rPr>
        <w:t>separate</w:t>
      </w:r>
      <w:r w:rsidR="003369B8" w:rsidRPr="00E94B71">
        <w:rPr>
          <w:rFonts w:ascii="Arial" w:hAnsi="Arial" w:cs="Arial"/>
          <w:color w:val="000000"/>
          <w:spacing w:val="0"/>
          <w:lang w:eastAsia="en-US"/>
        </w:rPr>
        <w:t xml:space="preserve"> temporary variation directions were given in respect of specific flights, in each case to a</w:t>
      </w:r>
      <w:r w:rsidR="005E1376">
        <w:rPr>
          <w:rFonts w:ascii="Arial" w:hAnsi="Arial" w:cs="Arial"/>
          <w:color w:val="000000"/>
          <w:spacing w:val="0"/>
          <w:lang w:eastAsia="en-US"/>
        </w:rPr>
        <w:t>n individual</w:t>
      </w:r>
      <w:r w:rsidR="003369B8" w:rsidRPr="00E94B71">
        <w:rPr>
          <w:rFonts w:ascii="Arial" w:hAnsi="Arial" w:cs="Arial"/>
          <w:color w:val="000000"/>
          <w:spacing w:val="0"/>
          <w:lang w:eastAsia="en-US"/>
        </w:rPr>
        <w:t xml:space="preserve"> airport and individual aircraft operator under section</w:t>
      </w:r>
      <w:r w:rsidR="006A349B">
        <w:rPr>
          <w:rFonts w:ascii="Arial" w:hAnsi="Arial" w:cs="Arial"/>
          <w:color w:val="000000"/>
          <w:spacing w:val="0"/>
          <w:lang w:eastAsia="en-US"/>
        </w:rPr>
        <w:t>s</w:t>
      </w:r>
      <w:r w:rsidR="003369B8" w:rsidRPr="00E94B71">
        <w:rPr>
          <w:rFonts w:ascii="Arial" w:hAnsi="Arial" w:cs="Arial"/>
          <w:color w:val="000000"/>
          <w:spacing w:val="0"/>
          <w:lang w:eastAsia="en-US"/>
        </w:rPr>
        <w:t xml:space="preserve"> 14</w:t>
      </w:r>
      <w:r w:rsidR="00813CC5">
        <w:rPr>
          <w:rFonts w:ascii="Arial" w:hAnsi="Arial" w:cs="Arial"/>
          <w:color w:val="000000"/>
          <w:spacing w:val="0"/>
          <w:lang w:eastAsia="en-US"/>
        </w:rPr>
        <w:t xml:space="preserve"> (1A)(a</w:t>
      </w:r>
      <w:r w:rsidR="002536E4">
        <w:rPr>
          <w:rFonts w:ascii="Arial" w:hAnsi="Arial" w:cs="Arial"/>
          <w:color w:val="000000"/>
          <w:spacing w:val="0"/>
          <w:lang w:eastAsia="en-US"/>
        </w:rPr>
        <w:t xml:space="preserve">) </w:t>
      </w:r>
      <w:r w:rsidR="005E1376">
        <w:rPr>
          <w:rFonts w:ascii="Arial" w:hAnsi="Arial" w:cs="Arial"/>
          <w:color w:val="000000"/>
          <w:spacing w:val="0"/>
          <w:lang w:eastAsia="en-US"/>
        </w:rPr>
        <w:t>and</w:t>
      </w:r>
      <w:r w:rsidR="00813CC5">
        <w:rPr>
          <w:rFonts w:ascii="Arial" w:hAnsi="Arial" w:cs="Arial"/>
          <w:color w:val="000000"/>
          <w:spacing w:val="0"/>
          <w:lang w:eastAsia="en-US"/>
        </w:rPr>
        <w:t xml:space="preserve"> </w:t>
      </w:r>
      <w:r w:rsidR="002536E4">
        <w:rPr>
          <w:rFonts w:ascii="Arial" w:hAnsi="Arial" w:cs="Arial"/>
          <w:color w:val="000000"/>
          <w:spacing w:val="0"/>
          <w:lang w:eastAsia="en-US"/>
        </w:rPr>
        <w:t>(b) and (3)</w:t>
      </w:r>
    </w:p>
    <w:p w14:paraId="069A7D11" w14:textId="77777777" w:rsidR="003369B8" w:rsidRDefault="003369B8" w:rsidP="00F45966">
      <w:pPr>
        <w:tabs>
          <w:tab w:val="clear" w:pos="-720"/>
          <w:tab w:val="left" w:pos="720"/>
        </w:tabs>
        <w:suppressAutoHyphens w:val="0"/>
        <w:overflowPunct w:val="0"/>
        <w:autoSpaceDE w:val="0"/>
        <w:autoSpaceDN w:val="0"/>
        <w:adjustRightInd w:val="0"/>
        <w:rPr>
          <w:rFonts w:ascii="Arial" w:hAnsi="Arial" w:cs="Arial"/>
          <w:color w:val="FF0000"/>
          <w:spacing w:val="0"/>
          <w:lang w:eastAsia="en-US"/>
        </w:rPr>
      </w:pPr>
    </w:p>
    <w:p w14:paraId="6FBC9970" w14:textId="77777777" w:rsidR="003369B8" w:rsidRPr="00E94B71" w:rsidRDefault="003452DE" w:rsidP="00F45966">
      <w:pPr>
        <w:tabs>
          <w:tab w:val="clear" w:pos="-720"/>
          <w:tab w:val="left" w:pos="720"/>
        </w:tabs>
        <w:suppressAutoHyphens w:val="0"/>
        <w:overflowPunct w:val="0"/>
        <w:autoSpaceDE w:val="0"/>
        <w:autoSpaceDN w:val="0"/>
        <w:adjustRightInd w:val="0"/>
        <w:rPr>
          <w:rFonts w:ascii="Arial" w:hAnsi="Arial" w:cs="Arial"/>
          <w:color w:val="000000"/>
          <w:spacing w:val="0"/>
          <w:lang w:eastAsia="en-US"/>
        </w:rPr>
      </w:pPr>
      <w:r>
        <w:rPr>
          <w:rFonts w:ascii="Arial" w:hAnsi="Arial" w:cs="Arial"/>
          <w:b/>
          <w:color w:val="000000"/>
          <w:spacing w:val="0"/>
          <w:u w:val="single"/>
          <w:lang w:eastAsia="en-US"/>
        </w:rPr>
        <w:t>T</w:t>
      </w:r>
      <w:r w:rsidRPr="003452DE">
        <w:rPr>
          <w:rFonts w:ascii="Arial" w:hAnsi="Arial" w:cs="Arial"/>
          <w:b/>
          <w:color w:val="000000"/>
          <w:spacing w:val="0"/>
          <w:u w:val="single"/>
          <w:lang w:eastAsia="en-US"/>
        </w:rPr>
        <w:t>en</w:t>
      </w:r>
      <w:r w:rsidRPr="003452DE">
        <w:rPr>
          <w:rFonts w:ascii="Arial" w:hAnsi="Arial" w:cs="Arial"/>
          <w:color w:val="000000"/>
          <w:spacing w:val="0"/>
          <w:lang w:eastAsia="en-US"/>
        </w:rPr>
        <w:t xml:space="preserve"> </w:t>
      </w:r>
      <w:r w:rsidR="003369B8" w:rsidRPr="00E94B71">
        <w:rPr>
          <w:rFonts w:ascii="Arial" w:hAnsi="Arial" w:cs="Arial"/>
          <w:color w:val="000000"/>
          <w:spacing w:val="0"/>
          <w:lang w:eastAsia="en-US"/>
        </w:rPr>
        <w:t>separate variation directions given to individual airports under section</w:t>
      </w:r>
      <w:r w:rsidR="006A349B">
        <w:rPr>
          <w:rFonts w:ascii="Arial" w:hAnsi="Arial" w:cs="Arial"/>
          <w:color w:val="000000"/>
          <w:spacing w:val="0"/>
          <w:lang w:eastAsia="en-US"/>
        </w:rPr>
        <w:t>s</w:t>
      </w:r>
      <w:r w:rsidR="003369B8" w:rsidRPr="00E94B71">
        <w:rPr>
          <w:rFonts w:ascii="Arial" w:hAnsi="Arial" w:cs="Arial"/>
          <w:color w:val="000000"/>
          <w:spacing w:val="0"/>
          <w:lang w:eastAsia="en-US"/>
        </w:rPr>
        <w:t xml:space="preserve"> 12(1), 13(1) and 14(1A)(a) and (b) and (3)</w:t>
      </w:r>
    </w:p>
    <w:p w14:paraId="31575A98" w14:textId="77777777" w:rsidR="003369B8" w:rsidRPr="00406EA4" w:rsidRDefault="003369B8" w:rsidP="00F45966">
      <w:pPr>
        <w:tabs>
          <w:tab w:val="clear" w:pos="-720"/>
          <w:tab w:val="left" w:pos="720"/>
        </w:tabs>
        <w:suppressAutoHyphens w:val="0"/>
        <w:overflowPunct w:val="0"/>
        <w:autoSpaceDE w:val="0"/>
        <w:autoSpaceDN w:val="0"/>
        <w:adjustRightInd w:val="0"/>
        <w:rPr>
          <w:rFonts w:ascii="Arial" w:hAnsi="Arial" w:cs="Arial"/>
          <w:color w:val="FF0000"/>
          <w:spacing w:val="0"/>
          <w:lang w:eastAsia="en-US"/>
        </w:rPr>
      </w:pPr>
    </w:p>
    <w:p w14:paraId="7F3B4B43" w14:textId="77777777" w:rsidR="003369B8" w:rsidRDefault="003369B8" w:rsidP="00F45966">
      <w:pPr>
        <w:tabs>
          <w:tab w:val="clear" w:pos="-720"/>
          <w:tab w:val="left" w:pos="720"/>
        </w:tabs>
        <w:suppressAutoHyphens w:val="0"/>
        <w:overflowPunct w:val="0"/>
        <w:autoSpaceDE w:val="0"/>
        <w:autoSpaceDN w:val="0"/>
        <w:adjustRightInd w:val="0"/>
        <w:rPr>
          <w:rFonts w:ascii="Arial" w:hAnsi="Arial" w:cs="Arial"/>
          <w:color w:val="000000"/>
          <w:spacing w:val="0"/>
          <w:lang w:eastAsia="en-US"/>
        </w:rPr>
      </w:pPr>
      <w:r w:rsidRPr="00813CC5">
        <w:rPr>
          <w:rFonts w:ascii="Arial" w:hAnsi="Arial" w:cs="Arial"/>
          <w:b/>
          <w:color w:val="000000"/>
          <w:spacing w:val="0"/>
          <w:u w:val="single"/>
          <w:lang w:eastAsia="en-US"/>
        </w:rPr>
        <w:t>Three</w:t>
      </w:r>
      <w:r w:rsidR="00813CC5" w:rsidRPr="00813CC5">
        <w:rPr>
          <w:rFonts w:ascii="Arial" w:hAnsi="Arial" w:cs="Arial"/>
          <w:b/>
          <w:color w:val="000000"/>
          <w:spacing w:val="0"/>
          <w:lang w:eastAsia="en-US"/>
        </w:rPr>
        <w:t xml:space="preserve"> </w:t>
      </w:r>
      <w:r w:rsidRPr="00E94B71">
        <w:rPr>
          <w:rFonts w:ascii="Arial" w:hAnsi="Arial" w:cs="Arial"/>
          <w:color w:val="000000"/>
          <w:spacing w:val="0"/>
          <w:lang w:eastAsia="en-US"/>
        </w:rPr>
        <w:t>separate variation directions were given under sections 14(1A) (b)</w:t>
      </w:r>
    </w:p>
    <w:p w14:paraId="20C34593" w14:textId="77777777" w:rsidR="00771261" w:rsidRDefault="00771261" w:rsidP="00F45966">
      <w:pPr>
        <w:tabs>
          <w:tab w:val="clear" w:pos="-720"/>
          <w:tab w:val="left" w:pos="720"/>
        </w:tabs>
        <w:suppressAutoHyphens w:val="0"/>
        <w:overflowPunct w:val="0"/>
        <w:autoSpaceDE w:val="0"/>
        <w:autoSpaceDN w:val="0"/>
        <w:adjustRightInd w:val="0"/>
        <w:rPr>
          <w:rFonts w:ascii="Arial" w:hAnsi="Arial" w:cs="Arial"/>
          <w:color w:val="000000"/>
          <w:spacing w:val="0"/>
          <w:lang w:eastAsia="en-US"/>
        </w:rPr>
      </w:pPr>
    </w:p>
    <w:p w14:paraId="7E50D22B" w14:textId="77777777" w:rsidR="00771261" w:rsidRPr="00E94B71" w:rsidRDefault="00771261" w:rsidP="00F45966">
      <w:pPr>
        <w:tabs>
          <w:tab w:val="clear" w:pos="-720"/>
          <w:tab w:val="left" w:pos="720"/>
        </w:tabs>
        <w:suppressAutoHyphens w:val="0"/>
        <w:overflowPunct w:val="0"/>
        <w:autoSpaceDE w:val="0"/>
        <w:autoSpaceDN w:val="0"/>
        <w:adjustRightInd w:val="0"/>
        <w:rPr>
          <w:rFonts w:ascii="Arial" w:hAnsi="Arial" w:cs="Arial"/>
          <w:color w:val="000000"/>
          <w:spacing w:val="0"/>
          <w:lang w:eastAsia="en-US"/>
        </w:rPr>
      </w:pPr>
      <w:r w:rsidRPr="00771261">
        <w:rPr>
          <w:rFonts w:ascii="Arial" w:hAnsi="Arial" w:cs="Arial"/>
          <w:b/>
          <w:color w:val="000000"/>
          <w:spacing w:val="0"/>
          <w:u w:val="single"/>
          <w:lang w:eastAsia="en-US"/>
        </w:rPr>
        <w:t>One</w:t>
      </w:r>
      <w:r>
        <w:rPr>
          <w:rFonts w:ascii="Arial" w:hAnsi="Arial" w:cs="Arial"/>
          <w:color w:val="000000"/>
          <w:spacing w:val="0"/>
          <w:lang w:eastAsia="en-US"/>
        </w:rPr>
        <w:t xml:space="preserve"> variation direction given under section</w:t>
      </w:r>
      <w:r w:rsidR="006A349B">
        <w:rPr>
          <w:rFonts w:ascii="Arial" w:hAnsi="Arial" w:cs="Arial"/>
          <w:color w:val="000000"/>
          <w:spacing w:val="0"/>
          <w:lang w:eastAsia="en-US"/>
        </w:rPr>
        <w:t>s</w:t>
      </w:r>
      <w:r>
        <w:rPr>
          <w:rFonts w:ascii="Arial" w:hAnsi="Arial" w:cs="Arial"/>
          <w:color w:val="000000"/>
          <w:spacing w:val="0"/>
          <w:lang w:eastAsia="en-US"/>
        </w:rPr>
        <w:t xml:space="preserve"> 14(1A) and (3) </w:t>
      </w:r>
    </w:p>
    <w:p w14:paraId="7D9BBD8B" w14:textId="77777777" w:rsidR="003369B8" w:rsidRDefault="003369B8" w:rsidP="00F45966">
      <w:pPr>
        <w:tabs>
          <w:tab w:val="clear" w:pos="-720"/>
          <w:tab w:val="left" w:pos="720"/>
        </w:tabs>
        <w:suppressAutoHyphens w:val="0"/>
        <w:overflowPunct w:val="0"/>
        <w:autoSpaceDE w:val="0"/>
        <w:autoSpaceDN w:val="0"/>
        <w:adjustRightInd w:val="0"/>
        <w:rPr>
          <w:rFonts w:ascii="Arial" w:hAnsi="Arial" w:cs="Arial"/>
          <w:color w:val="FF0000"/>
          <w:spacing w:val="0"/>
          <w:lang w:eastAsia="en-US"/>
        </w:rPr>
      </w:pPr>
    </w:p>
    <w:p w14:paraId="5AC37C80" w14:textId="77777777" w:rsidR="003369B8" w:rsidRPr="00E94B71" w:rsidRDefault="003369B8" w:rsidP="00F45966">
      <w:pPr>
        <w:tabs>
          <w:tab w:val="clear" w:pos="-720"/>
          <w:tab w:val="left" w:pos="720"/>
        </w:tabs>
        <w:suppressAutoHyphens w:val="0"/>
        <w:overflowPunct w:val="0"/>
        <w:autoSpaceDE w:val="0"/>
        <w:autoSpaceDN w:val="0"/>
        <w:adjustRightInd w:val="0"/>
        <w:rPr>
          <w:rFonts w:ascii="Arial" w:hAnsi="Arial" w:cs="Arial"/>
          <w:color w:val="000000"/>
          <w:spacing w:val="0"/>
          <w:lang w:eastAsia="en-US"/>
        </w:rPr>
      </w:pPr>
      <w:r w:rsidRPr="00E94B71">
        <w:rPr>
          <w:rFonts w:ascii="Arial" w:hAnsi="Arial" w:cs="Arial"/>
          <w:b/>
          <w:color w:val="000000"/>
          <w:spacing w:val="0"/>
          <w:u w:val="single"/>
          <w:lang w:eastAsia="en-US"/>
        </w:rPr>
        <w:t>Fourteen</w:t>
      </w:r>
      <w:r w:rsidRPr="00E94B71">
        <w:rPr>
          <w:rFonts w:ascii="Arial" w:hAnsi="Arial" w:cs="Arial"/>
          <w:color w:val="000000"/>
          <w:spacing w:val="0"/>
          <w:lang w:eastAsia="en-US"/>
        </w:rPr>
        <w:t xml:space="preserve"> separate variation directions given to individual airports under section</w:t>
      </w:r>
      <w:r w:rsidR="006A349B">
        <w:rPr>
          <w:rFonts w:ascii="Arial" w:hAnsi="Arial" w:cs="Arial"/>
          <w:color w:val="000000"/>
          <w:spacing w:val="0"/>
          <w:lang w:eastAsia="en-US"/>
        </w:rPr>
        <w:t>s</w:t>
      </w:r>
      <w:r w:rsidRPr="00E94B71">
        <w:rPr>
          <w:rFonts w:ascii="Arial" w:hAnsi="Arial" w:cs="Arial"/>
          <w:color w:val="000000"/>
          <w:spacing w:val="0"/>
          <w:lang w:eastAsia="en-US"/>
        </w:rPr>
        <w:t xml:space="preserve"> 14(1A)(a) and (b) and (3)</w:t>
      </w:r>
    </w:p>
    <w:p w14:paraId="188C0FD9" w14:textId="77777777" w:rsidR="003369B8" w:rsidRPr="00406EA4" w:rsidRDefault="003369B8" w:rsidP="00F45966">
      <w:pPr>
        <w:tabs>
          <w:tab w:val="clear" w:pos="-720"/>
          <w:tab w:val="left" w:pos="720"/>
        </w:tabs>
        <w:suppressAutoHyphens w:val="0"/>
        <w:overflowPunct w:val="0"/>
        <w:autoSpaceDE w:val="0"/>
        <w:autoSpaceDN w:val="0"/>
        <w:adjustRightInd w:val="0"/>
        <w:rPr>
          <w:rFonts w:ascii="Arial" w:hAnsi="Arial" w:cs="Arial"/>
          <w:color w:val="FF0000"/>
          <w:spacing w:val="0"/>
          <w:lang w:eastAsia="en-US"/>
        </w:rPr>
      </w:pPr>
    </w:p>
    <w:p w14:paraId="5048A709" w14:textId="77777777" w:rsidR="003369B8" w:rsidRDefault="003369B8" w:rsidP="00F45966">
      <w:pPr>
        <w:tabs>
          <w:tab w:val="clear" w:pos="-720"/>
          <w:tab w:val="left" w:pos="720"/>
        </w:tabs>
        <w:suppressAutoHyphens w:val="0"/>
        <w:overflowPunct w:val="0"/>
        <w:autoSpaceDE w:val="0"/>
        <w:autoSpaceDN w:val="0"/>
        <w:adjustRightInd w:val="0"/>
        <w:rPr>
          <w:rFonts w:ascii="Arial" w:hAnsi="Arial" w:cs="Arial"/>
          <w:color w:val="000000"/>
          <w:spacing w:val="0"/>
          <w:lang w:eastAsia="en-US"/>
        </w:rPr>
      </w:pPr>
      <w:r w:rsidRPr="00E94B71">
        <w:rPr>
          <w:rFonts w:ascii="Arial" w:hAnsi="Arial" w:cs="Arial"/>
          <w:b/>
          <w:color w:val="000000"/>
          <w:spacing w:val="0"/>
          <w:u w:val="single"/>
          <w:lang w:eastAsia="en-US"/>
        </w:rPr>
        <w:t xml:space="preserve">One </w:t>
      </w:r>
      <w:r w:rsidRPr="00E94B71">
        <w:rPr>
          <w:rFonts w:ascii="Arial" w:hAnsi="Arial" w:cs="Arial"/>
          <w:color w:val="000000"/>
          <w:spacing w:val="0"/>
          <w:lang w:eastAsia="en-US"/>
        </w:rPr>
        <w:t>direction</w:t>
      </w:r>
      <w:r w:rsidR="00771261">
        <w:rPr>
          <w:rFonts w:ascii="Arial" w:hAnsi="Arial" w:cs="Arial"/>
          <w:color w:val="000000"/>
          <w:spacing w:val="0"/>
          <w:lang w:eastAsia="en-US"/>
        </w:rPr>
        <w:t xml:space="preserve"> </w:t>
      </w:r>
      <w:r w:rsidRPr="00E94B71">
        <w:rPr>
          <w:rFonts w:ascii="Arial" w:hAnsi="Arial" w:cs="Arial"/>
          <w:color w:val="000000"/>
          <w:spacing w:val="0"/>
          <w:lang w:eastAsia="en-US"/>
        </w:rPr>
        <w:t>given to operators of an aircraft registered or operating in the UK under sections 14</w:t>
      </w:r>
      <w:r w:rsidR="00771261">
        <w:rPr>
          <w:rFonts w:ascii="Arial" w:hAnsi="Arial" w:cs="Arial"/>
          <w:color w:val="000000"/>
          <w:spacing w:val="0"/>
          <w:lang w:eastAsia="en-US"/>
        </w:rPr>
        <w:t>(1A) and (</w:t>
      </w:r>
      <w:r w:rsidRPr="00E94B71">
        <w:rPr>
          <w:rFonts w:ascii="Arial" w:hAnsi="Arial" w:cs="Arial"/>
          <w:color w:val="000000"/>
          <w:spacing w:val="0"/>
          <w:lang w:eastAsia="en-US"/>
        </w:rPr>
        <w:t>3</w:t>
      </w:r>
      <w:r w:rsidR="00771261">
        <w:rPr>
          <w:rFonts w:ascii="Arial" w:hAnsi="Arial" w:cs="Arial"/>
          <w:color w:val="000000"/>
          <w:spacing w:val="0"/>
          <w:lang w:eastAsia="en-US"/>
        </w:rPr>
        <w:t>)</w:t>
      </w:r>
      <w:r w:rsidRPr="00E94B71">
        <w:rPr>
          <w:rFonts w:ascii="Arial" w:hAnsi="Arial" w:cs="Arial"/>
          <w:color w:val="000000"/>
          <w:spacing w:val="0"/>
          <w:lang w:eastAsia="en-US"/>
        </w:rPr>
        <w:t xml:space="preserve"> </w:t>
      </w:r>
    </w:p>
    <w:p w14:paraId="0E3CEEBF" w14:textId="77777777" w:rsidR="003369B8" w:rsidRPr="00D72E0A" w:rsidRDefault="003369B8" w:rsidP="00F45966">
      <w:pPr>
        <w:tabs>
          <w:tab w:val="clear" w:pos="-720"/>
          <w:tab w:val="left" w:pos="720"/>
        </w:tabs>
        <w:suppressAutoHyphens w:val="0"/>
        <w:overflowPunct w:val="0"/>
        <w:autoSpaceDE w:val="0"/>
        <w:autoSpaceDN w:val="0"/>
        <w:adjustRightInd w:val="0"/>
        <w:rPr>
          <w:rFonts w:ascii="Arial" w:hAnsi="Arial" w:cs="Arial"/>
          <w:spacing w:val="0"/>
          <w:lang w:eastAsia="en-US"/>
        </w:rPr>
      </w:pPr>
    </w:p>
    <w:p w14:paraId="529FCD22" w14:textId="77777777" w:rsidR="003369B8" w:rsidRPr="00E94B71" w:rsidRDefault="003369B8" w:rsidP="00F45966">
      <w:pPr>
        <w:tabs>
          <w:tab w:val="clear" w:pos="-720"/>
          <w:tab w:val="left" w:pos="720"/>
        </w:tabs>
        <w:suppressAutoHyphens w:val="0"/>
        <w:overflowPunct w:val="0"/>
        <w:autoSpaceDE w:val="0"/>
        <w:autoSpaceDN w:val="0"/>
        <w:adjustRightInd w:val="0"/>
        <w:rPr>
          <w:rFonts w:ascii="Arial" w:hAnsi="Arial" w:cs="Arial"/>
          <w:color w:val="000000"/>
          <w:spacing w:val="0"/>
          <w:lang w:eastAsia="en-US"/>
        </w:rPr>
      </w:pPr>
      <w:r w:rsidRPr="00E94B71">
        <w:rPr>
          <w:rFonts w:ascii="Arial" w:hAnsi="Arial" w:cs="Arial"/>
          <w:color w:val="000000"/>
          <w:spacing w:val="0"/>
          <w:lang w:eastAsia="en-US"/>
        </w:rPr>
        <w:t>If the SCD is considered to be a single direction</w:t>
      </w:r>
      <w:r w:rsidRPr="004A3412">
        <w:rPr>
          <w:rFonts w:ascii="Arial" w:hAnsi="Arial" w:cs="Arial"/>
          <w:color w:val="000000" w:themeColor="text1"/>
          <w:spacing w:val="0"/>
          <w:lang w:eastAsia="en-US"/>
        </w:rPr>
        <w:t xml:space="preserve">, then a total of </w:t>
      </w:r>
      <w:r w:rsidR="00120704">
        <w:rPr>
          <w:rFonts w:ascii="Arial" w:hAnsi="Arial" w:cs="Arial"/>
          <w:color w:val="000000" w:themeColor="text1"/>
          <w:spacing w:val="0"/>
          <w:lang w:eastAsia="en-US"/>
        </w:rPr>
        <w:t>42</w:t>
      </w:r>
      <w:r w:rsidRPr="004A3412">
        <w:rPr>
          <w:rFonts w:ascii="Arial" w:hAnsi="Arial" w:cs="Arial"/>
          <w:color w:val="000000" w:themeColor="text1"/>
          <w:spacing w:val="0"/>
          <w:lang w:eastAsia="en-US"/>
        </w:rPr>
        <w:t xml:space="preserve"> directions </w:t>
      </w:r>
      <w:r w:rsidRPr="00E94B71">
        <w:rPr>
          <w:rFonts w:ascii="Arial" w:hAnsi="Arial" w:cs="Arial"/>
          <w:color w:val="000000"/>
          <w:spacing w:val="0"/>
          <w:lang w:eastAsia="en-US"/>
        </w:rPr>
        <w:t xml:space="preserve">were given by the Secretary of State in 2018 under sections 12, 13, 13A and/or 14 of the ASA. (30 such directions were given in 2017) </w:t>
      </w:r>
    </w:p>
    <w:p w14:paraId="578D7096" w14:textId="77777777" w:rsidR="003369B8" w:rsidRPr="00E94B71" w:rsidRDefault="003369B8" w:rsidP="00F45966">
      <w:pPr>
        <w:tabs>
          <w:tab w:val="clear" w:pos="-720"/>
          <w:tab w:val="left" w:pos="720"/>
        </w:tabs>
        <w:suppressAutoHyphens w:val="0"/>
        <w:overflowPunct w:val="0"/>
        <w:autoSpaceDE w:val="0"/>
        <w:autoSpaceDN w:val="0"/>
        <w:adjustRightInd w:val="0"/>
        <w:rPr>
          <w:rFonts w:ascii="Arial" w:hAnsi="Arial" w:cs="Arial"/>
          <w:color w:val="000000"/>
          <w:spacing w:val="0"/>
          <w:lang w:eastAsia="en-US"/>
        </w:rPr>
      </w:pPr>
    </w:p>
    <w:p w14:paraId="6824FF29" w14:textId="77777777" w:rsidR="003369B8" w:rsidRPr="00E94B71" w:rsidRDefault="003369B8" w:rsidP="00F45966">
      <w:pPr>
        <w:tabs>
          <w:tab w:val="clear" w:pos="-720"/>
          <w:tab w:val="left" w:pos="720"/>
        </w:tabs>
        <w:suppressAutoHyphens w:val="0"/>
        <w:overflowPunct w:val="0"/>
        <w:autoSpaceDE w:val="0"/>
        <w:autoSpaceDN w:val="0"/>
        <w:adjustRightInd w:val="0"/>
        <w:rPr>
          <w:rFonts w:ascii="Arial" w:hAnsi="Arial" w:cs="Arial"/>
          <w:color w:val="000000"/>
          <w:spacing w:val="0"/>
          <w:lang w:eastAsia="en-US"/>
        </w:rPr>
      </w:pPr>
      <w:r w:rsidRPr="00E94B71">
        <w:rPr>
          <w:rFonts w:ascii="Arial" w:hAnsi="Arial" w:cs="Arial"/>
          <w:color w:val="000000"/>
          <w:spacing w:val="0"/>
          <w:u w:val="single"/>
          <w:lang w:eastAsia="en-US"/>
        </w:rPr>
        <w:t>Enforcement notices</w:t>
      </w:r>
    </w:p>
    <w:p w14:paraId="6E5DAB79" w14:textId="77777777" w:rsidR="003369B8" w:rsidRPr="00E94B71" w:rsidRDefault="003369B8" w:rsidP="00F45966">
      <w:pPr>
        <w:tabs>
          <w:tab w:val="clear" w:pos="-720"/>
          <w:tab w:val="left" w:pos="720"/>
        </w:tabs>
        <w:suppressAutoHyphens w:val="0"/>
        <w:overflowPunct w:val="0"/>
        <w:autoSpaceDE w:val="0"/>
        <w:autoSpaceDN w:val="0"/>
        <w:adjustRightInd w:val="0"/>
        <w:rPr>
          <w:rFonts w:ascii="Arial" w:hAnsi="Arial" w:cs="Arial"/>
          <w:color w:val="000000"/>
          <w:spacing w:val="0"/>
          <w:lang w:eastAsia="en-US"/>
        </w:rPr>
      </w:pPr>
    </w:p>
    <w:p w14:paraId="1A882A29" w14:textId="77777777" w:rsidR="003369B8" w:rsidRPr="00E94B71" w:rsidRDefault="003369B8" w:rsidP="00F45966">
      <w:pPr>
        <w:tabs>
          <w:tab w:val="clear" w:pos="-720"/>
          <w:tab w:val="left" w:pos="720"/>
        </w:tabs>
        <w:suppressAutoHyphens w:val="0"/>
        <w:overflowPunct w:val="0"/>
        <w:autoSpaceDE w:val="0"/>
        <w:autoSpaceDN w:val="0"/>
        <w:adjustRightInd w:val="0"/>
        <w:rPr>
          <w:rFonts w:ascii="Arial" w:hAnsi="Arial" w:cs="Arial"/>
          <w:color w:val="000000"/>
          <w:spacing w:val="0"/>
          <w:lang w:eastAsia="en-US"/>
        </w:rPr>
      </w:pPr>
      <w:r w:rsidRPr="00E94B71">
        <w:rPr>
          <w:rFonts w:ascii="Arial" w:hAnsi="Arial" w:cs="Arial"/>
          <w:color w:val="000000"/>
          <w:spacing w:val="0"/>
          <w:lang w:eastAsia="en-US"/>
        </w:rPr>
        <w:t xml:space="preserve">No enforcement notices were served under the provisions of the ASA during 2018. </w:t>
      </w:r>
    </w:p>
    <w:p w14:paraId="74C61B44" w14:textId="77777777" w:rsidR="003369B8" w:rsidRPr="00406EA4" w:rsidRDefault="003369B8" w:rsidP="00F45966">
      <w:pPr>
        <w:tabs>
          <w:tab w:val="clear" w:pos="-720"/>
          <w:tab w:val="left" w:pos="720"/>
        </w:tabs>
        <w:suppressAutoHyphens w:val="0"/>
        <w:overflowPunct w:val="0"/>
        <w:autoSpaceDE w:val="0"/>
        <w:autoSpaceDN w:val="0"/>
        <w:adjustRightInd w:val="0"/>
        <w:rPr>
          <w:rFonts w:ascii="Arial" w:hAnsi="Arial" w:cs="Arial"/>
          <w:color w:val="FF0000"/>
          <w:spacing w:val="0"/>
          <w:lang w:eastAsia="en-US"/>
        </w:rPr>
      </w:pPr>
    </w:p>
    <w:p w14:paraId="6F10FEA1" w14:textId="77777777" w:rsidR="003369B8" w:rsidRPr="00E94B71" w:rsidRDefault="003369B8" w:rsidP="00F45966">
      <w:pPr>
        <w:tabs>
          <w:tab w:val="clear" w:pos="-720"/>
          <w:tab w:val="left" w:pos="720"/>
        </w:tabs>
        <w:suppressAutoHyphens w:val="0"/>
        <w:overflowPunct w:val="0"/>
        <w:autoSpaceDE w:val="0"/>
        <w:autoSpaceDN w:val="0"/>
        <w:adjustRightInd w:val="0"/>
        <w:rPr>
          <w:rFonts w:ascii="Arial" w:hAnsi="Arial" w:cs="Arial"/>
          <w:color w:val="000000"/>
          <w:spacing w:val="0"/>
          <w:lang w:eastAsia="en-US"/>
        </w:rPr>
      </w:pPr>
      <w:r w:rsidRPr="00E94B71">
        <w:rPr>
          <w:rFonts w:ascii="Arial" w:hAnsi="Arial" w:cs="Arial"/>
          <w:color w:val="000000"/>
          <w:spacing w:val="0"/>
          <w:u w:val="single"/>
          <w:lang w:eastAsia="en-US"/>
        </w:rPr>
        <w:t>Detention directions</w:t>
      </w:r>
    </w:p>
    <w:p w14:paraId="7A055B4C" w14:textId="77777777" w:rsidR="003369B8" w:rsidRPr="00E94B71" w:rsidRDefault="003369B8" w:rsidP="00F45966">
      <w:pPr>
        <w:tabs>
          <w:tab w:val="clear" w:pos="-720"/>
          <w:tab w:val="left" w:pos="720"/>
        </w:tabs>
        <w:suppressAutoHyphens w:val="0"/>
        <w:overflowPunct w:val="0"/>
        <w:autoSpaceDE w:val="0"/>
        <w:autoSpaceDN w:val="0"/>
        <w:adjustRightInd w:val="0"/>
        <w:rPr>
          <w:rFonts w:ascii="Arial" w:hAnsi="Arial" w:cs="Arial"/>
          <w:color w:val="000000"/>
          <w:spacing w:val="0"/>
          <w:lang w:eastAsia="en-US"/>
        </w:rPr>
      </w:pPr>
    </w:p>
    <w:p w14:paraId="3A8C79B5" w14:textId="77777777" w:rsidR="003369B8" w:rsidRPr="00E94B71" w:rsidRDefault="003369B8" w:rsidP="00F45966">
      <w:pPr>
        <w:tabs>
          <w:tab w:val="clear" w:pos="-720"/>
          <w:tab w:val="left" w:pos="720"/>
        </w:tabs>
        <w:suppressAutoHyphens w:val="0"/>
        <w:overflowPunct w:val="0"/>
        <w:autoSpaceDE w:val="0"/>
        <w:autoSpaceDN w:val="0"/>
        <w:adjustRightInd w:val="0"/>
        <w:rPr>
          <w:rFonts w:ascii="Arial" w:hAnsi="Arial" w:cs="Arial"/>
          <w:color w:val="000000"/>
          <w:spacing w:val="0"/>
          <w:lang w:eastAsia="en-US"/>
        </w:rPr>
      </w:pPr>
      <w:r w:rsidRPr="00E94B71">
        <w:rPr>
          <w:rFonts w:ascii="Arial" w:hAnsi="Arial" w:cs="Arial"/>
          <w:color w:val="000000"/>
          <w:spacing w:val="0"/>
          <w:lang w:eastAsia="en-US"/>
        </w:rPr>
        <w:t xml:space="preserve">No detention directions was given under the provisions of the ASA during the reporting period.  </w:t>
      </w:r>
    </w:p>
    <w:p w14:paraId="3A25DB69" w14:textId="77777777" w:rsidR="003369B8" w:rsidRPr="00E94B71" w:rsidRDefault="003369B8" w:rsidP="00F45966">
      <w:pPr>
        <w:tabs>
          <w:tab w:val="clear" w:pos="-720"/>
          <w:tab w:val="left" w:pos="720"/>
        </w:tabs>
        <w:suppressAutoHyphens w:val="0"/>
        <w:overflowPunct w:val="0"/>
        <w:autoSpaceDE w:val="0"/>
        <w:autoSpaceDN w:val="0"/>
        <w:adjustRightInd w:val="0"/>
        <w:spacing w:before="100" w:after="100"/>
        <w:rPr>
          <w:rFonts w:ascii="Arial" w:eastAsia="Arial Unicode MS" w:hAnsi="Arial" w:cs="Arial"/>
          <w:color w:val="000000"/>
          <w:spacing w:val="0"/>
          <w:lang w:eastAsia="en-US"/>
        </w:rPr>
      </w:pPr>
      <w:r w:rsidRPr="00E94B71">
        <w:rPr>
          <w:rFonts w:ascii="Arial" w:eastAsia="Arial Unicode MS" w:hAnsi="Arial" w:cs="Arial"/>
          <w:color w:val="000000"/>
          <w:spacing w:val="0"/>
          <w:lang w:eastAsia="en-US"/>
        </w:rPr>
        <w:t>(No Enforcement notices or Detention directions were served or given in 2017)</w:t>
      </w:r>
    </w:p>
    <w:p w14:paraId="595F2FFF" w14:textId="77777777" w:rsidR="003369B8" w:rsidRDefault="003369B8" w:rsidP="003369B8">
      <w:pPr>
        <w:tabs>
          <w:tab w:val="clear" w:pos="-720"/>
          <w:tab w:val="left" w:pos="720"/>
        </w:tabs>
        <w:suppressAutoHyphens w:val="0"/>
        <w:overflowPunct w:val="0"/>
        <w:autoSpaceDE w:val="0"/>
        <w:autoSpaceDN w:val="0"/>
        <w:adjustRightInd w:val="0"/>
        <w:jc w:val="left"/>
        <w:rPr>
          <w:rFonts w:ascii="Arial" w:hAnsi="Arial" w:cs="Arial"/>
          <w:spacing w:val="0"/>
          <w:sz w:val="28"/>
          <w:szCs w:val="28"/>
          <w:lang w:eastAsia="en-US"/>
        </w:rPr>
      </w:pPr>
    </w:p>
    <w:p w14:paraId="33C13635" w14:textId="77777777" w:rsidR="003369B8" w:rsidRDefault="003369B8" w:rsidP="003369B8">
      <w:pPr>
        <w:tabs>
          <w:tab w:val="clear" w:pos="-720"/>
          <w:tab w:val="left" w:pos="720"/>
        </w:tabs>
        <w:suppressAutoHyphens w:val="0"/>
        <w:overflowPunct w:val="0"/>
        <w:autoSpaceDE w:val="0"/>
        <w:autoSpaceDN w:val="0"/>
        <w:adjustRightInd w:val="0"/>
        <w:jc w:val="center"/>
      </w:pPr>
    </w:p>
    <w:p w14:paraId="164970AA" w14:textId="77777777" w:rsidR="003369B8" w:rsidRPr="00786F6C" w:rsidRDefault="003369B8" w:rsidP="00786F6C">
      <w:pPr>
        <w:tabs>
          <w:tab w:val="clear" w:pos="-720"/>
        </w:tabs>
        <w:suppressAutoHyphens w:val="0"/>
        <w:overflowPunct w:val="0"/>
        <w:autoSpaceDE w:val="0"/>
        <w:autoSpaceDN w:val="0"/>
        <w:adjustRightInd w:val="0"/>
        <w:jc w:val="center"/>
        <w:rPr>
          <w:rFonts w:ascii="Arial" w:hAnsi="Arial"/>
          <w:spacing w:val="0"/>
          <w:sz w:val="28"/>
          <w:szCs w:val="28"/>
          <w:lang w:eastAsia="en-US"/>
        </w:rPr>
      </w:pPr>
    </w:p>
    <w:sectPr w:rsidR="003369B8" w:rsidRPr="00786F6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ACC62" w14:textId="77777777" w:rsidR="00A9418E" w:rsidRDefault="00A9418E" w:rsidP="002E6302">
      <w:r>
        <w:separator/>
      </w:r>
    </w:p>
  </w:endnote>
  <w:endnote w:type="continuationSeparator" w:id="0">
    <w:p w14:paraId="76723777" w14:textId="77777777" w:rsidR="00A9418E" w:rsidRDefault="00A9418E" w:rsidP="002E6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3C5EB" w14:textId="77777777" w:rsidR="007328E9" w:rsidRPr="00246BB6" w:rsidRDefault="007328E9" w:rsidP="00246BB6">
    <w:pPr>
      <w:pStyle w:val="Footer"/>
      <w:jc w:val="right"/>
      <w:rPr>
        <w:rFonts w:ascii="Arial" w:hAnsi="Arial" w:cs="Arial"/>
      </w:rPr>
    </w:pPr>
    <w:r w:rsidRPr="00246BB6">
      <w:rPr>
        <w:rFonts w:ascii="Arial" w:hAnsi="Arial" w:cs="Arial"/>
      </w:rPr>
      <w:fldChar w:fldCharType="begin"/>
    </w:r>
    <w:r w:rsidRPr="00246BB6">
      <w:rPr>
        <w:rFonts w:ascii="Arial" w:hAnsi="Arial" w:cs="Arial"/>
      </w:rPr>
      <w:instrText xml:space="preserve"> PAGE   \* MERGEFORMAT </w:instrText>
    </w:r>
    <w:r w:rsidRPr="00246BB6">
      <w:rPr>
        <w:rFonts w:ascii="Arial" w:hAnsi="Arial" w:cs="Arial"/>
      </w:rPr>
      <w:fldChar w:fldCharType="separate"/>
    </w:r>
    <w:r w:rsidR="00D00AB3">
      <w:rPr>
        <w:rFonts w:ascii="Arial" w:hAnsi="Arial" w:cs="Arial"/>
        <w:noProof/>
      </w:rPr>
      <w:t>1</w:t>
    </w:r>
    <w:r w:rsidRPr="00246BB6">
      <w:rPr>
        <w:rFonts w:ascii="Arial" w:hAnsi="Arial" w:cs="Arial"/>
        <w:noProof/>
      </w:rPr>
      <w:fldChar w:fldCharType="end"/>
    </w:r>
  </w:p>
  <w:p w14:paraId="183CBDF0" w14:textId="77777777" w:rsidR="007328E9" w:rsidRDefault="00732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7AF42" w14:textId="77777777" w:rsidR="00A9418E" w:rsidRDefault="00A9418E" w:rsidP="002E6302">
      <w:r>
        <w:separator/>
      </w:r>
    </w:p>
  </w:footnote>
  <w:footnote w:type="continuationSeparator" w:id="0">
    <w:p w14:paraId="7EE7CDEC" w14:textId="77777777" w:rsidR="00A9418E" w:rsidRDefault="00A9418E" w:rsidP="002E6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9C1C3" w14:textId="77777777" w:rsidR="007328E9" w:rsidRDefault="007328E9" w:rsidP="002E6302">
    <w:pPr>
      <w:pStyle w:val="Header"/>
      <w:jc w:val="center"/>
      <w:rPr>
        <w:rFonts w:ascii="Arial" w:hAnsi="Arial" w:cs="Arial"/>
        <w:b/>
      </w:rPr>
    </w:pPr>
  </w:p>
  <w:p w14:paraId="489B2424" w14:textId="7BFFD96F" w:rsidR="007328E9" w:rsidRDefault="007328E9" w:rsidP="00D512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052F8"/>
    <w:multiLevelType w:val="hybridMultilevel"/>
    <w:tmpl w:val="50B6C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73524"/>
    <w:multiLevelType w:val="hybridMultilevel"/>
    <w:tmpl w:val="C76C14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592F2E"/>
    <w:multiLevelType w:val="hybridMultilevel"/>
    <w:tmpl w:val="9D6CBA10"/>
    <w:lvl w:ilvl="0" w:tplc="383EF214">
      <w:start w:val="4"/>
      <w:numFmt w:val="decimal"/>
      <w:pStyle w:val="ListNumber"/>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452122"/>
    <w:multiLevelType w:val="hybridMultilevel"/>
    <w:tmpl w:val="7DDE3B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FC47183"/>
    <w:multiLevelType w:val="hybridMultilevel"/>
    <w:tmpl w:val="6D388AD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7135DE"/>
    <w:multiLevelType w:val="singleLevel"/>
    <w:tmpl w:val="DF2AF470"/>
    <w:lvl w:ilvl="0">
      <w:start w:val="1"/>
      <w:numFmt w:val="decimal"/>
      <w:lvlText w:val="%1."/>
      <w:legacy w:legacy="1" w:legacySpace="0" w:legacyIndent="283"/>
      <w:lvlJc w:val="left"/>
      <w:pPr>
        <w:ind w:left="283" w:hanging="283"/>
      </w:pPr>
      <w:rPr>
        <w:b w:val="0"/>
      </w:rPr>
    </w:lvl>
  </w:abstractNum>
  <w:abstractNum w:abstractNumId="6" w15:restartNumberingAfterBreak="0">
    <w:nsid w:val="464D283B"/>
    <w:multiLevelType w:val="hybridMultilevel"/>
    <w:tmpl w:val="72303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7B5F18"/>
    <w:multiLevelType w:val="hybridMultilevel"/>
    <w:tmpl w:val="BF70E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322D2A"/>
    <w:multiLevelType w:val="hybridMultilevel"/>
    <w:tmpl w:val="62DC12B2"/>
    <w:lvl w:ilvl="0" w:tplc="1CDA2EF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6"/>
  </w:num>
  <w:num w:numId="5">
    <w:abstractNumId w:val="2"/>
  </w:num>
  <w:num w:numId="6">
    <w:abstractNumId w:val="2"/>
  </w:num>
  <w:num w:numId="7">
    <w:abstractNumId w:val="1"/>
  </w:num>
  <w:num w:numId="8">
    <w:abstractNumId w:val="8"/>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302"/>
    <w:rsid w:val="0001257A"/>
    <w:rsid w:val="00014A15"/>
    <w:rsid w:val="00016294"/>
    <w:rsid w:val="00016A9A"/>
    <w:rsid w:val="00071FDD"/>
    <w:rsid w:val="000759FB"/>
    <w:rsid w:val="00092FEE"/>
    <w:rsid w:val="000A01E7"/>
    <w:rsid w:val="000E4487"/>
    <w:rsid w:val="0010415F"/>
    <w:rsid w:val="00120704"/>
    <w:rsid w:val="00122EBB"/>
    <w:rsid w:val="00123BC5"/>
    <w:rsid w:val="00186552"/>
    <w:rsid w:val="0019796D"/>
    <w:rsid w:val="001C6E3C"/>
    <w:rsid w:val="002412D7"/>
    <w:rsid w:val="00246BB6"/>
    <w:rsid w:val="002536E4"/>
    <w:rsid w:val="00275C97"/>
    <w:rsid w:val="002A3133"/>
    <w:rsid w:val="002B419B"/>
    <w:rsid w:val="002C10CB"/>
    <w:rsid w:val="002C743F"/>
    <w:rsid w:val="002C780B"/>
    <w:rsid w:val="002E6302"/>
    <w:rsid w:val="002F3E49"/>
    <w:rsid w:val="00310AF2"/>
    <w:rsid w:val="0031762F"/>
    <w:rsid w:val="003369B8"/>
    <w:rsid w:val="00344B01"/>
    <w:rsid w:val="003452DE"/>
    <w:rsid w:val="00361110"/>
    <w:rsid w:val="003A099D"/>
    <w:rsid w:val="003C643C"/>
    <w:rsid w:val="0041486D"/>
    <w:rsid w:val="00430424"/>
    <w:rsid w:val="00444433"/>
    <w:rsid w:val="00497FE6"/>
    <w:rsid w:val="004A3412"/>
    <w:rsid w:val="004C5438"/>
    <w:rsid w:val="004C7045"/>
    <w:rsid w:val="005042EB"/>
    <w:rsid w:val="00523A6C"/>
    <w:rsid w:val="00530C6C"/>
    <w:rsid w:val="005667B2"/>
    <w:rsid w:val="00591465"/>
    <w:rsid w:val="005A2ABC"/>
    <w:rsid w:val="005B5EF8"/>
    <w:rsid w:val="005C1E59"/>
    <w:rsid w:val="005C2C36"/>
    <w:rsid w:val="005D7844"/>
    <w:rsid w:val="005E1376"/>
    <w:rsid w:val="00610A0E"/>
    <w:rsid w:val="00633A88"/>
    <w:rsid w:val="00665CC2"/>
    <w:rsid w:val="00682F61"/>
    <w:rsid w:val="006920AF"/>
    <w:rsid w:val="006A349B"/>
    <w:rsid w:val="006F0939"/>
    <w:rsid w:val="0070736B"/>
    <w:rsid w:val="007134D7"/>
    <w:rsid w:val="00731BAB"/>
    <w:rsid w:val="0073233C"/>
    <w:rsid w:val="007328E9"/>
    <w:rsid w:val="00733569"/>
    <w:rsid w:val="00753AFF"/>
    <w:rsid w:val="00771261"/>
    <w:rsid w:val="00786F6C"/>
    <w:rsid w:val="007D64A2"/>
    <w:rsid w:val="007E13C9"/>
    <w:rsid w:val="007F62B7"/>
    <w:rsid w:val="008073F1"/>
    <w:rsid w:val="00813CC5"/>
    <w:rsid w:val="008477A7"/>
    <w:rsid w:val="00854CDB"/>
    <w:rsid w:val="00856F32"/>
    <w:rsid w:val="0087394C"/>
    <w:rsid w:val="00892ADE"/>
    <w:rsid w:val="008A5C13"/>
    <w:rsid w:val="008B4FBA"/>
    <w:rsid w:val="008C5A82"/>
    <w:rsid w:val="008E1EB5"/>
    <w:rsid w:val="008E4965"/>
    <w:rsid w:val="00916B53"/>
    <w:rsid w:val="00916D19"/>
    <w:rsid w:val="00932D7F"/>
    <w:rsid w:val="00953CD0"/>
    <w:rsid w:val="00990C40"/>
    <w:rsid w:val="009B24F2"/>
    <w:rsid w:val="009C008B"/>
    <w:rsid w:val="009C7B28"/>
    <w:rsid w:val="00A20788"/>
    <w:rsid w:val="00A21FAD"/>
    <w:rsid w:val="00A84A1B"/>
    <w:rsid w:val="00A9418E"/>
    <w:rsid w:val="00AB1B1D"/>
    <w:rsid w:val="00AB6C05"/>
    <w:rsid w:val="00AC79D8"/>
    <w:rsid w:val="00B415A5"/>
    <w:rsid w:val="00B43054"/>
    <w:rsid w:val="00B45769"/>
    <w:rsid w:val="00B5326B"/>
    <w:rsid w:val="00B568D1"/>
    <w:rsid w:val="00B617BF"/>
    <w:rsid w:val="00B766BD"/>
    <w:rsid w:val="00BB4A24"/>
    <w:rsid w:val="00BE0BE6"/>
    <w:rsid w:val="00C00DF6"/>
    <w:rsid w:val="00C13DD7"/>
    <w:rsid w:val="00C42111"/>
    <w:rsid w:val="00CA4519"/>
    <w:rsid w:val="00CE5638"/>
    <w:rsid w:val="00D00433"/>
    <w:rsid w:val="00D00AB3"/>
    <w:rsid w:val="00D0701B"/>
    <w:rsid w:val="00D2692A"/>
    <w:rsid w:val="00D30AE3"/>
    <w:rsid w:val="00D34411"/>
    <w:rsid w:val="00D45AC4"/>
    <w:rsid w:val="00D512EE"/>
    <w:rsid w:val="00D55F3B"/>
    <w:rsid w:val="00D574B0"/>
    <w:rsid w:val="00D670A2"/>
    <w:rsid w:val="00D86AC4"/>
    <w:rsid w:val="00DA221C"/>
    <w:rsid w:val="00DB43C9"/>
    <w:rsid w:val="00E04C17"/>
    <w:rsid w:val="00E14B8D"/>
    <w:rsid w:val="00E4798D"/>
    <w:rsid w:val="00E622BD"/>
    <w:rsid w:val="00E766D2"/>
    <w:rsid w:val="00E83270"/>
    <w:rsid w:val="00E87456"/>
    <w:rsid w:val="00E95DFF"/>
    <w:rsid w:val="00E9696F"/>
    <w:rsid w:val="00EA1D48"/>
    <w:rsid w:val="00EE6A98"/>
    <w:rsid w:val="00EF7805"/>
    <w:rsid w:val="00F11177"/>
    <w:rsid w:val="00F23984"/>
    <w:rsid w:val="00F35A05"/>
    <w:rsid w:val="00F45966"/>
    <w:rsid w:val="00F62181"/>
    <w:rsid w:val="00F724EE"/>
    <w:rsid w:val="00F8582C"/>
    <w:rsid w:val="00F97A6E"/>
    <w:rsid w:val="00FE5F61"/>
    <w:rsid w:val="00FE7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D85BC"/>
  <w15:chartTrackingRefBased/>
  <w15:docId w15:val="{FDC62323-AE47-4F93-A789-76393334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302"/>
    <w:pPr>
      <w:tabs>
        <w:tab w:val="left" w:pos="-720"/>
      </w:tabs>
      <w:suppressAutoHyphens/>
      <w:jc w:val="both"/>
    </w:pPr>
    <w:rPr>
      <w:rFonts w:ascii="Times New Roman" w:eastAsia="Times New Roman" w:hAnsi="Times New Roman"/>
      <w:spacing w:val="-2"/>
      <w:sz w:val="24"/>
    </w:rPr>
  </w:style>
  <w:style w:type="paragraph" w:styleId="Heading1">
    <w:name w:val="heading 1"/>
    <w:basedOn w:val="Normal"/>
    <w:next w:val="Normal"/>
    <w:link w:val="Heading1Char"/>
    <w:qFormat/>
    <w:rsid w:val="002E6302"/>
    <w:pPr>
      <w:keepNext/>
      <w:spacing w:before="240" w:after="240"/>
      <w:jc w:val="left"/>
      <w:outlineLvl w:val="0"/>
    </w:pPr>
    <w:rPr>
      <w:rFonts w:ascii="Arial" w:hAnsi="Arial"/>
      <w:sz w:val="44"/>
    </w:rPr>
  </w:style>
  <w:style w:type="paragraph" w:styleId="Heading2">
    <w:name w:val="heading 2"/>
    <w:basedOn w:val="Normal"/>
    <w:next w:val="Normal"/>
    <w:link w:val="Heading2Char"/>
    <w:qFormat/>
    <w:rsid w:val="002E6302"/>
    <w:pPr>
      <w:keepNext/>
      <w:tabs>
        <w:tab w:val="clear" w:pos="-720"/>
      </w:tabs>
      <w:suppressAutoHyphens w:val="0"/>
      <w:spacing w:before="240" w:after="240"/>
      <w:ind w:left="720" w:right="142" w:hanging="720"/>
      <w:jc w:val="left"/>
      <w:outlineLvl w:val="1"/>
    </w:pPr>
    <w:rPr>
      <w:rFonts w:ascii="Arial" w:hAnsi="Arial"/>
      <w:b/>
      <w:spacing w:val="0"/>
      <w:sz w:val="32"/>
    </w:rPr>
  </w:style>
  <w:style w:type="paragraph" w:styleId="Heading3">
    <w:name w:val="heading 3"/>
    <w:basedOn w:val="Normal"/>
    <w:next w:val="Normal"/>
    <w:link w:val="Heading3Char"/>
    <w:qFormat/>
    <w:rsid w:val="002E6302"/>
    <w:pPr>
      <w:keepNext/>
      <w:tabs>
        <w:tab w:val="clear" w:pos="-720"/>
      </w:tabs>
      <w:suppressAutoHyphens w:val="0"/>
      <w:spacing w:before="240" w:after="240"/>
      <w:jc w:val="left"/>
      <w:outlineLvl w:val="2"/>
    </w:pPr>
    <w:rPr>
      <w:rFonts w:ascii="Arial" w:hAnsi="Arial"/>
      <w:b/>
      <w:spacing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6302"/>
    <w:rPr>
      <w:rFonts w:ascii="Arial" w:eastAsia="Times New Roman" w:hAnsi="Arial" w:cs="Times New Roman"/>
      <w:spacing w:val="-2"/>
      <w:sz w:val="44"/>
      <w:szCs w:val="20"/>
      <w:lang w:eastAsia="en-GB"/>
    </w:rPr>
  </w:style>
  <w:style w:type="character" w:customStyle="1" w:styleId="Heading2Char">
    <w:name w:val="Heading 2 Char"/>
    <w:link w:val="Heading2"/>
    <w:rsid w:val="002E6302"/>
    <w:rPr>
      <w:rFonts w:ascii="Arial" w:eastAsia="Times New Roman" w:hAnsi="Arial" w:cs="Times New Roman"/>
      <w:b/>
      <w:sz w:val="32"/>
      <w:szCs w:val="20"/>
      <w:lang w:eastAsia="en-GB"/>
    </w:rPr>
  </w:style>
  <w:style w:type="character" w:customStyle="1" w:styleId="Heading3Char">
    <w:name w:val="Heading 3 Char"/>
    <w:link w:val="Heading3"/>
    <w:rsid w:val="002E6302"/>
    <w:rPr>
      <w:rFonts w:ascii="Arial" w:eastAsia="Times New Roman" w:hAnsi="Arial" w:cs="Times New Roman"/>
      <w:b/>
      <w:sz w:val="28"/>
      <w:szCs w:val="20"/>
      <w:lang w:eastAsia="en-GB"/>
    </w:rPr>
  </w:style>
  <w:style w:type="paragraph" w:styleId="Header">
    <w:name w:val="header"/>
    <w:basedOn w:val="Normal"/>
    <w:link w:val="HeaderChar"/>
    <w:rsid w:val="002E6302"/>
    <w:pPr>
      <w:tabs>
        <w:tab w:val="clear" w:pos="-720"/>
        <w:tab w:val="center" w:pos="4153"/>
        <w:tab w:val="right" w:pos="8306"/>
      </w:tabs>
    </w:pPr>
  </w:style>
  <w:style w:type="character" w:customStyle="1" w:styleId="HeaderChar">
    <w:name w:val="Header Char"/>
    <w:link w:val="Header"/>
    <w:rsid w:val="002E6302"/>
    <w:rPr>
      <w:rFonts w:ascii="Times New Roman" w:eastAsia="Times New Roman" w:hAnsi="Times New Roman" w:cs="Times New Roman"/>
      <w:spacing w:val="-2"/>
      <w:sz w:val="24"/>
      <w:szCs w:val="20"/>
      <w:lang w:eastAsia="en-GB"/>
    </w:rPr>
  </w:style>
  <w:style w:type="paragraph" w:styleId="ListNumber">
    <w:name w:val="List Number"/>
    <w:basedOn w:val="Normal"/>
    <w:rsid w:val="002E6302"/>
    <w:pPr>
      <w:numPr>
        <w:numId w:val="2"/>
      </w:numPr>
      <w:spacing w:before="120" w:after="120"/>
    </w:pPr>
    <w:rPr>
      <w:rFonts w:ascii="Arial" w:hAnsi="Arial"/>
    </w:rPr>
  </w:style>
  <w:style w:type="paragraph" w:customStyle="1" w:styleId="ODPMLevel1">
    <w:name w:val="ODPM Level 1"/>
    <w:basedOn w:val="Normal"/>
    <w:rsid w:val="002E6302"/>
    <w:pPr>
      <w:spacing w:after="240"/>
      <w:jc w:val="left"/>
    </w:pPr>
    <w:rPr>
      <w:rFonts w:ascii="Arial" w:hAnsi="Arial"/>
    </w:rPr>
  </w:style>
  <w:style w:type="character" w:styleId="Hyperlink">
    <w:name w:val="Hyperlink"/>
    <w:rsid w:val="002E6302"/>
    <w:rPr>
      <w:rFonts w:ascii="Arial" w:hAnsi="Arial"/>
      <w:color w:val="0000FF"/>
      <w:sz w:val="24"/>
      <w:u w:val="single"/>
    </w:rPr>
  </w:style>
  <w:style w:type="paragraph" w:styleId="NormalWeb">
    <w:name w:val="Normal (Web)"/>
    <w:basedOn w:val="Normal"/>
    <w:uiPriority w:val="99"/>
    <w:semiHidden/>
    <w:unhideWhenUsed/>
    <w:rsid w:val="002E6302"/>
    <w:pPr>
      <w:tabs>
        <w:tab w:val="clear" w:pos="-720"/>
      </w:tabs>
      <w:suppressAutoHyphens w:val="0"/>
      <w:spacing w:before="100" w:beforeAutospacing="1" w:after="100" w:afterAutospacing="1"/>
      <w:jc w:val="left"/>
    </w:pPr>
    <w:rPr>
      <w:spacing w:val="0"/>
      <w:szCs w:val="24"/>
    </w:rPr>
  </w:style>
  <w:style w:type="paragraph" w:styleId="Footer">
    <w:name w:val="footer"/>
    <w:basedOn w:val="Normal"/>
    <w:link w:val="FooterChar"/>
    <w:uiPriority w:val="99"/>
    <w:unhideWhenUsed/>
    <w:rsid w:val="002E6302"/>
    <w:pPr>
      <w:tabs>
        <w:tab w:val="clear" w:pos="-720"/>
        <w:tab w:val="center" w:pos="4513"/>
        <w:tab w:val="right" w:pos="9026"/>
      </w:tabs>
    </w:pPr>
  </w:style>
  <w:style w:type="character" w:customStyle="1" w:styleId="FooterChar">
    <w:name w:val="Footer Char"/>
    <w:link w:val="Footer"/>
    <w:uiPriority w:val="99"/>
    <w:rsid w:val="002E6302"/>
    <w:rPr>
      <w:rFonts w:ascii="Times New Roman" w:eastAsia="Times New Roman" w:hAnsi="Times New Roman" w:cs="Times New Roman"/>
      <w:spacing w:val="-2"/>
      <w:sz w:val="24"/>
      <w:szCs w:val="20"/>
      <w:lang w:eastAsia="en-GB"/>
    </w:rPr>
  </w:style>
  <w:style w:type="table" w:styleId="TableGrid">
    <w:name w:val="Table Grid"/>
    <w:basedOn w:val="TableNormal"/>
    <w:uiPriority w:val="39"/>
    <w:rsid w:val="00012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70736B"/>
    <w:rPr>
      <w:color w:val="954F72"/>
      <w:u w:val="single"/>
    </w:rPr>
  </w:style>
  <w:style w:type="paragraph" w:customStyle="1" w:styleId="Default">
    <w:name w:val="Default"/>
    <w:basedOn w:val="Normal"/>
    <w:rsid w:val="00430424"/>
    <w:pPr>
      <w:tabs>
        <w:tab w:val="clear" w:pos="-720"/>
      </w:tabs>
      <w:suppressAutoHyphens w:val="0"/>
      <w:autoSpaceDE w:val="0"/>
      <w:autoSpaceDN w:val="0"/>
      <w:jc w:val="left"/>
    </w:pPr>
    <w:rPr>
      <w:rFonts w:ascii="Arial" w:eastAsia="Calibri" w:hAnsi="Arial" w:cs="Arial"/>
      <w:color w:val="000000"/>
      <w:spacing w:val="0"/>
      <w:szCs w:val="24"/>
      <w:lang w:eastAsia="en-US"/>
    </w:rPr>
  </w:style>
  <w:style w:type="paragraph" w:styleId="BalloonText">
    <w:name w:val="Balloon Text"/>
    <w:basedOn w:val="Normal"/>
    <w:link w:val="BalloonTextChar"/>
    <w:uiPriority w:val="99"/>
    <w:semiHidden/>
    <w:unhideWhenUsed/>
    <w:rsid w:val="00892ADE"/>
    <w:rPr>
      <w:rFonts w:ascii="Segoe UI" w:hAnsi="Segoe UI" w:cs="Segoe UI"/>
      <w:sz w:val="18"/>
      <w:szCs w:val="18"/>
    </w:rPr>
  </w:style>
  <w:style w:type="character" w:customStyle="1" w:styleId="BalloonTextChar">
    <w:name w:val="Balloon Text Char"/>
    <w:link w:val="BalloonText"/>
    <w:uiPriority w:val="99"/>
    <w:semiHidden/>
    <w:rsid w:val="00892ADE"/>
    <w:rPr>
      <w:rFonts w:ascii="Segoe UI" w:eastAsia="Times New Roman" w:hAnsi="Segoe UI" w:cs="Segoe UI"/>
      <w:spacing w:val="-2"/>
      <w:sz w:val="18"/>
      <w:szCs w:val="18"/>
    </w:rPr>
  </w:style>
  <w:style w:type="paragraph" w:styleId="ListParagraph">
    <w:name w:val="List Paragraph"/>
    <w:basedOn w:val="Normal"/>
    <w:uiPriority w:val="34"/>
    <w:qFormat/>
    <w:rsid w:val="00F8582C"/>
    <w:pPr>
      <w:ind w:left="720"/>
    </w:pPr>
  </w:style>
  <w:style w:type="character" w:customStyle="1" w:styleId="UnresolvedMention1">
    <w:name w:val="Unresolved Mention1"/>
    <w:basedOn w:val="DefaultParagraphFont"/>
    <w:uiPriority w:val="99"/>
    <w:semiHidden/>
    <w:unhideWhenUsed/>
    <w:rsid w:val="00F8582C"/>
    <w:rPr>
      <w:color w:val="808080"/>
      <w:shd w:val="clear" w:color="auto" w:fill="E6E6E6"/>
    </w:rPr>
  </w:style>
  <w:style w:type="character" w:styleId="CommentReference">
    <w:name w:val="annotation reference"/>
    <w:basedOn w:val="DefaultParagraphFont"/>
    <w:semiHidden/>
    <w:unhideWhenUsed/>
    <w:rsid w:val="00071FDD"/>
    <w:rPr>
      <w:sz w:val="16"/>
      <w:szCs w:val="16"/>
    </w:rPr>
  </w:style>
  <w:style w:type="paragraph" w:styleId="CommentText">
    <w:name w:val="annotation text"/>
    <w:basedOn w:val="Normal"/>
    <w:link w:val="CommentTextChar"/>
    <w:semiHidden/>
    <w:unhideWhenUsed/>
    <w:rsid w:val="00071FDD"/>
    <w:rPr>
      <w:sz w:val="20"/>
    </w:rPr>
  </w:style>
  <w:style w:type="character" w:customStyle="1" w:styleId="CommentTextChar">
    <w:name w:val="Comment Text Char"/>
    <w:basedOn w:val="DefaultParagraphFont"/>
    <w:link w:val="CommentText"/>
    <w:semiHidden/>
    <w:rsid w:val="00071FDD"/>
    <w:rPr>
      <w:rFonts w:ascii="Times New Roman" w:eastAsia="Times New Roman" w:hAnsi="Times New Roman"/>
      <w:spacing w:val="-2"/>
    </w:rPr>
  </w:style>
  <w:style w:type="paragraph" w:styleId="CommentSubject">
    <w:name w:val="annotation subject"/>
    <w:basedOn w:val="CommentText"/>
    <w:next w:val="CommentText"/>
    <w:link w:val="CommentSubjectChar"/>
    <w:uiPriority w:val="99"/>
    <w:semiHidden/>
    <w:unhideWhenUsed/>
    <w:rsid w:val="00071FDD"/>
    <w:rPr>
      <w:b/>
      <w:bCs/>
    </w:rPr>
  </w:style>
  <w:style w:type="character" w:customStyle="1" w:styleId="CommentSubjectChar">
    <w:name w:val="Comment Subject Char"/>
    <w:basedOn w:val="CommentTextChar"/>
    <w:link w:val="CommentSubject"/>
    <w:uiPriority w:val="99"/>
    <w:semiHidden/>
    <w:rsid w:val="00071FDD"/>
    <w:rPr>
      <w:rFonts w:ascii="Times New Roman" w:eastAsia="Times New Roman" w:hAnsi="Times New Roman"/>
      <w:b/>
      <w:bCs/>
      <w:spacing w:val="-2"/>
    </w:rPr>
  </w:style>
  <w:style w:type="paragraph" w:styleId="Revision">
    <w:name w:val="Revision"/>
    <w:hidden/>
    <w:uiPriority w:val="99"/>
    <w:semiHidden/>
    <w:rsid w:val="00D86AC4"/>
    <w:rPr>
      <w:rFonts w:ascii="Times New Roman" w:eastAsia="Times New Roman" w:hAnsi="Times New Roman"/>
      <w:spacing w:val="-2"/>
      <w:sz w:val="24"/>
    </w:rPr>
  </w:style>
  <w:style w:type="paragraph" w:styleId="FootnoteText">
    <w:name w:val="footnote text"/>
    <w:basedOn w:val="Normal"/>
    <w:link w:val="FootnoteTextChar"/>
    <w:rsid w:val="005C1E59"/>
    <w:rPr>
      <w:sz w:val="20"/>
    </w:rPr>
  </w:style>
  <w:style w:type="character" w:customStyle="1" w:styleId="FootnoteTextChar">
    <w:name w:val="Footnote Text Char"/>
    <w:basedOn w:val="DefaultParagraphFont"/>
    <w:link w:val="FootnoteText"/>
    <w:rsid w:val="005C1E59"/>
    <w:rPr>
      <w:rFonts w:ascii="Times New Roman" w:eastAsia="Times New Roman" w:hAnsi="Times New Roman"/>
      <w:spacing w:val="-2"/>
    </w:rPr>
  </w:style>
  <w:style w:type="character" w:styleId="FootnoteReference">
    <w:name w:val="footnote reference"/>
    <w:rsid w:val="005C1E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5629">
      <w:bodyDiv w:val="1"/>
      <w:marLeft w:val="0"/>
      <w:marRight w:val="0"/>
      <w:marTop w:val="0"/>
      <w:marBottom w:val="0"/>
      <w:divBdr>
        <w:top w:val="none" w:sz="0" w:space="0" w:color="auto"/>
        <w:left w:val="none" w:sz="0" w:space="0" w:color="auto"/>
        <w:bottom w:val="none" w:sz="0" w:space="0" w:color="auto"/>
        <w:right w:val="none" w:sz="0" w:space="0" w:color="auto"/>
      </w:divBdr>
    </w:div>
    <w:div w:id="475685309">
      <w:bodyDiv w:val="1"/>
      <w:marLeft w:val="0"/>
      <w:marRight w:val="0"/>
      <w:marTop w:val="0"/>
      <w:marBottom w:val="0"/>
      <w:divBdr>
        <w:top w:val="none" w:sz="0" w:space="0" w:color="auto"/>
        <w:left w:val="none" w:sz="0" w:space="0" w:color="auto"/>
        <w:bottom w:val="none" w:sz="0" w:space="0" w:color="auto"/>
        <w:right w:val="none" w:sz="0" w:space="0" w:color="auto"/>
      </w:divBdr>
    </w:div>
    <w:div w:id="871647314">
      <w:bodyDiv w:val="1"/>
      <w:marLeft w:val="0"/>
      <w:marRight w:val="0"/>
      <w:marTop w:val="0"/>
      <w:marBottom w:val="0"/>
      <w:divBdr>
        <w:top w:val="none" w:sz="0" w:space="0" w:color="auto"/>
        <w:left w:val="none" w:sz="0" w:space="0" w:color="auto"/>
        <w:bottom w:val="none" w:sz="0" w:space="0" w:color="auto"/>
        <w:right w:val="none" w:sz="0" w:space="0" w:color="auto"/>
      </w:divBdr>
    </w:div>
    <w:div w:id="111818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08CAD-C4CC-46BF-9428-EEBFA1EAD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Submission template</vt:lpstr>
    </vt:vector>
  </TitlesOfParts>
  <Company>DfT</Company>
  <LinksUpToDate>false</LinksUpToDate>
  <CharactersWithSpaces>5147</CharactersWithSpaces>
  <SharedDoc>false</SharedDoc>
  <HLinks>
    <vt:vector size="54" baseType="variant">
      <vt:variant>
        <vt:i4>6225929</vt:i4>
      </vt:variant>
      <vt:variant>
        <vt:i4>21</vt:i4>
      </vt:variant>
      <vt:variant>
        <vt:i4>0</vt:i4>
      </vt:variant>
      <vt:variant>
        <vt:i4>5</vt:i4>
      </vt:variant>
      <vt:variant>
        <vt:lpwstr>https://intranet.dft.gsi.gov.uk/section/how/how-work-international-and-regulatory-reform-directorate/how-work-better-regulation-unit</vt:lpwstr>
      </vt:variant>
      <vt:variant>
        <vt:lpwstr/>
      </vt:variant>
      <vt:variant>
        <vt:i4>2949240</vt:i4>
      </vt:variant>
      <vt:variant>
        <vt:i4>18</vt:i4>
      </vt:variant>
      <vt:variant>
        <vt:i4>0</vt:i4>
      </vt:variant>
      <vt:variant>
        <vt:i4>5</vt:i4>
      </vt:variant>
      <vt:variant>
        <vt:lpwstr>https://intranet.dft.gsi.gov.uk/page/finance-clearance-submissions</vt:lpwstr>
      </vt:variant>
      <vt:variant>
        <vt:lpwstr/>
      </vt:variant>
      <vt:variant>
        <vt:i4>1179721</vt:i4>
      </vt:variant>
      <vt:variant>
        <vt:i4>15</vt:i4>
      </vt:variant>
      <vt:variant>
        <vt:i4>0</vt:i4>
      </vt:variant>
      <vt:variant>
        <vt:i4>5</vt:i4>
      </vt:variant>
      <vt:variant>
        <vt:lpwstr>https://intranet.dft.gsi.gov.uk/page/how-get-slot-communications-grid</vt:lpwstr>
      </vt:variant>
      <vt:variant>
        <vt:lpwstr/>
      </vt:variant>
      <vt:variant>
        <vt:i4>1572959</vt:i4>
      </vt:variant>
      <vt:variant>
        <vt:i4>12</vt:i4>
      </vt:variant>
      <vt:variant>
        <vt:i4>0</vt:i4>
      </vt:variant>
      <vt:variant>
        <vt:i4>5</vt:i4>
      </vt:variant>
      <vt:variant>
        <vt:lpwstr>https://intranet.dft.gsi.gov.uk/section/how/how-get-legal-advice</vt:lpwstr>
      </vt:variant>
      <vt:variant>
        <vt:lpwstr/>
      </vt:variant>
      <vt:variant>
        <vt:i4>1507413</vt:i4>
      </vt:variant>
      <vt:variant>
        <vt:i4>9</vt:i4>
      </vt:variant>
      <vt:variant>
        <vt:i4>0</vt:i4>
      </vt:variant>
      <vt:variant>
        <vt:i4>5</vt:i4>
      </vt:variant>
      <vt:variant>
        <vt:lpwstr>https://intranet.dft.gsi.gov.uk/page/centres-excellence-coes</vt:lpwstr>
      </vt:variant>
      <vt:variant>
        <vt:lpwstr/>
      </vt:variant>
      <vt:variant>
        <vt:i4>1441832</vt:i4>
      </vt:variant>
      <vt:variant>
        <vt:i4>6</vt:i4>
      </vt:variant>
      <vt:variant>
        <vt:i4>0</vt:i4>
      </vt:variant>
      <vt:variant>
        <vt:i4>5</vt:i4>
      </vt:variant>
      <vt:variant>
        <vt:lpwstr>mailto:analyticalclearance@dft.gsi.gov.uk</vt:lpwstr>
      </vt:variant>
      <vt:variant>
        <vt:lpwstr/>
      </vt:variant>
      <vt:variant>
        <vt:i4>7733357</vt:i4>
      </vt:variant>
      <vt:variant>
        <vt:i4>3</vt:i4>
      </vt:variant>
      <vt:variant>
        <vt:i4>0</vt:i4>
      </vt:variant>
      <vt:variant>
        <vt:i4>5</vt:i4>
      </vt:variant>
      <vt:variant>
        <vt:lpwstr>https://intranet.dft.gsi.gov.uk/page/how-conduct-impact-assessments</vt:lpwstr>
      </vt:variant>
      <vt:variant>
        <vt:lpwstr/>
      </vt:variant>
      <vt:variant>
        <vt:i4>7536722</vt:i4>
      </vt:variant>
      <vt:variant>
        <vt:i4>0</vt:i4>
      </vt:variant>
      <vt:variant>
        <vt:i4>0</vt:i4>
      </vt:variant>
      <vt:variant>
        <vt:i4>5</vt:i4>
      </vt:variant>
      <vt:variant>
        <vt:lpwstr>mailto:ImpactAssessments@dft.gsi.gov.uk</vt:lpwstr>
      </vt:variant>
      <vt:variant>
        <vt:lpwstr/>
      </vt:variant>
      <vt:variant>
        <vt:i4>4325443</vt:i4>
      </vt:variant>
      <vt:variant>
        <vt:i4>0</vt:i4>
      </vt:variant>
      <vt:variant>
        <vt:i4>0</vt:i4>
      </vt:variant>
      <vt:variant>
        <vt:i4>5</vt:i4>
      </vt:variant>
      <vt:variant>
        <vt:lpwstr>https://intranet.dft.gsi.gov.uk/page/security-classification-government-documents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template</dc:title>
  <dc:subject>This submission template guides you to the important aspects of a good submission</dc:subject>
  <dc:creator>Dft</dc:creator>
  <cp:keywords>submission, template, proforma</cp:keywords>
  <dc:description/>
  <cp:lastModifiedBy>Paul Hunter</cp:lastModifiedBy>
  <cp:revision>2</cp:revision>
  <cp:lastPrinted>2019-01-23T13:29:00Z</cp:lastPrinted>
  <dcterms:created xsi:type="dcterms:W3CDTF">2019-01-31T09:54:00Z</dcterms:created>
  <dcterms:modified xsi:type="dcterms:W3CDTF">2019-01-31T09:54:00Z</dcterms:modified>
</cp:coreProperties>
</file>