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E83CC" w14:textId="7D021FFA" w:rsidR="00C9760D" w:rsidRPr="00C9760D" w:rsidRDefault="00C9760D" w:rsidP="00C9760D">
      <w:pPr>
        <w:rPr>
          <w:rFonts w:ascii="Arial" w:hAnsi="Arial" w:cs="Arial"/>
          <w:b/>
          <w:u w:val="single"/>
        </w:rPr>
      </w:pPr>
      <w:r w:rsidRPr="00C9760D">
        <w:rPr>
          <w:rFonts w:ascii="Arial" w:hAnsi="Arial" w:cs="Arial"/>
          <w:b/>
          <w:u w:val="single"/>
        </w:rPr>
        <w:t xml:space="preserve">Memorandum of Understanding between GSHA &amp; DfE </w:t>
      </w:r>
    </w:p>
    <w:p w14:paraId="35C2D638" w14:textId="77777777" w:rsidR="00C9760D" w:rsidRPr="00C9760D" w:rsidRDefault="00C9760D" w:rsidP="00C9760D">
      <w:pPr>
        <w:rPr>
          <w:rFonts w:ascii="Arial" w:hAnsi="Arial" w:cs="Arial"/>
          <w:b/>
        </w:rPr>
      </w:pPr>
      <w:r w:rsidRPr="00C9760D">
        <w:rPr>
          <w:rFonts w:ascii="Arial" w:hAnsi="Arial" w:cs="Arial"/>
          <w:b/>
        </w:rPr>
        <w:t>A. Purpose and remit</w:t>
      </w:r>
    </w:p>
    <w:p w14:paraId="0EA0E329" w14:textId="77777777" w:rsidR="00C9760D" w:rsidRPr="00C9760D" w:rsidRDefault="00C9760D" w:rsidP="00C9760D">
      <w:pPr>
        <w:pStyle w:val="ListParagraph"/>
        <w:numPr>
          <w:ilvl w:val="0"/>
          <w:numId w:val="2"/>
        </w:numPr>
        <w:spacing w:before="0" w:after="160" w:line="259" w:lineRule="auto"/>
        <w:rPr>
          <w:rFonts w:ascii="Arial" w:hAnsi="Arial" w:cs="Arial"/>
        </w:rPr>
      </w:pPr>
      <w:r w:rsidRPr="00C9760D">
        <w:rPr>
          <w:rFonts w:ascii="Arial" w:hAnsi="Arial" w:cs="Arial"/>
        </w:rPr>
        <w:t>This is a memorandum of understanding (MoU) between the Department for Education (DfE) and the Grammar School Heads Association (GSHA). It sets out the shared aims of both parties and how they w</w:t>
      </w:r>
      <w:bookmarkStart w:id="0" w:name="_GoBack"/>
      <w:bookmarkEnd w:id="0"/>
      <w:r w:rsidRPr="00C9760D">
        <w:rPr>
          <w:rFonts w:ascii="Arial" w:hAnsi="Arial" w:cs="Arial"/>
        </w:rPr>
        <w:t>ill work together and communicate effectively in order to achieve these aims.</w:t>
      </w:r>
    </w:p>
    <w:p w14:paraId="4D3753F1" w14:textId="3A673891" w:rsidR="00C9760D" w:rsidRPr="00C9760D" w:rsidRDefault="00C9760D" w:rsidP="00C9760D">
      <w:pPr>
        <w:pStyle w:val="ListParagraph"/>
        <w:numPr>
          <w:ilvl w:val="0"/>
          <w:numId w:val="2"/>
        </w:numPr>
        <w:spacing w:before="0" w:after="160" w:line="259" w:lineRule="auto"/>
        <w:rPr>
          <w:rFonts w:ascii="Arial" w:hAnsi="Arial" w:cs="Arial"/>
        </w:rPr>
      </w:pPr>
      <w:r w:rsidRPr="00C9760D">
        <w:rPr>
          <w:rFonts w:ascii="Arial" w:hAnsi="Arial" w:cs="Arial"/>
        </w:rPr>
        <w:t xml:space="preserve">GSHA represents </w:t>
      </w:r>
      <w:r w:rsidR="00243A4A">
        <w:rPr>
          <w:rFonts w:ascii="Arial" w:hAnsi="Arial" w:cs="Arial"/>
        </w:rPr>
        <w:t>150</w:t>
      </w:r>
      <w:r w:rsidRPr="00C9760D">
        <w:rPr>
          <w:rFonts w:ascii="Arial" w:hAnsi="Arial" w:cs="Arial"/>
        </w:rPr>
        <w:t xml:space="preserve"> out of the 163 grammar schools and it solely represents fully sel</w:t>
      </w:r>
      <w:r w:rsidR="00257E53">
        <w:rPr>
          <w:rFonts w:ascii="Arial" w:hAnsi="Arial" w:cs="Arial"/>
        </w:rPr>
        <w:t xml:space="preserve">ective schools. Its role is to </w:t>
      </w:r>
      <w:r w:rsidRPr="00C9760D">
        <w:rPr>
          <w:rFonts w:ascii="Arial" w:hAnsi="Arial" w:cs="Arial"/>
        </w:rPr>
        <w:t>represent and promote the interests of</w:t>
      </w:r>
      <w:r w:rsidR="00257E53">
        <w:rPr>
          <w:rFonts w:ascii="Arial" w:hAnsi="Arial" w:cs="Arial"/>
        </w:rPr>
        <w:t xml:space="preserve"> its member schools</w:t>
      </w:r>
      <w:r w:rsidRPr="00C9760D">
        <w:rPr>
          <w:rFonts w:ascii="Arial" w:hAnsi="Arial" w:cs="Arial"/>
        </w:rPr>
        <w:t xml:space="preserve">. </w:t>
      </w:r>
    </w:p>
    <w:p w14:paraId="5E9C194B" w14:textId="77777777" w:rsidR="00C9760D" w:rsidRPr="00C9760D" w:rsidRDefault="00C9760D" w:rsidP="00C9760D">
      <w:pPr>
        <w:pStyle w:val="ListParagraph"/>
        <w:numPr>
          <w:ilvl w:val="0"/>
          <w:numId w:val="2"/>
        </w:numPr>
        <w:spacing w:before="0" w:after="160" w:line="259" w:lineRule="auto"/>
        <w:rPr>
          <w:rFonts w:ascii="Arial" w:hAnsi="Arial" w:cs="Arial"/>
        </w:rPr>
      </w:pPr>
      <w:r w:rsidRPr="00C9760D">
        <w:rPr>
          <w:rFonts w:ascii="Arial" w:hAnsi="Arial" w:cs="Arial"/>
        </w:rPr>
        <w:t xml:space="preserve">Within the DfE, the School Infrastructure and Access Division will be the main point of contact and team responsible for this work. They will undertake this work in accordance with ministers’ wishes. </w:t>
      </w:r>
    </w:p>
    <w:p w14:paraId="25833CCC" w14:textId="77777777" w:rsidR="00C9760D" w:rsidRPr="00C9760D" w:rsidRDefault="00C9760D" w:rsidP="00C9760D">
      <w:pPr>
        <w:pStyle w:val="ListParagraph"/>
        <w:numPr>
          <w:ilvl w:val="0"/>
          <w:numId w:val="2"/>
        </w:numPr>
        <w:spacing w:before="0" w:after="160" w:line="259" w:lineRule="auto"/>
        <w:rPr>
          <w:rFonts w:ascii="Arial" w:hAnsi="Arial" w:cs="Arial"/>
        </w:rPr>
      </w:pPr>
      <w:r w:rsidRPr="00C9760D">
        <w:rPr>
          <w:rFonts w:ascii="Arial" w:hAnsi="Arial" w:cs="Arial"/>
        </w:rPr>
        <w:t>This MoU covers two areas of shared interest: access of pupils from lower income backgrounds</w:t>
      </w:r>
      <w:r w:rsidRPr="00C9760D">
        <w:rPr>
          <w:rStyle w:val="FootnoteReference"/>
          <w:rFonts w:ascii="Arial" w:hAnsi="Arial" w:cs="Arial"/>
        </w:rPr>
        <w:footnoteReference w:id="1"/>
      </w:r>
      <w:r w:rsidRPr="00C9760D">
        <w:rPr>
          <w:rFonts w:ascii="Arial" w:hAnsi="Arial" w:cs="Arial"/>
        </w:rPr>
        <w:t xml:space="preserve"> to selective schools (‘fair access’) and partnership between selective schools and non-selective secondary and primary schools (‘partnership’). </w:t>
      </w:r>
    </w:p>
    <w:p w14:paraId="36C01CD3" w14:textId="77777777" w:rsidR="00C9760D" w:rsidRPr="00C9760D" w:rsidRDefault="00C9760D" w:rsidP="00C9760D">
      <w:pPr>
        <w:pStyle w:val="ListParagraph"/>
        <w:numPr>
          <w:ilvl w:val="0"/>
          <w:numId w:val="2"/>
        </w:numPr>
        <w:spacing w:before="0" w:after="160" w:line="259" w:lineRule="auto"/>
        <w:rPr>
          <w:rFonts w:ascii="Arial" w:hAnsi="Arial" w:cs="Arial"/>
        </w:rPr>
      </w:pPr>
      <w:r w:rsidRPr="00C9760D">
        <w:rPr>
          <w:rFonts w:ascii="Arial" w:hAnsi="Arial" w:cs="Arial"/>
        </w:rPr>
        <w:t xml:space="preserve">This MoU sets out shared aims and activity for this parliament and will be reviewed annually and updated as necessary.  </w:t>
      </w:r>
    </w:p>
    <w:p w14:paraId="031EA5C5" w14:textId="77777777" w:rsidR="00C9760D" w:rsidRPr="00C9760D" w:rsidRDefault="00C9760D" w:rsidP="00C9760D">
      <w:pPr>
        <w:rPr>
          <w:rFonts w:ascii="Arial" w:hAnsi="Arial" w:cs="Arial"/>
          <w:b/>
        </w:rPr>
      </w:pPr>
      <w:r w:rsidRPr="00C9760D">
        <w:rPr>
          <w:rFonts w:ascii="Arial" w:hAnsi="Arial" w:cs="Arial"/>
          <w:b/>
        </w:rPr>
        <w:t xml:space="preserve">B. Shared aims </w:t>
      </w:r>
    </w:p>
    <w:p w14:paraId="49CA253F" w14:textId="77777777" w:rsidR="00C9760D" w:rsidRPr="00C9760D" w:rsidRDefault="00C9760D" w:rsidP="00C9760D">
      <w:pPr>
        <w:pStyle w:val="ListParagraph"/>
        <w:numPr>
          <w:ilvl w:val="0"/>
          <w:numId w:val="2"/>
        </w:numPr>
        <w:spacing w:before="0" w:after="160" w:line="259" w:lineRule="auto"/>
        <w:rPr>
          <w:rFonts w:ascii="Arial" w:hAnsi="Arial" w:cs="Arial"/>
        </w:rPr>
      </w:pPr>
      <w:r w:rsidRPr="00C9760D">
        <w:rPr>
          <w:rFonts w:ascii="Arial" w:hAnsi="Arial" w:cs="Arial"/>
        </w:rPr>
        <w:t>The government, including DfE, wants a diverse schools system that allows every child to go as far as their talents can take them.</w:t>
      </w:r>
    </w:p>
    <w:p w14:paraId="6B03C1F2" w14:textId="77777777" w:rsidR="00C9760D" w:rsidRPr="00C9760D" w:rsidRDefault="00C9760D" w:rsidP="00C9760D">
      <w:pPr>
        <w:pStyle w:val="ListParagraph"/>
        <w:numPr>
          <w:ilvl w:val="0"/>
          <w:numId w:val="2"/>
        </w:numPr>
        <w:spacing w:before="0" w:after="160" w:line="259" w:lineRule="auto"/>
        <w:rPr>
          <w:rFonts w:ascii="Arial" w:hAnsi="Arial" w:cs="Arial"/>
        </w:rPr>
      </w:pPr>
      <w:r w:rsidRPr="00C9760D">
        <w:rPr>
          <w:rFonts w:ascii="Arial" w:hAnsi="Arial" w:cs="Arial"/>
        </w:rPr>
        <w:t xml:space="preserve">GSHA have demonstrated commitment to encouraging more </w:t>
      </w:r>
      <w:r w:rsidR="00243A4A">
        <w:rPr>
          <w:rFonts w:ascii="Arial" w:hAnsi="Arial" w:cs="Arial"/>
        </w:rPr>
        <w:t xml:space="preserve">disadvantaged </w:t>
      </w:r>
      <w:r w:rsidRPr="00C9760D">
        <w:rPr>
          <w:rFonts w:ascii="Arial" w:hAnsi="Arial" w:cs="Arial"/>
        </w:rPr>
        <w:t>pupils to be admitted to selective schools.</w:t>
      </w:r>
    </w:p>
    <w:p w14:paraId="0A344C84" w14:textId="77777777" w:rsidR="00C9760D" w:rsidRPr="00C9760D" w:rsidRDefault="00C9760D" w:rsidP="00C9760D">
      <w:pPr>
        <w:pStyle w:val="ListParagraph"/>
        <w:numPr>
          <w:ilvl w:val="0"/>
          <w:numId w:val="2"/>
        </w:numPr>
        <w:spacing w:before="0" w:after="160" w:line="259" w:lineRule="auto"/>
        <w:rPr>
          <w:rFonts w:ascii="Arial" w:hAnsi="Arial" w:cs="Arial"/>
        </w:rPr>
      </w:pPr>
      <w:r w:rsidRPr="00C9760D">
        <w:rPr>
          <w:rFonts w:ascii="Arial" w:hAnsi="Arial" w:cs="Arial"/>
        </w:rPr>
        <w:t>Both parties have a shared ambition to see:</w:t>
      </w:r>
    </w:p>
    <w:p w14:paraId="13681123" w14:textId="77777777" w:rsidR="00C9760D" w:rsidRPr="00C9760D" w:rsidRDefault="00C9760D" w:rsidP="00C9760D">
      <w:pPr>
        <w:pStyle w:val="ListParagraph"/>
        <w:numPr>
          <w:ilvl w:val="1"/>
          <w:numId w:val="1"/>
        </w:numPr>
        <w:spacing w:before="0" w:after="160" w:line="259" w:lineRule="auto"/>
        <w:rPr>
          <w:rFonts w:ascii="Arial" w:hAnsi="Arial" w:cs="Arial"/>
        </w:rPr>
      </w:pPr>
      <w:r w:rsidRPr="00C9760D">
        <w:rPr>
          <w:rFonts w:ascii="Arial" w:hAnsi="Arial" w:cs="Arial"/>
        </w:rPr>
        <w:t xml:space="preserve">More pupils from lower income backgrounds applying to, passing the test for, and being admitted to selective schools; and </w:t>
      </w:r>
    </w:p>
    <w:p w14:paraId="1A663380" w14:textId="77777777" w:rsidR="00C9760D" w:rsidRPr="00C9760D" w:rsidRDefault="00C9760D" w:rsidP="00C9760D">
      <w:pPr>
        <w:pStyle w:val="ListParagraph"/>
        <w:numPr>
          <w:ilvl w:val="1"/>
          <w:numId w:val="1"/>
        </w:numPr>
        <w:spacing w:before="0" w:after="160" w:line="259" w:lineRule="auto"/>
        <w:rPr>
          <w:rFonts w:ascii="Arial" w:hAnsi="Arial" w:cs="Arial"/>
        </w:rPr>
      </w:pPr>
      <w:r w:rsidRPr="00C9760D">
        <w:rPr>
          <w:rFonts w:ascii="Arial" w:hAnsi="Arial" w:cs="Arial"/>
        </w:rPr>
        <w:t>Increased partnerships between selective schools and non-selective secondary schools and/or primary schools locally, with a view to collaborating to improve outcomes for children across their area.</w:t>
      </w:r>
    </w:p>
    <w:p w14:paraId="5DD2696C" w14:textId="77777777" w:rsidR="00C9760D" w:rsidRPr="00C9760D" w:rsidRDefault="00C9760D" w:rsidP="00C9760D">
      <w:pPr>
        <w:pStyle w:val="ListParagraph"/>
        <w:numPr>
          <w:ilvl w:val="0"/>
          <w:numId w:val="2"/>
        </w:numPr>
        <w:spacing w:before="0" w:after="160" w:line="259" w:lineRule="auto"/>
        <w:rPr>
          <w:rFonts w:ascii="Arial" w:hAnsi="Arial" w:cs="Arial"/>
        </w:rPr>
      </w:pPr>
      <w:r w:rsidRPr="00C9760D">
        <w:rPr>
          <w:rFonts w:ascii="Arial" w:hAnsi="Arial" w:cs="Arial"/>
        </w:rPr>
        <w:t xml:space="preserve">The purpose of the joint working between GSHA and DfE is to: </w:t>
      </w:r>
    </w:p>
    <w:p w14:paraId="6C234FB7" w14:textId="77777777" w:rsidR="00C9760D" w:rsidRPr="00C9760D" w:rsidRDefault="00C9760D" w:rsidP="00C9760D">
      <w:pPr>
        <w:pStyle w:val="ListParagraph"/>
        <w:numPr>
          <w:ilvl w:val="0"/>
          <w:numId w:val="5"/>
        </w:numPr>
        <w:spacing w:before="0" w:after="160" w:line="259" w:lineRule="auto"/>
        <w:rPr>
          <w:rFonts w:ascii="Arial" w:hAnsi="Arial" w:cs="Arial"/>
        </w:rPr>
      </w:pPr>
      <w:r w:rsidRPr="00C9760D">
        <w:rPr>
          <w:rFonts w:ascii="Arial" w:hAnsi="Arial" w:cs="Arial"/>
        </w:rPr>
        <w:t xml:space="preserve">Accelerate progress from selective schools around fair access and partnership, understanding and helping to overcome any barriers; </w:t>
      </w:r>
    </w:p>
    <w:p w14:paraId="21B60682" w14:textId="77777777" w:rsidR="00C9760D" w:rsidRPr="00C9760D" w:rsidRDefault="00C9760D" w:rsidP="00C9760D">
      <w:pPr>
        <w:pStyle w:val="ListParagraph"/>
        <w:numPr>
          <w:ilvl w:val="0"/>
          <w:numId w:val="5"/>
        </w:numPr>
        <w:spacing w:before="0" w:after="160" w:line="259" w:lineRule="auto"/>
        <w:rPr>
          <w:rFonts w:ascii="Arial" w:hAnsi="Arial" w:cs="Arial"/>
        </w:rPr>
      </w:pPr>
      <w:r w:rsidRPr="00C9760D">
        <w:rPr>
          <w:rFonts w:ascii="Arial" w:hAnsi="Arial" w:cs="Arial"/>
        </w:rPr>
        <w:t xml:space="preserve">Continue to build the evidence base of ‘what works’ in these areas; and </w:t>
      </w:r>
    </w:p>
    <w:p w14:paraId="5F2479C6" w14:textId="77777777" w:rsidR="00C9760D" w:rsidRPr="00C9760D" w:rsidRDefault="00C9760D" w:rsidP="00C9760D">
      <w:pPr>
        <w:pStyle w:val="ListParagraph"/>
        <w:numPr>
          <w:ilvl w:val="0"/>
          <w:numId w:val="5"/>
        </w:numPr>
        <w:spacing w:before="0" w:after="160" w:line="259" w:lineRule="auto"/>
        <w:rPr>
          <w:rFonts w:ascii="Arial" w:hAnsi="Arial" w:cs="Arial"/>
        </w:rPr>
      </w:pPr>
      <w:r w:rsidRPr="00C9760D">
        <w:rPr>
          <w:rFonts w:ascii="Arial" w:hAnsi="Arial" w:cs="Arial"/>
        </w:rPr>
        <w:t xml:space="preserve">Encourage and strengthen good practice within the sector. </w:t>
      </w:r>
    </w:p>
    <w:p w14:paraId="156084E3" w14:textId="77777777" w:rsidR="00C9760D" w:rsidRPr="00C9760D" w:rsidRDefault="00C9760D" w:rsidP="00C9760D">
      <w:pPr>
        <w:rPr>
          <w:rFonts w:ascii="Arial" w:hAnsi="Arial" w:cs="Arial"/>
          <w:b/>
        </w:rPr>
      </w:pPr>
      <w:r w:rsidRPr="00C9760D">
        <w:rPr>
          <w:rFonts w:ascii="Arial" w:hAnsi="Arial" w:cs="Arial"/>
          <w:b/>
        </w:rPr>
        <w:t xml:space="preserve">C. Areas of joint working </w:t>
      </w:r>
    </w:p>
    <w:p w14:paraId="32D6B7C8" w14:textId="316063AE" w:rsidR="00C9760D" w:rsidRPr="00C9760D" w:rsidRDefault="00C9760D" w:rsidP="00C9760D">
      <w:pPr>
        <w:pStyle w:val="ListParagraph"/>
        <w:numPr>
          <w:ilvl w:val="0"/>
          <w:numId w:val="2"/>
        </w:numPr>
        <w:spacing w:before="0" w:after="160" w:line="259" w:lineRule="auto"/>
        <w:rPr>
          <w:rFonts w:ascii="Arial" w:hAnsi="Arial" w:cs="Arial"/>
          <w:b/>
        </w:rPr>
      </w:pPr>
      <w:r w:rsidRPr="00C9760D">
        <w:rPr>
          <w:rFonts w:ascii="Arial" w:hAnsi="Arial" w:cs="Arial"/>
        </w:rPr>
        <w:t xml:space="preserve">GSHA, supported by the DfE, will deliver the following three commitments by </w:t>
      </w:r>
      <w:r w:rsidR="004E7CB1">
        <w:rPr>
          <w:rFonts w:ascii="Arial" w:hAnsi="Arial" w:cs="Arial"/>
        </w:rPr>
        <w:t xml:space="preserve">the </w:t>
      </w:r>
      <w:r w:rsidR="000D5AA4">
        <w:rPr>
          <w:rFonts w:ascii="Arial" w:hAnsi="Arial" w:cs="Arial"/>
        </w:rPr>
        <w:t xml:space="preserve">scheduled </w:t>
      </w:r>
      <w:r w:rsidR="004E7CB1">
        <w:rPr>
          <w:rFonts w:ascii="Arial" w:hAnsi="Arial" w:cs="Arial"/>
        </w:rPr>
        <w:t>end of this parliament</w:t>
      </w:r>
      <w:r w:rsidRPr="00C9760D">
        <w:rPr>
          <w:rFonts w:ascii="Arial" w:hAnsi="Arial" w:cs="Arial"/>
        </w:rPr>
        <w:t xml:space="preserve">, and in doing so set a gold standard for the rest of the sector:  </w:t>
      </w:r>
    </w:p>
    <w:tbl>
      <w:tblPr>
        <w:tblStyle w:val="TableGrid"/>
        <w:tblW w:w="0" w:type="auto"/>
        <w:tblInd w:w="360" w:type="dxa"/>
        <w:tblLook w:val="04A0" w:firstRow="1" w:lastRow="0" w:firstColumn="1" w:lastColumn="0" w:noHBand="0" w:noVBand="1"/>
      </w:tblPr>
      <w:tblGrid>
        <w:gridCol w:w="456"/>
        <w:gridCol w:w="8200"/>
      </w:tblGrid>
      <w:tr w:rsidR="00C9760D" w:rsidRPr="00C9760D" w14:paraId="26AC71A0" w14:textId="77777777" w:rsidTr="00B579B2">
        <w:tc>
          <w:tcPr>
            <w:tcW w:w="0" w:type="auto"/>
          </w:tcPr>
          <w:p w14:paraId="725539C9" w14:textId="77777777" w:rsidR="00C9760D" w:rsidRPr="00C9760D" w:rsidRDefault="00C9760D" w:rsidP="00B579B2">
            <w:pPr>
              <w:rPr>
                <w:rFonts w:ascii="Arial" w:hAnsi="Arial" w:cs="Arial"/>
                <w:b/>
              </w:rPr>
            </w:pPr>
            <w:r w:rsidRPr="00C9760D">
              <w:rPr>
                <w:rFonts w:ascii="Arial" w:hAnsi="Arial" w:cs="Arial"/>
                <w:b/>
              </w:rPr>
              <w:lastRenderedPageBreak/>
              <w:t xml:space="preserve">A. </w:t>
            </w:r>
          </w:p>
        </w:tc>
        <w:tc>
          <w:tcPr>
            <w:tcW w:w="0" w:type="auto"/>
          </w:tcPr>
          <w:p w14:paraId="4A96D4D2" w14:textId="7C76C520" w:rsidR="00C9760D" w:rsidRPr="00C9760D" w:rsidRDefault="00243A4A" w:rsidP="00B579B2">
            <w:pPr>
              <w:rPr>
                <w:rFonts w:ascii="Arial" w:hAnsi="Arial" w:cs="Arial"/>
              </w:rPr>
            </w:pPr>
            <w:r w:rsidRPr="00243A4A">
              <w:rPr>
                <w:rFonts w:ascii="Arial" w:hAnsi="Arial" w:cs="Arial"/>
              </w:rPr>
              <w:t>Continue to promote to their member schools, and support them in implementing priority for</w:t>
            </w:r>
            <w:r w:rsidR="002F5555">
              <w:rPr>
                <w:rFonts w:ascii="Arial" w:hAnsi="Arial" w:cs="Arial"/>
              </w:rPr>
              <w:t xml:space="preserve"> </w:t>
            </w:r>
            <w:r w:rsidR="00C9760D" w:rsidRPr="00C9760D">
              <w:rPr>
                <w:rFonts w:ascii="Arial" w:hAnsi="Arial" w:cs="Arial"/>
              </w:rPr>
              <w:t>pupils eligible for pupil premium funding in their admissions oversubscription criteria</w:t>
            </w:r>
            <w:r w:rsidR="00D31B0C">
              <w:rPr>
                <w:rFonts w:ascii="Arial" w:hAnsi="Arial" w:cs="Arial"/>
              </w:rPr>
              <w:t xml:space="preserve"> (after looked after and previously looked after children, as mandated by the School Admissions Code) </w:t>
            </w:r>
            <w:r w:rsidR="00C9760D" w:rsidRPr="00C9760D">
              <w:rPr>
                <w:rFonts w:ascii="Arial" w:hAnsi="Arial" w:cs="Arial"/>
              </w:rPr>
              <w:t>and consider how best to publicise this.</w:t>
            </w:r>
          </w:p>
          <w:p w14:paraId="176F5F6C" w14:textId="77777777" w:rsidR="00C9760D" w:rsidRPr="00C9760D" w:rsidRDefault="00C9760D" w:rsidP="00B579B2">
            <w:pPr>
              <w:rPr>
                <w:rFonts w:ascii="Arial" w:hAnsi="Arial" w:cs="Arial"/>
                <w:b/>
              </w:rPr>
            </w:pPr>
          </w:p>
        </w:tc>
      </w:tr>
      <w:tr w:rsidR="00C9760D" w:rsidRPr="00C9760D" w14:paraId="4FA555F4" w14:textId="77777777" w:rsidTr="00B579B2">
        <w:tc>
          <w:tcPr>
            <w:tcW w:w="0" w:type="auto"/>
          </w:tcPr>
          <w:p w14:paraId="408FD43A" w14:textId="77777777" w:rsidR="00C9760D" w:rsidRPr="00C9760D" w:rsidRDefault="00C9760D" w:rsidP="00B579B2">
            <w:pPr>
              <w:rPr>
                <w:rFonts w:ascii="Arial" w:hAnsi="Arial" w:cs="Arial"/>
                <w:b/>
              </w:rPr>
            </w:pPr>
            <w:r w:rsidRPr="00C9760D">
              <w:rPr>
                <w:rFonts w:ascii="Arial" w:hAnsi="Arial" w:cs="Arial"/>
                <w:b/>
              </w:rPr>
              <w:t xml:space="preserve">B. </w:t>
            </w:r>
          </w:p>
        </w:tc>
        <w:tc>
          <w:tcPr>
            <w:tcW w:w="0" w:type="auto"/>
          </w:tcPr>
          <w:p w14:paraId="68CD8B63" w14:textId="435C8EDB" w:rsidR="00C9760D" w:rsidRPr="00C9760D" w:rsidRDefault="00257E53" w:rsidP="00B579B2">
            <w:pPr>
              <w:rPr>
                <w:rFonts w:ascii="Arial" w:hAnsi="Arial" w:cs="Arial"/>
              </w:rPr>
            </w:pPr>
            <w:r>
              <w:rPr>
                <w:rFonts w:ascii="Arial" w:hAnsi="Arial" w:cs="Arial"/>
              </w:rPr>
              <w:t>Support member</w:t>
            </w:r>
            <w:r w:rsidR="00243A4A">
              <w:rPr>
                <w:rFonts w:ascii="Arial" w:hAnsi="Arial" w:cs="Arial"/>
              </w:rPr>
              <w:t xml:space="preserve"> schools to design </w:t>
            </w:r>
            <w:r w:rsidR="00C9760D" w:rsidRPr="00C9760D">
              <w:rPr>
                <w:rFonts w:ascii="Arial" w:hAnsi="Arial" w:cs="Arial"/>
              </w:rPr>
              <w:t xml:space="preserve">admission arrangements </w:t>
            </w:r>
            <w:r w:rsidR="00243A4A">
              <w:rPr>
                <w:rFonts w:ascii="Arial" w:hAnsi="Arial" w:cs="Arial"/>
              </w:rPr>
              <w:t>whi</w:t>
            </w:r>
            <w:r w:rsidR="002F5555">
              <w:rPr>
                <w:rFonts w:ascii="Arial" w:hAnsi="Arial" w:cs="Arial"/>
              </w:rPr>
              <w:t>c</w:t>
            </w:r>
            <w:r w:rsidR="00243A4A">
              <w:rPr>
                <w:rFonts w:ascii="Arial" w:hAnsi="Arial" w:cs="Arial"/>
              </w:rPr>
              <w:t xml:space="preserve">h increase </w:t>
            </w:r>
            <w:r w:rsidR="00C9760D" w:rsidRPr="00C9760D">
              <w:rPr>
                <w:rFonts w:ascii="Arial" w:hAnsi="Arial" w:cs="Arial"/>
              </w:rPr>
              <w:t>access to their schools for disadvantaged pupils.</w:t>
            </w:r>
          </w:p>
          <w:p w14:paraId="30693865" w14:textId="77777777" w:rsidR="00C9760D" w:rsidRPr="00C9760D" w:rsidRDefault="00C9760D" w:rsidP="00B579B2">
            <w:pPr>
              <w:rPr>
                <w:rFonts w:ascii="Arial" w:hAnsi="Arial" w:cs="Arial"/>
              </w:rPr>
            </w:pPr>
          </w:p>
        </w:tc>
      </w:tr>
      <w:tr w:rsidR="00C9760D" w:rsidRPr="00C9760D" w14:paraId="3E4105BE" w14:textId="77777777" w:rsidTr="00B579B2">
        <w:tc>
          <w:tcPr>
            <w:tcW w:w="0" w:type="auto"/>
          </w:tcPr>
          <w:p w14:paraId="14DF54A0" w14:textId="77777777" w:rsidR="00C9760D" w:rsidRPr="00C9760D" w:rsidRDefault="00C9760D" w:rsidP="00B579B2">
            <w:pPr>
              <w:rPr>
                <w:rFonts w:ascii="Arial" w:hAnsi="Arial" w:cs="Arial"/>
                <w:b/>
              </w:rPr>
            </w:pPr>
            <w:r w:rsidRPr="00C9760D">
              <w:rPr>
                <w:rFonts w:ascii="Arial" w:hAnsi="Arial" w:cs="Arial"/>
                <w:b/>
              </w:rPr>
              <w:t xml:space="preserve">C. </w:t>
            </w:r>
          </w:p>
        </w:tc>
        <w:tc>
          <w:tcPr>
            <w:tcW w:w="0" w:type="auto"/>
          </w:tcPr>
          <w:p w14:paraId="56BE2F94" w14:textId="77777777" w:rsidR="00C9760D" w:rsidRPr="00C9760D" w:rsidRDefault="00C9760D" w:rsidP="00B579B2">
            <w:pPr>
              <w:rPr>
                <w:rFonts w:ascii="Arial" w:hAnsi="Arial" w:cs="Arial"/>
              </w:rPr>
            </w:pPr>
            <w:r w:rsidRPr="00C9760D">
              <w:rPr>
                <w:rFonts w:ascii="Arial" w:hAnsi="Arial" w:cs="Arial"/>
              </w:rPr>
              <w:t>Undertake outreach with primary schools to increase the number of applications and admissions of disadvantaged pupils to selective schools. This should be targeted at more disadvantaged areas and designed to address local circumstances and barriers.</w:t>
            </w:r>
          </w:p>
          <w:p w14:paraId="5934161C" w14:textId="77777777" w:rsidR="00C9760D" w:rsidRPr="00C9760D" w:rsidRDefault="00C9760D" w:rsidP="00B579B2">
            <w:pPr>
              <w:rPr>
                <w:rFonts w:ascii="Arial" w:hAnsi="Arial" w:cs="Arial"/>
                <w:b/>
              </w:rPr>
            </w:pPr>
          </w:p>
        </w:tc>
      </w:tr>
    </w:tbl>
    <w:p w14:paraId="5F860E22" w14:textId="77777777" w:rsidR="00C9760D" w:rsidRPr="00C9760D" w:rsidRDefault="00C9760D" w:rsidP="00C9760D">
      <w:pPr>
        <w:pStyle w:val="ListParagraph"/>
        <w:rPr>
          <w:rFonts w:ascii="Arial" w:hAnsi="Arial" w:cs="Arial"/>
        </w:rPr>
      </w:pPr>
    </w:p>
    <w:p w14:paraId="34D90C76" w14:textId="77777777" w:rsidR="00C9760D" w:rsidRPr="00C9760D" w:rsidRDefault="00C9760D" w:rsidP="00C9760D">
      <w:pPr>
        <w:pStyle w:val="ListParagraph"/>
        <w:numPr>
          <w:ilvl w:val="0"/>
          <w:numId w:val="2"/>
        </w:numPr>
        <w:spacing w:before="0" w:after="160" w:line="259" w:lineRule="auto"/>
        <w:rPr>
          <w:rFonts w:ascii="Arial" w:hAnsi="Arial" w:cs="Arial"/>
        </w:rPr>
      </w:pPr>
      <w:r w:rsidRPr="00C9760D">
        <w:rPr>
          <w:rFonts w:ascii="Arial" w:hAnsi="Arial" w:cs="Arial"/>
        </w:rPr>
        <w:t xml:space="preserve">DfE will support GSHA member schools in designing their admission arrangements to achieve their desired outcome in line with the School Admissions Code. </w:t>
      </w:r>
    </w:p>
    <w:p w14:paraId="05BFEA1B" w14:textId="77777777" w:rsidR="00C9760D" w:rsidRPr="00C9760D" w:rsidRDefault="00C9760D" w:rsidP="00C9760D">
      <w:pPr>
        <w:pStyle w:val="ListParagraph"/>
        <w:spacing w:before="0" w:after="160" w:line="259" w:lineRule="auto"/>
        <w:rPr>
          <w:rFonts w:ascii="Arial" w:hAnsi="Arial" w:cs="Arial"/>
        </w:rPr>
      </w:pPr>
    </w:p>
    <w:p w14:paraId="2E84BC1E" w14:textId="77777777" w:rsidR="00C9760D" w:rsidRPr="00C9760D" w:rsidRDefault="00C9760D" w:rsidP="00C9760D">
      <w:pPr>
        <w:pStyle w:val="ListParagraph"/>
        <w:numPr>
          <w:ilvl w:val="0"/>
          <w:numId w:val="2"/>
        </w:numPr>
        <w:spacing w:before="0" w:after="160" w:line="259" w:lineRule="auto"/>
        <w:rPr>
          <w:rFonts w:ascii="Arial" w:hAnsi="Arial" w:cs="Arial"/>
        </w:rPr>
      </w:pPr>
      <w:r w:rsidRPr="00C9760D">
        <w:rPr>
          <w:rFonts w:ascii="Arial" w:hAnsi="Arial" w:cs="Arial"/>
        </w:rPr>
        <w:t>As part of the annual review, GSHA and DfE will return to these commitments and may update in light of emerging findings around best practice on fair access.</w:t>
      </w:r>
    </w:p>
    <w:p w14:paraId="3531881E" w14:textId="77777777" w:rsidR="00C9760D" w:rsidRPr="00C9760D" w:rsidRDefault="00C9760D" w:rsidP="00C9760D">
      <w:pPr>
        <w:pStyle w:val="ListParagraph"/>
        <w:numPr>
          <w:ilvl w:val="0"/>
          <w:numId w:val="2"/>
        </w:numPr>
        <w:spacing w:before="0" w:after="160" w:line="259" w:lineRule="auto"/>
        <w:rPr>
          <w:rFonts w:ascii="Arial" w:hAnsi="Arial" w:cs="Arial"/>
          <w:b/>
        </w:rPr>
      </w:pPr>
      <w:r w:rsidRPr="00C9760D">
        <w:rPr>
          <w:rFonts w:ascii="Arial" w:hAnsi="Arial" w:cs="Arial"/>
        </w:rPr>
        <w:t xml:space="preserve">Additionally, GSHA and DfE agree to work together on the following areas: </w:t>
      </w:r>
    </w:p>
    <w:tbl>
      <w:tblPr>
        <w:tblStyle w:val="TableGrid"/>
        <w:tblW w:w="0" w:type="auto"/>
        <w:tblLook w:val="04A0" w:firstRow="1" w:lastRow="0" w:firstColumn="1" w:lastColumn="0" w:noHBand="0" w:noVBand="1"/>
      </w:tblPr>
      <w:tblGrid>
        <w:gridCol w:w="4302"/>
        <w:gridCol w:w="4714"/>
      </w:tblGrid>
      <w:tr w:rsidR="00C9760D" w:rsidRPr="00C9760D" w14:paraId="60C06DD5" w14:textId="77777777" w:rsidTr="00B579B2">
        <w:trPr>
          <w:trHeight w:val="315"/>
        </w:trPr>
        <w:tc>
          <w:tcPr>
            <w:tcW w:w="0" w:type="auto"/>
          </w:tcPr>
          <w:p w14:paraId="483FA9BC" w14:textId="77777777" w:rsidR="00C9760D" w:rsidRPr="00C9760D" w:rsidRDefault="00C9760D" w:rsidP="00B579B2">
            <w:pPr>
              <w:rPr>
                <w:rFonts w:ascii="Arial" w:hAnsi="Arial" w:cs="Arial"/>
                <w:b/>
                <w:u w:val="single"/>
              </w:rPr>
            </w:pPr>
            <w:r w:rsidRPr="00C9760D">
              <w:rPr>
                <w:rFonts w:ascii="Arial" w:hAnsi="Arial" w:cs="Arial"/>
                <w:b/>
                <w:u w:val="single"/>
              </w:rPr>
              <w:t>What</w:t>
            </w:r>
          </w:p>
        </w:tc>
        <w:tc>
          <w:tcPr>
            <w:tcW w:w="0" w:type="auto"/>
          </w:tcPr>
          <w:p w14:paraId="4D5F6C09" w14:textId="77777777" w:rsidR="00C9760D" w:rsidRPr="00C9760D" w:rsidRDefault="00C9760D" w:rsidP="00B579B2">
            <w:pPr>
              <w:rPr>
                <w:rFonts w:ascii="Arial" w:hAnsi="Arial" w:cs="Arial"/>
                <w:b/>
                <w:u w:val="single"/>
              </w:rPr>
            </w:pPr>
            <w:r w:rsidRPr="00C9760D">
              <w:rPr>
                <w:rFonts w:ascii="Arial" w:hAnsi="Arial" w:cs="Arial"/>
                <w:b/>
                <w:u w:val="single"/>
              </w:rPr>
              <w:t xml:space="preserve">Activity </w:t>
            </w:r>
          </w:p>
        </w:tc>
      </w:tr>
      <w:tr w:rsidR="00C9760D" w:rsidRPr="00C9760D" w14:paraId="4456493F" w14:textId="77777777" w:rsidTr="00B579B2">
        <w:trPr>
          <w:trHeight w:val="1261"/>
        </w:trPr>
        <w:tc>
          <w:tcPr>
            <w:tcW w:w="0" w:type="auto"/>
          </w:tcPr>
          <w:p w14:paraId="5142790B" w14:textId="77777777" w:rsidR="00C9760D" w:rsidRPr="00C9760D" w:rsidRDefault="00C9760D" w:rsidP="00B579B2">
            <w:pPr>
              <w:rPr>
                <w:rFonts w:ascii="Arial" w:hAnsi="Arial" w:cs="Arial"/>
              </w:rPr>
            </w:pPr>
            <w:r w:rsidRPr="00C9760D">
              <w:rPr>
                <w:rFonts w:ascii="Arial" w:hAnsi="Arial" w:cs="Arial"/>
                <w:b/>
              </w:rPr>
              <w:t>Increasing and strengthening selective schools’ activity around fair access and partnerships</w:t>
            </w:r>
            <w:r w:rsidRPr="00C9760D">
              <w:rPr>
                <w:rFonts w:ascii="Arial" w:hAnsi="Arial" w:cs="Arial"/>
              </w:rPr>
              <w:t xml:space="preserve"> through events and communications activity </w:t>
            </w:r>
          </w:p>
        </w:tc>
        <w:tc>
          <w:tcPr>
            <w:tcW w:w="0" w:type="auto"/>
          </w:tcPr>
          <w:p w14:paraId="7E2A6DB7" w14:textId="77777777" w:rsidR="00C9760D" w:rsidRPr="00C9760D" w:rsidRDefault="00C9760D" w:rsidP="00C9760D">
            <w:pPr>
              <w:pStyle w:val="ListParagraph"/>
              <w:numPr>
                <w:ilvl w:val="0"/>
                <w:numId w:val="3"/>
              </w:numPr>
              <w:spacing w:before="0" w:after="0" w:line="280" w:lineRule="exact"/>
              <w:rPr>
                <w:rFonts w:ascii="Arial" w:hAnsi="Arial" w:cs="Arial"/>
              </w:rPr>
            </w:pPr>
            <w:r w:rsidRPr="00C9760D">
              <w:rPr>
                <w:rFonts w:ascii="Arial" w:hAnsi="Arial" w:cs="Arial"/>
              </w:rPr>
              <w:t>Communicating shared aims and expectations to selective schools</w:t>
            </w:r>
          </w:p>
          <w:p w14:paraId="3CBFF3B3" w14:textId="77777777" w:rsidR="00C9760D" w:rsidRPr="00C9760D" w:rsidRDefault="00C9760D" w:rsidP="00C9760D">
            <w:pPr>
              <w:pStyle w:val="ListParagraph"/>
              <w:numPr>
                <w:ilvl w:val="0"/>
                <w:numId w:val="3"/>
              </w:numPr>
              <w:spacing w:before="0" w:after="0" w:line="280" w:lineRule="exact"/>
              <w:rPr>
                <w:rFonts w:ascii="Arial" w:hAnsi="Arial" w:cs="Arial"/>
              </w:rPr>
            </w:pPr>
            <w:r w:rsidRPr="00C9760D">
              <w:rPr>
                <w:rFonts w:ascii="Arial" w:hAnsi="Arial" w:cs="Arial"/>
              </w:rPr>
              <w:t>Facilitating links between interested parties, with a particular focus on local primary schools</w:t>
            </w:r>
          </w:p>
          <w:p w14:paraId="2AF4FB5C" w14:textId="77777777" w:rsidR="00C9760D" w:rsidRPr="00C9760D" w:rsidRDefault="00C9760D" w:rsidP="00C9760D">
            <w:pPr>
              <w:pStyle w:val="ListParagraph"/>
              <w:numPr>
                <w:ilvl w:val="0"/>
                <w:numId w:val="3"/>
              </w:numPr>
              <w:spacing w:before="0" w:after="0" w:line="280" w:lineRule="exact"/>
              <w:rPr>
                <w:rFonts w:ascii="Arial" w:hAnsi="Arial" w:cs="Arial"/>
              </w:rPr>
            </w:pPr>
            <w:r w:rsidRPr="00C9760D">
              <w:rPr>
                <w:rFonts w:ascii="Arial" w:hAnsi="Arial" w:cs="Arial"/>
              </w:rPr>
              <w:t>GSHA facilitating links into the department for its members</w:t>
            </w:r>
          </w:p>
          <w:p w14:paraId="135BD064" w14:textId="77777777" w:rsidR="00C9760D" w:rsidRPr="00C9760D" w:rsidRDefault="00C9760D" w:rsidP="00C9760D">
            <w:pPr>
              <w:pStyle w:val="ListParagraph"/>
              <w:numPr>
                <w:ilvl w:val="0"/>
                <w:numId w:val="3"/>
              </w:numPr>
              <w:spacing w:before="0" w:after="0" w:line="280" w:lineRule="exact"/>
              <w:rPr>
                <w:rFonts w:ascii="Arial" w:hAnsi="Arial" w:cs="Arial"/>
                <w:u w:val="single"/>
              </w:rPr>
            </w:pPr>
            <w:r w:rsidRPr="00C9760D">
              <w:rPr>
                <w:rFonts w:ascii="Arial" w:hAnsi="Arial" w:cs="Arial"/>
              </w:rPr>
              <w:t>Helping selective schools to participate actively in local school improvement arrangements where appropriate</w:t>
            </w:r>
            <w:r w:rsidRPr="00C9760D">
              <w:rPr>
                <w:rFonts w:ascii="Arial" w:hAnsi="Arial" w:cs="Arial"/>
                <w:u w:val="single"/>
              </w:rPr>
              <w:t xml:space="preserve"> </w:t>
            </w:r>
          </w:p>
        </w:tc>
      </w:tr>
      <w:tr w:rsidR="00C9760D" w:rsidRPr="00C9760D" w14:paraId="57B18181" w14:textId="77777777" w:rsidTr="00B579B2">
        <w:trPr>
          <w:trHeight w:val="315"/>
        </w:trPr>
        <w:tc>
          <w:tcPr>
            <w:tcW w:w="0" w:type="auto"/>
          </w:tcPr>
          <w:p w14:paraId="3D44C337" w14:textId="77777777" w:rsidR="00C9760D" w:rsidRPr="00C9760D" w:rsidRDefault="00C9760D" w:rsidP="00B579B2">
            <w:pPr>
              <w:rPr>
                <w:rFonts w:ascii="Arial" w:hAnsi="Arial" w:cs="Arial"/>
                <w:u w:val="single"/>
              </w:rPr>
            </w:pPr>
            <w:r w:rsidRPr="00C9760D">
              <w:rPr>
                <w:rFonts w:ascii="Arial" w:hAnsi="Arial" w:cs="Arial"/>
                <w:b/>
              </w:rPr>
              <w:t>Gathering information and local intelligence from schools</w:t>
            </w:r>
            <w:r w:rsidRPr="00C9760D">
              <w:rPr>
                <w:rFonts w:ascii="Arial" w:hAnsi="Arial" w:cs="Arial"/>
              </w:rPr>
              <w:t xml:space="preserve"> helping to build the evidence base, keep informed of schools’ activity and what’s working</w:t>
            </w:r>
          </w:p>
        </w:tc>
        <w:tc>
          <w:tcPr>
            <w:tcW w:w="0" w:type="auto"/>
          </w:tcPr>
          <w:p w14:paraId="1201D9D8" w14:textId="77777777" w:rsidR="00C9760D" w:rsidRPr="00C9760D" w:rsidRDefault="00C9760D" w:rsidP="00C9760D">
            <w:pPr>
              <w:pStyle w:val="ListParagraph"/>
              <w:numPr>
                <w:ilvl w:val="0"/>
                <w:numId w:val="3"/>
              </w:numPr>
              <w:spacing w:before="0" w:after="0" w:line="280" w:lineRule="exact"/>
              <w:rPr>
                <w:rFonts w:ascii="Arial" w:hAnsi="Arial" w:cs="Arial"/>
              </w:rPr>
            </w:pPr>
            <w:r w:rsidRPr="00C9760D">
              <w:rPr>
                <w:rFonts w:ascii="Arial" w:hAnsi="Arial" w:cs="Arial"/>
              </w:rPr>
              <w:t xml:space="preserve">GSHA sharing findings and outputs from working groups, for example GL Assessment &amp; CEM admissions groups  </w:t>
            </w:r>
          </w:p>
          <w:p w14:paraId="6C0EE42B" w14:textId="77777777" w:rsidR="00C9760D" w:rsidRPr="00C9760D" w:rsidRDefault="00C9760D" w:rsidP="00C9760D">
            <w:pPr>
              <w:pStyle w:val="ListParagraph"/>
              <w:numPr>
                <w:ilvl w:val="0"/>
                <w:numId w:val="3"/>
              </w:numPr>
              <w:spacing w:before="0" w:after="0" w:line="280" w:lineRule="exact"/>
              <w:rPr>
                <w:rFonts w:ascii="Arial" w:hAnsi="Arial" w:cs="Arial"/>
              </w:rPr>
            </w:pPr>
            <w:r w:rsidRPr="00C9760D">
              <w:rPr>
                <w:rFonts w:ascii="Arial" w:hAnsi="Arial" w:cs="Arial"/>
              </w:rPr>
              <w:t>Undertaking joint data collection from GSHA members, for example circulating questionnaires</w:t>
            </w:r>
          </w:p>
          <w:p w14:paraId="12544860" w14:textId="77777777" w:rsidR="00C9760D" w:rsidRPr="00C9760D" w:rsidRDefault="00C9760D" w:rsidP="00C9760D">
            <w:pPr>
              <w:pStyle w:val="ListParagraph"/>
              <w:numPr>
                <w:ilvl w:val="0"/>
                <w:numId w:val="3"/>
              </w:numPr>
              <w:spacing w:before="0" w:after="0" w:line="280" w:lineRule="exact"/>
              <w:rPr>
                <w:rFonts w:ascii="Arial" w:hAnsi="Arial" w:cs="Arial"/>
              </w:rPr>
            </w:pPr>
            <w:r w:rsidRPr="00C9760D">
              <w:rPr>
                <w:rFonts w:ascii="Arial" w:hAnsi="Arial" w:cs="Arial"/>
              </w:rPr>
              <w:lastRenderedPageBreak/>
              <w:t xml:space="preserve">Sharing intelligence on suitable candidates for visits and fieldwork to develop further case studies of good practice and understand barriers schools are facing </w:t>
            </w:r>
          </w:p>
          <w:p w14:paraId="46693D01" w14:textId="77777777" w:rsidR="00C9760D" w:rsidRPr="00C9760D" w:rsidRDefault="00C9760D" w:rsidP="00C9760D">
            <w:pPr>
              <w:pStyle w:val="ListParagraph"/>
              <w:numPr>
                <w:ilvl w:val="0"/>
                <w:numId w:val="3"/>
              </w:numPr>
              <w:spacing w:before="0" w:after="0" w:line="280" w:lineRule="exact"/>
              <w:rPr>
                <w:rFonts w:ascii="Arial" w:hAnsi="Arial" w:cs="Arial"/>
              </w:rPr>
            </w:pPr>
            <w:r w:rsidRPr="00C9760D">
              <w:rPr>
                <w:rFonts w:ascii="Arial" w:hAnsi="Arial" w:cs="Arial"/>
              </w:rPr>
              <w:t>DfE sharing access to their data as far as possible to support this work</w:t>
            </w:r>
          </w:p>
          <w:p w14:paraId="4E5616B2" w14:textId="77777777" w:rsidR="00C9760D" w:rsidRPr="00C9760D" w:rsidRDefault="00C9760D" w:rsidP="00C9760D">
            <w:pPr>
              <w:pStyle w:val="ListParagraph"/>
              <w:numPr>
                <w:ilvl w:val="0"/>
                <w:numId w:val="3"/>
              </w:numPr>
              <w:spacing w:before="0" w:after="0" w:line="280" w:lineRule="exact"/>
              <w:rPr>
                <w:rFonts w:ascii="Arial" w:hAnsi="Arial" w:cs="Arial"/>
              </w:rPr>
            </w:pPr>
            <w:r w:rsidRPr="00C9760D">
              <w:rPr>
                <w:rFonts w:ascii="Arial" w:hAnsi="Arial" w:cs="Arial"/>
              </w:rPr>
              <w:t>DfE using the findings to inform any relevant departmental guidance and/or evaluation in this area</w:t>
            </w:r>
          </w:p>
        </w:tc>
      </w:tr>
      <w:tr w:rsidR="00C9760D" w:rsidRPr="00C9760D" w14:paraId="5F9BA289" w14:textId="77777777" w:rsidTr="00B579B2">
        <w:trPr>
          <w:trHeight w:val="46"/>
        </w:trPr>
        <w:tc>
          <w:tcPr>
            <w:tcW w:w="0" w:type="auto"/>
          </w:tcPr>
          <w:p w14:paraId="4FC21FB5" w14:textId="77777777" w:rsidR="00C9760D" w:rsidRPr="00C9760D" w:rsidRDefault="00C9760D" w:rsidP="00B579B2">
            <w:pPr>
              <w:rPr>
                <w:rFonts w:ascii="Arial" w:hAnsi="Arial" w:cs="Arial"/>
                <w:u w:val="single"/>
              </w:rPr>
            </w:pPr>
            <w:r w:rsidRPr="00C9760D">
              <w:rPr>
                <w:rFonts w:ascii="Arial" w:hAnsi="Arial" w:cs="Arial"/>
                <w:b/>
              </w:rPr>
              <w:lastRenderedPageBreak/>
              <w:t>Facilitating the sharing of best practice to and among schools</w:t>
            </w:r>
            <w:r w:rsidRPr="00C9760D">
              <w:rPr>
                <w:rFonts w:ascii="Arial" w:hAnsi="Arial" w:cs="Arial"/>
              </w:rPr>
              <w:t xml:space="preserve"> around fair access and partnership</w:t>
            </w:r>
          </w:p>
        </w:tc>
        <w:tc>
          <w:tcPr>
            <w:tcW w:w="0" w:type="auto"/>
          </w:tcPr>
          <w:p w14:paraId="65474788" w14:textId="77777777" w:rsidR="00C9760D" w:rsidRPr="00C9760D" w:rsidRDefault="00C9760D" w:rsidP="00C9760D">
            <w:pPr>
              <w:pStyle w:val="ListParagraph"/>
              <w:numPr>
                <w:ilvl w:val="0"/>
                <w:numId w:val="3"/>
              </w:numPr>
              <w:spacing w:before="0" w:after="0" w:line="280" w:lineRule="exact"/>
              <w:rPr>
                <w:rFonts w:ascii="Arial" w:hAnsi="Arial" w:cs="Arial"/>
              </w:rPr>
            </w:pPr>
            <w:r w:rsidRPr="00C9760D">
              <w:rPr>
                <w:rFonts w:ascii="Arial" w:hAnsi="Arial" w:cs="Arial"/>
              </w:rPr>
              <w:t xml:space="preserve">Using GSHA annual events to showcase good practice </w:t>
            </w:r>
          </w:p>
          <w:p w14:paraId="7A901201" w14:textId="77777777" w:rsidR="00C9760D" w:rsidRPr="00C9760D" w:rsidRDefault="00C9760D" w:rsidP="00C9760D">
            <w:pPr>
              <w:pStyle w:val="ListParagraph"/>
              <w:numPr>
                <w:ilvl w:val="0"/>
                <w:numId w:val="3"/>
              </w:numPr>
              <w:spacing w:before="0" w:after="0" w:line="280" w:lineRule="exact"/>
              <w:rPr>
                <w:rFonts w:ascii="Arial" w:hAnsi="Arial" w:cs="Arial"/>
              </w:rPr>
            </w:pPr>
            <w:r w:rsidRPr="00C9760D">
              <w:rPr>
                <w:rFonts w:ascii="Arial" w:hAnsi="Arial" w:cs="Arial"/>
              </w:rPr>
              <w:t xml:space="preserve">Hosting roundtables to discuss what works and what has not worked </w:t>
            </w:r>
          </w:p>
          <w:p w14:paraId="040FBC42" w14:textId="77777777" w:rsidR="00C9760D" w:rsidRPr="00C9760D" w:rsidRDefault="00C9760D" w:rsidP="00C9760D">
            <w:pPr>
              <w:pStyle w:val="ListParagraph"/>
              <w:numPr>
                <w:ilvl w:val="0"/>
                <w:numId w:val="3"/>
              </w:numPr>
              <w:spacing w:before="0" w:after="0" w:line="280" w:lineRule="exact"/>
              <w:rPr>
                <w:rFonts w:ascii="Arial" w:hAnsi="Arial" w:cs="Arial"/>
              </w:rPr>
            </w:pPr>
            <w:r w:rsidRPr="00C9760D">
              <w:rPr>
                <w:rFonts w:ascii="Arial" w:hAnsi="Arial" w:cs="Arial"/>
              </w:rPr>
              <w:t xml:space="preserve">Establishing or promoting a central hub/forum to share good practice </w:t>
            </w:r>
          </w:p>
          <w:p w14:paraId="6AB5E83F" w14:textId="77777777" w:rsidR="00C9760D" w:rsidRPr="00C9760D" w:rsidRDefault="00C9760D" w:rsidP="00C9760D">
            <w:pPr>
              <w:pStyle w:val="ListParagraph"/>
              <w:numPr>
                <w:ilvl w:val="0"/>
                <w:numId w:val="3"/>
              </w:numPr>
              <w:spacing w:before="0" w:after="0" w:line="280" w:lineRule="exact"/>
              <w:rPr>
                <w:rFonts w:ascii="Arial" w:hAnsi="Arial" w:cs="Arial"/>
                <w:u w:val="single"/>
              </w:rPr>
            </w:pPr>
            <w:r w:rsidRPr="00C9760D">
              <w:rPr>
                <w:rFonts w:ascii="Arial" w:hAnsi="Arial" w:cs="Arial"/>
              </w:rPr>
              <w:t xml:space="preserve">Establishing GSHA members as leaders and trailblazers on fair access and partnership across the education sector  </w:t>
            </w:r>
          </w:p>
        </w:tc>
      </w:tr>
    </w:tbl>
    <w:p w14:paraId="70B73FF4" w14:textId="77777777" w:rsidR="00C9760D" w:rsidRPr="00C9760D" w:rsidRDefault="00C9760D" w:rsidP="00C9760D">
      <w:pPr>
        <w:pStyle w:val="ListParagraph"/>
        <w:rPr>
          <w:rFonts w:ascii="Arial" w:hAnsi="Arial" w:cs="Arial"/>
        </w:rPr>
      </w:pPr>
    </w:p>
    <w:p w14:paraId="411D59D8" w14:textId="77777777" w:rsidR="00C9760D" w:rsidRPr="00C9760D" w:rsidRDefault="00C9760D" w:rsidP="00C9760D">
      <w:pPr>
        <w:pStyle w:val="ListParagraph"/>
        <w:numPr>
          <w:ilvl w:val="0"/>
          <w:numId w:val="2"/>
        </w:numPr>
        <w:spacing w:before="0" w:after="160" w:line="259" w:lineRule="auto"/>
        <w:rPr>
          <w:rFonts w:ascii="Arial" w:hAnsi="Arial" w:cs="Arial"/>
        </w:rPr>
      </w:pPr>
      <w:r w:rsidRPr="00C9760D">
        <w:rPr>
          <w:rFonts w:ascii="Arial" w:hAnsi="Arial" w:cs="Arial"/>
        </w:rPr>
        <w:t xml:space="preserve">In carrying out this MoU, both parties agree to maintain open and regular lines of communication, handling sensitive information appropriately. </w:t>
      </w:r>
    </w:p>
    <w:p w14:paraId="1E0C8405" w14:textId="77777777" w:rsidR="00C9760D" w:rsidRPr="00C9760D" w:rsidRDefault="00C9760D" w:rsidP="00C9760D">
      <w:pPr>
        <w:rPr>
          <w:rFonts w:ascii="Arial" w:hAnsi="Arial" w:cs="Arial"/>
        </w:rPr>
      </w:pPr>
      <w:r w:rsidRPr="00C9760D">
        <w:rPr>
          <w:rFonts w:ascii="Arial" w:hAnsi="Arial" w:cs="Arial"/>
          <w:b/>
        </w:rPr>
        <w:t xml:space="preserve">D. Success measures </w:t>
      </w:r>
    </w:p>
    <w:p w14:paraId="61317168" w14:textId="77777777" w:rsidR="00C9760D" w:rsidRPr="00C9760D" w:rsidRDefault="00C9760D" w:rsidP="00C9760D">
      <w:pPr>
        <w:pStyle w:val="ListParagraph"/>
        <w:numPr>
          <w:ilvl w:val="0"/>
          <w:numId w:val="2"/>
        </w:numPr>
        <w:spacing w:before="0" w:after="160" w:line="259" w:lineRule="auto"/>
        <w:rPr>
          <w:rFonts w:ascii="Arial" w:hAnsi="Arial" w:cs="Arial"/>
        </w:rPr>
      </w:pPr>
      <w:r w:rsidRPr="00C9760D">
        <w:rPr>
          <w:rFonts w:ascii="Arial" w:hAnsi="Arial" w:cs="Arial"/>
        </w:rPr>
        <w:t>In delivering the above shared activity, DfE and GSHA agree to report on progress against the following success measures:</w:t>
      </w:r>
    </w:p>
    <w:p w14:paraId="40D88876" w14:textId="5FEE5DB2" w:rsidR="00C9760D" w:rsidRPr="00C9760D" w:rsidRDefault="00C9760D" w:rsidP="00C9760D">
      <w:pPr>
        <w:pStyle w:val="ListParagraph"/>
        <w:numPr>
          <w:ilvl w:val="0"/>
          <w:numId w:val="4"/>
        </w:numPr>
        <w:spacing w:before="0" w:after="160" w:line="259" w:lineRule="auto"/>
        <w:rPr>
          <w:rFonts w:ascii="Arial" w:hAnsi="Arial" w:cs="Arial"/>
          <w:i/>
          <w:u w:val="single"/>
        </w:rPr>
      </w:pPr>
      <w:r w:rsidRPr="00C9760D">
        <w:rPr>
          <w:rFonts w:ascii="Arial" w:hAnsi="Arial" w:cs="Arial"/>
        </w:rPr>
        <w:t>Increased number of selective schools effectively prioritising disadvantaged children in their admissions arrangements, with a view to all GSHA member schools doing so by the</w:t>
      </w:r>
      <w:r w:rsidR="000D5AA4">
        <w:rPr>
          <w:rFonts w:ascii="Arial" w:hAnsi="Arial" w:cs="Arial"/>
        </w:rPr>
        <w:t xml:space="preserve"> scheduled</w:t>
      </w:r>
      <w:r w:rsidRPr="00C9760D">
        <w:rPr>
          <w:rFonts w:ascii="Arial" w:hAnsi="Arial" w:cs="Arial"/>
        </w:rPr>
        <w:t xml:space="preserve"> end of the parliament; </w:t>
      </w:r>
    </w:p>
    <w:p w14:paraId="4DF7DD00" w14:textId="1D14B68D" w:rsidR="00C9760D" w:rsidRPr="00C9760D" w:rsidRDefault="00C9760D" w:rsidP="00C9760D">
      <w:pPr>
        <w:pStyle w:val="ListParagraph"/>
        <w:numPr>
          <w:ilvl w:val="0"/>
          <w:numId w:val="4"/>
        </w:numPr>
        <w:spacing w:before="0" w:after="160" w:line="259" w:lineRule="auto"/>
        <w:rPr>
          <w:rFonts w:ascii="Arial" w:hAnsi="Arial" w:cs="Arial"/>
          <w:i/>
          <w:u w:val="single"/>
        </w:rPr>
      </w:pPr>
      <w:r w:rsidRPr="00C9760D">
        <w:rPr>
          <w:rFonts w:ascii="Arial" w:hAnsi="Arial" w:cs="Arial"/>
        </w:rPr>
        <w:t xml:space="preserve">Increased number of selective schools undertaking effective primary outreach, with a view to all GSHA member schools doing so by the </w:t>
      </w:r>
      <w:r w:rsidR="000D5AA4">
        <w:rPr>
          <w:rFonts w:ascii="Arial" w:hAnsi="Arial" w:cs="Arial"/>
        </w:rPr>
        <w:t xml:space="preserve">scheduled </w:t>
      </w:r>
      <w:r w:rsidRPr="00C9760D">
        <w:rPr>
          <w:rFonts w:ascii="Arial" w:hAnsi="Arial" w:cs="Arial"/>
        </w:rPr>
        <w:t>end of the parliament;</w:t>
      </w:r>
    </w:p>
    <w:p w14:paraId="38E62370" w14:textId="77777777" w:rsidR="00C9760D" w:rsidRPr="00B7685D" w:rsidRDefault="00C9760D" w:rsidP="00C9760D">
      <w:pPr>
        <w:pStyle w:val="ListParagraph"/>
        <w:numPr>
          <w:ilvl w:val="0"/>
          <w:numId w:val="4"/>
        </w:numPr>
        <w:spacing w:before="0" w:after="160" w:line="259" w:lineRule="auto"/>
        <w:rPr>
          <w:rFonts w:ascii="Arial" w:hAnsi="Arial" w:cs="Arial"/>
          <w:i/>
          <w:u w:val="single"/>
        </w:rPr>
      </w:pPr>
      <w:r w:rsidRPr="00C9760D">
        <w:rPr>
          <w:rFonts w:ascii="Arial" w:hAnsi="Arial" w:cs="Arial"/>
        </w:rPr>
        <w:t xml:space="preserve">An upwards trend of numbers of disadvantaged children </w:t>
      </w:r>
      <w:r w:rsidR="00465C01">
        <w:rPr>
          <w:rFonts w:ascii="Arial" w:hAnsi="Arial" w:cs="Arial"/>
        </w:rPr>
        <w:t>applying</w:t>
      </w:r>
      <w:r w:rsidR="00B7685D">
        <w:rPr>
          <w:rFonts w:ascii="Arial" w:hAnsi="Arial" w:cs="Arial"/>
        </w:rPr>
        <w:t xml:space="preserve"> </w:t>
      </w:r>
      <w:r w:rsidRPr="00C9760D">
        <w:rPr>
          <w:rFonts w:ascii="Arial" w:hAnsi="Arial" w:cs="Arial"/>
        </w:rPr>
        <w:t xml:space="preserve">to selective schools; </w:t>
      </w:r>
    </w:p>
    <w:p w14:paraId="6FEA62BD" w14:textId="77777777" w:rsidR="00B7685D" w:rsidRPr="00C9760D" w:rsidRDefault="00B7685D" w:rsidP="00C9760D">
      <w:pPr>
        <w:pStyle w:val="ListParagraph"/>
        <w:numPr>
          <w:ilvl w:val="0"/>
          <w:numId w:val="4"/>
        </w:numPr>
        <w:spacing w:before="0" w:after="160" w:line="259" w:lineRule="auto"/>
        <w:rPr>
          <w:rFonts w:ascii="Arial" w:hAnsi="Arial" w:cs="Arial"/>
          <w:i/>
          <w:u w:val="single"/>
        </w:rPr>
      </w:pPr>
      <w:r>
        <w:rPr>
          <w:rFonts w:ascii="Arial" w:hAnsi="Arial" w:cs="Arial"/>
        </w:rPr>
        <w:t>An upwards trend of numbers of disadvantaged children being admitted to selective schools;</w:t>
      </w:r>
    </w:p>
    <w:p w14:paraId="0DDAF1D0" w14:textId="77777777" w:rsidR="00C9760D" w:rsidRPr="00C9760D" w:rsidRDefault="00C9760D" w:rsidP="00C9760D">
      <w:pPr>
        <w:pStyle w:val="ListParagraph"/>
        <w:numPr>
          <w:ilvl w:val="0"/>
          <w:numId w:val="4"/>
        </w:numPr>
        <w:spacing w:before="0" w:after="160" w:line="259" w:lineRule="auto"/>
        <w:rPr>
          <w:rFonts w:ascii="Arial" w:hAnsi="Arial" w:cs="Arial"/>
          <w:i/>
          <w:u w:val="single"/>
        </w:rPr>
      </w:pPr>
      <w:r w:rsidRPr="00C9760D">
        <w:rPr>
          <w:rFonts w:ascii="Arial" w:hAnsi="Arial" w:cs="Arial"/>
        </w:rPr>
        <w:t xml:space="preserve">Increased, high-quality participation of selective schools in local school improvement activity (e.g. through sponsorship, TSAs, or other meaningful support arrangements); </w:t>
      </w:r>
    </w:p>
    <w:p w14:paraId="237B6380" w14:textId="77777777" w:rsidR="00C9760D" w:rsidRPr="00C9760D" w:rsidRDefault="00C9760D" w:rsidP="00C9760D">
      <w:pPr>
        <w:pStyle w:val="ListParagraph"/>
        <w:numPr>
          <w:ilvl w:val="0"/>
          <w:numId w:val="4"/>
        </w:numPr>
        <w:spacing w:before="0" w:after="160" w:line="259" w:lineRule="auto"/>
        <w:rPr>
          <w:rFonts w:ascii="Arial" w:hAnsi="Arial" w:cs="Arial"/>
        </w:rPr>
      </w:pPr>
      <w:r w:rsidRPr="00C9760D">
        <w:rPr>
          <w:rFonts w:ascii="Arial" w:hAnsi="Arial" w:cs="Arial"/>
        </w:rPr>
        <w:t>Delivering events which are well-received by the sector and effectively help build networks, develop partnerships and disseminate best practice;</w:t>
      </w:r>
    </w:p>
    <w:p w14:paraId="4FA4DC0C" w14:textId="77777777" w:rsidR="00C9760D" w:rsidRPr="00C9760D" w:rsidRDefault="00C9760D" w:rsidP="00C9760D">
      <w:pPr>
        <w:pStyle w:val="ListParagraph"/>
        <w:numPr>
          <w:ilvl w:val="0"/>
          <w:numId w:val="4"/>
        </w:numPr>
        <w:spacing w:before="0" w:after="160" w:line="259" w:lineRule="auto"/>
        <w:rPr>
          <w:rFonts w:ascii="Arial" w:hAnsi="Arial" w:cs="Arial"/>
          <w:i/>
          <w:u w:val="single"/>
        </w:rPr>
      </w:pPr>
      <w:r w:rsidRPr="00C9760D">
        <w:rPr>
          <w:rFonts w:ascii="Arial" w:hAnsi="Arial" w:cs="Arial"/>
        </w:rPr>
        <w:t xml:space="preserve">Increased number of high-quality applications from selective schools to departmental programmes </w:t>
      </w:r>
      <w:r w:rsidR="00465C01">
        <w:rPr>
          <w:rFonts w:ascii="Arial" w:hAnsi="Arial" w:cs="Arial"/>
        </w:rPr>
        <w:t xml:space="preserve">promoting partnerships in the system; for </w:t>
      </w:r>
      <w:r w:rsidR="00465C01">
        <w:rPr>
          <w:rFonts w:ascii="Arial" w:hAnsi="Arial" w:cs="Arial"/>
        </w:rPr>
        <w:lastRenderedPageBreak/>
        <w:t xml:space="preserve">example becoming accredited as Teaching Schools, National Leaders of Education, Specialist Leaders of Education, etc. </w:t>
      </w:r>
    </w:p>
    <w:p w14:paraId="029A9B32" w14:textId="77777777" w:rsidR="00C9760D" w:rsidRPr="00C9760D" w:rsidRDefault="00C9760D" w:rsidP="00C9760D">
      <w:pPr>
        <w:pStyle w:val="ListParagraph"/>
        <w:numPr>
          <w:ilvl w:val="0"/>
          <w:numId w:val="4"/>
        </w:numPr>
        <w:spacing w:before="0" w:after="160" w:line="259" w:lineRule="auto"/>
        <w:rPr>
          <w:rFonts w:ascii="Arial" w:hAnsi="Arial" w:cs="Arial"/>
          <w:i/>
          <w:u w:val="single"/>
        </w:rPr>
      </w:pPr>
      <w:r w:rsidRPr="00C9760D">
        <w:rPr>
          <w:rFonts w:ascii="Arial" w:hAnsi="Arial" w:cs="Arial"/>
        </w:rPr>
        <w:t xml:space="preserve">Developing and disseminating an in-depth understanding across the sector of the most effective approaches and practice on fair access and partnership. </w:t>
      </w:r>
    </w:p>
    <w:p w14:paraId="004070AF" w14:textId="77777777" w:rsidR="00C9760D" w:rsidRPr="00C9760D" w:rsidRDefault="00C9760D" w:rsidP="00C9760D">
      <w:pPr>
        <w:rPr>
          <w:rFonts w:ascii="Arial" w:hAnsi="Arial" w:cs="Arial"/>
        </w:rPr>
      </w:pPr>
      <w:r w:rsidRPr="00C9760D">
        <w:rPr>
          <w:rFonts w:ascii="Arial" w:hAnsi="Arial" w:cs="Arial"/>
          <w:b/>
        </w:rPr>
        <w:t>E. Agreement</w:t>
      </w:r>
    </w:p>
    <w:p w14:paraId="432FA0CD" w14:textId="77777777" w:rsidR="00C9760D" w:rsidRPr="00C9760D" w:rsidRDefault="00C9760D" w:rsidP="00C9760D">
      <w:pPr>
        <w:rPr>
          <w:rFonts w:ascii="Arial" w:hAnsi="Arial" w:cs="Arial"/>
        </w:rPr>
      </w:pPr>
      <w:r w:rsidRPr="00C9760D">
        <w:rPr>
          <w:rFonts w:ascii="Arial" w:hAnsi="Arial" w:cs="Arial"/>
        </w:rPr>
        <w:t>[signed and dated by both parties]</w:t>
      </w:r>
    </w:p>
    <w:p w14:paraId="15389DEE" w14:textId="77777777" w:rsidR="008D6846" w:rsidRPr="00C9760D" w:rsidRDefault="008D6846">
      <w:pPr>
        <w:rPr>
          <w:rFonts w:ascii="Arial" w:hAnsi="Arial" w:cs="Arial"/>
        </w:rPr>
      </w:pPr>
    </w:p>
    <w:sectPr w:rsidR="008D6846" w:rsidRPr="00C9760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7920D" w14:textId="77777777" w:rsidR="002A6A76" w:rsidRDefault="002A6A76" w:rsidP="00C9760D">
      <w:pPr>
        <w:spacing w:before="0" w:after="0"/>
      </w:pPr>
      <w:r>
        <w:separator/>
      </w:r>
    </w:p>
  </w:endnote>
  <w:endnote w:type="continuationSeparator" w:id="0">
    <w:p w14:paraId="26701DC7" w14:textId="77777777" w:rsidR="002A6A76" w:rsidRDefault="002A6A76" w:rsidP="00C9760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25D5C" w14:textId="77777777" w:rsidR="002A6A76" w:rsidRDefault="002A6A76" w:rsidP="00C9760D">
      <w:pPr>
        <w:spacing w:before="0" w:after="0"/>
      </w:pPr>
      <w:r>
        <w:separator/>
      </w:r>
    </w:p>
  </w:footnote>
  <w:footnote w:type="continuationSeparator" w:id="0">
    <w:p w14:paraId="3DFF001A" w14:textId="77777777" w:rsidR="002A6A76" w:rsidRDefault="002A6A76" w:rsidP="00C9760D">
      <w:pPr>
        <w:spacing w:before="0" w:after="0"/>
      </w:pPr>
      <w:r>
        <w:continuationSeparator/>
      </w:r>
    </w:p>
  </w:footnote>
  <w:footnote w:id="1">
    <w:p w14:paraId="71CB256C" w14:textId="77777777" w:rsidR="00C9760D" w:rsidRDefault="00C9760D" w:rsidP="00C9760D">
      <w:pPr>
        <w:pStyle w:val="FootnoteText"/>
      </w:pPr>
      <w:r>
        <w:rPr>
          <w:rStyle w:val="FootnoteReference"/>
        </w:rPr>
        <w:footnoteRef/>
      </w:r>
      <w:r>
        <w:t xml:space="preserve"> Most commonly defined as pupils in receipt of pupil premium funding, but also through an area-based approach using the income deprivation affecting children index (‘IDACI’)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2062"/>
    <w:multiLevelType w:val="multilevel"/>
    <w:tmpl w:val="380C703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109C763A"/>
    <w:multiLevelType w:val="hybridMultilevel"/>
    <w:tmpl w:val="9B56D83A"/>
    <w:lvl w:ilvl="0" w:tplc="44ACF71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25597D67"/>
    <w:multiLevelType w:val="hybridMultilevel"/>
    <w:tmpl w:val="85823850"/>
    <w:lvl w:ilvl="0" w:tplc="BF14FBB0">
      <w:start w:val="1"/>
      <w:numFmt w:val="decimal"/>
      <w:lvlText w:val="%1."/>
      <w:lvlJc w:val="left"/>
      <w:pPr>
        <w:ind w:left="720" w:hanging="360"/>
      </w:pPr>
      <w:rPr>
        <w:rFonts w:hint="default"/>
        <w:b w:val="0"/>
      </w:rPr>
    </w:lvl>
    <w:lvl w:ilvl="1" w:tplc="B3B48E08">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1B57B9"/>
    <w:multiLevelType w:val="hybridMultilevel"/>
    <w:tmpl w:val="8A3E0752"/>
    <w:lvl w:ilvl="0" w:tplc="1314487A">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BE76D1"/>
    <w:multiLevelType w:val="hybridMultilevel"/>
    <w:tmpl w:val="6B003A60"/>
    <w:lvl w:ilvl="0" w:tplc="F6D02776">
      <w:start w:val="1"/>
      <w:numFmt w:val="lowerLetter"/>
      <w:lvlText w:val="%1."/>
      <w:lvlJc w:val="left"/>
      <w:pPr>
        <w:ind w:left="1440" w:hanging="360"/>
      </w:pPr>
      <w:rPr>
        <w:rFonts w:hint="default"/>
        <w:i w:val="0"/>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5BDF3869"/>
    <w:multiLevelType w:val="hybridMultilevel"/>
    <w:tmpl w:val="B3D0AE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3D6BF9"/>
    <w:multiLevelType w:val="hybridMultilevel"/>
    <w:tmpl w:val="5192E7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00E0D13"/>
    <w:multiLevelType w:val="hybridMultilevel"/>
    <w:tmpl w:val="6DF4AB0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7B6C3075"/>
    <w:multiLevelType w:val="hybridMultilevel"/>
    <w:tmpl w:val="D92C2CBA"/>
    <w:lvl w:ilvl="0" w:tplc="638C548E">
      <w:start w:val="1"/>
      <w:numFmt w:val="decimal"/>
      <w:pStyle w:val="NumberedNormal"/>
      <w:lvlText w:val="%1."/>
      <w:lvlJc w:val="left"/>
      <w:pPr>
        <w:ind w:left="360" w:hanging="360"/>
      </w:pPr>
      <w:rPr>
        <w:rFonts w:ascii="Arial" w:hAnsi="Arial" w:cs="Arial" w:hint="default"/>
        <w:b w:val="0"/>
        <w:i w:val="0"/>
      </w:rPr>
    </w:lvl>
    <w:lvl w:ilvl="1" w:tplc="08090001">
      <w:start w:val="1"/>
      <w:numFmt w:val="bullet"/>
      <w:lvlText w:val=""/>
      <w:lvlJc w:val="left"/>
      <w:pPr>
        <w:ind w:left="-2323" w:hanging="360"/>
      </w:pPr>
      <w:rPr>
        <w:rFonts w:ascii="Symbol" w:hAnsi="Symbol" w:hint="default"/>
      </w:rPr>
    </w:lvl>
    <w:lvl w:ilvl="2" w:tplc="50B23F4A">
      <w:start w:val="1"/>
      <w:numFmt w:val="lowerRoman"/>
      <w:lvlText w:val="%3."/>
      <w:lvlJc w:val="right"/>
      <w:pPr>
        <w:ind w:left="-1603" w:hanging="180"/>
      </w:pPr>
    </w:lvl>
    <w:lvl w:ilvl="3" w:tplc="08090001">
      <w:start w:val="1"/>
      <w:numFmt w:val="bullet"/>
      <w:lvlText w:val=""/>
      <w:lvlJc w:val="left"/>
      <w:pPr>
        <w:ind w:left="-883" w:hanging="360"/>
      </w:pPr>
      <w:rPr>
        <w:rFonts w:ascii="Symbol" w:hAnsi="Symbol" w:hint="default"/>
      </w:rPr>
    </w:lvl>
    <w:lvl w:ilvl="4" w:tplc="08090001">
      <w:start w:val="1"/>
      <w:numFmt w:val="bullet"/>
      <w:lvlText w:val=""/>
      <w:lvlJc w:val="left"/>
      <w:pPr>
        <w:ind w:left="-163" w:hanging="360"/>
      </w:pPr>
      <w:rPr>
        <w:rFonts w:ascii="Symbol" w:hAnsi="Symbol" w:hint="default"/>
      </w:rPr>
    </w:lvl>
    <w:lvl w:ilvl="5" w:tplc="08090013">
      <w:start w:val="1"/>
      <w:numFmt w:val="upperRoman"/>
      <w:lvlText w:val="%6."/>
      <w:lvlJc w:val="right"/>
      <w:pPr>
        <w:ind w:left="557" w:hanging="180"/>
      </w:pPr>
      <w:rPr>
        <w:rFonts w:hint="default"/>
      </w:rPr>
    </w:lvl>
    <w:lvl w:ilvl="6" w:tplc="08090001">
      <w:start w:val="1"/>
      <w:numFmt w:val="bullet"/>
      <w:lvlText w:val=""/>
      <w:lvlJc w:val="left"/>
      <w:pPr>
        <w:ind w:left="1277" w:hanging="360"/>
      </w:pPr>
      <w:rPr>
        <w:rFonts w:ascii="Symbol" w:hAnsi="Symbol" w:hint="default"/>
      </w:rPr>
    </w:lvl>
    <w:lvl w:ilvl="7" w:tplc="54F24C5A" w:tentative="1">
      <w:start w:val="1"/>
      <w:numFmt w:val="lowerLetter"/>
      <w:lvlText w:val="%8."/>
      <w:lvlJc w:val="left"/>
      <w:pPr>
        <w:ind w:left="1997" w:hanging="360"/>
      </w:pPr>
    </w:lvl>
    <w:lvl w:ilvl="8" w:tplc="A06CBCB0" w:tentative="1">
      <w:start w:val="1"/>
      <w:numFmt w:val="lowerRoman"/>
      <w:lvlText w:val="%9."/>
      <w:lvlJc w:val="right"/>
      <w:pPr>
        <w:ind w:left="2717" w:hanging="180"/>
      </w:pPr>
    </w:lvl>
  </w:abstractNum>
  <w:num w:numId="1">
    <w:abstractNumId w:val="4"/>
  </w:num>
  <w:num w:numId="2">
    <w:abstractNumId w:val="3"/>
  </w:num>
  <w:num w:numId="3">
    <w:abstractNumId w:val="8"/>
  </w:num>
  <w:num w:numId="4">
    <w:abstractNumId w:val="5"/>
  </w:num>
  <w:num w:numId="5">
    <w:abstractNumId w:val="9"/>
  </w:num>
  <w:num w:numId="6">
    <w:abstractNumId w:val="0"/>
  </w:num>
  <w:num w:numId="7">
    <w:abstractNumId w:val="2"/>
  </w:num>
  <w:num w:numId="8">
    <w:abstractNumId w:val="1"/>
  </w:num>
  <w:num w:numId="9">
    <w:abstractNumId w:val="6"/>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60D"/>
    <w:rsid w:val="000D5AA4"/>
    <w:rsid w:val="0013301A"/>
    <w:rsid w:val="0017297A"/>
    <w:rsid w:val="00233120"/>
    <w:rsid w:val="0024175F"/>
    <w:rsid w:val="00243A4A"/>
    <w:rsid w:val="00257E53"/>
    <w:rsid w:val="002A6A76"/>
    <w:rsid w:val="002F5555"/>
    <w:rsid w:val="00363947"/>
    <w:rsid w:val="00465C01"/>
    <w:rsid w:val="004E7CB1"/>
    <w:rsid w:val="005A1A59"/>
    <w:rsid w:val="008D6846"/>
    <w:rsid w:val="00945812"/>
    <w:rsid w:val="00B7685D"/>
    <w:rsid w:val="00BC29A6"/>
    <w:rsid w:val="00C7301E"/>
    <w:rsid w:val="00C9760D"/>
    <w:rsid w:val="00CC2D65"/>
    <w:rsid w:val="00D06C40"/>
    <w:rsid w:val="00D31B0C"/>
    <w:rsid w:val="00D70A4F"/>
    <w:rsid w:val="00EA0A67"/>
    <w:rsid w:val="00F211F4"/>
    <w:rsid w:val="00FA0FF0"/>
    <w:rsid w:val="00FC5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94F7B"/>
  <w15:chartTrackingRefBased/>
  <w15:docId w15:val="{0700B244-E93E-4062-9C86-DE62290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9760D"/>
    <w:pPr>
      <w:spacing w:before="180" w:after="120" w:line="240" w:lineRule="auto"/>
    </w:pPr>
    <w:rPr>
      <w:rFonts w:eastAsia="Times New Roman" w:cstheme="minorHAns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760D"/>
    <w:pPr>
      <w:spacing w:after="0" w:line="280" w:lineRule="exact"/>
    </w:pPr>
    <w:rPr>
      <w:rFonts w:eastAsia="Times New Roman" w:cstheme="minorHAnsi"/>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Dot pt,List Paragraph1,Numbered Para 1,No Spacing1,List Paragraph Char Char Char,Indicator Text,Bullet Points,MAIN CONTENT,Bullet 1,List Paragraph12,Colorful List - Accent 11,Bullet Style,Normal numbered,List Paragraph2"/>
    <w:basedOn w:val="Normal"/>
    <w:link w:val="ListParagraphChar"/>
    <w:uiPriority w:val="34"/>
    <w:qFormat/>
    <w:rsid w:val="00C9760D"/>
    <w:pPr>
      <w:ind w:left="720"/>
      <w:contextualSpacing/>
    </w:pPr>
  </w:style>
  <w:style w:type="character" w:styleId="CommentReference">
    <w:name w:val="annotation reference"/>
    <w:basedOn w:val="DefaultParagraphFont"/>
    <w:rsid w:val="00C9760D"/>
    <w:rPr>
      <w:sz w:val="16"/>
      <w:szCs w:val="16"/>
    </w:rPr>
  </w:style>
  <w:style w:type="paragraph" w:styleId="CommentText">
    <w:name w:val="annotation text"/>
    <w:basedOn w:val="Normal"/>
    <w:link w:val="CommentTextChar"/>
    <w:rsid w:val="00C9760D"/>
    <w:rPr>
      <w:sz w:val="20"/>
      <w:szCs w:val="20"/>
    </w:rPr>
  </w:style>
  <w:style w:type="character" w:customStyle="1" w:styleId="CommentTextChar">
    <w:name w:val="Comment Text Char"/>
    <w:basedOn w:val="DefaultParagraphFont"/>
    <w:link w:val="CommentText"/>
    <w:rsid w:val="00C9760D"/>
    <w:rPr>
      <w:rFonts w:eastAsia="Times New Roman" w:cstheme="minorHAnsi"/>
      <w:sz w:val="20"/>
      <w:szCs w:val="20"/>
      <w:lang w:eastAsia="en-GB"/>
    </w:rPr>
  </w:style>
  <w:style w:type="paragraph" w:styleId="FootnoteText">
    <w:name w:val="footnote text"/>
    <w:basedOn w:val="Normal"/>
    <w:link w:val="FootnoteTextChar"/>
    <w:uiPriority w:val="99"/>
    <w:semiHidden/>
    <w:unhideWhenUsed/>
    <w:rsid w:val="00C9760D"/>
    <w:pPr>
      <w:spacing w:before="0" w:after="0"/>
    </w:pPr>
    <w:rPr>
      <w:sz w:val="20"/>
      <w:szCs w:val="20"/>
    </w:rPr>
  </w:style>
  <w:style w:type="character" w:customStyle="1" w:styleId="FootnoteTextChar">
    <w:name w:val="Footnote Text Char"/>
    <w:basedOn w:val="DefaultParagraphFont"/>
    <w:link w:val="FootnoteText"/>
    <w:uiPriority w:val="99"/>
    <w:semiHidden/>
    <w:rsid w:val="00C9760D"/>
    <w:rPr>
      <w:rFonts w:eastAsia="Times New Roman" w:cstheme="minorHAnsi"/>
      <w:sz w:val="20"/>
      <w:szCs w:val="20"/>
      <w:lang w:eastAsia="en-GB"/>
    </w:rPr>
  </w:style>
  <w:style w:type="character" w:styleId="FootnoteReference">
    <w:name w:val="footnote reference"/>
    <w:basedOn w:val="DefaultParagraphFont"/>
    <w:uiPriority w:val="99"/>
    <w:semiHidden/>
    <w:unhideWhenUsed/>
    <w:rsid w:val="00C9760D"/>
    <w:rPr>
      <w:vertAlign w:val="superscript"/>
    </w:rPr>
  </w:style>
  <w:style w:type="character" w:customStyle="1" w:styleId="ListParagraphChar">
    <w:name w:val="List Paragraph Char"/>
    <w:aliases w:val="F5 List Paragraph Char,Dot pt Char,List Paragraph1 Char,Numbered Para 1 Char,No Spacing1 Char,List Paragraph Char Char Char Char,Indicator Text Char,Bullet Points Char,MAIN CONTENT Char,Bullet 1 Char,List Paragraph12 Char"/>
    <w:basedOn w:val="DefaultParagraphFont"/>
    <w:link w:val="ListParagraph"/>
    <w:uiPriority w:val="34"/>
    <w:qFormat/>
    <w:rsid w:val="00C9760D"/>
    <w:rPr>
      <w:rFonts w:eastAsia="Times New Roman" w:cstheme="minorHAnsi"/>
      <w:sz w:val="24"/>
      <w:szCs w:val="24"/>
      <w:lang w:eastAsia="en-GB"/>
    </w:rPr>
  </w:style>
  <w:style w:type="paragraph" w:styleId="BalloonText">
    <w:name w:val="Balloon Text"/>
    <w:basedOn w:val="Normal"/>
    <w:link w:val="BalloonTextChar"/>
    <w:uiPriority w:val="99"/>
    <w:semiHidden/>
    <w:unhideWhenUsed/>
    <w:rsid w:val="00C9760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60D"/>
    <w:rPr>
      <w:rFonts w:ascii="Segoe UI" w:eastAsia="Times New Roman" w:hAnsi="Segoe UI" w:cs="Segoe UI"/>
      <w:sz w:val="18"/>
      <w:szCs w:val="18"/>
      <w:lang w:eastAsia="en-GB"/>
    </w:rPr>
  </w:style>
  <w:style w:type="paragraph" w:customStyle="1" w:styleId="DfESOutNumbered">
    <w:name w:val="DfESOutNumbered"/>
    <w:basedOn w:val="Normal"/>
    <w:link w:val="DfESOutNumberedChar"/>
    <w:rsid w:val="00233120"/>
    <w:pPr>
      <w:widowControl w:val="0"/>
      <w:numPr>
        <w:numId w:val="7"/>
      </w:numPr>
      <w:overflowPunct w:val="0"/>
      <w:autoSpaceDE w:val="0"/>
      <w:autoSpaceDN w:val="0"/>
      <w:adjustRightInd w:val="0"/>
      <w:spacing w:before="0" w:after="240"/>
      <w:textAlignment w:val="baseline"/>
    </w:pPr>
    <w:rPr>
      <w:rFonts w:ascii="Arial" w:hAnsi="Arial" w:cs="Arial"/>
      <w:sz w:val="22"/>
      <w:szCs w:val="20"/>
      <w:lang w:eastAsia="en-US"/>
    </w:rPr>
  </w:style>
  <w:style w:type="character" w:customStyle="1" w:styleId="DfESOutNumberedChar">
    <w:name w:val="DfESOutNumbered Char"/>
    <w:basedOn w:val="DefaultParagraphFont"/>
    <w:link w:val="DfESOutNumbered"/>
    <w:rsid w:val="00233120"/>
    <w:rPr>
      <w:rFonts w:ascii="Arial" w:eastAsia="Times New Roman" w:hAnsi="Arial" w:cs="Arial"/>
      <w:szCs w:val="20"/>
    </w:rPr>
  </w:style>
  <w:style w:type="paragraph" w:customStyle="1" w:styleId="DeptBullets">
    <w:name w:val="DeptBullets"/>
    <w:basedOn w:val="Normal"/>
    <w:link w:val="DeptBulletsChar"/>
    <w:rsid w:val="00233120"/>
    <w:pPr>
      <w:widowControl w:val="0"/>
      <w:numPr>
        <w:numId w:val="9"/>
      </w:numPr>
      <w:overflowPunct w:val="0"/>
      <w:autoSpaceDE w:val="0"/>
      <w:autoSpaceDN w:val="0"/>
      <w:adjustRightInd w:val="0"/>
      <w:spacing w:before="0" w:after="240"/>
      <w:textAlignment w:val="baseline"/>
    </w:pPr>
    <w:rPr>
      <w:rFonts w:ascii="Arial" w:hAnsi="Arial" w:cs="Times New Roman"/>
      <w:szCs w:val="20"/>
      <w:lang w:eastAsia="en-US"/>
    </w:rPr>
  </w:style>
  <w:style w:type="character" w:customStyle="1" w:styleId="DeptBulletsChar">
    <w:name w:val="DeptBullets Char"/>
    <w:basedOn w:val="DefaultParagraphFont"/>
    <w:link w:val="DeptBullets"/>
    <w:rsid w:val="00233120"/>
    <w:rPr>
      <w:rFonts w:ascii="Arial" w:eastAsia="Times New Roman" w:hAnsi="Arial" w:cs="Times New Roman"/>
      <w:sz w:val="24"/>
      <w:szCs w:val="20"/>
    </w:rPr>
  </w:style>
  <w:style w:type="paragraph" w:styleId="CommentSubject">
    <w:name w:val="annotation subject"/>
    <w:basedOn w:val="CommentText"/>
    <w:next w:val="CommentText"/>
    <w:link w:val="CommentSubjectChar"/>
    <w:uiPriority w:val="99"/>
    <w:semiHidden/>
    <w:unhideWhenUsed/>
    <w:rsid w:val="00243A4A"/>
    <w:rPr>
      <w:b/>
      <w:bCs/>
    </w:rPr>
  </w:style>
  <w:style w:type="character" w:customStyle="1" w:styleId="CommentSubjectChar">
    <w:name w:val="Comment Subject Char"/>
    <w:basedOn w:val="CommentTextChar"/>
    <w:link w:val="CommentSubject"/>
    <w:uiPriority w:val="99"/>
    <w:semiHidden/>
    <w:rsid w:val="00243A4A"/>
    <w:rPr>
      <w:rFonts w:eastAsia="Times New Roman" w:cstheme="minorHAnsi"/>
      <w:b/>
      <w:bCs/>
      <w:sz w:val="20"/>
      <w:szCs w:val="20"/>
      <w:lang w:eastAsia="en-GB"/>
    </w:rPr>
  </w:style>
  <w:style w:type="paragraph" w:customStyle="1" w:styleId="NumberedNormal">
    <w:name w:val="Numbered Normal"/>
    <w:basedOn w:val="ListParagraph"/>
    <w:uiPriority w:val="1"/>
    <w:qFormat/>
    <w:rsid w:val="00B7685D"/>
    <w:pPr>
      <w:numPr>
        <w:numId w:val="11"/>
      </w:numPr>
      <w:spacing w:before="0" w:after="240"/>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Paula</dc:creator>
  <cp:keywords/>
  <dc:description/>
  <cp:lastModifiedBy>BALSYS, Josephine</cp:lastModifiedBy>
  <cp:revision>3</cp:revision>
  <dcterms:created xsi:type="dcterms:W3CDTF">2018-03-08T09:36:00Z</dcterms:created>
  <dcterms:modified xsi:type="dcterms:W3CDTF">2018-03-08T09:37:00Z</dcterms:modified>
</cp:coreProperties>
</file>