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0DB91F1" w14:textId="77777777" w:rsidR="00955C07" w:rsidRPr="00AA6942" w:rsidRDefault="00955C07" w:rsidP="00486465"/>
    <w:p w14:paraId="327AC4C3" w14:textId="77777777" w:rsidR="00955C07" w:rsidRPr="00AA6942" w:rsidRDefault="00955C07" w:rsidP="00F67AA8">
      <w:pPr>
        <w:pStyle w:val="Normal1"/>
        <w:spacing w:line="360" w:lineRule="auto"/>
        <w:jc w:val="both"/>
      </w:pPr>
    </w:p>
    <w:p w14:paraId="2ADB2A35" w14:textId="77777777" w:rsidR="00955C07" w:rsidRPr="00AA6942" w:rsidRDefault="00955C07" w:rsidP="000A55F5">
      <w:pPr>
        <w:pStyle w:val="Normal1"/>
        <w:spacing w:line="360" w:lineRule="auto"/>
        <w:jc w:val="both"/>
      </w:pPr>
    </w:p>
    <w:p w14:paraId="34EF0407" w14:textId="77777777" w:rsidR="00955C07" w:rsidRPr="00AA6942" w:rsidRDefault="002D3B3A" w:rsidP="000A55F5">
      <w:pPr>
        <w:pStyle w:val="Normal1"/>
        <w:spacing w:line="360" w:lineRule="auto"/>
        <w:jc w:val="both"/>
      </w:pPr>
      <w:r w:rsidRPr="00AA6942">
        <w:rPr>
          <w:noProof/>
          <w:lang w:val="en-US"/>
        </w:rPr>
        <w:drawing>
          <wp:inline distT="0" distB="0" distL="114300" distR="114300" wp14:anchorId="712D9F3A" wp14:editId="7E42782A">
            <wp:extent cx="1628775" cy="141287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1628775" cy="1412875"/>
                    </a:xfrm>
                    <a:prstGeom prst="rect">
                      <a:avLst/>
                    </a:prstGeom>
                    <a:ln/>
                  </pic:spPr>
                </pic:pic>
              </a:graphicData>
            </a:graphic>
          </wp:inline>
        </w:drawing>
      </w:r>
    </w:p>
    <w:p w14:paraId="507A530A" w14:textId="77777777" w:rsidR="00955C07" w:rsidRPr="00AA6942" w:rsidRDefault="00955C07" w:rsidP="000A55F5">
      <w:pPr>
        <w:pStyle w:val="Normal1"/>
        <w:spacing w:line="360" w:lineRule="auto"/>
        <w:jc w:val="both"/>
      </w:pPr>
    </w:p>
    <w:p w14:paraId="7FD07FF2" w14:textId="77777777" w:rsidR="00955C07" w:rsidRPr="00AA6942" w:rsidRDefault="002D3B3A" w:rsidP="000A55F5">
      <w:pPr>
        <w:pStyle w:val="Normal1"/>
        <w:spacing w:line="360" w:lineRule="auto"/>
        <w:jc w:val="both"/>
      </w:pPr>
      <w:r w:rsidRPr="00AA6942">
        <w:rPr>
          <w:noProof/>
          <w:lang w:val="en-US"/>
        </w:rPr>
        <w:drawing>
          <wp:inline distT="0" distB="0" distL="114300" distR="114300" wp14:anchorId="5708EC73" wp14:editId="0C63E819">
            <wp:extent cx="1704975" cy="29845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1704975" cy="298450"/>
                    </a:xfrm>
                    <a:prstGeom prst="rect">
                      <a:avLst/>
                    </a:prstGeom>
                    <a:ln/>
                  </pic:spPr>
                </pic:pic>
              </a:graphicData>
            </a:graphic>
          </wp:inline>
        </w:drawing>
      </w:r>
    </w:p>
    <w:p w14:paraId="7CC95488" w14:textId="77777777" w:rsidR="00955C07" w:rsidRPr="00AA6942" w:rsidRDefault="00955C07" w:rsidP="000A55F5">
      <w:pPr>
        <w:pStyle w:val="Normal1"/>
        <w:spacing w:line="360" w:lineRule="auto"/>
        <w:jc w:val="both"/>
      </w:pPr>
    </w:p>
    <w:p w14:paraId="52BCDBB8" w14:textId="77777777" w:rsidR="00955C07" w:rsidRPr="00AA6942" w:rsidRDefault="00955C07" w:rsidP="000A55F5">
      <w:pPr>
        <w:pStyle w:val="Normal1"/>
        <w:spacing w:line="360" w:lineRule="auto"/>
        <w:jc w:val="both"/>
      </w:pPr>
    </w:p>
    <w:p w14:paraId="3245F47E" w14:textId="77777777" w:rsidR="00955C07" w:rsidRPr="00AA6942" w:rsidRDefault="00955C07" w:rsidP="000A55F5">
      <w:pPr>
        <w:pStyle w:val="Normal1"/>
        <w:spacing w:line="360" w:lineRule="auto"/>
        <w:jc w:val="both"/>
      </w:pPr>
    </w:p>
    <w:p w14:paraId="40C146A9" w14:textId="77777777" w:rsidR="00955C07" w:rsidRPr="00AA6942" w:rsidRDefault="00955C07" w:rsidP="000A55F5">
      <w:pPr>
        <w:pStyle w:val="Normal1"/>
        <w:spacing w:line="360" w:lineRule="auto"/>
        <w:jc w:val="both"/>
      </w:pPr>
    </w:p>
    <w:p w14:paraId="51C0A6C6" w14:textId="04970906" w:rsidR="00955C07" w:rsidRPr="00AA6942" w:rsidRDefault="002D3B3A" w:rsidP="000A55F5">
      <w:pPr>
        <w:pStyle w:val="Normal1"/>
        <w:spacing w:line="360" w:lineRule="auto"/>
        <w:jc w:val="both"/>
      </w:pPr>
      <w:r w:rsidRPr="000A55F5">
        <w:rPr>
          <w:rFonts w:eastAsia="Domine"/>
          <w:b/>
          <w:i/>
          <w:sz w:val="36"/>
          <w:szCs w:val="36"/>
        </w:rPr>
        <w:t>GENERAL ELECTION GUIDANCE 201</w:t>
      </w:r>
      <w:r w:rsidR="000C6A31" w:rsidRPr="000A55F5">
        <w:rPr>
          <w:rFonts w:eastAsia="Domine"/>
          <w:b/>
          <w:i/>
          <w:sz w:val="36"/>
          <w:szCs w:val="36"/>
        </w:rPr>
        <w:t>7</w:t>
      </w:r>
    </w:p>
    <w:p w14:paraId="66CACA8D" w14:textId="77777777" w:rsidR="00955C07" w:rsidRPr="001A349A" w:rsidRDefault="00955C07" w:rsidP="00F67AA8">
      <w:pPr>
        <w:pStyle w:val="Normal1"/>
        <w:spacing w:line="360" w:lineRule="auto"/>
        <w:jc w:val="both"/>
      </w:pPr>
    </w:p>
    <w:p w14:paraId="0CC96E26" w14:textId="77777777" w:rsidR="00955C07" w:rsidRPr="001A349A" w:rsidRDefault="00955C07" w:rsidP="00053A9D">
      <w:pPr>
        <w:pStyle w:val="Normal1"/>
        <w:spacing w:line="360" w:lineRule="auto"/>
        <w:jc w:val="both"/>
      </w:pPr>
    </w:p>
    <w:p w14:paraId="26936300" w14:textId="77777777" w:rsidR="00955C07" w:rsidRPr="00AA619A" w:rsidRDefault="00955C07" w:rsidP="00C914E8">
      <w:pPr>
        <w:pStyle w:val="Normal1"/>
        <w:spacing w:line="360" w:lineRule="auto"/>
        <w:jc w:val="both"/>
      </w:pPr>
    </w:p>
    <w:p w14:paraId="7F49BD81" w14:textId="77777777" w:rsidR="00955C07" w:rsidRPr="00AA619A" w:rsidRDefault="00955C07" w:rsidP="00277A69">
      <w:pPr>
        <w:pStyle w:val="Normal1"/>
        <w:spacing w:line="360" w:lineRule="auto"/>
        <w:jc w:val="both"/>
      </w:pPr>
    </w:p>
    <w:p w14:paraId="4AF7FB25" w14:textId="77777777" w:rsidR="00955C07" w:rsidRPr="00AA619A" w:rsidRDefault="00955C07" w:rsidP="00C239E3">
      <w:pPr>
        <w:pStyle w:val="Normal1"/>
        <w:spacing w:line="360" w:lineRule="auto"/>
        <w:jc w:val="both"/>
      </w:pPr>
    </w:p>
    <w:p w14:paraId="266A88E5" w14:textId="77777777" w:rsidR="00955C07" w:rsidRPr="00D81E9D" w:rsidRDefault="00955C07" w:rsidP="000C47B8">
      <w:pPr>
        <w:pStyle w:val="Normal1"/>
        <w:spacing w:line="360" w:lineRule="auto"/>
        <w:jc w:val="both"/>
      </w:pPr>
    </w:p>
    <w:p w14:paraId="6012737C" w14:textId="77777777" w:rsidR="00955C07" w:rsidRPr="00D81E9D" w:rsidRDefault="00955C07" w:rsidP="000C47B8">
      <w:pPr>
        <w:pStyle w:val="Normal1"/>
        <w:spacing w:line="360" w:lineRule="auto"/>
        <w:jc w:val="both"/>
      </w:pPr>
    </w:p>
    <w:p w14:paraId="3EE54206" w14:textId="77777777" w:rsidR="00955C07" w:rsidRPr="00A30C70" w:rsidRDefault="00955C07" w:rsidP="000C47B8">
      <w:pPr>
        <w:pStyle w:val="Normal1"/>
        <w:spacing w:line="360" w:lineRule="auto"/>
        <w:jc w:val="both"/>
      </w:pPr>
    </w:p>
    <w:p w14:paraId="7C22C22F" w14:textId="77777777" w:rsidR="00955C07" w:rsidRPr="006A2AD9" w:rsidRDefault="00955C07" w:rsidP="000C47B8">
      <w:pPr>
        <w:pStyle w:val="Normal1"/>
        <w:spacing w:line="360" w:lineRule="auto"/>
        <w:jc w:val="both"/>
      </w:pPr>
    </w:p>
    <w:p w14:paraId="5C807564" w14:textId="77777777" w:rsidR="00955C07" w:rsidRPr="009B10E9" w:rsidRDefault="00955C07" w:rsidP="000C47B8">
      <w:pPr>
        <w:pStyle w:val="Normal1"/>
        <w:spacing w:line="360" w:lineRule="auto"/>
        <w:jc w:val="both"/>
      </w:pPr>
    </w:p>
    <w:p w14:paraId="472461F5" w14:textId="77777777" w:rsidR="00955C07" w:rsidRPr="00AC1556" w:rsidRDefault="00955C07" w:rsidP="00AA4F30">
      <w:pPr>
        <w:pStyle w:val="Normal1"/>
        <w:spacing w:line="360" w:lineRule="auto"/>
        <w:jc w:val="both"/>
      </w:pPr>
    </w:p>
    <w:p w14:paraId="59CECBAB" w14:textId="77777777" w:rsidR="00955C07" w:rsidRPr="0026332B" w:rsidRDefault="00955C07" w:rsidP="00AB5382">
      <w:pPr>
        <w:pStyle w:val="Normal1"/>
        <w:spacing w:line="360" w:lineRule="auto"/>
        <w:jc w:val="both"/>
      </w:pPr>
    </w:p>
    <w:p w14:paraId="6D684CE3" w14:textId="77777777" w:rsidR="00955C07" w:rsidRPr="0026332B" w:rsidRDefault="00955C07" w:rsidP="00AB5382">
      <w:pPr>
        <w:pStyle w:val="Normal1"/>
        <w:spacing w:line="360" w:lineRule="auto"/>
        <w:jc w:val="both"/>
      </w:pPr>
    </w:p>
    <w:p w14:paraId="555AA4A3" w14:textId="64EDA547" w:rsidR="00955C07" w:rsidRPr="00AA6942" w:rsidRDefault="0013784F" w:rsidP="007F38F9">
      <w:pPr>
        <w:pStyle w:val="Normal1"/>
        <w:spacing w:line="360" w:lineRule="auto"/>
        <w:jc w:val="both"/>
      </w:pPr>
      <w:r>
        <w:rPr>
          <w:rFonts w:eastAsia="Domine"/>
          <w:b/>
        </w:rPr>
        <w:t>20</w:t>
      </w:r>
      <w:r w:rsidR="0065183D" w:rsidRPr="000A55F5">
        <w:rPr>
          <w:rFonts w:eastAsia="Domine"/>
          <w:b/>
        </w:rPr>
        <w:t xml:space="preserve"> </w:t>
      </w:r>
      <w:r w:rsidR="000C6A31" w:rsidRPr="000A55F5">
        <w:rPr>
          <w:rFonts w:eastAsia="Domine"/>
          <w:b/>
        </w:rPr>
        <w:t>April</w:t>
      </w:r>
      <w:r w:rsidR="0065183D" w:rsidRPr="000A55F5">
        <w:rPr>
          <w:rFonts w:eastAsia="Domine"/>
          <w:b/>
        </w:rPr>
        <w:t xml:space="preserve"> 201</w:t>
      </w:r>
      <w:r w:rsidR="000C6A31" w:rsidRPr="000A55F5">
        <w:rPr>
          <w:rFonts w:eastAsia="Domine"/>
          <w:b/>
        </w:rPr>
        <w:t>7</w:t>
      </w:r>
    </w:p>
    <w:p w14:paraId="116AEAF1" w14:textId="77777777" w:rsidR="00955C07" w:rsidRPr="001A349A" w:rsidRDefault="002D3B3A" w:rsidP="000A55F5">
      <w:pPr>
        <w:pStyle w:val="Normal1"/>
        <w:jc w:val="both"/>
      </w:pPr>
      <w:r w:rsidRPr="001A349A">
        <w:br w:type="page"/>
      </w:r>
    </w:p>
    <w:p w14:paraId="6E3591AF" w14:textId="77777777" w:rsidR="00955C07" w:rsidRPr="00AA619A" w:rsidRDefault="00955C07" w:rsidP="000A55F5">
      <w:pPr>
        <w:pStyle w:val="Normal1"/>
        <w:widowControl w:val="0"/>
        <w:spacing w:line="276" w:lineRule="auto"/>
        <w:jc w:val="both"/>
      </w:pPr>
    </w:p>
    <w:p w14:paraId="1822DDDD" w14:textId="11068D27" w:rsidR="00955C07" w:rsidRPr="00AA6942" w:rsidRDefault="002D3B3A" w:rsidP="000A55F5">
      <w:pPr>
        <w:pStyle w:val="Normal1"/>
        <w:spacing w:line="360" w:lineRule="auto"/>
        <w:jc w:val="both"/>
      </w:pPr>
      <w:r w:rsidRPr="000A55F5">
        <w:rPr>
          <w:rFonts w:eastAsia="Domine"/>
          <w:b/>
          <w:sz w:val="28"/>
          <w:szCs w:val="28"/>
          <w:u w:val="single"/>
        </w:rPr>
        <w:t>GENERAL ELECTION GUIDANCE 201</w:t>
      </w:r>
      <w:r w:rsidR="00AA6942">
        <w:rPr>
          <w:rFonts w:eastAsia="Domine"/>
          <w:b/>
          <w:sz w:val="28"/>
          <w:szCs w:val="28"/>
          <w:u w:val="single"/>
        </w:rPr>
        <w:t>7</w:t>
      </w:r>
    </w:p>
    <w:p w14:paraId="0CA6215C" w14:textId="77777777" w:rsidR="00955C07" w:rsidRPr="001A349A" w:rsidRDefault="00955C07" w:rsidP="000A55F5">
      <w:pPr>
        <w:pStyle w:val="Normal1"/>
        <w:spacing w:line="360" w:lineRule="auto"/>
        <w:jc w:val="both"/>
      </w:pPr>
    </w:p>
    <w:p w14:paraId="5C5A7121" w14:textId="77777777" w:rsidR="00955C07" w:rsidRPr="00AA6942" w:rsidRDefault="002D3B3A" w:rsidP="000A55F5">
      <w:pPr>
        <w:pStyle w:val="Normal1"/>
        <w:spacing w:line="360" w:lineRule="auto"/>
        <w:jc w:val="both"/>
      </w:pPr>
      <w:r w:rsidRPr="000A55F5">
        <w:rPr>
          <w:rFonts w:eastAsia="Domine"/>
          <w:b/>
          <w:sz w:val="28"/>
          <w:szCs w:val="28"/>
          <w:u w:val="single"/>
        </w:rPr>
        <w:t>CONTENTS</w:t>
      </w:r>
    </w:p>
    <w:p w14:paraId="14B2ED5C" w14:textId="0BEA7AC6" w:rsidR="00955C07" w:rsidRPr="00AA6942" w:rsidRDefault="00955C07" w:rsidP="00F67AA8">
      <w:pPr>
        <w:pStyle w:val="Normal1"/>
        <w:spacing w:line="360" w:lineRule="auto"/>
        <w:jc w:val="both"/>
      </w:pPr>
    </w:p>
    <w:p w14:paraId="2F48AB41" w14:textId="59A98CAC" w:rsidR="00955C07" w:rsidRDefault="002D3B3A" w:rsidP="00053A9D">
      <w:pPr>
        <w:pStyle w:val="Normal1"/>
        <w:spacing w:line="360" w:lineRule="auto"/>
        <w:jc w:val="both"/>
      </w:pPr>
      <w:r w:rsidRPr="000A55F5">
        <w:rPr>
          <w:rFonts w:eastAsia="Domine"/>
          <w:b/>
          <w:sz w:val="28"/>
          <w:szCs w:val="28"/>
        </w:rPr>
        <w:t>Preface</w:t>
      </w:r>
      <w:r w:rsidRPr="000A55F5">
        <w:rPr>
          <w:rFonts w:eastAsia="Domine"/>
          <w:b/>
          <w:sz w:val="28"/>
          <w:szCs w:val="28"/>
        </w:rPr>
        <w:tab/>
      </w:r>
      <w:hyperlink w:anchor="Preface" w:history="1">
        <w:r w:rsidRPr="00CE6D4C">
          <w:rPr>
            <w:rStyle w:val="Hyperlink"/>
            <w:rFonts w:eastAsia="Domine"/>
            <w:b/>
            <w:sz w:val="28"/>
            <w:szCs w:val="28"/>
          </w:rPr>
          <w:t>General principles</w:t>
        </w:r>
      </w:hyperlink>
    </w:p>
    <w:p w14:paraId="0E347A83" w14:textId="77777777" w:rsidR="00D4579A" w:rsidRPr="00AA6942" w:rsidRDefault="00D4579A" w:rsidP="00053A9D">
      <w:pPr>
        <w:pStyle w:val="Normal1"/>
        <w:spacing w:line="360" w:lineRule="auto"/>
        <w:jc w:val="both"/>
      </w:pPr>
    </w:p>
    <w:p w14:paraId="257AEF4D" w14:textId="37A9E430" w:rsidR="00955C07" w:rsidRPr="00AA6942" w:rsidRDefault="002D3B3A" w:rsidP="00486465">
      <w:pPr>
        <w:pStyle w:val="Normal1"/>
        <w:spacing w:line="360" w:lineRule="auto"/>
        <w:ind w:left="1440" w:hanging="1439"/>
        <w:jc w:val="both"/>
      </w:pPr>
      <w:bookmarkStart w:id="0" w:name="_gjdgxs" w:colFirst="0" w:colLast="0"/>
      <w:bookmarkEnd w:id="0"/>
      <w:r w:rsidRPr="000A55F5">
        <w:rPr>
          <w:rFonts w:eastAsia="Domine"/>
          <w:b/>
          <w:sz w:val="28"/>
          <w:szCs w:val="28"/>
        </w:rPr>
        <w:t>A.</w:t>
      </w:r>
      <w:hyperlink w:anchor="_2jxsxqh">
        <w:r w:rsidRPr="000A55F5">
          <w:rPr>
            <w:rFonts w:eastAsia="Domine"/>
            <w:b/>
            <w:sz w:val="28"/>
            <w:szCs w:val="28"/>
          </w:rPr>
          <w:t xml:space="preserve"> </w:t>
        </w:r>
        <w:r w:rsidRPr="000A55F5">
          <w:rPr>
            <w:rFonts w:eastAsia="Domine"/>
            <w:b/>
            <w:sz w:val="28"/>
            <w:szCs w:val="28"/>
          </w:rPr>
          <w:tab/>
        </w:r>
      </w:hyperlink>
      <w:hyperlink w:anchor="SectionA" w:history="1">
        <w:r w:rsidRPr="00CE6D4C">
          <w:rPr>
            <w:rStyle w:val="Hyperlink"/>
            <w:rFonts w:eastAsia="Domine"/>
            <w:b/>
            <w:sz w:val="28"/>
            <w:szCs w:val="28"/>
          </w:rPr>
          <w:t>Enquiries, Briefing and Requests for Information</w:t>
        </w:r>
      </w:hyperlink>
    </w:p>
    <w:p w14:paraId="783B22E1" w14:textId="24755914" w:rsidR="00955C07" w:rsidRPr="00AA6942" w:rsidRDefault="002D3B3A" w:rsidP="00053A9D">
      <w:pPr>
        <w:pStyle w:val="Normal1"/>
        <w:spacing w:line="360" w:lineRule="auto"/>
        <w:jc w:val="both"/>
      </w:pPr>
      <w:bookmarkStart w:id="1" w:name="_30j0zll" w:colFirst="0" w:colLast="0"/>
      <w:bookmarkEnd w:id="1"/>
      <w:r w:rsidRPr="000A55F5">
        <w:rPr>
          <w:rFonts w:eastAsia="Domine"/>
          <w:b/>
          <w:sz w:val="28"/>
          <w:szCs w:val="28"/>
        </w:rPr>
        <w:t xml:space="preserve">B. </w:t>
      </w:r>
      <w:hyperlink w:anchor="_z337ya">
        <w:r w:rsidRPr="000A55F5">
          <w:rPr>
            <w:rFonts w:eastAsia="Domine"/>
            <w:b/>
            <w:sz w:val="28"/>
            <w:szCs w:val="28"/>
          </w:rPr>
          <w:tab/>
        </w:r>
        <w:r w:rsidRPr="000A55F5">
          <w:rPr>
            <w:rFonts w:eastAsia="Domine"/>
            <w:b/>
            <w:sz w:val="28"/>
            <w:szCs w:val="28"/>
          </w:rPr>
          <w:tab/>
        </w:r>
      </w:hyperlink>
      <w:hyperlink w:anchor="SectionB">
        <w:r w:rsidRPr="000A55F5">
          <w:rPr>
            <w:rFonts w:eastAsia="Domine"/>
            <w:b/>
            <w:color w:val="0000FF"/>
            <w:sz w:val="28"/>
            <w:szCs w:val="28"/>
            <w:u w:val="single"/>
          </w:rPr>
          <w:t>Special Advisers</w:t>
        </w:r>
      </w:hyperlink>
    </w:p>
    <w:p w14:paraId="0FB5FDA3" w14:textId="15AA7084" w:rsidR="00955C07" w:rsidRPr="00AA6942" w:rsidRDefault="002D3B3A" w:rsidP="00053A9D">
      <w:pPr>
        <w:pStyle w:val="Normal1"/>
        <w:spacing w:line="360" w:lineRule="auto"/>
        <w:jc w:val="both"/>
      </w:pPr>
      <w:bookmarkStart w:id="2" w:name="_1fob9te" w:colFirst="0" w:colLast="0"/>
      <w:bookmarkEnd w:id="2"/>
      <w:r w:rsidRPr="000A55F5">
        <w:rPr>
          <w:rFonts w:eastAsia="Domine"/>
          <w:b/>
          <w:sz w:val="28"/>
          <w:szCs w:val="28"/>
        </w:rPr>
        <w:t xml:space="preserve">C. </w:t>
      </w:r>
      <w:hyperlink w:anchor="_3j2qqm3">
        <w:r w:rsidRPr="000A55F5">
          <w:rPr>
            <w:rFonts w:eastAsia="Domine"/>
            <w:b/>
            <w:sz w:val="28"/>
            <w:szCs w:val="28"/>
          </w:rPr>
          <w:tab/>
        </w:r>
        <w:r w:rsidRPr="000A55F5">
          <w:rPr>
            <w:rFonts w:eastAsia="Domine"/>
            <w:b/>
            <w:sz w:val="28"/>
            <w:szCs w:val="28"/>
          </w:rPr>
          <w:tab/>
        </w:r>
      </w:hyperlink>
      <w:hyperlink w:anchor="SectionC">
        <w:r w:rsidRPr="000A55F5">
          <w:rPr>
            <w:rFonts w:eastAsia="Domine"/>
            <w:b/>
            <w:color w:val="0000FF"/>
            <w:sz w:val="28"/>
            <w:szCs w:val="28"/>
            <w:u w:val="single"/>
          </w:rPr>
          <w:t>Contact with Opposition Parties</w:t>
        </w:r>
      </w:hyperlink>
    </w:p>
    <w:p w14:paraId="53D01F45" w14:textId="029183F4" w:rsidR="00955C07" w:rsidRPr="00AA6942" w:rsidRDefault="002D3B3A" w:rsidP="00C914E8">
      <w:pPr>
        <w:pStyle w:val="Normal1"/>
        <w:spacing w:line="360" w:lineRule="auto"/>
        <w:jc w:val="both"/>
      </w:pPr>
      <w:bookmarkStart w:id="3" w:name="_3znysh7" w:colFirst="0" w:colLast="0"/>
      <w:bookmarkEnd w:id="3"/>
      <w:r w:rsidRPr="000A55F5">
        <w:rPr>
          <w:rFonts w:eastAsia="Domine"/>
          <w:b/>
          <w:sz w:val="28"/>
          <w:szCs w:val="28"/>
        </w:rPr>
        <w:t xml:space="preserve">D. </w:t>
      </w:r>
      <w:hyperlink w:anchor="_1y810tw">
        <w:r w:rsidRPr="000A55F5">
          <w:rPr>
            <w:rFonts w:eastAsia="Domine"/>
            <w:b/>
            <w:sz w:val="28"/>
            <w:szCs w:val="28"/>
          </w:rPr>
          <w:tab/>
        </w:r>
        <w:r w:rsidRPr="000A55F5">
          <w:rPr>
            <w:rFonts w:eastAsia="Domine"/>
            <w:b/>
            <w:sz w:val="28"/>
            <w:szCs w:val="28"/>
          </w:rPr>
          <w:tab/>
        </w:r>
      </w:hyperlink>
      <w:hyperlink w:anchor="SectionD">
        <w:r w:rsidRPr="000A55F5">
          <w:rPr>
            <w:rFonts w:eastAsia="Domine"/>
            <w:b/>
            <w:color w:val="0000FF"/>
            <w:sz w:val="28"/>
            <w:szCs w:val="28"/>
            <w:u w:val="single"/>
          </w:rPr>
          <w:t>Contact with Select Committees</w:t>
        </w:r>
      </w:hyperlink>
    </w:p>
    <w:p w14:paraId="724C77B9" w14:textId="5A78A817" w:rsidR="00955C07" w:rsidRPr="00AA6942" w:rsidRDefault="002D3B3A" w:rsidP="00277A69">
      <w:pPr>
        <w:pStyle w:val="Normal1"/>
        <w:spacing w:line="360" w:lineRule="auto"/>
        <w:jc w:val="both"/>
      </w:pPr>
      <w:bookmarkStart w:id="4" w:name="_2et92p0" w:colFirst="0" w:colLast="0"/>
      <w:bookmarkEnd w:id="4"/>
      <w:r w:rsidRPr="000A55F5">
        <w:rPr>
          <w:rFonts w:eastAsia="Domine"/>
          <w:b/>
          <w:sz w:val="28"/>
          <w:szCs w:val="28"/>
        </w:rPr>
        <w:t xml:space="preserve">E. </w:t>
      </w:r>
      <w:hyperlink w:anchor="_4i7ojhp">
        <w:r w:rsidRPr="000A55F5">
          <w:rPr>
            <w:rFonts w:eastAsia="Domine"/>
            <w:b/>
            <w:sz w:val="28"/>
            <w:szCs w:val="28"/>
          </w:rPr>
          <w:tab/>
        </w:r>
        <w:r w:rsidRPr="000A55F5">
          <w:rPr>
            <w:rFonts w:eastAsia="Domine"/>
            <w:b/>
            <w:sz w:val="28"/>
            <w:szCs w:val="28"/>
          </w:rPr>
          <w:tab/>
        </w:r>
      </w:hyperlink>
      <w:hyperlink w:anchor="SectionE">
        <w:r w:rsidRPr="000A55F5">
          <w:rPr>
            <w:rFonts w:eastAsia="Domine"/>
            <w:b/>
            <w:color w:val="0000FF"/>
            <w:sz w:val="28"/>
            <w:szCs w:val="28"/>
            <w:u w:val="single"/>
          </w:rPr>
          <w:t>Political Activities of Civil Servants</w:t>
        </w:r>
      </w:hyperlink>
    </w:p>
    <w:p w14:paraId="7A99F65B" w14:textId="73660DD1" w:rsidR="00955C07" w:rsidRPr="00AA6942" w:rsidRDefault="002D3B3A" w:rsidP="00C239E3">
      <w:pPr>
        <w:pStyle w:val="Normal1"/>
        <w:spacing w:line="360" w:lineRule="auto"/>
        <w:jc w:val="both"/>
      </w:pPr>
      <w:bookmarkStart w:id="5" w:name="_tyjcwt" w:colFirst="0" w:colLast="0"/>
      <w:bookmarkEnd w:id="5"/>
      <w:r w:rsidRPr="000A55F5">
        <w:rPr>
          <w:rFonts w:eastAsia="Domine"/>
          <w:b/>
          <w:sz w:val="28"/>
          <w:szCs w:val="28"/>
        </w:rPr>
        <w:t xml:space="preserve">F. </w:t>
      </w:r>
      <w:hyperlink w:anchor="_1ci93xb">
        <w:r w:rsidRPr="000A55F5">
          <w:rPr>
            <w:rFonts w:eastAsia="Domine"/>
            <w:b/>
            <w:sz w:val="28"/>
            <w:szCs w:val="28"/>
          </w:rPr>
          <w:tab/>
        </w:r>
        <w:r w:rsidRPr="000A55F5">
          <w:rPr>
            <w:rFonts w:eastAsia="Domine"/>
            <w:b/>
            <w:sz w:val="28"/>
            <w:szCs w:val="28"/>
          </w:rPr>
          <w:tab/>
        </w:r>
      </w:hyperlink>
      <w:hyperlink w:anchor="SectionF">
        <w:r w:rsidRPr="000A55F5">
          <w:rPr>
            <w:rFonts w:eastAsia="Domine"/>
            <w:b/>
            <w:color w:val="0000FF"/>
            <w:sz w:val="28"/>
            <w:szCs w:val="28"/>
            <w:u w:val="single"/>
          </w:rPr>
          <w:t>Cabinet and Official Documents</w:t>
        </w:r>
      </w:hyperlink>
    </w:p>
    <w:p w14:paraId="7F8CEE86" w14:textId="13E40AB0" w:rsidR="00955C07" w:rsidRPr="00AA6942" w:rsidRDefault="002D3B3A" w:rsidP="000C47B8">
      <w:pPr>
        <w:pStyle w:val="Normal1"/>
        <w:spacing w:line="360" w:lineRule="auto"/>
        <w:jc w:val="both"/>
      </w:pPr>
      <w:bookmarkStart w:id="6" w:name="_3dy6vkm" w:colFirst="0" w:colLast="0"/>
      <w:bookmarkEnd w:id="6"/>
      <w:r w:rsidRPr="00486465">
        <w:rPr>
          <w:rFonts w:eastAsia="Domine"/>
          <w:b/>
          <w:sz w:val="28"/>
        </w:rPr>
        <w:t>G</w:t>
      </w:r>
      <w:r w:rsidRPr="000A55F5">
        <w:rPr>
          <w:rFonts w:eastAsia="Domine"/>
          <w:sz w:val="28"/>
          <w:szCs w:val="28"/>
        </w:rPr>
        <w:t>.</w:t>
      </w:r>
      <w:r w:rsidRPr="000A55F5">
        <w:rPr>
          <w:rFonts w:eastAsia="Domine"/>
          <w:sz w:val="28"/>
          <w:szCs w:val="28"/>
        </w:rPr>
        <w:tab/>
      </w:r>
      <w:r w:rsidRPr="000A55F5">
        <w:rPr>
          <w:rFonts w:eastAsia="Domine"/>
          <w:sz w:val="28"/>
          <w:szCs w:val="28"/>
        </w:rPr>
        <w:tab/>
      </w:r>
      <w:hyperlink w:anchor="SectionG" w:history="1">
        <w:r w:rsidRPr="006C1353">
          <w:rPr>
            <w:rStyle w:val="Hyperlink"/>
            <w:rFonts w:eastAsia="Domine"/>
            <w:b/>
            <w:sz w:val="28"/>
            <w:szCs w:val="28"/>
          </w:rPr>
          <w:t>Government Decisions</w:t>
        </w:r>
      </w:hyperlink>
    </w:p>
    <w:p w14:paraId="5CA7996B" w14:textId="396A1BAB" w:rsidR="00955C07" w:rsidRPr="00AA6942" w:rsidRDefault="002D3B3A" w:rsidP="000C47B8">
      <w:pPr>
        <w:pStyle w:val="Normal1"/>
        <w:spacing w:line="360" w:lineRule="auto"/>
        <w:ind w:left="1440" w:hanging="1439"/>
        <w:jc w:val="both"/>
      </w:pPr>
      <w:bookmarkStart w:id="7" w:name="_1t3h5sf" w:colFirst="0" w:colLast="0"/>
      <w:bookmarkEnd w:id="7"/>
      <w:r w:rsidRPr="000A55F5">
        <w:rPr>
          <w:rFonts w:eastAsia="Domine"/>
          <w:b/>
          <w:sz w:val="28"/>
          <w:szCs w:val="28"/>
        </w:rPr>
        <w:t>H.</w:t>
      </w:r>
      <w:r w:rsidRPr="000A55F5">
        <w:rPr>
          <w:rFonts w:eastAsia="Domine"/>
          <w:b/>
          <w:sz w:val="28"/>
          <w:szCs w:val="28"/>
        </w:rPr>
        <w:tab/>
      </w:r>
      <w:hyperlink w:anchor="SectionH" w:history="1">
        <w:r w:rsidRPr="002B25FA">
          <w:rPr>
            <w:rStyle w:val="Hyperlink"/>
            <w:rFonts w:eastAsia="Domine"/>
            <w:b/>
            <w:sz w:val="28"/>
            <w:szCs w:val="28"/>
          </w:rPr>
          <w:t>Public and Senior Civil Service Appointments</w:t>
        </w:r>
      </w:hyperlink>
    </w:p>
    <w:p w14:paraId="60E690FA" w14:textId="1F216BFA" w:rsidR="00955C07" w:rsidRPr="00AA6942" w:rsidRDefault="002D3B3A" w:rsidP="00486465">
      <w:pPr>
        <w:pStyle w:val="Normal1"/>
        <w:spacing w:line="360" w:lineRule="auto"/>
        <w:jc w:val="both"/>
      </w:pPr>
      <w:bookmarkStart w:id="8" w:name="_4d34og8" w:colFirst="0" w:colLast="0"/>
      <w:bookmarkEnd w:id="8"/>
      <w:r w:rsidRPr="000A55F5">
        <w:rPr>
          <w:rFonts w:eastAsia="Domine"/>
          <w:b/>
          <w:sz w:val="28"/>
          <w:szCs w:val="28"/>
        </w:rPr>
        <w:t>I.</w:t>
      </w:r>
      <w:r w:rsidRPr="000A55F5">
        <w:rPr>
          <w:rFonts w:eastAsia="Domine"/>
          <w:b/>
          <w:sz w:val="28"/>
          <w:szCs w:val="28"/>
        </w:rPr>
        <w:tab/>
      </w:r>
      <w:r w:rsidRPr="000A55F5">
        <w:rPr>
          <w:rFonts w:eastAsia="Domine"/>
          <w:b/>
          <w:sz w:val="28"/>
          <w:szCs w:val="28"/>
        </w:rPr>
        <w:tab/>
      </w:r>
      <w:hyperlink w:anchor="SectionI" w:history="1">
        <w:r w:rsidRPr="006C1353">
          <w:rPr>
            <w:rStyle w:val="Hyperlink"/>
            <w:rFonts w:eastAsia="Domine"/>
            <w:b/>
            <w:sz w:val="28"/>
            <w:szCs w:val="28"/>
          </w:rPr>
          <w:t>Communication Activities</w:t>
        </w:r>
      </w:hyperlink>
      <w:r w:rsidRPr="000A55F5">
        <w:rPr>
          <w:rFonts w:eastAsia="Domine"/>
          <w:b/>
          <w:sz w:val="28"/>
          <w:szCs w:val="28"/>
        </w:rPr>
        <w:tab/>
      </w:r>
      <w:r w:rsidRPr="000A55F5">
        <w:rPr>
          <w:rFonts w:eastAsia="Domine"/>
          <w:sz w:val="28"/>
          <w:szCs w:val="28"/>
        </w:rPr>
        <w:br/>
      </w:r>
      <w:r w:rsidRPr="000A55F5">
        <w:rPr>
          <w:rFonts w:eastAsia="Domine"/>
          <w:b/>
          <w:sz w:val="28"/>
          <w:szCs w:val="28"/>
        </w:rPr>
        <w:t>J.</w:t>
      </w:r>
      <w:hyperlink w:anchor="_3whwml4">
        <w:r w:rsidRPr="000A55F5">
          <w:rPr>
            <w:rFonts w:eastAsia="Domine"/>
            <w:b/>
            <w:sz w:val="28"/>
            <w:szCs w:val="28"/>
          </w:rPr>
          <w:tab/>
        </w:r>
        <w:r w:rsidRPr="000A55F5">
          <w:rPr>
            <w:rFonts w:eastAsia="Domine"/>
            <w:b/>
            <w:sz w:val="28"/>
            <w:szCs w:val="28"/>
          </w:rPr>
          <w:tab/>
        </w:r>
      </w:hyperlink>
      <w:hyperlink w:anchor="SectionJ" w:history="1">
        <w:r w:rsidRPr="006C1353">
          <w:rPr>
            <w:rStyle w:val="Hyperlink"/>
            <w:rFonts w:eastAsia="Domine"/>
            <w:b/>
            <w:sz w:val="28"/>
            <w:szCs w:val="28"/>
          </w:rPr>
          <w:t>Guidance on Consultation</w:t>
        </w:r>
        <w:r w:rsidR="00D4579A" w:rsidRPr="006C1353">
          <w:rPr>
            <w:rStyle w:val="Hyperlink"/>
            <w:rFonts w:eastAsia="Domine"/>
            <w:b/>
            <w:sz w:val="28"/>
            <w:szCs w:val="28"/>
          </w:rPr>
          <w:t xml:space="preserve"> </w:t>
        </w:r>
        <w:r w:rsidRPr="006C1353">
          <w:rPr>
            <w:rStyle w:val="Hyperlink"/>
            <w:rFonts w:eastAsia="Domine"/>
            <w:b/>
            <w:sz w:val="28"/>
            <w:szCs w:val="28"/>
          </w:rPr>
          <w:t>Exercises</w:t>
        </w:r>
        <w:r w:rsidRPr="006C1353">
          <w:rPr>
            <w:rStyle w:val="Hyperlink"/>
            <w:rFonts w:eastAsia="Domine"/>
            <w:b/>
            <w:sz w:val="28"/>
            <w:szCs w:val="28"/>
          </w:rPr>
          <w:tab/>
        </w:r>
      </w:hyperlink>
    </w:p>
    <w:p w14:paraId="0854B33F" w14:textId="1D25F490" w:rsidR="00955C07" w:rsidRPr="006C1353" w:rsidRDefault="002D3B3A" w:rsidP="000C47B8">
      <w:pPr>
        <w:pStyle w:val="Normal1"/>
        <w:spacing w:line="360" w:lineRule="auto"/>
        <w:jc w:val="both"/>
        <w:rPr>
          <w:rStyle w:val="Hyperlink"/>
        </w:rPr>
      </w:pPr>
      <w:bookmarkStart w:id="9" w:name="_2s8eyo1" w:colFirst="0" w:colLast="0"/>
      <w:bookmarkEnd w:id="9"/>
      <w:r w:rsidRPr="000A55F5">
        <w:rPr>
          <w:rFonts w:eastAsia="Domine"/>
          <w:b/>
          <w:sz w:val="28"/>
          <w:szCs w:val="28"/>
        </w:rPr>
        <w:t xml:space="preserve">K. </w:t>
      </w:r>
      <w:hyperlink w:anchor="_2bn6wsx">
        <w:r w:rsidRPr="000A55F5">
          <w:rPr>
            <w:rFonts w:eastAsia="Domine"/>
            <w:b/>
            <w:sz w:val="28"/>
            <w:szCs w:val="28"/>
          </w:rPr>
          <w:tab/>
        </w:r>
        <w:r w:rsidRPr="000A55F5">
          <w:rPr>
            <w:rFonts w:eastAsia="Domine"/>
            <w:b/>
            <w:sz w:val="28"/>
            <w:szCs w:val="28"/>
          </w:rPr>
          <w:tab/>
        </w:r>
      </w:hyperlink>
      <w:r w:rsidR="006C1353">
        <w:rPr>
          <w:rFonts w:eastAsia="Domine"/>
          <w:b/>
          <w:color w:val="0000FF"/>
          <w:sz w:val="28"/>
          <w:szCs w:val="28"/>
          <w:u w:val="single"/>
        </w:rPr>
        <w:fldChar w:fldCharType="begin"/>
      </w:r>
      <w:r w:rsidR="006C1353">
        <w:rPr>
          <w:rFonts w:eastAsia="Domine"/>
          <w:b/>
          <w:color w:val="0000FF"/>
          <w:sz w:val="28"/>
          <w:szCs w:val="28"/>
          <w:u w:val="single"/>
        </w:rPr>
        <w:instrText xml:space="preserve"> HYPERLINK  \l "SectionK" </w:instrText>
      </w:r>
      <w:r w:rsidR="006C1353">
        <w:rPr>
          <w:rFonts w:eastAsia="Domine"/>
          <w:b/>
          <w:color w:val="0000FF"/>
          <w:sz w:val="28"/>
          <w:szCs w:val="28"/>
          <w:u w:val="single"/>
        </w:rPr>
        <w:fldChar w:fldCharType="separate"/>
      </w:r>
      <w:r w:rsidRPr="006C1353">
        <w:rPr>
          <w:rStyle w:val="Hyperlink"/>
          <w:rFonts w:eastAsia="Domine"/>
          <w:b/>
          <w:sz w:val="28"/>
          <w:szCs w:val="28"/>
        </w:rPr>
        <w:t>Statistical Activities</w:t>
      </w:r>
    </w:p>
    <w:bookmarkStart w:id="10" w:name="_17dp8vu" w:colFirst="0" w:colLast="0"/>
    <w:bookmarkEnd w:id="10"/>
    <w:p w14:paraId="346D24FF" w14:textId="2BCABE01" w:rsidR="00955C07" w:rsidRPr="00AA6942" w:rsidRDefault="006C1353" w:rsidP="00AA4F30">
      <w:pPr>
        <w:pStyle w:val="Normal1"/>
        <w:spacing w:line="360" w:lineRule="auto"/>
        <w:jc w:val="both"/>
      </w:pPr>
      <w:r>
        <w:rPr>
          <w:rFonts w:eastAsia="Domine"/>
          <w:b/>
          <w:color w:val="0000FF"/>
          <w:sz w:val="28"/>
          <w:szCs w:val="28"/>
          <w:u w:val="single"/>
        </w:rPr>
        <w:fldChar w:fldCharType="end"/>
      </w:r>
      <w:r w:rsidR="002D3B3A" w:rsidRPr="000A55F5">
        <w:rPr>
          <w:rFonts w:eastAsia="Domine"/>
          <w:b/>
          <w:sz w:val="28"/>
          <w:szCs w:val="28"/>
        </w:rPr>
        <w:t xml:space="preserve">L. </w:t>
      </w:r>
      <w:hyperlink w:anchor="_23ckvvd">
        <w:r w:rsidR="002D3B3A" w:rsidRPr="000A55F5">
          <w:rPr>
            <w:rFonts w:eastAsia="Domine"/>
            <w:b/>
            <w:sz w:val="28"/>
            <w:szCs w:val="28"/>
          </w:rPr>
          <w:tab/>
        </w:r>
        <w:r w:rsidR="002D3B3A" w:rsidRPr="000A55F5">
          <w:rPr>
            <w:rFonts w:eastAsia="Domine"/>
            <w:b/>
            <w:sz w:val="28"/>
            <w:szCs w:val="28"/>
          </w:rPr>
          <w:tab/>
        </w:r>
      </w:hyperlink>
      <w:hyperlink w:anchor="SectionL" w:history="1">
        <w:r w:rsidR="002D3B3A" w:rsidRPr="006C1353">
          <w:rPr>
            <w:rStyle w:val="Hyperlink"/>
            <w:rFonts w:eastAsia="Domine"/>
            <w:b/>
            <w:sz w:val="28"/>
            <w:szCs w:val="28"/>
          </w:rPr>
          <w:t>Use of Government Property</w:t>
        </w:r>
      </w:hyperlink>
    </w:p>
    <w:p w14:paraId="5A310B73" w14:textId="362F0F25" w:rsidR="00955C07" w:rsidRPr="00AA6942" w:rsidRDefault="002D3B3A" w:rsidP="00AB5382">
      <w:pPr>
        <w:pStyle w:val="Normal1"/>
        <w:spacing w:after="120"/>
        <w:jc w:val="both"/>
      </w:pPr>
      <w:bookmarkStart w:id="11" w:name="_3rdcrjn" w:colFirst="0" w:colLast="0"/>
      <w:bookmarkEnd w:id="11"/>
      <w:r w:rsidRPr="000A55F5">
        <w:rPr>
          <w:rFonts w:eastAsia="Domine"/>
          <w:b/>
          <w:sz w:val="28"/>
          <w:szCs w:val="28"/>
        </w:rPr>
        <w:t xml:space="preserve">M. </w:t>
      </w:r>
      <w:hyperlink w:anchor="_ihv636">
        <w:r w:rsidRPr="000A55F5">
          <w:rPr>
            <w:rFonts w:eastAsia="Domine"/>
            <w:b/>
            <w:sz w:val="28"/>
            <w:szCs w:val="28"/>
          </w:rPr>
          <w:tab/>
        </w:r>
        <w:r w:rsidRPr="000A55F5">
          <w:rPr>
            <w:rFonts w:eastAsia="Domine"/>
            <w:b/>
            <w:sz w:val="28"/>
            <w:szCs w:val="28"/>
          </w:rPr>
          <w:tab/>
        </w:r>
      </w:hyperlink>
      <w:hyperlink w:anchor="SectionM" w:history="1">
        <w:r w:rsidRPr="002B25FA">
          <w:rPr>
            <w:rStyle w:val="Hyperlink"/>
            <w:rFonts w:eastAsia="Domine"/>
            <w:b/>
            <w:sz w:val="28"/>
            <w:szCs w:val="28"/>
          </w:rPr>
          <w:t>EU and International Business</w:t>
        </w:r>
      </w:hyperlink>
      <w:hyperlink w:anchor="_ihv636"/>
    </w:p>
    <w:p w14:paraId="27801B2F" w14:textId="40BFFB9F" w:rsidR="00955C07" w:rsidRPr="00AA6942" w:rsidRDefault="002D3B3A" w:rsidP="000A55F5">
      <w:pPr>
        <w:pStyle w:val="Normal1"/>
        <w:spacing w:after="120"/>
        <w:jc w:val="both"/>
      </w:pPr>
      <w:r w:rsidRPr="00486465">
        <w:rPr>
          <w:rFonts w:eastAsia="Domine"/>
          <w:b/>
          <w:sz w:val="28"/>
        </w:rPr>
        <w:t>N</w:t>
      </w:r>
      <w:r w:rsidR="006C1353">
        <w:rPr>
          <w:rFonts w:eastAsia="Domine"/>
          <w:b/>
          <w:sz w:val="28"/>
        </w:rPr>
        <w:t>.</w:t>
      </w:r>
      <w:hyperlink w:anchor="_44sinio">
        <w:r w:rsidRPr="000A55F5">
          <w:rPr>
            <w:rFonts w:eastAsia="Domine"/>
            <w:b/>
          </w:rPr>
          <w:tab/>
        </w:r>
        <w:r w:rsidRPr="000A55F5">
          <w:rPr>
            <w:rFonts w:eastAsia="Domine"/>
            <w:b/>
          </w:rPr>
          <w:tab/>
        </w:r>
      </w:hyperlink>
      <w:hyperlink w:anchor="SectionN" w:history="1">
        <w:r w:rsidR="006C1353" w:rsidRPr="006C1353">
          <w:rPr>
            <w:rStyle w:val="Hyperlink"/>
            <w:rFonts w:eastAsia="Domine"/>
            <w:b/>
            <w:sz w:val="28"/>
            <w:szCs w:val="28"/>
          </w:rPr>
          <w:t>Guidance for the Devolved Administrations</w:t>
        </w:r>
      </w:hyperlink>
    </w:p>
    <w:p w14:paraId="789F9E41" w14:textId="600D71E9" w:rsidR="00955C07" w:rsidRPr="00AA6942" w:rsidRDefault="002D3B3A" w:rsidP="000A55F5">
      <w:pPr>
        <w:pStyle w:val="Normal1"/>
        <w:spacing w:after="120"/>
        <w:jc w:val="both"/>
      </w:pPr>
      <w:bookmarkStart w:id="12" w:name="_26in1rg" w:colFirst="0" w:colLast="0"/>
      <w:bookmarkEnd w:id="12"/>
      <w:r w:rsidRPr="00486465">
        <w:rPr>
          <w:rFonts w:eastAsia="Domine"/>
          <w:b/>
          <w:sz w:val="28"/>
        </w:rPr>
        <w:t>O</w:t>
      </w:r>
      <w:r w:rsidRPr="000A55F5">
        <w:rPr>
          <w:rFonts w:eastAsia="Domine"/>
          <w:sz w:val="28"/>
          <w:szCs w:val="28"/>
        </w:rPr>
        <w:t>.</w:t>
      </w:r>
      <w:r w:rsidRPr="000A55F5">
        <w:rPr>
          <w:rFonts w:eastAsia="Domine"/>
          <w:sz w:val="28"/>
          <w:szCs w:val="28"/>
        </w:rPr>
        <w:tab/>
      </w:r>
      <w:r w:rsidRPr="000A55F5">
        <w:rPr>
          <w:rFonts w:eastAsia="Domine"/>
          <w:sz w:val="28"/>
          <w:szCs w:val="28"/>
        </w:rPr>
        <w:tab/>
      </w:r>
      <w:hyperlink w:anchor="SectionO" w:history="1">
        <w:r w:rsidRPr="006C1353">
          <w:rPr>
            <w:rStyle w:val="Hyperlink"/>
            <w:rFonts w:eastAsia="Domine"/>
            <w:b/>
            <w:sz w:val="28"/>
            <w:szCs w:val="28"/>
          </w:rPr>
          <w:t>Public Bodie</w:t>
        </w:r>
        <w:r w:rsidR="006C1353" w:rsidRPr="006C1353">
          <w:rPr>
            <w:rStyle w:val="Hyperlink"/>
            <w:rFonts w:eastAsia="Domine"/>
            <w:b/>
            <w:sz w:val="28"/>
            <w:szCs w:val="28"/>
          </w:rPr>
          <w:t>s</w:t>
        </w:r>
      </w:hyperlink>
    </w:p>
    <w:bookmarkStart w:id="13" w:name="_lnxbz9" w:colFirst="0" w:colLast="0"/>
    <w:bookmarkEnd w:id="13"/>
    <w:p w14:paraId="1E872F0F" w14:textId="77777777" w:rsidR="00955C07" w:rsidRPr="00AA6942" w:rsidRDefault="002D3B3A" w:rsidP="000A55F5">
      <w:pPr>
        <w:pStyle w:val="Normal1"/>
        <w:spacing w:after="120"/>
        <w:jc w:val="both"/>
      </w:pPr>
      <w:r w:rsidRPr="000A55F5">
        <w:fldChar w:fldCharType="begin"/>
      </w:r>
      <w:r w:rsidRPr="00AA6942">
        <w:instrText xml:space="preserve"> HYPERLINK \l "M" \h </w:instrText>
      </w:r>
      <w:r w:rsidRPr="000A55F5">
        <w:fldChar w:fldCharType="end"/>
      </w:r>
    </w:p>
    <w:p w14:paraId="43250746" w14:textId="77777777" w:rsidR="00955C07" w:rsidRPr="001A349A" w:rsidRDefault="002D3B3A" w:rsidP="000A55F5">
      <w:pPr>
        <w:pStyle w:val="Normal1"/>
        <w:jc w:val="both"/>
      </w:pPr>
      <w:r w:rsidRPr="001A349A">
        <w:br w:type="page"/>
      </w:r>
    </w:p>
    <w:p w14:paraId="4C3C24F4" w14:textId="423C2752" w:rsidR="00955C07" w:rsidRPr="00AA6942" w:rsidRDefault="00AB4DF0" w:rsidP="000A55F5">
      <w:pPr>
        <w:pStyle w:val="Normal1"/>
        <w:jc w:val="both"/>
      </w:pPr>
      <w:hyperlink w:anchor="M"/>
      <w:bookmarkStart w:id="14" w:name="_35nkun2" w:colFirst="0" w:colLast="0"/>
      <w:bookmarkEnd w:id="14"/>
      <w:r w:rsidR="002D3B3A" w:rsidRPr="000A55F5">
        <w:fldChar w:fldCharType="begin"/>
      </w:r>
      <w:r w:rsidR="002D3B3A" w:rsidRPr="00AA6942">
        <w:instrText xml:space="preserve"> HYPERLINK \l "M" \h </w:instrText>
      </w:r>
      <w:r w:rsidR="002D3B3A" w:rsidRPr="000A55F5">
        <w:fldChar w:fldCharType="end"/>
      </w:r>
      <w:bookmarkStart w:id="15" w:name="_1ksv4uv" w:colFirst="0" w:colLast="0"/>
      <w:bookmarkEnd w:id="15"/>
      <w:r w:rsidR="002D3B3A" w:rsidRPr="000A55F5">
        <w:rPr>
          <w:rFonts w:eastAsia="Domine"/>
          <w:b/>
        </w:rPr>
        <w:t>GENERAL ELECTION GUIDANCE</w:t>
      </w:r>
    </w:p>
    <w:p w14:paraId="3A6284B3" w14:textId="77777777" w:rsidR="00955C07" w:rsidRPr="001A349A" w:rsidRDefault="00955C07" w:rsidP="000A55F5">
      <w:pPr>
        <w:pStyle w:val="Normal1"/>
        <w:spacing w:after="120"/>
        <w:jc w:val="both"/>
      </w:pPr>
      <w:bookmarkStart w:id="16" w:name="_44sinio" w:colFirst="0" w:colLast="0"/>
      <w:bookmarkEnd w:id="16"/>
    </w:p>
    <w:p w14:paraId="70899B9E" w14:textId="77777777" w:rsidR="00955C07" w:rsidRPr="00AA6942" w:rsidRDefault="002D3B3A" w:rsidP="000A55F5">
      <w:pPr>
        <w:pStyle w:val="Normal1"/>
        <w:spacing w:line="360" w:lineRule="auto"/>
        <w:jc w:val="both"/>
      </w:pPr>
      <w:bookmarkStart w:id="17" w:name="Preface"/>
      <w:r w:rsidRPr="000A55F5">
        <w:rPr>
          <w:rFonts w:eastAsia="Domine"/>
          <w:b/>
        </w:rPr>
        <w:t>PREFACE</w:t>
      </w:r>
    </w:p>
    <w:bookmarkEnd w:id="17"/>
    <w:p w14:paraId="6A23FF5F" w14:textId="0AB8BEDE" w:rsidR="002D3B3A" w:rsidRDefault="002D3B3A" w:rsidP="000A55F5">
      <w:pPr>
        <w:pStyle w:val="Normal1"/>
        <w:numPr>
          <w:ilvl w:val="0"/>
          <w:numId w:val="8"/>
        </w:numPr>
        <w:spacing w:line="360" w:lineRule="auto"/>
        <w:ind w:hanging="359"/>
        <w:jc w:val="both"/>
      </w:pPr>
      <w:r w:rsidRPr="000A55F5">
        <w:rPr>
          <w:rFonts w:eastAsia="Domine"/>
        </w:rPr>
        <w:t xml:space="preserve">General </w:t>
      </w:r>
      <w:r w:rsidR="0013784F">
        <w:rPr>
          <w:rFonts w:eastAsia="Domine"/>
        </w:rPr>
        <w:t>election</w:t>
      </w:r>
      <w:r w:rsidRPr="000A55F5">
        <w:rPr>
          <w:rFonts w:eastAsia="Domine"/>
        </w:rPr>
        <w:t xml:space="preserve">s have a number of implications for the work of </w:t>
      </w:r>
      <w:r w:rsidR="0013784F">
        <w:rPr>
          <w:rFonts w:eastAsia="Domine"/>
        </w:rPr>
        <w:t>department</w:t>
      </w:r>
      <w:r w:rsidRPr="000A55F5">
        <w:rPr>
          <w:rFonts w:eastAsia="Domine"/>
        </w:rPr>
        <w:t xml:space="preserve">s and civil servants. These arise from the special character of </w:t>
      </w:r>
      <w:r w:rsidR="0013784F">
        <w:rPr>
          <w:rFonts w:eastAsia="Domine"/>
        </w:rPr>
        <w:t>government</w:t>
      </w:r>
      <w:r w:rsidRPr="000A55F5">
        <w:rPr>
          <w:rFonts w:eastAsia="Domine"/>
        </w:rPr>
        <w:t xml:space="preserve"> business during an </w:t>
      </w:r>
      <w:r w:rsidR="0013784F">
        <w:rPr>
          <w:rFonts w:eastAsia="Domine"/>
        </w:rPr>
        <w:t>election</w:t>
      </w:r>
      <w:r w:rsidRPr="000A55F5">
        <w:rPr>
          <w:rFonts w:eastAsia="Domine"/>
        </w:rPr>
        <w:t xml:space="preserve"> campaign, and from the need to maintain, and be seen to maintain, the impartiality of the Civil Service, and to avoid any criticism of an inappropriate use of official resources. This guidance takes </w:t>
      </w:r>
      <w:r w:rsidR="00AA6942">
        <w:rPr>
          <w:rFonts w:eastAsia="Domine"/>
        </w:rPr>
        <w:t xml:space="preserve">effect </w:t>
      </w:r>
      <w:r w:rsidR="00D4579A">
        <w:rPr>
          <w:rFonts w:eastAsia="Domine"/>
        </w:rPr>
        <w:t xml:space="preserve">from midnight </w:t>
      </w:r>
      <w:r w:rsidRPr="000A55F5">
        <w:rPr>
          <w:rFonts w:eastAsia="Domine"/>
        </w:rPr>
        <w:t xml:space="preserve">on </w:t>
      </w:r>
      <w:r w:rsidR="00D4579A">
        <w:rPr>
          <w:rFonts w:eastAsia="Domine"/>
        </w:rPr>
        <w:t xml:space="preserve">Friday </w:t>
      </w:r>
      <w:r w:rsidR="00264BD9">
        <w:rPr>
          <w:rFonts w:eastAsia="Domine"/>
        </w:rPr>
        <w:t>21</w:t>
      </w:r>
      <w:r w:rsidR="00053A9D" w:rsidRPr="00053A9D">
        <w:rPr>
          <w:rFonts w:eastAsia="Domine"/>
        </w:rPr>
        <w:t xml:space="preserve"> April 2017</w:t>
      </w:r>
      <w:r w:rsidR="00D4579A">
        <w:rPr>
          <w:rFonts w:eastAsia="Domine"/>
        </w:rPr>
        <w:t>, at which point the ‘election period’ begins</w:t>
      </w:r>
      <w:r w:rsidR="00AB4DF0">
        <w:rPr>
          <w:rFonts w:eastAsia="Domine"/>
        </w:rPr>
        <w:t xml:space="preserve">. </w:t>
      </w:r>
      <w:bookmarkStart w:id="18" w:name="_GoBack"/>
      <w:bookmarkEnd w:id="18"/>
      <w:r w:rsidRPr="000A55F5">
        <w:rPr>
          <w:rFonts w:eastAsia="Domine"/>
        </w:rPr>
        <w:t xml:space="preserve">The </w:t>
      </w:r>
      <w:r w:rsidR="0009770D" w:rsidRPr="000A55F5">
        <w:rPr>
          <w:rFonts w:eastAsia="Domine"/>
        </w:rPr>
        <w:t>P</w:t>
      </w:r>
      <w:r w:rsidRPr="000A55F5">
        <w:rPr>
          <w:rFonts w:eastAsia="Domine"/>
        </w:rPr>
        <w:t xml:space="preserve">rime Minister will write separately to Ministers advising them of the need to adhere to this </w:t>
      </w:r>
      <w:r w:rsidR="00435908">
        <w:rPr>
          <w:rFonts w:eastAsia="Domine"/>
        </w:rPr>
        <w:t>g</w:t>
      </w:r>
      <w:r w:rsidRPr="000A55F5">
        <w:rPr>
          <w:rFonts w:eastAsia="Domine"/>
        </w:rPr>
        <w:t>uidance and to uphold the impartiality of the Civil Service.</w:t>
      </w:r>
    </w:p>
    <w:p w14:paraId="3BAD46EE" w14:textId="77777777" w:rsidR="00D4579A" w:rsidRPr="00AA6942" w:rsidRDefault="00D4579A" w:rsidP="000A55F5">
      <w:pPr>
        <w:pStyle w:val="Normal1"/>
        <w:spacing w:line="360" w:lineRule="auto"/>
        <w:ind w:left="360"/>
        <w:jc w:val="both"/>
      </w:pPr>
    </w:p>
    <w:p w14:paraId="1553E7E0" w14:textId="4881B898" w:rsidR="00F67AA8" w:rsidRPr="000A55F5" w:rsidRDefault="002D3B3A" w:rsidP="000A55F5">
      <w:pPr>
        <w:pStyle w:val="Normal1"/>
        <w:numPr>
          <w:ilvl w:val="0"/>
          <w:numId w:val="8"/>
        </w:numPr>
        <w:spacing w:line="360" w:lineRule="auto"/>
        <w:ind w:hanging="359"/>
        <w:jc w:val="both"/>
      </w:pPr>
      <w:r w:rsidRPr="000A55F5">
        <w:rPr>
          <w:rFonts w:eastAsia="Domine"/>
        </w:rPr>
        <w:t>This guidance applies to all UK civil servants, and the board members and staff of N</w:t>
      </w:r>
      <w:r w:rsidR="00D4579A">
        <w:rPr>
          <w:rFonts w:eastAsia="Domine"/>
        </w:rPr>
        <w:t>on-</w:t>
      </w:r>
      <w:r w:rsidRPr="000A55F5">
        <w:rPr>
          <w:rFonts w:eastAsia="Domine"/>
        </w:rPr>
        <w:t>D</w:t>
      </w:r>
      <w:r w:rsidR="00D4579A">
        <w:rPr>
          <w:rFonts w:eastAsia="Domine"/>
        </w:rPr>
        <w:t xml:space="preserve">epartmental </w:t>
      </w:r>
      <w:r w:rsidRPr="000A55F5">
        <w:rPr>
          <w:rFonts w:eastAsia="Domine"/>
        </w:rPr>
        <w:t>P</w:t>
      </w:r>
      <w:r w:rsidR="00D4579A">
        <w:rPr>
          <w:rFonts w:eastAsia="Domine"/>
        </w:rPr>
        <w:t xml:space="preserve">ublic </w:t>
      </w:r>
      <w:r w:rsidRPr="000A55F5">
        <w:rPr>
          <w:rFonts w:eastAsia="Domine"/>
        </w:rPr>
        <w:t>B</w:t>
      </w:r>
      <w:r w:rsidR="00D4579A">
        <w:rPr>
          <w:rFonts w:eastAsia="Domine"/>
        </w:rPr>
        <w:t>odie</w:t>
      </w:r>
      <w:r w:rsidRPr="000A55F5">
        <w:rPr>
          <w:rFonts w:eastAsia="Domine"/>
        </w:rPr>
        <w:t xml:space="preserve">s </w:t>
      </w:r>
      <w:r w:rsidR="0097703A">
        <w:rPr>
          <w:rFonts w:eastAsia="Domine"/>
        </w:rPr>
        <w:t xml:space="preserve">(NDPBs) </w:t>
      </w:r>
      <w:r w:rsidRPr="000A55F5">
        <w:rPr>
          <w:rFonts w:eastAsia="Domine"/>
        </w:rPr>
        <w:t>and other arms</w:t>
      </w:r>
      <w:r w:rsidR="00735612">
        <w:rPr>
          <w:rFonts w:eastAsia="Domine"/>
        </w:rPr>
        <w:t>’</w:t>
      </w:r>
      <w:r w:rsidRPr="000A55F5">
        <w:rPr>
          <w:rFonts w:eastAsia="Domine"/>
        </w:rPr>
        <w:t xml:space="preserve"> length bodies.</w:t>
      </w:r>
      <w:r w:rsidR="00FB2EE9">
        <w:rPr>
          <w:rFonts w:eastAsia="Domine"/>
        </w:rPr>
        <w:t xml:space="preserve"> </w:t>
      </w:r>
    </w:p>
    <w:p w14:paraId="0208CCD6" w14:textId="45B440D0" w:rsidR="00955C07" w:rsidRPr="00AA6942" w:rsidRDefault="00955C07" w:rsidP="000A55F5">
      <w:pPr>
        <w:pStyle w:val="Normal1"/>
        <w:spacing w:line="360" w:lineRule="auto"/>
        <w:ind w:left="360"/>
        <w:jc w:val="both"/>
      </w:pPr>
    </w:p>
    <w:p w14:paraId="26A6E1BF" w14:textId="77777777" w:rsidR="00955C07" w:rsidRPr="000A55F5" w:rsidRDefault="002D3B3A" w:rsidP="00F67AA8">
      <w:pPr>
        <w:pStyle w:val="Normal1"/>
        <w:spacing w:line="360" w:lineRule="auto"/>
        <w:jc w:val="both"/>
        <w:rPr>
          <w:u w:val="single"/>
        </w:rPr>
      </w:pPr>
      <w:r w:rsidRPr="000A55F5">
        <w:rPr>
          <w:b/>
          <w:u w:val="single"/>
        </w:rPr>
        <w:t>General Principles</w:t>
      </w:r>
    </w:p>
    <w:p w14:paraId="6B2F121C" w14:textId="7FD15DBE" w:rsidR="00955C07" w:rsidRPr="00AA6942" w:rsidRDefault="002D3B3A" w:rsidP="00F67AA8">
      <w:pPr>
        <w:pStyle w:val="Normal1"/>
        <w:numPr>
          <w:ilvl w:val="0"/>
          <w:numId w:val="8"/>
        </w:numPr>
        <w:spacing w:line="360" w:lineRule="auto"/>
        <w:ind w:hanging="359"/>
        <w:jc w:val="both"/>
      </w:pPr>
      <w:r w:rsidRPr="000A55F5">
        <w:rPr>
          <w:rFonts w:eastAsia="Domine"/>
        </w:rPr>
        <w:t xml:space="preserve">During the </w:t>
      </w:r>
      <w:r w:rsidR="0013784F">
        <w:rPr>
          <w:rFonts w:eastAsia="Domine"/>
        </w:rPr>
        <w:t>election</w:t>
      </w:r>
      <w:r w:rsidRPr="000A55F5">
        <w:rPr>
          <w:rFonts w:eastAsia="Domine"/>
        </w:rPr>
        <w:t xml:space="preserve"> period, the Government retains its responsibility to govern, and Ministers remain in charge of their </w:t>
      </w:r>
      <w:r w:rsidR="0013784F">
        <w:rPr>
          <w:rFonts w:eastAsia="Domine"/>
        </w:rPr>
        <w:t>department</w:t>
      </w:r>
      <w:r w:rsidRPr="000A55F5">
        <w:rPr>
          <w:rFonts w:eastAsia="Domine"/>
        </w:rPr>
        <w:t xml:space="preserve">s. Essential business must be carried on. However, it is customary for Ministers to observe discretion in initiating any new action of a continuing or </w:t>
      </w:r>
      <w:proofErr w:type="gramStart"/>
      <w:r w:rsidR="0013784F">
        <w:rPr>
          <w:rFonts w:eastAsia="Domine"/>
        </w:rPr>
        <w:t>long term</w:t>
      </w:r>
      <w:proofErr w:type="gramEnd"/>
      <w:r w:rsidRPr="000A55F5">
        <w:rPr>
          <w:rFonts w:eastAsia="Domine"/>
        </w:rPr>
        <w:t xml:space="preserve"> character. Decisions on matters of policy on which a new </w:t>
      </w:r>
      <w:r w:rsidR="0013784F">
        <w:rPr>
          <w:rFonts w:eastAsia="Domine"/>
        </w:rPr>
        <w:t>government</w:t>
      </w:r>
      <w:r w:rsidRPr="000A55F5">
        <w:rPr>
          <w:rFonts w:eastAsia="Domine"/>
        </w:rPr>
        <w:t xml:space="preserve"> might be expected to want the opportunity to take a d</w:t>
      </w:r>
      <w:r w:rsidR="00264BD9">
        <w:rPr>
          <w:rFonts w:eastAsia="Domine"/>
        </w:rPr>
        <w:t>ifferent view from the present g</w:t>
      </w:r>
      <w:r w:rsidRPr="000A55F5">
        <w:rPr>
          <w:rFonts w:eastAsia="Domine"/>
        </w:rPr>
        <w:t xml:space="preserve">overnment should be postponed until after the </w:t>
      </w:r>
      <w:r w:rsidR="0013784F">
        <w:rPr>
          <w:rFonts w:eastAsia="Domine"/>
        </w:rPr>
        <w:t>election</w:t>
      </w:r>
      <w:r w:rsidRPr="000A55F5">
        <w:rPr>
          <w:rFonts w:eastAsia="Domine"/>
        </w:rPr>
        <w:t>, provided that such postponement would not be detrimental to the national interest or wasteful of public money.</w:t>
      </w:r>
      <w:r w:rsidR="00FB2EE9">
        <w:rPr>
          <w:rFonts w:eastAsia="Domine"/>
        </w:rPr>
        <w:t xml:space="preserve"> </w:t>
      </w:r>
    </w:p>
    <w:p w14:paraId="07D6B615" w14:textId="77777777" w:rsidR="00955C07" w:rsidRPr="000A55F5" w:rsidRDefault="00955C07" w:rsidP="00F67AA8">
      <w:pPr>
        <w:pStyle w:val="Normal1"/>
        <w:spacing w:line="360" w:lineRule="auto"/>
        <w:jc w:val="both"/>
        <w:rPr>
          <w:rFonts w:eastAsia="Domine"/>
        </w:rPr>
      </w:pPr>
    </w:p>
    <w:p w14:paraId="53140B7C" w14:textId="77777777" w:rsidR="00955C07" w:rsidRPr="00AA6942" w:rsidRDefault="002D3B3A" w:rsidP="00053A9D">
      <w:pPr>
        <w:pStyle w:val="Normal1"/>
        <w:numPr>
          <w:ilvl w:val="0"/>
          <w:numId w:val="8"/>
        </w:numPr>
        <w:spacing w:line="360" w:lineRule="auto"/>
        <w:ind w:hanging="359"/>
        <w:jc w:val="both"/>
      </w:pPr>
      <w:r w:rsidRPr="000A55F5">
        <w:rPr>
          <w:rFonts w:eastAsia="Domine"/>
        </w:rPr>
        <w:t xml:space="preserve">Advice on handling such issues is set out in this guidance. This guidance will not cover every eventuality, but the principles should be applied to the particular circumstances. </w:t>
      </w:r>
    </w:p>
    <w:p w14:paraId="4309754E" w14:textId="77777777" w:rsidR="00955C07" w:rsidRPr="001A349A" w:rsidRDefault="00955C07" w:rsidP="00C914E8">
      <w:pPr>
        <w:pStyle w:val="Normal1"/>
        <w:spacing w:line="360" w:lineRule="auto"/>
        <w:jc w:val="both"/>
      </w:pPr>
    </w:p>
    <w:p w14:paraId="5CE60255" w14:textId="51328619" w:rsidR="00955C07" w:rsidRPr="00AA6942" w:rsidRDefault="002D3B3A" w:rsidP="00486465">
      <w:pPr>
        <w:pStyle w:val="Normal1"/>
        <w:numPr>
          <w:ilvl w:val="0"/>
          <w:numId w:val="8"/>
        </w:numPr>
        <w:spacing w:after="120" w:line="360" w:lineRule="auto"/>
        <w:ind w:left="357" w:hanging="357"/>
        <w:jc w:val="both"/>
      </w:pPr>
      <w:r w:rsidRPr="000A55F5">
        <w:rPr>
          <w:rFonts w:eastAsia="Domine"/>
        </w:rPr>
        <w:t xml:space="preserve">The principles underlying the conduct of civil servants in a </w:t>
      </w:r>
      <w:r w:rsidR="0013784F">
        <w:rPr>
          <w:rFonts w:eastAsia="Domine"/>
        </w:rPr>
        <w:t>general</w:t>
      </w:r>
      <w:r w:rsidRPr="000A55F5">
        <w:rPr>
          <w:rFonts w:eastAsia="Domine"/>
        </w:rPr>
        <w:t xml:space="preserve"> </w:t>
      </w:r>
      <w:r w:rsidR="0013784F">
        <w:rPr>
          <w:rFonts w:eastAsia="Domine"/>
        </w:rPr>
        <w:t>election</w:t>
      </w:r>
      <w:r w:rsidRPr="000A55F5">
        <w:rPr>
          <w:rFonts w:eastAsia="Domine"/>
        </w:rPr>
        <w:t xml:space="preserve"> are an extension of those </w:t>
      </w:r>
      <w:r w:rsidR="00251A68">
        <w:rPr>
          <w:rFonts w:eastAsia="Domine"/>
        </w:rPr>
        <w:t>that</w:t>
      </w:r>
      <w:r w:rsidRPr="000A55F5">
        <w:rPr>
          <w:rFonts w:eastAsia="Domine"/>
        </w:rPr>
        <w:t xml:space="preserve"> apply at all times, as set out in the </w:t>
      </w:r>
      <w:hyperlink r:id="rId10">
        <w:r w:rsidRPr="000A55F5">
          <w:rPr>
            <w:rFonts w:eastAsia="Domine"/>
            <w:color w:val="1155CC"/>
            <w:u w:val="single"/>
          </w:rPr>
          <w:t>Civil Service Code</w:t>
        </w:r>
      </w:hyperlink>
      <w:r w:rsidRPr="000A55F5">
        <w:rPr>
          <w:rFonts w:eastAsia="Domine"/>
        </w:rPr>
        <w:t xml:space="preserve">: </w:t>
      </w:r>
    </w:p>
    <w:p w14:paraId="7FD1BD1B" w14:textId="182FC8D7" w:rsidR="00955C07" w:rsidRPr="00AA6942" w:rsidRDefault="002D3B3A" w:rsidP="00486465">
      <w:pPr>
        <w:pStyle w:val="Normal1"/>
        <w:numPr>
          <w:ilvl w:val="1"/>
          <w:numId w:val="8"/>
        </w:numPr>
        <w:spacing w:after="120" w:line="360" w:lineRule="auto"/>
        <w:ind w:left="1077" w:hanging="357"/>
        <w:jc w:val="both"/>
      </w:pPr>
      <w:r w:rsidRPr="000A55F5">
        <w:rPr>
          <w:rFonts w:eastAsia="Domine"/>
        </w:rPr>
        <w:t xml:space="preserve">The basic principle for civil servants is not to undertake any activity </w:t>
      </w:r>
      <w:r w:rsidR="00251A68">
        <w:rPr>
          <w:rFonts w:eastAsia="Domine"/>
        </w:rPr>
        <w:t>that</w:t>
      </w:r>
      <w:r w:rsidRPr="000A55F5">
        <w:rPr>
          <w:rFonts w:eastAsia="Domine"/>
        </w:rPr>
        <w:t xml:space="preserve"> could call into question their political impartiality or </w:t>
      </w:r>
      <w:r w:rsidR="00251A68">
        <w:rPr>
          <w:rFonts w:eastAsia="Domine"/>
        </w:rPr>
        <w:t>that</w:t>
      </w:r>
      <w:r w:rsidR="001A349A">
        <w:rPr>
          <w:rFonts w:eastAsia="Domine"/>
        </w:rPr>
        <w:t xml:space="preserve"> </w:t>
      </w:r>
      <w:r w:rsidRPr="000A55F5">
        <w:rPr>
          <w:rFonts w:eastAsia="Domine"/>
        </w:rPr>
        <w:t xml:space="preserve">could give rise to </w:t>
      </w:r>
      <w:r w:rsidRPr="000A55F5">
        <w:rPr>
          <w:rFonts w:eastAsia="Domine"/>
        </w:rPr>
        <w:lastRenderedPageBreak/>
        <w:t xml:space="preserve">criticism that public resources are being used for </w:t>
      </w:r>
      <w:r w:rsidR="00735612">
        <w:rPr>
          <w:rFonts w:eastAsia="Domine"/>
        </w:rPr>
        <w:t>party</w:t>
      </w:r>
      <w:r w:rsidRPr="000A55F5">
        <w:rPr>
          <w:rFonts w:eastAsia="Domine"/>
        </w:rPr>
        <w:t xml:space="preserve"> political purposes. This principle applies to all staff working in </w:t>
      </w:r>
      <w:r w:rsidR="0013784F">
        <w:rPr>
          <w:rFonts w:eastAsia="Domine"/>
        </w:rPr>
        <w:t>department</w:t>
      </w:r>
      <w:r w:rsidRPr="000A55F5">
        <w:rPr>
          <w:rFonts w:eastAsia="Domine"/>
        </w:rPr>
        <w:t>s.</w:t>
      </w:r>
      <w:r w:rsidR="00FB2EE9">
        <w:rPr>
          <w:rFonts w:eastAsia="Domine"/>
        </w:rPr>
        <w:t xml:space="preserve"> </w:t>
      </w:r>
    </w:p>
    <w:p w14:paraId="2C50A3A1" w14:textId="1A2432AA" w:rsidR="002D3B3A" w:rsidRPr="00AA6942" w:rsidRDefault="002D3B3A" w:rsidP="00486465">
      <w:pPr>
        <w:pStyle w:val="Normal1"/>
        <w:numPr>
          <w:ilvl w:val="1"/>
          <w:numId w:val="8"/>
        </w:numPr>
        <w:spacing w:after="120" w:line="360" w:lineRule="auto"/>
        <w:ind w:left="1077" w:hanging="357"/>
        <w:jc w:val="both"/>
      </w:pPr>
      <w:r w:rsidRPr="000A55F5">
        <w:rPr>
          <w:rFonts w:eastAsia="Domine"/>
        </w:rPr>
        <w:t xml:space="preserve">Departmental </w:t>
      </w:r>
      <w:r w:rsidR="00264BD9">
        <w:rPr>
          <w:rFonts w:eastAsia="Domine"/>
        </w:rPr>
        <w:t xml:space="preserve">and NDPB </w:t>
      </w:r>
      <w:r w:rsidRPr="000A55F5">
        <w:rPr>
          <w:rFonts w:eastAsia="Domine"/>
        </w:rPr>
        <w:t xml:space="preserve">activity should not be seen to compete with the </w:t>
      </w:r>
      <w:r w:rsidR="0013784F">
        <w:rPr>
          <w:rFonts w:eastAsia="Domine"/>
        </w:rPr>
        <w:t>election</w:t>
      </w:r>
      <w:r w:rsidRPr="000A55F5">
        <w:rPr>
          <w:rFonts w:eastAsia="Domine"/>
        </w:rPr>
        <w:t xml:space="preserve"> campaign for public attention. The principles and conventions set out in this guidance also apply to public bodies. </w:t>
      </w:r>
    </w:p>
    <w:p w14:paraId="2CA223D7" w14:textId="28D30496" w:rsidR="00955C07" w:rsidRPr="00AA6942" w:rsidRDefault="002D3B3A" w:rsidP="00053A9D">
      <w:pPr>
        <w:pStyle w:val="Normal1"/>
        <w:numPr>
          <w:ilvl w:val="1"/>
          <w:numId w:val="8"/>
        </w:numPr>
        <w:spacing w:line="360" w:lineRule="auto"/>
        <w:ind w:hanging="359"/>
        <w:jc w:val="both"/>
      </w:pPr>
      <w:r w:rsidRPr="000A55F5">
        <w:rPr>
          <w:rFonts w:eastAsia="Domine"/>
        </w:rPr>
        <w:t xml:space="preserve">It is also a requirement of the Ministerial Code that Ministers must not use </w:t>
      </w:r>
      <w:r w:rsidR="0013784F">
        <w:rPr>
          <w:rFonts w:eastAsia="Domine"/>
        </w:rPr>
        <w:t>government</w:t>
      </w:r>
      <w:r w:rsidRPr="000A55F5">
        <w:rPr>
          <w:rFonts w:eastAsia="Domine"/>
        </w:rPr>
        <w:t xml:space="preserve"> resources for party political purposes and must uphold the political impartiality of the Civil Service. </w:t>
      </w:r>
    </w:p>
    <w:p w14:paraId="6345CC77" w14:textId="77777777" w:rsidR="00955C07" w:rsidRPr="001A349A" w:rsidRDefault="00955C07" w:rsidP="00C914E8">
      <w:pPr>
        <w:pStyle w:val="Normal1"/>
        <w:spacing w:line="360" w:lineRule="auto"/>
        <w:jc w:val="both"/>
      </w:pPr>
    </w:p>
    <w:p w14:paraId="07C1D783" w14:textId="77777777" w:rsidR="00955C07" w:rsidRPr="001A349A" w:rsidRDefault="002D3B3A" w:rsidP="00277A69">
      <w:pPr>
        <w:pStyle w:val="Normal1"/>
        <w:spacing w:line="360" w:lineRule="auto"/>
        <w:jc w:val="both"/>
      </w:pPr>
      <w:r w:rsidRPr="001A349A">
        <w:rPr>
          <w:b/>
          <w:u w:val="single"/>
        </w:rPr>
        <w:t>Election queries</w:t>
      </w:r>
    </w:p>
    <w:p w14:paraId="32756DBE" w14:textId="77777777" w:rsidR="00955C07" w:rsidRPr="00AA619A" w:rsidRDefault="002D3B3A" w:rsidP="00C239E3">
      <w:pPr>
        <w:pStyle w:val="Normal1"/>
        <w:numPr>
          <w:ilvl w:val="0"/>
          <w:numId w:val="8"/>
        </w:numPr>
        <w:spacing w:line="360" w:lineRule="auto"/>
        <w:ind w:hanging="359"/>
        <w:jc w:val="both"/>
      </w:pPr>
      <w:r w:rsidRPr="00AA619A">
        <w:t>For any detailed queries on this guidance, or other questions, officials should in the first instance seek guidance from their Permanent Secretary who may consult the Cabinet Secretary, or the Propriety and Ethics Team in the Cabinet Office.</w:t>
      </w:r>
    </w:p>
    <w:p w14:paraId="5DFFF1DB" w14:textId="77777777" w:rsidR="00955C07" w:rsidRPr="00D81E9D" w:rsidRDefault="00955C07" w:rsidP="000C47B8">
      <w:pPr>
        <w:pStyle w:val="Normal1"/>
        <w:spacing w:line="360" w:lineRule="auto"/>
        <w:jc w:val="both"/>
      </w:pPr>
    </w:p>
    <w:p w14:paraId="3EEE449C" w14:textId="401428FA" w:rsidR="00955C07" w:rsidRPr="006A2AD9" w:rsidRDefault="002D3B3A" w:rsidP="000C47B8">
      <w:pPr>
        <w:pStyle w:val="Normal1"/>
        <w:numPr>
          <w:ilvl w:val="0"/>
          <w:numId w:val="8"/>
        </w:numPr>
        <w:spacing w:line="360" w:lineRule="auto"/>
        <w:ind w:hanging="359"/>
        <w:jc w:val="both"/>
      </w:pPr>
      <w:r w:rsidRPr="00D81E9D">
        <w:t xml:space="preserve">The Propriety and Ethics Team handle general </w:t>
      </w:r>
      <w:r w:rsidRPr="00A30C70">
        <w:t xml:space="preserve">queries relating to conduct during the </w:t>
      </w:r>
      <w:r w:rsidR="0013784F">
        <w:t>election</w:t>
      </w:r>
      <w:r w:rsidRPr="00A30C70">
        <w:t xml:space="preserve"> period, provide advice on the handling of enquiries and any necessary co-ordination where enquiries raise issues </w:t>
      </w:r>
      <w:r w:rsidR="00251A68">
        <w:t>that</w:t>
      </w:r>
      <w:r w:rsidRPr="00A30C70">
        <w:t xml:space="preserve"> affect a number of </w:t>
      </w:r>
      <w:r w:rsidR="0013784F">
        <w:t>department</w:t>
      </w:r>
      <w:r w:rsidRPr="00A30C70">
        <w:t>s.</w:t>
      </w:r>
    </w:p>
    <w:p w14:paraId="55CAFDA5" w14:textId="77777777" w:rsidR="00955C07" w:rsidRPr="009B10E9" w:rsidRDefault="00955C07" w:rsidP="000C47B8">
      <w:pPr>
        <w:pStyle w:val="Normal1"/>
        <w:spacing w:line="360" w:lineRule="auto"/>
        <w:jc w:val="both"/>
      </w:pPr>
    </w:p>
    <w:p w14:paraId="67718F23" w14:textId="6074D13D" w:rsidR="00955C07" w:rsidRPr="0026332B" w:rsidRDefault="002D3B3A" w:rsidP="000A55F5">
      <w:pPr>
        <w:pStyle w:val="Normal1"/>
        <w:numPr>
          <w:ilvl w:val="0"/>
          <w:numId w:val="8"/>
        </w:numPr>
        <w:spacing w:line="360" w:lineRule="auto"/>
        <w:ind w:hanging="359"/>
        <w:jc w:val="both"/>
      </w:pPr>
      <w:r w:rsidRPr="00AC1556">
        <w:t>In dealing with queries, the Propriety and Ethics Tea</w:t>
      </w:r>
      <w:r w:rsidRPr="0026332B">
        <w:t xml:space="preserve">m will function most effectively if it is in touch with relevant developments in </w:t>
      </w:r>
      <w:r w:rsidR="0013784F">
        <w:t>department</w:t>
      </w:r>
      <w:r w:rsidRPr="0026332B">
        <w:t>s. Departments should therefore:</w:t>
      </w:r>
    </w:p>
    <w:p w14:paraId="0A8D16A6" w14:textId="730FB67F" w:rsidR="00955C07" w:rsidRPr="00AA6942" w:rsidRDefault="002D3B3A" w:rsidP="000A55F5">
      <w:pPr>
        <w:pStyle w:val="Normal1"/>
        <w:numPr>
          <w:ilvl w:val="1"/>
          <w:numId w:val="8"/>
        </w:numPr>
        <w:spacing w:line="360" w:lineRule="auto"/>
        <w:ind w:hanging="359"/>
        <w:jc w:val="both"/>
      </w:pPr>
      <w:proofErr w:type="gramStart"/>
      <w:r w:rsidRPr="0026332B">
        <w:t>draw</w:t>
      </w:r>
      <w:proofErr w:type="gramEnd"/>
      <w:r w:rsidRPr="0026332B">
        <w:t xml:space="preserve"> to their attention, for </w:t>
      </w:r>
      <w:r w:rsidRPr="000A55F5">
        <w:rPr>
          <w:rFonts w:eastAsia="Domine"/>
        </w:rPr>
        <w:t>advice</w:t>
      </w:r>
      <w:r w:rsidRPr="00AA6942">
        <w:t xml:space="preserve"> or information, any approach or exchange </w:t>
      </w:r>
      <w:r w:rsidR="00251A68">
        <w:t>that</w:t>
      </w:r>
      <w:r w:rsidRPr="00AA6942">
        <w:t xml:space="preserve"> raises issues </w:t>
      </w:r>
      <w:r w:rsidR="00251A68">
        <w:t>that</w:t>
      </w:r>
      <w:r w:rsidRPr="00AA6942">
        <w:t xml:space="preserve"> are likely to be of interest to other </w:t>
      </w:r>
      <w:r w:rsidR="0013784F">
        <w:t>department</w:t>
      </w:r>
      <w:r w:rsidRPr="00AA6942">
        <w:t>s;</w:t>
      </w:r>
      <w:r w:rsidR="00EA313F">
        <w:t xml:space="preserve"> and</w:t>
      </w:r>
    </w:p>
    <w:p w14:paraId="61AA851E" w14:textId="1457A5E2" w:rsidR="00955C07" w:rsidRPr="00AA6942" w:rsidRDefault="002D3B3A" w:rsidP="000A55F5">
      <w:pPr>
        <w:pStyle w:val="Normal1"/>
        <w:numPr>
          <w:ilvl w:val="1"/>
          <w:numId w:val="8"/>
        </w:numPr>
        <w:spacing w:line="360" w:lineRule="auto"/>
        <w:ind w:hanging="359"/>
        <w:jc w:val="both"/>
      </w:pPr>
      <w:proofErr w:type="gramStart"/>
      <w:r w:rsidRPr="00AA6942">
        <w:t>seek</w:t>
      </w:r>
      <w:proofErr w:type="gramEnd"/>
      <w:r w:rsidRPr="00AA6942">
        <w:t xml:space="preserve"> advice before a </w:t>
      </w:r>
      <w:r w:rsidRPr="000A55F5">
        <w:rPr>
          <w:rFonts w:eastAsia="Domine"/>
        </w:rPr>
        <w:t>Minister</w:t>
      </w:r>
      <w:r w:rsidRPr="00AA6942">
        <w:t xml:space="preserve"> makes a significant Ministerial statement during the </w:t>
      </w:r>
      <w:r w:rsidR="0013784F">
        <w:t>election</w:t>
      </w:r>
      <w:r w:rsidRPr="00AA6942">
        <w:t xml:space="preserve"> period.</w:t>
      </w:r>
    </w:p>
    <w:p w14:paraId="65C1AD2F" w14:textId="77777777" w:rsidR="00955C07" w:rsidRPr="00AA6942" w:rsidRDefault="00955C07" w:rsidP="00F67AA8">
      <w:pPr>
        <w:pStyle w:val="Normal1"/>
        <w:spacing w:line="360" w:lineRule="auto"/>
        <w:jc w:val="both"/>
      </w:pPr>
    </w:p>
    <w:p w14:paraId="521DC362" w14:textId="0C103BAB" w:rsidR="00955C07" w:rsidRPr="000A55F5" w:rsidRDefault="002D3B3A" w:rsidP="00053A9D">
      <w:pPr>
        <w:pStyle w:val="Normal1"/>
        <w:spacing w:line="360" w:lineRule="auto"/>
        <w:jc w:val="both"/>
        <w:rPr>
          <w:rFonts w:eastAsia="Arial"/>
          <w:sz w:val="22"/>
          <w:szCs w:val="22"/>
        </w:rPr>
      </w:pPr>
      <w:r w:rsidRPr="00AA6942">
        <w:t xml:space="preserve">9. The </w:t>
      </w:r>
      <w:r w:rsidRPr="000A55F5">
        <w:rPr>
          <w:rFonts w:eastAsia="Domine"/>
        </w:rPr>
        <w:t xml:space="preserve">team can be contacted at </w:t>
      </w:r>
      <w:hyperlink r:id="rId11" w:history="1">
        <w:r w:rsidR="00FB2EE9" w:rsidRPr="00B77B27">
          <w:rPr>
            <w:rStyle w:val="Hyperlink"/>
            <w:rFonts w:eastAsia="Domine"/>
          </w:rPr>
          <w:t>proprietyandethicsteam@cabinetoffice.gov.uk</w:t>
        </w:r>
      </w:hyperlink>
      <w:r w:rsidRPr="000A55F5">
        <w:rPr>
          <w:rFonts w:eastAsia="Domine"/>
        </w:rPr>
        <w:t>.</w:t>
      </w:r>
    </w:p>
    <w:p w14:paraId="5ADD623D" w14:textId="77777777" w:rsidR="00955C07" w:rsidRPr="00AA6942" w:rsidRDefault="00955C07" w:rsidP="00C914E8">
      <w:pPr>
        <w:pStyle w:val="Normal1"/>
        <w:spacing w:line="360" w:lineRule="auto"/>
        <w:jc w:val="both"/>
      </w:pPr>
    </w:p>
    <w:p w14:paraId="7A0E9D9E" w14:textId="77777777" w:rsidR="00955C07" w:rsidRPr="001A349A" w:rsidRDefault="00955C07" w:rsidP="00277A69">
      <w:pPr>
        <w:pStyle w:val="Normal1"/>
        <w:spacing w:line="360" w:lineRule="auto"/>
        <w:jc w:val="both"/>
      </w:pPr>
    </w:p>
    <w:p w14:paraId="1DC19FFA" w14:textId="32E2040F" w:rsidR="00064DC3" w:rsidRDefault="00064DC3" w:rsidP="000A55F5">
      <w:pPr>
        <w:jc w:val="both"/>
      </w:pPr>
      <w:r>
        <w:br w:type="page"/>
      </w:r>
    </w:p>
    <w:p w14:paraId="04CBE944" w14:textId="77777777" w:rsidR="00955C07" w:rsidRPr="00AA6942" w:rsidRDefault="002D3B3A" w:rsidP="000A55F5">
      <w:pPr>
        <w:pStyle w:val="Normal1"/>
        <w:jc w:val="both"/>
      </w:pPr>
      <w:bookmarkStart w:id="19" w:name="_2jxsxqh" w:colFirst="0" w:colLast="0"/>
      <w:bookmarkStart w:id="20" w:name="SectionA"/>
      <w:bookmarkEnd w:id="19"/>
      <w:r w:rsidRPr="000A55F5">
        <w:rPr>
          <w:rFonts w:eastAsia="Domine"/>
          <w:b/>
          <w:u w:val="single"/>
        </w:rPr>
        <w:lastRenderedPageBreak/>
        <w:t>SECTION A</w:t>
      </w:r>
    </w:p>
    <w:bookmarkEnd w:id="20"/>
    <w:p w14:paraId="1DC09731" w14:textId="77777777" w:rsidR="00955C07" w:rsidRPr="001A349A" w:rsidRDefault="00955C07" w:rsidP="00F67AA8">
      <w:pPr>
        <w:pStyle w:val="Normal1"/>
        <w:spacing w:line="360" w:lineRule="auto"/>
        <w:jc w:val="both"/>
      </w:pPr>
    </w:p>
    <w:p w14:paraId="00750334" w14:textId="2AF108D0" w:rsidR="00955C07" w:rsidRPr="00AA6942" w:rsidRDefault="002D3B3A" w:rsidP="00C914E8">
      <w:pPr>
        <w:pStyle w:val="Normal1"/>
        <w:spacing w:line="360" w:lineRule="auto"/>
        <w:jc w:val="center"/>
      </w:pPr>
      <w:r w:rsidRPr="000A55F5">
        <w:rPr>
          <w:rFonts w:eastAsia="Domine"/>
          <w:b/>
          <w:u w:val="single"/>
        </w:rPr>
        <w:t>Enquiries, Briefing, Requests for Information and attending events</w:t>
      </w:r>
    </w:p>
    <w:p w14:paraId="2408918C" w14:textId="77777777" w:rsidR="00955C07" w:rsidRPr="001A349A" w:rsidRDefault="00955C07" w:rsidP="00F67AA8">
      <w:pPr>
        <w:pStyle w:val="Normal1"/>
        <w:spacing w:line="360" w:lineRule="auto"/>
        <w:jc w:val="both"/>
      </w:pPr>
    </w:p>
    <w:p w14:paraId="77C46F6A" w14:textId="77777777" w:rsidR="00955C07" w:rsidRPr="00AA6942" w:rsidRDefault="002D3B3A" w:rsidP="00053A9D">
      <w:pPr>
        <w:pStyle w:val="Normal1"/>
        <w:numPr>
          <w:ilvl w:val="0"/>
          <w:numId w:val="5"/>
        </w:numPr>
        <w:spacing w:line="360" w:lineRule="auto"/>
        <w:ind w:hanging="359"/>
        <w:jc w:val="both"/>
      </w:pPr>
      <w:r w:rsidRPr="000A55F5">
        <w:rPr>
          <w:rFonts w:eastAsia="Domine"/>
        </w:rPr>
        <w:t>This note gives guidance on:</w:t>
      </w:r>
    </w:p>
    <w:p w14:paraId="45F32CC2" w14:textId="1227AF6F" w:rsidR="00955C07" w:rsidRPr="00AA6942" w:rsidRDefault="002D3B3A" w:rsidP="00C914E8">
      <w:pPr>
        <w:pStyle w:val="Normal1"/>
        <w:numPr>
          <w:ilvl w:val="0"/>
          <w:numId w:val="6"/>
        </w:numPr>
        <w:spacing w:line="360" w:lineRule="auto"/>
        <w:ind w:hanging="359"/>
        <w:jc w:val="both"/>
      </w:pPr>
      <w:proofErr w:type="gramStart"/>
      <w:r w:rsidRPr="000A55F5">
        <w:rPr>
          <w:rFonts w:eastAsia="Domine"/>
        </w:rPr>
        <w:t>the</w:t>
      </w:r>
      <w:proofErr w:type="gramEnd"/>
      <w:r w:rsidRPr="000A55F5">
        <w:rPr>
          <w:rFonts w:eastAsia="Domine"/>
        </w:rPr>
        <w:t xml:space="preserve"> handling by </w:t>
      </w:r>
      <w:r w:rsidR="0013784F">
        <w:rPr>
          <w:rFonts w:eastAsia="Domine"/>
        </w:rPr>
        <w:t>department</w:t>
      </w:r>
      <w:r w:rsidRPr="000A55F5">
        <w:rPr>
          <w:rFonts w:eastAsia="Domine"/>
        </w:rPr>
        <w:t>s and</w:t>
      </w:r>
      <w:r w:rsidR="00EA313F">
        <w:rPr>
          <w:rFonts w:eastAsia="Domine"/>
        </w:rPr>
        <w:t xml:space="preserve"> a</w:t>
      </w:r>
      <w:r w:rsidRPr="000A55F5">
        <w:rPr>
          <w:rFonts w:eastAsia="Domine"/>
        </w:rPr>
        <w:t xml:space="preserve">gencies of requests for information and other enquiries during a </w:t>
      </w:r>
      <w:r w:rsidR="0013784F">
        <w:rPr>
          <w:rFonts w:eastAsia="Domine"/>
        </w:rPr>
        <w:t>general</w:t>
      </w:r>
      <w:r w:rsidRPr="000A55F5">
        <w:rPr>
          <w:rFonts w:eastAsia="Domine"/>
        </w:rPr>
        <w:t xml:space="preserve"> </w:t>
      </w:r>
      <w:r w:rsidR="0013784F">
        <w:rPr>
          <w:rFonts w:eastAsia="Domine"/>
        </w:rPr>
        <w:t>election</w:t>
      </w:r>
      <w:r w:rsidRPr="000A55F5">
        <w:rPr>
          <w:rFonts w:eastAsia="Domine"/>
        </w:rPr>
        <w:t xml:space="preserve"> campaign;</w:t>
      </w:r>
    </w:p>
    <w:p w14:paraId="1D08D849" w14:textId="3E13E99F" w:rsidR="00955C07" w:rsidRPr="00AA6942" w:rsidRDefault="002D3B3A" w:rsidP="00C914E8">
      <w:pPr>
        <w:pStyle w:val="Normal1"/>
        <w:numPr>
          <w:ilvl w:val="0"/>
          <w:numId w:val="6"/>
        </w:numPr>
        <w:spacing w:line="360" w:lineRule="auto"/>
        <w:ind w:hanging="359"/>
        <w:jc w:val="both"/>
      </w:pPr>
      <w:proofErr w:type="gramStart"/>
      <w:r w:rsidRPr="000A55F5">
        <w:rPr>
          <w:rFonts w:eastAsia="Domine"/>
        </w:rPr>
        <w:t>briefing</w:t>
      </w:r>
      <w:proofErr w:type="gramEnd"/>
      <w:r w:rsidRPr="000A55F5">
        <w:rPr>
          <w:rFonts w:eastAsia="Domine"/>
        </w:rPr>
        <w:t xml:space="preserve"> of Ministers during the </w:t>
      </w:r>
      <w:r w:rsidR="0013784F">
        <w:rPr>
          <w:rFonts w:eastAsia="Domine"/>
        </w:rPr>
        <w:t>election</w:t>
      </w:r>
      <w:r w:rsidRPr="000A55F5">
        <w:rPr>
          <w:rFonts w:eastAsia="Domine"/>
        </w:rPr>
        <w:t xml:space="preserve"> period; </w:t>
      </w:r>
    </w:p>
    <w:p w14:paraId="775E18C5" w14:textId="30B6208D" w:rsidR="00955C07" w:rsidRPr="00AA6942" w:rsidRDefault="002D3B3A" w:rsidP="00C914E8">
      <w:pPr>
        <w:pStyle w:val="Normal1"/>
        <w:numPr>
          <w:ilvl w:val="0"/>
          <w:numId w:val="6"/>
        </w:numPr>
        <w:spacing w:line="360" w:lineRule="auto"/>
        <w:ind w:hanging="359"/>
        <w:jc w:val="both"/>
      </w:pPr>
      <w:proofErr w:type="gramStart"/>
      <w:r w:rsidRPr="000A55F5">
        <w:rPr>
          <w:rFonts w:eastAsia="Domine"/>
        </w:rPr>
        <w:t>the</w:t>
      </w:r>
      <w:proofErr w:type="gramEnd"/>
      <w:r w:rsidRPr="000A55F5">
        <w:rPr>
          <w:rFonts w:eastAsia="Domine"/>
        </w:rPr>
        <w:t xml:space="preserve"> handling of constituency letters received from Members of Parliament before </w:t>
      </w:r>
      <w:r w:rsidR="001B49BA">
        <w:rPr>
          <w:rFonts w:eastAsia="Domine"/>
        </w:rPr>
        <w:t>dissolution</w:t>
      </w:r>
      <w:r w:rsidRPr="000A55F5">
        <w:rPr>
          <w:rFonts w:eastAsia="Domine"/>
        </w:rPr>
        <w:t xml:space="preserve">, and of similar letters from </w:t>
      </w:r>
      <w:r w:rsidR="0013784F">
        <w:rPr>
          <w:rFonts w:eastAsia="Domine"/>
        </w:rPr>
        <w:t>parliamentary</w:t>
      </w:r>
      <w:r w:rsidRPr="000A55F5">
        <w:rPr>
          <w:rFonts w:eastAsia="Domine"/>
        </w:rPr>
        <w:t xml:space="preserve"> candidates during the campaign; and</w:t>
      </w:r>
    </w:p>
    <w:p w14:paraId="6FE93CDE" w14:textId="77777777" w:rsidR="00955C07" w:rsidRPr="00AA6942" w:rsidRDefault="002D3B3A" w:rsidP="00C914E8">
      <w:pPr>
        <w:pStyle w:val="Normal1"/>
        <w:numPr>
          <w:ilvl w:val="0"/>
          <w:numId w:val="6"/>
        </w:numPr>
        <w:spacing w:line="360" w:lineRule="auto"/>
        <w:ind w:hanging="359"/>
        <w:jc w:val="both"/>
      </w:pPr>
      <w:proofErr w:type="gramStart"/>
      <w:r w:rsidRPr="000A55F5">
        <w:rPr>
          <w:rFonts w:eastAsia="Domine"/>
        </w:rPr>
        <w:t>the</w:t>
      </w:r>
      <w:proofErr w:type="gramEnd"/>
      <w:r w:rsidRPr="000A55F5">
        <w:rPr>
          <w:rFonts w:eastAsia="Domine"/>
        </w:rPr>
        <w:t xml:space="preserve"> handling of FOI requests.</w:t>
      </w:r>
    </w:p>
    <w:p w14:paraId="61D101DD" w14:textId="77777777" w:rsidR="00955C07" w:rsidRPr="00AA6942" w:rsidRDefault="002D3B3A" w:rsidP="00277A69">
      <w:pPr>
        <w:pStyle w:val="Normal1"/>
        <w:spacing w:line="360" w:lineRule="auto"/>
        <w:jc w:val="both"/>
      </w:pPr>
      <w:r w:rsidRPr="000A55F5">
        <w:rPr>
          <w:rFonts w:eastAsia="Domine"/>
          <w:b/>
          <w:u w:val="single"/>
        </w:rPr>
        <w:br/>
        <w:t>General</w:t>
      </w:r>
    </w:p>
    <w:p w14:paraId="2A4166CF" w14:textId="1FB55004" w:rsidR="00955C07" w:rsidRPr="00AA6942" w:rsidRDefault="002D3B3A" w:rsidP="00C239E3">
      <w:pPr>
        <w:pStyle w:val="Normal1"/>
        <w:numPr>
          <w:ilvl w:val="0"/>
          <w:numId w:val="5"/>
        </w:numPr>
        <w:spacing w:line="360" w:lineRule="auto"/>
        <w:ind w:hanging="359"/>
        <w:jc w:val="both"/>
      </w:pPr>
      <w:r w:rsidRPr="000A55F5">
        <w:rPr>
          <w:rFonts w:eastAsia="Domine"/>
        </w:rPr>
        <w:t xml:space="preserve">At a </w:t>
      </w:r>
      <w:r w:rsidR="0013784F">
        <w:rPr>
          <w:rFonts w:eastAsia="Domine"/>
        </w:rPr>
        <w:t>general</w:t>
      </w:r>
      <w:r w:rsidRPr="000A55F5">
        <w:rPr>
          <w:rFonts w:eastAsia="Domine"/>
        </w:rPr>
        <w:t xml:space="preserve"> </w:t>
      </w:r>
      <w:r w:rsidR="0013784F">
        <w:rPr>
          <w:rFonts w:eastAsia="Domine"/>
        </w:rPr>
        <w:t>election</w:t>
      </w:r>
      <w:r w:rsidRPr="000A55F5">
        <w:rPr>
          <w:rFonts w:eastAsia="Domine"/>
        </w:rPr>
        <w:t xml:space="preserve">, the </w:t>
      </w:r>
      <w:r w:rsidR="00735612">
        <w:rPr>
          <w:rFonts w:eastAsia="Domine"/>
        </w:rPr>
        <w:t>g</w:t>
      </w:r>
      <w:r w:rsidRPr="000A55F5">
        <w:rPr>
          <w:rFonts w:eastAsia="Domine"/>
        </w:rPr>
        <w:t xml:space="preserve">overnment of the day is expected to </w:t>
      </w:r>
      <w:r w:rsidR="00735612">
        <w:rPr>
          <w:rFonts w:eastAsia="Domine"/>
        </w:rPr>
        <w:t>defend</w:t>
      </w:r>
      <w:r w:rsidR="00735612" w:rsidRPr="000A55F5">
        <w:rPr>
          <w:rFonts w:eastAsia="Domine"/>
        </w:rPr>
        <w:t xml:space="preserve"> </w:t>
      </w:r>
      <w:r w:rsidRPr="000A55F5">
        <w:rPr>
          <w:rFonts w:eastAsia="Domine"/>
        </w:rPr>
        <w:t xml:space="preserve">its policies to the electorate. By convention, the </w:t>
      </w:r>
      <w:r w:rsidR="0009770D" w:rsidRPr="000A55F5">
        <w:rPr>
          <w:rFonts w:eastAsia="Domine"/>
        </w:rPr>
        <w:t>g</w:t>
      </w:r>
      <w:r w:rsidRPr="000A55F5">
        <w:rPr>
          <w:rFonts w:eastAsia="Domine"/>
        </w:rPr>
        <w:t xml:space="preserve">overning </w:t>
      </w:r>
      <w:r w:rsidR="00735612">
        <w:rPr>
          <w:rFonts w:eastAsia="Domine"/>
        </w:rPr>
        <w:t>party</w:t>
      </w:r>
      <w:r w:rsidRPr="000A55F5">
        <w:rPr>
          <w:rFonts w:eastAsia="Domine"/>
        </w:rPr>
        <w:t xml:space="preserve"> is entitled to check with </w:t>
      </w:r>
      <w:r w:rsidR="0013784F">
        <w:rPr>
          <w:rFonts w:eastAsia="Domine"/>
        </w:rPr>
        <w:t>department</w:t>
      </w:r>
      <w:r w:rsidRPr="000A55F5">
        <w:rPr>
          <w:rFonts w:eastAsia="Domine"/>
        </w:rPr>
        <w:t xml:space="preserve">s that statements made on its behalf are factually correct and consistent with </w:t>
      </w:r>
      <w:r w:rsidR="0013784F">
        <w:rPr>
          <w:rFonts w:eastAsia="Domine"/>
        </w:rPr>
        <w:t>government</w:t>
      </w:r>
      <w:r w:rsidRPr="000A55F5">
        <w:rPr>
          <w:rFonts w:eastAsia="Domine"/>
        </w:rPr>
        <w:t xml:space="preserve"> policy. As at all times, however, </w:t>
      </w:r>
      <w:r w:rsidR="0013784F">
        <w:rPr>
          <w:rFonts w:eastAsia="Domine"/>
        </w:rPr>
        <w:t>government</w:t>
      </w:r>
      <w:r w:rsidRPr="000A55F5">
        <w:rPr>
          <w:rFonts w:eastAsia="Domine"/>
        </w:rPr>
        <w:t xml:space="preserve"> </w:t>
      </w:r>
      <w:r w:rsidR="0013784F">
        <w:rPr>
          <w:rFonts w:eastAsia="Domine"/>
        </w:rPr>
        <w:t>department</w:t>
      </w:r>
      <w:r w:rsidRPr="000A55F5">
        <w:rPr>
          <w:rFonts w:eastAsia="Domine"/>
        </w:rPr>
        <w:t xml:space="preserve">s and their staff must not engage in, or appear to engage in, </w:t>
      </w:r>
      <w:r w:rsidR="00735612">
        <w:rPr>
          <w:rFonts w:eastAsia="Domine"/>
        </w:rPr>
        <w:t>party</w:t>
      </w:r>
      <w:r w:rsidRPr="000A55F5">
        <w:rPr>
          <w:rFonts w:eastAsia="Domine"/>
        </w:rPr>
        <w:t xml:space="preserve"> politics or be used for </w:t>
      </w:r>
      <w:r w:rsidR="00735612">
        <w:rPr>
          <w:rFonts w:eastAsia="Domine"/>
        </w:rPr>
        <w:t>party</w:t>
      </w:r>
      <w:r w:rsidRPr="000A55F5">
        <w:rPr>
          <w:rFonts w:eastAsia="Domine"/>
        </w:rPr>
        <w:t xml:space="preserve"> ends.</w:t>
      </w:r>
      <w:r w:rsidR="00FB2EE9">
        <w:rPr>
          <w:rFonts w:eastAsia="Domine"/>
        </w:rPr>
        <w:t xml:space="preserve"> </w:t>
      </w:r>
      <w:r w:rsidRPr="000A55F5">
        <w:rPr>
          <w:rFonts w:eastAsia="Domine"/>
        </w:rPr>
        <w:t xml:space="preserve">They should provide consistent factual information on request to candidates of all </w:t>
      </w:r>
      <w:r w:rsidR="00735612">
        <w:rPr>
          <w:rFonts w:eastAsia="Domine"/>
        </w:rPr>
        <w:t>parties</w:t>
      </w:r>
      <w:r w:rsidRPr="000A55F5">
        <w:rPr>
          <w:rFonts w:eastAsia="Domine"/>
        </w:rPr>
        <w:t xml:space="preserve">, as well as to organisations and members of the public and should in all instances avoid becoming involved or appearing to become involved, in a partisan way, in </w:t>
      </w:r>
      <w:r w:rsidR="0013784F">
        <w:rPr>
          <w:rFonts w:eastAsia="Domine"/>
        </w:rPr>
        <w:t>election</w:t>
      </w:r>
      <w:r w:rsidRPr="000A55F5">
        <w:rPr>
          <w:rFonts w:eastAsia="Domine"/>
        </w:rPr>
        <w:t xml:space="preserve"> issues.</w:t>
      </w:r>
    </w:p>
    <w:p w14:paraId="2A11DFC7" w14:textId="77777777" w:rsidR="00955C07" w:rsidRPr="001A349A" w:rsidRDefault="00955C07" w:rsidP="000C47B8">
      <w:pPr>
        <w:pStyle w:val="Normal1"/>
        <w:spacing w:line="360" w:lineRule="auto"/>
        <w:jc w:val="both"/>
      </w:pPr>
    </w:p>
    <w:p w14:paraId="0AC2A133" w14:textId="77777777" w:rsidR="00955C07" w:rsidRPr="00AA6942" w:rsidRDefault="002D3B3A" w:rsidP="000C47B8">
      <w:pPr>
        <w:pStyle w:val="Normal1"/>
        <w:spacing w:line="360" w:lineRule="auto"/>
        <w:jc w:val="both"/>
      </w:pPr>
      <w:r w:rsidRPr="000A55F5">
        <w:rPr>
          <w:rFonts w:eastAsia="Domine"/>
          <w:b/>
          <w:u w:val="single"/>
        </w:rPr>
        <w:t>Requests for Factual Information</w:t>
      </w:r>
    </w:p>
    <w:p w14:paraId="67AED513" w14:textId="5EDD6CE6" w:rsidR="00955C07" w:rsidRPr="00AA6942" w:rsidRDefault="002D3B3A" w:rsidP="000C47B8">
      <w:pPr>
        <w:pStyle w:val="Normal1"/>
        <w:numPr>
          <w:ilvl w:val="0"/>
          <w:numId w:val="5"/>
        </w:numPr>
        <w:spacing w:line="360" w:lineRule="auto"/>
        <w:ind w:hanging="359"/>
        <w:jc w:val="both"/>
      </w:pPr>
      <w:r w:rsidRPr="000A55F5">
        <w:rPr>
          <w:rFonts w:eastAsia="Domine"/>
        </w:rPr>
        <w:t xml:space="preserve">Departments and </w:t>
      </w:r>
      <w:r w:rsidR="0013784F">
        <w:rPr>
          <w:rFonts w:eastAsia="Domine"/>
        </w:rPr>
        <w:t>agenc</w:t>
      </w:r>
      <w:r w:rsidRPr="000A55F5">
        <w:rPr>
          <w:rFonts w:eastAsia="Domine"/>
        </w:rPr>
        <w:t xml:space="preserve">ies should provide any </w:t>
      </w:r>
      <w:r w:rsidR="0013784F">
        <w:rPr>
          <w:rFonts w:eastAsia="Domine"/>
        </w:rPr>
        <w:t>parliamentary</w:t>
      </w:r>
      <w:r w:rsidRPr="000A55F5">
        <w:rPr>
          <w:rFonts w:eastAsia="Domine"/>
        </w:rPr>
        <w:t xml:space="preserve"> candidate,</w:t>
      </w:r>
      <w:r w:rsidR="00AA619A">
        <w:rPr>
          <w:rFonts w:eastAsia="Domine"/>
        </w:rPr>
        <w:t xml:space="preserve"> organisation </w:t>
      </w:r>
      <w:r w:rsidR="007A7420" w:rsidRPr="000A55F5">
        <w:rPr>
          <w:rFonts w:eastAsia="Domine"/>
        </w:rPr>
        <w:t>or member</w:t>
      </w:r>
      <w:r w:rsidRPr="000A55F5">
        <w:rPr>
          <w:rFonts w:eastAsia="Domine"/>
        </w:rPr>
        <w:t xml:space="preserve"> of the public with information in accordance with the Freedom of Information Act 2000.</w:t>
      </w:r>
      <w:r w:rsidR="00FB2EE9">
        <w:rPr>
          <w:rFonts w:eastAsia="Domine"/>
        </w:rPr>
        <w:t xml:space="preserve"> </w:t>
      </w:r>
      <w:r w:rsidRPr="000A55F5">
        <w:rPr>
          <w:rFonts w:eastAsia="Domine"/>
        </w:rPr>
        <w:t>Local and regional offices should deal similarly with straightforward enquiries, referring</w:t>
      </w:r>
      <w:r w:rsidR="007A7420" w:rsidRPr="000A55F5">
        <w:rPr>
          <w:rFonts w:eastAsia="Domine"/>
        </w:rPr>
        <w:t xml:space="preserve"> doubtful cases to the relevant Permanent Secretary </w:t>
      </w:r>
      <w:r w:rsidRPr="000A55F5">
        <w:rPr>
          <w:rFonts w:eastAsia="Domine"/>
        </w:rPr>
        <w:t>for decision.</w:t>
      </w:r>
    </w:p>
    <w:p w14:paraId="393138E8" w14:textId="77777777" w:rsidR="00955C07" w:rsidRPr="001A349A" w:rsidRDefault="00955C07" w:rsidP="000C47B8">
      <w:pPr>
        <w:pStyle w:val="Normal1"/>
        <w:spacing w:line="360" w:lineRule="auto"/>
        <w:jc w:val="both"/>
      </w:pPr>
    </w:p>
    <w:p w14:paraId="3060F18D" w14:textId="0E71791E" w:rsidR="00955C07" w:rsidRPr="00AA6942" w:rsidRDefault="002D3B3A" w:rsidP="000C47B8">
      <w:pPr>
        <w:pStyle w:val="Normal1"/>
        <w:numPr>
          <w:ilvl w:val="0"/>
          <w:numId w:val="5"/>
        </w:numPr>
        <w:spacing w:line="360" w:lineRule="auto"/>
        <w:ind w:hanging="359"/>
        <w:jc w:val="both"/>
      </w:pPr>
      <w:r w:rsidRPr="000A55F5">
        <w:rPr>
          <w:rFonts w:eastAsia="Domine"/>
        </w:rPr>
        <w:t xml:space="preserve">Other requests for information will range from enquiries about existing </w:t>
      </w:r>
      <w:r w:rsidR="0013784F">
        <w:rPr>
          <w:rFonts w:eastAsia="Domine"/>
        </w:rPr>
        <w:t>government</w:t>
      </w:r>
      <w:r w:rsidRPr="000A55F5">
        <w:rPr>
          <w:rFonts w:eastAsia="Domine"/>
        </w:rPr>
        <w:t xml:space="preserve"> policy </w:t>
      </w:r>
      <w:r w:rsidR="00251A68">
        <w:rPr>
          <w:rFonts w:eastAsia="Domine"/>
        </w:rPr>
        <w:t>that</w:t>
      </w:r>
      <w:r w:rsidRPr="000A55F5">
        <w:rPr>
          <w:rFonts w:eastAsia="Domine"/>
        </w:rPr>
        <w:t xml:space="preserve"> are essentially factual in nature, to requests for justification and comment on existing </w:t>
      </w:r>
      <w:r w:rsidR="0013784F">
        <w:rPr>
          <w:rFonts w:eastAsia="Domine"/>
        </w:rPr>
        <w:t>government</w:t>
      </w:r>
      <w:r w:rsidRPr="000A55F5">
        <w:rPr>
          <w:rFonts w:eastAsia="Domine"/>
        </w:rPr>
        <w:t xml:space="preserve"> policy. All requests for </w:t>
      </w:r>
      <w:r w:rsidRPr="000A55F5">
        <w:rPr>
          <w:rFonts w:eastAsia="Domine"/>
        </w:rPr>
        <w:lastRenderedPageBreak/>
        <w:t>information held by departments must be dealt with in accordance with the requirements of the Freedom of Information Act 2000.</w:t>
      </w:r>
      <w:r w:rsidR="00FB2EE9">
        <w:rPr>
          <w:rFonts w:eastAsia="Domine"/>
        </w:rPr>
        <w:t xml:space="preserve"> </w:t>
      </w:r>
      <w:r w:rsidRPr="000A55F5">
        <w:rPr>
          <w:rFonts w:eastAsia="Domine"/>
        </w:rPr>
        <w:t>The handling of press enquiries is covered in Section</w:t>
      </w:r>
      <w:r w:rsidR="007A7420" w:rsidRPr="000A55F5">
        <w:rPr>
          <w:rFonts w:eastAsia="Domine"/>
        </w:rPr>
        <w:t xml:space="preserve"> I</w:t>
      </w:r>
      <w:r w:rsidRPr="000A55F5">
        <w:rPr>
          <w:rFonts w:eastAsia="Domine"/>
        </w:rPr>
        <w:t xml:space="preserve">. </w:t>
      </w:r>
    </w:p>
    <w:p w14:paraId="121F7CD3" w14:textId="77777777" w:rsidR="00955C07" w:rsidRPr="001A349A" w:rsidRDefault="00955C07" w:rsidP="000C47B8">
      <w:pPr>
        <w:pStyle w:val="Normal1"/>
        <w:spacing w:line="360" w:lineRule="auto"/>
        <w:jc w:val="both"/>
      </w:pPr>
    </w:p>
    <w:p w14:paraId="5823EA67" w14:textId="5F022A8F" w:rsidR="00C914E8" w:rsidRPr="000A55F5" w:rsidRDefault="002D3B3A" w:rsidP="000A55F5">
      <w:pPr>
        <w:pStyle w:val="Normal1"/>
        <w:numPr>
          <w:ilvl w:val="0"/>
          <w:numId w:val="5"/>
        </w:numPr>
        <w:spacing w:line="360" w:lineRule="auto"/>
        <w:ind w:hanging="359"/>
        <w:jc w:val="both"/>
      </w:pPr>
      <w:r w:rsidRPr="000A55F5">
        <w:rPr>
          <w:rFonts w:eastAsia="Domine"/>
        </w:rPr>
        <w:t xml:space="preserve">Where the enquiry concerns the day-to-day management of a non-ministerial </w:t>
      </w:r>
      <w:r w:rsidR="0013784F">
        <w:rPr>
          <w:rFonts w:eastAsia="Domine"/>
        </w:rPr>
        <w:t>department</w:t>
      </w:r>
      <w:r w:rsidRPr="000A55F5">
        <w:rPr>
          <w:rFonts w:eastAsia="Domine"/>
        </w:rPr>
        <w:t xml:space="preserve"> or </w:t>
      </w:r>
      <w:r w:rsidR="0013784F">
        <w:rPr>
          <w:rFonts w:eastAsia="Domine"/>
        </w:rPr>
        <w:t>executive</w:t>
      </w:r>
      <w:r w:rsidRPr="000A55F5">
        <w:rPr>
          <w:rFonts w:eastAsia="Domine"/>
        </w:rPr>
        <w:t xml:space="preserve"> </w:t>
      </w:r>
      <w:r w:rsidR="0013784F">
        <w:rPr>
          <w:rFonts w:eastAsia="Domine"/>
        </w:rPr>
        <w:t>agenc</w:t>
      </w:r>
      <w:r w:rsidRPr="000A55F5">
        <w:rPr>
          <w:rFonts w:eastAsia="Domine"/>
        </w:rPr>
        <w:t xml:space="preserve">y and the </w:t>
      </w:r>
      <w:r w:rsidR="00735612">
        <w:rPr>
          <w:rFonts w:eastAsia="Domine"/>
        </w:rPr>
        <w:t>c</w:t>
      </w:r>
      <w:r w:rsidRPr="000A55F5">
        <w:rPr>
          <w:rFonts w:eastAsia="Domine"/>
        </w:rPr>
        <w:t xml:space="preserve">hief </w:t>
      </w:r>
      <w:r w:rsidR="00735612">
        <w:rPr>
          <w:rFonts w:eastAsia="Domine"/>
        </w:rPr>
        <w:t>e</w:t>
      </w:r>
      <w:r w:rsidRPr="000A55F5">
        <w:rPr>
          <w:rFonts w:eastAsia="Domine"/>
        </w:rPr>
        <w:t xml:space="preserve">xecutive would normally reply, he or she should do so in the usual way, taking special care to avoid </w:t>
      </w:r>
      <w:r w:rsidR="00AA619A">
        <w:rPr>
          <w:rFonts w:eastAsia="Domine"/>
        </w:rPr>
        <w:t xml:space="preserve">becoming involved in </w:t>
      </w:r>
      <w:r w:rsidRPr="000A55F5">
        <w:rPr>
          <w:rFonts w:eastAsia="Domine"/>
        </w:rPr>
        <w:t>any matters of political controversy</w:t>
      </w:r>
      <w:r w:rsidR="007A7420" w:rsidRPr="000A55F5">
        <w:rPr>
          <w:rFonts w:eastAsia="Domine"/>
        </w:rPr>
        <w:t>.</w:t>
      </w:r>
    </w:p>
    <w:p w14:paraId="5D0472E2" w14:textId="2403A5E6" w:rsidR="00955C07" w:rsidRPr="00AA6942" w:rsidRDefault="00955C07" w:rsidP="000A55F5">
      <w:pPr>
        <w:pStyle w:val="Normal1"/>
        <w:spacing w:line="360" w:lineRule="auto"/>
        <w:jc w:val="both"/>
      </w:pPr>
    </w:p>
    <w:p w14:paraId="0EB825D7" w14:textId="4EF03E1E" w:rsidR="00955C07" w:rsidRPr="00AA6942" w:rsidRDefault="007A7420" w:rsidP="00F67AA8">
      <w:pPr>
        <w:pStyle w:val="Normal1"/>
        <w:numPr>
          <w:ilvl w:val="0"/>
          <w:numId w:val="5"/>
        </w:numPr>
        <w:spacing w:line="360" w:lineRule="auto"/>
        <w:ind w:hanging="359"/>
        <w:jc w:val="both"/>
      </w:pPr>
      <w:r w:rsidRPr="000A55F5">
        <w:rPr>
          <w:rFonts w:eastAsia="Domine"/>
        </w:rPr>
        <w:t>Enquiries concerning</w:t>
      </w:r>
      <w:r w:rsidR="002D3B3A" w:rsidRPr="000A55F5">
        <w:rPr>
          <w:rFonts w:eastAsia="Domine"/>
        </w:rPr>
        <w:t xml:space="preserve"> policie</w:t>
      </w:r>
      <w:r w:rsidRPr="000A55F5">
        <w:rPr>
          <w:rFonts w:eastAsia="Domine"/>
        </w:rPr>
        <w:t xml:space="preserve">s newly announced in a </w:t>
      </w:r>
      <w:r w:rsidR="00735612">
        <w:rPr>
          <w:rFonts w:eastAsia="Domine"/>
        </w:rPr>
        <w:t>party</w:t>
      </w:r>
      <w:r w:rsidR="002D3B3A" w:rsidRPr="000A55F5">
        <w:rPr>
          <w:rFonts w:eastAsia="Domine"/>
        </w:rPr>
        <w:t xml:space="preserve"> </w:t>
      </w:r>
      <w:r w:rsidR="00735612">
        <w:rPr>
          <w:rFonts w:eastAsia="Domine"/>
        </w:rPr>
        <w:t>m</w:t>
      </w:r>
      <w:r w:rsidRPr="000A55F5">
        <w:rPr>
          <w:rFonts w:eastAsia="Domine"/>
        </w:rPr>
        <w:t xml:space="preserve">anifesto or </w:t>
      </w:r>
      <w:r w:rsidR="002D3B3A" w:rsidRPr="000A55F5">
        <w:rPr>
          <w:rFonts w:eastAsia="Domine"/>
        </w:rPr>
        <w:t xml:space="preserve">for a comparison of the policies of different </w:t>
      </w:r>
      <w:r w:rsidR="00735612">
        <w:rPr>
          <w:rFonts w:eastAsia="Domine"/>
        </w:rPr>
        <w:t>parties</w:t>
      </w:r>
      <w:r w:rsidR="00513C04">
        <w:rPr>
          <w:rFonts w:eastAsia="Domine"/>
        </w:rPr>
        <w:t xml:space="preserve"> </w:t>
      </w:r>
      <w:r w:rsidRPr="000A55F5">
        <w:rPr>
          <w:rFonts w:eastAsia="Domine"/>
        </w:rPr>
        <w:t xml:space="preserve">are for the political </w:t>
      </w:r>
      <w:r w:rsidR="00735612">
        <w:rPr>
          <w:rFonts w:eastAsia="Domine"/>
        </w:rPr>
        <w:t>party</w:t>
      </w:r>
      <w:r w:rsidRPr="000A55F5">
        <w:rPr>
          <w:rFonts w:eastAsia="Domine"/>
        </w:rPr>
        <w:t xml:space="preserve"> concerned.</w:t>
      </w:r>
      <w:r w:rsidR="00FB2EE9">
        <w:rPr>
          <w:rFonts w:eastAsia="Domine"/>
        </w:rPr>
        <w:t xml:space="preserve"> </w:t>
      </w:r>
      <w:r w:rsidRPr="000A55F5">
        <w:rPr>
          <w:rFonts w:eastAsia="Domine"/>
        </w:rPr>
        <w:t>Civil servants should not provide any assistance on these matters.</w:t>
      </w:r>
      <w:r w:rsidR="00FB2EE9">
        <w:rPr>
          <w:rFonts w:eastAsia="Domine"/>
        </w:rPr>
        <w:t xml:space="preserve"> </w:t>
      </w:r>
      <w:r w:rsidRPr="000A55F5">
        <w:rPr>
          <w:rFonts w:eastAsia="Domine"/>
        </w:rPr>
        <w:t xml:space="preserve">See also paragraph 14. </w:t>
      </w:r>
    </w:p>
    <w:p w14:paraId="4990657F" w14:textId="77777777" w:rsidR="00955C07" w:rsidRPr="001A349A" w:rsidRDefault="00955C07" w:rsidP="00053A9D">
      <w:pPr>
        <w:pStyle w:val="Normal1"/>
        <w:spacing w:line="360" w:lineRule="auto"/>
        <w:jc w:val="both"/>
        <w:rPr>
          <w:u w:val="single"/>
        </w:rPr>
      </w:pPr>
    </w:p>
    <w:p w14:paraId="4392A269" w14:textId="44BB07DB" w:rsidR="00955C07" w:rsidRPr="00AA6942" w:rsidRDefault="002D3B3A" w:rsidP="00C914E8">
      <w:pPr>
        <w:pStyle w:val="Normal1"/>
        <w:numPr>
          <w:ilvl w:val="0"/>
          <w:numId w:val="5"/>
        </w:numPr>
        <w:spacing w:line="360" w:lineRule="auto"/>
        <w:ind w:hanging="359"/>
        <w:jc w:val="both"/>
      </w:pPr>
      <w:r w:rsidRPr="000A55F5">
        <w:rPr>
          <w:rFonts w:eastAsia="Domine"/>
        </w:rPr>
        <w:t xml:space="preserve">Officials should draft replies, whether for official or Ministerial signature, with particular care to avoid </w:t>
      </w:r>
      <w:r w:rsidR="00735612">
        <w:rPr>
          <w:rFonts w:eastAsia="Domine"/>
        </w:rPr>
        <w:t>party</w:t>
      </w:r>
      <w:r w:rsidRPr="000A55F5">
        <w:rPr>
          <w:rFonts w:eastAsia="Domine"/>
        </w:rPr>
        <w:t xml:space="preserve"> </w:t>
      </w:r>
      <w:r w:rsidR="00735612">
        <w:rPr>
          <w:rFonts w:eastAsia="Domine"/>
        </w:rPr>
        <w:t xml:space="preserve">political </w:t>
      </w:r>
      <w:r w:rsidRPr="000A55F5">
        <w:rPr>
          <w:rFonts w:eastAsia="Domine"/>
        </w:rPr>
        <w:t xml:space="preserve">controversy, especially criticism of the policies of other </w:t>
      </w:r>
      <w:r w:rsidR="00735612">
        <w:rPr>
          <w:rFonts w:eastAsia="Domine"/>
        </w:rPr>
        <w:t>parties</w:t>
      </w:r>
      <w:r w:rsidRPr="000A55F5">
        <w:rPr>
          <w:rFonts w:eastAsia="Domine"/>
        </w:rPr>
        <w:t xml:space="preserve">. Ministers may decide to amend draft replies to include a </w:t>
      </w:r>
      <w:r w:rsidR="00735612">
        <w:rPr>
          <w:rFonts w:eastAsia="Domine"/>
        </w:rPr>
        <w:t>party</w:t>
      </w:r>
      <w:r w:rsidRPr="000A55F5">
        <w:rPr>
          <w:rFonts w:eastAsia="Domine"/>
        </w:rPr>
        <w:t xml:space="preserve"> political context.</w:t>
      </w:r>
      <w:r w:rsidR="00FB2EE9">
        <w:rPr>
          <w:rFonts w:eastAsia="Domine"/>
        </w:rPr>
        <w:t xml:space="preserve"> </w:t>
      </w:r>
      <w:r w:rsidRPr="000A55F5">
        <w:rPr>
          <w:rFonts w:eastAsia="Domine"/>
        </w:rPr>
        <w:t xml:space="preserve">Where this is the case, Ministers should be </w:t>
      </w:r>
      <w:r w:rsidR="007A7420" w:rsidRPr="000A55F5">
        <w:rPr>
          <w:rFonts w:eastAsia="Domine"/>
        </w:rPr>
        <w:t xml:space="preserve">advised to issue the letter on </w:t>
      </w:r>
      <w:r w:rsidR="00735612">
        <w:rPr>
          <w:rFonts w:eastAsia="Domine"/>
        </w:rPr>
        <w:t>party</w:t>
      </w:r>
      <w:r w:rsidRPr="000A55F5">
        <w:rPr>
          <w:rFonts w:eastAsia="Domine"/>
        </w:rPr>
        <w:t xml:space="preserve"> notepaper. The guiding principle is whether the use of </w:t>
      </w:r>
      <w:r w:rsidR="0013784F">
        <w:rPr>
          <w:rFonts w:eastAsia="Domine"/>
        </w:rPr>
        <w:t>department</w:t>
      </w:r>
      <w:r w:rsidRPr="000A55F5">
        <w:rPr>
          <w:rFonts w:eastAsia="Domine"/>
        </w:rPr>
        <w:t>al resources, including headed paper</w:t>
      </w:r>
      <w:r w:rsidR="00135B96">
        <w:rPr>
          <w:rFonts w:eastAsia="Domine"/>
        </w:rPr>
        <w:t>,</w:t>
      </w:r>
      <w:r w:rsidRPr="000A55F5">
        <w:rPr>
          <w:rFonts w:eastAsia="Domine"/>
        </w:rPr>
        <w:t xml:space="preserve"> would be a proper use of public funds for </w:t>
      </w:r>
      <w:r w:rsidR="00735612">
        <w:rPr>
          <w:rFonts w:eastAsia="Domine"/>
        </w:rPr>
        <w:t>governmental</w:t>
      </w:r>
      <w:r w:rsidR="00735612" w:rsidRPr="000A55F5">
        <w:rPr>
          <w:rFonts w:eastAsia="Domine"/>
        </w:rPr>
        <w:t xml:space="preserve"> </w:t>
      </w:r>
      <w:r w:rsidRPr="000A55F5">
        <w:rPr>
          <w:rFonts w:eastAsia="Domine"/>
        </w:rPr>
        <w:t xml:space="preserve">as opposed to </w:t>
      </w:r>
      <w:r w:rsidR="00735612">
        <w:rPr>
          <w:rFonts w:eastAsia="Domine"/>
        </w:rPr>
        <w:t>party</w:t>
      </w:r>
      <w:r w:rsidRPr="000A55F5">
        <w:rPr>
          <w:rFonts w:eastAsia="Domine"/>
        </w:rPr>
        <w:t xml:space="preserve"> political purposes, and could be defended as such.</w:t>
      </w:r>
    </w:p>
    <w:p w14:paraId="6B6D77D9" w14:textId="77777777" w:rsidR="00955C07" w:rsidRPr="001A349A" w:rsidRDefault="00955C07" w:rsidP="00277A69">
      <w:pPr>
        <w:pStyle w:val="Normal1"/>
        <w:spacing w:line="360" w:lineRule="auto"/>
        <w:jc w:val="both"/>
      </w:pPr>
    </w:p>
    <w:p w14:paraId="619BBAA3" w14:textId="77777777" w:rsidR="00955C07" w:rsidRPr="00AA6942" w:rsidRDefault="002D3B3A" w:rsidP="00C239E3">
      <w:pPr>
        <w:pStyle w:val="Normal1"/>
        <w:spacing w:line="360" w:lineRule="auto"/>
        <w:jc w:val="both"/>
      </w:pPr>
      <w:r w:rsidRPr="000A55F5">
        <w:rPr>
          <w:rFonts w:eastAsia="Domine"/>
          <w:b/>
          <w:u w:val="single"/>
        </w:rPr>
        <w:t>Speed of Response</w:t>
      </w:r>
    </w:p>
    <w:p w14:paraId="2E53F454" w14:textId="126B40C1" w:rsidR="00955C07" w:rsidRPr="00AA6942" w:rsidRDefault="002D3B3A" w:rsidP="000C47B8">
      <w:pPr>
        <w:pStyle w:val="Normal1"/>
        <w:numPr>
          <w:ilvl w:val="0"/>
          <w:numId w:val="5"/>
        </w:numPr>
        <w:spacing w:line="360" w:lineRule="auto"/>
        <w:ind w:hanging="359"/>
        <w:jc w:val="both"/>
      </w:pPr>
      <w:r w:rsidRPr="000A55F5">
        <w:rPr>
          <w:rFonts w:eastAsia="Domine"/>
        </w:rPr>
        <w:t xml:space="preserve">The circumstances of a </w:t>
      </w:r>
      <w:r w:rsidR="0013784F">
        <w:rPr>
          <w:rFonts w:eastAsia="Domine"/>
        </w:rPr>
        <w:t>general</w:t>
      </w:r>
      <w:r w:rsidRPr="000A55F5">
        <w:rPr>
          <w:rFonts w:eastAsia="Domine"/>
        </w:rPr>
        <w:t xml:space="preserve"> </w:t>
      </w:r>
      <w:r w:rsidR="0013784F">
        <w:rPr>
          <w:rFonts w:eastAsia="Domine"/>
        </w:rPr>
        <w:t>election</w:t>
      </w:r>
      <w:r w:rsidRPr="000A55F5">
        <w:rPr>
          <w:rFonts w:eastAsia="Domine"/>
        </w:rPr>
        <w:t xml:space="preserve"> demand the greatest speed in dealing with enquiries. In particular, the aim should be to answer enquiries from </w:t>
      </w:r>
      <w:r w:rsidR="0013784F">
        <w:rPr>
          <w:rFonts w:eastAsia="Domine"/>
        </w:rPr>
        <w:t>parliamentary</w:t>
      </w:r>
      <w:r w:rsidRPr="000A55F5">
        <w:rPr>
          <w:rFonts w:eastAsia="Domine"/>
        </w:rPr>
        <w:t xml:space="preserve"> candidates or from any of the political parties’ headquarters within </w:t>
      </w:r>
      <w:r w:rsidR="00735612">
        <w:rPr>
          <w:rFonts w:eastAsia="Domine"/>
        </w:rPr>
        <w:t>24</w:t>
      </w:r>
      <w:r w:rsidRPr="000A55F5">
        <w:rPr>
          <w:rFonts w:eastAsia="Domine"/>
        </w:rPr>
        <w:t xml:space="preserve"> hours. </w:t>
      </w:r>
      <w:r w:rsidR="007A7420" w:rsidRPr="000A55F5">
        <w:rPr>
          <w:rFonts w:eastAsia="Domine"/>
        </w:rPr>
        <w:t xml:space="preserve">All candidates should be treated equally. </w:t>
      </w:r>
      <w:r w:rsidRPr="000A55F5">
        <w:rPr>
          <w:rFonts w:eastAsia="Domine"/>
        </w:rPr>
        <w:t>Where a request will take longer to deal with, the requester should be advised of this as he/she may wish to submit a refined request.</w:t>
      </w:r>
    </w:p>
    <w:p w14:paraId="65D110AE" w14:textId="77777777" w:rsidR="00955C07" w:rsidRPr="001A349A" w:rsidRDefault="00955C07" w:rsidP="000C47B8">
      <w:pPr>
        <w:pStyle w:val="Normal1"/>
        <w:spacing w:line="360" w:lineRule="auto"/>
        <w:jc w:val="both"/>
      </w:pPr>
    </w:p>
    <w:p w14:paraId="2079DF12" w14:textId="77777777" w:rsidR="00955C07" w:rsidRPr="00AA6942" w:rsidRDefault="002D3B3A" w:rsidP="000C47B8">
      <w:pPr>
        <w:pStyle w:val="Normal1"/>
        <w:spacing w:line="360" w:lineRule="auto"/>
        <w:jc w:val="both"/>
      </w:pPr>
      <w:r w:rsidRPr="000A55F5">
        <w:rPr>
          <w:rFonts w:eastAsia="Domine"/>
          <w:b/>
          <w:u w:val="single"/>
        </w:rPr>
        <w:t>FOI requests</w:t>
      </w:r>
    </w:p>
    <w:p w14:paraId="7E6F72AD" w14:textId="77FD20A4" w:rsidR="00955C07" w:rsidRPr="00AA6942" w:rsidRDefault="002D3B3A" w:rsidP="000C47B8">
      <w:pPr>
        <w:pStyle w:val="Normal1"/>
        <w:numPr>
          <w:ilvl w:val="0"/>
          <w:numId w:val="5"/>
        </w:numPr>
        <w:spacing w:line="360" w:lineRule="auto"/>
        <w:ind w:hanging="359"/>
        <w:jc w:val="both"/>
      </w:pPr>
      <w:r w:rsidRPr="000A55F5">
        <w:rPr>
          <w:rFonts w:eastAsia="Domine"/>
        </w:rPr>
        <w:t xml:space="preserve">Requests </w:t>
      </w:r>
      <w:r w:rsidR="00251A68">
        <w:rPr>
          <w:rFonts w:eastAsia="Domine"/>
        </w:rPr>
        <w:t>that</w:t>
      </w:r>
      <w:r w:rsidRPr="000A55F5">
        <w:rPr>
          <w:rFonts w:eastAsia="Domine"/>
        </w:rPr>
        <w:t xml:space="preserve"> would normally be covered by the Freedom of Information Act (FOIA) must be handled in accordance with the requirements of the Act</w:t>
      </w:r>
      <w:r w:rsidR="00D81E9D">
        <w:rPr>
          <w:rFonts w:eastAsia="Domine"/>
        </w:rPr>
        <w:t xml:space="preserve"> and </w:t>
      </w:r>
      <w:r w:rsidR="00513C04">
        <w:rPr>
          <w:rFonts w:eastAsia="Domine"/>
        </w:rPr>
        <w:t xml:space="preserve">the </w:t>
      </w:r>
      <w:r w:rsidR="00D81E9D">
        <w:rPr>
          <w:rFonts w:eastAsia="Domine"/>
        </w:rPr>
        <w:lastRenderedPageBreak/>
        <w:t>deadlines set therein.</w:t>
      </w:r>
      <w:r w:rsidRPr="000A55F5">
        <w:rPr>
          <w:rFonts w:eastAsia="Domine"/>
        </w:rPr>
        <w:t xml:space="preserve"> Where the application of the public interest balance requires more time, that is permitted under the Act but there is no general power to defer a decision.</w:t>
      </w:r>
      <w:r w:rsidR="00FB2EE9">
        <w:rPr>
          <w:rFonts w:eastAsia="Domine"/>
        </w:rPr>
        <w:t xml:space="preserve"> </w:t>
      </w:r>
      <w:r w:rsidRPr="000A55F5">
        <w:rPr>
          <w:rFonts w:eastAsia="Domine"/>
        </w:rPr>
        <w:t xml:space="preserve"> </w:t>
      </w:r>
    </w:p>
    <w:p w14:paraId="148F5F72" w14:textId="77777777" w:rsidR="00955C07" w:rsidRPr="001A349A" w:rsidRDefault="00955C07" w:rsidP="000C47B8">
      <w:pPr>
        <w:pStyle w:val="Normal1"/>
        <w:spacing w:line="360" w:lineRule="auto"/>
        <w:jc w:val="both"/>
      </w:pPr>
    </w:p>
    <w:p w14:paraId="5B4D50FC" w14:textId="0F454802" w:rsidR="00955C07" w:rsidRPr="00AA6942" w:rsidRDefault="00D81E9D" w:rsidP="000C47B8">
      <w:pPr>
        <w:pStyle w:val="Normal1"/>
        <w:numPr>
          <w:ilvl w:val="0"/>
          <w:numId w:val="5"/>
        </w:numPr>
        <w:spacing w:line="360" w:lineRule="auto"/>
        <w:ind w:hanging="359"/>
        <w:jc w:val="both"/>
      </w:pPr>
      <w:r>
        <w:rPr>
          <w:rFonts w:eastAsia="Domine"/>
        </w:rPr>
        <w:t>Where</w:t>
      </w:r>
      <w:r w:rsidR="002D3B3A" w:rsidRPr="000A55F5">
        <w:rPr>
          <w:rFonts w:eastAsia="Domine"/>
        </w:rPr>
        <w:t xml:space="preserve"> a request needs to be considered under FOIA it will not normally be possible to get back to the </w:t>
      </w:r>
      <w:r w:rsidR="0013784F">
        <w:rPr>
          <w:rFonts w:eastAsia="Domine"/>
        </w:rPr>
        <w:t>parliamentary</w:t>
      </w:r>
      <w:r w:rsidR="002D3B3A" w:rsidRPr="000A55F5">
        <w:rPr>
          <w:rFonts w:eastAsia="Domine"/>
        </w:rPr>
        <w:t xml:space="preserve"> cand</w:t>
      </w:r>
      <w:r w:rsidR="007A7420" w:rsidRPr="000A55F5">
        <w:rPr>
          <w:rFonts w:eastAsia="Domine"/>
        </w:rPr>
        <w:t>idate, or others</w:t>
      </w:r>
      <w:r w:rsidR="00735612">
        <w:rPr>
          <w:rFonts w:eastAsia="Domine"/>
        </w:rPr>
        <w:t>,</w:t>
      </w:r>
      <w:r w:rsidR="007A7420" w:rsidRPr="000A55F5">
        <w:rPr>
          <w:rFonts w:eastAsia="Domine"/>
        </w:rPr>
        <w:t xml:space="preserve"> </w:t>
      </w:r>
      <w:r w:rsidR="002D3B3A" w:rsidRPr="000A55F5">
        <w:rPr>
          <w:rFonts w:eastAsia="Domine"/>
        </w:rPr>
        <w:t>within 24 hours and he or she should be advised of this as they may wish to submit a request more in line with paragraph 8 above.</w:t>
      </w:r>
    </w:p>
    <w:p w14:paraId="4028B2B5" w14:textId="77777777" w:rsidR="00955C07" w:rsidRPr="001A349A" w:rsidRDefault="00955C07" w:rsidP="00AA4F30">
      <w:pPr>
        <w:pStyle w:val="Normal1"/>
        <w:spacing w:line="360" w:lineRule="auto"/>
        <w:jc w:val="both"/>
      </w:pPr>
    </w:p>
    <w:p w14:paraId="745C9774" w14:textId="77777777" w:rsidR="00955C07" w:rsidRPr="00AA6942" w:rsidRDefault="002D3B3A" w:rsidP="00AB5382">
      <w:pPr>
        <w:pStyle w:val="Normal1"/>
        <w:spacing w:line="360" w:lineRule="auto"/>
        <w:jc w:val="both"/>
      </w:pPr>
      <w:r w:rsidRPr="000A55F5">
        <w:rPr>
          <w:rFonts w:eastAsia="Domine"/>
          <w:b/>
          <w:u w:val="single"/>
        </w:rPr>
        <w:t>Role of Ministers in FOIA decisions</w:t>
      </w:r>
    </w:p>
    <w:p w14:paraId="1F2B24D8" w14:textId="6A262460" w:rsidR="00955C07" w:rsidRPr="00AA6942" w:rsidRDefault="002D3B3A" w:rsidP="00AB5382">
      <w:pPr>
        <w:pStyle w:val="Normal1"/>
        <w:numPr>
          <w:ilvl w:val="0"/>
          <w:numId w:val="5"/>
        </w:numPr>
        <w:spacing w:line="360" w:lineRule="auto"/>
        <w:ind w:hanging="359"/>
        <w:jc w:val="both"/>
      </w:pPr>
      <w:r w:rsidRPr="000A55F5">
        <w:rPr>
          <w:rFonts w:eastAsia="Domine"/>
        </w:rPr>
        <w:t>Ministers have a number of statutory functions in relation to requests for information.</w:t>
      </w:r>
      <w:r w:rsidR="00FB2EE9">
        <w:rPr>
          <w:rFonts w:eastAsia="Domine"/>
        </w:rPr>
        <w:t xml:space="preserve"> </w:t>
      </w:r>
      <w:r w:rsidRPr="000A55F5">
        <w:rPr>
          <w:rFonts w:eastAsia="Domine"/>
        </w:rPr>
        <w:t>They are the qualified person for the purpose of using section 36 of the Act for their departments, and are also responsible for signing certificates under sections 23 and 24.</w:t>
      </w:r>
      <w:r w:rsidR="00FB2EE9">
        <w:rPr>
          <w:rFonts w:eastAsia="Domine"/>
        </w:rPr>
        <w:t xml:space="preserve"> </w:t>
      </w:r>
      <w:r w:rsidRPr="000A55F5">
        <w:rPr>
          <w:rFonts w:eastAsia="Domine"/>
        </w:rPr>
        <w:t xml:space="preserve">During the </w:t>
      </w:r>
      <w:r w:rsidR="0013784F">
        <w:rPr>
          <w:rFonts w:eastAsia="Domine"/>
        </w:rPr>
        <w:t>general</w:t>
      </w:r>
      <w:r w:rsidRPr="000A55F5">
        <w:rPr>
          <w:rFonts w:eastAsia="Domine"/>
        </w:rPr>
        <w:t xml:space="preserve"> </w:t>
      </w:r>
      <w:r w:rsidR="0013784F">
        <w:rPr>
          <w:rFonts w:eastAsia="Domine"/>
        </w:rPr>
        <w:t>election</w:t>
      </w:r>
      <w:r w:rsidR="007A7420" w:rsidRPr="000A55F5">
        <w:rPr>
          <w:rFonts w:eastAsia="Domine"/>
        </w:rPr>
        <w:t xml:space="preserve"> period, </w:t>
      </w:r>
      <w:r w:rsidRPr="000A55F5">
        <w:rPr>
          <w:rFonts w:eastAsia="Domine"/>
        </w:rPr>
        <w:t xml:space="preserve">Ministers will be expected to carry out these functions. </w:t>
      </w:r>
    </w:p>
    <w:p w14:paraId="553134EE" w14:textId="77777777" w:rsidR="00955C07" w:rsidRPr="001A349A" w:rsidRDefault="00955C07" w:rsidP="007F38F9">
      <w:pPr>
        <w:pStyle w:val="Normal1"/>
        <w:spacing w:line="360" w:lineRule="auto"/>
        <w:jc w:val="both"/>
      </w:pPr>
    </w:p>
    <w:p w14:paraId="7C51BE3C" w14:textId="0E95367B" w:rsidR="00D81E9D" w:rsidRPr="000A55F5" w:rsidRDefault="002D3B3A" w:rsidP="005977CE">
      <w:pPr>
        <w:pStyle w:val="Normal1"/>
        <w:numPr>
          <w:ilvl w:val="0"/>
          <w:numId w:val="5"/>
        </w:numPr>
        <w:spacing w:line="360" w:lineRule="auto"/>
        <w:ind w:hanging="359"/>
        <w:jc w:val="both"/>
      </w:pPr>
      <w:r w:rsidRPr="000A55F5">
        <w:rPr>
          <w:rFonts w:eastAsia="Domine"/>
        </w:rPr>
        <w:t xml:space="preserve">Where there is any doubt, requests should be referred to </w:t>
      </w:r>
      <w:proofErr w:type="spellStart"/>
      <w:r w:rsidR="0009770D" w:rsidRPr="000A55F5">
        <w:rPr>
          <w:rFonts w:eastAsia="Domine"/>
        </w:rPr>
        <w:t>Eirian</w:t>
      </w:r>
      <w:proofErr w:type="spellEnd"/>
      <w:r w:rsidR="0009770D" w:rsidRPr="000A55F5">
        <w:rPr>
          <w:rFonts w:eastAsia="Domine"/>
        </w:rPr>
        <w:t xml:space="preserve"> Walsh Atkins </w:t>
      </w:r>
      <w:r w:rsidR="007A7420" w:rsidRPr="000A55F5">
        <w:rPr>
          <w:rFonts w:eastAsia="Domine"/>
        </w:rPr>
        <w:t xml:space="preserve">at the Cabinet </w:t>
      </w:r>
      <w:r w:rsidR="0009770D" w:rsidRPr="000A55F5">
        <w:rPr>
          <w:rFonts w:eastAsia="Domine"/>
        </w:rPr>
        <w:t>O</w:t>
      </w:r>
      <w:r w:rsidR="007A7420" w:rsidRPr="000A55F5">
        <w:rPr>
          <w:rFonts w:eastAsia="Domine"/>
        </w:rPr>
        <w:t>ffice (</w:t>
      </w:r>
      <w:r w:rsidR="00513C04" w:rsidRPr="00513C04">
        <w:rPr>
          <w:rFonts w:eastAsia="Domine"/>
        </w:rPr>
        <w:t>eirian</w:t>
      </w:r>
      <w:r w:rsidR="00513C04">
        <w:rPr>
          <w:rFonts w:eastAsia="Domine"/>
        </w:rPr>
        <w:t>.walshatkins@cabinetoffice.gov.uk</w:t>
      </w:r>
      <w:r w:rsidR="0009770D" w:rsidRPr="000A55F5">
        <w:rPr>
          <w:rFonts w:eastAsia="Domine"/>
        </w:rPr>
        <w:t>)</w:t>
      </w:r>
      <w:r w:rsidR="00513C04">
        <w:rPr>
          <w:rFonts w:eastAsia="Domine"/>
        </w:rPr>
        <w:t>.</w:t>
      </w:r>
    </w:p>
    <w:p w14:paraId="5BC86CB8" w14:textId="7AF7F09D" w:rsidR="00955C07" w:rsidRPr="00AA6942" w:rsidRDefault="0009770D" w:rsidP="000A55F5">
      <w:pPr>
        <w:pStyle w:val="Normal1"/>
        <w:spacing w:line="360" w:lineRule="auto"/>
        <w:jc w:val="both"/>
      </w:pPr>
      <w:r w:rsidRPr="000A55F5">
        <w:rPr>
          <w:rFonts w:eastAsia="Domine"/>
        </w:rPr>
        <w:t xml:space="preserve"> </w:t>
      </w:r>
      <w:r w:rsidR="007A7420" w:rsidRPr="000A55F5">
        <w:rPr>
          <w:rFonts w:eastAsia="Domine"/>
        </w:rPr>
        <w:br/>
      </w:r>
      <w:r w:rsidR="002D3B3A" w:rsidRPr="000A55F5">
        <w:rPr>
          <w:rFonts w:eastAsia="Domine"/>
          <w:b/>
          <w:u w:val="single"/>
        </w:rPr>
        <w:t>Briefing and Support for Ministers</w:t>
      </w:r>
    </w:p>
    <w:p w14:paraId="32FFBC04" w14:textId="52108F8B" w:rsidR="00955C07" w:rsidRDefault="002D3B3A" w:rsidP="000A55F5">
      <w:pPr>
        <w:pStyle w:val="Normal1"/>
        <w:numPr>
          <w:ilvl w:val="0"/>
          <w:numId w:val="5"/>
        </w:numPr>
        <w:spacing w:line="360" w:lineRule="auto"/>
        <w:ind w:hanging="359"/>
        <w:jc w:val="both"/>
      </w:pPr>
      <w:r w:rsidRPr="000A55F5">
        <w:rPr>
          <w:rFonts w:eastAsia="Domine"/>
        </w:rPr>
        <w:t xml:space="preserve">Ministers continue to be in charge of </w:t>
      </w:r>
      <w:r w:rsidR="0013784F">
        <w:rPr>
          <w:rFonts w:eastAsia="Domine"/>
        </w:rPr>
        <w:t>department</w:t>
      </w:r>
      <w:r w:rsidRPr="000A55F5">
        <w:rPr>
          <w:rFonts w:eastAsia="Domine"/>
        </w:rPr>
        <w:t>s</w:t>
      </w:r>
      <w:r w:rsidR="00D81E9D">
        <w:rPr>
          <w:rFonts w:eastAsia="Domine"/>
        </w:rPr>
        <w:t xml:space="preserve">. It is reasonable for </w:t>
      </w:r>
      <w:r w:rsidR="0013784F">
        <w:rPr>
          <w:rFonts w:eastAsia="Domine"/>
        </w:rPr>
        <w:t>department</w:t>
      </w:r>
      <w:r w:rsidR="00D81E9D">
        <w:rPr>
          <w:rFonts w:eastAsia="Domine"/>
        </w:rPr>
        <w:t xml:space="preserve">s to continue to provide support for any </w:t>
      </w:r>
      <w:r w:rsidR="00264BD9">
        <w:rPr>
          <w:rFonts w:eastAsia="Domine"/>
        </w:rPr>
        <w:t>necessary governmental</w:t>
      </w:r>
      <w:r w:rsidR="00264BD9" w:rsidRPr="000A55F5">
        <w:rPr>
          <w:rFonts w:eastAsia="Domine"/>
        </w:rPr>
        <w:t xml:space="preserve"> </w:t>
      </w:r>
      <w:r w:rsidRPr="000A55F5">
        <w:rPr>
          <w:rFonts w:eastAsia="Domine"/>
        </w:rPr>
        <w:t>functions</w:t>
      </w:r>
      <w:r w:rsidR="00260E17" w:rsidRPr="000A55F5">
        <w:rPr>
          <w:rFonts w:eastAsia="Domine"/>
        </w:rPr>
        <w:t xml:space="preserve">, and </w:t>
      </w:r>
      <w:r w:rsidR="001B49BA">
        <w:rPr>
          <w:rFonts w:eastAsia="Domine"/>
        </w:rPr>
        <w:t xml:space="preserve">receive </w:t>
      </w:r>
      <w:r w:rsidR="00260E17" w:rsidRPr="000A55F5">
        <w:rPr>
          <w:rFonts w:eastAsia="Domine"/>
        </w:rPr>
        <w:t xml:space="preserve">any policy advice </w:t>
      </w:r>
      <w:r w:rsidR="001B49BA">
        <w:rPr>
          <w:rFonts w:eastAsia="Domine"/>
        </w:rPr>
        <w:t>o</w:t>
      </w:r>
      <w:r w:rsidR="00486465">
        <w:rPr>
          <w:rFonts w:eastAsia="Domine"/>
        </w:rPr>
        <w:t>r</w:t>
      </w:r>
      <w:r w:rsidR="001B49BA">
        <w:rPr>
          <w:rFonts w:eastAsia="Domine"/>
        </w:rPr>
        <w:t xml:space="preserve"> factual briefing </w:t>
      </w:r>
      <w:r w:rsidR="00260E17" w:rsidRPr="000A55F5">
        <w:rPr>
          <w:rFonts w:eastAsia="Domine"/>
        </w:rPr>
        <w:t xml:space="preserve">necessary to resolve issues that cannot be deferred until after the </w:t>
      </w:r>
      <w:r w:rsidR="0013784F">
        <w:rPr>
          <w:rFonts w:eastAsia="Domine"/>
        </w:rPr>
        <w:t>election</w:t>
      </w:r>
      <w:r w:rsidR="00260E17" w:rsidRPr="000A55F5">
        <w:rPr>
          <w:rFonts w:eastAsia="Domine"/>
        </w:rPr>
        <w:t>.</w:t>
      </w:r>
    </w:p>
    <w:p w14:paraId="46570C67" w14:textId="77777777" w:rsidR="001B49BA" w:rsidRPr="00AA6942" w:rsidRDefault="001B49BA" w:rsidP="000A55F5">
      <w:pPr>
        <w:pStyle w:val="Normal1"/>
        <w:spacing w:line="360" w:lineRule="auto"/>
        <w:ind w:left="360"/>
        <w:jc w:val="both"/>
      </w:pPr>
    </w:p>
    <w:p w14:paraId="17DCB1E2" w14:textId="742C5259" w:rsidR="00955C07" w:rsidRPr="00AA6942" w:rsidRDefault="002D3B3A" w:rsidP="00F67AA8">
      <w:pPr>
        <w:pStyle w:val="Normal1"/>
        <w:numPr>
          <w:ilvl w:val="0"/>
          <w:numId w:val="5"/>
        </w:numPr>
        <w:spacing w:line="360" w:lineRule="auto"/>
        <w:ind w:hanging="359"/>
        <w:jc w:val="both"/>
      </w:pPr>
      <w:r w:rsidRPr="000A55F5">
        <w:rPr>
          <w:rFonts w:eastAsia="Domine"/>
        </w:rPr>
        <w:t xml:space="preserve">Departments can check statements for factual accuracy and consistency with established </w:t>
      </w:r>
      <w:r w:rsidR="0013784F">
        <w:rPr>
          <w:rFonts w:eastAsia="Domine"/>
        </w:rPr>
        <w:t>government</w:t>
      </w:r>
      <w:r w:rsidRPr="000A55F5">
        <w:rPr>
          <w:rFonts w:eastAsia="Domine"/>
        </w:rPr>
        <w:t xml:space="preserve"> policy. Officials should not, however, be asked to devise new arguments or cost policies for </w:t>
      </w:r>
      <w:r w:rsidR="00260E17" w:rsidRPr="000A55F5">
        <w:rPr>
          <w:rFonts w:eastAsia="Domine"/>
        </w:rPr>
        <w:t xml:space="preserve">use in the </w:t>
      </w:r>
      <w:r w:rsidR="0013784F">
        <w:rPr>
          <w:rFonts w:eastAsia="Domine"/>
        </w:rPr>
        <w:t>election</w:t>
      </w:r>
      <w:r w:rsidR="00260E17" w:rsidRPr="000A55F5">
        <w:rPr>
          <w:rFonts w:eastAsia="Domine"/>
        </w:rPr>
        <w:t xml:space="preserve"> campaign</w:t>
      </w:r>
      <w:r w:rsidRPr="000A55F5">
        <w:rPr>
          <w:rFonts w:eastAsia="Domine"/>
        </w:rPr>
        <w:t>. Departments should not und</w:t>
      </w:r>
      <w:r w:rsidR="00444E44">
        <w:rPr>
          <w:rFonts w:eastAsia="Domine"/>
        </w:rPr>
        <w:t xml:space="preserve">ertake </w:t>
      </w:r>
      <w:proofErr w:type="spellStart"/>
      <w:r w:rsidR="00444E44">
        <w:rPr>
          <w:rFonts w:eastAsia="Domine"/>
        </w:rPr>
        <w:t>costings</w:t>
      </w:r>
      <w:proofErr w:type="spellEnd"/>
      <w:r w:rsidR="00444E44">
        <w:rPr>
          <w:rFonts w:eastAsia="Domine"/>
        </w:rPr>
        <w:t xml:space="preserve"> or analysis of O</w:t>
      </w:r>
      <w:r w:rsidRPr="000A55F5">
        <w:rPr>
          <w:rFonts w:eastAsia="Domine"/>
        </w:rPr>
        <w:t xml:space="preserve">pposition policies during the </w:t>
      </w:r>
      <w:r w:rsidR="0013784F">
        <w:rPr>
          <w:rFonts w:eastAsia="Domine"/>
        </w:rPr>
        <w:t>election</w:t>
      </w:r>
      <w:r w:rsidRPr="000A55F5">
        <w:rPr>
          <w:rFonts w:eastAsia="Domine"/>
        </w:rPr>
        <w:t xml:space="preserve"> period. </w:t>
      </w:r>
    </w:p>
    <w:p w14:paraId="08A0E912" w14:textId="77777777" w:rsidR="00955C07" w:rsidRPr="001A349A" w:rsidRDefault="00955C07" w:rsidP="00053A9D">
      <w:pPr>
        <w:pStyle w:val="Normal1"/>
        <w:spacing w:line="360" w:lineRule="auto"/>
        <w:jc w:val="both"/>
      </w:pPr>
    </w:p>
    <w:p w14:paraId="201A1356" w14:textId="77777777" w:rsidR="00955C07" w:rsidRPr="00AA6942" w:rsidRDefault="002D3B3A" w:rsidP="00C914E8">
      <w:pPr>
        <w:pStyle w:val="Normal1"/>
        <w:spacing w:line="360" w:lineRule="auto"/>
        <w:jc w:val="both"/>
      </w:pPr>
      <w:r w:rsidRPr="000A55F5">
        <w:rPr>
          <w:rFonts w:eastAsia="Domine"/>
          <w:b/>
          <w:u w:val="single"/>
        </w:rPr>
        <w:t>Officials attending public or stakeholder events</w:t>
      </w:r>
    </w:p>
    <w:p w14:paraId="23647BC6" w14:textId="5C6EBF86" w:rsidR="00955C07" w:rsidRPr="000A55F5" w:rsidRDefault="00260E17" w:rsidP="00C914E8">
      <w:pPr>
        <w:pStyle w:val="Normal1"/>
        <w:numPr>
          <w:ilvl w:val="0"/>
          <w:numId w:val="5"/>
        </w:numPr>
        <w:spacing w:line="360" w:lineRule="auto"/>
        <w:ind w:hanging="359"/>
        <w:jc w:val="both"/>
        <w:rPr>
          <w:rFonts w:eastAsia="Domine"/>
        </w:rPr>
      </w:pPr>
      <w:r w:rsidRPr="000A55F5">
        <w:rPr>
          <w:rFonts w:eastAsia="Domine"/>
        </w:rPr>
        <w:t xml:space="preserve"> Officials should </w:t>
      </w:r>
      <w:r w:rsidR="002D3B3A" w:rsidRPr="000A55F5">
        <w:rPr>
          <w:rFonts w:eastAsia="Domine"/>
        </w:rPr>
        <w:t xml:space="preserve">decline </w:t>
      </w:r>
      <w:r w:rsidRPr="000A55F5">
        <w:rPr>
          <w:rFonts w:eastAsia="Domine"/>
        </w:rPr>
        <w:t xml:space="preserve">invitations to </w:t>
      </w:r>
      <w:r w:rsidR="002D3B3A" w:rsidRPr="000A55F5">
        <w:rPr>
          <w:rFonts w:eastAsia="Domine"/>
        </w:rPr>
        <w:t>events</w:t>
      </w:r>
      <w:r w:rsidRPr="000A55F5">
        <w:rPr>
          <w:rFonts w:eastAsia="Domine"/>
        </w:rPr>
        <w:t xml:space="preserve"> where they may be asked to respond on questions about future </w:t>
      </w:r>
      <w:r w:rsidR="0013784F">
        <w:rPr>
          <w:rFonts w:eastAsia="Domine"/>
        </w:rPr>
        <w:t>government</w:t>
      </w:r>
      <w:r w:rsidRPr="000A55F5">
        <w:rPr>
          <w:rFonts w:eastAsia="Domine"/>
        </w:rPr>
        <w:t xml:space="preserve"> policy or on matters of public controversy</w:t>
      </w:r>
      <w:r w:rsidR="002D3B3A" w:rsidRPr="000A55F5">
        <w:rPr>
          <w:rFonts w:eastAsia="Domine"/>
        </w:rPr>
        <w:t>.</w:t>
      </w:r>
    </w:p>
    <w:p w14:paraId="60ED10E0" w14:textId="77777777" w:rsidR="00955C07" w:rsidRPr="00AA6942" w:rsidRDefault="00955C07" w:rsidP="00C914E8">
      <w:pPr>
        <w:pStyle w:val="Normal1"/>
        <w:spacing w:line="360" w:lineRule="auto"/>
        <w:jc w:val="both"/>
      </w:pPr>
    </w:p>
    <w:p w14:paraId="01AD5931" w14:textId="77777777" w:rsidR="00955C07" w:rsidRPr="00AA6942" w:rsidRDefault="002D3B3A" w:rsidP="00C914E8">
      <w:pPr>
        <w:pStyle w:val="Normal1"/>
        <w:spacing w:line="360" w:lineRule="auto"/>
        <w:jc w:val="both"/>
      </w:pPr>
      <w:r w:rsidRPr="000A55F5">
        <w:rPr>
          <w:rFonts w:eastAsia="Domine"/>
          <w:b/>
          <w:u w:val="single"/>
        </w:rPr>
        <w:t>Constituency Correspondence</w:t>
      </w:r>
    </w:p>
    <w:p w14:paraId="57EDEBA9" w14:textId="2FC562B5" w:rsidR="00C914E8" w:rsidRPr="000A55F5" w:rsidRDefault="002D3B3A" w:rsidP="00474B75">
      <w:pPr>
        <w:pStyle w:val="Normal1"/>
        <w:numPr>
          <w:ilvl w:val="0"/>
          <w:numId w:val="5"/>
        </w:numPr>
        <w:spacing w:after="120" w:line="360" w:lineRule="auto"/>
        <w:ind w:hanging="359"/>
        <w:jc w:val="both"/>
      </w:pPr>
      <w:r w:rsidRPr="000A55F5">
        <w:rPr>
          <w:rFonts w:eastAsia="Domine"/>
        </w:rPr>
        <w:t xml:space="preserve">During the </w:t>
      </w:r>
      <w:r w:rsidR="0013784F">
        <w:rPr>
          <w:rFonts w:eastAsia="Domine"/>
        </w:rPr>
        <w:t>election</w:t>
      </w:r>
      <w:r w:rsidRPr="000A55F5">
        <w:rPr>
          <w:rFonts w:eastAsia="Domine"/>
        </w:rPr>
        <w:t xml:space="preserve"> period, replies to constituency letters received from Members of Parliament before the </w:t>
      </w:r>
      <w:r w:rsidR="001B49BA">
        <w:rPr>
          <w:rFonts w:eastAsia="Domine"/>
        </w:rPr>
        <w:t>dissolution</w:t>
      </w:r>
      <w:r w:rsidRPr="000A55F5">
        <w:rPr>
          <w:rFonts w:eastAsia="Domine"/>
        </w:rPr>
        <w:t xml:space="preserve">, or to similar letters from </w:t>
      </w:r>
      <w:r w:rsidR="0013784F">
        <w:rPr>
          <w:rFonts w:eastAsia="Domine"/>
        </w:rPr>
        <w:t>parliamentary</w:t>
      </w:r>
      <w:r w:rsidRPr="000A55F5">
        <w:rPr>
          <w:rFonts w:eastAsia="Domine"/>
        </w:rPr>
        <w:t xml:space="preserve"> candidates, should take into account the fact that if they become public knowledge they will do so in the </w:t>
      </w:r>
      <w:r w:rsidR="00260E17" w:rsidRPr="000A55F5">
        <w:rPr>
          <w:rFonts w:eastAsia="Domine"/>
        </w:rPr>
        <w:t xml:space="preserve">more </w:t>
      </w:r>
      <w:proofErr w:type="gramStart"/>
      <w:r w:rsidR="00260E17" w:rsidRPr="000A55F5">
        <w:rPr>
          <w:rFonts w:eastAsia="Domine"/>
        </w:rPr>
        <w:t>politically</w:t>
      </w:r>
      <w:r w:rsidR="001B49BA">
        <w:rPr>
          <w:rFonts w:eastAsia="Domine"/>
        </w:rPr>
        <w:t>-</w:t>
      </w:r>
      <w:r w:rsidRPr="000A55F5">
        <w:rPr>
          <w:rFonts w:eastAsia="Domine"/>
        </w:rPr>
        <w:t>charged</w:t>
      </w:r>
      <w:proofErr w:type="gramEnd"/>
      <w:r w:rsidRPr="000A55F5">
        <w:rPr>
          <w:rFonts w:eastAsia="Domine"/>
        </w:rPr>
        <w:t xml:space="preserve"> atmosphere of an </w:t>
      </w:r>
      <w:r w:rsidR="0013784F">
        <w:rPr>
          <w:rFonts w:eastAsia="Domine"/>
        </w:rPr>
        <w:t>election</w:t>
      </w:r>
      <w:r w:rsidRPr="000A55F5">
        <w:rPr>
          <w:rFonts w:eastAsia="Domine"/>
        </w:rPr>
        <w:t xml:space="preserve"> and are more likely to become the subject of political comment. Outstanding correspondence should be cleared quickly. Letters </w:t>
      </w:r>
      <w:r w:rsidR="001B49BA">
        <w:rPr>
          <w:rFonts w:eastAsia="Domine"/>
        </w:rPr>
        <w:t>may</w:t>
      </w:r>
      <w:r w:rsidRPr="000A55F5">
        <w:rPr>
          <w:rFonts w:eastAsia="Domine"/>
        </w:rPr>
        <w:t xml:space="preserve"> be sent to former MPs at the House of Commons after </w:t>
      </w:r>
      <w:r w:rsidR="001B49BA">
        <w:rPr>
          <w:rFonts w:eastAsia="Domine"/>
        </w:rPr>
        <w:t>d</w:t>
      </w:r>
      <w:r w:rsidRPr="000A55F5">
        <w:rPr>
          <w:rFonts w:eastAsia="Domine"/>
        </w:rPr>
        <w:t>issolution, to be picked up or forwarded. Departme</w:t>
      </w:r>
      <w:r w:rsidR="00260E17" w:rsidRPr="000A55F5">
        <w:rPr>
          <w:rFonts w:eastAsia="Domine"/>
        </w:rPr>
        <w:t xml:space="preserve">nts and </w:t>
      </w:r>
      <w:r w:rsidR="0013784F">
        <w:rPr>
          <w:rFonts w:eastAsia="Domine"/>
        </w:rPr>
        <w:t>agenc</w:t>
      </w:r>
      <w:r w:rsidR="00260E17" w:rsidRPr="000A55F5">
        <w:rPr>
          <w:rFonts w:eastAsia="Domine"/>
        </w:rPr>
        <w:t xml:space="preserve">ies whose </w:t>
      </w:r>
      <w:proofErr w:type="gramStart"/>
      <w:r w:rsidR="00260E17" w:rsidRPr="000A55F5">
        <w:rPr>
          <w:rFonts w:eastAsia="Domine"/>
        </w:rPr>
        <w:t>staff routinely deal</w:t>
      </w:r>
      <w:proofErr w:type="gramEnd"/>
      <w:r w:rsidRPr="000A55F5">
        <w:rPr>
          <w:rFonts w:eastAsia="Domine"/>
        </w:rPr>
        <w:t xml:space="preserve"> direct</w:t>
      </w:r>
      <w:r w:rsidR="00D81E9D">
        <w:rPr>
          <w:rFonts w:eastAsia="Domine"/>
        </w:rPr>
        <w:t>ly</w:t>
      </w:r>
      <w:r w:rsidRPr="000A55F5">
        <w:rPr>
          <w:rFonts w:eastAsia="Domine"/>
        </w:rPr>
        <w:t xml:space="preserve"> with MPs’ enquiries should ensure that their regional </w:t>
      </w:r>
      <w:r w:rsidR="00260E17" w:rsidRPr="000A55F5">
        <w:rPr>
          <w:rFonts w:eastAsia="Domine"/>
        </w:rPr>
        <w:t xml:space="preserve">and local </w:t>
      </w:r>
      <w:r w:rsidRPr="000A55F5">
        <w:rPr>
          <w:rFonts w:eastAsia="Domine"/>
        </w:rPr>
        <w:t xml:space="preserve">offices get early guidance on dealing with questions from </w:t>
      </w:r>
      <w:r w:rsidR="0013784F">
        <w:rPr>
          <w:rFonts w:eastAsia="Domine"/>
        </w:rPr>
        <w:t>parliamentary</w:t>
      </w:r>
      <w:r w:rsidRPr="000A55F5">
        <w:rPr>
          <w:rFonts w:eastAsia="Domine"/>
        </w:rPr>
        <w:t xml:space="preserve"> candidates. </w:t>
      </w:r>
      <w:r w:rsidR="00260E17" w:rsidRPr="000A55F5">
        <w:rPr>
          <w:rFonts w:eastAsia="Domine"/>
        </w:rPr>
        <w:t>Such guidance should reflect the following points:</w:t>
      </w:r>
    </w:p>
    <w:p w14:paraId="1A9E1A54" w14:textId="757BA174" w:rsidR="00955C07" w:rsidRPr="00474B75" w:rsidRDefault="002D3B3A" w:rsidP="00474B75">
      <w:pPr>
        <w:pStyle w:val="Normal1"/>
        <w:numPr>
          <w:ilvl w:val="4"/>
          <w:numId w:val="5"/>
        </w:numPr>
        <w:spacing w:after="120" w:line="360" w:lineRule="auto"/>
        <w:ind w:left="720" w:right="-57" w:hanging="283"/>
        <w:jc w:val="both"/>
      </w:pPr>
      <w:r w:rsidRPr="00474B75">
        <w:rPr>
          <w:rFonts w:eastAsia="Domine"/>
        </w:rPr>
        <w:t xml:space="preserve">Once Parliament is dissolved, a Member of Parliament’s constitutional right to represent his or her constituents’ grievances to </w:t>
      </w:r>
      <w:r w:rsidR="0013784F" w:rsidRPr="00474B75">
        <w:rPr>
          <w:rFonts w:eastAsia="Domine"/>
        </w:rPr>
        <w:t>government</w:t>
      </w:r>
      <w:r w:rsidRPr="00474B75">
        <w:rPr>
          <w:rFonts w:eastAsia="Domine"/>
        </w:rPr>
        <w:t xml:space="preserve"> disappears, and all candidates for the</w:t>
      </w:r>
      <w:r w:rsidR="00260E17" w:rsidRPr="00474B75">
        <w:rPr>
          <w:rFonts w:eastAsia="Domine"/>
        </w:rPr>
        <w:t xml:space="preserve"> </w:t>
      </w:r>
      <w:r w:rsidR="0013784F" w:rsidRPr="00474B75">
        <w:rPr>
          <w:rFonts w:eastAsia="Domine"/>
        </w:rPr>
        <w:t>election</w:t>
      </w:r>
      <w:r w:rsidR="00260E17" w:rsidRPr="00474B75">
        <w:rPr>
          <w:rFonts w:eastAsia="Domine"/>
        </w:rPr>
        <w:t xml:space="preserve"> are </w:t>
      </w:r>
      <w:r w:rsidRPr="00474B75">
        <w:rPr>
          <w:rFonts w:eastAsia="Domine"/>
        </w:rPr>
        <w:t>on an equal footing</w:t>
      </w:r>
      <w:r w:rsidR="00260E17" w:rsidRPr="00474B75">
        <w:rPr>
          <w:rFonts w:eastAsia="Domine"/>
        </w:rPr>
        <w:t>. T</w:t>
      </w:r>
      <w:r w:rsidRPr="00474B75">
        <w:rPr>
          <w:rFonts w:eastAsia="Domine"/>
        </w:rPr>
        <w:t xml:space="preserve">his doctrine should be applied in a reasonable way. In general, </w:t>
      </w:r>
      <w:proofErr w:type="gramStart"/>
      <w:r w:rsidRPr="00474B75">
        <w:rPr>
          <w:rFonts w:eastAsia="Domine"/>
        </w:rPr>
        <w:t>replies should be sent by Ministers</w:t>
      </w:r>
      <w:proofErr w:type="gramEnd"/>
      <w:r w:rsidRPr="00474B75">
        <w:rPr>
          <w:rFonts w:eastAsia="Domine"/>
        </w:rPr>
        <w:t xml:space="preserve"> to constituency le</w:t>
      </w:r>
      <w:r w:rsidR="00260E17" w:rsidRPr="00474B75">
        <w:rPr>
          <w:rFonts w:eastAsia="Domine"/>
        </w:rPr>
        <w:t xml:space="preserve">tters written by MPs before </w:t>
      </w:r>
      <w:r w:rsidR="001B49BA" w:rsidRPr="00474B75">
        <w:rPr>
          <w:rFonts w:eastAsia="Domine"/>
        </w:rPr>
        <w:t>dissolution</w:t>
      </w:r>
      <w:r w:rsidRPr="00474B75">
        <w:rPr>
          <w:rFonts w:eastAsia="Domine"/>
        </w:rPr>
        <w:t xml:space="preserve">. Where there is a pressing need for Ministers to reply to letters on constituency matters written after the </w:t>
      </w:r>
      <w:r w:rsidR="001B49BA" w:rsidRPr="00474B75">
        <w:rPr>
          <w:rFonts w:eastAsia="Domine"/>
        </w:rPr>
        <w:t>d</w:t>
      </w:r>
      <w:r w:rsidRPr="00474B75">
        <w:rPr>
          <w:rFonts w:eastAsia="Domine"/>
        </w:rPr>
        <w:t xml:space="preserve">issolution by former Members, this should be handled in a way </w:t>
      </w:r>
      <w:r w:rsidR="00D81E9D" w:rsidRPr="00474B75">
        <w:rPr>
          <w:rFonts w:eastAsia="Domine"/>
        </w:rPr>
        <w:t xml:space="preserve">that </w:t>
      </w:r>
      <w:r w:rsidRPr="00474B75">
        <w:rPr>
          <w:rFonts w:eastAsia="Domine"/>
        </w:rPr>
        <w:t xml:space="preserve">avoids any </w:t>
      </w:r>
      <w:r w:rsidR="004236E8" w:rsidRPr="00474B75">
        <w:rPr>
          <w:rFonts w:eastAsia="Domine"/>
        </w:rPr>
        <w:t xml:space="preserve">preferential treatment or the appearance of preferential treatment </w:t>
      </w:r>
      <w:r w:rsidRPr="00474B75">
        <w:rPr>
          <w:rFonts w:eastAsia="Domine"/>
        </w:rPr>
        <w:t xml:space="preserve">between letters from </w:t>
      </w:r>
      <w:r w:rsidR="004236E8" w:rsidRPr="00474B75">
        <w:rPr>
          <w:rFonts w:eastAsia="Domine"/>
        </w:rPr>
        <w:t xml:space="preserve">the </w:t>
      </w:r>
      <w:r w:rsidR="001B49BA" w:rsidRPr="00474B75">
        <w:rPr>
          <w:rFonts w:eastAsia="Domine"/>
        </w:rPr>
        <w:t>g</w:t>
      </w:r>
      <w:r w:rsidR="004236E8" w:rsidRPr="00474B75">
        <w:rPr>
          <w:rFonts w:eastAsia="Domine"/>
        </w:rPr>
        <w:t>overning part</w:t>
      </w:r>
      <w:r w:rsidR="0009770D" w:rsidRPr="00474B75">
        <w:rPr>
          <w:rFonts w:eastAsia="Domine"/>
        </w:rPr>
        <w:t>y</w:t>
      </w:r>
      <w:r w:rsidR="004236E8" w:rsidRPr="00474B75">
        <w:rPr>
          <w:rFonts w:eastAsia="Domine"/>
        </w:rPr>
        <w:t xml:space="preserve"> and those from other candidates.</w:t>
      </w:r>
      <w:r w:rsidRPr="00474B75">
        <w:rPr>
          <w:rFonts w:eastAsia="Domine"/>
        </w:rPr>
        <w:t xml:space="preserve"> It will normally be appropriate to send a Private Secretary reply to letters on constituency matters from prospective </w:t>
      </w:r>
      <w:r w:rsidR="0013784F" w:rsidRPr="00474B75">
        <w:rPr>
          <w:rFonts w:eastAsia="Domine"/>
        </w:rPr>
        <w:t>parliamentary</w:t>
      </w:r>
      <w:r w:rsidRPr="00474B75">
        <w:rPr>
          <w:rFonts w:eastAsia="Domine"/>
        </w:rPr>
        <w:t xml:space="preserve"> candidates who were not Members before the </w:t>
      </w:r>
      <w:r w:rsidR="001B49BA" w:rsidRPr="00474B75">
        <w:rPr>
          <w:rFonts w:eastAsia="Domine"/>
        </w:rPr>
        <w:t>d</w:t>
      </w:r>
      <w:r w:rsidRPr="00474B75">
        <w:rPr>
          <w:rFonts w:eastAsia="Domine"/>
        </w:rPr>
        <w:t>issolution.</w:t>
      </w:r>
    </w:p>
    <w:p w14:paraId="3E64C3C9" w14:textId="50734F04" w:rsidR="00955C07" w:rsidRPr="00474B75" w:rsidRDefault="004236E8" w:rsidP="00474B75">
      <w:pPr>
        <w:pStyle w:val="Normal1"/>
        <w:numPr>
          <w:ilvl w:val="4"/>
          <w:numId w:val="5"/>
        </w:numPr>
        <w:spacing w:after="120" w:line="360" w:lineRule="auto"/>
        <w:ind w:left="720" w:right="-57" w:hanging="283"/>
        <w:jc w:val="both"/>
      </w:pPr>
      <w:r w:rsidRPr="00474B75">
        <w:rPr>
          <w:rFonts w:eastAsia="Domine"/>
        </w:rPr>
        <w:t>T</w:t>
      </w:r>
      <w:r w:rsidR="002D3B3A" w:rsidRPr="00474B75">
        <w:rPr>
          <w:rFonts w:eastAsia="Domine"/>
        </w:rPr>
        <w:t xml:space="preserve">he main consideration must be to ensure that the citizen’s interests are </w:t>
      </w:r>
      <w:r w:rsidRPr="00474B75">
        <w:rPr>
          <w:rFonts w:eastAsia="Domine"/>
        </w:rPr>
        <w:t xml:space="preserve">not prejudiced. But it is </w:t>
      </w:r>
      <w:r w:rsidR="002D3B3A" w:rsidRPr="00474B75">
        <w:rPr>
          <w:rFonts w:eastAsia="Domine"/>
        </w:rPr>
        <w:t xml:space="preserve">possible that a personal case may become politically controversial during the </w:t>
      </w:r>
      <w:r w:rsidR="0013784F" w:rsidRPr="00474B75">
        <w:rPr>
          <w:rFonts w:eastAsia="Domine"/>
        </w:rPr>
        <w:t>election</w:t>
      </w:r>
      <w:r w:rsidR="002D3B3A" w:rsidRPr="00474B75">
        <w:rPr>
          <w:rFonts w:eastAsia="Domine"/>
        </w:rPr>
        <w:t xml:space="preserve"> period. Departments should therefore make particular efforts to ensure, so far as p</w:t>
      </w:r>
      <w:r w:rsidRPr="00474B75">
        <w:rPr>
          <w:rFonts w:eastAsia="Domine"/>
        </w:rPr>
        <w:t>ossible, that letters are factual</w:t>
      </w:r>
      <w:r w:rsidR="002D3B3A" w:rsidRPr="00474B75">
        <w:rPr>
          <w:rFonts w:eastAsia="Domine"/>
        </w:rPr>
        <w:t>, straightforward and give no room for misrepresentation.</w:t>
      </w:r>
    </w:p>
    <w:p w14:paraId="725DECA5" w14:textId="442B4135" w:rsidR="00955C07" w:rsidRPr="001A349A" w:rsidRDefault="002D3B3A" w:rsidP="00404C99">
      <w:pPr>
        <w:pStyle w:val="Normal1"/>
        <w:numPr>
          <w:ilvl w:val="4"/>
          <w:numId w:val="5"/>
        </w:numPr>
        <w:spacing w:line="360" w:lineRule="auto"/>
        <w:ind w:left="720" w:right="-57" w:hanging="283"/>
        <w:jc w:val="both"/>
      </w:pPr>
      <w:r w:rsidRPr="00474B75">
        <w:rPr>
          <w:rFonts w:eastAsia="Domine"/>
        </w:rPr>
        <w:t>Replies to constituency correspondence to be sent after polling day should</w:t>
      </w:r>
      <w:r w:rsidR="00D81E9D" w:rsidRPr="00474B75">
        <w:rPr>
          <w:rFonts w:eastAsia="Domine"/>
        </w:rPr>
        <w:t>,</w:t>
      </w:r>
      <w:r w:rsidRPr="00474B75">
        <w:rPr>
          <w:rFonts w:eastAsia="Domine"/>
        </w:rPr>
        <w:t xml:space="preserve"> where there has been a change of MP</w:t>
      </w:r>
      <w:r w:rsidR="00D81E9D" w:rsidRPr="00474B75">
        <w:rPr>
          <w:rFonts w:eastAsia="Domine"/>
        </w:rPr>
        <w:t>,</w:t>
      </w:r>
      <w:r w:rsidRPr="00474B75">
        <w:rPr>
          <w:rFonts w:eastAsia="Domine"/>
        </w:rPr>
        <w:t xml:space="preserve"> normally be sent direct to the constituent concerned.</w:t>
      </w:r>
      <w:r w:rsidR="00FB2EE9" w:rsidRPr="00474B75">
        <w:rPr>
          <w:rFonts w:eastAsia="Domine"/>
        </w:rPr>
        <w:t xml:space="preserve"> </w:t>
      </w:r>
      <w:r w:rsidRPr="00474B75">
        <w:rPr>
          <w:rFonts w:eastAsia="Domine"/>
        </w:rPr>
        <w:t>It should be left to the constituent to decide whether or no</w:t>
      </w:r>
      <w:r w:rsidR="004236E8" w:rsidRPr="00474B75">
        <w:rPr>
          <w:rFonts w:eastAsia="Domine"/>
        </w:rPr>
        <w:t xml:space="preserve">t to copy </w:t>
      </w:r>
      <w:r w:rsidR="004236E8" w:rsidRPr="00474B75">
        <w:rPr>
          <w:rFonts w:eastAsia="Domine"/>
        </w:rPr>
        <w:lastRenderedPageBreak/>
        <w:t xml:space="preserve">the letter to any new </w:t>
      </w:r>
      <w:r w:rsidRPr="00474B75">
        <w:rPr>
          <w:rFonts w:eastAsia="Domine"/>
        </w:rPr>
        <w:t>MP</w:t>
      </w:r>
      <w:r w:rsidR="004236E8" w:rsidRPr="00474B75">
        <w:rPr>
          <w:rFonts w:eastAsia="Domine"/>
        </w:rPr>
        <w:t>.</w:t>
      </w:r>
      <w:r w:rsidRPr="00474B75">
        <w:rPr>
          <w:rFonts w:eastAsia="Domine"/>
        </w:rPr>
        <w:t xml:space="preserve"> Where there is no change in MP, correspondence should be returned to the MP in the normal way</w:t>
      </w:r>
      <w:r w:rsidR="004236E8" w:rsidRPr="00474B75">
        <w:rPr>
          <w:rFonts w:eastAsia="Domine"/>
        </w:rPr>
        <w:t>.</w:t>
      </w:r>
      <w:r w:rsidRPr="001A349A">
        <w:br w:type="page"/>
      </w:r>
    </w:p>
    <w:p w14:paraId="48DBB57F" w14:textId="77777777" w:rsidR="00955C07" w:rsidRPr="00AA6942" w:rsidRDefault="002D3B3A" w:rsidP="00F67AA8">
      <w:pPr>
        <w:pStyle w:val="Normal1"/>
        <w:spacing w:line="360" w:lineRule="auto"/>
        <w:jc w:val="both"/>
      </w:pPr>
      <w:bookmarkStart w:id="21" w:name="_z337ya" w:colFirst="0" w:colLast="0"/>
      <w:bookmarkStart w:id="22" w:name="SectionB"/>
      <w:bookmarkEnd w:id="21"/>
      <w:r w:rsidRPr="000A55F5">
        <w:rPr>
          <w:rFonts w:eastAsia="Domine"/>
          <w:b/>
          <w:u w:val="single"/>
        </w:rPr>
        <w:lastRenderedPageBreak/>
        <w:t>SECTION B</w:t>
      </w:r>
    </w:p>
    <w:bookmarkEnd w:id="22"/>
    <w:p w14:paraId="2FCEB3FC" w14:textId="77777777" w:rsidR="00955C07" w:rsidRPr="00AA6942" w:rsidRDefault="002D3B3A" w:rsidP="00C914E8">
      <w:pPr>
        <w:pStyle w:val="Normal1"/>
        <w:spacing w:line="360" w:lineRule="auto"/>
        <w:jc w:val="center"/>
      </w:pPr>
      <w:r w:rsidRPr="000A55F5">
        <w:rPr>
          <w:rFonts w:eastAsia="Domine"/>
          <w:b/>
          <w:u w:val="single"/>
        </w:rPr>
        <w:t>Special Advisers</w:t>
      </w:r>
    </w:p>
    <w:p w14:paraId="27DBA523" w14:textId="77777777" w:rsidR="00955C07" w:rsidRPr="001A349A" w:rsidRDefault="00955C07" w:rsidP="000A55F5">
      <w:pPr>
        <w:pStyle w:val="Normal1"/>
        <w:spacing w:line="360" w:lineRule="auto"/>
        <w:jc w:val="both"/>
      </w:pPr>
    </w:p>
    <w:p w14:paraId="305AFA58" w14:textId="048B0EBC" w:rsidR="004236E8" w:rsidRPr="00AA6942" w:rsidRDefault="004236E8" w:rsidP="00474B75">
      <w:pPr>
        <w:pStyle w:val="Normal1"/>
        <w:numPr>
          <w:ilvl w:val="0"/>
          <w:numId w:val="11"/>
        </w:numPr>
        <w:spacing w:line="360" w:lineRule="auto"/>
        <w:ind w:left="364" w:hanging="359"/>
        <w:jc w:val="both"/>
      </w:pPr>
      <w:r w:rsidRPr="000A55F5">
        <w:rPr>
          <w:rFonts w:eastAsia="Domine"/>
        </w:rPr>
        <w:t xml:space="preserve">Special </w:t>
      </w:r>
      <w:r w:rsidR="00176D97">
        <w:rPr>
          <w:rFonts w:eastAsia="Domine"/>
        </w:rPr>
        <w:t>A</w:t>
      </w:r>
      <w:r w:rsidR="002D3B3A" w:rsidRPr="000A55F5">
        <w:rPr>
          <w:rFonts w:eastAsia="Domine"/>
        </w:rPr>
        <w:t xml:space="preserve">dvisers who wish to </w:t>
      </w:r>
      <w:r w:rsidRPr="000A55F5">
        <w:rPr>
          <w:rFonts w:eastAsia="Domine"/>
        </w:rPr>
        <w:t xml:space="preserve">take part </w:t>
      </w:r>
      <w:r w:rsidR="002D3B3A" w:rsidRPr="000A55F5">
        <w:rPr>
          <w:rFonts w:eastAsia="Domine"/>
        </w:rPr>
        <w:t xml:space="preserve">in the </w:t>
      </w:r>
      <w:r w:rsidR="0013784F">
        <w:rPr>
          <w:rFonts w:eastAsia="Domine"/>
        </w:rPr>
        <w:t>general</w:t>
      </w:r>
      <w:r w:rsidR="002D3B3A" w:rsidRPr="000A55F5">
        <w:rPr>
          <w:rFonts w:eastAsia="Domine"/>
        </w:rPr>
        <w:t xml:space="preserve"> </w:t>
      </w:r>
      <w:r w:rsidR="0013784F">
        <w:rPr>
          <w:rFonts w:eastAsia="Domine"/>
        </w:rPr>
        <w:t>election</w:t>
      </w:r>
      <w:r w:rsidR="002D3B3A" w:rsidRPr="000A55F5">
        <w:rPr>
          <w:rFonts w:eastAsia="Domine"/>
        </w:rPr>
        <w:t xml:space="preserve"> campaign or help in a </w:t>
      </w:r>
      <w:r w:rsidR="00735612">
        <w:rPr>
          <w:rFonts w:eastAsia="Domine"/>
        </w:rPr>
        <w:t>party</w:t>
      </w:r>
      <w:r w:rsidR="002D3B3A" w:rsidRPr="000A55F5">
        <w:rPr>
          <w:rFonts w:eastAsia="Domine"/>
        </w:rPr>
        <w:t xml:space="preserve"> headquarters or research unit </w:t>
      </w:r>
      <w:r w:rsidRPr="000A55F5">
        <w:rPr>
          <w:rFonts w:eastAsia="Domine"/>
        </w:rPr>
        <w:t xml:space="preserve">during such a campaign </w:t>
      </w:r>
      <w:r w:rsidR="002D3B3A" w:rsidRPr="000A55F5">
        <w:rPr>
          <w:rFonts w:eastAsia="Domine"/>
        </w:rPr>
        <w:t xml:space="preserve">must first resign their appointments. </w:t>
      </w:r>
      <w:r w:rsidRPr="000A55F5">
        <w:rPr>
          <w:rFonts w:eastAsia="Domine"/>
        </w:rPr>
        <w:br/>
      </w:r>
    </w:p>
    <w:p w14:paraId="2D42D883" w14:textId="2EA5B0C4" w:rsidR="00955C07" w:rsidRPr="00AA6942" w:rsidRDefault="004236E8" w:rsidP="00474B75">
      <w:pPr>
        <w:pStyle w:val="Normal1"/>
        <w:numPr>
          <w:ilvl w:val="0"/>
          <w:numId w:val="11"/>
        </w:numPr>
        <w:spacing w:line="360" w:lineRule="auto"/>
        <w:ind w:left="364" w:hanging="359"/>
        <w:jc w:val="both"/>
      </w:pPr>
      <w:r w:rsidRPr="000A55F5">
        <w:rPr>
          <w:rFonts w:eastAsia="Domine"/>
        </w:rPr>
        <w:t>Special</w:t>
      </w:r>
      <w:r w:rsidR="00176D97">
        <w:rPr>
          <w:rFonts w:eastAsia="Domine"/>
        </w:rPr>
        <w:t xml:space="preserve"> </w:t>
      </w:r>
      <w:proofErr w:type="gramStart"/>
      <w:r w:rsidR="00176D97">
        <w:rPr>
          <w:rFonts w:eastAsia="Domine"/>
        </w:rPr>
        <w:t>A</w:t>
      </w:r>
      <w:r w:rsidR="002D3B3A" w:rsidRPr="000A55F5">
        <w:rPr>
          <w:rFonts w:eastAsia="Domine"/>
        </w:rPr>
        <w:t>dvisers</w:t>
      </w:r>
      <w:proofErr w:type="gramEnd"/>
      <w:r w:rsidR="002D3B3A" w:rsidRPr="000A55F5">
        <w:rPr>
          <w:rFonts w:eastAsia="Domine"/>
        </w:rPr>
        <w:t xml:space="preserve"> </w:t>
      </w:r>
      <w:r w:rsidRPr="000A55F5">
        <w:rPr>
          <w:rFonts w:eastAsia="Domine"/>
        </w:rPr>
        <w:t xml:space="preserve">who resign and leave the department, will no longer have preferential access to papers and officials. Any request for advice from a former </w:t>
      </w:r>
      <w:r w:rsidR="00176D97">
        <w:rPr>
          <w:rFonts w:eastAsia="Domine"/>
        </w:rPr>
        <w:t>S</w:t>
      </w:r>
      <w:r w:rsidRPr="000A55F5">
        <w:rPr>
          <w:rFonts w:eastAsia="Domine"/>
        </w:rPr>
        <w:t xml:space="preserve">pecial </w:t>
      </w:r>
      <w:r w:rsidR="00176D97">
        <w:rPr>
          <w:rFonts w:eastAsia="Domine"/>
        </w:rPr>
        <w:t>A</w:t>
      </w:r>
      <w:r w:rsidRPr="000A55F5">
        <w:rPr>
          <w:rFonts w:eastAsia="Domine"/>
        </w:rPr>
        <w:t xml:space="preserve">dviser will be treated in the same way as requests from other members of the public. </w:t>
      </w:r>
    </w:p>
    <w:p w14:paraId="7878EB8F" w14:textId="77777777" w:rsidR="00955C07" w:rsidRPr="001A349A" w:rsidRDefault="00955C07" w:rsidP="00474B75">
      <w:pPr>
        <w:pStyle w:val="Normal1"/>
        <w:spacing w:line="360" w:lineRule="auto"/>
        <w:ind w:left="364"/>
        <w:jc w:val="both"/>
      </w:pPr>
    </w:p>
    <w:p w14:paraId="51F1C236" w14:textId="283FBFA5" w:rsidR="00AD264F" w:rsidRPr="00AA6942" w:rsidRDefault="00AD264F" w:rsidP="00474B75">
      <w:pPr>
        <w:pStyle w:val="Normal1"/>
        <w:numPr>
          <w:ilvl w:val="0"/>
          <w:numId w:val="11"/>
        </w:numPr>
        <w:spacing w:line="360" w:lineRule="auto"/>
        <w:ind w:left="364" w:hanging="359"/>
        <w:jc w:val="both"/>
      </w:pPr>
      <w:r w:rsidRPr="000A55F5">
        <w:rPr>
          <w:rFonts w:eastAsia="Domine"/>
        </w:rPr>
        <w:t>On resigning, Special Advisers should return all departmental property e</w:t>
      </w:r>
      <w:r w:rsidR="00686CAD">
        <w:rPr>
          <w:rFonts w:eastAsia="Domine"/>
        </w:rPr>
        <w:t>.</w:t>
      </w:r>
      <w:r w:rsidRPr="000A55F5">
        <w:rPr>
          <w:rFonts w:eastAsia="Domine"/>
        </w:rPr>
        <w:t>g</w:t>
      </w:r>
      <w:r w:rsidR="00686CAD">
        <w:rPr>
          <w:rFonts w:eastAsia="Domine"/>
        </w:rPr>
        <w:t>.</w:t>
      </w:r>
      <w:r w:rsidRPr="000A55F5">
        <w:rPr>
          <w:rFonts w:eastAsia="Domine"/>
        </w:rPr>
        <w:t xml:space="preserve"> mobile phones, remote access and other IT equipment.</w:t>
      </w:r>
      <w:r w:rsidR="00FB2EE9">
        <w:rPr>
          <w:rFonts w:eastAsia="Domine"/>
        </w:rPr>
        <w:t xml:space="preserve"> </w:t>
      </w:r>
      <w:r w:rsidRPr="000A55F5">
        <w:rPr>
          <w:rFonts w:eastAsia="Domine"/>
        </w:rPr>
        <w:t>These can be returned to the individual should they be re-appointed.</w:t>
      </w:r>
      <w:r w:rsidR="00FB2EE9">
        <w:rPr>
          <w:rFonts w:eastAsia="Domine"/>
        </w:rPr>
        <w:t xml:space="preserve"> </w:t>
      </w:r>
      <w:r w:rsidRPr="000A55F5">
        <w:rPr>
          <w:rFonts w:eastAsia="Domine"/>
        </w:rPr>
        <w:t xml:space="preserve">Special Advisers may leave a voicemail message or out of office reply on departmental IT with forwarding contact details. </w:t>
      </w:r>
      <w:r w:rsidRPr="000A55F5">
        <w:rPr>
          <w:rFonts w:eastAsia="Domine"/>
        </w:rPr>
        <w:br/>
      </w:r>
    </w:p>
    <w:p w14:paraId="42B475CC" w14:textId="1EF01AA0" w:rsidR="004236E8" w:rsidRPr="00AA6942" w:rsidRDefault="004236E8" w:rsidP="00474B75">
      <w:pPr>
        <w:pStyle w:val="Normal1"/>
        <w:numPr>
          <w:ilvl w:val="0"/>
          <w:numId w:val="11"/>
        </w:numPr>
        <w:spacing w:line="360" w:lineRule="auto"/>
        <w:ind w:left="364" w:hanging="359"/>
        <w:jc w:val="both"/>
      </w:pPr>
      <w:r w:rsidRPr="000A55F5">
        <w:rPr>
          <w:rFonts w:eastAsia="Domine"/>
        </w:rPr>
        <w:t xml:space="preserve">Special </w:t>
      </w:r>
      <w:r w:rsidR="006A2AD9">
        <w:rPr>
          <w:rFonts w:eastAsia="Domine"/>
        </w:rPr>
        <w:t>A</w:t>
      </w:r>
      <w:r w:rsidRPr="000A55F5">
        <w:rPr>
          <w:rFonts w:eastAsia="Domine"/>
        </w:rPr>
        <w:t>dvisers receive severance pay on resignation, or when their appointment is terminated.</w:t>
      </w:r>
      <w:r w:rsidR="00FB2EE9">
        <w:rPr>
          <w:rFonts w:eastAsia="Domine"/>
        </w:rPr>
        <w:t xml:space="preserve"> </w:t>
      </w:r>
      <w:r w:rsidR="00264BD9">
        <w:rPr>
          <w:rFonts w:eastAsia="Domine"/>
        </w:rPr>
        <w:t>Severance pay for S</w:t>
      </w:r>
      <w:r w:rsidRPr="000A55F5">
        <w:rPr>
          <w:rFonts w:eastAsia="Domine"/>
        </w:rPr>
        <w:t xml:space="preserve">pecial </w:t>
      </w:r>
      <w:r w:rsidR="00264BD9">
        <w:rPr>
          <w:rFonts w:eastAsia="Domine"/>
        </w:rPr>
        <w:t>A</w:t>
      </w:r>
      <w:r w:rsidRPr="000A55F5">
        <w:rPr>
          <w:rFonts w:eastAsia="Domine"/>
        </w:rPr>
        <w:t xml:space="preserve">dvisers is taxable and will be paid as a lump sum. The amount an individual is entitled to will be determined by their length of service as set out in the </w:t>
      </w:r>
      <w:r w:rsidRPr="000A55F5">
        <w:rPr>
          <w:rFonts w:eastAsia="Domine"/>
          <w:i/>
        </w:rPr>
        <w:t>Model Contract for Special Advisers</w:t>
      </w:r>
      <w:r w:rsidRPr="000A55F5">
        <w:rPr>
          <w:rFonts w:eastAsia="Domine"/>
        </w:rPr>
        <w:t>. Special Advisers are required to agree that if they are reappointed</w:t>
      </w:r>
      <w:r w:rsidR="00AD264F" w:rsidRPr="000A55F5">
        <w:rPr>
          <w:rFonts w:eastAsia="Domine"/>
        </w:rPr>
        <w:t>,</w:t>
      </w:r>
      <w:r w:rsidRPr="000A55F5">
        <w:rPr>
          <w:rFonts w:eastAsia="Domine"/>
        </w:rPr>
        <w:t xml:space="preserve"> </w:t>
      </w:r>
      <w:r w:rsidR="00AD264F" w:rsidRPr="000A55F5">
        <w:rPr>
          <w:rFonts w:eastAsia="Domine"/>
        </w:rPr>
        <w:t>they will repay any amount above that which they would have been paid in salary had they remained in post.</w:t>
      </w:r>
      <w:r w:rsidR="00FB2EE9">
        <w:rPr>
          <w:rFonts w:eastAsia="Domine"/>
        </w:rPr>
        <w:t xml:space="preserve"> </w:t>
      </w:r>
      <w:r w:rsidR="00AD264F" w:rsidRPr="000A55F5">
        <w:rPr>
          <w:rFonts w:eastAsia="Domine"/>
        </w:rPr>
        <w:t xml:space="preserve">Any excess severance must be repaid in a lump sum to their employing departments. </w:t>
      </w:r>
      <w:r w:rsidR="00AD264F" w:rsidRPr="000A55F5">
        <w:rPr>
          <w:rFonts w:eastAsia="Domine"/>
        </w:rPr>
        <w:br/>
      </w:r>
    </w:p>
    <w:p w14:paraId="2017E755" w14:textId="31690E94" w:rsidR="00955C07" w:rsidRPr="00A16C6A" w:rsidRDefault="00AD264F" w:rsidP="00474B75">
      <w:pPr>
        <w:pStyle w:val="Normal1"/>
        <w:numPr>
          <w:ilvl w:val="0"/>
          <w:numId w:val="11"/>
        </w:numPr>
        <w:spacing w:line="360" w:lineRule="auto"/>
        <w:ind w:left="364" w:hanging="359"/>
        <w:jc w:val="both"/>
      </w:pPr>
      <w:r w:rsidRPr="000A55F5">
        <w:rPr>
          <w:rFonts w:eastAsia="Domine"/>
        </w:rPr>
        <w:t xml:space="preserve">If </w:t>
      </w:r>
      <w:r w:rsidR="0009770D" w:rsidRPr="000A55F5">
        <w:rPr>
          <w:rFonts w:eastAsia="Domine"/>
        </w:rPr>
        <w:t xml:space="preserve">the Prime Minister agrees </w:t>
      </w:r>
      <w:r w:rsidR="00A16C6A">
        <w:rPr>
          <w:rFonts w:eastAsia="Domine"/>
        </w:rPr>
        <w:t>exceptionally</w:t>
      </w:r>
      <w:r w:rsidRPr="000A55F5">
        <w:rPr>
          <w:rFonts w:eastAsia="Domine"/>
        </w:rPr>
        <w:t xml:space="preserve"> that a </w:t>
      </w:r>
      <w:r w:rsidR="00F87D79">
        <w:rPr>
          <w:rFonts w:eastAsia="Domine"/>
        </w:rPr>
        <w:t>S</w:t>
      </w:r>
      <w:r w:rsidRPr="000A55F5">
        <w:rPr>
          <w:rFonts w:eastAsia="Domine"/>
        </w:rPr>
        <w:t xml:space="preserve">pecial </w:t>
      </w:r>
      <w:r w:rsidR="00F87D79">
        <w:rPr>
          <w:rFonts w:eastAsia="Domine"/>
        </w:rPr>
        <w:t>A</w:t>
      </w:r>
      <w:r w:rsidRPr="000A55F5">
        <w:rPr>
          <w:rFonts w:eastAsia="Domine"/>
        </w:rPr>
        <w:t xml:space="preserve">dviser should remain in post during the </w:t>
      </w:r>
      <w:r w:rsidR="002B4DAF">
        <w:rPr>
          <w:rFonts w:eastAsia="Domine"/>
        </w:rPr>
        <w:t>election</w:t>
      </w:r>
      <w:r w:rsidRPr="000A55F5">
        <w:rPr>
          <w:rFonts w:eastAsia="Domine"/>
        </w:rPr>
        <w:t xml:space="preserve"> period, their appointment will be automatically terminated the day after polling day.</w:t>
      </w:r>
      <w:r w:rsidR="00FB2EE9">
        <w:rPr>
          <w:rFonts w:eastAsia="Domine"/>
        </w:rPr>
        <w:t xml:space="preserve"> </w:t>
      </w:r>
      <w:r w:rsidRPr="000A55F5">
        <w:rPr>
          <w:rFonts w:eastAsia="Domine"/>
        </w:rPr>
        <w:t xml:space="preserve">In those cases, </w:t>
      </w:r>
      <w:r w:rsidR="006A2AD9">
        <w:rPr>
          <w:rFonts w:eastAsia="Domine"/>
        </w:rPr>
        <w:t>S</w:t>
      </w:r>
      <w:r w:rsidRPr="000A55F5">
        <w:rPr>
          <w:rFonts w:eastAsia="Domine"/>
        </w:rPr>
        <w:t xml:space="preserve">pecial </w:t>
      </w:r>
      <w:r w:rsidR="006A2AD9">
        <w:rPr>
          <w:rFonts w:eastAsia="Domine"/>
        </w:rPr>
        <w:t>A</w:t>
      </w:r>
      <w:r w:rsidRPr="000A55F5">
        <w:rPr>
          <w:rFonts w:eastAsia="Domine"/>
        </w:rPr>
        <w:t xml:space="preserve">dvisers may continue to give advice on </w:t>
      </w:r>
      <w:r w:rsidR="0013784F">
        <w:rPr>
          <w:rFonts w:eastAsia="Domine"/>
        </w:rPr>
        <w:t>government</w:t>
      </w:r>
      <w:r w:rsidRPr="000A55F5">
        <w:rPr>
          <w:rFonts w:eastAsia="Domine"/>
        </w:rPr>
        <w:t xml:space="preserve"> business to their Ministers as before.</w:t>
      </w:r>
      <w:r w:rsidR="00FB2EE9">
        <w:rPr>
          <w:rFonts w:eastAsia="Domine"/>
        </w:rPr>
        <w:t xml:space="preserve"> </w:t>
      </w:r>
      <w:r w:rsidRPr="000A55F5">
        <w:rPr>
          <w:rFonts w:eastAsia="Domine"/>
        </w:rPr>
        <w:t xml:space="preserve">They must continue to adhere to the requirements of the Special Adviser Code and may not take </w:t>
      </w:r>
      <w:r w:rsidR="006A2AD9">
        <w:rPr>
          <w:rFonts w:eastAsia="Domine"/>
        </w:rPr>
        <w:t xml:space="preserve">any </w:t>
      </w:r>
      <w:r w:rsidRPr="000A55F5">
        <w:rPr>
          <w:rFonts w:eastAsia="Domine"/>
        </w:rPr>
        <w:t>public part in the campaign.</w:t>
      </w:r>
      <w:r w:rsidR="00FB2EE9">
        <w:rPr>
          <w:rFonts w:eastAsia="Domine"/>
        </w:rPr>
        <w:t xml:space="preserve"> </w:t>
      </w:r>
      <w:r w:rsidRPr="000A55F5">
        <w:rPr>
          <w:rFonts w:eastAsia="Domine"/>
        </w:rPr>
        <w:t>Guidance Note A is also relevant in relation to the commissioning of briefing.</w:t>
      </w:r>
    </w:p>
    <w:p w14:paraId="309DDA27" w14:textId="77777777" w:rsidR="00A16C6A" w:rsidRPr="00AA6942" w:rsidRDefault="00A16C6A" w:rsidP="00474B75">
      <w:pPr>
        <w:pStyle w:val="Normal1"/>
        <w:spacing w:line="360" w:lineRule="auto"/>
        <w:ind w:left="364"/>
        <w:jc w:val="both"/>
      </w:pPr>
    </w:p>
    <w:p w14:paraId="501261A6" w14:textId="0EC21268" w:rsidR="00955C07" w:rsidRPr="00AA6942" w:rsidRDefault="002D3B3A" w:rsidP="00474B75">
      <w:pPr>
        <w:pStyle w:val="Normal1"/>
        <w:numPr>
          <w:ilvl w:val="0"/>
          <w:numId w:val="11"/>
        </w:numPr>
        <w:spacing w:line="360" w:lineRule="auto"/>
        <w:ind w:left="364" w:hanging="359"/>
        <w:jc w:val="both"/>
      </w:pPr>
      <w:r w:rsidRPr="000A55F5">
        <w:rPr>
          <w:rFonts w:eastAsia="Domine"/>
        </w:rPr>
        <w:lastRenderedPageBreak/>
        <w:t xml:space="preserve">If there is no change of </w:t>
      </w:r>
      <w:r w:rsidR="0013784F">
        <w:rPr>
          <w:rFonts w:eastAsia="Domine"/>
        </w:rPr>
        <w:t>government</w:t>
      </w:r>
      <w:r w:rsidR="00AD264F" w:rsidRPr="000A55F5">
        <w:rPr>
          <w:rFonts w:eastAsia="Domine"/>
        </w:rPr>
        <w:t xml:space="preserve"> following the </w:t>
      </w:r>
      <w:r w:rsidR="0013784F">
        <w:rPr>
          <w:rFonts w:eastAsia="Domine"/>
        </w:rPr>
        <w:t>election</w:t>
      </w:r>
      <w:r w:rsidR="00AD264F" w:rsidRPr="000A55F5">
        <w:rPr>
          <w:rFonts w:eastAsia="Domine"/>
        </w:rPr>
        <w:t xml:space="preserve">, a </w:t>
      </w:r>
      <w:r w:rsidR="006A2AD9">
        <w:rPr>
          <w:rFonts w:eastAsia="Domine"/>
        </w:rPr>
        <w:t>S</w:t>
      </w:r>
      <w:r w:rsidR="00AD264F" w:rsidRPr="000A55F5">
        <w:rPr>
          <w:rFonts w:eastAsia="Domine"/>
        </w:rPr>
        <w:t xml:space="preserve">pecial </w:t>
      </w:r>
      <w:r w:rsidR="006A2AD9">
        <w:rPr>
          <w:rFonts w:eastAsia="Domine"/>
        </w:rPr>
        <w:t>A</w:t>
      </w:r>
      <w:r w:rsidRPr="000A55F5">
        <w:rPr>
          <w:rFonts w:eastAsia="Domine"/>
        </w:rPr>
        <w:t>dviser may be re-appointed. The Prime Minister’s approval will be required</w:t>
      </w:r>
      <w:r w:rsidR="00AD264F" w:rsidRPr="000A55F5">
        <w:rPr>
          <w:rFonts w:eastAsia="Domine"/>
        </w:rPr>
        <w:t xml:space="preserve"> before any commitments are made</w:t>
      </w:r>
      <w:r w:rsidRPr="000A55F5">
        <w:rPr>
          <w:rFonts w:eastAsia="Domine"/>
        </w:rPr>
        <w:t>, and a fre</w:t>
      </w:r>
      <w:r w:rsidR="00AD264F" w:rsidRPr="000A55F5">
        <w:rPr>
          <w:rFonts w:eastAsia="Domine"/>
        </w:rPr>
        <w:t>sh letter of appointment issued, including for any advisers who have stayed in post.</w:t>
      </w:r>
    </w:p>
    <w:p w14:paraId="130C1391" w14:textId="77777777" w:rsidR="00A16C6A" w:rsidRDefault="00A16C6A">
      <w:bookmarkStart w:id="23" w:name="_3j2qqm3" w:colFirst="0" w:colLast="0"/>
      <w:bookmarkEnd w:id="23"/>
      <w:r>
        <w:br w:type="page"/>
      </w:r>
    </w:p>
    <w:p w14:paraId="287F5BC3" w14:textId="32C6E355" w:rsidR="00955C07" w:rsidRPr="000A55F5" w:rsidRDefault="002D3B3A">
      <w:pPr>
        <w:pStyle w:val="Normal1"/>
        <w:spacing w:line="360" w:lineRule="auto"/>
        <w:jc w:val="both"/>
        <w:rPr>
          <w:u w:val="single"/>
        </w:rPr>
      </w:pPr>
      <w:bookmarkStart w:id="24" w:name="SectionC"/>
      <w:r w:rsidRPr="000A55F5">
        <w:rPr>
          <w:b/>
          <w:u w:val="single"/>
        </w:rPr>
        <w:lastRenderedPageBreak/>
        <w:t>SECTION</w:t>
      </w:r>
      <w:r w:rsidR="00FB2EE9">
        <w:rPr>
          <w:u w:val="single"/>
        </w:rPr>
        <w:t xml:space="preserve"> </w:t>
      </w:r>
      <w:r w:rsidRPr="000A55F5">
        <w:rPr>
          <w:rFonts w:eastAsia="Domine"/>
          <w:b/>
          <w:u w:val="single"/>
        </w:rPr>
        <w:t>C</w:t>
      </w:r>
    </w:p>
    <w:bookmarkEnd w:id="24"/>
    <w:p w14:paraId="38F00116" w14:textId="77777777" w:rsidR="00955C07" w:rsidRPr="001A349A" w:rsidRDefault="00955C07">
      <w:pPr>
        <w:pStyle w:val="Normal1"/>
        <w:spacing w:line="360" w:lineRule="auto"/>
        <w:jc w:val="both"/>
      </w:pPr>
    </w:p>
    <w:p w14:paraId="6A667A23" w14:textId="77777777" w:rsidR="00955C07" w:rsidRPr="00AA6942" w:rsidRDefault="002D3B3A">
      <w:pPr>
        <w:pStyle w:val="Normal1"/>
        <w:spacing w:line="360" w:lineRule="auto"/>
        <w:jc w:val="center"/>
      </w:pPr>
      <w:r w:rsidRPr="000A55F5">
        <w:rPr>
          <w:rFonts w:eastAsia="Domine"/>
          <w:b/>
          <w:u w:val="single"/>
        </w:rPr>
        <w:t xml:space="preserve">Contacts with </w:t>
      </w:r>
      <w:r w:rsidR="00AD264F" w:rsidRPr="000A55F5">
        <w:rPr>
          <w:rFonts w:eastAsia="Domine"/>
          <w:b/>
          <w:u w:val="single"/>
        </w:rPr>
        <w:t>the Opposition Party</w:t>
      </w:r>
    </w:p>
    <w:p w14:paraId="7868860D" w14:textId="77777777" w:rsidR="00955C07" w:rsidRPr="001A349A" w:rsidRDefault="00955C07" w:rsidP="00F67AA8">
      <w:pPr>
        <w:pStyle w:val="Normal1"/>
        <w:spacing w:line="360" w:lineRule="auto"/>
        <w:jc w:val="both"/>
      </w:pPr>
    </w:p>
    <w:p w14:paraId="5CEB8BCB" w14:textId="518E1C74" w:rsidR="00955C07" w:rsidRPr="00AA6942" w:rsidRDefault="002D3B3A" w:rsidP="00053A9D">
      <w:pPr>
        <w:pStyle w:val="Normal1"/>
        <w:numPr>
          <w:ilvl w:val="0"/>
          <w:numId w:val="20"/>
        </w:numPr>
        <w:spacing w:line="360" w:lineRule="auto"/>
        <w:ind w:hanging="359"/>
        <w:jc w:val="both"/>
      </w:pPr>
      <w:r w:rsidRPr="000A55F5">
        <w:rPr>
          <w:rFonts w:eastAsia="Domine"/>
        </w:rPr>
        <w:t xml:space="preserve">The Prime Minister </w:t>
      </w:r>
      <w:r w:rsidR="001B49BA">
        <w:rPr>
          <w:rFonts w:eastAsia="Domine"/>
        </w:rPr>
        <w:t xml:space="preserve">has </w:t>
      </w:r>
      <w:r w:rsidRPr="000A55F5">
        <w:rPr>
          <w:rFonts w:eastAsia="Domine"/>
        </w:rPr>
        <w:t>authorised pre-election contacts bet</w:t>
      </w:r>
      <w:r w:rsidR="00AD264F" w:rsidRPr="000A55F5">
        <w:rPr>
          <w:rFonts w:eastAsia="Domine"/>
        </w:rPr>
        <w:t xml:space="preserve">ween the main Opposition </w:t>
      </w:r>
      <w:r w:rsidR="00735612">
        <w:rPr>
          <w:rFonts w:eastAsia="Domine"/>
        </w:rPr>
        <w:t>party</w:t>
      </w:r>
      <w:r w:rsidRPr="000A55F5">
        <w:rPr>
          <w:rFonts w:eastAsia="Domine"/>
        </w:rPr>
        <w:t xml:space="preserve"> and Permanent</w:t>
      </w:r>
      <w:r w:rsidR="00AD264F" w:rsidRPr="000A55F5">
        <w:rPr>
          <w:rFonts w:eastAsia="Domine"/>
        </w:rPr>
        <w:t xml:space="preserve"> Secretaries from </w:t>
      </w:r>
      <w:r w:rsidR="002B25FA">
        <w:rPr>
          <w:rFonts w:eastAsia="Domine"/>
        </w:rPr>
        <w:t>19</w:t>
      </w:r>
      <w:r w:rsidR="0009770D" w:rsidRPr="000A55F5">
        <w:rPr>
          <w:rFonts w:eastAsia="Domine"/>
        </w:rPr>
        <w:t xml:space="preserve"> April 2017</w:t>
      </w:r>
      <w:r w:rsidRPr="000A55F5">
        <w:rPr>
          <w:rFonts w:eastAsia="Domine"/>
        </w:rPr>
        <w:t>.</w:t>
      </w:r>
      <w:r w:rsidR="00FB2EE9">
        <w:rPr>
          <w:rFonts w:eastAsia="Domine"/>
        </w:rPr>
        <w:t xml:space="preserve"> </w:t>
      </w:r>
      <w:r w:rsidRPr="000A55F5">
        <w:rPr>
          <w:rFonts w:eastAsia="Domine"/>
        </w:rPr>
        <w:t>These contacts are strictly confidential and are designed to allow Opposition spokes</w:t>
      </w:r>
      <w:r w:rsidR="001B49BA">
        <w:rPr>
          <w:rFonts w:eastAsia="Domine"/>
        </w:rPr>
        <w:t>people</w:t>
      </w:r>
      <w:r w:rsidRPr="000A55F5">
        <w:rPr>
          <w:rFonts w:eastAsia="Domine"/>
        </w:rPr>
        <w:t xml:space="preserve"> to inform themselves of factual questions of </w:t>
      </w:r>
      <w:r w:rsidR="0013784F">
        <w:rPr>
          <w:rFonts w:eastAsia="Domine"/>
        </w:rPr>
        <w:t>department</w:t>
      </w:r>
      <w:r w:rsidRPr="000A55F5">
        <w:rPr>
          <w:rFonts w:eastAsia="Domine"/>
        </w:rPr>
        <w:t xml:space="preserve">al organisation and to inform civil servants of any organisational </w:t>
      </w:r>
      <w:r w:rsidR="00264BD9">
        <w:rPr>
          <w:rFonts w:eastAsia="Domine"/>
        </w:rPr>
        <w:t xml:space="preserve">or policy </w:t>
      </w:r>
      <w:r w:rsidRPr="000A55F5">
        <w:rPr>
          <w:rFonts w:eastAsia="Domine"/>
        </w:rPr>
        <w:t xml:space="preserve">changes likely in the event of a change of </w:t>
      </w:r>
      <w:r w:rsidR="0013784F">
        <w:rPr>
          <w:rFonts w:eastAsia="Domine"/>
        </w:rPr>
        <w:t>government</w:t>
      </w:r>
      <w:r w:rsidRPr="000A55F5">
        <w:rPr>
          <w:rFonts w:eastAsia="Domine"/>
        </w:rPr>
        <w:t xml:space="preserve">. </w:t>
      </w:r>
    </w:p>
    <w:p w14:paraId="535EDA50" w14:textId="77777777" w:rsidR="00955C07" w:rsidRPr="001A349A" w:rsidRDefault="00955C07" w:rsidP="00C914E8">
      <w:pPr>
        <w:pStyle w:val="Normal1"/>
        <w:spacing w:line="360" w:lineRule="auto"/>
        <w:jc w:val="both"/>
      </w:pPr>
    </w:p>
    <w:p w14:paraId="78EA1AA8" w14:textId="77777777" w:rsidR="00955C07" w:rsidRPr="00AA6942" w:rsidRDefault="002D3B3A" w:rsidP="00C914E8">
      <w:pPr>
        <w:pStyle w:val="Normal1"/>
        <w:numPr>
          <w:ilvl w:val="0"/>
          <w:numId w:val="20"/>
        </w:numPr>
        <w:spacing w:line="360" w:lineRule="auto"/>
        <w:ind w:hanging="359"/>
        <w:jc w:val="both"/>
      </w:pPr>
      <w:r w:rsidRPr="000A55F5">
        <w:rPr>
          <w:rFonts w:eastAsia="Domine"/>
        </w:rPr>
        <w:t xml:space="preserve">Separate guidance on handling such contacts is set out in the Directory of Civil Service Guidance. </w:t>
      </w:r>
    </w:p>
    <w:p w14:paraId="480D98F0" w14:textId="77777777" w:rsidR="00955C07" w:rsidRPr="001A349A" w:rsidRDefault="00955C07" w:rsidP="00277A69">
      <w:pPr>
        <w:pStyle w:val="Normal1"/>
        <w:spacing w:line="360" w:lineRule="auto"/>
        <w:jc w:val="both"/>
      </w:pPr>
    </w:p>
    <w:p w14:paraId="4CB11D68" w14:textId="77777777" w:rsidR="00955C07" w:rsidRPr="00AA619A" w:rsidRDefault="002D3B3A" w:rsidP="000A55F5">
      <w:pPr>
        <w:pStyle w:val="Normal1"/>
        <w:jc w:val="both"/>
      </w:pPr>
      <w:r w:rsidRPr="001A349A">
        <w:br w:type="page"/>
      </w:r>
    </w:p>
    <w:p w14:paraId="4A8850A1" w14:textId="1610E5E3" w:rsidR="00955C07" w:rsidRPr="00AA6942" w:rsidRDefault="002D3B3A" w:rsidP="00F67AA8">
      <w:pPr>
        <w:pStyle w:val="Normal1"/>
        <w:spacing w:line="360" w:lineRule="auto"/>
        <w:jc w:val="both"/>
      </w:pPr>
      <w:bookmarkStart w:id="25" w:name="_1y810tw" w:colFirst="0" w:colLast="0"/>
      <w:bookmarkStart w:id="26" w:name="SectionD"/>
      <w:bookmarkEnd w:id="25"/>
      <w:r w:rsidRPr="000A55F5">
        <w:rPr>
          <w:rFonts w:eastAsia="Domine"/>
          <w:b/>
          <w:u w:val="single"/>
        </w:rPr>
        <w:lastRenderedPageBreak/>
        <w:t>SECTION</w:t>
      </w:r>
      <w:r w:rsidR="00FB2EE9">
        <w:rPr>
          <w:rFonts w:eastAsia="Domine"/>
          <w:b/>
          <w:u w:val="single"/>
        </w:rPr>
        <w:t xml:space="preserve"> </w:t>
      </w:r>
      <w:r w:rsidRPr="000A55F5">
        <w:rPr>
          <w:rFonts w:eastAsia="Domine"/>
          <w:b/>
          <w:u w:val="single"/>
        </w:rPr>
        <w:t>D</w:t>
      </w:r>
    </w:p>
    <w:bookmarkEnd w:id="26"/>
    <w:p w14:paraId="6A8A17E3" w14:textId="77777777" w:rsidR="00955C07" w:rsidRPr="001A349A" w:rsidRDefault="00955C07" w:rsidP="00053A9D">
      <w:pPr>
        <w:pStyle w:val="Normal1"/>
        <w:spacing w:line="360" w:lineRule="auto"/>
        <w:jc w:val="both"/>
      </w:pPr>
    </w:p>
    <w:p w14:paraId="4EC352C7" w14:textId="77777777" w:rsidR="00955C07" w:rsidRPr="00AA6942" w:rsidRDefault="002D3B3A" w:rsidP="00C914E8">
      <w:pPr>
        <w:pStyle w:val="Normal1"/>
        <w:spacing w:line="360" w:lineRule="auto"/>
        <w:jc w:val="center"/>
      </w:pPr>
      <w:r w:rsidRPr="000A55F5">
        <w:rPr>
          <w:rFonts w:eastAsia="Domine"/>
          <w:b/>
          <w:u w:val="single"/>
        </w:rPr>
        <w:t>Contact with Select Committees</w:t>
      </w:r>
    </w:p>
    <w:p w14:paraId="364B8B0A" w14:textId="77777777" w:rsidR="00955C07" w:rsidRPr="001A349A" w:rsidRDefault="00955C07" w:rsidP="00F67AA8">
      <w:pPr>
        <w:pStyle w:val="Normal1"/>
        <w:spacing w:line="360" w:lineRule="auto"/>
        <w:jc w:val="both"/>
      </w:pPr>
    </w:p>
    <w:p w14:paraId="0B21C3F2" w14:textId="25DFC6CC" w:rsidR="00955C07" w:rsidRPr="00AA6942" w:rsidRDefault="002D3B3A" w:rsidP="00053A9D">
      <w:pPr>
        <w:pStyle w:val="Normal1"/>
        <w:numPr>
          <w:ilvl w:val="0"/>
          <w:numId w:val="9"/>
        </w:numPr>
        <w:spacing w:line="360" w:lineRule="auto"/>
        <w:ind w:hanging="359"/>
        <w:jc w:val="both"/>
      </w:pPr>
      <w:r w:rsidRPr="000A55F5">
        <w:rPr>
          <w:rFonts w:eastAsia="Domine"/>
        </w:rPr>
        <w:t xml:space="preserve">House of Commons Select Committees set up by Standing Order continue in existence, technically, until that Standing Order is amended or rescinded. In practice, when Parliament is dissolved pending a </w:t>
      </w:r>
      <w:r w:rsidR="0013784F">
        <w:rPr>
          <w:rFonts w:eastAsia="Domine"/>
        </w:rPr>
        <w:t>general</w:t>
      </w:r>
      <w:r w:rsidRPr="000A55F5">
        <w:rPr>
          <w:rFonts w:eastAsia="Domine"/>
        </w:rPr>
        <w:t xml:space="preserve"> </w:t>
      </w:r>
      <w:r w:rsidR="0013784F">
        <w:rPr>
          <w:rFonts w:eastAsia="Domine"/>
        </w:rPr>
        <w:t>election</w:t>
      </w:r>
      <w:r w:rsidRPr="000A55F5">
        <w:rPr>
          <w:rFonts w:eastAsia="Domine"/>
        </w:rPr>
        <w:t xml:space="preserve">, membership of </w:t>
      </w:r>
      <w:proofErr w:type="gramStart"/>
      <w:r w:rsidR="001B49BA">
        <w:rPr>
          <w:rFonts w:eastAsia="Domine"/>
        </w:rPr>
        <w:t>c</w:t>
      </w:r>
      <w:r w:rsidRPr="000A55F5">
        <w:rPr>
          <w:rFonts w:eastAsia="Domine"/>
        </w:rPr>
        <w:t>ommittees</w:t>
      </w:r>
      <w:proofErr w:type="gramEnd"/>
      <w:r w:rsidRPr="000A55F5">
        <w:rPr>
          <w:rFonts w:eastAsia="Domine"/>
        </w:rPr>
        <w:t xml:space="preserve"> lapses and work on their inquiries ceases. </w:t>
      </w:r>
    </w:p>
    <w:p w14:paraId="2966CF11" w14:textId="77777777" w:rsidR="00955C07" w:rsidRPr="001A349A" w:rsidRDefault="00955C07" w:rsidP="00C914E8">
      <w:pPr>
        <w:pStyle w:val="Normal1"/>
        <w:spacing w:line="360" w:lineRule="auto"/>
        <w:jc w:val="both"/>
      </w:pPr>
    </w:p>
    <w:p w14:paraId="7BEBCEAD" w14:textId="14DA4904" w:rsidR="00C914E8" w:rsidRPr="000A55F5" w:rsidRDefault="002D3B3A" w:rsidP="000A55F5">
      <w:pPr>
        <w:pStyle w:val="Normal1"/>
        <w:numPr>
          <w:ilvl w:val="0"/>
          <w:numId w:val="9"/>
        </w:numPr>
        <w:spacing w:line="360" w:lineRule="auto"/>
        <w:ind w:hanging="359"/>
        <w:jc w:val="both"/>
      </w:pPr>
      <w:r w:rsidRPr="000A55F5">
        <w:rPr>
          <w:rFonts w:eastAsia="Domine"/>
        </w:rPr>
        <w:t xml:space="preserve">House of Lords Select Committees are not set up by Standing Orders and technically cease to exist at the end of each </w:t>
      </w:r>
      <w:r w:rsidR="001B49BA">
        <w:rPr>
          <w:rFonts w:eastAsia="Domine"/>
        </w:rPr>
        <w:t>s</w:t>
      </w:r>
      <w:r w:rsidRPr="000A55F5">
        <w:rPr>
          <w:rFonts w:eastAsia="Domine"/>
        </w:rPr>
        <w:t>ession.</w:t>
      </w:r>
    </w:p>
    <w:p w14:paraId="682282D5" w14:textId="49271D15" w:rsidR="00955C07" w:rsidRPr="00AA6942" w:rsidRDefault="00955C07" w:rsidP="000A55F5">
      <w:pPr>
        <w:pStyle w:val="Normal1"/>
        <w:spacing w:line="360" w:lineRule="auto"/>
        <w:jc w:val="both"/>
      </w:pPr>
    </w:p>
    <w:p w14:paraId="0F022669" w14:textId="3CC535D9" w:rsidR="00955C07" w:rsidRPr="00AA6942" w:rsidRDefault="002D3B3A" w:rsidP="00F67AA8">
      <w:pPr>
        <w:pStyle w:val="Normal1"/>
        <w:numPr>
          <w:ilvl w:val="0"/>
          <w:numId w:val="9"/>
        </w:numPr>
        <w:spacing w:line="360" w:lineRule="auto"/>
        <w:ind w:hanging="359"/>
        <w:jc w:val="both"/>
      </w:pPr>
      <w:r w:rsidRPr="000A55F5">
        <w:rPr>
          <w:rFonts w:eastAsia="Domine"/>
        </w:rPr>
        <w:t xml:space="preserve">The point of contact for </w:t>
      </w:r>
      <w:r w:rsidR="0013784F">
        <w:rPr>
          <w:rFonts w:eastAsia="Domine"/>
        </w:rPr>
        <w:t>department</w:t>
      </w:r>
      <w:r w:rsidRPr="000A55F5">
        <w:rPr>
          <w:rFonts w:eastAsia="Domine"/>
        </w:rPr>
        <w:t xml:space="preserve">s continues to be the Committee Clerk who remains in post to process the basic administrative work of the </w:t>
      </w:r>
      <w:r w:rsidR="001B49BA">
        <w:rPr>
          <w:rFonts w:eastAsia="Domine"/>
        </w:rPr>
        <w:t>c</w:t>
      </w:r>
      <w:r w:rsidRPr="000A55F5">
        <w:rPr>
          <w:rFonts w:eastAsia="Domine"/>
        </w:rPr>
        <w:t>ommittee (i</w:t>
      </w:r>
      <w:r w:rsidR="00FF7D97" w:rsidRPr="000A55F5">
        <w:rPr>
          <w:rFonts w:eastAsia="Domine"/>
        </w:rPr>
        <w:t xml:space="preserve">ncluding the publication after </w:t>
      </w:r>
      <w:r w:rsidR="001B49BA">
        <w:rPr>
          <w:rFonts w:eastAsia="Domine"/>
        </w:rPr>
        <w:t>d</w:t>
      </w:r>
      <w:r w:rsidRPr="000A55F5">
        <w:rPr>
          <w:rFonts w:eastAsia="Domine"/>
        </w:rPr>
        <w:t xml:space="preserve">issolution of any reports </w:t>
      </w:r>
      <w:r w:rsidR="00251A68">
        <w:rPr>
          <w:rFonts w:eastAsia="Domine"/>
        </w:rPr>
        <w:t>that</w:t>
      </w:r>
      <w:r w:rsidRPr="000A55F5">
        <w:rPr>
          <w:rFonts w:eastAsia="Domine"/>
        </w:rPr>
        <w:t xml:space="preserve"> the </w:t>
      </w:r>
      <w:r w:rsidR="001B49BA">
        <w:rPr>
          <w:rFonts w:eastAsia="Domine"/>
        </w:rPr>
        <w:t>c</w:t>
      </w:r>
      <w:r w:rsidRPr="000A55F5">
        <w:rPr>
          <w:rFonts w:eastAsia="Domine"/>
        </w:rPr>
        <w:t>om</w:t>
      </w:r>
      <w:r w:rsidR="00FF7D97" w:rsidRPr="000A55F5">
        <w:rPr>
          <w:rFonts w:eastAsia="Domine"/>
        </w:rPr>
        <w:t xml:space="preserve">mittee had authorised prior to </w:t>
      </w:r>
      <w:r w:rsidR="001B49BA">
        <w:rPr>
          <w:rFonts w:eastAsia="Domine"/>
        </w:rPr>
        <w:t>d</w:t>
      </w:r>
      <w:r w:rsidRPr="000A55F5">
        <w:rPr>
          <w:rFonts w:eastAsia="Domine"/>
        </w:rPr>
        <w:t xml:space="preserve">issolution). </w:t>
      </w:r>
    </w:p>
    <w:p w14:paraId="60883560" w14:textId="77777777" w:rsidR="00955C07" w:rsidRPr="001A349A" w:rsidRDefault="00955C07" w:rsidP="00053A9D">
      <w:pPr>
        <w:pStyle w:val="Normal1"/>
        <w:spacing w:line="360" w:lineRule="auto"/>
        <w:jc w:val="both"/>
      </w:pPr>
    </w:p>
    <w:p w14:paraId="6AC0F117" w14:textId="5500AD70" w:rsidR="00C914E8" w:rsidRPr="000A55F5" w:rsidRDefault="002D3B3A" w:rsidP="000A55F5">
      <w:pPr>
        <w:pStyle w:val="Normal1"/>
        <w:numPr>
          <w:ilvl w:val="0"/>
          <w:numId w:val="9"/>
        </w:numPr>
        <w:spacing w:line="360" w:lineRule="auto"/>
        <w:ind w:hanging="359"/>
        <w:jc w:val="both"/>
      </w:pPr>
      <w:r w:rsidRPr="000A55F5">
        <w:rPr>
          <w:rFonts w:eastAsia="Domine"/>
        </w:rPr>
        <w:t xml:space="preserve">Departments should continue to work, on a contingency basis, on any outstanding evidence requested by the outgoing </w:t>
      </w:r>
      <w:r w:rsidR="001B49BA">
        <w:rPr>
          <w:rFonts w:eastAsia="Domine"/>
        </w:rPr>
        <w:t>committee</w:t>
      </w:r>
      <w:r w:rsidRPr="000A55F5">
        <w:rPr>
          <w:rFonts w:eastAsia="Domine"/>
        </w:rPr>
        <w:t xml:space="preserve"> and on </w:t>
      </w:r>
      <w:r w:rsidR="00FF7D97" w:rsidRPr="000A55F5">
        <w:rPr>
          <w:rFonts w:eastAsia="Domine"/>
        </w:rPr>
        <w:t xml:space="preserve">any outstanding </w:t>
      </w:r>
      <w:r w:rsidR="0013784F">
        <w:rPr>
          <w:rFonts w:eastAsia="Domine"/>
        </w:rPr>
        <w:t>government</w:t>
      </w:r>
      <w:r w:rsidR="00FF7D97" w:rsidRPr="000A55F5">
        <w:rPr>
          <w:rFonts w:eastAsia="Domine"/>
        </w:rPr>
        <w:t xml:space="preserve"> responses to </w:t>
      </w:r>
      <w:r w:rsidR="001B49BA">
        <w:rPr>
          <w:rFonts w:eastAsia="Domine"/>
        </w:rPr>
        <w:t>committee</w:t>
      </w:r>
      <w:r w:rsidRPr="000A55F5">
        <w:rPr>
          <w:rFonts w:eastAsia="Domine"/>
        </w:rPr>
        <w:t xml:space="preserve"> </w:t>
      </w:r>
      <w:r w:rsidR="001B49BA">
        <w:rPr>
          <w:rFonts w:eastAsia="Domine"/>
        </w:rPr>
        <w:t>r</w:t>
      </w:r>
      <w:r w:rsidRPr="000A55F5">
        <w:rPr>
          <w:rFonts w:eastAsia="Domine"/>
        </w:rPr>
        <w:t xml:space="preserve">eports. It will be for </w:t>
      </w:r>
      <w:r w:rsidR="00FF7D97" w:rsidRPr="000A55F5">
        <w:rPr>
          <w:rFonts w:eastAsia="Domine"/>
        </w:rPr>
        <w:t xml:space="preserve">any </w:t>
      </w:r>
      <w:proofErr w:type="gramStart"/>
      <w:r w:rsidRPr="000A55F5">
        <w:rPr>
          <w:rFonts w:eastAsia="Domine"/>
        </w:rPr>
        <w:t>newly</w:t>
      </w:r>
      <w:r w:rsidR="001B49BA">
        <w:rPr>
          <w:rFonts w:eastAsia="Domine"/>
        </w:rPr>
        <w:t>-</w:t>
      </w:r>
      <w:r w:rsidRPr="000A55F5">
        <w:rPr>
          <w:rFonts w:eastAsia="Domine"/>
        </w:rPr>
        <w:t>appointed</w:t>
      </w:r>
      <w:proofErr w:type="gramEnd"/>
      <w:r w:rsidRPr="000A55F5">
        <w:rPr>
          <w:rFonts w:eastAsia="Domine"/>
        </w:rPr>
        <w:t xml:space="preserve"> </w:t>
      </w:r>
      <w:r w:rsidR="00FF7D97" w:rsidRPr="000A55F5">
        <w:rPr>
          <w:rFonts w:eastAsia="Domine"/>
        </w:rPr>
        <w:t xml:space="preserve">Ministers to approve the content of any response. It will be for the </w:t>
      </w:r>
      <w:proofErr w:type="gramStart"/>
      <w:r w:rsidR="00FF7D97" w:rsidRPr="000A55F5">
        <w:rPr>
          <w:rFonts w:eastAsia="Domine"/>
        </w:rPr>
        <w:t>newly</w:t>
      </w:r>
      <w:r w:rsidR="001B49BA">
        <w:rPr>
          <w:rFonts w:eastAsia="Domine"/>
        </w:rPr>
        <w:t>-</w:t>
      </w:r>
      <w:r w:rsidR="00FF7D97" w:rsidRPr="000A55F5">
        <w:rPr>
          <w:rFonts w:eastAsia="Domine"/>
        </w:rPr>
        <w:t>appointed</w:t>
      </w:r>
      <w:proofErr w:type="gramEnd"/>
      <w:r w:rsidR="00FF7D97" w:rsidRPr="000A55F5">
        <w:rPr>
          <w:rFonts w:eastAsia="Domine"/>
        </w:rPr>
        <w:t xml:space="preserve"> </w:t>
      </w:r>
      <w:r w:rsidR="001B49BA">
        <w:rPr>
          <w:rFonts w:eastAsia="Domine"/>
        </w:rPr>
        <w:t>committee</w:t>
      </w:r>
      <w:r w:rsidRPr="000A55F5">
        <w:rPr>
          <w:rFonts w:eastAsia="Domine"/>
        </w:rPr>
        <w:t xml:space="preserve"> to decide whether to continue with its predecessor </w:t>
      </w:r>
      <w:r w:rsidR="001B49BA">
        <w:rPr>
          <w:rFonts w:eastAsia="Domine"/>
        </w:rPr>
        <w:t>committee</w:t>
      </w:r>
      <w:r w:rsidRPr="000A55F5">
        <w:rPr>
          <w:rFonts w:eastAsia="Domine"/>
        </w:rPr>
        <w:t xml:space="preserve">’s inquiries and for the incoming administration </w:t>
      </w:r>
      <w:r w:rsidR="00FF7D97" w:rsidRPr="000A55F5">
        <w:rPr>
          <w:rFonts w:eastAsia="Domine"/>
        </w:rPr>
        <w:t xml:space="preserve">to review the terms of </w:t>
      </w:r>
      <w:r w:rsidRPr="000A55F5">
        <w:rPr>
          <w:rFonts w:eastAsia="Domine"/>
        </w:rPr>
        <w:t>draft responses</w:t>
      </w:r>
      <w:r w:rsidR="00FF7D97" w:rsidRPr="000A55F5">
        <w:rPr>
          <w:rFonts w:eastAsia="Domine"/>
        </w:rPr>
        <w:t xml:space="preserve"> before submitting to the newly appointed </w:t>
      </w:r>
      <w:r w:rsidR="001B49BA">
        <w:rPr>
          <w:rFonts w:eastAsia="Domine"/>
        </w:rPr>
        <w:t>committee</w:t>
      </w:r>
      <w:r w:rsidRPr="000A55F5">
        <w:rPr>
          <w:rFonts w:eastAsia="Domine"/>
        </w:rPr>
        <w:t>.</w:t>
      </w:r>
      <w:bookmarkStart w:id="27" w:name="_4i7ojhp" w:colFirst="0" w:colLast="0"/>
      <w:bookmarkEnd w:id="27"/>
    </w:p>
    <w:p w14:paraId="68AAD1BD" w14:textId="77777777" w:rsidR="00FF7D97" w:rsidRPr="000A55F5" w:rsidRDefault="00FF7D97" w:rsidP="000A55F5">
      <w:pPr>
        <w:pStyle w:val="Normal1"/>
        <w:spacing w:line="360" w:lineRule="auto"/>
        <w:ind w:left="360"/>
        <w:jc w:val="both"/>
        <w:rPr>
          <w:rFonts w:eastAsia="Domine"/>
        </w:rPr>
      </w:pPr>
    </w:p>
    <w:p w14:paraId="7C3D3166" w14:textId="0985DD6D" w:rsidR="00955C07" w:rsidRPr="00AA6942" w:rsidRDefault="00FF7D97" w:rsidP="00053A9D">
      <w:pPr>
        <w:pStyle w:val="Normal1"/>
        <w:numPr>
          <w:ilvl w:val="0"/>
          <w:numId w:val="9"/>
        </w:numPr>
        <w:spacing w:line="360" w:lineRule="auto"/>
        <w:ind w:hanging="359"/>
        <w:jc w:val="both"/>
      </w:pPr>
      <w:r w:rsidRPr="00AA6942">
        <w:t>I</w:t>
      </w:r>
      <w:r w:rsidRPr="000A55F5">
        <w:rPr>
          <w:rFonts w:eastAsia="Domine"/>
        </w:rPr>
        <w:t xml:space="preserve">t is </w:t>
      </w:r>
      <w:r w:rsidR="00645393">
        <w:rPr>
          <w:rFonts w:eastAsia="Domine"/>
        </w:rPr>
        <w:t xml:space="preserve">for the </w:t>
      </w:r>
      <w:proofErr w:type="gramStart"/>
      <w:r w:rsidR="00645393">
        <w:rPr>
          <w:rFonts w:eastAsia="Domine"/>
        </w:rPr>
        <w:t>newly-</w:t>
      </w:r>
      <w:r w:rsidR="002D3B3A" w:rsidRPr="000A55F5">
        <w:rPr>
          <w:rFonts w:eastAsia="Domine"/>
        </w:rPr>
        <w:t>appointed</w:t>
      </w:r>
      <w:proofErr w:type="gramEnd"/>
      <w:r w:rsidR="002D3B3A" w:rsidRPr="000A55F5">
        <w:rPr>
          <w:rFonts w:eastAsia="Domine"/>
        </w:rPr>
        <w:t xml:space="preserve"> </w:t>
      </w:r>
      <w:r w:rsidR="001B49BA">
        <w:rPr>
          <w:rFonts w:eastAsia="Domine"/>
        </w:rPr>
        <w:t>committee</w:t>
      </w:r>
      <w:r w:rsidR="002D3B3A" w:rsidRPr="000A55F5">
        <w:rPr>
          <w:rFonts w:eastAsia="Domine"/>
        </w:rPr>
        <w:t xml:space="preserve"> to decide whether </w:t>
      </w:r>
      <w:r w:rsidRPr="000A55F5">
        <w:rPr>
          <w:rFonts w:eastAsia="Domine"/>
        </w:rPr>
        <w:t xml:space="preserve">to publish </w:t>
      </w:r>
      <w:r w:rsidR="0013784F">
        <w:rPr>
          <w:rFonts w:eastAsia="Domine"/>
        </w:rPr>
        <w:t>government</w:t>
      </w:r>
      <w:r w:rsidRPr="000A55F5">
        <w:rPr>
          <w:rFonts w:eastAsia="Domine"/>
        </w:rPr>
        <w:t xml:space="preserve"> responses </w:t>
      </w:r>
      <w:r w:rsidR="002D3B3A" w:rsidRPr="000A55F5">
        <w:rPr>
          <w:rFonts w:eastAsia="Domine"/>
        </w:rPr>
        <w:t>to</w:t>
      </w:r>
      <w:r w:rsidRPr="000A55F5">
        <w:rPr>
          <w:rFonts w:eastAsia="Domine"/>
        </w:rPr>
        <w:t xml:space="preserve"> its predecessor </w:t>
      </w:r>
      <w:r w:rsidR="001B49BA">
        <w:rPr>
          <w:rFonts w:eastAsia="Domine"/>
        </w:rPr>
        <w:t>r</w:t>
      </w:r>
      <w:r w:rsidR="002D3B3A" w:rsidRPr="000A55F5">
        <w:rPr>
          <w:rFonts w:eastAsia="Domine"/>
        </w:rPr>
        <w:t>eports</w:t>
      </w:r>
      <w:r w:rsidRPr="000A55F5">
        <w:rPr>
          <w:rFonts w:eastAsia="Domine"/>
        </w:rPr>
        <w:t>. Th</w:t>
      </w:r>
      <w:r w:rsidR="002D3B3A" w:rsidRPr="000A55F5">
        <w:rPr>
          <w:rFonts w:eastAsia="Domine"/>
        </w:rPr>
        <w:t xml:space="preserve">ere may be some delay before the </w:t>
      </w:r>
      <w:r w:rsidR="001B49BA">
        <w:rPr>
          <w:rFonts w:eastAsia="Domine"/>
        </w:rPr>
        <w:t>committee</w:t>
      </w:r>
      <w:r w:rsidR="002D3B3A" w:rsidRPr="000A55F5">
        <w:rPr>
          <w:rFonts w:eastAsia="Domine"/>
        </w:rPr>
        <w:t xml:space="preserve"> is reconstituted, </w:t>
      </w:r>
      <w:r w:rsidRPr="000A55F5">
        <w:rPr>
          <w:rFonts w:eastAsia="Domine"/>
        </w:rPr>
        <w:t xml:space="preserve">and </w:t>
      </w:r>
      <w:r w:rsidR="002D3B3A" w:rsidRPr="000A55F5">
        <w:rPr>
          <w:rFonts w:eastAsia="Domine"/>
        </w:rPr>
        <w:t xml:space="preserve">an incoming </w:t>
      </w:r>
      <w:r w:rsidR="0013784F">
        <w:rPr>
          <w:rFonts w:eastAsia="Domine"/>
        </w:rPr>
        <w:t>government</w:t>
      </w:r>
      <w:r w:rsidR="002D3B3A" w:rsidRPr="000A55F5">
        <w:rPr>
          <w:rFonts w:eastAsia="Domine"/>
        </w:rPr>
        <w:t xml:space="preserve"> may well wish to publish such responses itself by means of a Command Paper.</w:t>
      </w:r>
    </w:p>
    <w:p w14:paraId="529D0BEB" w14:textId="77777777" w:rsidR="00955C07" w:rsidRPr="001A349A" w:rsidRDefault="002D3B3A" w:rsidP="000A55F5">
      <w:pPr>
        <w:pStyle w:val="Normal1"/>
        <w:jc w:val="both"/>
      </w:pPr>
      <w:r w:rsidRPr="001A349A">
        <w:br w:type="page"/>
      </w:r>
    </w:p>
    <w:p w14:paraId="1FE58BA8" w14:textId="77777777" w:rsidR="00955C07" w:rsidRPr="00AA6942" w:rsidRDefault="002D3B3A" w:rsidP="00F67AA8">
      <w:pPr>
        <w:pStyle w:val="Normal1"/>
        <w:spacing w:line="360" w:lineRule="auto"/>
        <w:jc w:val="both"/>
      </w:pPr>
      <w:bookmarkStart w:id="28" w:name="SectionE"/>
      <w:r w:rsidRPr="000A55F5">
        <w:rPr>
          <w:rFonts w:eastAsia="Domine"/>
          <w:b/>
          <w:u w:val="single"/>
        </w:rPr>
        <w:lastRenderedPageBreak/>
        <w:t>SECTION E</w:t>
      </w:r>
    </w:p>
    <w:bookmarkEnd w:id="28"/>
    <w:p w14:paraId="442B68CC" w14:textId="77777777" w:rsidR="00955C07" w:rsidRPr="001A349A" w:rsidRDefault="00955C07" w:rsidP="00053A9D">
      <w:pPr>
        <w:pStyle w:val="Normal1"/>
        <w:spacing w:line="360" w:lineRule="auto"/>
        <w:jc w:val="both"/>
      </w:pPr>
    </w:p>
    <w:p w14:paraId="50603FDC" w14:textId="77777777" w:rsidR="00955C07" w:rsidRPr="00AA6942" w:rsidRDefault="002D3B3A" w:rsidP="000A55F5">
      <w:pPr>
        <w:pStyle w:val="Normal1"/>
        <w:spacing w:line="360" w:lineRule="auto"/>
        <w:jc w:val="both"/>
      </w:pPr>
      <w:r w:rsidRPr="000A55F5">
        <w:rPr>
          <w:rFonts w:eastAsia="Domine"/>
          <w:b/>
          <w:u w:val="single"/>
        </w:rPr>
        <w:t>Political Activities of Civil Servants</w:t>
      </w:r>
    </w:p>
    <w:p w14:paraId="177ECE64" w14:textId="77777777" w:rsidR="00955C07" w:rsidRPr="001A349A" w:rsidRDefault="00955C07" w:rsidP="00F67AA8">
      <w:pPr>
        <w:pStyle w:val="Normal1"/>
        <w:spacing w:line="360" w:lineRule="auto"/>
        <w:jc w:val="both"/>
      </w:pPr>
    </w:p>
    <w:p w14:paraId="76C08247" w14:textId="09DF8EEA" w:rsidR="00955C07" w:rsidRPr="00AA6942" w:rsidRDefault="002D3B3A" w:rsidP="00053A9D">
      <w:pPr>
        <w:pStyle w:val="Normal1"/>
        <w:numPr>
          <w:ilvl w:val="0"/>
          <w:numId w:val="3"/>
        </w:numPr>
        <w:spacing w:line="360" w:lineRule="auto"/>
        <w:ind w:hanging="359"/>
        <w:jc w:val="both"/>
      </w:pPr>
      <w:r w:rsidRPr="000A55F5">
        <w:rPr>
          <w:rFonts w:eastAsia="Domine"/>
        </w:rPr>
        <w:t xml:space="preserve">Permanent Secretaries will wish to remind </w:t>
      </w:r>
      <w:r w:rsidR="003274F0">
        <w:rPr>
          <w:rFonts w:eastAsia="Domine"/>
        </w:rPr>
        <w:t xml:space="preserve">staff </w:t>
      </w:r>
      <w:r w:rsidRPr="000A55F5">
        <w:rPr>
          <w:rFonts w:eastAsia="Domine"/>
        </w:rPr>
        <w:t>of the general rules governing national political activities.</w:t>
      </w:r>
      <w:r w:rsidR="00FF7D97" w:rsidRPr="000A55F5">
        <w:rPr>
          <w:rFonts w:eastAsia="Domine"/>
        </w:rPr>
        <w:t xml:space="preserve"> These are set out in the Civil Service Management Code and </w:t>
      </w:r>
      <w:r w:rsidR="0013784F">
        <w:rPr>
          <w:rFonts w:eastAsia="Domine"/>
        </w:rPr>
        <w:t>department</w:t>
      </w:r>
      <w:r w:rsidR="00FF7D97" w:rsidRPr="000A55F5">
        <w:rPr>
          <w:rFonts w:eastAsia="Domine"/>
        </w:rPr>
        <w:t>al staff handbooks.</w:t>
      </w:r>
    </w:p>
    <w:p w14:paraId="5252E796" w14:textId="77777777" w:rsidR="00FF7D97" w:rsidRPr="000A55F5" w:rsidRDefault="00FF7D97" w:rsidP="00C914E8">
      <w:pPr>
        <w:pStyle w:val="Normal1"/>
        <w:spacing w:line="360" w:lineRule="auto"/>
        <w:jc w:val="both"/>
        <w:rPr>
          <w:rFonts w:eastAsia="Domine"/>
        </w:rPr>
      </w:pPr>
    </w:p>
    <w:p w14:paraId="518B40D4" w14:textId="77777777" w:rsidR="00955C07" w:rsidRPr="00AA6942" w:rsidRDefault="00FF7D97" w:rsidP="00277A69">
      <w:pPr>
        <w:pStyle w:val="Normal1"/>
        <w:spacing w:line="360" w:lineRule="auto"/>
        <w:jc w:val="both"/>
        <w:rPr>
          <w:b/>
          <w:u w:val="single"/>
        </w:rPr>
      </w:pPr>
      <w:r w:rsidRPr="000A55F5">
        <w:rPr>
          <w:rFonts w:eastAsia="Domine"/>
          <w:b/>
          <w:u w:val="single"/>
        </w:rPr>
        <w:t>Scope</w:t>
      </w:r>
    </w:p>
    <w:p w14:paraId="6642EEF6" w14:textId="77777777" w:rsidR="00955C07" w:rsidRPr="00AA6942" w:rsidRDefault="002D3B3A" w:rsidP="00C239E3">
      <w:pPr>
        <w:pStyle w:val="Normal1"/>
        <w:numPr>
          <w:ilvl w:val="0"/>
          <w:numId w:val="3"/>
        </w:numPr>
        <w:spacing w:line="360" w:lineRule="auto"/>
        <w:ind w:hanging="359"/>
        <w:jc w:val="both"/>
      </w:pPr>
      <w:r w:rsidRPr="000A55F5">
        <w:rPr>
          <w:rFonts w:eastAsia="Domine"/>
        </w:rPr>
        <w:t>For this purpose, the Civil Service is divided into three groups:</w:t>
      </w:r>
    </w:p>
    <w:p w14:paraId="30D64D6D" w14:textId="2F89F58F" w:rsidR="00955C07" w:rsidRPr="00AA6942" w:rsidRDefault="002D3B3A" w:rsidP="000C47B8">
      <w:pPr>
        <w:pStyle w:val="Normal1"/>
        <w:numPr>
          <w:ilvl w:val="0"/>
          <w:numId w:val="25"/>
        </w:numPr>
        <w:spacing w:line="360" w:lineRule="auto"/>
        <w:jc w:val="both"/>
      </w:pPr>
      <w:proofErr w:type="gramStart"/>
      <w:r w:rsidRPr="000A55F5">
        <w:rPr>
          <w:rFonts w:eastAsia="Domine"/>
        </w:rPr>
        <w:t>the</w:t>
      </w:r>
      <w:proofErr w:type="gramEnd"/>
      <w:r w:rsidRPr="000A55F5">
        <w:rPr>
          <w:rFonts w:eastAsia="Domine"/>
        </w:rPr>
        <w:t xml:space="preserve"> “politically free” </w:t>
      </w:r>
      <w:r w:rsidR="00F40D4C">
        <w:rPr>
          <w:rFonts w:eastAsia="Domine"/>
        </w:rPr>
        <w:t>–</w:t>
      </w:r>
      <w:r w:rsidRPr="000A55F5">
        <w:rPr>
          <w:rFonts w:eastAsia="Domine"/>
        </w:rPr>
        <w:t xml:space="preserve"> industrial</w:t>
      </w:r>
      <w:r w:rsidR="00F40D4C">
        <w:rPr>
          <w:rFonts w:eastAsia="Domine"/>
        </w:rPr>
        <w:t xml:space="preserve"> </w:t>
      </w:r>
      <w:r w:rsidRPr="000A55F5">
        <w:rPr>
          <w:rFonts w:eastAsia="Domine"/>
        </w:rPr>
        <w:t>and non-office grades</w:t>
      </w:r>
      <w:r w:rsidR="00FF7D97" w:rsidRPr="000A55F5">
        <w:rPr>
          <w:rFonts w:eastAsia="Domine"/>
        </w:rPr>
        <w:t>;</w:t>
      </w:r>
    </w:p>
    <w:p w14:paraId="28652451" w14:textId="2A7957DC" w:rsidR="00955C07" w:rsidRPr="00AA6942" w:rsidRDefault="002D3B3A" w:rsidP="000C47B8">
      <w:pPr>
        <w:pStyle w:val="Normal1"/>
        <w:numPr>
          <w:ilvl w:val="0"/>
          <w:numId w:val="25"/>
        </w:numPr>
        <w:spacing w:line="360" w:lineRule="auto"/>
        <w:jc w:val="both"/>
      </w:pPr>
      <w:proofErr w:type="gramStart"/>
      <w:r w:rsidRPr="000A55F5">
        <w:rPr>
          <w:rFonts w:eastAsia="Domine"/>
        </w:rPr>
        <w:t>the</w:t>
      </w:r>
      <w:proofErr w:type="gramEnd"/>
      <w:r w:rsidRPr="000A55F5">
        <w:rPr>
          <w:rFonts w:eastAsia="Domine"/>
        </w:rPr>
        <w:t xml:space="preserve"> “politically restricted” </w:t>
      </w:r>
      <w:r w:rsidR="00F40D4C">
        <w:rPr>
          <w:rFonts w:eastAsia="Domine"/>
        </w:rPr>
        <w:t>–</w:t>
      </w:r>
      <w:r w:rsidRPr="000A55F5">
        <w:rPr>
          <w:rFonts w:eastAsia="Domine"/>
        </w:rPr>
        <w:t xml:space="preserve"> members</w:t>
      </w:r>
      <w:r w:rsidR="00F40D4C">
        <w:rPr>
          <w:rFonts w:eastAsia="Domine"/>
        </w:rPr>
        <w:t xml:space="preserve"> </w:t>
      </w:r>
      <w:r w:rsidRPr="000A55F5">
        <w:rPr>
          <w:rFonts w:eastAsia="Domine"/>
        </w:rPr>
        <w:t>of the Senior Civil Service, civil servants in Grad</w:t>
      </w:r>
      <w:r w:rsidR="00FF7D97" w:rsidRPr="000A55F5">
        <w:rPr>
          <w:rFonts w:eastAsia="Domine"/>
        </w:rPr>
        <w:t xml:space="preserve">es 6 and 7 (or equivalent) and </w:t>
      </w:r>
      <w:r w:rsidRPr="000A55F5">
        <w:rPr>
          <w:rFonts w:eastAsia="Domine"/>
        </w:rPr>
        <w:t>members of the Fast Stream Development Programme</w:t>
      </w:r>
      <w:r w:rsidR="00FF7D97" w:rsidRPr="000A55F5">
        <w:rPr>
          <w:rFonts w:eastAsia="Domine"/>
        </w:rPr>
        <w:t>;</w:t>
      </w:r>
    </w:p>
    <w:p w14:paraId="4B2F0979" w14:textId="77777777" w:rsidR="00955C07" w:rsidRPr="00AA6942" w:rsidRDefault="002D3B3A" w:rsidP="000C47B8">
      <w:pPr>
        <w:pStyle w:val="Normal1"/>
        <w:numPr>
          <w:ilvl w:val="0"/>
          <w:numId w:val="25"/>
        </w:numPr>
        <w:spacing w:line="360" w:lineRule="auto"/>
        <w:jc w:val="both"/>
      </w:pPr>
      <w:proofErr w:type="gramStart"/>
      <w:r w:rsidRPr="000A55F5">
        <w:rPr>
          <w:rFonts w:eastAsia="Domine"/>
        </w:rPr>
        <w:t>civil</w:t>
      </w:r>
      <w:proofErr w:type="gramEnd"/>
      <w:r w:rsidRPr="000A55F5">
        <w:rPr>
          <w:rFonts w:eastAsia="Domine"/>
        </w:rPr>
        <w:t xml:space="preserve"> servants outside the </w:t>
      </w:r>
      <w:r w:rsidR="00FF7D97" w:rsidRPr="000A55F5">
        <w:rPr>
          <w:rFonts w:eastAsia="Domine"/>
        </w:rPr>
        <w:t>“</w:t>
      </w:r>
      <w:r w:rsidRPr="000A55F5">
        <w:rPr>
          <w:rFonts w:eastAsia="Domine"/>
        </w:rPr>
        <w:t>politically free</w:t>
      </w:r>
      <w:r w:rsidR="00FF7D97" w:rsidRPr="000A55F5">
        <w:rPr>
          <w:rFonts w:eastAsia="Domine"/>
        </w:rPr>
        <w:t>”</w:t>
      </w:r>
      <w:r w:rsidRPr="000A55F5">
        <w:rPr>
          <w:rFonts w:eastAsia="Domine"/>
        </w:rPr>
        <w:t xml:space="preserve"> and “politically restricted” groups </w:t>
      </w:r>
    </w:p>
    <w:p w14:paraId="668B3CD3" w14:textId="77777777" w:rsidR="00955C07" w:rsidRPr="001A349A" w:rsidRDefault="00955C07" w:rsidP="000C47B8">
      <w:pPr>
        <w:pStyle w:val="Normal1"/>
        <w:spacing w:line="360" w:lineRule="auto"/>
        <w:jc w:val="both"/>
      </w:pPr>
    </w:p>
    <w:p w14:paraId="06A94AA4" w14:textId="77777777" w:rsidR="00955C07" w:rsidRPr="00AA6942" w:rsidRDefault="002D3B3A" w:rsidP="000C47B8">
      <w:pPr>
        <w:pStyle w:val="Normal1"/>
        <w:numPr>
          <w:ilvl w:val="0"/>
          <w:numId w:val="3"/>
        </w:numPr>
        <w:spacing w:line="360" w:lineRule="auto"/>
        <w:ind w:hanging="359"/>
        <w:jc w:val="both"/>
      </w:pPr>
      <w:r w:rsidRPr="000A55F5">
        <w:rPr>
          <w:rFonts w:eastAsia="Domine"/>
        </w:rPr>
        <w:t>Civil servants on secondment to outside organisations remain civil servants and the rules relating to political activity continue to apply to them. Departments should seek to contact individuals on secondment outside the civil service to remind them of this. Individuals seconded into the Civil Service are also covered by these rules for the duration of their appointment.</w:t>
      </w:r>
    </w:p>
    <w:p w14:paraId="27A11CD8" w14:textId="77777777" w:rsidR="00FF7D97" w:rsidRPr="000A55F5" w:rsidRDefault="00FF7D97" w:rsidP="00AA4F30">
      <w:pPr>
        <w:pStyle w:val="Normal1"/>
        <w:spacing w:line="360" w:lineRule="auto"/>
        <w:jc w:val="both"/>
        <w:rPr>
          <w:rFonts w:eastAsia="Domine"/>
        </w:rPr>
      </w:pPr>
    </w:p>
    <w:p w14:paraId="6ADC44D6" w14:textId="77777777" w:rsidR="00955C07" w:rsidRPr="00AA6942" w:rsidRDefault="00FF7D97" w:rsidP="00AB5382">
      <w:pPr>
        <w:pStyle w:val="Normal1"/>
        <w:spacing w:line="360" w:lineRule="auto"/>
        <w:jc w:val="both"/>
        <w:rPr>
          <w:b/>
          <w:u w:val="single"/>
        </w:rPr>
      </w:pPr>
      <w:r w:rsidRPr="000A55F5">
        <w:rPr>
          <w:rFonts w:eastAsia="Domine"/>
          <w:b/>
          <w:u w:val="single"/>
        </w:rPr>
        <w:t xml:space="preserve">Civil Servants Standing for Parliament </w:t>
      </w:r>
    </w:p>
    <w:p w14:paraId="1F49B2B1" w14:textId="4FC3262B" w:rsidR="00955C07" w:rsidRPr="00AA6942" w:rsidRDefault="00FF7D97" w:rsidP="00AB5382">
      <w:pPr>
        <w:pStyle w:val="Normal1"/>
        <w:numPr>
          <w:ilvl w:val="0"/>
          <w:numId w:val="3"/>
        </w:numPr>
        <w:spacing w:line="360" w:lineRule="auto"/>
        <w:ind w:hanging="359"/>
        <w:jc w:val="both"/>
      </w:pPr>
      <w:r w:rsidRPr="000A55F5">
        <w:rPr>
          <w:rFonts w:eastAsia="Domine"/>
        </w:rPr>
        <w:t xml:space="preserve">All civil servants </w:t>
      </w:r>
      <w:r w:rsidR="002D3B3A" w:rsidRPr="000A55F5">
        <w:rPr>
          <w:rFonts w:eastAsia="Domine"/>
        </w:rPr>
        <w:t>are disqualified from election to Parliament (House of Commons Disqualification Act</w:t>
      </w:r>
      <w:r w:rsidRPr="000A55F5">
        <w:rPr>
          <w:rFonts w:eastAsia="Domine"/>
        </w:rPr>
        <w:t xml:space="preserve"> 1975) and must </w:t>
      </w:r>
      <w:r w:rsidR="002D3B3A" w:rsidRPr="000A55F5">
        <w:rPr>
          <w:rFonts w:eastAsia="Domine"/>
        </w:rPr>
        <w:t xml:space="preserve">resign from the Civil Service before standing for election. Individuals must resign from the Civil Service on their formal adoption as a prospective </w:t>
      </w:r>
      <w:r w:rsidR="0013784F">
        <w:rPr>
          <w:rFonts w:eastAsia="Domine"/>
        </w:rPr>
        <w:t>parliamentary</w:t>
      </w:r>
      <w:r w:rsidR="002D3B3A" w:rsidRPr="000A55F5">
        <w:rPr>
          <w:rFonts w:eastAsia="Domine"/>
        </w:rPr>
        <w:t xml:space="preserve"> candidate, and must complete their last day of service before their adoption papers are completed. If the adoption process does not reasonably allow for the individual to give full notice, departments and agencies may at their discretion pay an amount equivalent to the period of notice </w:t>
      </w:r>
      <w:r w:rsidR="00251A68">
        <w:rPr>
          <w:rFonts w:eastAsia="Domine"/>
        </w:rPr>
        <w:t>that</w:t>
      </w:r>
      <w:r w:rsidR="002D3B3A" w:rsidRPr="000A55F5">
        <w:rPr>
          <w:rFonts w:eastAsia="Domine"/>
        </w:rPr>
        <w:t xml:space="preserve"> would normally be given.</w:t>
      </w:r>
    </w:p>
    <w:p w14:paraId="6958E7F8" w14:textId="77777777" w:rsidR="00FF7D97" w:rsidRPr="000A55F5" w:rsidRDefault="00FF7D97" w:rsidP="007F38F9">
      <w:pPr>
        <w:pStyle w:val="Normal1"/>
        <w:spacing w:line="360" w:lineRule="auto"/>
        <w:jc w:val="both"/>
        <w:rPr>
          <w:rFonts w:eastAsia="Domine"/>
        </w:rPr>
      </w:pPr>
    </w:p>
    <w:p w14:paraId="12C813BA" w14:textId="77777777" w:rsidR="00955C07" w:rsidRPr="00AA6942" w:rsidRDefault="00FF7D97" w:rsidP="007F38F9">
      <w:pPr>
        <w:pStyle w:val="Normal1"/>
        <w:spacing w:line="360" w:lineRule="auto"/>
        <w:jc w:val="both"/>
        <w:rPr>
          <w:b/>
          <w:u w:val="single"/>
        </w:rPr>
      </w:pPr>
      <w:r w:rsidRPr="000A55F5">
        <w:rPr>
          <w:rFonts w:eastAsia="Domine"/>
          <w:b/>
          <w:u w:val="single"/>
        </w:rPr>
        <w:lastRenderedPageBreak/>
        <w:t>Other Political Activity</w:t>
      </w:r>
    </w:p>
    <w:p w14:paraId="0D1F9C29" w14:textId="77777777" w:rsidR="00C914E8" w:rsidRPr="000A55F5" w:rsidRDefault="00FF7D97" w:rsidP="000A55F5">
      <w:pPr>
        <w:pStyle w:val="Normal1"/>
        <w:numPr>
          <w:ilvl w:val="0"/>
          <w:numId w:val="3"/>
        </w:numPr>
        <w:spacing w:line="360" w:lineRule="auto"/>
        <w:ind w:hanging="359"/>
        <w:jc w:val="both"/>
      </w:pPr>
      <w:r w:rsidRPr="000A55F5">
        <w:rPr>
          <w:rFonts w:eastAsia="Domine"/>
        </w:rPr>
        <w:t>“P</w:t>
      </w:r>
      <w:r w:rsidR="002D3B3A" w:rsidRPr="000A55F5">
        <w:rPr>
          <w:rFonts w:eastAsia="Domine"/>
        </w:rPr>
        <w:t xml:space="preserve">olitically restricted” </w:t>
      </w:r>
      <w:r w:rsidRPr="000A55F5">
        <w:rPr>
          <w:rFonts w:eastAsia="Domine"/>
        </w:rPr>
        <w:t xml:space="preserve">civil servants are prohibited from any participation in national political activities. </w:t>
      </w:r>
    </w:p>
    <w:p w14:paraId="20A97900" w14:textId="0066D17B" w:rsidR="00AE4956" w:rsidRPr="00AA6942" w:rsidRDefault="00AE4956" w:rsidP="000A55F5">
      <w:pPr>
        <w:pStyle w:val="Normal1"/>
        <w:spacing w:line="360" w:lineRule="auto"/>
        <w:ind w:left="360"/>
        <w:jc w:val="both"/>
      </w:pPr>
    </w:p>
    <w:p w14:paraId="2093B1D8" w14:textId="0C9C1F9C" w:rsidR="00955C07" w:rsidRPr="00AA6942" w:rsidRDefault="00AE4956" w:rsidP="00F67AA8">
      <w:pPr>
        <w:pStyle w:val="Normal1"/>
        <w:numPr>
          <w:ilvl w:val="0"/>
          <w:numId w:val="3"/>
        </w:numPr>
        <w:spacing w:line="360" w:lineRule="auto"/>
        <w:ind w:hanging="359"/>
        <w:jc w:val="both"/>
      </w:pPr>
      <w:r w:rsidRPr="000A55F5">
        <w:rPr>
          <w:rFonts w:eastAsia="Domine"/>
        </w:rPr>
        <w:t xml:space="preserve">All other civil servants may engage in national political activities with the permission of the </w:t>
      </w:r>
      <w:r w:rsidR="0013784F">
        <w:rPr>
          <w:rFonts w:eastAsia="Domine"/>
        </w:rPr>
        <w:t>department</w:t>
      </w:r>
      <w:r w:rsidR="00251A68">
        <w:rPr>
          <w:rFonts w:eastAsia="Domine"/>
        </w:rPr>
        <w:t>,</w:t>
      </w:r>
      <w:r w:rsidRPr="000A55F5">
        <w:rPr>
          <w:rFonts w:eastAsia="Domine"/>
        </w:rPr>
        <w:t xml:space="preserve"> which may be subject to certain conditions. </w:t>
      </w:r>
    </w:p>
    <w:p w14:paraId="5D1A71D3" w14:textId="77777777" w:rsidR="00AE4956" w:rsidRPr="000A55F5" w:rsidRDefault="00AE4956" w:rsidP="00053A9D">
      <w:pPr>
        <w:pStyle w:val="Normal1"/>
        <w:spacing w:line="360" w:lineRule="auto"/>
        <w:jc w:val="both"/>
        <w:rPr>
          <w:rFonts w:eastAsia="Domine"/>
        </w:rPr>
      </w:pPr>
    </w:p>
    <w:p w14:paraId="5A8D9AFF" w14:textId="77777777" w:rsidR="00955C07" w:rsidRPr="00AA6942" w:rsidRDefault="00AE4956" w:rsidP="00C914E8">
      <w:pPr>
        <w:pStyle w:val="Normal1"/>
        <w:spacing w:line="360" w:lineRule="auto"/>
        <w:jc w:val="both"/>
        <w:rPr>
          <w:b/>
          <w:u w:val="single"/>
        </w:rPr>
      </w:pPr>
      <w:r w:rsidRPr="000A55F5">
        <w:rPr>
          <w:rFonts w:eastAsia="Domine"/>
          <w:b/>
          <w:u w:val="single"/>
        </w:rPr>
        <w:t>Reinstatement</w:t>
      </w:r>
    </w:p>
    <w:p w14:paraId="057FFF55" w14:textId="77777777" w:rsidR="00955C07" w:rsidRPr="00AA6942" w:rsidRDefault="002D3B3A" w:rsidP="00C914E8">
      <w:pPr>
        <w:pStyle w:val="Normal1"/>
        <w:numPr>
          <w:ilvl w:val="0"/>
          <w:numId w:val="3"/>
        </w:numPr>
        <w:spacing w:line="360" w:lineRule="auto"/>
        <w:ind w:hanging="359"/>
        <w:jc w:val="both"/>
      </w:pPr>
      <w:r w:rsidRPr="000A55F5">
        <w:rPr>
          <w:rFonts w:eastAsia="Domine"/>
        </w:rPr>
        <w:t>Departments and agencies must reinstate former civil servants who have resigne</w:t>
      </w:r>
      <w:r w:rsidR="00AE4956" w:rsidRPr="000A55F5">
        <w:rPr>
          <w:rFonts w:eastAsia="Domine"/>
        </w:rPr>
        <w:t xml:space="preserve">d from “politically free” </w:t>
      </w:r>
      <w:r w:rsidRPr="000A55F5">
        <w:rPr>
          <w:rFonts w:eastAsia="Domine"/>
        </w:rPr>
        <w:t xml:space="preserve">posts to stand for election and whose candidature has proved unsuccessful, provided they apply within a week of declaration day. </w:t>
      </w:r>
    </w:p>
    <w:p w14:paraId="1A73196D" w14:textId="77777777" w:rsidR="00955C07" w:rsidRPr="001A349A" w:rsidRDefault="00955C07" w:rsidP="00277A69">
      <w:pPr>
        <w:pStyle w:val="Normal1"/>
        <w:spacing w:line="360" w:lineRule="auto"/>
        <w:jc w:val="both"/>
      </w:pPr>
    </w:p>
    <w:p w14:paraId="4CA33141" w14:textId="5C754AEF" w:rsidR="00955C07" w:rsidRPr="00AA6942" w:rsidRDefault="002D3B3A" w:rsidP="00C239E3">
      <w:pPr>
        <w:pStyle w:val="Normal1"/>
        <w:numPr>
          <w:ilvl w:val="0"/>
          <w:numId w:val="3"/>
        </w:numPr>
        <w:spacing w:line="360" w:lineRule="auto"/>
        <w:ind w:hanging="359"/>
        <w:jc w:val="both"/>
      </w:pPr>
      <w:r w:rsidRPr="000A55F5">
        <w:rPr>
          <w:rFonts w:eastAsia="Domine"/>
        </w:rPr>
        <w:t xml:space="preserve">Departments and </w:t>
      </w:r>
      <w:r w:rsidR="0013784F">
        <w:rPr>
          <w:rFonts w:eastAsia="Domine"/>
        </w:rPr>
        <w:t>agenc</w:t>
      </w:r>
      <w:r w:rsidRPr="000A55F5">
        <w:rPr>
          <w:rFonts w:eastAsia="Domine"/>
        </w:rPr>
        <w:t xml:space="preserve">ies have discretion to reinstate </w:t>
      </w:r>
      <w:r w:rsidR="009B10E9">
        <w:rPr>
          <w:rFonts w:eastAsia="Domine"/>
        </w:rPr>
        <w:t xml:space="preserve">all other </w:t>
      </w:r>
      <w:r w:rsidRPr="000A55F5">
        <w:rPr>
          <w:rFonts w:eastAsia="Domine"/>
        </w:rPr>
        <w:t>former civil servan</w:t>
      </w:r>
      <w:r w:rsidR="00AE4956" w:rsidRPr="000A55F5">
        <w:rPr>
          <w:rFonts w:eastAsia="Domine"/>
        </w:rPr>
        <w:t xml:space="preserve">ts who have resigned </w:t>
      </w:r>
      <w:r w:rsidRPr="000A55F5">
        <w:rPr>
          <w:rFonts w:eastAsia="Domine"/>
        </w:rPr>
        <w:t>to stand for election and whose candidature has proved unsuccessful. Former civil servants in this category seeking reinstatement should apply within a week of declaration day if they are not elected. Departments are encouraged to consider all applications sympathetically and on their merits. For some individuals, it may not be possible to post them back to their former area of employment because, for instance, of the sensitivity of their work and/or because their previous job is no longer vacant. In these cases, every effort should be made to post these staff to other areas rather than reject their applications.</w:t>
      </w:r>
    </w:p>
    <w:p w14:paraId="2BA56F78" w14:textId="77777777" w:rsidR="00955C07" w:rsidRPr="001A349A" w:rsidRDefault="002D3B3A" w:rsidP="000A55F5">
      <w:pPr>
        <w:pStyle w:val="Normal1"/>
        <w:jc w:val="both"/>
      </w:pPr>
      <w:r w:rsidRPr="001A349A">
        <w:br w:type="page"/>
      </w:r>
    </w:p>
    <w:p w14:paraId="3ED4DDE1" w14:textId="3E4F7A17" w:rsidR="00955C07" w:rsidRPr="000A55F5" w:rsidRDefault="002D3B3A" w:rsidP="00F67AA8">
      <w:pPr>
        <w:pStyle w:val="Normal1"/>
        <w:spacing w:line="360" w:lineRule="auto"/>
        <w:jc w:val="both"/>
        <w:rPr>
          <w:u w:val="single"/>
        </w:rPr>
      </w:pPr>
      <w:bookmarkStart w:id="29" w:name="_1ci93xb" w:colFirst="0" w:colLast="0"/>
      <w:bookmarkStart w:id="30" w:name="SectionF"/>
      <w:bookmarkEnd w:id="29"/>
      <w:r w:rsidRPr="000A55F5">
        <w:rPr>
          <w:b/>
          <w:u w:val="single"/>
        </w:rPr>
        <w:lastRenderedPageBreak/>
        <w:t xml:space="preserve">SECTION </w:t>
      </w:r>
      <w:r w:rsidRPr="000A55F5">
        <w:rPr>
          <w:rFonts w:eastAsia="Domine"/>
          <w:b/>
          <w:u w:val="single"/>
        </w:rPr>
        <w:t>F</w:t>
      </w:r>
    </w:p>
    <w:bookmarkEnd w:id="30"/>
    <w:p w14:paraId="0750DFAD" w14:textId="77777777" w:rsidR="00955C07" w:rsidRPr="00AA6942" w:rsidRDefault="002D3B3A" w:rsidP="00C914E8">
      <w:pPr>
        <w:pStyle w:val="Normal1"/>
        <w:spacing w:line="360" w:lineRule="auto"/>
        <w:jc w:val="center"/>
      </w:pPr>
      <w:r w:rsidRPr="000A55F5">
        <w:rPr>
          <w:rFonts w:eastAsia="Domine"/>
          <w:b/>
          <w:u w:val="single"/>
        </w:rPr>
        <w:t>Cabinet and Official Documents</w:t>
      </w:r>
      <w:r w:rsidR="00AE4956" w:rsidRPr="000A55F5">
        <w:rPr>
          <w:rFonts w:eastAsia="Domine"/>
          <w:b/>
          <w:u w:val="single"/>
        </w:rPr>
        <w:br/>
      </w:r>
    </w:p>
    <w:p w14:paraId="0F3C956D" w14:textId="1BD19B89" w:rsidR="00C914E8" w:rsidRDefault="002D3B3A" w:rsidP="00EA7FE1">
      <w:pPr>
        <w:pStyle w:val="Normal1"/>
        <w:numPr>
          <w:ilvl w:val="0"/>
          <w:numId w:val="16"/>
        </w:numPr>
        <w:spacing w:line="360" w:lineRule="auto"/>
        <w:ind w:left="357" w:hanging="357"/>
        <w:jc w:val="both"/>
      </w:pPr>
      <w:r w:rsidRPr="000A55F5">
        <w:rPr>
          <w:rFonts w:eastAsia="Domine"/>
        </w:rPr>
        <w:t xml:space="preserve">In order to enable Ministers to fulfil their continuing responsibilities as members of the Government during the </w:t>
      </w:r>
      <w:r w:rsidR="0013784F">
        <w:rPr>
          <w:rFonts w:eastAsia="Domine"/>
        </w:rPr>
        <w:t>election</w:t>
      </w:r>
      <w:r w:rsidRPr="000A55F5">
        <w:rPr>
          <w:rFonts w:eastAsia="Domine"/>
        </w:rPr>
        <w:t xml:space="preserve"> period, </w:t>
      </w:r>
      <w:r w:rsidR="0013784F">
        <w:rPr>
          <w:rFonts w:eastAsia="Domine"/>
        </w:rPr>
        <w:t>department</w:t>
      </w:r>
      <w:r w:rsidRPr="000A55F5">
        <w:rPr>
          <w:rFonts w:eastAsia="Domine"/>
        </w:rPr>
        <w:t>s should retain the Cabinet documents issued to them.</w:t>
      </w:r>
    </w:p>
    <w:p w14:paraId="44A1A8A5" w14:textId="0BF965E6" w:rsidR="00955C07" w:rsidRPr="00AA6942" w:rsidRDefault="00955C07" w:rsidP="00EA7FE1">
      <w:pPr>
        <w:pStyle w:val="Normal1"/>
        <w:spacing w:line="360" w:lineRule="auto"/>
        <w:jc w:val="both"/>
      </w:pPr>
    </w:p>
    <w:p w14:paraId="08CF8FA5" w14:textId="3B5740BD" w:rsidR="00955C07" w:rsidRPr="00AA6942" w:rsidRDefault="002D3B3A" w:rsidP="00EA7FE1">
      <w:pPr>
        <w:pStyle w:val="Normal1"/>
        <w:numPr>
          <w:ilvl w:val="0"/>
          <w:numId w:val="16"/>
        </w:numPr>
        <w:spacing w:line="360" w:lineRule="auto"/>
        <w:ind w:left="357" w:hanging="357"/>
        <w:jc w:val="both"/>
      </w:pPr>
      <w:r w:rsidRPr="000A55F5">
        <w:rPr>
          <w:rFonts w:eastAsia="Domine"/>
        </w:rPr>
        <w:t xml:space="preserve">If there is no change of </w:t>
      </w:r>
      <w:r w:rsidR="0013784F">
        <w:rPr>
          <w:rFonts w:eastAsia="Domine"/>
        </w:rPr>
        <w:t>government</w:t>
      </w:r>
      <w:r w:rsidRPr="000A55F5">
        <w:rPr>
          <w:rFonts w:eastAsia="Domine"/>
        </w:rPr>
        <w:t xml:space="preserve"> after the </w:t>
      </w:r>
      <w:r w:rsidR="0013784F">
        <w:rPr>
          <w:rFonts w:eastAsia="Domine"/>
        </w:rPr>
        <w:t>election</w:t>
      </w:r>
      <w:r w:rsidRPr="000A55F5">
        <w:rPr>
          <w:rFonts w:eastAsia="Domine"/>
        </w:rPr>
        <w:t>, Ministers who leave office or who move to another Ministerial p</w:t>
      </w:r>
      <w:r w:rsidR="00AE4956" w:rsidRPr="000A55F5">
        <w:rPr>
          <w:rFonts w:eastAsia="Domine"/>
        </w:rPr>
        <w:t xml:space="preserve">osition must surrender </w:t>
      </w:r>
      <w:r w:rsidRPr="000A55F5">
        <w:rPr>
          <w:rFonts w:eastAsia="Domine"/>
        </w:rPr>
        <w:t xml:space="preserve">any Cabinet or Cabinet Committee papers or minutes (including electronic copies) and they should be retained in the </w:t>
      </w:r>
      <w:r w:rsidR="0013784F">
        <w:rPr>
          <w:rFonts w:eastAsia="Domine"/>
        </w:rPr>
        <w:t>department</w:t>
      </w:r>
      <w:r w:rsidRPr="000A55F5">
        <w:rPr>
          <w:rFonts w:eastAsia="Domine"/>
        </w:rPr>
        <w:t xml:space="preserve"> in line with the Cabinet Document Officer’s Handbook. Ministers who leave office or move to another Ministerial position should also not remove or destroy papers </w:t>
      </w:r>
      <w:r w:rsidR="00251A68">
        <w:rPr>
          <w:rFonts w:eastAsia="Domine"/>
        </w:rPr>
        <w:t>that</w:t>
      </w:r>
      <w:r w:rsidRPr="000A55F5">
        <w:rPr>
          <w:rFonts w:eastAsia="Domine"/>
        </w:rPr>
        <w:t xml:space="preserve"> are the</w:t>
      </w:r>
      <w:r w:rsidR="009B10E9">
        <w:rPr>
          <w:rFonts w:eastAsia="Domine"/>
        </w:rPr>
        <w:t xml:space="preserve"> </w:t>
      </w:r>
      <w:r w:rsidRPr="000A55F5">
        <w:rPr>
          <w:rFonts w:eastAsia="Domine"/>
        </w:rPr>
        <w:t xml:space="preserve">responsibility of </w:t>
      </w:r>
      <w:r w:rsidR="00AE4956" w:rsidRPr="000A55F5">
        <w:rPr>
          <w:rFonts w:eastAsia="Domine"/>
        </w:rPr>
        <w:t xml:space="preserve">their former </w:t>
      </w:r>
      <w:r w:rsidR="0013784F">
        <w:rPr>
          <w:rFonts w:eastAsia="Domine"/>
        </w:rPr>
        <w:t>department</w:t>
      </w:r>
      <w:r w:rsidRPr="000A55F5">
        <w:rPr>
          <w:rFonts w:eastAsia="Domine"/>
        </w:rPr>
        <w:t xml:space="preserve">: that is, those papers </w:t>
      </w:r>
      <w:r w:rsidR="00251A68">
        <w:rPr>
          <w:rFonts w:eastAsia="Domine"/>
        </w:rPr>
        <w:t>that</w:t>
      </w:r>
      <w:r w:rsidRPr="000A55F5">
        <w:rPr>
          <w:rFonts w:eastAsia="Domine"/>
        </w:rPr>
        <w:t xml:space="preserve"> are not personal, </w:t>
      </w:r>
      <w:r w:rsidR="00735612">
        <w:rPr>
          <w:rFonts w:eastAsia="Domine"/>
        </w:rPr>
        <w:t>party</w:t>
      </w:r>
      <w:r w:rsidRPr="000A55F5">
        <w:rPr>
          <w:rFonts w:eastAsia="Domine"/>
        </w:rPr>
        <w:t xml:space="preserve"> or constituency papers.</w:t>
      </w:r>
    </w:p>
    <w:p w14:paraId="1DC66E48" w14:textId="77777777" w:rsidR="00955C07" w:rsidRPr="001A349A" w:rsidRDefault="00955C07" w:rsidP="00053A9D">
      <w:pPr>
        <w:pStyle w:val="Normal1"/>
        <w:spacing w:line="360" w:lineRule="auto"/>
        <w:ind w:left="360"/>
        <w:jc w:val="both"/>
      </w:pPr>
    </w:p>
    <w:p w14:paraId="2A51FC16" w14:textId="57D136FF" w:rsidR="009B10E9" w:rsidRDefault="002D3B3A" w:rsidP="00EA7FE1">
      <w:pPr>
        <w:pStyle w:val="Normal1"/>
        <w:numPr>
          <w:ilvl w:val="0"/>
          <w:numId w:val="16"/>
        </w:numPr>
        <w:spacing w:line="360" w:lineRule="auto"/>
        <w:ind w:left="357" w:hanging="357"/>
        <w:jc w:val="both"/>
      </w:pPr>
      <w:r w:rsidRPr="000A55F5">
        <w:rPr>
          <w:rFonts w:eastAsia="Domine"/>
        </w:rPr>
        <w:t xml:space="preserve">If </w:t>
      </w:r>
      <w:r w:rsidR="00AE4956" w:rsidRPr="000A55F5">
        <w:rPr>
          <w:rFonts w:eastAsia="Domine"/>
        </w:rPr>
        <w:t xml:space="preserve">a new </w:t>
      </w:r>
      <w:r w:rsidR="0013784F">
        <w:rPr>
          <w:rFonts w:eastAsia="Domine"/>
        </w:rPr>
        <w:t>government</w:t>
      </w:r>
      <w:r w:rsidR="00AE4956" w:rsidRPr="000A55F5">
        <w:rPr>
          <w:rFonts w:eastAsia="Domine"/>
        </w:rPr>
        <w:t xml:space="preserve"> is formed, all Cabinet and Ministerial Cabinet Committee documents issued </w:t>
      </w:r>
      <w:r w:rsidRPr="000A55F5">
        <w:rPr>
          <w:rFonts w:eastAsia="Domine"/>
        </w:rPr>
        <w:t xml:space="preserve">to Ministers should be destroyed. Clearly no instructions can be given to this effect until the result of the </w:t>
      </w:r>
      <w:r w:rsidR="0013784F">
        <w:rPr>
          <w:rFonts w:eastAsia="Domine"/>
        </w:rPr>
        <w:t>election</w:t>
      </w:r>
      <w:r w:rsidRPr="000A55F5">
        <w:rPr>
          <w:rFonts w:eastAsia="Domine"/>
        </w:rPr>
        <w:t xml:space="preserve"> is known, but Perman</w:t>
      </w:r>
      <w:r w:rsidR="00AE4956" w:rsidRPr="000A55F5">
        <w:rPr>
          <w:rFonts w:eastAsia="Domine"/>
        </w:rPr>
        <w:t xml:space="preserve">ent Secretaries may wish to alert </w:t>
      </w:r>
      <w:r w:rsidRPr="000A55F5">
        <w:rPr>
          <w:rFonts w:eastAsia="Domine"/>
        </w:rPr>
        <w:t xml:space="preserve">the relevant Private Secretaries. </w:t>
      </w:r>
    </w:p>
    <w:p w14:paraId="6104CFF1" w14:textId="77777777" w:rsidR="009B10E9" w:rsidRPr="00AA6942" w:rsidRDefault="009B10E9" w:rsidP="00EA7FE1">
      <w:pPr>
        <w:pStyle w:val="Normal1"/>
        <w:spacing w:line="360" w:lineRule="auto"/>
        <w:jc w:val="both"/>
      </w:pPr>
    </w:p>
    <w:p w14:paraId="33B2F41B" w14:textId="13EFBCF9" w:rsidR="003274F0" w:rsidRDefault="00AE4956" w:rsidP="00EA7FE1">
      <w:pPr>
        <w:pStyle w:val="Normal1"/>
        <w:numPr>
          <w:ilvl w:val="0"/>
          <w:numId w:val="16"/>
        </w:numPr>
        <w:spacing w:line="360" w:lineRule="auto"/>
        <w:ind w:left="357" w:hanging="357"/>
        <w:jc w:val="both"/>
      </w:pPr>
      <w:r w:rsidRPr="001A349A">
        <w:t xml:space="preserve">The conventions regarding the access by Ministers and </w:t>
      </w:r>
      <w:r w:rsidR="009B10E9">
        <w:t>S</w:t>
      </w:r>
      <w:r w:rsidRPr="001A349A">
        <w:t>pecial Advisers to papers of a previous Administration are explained in more detail in the Directory of Civil Service Guidance.</w:t>
      </w:r>
      <w:r w:rsidR="00FB2EE9">
        <w:t xml:space="preserve"> </w:t>
      </w:r>
      <w:r w:rsidRPr="001A349A">
        <w:t xml:space="preserve">Further guidance to departments will be issued once the outcome of the </w:t>
      </w:r>
      <w:r w:rsidR="0013784F">
        <w:t>election</w:t>
      </w:r>
      <w:r w:rsidRPr="001A349A">
        <w:t xml:space="preserve"> is known. </w:t>
      </w:r>
    </w:p>
    <w:p w14:paraId="46E80138" w14:textId="77777777" w:rsidR="003274F0" w:rsidRDefault="003274F0" w:rsidP="00EA7FE1">
      <w:pPr>
        <w:pStyle w:val="ListParagraph"/>
      </w:pPr>
    </w:p>
    <w:p w14:paraId="4C6B2E9C" w14:textId="4726E236" w:rsidR="003274F0" w:rsidRDefault="003274F0" w:rsidP="000A55F5">
      <w:pPr>
        <w:pStyle w:val="Normal1"/>
        <w:numPr>
          <w:ilvl w:val="0"/>
          <w:numId w:val="16"/>
        </w:numPr>
        <w:spacing w:after="120" w:line="360" w:lineRule="auto"/>
        <w:ind w:hanging="359"/>
        <w:jc w:val="both"/>
      </w:pPr>
      <w:proofErr w:type="gramStart"/>
      <w:r w:rsidRPr="00BF305B">
        <w:rPr>
          <w:rFonts w:eastAsia="Domine"/>
        </w:rPr>
        <w:t>More detailed guidance on managing records in event of a change of administration will be held by your Departmental Records Officer</w:t>
      </w:r>
      <w:proofErr w:type="gramEnd"/>
      <w:r w:rsidRPr="00BF305B">
        <w:rPr>
          <w:rFonts w:eastAsia="Domine"/>
        </w:rPr>
        <w:t>. The Head of Knowledge and Information Management in the Cabinet Office (</w:t>
      </w:r>
      <w:hyperlink r:id="rId12">
        <w:r w:rsidRPr="00BF305B">
          <w:rPr>
            <w:rFonts w:eastAsia="Domine"/>
            <w:color w:val="1155CC"/>
            <w:u w:val="single"/>
          </w:rPr>
          <w:t>roger.smethurst@cabinetoffice.gov.uk</w:t>
        </w:r>
      </w:hyperlink>
      <w:r w:rsidRPr="00BF305B">
        <w:rPr>
          <w:rFonts w:eastAsia="Domine"/>
        </w:rPr>
        <w:t xml:space="preserve"> – 020 7276 6324) can also provide further advice and written guidance can be found here: http//www.nationalarchives.gov.uk/documents/popapersguidance2009.pdf.</w:t>
      </w:r>
    </w:p>
    <w:p w14:paraId="25900F37" w14:textId="22A474DE" w:rsidR="009B10E9" w:rsidRDefault="009B10E9" w:rsidP="000A55F5">
      <w:pPr>
        <w:jc w:val="both"/>
      </w:pPr>
      <w:r>
        <w:br w:type="page"/>
      </w:r>
    </w:p>
    <w:p w14:paraId="1E7CC051" w14:textId="52DFA978" w:rsidR="00955C07" w:rsidRPr="000A55F5" w:rsidRDefault="002D3B3A" w:rsidP="000A55F5">
      <w:pPr>
        <w:jc w:val="both"/>
        <w:rPr>
          <w:u w:val="single"/>
        </w:rPr>
      </w:pPr>
      <w:bookmarkStart w:id="31" w:name="SectionG"/>
      <w:r w:rsidRPr="000A55F5">
        <w:rPr>
          <w:b/>
          <w:u w:val="single"/>
        </w:rPr>
        <w:lastRenderedPageBreak/>
        <w:t>SECTION</w:t>
      </w:r>
      <w:r w:rsidR="00FB2EE9">
        <w:rPr>
          <w:b/>
          <w:u w:val="single"/>
        </w:rPr>
        <w:t xml:space="preserve"> </w:t>
      </w:r>
      <w:r w:rsidRPr="000A55F5">
        <w:rPr>
          <w:rFonts w:eastAsia="Domine"/>
          <w:b/>
          <w:u w:val="single"/>
        </w:rPr>
        <w:t>G</w:t>
      </w:r>
    </w:p>
    <w:bookmarkEnd w:id="31"/>
    <w:p w14:paraId="32EAB4E0" w14:textId="77777777" w:rsidR="00955C07" w:rsidRPr="00AA6942" w:rsidRDefault="002D3B3A" w:rsidP="00C914E8">
      <w:pPr>
        <w:pStyle w:val="Normal1"/>
        <w:spacing w:line="360" w:lineRule="auto"/>
        <w:jc w:val="center"/>
      </w:pPr>
      <w:r w:rsidRPr="000A55F5">
        <w:rPr>
          <w:rFonts w:eastAsia="Domine"/>
          <w:b/>
          <w:u w:val="single"/>
        </w:rPr>
        <w:t>Government Decisions</w:t>
      </w:r>
      <w:r w:rsidR="00AE4956" w:rsidRPr="000A55F5">
        <w:rPr>
          <w:rFonts w:eastAsia="Domine"/>
          <w:b/>
          <w:u w:val="single"/>
        </w:rPr>
        <w:br/>
      </w:r>
    </w:p>
    <w:p w14:paraId="7129B9DB" w14:textId="39C109F5" w:rsidR="00955C07" w:rsidRPr="00AA6942" w:rsidRDefault="002D3B3A" w:rsidP="00F67AA8">
      <w:pPr>
        <w:pStyle w:val="Normal1"/>
        <w:numPr>
          <w:ilvl w:val="0"/>
          <w:numId w:val="1"/>
        </w:numPr>
        <w:spacing w:line="360" w:lineRule="auto"/>
        <w:ind w:hanging="359"/>
        <w:jc w:val="both"/>
      </w:pPr>
      <w:r w:rsidRPr="000A55F5">
        <w:rPr>
          <w:rFonts w:eastAsia="Domine"/>
        </w:rPr>
        <w:t xml:space="preserve">During an election campaign the Government retains its responsibility to govern and Ministers remain in charge of their </w:t>
      </w:r>
      <w:r w:rsidR="0013784F">
        <w:rPr>
          <w:rFonts w:eastAsia="Domine"/>
        </w:rPr>
        <w:t>department</w:t>
      </w:r>
      <w:r w:rsidRPr="000A55F5">
        <w:rPr>
          <w:rFonts w:eastAsia="Domine"/>
        </w:rPr>
        <w:t>s. Essential business must be carried on. In particular Cabinet Committees can continue to meet and consider correspondence if necessary, although in practice this may not be practical. If something requires urgent collective consideration, the Cabinet Secretary should be consulted.</w:t>
      </w:r>
    </w:p>
    <w:p w14:paraId="68CC0782" w14:textId="77777777" w:rsidR="00955C07" w:rsidRPr="001A349A" w:rsidRDefault="00955C07" w:rsidP="00053A9D">
      <w:pPr>
        <w:pStyle w:val="Normal1"/>
        <w:spacing w:line="360" w:lineRule="auto"/>
        <w:jc w:val="both"/>
      </w:pPr>
    </w:p>
    <w:p w14:paraId="7648F74A" w14:textId="0C2C6D10" w:rsidR="00955C07" w:rsidRPr="00AA6942" w:rsidRDefault="002D3B3A" w:rsidP="00C914E8">
      <w:pPr>
        <w:pStyle w:val="Normal1"/>
        <w:numPr>
          <w:ilvl w:val="0"/>
          <w:numId w:val="1"/>
        </w:numPr>
        <w:spacing w:line="360" w:lineRule="auto"/>
        <w:ind w:hanging="359"/>
        <w:jc w:val="both"/>
      </w:pPr>
      <w:r w:rsidRPr="000A55F5">
        <w:rPr>
          <w:rFonts w:eastAsia="Domine"/>
        </w:rPr>
        <w:t xml:space="preserve">However, it is customary for Ministers to observe discretion in initiating any action of a continuing or </w:t>
      </w:r>
      <w:proofErr w:type="gramStart"/>
      <w:r w:rsidR="0013784F">
        <w:rPr>
          <w:rFonts w:eastAsia="Domine"/>
        </w:rPr>
        <w:t>long term</w:t>
      </w:r>
      <w:proofErr w:type="gramEnd"/>
      <w:r w:rsidRPr="000A55F5">
        <w:rPr>
          <w:rFonts w:eastAsia="Domine"/>
        </w:rPr>
        <w:t xml:space="preserve"> character. Decisions on matters of policy, and other issues such as large and/or contentious </w:t>
      </w:r>
      <w:r w:rsidR="003274F0">
        <w:rPr>
          <w:rFonts w:eastAsia="Domine"/>
        </w:rPr>
        <w:t>commercial</w:t>
      </w:r>
      <w:r w:rsidR="003274F0" w:rsidRPr="000A55F5">
        <w:rPr>
          <w:rFonts w:eastAsia="Domine"/>
        </w:rPr>
        <w:t xml:space="preserve"> </w:t>
      </w:r>
      <w:r w:rsidRPr="000A55F5">
        <w:rPr>
          <w:rFonts w:eastAsia="Domine"/>
        </w:rPr>
        <w:t xml:space="preserve">contracts, on which a new </w:t>
      </w:r>
      <w:r w:rsidR="0013784F">
        <w:rPr>
          <w:rFonts w:eastAsia="Domine"/>
        </w:rPr>
        <w:t>government</w:t>
      </w:r>
      <w:r w:rsidRPr="000A55F5">
        <w:rPr>
          <w:rFonts w:eastAsia="Domine"/>
        </w:rPr>
        <w:t xml:space="preserve"> might be expected to want the opportunity to take a different view from the present </w:t>
      </w:r>
      <w:r w:rsidR="003274F0">
        <w:rPr>
          <w:rFonts w:eastAsia="Domine"/>
        </w:rPr>
        <w:t>g</w:t>
      </w:r>
      <w:r w:rsidRPr="000A55F5">
        <w:rPr>
          <w:rFonts w:eastAsia="Domine"/>
        </w:rPr>
        <w:t>overnment</w:t>
      </w:r>
      <w:r w:rsidR="00F40D4C">
        <w:rPr>
          <w:rFonts w:eastAsia="Domine"/>
        </w:rPr>
        <w:t>,</w:t>
      </w:r>
      <w:r w:rsidRPr="000A55F5">
        <w:rPr>
          <w:rFonts w:eastAsia="Domine"/>
        </w:rPr>
        <w:t xml:space="preserve"> should be postponed until after the </w:t>
      </w:r>
      <w:r w:rsidR="0013784F">
        <w:rPr>
          <w:rFonts w:eastAsia="Domine"/>
        </w:rPr>
        <w:t>election</w:t>
      </w:r>
      <w:r w:rsidRPr="000A55F5">
        <w:rPr>
          <w:rFonts w:eastAsia="Domine"/>
        </w:rPr>
        <w:t xml:space="preserve">, provided that such postponement would not be detrimental to the national interest or wasteful of public money. </w:t>
      </w:r>
    </w:p>
    <w:p w14:paraId="6843D5C1" w14:textId="77777777" w:rsidR="00955C07" w:rsidRPr="001A349A" w:rsidRDefault="00955C07" w:rsidP="00277A69">
      <w:pPr>
        <w:pStyle w:val="Normal1"/>
        <w:spacing w:line="360" w:lineRule="auto"/>
        <w:jc w:val="both"/>
      </w:pPr>
    </w:p>
    <w:p w14:paraId="0D6C4155" w14:textId="77777777" w:rsidR="00955C07" w:rsidRPr="00AA6942" w:rsidRDefault="002D3B3A" w:rsidP="00C239E3">
      <w:pPr>
        <w:pStyle w:val="Normal1"/>
        <w:spacing w:line="360" w:lineRule="auto"/>
        <w:jc w:val="both"/>
      </w:pPr>
      <w:r w:rsidRPr="000A55F5">
        <w:rPr>
          <w:rFonts w:eastAsia="Domine"/>
          <w:b/>
          <w:u w:val="single"/>
        </w:rPr>
        <w:t>Statutory Instruments</w:t>
      </w:r>
    </w:p>
    <w:p w14:paraId="0D1302CB" w14:textId="4ED0CE99" w:rsidR="00955C07" w:rsidRPr="000A55F5" w:rsidRDefault="002D3B3A" w:rsidP="000C47B8">
      <w:pPr>
        <w:pStyle w:val="Normal1"/>
        <w:numPr>
          <w:ilvl w:val="0"/>
          <w:numId w:val="1"/>
        </w:numPr>
        <w:spacing w:line="360" w:lineRule="auto"/>
        <w:ind w:hanging="359"/>
        <w:jc w:val="both"/>
        <w:rPr>
          <w:rFonts w:eastAsia="Domine"/>
        </w:rPr>
      </w:pPr>
      <w:r w:rsidRPr="000A55F5">
        <w:rPr>
          <w:rFonts w:eastAsia="Domine"/>
        </w:rPr>
        <w:t xml:space="preserve">The principles outlined above apply to making statutory instruments. </w:t>
      </w:r>
      <w:r w:rsidR="00606494">
        <w:rPr>
          <w:rFonts w:eastAsia="Domine"/>
        </w:rPr>
        <w:t>Departmental lawyers can advise in more detail, in</w:t>
      </w:r>
      <w:r w:rsidR="00475017">
        <w:rPr>
          <w:rFonts w:eastAsia="Domine"/>
        </w:rPr>
        <w:t xml:space="preserve"> </w:t>
      </w:r>
      <w:r w:rsidR="00606494">
        <w:rPr>
          <w:rFonts w:eastAsia="Domine"/>
        </w:rPr>
        <w:t>conjunction with the Statutory Instrument Hub</w:t>
      </w:r>
      <w:r w:rsidR="00475017">
        <w:rPr>
          <w:rFonts w:eastAsia="Domine"/>
        </w:rPr>
        <w:t xml:space="preserve">. </w:t>
      </w:r>
    </w:p>
    <w:p w14:paraId="2D5EDFF8" w14:textId="77777777" w:rsidR="00955C07" w:rsidRPr="00AA6942" w:rsidRDefault="002D3B3A" w:rsidP="000C47B8">
      <w:pPr>
        <w:pStyle w:val="Normal1"/>
        <w:spacing w:line="360" w:lineRule="auto"/>
        <w:jc w:val="both"/>
      </w:pPr>
      <w:r w:rsidRPr="000A55F5">
        <w:rPr>
          <w:rFonts w:eastAsia="Domine"/>
        </w:rPr>
        <w:t xml:space="preserve"> </w:t>
      </w:r>
    </w:p>
    <w:p w14:paraId="2BC2E5BE" w14:textId="31DC2095" w:rsidR="00955C07" w:rsidRPr="000A55F5" w:rsidRDefault="002D3B3A" w:rsidP="000C47B8">
      <w:pPr>
        <w:pStyle w:val="Normal1"/>
        <w:numPr>
          <w:ilvl w:val="0"/>
          <w:numId w:val="1"/>
        </w:numPr>
        <w:spacing w:line="360" w:lineRule="auto"/>
        <w:ind w:hanging="359"/>
        <w:jc w:val="both"/>
        <w:rPr>
          <w:rFonts w:eastAsia="Domine"/>
        </w:rPr>
      </w:pPr>
      <w:r w:rsidRPr="000A55F5">
        <w:rPr>
          <w:rFonts w:eastAsia="Domine"/>
        </w:rPr>
        <w:t xml:space="preserve">The general principle that Ministers should observe discretion in initiating any new action of a continuing or </w:t>
      </w:r>
      <w:proofErr w:type="gramStart"/>
      <w:r w:rsidR="0013784F">
        <w:rPr>
          <w:rFonts w:eastAsia="Domine"/>
        </w:rPr>
        <w:t>long term</w:t>
      </w:r>
      <w:proofErr w:type="gramEnd"/>
      <w:r w:rsidRPr="000A55F5">
        <w:rPr>
          <w:rFonts w:eastAsia="Domine"/>
        </w:rPr>
        <w:t xml:space="preserve"> character applies to the making of </w:t>
      </w:r>
      <w:r w:rsidR="003274F0">
        <w:rPr>
          <w:rFonts w:eastAsia="Domine"/>
        </w:rPr>
        <w:t>c</w:t>
      </w:r>
      <w:r w:rsidRPr="000A55F5">
        <w:rPr>
          <w:rFonts w:eastAsia="Domine"/>
        </w:rPr>
        <w:t xml:space="preserve">ommencement </w:t>
      </w:r>
      <w:r w:rsidR="003274F0">
        <w:rPr>
          <w:rFonts w:eastAsia="Domine"/>
        </w:rPr>
        <w:t>o</w:t>
      </w:r>
      <w:r w:rsidRPr="000A55F5">
        <w:rPr>
          <w:rFonts w:eastAsia="Domine"/>
        </w:rPr>
        <w:t>rders, which during the election period should be exceptional.</w:t>
      </w:r>
    </w:p>
    <w:p w14:paraId="318B33F7" w14:textId="514F85FF" w:rsidR="00955C07" w:rsidRPr="00AA6942" w:rsidRDefault="00AC1556" w:rsidP="000A55F5">
      <w:pPr>
        <w:jc w:val="both"/>
      </w:pPr>
      <w:r>
        <w:rPr>
          <w:rFonts w:eastAsia="Domine"/>
          <w:b/>
          <w:u w:val="single"/>
        </w:rPr>
        <w:br w:type="page"/>
      </w:r>
      <w:bookmarkStart w:id="32" w:name="SectionH"/>
      <w:r w:rsidR="002D3B3A" w:rsidRPr="000A55F5">
        <w:rPr>
          <w:rFonts w:eastAsia="Domine"/>
          <w:b/>
          <w:u w:val="single"/>
        </w:rPr>
        <w:lastRenderedPageBreak/>
        <w:t>SECTION</w:t>
      </w:r>
      <w:r w:rsidR="00FB2EE9">
        <w:rPr>
          <w:rFonts w:eastAsia="Domine"/>
          <w:b/>
          <w:u w:val="single"/>
        </w:rPr>
        <w:t xml:space="preserve"> </w:t>
      </w:r>
      <w:r w:rsidR="002D3B3A" w:rsidRPr="000A55F5">
        <w:rPr>
          <w:rFonts w:eastAsia="Domine"/>
          <w:b/>
          <w:u w:val="single"/>
        </w:rPr>
        <w:t>H</w:t>
      </w:r>
      <w:bookmarkEnd w:id="32"/>
    </w:p>
    <w:p w14:paraId="44554C98" w14:textId="77777777" w:rsidR="00955C07" w:rsidRPr="001A349A" w:rsidRDefault="00955C07" w:rsidP="000A55F5">
      <w:pPr>
        <w:pStyle w:val="Normal1"/>
        <w:spacing w:line="432" w:lineRule="auto"/>
        <w:jc w:val="both"/>
      </w:pPr>
    </w:p>
    <w:p w14:paraId="17683019" w14:textId="77777777" w:rsidR="00955C07" w:rsidRPr="00AA6942" w:rsidRDefault="002D3B3A" w:rsidP="00C914E8">
      <w:pPr>
        <w:pStyle w:val="Normal1"/>
        <w:spacing w:line="432" w:lineRule="auto"/>
        <w:jc w:val="center"/>
      </w:pPr>
      <w:r w:rsidRPr="000A55F5">
        <w:rPr>
          <w:rFonts w:eastAsia="Georgia"/>
          <w:b/>
          <w:highlight w:val="white"/>
          <w:u w:val="single"/>
        </w:rPr>
        <w:t>Public and Senior Civil Service Appointments</w:t>
      </w:r>
    </w:p>
    <w:p w14:paraId="1309F07F" w14:textId="34431C82" w:rsidR="00955C07" w:rsidRPr="000A55F5" w:rsidRDefault="002D3B3A" w:rsidP="00474B75">
      <w:pPr>
        <w:pStyle w:val="Normal1"/>
        <w:numPr>
          <w:ilvl w:val="0"/>
          <w:numId w:val="14"/>
        </w:numPr>
        <w:spacing w:line="360" w:lineRule="auto"/>
        <w:ind w:left="378" w:hanging="359"/>
        <w:contextualSpacing/>
        <w:jc w:val="both"/>
        <w:rPr>
          <w:rFonts w:eastAsia="Georgia"/>
          <w:highlight w:val="white"/>
        </w:rPr>
      </w:pPr>
      <w:r w:rsidRPr="000A55F5">
        <w:rPr>
          <w:rFonts w:eastAsia="Georgia"/>
          <w:highlight w:val="white"/>
        </w:rPr>
        <w:t xml:space="preserve">All appointments requiring approval by the Prime Minister, </w:t>
      </w:r>
      <w:r w:rsidR="001513C6" w:rsidRPr="000A55F5">
        <w:rPr>
          <w:rFonts w:eastAsia="Georgia"/>
          <w:highlight w:val="white"/>
        </w:rPr>
        <w:t xml:space="preserve">and </w:t>
      </w:r>
      <w:r w:rsidRPr="000A55F5">
        <w:rPr>
          <w:rFonts w:eastAsia="Georgia"/>
          <w:highlight w:val="white"/>
        </w:rPr>
        <w:t>other Civil Service and public appoint</w:t>
      </w:r>
      <w:r w:rsidR="00264BD9">
        <w:rPr>
          <w:rFonts w:eastAsia="Georgia"/>
          <w:highlight w:val="white"/>
        </w:rPr>
        <w:t>ments likely to prove sensitive</w:t>
      </w:r>
      <w:r w:rsidRPr="000A55F5">
        <w:rPr>
          <w:rFonts w:eastAsia="Georgia"/>
          <w:highlight w:val="white"/>
        </w:rPr>
        <w:t xml:space="preserve"> (including those where Ministers have delegated decision</w:t>
      </w:r>
      <w:r w:rsidR="001513C6" w:rsidRPr="000A55F5">
        <w:rPr>
          <w:rFonts w:eastAsia="Georgia"/>
          <w:highlight w:val="white"/>
        </w:rPr>
        <w:t xml:space="preserve">s to </w:t>
      </w:r>
      <w:r w:rsidR="00264BD9">
        <w:rPr>
          <w:rFonts w:eastAsia="Georgia"/>
          <w:highlight w:val="white"/>
        </w:rPr>
        <w:t>officials or other authorities)</w:t>
      </w:r>
      <w:r w:rsidR="001513C6" w:rsidRPr="000A55F5">
        <w:rPr>
          <w:rFonts w:eastAsia="Georgia"/>
          <w:highlight w:val="white"/>
        </w:rPr>
        <w:t xml:space="preserve"> should </w:t>
      </w:r>
      <w:r w:rsidRPr="000A55F5">
        <w:rPr>
          <w:rFonts w:eastAsia="Georgia"/>
          <w:highlight w:val="white"/>
        </w:rPr>
        <w:t xml:space="preserve">be frozen until after the </w:t>
      </w:r>
      <w:r w:rsidR="0013784F">
        <w:rPr>
          <w:rFonts w:eastAsia="Georgia"/>
          <w:highlight w:val="white"/>
        </w:rPr>
        <w:t>election</w:t>
      </w:r>
      <w:r w:rsidR="001513C6" w:rsidRPr="000A55F5">
        <w:rPr>
          <w:rFonts w:eastAsia="Georgia"/>
          <w:highlight w:val="white"/>
        </w:rPr>
        <w:t>, except in exceptional circumstances (further detail below)</w:t>
      </w:r>
      <w:r w:rsidRPr="000A55F5">
        <w:rPr>
          <w:rFonts w:eastAsia="Georgia"/>
          <w:highlight w:val="white"/>
        </w:rPr>
        <w:t>. This applies to appointments where a candidate has already accepted a written offer</w:t>
      </w:r>
      <w:r w:rsidR="00AC1556">
        <w:rPr>
          <w:rFonts w:eastAsia="Georgia"/>
          <w:highlight w:val="white"/>
        </w:rPr>
        <w:t xml:space="preserve">, but </w:t>
      </w:r>
      <w:r w:rsidR="005F3684">
        <w:rPr>
          <w:rFonts w:eastAsia="Georgia"/>
          <w:highlight w:val="white"/>
        </w:rPr>
        <w:t xml:space="preserve">has </w:t>
      </w:r>
      <w:r w:rsidR="00AC1556">
        <w:rPr>
          <w:rFonts w:eastAsia="Georgia"/>
          <w:highlight w:val="white"/>
        </w:rPr>
        <w:t xml:space="preserve">not </w:t>
      </w:r>
      <w:r w:rsidR="005F3684">
        <w:rPr>
          <w:rFonts w:eastAsia="Georgia"/>
          <w:highlight w:val="white"/>
        </w:rPr>
        <w:t xml:space="preserve">yet </w:t>
      </w:r>
      <w:r w:rsidR="00AC1556">
        <w:rPr>
          <w:rFonts w:eastAsia="Georgia"/>
          <w:highlight w:val="white"/>
        </w:rPr>
        <w:t>take</w:t>
      </w:r>
      <w:r w:rsidR="005F3684">
        <w:rPr>
          <w:rFonts w:eastAsia="Georgia"/>
          <w:highlight w:val="white"/>
        </w:rPr>
        <w:t>n</w:t>
      </w:r>
      <w:r w:rsidR="00AC1556">
        <w:rPr>
          <w:rFonts w:eastAsia="Georgia"/>
          <w:highlight w:val="white"/>
        </w:rPr>
        <w:t xml:space="preserve"> up their post</w:t>
      </w:r>
      <w:r w:rsidRPr="000A55F5">
        <w:rPr>
          <w:rFonts w:eastAsia="Georgia"/>
          <w:highlight w:val="white"/>
        </w:rPr>
        <w:t xml:space="preserve">. The individual concerned should be told that the appointment </w:t>
      </w:r>
      <w:proofErr w:type="gramStart"/>
      <w:r w:rsidRPr="000A55F5">
        <w:rPr>
          <w:rFonts w:eastAsia="Georgia"/>
          <w:highlight w:val="white"/>
        </w:rPr>
        <w:t>will</w:t>
      </w:r>
      <w:proofErr w:type="gramEnd"/>
      <w:r w:rsidRPr="000A55F5">
        <w:rPr>
          <w:rFonts w:eastAsia="Georgia"/>
          <w:highlight w:val="white"/>
        </w:rPr>
        <w:t xml:space="preserve"> be subject to confirmation by the new Administration after the </w:t>
      </w:r>
      <w:r w:rsidR="0013784F">
        <w:rPr>
          <w:rFonts w:eastAsia="Georgia"/>
          <w:highlight w:val="white"/>
        </w:rPr>
        <w:t>election</w:t>
      </w:r>
      <w:r w:rsidRPr="000A55F5">
        <w:rPr>
          <w:rFonts w:eastAsia="Georgia"/>
          <w:highlight w:val="white"/>
        </w:rPr>
        <w:t>.</w:t>
      </w:r>
    </w:p>
    <w:p w14:paraId="7F5C0190" w14:textId="77777777" w:rsidR="00955C07" w:rsidRPr="00AA6942" w:rsidRDefault="00955C07" w:rsidP="00EA7FE1">
      <w:pPr>
        <w:pStyle w:val="Normal1"/>
        <w:spacing w:line="432" w:lineRule="auto"/>
        <w:jc w:val="both"/>
      </w:pPr>
    </w:p>
    <w:p w14:paraId="07B4F1D1" w14:textId="77E4EECE" w:rsidR="00955C07" w:rsidRPr="000A55F5" w:rsidRDefault="002D3B3A" w:rsidP="00474B75">
      <w:pPr>
        <w:pStyle w:val="Normal1"/>
        <w:numPr>
          <w:ilvl w:val="0"/>
          <w:numId w:val="7"/>
        </w:numPr>
        <w:spacing w:line="360" w:lineRule="auto"/>
        <w:ind w:left="378" w:hanging="359"/>
        <w:contextualSpacing/>
        <w:jc w:val="both"/>
        <w:rPr>
          <w:rFonts w:eastAsia="Georgia"/>
          <w:highlight w:val="white"/>
        </w:rPr>
      </w:pPr>
      <w:r w:rsidRPr="000A55F5">
        <w:rPr>
          <w:rFonts w:eastAsia="Georgia"/>
          <w:highlight w:val="white"/>
        </w:rPr>
        <w:t>It is recognised th</w:t>
      </w:r>
      <w:r w:rsidR="001513C6" w:rsidRPr="000A55F5">
        <w:rPr>
          <w:rFonts w:eastAsia="Georgia"/>
          <w:highlight w:val="white"/>
        </w:rPr>
        <w:t>at</w:t>
      </w:r>
      <w:r w:rsidR="0026332B">
        <w:rPr>
          <w:rFonts w:eastAsia="Georgia"/>
          <w:highlight w:val="white"/>
        </w:rPr>
        <w:t xml:space="preserve"> </w:t>
      </w:r>
      <w:r w:rsidR="001513C6" w:rsidRPr="000A55F5">
        <w:rPr>
          <w:rFonts w:eastAsia="Georgia"/>
          <w:highlight w:val="white"/>
        </w:rPr>
        <w:t xml:space="preserve">this </w:t>
      </w:r>
      <w:r w:rsidRPr="000A55F5">
        <w:rPr>
          <w:rFonts w:eastAsia="Georgia"/>
          <w:highlight w:val="white"/>
        </w:rPr>
        <w:t>may result in t</w:t>
      </w:r>
      <w:r w:rsidR="001513C6" w:rsidRPr="000A55F5">
        <w:rPr>
          <w:rFonts w:eastAsia="Georgia"/>
          <w:highlight w:val="white"/>
        </w:rPr>
        <w:t xml:space="preserve">he cancellation (or </w:t>
      </w:r>
      <w:r w:rsidRPr="000A55F5">
        <w:rPr>
          <w:rFonts w:eastAsia="Georgia"/>
          <w:highlight w:val="white"/>
        </w:rPr>
        <w:t xml:space="preserve">delay) of an appointment by the new Administration, </w:t>
      </w:r>
      <w:r w:rsidR="001513C6" w:rsidRPr="000A55F5">
        <w:rPr>
          <w:rFonts w:eastAsia="Georgia"/>
          <w:highlight w:val="white"/>
        </w:rPr>
        <w:t xml:space="preserve">and that </w:t>
      </w:r>
      <w:r w:rsidRPr="000A55F5">
        <w:rPr>
          <w:rFonts w:eastAsia="Georgia"/>
          <w:highlight w:val="white"/>
        </w:rPr>
        <w:t xml:space="preserve">the relevant </w:t>
      </w:r>
      <w:r w:rsidR="0013784F">
        <w:rPr>
          <w:rFonts w:eastAsia="Georgia"/>
          <w:highlight w:val="white"/>
        </w:rPr>
        <w:t>department</w:t>
      </w:r>
      <w:r w:rsidRPr="000A55F5">
        <w:rPr>
          <w:rFonts w:eastAsia="Georgia"/>
          <w:highlight w:val="white"/>
        </w:rPr>
        <w:t xml:space="preserve"> could be vulnerable to legal action by a </w:t>
      </w:r>
      <w:r w:rsidR="001513C6" w:rsidRPr="000A55F5">
        <w:rPr>
          <w:rFonts w:eastAsia="Georgia"/>
          <w:highlight w:val="white"/>
        </w:rPr>
        <w:t>disappointed candidate.</w:t>
      </w:r>
      <w:r w:rsidRPr="000A55F5">
        <w:rPr>
          <w:rFonts w:eastAsia="Georgia"/>
          <w:highlight w:val="white"/>
        </w:rPr>
        <w:t xml:space="preserve"> To r</w:t>
      </w:r>
      <w:r w:rsidR="001513C6" w:rsidRPr="000A55F5">
        <w:rPr>
          <w:rFonts w:eastAsia="Georgia"/>
          <w:highlight w:val="white"/>
        </w:rPr>
        <w:t>educe the risk of this</w:t>
      </w:r>
      <w:r w:rsidRPr="000A55F5">
        <w:rPr>
          <w:rFonts w:eastAsia="Georgia"/>
          <w:highlight w:val="white"/>
        </w:rPr>
        <w:t xml:space="preserve">, </w:t>
      </w:r>
      <w:r w:rsidR="0013784F">
        <w:rPr>
          <w:rFonts w:eastAsia="Georgia"/>
          <w:highlight w:val="white"/>
        </w:rPr>
        <w:t>department</w:t>
      </w:r>
      <w:r w:rsidRPr="000A55F5">
        <w:rPr>
          <w:rFonts w:eastAsia="Georgia"/>
          <w:highlight w:val="white"/>
        </w:rPr>
        <w:t>s might wish to:</w:t>
      </w:r>
    </w:p>
    <w:p w14:paraId="43ADA62F" w14:textId="24AA4E72" w:rsidR="00955C07" w:rsidRPr="00AA6942" w:rsidRDefault="002D3B3A" w:rsidP="00474B75">
      <w:pPr>
        <w:pStyle w:val="Normal1"/>
        <w:numPr>
          <w:ilvl w:val="0"/>
          <w:numId w:val="26"/>
        </w:numPr>
        <w:spacing w:line="360" w:lineRule="auto"/>
        <w:ind w:left="1134"/>
        <w:jc w:val="both"/>
      </w:pPr>
      <w:proofErr w:type="gramStart"/>
      <w:r w:rsidRPr="000A55F5">
        <w:rPr>
          <w:rFonts w:eastAsia="Georgia"/>
          <w:highlight w:val="white"/>
        </w:rPr>
        <w:t>recommend</w:t>
      </w:r>
      <w:proofErr w:type="gramEnd"/>
      <w:r w:rsidRPr="000A55F5">
        <w:rPr>
          <w:rFonts w:eastAsia="Georgia"/>
          <w:highlight w:val="white"/>
        </w:rPr>
        <w:t xml:space="preserve"> to their Secretary o</w:t>
      </w:r>
      <w:r w:rsidR="001513C6" w:rsidRPr="000A55F5">
        <w:rPr>
          <w:rFonts w:eastAsia="Georgia"/>
          <w:highlight w:val="white"/>
        </w:rPr>
        <w:t xml:space="preserve">f State the advisability </w:t>
      </w:r>
      <w:r w:rsidRPr="000A55F5">
        <w:rPr>
          <w:rFonts w:eastAsia="Georgia"/>
          <w:highlight w:val="white"/>
        </w:rPr>
        <w:t>of delaying key stages in the process, or of consulting the Opposition (e</w:t>
      </w:r>
      <w:r w:rsidR="0026332B">
        <w:rPr>
          <w:rFonts w:eastAsia="Georgia"/>
          <w:highlight w:val="white"/>
        </w:rPr>
        <w:t>.</w:t>
      </w:r>
      <w:r w:rsidRPr="000A55F5">
        <w:rPr>
          <w:rFonts w:eastAsia="Georgia"/>
          <w:highlight w:val="white"/>
        </w:rPr>
        <w:t>g</w:t>
      </w:r>
      <w:r w:rsidR="0026332B">
        <w:rPr>
          <w:rFonts w:eastAsia="Georgia"/>
          <w:highlight w:val="white"/>
        </w:rPr>
        <w:t>.</w:t>
      </w:r>
      <w:r w:rsidRPr="000A55F5">
        <w:rPr>
          <w:rFonts w:eastAsia="Georgia"/>
          <w:highlight w:val="white"/>
        </w:rPr>
        <w:t xml:space="preserve"> on a short-list of candidates or a single name for final selection) where an appointment is likely to take effect just before or after an </w:t>
      </w:r>
      <w:r w:rsidR="0013784F">
        <w:rPr>
          <w:rFonts w:eastAsia="Georgia"/>
          <w:highlight w:val="white"/>
        </w:rPr>
        <w:t>election</w:t>
      </w:r>
      <w:r w:rsidRPr="000A55F5">
        <w:rPr>
          <w:rFonts w:eastAsia="Georgia"/>
          <w:highlight w:val="white"/>
        </w:rPr>
        <w:t>;</w:t>
      </w:r>
    </w:p>
    <w:p w14:paraId="77CD28F2" w14:textId="34903DC3" w:rsidR="00955C07" w:rsidRPr="00AA6942" w:rsidRDefault="002D3B3A" w:rsidP="00474B75">
      <w:pPr>
        <w:pStyle w:val="Normal1"/>
        <w:numPr>
          <w:ilvl w:val="0"/>
          <w:numId w:val="26"/>
        </w:numPr>
        <w:spacing w:line="360" w:lineRule="auto"/>
        <w:ind w:left="1134"/>
        <w:jc w:val="both"/>
      </w:pPr>
      <w:proofErr w:type="gramStart"/>
      <w:r w:rsidRPr="000A55F5">
        <w:rPr>
          <w:rFonts w:eastAsia="Georgia"/>
          <w:highlight w:val="white"/>
        </w:rPr>
        <w:t>issue</w:t>
      </w:r>
      <w:proofErr w:type="gramEnd"/>
      <w:r w:rsidRPr="000A55F5">
        <w:rPr>
          <w:rFonts w:eastAsia="Georgia"/>
          <w:highlight w:val="white"/>
        </w:rPr>
        <w:t xml:space="preserve"> a conditional </w:t>
      </w:r>
      <w:r w:rsidR="00775D55" w:rsidRPr="00BF305B">
        <w:rPr>
          <w:rFonts w:eastAsia="Georgia"/>
          <w:highlight w:val="white"/>
        </w:rPr>
        <w:t>offer</w:t>
      </w:r>
      <w:r w:rsidR="00775D55" w:rsidRPr="000A55F5">
        <w:rPr>
          <w:rFonts w:eastAsia="Georgia"/>
          <w:highlight w:val="white"/>
        </w:rPr>
        <w:t xml:space="preserve"> </w:t>
      </w:r>
      <w:r w:rsidRPr="000A55F5">
        <w:rPr>
          <w:rFonts w:eastAsia="Georgia"/>
          <w:highlight w:val="white"/>
        </w:rPr>
        <w:t>letter, making it clear that the formal offer of the appointment will need to be confirmed by a new Administration.</w:t>
      </w:r>
    </w:p>
    <w:p w14:paraId="14A8BDE2" w14:textId="77777777" w:rsidR="00955C07" w:rsidRPr="001A349A" w:rsidRDefault="00955C07" w:rsidP="000C47B8">
      <w:pPr>
        <w:pStyle w:val="Normal1"/>
        <w:spacing w:line="432" w:lineRule="auto"/>
        <w:jc w:val="both"/>
      </w:pPr>
    </w:p>
    <w:p w14:paraId="28894538" w14:textId="69DD0997" w:rsidR="00955C07" w:rsidRPr="000A55F5" w:rsidRDefault="002D3B3A" w:rsidP="00474B75">
      <w:pPr>
        <w:pStyle w:val="Normal1"/>
        <w:numPr>
          <w:ilvl w:val="0"/>
          <w:numId w:val="12"/>
        </w:numPr>
        <w:spacing w:line="360" w:lineRule="auto"/>
        <w:ind w:left="378" w:hanging="359"/>
        <w:contextualSpacing/>
        <w:jc w:val="both"/>
        <w:rPr>
          <w:rFonts w:eastAsia="Georgia"/>
          <w:highlight w:val="white"/>
        </w:rPr>
      </w:pPr>
      <w:r w:rsidRPr="000A55F5">
        <w:rPr>
          <w:rFonts w:eastAsia="Georgia"/>
          <w:highlight w:val="white"/>
        </w:rPr>
        <w:t xml:space="preserve">In cases where an appointment is due to end between </w:t>
      </w:r>
      <w:r w:rsidR="001B49BA">
        <w:rPr>
          <w:rFonts w:eastAsia="Georgia"/>
          <w:highlight w:val="white"/>
        </w:rPr>
        <w:t>dissolution</w:t>
      </w:r>
      <w:r w:rsidRPr="000A55F5">
        <w:rPr>
          <w:rFonts w:eastAsia="Georgia"/>
          <w:highlight w:val="white"/>
        </w:rPr>
        <w:t xml:space="preserve"> and </w:t>
      </w:r>
      <w:r w:rsidR="00775D55">
        <w:rPr>
          <w:rFonts w:eastAsia="Georgia"/>
          <w:highlight w:val="white"/>
        </w:rPr>
        <w:t>e</w:t>
      </w:r>
      <w:r w:rsidRPr="000A55F5">
        <w:rPr>
          <w:rFonts w:eastAsia="Georgia"/>
          <w:highlight w:val="white"/>
        </w:rPr>
        <w:t xml:space="preserve">lection </w:t>
      </w:r>
      <w:r w:rsidR="00775D55">
        <w:rPr>
          <w:rFonts w:eastAsia="Georgia"/>
          <w:highlight w:val="white"/>
        </w:rPr>
        <w:t>d</w:t>
      </w:r>
      <w:r w:rsidRPr="000A55F5">
        <w:rPr>
          <w:rFonts w:eastAsia="Georgia"/>
          <w:highlight w:val="white"/>
        </w:rPr>
        <w:t>ay, and no announcement has been made concerning the new appointment, it will normally be possible for the post to be left vacant</w:t>
      </w:r>
      <w:r w:rsidR="001513C6" w:rsidRPr="000A55F5">
        <w:rPr>
          <w:rFonts w:eastAsia="Georgia"/>
          <w:highlight w:val="white"/>
        </w:rPr>
        <w:t xml:space="preserve"> or the current term extended </w:t>
      </w:r>
      <w:r w:rsidRPr="000A55F5">
        <w:rPr>
          <w:rFonts w:eastAsia="Georgia"/>
          <w:highlight w:val="white"/>
        </w:rPr>
        <w:t xml:space="preserve">until incoming Ministers have been able to take a decision either about re-appointment of the existing appointee or the appointment of a new person. This situation is also likely to apply to any appointments made by Letters Patent, or otherwise requiring </w:t>
      </w:r>
      <w:r w:rsidR="00775D55">
        <w:rPr>
          <w:rFonts w:eastAsia="Georgia"/>
          <w:highlight w:val="white"/>
        </w:rPr>
        <w:t>r</w:t>
      </w:r>
      <w:r w:rsidRPr="000A55F5">
        <w:rPr>
          <w:rFonts w:eastAsia="Georgia"/>
          <w:highlight w:val="white"/>
        </w:rPr>
        <w:t>oyal approval, since it would not be appropriate to invite Her Majesty to make a conditional appointment.</w:t>
      </w:r>
    </w:p>
    <w:p w14:paraId="35313F13" w14:textId="77777777" w:rsidR="00955C07" w:rsidRPr="000A55F5" w:rsidRDefault="00955C07" w:rsidP="003D015C">
      <w:pPr>
        <w:pStyle w:val="Normal1"/>
        <w:spacing w:line="360" w:lineRule="auto"/>
        <w:jc w:val="both"/>
        <w:rPr>
          <w:rFonts w:eastAsia="Georgia"/>
          <w:highlight w:val="white"/>
        </w:rPr>
      </w:pPr>
    </w:p>
    <w:p w14:paraId="3D4D8B8D" w14:textId="589B17C4" w:rsidR="00955C07" w:rsidRPr="000A55F5" w:rsidRDefault="001513C6" w:rsidP="00474B75">
      <w:pPr>
        <w:pStyle w:val="Normal1"/>
        <w:numPr>
          <w:ilvl w:val="0"/>
          <w:numId w:val="12"/>
        </w:numPr>
        <w:spacing w:line="360" w:lineRule="auto"/>
        <w:ind w:left="350" w:hanging="359"/>
        <w:contextualSpacing/>
        <w:jc w:val="both"/>
        <w:rPr>
          <w:rFonts w:eastAsia="Georgia"/>
          <w:highlight w:val="white"/>
        </w:rPr>
      </w:pPr>
      <w:r w:rsidRPr="000A55F5">
        <w:rPr>
          <w:rFonts w:eastAsia="Georgia"/>
          <w:highlight w:val="white"/>
        </w:rPr>
        <w:lastRenderedPageBreak/>
        <w:t xml:space="preserve">In exceptional cases where it is not possible to </w:t>
      </w:r>
      <w:r w:rsidR="002D3B3A" w:rsidRPr="000A55F5">
        <w:rPr>
          <w:rFonts w:eastAsia="Georgia"/>
          <w:highlight w:val="white"/>
        </w:rPr>
        <w:t>apply these temporary arrangements</w:t>
      </w:r>
      <w:r w:rsidRPr="000A55F5">
        <w:rPr>
          <w:rFonts w:eastAsia="Georgia"/>
          <w:highlight w:val="white"/>
        </w:rPr>
        <w:t xml:space="preserve"> and there is an essential need to make an appointment, </w:t>
      </w:r>
      <w:r w:rsidR="0013784F">
        <w:rPr>
          <w:rFonts w:eastAsia="Georgia"/>
          <w:highlight w:val="white"/>
        </w:rPr>
        <w:t>department</w:t>
      </w:r>
      <w:r w:rsidRPr="000A55F5">
        <w:rPr>
          <w:rFonts w:eastAsia="Georgia"/>
          <w:highlight w:val="white"/>
        </w:rPr>
        <w:t>s may wish to advise their Ministers about consulting the Opposition before a final decision is taken.</w:t>
      </w:r>
      <w:r w:rsidR="00FB2EE9">
        <w:rPr>
          <w:rFonts w:eastAsia="Georgia"/>
          <w:highlight w:val="white"/>
        </w:rPr>
        <w:t xml:space="preserve"> </w:t>
      </w:r>
      <w:r w:rsidR="002D3B3A" w:rsidRPr="000A55F5">
        <w:rPr>
          <w:rFonts w:eastAsia="Georgia"/>
          <w:highlight w:val="white"/>
        </w:rPr>
        <w:t>Departments should consult the Centre for Public Appointments in the Cabinet Office (</w:t>
      </w:r>
      <w:r w:rsidR="00EF0AEA" w:rsidRPr="000A55F5">
        <w:rPr>
          <w:rFonts w:eastAsia="Georgia"/>
          <w:highlight w:val="white"/>
        </w:rPr>
        <w:t>centreforpublicappointments@cabinetoffice.gov.uk).</w:t>
      </w:r>
    </w:p>
    <w:p w14:paraId="62EF7D48" w14:textId="77777777" w:rsidR="00955C07" w:rsidRPr="00AA6942" w:rsidRDefault="00955C07" w:rsidP="00474B75">
      <w:pPr>
        <w:pStyle w:val="Normal1"/>
        <w:spacing w:line="360" w:lineRule="auto"/>
        <w:ind w:left="350"/>
        <w:jc w:val="both"/>
      </w:pPr>
    </w:p>
    <w:p w14:paraId="18A623ED" w14:textId="1EEBA500" w:rsidR="00955C07" w:rsidRPr="000A55F5" w:rsidRDefault="002D3B3A" w:rsidP="00474B75">
      <w:pPr>
        <w:pStyle w:val="Normal1"/>
        <w:numPr>
          <w:ilvl w:val="0"/>
          <w:numId w:val="12"/>
        </w:numPr>
        <w:spacing w:line="360" w:lineRule="auto"/>
        <w:ind w:left="350" w:hanging="359"/>
        <w:contextualSpacing/>
        <w:jc w:val="both"/>
        <w:rPr>
          <w:rFonts w:eastAsia="Georgia"/>
          <w:highlight w:val="white"/>
        </w:rPr>
      </w:pPr>
      <w:r w:rsidRPr="000A55F5">
        <w:rPr>
          <w:rFonts w:eastAsia="Georgia"/>
          <w:highlight w:val="white"/>
        </w:rPr>
        <w:t xml:space="preserve">In the case of public and Senior Civil Service appointments, </w:t>
      </w:r>
      <w:r w:rsidR="0013784F">
        <w:rPr>
          <w:rFonts w:eastAsia="Georgia"/>
          <w:highlight w:val="white"/>
        </w:rPr>
        <w:t>department</w:t>
      </w:r>
      <w:r w:rsidRPr="000A55F5">
        <w:rPr>
          <w:rFonts w:eastAsia="Georgia"/>
          <w:highlight w:val="white"/>
        </w:rPr>
        <w:t xml:space="preserve">s should delay the launch of any open competition during an </w:t>
      </w:r>
      <w:r w:rsidR="0013784F">
        <w:rPr>
          <w:rFonts w:eastAsia="Georgia"/>
          <w:highlight w:val="white"/>
        </w:rPr>
        <w:t>election</w:t>
      </w:r>
      <w:r w:rsidRPr="000A55F5">
        <w:rPr>
          <w:rFonts w:eastAsia="Georgia"/>
          <w:highlight w:val="white"/>
        </w:rPr>
        <w:t xml:space="preserve"> period, to give any incoming Administration the option of deciding whether to follow the existing approach.</w:t>
      </w:r>
      <w:r w:rsidR="008D05E8">
        <w:rPr>
          <w:rFonts w:eastAsia="Georgia"/>
          <w:highlight w:val="white"/>
        </w:rPr>
        <w:t xml:space="preserve"> </w:t>
      </w:r>
    </w:p>
    <w:p w14:paraId="38BCFCBC" w14:textId="77777777" w:rsidR="00955C07" w:rsidRPr="00AA6942" w:rsidRDefault="00955C07" w:rsidP="00474B75">
      <w:pPr>
        <w:pStyle w:val="Normal1"/>
        <w:spacing w:line="360" w:lineRule="auto"/>
        <w:ind w:left="350"/>
        <w:jc w:val="both"/>
      </w:pPr>
    </w:p>
    <w:p w14:paraId="453896A2" w14:textId="77777777" w:rsidR="00955C07" w:rsidRPr="00AA6942" w:rsidRDefault="002D3B3A" w:rsidP="00474B75">
      <w:pPr>
        <w:pStyle w:val="Normal1"/>
        <w:numPr>
          <w:ilvl w:val="0"/>
          <w:numId w:val="12"/>
        </w:numPr>
        <w:spacing w:line="360" w:lineRule="auto"/>
        <w:ind w:left="350" w:hanging="359"/>
        <w:contextualSpacing/>
        <w:jc w:val="both"/>
      </w:pPr>
      <w:r w:rsidRPr="000A55F5">
        <w:rPr>
          <w:rFonts w:eastAsia="Georgia"/>
          <w:highlight w:val="white"/>
        </w:rPr>
        <w:t xml:space="preserve">In those cases where an appointment </w:t>
      </w:r>
      <w:proofErr w:type="gramStart"/>
      <w:r w:rsidRPr="000A55F5">
        <w:rPr>
          <w:rFonts w:eastAsia="Georgia"/>
          <w:highlight w:val="white"/>
        </w:rPr>
        <w:t>is required to be made</w:t>
      </w:r>
      <w:proofErr w:type="gramEnd"/>
      <w:r w:rsidRPr="000A55F5">
        <w:rPr>
          <w:rFonts w:eastAsia="Georgia"/>
          <w:highlight w:val="white"/>
        </w:rPr>
        <w:t>, it is acceptable, in the case of sensitive Senior Civil Service positions, to allow temporary promotion</w:t>
      </w:r>
      <w:r w:rsidR="00EF0AEA" w:rsidRPr="000A55F5">
        <w:rPr>
          <w:rFonts w:eastAsia="Georgia"/>
          <w:highlight w:val="white"/>
        </w:rPr>
        <w:t xml:space="preserve">. </w:t>
      </w:r>
    </w:p>
    <w:p w14:paraId="2CCEB8CC" w14:textId="5DB4ACD7" w:rsidR="00955C07" w:rsidRPr="00D81E9D" w:rsidRDefault="0026332B" w:rsidP="000A55F5">
      <w:pPr>
        <w:jc w:val="both"/>
        <w:rPr>
          <w:b/>
        </w:rPr>
      </w:pPr>
      <w:r>
        <w:br w:type="page"/>
      </w:r>
      <w:bookmarkStart w:id="33" w:name="SectionI"/>
      <w:r w:rsidR="002D3B3A" w:rsidRPr="00AA619A">
        <w:rPr>
          <w:b/>
        </w:rPr>
        <w:lastRenderedPageBreak/>
        <w:t>SECTION I</w:t>
      </w:r>
      <w:bookmarkEnd w:id="33"/>
    </w:p>
    <w:p w14:paraId="11943F3B" w14:textId="77777777" w:rsidR="00955C07" w:rsidRPr="00D81E9D" w:rsidRDefault="00955C07" w:rsidP="000A55F5">
      <w:pPr>
        <w:pStyle w:val="Normal1"/>
        <w:spacing w:line="360" w:lineRule="auto"/>
        <w:jc w:val="both"/>
      </w:pPr>
    </w:p>
    <w:p w14:paraId="7F4A7B18" w14:textId="77777777" w:rsidR="00955C07" w:rsidRPr="00AA6942" w:rsidRDefault="002D3B3A" w:rsidP="000A55F5">
      <w:pPr>
        <w:pStyle w:val="Normal1"/>
        <w:spacing w:line="360" w:lineRule="auto"/>
        <w:jc w:val="both"/>
      </w:pPr>
      <w:r w:rsidRPr="000A55F5">
        <w:rPr>
          <w:rFonts w:eastAsia="Domine"/>
          <w:b/>
          <w:u w:val="single"/>
        </w:rPr>
        <w:t>Communication Activities during a General Election</w:t>
      </w:r>
    </w:p>
    <w:p w14:paraId="67613E8E" w14:textId="77777777" w:rsidR="00955C07" w:rsidRPr="001A349A" w:rsidRDefault="00955C07" w:rsidP="000A55F5">
      <w:pPr>
        <w:pStyle w:val="Normal1"/>
        <w:spacing w:line="360" w:lineRule="auto"/>
        <w:jc w:val="both"/>
      </w:pPr>
    </w:p>
    <w:p w14:paraId="4AF698CA" w14:textId="2C163996" w:rsidR="00F341F7" w:rsidRPr="000A55F5" w:rsidRDefault="002D3B3A" w:rsidP="00F67AA8">
      <w:pPr>
        <w:pStyle w:val="Normal1"/>
        <w:numPr>
          <w:ilvl w:val="0"/>
          <w:numId w:val="23"/>
        </w:numPr>
        <w:spacing w:line="360" w:lineRule="auto"/>
        <w:ind w:hanging="359"/>
        <w:jc w:val="both"/>
      </w:pPr>
      <w:r w:rsidRPr="000A55F5">
        <w:rPr>
          <w:rFonts w:eastAsia="Domine"/>
        </w:rPr>
        <w:t xml:space="preserve">The general principle governing communication activities during a </w:t>
      </w:r>
      <w:r w:rsidR="0013784F">
        <w:rPr>
          <w:rFonts w:eastAsia="Domine"/>
        </w:rPr>
        <w:t>general</w:t>
      </w:r>
      <w:r w:rsidRPr="000A55F5">
        <w:rPr>
          <w:rFonts w:eastAsia="Domine"/>
        </w:rPr>
        <w:t xml:space="preserve"> </w:t>
      </w:r>
      <w:r w:rsidR="0013784F">
        <w:rPr>
          <w:rFonts w:eastAsia="Domine"/>
        </w:rPr>
        <w:t>election</w:t>
      </w:r>
      <w:r w:rsidRPr="000A55F5">
        <w:rPr>
          <w:rFonts w:eastAsia="Domine"/>
        </w:rPr>
        <w:t xml:space="preserve"> is to do everything possible to avoid competition with </w:t>
      </w:r>
      <w:r w:rsidR="0013784F">
        <w:rPr>
          <w:rFonts w:eastAsia="Domine"/>
        </w:rPr>
        <w:t>parliamentary</w:t>
      </w:r>
      <w:r w:rsidRPr="000A55F5">
        <w:rPr>
          <w:rFonts w:eastAsia="Domine"/>
        </w:rPr>
        <w:t xml:space="preserve"> candidates for the attention of the public. </w:t>
      </w:r>
      <w:r w:rsidR="00D218C3" w:rsidRPr="00F341F7">
        <w:rPr>
          <w:rFonts w:eastAsia="Domine"/>
        </w:rPr>
        <w:t>S</w:t>
      </w:r>
      <w:r w:rsidRPr="000A55F5">
        <w:rPr>
          <w:rFonts w:eastAsia="Domine"/>
        </w:rPr>
        <w:t xml:space="preserve">pecial care must be taken during the course of an </w:t>
      </w:r>
      <w:r w:rsidR="0013784F">
        <w:rPr>
          <w:rFonts w:eastAsia="Domine"/>
        </w:rPr>
        <w:t>election</w:t>
      </w:r>
      <w:r w:rsidRPr="000A55F5">
        <w:rPr>
          <w:rFonts w:eastAsia="Domine"/>
        </w:rPr>
        <w:t xml:space="preserve"> since material produced with complete impartiality</w:t>
      </w:r>
      <w:r w:rsidR="008B6C02" w:rsidRPr="000A55F5">
        <w:rPr>
          <w:rFonts w:eastAsia="Domine"/>
        </w:rPr>
        <w:t>,</w:t>
      </w:r>
      <w:r w:rsidRPr="000A55F5">
        <w:rPr>
          <w:rFonts w:eastAsia="Domine"/>
        </w:rPr>
        <w:t xml:space="preserve"> which would be accepted as objective in ordinary times, may </w:t>
      </w:r>
      <w:r w:rsidR="00D218C3" w:rsidRPr="00F341F7">
        <w:rPr>
          <w:rFonts w:eastAsia="Domine"/>
        </w:rPr>
        <w:t>generate</w:t>
      </w:r>
      <w:r w:rsidR="00D218C3" w:rsidRPr="000A55F5">
        <w:rPr>
          <w:rFonts w:eastAsia="Domine"/>
        </w:rPr>
        <w:t xml:space="preserve"> </w:t>
      </w:r>
      <w:r w:rsidRPr="000A55F5">
        <w:rPr>
          <w:rFonts w:eastAsia="Domine"/>
        </w:rPr>
        <w:t xml:space="preserve">criticism during an </w:t>
      </w:r>
      <w:r w:rsidR="0013784F">
        <w:rPr>
          <w:rFonts w:eastAsia="Domine"/>
        </w:rPr>
        <w:t>election</w:t>
      </w:r>
      <w:r w:rsidRPr="000A55F5">
        <w:rPr>
          <w:rFonts w:eastAsia="Domine"/>
        </w:rPr>
        <w:t xml:space="preserve"> period when feelings are running high.</w:t>
      </w:r>
      <w:r w:rsidR="00FB2EE9">
        <w:rPr>
          <w:rFonts w:eastAsia="Domine"/>
        </w:rPr>
        <w:t xml:space="preserve"> </w:t>
      </w:r>
      <w:r w:rsidR="00EF0AEA" w:rsidRPr="000A55F5">
        <w:rPr>
          <w:rFonts w:eastAsia="Domine"/>
        </w:rPr>
        <w:t>All communication activity should be conducted in line with Government Communication Service propriety and Social Media Guidance.</w:t>
      </w:r>
      <w:r w:rsidR="00FB2EE9">
        <w:rPr>
          <w:rFonts w:eastAsia="Domine"/>
        </w:rPr>
        <w:t xml:space="preserve"> </w:t>
      </w:r>
    </w:p>
    <w:p w14:paraId="18A9AAB9" w14:textId="26D8F4FB" w:rsidR="00EF0AEA" w:rsidRPr="00AA6942" w:rsidRDefault="00EF0AEA" w:rsidP="000A55F5">
      <w:pPr>
        <w:pStyle w:val="Normal1"/>
        <w:spacing w:line="360" w:lineRule="auto"/>
        <w:ind w:left="360"/>
        <w:jc w:val="both"/>
      </w:pPr>
    </w:p>
    <w:p w14:paraId="40074C94" w14:textId="42592EC4" w:rsidR="00955C07" w:rsidRPr="00AA6942" w:rsidRDefault="00EF0AEA" w:rsidP="00F67AA8">
      <w:pPr>
        <w:pStyle w:val="Normal1"/>
        <w:numPr>
          <w:ilvl w:val="0"/>
          <w:numId w:val="23"/>
        </w:numPr>
        <w:spacing w:line="360" w:lineRule="auto"/>
        <w:ind w:hanging="359"/>
        <w:jc w:val="both"/>
      </w:pPr>
      <w:r w:rsidRPr="000A55F5">
        <w:rPr>
          <w:rFonts w:eastAsia="Domine"/>
        </w:rPr>
        <w:t xml:space="preserve">Departmental communications staff may properly continue to discharge their normal function during the </w:t>
      </w:r>
      <w:r w:rsidR="0013784F">
        <w:rPr>
          <w:rFonts w:eastAsia="Domine"/>
        </w:rPr>
        <w:t>election</w:t>
      </w:r>
      <w:r w:rsidRPr="000A55F5">
        <w:rPr>
          <w:rFonts w:eastAsia="Domine"/>
        </w:rPr>
        <w:t xml:space="preserve"> period, to the extent of providing factual explanation of current </w:t>
      </w:r>
      <w:r w:rsidR="0013784F">
        <w:rPr>
          <w:rFonts w:eastAsia="Domine"/>
        </w:rPr>
        <w:t>government</w:t>
      </w:r>
      <w:r w:rsidRPr="000A55F5">
        <w:rPr>
          <w:rFonts w:eastAsia="Domine"/>
        </w:rPr>
        <w:t xml:space="preserve"> policy, statements and decisions.</w:t>
      </w:r>
      <w:r w:rsidR="00FB2EE9">
        <w:rPr>
          <w:rFonts w:eastAsia="Domine"/>
        </w:rPr>
        <w:t xml:space="preserve"> </w:t>
      </w:r>
      <w:r w:rsidRPr="000A55F5">
        <w:rPr>
          <w:rFonts w:eastAsia="Domine"/>
        </w:rPr>
        <w:t xml:space="preserve">They must be particularly careful not to become involved in a partisan way in </w:t>
      </w:r>
      <w:r w:rsidR="0013784F">
        <w:rPr>
          <w:rFonts w:eastAsia="Domine"/>
        </w:rPr>
        <w:t>election</w:t>
      </w:r>
      <w:r w:rsidRPr="000A55F5">
        <w:rPr>
          <w:rFonts w:eastAsia="Domine"/>
        </w:rPr>
        <w:t xml:space="preserve"> issues. </w:t>
      </w:r>
      <w:r w:rsidRPr="000A55F5">
        <w:rPr>
          <w:rFonts w:eastAsia="Domine"/>
        </w:rPr>
        <w:br/>
      </w:r>
    </w:p>
    <w:p w14:paraId="7311ADA4" w14:textId="3208A8C2" w:rsidR="00955C07" w:rsidRPr="00AA6942" w:rsidRDefault="00EF0AEA" w:rsidP="00053A9D">
      <w:pPr>
        <w:pStyle w:val="Normal1"/>
        <w:numPr>
          <w:ilvl w:val="0"/>
          <w:numId w:val="23"/>
        </w:numPr>
        <w:spacing w:line="360" w:lineRule="auto"/>
        <w:ind w:hanging="359"/>
        <w:jc w:val="both"/>
      </w:pPr>
      <w:r w:rsidRPr="000A55F5">
        <w:rPr>
          <w:rFonts w:eastAsia="Domine"/>
        </w:rPr>
        <w:t xml:space="preserve">During the </w:t>
      </w:r>
      <w:r w:rsidR="0013784F">
        <w:rPr>
          <w:rFonts w:eastAsia="Domine"/>
        </w:rPr>
        <w:t>election</w:t>
      </w:r>
      <w:r w:rsidRPr="000A55F5">
        <w:rPr>
          <w:rFonts w:eastAsia="Domine"/>
        </w:rPr>
        <w:t xml:space="preserve"> period, access to </w:t>
      </w:r>
      <w:r w:rsidR="0013784F">
        <w:rPr>
          <w:rFonts w:eastAsia="Domine"/>
        </w:rPr>
        <w:t>department</w:t>
      </w:r>
      <w:r w:rsidR="002D3B3A" w:rsidRPr="000A55F5">
        <w:rPr>
          <w:rFonts w:eastAsia="Domine"/>
        </w:rPr>
        <w:t xml:space="preserve">al briefing systems will be restricted to permanent civil servants who will produce briefing, and answer requests for information, in line with the principles set out in Section A of the </w:t>
      </w:r>
      <w:r w:rsidR="0013784F">
        <w:rPr>
          <w:rFonts w:eastAsia="Domine"/>
        </w:rPr>
        <w:t>election</w:t>
      </w:r>
      <w:r w:rsidR="002D3B3A" w:rsidRPr="000A55F5">
        <w:rPr>
          <w:rFonts w:eastAsia="Domine"/>
        </w:rPr>
        <w:t xml:space="preserve"> guidance. Any updating of lines to take should be confined to matters of fact and explanations of existing </w:t>
      </w:r>
      <w:r w:rsidR="0013784F">
        <w:rPr>
          <w:rFonts w:eastAsia="Domine"/>
        </w:rPr>
        <w:t>government</w:t>
      </w:r>
      <w:r w:rsidR="002D3B3A" w:rsidRPr="000A55F5">
        <w:rPr>
          <w:rFonts w:eastAsia="Domine"/>
        </w:rPr>
        <w:t xml:space="preserve"> policy in order to </w:t>
      </w:r>
      <w:r w:rsidR="0026332B">
        <w:rPr>
          <w:rFonts w:eastAsia="Domine"/>
        </w:rPr>
        <w:t xml:space="preserve">avoid criticism of </w:t>
      </w:r>
      <w:r w:rsidR="002D3B3A" w:rsidRPr="000A55F5">
        <w:rPr>
          <w:rFonts w:eastAsia="Domine"/>
        </w:rPr>
        <w:t xml:space="preserve">serving, or appearing to serve, a party political purpose. </w:t>
      </w:r>
    </w:p>
    <w:p w14:paraId="083F71A8" w14:textId="77777777" w:rsidR="00955C07" w:rsidRPr="001A349A" w:rsidRDefault="00955C07" w:rsidP="00C914E8">
      <w:pPr>
        <w:pStyle w:val="Normal1"/>
        <w:spacing w:line="360" w:lineRule="auto"/>
        <w:jc w:val="both"/>
      </w:pPr>
    </w:p>
    <w:p w14:paraId="04F7DDED" w14:textId="77777777" w:rsidR="00955C07" w:rsidRPr="00AA6942" w:rsidRDefault="00EF0AEA" w:rsidP="00C914E8">
      <w:pPr>
        <w:pStyle w:val="Normal1"/>
        <w:spacing w:line="360" w:lineRule="auto"/>
        <w:jc w:val="both"/>
      </w:pPr>
      <w:r w:rsidRPr="000A55F5">
        <w:rPr>
          <w:rFonts w:eastAsia="Domine"/>
          <w:b/>
          <w:u w:val="single"/>
        </w:rPr>
        <w:t xml:space="preserve">News Media </w:t>
      </w:r>
    </w:p>
    <w:p w14:paraId="340980CD" w14:textId="20985AC9" w:rsidR="00955C07" w:rsidRPr="00AA6942" w:rsidRDefault="002D3B3A" w:rsidP="00277A69">
      <w:pPr>
        <w:pStyle w:val="Normal1"/>
        <w:numPr>
          <w:ilvl w:val="0"/>
          <w:numId w:val="23"/>
        </w:numPr>
        <w:spacing w:line="360" w:lineRule="auto"/>
        <w:ind w:hanging="359"/>
        <w:jc w:val="both"/>
      </w:pPr>
      <w:r w:rsidRPr="000A55F5">
        <w:rPr>
          <w:rFonts w:eastAsia="Domine"/>
        </w:rPr>
        <w:t xml:space="preserve">In response to questions </w:t>
      </w:r>
      <w:r w:rsidR="0013784F">
        <w:rPr>
          <w:rFonts w:eastAsia="Domine"/>
        </w:rPr>
        <w:t>department</w:t>
      </w:r>
      <w:r w:rsidRPr="000A55F5">
        <w:rPr>
          <w:rFonts w:eastAsia="Domine"/>
        </w:rPr>
        <w:t xml:space="preserve">s should, where possible, provide factual information by reference to published material, including that on websites. Specific requests for unpublished material should be handled in accordance with the requirements of the Freedom of Information Act. Routine factual press notices may continue to be issued </w:t>
      </w:r>
      <w:r w:rsidR="00251A68">
        <w:rPr>
          <w:rFonts w:eastAsia="Domine"/>
        </w:rPr>
        <w:t>–</w:t>
      </w:r>
      <w:r w:rsidRPr="000A55F5">
        <w:rPr>
          <w:rFonts w:eastAsia="Domine"/>
        </w:rPr>
        <w:t xml:space="preserve"> for</w:t>
      </w:r>
      <w:r w:rsidR="00251A68">
        <w:rPr>
          <w:rFonts w:eastAsia="Domine"/>
        </w:rPr>
        <w:t xml:space="preserve"> </w:t>
      </w:r>
      <w:r w:rsidRPr="000A55F5">
        <w:rPr>
          <w:rFonts w:eastAsia="Domine"/>
        </w:rPr>
        <w:t xml:space="preserve">example statistics </w:t>
      </w:r>
      <w:r w:rsidR="00251A68">
        <w:rPr>
          <w:rFonts w:eastAsia="Domine"/>
        </w:rPr>
        <w:t>that</w:t>
      </w:r>
      <w:r w:rsidRPr="000A55F5">
        <w:rPr>
          <w:rFonts w:eastAsia="Domine"/>
        </w:rPr>
        <w:t xml:space="preserve"> are issued on a monthly or regular basis or drawing attention to and</w:t>
      </w:r>
      <w:r w:rsidR="007205B3">
        <w:rPr>
          <w:rFonts w:eastAsia="Domine"/>
        </w:rPr>
        <w:t>,</w:t>
      </w:r>
      <w:r w:rsidRPr="000A55F5">
        <w:rPr>
          <w:rFonts w:eastAsia="Domine"/>
        </w:rPr>
        <w:t xml:space="preserve"> as necessary summarising</w:t>
      </w:r>
      <w:r w:rsidR="007205B3">
        <w:rPr>
          <w:rFonts w:eastAsia="Domine"/>
        </w:rPr>
        <w:t>,</w:t>
      </w:r>
      <w:r w:rsidRPr="000A55F5">
        <w:rPr>
          <w:rFonts w:eastAsia="Domine"/>
        </w:rPr>
        <w:t xml:space="preserve"> reports of publicly-owned bodies, independent committees etc</w:t>
      </w:r>
      <w:r w:rsidR="00251A68">
        <w:rPr>
          <w:rFonts w:eastAsia="Domine"/>
        </w:rPr>
        <w:t>.,</w:t>
      </w:r>
      <w:r w:rsidRPr="000A55F5">
        <w:rPr>
          <w:rFonts w:eastAsia="Domine"/>
        </w:rPr>
        <w:t xml:space="preserve"> which a </w:t>
      </w:r>
      <w:r w:rsidR="0013784F">
        <w:rPr>
          <w:rFonts w:eastAsia="Domine"/>
        </w:rPr>
        <w:t>department</w:t>
      </w:r>
      <w:r w:rsidRPr="000A55F5">
        <w:rPr>
          <w:rFonts w:eastAsia="Domine"/>
        </w:rPr>
        <w:t xml:space="preserve"> is required to publish.</w:t>
      </w:r>
    </w:p>
    <w:p w14:paraId="6B9EF8AF" w14:textId="7E865244" w:rsidR="00955C07" w:rsidRPr="00AA6942" w:rsidRDefault="00955C07" w:rsidP="00277A69">
      <w:pPr>
        <w:pStyle w:val="Normal1"/>
        <w:spacing w:line="360" w:lineRule="auto"/>
        <w:jc w:val="both"/>
      </w:pPr>
    </w:p>
    <w:p w14:paraId="4CB744F7" w14:textId="1A64F93F" w:rsidR="00955C07" w:rsidRPr="00AA6942" w:rsidRDefault="002D3B3A" w:rsidP="00277A69">
      <w:pPr>
        <w:pStyle w:val="Normal1"/>
        <w:numPr>
          <w:ilvl w:val="0"/>
          <w:numId w:val="23"/>
        </w:numPr>
        <w:spacing w:line="360" w:lineRule="auto"/>
        <w:ind w:hanging="359"/>
        <w:jc w:val="both"/>
      </w:pPr>
      <w:r w:rsidRPr="000A55F5">
        <w:rPr>
          <w:rFonts w:eastAsia="Domine"/>
        </w:rPr>
        <w:t>There would normally be no objection to issuing routine factual publications,</w:t>
      </w:r>
      <w:r w:rsidR="007205B3">
        <w:rPr>
          <w:rFonts w:eastAsia="Domine"/>
        </w:rPr>
        <w:t xml:space="preserve"> for example</w:t>
      </w:r>
      <w:r w:rsidRPr="000A55F5">
        <w:rPr>
          <w:rFonts w:eastAsia="Domine"/>
        </w:rPr>
        <w:t xml:space="preserve"> health and safety advice</w:t>
      </w:r>
      <w:r w:rsidR="007205B3">
        <w:rPr>
          <w:rFonts w:eastAsia="Domine"/>
        </w:rPr>
        <w:t>,</w:t>
      </w:r>
      <w:r w:rsidRPr="000A55F5">
        <w:rPr>
          <w:rFonts w:eastAsia="Domine"/>
        </w:rPr>
        <w:t xml:space="preserve"> but these will be decided on a case by case basis taking account of the subject matter and the intended audience.</w:t>
      </w:r>
      <w:r w:rsidR="00FB2EE9">
        <w:rPr>
          <w:rFonts w:eastAsia="Domine"/>
        </w:rPr>
        <w:t xml:space="preserve"> </w:t>
      </w:r>
      <w:r w:rsidR="00EF0AEA" w:rsidRPr="000A55F5">
        <w:rPr>
          <w:rFonts w:eastAsia="Domine"/>
        </w:rPr>
        <w:t>A similar approach should apply to blogs and social media.</w:t>
      </w:r>
    </w:p>
    <w:p w14:paraId="2DDD8715" w14:textId="77777777" w:rsidR="00955C07" w:rsidRPr="001A349A" w:rsidRDefault="00955C07" w:rsidP="00C239E3">
      <w:pPr>
        <w:pStyle w:val="Normal1"/>
        <w:spacing w:line="360" w:lineRule="auto"/>
        <w:jc w:val="both"/>
      </w:pPr>
    </w:p>
    <w:p w14:paraId="5F7F6D91" w14:textId="0AF6903D" w:rsidR="00277A69" w:rsidRPr="000A55F5" w:rsidRDefault="002D3B3A" w:rsidP="000A55F5">
      <w:pPr>
        <w:pStyle w:val="Normal1"/>
        <w:numPr>
          <w:ilvl w:val="0"/>
          <w:numId w:val="23"/>
        </w:numPr>
        <w:spacing w:line="360" w:lineRule="auto"/>
        <w:ind w:hanging="359"/>
        <w:jc w:val="both"/>
      </w:pPr>
      <w:r w:rsidRPr="000A55F5">
        <w:rPr>
          <w:rFonts w:eastAsia="Domine"/>
        </w:rPr>
        <w:t xml:space="preserve">Press releases and other material normally sent to Members of Parliament should cease </w:t>
      </w:r>
      <w:r w:rsidR="0026332B">
        <w:rPr>
          <w:rFonts w:eastAsia="Domine"/>
        </w:rPr>
        <w:t>at the point at which this guidance comes into effect</w:t>
      </w:r>
      <w:r w:rsidR="003D5E09">
        <w:rPr>
          <w:rFonts w:eastAsia="Domine"/>
        </w:rPr>
        <w:t>.</w:t>
      </w:r>
    </w:p>
    <w:p w14:paraId="2693F1D2" w14:textId="01084538" w:rsidR="00955C07" w:rsidRPr="00AA6942" w:rsidRDefault="00955C07" w:rsidP="000A55F5">
      <w:pPr>
        <w:pStyle w:val="Normal1"/>
        <w:spacing w:line="360" w:lineRule="auto"/>
        <w:jc w:val="both"/>
      </w:pPr>
    </w:p>
    <w:p w14:paraId="14B0B9D1" w14:textId="5DB543E6" w:rsidR="00955C07" w:rsidRPr="00AA6942" w:rsidRDefault="002D3B3A" w:rsidP="00F67AA8">
      <w:pPr>
        <w:pStyle w:val="Normal1"/>
        <w:numPr>
          <w:ilvl w:val="0"/>
          <w:numId w:val="23"/>
        </w:numPr>
        <w:spacing w:line="360" w:lineRule="auto"/>
        <w:ind w:hanging="359"/>
        <w:jc w:val="both"/>
      </w:pPr>
      <w:proofErr w:type="gramStart"/>
      <w:r w:rsidRPr="000A55F5">
        <w:rPr>
          <w:rFonts w:eastAsia="Domine"/>
        </w:rPr>
        <w:t xml:space="preserve">Statements </w:t>
      </w:r>
      <w:r w:rsidR="00251A68">
        <w:rPr>
          <w:rFonts w:eastAsia="Domine"/>
        </w:rPr>
        <w:t>that</w:t>
      </w:r>
      <w:r w:rsidRPr="000A55F5">
        <w:rPr>
          <w:rFonts w:eastAsia="Domine"/>
        </w:rPr>
        <w:t xml:space="preserve"> refer to the future intentions of the Government should not be handled by a </w:t>
      </w:r>
      <w:r w:rsidR="0013784F">
        <w:rPr>
          <w:rFonts w:eastAsia="Domine"/>
        </w:rPr>
        <w:t>department</w:t>
      </w:r>
      <w:proofErr w:type="gramEnd"/>
      <w:r w:rsidRPr="000A55F5">
        <w:rPr>
          <w:rFonts w:eastAsia="Domine"/>
        </w:rPr>
        <w:t xml:space="preserve">. </w:t>
      </w:r>
      <w:r w:rsidR="00775D55">
        <w:rPr>
          <w:rFonts w:eastAsia="Domine"/>
        </w:rPr>
        <w:t>They should be treated as party political statements</w:t>
      </w:r>
      <w:r w:rsidRPr="000A55F5">
        <w:rPr>
          <w:rFonts w:eastAsia="Domine"/>
        </w:rPr>
        <w:t xml:space="preserve">. Where a Minister considers it necessary to hold a </w:t>
      </w:r>
      <w:r w:rsidR="009069FD">
        <w:rPr>
          <w:rFonts w:eastAsia="Domine"/>
        </w:rPr>
        <w:t xml:space="preserve">governmental </w:t>
      </w:r>
      <w:r w:rsidRPr="000A55F5">
        <w:rPr>
          <w:rFonts w:eastAsia="Domine"/>
        </w:rPr>
        <w:t xml:space="preserve">press conference to make clear the Government’s </w:t>
      </w:r>
      <w:r w:rsidR="00775D55">
        <w:rPr>
          <w:rFonts w:eastAsia="Domine"/>
        </w:rPr>
        <w:t xml:space="preserve">existing </w:t>
      </w:r>
      <w:r w:rsidRPr="000A55F5">
        <w:rPr>
          <w:rFonts w:eastAsia="Domine"/>
        </w:rPr>
        <w:t xml:space="preserve">policies on a particular subject </w:t>
      </w:r>
      <w:r w:rsidR="00775D55">
        <w:rPr>
          <w:rFonts w:eastAsia="Domine"/>
        </w:rPr>
        <w:t>prior to the election</w:t>
      </w:r>
      <w:r w:rsidRPr="000A55F5">
        <w:rPr>
          <w:rFonts w:eastAsia="Domine"/>
        </w:rPr>
        <w:t xml:space="preserve">, then his or her </w:t>
      </w:r>
      <w:r w:rsidR="0013784F">
        <w:rPr>
          <w:rFonts w:eastAsia="Domine"/>
        </w:rPr>
        <w:t>department</w:t>
      </w:r>
      <w:r w:rsidRPr="000A55F5">
        <w:rPr>
          <w:rFonts w:eastAsia="Domine"/>
        </w:rPr>
        <w:t xml:space="preserve"> </w:t>
      </w:r>
      <w:r w:rsidR="009069FD">
        <w:rPr>
          <w:rFonts w:eastAsia="Domine"/>
        </w:rPr>
        <w:t>should</w:t>
      </w:r>
      <w:r w:rsidR="009069FD" w:rsidRPr="000A55F5">
        <w:rPr>
          <w:rFonts w:eastAsia="Domine"/>
        </w:rPr>
        <w:t xml:space="preserve"> </w:t>
      </w:r>
      <w:r w:rsidRPr="000A55F5">
        <w:rPr>
          <w:rFonts w:eastAsia="Domine"/>
        </w:rPr>
        <w:t xml:space="preserve">provide facilities and give guidance. Ultimately, each case must be judged on its merits, including consideration of whether an announcement needs to be made. </w:t>
      </w:r>
    </w:p>
    <w:p w14:paraId="5AD54710" w14:textId="77777777" w:rsidR="00955C07" w:rsidRPr="001A349A" w:rsidRDefault="00955C07" w:rsidP="00053A9D">
      <w:pPr>
        <w:pStyle w:val="Normal1"/>
        <w:spacing w:line="360" w:lineRule="auto"/>
        <w:jc w:val="both"/>
      </w:pPr>
    </w:p>
    <w:p w14:paraId="43141D3C" w14:textId="074190EE" w:rsidR="00955C07" w:rsidRPr="00AA6942" w:rsidRDefault="002D3B3A" w:rsidP="00C914E8">
      <w:pPr>
        <w:pStyle w:val="Normal1"/>
        <w:numPr>
          <w:ilvl w:val="0"/>
          <w:numId w:val="23"/>
        </w:numPr>
        <w:spacing w:line="360" w:lineRule="auto"/>
        <w:ind w:hanging="359"/>
        <w:jc w:val="both"/>
      </w:pPr>
      <w:r w:rsidRPr="000A55F5">
        <w:rPr>
          <w:rFonts w:eastAsia="Domine"/>
        </w:rPr>
        <w:t>The Propriety and Ethics Team in the Cabin</w:t>
      </w:r>
      <w:r w:rsidR="00EF0AEA" w:rsidRPr="000A55F5">
        <w:rPr>
          <w:rFonts w:eastAsia="Domine"/>
        </w:rPr>
        <w:t xml:space="preserve">et Office </w:t>
      </w:r>
      <w:r w:rsidRPr="000A55F5">
        <w:rPr>
          <w:rFonts w:eastAsia="Domine"/>
        </w:rPr>
        <w:t xml:space="preserve">should be consulted before a Minister makes an official Ministerial statement during the </w:t>
      </w:r>
      <w:r w:rsidR="0013784F">
        <w:rPr>
          <w:rFonts w:eastAsia="Domine"/>
        </w:rPr>
        <w:t>election</w:t>
      </w:r>
      <w:r w:rsidRPr="000A55F5">
        <w:rPr>
          <w:rFonts w:eastAsia="Domine"/>
        </w:rPr>
        <w:t xml:space="preserve"> period.</w:t>
      </w:r>
    </w:p>
    <w:p w14:paraId="75B25A44" w14:textId="77777777" w:rsidR="00955C07" w:rsidRPr="001A349A" w:rsidRDefault="00955C07" w:rsidP="00277A69">
      <w:pPr>
        <w:pStyle w:val="Normal1"/>
        <w:spacing w:line="360" w:lineRule="auto"/>
        <w:jc w:val="both"/>
      </w:pPr>
    </w:p>
    <w:p w14:paraId="563DC9E1" w14:textId="358E1F82" w:rsidR="00955C07" w:rsidRPr="00AA6942" w:rsidRDefault="002D3B3A" w:rsidP="00277A69">
      <w:pPr>
        <w:pStyle w:val="Normal1"/>
        <w:numPr>
          <w:ilvl w:val="0"/>
          <w:numId w:val="23"/>
        </w:numPr>
        <w:spacing w:line="360" w:lineRule="auto"/>
        <w:ind w:hanging="359"/>
        <w:jc w:val="both"/>
      </w:pPr>
      <w:proofErr w:type="gramStart"/>
      <w:r w:rsidRPr="000A55F5">
        <w:rPr>
          <w:rFonts w:eastAsia="Domine"/>
        </w:rPr>
        <w:t xml:space="preserve">Statements or comments referring to the policies, commitments or perceived intentions of Opposition parties should not be handled by </w:t>
      </w:r>
      <w:r w:rsidR="0013784F">
        <w:rPr>
          <w:rFonts w:eastAsia="Domine"/>
        </w:rPr>
        <w:t>department</w:t>
      </w:r>
      <w:r w:rsidRPr="000A55F5">
        <w:rPr>
          <w:rFonts w:eastAsia="Domine"/>
        </w:rPr>
        <w:t>s</w:t>
      </w:r>
      <w:proofErr w:type="gramEnd"/>
      <w:r w:rsidRPr="000A55F5">
        <w:rPr>
          <w:rFonts w:eastAsia="Domine"/>
        </w:rPr>
        <w:t>.</w:t>
      </w:r>
    </w:p>
    <w:p w14:paraId="1B769B3A" w14:textId="77777777" w:rsidR="00955C07" w:rsidRPr="001A349A" w:rsidRDefault="00955C07" w:rsidP="00C239E3">
      <w:pPr>
        <w:pStyle w:val="Normal1"/>
        <w:spacing w:line="360" w:lineRule="auto"/>
        <w:jc w:val="both"/>
      </w:pPr>
    </w:p>
    <w:p w14:paraId="302DB56C" w14:textId="77777777" w:rsidR="00955C07" w:rsidRPr="00AA6942" w:rsidRDefault="002D3B3A" w:rsidP="000C47B8">
      <w:pPr>
        <w:pStyle w:val="Normal1"/>
        <w:spacing w:line="360" w:lineRule="auto"/>
        <w:jc w:val="both"/>
      </w:pPr>
      <w:r w:rsidRPr="000A55F5">
        <w:rPr>
          <w:rFonts w:eastAsia="Domine"/>
          <w:b/>
          <w:u w:val="single"/>
        </w:rPr>
        <w:t xml:space="preserve">Press Articles, Interviews, and Broadcasts and Webcasts by Ministers </w:t>
      </w:r>
    </w:p>
    <w:p w14:paraId="6495B04C" w14:textId="6FF20EE1" w:rsidR="00955C07" w:rsidRPr="00AA6942" w:rsidRDefault="002D3B3A" w:rsidP="00EA7FE1">
      <w:pPr>
        <w:pStyle w:val="Normal1"/>
        <w:numPr>
          <w:ilvl w:val="0"/>
          <w:numId w:val="23"/>
        </w:numPr>
        <w:spacing w:line="360" w:lineRule="auto"/>
        <w:ind w:hanging="359"/>
        <w:jc w:val="both"/>
      </w:pPr>
      <w:r w:rsidRPr="000A55F5">
        <w:rPr>
          <w:rFonts w:eastAsia="Domine"/>
        </w:rPr>
        <w:t xml:space="preserve">During the </w:t>
      </w:r>
      <w:r w:rsidR="0013784F">
        <w:rPr>
          <w:rFonts w:eastAsia="Domine"/>
        </w:rPr>
        <w:t>election</w:t>
      </w:r>
      <w:r w:rsidR="00EF0AEA" w:rsidRPr="000A55F5">
        <w:rPr>
          <w:rFonts w:eastAsia="Domine"/>
        </w:rPr>
        <w:t xml:space="preserve"> period</w:t>
      </w:r>
      <w:r w:rsidRPr="000A55F5">
        <w:rPr>
          <w:rFonts w:eastAsia="Domine"/>
        </w:rPr>
        <w:t>, arrangements for newspaper articles, interviews and broadcasts by Ministers,</w:t>
      </w:r>
      <w:r w:rsidR="00322DB9">
        <w:rPr>
          <w:rFonts w:eastAsia="Domine"/>
        </w:rPr>
        <w:t xml:space="preserve"> including on</w:t>
      </w:r>
      <w:r w:rsidR="00EF0AEA" w:rsidRPr="000A55F5">
        <w:rPr>
          <w:rFonts w:eastAsia="Domine"/>
        </w:rPr>
        <w:t>line</w:t>
      </w:r>
      <w:r w:rsidRPr="000A55F5">
        <w:rPr>
          <w:rFonts w:eastAsia="Domine"/>
        </w:rPr>
        <w:t>, will normally be made on the political network. Care should be taken by communications staff in arranging any press interviews for Ministers during this period because of the possibility that such interviews would have a strong political content</w:t>
      </w:r>
      <w:r w:rsidR="00EF0AEA" w:rsidRPr="000A55F5">
        <w:rPr>
          <w:rFonts w:eastAsia="Domine"/>
        </w:rPr>
        <w:t xml:space="preserve">. </w:t>
      </w:r>
      <w:r w:rsidRPr="000A55F5">
        <w:rPr>
          <w:rFonts w:eastAsia="Domine"/>
        </w:rPr>
        <w:t xml:space="preserve">They should not arrange broadcasts through official channels unless they are satisfied there is a need to do so and that the Minister is speaking in a </w:t>
      </w:r>
      <w:r w:rsidR="0013784F">
        <w:rPr>
          <w:rFonts w:eastAsia="Domine"/>
        </w:rPr>
        <w:t>government</w:t>
      </w:r>
      <w:r w:rsidRPr="000A55F5">
        <w:rPr>
          <w:rFonts w:eastAsia="Domine"/>
        </w:rPr>
        <w:t xml:space="preserve">, not </w:t>
      </w:r>
      <w:r w:rsidR="00735612">
        <w:rPr>
          <w:rFonts w:eastAsia="Domine"/>
        </w:rPr>
        <w:t>party</w:t>
      </w:r>
      <w:r w:rsidRPr="000A55F5">
        <w:rPr>
          <w:rFonts w:eastAsia="Domine"/>
        </w:rPr>
        <w:t>, capacity.</w:t>
      </w:r>
    </w:p>
    <w:p w14:paraId="51A8A194" w14:textId="77777777" w:rsidR="00277A69" w:rsidRPr="001A349A" w:rsidRDefault="00277A69" w:rsidP="00EA7FE1">
      <w:pPr>
        <w:pStyle w:val="Normal1"/>
        <w:spacing w:line="360" w:lineRule="auto"/>
        <w:jc w:val="both"/>
      </w:pPr>
    </w:p>
    <w:p w14:paraId="5A2EF267" w14:textId="77777777" w:rsidR="00955C07" w:rsidRPr="00AA6942" w:rsidRDefault="002D3B3A" w:rsidP="00EA7FE1">
      <w:pPr>
        <w:pStyle w:val="Normal1"/>
        <w:keepNext/>
        <w:spacing w:line="360" w:lineRule="auto"/>
        <w:jc w:val="both"/>
      </w:pPr>
      <w:r w:rsidRPr="000A55F5">
        <w:rPr>
          <w:rFonts w:eastAsia="Domine"/>
          <w:b/>
          <w:u w:val="single"/>
        </w:rPr>
        <w:lastRenderedPageBreak/>
        <w:t>Paid Media</w:t>
      </w:r>
    </w:p>
    <w:p w14:paraId="56164038" w14:textId="23FA579C" w:rsidR="00955C07" w:rsidRPr="00AA6942" w:rsidRDefault="002D3B3A" w:rsidP="000C47B8">
      <w:pPr>
        <w:pStyle w:val="Normal1"/>
        <w:numPr>
          <w:ilvl w:val="0"/>
          <w:numId w:val="23"/>
        </w:numPr>
        <w:spacing w:line="360" w:lineRule="auto"/>
        <w:ind w:hanging="359"/>
        <w:jc w:val="both"/>
      </w:pPr>
      <w:r w:rsidRPr="00474B75">
        <w:rPr>
          <w:rFonts w:eastAsia="Domine"/>
          <w:b/>
        </w:rPr>
        <w:t>Exhibitions</w:t>
      </w:r>
      <w:r w:rsidRPr="000A55F5">
        <w:rPr>
          <w:rFonts w:eastAsia="Domine"/>
          <w:b/>
        </w:rPr>
        <w:t>.</w:t>
      </w:r>
      <w:r w:rsidR="00FB2EE9">
        <w:rPr>
          <w:rFonts w:eastAsia="Domine"/>
          <w:b/>
        </w:rPr>
        <w:t xml:space="preserve"> </w:t>
      </w:r>
      <w:r w:rsidRPr="000A55F5">
        <w:rPr>
          <w:rFonts w:eastAsia="Domine"/>
        </w:rPr>
        <w:t xml:space="preserve">Official exhibitions on a contentious policy or proposal should not be kept open or opened during the </w:t>
      </w:r>
      <w:r w:rsidR="0013784F">
        <w:rPr>
          <w:rFonts w:eastAsia="Domine"/>
        </w:rPr>
        <w:t>election</w:t>
      </w:r>
      <w:r w:rsidRPr="000A55F5">
        <w:rPr>
          <w:rFonts w:eastAsia="Domine"/>
        </w:rPr>
        <w:t xml:space="preserve"> period.</w:t>
      </w:r>
      <w:r w:rsidR="00FB2EE9">
        <w:rPr>
          <w:rFonts w:eastAsia="Domine"/>
        </w:rPr>
        <w:t xml:space="preserve"> </w:t>
      </w:r>
      <w:r w:rsidRPr="000A55F5">
        <w:rPr>
          <w:rFonts w:eastAsia="Domine"/>
        </w:rPr>
        <w:t xml:space="preserve">Official exhibitions </w:t>
      </w:r>
      <w:r w:rsidR="00251A68">
        <w:rPr>
          <w:rFonts w:eastAsia="Domine"/>
        </w:rPr>
        <w:t>that</w:t>
      </w:r>
      <w:r w:rsidRPr="000A55F5">
        <w:rPr>
          <w:rFonts w:eastAsia="Domine"/>
        </w:rPr>
        <w:t xml:space="preserve"> form part of a privately sponsored exhibition do not have to be withdrawn </w:t>
      </w:r>
      <w:r w:rsidRPr="000A55F5">
        <w:rPr>
          <w:rFonts w:eastAsia="Domine"/>
          <w:u w:val="single"/>
        </w:rPr>
        <w:t>unless they are contentious</w:t>
      </w:r>
      <w:r w:rsidR="00251A68">
        <w:rPr>
          <w:rFonts w:eastAsia="Domine"/>
          <w:u w:val="single"/>
        </w:rPr>
        <w:t>,</w:t>
      </w:r>
      <w:r w:rsidRPr="000A55F5">
        <w:rPr>
          <w:rFonts w:eastAsia="Domine"/>
          <w:u w:val="single"/>
        </w:rPr>
        <w:t xml:space="preserve"> in which case they should be withdrawn.</w:t>
      </w:r>
    </w:p>
    <w:p w14:paraId="2EAA8647" w14:textId="77777777" w:rsidR="00955C07" w:rsidRPr="00AA6942" w:rsidRDefault="00955C07" w:rsidP="00AA4F30">
      <w:pPr>
        <w:pStyle w:val="Normal1"/>
        <w:spacing w:line="360" w:lineRule="auto"/>
        <w:jc w:val="both"/>
      </w:pPr>
    </w:p>
    <w:p w14:paraId="5EEE14C7" w14:textId="7E4D33AE" w:rsidR="00955C07" w:rsidRPr="00AA6942" w:rsidRDefault="002D3B3A" w:rsidP="00AB5382">
      <w:pPr>
        <w:pStyle w:val="Normal1"/>
        <w:numPr>
          <w:ilvl w:val="0"/>
          <w:numId w:val="23"/>
        </w:numPr>
        <w:spacing w:line="360" w:lineRule="auto"/>
        <w:ind w:hanging="359"/>
        <w:jc w:val="both"/>
      </w:pPr>
      <w:r w:rsidRPr="00474B75">
        <w:rPr>
          <w:rFonts w:eastAsia="Domine"/>
          <w:b/>
        </w:rPr>
        <w:t xml:space="preserve">Window </w:t>
      </w:r>
      <w:r w:rsidR="008B6C02" w:rsidRPr="00474B75">
        <w:rPr>
          <w:rFonts w:eastAsia="Domine"/>
          <w:b/>
        </w:rPr>
        <w:t>d</w:t>
      </w:r>
      <w:r w:rsidRPr="00474B75">
        <w:rPr>
          <w:rFonts w:eastAsia="Domine"/>
          <w:b/>
        </w:rPr>
        <w:t>isplays</w:t>
      </w:r>
      <w:r w:rsidRPr="000A55F5">
        <w:rPr>
          <w:rFonts w:eastAsia="Domine"/>
        </w:rPr>
        <w:t>. Normal display of factual information on official premises may continue but promotional displays should be withdrawn or withheld.</w:t>
      </w:r>
    </w:p>
    <w:p w14:paraId="6E9FFEF7" w14:textId="77777777" w:rsidR="00955C07" w:rsidRPr="001A349A" w:rsidRDefault="00955C07" w:rsidP="00AB5382">
      <w:pPr>
        <w:pStyle w:val="Normal1"/>
        <w:spacing w:line="360" w:lineRule="auto"/>
        <w:jc w:val="both"/>
      </w:pPr>
    </w:p>
    <w:p w14:paraId="0B05406C" w14:textId="6B60A83C" w:rsidR="00955C07" w:rsidRPr="00AA6942" w:rsidRDefault="002D3B3A" w:rsidP="007F38F9">
      <w:pPr>
        <w:pStyle w:val="Normal1"/>
        <w:numPr>
          <w:ilvl w:val="0"/>
          <w:numId w:val="23"/>
        </w:numPr>
        <w:spacing w:line="360" w:lineRule="auto"/>
        <w:ind w:hanging="359"/>
        <w:jc w:val="both"/>
      </w:pPr>
      <w:proofErr w:type="gramStart"/>
      <w:r w:rsidRPr="00474B75">
        <w:rPr>
          <w:rFonts w:eastAsia="Domine"/>
          <w:b/>
        </w:rPr>
        <w:t>Films, video and photographs</w:t>
      </w:r>
      <w:r w:rsidRPr="000A55F5">
        <w:rPr>
          <w:rFonts w:eastAsia="Domine"/>
          <w:b/>
        </w:rPr>
        <w:t xml:space="preserve"> </w:t>
      </w:r>
      <w:r w:rsidRPr="000A55F5">
        <w:rPr>
          <w:rFonts w:eastAsia="Domine"/>
        </w:rPr>
        <w:t xml:space="preserve">from departmental libraries or sources should not be made available for use by political </w:t>
      </w:r>
      <w:r w:rsidR="00735612">
        <w:rPr>
          <w:rFonts w:eastAsia="Domine"/>
        </w:rPr>
        <w:t>parties</w:t>
      </w:r>
      <w:proofErr w:type="gramEnd"/>
      <w:r w:rsidRPr="000A55F5">
        <w:rPr>
          <w:rFonts w:eastAsia="Domine"/>
        </w:rPr>
        <w:t xml:space="preserve">. </w:t>
      </w:r>
    </w:p>
    <w:p w14:paraId="03F3846A" w14:textId="77777777" w:rsidR="00955C07" w:rsidRPr="001A349A" w:rsidRDefault="00955C07" w:rsidP="000A55F5">
      <w:pPr>
        <w:pStyle w:val="Normal1"/>
        <w:spacing w:line="360" w:lineRule="auto"/>
        <w:jc w:val="both"/>
      </w:pPr>
    </w:p>
    <w:p w14:paraId="302B9B85" w14:textId="72F64370" w:rsidR="00955C07" w:rsidRPr="00AA6942" w:rsidRDefault="002D3B3A" w:rsidP="00F67AA8">
      <w:pPr>
        <w:pStyle w:val="Normal1"/>
        <w:numPr>
          <w:ilvl w:val="0"/>
          <w:numId w:val="23"/>
        </w:numPr>
        <w:spacing w:line="360" w:lineRule="auto"/>
        <w:ind w:hanging="359"/>
        <w:jc w:val="both"/>
      </w:pPr>
      <w:r w:rsidRPr="00474B75">
        <w:rPr>
          <w:rFonts w:eastAsia="Domine"/>
          <w:b/>
        </w:rPr>
        <w:t>Printed material</w:t>
      </w:r>
      <w:r w:rsidRPr="000A55F5">
        <w:rPr>
          <w:rFonts w:eastAsia="Domine"/>
        </w:rPr>
        <w:t xml:space="preserve"> should not normally be given any fresh distribution in the United Kingdom during the </w:t>
      </w:r>
      <w:r w:rsidR="0013784F">
        <w:rPr>
          <w:rFonts w:eastAsia="Domine"/>
        </w:rPr>
        <w:t>election</w:t>
      </w:r>
      <w:r w:rsidRPr="000A55F5">
        <w:rPr>
          <w:rFonts w:eastAsia="Domine"/>
        </w:rPr>
        <w:t xml:space="preserve"> period, in order to avoid any competition with the flow of </w:t>
      </w:r>
      <w:r w:rsidR="0013784F">
        <w:rPr>
          <w:rFonts w:eastAsia="Domine"/>
        </w:rPr>
        <w:t>election</w:t>
      </w:r>
      <w:r w:rsidRPr="000A55F5">
        <w:rPr>
          <w:rFonts w:eastAsia="Domine"/>
        </w:rPr>
        <w:t xml:space="preserve"> material. The effect on </w:t>
      </w:r>
      <w:r w:rsidR="0013784F">
        <w:rPr>
          <w:rFonts w:eastAsia="Domine"/>
        </w:rPr>
        <w:t>department</w:t>
      </w:r>
      <w:r w:rsidRPr="000A55F5">
        <w:rPr>
          <w:rFonts w:eastAsia="Domine"/>
        </w:rPr>
        <w:t xml:space="preserve">s </w:t>
      </w:r>
      <w:r w:rsidR="00251A68">
        <w:rPr>
          <w:rFonts w:eastAsia="Domine"/>
        </w:rPr>
        <w:t>that</w:t>
      </w:r>
      <w:r w:rsidRPr="000A55F5">
        <w:rPr>
          <w:rFonts w:eastAsia="Domine"/>
        </w:rPr>
        <w:t xml:space="preserve"> distribute posters and leaflets to the public is as follows:</w:t>
      </w:r>
    </w:p>
    <w:p w14:paraId="13F9FBF6" w14:textId="77777777" w:rsidR="00955C07" w:rsidRPr="00AA6942" w:rsidRDefault="002D3B3A" w:rsidP="00053A9D">
      <w:pPr>
        <w:pStyle w:val="Normal1"/>
        <w:numPr>
          <w:ilvl w:val="1"/>
          <w:numId w:val="23"/>
        </w:numPr>
        <w:spacing w:line="360" w:lineRule="auto"/>
        <w:ind w:hanging="359"/>
        <w:jc w:val="both"/>
      </w:pPr>
      <w:r w:rsidRPr="000A55F5">
        <w:rPr>
          <w:rFonts w:eastAsia="Domine"/>
          <w:b/>
        </w:rPr>
        <w:t>Posters</w:t>
      </w:r>
      <w:r w:rsidRPr="000A55F5">
        <w:rPr>
          <w:rFonts w:eastAsia="Domine"/>
        </w:rPr>
        <w:t xml:space="preserve">. The normal display of existing posters on official premises may continue but efforts should not be made to seek display elsewhere. Specific requests by employers, trade unions </w:t>
      </w:r>
      <w:proofErr w:type="spellStart"/>
      <w:r w:rsidRPr="000A55F5">
        <w:rPr>
          <w:rFonts w:eastAsia="Domine"/>
        </w:rPr>
        <w:t>etc</w:t>
      </w:r>
      <w:proofErr w:type="spellEnd"/>
      <w:r w:rsidRPr="000A55F5">
        <w:rPr>
          <w:rFonts w:eastAsia="Domine"/>
        </w:rPr>
        <w:t xml:space="preserve"> for particular posters may, however, </w:t>
      </w:r>
      <w:proofErr w:type="gramStart"/>
      <w:r w:rsidRPr="000A55F5">
        <w:rPr>
          <w:rFonts w:eastAsia="Domine"/>
        </w:rPr>
        <w:t>be</w:t>
      </w:r>
      <w:proofErr w:type="gramEnd"/>
      <w:r w:rsidRPr="000A55F5">
        <w:rPr>
          <w:rFonts w:eastAsia="Domine"/>
        </w:rPr>
        <w:t xml:space="preserve"> met in the ordinary way.</w:t>
      </w:r>
    </w:p>
    <w:p w14:paraId="7843BA25" w14:textId="6C86048A" w:rsidR="00955C07" w:rsidRPr="00AA6942" w:rsidRDefault="002D3B3A" w:rsidP="00C914E8">
      <w:pPr>
        <w:pStyle w:val="Normal1"/>
        <w:numPr>
          <w:ilvl w:val="1"/>
          <w:numId w:val="23"/>
        </w:numPr>
        <w:spacing w:line="360" w:lineRule="auto"/>
        <w:ind w:hanging="359"/>
        <w:jc w:val="both"/>
      </w:pPr>
      <w:r w:rsidRPr="000A55F5">
        <w:rPr>
          <w:rFonts w:eastAsia="Domine"/>
          <w:b/>
        </w:rPr>
        <w:t>Leaflets.</w:t>
      </w:r>
      <w:r w:rsidRPr="000A55F5">
        <w:rPr>
          <w:rFonts w:eastAsia="Domine"/>
        </w:rPr>
        <w:t xml:space="preserve"> Small numbers of copies of leaflets may be issued on request to members of the public and to </w:t>
      </w:r>
      <w:r w:rsidR="0013784F">
        <w:rPr>
          <w:rFonts w:eastAsia="Domine"/>
        </w:rPr>
        <w:t>parliamentary</w:t>
      </w:r>
      <w:r w:rsidRPr="000A55F5">
        <w:rPr>
          <w:rFonts w:eastAsia="Domine"/>
        </w:rPr>
        <w:t xml:space="preserve"> candidates. Bulk supplies should not be issued to any individuals or organisations without appropriate approval.</w:t>
      </w:r>
    </w:p>
    <w:p w14:paraId="59491CF8" w14:textId="77777777" w:rsidR="00955C07" w:rsidRPr="00AA6942" w:rsidRDefault="002D3B3A" w:rsidP="00277A69">
      <w:pPr>
        <w:pStyle w:val="Normal1"/>
        <w:numPr>
          <w:ilvl w:val="1"/>
          <w:numId w:val="23"/>
        </w:numPr>
        <w:spacing w:line="360" w:lineRule="auto"/>
        <w:ind w:hanging="359"/>
        <w:jc w:val="both"/>
      </w:pPr>
      <w:r w:rsidRPr="000A55F5">
        <w:rPr>
          <w:rFonts w:eastAsia="Domine"/>
          <w:b/>
        </w:rPr>
        <w:t>Export promotion</w:t>
      </w:r>
      <w:r w:rsidRPr="000A55F5">
        <w:rPr>
          <w:rFonts w:eastAsia="Domine"/>
        </w:rPr>
        <w:t xml:space="preserve"> stories for overseas use may continue to be sought but it must be made clear on each occasion that this information is needed for use abroad.</w:t>
      </w:r>
    </w:p>
    <w:p w14:paraId="64E935ED" w14:textId="77777777" w:rsidR="00955C07" w:rsidRPr="000A55F5" w:rsidRDefault="002D3B3A" w:rsidP="00277A69">
      <w:pPr>
        <w:pStyle w:val="Normal1"/>
        <w:numPr>
          <w:ilvl w:val="1"/>
          <w:numId w:val="23"/>
        </w:numPr>
        <w:spacing w:line="360" w:lineRule="auto"/>
        <w:ind w:hanging="359"/>
        <w:jc w:val="both"/>
      </w:pPr>
      <w:r w:rsidRPr="000A55F5">
        <w:rPr>
          <w:rFonts w:eastAsia="Domine"/>
          <w:b/>
        </w:rPr>
        <w:t>Official “filler” films</w:t>
      </w:r>
      <w:r w:rsidRPr="000A55F5">
        <w:rPr>
          <w:rFonts w:eastAsia="Domine"/>
        </w:rPr>
        <w:t xml:space="preserve"> and </w:t>
      </w:r>
      <w:r w:rsidRPr="000A55F5">
        <w:rPr>
          <w:rFonts w:eastAsia="Domine"/>
          <w:b/>
        </w:rPr>
        <w:t>radio tapes</w:t>
      </w:r>
      <w:r w:rsidRPr="000A55F5">
        <w:rPr>
          <w:rFonts w:eastAsia="Domine"/>
        </w:rPr>
        <w:t xml:space="preserve"> transmitted in intervals or public service periods of TV and radio programmes may be limited in consultation with </w:t>
      </w:r>
      <w:r w:rsidR="001E61C0" w:rsidRPr="000A55F5">
        <w:rPr>
          <w:rFonts w:eastAsia="Domine"/>
        </w:rPr>
        <w:t>the BBC and OFCOM</w:t>
      </w:r>
      <w:r w:rsidRPr="000A55F5">
        <w:rPr>
          <w:rFonts w:eastAsia="Domine"/>
        </w:rPr>
        <w:t>.</w:t>
      </w:r>
    </w:p>
    <w:p w14:paraId="14D85123" w14:textId="501445BE" w:rsidR="00206F14" w:rsidRPr="00AA6942" w:rsidRDefault="00206F14" w:rsidP="00277A69">
      <w:pPr>
        <w:pStyle w:val="Normal1"/>
        <w:numPr>
          <w:ilvl w:val="1"/>
          <w:numId w:val="23"/>
        </w:numPr>
        <w:spacing w:line="360" w:lineRule="auto"/>
        <w:ind w:hanging="359"/>
        <w:jc w:val="both"/>
      </w:pPr>
      <w:r>
        <w:rPr>
          <w:rFonts w:eastAsia="Domine"/>
          <w:b/>
        </w:rPr>
        <w:t>The use of public buildings</w:t>
      </w:r>
      <w:r>
        <w:rPr>
          <w:rFonts w:eastAsia="Domine"/>
        </w:rPr>
        <w:t xml:space="preserve"> for commun</w:t>
      </w:r>
      <w:r w:rsidR="00322DB9">
        <w:rPr>
          <w:rFonts w:eastAsia="Domine"/>
        </w:rPr>
        <w:t xml:space="preserve">ication purposes is covered in </w:t>
      </w:r>
      <w:r w:rsidR="00277A69">
        <w:rPr>
          <w:rFonts w:eastAsia="Domine"/>
        </w:rPr>
        <w:t>Section</w:t>
      </w:r>
      <w:r w:rsidR="00322DB9">
        <w:rPr>
          <w:rFonts w:eastAsia="Domine"/>
        </w:rPr>
        <w:t xml:space="preserve"> L</w:t>
      </w:r>
      <w:r>
        <w:rPr>
          <w:rFonts w:eastAsia="Domine"/>
        </w:rPr>
        <w:t>.</w:t>
      </w:r>
    </w:p>
    <w:p w14:paraId="61C6AB26" w14:textId="77777777" w:rsidR="00955C07" w:rsidRPr="001A349A" w:rsidRDefault="00955C07" w:rsidP="00C239E3">
      <w:pPr>
        <w:pStyle w:val="Normal1"/>
        <w:spacing w:line="360" w:lineRule="auto"/>
        <w:jc w:val="both"/>
      </w:pPr>
    </w:p>
    <w:p w14:paraId="1DA0B9C8" w14:textId="2B8AF2AB" w:rsidR="00955C07" w:rsidRPr="00AA6942" w:rsidRDefault="002D3B3A" w:rsidP="00C239E3">
      <w:pPr>
        <w:pStyle w:val="Normal1"/>
        <w:numPr>
          <w:ilvl w:val="0"/>
          <w:numId w:val="23"/>
        </w:numPr>
        <w:spacing w:line="360" w:lineRule="auto"/>
        <w:ind w:hanging="359"/>
        <w:jc w:val="both"/>
      </w:pPr>
      <w:r w:rsidRPr="00474B75">
        <w:rPr>
          <w:rFonts w:eastAsia="Domine"/>
          <w:b/>
        </w:rPr>
        <w:lastRenderedPageBreak/>
        <w:t>Advertising.</w:t>
      </w:r>
      <w:r w:rsidRPr="000A55F5">
        <w:rPr>
          <w:rFonts w:eastAsia="Domine"/>
        </w:rPr>
        <w:t xml:space="preserve"> New advertising campaigns will in general be postponed and running campaigns closed. </w:t>
      </w:r>
      <w:proofErr w:type="gramStart"/>
      <w:r w:rsidRPr="000A55F5">
        <w:rPr>
          <w:rFonts w:eastAsia="Domine"/>
        </w:rPr>
        <w:t xml:space="preserve">However, some advertising (for example recruitment, </w:t>
      </w:r>
      <w:r w:rsidR="00C22C6C">
        <w:rPr>
          <w:rFonts w:eastAsia="Domine"/>
        </w:rPr>
        <w:t xml:space="preserve">blood </w:t>
      </w:r>
      <w:r w:rsidR="00206F14">
        <w:rPr>
          <w:rFonts w:eastAsia="Domine"/>
        </w:rPr>
        <w:t>donation</w:t>
      </w:r>
      <w:r w:rsidR="00AB17AE">
        <w:rPr>
          <w:rFonts w:eastAsia="Domine"/>
        </w:rPr>
        <w:t>,</w:t>
      </w:r>
      <w:r w:rsidR="00206F14">
        <w:rPr>
          <w:rFonts w:eastAsia="Domine"/>
        </w:rPr>
        <w:t xml:space="preserve"> and </w:t>
      </w:r>
      <w:r w:rsidRPr="000A55F5">
        <w:rPr>
          <w:rFonts w:eastAsia="Domine"/>
        </w:rPr>
        <w:t>health and safety) might be specifically approved by the Permanent Secreta</w:t>
      </w:r>
      <w:r w:rsidR="001E61C0" w:rsidRPr="000A55F5">
        <w:rPr>
          <w:rFonts w:eastAsia="Domine"/>
        </w:rPr>
        <w:t>ry</w:t>
      </w:r>
      <w:r w:rsidRPr="000A55F5">
        <w:rPr>
          <w:rFonts w:eastAsia="Domine"/>
        </w:rPr>
        <w:t>, in consultation with</w:t>
      </w:r>
      <w:r w:rsidR="0026332B">
        <w:rPr>
          <w:rFonts w:eastAsia="Domine"/>
        </w:rPr>
        <w:t xml:space="preserve"> the</w:t>
      </w:r>
      <w:r w:rsidRPr="000A55F5">
        <w:rPr>
          <w:rFonts w:eastAsia="Domine"/>
        </w:rPr>
        <w:t xml:space="preserve"> Prop</w:t>
      </w:r>
      <w:r w:rsidR="001E61C0" w:rsidRPr="000A55F5">
        <w:rPr>
          <w:rFonts w:eastAsia="Domine"/>
        </w:rPr>
        <w:t>riety and Ethics Team</w:t>
      </w:r>
      <w:proofErr w:type="gramEnd"/>
      <w:r w:rsidRPr="000A55F5">
        <w:rPr>
          <w:rFonts w:eastAsia="Domine"/>
        </w:rPr>
        <w:t xml:space="preserve">. </w:t>
      </w:r>
    </w:p>
    <w:p w14:paraId="3A03F37D" w14:textId="77777777" w:rsidR="00955C07" w:rsidRPr="001A349A" w:rsidRDefault="00955C07" w:rsidP="000C47B8">
      <w:pPr>
        <w:pStyle w:val="Normal1"/>
        <w:spacing w:line="360" w:lineRule="auto"/>
        <w:jc w:val="both"/>
      </w:pPr>
    </w:p>
    <w:p w14:paraId="44A0E757" w14:textId="77777777" w:rsidR="00955C07" w:rsidRPr="00AA6942" w:rsidRDefault="002D3B3A" w:rsidP="000C47B8">
      <w:pPr>
        <w:pStyle w:val="Normal1"/>
        <w:numPr>
          <w:ilvl w:val="0"/>
          <w:numId w:val="23"/>
        </w:numPr>
        <w:spacing w:line="360" w:lineRule="auto"/>
        <w:ind w:hanging="359"/>
        <w:jc w:val="both"/>
      </w:pPr>
      <w:r w:rsidRPr="00474B75">
        <w:rPr>
          <w:rFonts w:eastAsia="Domine"/>
          <w:b/>
        </w:rPr>
        <w:t>Research</w:t>
      </w:r>
      <w:r w:rsidRPr="000A55F5">
        <w:rPr>
          <w:rFonts w:eastAsia="Domine"/>
          <w:b/>
        </w:rPr>
        <w:t>.</w:t>
      </w:r>
      <w:r w:rsidRPr="000A55F5">
        <w:rPr>
          <w:rFonts w:eastAsia="Domine"/>
        </w:rPr>
        <w:t xml:space="preserve"> Fieldwork involving interviews with the public or sections of it will be postponed or abandoned although regular, continuous and on-going statistical surveys may continue.</w:t>
      </w:r>
    </w:p>
    <w:p w14:paraId="6BD7C1C7" w14:textId="77777777" w:rsidR="00955C07" w:rsidRPr="00AA6942" w:rsidRDefault="00955C07" w:rsidP="000C47B8">
      <w:pPr>
        <w:pStyle w:val="Normal1"/>
        <w:spacing w:line="360" w:lineRule="auto"/>
        <w:jc w:val="both"/>
      </w:pPr>
    </w:p>
    <w:p w14:paraId="4F31F2F1" w14:textId="77777777" w:rsidR="00955C07" w:rsidRPr="000A55F5" w:rsidRDefault="001E61C0" w:rsidP="000C47B8">
      <w:pPr>
        <w:pStyle w:val="Normal1"/>
        <w:spacing w:line="360" w:lineRule="auto"/>
        <w:jc w:val="both"/>
        <w:rPr>
          <w:u w:val="single"/>
        </w:rPr>
      </w:pPr>
      <w:r w:rsidRPr="000A55F5">
        <w:rPr>
          <w:rFonts w:eastAsia="Domine"/>
          <w:b/>
          <w:u w:val="single"/>
        </w:rPr>
        <w:t xml:space="preserve">Social Media and </w:t>
      </w:r>
      <w:r w:rsidR="002D3B3A" w:rsidRPr="000A55F5">
        <w:rPr>
          <w:rFonts w:eastAsia="Domine"/>
          <w:b/>
          <w:u w:val="single"/>
        </w:rPr>
        <w:t>Digital Channels</w:t>
      </w:r>
    </w:p>
    <w:p w14:paraId="4A41E6EF" w14:textId="156BB09E" w:rsidR="00955C07" w:rsidRPr="000A55F5" w:rsidRDefault="001E61C0" w:rsidP="000C47B8">
      <w:pPr>
        <w:pStyle w:val="Normal1"/>
        <w:numPr>
          <w:ilvl w:val="0"/>
          <w:numId w:val="23"/>
        </w:numPr>
        <w:spacing w:line="360" w:lineRule="auto"/>
        <w:ind w:hanging="359"/>
        <w:jc w:val="both"/>
      </w:pPr>
      <w:r w:rsidRPr="000A55F5">
        <w:rPr>
          <w:rFonts w:eastAsia="Domine"/>
        </w:rPr>
        <w:t xml:space="preserve">Official websites and social media channels </w:t>
      </w:r>
      <w:r w:rsidR="002D3B3A" w:rsidRPr="000A55F5">
        <w:rPr>
          <w:rFonts w:eastAsia="Domine"/>
        </w:rPr>
        <w:t xml:space="preserve">publish government content. They will be scrutinised closely by the news media and the political </w:t>
      </w:r>
      <w:r w:rsidR="00735612">
        <w:rPr>
          <w:rFonts w:eastAsia="Domine"/>
        </w:rPr>
        <w:t>parties</w:t>
      </w:r>
      <w:r w:rsidR="002D3B3A" w:rsidRPr="000A55F5">
        <w:rPr>
          <w:rFonts w:eastAsia="Domine"/>
        </w:rPr>
        <w:t xml:space="preserve"> during the </w:t>
      </w:r>
      <w:r w:rsidR="0013784F">
        <w:rPr>
          <w:rFonts w:eastAsia="Domine"/>
        </w:rPr>
        <w:t>election</w:t>
      </w:r>
      <w:r w:rsidR="002D3B3A" w:rsidRPr="000A55F5">
        <w:rPr>
          <w:rFonts w:eastAsia="Domine"/>
        </w:rPr>
        <w:t xml:space="preserve"> period and content must be handled with great care</w:t>
      </w:r>
      <w:r w:rsidR="003D5E09">
        <w:rPr>
          <w:rFonts w:eastAsia="Domine"/>
        </w:rPr>
        <w:t xml:space="preserve"> and </w:t>
      </w:r>
      <w:r w:rsidR="00CB3E7F">
        <w:rPr>
          <w:rFonts w:eastAsia="Domine"/>
        </w:rPr>
        <w:t>in accordance with</w:t>
      </w:r>
      <w:r w:rsidR="003D5E09">
        <w:rPr>
          <w:rFonts w:eastAsia="Domine"/>
        </w:rPr>
        <w:t xml:space="preserve"> social media guidance for civil servants</w:t>
      </w:r>
      <w:r w:rsidR="002D3B3A" w:rsidRPr="000A55F5">
        <w:rPr>
          <w:rFonts w:eastAsia="Domine"/>
        </w:rPr>
        <w:t>.</w:t>
      </w:r>
    </w:p>
    <w:p w14:paraId="5D45416E" w14:textId="3DCF8367" w:rsidR="00955C07" w:rsidRPr="00AA6942" w:rsidRDefault="00955C07" w:rsidP="00053A9D">
      <w:pPr>
        <w:pStyle w:val="Normal1"/>
        <w:spacing w:line="360" w:lineRule="auto"/>
        <w:jc w:val="both"/>
      </w:pPr>
    </w:p>
    <w:p w14:paraId="44EBF44C" w14:textId="77777777" w:rsidR="00955C07" w:rsidRPr="000A55F5" w:rsidRDefault="002D3B3A" w:rsidP="00C914E8">
      <w:pPr>
        <w:pStyle w:val="Normal1"/>
        <w:numPr>
          <w:ilvl w:val="0"/>
          <w:numId w:val="23"/>
        </w:numPr>
        <w:spacing w:line="360" w:lineRule="auto"/>
        <w:ind w:hanging="359"/>
        <w:jc w:val="both"/>
        <w:rPr>
          <w:u w:val="single"/>
        </w:rPr>
      </w:pPr>
      <w:r w:rsidRPr="000A55F5">
        <w:rPr>
          <w:rFonts w:eastAsia="Domine"/>
          <w:b/>
        </w:rPr>
        <w:t xml:space="preserve"> </w:t>
      </w:r>
      <w:r w:rsidRPr="000A55F5">
        <w:rPr>
          <w:rFonts w:eastAsia="Domine"/>
          <w:b/>
          <w:u w:val="single"/>
        </w:rPr>
        <w:t>Publishing content online</w:t>
      </w:r>
    </w:p>
    <w:p w14:paraId="2B07F18F" w14:textId="59847314" w:rsidR="00955C07" w:rsidRPr="00AA6942" w:rsidRDefault="002D3B3A" w:rsidP="00277A69">
      <w:pPr>
        <w:pStyle w:val="Normal1"/>
        <w:numPr>
          <w:ilvl w:val="1"/>
          <w:numId w:val="23"/>
        </w:numPr>
        <w:spacing w:line="360" w:lineRule="auto"/>
        <w:ind w:hanging="359"/>
        <w:jc w:val="both"/>
      </w:pPr>
      <w:r w:rsidRPr="000A55F5">
        <w:rPr>
          <w:rFonts w:eastAsia="Domine"/>
        </w:rPr>
        <w:t xml:space="preserve">Material that has already been published in accordance with the rules on propriety and </w:t>
      </w:r>
      <w:r w:rsidR="00251A68">
        <w:rPr>
          <w:rFonts w:eastAsia="Domine"/>
        </w:rPr>
        <w:t>that</w:t>
      </w:r>
      <w:r w:rsidRPr="000A55F5">
        <w:rPr>
          <w:rFonts w:eastAsia="Domine"/>
        </w:rPr>
        <w:t xml:space="preserve"> is part of the public domain record can stand. It may also be updated for pure</w:t>
      </w:r>
      <w:r w:rsidR="004A2386">
        <w:rPr>
          <w:rFonts w:eastAsia="Domine"/>
        </w:rPr>
        <w:t>ly factual accuracy, for example</w:t>
      </w:r>
      <w:r w:rsidRPr="000A55F5">
        <w:rPr>
          <w:rFonts w:eastAsia="Domine"/>
        </w:rPr>
        <w:t xml:space="preserve"> a change of address. However, while it can be referred to in handling media enquiries and signposting in response to enquiries from the public</w:t>
      </w:r>
      <w:r w:rsidR="008B6C02" w:rsidRPr="000A55F5">
        <w:rPr>
          <w:rFonts w:eastAsia="Domine"/>
        </w:rPr>
        <w:t>,</w:t>
      </w:r>
      <w:r w:rsidRPr="000A55F5">
        <w:rPr>
          <w:rFonts w:eastAsia="Domine"/>
        </w:rPr>
        <w:t xml:space="preserve"> nothing should be done to draw further attention to it.</w:t>
      </w:r>
    </w:p>
    <w:p w14:paraId="6ACACEA4" w14:textId="5A9F4043" w:rsidR="001E61C0" w:rsidRPr="00AA6942" w:rsidRDefault="001E61C0" w:rsidP="00277A69">
      <w:pPr>
        <w:pStyle w:val="Normal1"/>
        <w:numPr>
          <w:ilvl w:val="1"/>
          <w:numId w:val="23"/>
        </w:numPr>
        <w:spacing w:line="360" w:lineRule="auto"/>
        <w:ind w:hanging="359"/>
        <w:jc w:val="both"/>
      </w:pPr>
      <w:r w:rsidRPr="000A55F5">
        <w:rPr>
          <w:rFonts w:eastAsia="Domine"/>
        </w:rPr>
        <w:t>Social media and blogs updating the public with essential factual information may continue (e</w:t>
      </w:r>
      <w:r w:rsidR="00251A68">
        <w:rPr>
          <w:rFonts w:eastAsia="Domine"/>
        </w:rPr>
        <w:t>.</w:t>
      </w:r>
      <w:r w:rsidRPr="000A55F5">
        <w:rPr>
          <w:rFonts w:eastAsia="Domine"/>
        </w:rPr>
        <w:t>g</w:t>
      </w:r>
      <w:r w:rsidR="00251A68">
        <w:rPr>
          <w:rFonts w:eastAsia="Domine"/>
        </w:rPr>
        <w:t>.</w:t>
      </w:r>
      <w:r w:rsidRPr="000A55F5">
        <w:rPr>
          <w:rFonts w:eastAsia="Domine"/>
        </w:rPr>
        <w:t xml:space="preserve"> transport delays) but social media and blogs </w:t>
      </w:r>
      <w:r w:rsidR="00251A68">
        <w:rPr>
          <w:rFonts w:eastAsia="Domine"/>
        </w:rPr>
        <w:t>that</w:t>
      </w:r>
      <w:r w:rsidRPr="000A55F5">
        <w:rPr>
          <w:rFonts w:eastAsia="Domine"/>
        </w:rPr>
        <w:t xml:space="preserve"> comment on </w:t>
      </w:r>
      <w:r w:rsidR="0013784F">
        <w:rPr>
          <w:rFonts w:eastAsia="Domine"/>
        </w:rPr>
        <w:t>government</w:t>
      </w:r>
      <w:r w:rsidRPr="000A55F5">
        <w:rPr>
          <w:rFonts w:eastAsia="Domine"/>
        </w:rPr>
        <w:t xml:space="preserve"> policies and proposals should not be updated for the duration of the </w:t>
      </w:r>
      <w:r w:rsidR="0013784F">
        <w:rPr>
          <w:rFonts w:eastAsia="Domine"/>
        </w:rPr>
        <w:t>election</w:t>
      </w:r>
      <w:r w:rsidRPr="000A55F5">
        <w:rPr>
          <w:rFonts w:eastAsia="Domine"/>
        </w:rPr>
        <w:t xml:space="preserve"> period. </w:t>
      </w:r>
    </w:p>
    <w:p w14:paraId="016665AA" w14:textId="4E9E4314" w:rsidR="00955C07" w:rsidRPr="00AA6942" w:rsidRDefault="002D3B3A" w:rsidP="00277A69">
      <w:pPr>
        <w:pStyle w:val="Normal1"/>
        <w:numPr>
          <w:ilvl w:val="1"/>
          <w:numId w:val="23"/>
        </w:numPr>
        <w:spacing w:line="360" w:lineRule="auto"/>
        <w:ind w:hanging="359"/>
        <w:jc w:val="both"/>
      </w:pPr>
      <w:r w:rsidRPr="000A55F5">
        <w:rPr>
          <w:rFonts w:eastAsia="Domine"/>
        </w:rPr>
        <w:t>Ministers’ biographies and details of their responsibilities can remain on sites, no additions should be made.</w:t>
      </w:r>
      <w:r w:rsidR="00FB2EE9">
        <w:rPr>
          <w:rFonts w:eastAsia="Domine"/>
        </w:rPr>
        <w:t xml:space="preserve"> </w:t>
      </w:r>
      <w:r w:rsidR="001E61C0" w:rsidRPr="000A55F5">
        <w:rPr>
          <w:rFonts w:eastAsia="Domine"/>
        </w:rPr>
        <w:t>Social media profiles should not be updated during this period.</w:t>
      </w:r>
    </w:p>
    <w:p w14:paraId="5056D671" w14:textId="77777777" w:rsidR="00955C07" w:rsidRPr="00AA6942" w:rsidRDefault="002D3B3A" w:rsidP="00277A69">
      <w:pPr>
        <w:pStyle w:val="Normal1"/>
        <w:numPr>
          <w:ilvl w:val="1"/>
          <w:numId w:val="23"/>
        </w:numPr>
        <w:spacing w:line="360" w:lineRule="auto"/>
        <w:ind w:hanging="359"/>
        <w:jc w:val="both"/>
      </w:pPr>
      <w:r w:rsidRPr="000A55F5">
        <w:rPr>
          <w:rFonts w:eastAsia="Domine"/>
        </w:rPr>
        <w:t xml:space="preserve">Site maintenance and planned functional and technical development for existing sites can continue, but this should not involve new campaigns or extending existing campaigns. </w:t>
      </w:r>
    </w:p>
    <w:p w14:paraId="2E6D82EC" w14:textId="2A7127AA" w:rsidR="00955C07" w:rsidRPr="00AA6942" w:rsidRDefault="002D3B3A" w:rsidP="00277A69">
      <w:pPr>
        <w:pStyle w:val="Normal1"/>
        <w:numPr>
          <w:ilvl w:val="1"/>
          <w:numId w:val="23"/>
        </w:numPr>
        <w:spacing w:line="360" w:lineRule="auto"/>
        <w:ind w:hanging="359"/>
        <w:jc w:val="both"/>
      </w:pPr>
      <w:r w:rsidRPr="000A55F5">
        <w:rPr>
          <w:rFonts w:eastAsia="Domine"/>
          <w:b/>
        </w:rPr>
        <w:lastRenderedPageBreak/>
        <w:t>News sections of websites</w:t>
      </w:r>
      <w:r w:rsidRPr="000A55F5">
        <w:rPr>
          <w:rFonts w:eastAsia="Domine"/>
        </w:rPr>
        <w:t xml:space="preserve"> </w:t>
      </w:r>
      <w:r w:rsidR="001E61C0" w:rsidRPr="000A55F5">
        <w:rPr>
          <w:rFonts w:eastAsia="Domine"/>
          <w:b/>
        </w:rPr>
        <w:t>and blogs</w:t>
      </w:r>
      <w:r w:rsidR="001E61C0" w:rsidRPr="000A55F5">
        <w:rPr>
          <w:rFonts w:eastAsia="Domine"/>
        </w:rPr>
        <w:t xml:space="preserve"> </w:t>
      </w:r>
      <w:r w:rsidRPr="000A55F5">
        <w:rPr>
          <w:rFonts w:eastAsia="Domine"/>
        </w:rPr>
        <w:t xml:space="preserve">must comply with </w:t>
      </w:r>
      <w:r w:rsidR="001E61C0" w:rsidRPr="000A55F5">
        <w:rPr>
          <w:rFonts w:eastAsia="Domine"/>
        </w:rPr>
        <w:t>the advice on press release</w:t>
      </w:r>
      <w:r w:rsidR="00C22C6C">
        <w:rPr>
          <w:rFonts w:eastAsia="Domine"/>
        </w:rPr>
        <w:t>s</w:t>
      </w:r>
      <w:r w:rsidRPr="000A55F5">
        <w:rPr>
          <w:rFonts w:eastAsia="Domine"/>
        </w:rPr>
        <w:t xml:space="preserve">. News tickers and other </w:t>
      </w:r>
      <w:r w:rsidR="001E61C0" w:rsidRPr="000A55F5">
        <w:rPr>
          <w:rFonts w:eastAsia="Domine"/>
        </w:rPr>
        <w:t>mechanisms</w:t>
      </w:r>
      <w:r w:rsidRPr="000A55F5">
        <w:rPr>
          <w:rFonts w:eastAsia="Domine"/>
        </w:rPr>
        <w:t xml:space="preserve"> should be discontinued for the </w:t>
      </w:r>
      <w:r w:rsidR="0013784F">
        <w:rPr>
          <w:rFonts w:eastAsia="Domine"/>
        </w:rPr>
        <w:t>election</w:t>
      </w:r>
      <w:r w:rsidRPr="000A55F5">
        <w:rPr>
          <w:rFonts w:eastAsia="Domine"/>
        </w:rPr>
        <w:t xml:space="preserve"> period.</w:t>
      </w:r>
    </w:p>
    <w:p w14:paraId="6BA9A9E5" w14:textId="4C6FDED5" w:rsidR="00955C07" w:rsidRPr="001A349A" w:rsidRDefault="002D3B3A" w:rsidP="000A55F5">
      <w:pPr>
        <w:pStyle w:val="Normal1"/>
        <w:numPr>
          <w:ilvl w:val="1"/>
          <w:numId w:val="23"/>
        </w:numPr>
        <w:spacing w:line="360" w:lineRule="auto"/>
        <w:ind w:hanging="359"/>
        <w:jc w:val="both"/>
      </w:pPr>
      <w:r w:rsidRPr="000A55F5">
        <w:rPr>
          <w:rFonts w:eastAsia="Domine"/>
        </w:rPr>
        <w:t>In event of an emergency, digital channels can be used as part of crisis communications activity in the normal way.</w:t>
      </w:r>
    </w:p>
    <w:p w14:paraId="2799B243" w14:textId="77777777" w:rsidR="0026332B" w:rsidRDefault="0026332B" w:rsidP="00F67AA8">
      <w:pPr>
        <w:pStyle w:val="Normal1"/>
        <w:spacing w:line="360" w:lineRule="auto"/>
        <w:jc w:val="both"/>
        <w:rPr>
          <w:rFonts w:eastAsia="Domine"/>
          <w:b/>
          <w:u w:val="single"/>
        </w:rPr>
      </w:pPr>
    </w:p>
    <w:p w14:paraId="66E7AC93" w14:textId="77777777" w:rsidR="00955C07" w:rsidRPr="000A55F5" w:rsidRDefault="002D3B3A" w:rsidP="00053A9D">
      <w:pPr>
        <w:pStyle w:val="Normal1"/>
        <w:spacing w:line="360" w:lineRule="auto"/>
        <w:jc w:val="both"/>
        <w:rPr>
          <w:u w:val="single"/>
        </w:rPr>
      </w:pPr>
      <w:r w:rsidRPr="000A55F5">
        <w:rPr>
          <w:rFonts w:eastAsia="Domine"/>
          <w:b/>
          <w:u w:val="single"/>
        </w:rPr>
        <w:t>Further Guidance</w:t>
      </w:r>
    </w:p>
    <w:p w14:paraId="60D4834E" w14:textId="5D7CF820" w:rsidR="00955C07" w:rsidRPr="00AA6942" w:rsidRDefault="002D3B3A" w:rsidP="00C914E8">
      <w:pPr>
        <w:pStyle w:val="Normal1"/>
        <w:numPr>
          <w:ilvl w:val="0"/>
          <w:numId w:val="23"/>
        </w:numPr>
        <w:spacing w:line="360" w:lineRule="auto"/>
        <w:ind w:hanging="359"/>
        <w:jc w:val="both"/>
      </w:pPr>
      <w:r w:rsidRPr="000A55F5">
        <w:rPr>
          <w:rFonts w:eastAsia="Domine"/>
        </w:rPr>
        <w:t xml:space="preserve"> In any case of doubt about the app</w:t>
      </w:r>
      <w:r w:rsidR="001E61C0" w:rsidRPr="000A55F5">
        <w:rPr>
          <w:rFonts w:eastAsia="Domine"/>
        </w:rPr>
        <w:t xml:space="preserve">lication of this guidance in a </w:t>
      </w:r>
      <w:r w:rsidRPr="000A55F5">
        <w:rPr>
          <w:rFonts w:eastAsia="Domine"/>
        </w:rPr>
        <w:t xml:space="preserve">particular case, communications staff should consult the </w:t>
      </w:r>
      <w:r w:rsidR="008E4C5D">
        <w:rPr>
          <w:rFonts w:eastAsia="Domine"/>
        </w:rPr>
        <w:t xml:space="preserve">Executive </w:t>
      </w:r>
      <w:r w:rsidR="001E61C0" w:rsidRPr="000A55F5">
        <w:rPr>
          <w:rFonts w:eastAsia="Domine"/>
        </w:rPr>
        <w:t xml:space="preserve">Director, </w:t>
      </w:r>
      <w:r w:rsidRPr="000A55F5">
        <w:rPr>
          <w:rFonts w:eastAsia="Domine"/>
        </w:rPr>
        <w:t>Government Communicatio</w:t>
      </w:r>
      <w:r w:rsidR="001E61C0" w:rsidRPr="000A55F5">
        <w:rPr>
          <w:rFonts w:eastAsia="Domine"/>
        </w:rPr>
        <w:t xml:space="preserve">n Service, </w:t>
      </w:r>
      <w:r w:rsidR="008E4C5D">
        <w:rPr>
          <w:rFonts w:eastAsia="Domine"/>
        </w:rPr>
        <w:t xml:space="preserve">via </w:t>
      </w:r>
      <w:hyperlink r:id="rId13" w:history="1">
        <w:r w:rsidR="008E4C5D" w:rsidRPr="004F385C">
          <w:rPr>
            <w:rStyle w:val="Hyperlink"/>
            <w:rFonts w:eastAsia="Domine"/>
          </w:rPr>
          <w:t>gcs.propriety@cabinetoffice.gov.uk</w:t>
        </w:r>
      </w:hyperlink>
      <w:r w:rsidR="008E4C5D">
        <w:rPr>
          <w:rFonts w:eastAsia="Domine"/>
        </w:rPr>
        <w:t xml:space="preserve"> </w:t>
      </w:r>
      <w:r w:rsidR="001E61C0" w:rsidRPr="000A55F5">
        <w:rPr>
          <w:rFonts w:eastAsia="Domine"/>
        </w:rPr>
        <w:t>or the</w:t>
      </w:r>
      <w:r w:rsidRPr="000A55F5">
        <w:rPr>
          <w:rFonts w:eastAsia="Domine"/>
        </w:rPr>
        <w:t xml:space="preserve"> departmenta</w:t>
      </w:r>
      <w:r w:rsidR="001E61C0" w:rsidRPr="000A55F5">
        <w:rPr>
          <w:rFonts w:eastAsia="Domine"/>
        </w:rPr>
        <w:t xml:space="preserve">l Permanent Secretary who will liaise </w:t>
      </w:r>
      <w:r w:rsidRPr="000A55F5">
        <w:rPr>
          <w:rFonts w:eastAsia="Domine"/>
        </w:rPr>
        <w:t xml:space="preserve">with </w:t>
      </w:r>
      <w:r w:rsidR="0026332B">
        <w:rPr>
          <w:rFonts w:eastAsia="Domine"/>
        </w:rPr>
        <w:t xml:space="preserve">the </w:t>
      </w:r>
      <w:r w:rsidRPr="000A55F5">
        <w:rPr>
          <w:rFonts w:eastAsia="Domine"/>
        </w:rPr>
        <w:t>Propriety and Ethics</w:t>
      </w:r>
      <w:r w:rsidR="0026332B">
        <w:rPr>
          <w:rFonts w:eastAsia="Domine"/>
        </w:rPr>
        <w:t xml:space="preserve"> team</w:t>
      </w:r>
      <w:r w:rsidRPr="000A55F5">
        <w:rPr>
          <w:rFonts w:eastAsia="Domine"/>
        </w:rPr>
        <w:t xml:space="preserve"> in the Cabinet Office.</w:t>
      </w:r>
    </w:p>
    <w:p w14:paraId="1E286DD1" w14:textId="77777777" w:rsidR="00A16C6A" w:rsidRDefault="00A16C6A">
      <w:r>
        <w:br w:type="page"/>
      </w:r>
    </w:p>
    <w:p w14:paraId="300F0D4C" w14:textId="5157536D" w:rsidR="00955C07" w:rsidRPr="00AA6942" w:rsidRDefault="002D3B3A" w:rsidP="00F67AA8">
      <w:pPr>
        <w:pStyle w:val="Normal1"/>
        <w:spacing w:line="360" w:lineRule="auto"/>
        <w:jc w:val="both"/>
      </w:pPr>
      <w:bookmarkStart w:id="34" w:name="SectionJ"/>
      <w:r w:rsidRPr="000A55F5">
        <w:rPr>
          <w:rFonts w:eastAsia="Domine"/>
          <w:b/>
          <w:u w:val="single"/>
        </w:rPr>
        <w:lastRenderedPageBreak/>
        <w:t xml:space="preserve">SECTION J </w:t>
      </w:r>
    </w:p>
    <w:bookmarkEnd w:id="34"/>
    <w:p w14:paraId="4C7DE284" w14:textId="77777777" w:rsidR="00955C07" w:rsidRPr="001A349A" w:rsidRDefault="00955C07" w:rsidP="00053A9D">
      <w:pPr>
        <w:pStyle w:val="Normal1"/>
        <w:spacing w:line="360" w:lineRule="auto"/>
        <w:jc w:val="both"/>
      </w:pPr>
    </w:p>
    <w:p w14:paraId="1467CDDA" w14:textId="520B7455" w:rsidR="00955C07" w:rsidRPr="00AA6942" w:rsidRDefault="002D3B3A" w:rsidP="000A55F5">
      <w:pPr>
        <w:pStyle w:val="Normal1"/>
        <w:spacing w:line="360" w:lineRule="auto"/>
        <w:jc w:val="both"/>
      </w:pPr>
      <w:r w:rsidRPr="000A55F5">
        <w:rPr>
          <w:rFonts w:eastAsia="Domine"/>
          <w:b/>
          <w:u w:val="single"/>
        </w:rPr>
        <w:t xml:space="preserve">Guidance on Consultations and e-petitions during an </w:t>
      </w:r>
      <w:r w:rsidR="0013784F">
        <w:rPr>
          <w:rFonts w:eastAsia="Domine"/>
          <w:b/>
          <w:u w:val="single"/>
        </w:rPr>
        <w:t>election</w:t>
      </w:r>
      <w:r w:rsidRPr="000A55F5">
        <w:rPr>
          <w:rFonts w:eastAsia="Domine"/>
          <w:b/>
          <w:u w:val="single"/>
        </w:rPr>
        <w:t xml:space="preserve"> period</w:t>
      </w:r>
    </w:p>
    <w:p w14:paraId="6D50ED3F" w14:textId="77777777" w:rsidR="00955C07" w:rsidRPr="001A349A" w:rsidRDefault="00955C07" w:rsidP="00F67AA8">
      <w:pPr>
        <w:pStyle w:val="Normal1"/>
        <w:spacing w:after="120" w:line="360" w:lineRule="auto"/>
        <w:jc w:val="both"/>
      </w:pPr>
    </w:p>
    <w:p w14:paraId="0F0FFAF9" w14:textId="45E4A33F" w:rsidR="00274E5A" w:rsidRPr="00AA6942" w:rsidRDefault="002D3B3A" w:rsidP="00053A9D">
      <w:pPr>
        <w:pStyle w:val="Normal1"/>
        <w:numPr>
          <w:ilvl w:val="0"/>
          <w:numId w:val="15"/>
        </w:numPr>
        <w:spacing w:after="120" w:line="360" w:lineRule="auto"/>
        <w:ind w:hanging="359"/>
        <w:jc w:val="both"/>
      </w:pPr>
      <w:r w:rsidRPr="000A55F5">
        <w:rPr>
          <w:rFonts w:eastAsia="Domine"/>
        </w:rPr>
        <w:t xml:space="preserve">In general, </w:t>
      </w:r>
      <w:r w:rsidR="009069FD">
        <w:rPr>
          <w:rFonts w:eastAsia="Domine"/>
        </w:rPr>
        <w:t xml:space="preserve">new public </w:t>
      </w:r>
      <w:r w:rsidRPr="000A55F5">
        <w:rPr>
          <w:rFonts w:eastAsia="Domine"/>
        </w:rPr>
        <w:t xml:space="preserve">consultations </w:t>
      </w:r>
      <w:r w:rsidRPr="000A55F5">
        <w:rPr>
          <w:rFonts w:eastAsia="Domine"/>
          <w:b/>
        </w:rPr>
        <w:t xml:space="preserve">should not </w:t>
      </w:r>
      <w:r w:rsidRPr="000A55F5">
        <w:rPr>
          <w:rFonts w:eastAsia="Domine"/>
        </w:rPr>
        <w:t xml:space="preserve">be launched during the </w:t>
      </w:r>
      <w:r w:rsidR="0013784F">
        <w:rPr>
          <w:rFonts w:eastAsia="Domine"/>
        </w:rPr>
        <w:t>election</w:t>
      </w:r>
      <w:r w:rsidRPr="000A55F5">
        <w:rPr>
          <w:rFonts w:eastAsia="Domine"/>
        </w:rPr>
        <w:t xml:space="preserve"> period. If there are exceptional circumstances where launching a consultation is considered </w:t>
      </w:r>
      <w:r w:rsidRPr="000A55F5">
        <w:rPr>
          <w:rFonts w:eastAsia="Domine"/>
          <w:b/>
        </w:rPr>
        <w:t>essential</w:t>
      </w:r>
      <w:r w:rsidRPr="000A55F5">
        <w:rPr>
          <w:rFonts w:eastAsia="Domine"/>
        </w:rPr>
        <w:t xml:space="preserve"> (for example,</w:t>
      </w:r>
      <w:r w:rsidR="00806ECC">
        <w:rPr>
          <w:rFonts w:eastAsia="Domine"/>
        </w:rPr>
        <w:t xml:space="preserve"> safeguarding public health</w:t>
      </w:r>
      <w:r w:rsidRPr="000A55F5">
        <w:rPr>
          <w:rFonts w:eastAsia="Domine"/>
        </w:rPr>
        <w:t>), permission should be sought from the Propriety and Ethics Team in the Cabinet O</w:t>
      </w:r>
      <w:r w:rsidR="00A74850" w:rsidRPr="000A55F5">
        <w:rPr>
          <w:rFonts w:eastAsia="Domine"/>
        </w:rPr>
        <w:t>ffice (</w:t>
      </w:r>
      <w:hyperlink r:id="rId14" w:history="1">
        <w:r w:rsidR="004A2386" w:rsidRPr="00B77B27">
          <w:rPr>
            <w:rStyle w:val="Hyperlink"/>
            <w:rFonts w:eastAsia="Domine"/>
          </w:rPr>
          <w:t>proprietyandethicsteam@cabinetoffice.gov.uk</w:t>
        </w:r>
      </w:hyperlink>
      <w:r w:rsidRPr="000A55F5">
        <w:rPr>
          <w:rFonts w:eastAsia="Domine"/>
        </w:rPr>
        <w:t>).</w:t>
      </w:r>
      <w:r w:rsidR="00FB2EE9">
        <w:rPr>
          <w:rFonts w:eastAsia="Domine"/>
        </w:rPr>
        <w:t xml:space="preserve"> </w:t>
      </w:r>
    </w:p>
    <w:p w14:paraId="2E12FF95" w14:textId="77777777" w:rsidR="00955C07" w:rsidRPr="001A349A" w:rsidRDefault="00955C07" w:rsidP="004A2386">
      <w:pPr>
        <w:pStyle w:val="Normal1"/>
        <w:spacing w:line="360" w:lineRule="auto"/>
        <w:jc w:val="both"/>
      </w:pPr>
    </w:p>
    <w:p w14:paraId="25E18978" w14:textId="29888C69" w:rsidR="002E4439" w:rsidRDefault="002D3B3A" w:rsidP="00277A69">
      <w:pPr>
        <w:pStyle w:val="Normal1"/>
        <w:numPr>
          <w:ilvl w:val="0"/>
          <w:numId w:val="15"/>
        </w:numPr>
        <w:spacing w:after="120" w:line="360" w:lineRule="auto"/>
        <w:ind w:hanging="359"/>
        <w:jc w:val="both"/>
      </w:pPr>
      <w:r w:rsidRPr="000A55F5">
        <w:rPr>
          <w:rFonts w:eastAsia="Domine"/>
        </w:rPr>
        <w:t xml:space="preserve">If a consultation is </w:t>
      </w:r>
      <w:proofErr w:type="gramStart"/>
      <w:r w:rsidRPr="000A55F5">
        <w:rPr>
          <w:rFonts w:eastAsia="Domine"/>
        </w:rPr>
        <w:t>on</w:t>
      </w:r>
      <w:r w:rsidR="002E4439">
        <w:rPr>
          <w:rFonts w:eastAsia="Domine"/>
        </w:rPr>
        <w:t>-</w:t>
      </w:r>
      <w:r w:rsidRPr="000A55F5">
        <w:rPr>
          <w:rFonts w:eastAsia="Domine"/>
        </w:rPr>
        <w:t>going</w:t>
      </w:r>
      <w:proofErr w:type="gramEnd"/>
      <w:r w:rsidRPr="000A55F5">
        <w:rPr>
          <w:rFonts w:eastAsia="Domine"/>
        </w:rPr>
        <w:t xml:space="preserve"> a</w:t>
      </w:r>
      <w:r w:rsidR="00A74850" w:rsidRPr="000A55F5">
        <w:rPr>
          <w:rFonts w:eastAsia="Domine"/>
        </w:rPr>
        <w:t xml:space="preserve">t the time </w:t>
      </w:r>
      <w:r w:rsidR="0009770D" w:rsidRPr="000A55F5">
        <w:rPr>
          <w:rFonts w:eastAsia="Domine"/>
        </w:rPr>
        <w:t xml:space="preserve">this </w:t>
      </w:r>
      <w:r w:rsidR="004A2386">
        <w:rPr>
          <w:rFonts w:eastAsia="Domine"/>
        </w:rPr>
        <w:t>g</w:t>
      </w:r>
      <w:r w:rsidR="0009770D" w:rsidRPr="000A55F5">
        <w:rPr>
          <w:rFonts w:eastAsia="Domine"/>
        </w:rPr>
        <w:t>u</w:t>
      </w:r>
      <w:r w:rsidR="002E4439">
        <w:rPr>
          <w:rFonts w:eastAsia="Domine"/>
        </w:rPr>
        <w:t>i</w:t>
      </w:r>
      <w:r w:rsidR="002E4439" w:rsidRPr="002E4439">
        <w:rPr>
          <w:rFonts w:eastAsia="Domine"/>
        </w:rPr>
        <w:t>d</w:t>
      </w:r>
      <w:r w:rsidR="0009770D" w:rsidRPr="000A55F5">
        <w:rPr>
          <w:rFonts w:eastAsia="Domine"/>
        </w:rPr>
        <w:t>ance comes into effect</w:t>
      </w:r>
      <w:r w:rsidRPr="000A55F5">
        <w:rPr>
          <w:rFonts w:eastAsia="Domine"/>
        </w:rPr>
        <w:t>, i</w:t>
      </w:r>
      <w:r w:rsidR="00A74850" w:rsidRPr="000A55F5">
        <w:rPr>
          <w:rFonts w:eastAsia="Domine"/>
        </w:rPr>
        <w:t>t should continue as normal</w:t>
      </w:r>
      <w:r w:rsidRPr="000A55F5">
        <w:rPr>
          <w:rFonts w:eastAsia="Domine"/>
        </w:rPr>
        <w:t>.</w:t>
      </w:r>
      <w:r w:rsidR="00FB2EE9">
        <w:rPr>
          <w:rFonts w:eastAsia="Domine"/>
        </w:rPr>
        <w:t xml:space="preserve"> </w:t>
      </w:r>
      <w:r w:rsidRPr="000A55F5">
        <w:rPr>
          <w:rFonts w:eastAsia="Domine"/>
        </w:rPr>
        <w:t xml:space="preserve">However, </w:t>
      </w:r>
      <w:r w:rsidR="0013784F">
        <w:rPr>
          <w:rFonts w:eastAsia="Domine"/>
        </w:rPr>
        <w:t>department</w:t>
      </w:r>
      <w:r w:rsidRPr="000A55F5">
        <w:rPr>
          <w:rFonts w:eastAsia="Domine"/>
        </w:rPr>
        <w:t xml:space="preserve">s should not take any steps during an election period that will compete with </w:t>
      </w:r>
      <w:r w:rsidR="0013784F">
        <w:rPr>
          <w:rFonts w:eastAsia="Domine"/>
        </w:rPr>
        <w:t>parliamentary</w:t>
      </w:r>
      <w:r w:rsidRPr="000A55F5">
        <w:rPr>
          <w:rFonts w:eastAsia="Domine"/>
        </w:rPr>
        <w:t xml:space="preserve"> candidates for the public’s attention.</w:t>
      </w:r>
      <w:r w:rsidR="00FB2EE9">
        <w:rPr>
          <w:rFonts w:eastAsia="Domine"/>
        </w:rPr>
        <w:t xml:space="preserve"> </w:t>
      </w:r>
      <w:r w:rsidRPr="000A55F5">
        <w:rPr>
          <w:rFonts w:eastAsia="Domine"/>
        </w:rPr>
        <w:t>This effectively means a ban on publicity for those consultations that are still in process.</w:t>
      </w:r>
    </w:p>
    <w:p w14:paraId="29E3CC19" w14:textId="42D695A2" w:rsidR="00955C07" w:rsidRPr="00AA6942" w:rsidRDefault="00955C07" w:rsidP="004A2386">
      <w:pPr>
        <w:pStyle w:val="Normal1"/>
        <w:spacing w:line="360" w:lineRule="auto"/>
        <w:jc w:val="both"/>
      </w:pPr>
    </w:p>
    <w:p w14:paraId="2319B42D" w14:textId="57E1399E" w:rsidR="00955C07" w:rsidRPr="00AA6942" w:rsidRDefault="002D3B3A" w:rsidP="00F67AA8">
      <w:pPr>
        <w:pStyle w:val="Normal1"/>
        <w:numPr>
          <w:ilvl w:val="0"/>
          <w:numId w:val="15"/>
        </w:numPr>
        <w:spacing w:line="360" w:lineRule="auto"/>
        <w:ind w:hanging="359"/>
        <w:jc w:val="both"/>
      </w:pPr>
      <w:r w:rsidRPr="000A55F5">
        <w:rPr>
          <w:rFonts w:eastAsia="Domine"/>
        </w:rPr>
        <w:t>As these restrictions may be detrimental to a consultation, departments are advised to decide on steps to make up for that deficiency while strictly observing the guidance.</w:t>
      </w:r>
      <w:r w:rsidR="00FB2EE9">
        <w:rPr>
          <w:rFonts w:eastAsia="Domine"/>
        </w:rPr>
        <w:t xml:space="preserve"> </w:t>
      </w:r>
      <w:r w:rsidRPr="000A55F5">
        <w:rPr>
          <w:rFonts w:eastAsia="Domine"/>
        </w:rPr>
        <w:t>That can be done, for example, by:</w:t>
      </w:r>
    </w:p>
    <w:p w14:paraId="2C21D4B3" w14:textId="77777777" w:rsidR="00955C07" w:rsidRPr="00AA6942" w:rsidRDefault="002D3B3A" w:rsidP="00053A9D">
      <w:pPr>
        <w:pStyle w:val="Normal1"/>
        <w:numPr>
          <w:ilvl w:val="1"/>
          <w:numId w:val="13"/>
        </w:numPr>
        <w:spacing w:line="360" w:lineRule="auto"/>
        <w:ind w:hanging="359"/>
        <w:jc w:val="both"/>
      </w:pPr>
      <w:proofErr w:type="gramStart"/>
      <w:r w:rsidRPr="000A55F5">
        <w:rPr>
          <w:rFonts w:eastAsia="Domine"/>
        </w:rPr>
        <w:t>prolonging</w:t>
      </w:r>
      <w:proofErr w:type="gramEnd"/>
      <w:r w:rsidRPr="000A55F5">
        <w:rPr>
          <w:rFonts w:eastAsia="Domine"/>
        </w:rPr>
        <w:t xml:space="preserve"> the consultation p</w:t>
      </w:r>
      <w:r w:rsidR="00A74850" w:rsidRPr="000A55F5">
        <w:rPr>
          <w:rFonts w:eastAsia="Domine"/>
        </w:rPr>
        <w:t>eriod</w:t>
      </w:r>
      <w:r w:rsidRPr="000A55F5">
        <w:rPr>
          <w:rFonts w:eastAsia="Domine"/>
        </w:rPr>
        <w:t>; and</w:t>
      </w:r>
    </w:p>
    <w:p w14:paraId="28E9B344" w14:textId="2732F70F" w:rsidR="00955C07" w:rsidRPr="00AA6942" w:rsidRDefault="002D3B3A" w:rsidP="00C914E8">
      <w:pPr>
        <w:pStyle w:val="Normal1"/>
        <w:numPr>
          <w:ilvl w:val="1"/>
          <w:numId w:val="13"/>
        </w:numPr>
        <w:spacing w:line="360" w:lineRule="auto"/>
        <w:ind w:hanging="359"/>
        <w:jc w:val="both"/>
      </w:pPr>
      <w:proofErr w:type="gramStart"/>
      <w:r w:rsidRPr="000A55F5">
        <w:rPr>
          <w:rFonts w:eastAsia="Domine"/>
        </w:rPr>
        <w:t>putting</w:t>
      </w:r>
      <w:proofErr w:type="gramEnd"/>
      <w:r w:rsidRPr="000A55F5">
        <w:rPr>
          <w:rFonts w:eastAsia="Domine"/>
        </w:rPr>
        <w:t xml:space="preserve"> out extra publicity for the consultation after the </w:t>
      </w:r>
      <w:r w:rsidR="0013784F">
        <w:rPr>
          <w:rFonts w:eastAsia="Domine"/>
        </w:rPr>
        <w:t>election</w:t>
      </w:r>
      <w:r w:rsidRPr="000A55F5">
        <w:rPr>
          <w:rFonts w:eastAsia="Domine"/>
        </w:rPr>
        <w:t xml:space="preserve"> in order to revive interest</w:t>
      </w:r>
      <w:r w:rsidR="00A74850" w:rsidRPr="000A55F5">
        <w:rPr>
          <w:rFonts w:eastAsia="Domine"/>
        </w:rPr>
        <w:t xml:space="preserve"> (following consultation with any new Minister).</w:t>
      </w:r>
    </w:p>
    <w:p w14:paraId="288F022F" w14:textId="77777777" w:rsidR="00955C07" w:rsidRPr="001A349A" w:rsidRDefault="00955C07" w:rsidP="00277A69">
      <w:pPr>
        <w:pStyle w:val="Normal1"/>
        <w:spacing w:line="360" w:lineRule="auto"/>
        <w:jc w:val="both"/>
      </w:pPr>
    </w:p>
    <w:p w14:paraId="11538DAF" w14:textId="5E977B30" w:rsidR="00955C07" w:rsidRPr="00AA6942" w:rsidRDefault="002D3B3A" w:rsidP="00277A69">
      <w:pPr>
        <w:pStyle w:val="Normal1"/>
        <w:numPr>
          <w:ilvl w:val="0"/>
          <w:numId w:val="15"/>
        </w:numPr>
        <w:spacing w:line="360" w:lineRule="auto"/>
        <w:ind w:hanging="359"/>
        <w:jc w:val="both"/>
      </w:pPr>
      <w:r w:rsidRPr="000A55F5">
        <w:rPr>
          <w:rFonts w:eastAsia="Domine"/>
        </w:rPr>
        <w:t xml:space="preserve">Some consultations, for instance those aimed solely at professional groups, and </w:t>
      </w:r>
      <w:r w:rsidR="00D4579A">
        <w:rPr>
          <w:rFonts w:eastAsia="Domine"/>
        </w:rPr>
        <w:t>that</w:t>
      </w:r>
      <w:r w:rsidRPr="000A55F5">
        <w:rPr>
          <w:rFonts w:eastAsia="Domine"/>
        </w:rPr>
        <w:t xml:space="preserve"> carry no publicity will not have the impact of those where a very public and wide-ranging consultation is required.</w:t>
      </w:r>
      <w:r w:rsidR="00FB2EE9">
        <w:rPr>
          <w:rFonts w:eastAsia="Domine"/>
        </w:rPr>
        <w:t xml:space="preserve"> </w:t>
      </w:r>
      <w:r w:rsidRPr="000A55F5">
        <w:rPr>
          <w:rFonts w:eastAsia="Domine"/>
        </w:rPr>
        <w:t>Departments need, therefore, to take into account the circumstances of each consultation.</w:t>
      </w:r>
      <w:r w:rsidR="00FB2EE9">
        <w:rPr>
          <w:rFonts w:eastAsia="Domine"/>
        </w:rPr>
        <w:t xml:space="preserve"> </w:t>
      </w:r>
      <w:r w:rsidRPr="000A55F5">
        <w:rPr>
          <w:rFonts w:eastAsia="Domine"/>
        </w:rPr>
        <w:t xml:space="preserve">Some may need no remedial action – but this is a practical rather than propriety question so long as </w:t>
      </w:r>
      <w:r w:rsidR="0013784F">
        <w:rPr>
          <w:rFonts w:eastAsia="Domine"/>
        </w:rPr>
        <w:t>department</w:t>
      </w:r>
      <w:r w:rsidRPr="000A55F5">
        <w:rPr>
          <w:rFonts w:eastAsia="Domine"/>
        </w:rPr>
        <w:t>s observe the broader guidance here.</w:t>
      </w:r>
    </w:p>
    <w:p w14:paraId="4D6F266D" w14:textId="77777777" w:rsidR="00955C07" w:rsidRPr="001A349A" w:rsidRDefault="00955C07" w:rsidP="00C239E3">
      <w:pPr>
        <w:pStyle w:val="Normal1"/>
        <w:spacing w:line="360" w:lineRule="auto"/>
        <w:jc w:val="both"/>
      </w:pPr>
    </w:p>
    <w:p w14:paraId="3C21F1C0" w14:textId="38A6F765" w:rsidR="00955C07" w:rsidRPr="00AA6942" w:rsidRDefault="002D3B3A" w:rsidP="00C239E3">
      <w:pPr>
        <w:pStyle w:val="Normal1"/>
        <w:numPr>
          <w:ilvl w:val="0"/>
          <w:numId w:val="15"/>
        </w:numPr>
        <w:spacing w:line="360" w:lineRule="auto"/>
        <w:ind w:hanging="359"/>
        <w:jc w:val="both"/>
      </w:pPr>
      <w:r w:rsidRPr="000A55F5">
        <w:rPr>
          <w:rFonts w:eastAsia="Domine"/>
        </w:rPr>
        <w:t xml:space="preserve">During the </w:t>
      </w:r>
      <w:r w:rsidR="0013784F">
        <w:rPr>
          <w:rFonts w:eastAsia="Domine"/>
        </w:rPr>
        <w:t>election</w:t>
      </w:r>
      <w:r w:rsidRPr="000A55F5">
        <w:rPr>
          <w:rFonts w:eastAsia="Domine"/>
        </w:rPr>
        <w:t xml:space="preserve"> period, </w:t>
      </w:r>
      <w:r w:rsidR="0013784F">
        <w:rPr>
          <w:rFonts w:eastAsia="Domine"/>
        </w:rPr>
        <w:t>department</w:t>
      </w:r>
      <w:r w:rsidRPr="000A55F5">
        <w:rPr>
          <w:rFonts w:eastAsia="Domine"/>
        </w:rPr>
        <w:t xml:space="preserve">s may continue to receive and analyse responses with a view to putting proposals to the incoming </w:t>
      </w:r>
      <w:r w:rsidR="0013784F">
        <w:rPr>
          <w:rFonts w:eastAsia="Domine"/>
        </w:rPr>
        <w:t>government</w:t>
      </w:r>
      <w:r w:rsidRPr="000A55F5">
        <w:rPr>
          <w:rFonts w:eastAsia="Domine"/>
        </w:rPr>
        <w:t xml:space="preserve"> but they should not make any statement or generate publicity during this period.</w:t>
      </w:r>
      <w:r w:rsidR="00FB2EE9">
        <w:rPr>
          <w:rFonts w:eastAsia="Domine"/>
        </w:rPr>
        <w:t xml:space="preserve">  </w:t>
      </w:r>
    </w:p>
    <w:p w14:paraId="7D441788" w14:textId="77777777" w:rsidR="00955C07" w:rsidRPr="001A349A" w:rsidRDefault="00955C07" w:rsidP="000C47B8">
      <w:pPr>
        <w:pStyle w:val="Normal1"/>
        <w:spacing w:line="360" w:lineRule="auto"/>
        <w:jc w:val="both"/>
      </w:pPr>
    </w:p>
    <w:p w14:paraId="3847B2DE" w14:textId="7BE2D0BF" w:rsidR="00955C07" w:rsidRPr="00AA6942" w:rsidRDefault="002D3B3A" w:rsidP="000C47B8">
      <w:pPr>
        <w:pStyle w:val="Normal1"/>
        <w:numPr>
          <w:ilvl w:val="0"/>
          <w:numId w:val="15"/>
        </w:numPr>
        <w:spacing w:line="360" w:lineRule="auto"/>
        <w:ind w:hanging="359"/>
        <w:jc w:val="both"/>
      </w:pPr>
      <w:r w:rsidRPr="000A55F5">
        <w:rPr>
          <w:rFonts w:eastAsia="Domine"/>
        </w:rPr>
        <w:t xml:space="preserve">The same principles apply to the Number 10 e-petitions website. During the </w:t>
      </w:r>
      <w:r w:rsidR="0013784F">
        <w:rPr>
          <w:rFonts w:eastAsia="Domine"/>
        </w:rPr>
        <w:t>election</w:t>
      </w:r>
      <w:r w:rsidRPr="000A55F5">
        <w:rPr>
          <w:rFonts w:eastAsia="Domine"/>
        </w:rPr>
        <w:t xml:space="preserve"> period, no new e-petitions will be able to be created nor will current e-petitions be available for further signature. </w:t>
      </w:r>
    </w:p>
    <w:p w14:paraId="31A5CF3B" w14:textId="5EB228B2" w:rsidR="00955C07" w:rsidRPr="00AA6942" w:rsidRDefault="00955C07" w:rsidP="000C47B8">
      <w:pPr>
        <w:pStyle w:val="Normal1"/>
        <w:spacing w:line="360" w:lineRule="auto"/>
        <w:jc w:val="both"/>
      </w:pPr>
    </w:p>
    <w:p w14:paraId="16E7004B" w14:textId="38E5B8AF" w:rsidR="00955C07" w:rsidRPr="000A55F5" w:rsidRDefault="002D3B3A" w:rsidP="000A55F5">
      <w:pPr>
        <w:pStyle w:val="Normal1"/>
        <w:jc w:val="both"/>
        <w:rPr>
          <w:u w:val="single"/>
        </w:rPr>
      </w:pPr>
      <w:r w:rsidRPr="001A349A">
        <w:br w:type="page"/>
      </w:r>
      <w:bookmarkStart w:id="35" w:name="_2bn6wsx" w:colFirst="0" w:colLast="0"/>
      <w:bookmarkStart w:id="36" w:name="SectionK"/>
      <w:bookmarkEnd w:id="35"/>
      <w:r w:rsidRPr="000A55F5">
        <w:rPr>
          <w:b/>
          <w:u w:val="single"/>
        </w:rPr>
        <w:lastRenderedPageBreak/>
        <w:t>SECTION K</w:t>
      </w:r>
      <w:bookmarkEnd w:id="36"/>
    </w:p>
    <w:p w14:paraId="3702FEF6" w14:textId="77777777" w:rsidR="00955C07" w:rsidRPr="00AA619A" w:rsidRDefault="00955C07" w:rsidP="00F67AA8">
      <w:pPr>
        <w:pStyle w:val="Normal1"/>
        <w:spacing w:line="360" w:lineRule="auto"/>
        <w:jc w:val="both"/>
      </w:pPr>
    </w:p>
    <w:p w14:paraId="08FBEDD0" w14:textId="77777777" w:rsidR="00955C07" w:rsidRPr="00AA6942" w:rsidRDefault="00A74850" w:rsidP="00277A69">
      <w:pPr>
        <w:pStyle w:val="Normal1"/>
        <w:spacing w:line="360" w:lineRule="auto"/>
        <w:jc w:val="center"/>
      </w:pPr>
      <w:r w:rsidRPr="000A55F5">
        <w:rPr>
          <w:rFonts w:eastAsia="Domine"/>
          <w:b/>
          <w:u w:val="single"/>
        </w:rPr>
        <w:t xml:space="preserve">Statistical </w:t>
      </w:r>
      <w:r w:rsidR="002D3B3A" w:rsidRPr="000A55F5">
        <w:rPr>
          <w:rFonts w:eastAsia="Domine"/>
          <w:b/>
          <w:u w:val="single"/>
        </w:rPr>
        <w:t>Activities during a General Election</w:t>
      </w:r>
    </w:p>
    <w:p w14:paraId="43DEF677" w14:textId="77777777" w:rsidR="00955C07" w:rsidRPr="001A349A" w:rsidRDefault="00955C07" w:rsidP="00F67AA8">
      <w:pPr>
        <w:pStyle w:val="Normal1"/>
        <w:spacing w:line="360" w:lineRule="auto"/>
        <w:jc w:val="both"/>
      </w:pPr>
    </w:p>
    <w:p w14:paraId="3DC10FE6" w14:textId="0E119629" w:rsidR="00277A69" w:rsidRPr="000A55F5" w:rsidRDefault="002D3B3A" w:rsidP="000A55F5">
      <w:pPr>
        <w:pStyle w:val="Normal1"/>
        <w:numPr>
          <w:ilvl w:val="0"/>
          <w:numId w:val="21"/>
        </w:numPr>
        <w:spacing w:line="360" w:lineRule="auto"/>
        <w:ind w:hanging="359"/>
        <w:jc w:val="both"/>
      </w:pPr>
      <w:r w:rsidRPr="000A55F5">
        <w:rPr>
          <w:rFonts w:eastAsia="Domine"/>
        </w:rPr>
        <w:t xml:space="preserve">This note gives guidance on the conduct of statistical activities across government during a </w:t>
      </w:r>
      <w:r w:rsidR="0013784F">
        <w:rPr>
          <w:rFonts w:eastAsia="Domine"/>
        </w:rPr>
        <w:t>general</w:t>
      </w:r>
      <w:r w:rsidRPr="000A55F5">
        <w:rPr>
          <w:rFonts w:eastAsia="Domine"/>
        </w:rPr>
        <w:t xml:space="preserve"> </w:t>
      </w:r>
      <w:r w:rsidR="0013784F">
        <w:rPr>
          <w:rFonts w:eastAsia="Domine"/>
        </w:rPr>
        <w:t>election</w:t>
      </w:r>
      <w:r w:rsidRPr="000A55F5">
        <w:rPr>
          <w:rFonts w:eastAsia="Domine"/>
        </w:rPr>
        <w:t xml:space="preserve"> period.</w:t>
      </w:r>
      <w:r w:rsidRPr="000A55F5">
        <w:rPr>
          <w:rFonts w:eastAsia="Domine"/>
          <w:vertAlign w:val="superscript"/>
        </w:rPr>
        <w:footnoteReference w:id="2"/>
      </w:r>
      <w:r w:rsidRPr="000A55F5">
        <w:rPr>
          <w:rFonts w:eastAsia="Domine"/>
        </w:rPr>
        <w:t xml:space="preserve"> </w:t>
      </w:r>
      <w:r w:rsidR="00A74850" w:rsidRPr="000A55F5">
        <w:rPr>
          <w:rFonts w:eastAsia="Domine"/>
        </w:rPr>
        <w:t xml:space="preserve">The same principles apply to social research and other </w:t>
      </w:r>
      <w:r w:rsidR="0013784F">
        <w:rPr>
          <w:rFonts w:eastAsia="Domine"/>
        </w:rPr>
        <w:t>government</w:t>
      </w:r>
      <w:r w:rsidR="00A74850" w:rsidRPr="000A55F5">
        <w:rPr>
          <w:rFonts w:eastAsia="Domine"/>
        </w:rPr>
        <w:t xml:space="preserve"> analytical services. </w:t>
      </w:r>
    </w:p>
    <w:p w14:paraId="5BA20C05" w14:textId="414EF61B" w:rsidR="00A74850" w:rsidRPr="00AA6942" w:rsidRDefault="00A74850" w:rsidP="000A55F5">
      <w:pPr>
        <w:pStyle w:val="Normal1"/>
        <w:spacing w:line="360" w:lineRule="auto"/>
        <w:ind w:left="360"/>
        <w:jc w:val="both"/>
      </w:pPr>
    </w:p>
    <w:p w14:paraId="72B3FF05" w14:textId="0EE9C8B9" w:rsidR="00A74850" w:rsidRPr="00AA6942" w:rsidRDefault="00A74850" w:rsidP="00F67AA8">
      <w:pPr>
        <w:pStyle w:val="Normal1"/>
        <w:numPr>
          <w:ilvl w:val="0"/>
          <w:numId w:val="21"/>
        </w:numPr>
        <w:spacing w:line="360" w:lineRule="auto"/>
        <w:ind w:hanging="359"/>
        <w:jc w:val="both"/>
      </w:pPr>
      <w:r w:rsidRPr="000A55F5">
        <w:rPr>
          <w:rFonts w:eastAsia="Domine"/>
        </w:rPr>
        <w:t xml:space="preserve">Under the terms of the Statistics and </w:t>
      </w:r>
      <w:r w:rsidR="00F07668">
        <w:rPr>
          <w:rFonts w:eastAsia="Domine"/>
        </w:rPr>
        <w:t>R</w:t>
      </w:r>
      <w:r w:rsidRPr="000A55F5">
        <w:rPr>
          <w:rFonts w:eastAsia="Domine"/>
        </w:rPr>
        <w:t xml:space="preserve">egistration Service Act 2007, </w:t>
      </w:r>
      <w:r w:rsidR="00F07668">
        <w:rPr>
          <w:rFonts w:eastAsia="Domine"/>
        </w:rPr>
        <w:t>T</w:t>
      </w:r>
      <w:r w:rsidR="002D3B3A" w:rsidRPr="000A55F5">
        <w:rPr>
          <w:rFonts w:eastAsia="Domine"/>
        </w:rPr>
        <w:t xml:space="preserve">he </w:t>
      </w:r>
      <w:r w:rsidRPr="000A55F5">
        <w:rPr>
          <w:rFonts w:eastAsia="Domine"/>
        </w:rPr>
        <w:t xml:space="preserve">UK Statistics Authority, headed by the </w:t>
      </w:r>
      <w:r w:rsidR="002D3B3A" w:rsidRPr="000A55F5">
        <w:rPr>
          <w:rFonts w:eastAsia="Domine"/>
        </w:rPr>
        <w:t>National Statistician</w:t>
      </w:r>
      <w:r w:rsidRPr="000A55F5">
        <w:rPr>
          <w:rFonts w:eastAsia="Domine"/>
        </w:rPr>
        <w:t>,</w:t>
      </w:r>
      <w:r w:rsidR="002D3B3A" w:rsidRPr="000A55F5">
        <w:rPr>
          <w:rFonts w:eastAsia="Domine"/>
        </w:rPr>
        <w:t xml:space="preserve"> is responsible for promoting </w:t>
      </w:r>
      <w:r w:rsidRPr="000A55F5">
        <w:rPr>
          <w:rFonts w:eastAsia="Domine"/>
        </w:rPr>
        <w:t xml:space="preserve">and safeguarding </w:t>
      </w:r>
      <w:r w:rsidR="002D3B3A" w:rsidRPr="000A55F5">
        <w:rPr>
          <w:rFonts w:eastAsia="Domine"/>
        </w:rPr>
        <w:t>the integrity of official statistics</w:t>
      </w:r>
      <w:r w:rsidR="00685385" w:rsidRPr="000A55F5">
        <w:rPr>
          <w:rFonts w:eastAsia="Domine"/>
        </w:rPr>
        <w:t>.</w:t>
      </w:r>
      <w:r w:rsidR="002D3B3A" w:rsidRPr="000A55F5">
        <w:rPr>
          <w:rFonts w:eastAsia="Domine"/>
        </w:rPr>
        <w:t xml:space="preserve"> It should be consulted in any cases of doubt about the application of this guidance. </w:t>
      </w:r>
    </w:p>
    <w:p w14:paraId="7E4B4F89" w14:textId="39C60BFE" w:rsidR="00955C07" w:rsidRPr="00AA6942" w:rsidRDefault="00955C07" w:rsidP="00053A9D">
      <w:pPr>
        <w:pStyle w:val="Normal1"/>
        <w:spacing w:line="360" w:lineRule="auto"/>
        <w:jc w:val="both"/>
      </w:pPr>
    </w:p>
    <w:p w14:paraId="2A372A31" w14:textId="77777777" w:rsidR="00955C07" w:rsidRPr="00AA6942" w:rsidRDefault="002D3B3A" w:rsidP="00C914E8">
      <w:pPr>
        <w:pStyle w:val="Normal1"/>
        <w:spacing w:line="360" w:lineRule="auto"/>
        <w:jc w:val="both"/>
      </w:pPr>
      <w:r w:rsidRPr="000A55F5">
        <w:rPr>
          <w:rFonts w:eastAsia="Domine"/>
          <w:b/>
          <w:u w:val="single"/>
        </w:rPr>
        <w:t>Key Principles</w:t>
      </w:r>
    </w:p>
    <w:p w14:paraId="10010729" w14:textId="53BA534C" w:rsidR="00F07668" w:rsidRPr="000A55F5" w:rsidRDefault="00A74850" w:rsidP="00277A69">
      <w:pPr>
        <w:pStyle w:val="Normal1"/>
        <w:numPr>
          <w:ilvl w:val="0"/>
          <w:numId w:val="21"/>
        </w:numPr>
        <w:spacing w:line="360" w:lineRule="auto"/>
        <w:ind w:hanging="359"/>
        <w:jc w:val="both"/>
      </w:pPr>
      <w:r w:rsidRPr="000A55F5">
        <w:rPr>
          <w:rFonts w:eastAsia="Domine"/>
        </w:rPr>
        <w:t xml:space="preserve">Statistical activities should continue to be conducted in accordance with the </w:t>
      </w:r>
      <w:r w:rsidR="002D3B3A" w:rsidRPr="000A55F5">
        <w:rPr>
          <w:rFonts w:eastAsia="Domine"/>
        </w:rPr>
        <w:t>Code of Practice for Official Statistics and the UK Government’s Pre-release Access to Official Statistics Order 2008</w:t>
      </w:r>
      <w:r w:rsidRPr="000A55F5">
        <w:rPr>
          <w:rFonts w:eastAsia="Domine"/>
        </w:rPr>
        <w:t xml:space="preserve">, taking great care, in each case, to avoid competition with </w:t>
      </w:r>
      <w:r w:rsidR="0013784F">
        <w:rPr>
          <w:rFonts w:eastAsia="Domine"/>
        </w:rPr>
        <w:t>parliamentary</w:t>
      </w:r>
      <w:r w:rsidRPr="000A55F5">
        <w:rPr>
          <w:rFonts w:eastAsia="Domine"/>
        </w:rPr>
        <w:t xml:space="preserve"> candidates for the attention of the public.</w:t>
      </w:r>
    </w:p>
    <w:p w14:paraId="215A512D" w14:textId="6ABBB813" w:rsidR="00955C07" w:rsidRPr="00AA6942" w:rsidRDefault="00FB2EE9" w:rsidP="000A55F5">
      <w:pPr>
        <w:pStyle w:val="Normal1"/>
        <w:spacing w:line="360" w:lineRule="auto"/>
        <w:ind w:left="360"/>
        <w:jc w:val="both"/>
      </w:pPr>
      <w:r>
        <w:rPr>
          <w:rFonts w:eastAsia="Domine"/>
        </w:rPr>
        <w:t xml:space="preserve"> </w:t>
      </w:r>
    </w:p>
    <w:p w14:paraId="20E8E7BE" w14:textId="140084B7" w:rsidR="00955C07" w:rsidRPr="000A55F5" w:rsidRDefault="00A74850" w:rsidP="00F67AA8">
      <w:pPr>
        <w:pStyle w:val="Normal1"/>
        <w:spacing w:line="360" w:lineRule="auto"/>
        <w:jc w:val="both"/>
        <w:rPr>
          <w:b/>
        </w:rPr>
      </w:pPr>
      <w:proofErr w:type="gramStart"/>
      <w:r w:rsidRPr="000A55F5">
        <w:rPr>
          <w:rFonts w:eastAsia="Domine"/>
          <w:b/>
          <w:u w:val="single"/>
        </w:rPr>
        <w:t xml:space="preserve">Statistical </w:t>
      </w:r>
      <w:r w:rsidR="002D3B3A" w:rsidRPr="000A55F5">
        <w:rPr>
          <w:rFonts w:eastAsia="Domine"/>
          <w:b/>
          <w:u w:val="single"/>
        </w:rPr>
        <w:t>publications, releases, etc</w:t>
      </w:r>
      <w:r w:rsidR="006D083C">
        <w:rPr>
          <w:rFonts w:eastAsia="Domine"/>
          <w:b/>
          <w:u w:val="single"/>
        </w:rPr>
        <w:t>.</w:t>
      </w:r>
      <w:proofErr w:type="gramEnd"/>
    </w:p>
    <w:p w14:paraId="220F26F0" w14:textId="77777777" w:rsidR="00955C07" w:rsidRPr="00AA6942" w:rsidRDefault="002D3B3A" w:rsidP="00053A9D">
      <w:pPr>
        <w:pStyle w:val="Normal1"/>
        <w:numPr>
          <w:ilvl w:val="0"/>
          <w:numId w:val="21"/>
        </w:numPr>
        <w:spacing w:line="360" w:lineRule="auto"/>
        <w:ind w:hanging="359"/>
        <w:jc w:val="both"/>
      </w:pPr>
      <w:r w:rsidRPr="000A55F5">
        <w:rPr>
          <w:rFonts w:eastAsia="Domine"/>
        </w:rPr>
        <w:t>The greatest care must continue to be taken to ensure that information is presented impartially and objectively.</w:t>
      </w:r>
    </w:p>
    <w:p w14:paraId="3A558088" w14:textId="77777777" w:rsidR="00955C07" w:rsidRPr="001A349A" w:rsidRDefault="00955C07" w:rsidP="00C914E8">
      <w:pPr>
        <w:pStyle w:val="Normal1"/>
        <w:spacing w:line="360" w:lineRule="auto"/>
        <w:jc w:val="both"/>
      </w:pPr>
    </w:p>
    <w:p w14:paraId="7D30B5D9" w14:textId="2E1A717D" w:rsidR="00955C07" w:rsidRPr="00AA6942" w:rsidRDefault="002D3B3A" w:rsidP="00277A69">
      <w:pPr>
        <w:pStyle w:val="Normal1"/>
        <w:numPr>
          <w:ilvl w:val="0"/>
          <w:numId w:val="21"/>
        </w:numPr>
        <w:spacing w:line="360" w:lineRule="auto"/>
        <w:ind w:hanging="359"/>
        <w:jc w:val="both"/>
      </w:pPr>
      <w:r w:rsidRPr="000A55F5">
        <w:rPr>
          <w:rFonts w:eastAsia="Domine"/>
        </w:rPr>
        <w:t xml:space="preserve">Regular </w:t>
      </w:r>
      <w:r w:rsidR="00A74850" w:rsidRPr="000A55F5">
        <w:rPr>
          <w:rFonts w:eastAsia="Domine"/>
        </w:rPr>
        <w:t xml:space="preserve">pre-announced statistical releases </w:t>
      </w:r>
      <w:r w:rsidRPr="000A55F5">
        <w:rPr>
          <w:rFonts w:eastAsia="Domine"/>
        </w:rPr>
        <w:t>(e.g. press notices, bulletins, publications or electronic releases) will continue to be issued and published</w:t>
      </w:r>
      <w:r w:rsidR="00A74850" w:rsidRPr="000A55F5">
        <w:rPr>
          <w:rFonts w:eastAsia="Domine"/>
        </w:rPr>
        <w:t>. Any other a</w:t>
      </w:r>
      <w:r w:rsidRPr="000A55F5">
        <w:rPr>
          <w:rFonts w:eastAsia="Domine"/>
        </w:rPr>
        <w:t>d hoc statistic</w:t>
      </w:r>
      <w:r w:rsidR="00AD4007" w:rsidRPr="000A55F5">
        <w:rPr>
          <w:rFonts w:eastAsia="Domine"/>
        </w:rPr>
        <w:t xml:space="preserve">al releases </w:t>
      </w:r>
      <w:r w:rsidRPr="000A55F5">
        <w:rPr>
          <w:rFonts w:eastAsia="Domine"/>
        </w:rPr>
        <w:t xml:space="preserve">should be released only </w:t>
      </w:r>
      <w:r w:rsidR="00AD4007" w:rsidRPr="000A55F5">
        <w:rPr>
          <w:rFonts w:eastAsia="Domine"/>
        </w:rPr>
        <w:t xml:space="preserve">in exceptional circumstances and with the approval of the National Statistician, consulting with the Propriety and Ethics Team in the Cabinet Office where appropriate. </w:t>
      </w:r>
      <w:r w:rsidRPr="000A55F5">
        <w:rPr>
          <w:rFonts w:eastAsia="Domine"/>
        </w:rPr>
        <w:t xml:space="preserve">Where a pre-announcement has specified that the information would be released during a specified period (e.g. a week, or longer time period), but did not specify a precise day, releases should not be published within the </w:t>
      </w:r>
      <w:r w:rsidR="0013784F">
        <w:rPr>
          <w:rFonts w:eastAsia="Domine"/>
        </w:rPr>
        <w:t>election</w:t>
      </w:r>
      <w:r w:rsidRPr="000A55F5">
        <w:rPr>
          <w:rFonts w:eastAsia="Domine"/>
        </w:rPr>
        <w:t xml:space="preserve"> period.</w:t>
      </w:r>
    </w:p>
    <w:p w14:paraId="50BD3ADF" w14:textId="77777777" w:rsidR="00955C07" w:rsidRPr="001A349A" w:rsidRDefault="00955C07" w:rsidP="00277A69">
      <w:pPr>
        <w:pStyle w:val="Normal1"/>
        <w:spacing w:line="360" w:lineRule="auto"/>
        <w:jc w:val="both"/>
      </w:pPr>
    </w:p>
    <w:p w14:paraId="06884C5D" w14:textId="77777777" w:rsidR="00955C07" w:rsidRPr="000A55F5" w:rsidRDefault="002D3B3A" w:rsidP="00277A69">
      <w:pPr>
        <w:pStyle w:val="Normal1"/>
        <w:spacing w:line="360" w:lineRule="auto"/>
        <w:jc w:val="both"/>
        <w:rPr>
          <w:b/>
        </w:rPr>
      </w:pPr>
      <w:r w:rsidRPr="000A55F5">
        <w:rPr>
          <w:rFonts w:eastAsia="Domine"/>
          <w:b/>
          <w:u w:val="single"/>
        </w:rPr>
        <w:t>Requests for information</w:t>
      </w:r>
    </w:p>
    <w:p w14:paraId="35E64CF9" w14:textId="47808AF2" w:rsidR="00955C07" w:rsidRPr="00AA6942" w:rsidRDefault="00AD4007" w:rsidP="00277A69">
      <w:pPr>
        <w:pStyle w:val="Normal1"/>
        <w:numPr>
          <w:ilvl w:val="0"/>
          <w:numId w:val="21"/>
        </w:numPr>
        <w:spacing w:line="360" w:lineRule="auto"/>
        <w:ind w:hanging="359"/>
        <w:jc w:val="both"/>
      </w:pPr>
      <w:r w:rsidRPr="000A55F5">
        <w:rPr>
          <w:rFonts w:eastAsia="Domine"/>
        </w:rPr>
        <w:t xml:space="preserve">Any requests </w:t>
      </w:r>
      <w:r w:rsidR="002D3B3A" w:rsidRPr="000A55F5">
        <w:rPr>
          <w:rFonts w:eastAsia="Domine"/>
        </w:rPr>
        <w:t>for unpublished statistics</w:t>
      </w:r>
      <w:r w:rsidRPr="000A55F5">
        <w:rPr>
          <w:rFonts w:eastAsia="Domine"/>
        </w:rPr>
        <w:t xml:space="preserve">, including from </w:t>
      </w:r>
      <w:r w:rsidR="0013784F">
        <w:rPr>
          <w:rFonts w:eastAsia="Domine"/>
        </w:rPr>
        <w:t>election</w:t>
      </w:r>
      <w:r w:rsidRPr="000A55F5">
        <w:rPr>
          <w:rFonts w:eastAsia="Domine"/>
        </w:rPr>
        <w:t xml:space="preserve"> candidates, </w:t>
      </w:r>
      <w:r w:rsidR="002D3B3A" w:rsidRPr="000A55F5">
        <w:rPr>
          <w:rFonts w:eastAsia="Domine"/>
        </w:rPr>
        <w:t>should be handled in an even-han</w:t>
      </w:r>
      <w:r w:rsidRPr="000A55F5">
        <w:rPr>
          <w:rFonts w:eastAsia="Domine"/>
        </w:rPr>
        <w:t xml:space="preserve">ded manner, </w:t>
      </w:r>
      <w:r w:rsidR="002D3B3A" w:rsidRPr="000A55F5">
        <w:rPr>
          <w:rFonts w:eastAsia="Domine"/>
        </w:rPr>
        <w:t>in accordance with the Freedom of Information Act. Guidance on handling FOI request</w:t>
      </w:r>
      <w:r w:rsidRPr="000A55F5">
        <w:rPr>
          <w:rFonts w:eastAsia="Domine"/>
        </w:rPr>
        <w:t xml:space="preserve">s can be found in Section </w:t>
      </w:r>
      <w:r w:rsidR="002D3B3A" w:rsidRPr="000A55F5">
        <w:rPr>
          <w:rFonts w:eastAsia="Domine"/>
        </w:rPr>
        <w:t>A</w:t>
      </w:r>
      <w:r w:rsidRPr="000A55F5">
        <w:rPr>
          <w:rFonts w:eastAsia="Domine"/>
        </w:rPr>
        <w:t>.</w:t>
      </w:r>
      <w:r w:rsidR="002D3B3A" w:rsidRPr="000A55F5">
        <w:rPr>
          <w:rFonts w:eastAsia="Domine"/>
        </w:rPr>
        <w:t xml:space="preserve"> </w:t>
      </w:r>
    </w:p>
    <w:p w14:paraId="5F23C758" w14:textId="77777777" w:rsidR="00955C07" w:rsidRPr="001A349A" w:rsidRDefault="00955C07" w:rsidP="00C239E3">
      <w:pPr>
        <w:pStyle w:val="Normal1"/>
        <w:spacing w:line="360" w:lineRule="auto"/>
        <w:jc w:val="both"/>
      </w:pPr>
    </w:p>
    <w:p w14:paraId="7AA36178" w14:textId="77777777" w:rsidR="00955C07" w:rsidRPr="000A55F5" w:rsidRDefault="002D3B3A" w:rsidP="000C47B8">
      <w:pPr>
        <w:pStyle w:val="Normal1"/>
        <w:spacing w:line="360" w:lineRule="auto"/>
        <w:jc w:val="both"/>
        <w:rPr>
          <w:b/>
        </w:rPr>
      </w:pPr>
      <w:r w:rsidRPr="000A55F5">
        <w:rPr>
          <w:rFonts w:eastAsia="Domine"/>
          <w:b/>
          <w:u w:val="single"/>
        </w:rPr>
        <w:t>Commentary and Briefing</w:t>
      </w:r>
    </w:p>
    <w:p w14:paraId="68DF2503" w14:textId="738115C1" w:rsidR="00955C07" w:rsidRPr="00AA6942" w:rsidRDefault="002D3B3A" w:rsidP="000C47B8">
      <w:pPr>
        <w:pStyle w:val="Normal1"/>
        <w:numPr>
          <w:ilvl w:val="0"/>
          <w:numId w:val="21"/>
        </w:numPr>
        <w:spacing w:line="360" w:lineRule="auto"/>
        <w:ind w:hanging="359"/>
        <w:jc w:val="both"/>
      </w:pPr>
      <w:r w:rsidRPr="000A55F5">
        <w:rPr>
          <w:rFonts w:eastAsia="Domine"/>
        </w:rPr>
        <w:t>Special care must be taken in producing commentary for inclusion in announcements of statistical p</w:t>
      </w:r>
      <w:r w:rsidR="00AD4007" w:rsidRPr="000A55F5">
        <w:rPr>
          <w:rFonts w:eastAsia="Domine"/>
        </w:rPr>
        <w:t xml:space="preserve">ublications </w:t>
      </w:r>
      <w:r w:rsidRPr="000A55F5">
        <w:rPr>
          <w:rFonts w:eastAsia="Domine"/>
        </w:rPr>
        <w:t xml:space="preserve">issued during the </w:t>
      </w:r>
      <w:r w:rsidR="0013784F">
        <w:rPr>
          <w:rFonts w:eastAsia="Domine"/>
        </w:rPr>
        <w:t>election</w:t>
      </w:r>
      <w:r w:rsidRPr="000A55F5">
        <w:rPr>
          <w:rFonts w:eastAsia="Domine"/>
        </w:rPr>
        <w:t xml:space="preserve"> period. Commentary</w:t>
      </w:r>
      <w:r w:rsidR="00F07668">
        <w:rPr>
          <w:rFonts w:eastAsia="Domine"/>
        </w:rPr>
        <w:t xml:space="preserve"> </w:t>
      </w:r>
      <w:r w:rsidR="00D4579A">
        <w:rPr>
          <w:rFonts w:eastAsia="Domine"/>
        </w:rPr>
        <w:t>that</w:t>
      </w:r>
      <w:r w:rsidRPr="000A55F5">
        <w:rPr>
          <w:rFonts w:eastAsia="Domine"/>
        </w:rPr>
        <w:t xml:space="preserve"> would be accepted as impartial and objective analysis or interpretation at ordinary </w:t>
      </w:r>
      <w:proofErr w:type="gramStart"/>
      <w:r w:rsidRPr="000A55F5">
        <w:rPr>
          <w:rFonts w:eastAsia="Domine"/>
        </w:rPr>
        <w:t>times,</w:t>
      </w:r>
      <w:proofErr w:type="gramEnd"/>
      <w:r w:rsidRPr="000A55F5">
        <w:rPr>
          <w:rFonts w:eastAsia="Domine"/>
        </w:rPr>
        <w:t xml:space="preserve"> may attract criticism during an </w:t>
      </w:r>
      <w:r w:rsidR="0013784F">
        <w:rPr>
          <w:rFonts w:eastAsia="Domine"/>
        </w:rPr>
        <w:t>election</w:t>
      </w:r>
      <w:r w:rsidRPr="000A55F5">
        <w:rPr>
          <w:rFonts w:eastAsia="Domine"/>
        </w:rPr>
        <w:t>. Commentary by civil servants should be restricted to the most basic factual clarification during this period.</w:t>
      </w:r>
      <w:r w:rsidR="00FB2EE9">
        <w:rPr>
          <w:rFonts w:eastAsia="Domine"/>
        </w:rPr>
        <w:t xml:space="preserve"> </w:t>
      </w:r>
      <w:r w:rsidR="00AD4007" w:rsidRPr="000A55F5">
        <w:rPr>
          <w:rFonts w:eastAsia="Domine"/>
        </w:rPr>
        <w:t xml:space="preserve">Ultimately </w:t>
      </w:r>
      <w:r w:rsidRPr="000A55F5">
        <w:rPr>
          <w:rFonts w:eastAsia="Domine"/>
        </w:rPr>
        <w:t>the content of the announcement</w:t>
      </w:r>
      <w:r w:rsidR="00685385" w:rsidRPr="000A55F5">
        <w:rPr>
          <w:rFonts w:eastAsia="Domine"/>
        </w:rPr>
        <w:t xml:space="preserve"> is</w:t>
      </w:r>
      <w:r w:rsidRPr="000A55F5">
        <w:rPr>
          <w:rFonts w:eastAsia="Domine"/>
        </w:rPr>
        <w:t xml:space="preserve"> left to the discretion of the departmental Head of Profession, seeking advice from </w:t>
      </w:r>
      <w:r w:rsidR="00AD4007" w:rsidRPr="000A55F5">
        <w:rPr>
          <w:rFonts w:eastAsia="Domine"/>
        </w:rPr>
        <w:t xml:space="preserve">the National Statistician </w:t>
      </w:r>
      <w:r w:rsidRPr="000A55F5">
        <w:rPr>
          <w:rFonts w:eastAsia="Domine"/>
        </w:rPr>
        <w:t>as appropriate.</w:t>
      </w:r>
    </w:p>
    <w:p w14:paraId="539BDDFF" w14:textId="77777777" w:rsidR="00955C07" w:rsidRPr="001A349A" w:rsidRDefault="00955C07" w:rsidP="000C47B8">
      <w:pPr>
        <w:pStyle w:val="Normal1"/>
        <w:spacing w:line="360" w:lineRule="auto"/>
        <w:jc w:val="both"/>
      </w:pPr>
    </w:p>
    <w:p w14:paraId="0245779C" w14:textId="5C080B9A" w:rsidR="00F07668" w:rsidRPr="000A55F5" w:rsidRDefault="002D3B3A" w:rsidP="000C47B8">
      <w:pPr>
        <w:pStyle w:val="Normal1"/>
        <w:numPr>
          <w:ilvl w:val="0"/>
          <w:numId w:val="21"/>
        </w:numPr>
        <w:spacing w:line="360" w:lineRule="auto"/>
        <w:ind w:hanging="359"/>
        <w:jc w:val="both"/>
      </w:pPr>
      <w:r w:rsidRPr="000A55F5">
        <w:rPr>
          <w:rFonts w:eastAsia="Domine"/>
        </w:rPr>
        <w:t>Pre-</w:t>
      </w:r>
      <w:r w:rsidR="0013784F">
        <w:rPr>
          <w:rFonts w:eastAsia="Domine"/>
        </w:rPr>
        <w:t>election</w:t>
      </w:r>
      <w:r w:rsidRPr="000A55F5">
        <w:rPr>
          <w:rFonts w:eastAsia="Domine"/>
        </w:rPr>
        <w:t xml:space="preserve"> arrangements for statistics, whereby pre-release access for briefing purposes is given to Ministers or </w:t>
      </w:r>
      <w:r w:rsidR="007F1B4B">
        <w:rPr>
          <w:rFonts w:eastAsia="Domine"/>
        </w:rPr>
        <w:t>c</w:t>
      </w:r>
      <w:r w:rsidRPr="000A55F5">
        <w:rPr>
          <w:rFonts w:eastAsia="Domine"/>
        </w:rPr>
        <w:t xml:space="preserve">hief </w:t>
      </w:r>
      <w:r w:rsidR="007F1B4B">
        <w:rPr>
          <w:rFonts w:eastAsia="Domine"/>
        </w:rPr>
        <w:t>e</w:t>
      </w:r>
      <w:r w:rsidRPr="000A55F5">
        <w:rPr>
          <w:rFonts w:eastAsia="Domine"/>
        </w:rPr>
        <w:t>xecutives (and their appropriate briefing officials) who have policy responsibility for a subject-area covered by a particular release, should continue</w:t>
      </w:r>
      <w:r w:rsidR="00807EDC">
        <w:rPr>
          <w:rFonts w:eastAsia="Domine"/>
        </w:rPr>
        <w:t>,</w:t>
      </w:r>
      <w:r w:rsidRPr="000A55F5">
        <w:rPr>
          <w:rFonts w:eastAsia="Domine"/>
        </w:rPr>
        <w:t xml:space="preserve"> in accordance with the principles embodied in the UK Government’s Pre-release Access to Official Statistics Order 2008</w:t>
      </w:r>
      <w:r w:rsidRPr="000A55F5">
        <w:rPr>
          <w:rFonts w:eastAsia="Domine"/>
          <w:i/>
        </w:rPr>
        <w:t>.</w:t>
      </w:r>
      <w:r w:rsidRPr="000A55F5">
        <w:rPr>
          <w:rFonts w:eastAsia="Domine"/>
        </w:rPr>
        <w:t xml:space="preserve"> </w:t>
      </w:r>
    </w:p>
    <w:p w14:paraId="2EA06BF2" w14:textId="77777777" w:rsidR="00AD4007" w:rsidRPr="000A55F5" w:rsidRDefault="00AD4007" w:rsidP="000A55F5">
      <w:pPr>
        <w:pStyle w:val="Normal1"/>
        <w:spacing w:line="360" w:lineRule="auto"/>
        <w:ind w:left="360"/>
        <w:jc w:val="both"/>
        <w:rPr>
          <w:rFonts w:eastAsia="Domine"/>
        </w:rPr>
      </w:pPr>
    </w:p>
    <w:p w14:paraId="5B59F808" w14:textId="342EC8AF" w:rsidR="00955C07" w:rsidRPr="000A55F5" w:rsidRDefault="002D3B3A" w:rsidP="00F67AA8">
      <w:pPr>
        <w:pStyle w:val="Normal1"/>
        <w:numPr>
          <w:ilvl w:val="0"/>
          <w:numId w:val="21"/>
        </w:numPr>
        <w:spacing w:line="360" w:lineRule="auto"/>
        <w:ind w:hanging="359"/>
        <w:jc w:val="both"/>
      </w:pPr>
      <w:r w:rsidRPr="000A55F5">
        <w:rPr>
          <w:rFonts w:eastAsia="Domine"/>
        </w:rPr>
        <w:t xml:space="preserve">In general, during this period, civil servants involved in the production of official statistics will not provide </w:t>
      </w:r>
      <w:proofErr w:type="gramStart"/>
      <w:r w:rsidRPr="000A55F5">
        <w:rPr>
          <w:rFonts w:eastAsia="Domine"/>
        </w:rPr>
        <w:t>face to face</w:t>
      </w:r>
      <w:proofErr w:type="gramEnd"/>
      <w:r w:rsidRPr="000A55F5">
        <w:rPr>
          <w:rFonts w:eastAsia="Domine"/>
        </w:rPr>
        <w:t xml:space="preserve"> briefing to Ministers. Only if there is a vital operational need for information, </w:t>
      </w:r>
      <w:r w:rsidR="00685385" w:rsidRPr="000A55F5">
        <w:rPr>
          <w:rFonts w:eastAsia="Domine"/>
        </w:rPr>
        <w:t>(</w:t>
      </w:r>
      <w:r w:rsidRPr="000A55F5">
        <w:rPr>
          <w:rFonts w:eastAsia="Domine"/>
        </w:rPr>
        <w:t>e.g. an out of the ordinary occurrence of market</w:t>
      </w:r>
      <w:r w:rsidR="00807EDC">
        <w:rPr>
          <w:rFonts w:eastAsia="Domine"/>
        </w:rPr>
        <w:t>-</w:t>
      </w:r>
      <w:r w:rsidRPr="000A55F5">
        <w:rPr>
          <w:rFonts w:eastAsia="Domine"/>
        </w:rPr>
        <w:t>sensitive results with significant implications for the economy, or some new management figures with major implications for the running of public services</w:t>
      </w:r>
      <w:r w:rsidR="00AD4007" w:rsidRPr="000A55F5">
        <w:rPr>
          <w:rFonts w:eastAsia="Domine"/>
        </w:rPr>
        <w:t>)</w:t>
      </w:r>
      <w:r w:rsidRPr="000A55F5">
        <w:rPr>
          <w:rFonts w:eastAsia="Domine"/>
        </w:rPr>
        <w:t xml:space="preserve">, should such briefing be provided. </w:t>
      </w:r>
      <w:proofErr w:type="gramStart"/>
      <w:r w:rsidRPr="000A55F5">
        <w:rPr>
          <w:rFonts w:eastAsia="Domine"/>
        </w:rPr>
        <w:t>Any such briefing should be approved by the National Statistician</w:t>
      </w:r>
      <w:proofErr w:type="gramEnd"/>
      <w:r w:rsidRPr="000A55F5">
        <w:rPr>
          <w:rFonts w:eastAsia="Domine"/>
        </w:rPr>
        <w:t>.</w:t>
      </w:r>
      <w:r w:rsidR="00FB2EE9">
        <w:rPr>
          <w:rFonts w:eastAsia="Domine"/>
        </w:rPr>
        <w:t xml:space="preserve"> </w:t>
      </w:r>
    </w:p>
    <w:p w14:paraId="0FC52838" w14:textId="77777777" w:rsidR="00685385" w:rsidRPr="001A349A" w:rsidRDefault="00685385" w:rsidP="000A55F5">
      <w:pPr>
        <w:pStyle w:val="Normal1"/>
        <w:spacing w:line="360" w:lineRule="auto"/>
        <w:jc w:val="both"/>
      </w:pPr>
    </w:p>
    <w:p w14:paraId="258D31EF" w14:textId="77777777" w:rsidR="00955C07" w:rsidRPr="00AA6942" w:rsidRDefault="002D3B3A" w:rsidP="00F67AA8">
      <w:pPr>
        <w:pStyle w:val="Normal1"/>
        <w:numPr>
          <w:ilvl w:val="0"/>
          <w:numId w:val="21"/>
        </w:numPr>
        <w:spacing w:line="360" w:lineRule="auto"/>
        <w:ind w:hanging="359"/>
        <w:jc w:val="both"/>
      </w:pPr>
      <w:r w:rsidRPr="000A55F5">
        <w:rPr>
          <w:rFonts w:eastAsia="Domine"/>
        </w:rPr>
        <w:t>Requests for advice on the interpretation or analysis of statist</w:t>
      </w:r>
      <w:r w:rsidR="00AD4007" w:rsidRPr="000A55F5">
        <w:rPr>
          <w:rFonts w:eastAsia="Domine"/>
        </w:rPr>
        <w:t xml:space="preserve">ics </w:t>
      </w:r>
      <w:r w:rsidRPr="000A55F5">
        <w:rPr>
          <w:rFonts w:eastAsia="Domine"/>
        </w:rPr>
        <w:t>should be handled with care, and in accordance wi</w:t>
      </w:r>
      <w:r w:rsidR="00AD4007" w:rsidRPr="000A55F5">
        <w:rPr>
          <w:rFonts w:eastAsia="Domine"/>
        </w:rPr>
        <w:t>th the guidance in paragraphs 6 and 7</w:t>
      </w:r>
      <w:r w:rsidRPr="000A55F5">
        <w:rPr>
          <w:rFonts w:eastAsia="Domine"/>
        </w:rPr>
        <w:t xml:space="preserve">. </w:t>
      </w:r>
    </w:p>
    <w:p w14:paraId="34C16E4C" w14:textId="77777777" w:rsidR="00955C07" w:rsidRPr="001A349A" w:rsidRDefault="00955C07" w:rsidP="00053A9D">
      <w:pPr>
        <w:pStyle w:val="Normal1"/>
        <w:spacing w:line="360" w:lineRule="auto"/>
        <w:jc w:val="both"/>
      </w:pPr>
    </w:p>
    <w:p w14:paraId="7BB13698" w14:textId="77777777" w:rsidR="00955C07" w:rsidRPr="00AA6942" w:rsidRDefault="002D3B3A" w:rsidP="00C914E8">
      <w:pPr>
        <w:pStyle w:val="Normal1"/>
        <w:numPr>
          <w:ilvl w:val="0"/>
          <w:numId w:val="21"/>
        </w:numPr>
        <w:spacing w:line="360" w:lineRule="auto"/>
        <w:ind w:hanging="359"/>
        <w:jc w:val="both"/>
      </w:pPr>
      <w:r w:rsidRPr="000A55F5">
        <w:rPr>
          <w:rFonts w:eastAsia="Domine"/>
        </w:rPr>
        <w:t>Requests for factual guidance on methodology should continue to be met.</w:t>
      </w:r>
    </w:p>
    <w:p w14:paraId="58884F04" w14:textId="77777777" w:rsidR="00955C07" w:rsidRPr="001A349A" w:rsidRDefault="00955C07" w:rsidP="00277A69">
      <w:pPr>
        <w:pStyle w:val="Normal1"/>
        <w:spacing w:line="360" w:lineRule="auto"/>
        <w:jc w:val="both"/>
      </w:pPr>
    </w:p>
    <w:p w14:paraId="004C3894" w14:textId="70417075" w:rsidR="00955C07" w:rsidRPr="00AA6942" w:rsidRDefault="002D3B3A" w:rsidP="00277A69">
      <w:pPr>
        <w:pStyle w:val="Normal1"/>
        <w:numPr>
          <w:ilvl w:val="0"/>
          <w:numId w:val="21"/>
        </w:numPr>
        <w:spacing w:line="360" w:lineRule="auto"/>
        <w:ind w:hanging="359"/>
        <w:jc w:val="both"/>
      </w:pPr>
      <w:r w:rsidRPr="000A55F5">
        <w:rPr>
          <w:rFonts w:eastAsia="Domine"/>
        </w:rPr>
        <w:t xml:space="preserve">Requests for small numbers of copies of leaflets, background papers or free publications </w:t>
      </w:r>
      <w:r w:rsidR="00D4579A">
        <w:rPr>
          <w:rFonts w:eastAsia="Domine"/>
        </w:rPr>
        <w:t>that</w:t>
      </w:r>
      <w:r w:rsidRPr="000A55F5">
        <w:rPr>
          <w:rFonts w:eastAsia="Domine"/>
        </w:rPr>
        <w:t xml:space="preserve"> were available before the </w:t>
      </w:r>
      <w:r w:rsidR="0013784F">
        <w:rPr>
          <w:rFonts w:eastAsia="Domine"/>
        </w:rPr>
        <w:t>election</w:t>
      </w:r>
      <w:r w:rsidRPr="000A55F5">
        <w:rPr>
          <w:rFonts w:eastAsia="Domine"/>
        </w:rPr>
        <w:t xml:space="preserve"> period may continue to be met but no bulk issues to individuals or organisations should be made without appropriate approval. Regular mailings of </w:t>
      </w:r>
      <w:r w:rsidR="00AD4007" w:rsidRPr="000A55F5">
        <w:rPr>
          <w:rFonts w:eastAsia="Domine"/>
        </w:rPr>
        <w:t xml:space="preserve">statistical </w:t>
      </w:r>
      <w:r w:rsidRPr="000A55F5">
        <w:rPr>
          <w:rFonts w:eastAsia="Domine"/>
        </w:rPr>
        <w:t>bulletins to customers on existing mailing lists may continue.</w:t>
      </w:r>
    </w:p>
    <w:p w14:paraId="07233D5E" w14:textId="77777777" w:rsidR="00955C07" w:rsidRPr="001A349A" w:rsidRDefault="00955C07" w:rsidP="00C239E3">
      <w:pPr>
        <w:pStyle w:val="Normal1"/>
        <w:spacing w:line="360" w:lineRule="auto"/>
        <w:jc w:val="both"/>
      </w:pPr>
    </w:p>
    <w:p w14:paraId="6DF5EA15" w14:textId="77777777" w:rsidR="00955C07" w:rsidRPr="000A55F5" w:rsidRDefault="002D3B3A" w:rsidP="000C47B8">
      <w:pPr>
        <w:pStyle w:val="Normal1"/>
        <w:spacing w:line="360" w:lineRule="auto"/>
        <w:jc w:val="both"/>
        <w:rPr>
          <w:b/>
        </w:rPr>
      </w:pPr>
      <w:r w:rsidRPr="000A55F5">
        <w:rPr>
          <w:rFonts w:eastAsia="Domine"/>
          <w:b/>
          <w:u w:val="single"/>
        </w:rPr>
        <w:t>Censuses, Surveys and other forms of qua</w:t>
      </w:r>
      <w:r w:rsidR="00AD4007" w:rsidRPr="000A55F5">
        <w:rPr>
          <w:rFonts w:eastAsia="Domine"/>
          <w:b/>
          <w:u w:val="single"/>
        </w:rPr>
        <w:t xml:space="preserve">ntitative or qualitative </w:t>
      </w:r>
      <w:r w:rsidRPr="000A55F5">
        <w:rPr>
          <w:rFonts w:eastAsia="Domine"/>
          <w:b/>
          <w:u w:val="single"/>
        </w:rPr>
        <w:t xml:space="preserve">research enquiry </w:t>
      </w:r>
    </w:p>
    <w:p w14:paraId="0E2212EC" w14:textId="77777777" w:rsidR="00955C07" w:rsidRPr="001A349A" w:rsidRDefault="00955C07" w:rsidP="000C47B8">
      <w:pPr>
        <w:pStyle w:val="Normal1"/>
        <w:spacing w:line="360" w:lineRule="auto"/>
        <w:jc w:val="both"/>
      </w:pPr>
    </w:p>
    <w:p w14:paraId="4C3C9045" w14:textId="7E3BA39F" w:rsidR="00955C07" w:rsidRPr="00AA6942" w:rsidRDefault="002D3B3A" w:rsidP="000C47B8">
      <w:pPr>
        <w:pStyle w:val="Normal1"/>
        <w:numPr>
          <w:ilvl w:val="0"/>
          <w:numId w:val="21"/>
        </w:numPr>
        <w:spacing w:line="360" w:lineRule="auto"/>
        <w:ind w:hanging="359"/>
        <w:jc w:val="both"/>
      </w:pPr>
      <w:r w:rsidRPr="000A55F5">
        <w:rPr>
          <w:rFonts w:eastAsia="Domine"/>
        </w:rPr>
        <w:t>Regular, continuous and on-going censuses and surveys of individuals, households, businesses or other orga</w:t>
      </w:r>
      <w:r w:rsidR="00AD4007" w:rsidRPr="000A55F5">
        <w:rPr>
          <w:rFonts w:eastAsia="Domine"/>
        </w:rPr>
        <w:t>nisations may continue. A</w:t>
      </w:r>
      <w:r w:rsidRPr="000A55F5">
        <w:rPr>
          <w:rFonts w:eastAsia="Domine"/>
        </w:rPr>
        <w:t>d hoc su</w:t>
      </w:r>
      <w:r w:rsidR="00AD4007" w:rsidRPr="000A55F5">
        <w:rPr>
          <w:rFonts w:eastAsia="Domine"/>
        </w:rPr>
        <w:t xml:space="preserve">rveys and other forms of </w:t>
      </w:r>
      <w:r w:rsidRPr="000A55F5">
        <w:rPr>
          <w:rFonts w:eastAsia="Domine"/>
        </w:rPr>
        <w:t xml:space="preserve">research </w:t>
      </w:r>
      <w:r w:rsidR="00D4579A">
        <w:rPr>
          <w:rFonts w:eastAsia="Domine"/>
        </w:rPr>
        <w:t>that</w:t>
      </w:r>
      <w:r w:rsidRPr="000A55F5">
        <w:rPr>
          <w:rFonts w:eastAsia="Domine"/>
        </w:rPr>
        <w:t xml:space="preserve"> are directly related to and in support of a continuing statistical series</w:t>
      </w:r>
      <w:r w:rsidR="00AD4007" w:rsidRPr="000A55F5">
        <w:rPr>
          <w:rFonts w:eastAsia="Domine"/>
        </w:rPr>
        <w:t xml:space="preserve"> may also continue</w:t>
      </w:r>
      <w:r w:rsidRPr="000A55F5">
        <w:rPr>
          <w:rFonts w:eastAsia="Domine"/>
        </w:rPr>
        <w:t>. Ad hoc surveys that may give rise to controvers</w:t>
      </w:r>
      <w:r w:rsidR="00685385" w:rsidRPr="000A55F5">
        <w:rPr>
          <w:rFonts w:eastAsia="Domine"/>
        </w:rPr>
        <w:t>y</w:t>
      </w:r>
      <w:r w:rsidRPr="000A55F5">
        <w:rPr>
          <w:rFonts w:eastAsia="Domine"/>
        </w:rPr>
        <w:t xml:space="preserve"> or be related to an </w:t>
      </w:r>
      <w:r w:rsidR="0013784F">
        <w:rPr>
          <w:rFonts w:eastAsia="Domine"/>
        </w:rPr>
        <w:t>election</w:t>
      </w:r>
      <w:r w:rsidRPr="000A55F5">
        <w:rPr>
          <w:rFonts w:eastAsia="Domine"/>
        </w:rPr>
        <w:t xml:space="preserve"> issue should be postponed or abandoned.</w:t>
      </w:r>
    </w:p>
    <w:p w14:paraId="4A778B2C" w14:textId="77777777" w:rsidR="00955C07" w:rsidRPr="001A349A" w:rsidRDefault="00955C07" w:rsidP="000C47B8">
      <w:pPr>
        <w:pStyle w:val="Normal1"/>
        <w:spacing w:line="360" w:lineRule="auto"/>
        <w:ind w:left="360"/>
        <w:jc w:val="both"/>
      </w:pPr>
    </w:p>
    <w:p w14:paraId="6722E43C" w14:textId="77777777" w:rsidR="00955C07" w:rsidRPr="000A55F5" w:rsidRDefault="002D3B3A" w:rsidP="000C47B8">
      <w:pPr>
        <w:pStyle w:val="Normal1"/>
        <w:spacing w:line="360" w:lineRule="auto"/>
        <w:jc w:val="both"/>
        <w:rPr>
          <w:b/>
        </w:rPr>
      </w:pPr>
      <w:r w:rsidRPr="000A55F5">
        <w:rPr>
          <w:rFonts w:eastAsia="Domine"/>
          <w:b/>
          <w:u w:val="single"/>
        </w:rPr>
        <w:t>Consultations</w:t>
      </w:r>
    </w:p>
    <w:p w14:paraId="409AB60D" w14:textId="2F4DE012" w:rsidR="00955C07" w:rsidRPr="00AA6942" w:rsidRDefault="002D3B3A" w:rsidP="00AA4F30">
      <w:pPr>
        <w:pStyle w:val="Normal1"/>
        <w:numPr>
          <w:ilvl w:val="0"/>
          <w:numId w:val="21"/>
        </w:numPr>
        <w:spacing w:line="360" w:lineRule="auto"/>
        <w:ind w:hanging="359"/>
        <w:jc w:val="both"/>
      </w:pPr>
      <w:r w:rsidRPr="000A55F5">
        <w:rPr>
          <w:rFonts w:eastAsia="Domine"/>
        </w:rPr>
        <w:t xml:space="preserve">Statistical consultations </w:t>
      </w:r>
      <w:r w:rsidR="00D4579A">
        <w:rPr>
          <w:rFonts w:eastAsia="Domine"/>
        </w:rPr>
        <w:t>that</w:t>
      </w:r>
      <w:r w:rsidRPr="000A55F5">
        <w:rPr>
          <w:rFonts w:eastAsia="Domine"/>
        </w:rPr>
        <w:t xml:space="preserve"> are </w:t>
      </w:r>
      <w:proofErr w:type="gramStart"/>
      <w:r w:rsidRPr="000A55F5">
        <w:rPr>
          <w:rFonts w:eastAsia="Domine"/>
        </w:rPr>
        <w:t>on</w:t>
      </w:r>
      <w:r w:rsidR="00685385" w:rsidRPr="000A55F5">
        <w:rPr>
          <w:rFonts w:eastAsia="Domine"/>
        </w:rPr>
        <w:t>-</w:t>
      </w:r>
      <w:r w:rsidRPr="000A55F5">
        <w:rPr>
          <w:rFonts w:eastAsia="Domine"/>
        </w:rPr>
        <w:t>going</w:t>
      </w:r>
      <w:proofErr w:type="gramEnd"/>
      <w:r w:rsidRPr="000A55F5">
        <w:rPr>
          <w:rFonts w:eastAsia="Domine"/>
        </w:rPr>
        <w:t xml:space="preserve"> at the</w:t>
      </w:r>
      <w:r w:rsidR="00AD4007" w:rsidRPr="000A55F5">
        <w:rPr>
          <w:rFonts w:eastAsia="Domine"/>
        </w:rPr>
        <w:t xml:space="preserve"> point at which Parliament dissolves </w:t>
      </w:r>
      <w:r w:rsidRPr="000A55F5">
        <w:rPr>
          <w:rFonts w:eastAsia="Domine"/>
        </w:rPr>
        <w:t xml:space="preserve">should continue as normal, but any publicity for such consultations should cease. New public consultations, even if pre-announced, should not be launched but should be delayed until after the result of the </w:t>
      </w:r>
      <w:r w:rsidR="0013784F">
        <w:rPr>
          <w:rFonts w:eastAsia="Domine"/>
        </w:rPr>
        <w:t>election</w:t>
      </w:r>
      <w:r w:rsidRPr="000A55F5">
        <w:rPr>
          <w:rFonts w:eastAsia="Domine"/>
        </w:rPr>
        <w:t xml:space="preserve"> is officially declared</w:t>
      </w:r>
      <w:r w:rsidR="00AD4007" w:rsidRPr="000A55F5">
        <w:rPr>
          <w:rFonts w:eastAsia="Domine"/>
        </w:rPr>
        <w:t xml:space="preserve">. </w:t>
      </w:r>
    </w:p>
    <w:p w14:paraId="0A46EBEA" w14:textId="77777777" w:rsidR="00955C07" w:rsidRPr="001A349A" w:rsidRDefault="00955C07" w:rsidP="00AB5382">
      <w:pPr>
        <w:pStyle w:val="Normal1"/>
        <w:spacing w:line="360" w:lineRule="auto"/>
        <w:jc w:val="both"/>
      </w:pPr>
    </w:p>
    <w:p w14:paraId="5DD525A8" w14:textId="77777777" w:rsidR="00955C07" w:rsidRPr="000A55F5" w:rsidRDefault="002D3B3A" w:rsidP="00AB5382">
      <w:pPr>
        <w:pStyle w:val="Normal1"/>
        <w:spacing w:line="360" w:lineRule="auto"/>
        <w:jc w:val="both"/>
        <w:rPr>
          <w:b/>
        </w:rPr>
      </w:pPr>
      <w:r w:rsidRPr="000A55F5">
        <w:rPr>
          <w:rFonts w:eastAsia="Domine"/>
          <w:b/>
          <w:u w:val="single"/>
        </w:rPr>
        <w:t>Further Advice</w:t>
      </w:r>
    </w:p>
    <w:p w14:paraId="551279F8" w14:textId="4A21B0FA" w:rsidR="00955C07" w:rsidRPr="00AA6942" w:rsidRDefault="002D3B3A" w:rsidP="007F38F9">
      <w:pPr>
        <w:pStyle w:val="Normal1"/>
        <w:numPr>
          <w:ilvl w:val="0"/>
          <w:numId w:val="21"/>
        </w:numPr>
        <w:spacing w:line="360" w:lineRule="auto"/>
        <w:ind w:hanging="359"/>
        <w:jc w:val="both"/>
      </w:pPr>
      <w:r w:rsidRPr="000A55F5">
        <w:rPr>
          <w:rFonts w:eastAsia="Domine"/>
        </w:rPr>
        <w:t>If officials working o</w:t>
      </w:r>
      <w:r w:rsidR="00AD4007" w:rsidRPr="000A55F5">
        <w:rPr>
          <w:rFonts w:eastAsia="Domine"/>
        </w:rPr>
        <w:t xml:space="preserve">n statistics </w:t>
      </w:r>
      <w:r w:rsidRPr="000A55F5">
        <w:rPr>
          <w:rFonts w:eastAsia="Domine"/>
        </w:rPr>
        <w:t xml:space="preserve">in any area across government are unsure about any matters relating to their work during the </w:t>
      </w:r>
      <w:r w:rsidR="0013784F">
        <w:rPr>
          <w:rFonts w:eastAsia="Domine"/>
        </w:rPr>
        <w:t>election</w:t>
      </w:r>
      <w:r w:rsidRPr="000A55F5">
        <w:rPr>
          <w:rFonts w:eastAsia="Domine"/>
        </w:rPr>
        <w:t xml:space="preserve"> period, they should seek the advice of their Head of Profession </w:t>
      </w:r>
      <w:r w:rsidR="00AD4007" w:rsidRPr="000A55F5">
        <w:rPr>
          <w:rFonts w:eastAsia="Domine"/>
        </w:rPr>
        <w:t xml:space="preserve">in the first instance. Heads of Profession should consult </w:t>
      </w:r>
      <w:r w:rsidRPr="000A55F5">
        <w:rPr>
          <w:rFonts w:eastAsia="Domine"/>
        </w:rPr>
        <w:t>the National Statistician</w:t>
      </w:r>
      <w:r w:rsidR="00AD4007" w:rsidRPr="000A55F5">
        <w:rPr>
          <w:rFonts w:eastAsia="Domine"/>
        </w:rPr>
        <w:t xml:space="preserve"> in any cases of doubt.</w:t>
      </w:r>
      <w:r w:rsidR="00FB2EE9">
        <w:rPr>
          <w:rFonts w:eastAsia="Domine"/>
        </w:rPr>
        <w:t xml:space="preserve"> </w:t>
      </w:r>
      <w:r w:rsidRPr="000A55F5">
        <w:rPr>
          <w:rFonts w:eastAsia="Domine"/>
        </w:rPr>
        <w:t xml:space="preserve">(The </w:t>
      </w:r>
      <w:r w:rsidR="00924CA1" w:rsidRPr="000A55F5">
        <w:rPr>
          <w:rFonts w:eastAsia="Domine"/>
        </w:rPr>
        <w:t>Office of the National Statistician via Jo</w:t>
      </w:r>
      <w:r w:rsidR="00F07668">
        <w:rPr>
          <w:rFonts w:eastAsia="Domine"/>
        </w:rPr>
        <w:t>e</w:t>
      </w:r>
      <w:r w:rsidR="00924CA1" w:rsidRPr="000A55F5">
        <w:rPr>
          <w:rFonts w:eastAsia="Domine"/>
        </w:rPr>
        <w:t xml:space="preserve"> </w:t>
      </w:r>
      <w:proofErr w:type="spellStart"/>
      <w:r w:rsidR="00F07668">
        <w:rPr>
          <w:rFonts w:eastAsia="Domine"/>
        </w:rPr>
        <w:t>Cuddeford</w:t>
      </w:r>
      <w:proofErr w:type="spellEnd"/>
      <w:r w:rsidR="00924CA1" w:rsidRPr="000A55F5">
        <w:rPr>
          <w:rFonts w:eastAsia="Domine"/>
        </w:rPr>
        <w:t xml:space="preserve"> on </w:t>
      </w:r>
      <w:r w:rsidR="00F07668">
        <w:rPr>
          <w:rFonts w:eastAsia="Domine"/>
        </w:rPr>
        <w:t>joe.cuddeford@statistics.gsi.gov.uk</w:t>
      </w:r>
      <w:r w:rsidR="00685385" w:rsidRPr="000A55F5">
        <w:rPr>
          <w:rFonts w:eastAsia="Domine"/>
        </w:rPr>
        <w:t>)</w:t>
      </w:r>
      <w:r w:rsidR="00924CA1" w:rsidRPr="000A55F5">
        <w:rPr>
          <w:rFonts w:eastAsia="Domine"/>
        </w:rPr>
        <w:t>.</w:t>
      </w:r>
      <w:r w:rsidR="00FB2EE9">
        <w:rPr>
          <w:rFonts w:eastAsia="Domine"/>
        </w:rPr>
        <w:t xml:space="preserve"> </w:t>
      </w:r>
      <w:r w:rsidR="00924CA1" w:rsidRPr="000A55F5">
        <w:rPr>
          <w:rFonts w:eastAsia="Domine"/>
        </w:rPr>
        <w:t xml:space="preserve">Queries relating to social research, or other analytical services should similarly be referred to the </w:t>
      </w:r>
      <w:r w:rsidR="0013784F">
        <w:rPr>
          <w:rFonts w:eastAsia="Domine"/>
        </w:rPr>
        <w:t>department</w:t>
      </w:r>
      <w:r w:rsidR="00924CA1" w:rsidRPr="000A55F5">
        <w:rPr>
          <w:rFonts w:eastAsia="Domine"/>
        </w:rPr>
        <w:t>al lead and Permanent Secretary’s office in the first instance</w:t>
      </w:r>
      <w:bookmarkStart w:id="37" w:name="_qsh70q" w:colFirst="0" w:colLast="0"/>
      <w:bookmarkEnd w:id="37"/>
      <w:r w:rsidR="00924CA1" w:rsidRPr="000A55F5">
        <w:rPr>
          <w:rFonts w:eastAsia="Domine"/>
        </w:rPr>
        <w:t>.</w:t>
      </w:r>
      <w:r w:rsidR="00FB2EE9">
        <w:rPr>
          <w:rFonts w:eastAsia="Domine"/>
        </w:rPr>
        <w:t xml:space="preserve"> </w:t>
      </w:r>
      <w:r w:rsidR="00924CA1" w:rsidRPr="000A55F5">
        <w:rPr>
          <w:rFonts w:eastAsia="Domine"/>
        </w:rPr>
        <w:t xml:space="preserve">Further advice can be sought from the Propriety and Ethics team in the Cabinet Office. </w:t>
      </w:r>
    </w:p>
    <w:p w14:paraId="1DE8E2E8" w14:textId="2A8DB342" w:rsidR="00955C07" w:rsidRPr="00AA6942" w:rsidRDefault="00F07668" w:rsidP="000A55F5">
      <w:pPr>
        <w:jc w:val="both"/>
      </w:pPr>
      <w:bookmarkStart w:id="38" w:name="_3as4poj" w:colFirst="0" w:colLast="0"/>
      <w:bookmarkEnd w:id="38"/>
      <w:r>
        <w:br w:type="page"/>
      </w:r>
      <w:bookmarkStart w:id="39" w:name="_1pxezwc" w:colFirst="0" w:colLast="0"/>
      <w:bookmarkStart w:id="40" w:name="_49x2ik5" w:colFirst="0" w:colLast="0"/>
      <w:bookmarkStart w:id="41" w:name="_dpm7fp2ret23" w:colFirst="0" w:colLast="0"/>
      <w:bookmarkStart w:id="42" w:name="_t8tprvcexhes" w:colFirst="0" w:colLast="0"/>
      <w:bookmarkStart w:id="43" w:name="_8x31l6khz7d0" w:colFirst="0" w:colLast="0"/>
      <w:bookmarkStart w:id="44" w:name="_3as5zo7d0731" w:colFirst="0" w:colLast="0"/>
      <w:bookmarkStart w:id="45" w:name="_7vagpr3v7cy0" w:colFirst="0" w:colLast="0"/>
      <w:bookmarkStart w:id="46" w:name="_1eem1it5uh6l" w:colFirst="0" w:colLast="0"/>
      <w:bookmarkStart w:id="47" w:name="_pc0xti4obe04" w:colFirst="0" w:colLast="0"/>
      <w:bookmarkStart w:id="48" w:name="_cvn0f2u5vvj1" w:colFirst="0" w:colLast="0"/>
      <w:bookmarkStart w:id="49" w:name="_2p2csry" w:colFirst="0" w:colLast="0"/>
      <w:bookmarkStart w:id="50" w:name="_3o7alnk" w:colFirst="0" w:colLast="0"/>
      <w:bookmarkStart w:id="51" w:name="_23ckvvd" w:colFirst="0" w:colLast="0"/>
      <w:bookmarkStart w:id="52" w:name="SectionL"/>
      <w:bookmarkEnd w:id="39"/>
      <w:bookmarkEnd w:id="40"/>
      <w:bookmarkEnd w:id="41"/>
      <w:bookmarkEnd w:id="42"/>
      <w:bookmarkEnd w:id="43"/>
      <w:bookmarkEnd w:id="44"/>
      <w:bookmarkEnd w:id="45"/>
      <w:bookmarkEnd w:id="46"/>
      <w:bookmarkEnd w:id="47"/>
      <w:bookmarkEnd w:id="48"/>
      <w:bookmarkEnd w:id="49"/>
      <w:bookmarkEnd w:id="50"/>
      <w:bookmarkEnd w:id="51"/>
      <w:r w:rsidR="006D00CA" w:rsidRPr="000A55F5">
        <w:rPr>
          <w:rFonts w:eastAsia="Domine"/>
          <w:b/>
          <w:u w:val="single"/>
        </w:rPr>
        <w:lastRenderedPageBreak/>
        <w:t xml:space="preserve">SECTION </w:t>
      </w:r>
      <w:r w:rsidR="002D3B3A" w:rsidRPr="000A55F5">
        <w:rPr>
          <w:rFonts w:eastAsia="Domine"/>
          <w:b/>
          <w:u w:val="single"/>
        </w:rPr>
        <w:t>L</w:t>
      </w:r>
      <w:bookmarkEnd w:id="52"/>
    </w:p>
    <w:p w14:paraId="0A5590A3" w14:textId="77777777" w:rsidR="00955C07" w:rsidRPr="00AA6942" w:rsidRDefault="002D3B3A" w:rsidP="00277A69">
      <w:pPr>
        <w:pStyle w:val="Normal1"/>
        <w:spacing w:line="360" w:lineRule="auto"/>
        <w:jc w:val="center"/>
      </w:pPr>
      <w:r w:rsidRPr="000A55F5">
        <w:rPr>
          <w:rFonts w:eastAsia="Domine"/>
          <w:b/>
          <w:u w:val="single"/>
        </w:rPr>
        <w:t>Use of Government Property</w:t>
      </w:r>
    </w:p>
    <w:p w14:paraId="0F9A7317" w14:textId="77777777" w:rsidR="00955C07" w:rsidRPr="001A349A" w:rsidRDefault="00955C07" w:rsidP="00F67AA8">
      <w:pPr>
        <w:pStyle w:val="Normal1"/>
        <w:spacing w:line="360" w:lineRule="auto"/>
        <w:jc w:val="both"/>
      </w:pPr>
    </w:p>
    <w:p w14:paraId="333E03D6" w14:textId="36D0EAB1" w:rsidR="00955C07" w:rsidRPr="00AA6942" w:rsidRDefault="002D3B3A" w:rsidP="00053A9D">
      <w:pPr>
        <w:pStyle w:val="Normal1"/>
        <w:numPr>
          <w:ilvl w:val="0"/>
          <w:numId w:val="18"/>
        </w:numPr>
        <w:spacing w:line="360" w:lineRule="auto"/>
        <w:ind w:hanging="359"/>
        <w:jc w:val="both"/>
      </w:pPr>
      <w:r w:rsidRPr="000A55F5">
        <w:rPr>
          <w:rFonts w:eastAsia="Domine"/>
        </w:rPr>
        <w:t xml:space="preserve">Neither Ministers, nor any other </w:t>
      </w:r>
      <w:r w:rsidR="0013784F">
        <w:rPr>
          <w:rFonts w:eastAsia="Domine"/>
        </w:rPr>
        <w:t>parliamentary</w:t>
      </w:r>
      <w:r w:rsidRPr="000A55F5">
        <w:rPr>
          <w:rFonts w:eastAsia="Domine"/>
        </w:rPr>
        <w:t xml:space="preserve"> candidates, should involve </w:t>
      </w:r>
      <w:r w:rsidR="0013784F">
        <w:rPr>
          <w:rFonts w:eastAsia="Domine"/>
        </w:rPr>
        <w:t>government</w:t>
      </w:r>
      <w:r w:rsidRPr="000A55F5">
        <w:rPr>
          <w:rFonts w:eastAsia="Domine"/>
        </w:rPr>
        <w:t xml:space="preserve"> establishments in the </w:t>
      </w:r>
      <w:r w:rsidR="0013784F">
        <w:rPr>
          <w:rFonts w:eastAsia="Domine"/>
        </w:rPr>
        <w:t>general</w:t>
      </w:r>
      <w:r w:rsidRPr="000A55F5">
        <w:rPr>
          <w:rFonts w:eastAsia="Domine"/>
        </w:rPr>
        <w:t xml:space="preserve"> </w:t>
      </w:r>
      <w:r w:rsidR="0013784F">
        <w:rPr>
          <w:rFonts w:eastAsia="Domine"/>
        </w:rPr>
        <w:t>election</w:t>
      </w:r>
      <w:r w:rsidRPr="000A55F5">
        <w:rPr>
          <w:rFonts w:eastAsia="Domine"/>
        </w:rPr>
        <w:t xml:space="preserve"> campaign by visiting them for electioneering purposes.</w:t>
      </w:r>
    </w:p>
    <w:p w14:paraId="6D25F158" w14:textId="77777777" w:rsidR="00955C07" w:rsidRPr="001A349A" w:rsidRDefault="00955C07" w:rsidP="00C914E8">
      <w:pPr>
        <w:pStyle w:val="Normal1"/>
        <w:spacing w:line="360" w:lineRule="auto"/>
        <w:jc w:val="both"/>
      </w:pPr>
    </w:p>
    <w:p w14:paraId="63A8BD8B" w14:textId="07C85734" w:rsidR="00955C07" w:rsidRPr="00AA6942" w:rsidRDefault="002D3B3A" w:rsidP="00277A69">
      <w:pPr>
        <w:pStyle w:val="Normal1"/>
        <w:numPr>
          <w:ilvl w:val="0"/>
          <w:numId w:val="18"/>
        </w:numPr>
        <w:spacing w:line="360" w:lineRule="auto"/>
        <w:ind w:hanging="359"/>
        <w:jc w:val="both"/>
      </w:pPr>
      <w:r w:rsidRPr="000A55F5">
        <w:rPr>
          <w:rFonts w:eastAsia="Domine"/>
        </w:rPr>
        <w:t>In the case of NHS property, decisions are for the relevant NHS Trust but should visits be permitted to, for example, hospitals, the Department of He</w:t>
      </w:r>
      <w:r w:rsidR="00924CA1" w:rsidRPr="000A55F5">
        <w:rPr>
          <w:rFonts w:eastAsia="Domine"/>
        </w:rPr>
        <w:t xml:space="preserve">alth </w:t>
      </w:r>
      <w:r w:rsidRPr="000A55F5">
        <w:rPr>
          <w:rFonts w:eastAsia="Domine"/>
        </w:rPr>
        <w:t xml:space="preserve">advise that there should be no disruption to services and the same facilities should be offered to other candidates. In any case, it is advised that </w:t>
      </w:r>
      <w:r w:rsidR="0013784F">
        <w:rPr>
          <w:rFonts w:eastAsia="Domine"/>
        </w:rPr>
        <w:t>election</w:t>
      </w:r>
      <w:r w:rsidRPr="000A55F5">
        <w:rPr>
          <w:rFonts w:eastAsia="Domine"/>
        </w:rPr>
        <w:t xml:space="preserve"> meetings should </w:t>
      </w:r>
      <w:r w:rsidRPr="000A55F5">
        <w:rPr>
          <w:rFonts w:eastAsia="Domine"/>
          <w:b/>
        </w:rPr>
        <w:t>not</w:t>
      </w:r>
      <w:r w:rsidRPr="000A55F5">
        <w:rPr>
          <w:rFonts w:eastAsia="Domine"/>
        </w:rPr>
        <w:t xml:space="preserve"> be permitted on NHS premises.</w:t>
      </w:r>
    </w:p>
    <w:p w14:paraId="5B7C7202" w14:textId="77777777" w:rsidR="00955C07" w:rsidRPr="001A349A" w:rsidRDefault="00955C07" w:rsidP="00C239E3">
      <w:pPr>
        <w:pStyle w:val="Normal1"/>
        <w:spacing w:line="360" w:lineRule="auto"/>
        <w:jc w:val="both"/>
      </w:pPr>
    </w:p>
    <w:p w14:paraId="502EA1E0" w14:textId="288E212D" w:rsidR="00955C07" w:rsidRPr="00AA6942" w:rsidRDefault="002D3B3A" w:rsidP="00C239E3">
      <w:pPr>
        <w:pStyle w:val="Normal1"/>
        <w:numPr>
          <w:ilvl w:val="0"/>
          <w:numId w:val="18"/>
        </w:numPr>
        <w:spacing w:line="360" w:lineRule="auto"/>
        <w:ind w:hanging="359"/>
        <w:jc w:val="both"/>
      </w:pPr>
      <w:r w:rsidRPr="000A55F5">
        <w:rPr>
          <w:rFonts w:eastAsia="Domine"/>
        </w:rPr>
        <w:t>Decisions</w:t>
      </w:r>
      <w:r w:rsidRPr="00AA6942">
        <w:t xml:space="preserve"> </w:t>
      </w:r>
      <w:r w:rsidRPr="000A55F5">
        <w:rPr>
          <w:rFonts w:eastAsia="Domine"/>
        </w:rPr>
        <w:t xml:space="preserve">on the use of other public sector and related property must be taken by those legally responsible for the premises concerned </w:t>
      </w:r>
      <w:r w:rsidR="00B94B44">
        <w:rPr>
          <w:rFonts w:eastAsia="Domine"/>
        </w:rPr>
        <w:t>–</w:t>
      </w:r>
      <w:r w:rsidRPr="000A55F5">
        <w:rPr>
          <w:rFonts w:eastAsia="Domine"/>
        </w:rPr>
        <w:t xml:space="preserve"> for</w:t>
      </w:r>
      <w:r w:rsidR="00B94B44">
        <w:rPr>
          <w:rFonts w:eastAsia="Domine"/>
        </w:rPr>
        <w:t xml:space="preserve"> </w:t>
      </w:r>
      <w:r w:rsidRPr="000A55F5">
        <w:rPr>
          <w:rFonts w:eastAsia="Domine"/>
        </w:rPr>
        <w:t xml:space="preserve">example, for schools, the Governors or the Local Education Authority or Trust Board, and so on. If those concerned consult </w:t>
      </w:r>
      <w:r w:rsidR="0013784F">
        <w:rPr>
          <w:rFonts w:eastAsia="Domine"/>
        </w:rPr>
        <w:t>department</w:t>
      </w:r>
      <w:r w:rsidRPr="000A55F5">
        <w:rPr>
          <w:rFonts w:eastAsia="Domine"/>
        </w:rPr>
        <w:t xml:space="preserve">s, they should be told that the decision is left to them but that they will be expected to treat the candidates of all </w:t>
      </w:r>
      <w:r w:rsidR="00735612">
        <w:rPr>
          <w:rFonts w:eastAsia="Domine"/>
        </w:rPr>
        <w:t>parties</w:t>
      </w:r>
      <w:r w:rsidR="00573AAD">
        <w:rPr>
          <w:rFonts w:eastAsia="Domine"/>
        </w:rPr>
        <w:t xml:space="preserve"> in an even-</w:t>
      </w:r>
      <w:r w:rsidRPr="000A55F5">
        <w:rPr>
          <w:rFonts w:eastAsia="Domine"/>
        </w:rPr>
        <w:t>handed way, and that there should be no disruption to services.</w:t>
      </w:r>
    </w:p>
    <w:p w14:paraId="14106B44" w14:textId="77777777" w:rsidR="00A16C6A" w:rsidRDefault="00A16C6A">
      <w:bookmarkStart w:id="53" w:name="_ihv636" w:colFirst="0" w:colLast="0"/>
      <w:bookmarkEnd w:id="53"/>
      <w:r>
        <w:br w:type="page"/>
      </w:r>
    </w:p>
    <w:p w14:paraId="3F6A9BB3" w14:textId="73D02B0C" w:rsidR="00955C07" w:rsidRPr="000A55F5" w:rsidRDefault="002D3B3A" w:rsidP="00F67AA8">
      <w:pPr>
        <w:pStyle w:val="Normal1"/>
        <w:spacing w:after="120" w:line="360" w:lineRule="auto"/>
        <w:jc w:val="both"/>
        <w:rPr>
          <w:u w:val="single"/>
        </w:rPr>
      </w:pPr>
      <w:bookmarkStart w:id="54" w:name="SectionM"/>
      <w:r w:rsidRPr="000A55F5">
        <w:rPr>
          <w:b/>
          <w:u w:val="single"/>
        </w:rPr>
        <w:lastRenderedPageBreak/>
        <w:t>SECTION M</w:t>
      </w:r>
      <w:r w:rsidR="00FB2EE9">
        <w:rPr>
          <w:rFonts w:eastAsia="Domine"/>
          <w:b/>
          <w:u w:val="single"/>
        </w:rPr>
        <w:t xml:space="preserve">  </w:t>
      </w:r>
    </w:p>
    <w:bookmarkEnd w:id="54"/>
    <w:p w14:paraId="77E3ECCD" w14:textId="77777777" w:rsidR="00955C07" w:rsidRPr="00AA6942" w:rsidRDefault="002D3B3A" w:rsidP="00277A69">
      <w:pPr>
        <w:pStyle w:val="Normal1"/>
        <w:spacing w:after="120" w:line="360" w:lineRule="auto"/>
        <w:jc w:val="center"/>
      </w:pPr>
      <w:r w:rsidRPr="000A55F5">
        <w:rPr>
          <w:rFonts w:eastAsia="Domine"/>
          <w:b/>
          <w:u w:val="single"/>
        </w:rPr>
        <w:t>European Union and International Business</w:t>
      </w:r>
    </w:p>
    <w:p w14:paraId="7E007F50" w14:textId="77777777" w:rsidR="00955C07" w:rsidRPr="001A349A" w:rsidRDefault="00955C07" w:rsidP="000A55F5">
      <w:pPr>
        <w:pStyle w:val="Normal1"/>
        <w:spacing w:after="120" w:line="360" w:lineRule="auto"/>
        <w:jc w:val="both"/>
      </w:pPr>
    </w:p>
    <w:p w14:paraId="7421103A" w14:textId="686C2C91" w:rsidR="00955C07" w:rsidRPr="000A55F5" w:rsidRDefault="002D3B3A" w:rsidP="00F67AA8">
      <w:pPr>
        <w:pStyle w:val="Normal1"/>
        <w:numPr>
          <w:ilvl w:val="0"/>
          <w:numId w:val="22"/>
        </w:numPr>
        <w:spacing w:line="360" w:lineRule="auto"/>
        <w:ind w:left="330" w:hanging="359"/>
        <w:contextualSpacing/>
        <w:jc w:val="both"/>
        <w:rPr>
          <w:rFonts w:eastAsia="Domine"/>
        </w:rPr>
      </w:pPr>
      <w:r w:rsidRPr="000A55F5">
        <w:rPr>
          <w:rFonts w:eastAsia="Domine"/>
        </w:rPr>
        <w:t>This guidance specifically addresses European Union business, but the same principles will also apply to the conduct of international business.</w:t>
      </w:r>
    </w:p>
    <w:p w14:paraId="33787E20" w14:textId="77777777" w:rsidR="00955C07" w:rsidRPr="000A55F5" w:rsidRDefault="00955C07" w:rsidP="00053A9D">
      <w:pPr>
        <w:pStyle w:val="Normal1"/>
        <w:spacing w:after="120" w:line="360" w:lineRule="auto"/>
        <w:jc w:val="both"/>
        <w:rPr>
          <w:rFonts w:eastAsia="Domine"/>
        </w:rPr>
      </w:pPr>
    </w:p>
    <w:p w14:paraId="308B719C" w14:textId="3BE988B3" w:rsidR="00955C07" w:rsidRPr="000A55F5" w:rsidRDefault="002D3B3A" w:rsidP="00C914E8">
      <w:pPr>
        <w:pStyle w:val="Normal1"/>
        <w:numPr>
          <w:ilvl w:val="0"/>
          <w:numId w:val="22"/>
        </w:numPr>
        <w:spacing w:line="360" w:lineRule="auto"/>
        <w:ind w:left="330" w:hanging="359"/>
        <w:contextualSpacing/>
        <w:jc w:val="both"/>
        <w:rPr>
          <w:rFonts w:eastAsia="Domine"/>
        </w:rPr>
      </w:pPr>
      <w:r w:rsidRPr="000A55F5">
        <w:rPr>
          <w:rFonts w:eastAsia="Domine"/>
        </w:rPr>
        <w:t xml:space="preserve">EU and international business will continue as normal during the period of the </w:t>
      </w:r>
      <w:r w:rsidR="0013784F">
        <w:rPr>
          <w:rFonts w:eastAsia="Domine"/>
        </w:rPr>
        <w:t>general</w:t>
      </w:r>
      <w:r w:rsidRPr="000A55F5">
        <w:rPr>
          <w:rFonts w:eastAsia="Domine"/>
        </w:rPr>
        <w:t xml:space="preserve"> </w:t>
      </w:r>
      <w:r w:rsidR="0013784F">
        <w:rPr>
          <w:rFonts w:eastAsia="Domine"/>
        </w:rPr>
        <w:t>election</w:t>
      </w:r>
      <w:r w:rsidR="0009770D" w:rsidRPr="000A55F5">
        <w:rPr>
          <w:rFonts w:eastAsia="Domine"/>
        </w:rPr>
        <w:t>, including business relating</w:t>
      </w:r>
      <w:r w:rsidR="00165E0E" w:rsidRPr="000A55F5">
        <w:rPr>
          <w:rFonts w:eastAsia="Domine"/>
        </w:rPr>
        <w:t xml:space="preserve"> to exiting the European Union</w:t>
      </w:r>
      <w:r w:rsidR="002C4346">
        <w:rPr>
          <w:rFonts w:eastAsia="Domine"/>
        </w:rPr>
        <w:t>.</w:t>
      </w:r>
      <w:r w:rsidR="002C4346" w:rsidRPr="002C4346">
        <w:rPr>
          <w:rFonts w:eastAsia="Domine"/>
        </w:rPr>
        <w:t xml:space="preserve"> </w:t>
      </w:r>
      <w:r w:rsidRPr="000A55F5">
        <w:rPr>
          <w:rFonts w:eastAsia="Domine"/>
        </w:rPr>
        <w:t>For example, Ministers will be entitled to attend meetings of the Council of Ministers of the European Union and to pursue government policy, e.g. in engaging with European and other key international institutions and their member states</w:t>
      </w:r>
      <w:r w:rsidR="00C25EC0" w:rsidRPr="000A55F5">
        <w:rPr>
          <w:rFonts w:eastAsia="Domine"/>
        </w:rPr>
        <w:t xml:space="preserve"> on n</w:t>
      </w:r>
      <w:r w:rsidR="00774BE0" w:rsidRPr="000A55F5">
        <w:rPr>
          <w:rFonts w:eastAsia="Domine"/>
        </w:rPr>
        <w:t xml:space="preserve">egotiations for exiting the EU. </w:t>
      </w:r>
      <w:r w:rsidRPr="000A55F5">
        <w:rPr>
          <w:rFonts w:eastAsia="Domine"/>
        </w:rPr>
        <w:t>But they should observe discretion on new initiatives and before stating new positions or making new commitments.</w:t>
      </w:r>
    </w:p>
    <w:p w14:paraId="70923B4C" w14:textId="77777777" w:rsidR="00955C07" w:rsidRPr="000A55F5" w:rsidRDefault="00955C07" w:rsidP="00277A69">
      <w:pPr>
        <w:pStyle w:val="Normal1"/>
        <w:spacing w:after="120" w:line="360" w:lineRule="auto"/>
        <w:jc w:val="both"/>
        <w:rPr>
          <w:rFonts w:eastAsia="Domine"/>
        </w:rPr>
      </w:pPr>
    </w:p>
    <w:p w14:paraId="4C4BC7FA" w14:textId="77777777" w:rsidR="00955C07" w:rsidRPr="000A55F5" w:rsidRDefault="002D3B3A" w:rsidP="00C239E3">
      <w:pPr>
        <w:pStyle w:val="Normal1"/>
        <w:spacing w:after="120" w:line="360" w:lineRule="auto"/>
        <w:jc w:val="both"/>
        <w:rPr>
          <w:rFonts w:eastAsia="Domine"/>
          <w:u w:val="single"/>
        </w:rPr>
      </w:pPr>
      <w:r w:rsidRPr="000A55F5">
        <w:rPr>
          <w:rFonts w:eastAsia="Domine"/>
          <w:b/>
          <w:u w:val="single"/>
        </w:rPr>
        <w:t>Council meetings</w:t>
      </w:r>
    </w:p>
    <w:p w14:paraId="1243AE65" w14:textId="77777777" w:rsidR="00955C07" w:rsidRPr="000A55F5" w:rsidRDefault="002D3B3A" w:rsidP="00C239E3">
      <w:pPr>
        <w:pStyle w:val="Normal1"/>
        <w:numPr>
          <w:ilvl w:val="0"/>
          <w:numId w:val="22"/>
        </w:numPr>
        <w:spacing w:line="360" w:lineRule="auto"/>
        <w:ind w:left="330" w:hanging="359"/>
        <w:contextualSpacing/>
        <w:jc w:val="both"/>
        <w:rPr>
          <w:rFonts w:eastAsia="Domine"/>
        </w:rPr>
      </w:pPr>
      <w:r w:rsidRPr="000A55F5">
        <w:rPr>
          <w:rFonts w:eastAsia="Domine"/>
        </w:rPr>
        <w:t>It is important that Ministers attend meetings of the Council in person wherever possible.</w:t>
      </w:r>
    </w:p>
    <w:p w14:paraId="498613BC" w14:textId="77777777" w:rsidR="00955C07" w:rsidRPr="000A55F5" w:rsidRDefault="00955C07" w:rsidP="000C47B8">
      <w:pPr>
        <w:pStyle w:val="Normal1"/>
        <w:spacing w:line="360" w:lineRule="auto"/>
        <w:jc w:val="both"/>
        <w:rPr>
          <w:rFonts w:eastAsia="Domine"/>
        </w:rPr>
      </w:pPr>
    </w:p>
    <w:p w14:paraId="37AFF23B" w14:textId="43F4E7C4" w:rsidR="00955C07" w:rsidRPr="000A55F5" w:rsidRDefault="002D3B3A" w:rsidP="000C47B8">
      <w:pPr>
        <w:pStyle w:val="Normal1"/>
        <w:numPr>
          <w:ilvl w:val="0"/>
          <w:numId w:val="22"/>
        </w:numPr>
        <w:spacing w:line="360" w:lineRule="auto"/>
        <w:ind w:left="330" w:hanging="359"/>
        <w:contextualSpacing/>
        <w:jc w:val="both"/>
        <w:rPr>
          <w:rFonts w:eastAsia="Domine"/>
        </w:rPr>
      </w:pPr>
      <w:r w:rsidRPr="000A55F5">
        <w:rPr>
          <w:rFonts w:eastAsia="Domine"/>
        </w:rPr>
        <w:t xml:space="preserve">The devolved legislatures </w:t>
      </w:r>
      <w:r w:rsidR="00C25EC0" w:rsidRPr="000A55F5">
        <w:rPr>
          <w:rFonts w:eastAsia="Domine"/>
        </w:rPr>
        <w:t xml:space="preserve">in Scotland and Wales </w:t>
      </w:r>
      <w:r w:rsidRPr="000A55F5">
        <w:rPr>
          <w:rFonts w:eastAsia="Domine"/>
        </w:rPr>
        <w:t>are not dissolved. Their business continues largely as normal.</w:t>
      </w:r>
      <w:r w:rsidR="00FB2EE9">
        <w:rPr>
          <w:rFonts w:eastAsia="Domine"/>
        </w:rPr>
        <w:t xml:space="preserve"> </w:t>
      </w:r>
      <w:r w:rsidR="00C25EC0" w:rsidRPr="000A55F5">
        <w:rPr>
          <w:rFonts w:eastAsia="Domine"/>
        </w:rPr>
        <w:t xml:space="preserve"> Discussions in Northern Ireland </w:t>
      </w:r>
      <w:r w:rsidR="00F912A3">
        <w:rPr>
          <w:rFonts w:eastAsia="Domine"/>
        </w:rPr>
        <w:t xml:space="preserve">to restore devolved government remain </w:t>
      </w:r>
      <w:proofErr w:type="gramStart"/>
      <w:r w:rsidR="00F912A3">
        <w:rPr>
          <w:rFonts w:eastAsia="Domine"/>
        </w:rPr>
        <w:t>on-going</w:t>
      </w:r>
      <w:proofErr w:type="gramEnd"/>
      <w:r w:rsidR="00F912A3">
        <w:rPr>
          <w:rFonts w:eastAsia="Domine"/>
        </w:rPr>
        <w:t>.</w:t>
      </w:r>
    </w:p>
    <w:p w14:paraId="73ECA097" w14:textId="77777777" w:rsidR="00955C07" w:rsidRPr="000A55F5" w:rsidRDefault="00955C07" w:rsidP="000C47B8">
      <w:pPr>
        <w:pStyle w:val="Normal1"/>
        <w:spacing w:line="360" w:lineRule="auto"/>
        <w:jc w:val="both"/>
        <w:rPr>
          <w:rFonts w:eastAsia="Domine"/>
        </w:rPr>
      </w:pPr>
    </w:p>
    <w:p w14:paraId="0254EAC1" w14:textId="0EC311D3" w:rsidR="00C239E3" w:rsidRPr="00C239E3" w:rsidRDefault="00924CA1" w:rsidP="000C47B8">
      <w:pPr>
        <w:pStyle w:val="Normal1"/>
        <w:numPr>
          <w:ilvl w:val="0"/>
          <w:numId w:val="22"/>
        </w:numPr>
        <w:spacing w:line="360" w:lineRule="auto"/>
        <w:ind w:left="330" w:hanging="359"/>
        <w:contextualSpacing/>
        <w:jc w:val="both"/>
        <w:rPr>
          <w:rFonts w:eastAsia="Domine"/>
        </w:rPr>
      </w:pPr>
      <w:r w:rsidRPr="000A55F5">
        <w:rPr>
          <w:rFonts w:eastAsia="Domine"/>
        </w:rPr>
        <w:t xml:space="preserve">Decisions on Ministerial attendance and representation at Council meetings will continue to be taken on a </w:t>
      </w:r>
      <w:proofErr w:type="gramStart"/>
      <w:r w:rsidRPr="000A55F5">
        <w:rPr>
          <w:rFonts w:eastAsia="Domine"/>
        </w:rPr>
        <w:t>case by case</w:t>
      </w:r>
      <w:proofErr w:type="gramEnd"/>
      <w:r w:rsidRPr="000A55F5">
        <w:rPr>
          <w:rFonts w:eastAsia="Domine"/>
        </w:rPr>
        <w:t xml:space="preserve"> basis by the lead UK Minister. For </w:t>
      </w:r>
      <w:r w:rsidR="00774BE0" w:rsidRPr="000A55F5">
        <w:rPr>
          <w:rFonts w:eastAsia="Domine"/>
        </w:rPr>
        <w:t xml:space="preserve">EU </w:t>
      </w:r>
      <w:r w:rsidRPr="000A55F5">
        <w:rPr>
          <w:rFonts w:eastAsia="Domine"/>
        </w:rPr>
        <w:t xml:space="preserve">Council of Ministers meetings this will be in line with the arrangements outlined in the Memorandum of understanding and the EU Concordat. </w:t>
      </w:r>
    </w:p>
    <w:p w14:paraId="55FE8325" w14:textId="77777777" w:rsidR="00924CA1" w:rsidRPr="000A55F5" w:rsidRDefault="00924CA1" w:rsidP="000A55F5">
      <w:pPr>
        <w:pStyle w:val="Normal1"/>
        <w:spacing w:line="360" w:lineRule="auto"/>
        <w:ind w:left="330"/>
        <w:contextualSpacing/>
        <w:jc w:val="both"/>
        <w:rPr>
          <w:rFonts w:eastAsia="Domine"/>
        </w:rPr>
      </w:pPr>
    </w:p>
    <w:p w14:paraId="1FFA123D" w14:textId="481CD7BC" w:rsidR="00955C07" w:rsidRDefault="00924CA1" w:rsidP="00F67AA8">
      <w:pPr>
        <w:pStyle w:val="Normal1"/>
        <w:numPr>
          <w:ilvl w:val="0"/>
          <w:numId w:val="22"/>
        </w:numPr>
        <w:spacing w:line="360" w:lineRule="auto"/>
        <w:ind w:left="330" w:hanging="359"/>
        <w:contextualSpacing/>
        <w:jc w:val="both"/>
        <w:rPr>
          <w:rFonts w:eastAsia="Domine"/>
        </w:rPr>
      </w:pPr>
      <w:r w:rsidRPr="000A55F5">
        <w:rPr>
          <w:rFonts w:eastAsia="Domine"/>
        </w:rPr>
        <w:t xml:space="preserve">When Ministers speak </w:t>
      </w:r>
      <w:r w:rsidR="002D3B3A" w:rsidRPr="000A55F5">
        <w:rPr>
          <w:rFonts w:eastAsia="Domine"/>
        </w:rPr>
        <w:t xml:space="preserve">at Council meetings, they are fully entitled to pursue existing UK Government policies. We should expect business to be conducted broadly as normal, although there may be cases where Ministers decide that, in view of the </w:t>
      </w:r>
      <w:r w:rsidR="0013784F">
        <w:rPr>
          <w:rFonts w:eastAsia="Domine"/>
        </w:rPr>
        <w:t>election</w:t>
      </w:r>
      <w:r w:rsidR="002D3B3A" w:rsidRPr="000A55F5">
        <w:rPr>
          <w:rFonts w:eastAsia="Domine"/>
        </w:rPr>
        <w:t>, we should try to get items or votes postponed on particularly sensitive issues.</w:t>
      </w:r>
      <w:r w:rsidRPr="000A55F5">
        <w:rPr>
          <w:rFonts w:eastAsia="Domine"/>
        </w:rPr>
        <w:t xml:space="preserve"> All Ministers, whether from the UK Government or the Devolved </w:t>
      </w:r>
      <w:r w:rsidRPr="000A55F5">
        <w:rPr>
          <w:rFonts w:eastAsia="Domine"/>
        </w:rPr>
        <w:lastRenderedPageBreak/>
        <w:t xml:space="preserve">Administrations, should avoid exploiting Council engagements for electoral purposes. </w:t>
      </w:r>
    </w:p>
    <w:p w14:paraId="33F125DB" w14:textId="77777777" w:rsidR="003274F0" w:rsidRDefault="003274F0" w:rsidP="00EA7FE1">
      <w:pPr>
        <w:pStyle w:val="Normal1"/>
        <w:spacing w:line="360" w:lineRule="auto"/>
        <w:ind w:left="330"/>
        <w:contextualSpacing/>
        <w:jc w:val="both"/>
        <w:rPr>
          <w:rFonts w:eastAsia="Domine"/>
        </w:rPr>
      </w:pPr>
    </w:p>
    <w:p w14:paraId="3D421C89" w14:textId="693988A8" w:rsidR="003274F0" w:rsidRDefault="003274F0" w:rsidP="00F67AA8">
      <w:pPr>
        <w:pStyle w:val="Normal1"/>
        <w:numPr>
          <w:ilvl w:val="0"/>
          <w:numId w:val="22"/>
        </w:numPr>
        <w:spacing w:line="360" w:lineRule="auto"/>
        <w:ind w:left="330" w:hanging="359"/>
        <w:contextualSpacing/>
        <w:jc w:val="both"/>
        <w:rPr>
          <w:rFonts w:eastAsia="Domine"/>
        </w:rPr>
      </w:pPr>
      <w:r w:rsidRPr="00BF305B">
        <w:rPr>
          <w:rFonts w:eastAsia="Domine"/>
        </w:rPr>
        <w:t xml:space="preserve">Where a Minister is unable to attend a Council meeting or other international meetings, </w:t>
      </w:r>
      <w:proofErr w:type="gramStart"/>
      <w:r w:rsidRPr="00BF305B">
        <w:rPr>
          <w:rFonts w:eastAsia="Domine"/>
        </w:rPr>
        <w:t>the UK may be represented by a senior official</w:t>
      </w:r>
      <w:proofErr w:type="gramEnd"/>
      <w:r w:rsidRPr="00BF305B">
        <w:rPr>
          <w:rFonts w:eastAsia="Domine"/>
        </w:rPr>
        <w:t>. In this case, where an item is likely to be pressed to a decision (a legislative decision, or some other form of commitment, e.g. a resolution, conclusions), officials should engage in negotiations and vote in line with the cleared UK position and in line with a detailed brief cleared by the lead UK Minister. Officials should engage actively where there will be a general discussion or orientation debate, but should seek to avoid taking high profile decisions on issues of domestic political sensitivity. If decisions fall to be taken at a Council that risk being controversial between the UK political parties, departments should consult their Permanent Secretary about the line to follow who may in turn wish to consult the Economic and Domestic Secretariat (EDS) in the Cabinet Office and the Department for Exiting the European Union (</w:t>
      </w:r>
      <w:proofErr w:type="spellStart"/>
      <w:r w:rsidRPr="00BF305B">
        <w:rPr>
          <w:rFonts w:eastAsia="Domine"/>
        </w:rPr>
        <w:t>DExEU</w:t>
      </w:r>
      <w:proofErr w:type="spellEnd"/>
      <w:r w:rsidRPr="00BF305B">
        <w:rPr>
          <w:rFonts w:eastAsia="Domine"/>
        </w:rPr>
        <w:t>).</w:t>
      </w:r>
    </w:p>
    <w:p w14:paraId="03916131" w14:textId="77777777" w:rsidR="003274F0" w:rsidRDefault="003274F0" w:rsidP="00EA7FE1">
      <w:pPr>
        <w:pStyle w:val="Normal1"/>
        <w:spacing w:line="360" w:lineRule="auto"/>
        <w:ind w:left="330"/>
        <w:contextualSpacing/>
        <w:jc w:val="both"/>
        <w:rPr>
          <w:rFonts w:eastAsia="Domine"/>
        </w:rPr>
      </w:pPr>
    </w:p>
    <w:p w14:paraId="31279155" w14:textId="5F3C7503" w:rsidR="003274F0" w:rsidRPr="00EA7FE1" w:rsidRDefault="003274F0" w:rsidP="00EA7FE1">
      <w:pPr>
        <w:pStyle w:val="Normal1"/>
        <w:spacing w:after="120" w:line="360" w:lineRule="auto"/>
        <w:jc w:val="both"/>
        <w:rPr>
          <w:rFonts w:eastAsia="Domine"/>
        </w:rPr>
      </w:pPr>
      <w:r w:rsidRPr="00BF305B">
        <w:rPr>
          <w:rFonts w:eastAsia="Domine"/>
          <w:b/>
          <w:u w:val="single"/>
        </w:rPr>
        <w:t>T</w:t>
      </w:r>
      <w:r>
        <w:rPr>
          <w:rFonts w:eastAsia="Domine"/>
          <w:b/>
          <w:u w:val="single"/>
        </w:rPr>
        <w:t>h</w:t>
      </w:r>
      <w:r w:rsidRPr="00BF305B">
        <w:rPr>
          <w:rFonts w:eastAsia="Domine"/>
          <w:b/>
          <w:u w:val="single"/>
        </w:rPr>
        <w:t>e Justice and Home Affairs Opt-In</w:t>
      </w:r>
    </w:p>
    <w:p w14:paraId="587624CB" w14:textId="3A446CB6" w:rsidR="003274F0" w:rsidRPr="00EA7FE1" w:rsidRDefault="003274F0" w:rsidP="00EA7FE1">
      <w:pPr>
        <w:pStyle w:val="Normal1"/>
        <w:numPr>
          <w:ilvl w:val="0"/>
          <w:numId w:val="22"/>
        </w:numPr>
        <w:spacing w:line="360" w:lineRule="auto"/>
        <w:ind w:left="330" w:hanging="359"/>
        <w:contextualSpacing/>
        <w:jc w:val="both"/>
        <w:rPr>
          <w:rFonts w:eastAsia="Domine"/>
        </w:rPr>
      </w:pPr>
      <w:r w:rsidRPr="00EA7FE1">
        <w:rPr>
          <w:rFonts w:eastAsia="Domine"/>
        </w:rPr>
        <w:t xml:space="preserve">Some </w:t>
      </w:r>
      <w:r w:rsidRPr="00BF305B">
        <w:rPr>
          <w:rFonts w:eastAsia="Domine"/>
        </w:rPr>
        <w:t>decisions</w:t>
      </w:r>
      <w:r w:rsidRPr="00EA7FE1">
        <w:rPr>
          <w:rFonts w:eastAsia="Domine"/>
        </w:rPr>
        <w:t xml:space="preserve"> </w:t>
      </w:r>
      <w:r w:rsidRPr="00BF305B">
        <w:rPr>
          <w:rFonts w:eastAsia="Domine"/>
        </w:rPr>
        <w:t>under</w:t>
      </w:r>
      <w:r w:rsidRPr="00EA7FE1">
        <w:rPr>
          <w:rFonts w:eastAsia="Domine"/>
        </w:rPr>
        <w:t xml:space="preserve"> the </w:t>
      </w:r>
      <w:r w:rsidRPr="00BF305B">
        <w:rPr>
          <w:rFonts w:eastAsia="Domine"/>
        </w:rPr>
        <w:t>UK’s</w:t>
      </w:r>
      <w:r w:rsidRPr="00EA7FE1">
        <w:rPr>
          <w:rFonts w:eastAsia="Domine"/>
        </w:rPr>
        <w:t xml:space="preserve"> opt-in for measures in the field of Justice and Home Affairs (JHA) will need to be made during this period. Departments should work closely with</w:t>
      </w:r>
      <w:r w:rsidR="0048107D">
        <w:rPr>
          <w:rFonts w:eastAsia="Domine"/>
        </w:rPr>
        <w:t xml:space="preserve"> EDS in the Cabinet Office, </w:t>
      </w:r>
      <w:proofErr w:type="spellStart"/>
      <w:r w:rsidRPr="00EA7FE1">
        <w:rPr>
          <w:rFonts w:eastAsia="Domine"/>
        </w:rPr>
        <w:t>DExEU</w:t>
      </w:r>
      <w:proofErr w:type="spellEnd"/>
      <w:r w:rsidRPr="00EA7FE1">
        <w:rPr>
          <w:rFonts w:eastAsia="Domine"/>
        </w:rPr>
        <w:t xml:space="preserve"> and </w:t>
      </w:r>
      <w:proofErr w:type="spellStart"/>
      <w:r w:rsidRPr="00EA7FE1">
        <w:rPr>
          <w:rFonts w:eastAsia="Domine"/>
        </w:rPr>
        <w:t>UKRep</w:t>
      </w:r>
      <w:proofErr w:type="spellEnd"/>
      <w:r w:rsidRPr="00EA7FE1">
        <w:rPr>
          <w:rFonts w:eastAsia="Domine"/>
        </w:rPr>
        <w:t xml:space="preserve"> to discuss individual cases and should allow good time for clearance via the European Affairs sub-Committee.</w:t>
      </w:r>
    </w:p>
    <w:p w14:paraId="3C8347E0" w14:textId="77777777" w:rsidR="003274F0" w:rsidRDefault="003274F0" w:rsidP="000A55F5">
      <w:pPr>
        <w:pStyle w:val="Normal1"/>
        <w:spacing w:after="120" w:line="360" w:lineRule="auto"/>
        <w:jc w:val="both"/>
        <w:rPr>
          <w:rFonts w:eastAsia="Domine"/>
        </w:rPr>
      </w:pPr>
    </w:p>
    <w:p w14:paraId="333D01C8" w14:textId="77777777" w:rsidR="00955C07" w:rsidRPr="000A55F5" w:rsidRDefault="002D3B3A" w:rsidP="00F67AA8">
      <w:pPr>
        <w:pStyle w:val="Normal1"/>
        <w:spacing w:after="120" w:line="360" w:lineRule="auto"/>
        <w:jc w:val="both"/>
        <w:rPr>
          <w:rFonts w:eastAsia="Domine"/>
          <w:u w:val="single"/>
        </w:rPr>
      </w:pPr>
      <w:r w:rsidRPr="000A55F5">
        <w:rPr>
          <w:rFonts w:eastAsia="Domine"/>
          <w:b/>
          <w:u w:val="single"/>
        </w:rPr>
        <w:t>Ministerial Correspondence</w:t>
      </w:r>
    </w:p>
    <w:p w14:paraId="467A3078" w14:textId="31DB1ABB" w:rsidR="00955C07" w:rsidRDefault="002D3B3A" w:rsidP="00053A9D">
      <w:pPr>
        <w:pStyle w:val="Normal1"/>
        <w:numPr>
          <w:ilvl w:val="0"/>
          <w:numId w:val="22"/>
        </w:numPr>
        <w:spacing w:line="360" w:lineRule="auto"/>
        <w:ind w:left="330" w:hanging="359"/>
        <w:contextualSpacing/>
        <w:jc w:val="both"/>
        <w:rPr>
          <w:rFonts w:eastAsia="Domine"/>
        </w:rPr>
      </w:pPr>
      <w:r w:rsidRPr="000A55F5">
        <w:rPr>
          <w:rFonts w:eastAsia="Domine"/>
        </w:rPr>
        <w:t xml:space="preserve">The reduced availability of Ministers during the </w:t>
      </w:r>
      <w:r w:rsidR="0013784F">
        <w:rPr>
          <w:rFonts w:eastAsia="Domine"/>
        </w:rPr>
        <w:t>election</w:t>
      </w:r>
      <w:r w:rsidRPr="000A55F5">
        <w:rPr>
          <w:rFonts w:eastAsia="Domine"/>
        </w:rPr>
        <w:t xml:space="preserve"> period means that for purely practical reasons it will be better to avoid Ministerial correspondence if possible. But there may be an unavoidable need for Ministerial correspondence in certain cases. This may arise, for example, through the need for officials to have sufficiently clear negotiating instructions in advance of a Council meeting, for a decision on the</w:t>
      </w:r>
      <w:r w:rsidR="009B404B">
        <w:rPr>
          <w:rFonts w:eastAsia="Domine"/>
        </w:rPr>
        <w:t xml:space="preserve"> application of the JHA opt-in (</w:t>
      </w:r>
      <w:r w:rsidRPr="000A55F5">
        <w:rPr>
          <w:rFonts w:eastAsia="Domine"/>
        </w:rPr>
        <w:t>in accordance with the time lines set out in the JHA Protocol</w:t>
      </w:r>
      <w:r w:rsidR="009B404B">
        <w:rPr>
          <w:rFonts w:eastAsia="Domine"/>
        </w:rPr>
        <w:t>)</w:t>
      </w:r>
      <w:r w:rsidRPr="000A55F5">
        <w:rPr>
          <w:rFonts w:eastAsia="Domine"/>
        </w:rPr>
        <w:t xml:space="preserve">, or as a result of the agreed UK position coming under pressure in the closing stages of negotiation. The need for collective agreement </w:t>
      </w:r>
      <w:r w:rsidRPr="000A55F5">
        <w:rPr>
          <w:rFonts w:eastAsia="Domine"/>
        </w:rPr>
        <w:lastRenderedPageBreak/>
        <w:t xml:space="preserve">should not be overlooked and the Cabinet Secretary consulted as necessary. </w:t>
      </w:r>
      <w:proofErr w:type="spellStart"/>
      <w:r w:rsidR="0000458F">
        <w:rPr>
          <w:rFonts w:eastAsia="Domine"/>
        </w:rPr>
        <w:t>DExEU</w:t>
      </w:r>
      <w:proofErr w:type="spellEnd"/>
      <w:r w:rsidR="0000458F">
        <w:rPr>
          <w:rFonts w:eastAsia="Domine"/>
        </w:rPr>
        <w:t>/</w:t>
      </w:r>
      <w:proofErr w:type="spellStart"/>
      <w:r w:rsidR="0000458F">
        <w:rPr>
          <w:rFonts w:eastAsia="Domine"/>
        </w:rPr>
        <w:t>UKRep</w:t>
      </w:r>
      <w:proofErr w:type="spellEnd"/>
      <w:r w:rsidR="00AA4F30">
        <w:rPr>
          <w:rFonts w:eastAsia="Domine"/>
        </w:rPr>
        <w:t xml:space="preserve"> </w:t>
      </w:r>
      <w:r w:rsidRPr="000A55F5">
        <w:rPr>
          <w:rFonts w:eastAsia="Domine"/>
        </w:rPr>
        <w:t xml:space="preserve">meetings </w:t>
      </w:r>
      <w:r w:rsidR="00AA4F30">
        <w:rPr>
          <w:rFonts w:eastAsia="Domine"/>
        </w:rPr>
        <w:t>m</w:t>
      </w:r>
      <w:r w:rsidRPr="000A55F5">
        <w:rPr>
          <w:rFonts w:eastAsia="Domine"/>
        </w:rPr>
        <w:t xml:space="preserve">ay be a sensible pre-curser to Ministerial correspondence. Under the appropriate guidance, it is always open to Private Secretaries to sign off letters </w:t>
      </w:r>
      <w:r w:rsidR="00D4579A">
        <w:rPr>
          <w:rFonts w:eastAsia="Domine"/>
        </w:rPr>
        <w:t>that</w:t>
      </w:r>
      <w:r w:rsidRPr="000A55F5">
        <w:rPr>
          <w:rFonts w:eastAsia="Domine"/>
        </w:rPr>
        <w:t xml:space="preserve"> have been approved by their Ministers.</w:t>
      </w:r>
    </w:p>
    <w:p w14:paraId="2E66DBDB" w14:textId="77777777" w:rsidR="00AB5382" w:rsidRDefault="00AB5382" w:rsidP="000A55F5">
      <w:pPr>
        <w:pStyle w:val="Normal1"/>
        <w:spacing w:line="360" w:lineRule="auto"/>
        <w:ind w:left="330"/>
        <w:contextualSpacing/>
        <w:jc w:val="both"/>
        <w:rPr>
          <w:rFonts w:eastAsia="Domine"/>
        </w:rPr>
      </w:pPr>
    </w:p>
    <w:p w14:paraId="6C4BAE33" w14:textId="40538FCF" w:rsidR="00AB5382" w:rsidRDefault="00AB5382" w:rsidP="00053A9D">
      <w:pPr>
        <w:pStyle w:val="Normal1"/>
        <w:numPr>
          <w:ilvl w:val="0"/>
          <w:numId w:val="22"/>
        </w:numPr>
        <w:spacing w:line="360" w:lineRule="auto"/>
        <w:ind w:left="330" w:hanging="359"/>
        <w:contextualSpacing/>
        <w:jc w:val="both"/>
        <w:rPr>
          <w:rFonts w:eastAsia="Domine"/>
        </w:rPr>
      </w:pPr>
      <w:proofErr w:type="gramStart"/>
      <w:r>
        <w:rPr>
          <w:rFonts w:eastAsia="Domine"/>
        </w:rPr>
        <w:t>There</w:t>
      </w:r>
      <w:proofErr w:type="gramEnd"/>
      <w:r>
        <w:rPr>
          <w:rFonts w:eastAsia="Domine"/>
        </w:rPr>
        <w:t xml:space="preserve"> may also may be circumstances</w:t>
      </w:r>
      <w:r w:rsidR="005977CE">
        <w:rPr>
          <w:rFonts w:eastAsia="Domine"/>
        </w:rPr>
        <w:t xml:space="preserve"> when a collective decision is</w:t>
      </w:r>
      <w:r>
        <w:rPr>
          <w:rFonts w:eastAsia="Domine"/>
        </w:rPr>
        <w:t xml:space="preserve"> necessary, for example in response to infraction proceedings</w:t>
      </w:r>
      <w:r w:rsidR="00E33E12">
        <w:rPr>
          <w:rFonts w:eastAsia="Domine"/>
        </w:rPr>
        <w:t xml:space="preserve"> or when negotiations approaches</w:t>
      </w:r>
      <w:r>
        <w:rPr>
          <w:rFonts w:eastAsia="Domine"/>
        </w:rPr>
        <w:t xml:space="preserve"> need further clearance.</w:t>
      </w:r>
      <w:r w:rsidR="00FB2EE9">
        <w:rPr>
          <w:rFonts w:eastAsia="Domine"/>
        </w:rPr>
        <w:t xml:space="preserve"> </w:t>
      </w:r>
      <w:r>
        <w:rPr>
          <w:rFonts w:eastAsia="Domine"/>
        </w:rPr>
        <w:t>In these situations, department</w:t>
      </w:r>
      <w:r w:rsidR="005977CE">
        <w:rPr>
          <w:rFonts w:eastAsia="Domine"/>
        </w:rPr>
        <w:t xml:space="preserve">s should consult </w:t>
      </w:r>
      <w:proofErr w:type="spellStart"/>
      <w:r w:rsidR="005977CE">
        <w:rPr>
          <w:rFonts w:eastAsia="Domine"/>
        </w:rPr>
        <w:t>D</w:t>
      </w:r>
      <w:r>
        <w:rPr>
          <w:rFonts w:eastAsia="Domine"/>
        </w:rPr>
        <w:t>ExEU</w:t>
      </w:r>
      <w:proofErr w:type="spellEnd"/>
      <w:r>
        <w:rPr>
          <w:rFonts w:eastAsia="Domine"/>
        </w:rPr>
        <w:t xml:space="preserve"> and EDS in the Cabinet Office before initiating a write round. It will be necessary to allow as much time as possible for Ministers to respond.</w:t>
      </w:r>
    </w:p>
    <w:p w14:paraId="58A24B20" w14:textId="77777777" w:rsidR="00955C07" w:rsidRPr="000A55F5" w:rsidRDefault="00955C07" w:rsidP="00053A9D">
      <w:pPr>
        <w:pStyle w:val="Normal1"/>
        <w:spacing w:after="120" w:line="360" w:lineRule="auto"/>
        <w:jc w:val="both"/>
        <w:rPr>
          <w:rFonts w:eastAsia="Domine"/>
        </w:rPr>
      </w:pPr>
    </w:p>
    <w:p w14:paraId="6528FB2A" w14:textId="77777777" w:rsidR="00955C07" w:rsidRPr="000A55F5" w:rsidRDefault="002D3B3A" w:rsidP="00C914E8">
      <w:pPr>
        <w:pStyle w:val="Normal1"/>
        <w:spacing w:after="120" w:line="360" w:lineRule="auto"/>
        <w:jc w:val="both"/>
        <w:rPr>
          <w:rFonts w:eastAsia="Domine"/>
          <w:u w:val="single"/>
        </w:rPr>
      </w:pPr>
      <w:r w:rsidRPr="000A55F5">
        <w:rPr>
          <w:rFonts w:eastAsia="Domine"/>
          <w:b/>
          <w:u w:val="single"/>
        </w:rPr>
        <w:t>European Parliament</w:t>
      </w:r>
    </w:p>
    <w:p w14:paraId="703873B7" w14:textId="77777777" w:rsidR="00955C07" w:rsidRPr="000A55F5" w:rsidRDefault="002D3B3A" w:rsidP="00277A69">
      <w:pPr>
        <w:pStyle w:val="Normal1"/>
        <w:numPr>
          <w:ilvl w:val="0"/>
          <w:numId w:val="22"/>
        </w:numPr>
        <w:spacing w:line="360" w:lineRule="auto"/>
        <w:ind w:left="330" w:hanging="359"/>
        <w:contextualSpacing/>
        <w:jc w:val="both"/>
        <w:rPr>
          <w:rFonts w:eastAsia="Domine"/>
        </w:rPr>
      </w:pPr>
      <w:r w:rsidRPr="000A55F5">
        <w:rPr>
          <w:rFonts w:eastAsia="Domine"/>
        </w:rPr>
        <w:t xml:space="preserve">Whitehall departments should continue to provide factual written briefing to all UK MEPs on Commission and other proposals as well as on legislative items before the European Parliament. This may also apply to non-legislative resolutions on which MEPs are voting. Officials, particularly those in </w:t>
      </w:r>
      <w:proofErr w:type="spellStart"/>
      <w:r w:rsidRPr="000A55F5">
        <w:rPr>
          <w:rFonts w:eastAsia="Domine"/>
        </w:rPr>
        <w:t>UKRep</w:t>
      </w:r>
      <w:proofErr w:type="spellEnd"/>
      <w:r w:rsidRPr="000A55F5">
        <w:rPr>
          <w:rFonts w:eastAsia="Domine"/>
        </w:rPr>
        <w:t>, should respond to any factual enquiries (including oral) from MEPs on such matters. It may also be appropr</w:t>
      </w:r>
      <w:r w:rsidR="00D07301" w:rsidRPr="000A55F5">
        <w:rPr>
          <w:rFonts w:eastAsia="Domine"/>
        </w:rPr>
        <w:t>i</w:t>
      </w:r>
      <w:r w:rsidRPr="000A55F5">
        <w:rPr>
          <w:rFonts w:eastAsia="Domine"/>
        </w:rPr>
        <w:t>ate for officials to offer oral and/or written briefing to MEPs on specific issues on the Parliament’s agenda where</w:t>
      </w:r>
      <w:r w:rsidR="00D07301" w:rsidRPr="000A55F5">
        <w:rPr>
          <w:rFonts w:eastAsia="Domine"/>
        </w:rPr>
        <w:t xml:space="preserve"> there are major UK interests at</w:t>
      </w:r>
      <w:r w:rsidRPr="000A55F5">
        <w:rPr>
          <w:rFonts w:eastAsia="Domine"/>
        </w:rPr>
        <w:t xml:space="preserve"> stake. This must obviously be done in a non-partisan manner, and be offered to individual or small groups of MEPs on the basis that they have a particular interest in the issue and not because they belong to a particular political party.</w:t>
      </w:r>
    </w:p>
    <w:p w14:paraId="40BC1E2E" w14:textId="77777777" w:rsidR="00955C07" w:rsidRPr="000A55F5" w:rsidRDefault="00955C07" w:rsidP="00533CDF">
      <w:pPr>
        <w:pStyle w:val="Normal1"/>
        <w:spacing w:line="360" w:lineRule="auto"/>
        <w:jc w:val="both"/>
        <w:rPr>
          <w:rFonts w:eastAsia="Domine"/>
        </w:rPr>
      </w:pPr>
    </w:p>
    <w:p w14:paraId="0BDE975E" w14:textId="77777777" w:rsidR="00955C07" w:rsidRPr="000A55F5" w:rsidRDefault="002D3B3A" w:rsidP="000C47B8">
      <w:pPr>
        <w:pStyle w:val="Normal1"/>
        <w:numPr>
          <w:ilvl w:val="0"/>
          <w:numId w:val="22"/>
        </w:numPr>
        <w:spacing w:line="360" w:lineRule="auto"/>
        <w:ind w:left="330" w:hanging="359"/>
        <w:contextualSpacing/>
        <w:jc w:val="both"/>
        <w:rPr>
          <w:rFonts w:eastAsia="Domine"/>
        </w:rPr>
      </w:pPr>
      <w:r w:rsidRPr="000A55F5">
        <w:rPr>
          <w:rFonts w:eastAsia="Domine"/>
        </w:rPr>
        <w:t>This guidance is subject to the existing FCO guidance on contacts with MEPs from extremist or racist parties.</w:t>
      </w:r>
    </w:p>
    <w:p w14:paraId="75619DA7" w14:textId="77777777" w:rsidR="00955C07" w:rsidRPr="000A55F5" w:rsidRDefault="00955C07" w:rsidP="000C47B8">
      <w:pPr>
        <w:pStyle w:val="Normal1"/>
        <w:spacing w:after="120" w:line="360" w:lineRule="auto"/>
        <w:jc w:val="both"/>
        <w:rPr>
          <w:rFonts w:eastAsia="Domine"/>
        </w:rPr>
      </w:pPr>
    </w:p>
    <w:p w14:paraId="3CEA0BD3" w14:textId="77777777" w:rsidR="00955C07" w:rsidRPr="000A55F5" w:rsidRDefault="002D3B3A" w:rsidP="000C47B8">
      <w:pPr>
        <w:pStyle w:val="Normal1"/>
        <w:spacing w:after="120" w:line="360" w:lineRule="auto"/>
        <w:jc w:val="both"/>
        <w:rPr>
          <w:rFonts w:eastAsia="Domine"/>
          <w:u w:val="single"/>
        </w:rPr>
      </w:pPr>
      <w:r w:rsidRPr="000A55F5">
        <w:rPr>
          <w:rFonts w:eastAsia="Domine"/>
          <w:b/>
          <w:u w:val="single"/>
        </w:rPr>
        <w:t>Lobbying of the Commission and other Member States</w:t>
      </w:r>
    </w:p>
    <w:p w14:paraId="79D476BD" w14:textId="3F720E31" w:rsidR="00955C07" w:rsidRPr="000A55F5" w:rsidRDefault="002D3B3A" w:rsidP="000C47B8">
      <w:pPr>
        <w:pStyle w:val="Normal1"/>
        <w:numPr>
          <w:ilvl w:val="0"/>
          <w:numId w:val="22"/>
        </w:numPr>
        <w:spacing w:line="360" w:lineRule="auto"/>
        <w:ind w:left="330" w:hanging="359"/>
        <w:contextualSpacing/>
        <w:jc w:val="both"/>
        <w:rPr>
          <w:rFonts w:eastAsia="Domine"/>
        </w:rPr>
      </w:pPr>
      <w:r w:rsidRPr="000A55F5">
        <w:rPr>
          <w:rFonts w:eastAsia="Domine"/>
        </w:rPr>
        <w:t xml:space="preserve">Similar considerations should be borne in mind in any bilateral lobbying at official level of the Commission or other member states. </w:t>
      </w:r>
      <w:proofErr w:type="spellStart"/>
      <w:r w:rsidR="005977CE">
        <w:rPr>
          <w:rFonts w:eastAsia="Domine"/>
        </w:rPr>
        <w:t>D</w:t>
      </w:r>
      <w:r w:rsidR="00AB5382">
        <w:rPr>
          <w:rFonts w:eastAsia="Domine"/>
        </w:rPr>
        <w:t>ExEU</w:t>
      </w:r>
      <w:proofErr w:type="spellEnd"/>
      <w:r w:rsidR="00AB5382">
        <w:rPr>
          <w:rFonts w:eastAsia="Domine"/>
        </w:rPr>
        <w:t xml:space="preserve"> and </w:t>
      </w:r>
      <w:proofErr w:type="spellStart"/>
      <w:r w:rsidRPr="000A55F5">
        <w:rPr>
          <w:rFonts w:eastAsia="Domine"/>
        </w:rPr>
        <w:t>UKRep</w:t>
      </w:r>
      <w:proofErr w:type="spellEnd"/>
      <w:r w:rsidRPr="000A55F5">
        <w:rPr>
          <w:rFonts w:eastAsia="Domine"/>
        </w:rPr>
        <w:t xml:space="preserve"> must always be informed of any intention to lobby the Commission at Ministerial or official level, and be given the opportunity to accompany lobbying calls.</w:t>
      </w:r>
    </w:p>
    <w:p w14:paraId="66DC2FBD" w14:textId="77777777" w:rsidR="00955C07" w:rsidRPr="000A55F5" w:rsidRDefault="00955C07" w:rsidP="000C47B8">
      <w:pPr>
        <w:pStyle w:val="Normal1"/>
        <w:spacing w:after="120" w:line="360" w:lineRule="auto"/>
        <w:jc w:val="both"/>
        <w:rPr>
          <w:rFonts w:eastAsia="Domine"/>
        </w:rPr>
      </w:pPr>
    </w:p>
    <w:p w14:paraId="788CDF08" w14:textId="77777777" w:rsidR="00955C07" w:rsidRPr="000A55F5" w:rsidRDefault="002D3B3A" w:rsidP="00A16C6A">
      <w:pPr>
        <w:pStyle w:val="Normal1"/>
        <w:keepNext/>
        <w:spacing w:after="120" w:line="360" w:lineRule="auto"/>
        <w:jc w:val="both"/>
        <w:rPr>
          <w:rFonts w:eastAsia="Domine"/>
          <w:u w:val="single"/>
        </w:rPr>
      </w:pPr>
      <w:r w:rsidRPr="000A55F5">
        <w:rPr>
          <w:rFonts w:eastAsia="Domine"/>
          <w:b/>
          <w:u w:val="single"/>
        </w:rPr>
        <w:lastRenderedPageBreak/>
        <w:t>Appointments to the EU Institutions</w:t>
      </w:r>
    </w:p>
    <w:p w14:paraId="4F5524E0" w14:textId="01A17A66" w:rsidR="00955C07" w:rsidRPr="000A55F5" w:rsidRDefault="002D3B3A" w:rsidP="00AB5382">
      <w:pPr>
        <w:pStyle w:val="Normal1"/>
        <w:numPr>
          <w:ilvl w:val="0"/>
          <w:numId w:val="22"/>
        </w:numPr>
        <w:spacing w:line="360" w:lineRule="auto"/>
        <w:ind w:left="330" w:hanging="359"/>
        <w:contextualSpacing/>
        <w:jc w:val="both"/>
        <w:rPr>
          <w:rFonts w:eastAsia="Domine"/>
        </w:rPr>
      </w:pPr>
      <w:r w:rsidRPr="000A55F5">
        <w:rPr>
          <w:rFonts w:eastAsia="Domine"/>
        </w:rPr>
        <w:t xml:space="preserve">The UK should not make nominations or put forward candidates for senior appointments in the European or international institutions until after the </w:t>
      </w:r>
      <w:r w:rsidR="0013784F">
        <w:rPr>
          <w:rFonts w:eastAsia="Domine"/>
        </w:rPr>
        <w:t>election</w:t>
      </w:r>
      <w:r w:rsidRPr="000A55F5">
        <w:rPr>
          <w:rFonts w:eastAsia="Domine"/>
        </w:rPr>
        <w:t xml:space="preserve">. It remains possible to make nominations or put forward candidates for other positions. Departments should consult their Permanent Secretary on appointments </w:t>
      </w:r>
      <w:r w:rsidR="00D4579A">
        <w:rPr>
          <w:rFonts w:eastAsia="Domine"/>
        </w:rPr>
        <w:t>that</w:t>
      </w:r>
      <w:r w:rsidRPr="000A55F5">
        <w:rPr>
          <w:rFonts w:eastAsia="Domine"/>
        </w:rPr>
        <w:t xml:space="preserve"> risk being controversial between the UK political parties, who may in turn wish to consult the Cabinet Office. </w:t>
      </w:r>
    </w:p>
    <w:p w14:paraId="10747FAB" w14:textId="77777777" w:rsidR="00955C07" w:rsidRPr="000A55F5" w:rsidRDefault="00955C07" w:rsidP="00AB5382">
      <w:pPr>
        <w:pStyle w:val="Normal1"/>
        <w:spacing w:after="120" w:line="360" w:lineRule="auto"/>
        <w:jc w:val="both"/>
        <w:rPr>
          <w:rFonts w:eastAsia="Domine"/>
        </w:rPr>
      </w:pPr>
    </w:p>
    <w:p w14:paraId="605271E0" w14:textId="77777777" w:rsidR="00955C07" w:rsidRPr="000A55F5" w:rsidRDefault="002D3B3A" w:rsidP="00AB5382">
      <w:pPr>
        <w:pStyle w:val="Normal1"/>
        <w:spacing w:after="120" w:line="360" w:lineRule="auto"/>
        <w:jc w:val="both"/>
        <w:rPr>
          <w:rFonts w:eastAsia="Domine"/>
          <w:u w:val="single"/>
        </w:rPr>
      </w:pPr>
      <w:r w:rsidRPr="000A55F5">
        <w:rPr>
          <w:rFonts w:eastAsia="Domine"/>
          <w:b/>
          <w:u w:val="single"/>
        </w:rPr>
        <w:t>Consultation on Commission proposals</w:t>
      </w:r>
    </w:p>
    <w:p w14:paraId="55E78566" w14:textId="2AE14218" w:rsidR="00955C07" w:rsidRPr="000A55F5" w:rsidRDefault="002D3B3A" w:rsidP="00AB5382">
      <w:pPr>
        <w:pStyle w:val="Normal1"/>
        <w:numPr>
          <w:ilvl w:val="0"/>
          <w:numId w:val="22"/>
        </w:numPr>
        <w:spacing w:line="360" w:lineRule="auto"/>
        <w:ind w:left="330" w:hanging="359"/>
        <w:contextualSpacing/>
        <w:jc w:val="both"/>
        <w:rPr>
          <w:rFonts w:eastAsia="Domine"/>
        </w:rPr>
      </w:pPr>
      <w:r w:rsidRPr="000A55F5">
        <w:rPr>
          <w:rFonts w:eastAsia="Domine"/>
        </w:rPr>
        <w:t xml:space="preserve">It is in order for </w:t>
      </w:r>
      <w:r w:rsidR="0013784F">
        <w:rPr>
          <w:rFonts w:eastAsia="Domine"/>
        </w:rPr>
        <w:t>department</w:t>
      </w:r>
      <w:r w:rsidRPr="000A55F5">
        <w:rPr>
          <w:rFonts w:eastAsia="Domine"/>
        </w:rPr>
        <w:t xml:space="preserve">s to proceed with consulting interested groups in the UK on proposals put forward by the Commission if it is essential to do so and provided that such consultations are of a routine nature, </w:t>
      </w:r>
      <w:proofErr w:type="gramStart"/>
      <w:r w:rsidRPr="000A55F5">
        <w:rPr>
          <w:rFonts w:eastAsia="Domine"/>
        </w:rPr>
        <w:t>are</w:t>
      </w:r>
      <w:proofErr w:type="gramEnd"/>
      <w:r w:rsidRPr="000A55F5">
        <w:rPr>
          <w:rFonts w:eastAsia="Domine"/>
        </w:rPr>
        <w:t xml:space="preserve"> carried out in a non-partisan manner, and are not likely to become issues in the domestic electoral debate.</w:t>
      </w:r>
    </w:p>
    <w:p w14:paraId="2DF590E4" w14:textId="77777777" w:rsidR="00955C07" w:rsidRPr="000A55F5" w:rsidRDefault="00955C07" w:rsidP="007F38F9">
      <w:pPr>
        <w:pStyle w:val="Normal1"/>
        <w:spacing w:after="120" w:line="360" w:lineRule="auto"/>
        <w:jc w:val="both"/>
        <w:rPr>
          <w:rFonts w:eastAsia="Domine"/>
        </w:rPr>
      </w:pPr>
    </w:p>
    <w:p w14:paraId="40C457D0" w14:textId="77777777" w:rsidR="00955C07" w:rsidRPr="000A55F5" w:rsidRDefault="002D3B3A" w:rsidP="005977CE">
      <w:pPr>
        <w:pStyle w:val="Normal1"/>
        <w:spacing w:after="120" w:line="360" w:lineRule="auto"/>
        <w:jc w:val="both"/>
        <w:rPr>
          <w:rFonts w:eastAsia="Domine"/>
          <w:u w:val="single"/>
        </w:rPr>
      </w:pPr>
      <w:r w:rsidRPr="000A55F5">
        <w:rPr>
          <w:rFonts w:eastAsia="Domine"/>
          <w:b/>
          <w:u w:val="single"/>
        </w:rPr>
        <w:t>Relations with the Press</w:t>
      </w:r>
    </w:p>
    <w:p w14:paraId="4769B05C" w14:textId="70CAFAB1" w:rsidR="00955C07" w:rsidRPr="000A55F5" w:rsidRDefault="002D3B3A" w:rsidP="005977CE">
      <w:pPr>
        <w:pStyle w:val="Normal1"/>
        <w:numPr>
          <w:ilvl w:val="0"/>
          <w:numId w:val="22"/>
        </w:numPr>
        <w:spacing w:line="360" w:lineRule="auto"/>
        <w:ind w:left="330" w:hanging="359"/>
        <w:contextualSpacing/>
        <w:jc w:val="both"/>
        <w:rPr>
          <w:rFonts w:eastAsia="Domine"/>
        </w:rPr>
      </w:pPr>
      <w:r w:rsidRPr="000A55F5">
        <w:rPr>
          <w:rFonts w:eastAsia="Domine"/>
        </w:rPr>
        <w:t>Departmental Communication staff may properly continue to discharge</w:t>
      </w:r>
      <w:r w:rsidR="00774BE0" w:rsidRPr="000A55F5">
        <w:rPr>
          <w:rFonts w:eastAsia="Domine"/>
        </w:rPr>
        <w:t>,</w:t>
      </w:r>
      <w:r w:rsidRPr="000A55F5">
        <w:rPr>
          <w:rFonts w:eastAsia="Domine"/>
        </w:rPr>
        <w:t xml:space="preserve"> during the </w:t>
      </w:r>
      <w:r w:rsidR="0013784F">
        <w:rPr>
          <w:rFonts w:eastAsia="Domine"/>
        </w:rPr>
        <w:t>election</w:t>
      </w:r>
      <w:r w:rsidRPr="000A55F5">
        <w:rPr>
          <w:rFonts w:eastAsia="Domine"/>
        </w:rPr>
        <w:t xml:space="preserve"> period</w:t>
      </w:r>
      <w:r w:rsidR="00774BE0" w:rsidRPr="000A55F5">
        <w:rPr>
          <w:rFonts w:eastAsia="Domine"/>
        </w:rPr>
        <w:t>,</w:t>
      </w:r>
      <w:r w:rsidRPr="000A55F5">
        <w:rPr>
          <w:rFonts w:eastAsia="Domine"/>
        </w:rPr>
        <w:t xml:space="preserve"> their normal function only to the extent of providing factual explanation of current </w:t>
      </w:r>
      <w:r w:rsidR="0013784F">
        <w:rPr>
          <w:rFonts w:eastAsia="Domine"/>
        </w:rPr>
        <w:t>government</w:t>
      </w:r>
      <w:r w:rsidRPr="000A55F5">
        <w:rPr>
          <w:rFonts w:eastAsia="Domine"/>
        </w:rPr>
        <w:t xml:space="preserve"> policy, statements and decisions. They must be</w:t>
      </w:r>
      <w:r w:rsidR="00D07301" w:rsidRPr="000A55F5">
        <w:rPr>
          <w:rFonts w:eastAsia="Domine"/>
        </w:rPr>
        <w:t xml:space="preserve"> particularly careful not to be</w:t>
      </w:r>
      <w:r w:rsidRPr="000A55F5">
        <w:rPr>
          <w:rFonts w:eastAsia="Domine"/>
        </w:rPr>
        <w:t xml:space="preserve">come involved in a partisan way in </w:t>
      </w:r>
      <w:r w:rsidR="0013784F">
        <w:rPr>
          <w:rFonts w:eastAsia="Domine"/>
        </w:rPr>
        <w:t>election</w:t>
      </w:r>
      <w:r w:rsidRPr="000A55F5">
        <w:rPr>
          <w:rFonts w:eastAsia="Domine"/>
        </w:rPr>
        <w:t xml:space="preserve"> issues.</w:t>
      </w:r>
    </w:p>
    <w:p w14:paraId="3C9FA58B" w14:textId="77777777" w:rsidR="00955C07" w:rsidRPr="000A55F5" w:rsidRDefault="00955C07" w:rsidP="005977CE">
      <w:pPr>
        <w:pStyle w:val="Normal1"/>
        <w:spacing w:line="360" w:lineRule="auto"/>
        <w:ind w:left="330"/>
        <w:jc w:val="both"/>
        <w:rPr>
          <w:rFonts w:eastAsia="Domine"/>
        </w:rPr>
      </w:pPr>
    </w:p>
    <w:p w14:paraId="539EA375" w14:textId="7D1F522B" w:rsidR="00D07301" w:rsidRPr="000A55F5" w:rsidRDefault="002D3B3A" w:rsidP="00567CB8">
      <w:pPr>
        <w:pStyle w:val="Normal1"/>
        <w:numPr>
          <w:ilvl w:val="0"/>
          <w:numId w:val="22"/>
        </w:numPr>
        <w:spacing w:line="360" w:lineRule="auto"/>
        <w:ind w:left="330" w:hanging="359"/>
        <w:contextualSpacing/>
        <w:jc w:val="both"/>
        <w:rPr>
          <w:rFonts w:eastAsia="Domine"/>
        </w:rPr>
      </w:pPr>
      <w:r w:rsidRPr="000A55F5">
        <w:rPr>
          <w:rFonts w:eastAsia="Domine"/>
        </w:rPr>
        <w:t xml:space="preserve">It will continue to be appropriate for </w:t>
      </w:r>
      <w:proofErr w:type="spellStart"/>
      <w:r w:rsidRPr="000A55F5">
        <w:rPr>
          <w:rFonts w:eastAsia="Domine"/>
        </w:rPr>
        <w:t>UKRep</w:t>
      </w:r>
      <w:proofErr w:type="spellEnd"/>
      <w:r w:rsidRPr="000A55F5">
        <w:rPr>
          <w:rFonts w:eastAsia="Domine"/>
        </w:rPr>
        <w:t xml:space="preserve"> to give non-attributable press briefing before Councils, provided this is done in a factual and </w:t>
      </w:r>
      <w:proofErr w:type="gramStart"/>
      <w:r w:rsidRPr="000A55F5">
        <w:rPr>
          <w:rFonts w:eastAsia="Domine"/>
        </w:rPr>
        <w:t>low key</w:t>
      </w:r>
      <w:proofErr w:type="gramEnd"/>
      <w:r w:rsidRPr="000A55F5">
        <w:rPr>
          <w:rFonts w:eastAsia="Domine"/>
        </w:rPr>
        <w:t xml:space="preserve"> way. Ministers attending Councils will no doubt wish to brief the press afterwards in the normal manner. But where officials attend Councils in place of Ministers, they should be particularly circumspect in responding to the press on any decision or discussion in the Council </w:t>
      </w:r>
      <w:r w:rsidR="00D4579A">
        <w:rPr>
          <w:rFonts w:eastAsia="Domine"/>
        </w:rPr>
        <w:t>that</w:t>
      </w:r>
      <w:r w:rsidRPr="000A55F5">
        <w:rPr>
          <w:rFonts w:eastAsia="Domine"/>
        </w:rPr>
        <w:t xml:space="preserve"> could be regarded as touching on matters of domestic political sensitivity. If </w:t>
      </w:r>
      <w:r w:rsidR="0013784F">
        <w:rPr>
          <w:rFonts w:eastAsia="Domine"/>
        </w:rPr>
        <w:t>department</w:t>
      </w:r>
      <w:r w:rsidRPr="000A55F5">
        <w:rPr>
          <w:rFonts w:eastAsia="Domine"/>
        </w:rPr>
        <w:t xml:space="preserve">s wish to issue press notices following Council meetings on the discussions or decisions that took place, they should be essentially factual. </w:t>
      </w:r>
      <w:proofErr w:type="gramStart"/>
      <w:r w:rsidRPr="000A55F5">
        <w:rPr>
          <w:rFonts w:eastAsia="Domine"/>
        </w:rPr>
        <w:t>Any comment, especially on items of domestic sensitivity, should be made by Ministers</w:t>
      </w:r>
      <w:proofErr w:type="gramEnd"/>
      <w:r w:rsidRPr="000A55F5">
        <w:rPr>
          <w:rFonts w:eastAsia="Domine"/>
        </w:rPr>
        <w:t xml:space="preserve">. In doing so, consideration will need to be given as to whether such comment should be handled by the </w:t>
      </w:r>
      <w:r w:rsidR="0013784F">
        <w:rPr>
          <w:rFonts w:eastAsia="Domine"/>
        </w:rPr>
        <w:t>department</w:t>
      </w:r>
      <w:r w:rsidRPr="000A55F5">
        <w:rPr>
          <w:rFonts w:eastAsia="Domine"/>
        </w:rPr>
        <w:t xml:space="preserve"> or the </w:t>
      </w:r>
      <w:r w:rsidR="00735612">
        <w:rPr>
          <w:rFonts w:eastAsia="Domine"/>
        </w:rPr>
        <w:t>party</w:t>
      </w:r>
      <w:r w:rsidRPr="000A55F5">
        <w:rPr>
          <w:rFonts w:eastAsia="Domine"/>
        </w:rPr>
        <w:t xml:space="preserve">. </w:t>
      </w:r>
    </w:p>
    <w:p w14:paraId="07F190CE" w14:textId="77777777" w:rsidR="00D07301" w:rsidRPr="000A55F5" w:rsidRDefault="00D07301" w:rsidP="00E33E12">
      <w:pPr>
        <w:pStyle w:val="Normal1"/>
        <w:spacing w:line="360" w:lineRule="auto"/>
        <w:contextualSpacing/>
        <w:jc w:val="both"/>
        <w:rPr>
          <w:rFonts w:eastAsia="Domine"/>
          <w:b/>
        </w:rPr>
      </w:pPr>
    </w:p>
    <w:p w14:paraId="594CE562" w14:textId="77777777" w:rsidR="00955C07" w:rsidRPr="000A55F5" w:rsidRDefault="002D3B3A" w:rsidP="002C4346">
      <w:pPr>
        <w:pStyle w:val="Normal1"/>
        <w:spacing w:line="360" w:lineRule="auto"/>
        <w:contextualSpacing/>
        <w:jc w:val="both"/>
        <w:rPr>
          <w:rFonts w:eastAsia="Domine"/>
          <w:u w:val="single"/>
        </w:rPr>
      </w:pPr>
      <w:r w:rsidRPr="000A55F5">
        <w:rPr>
          <w:rFonts w:eastAsia="Domine"/>
          <w:b/>
          <w:u w:val="single"/>
        </w:rPr>
        <w:t>Parliamentary Scrutiny</w:t>
      </w:r>
    </w:p>
    <w:p w14:paraId="7608C36E" w14:textId="35A02DF6" w:rsidR="00955C07" w:rsidRPr="000A55F5" w:rsidRDefault="002D3B3A" w:rsidP="00CF0E60">
      <w:pPr>
        <w:pStyle w:val="Normal1"/>
        <w:numPr>
          <w:ilvl w:val="0"/>
          <w:numId w:val="22"/>
        </w:numPr>
        <w:spacing w:line="360" w:lineRule="auto"/>
        <w:ind w:left="330" w:hanging="359"/>
        <w:contextualSpacing/>
        <w:jc w:val="both"/>
        <w:rPr>
          <w:rFonts w:eastAsia="Domine"/>
        </w:rPr>
      </w:pPr>
      <w:r w:rsidRPr="000A55F5">
        <w:rPr>
          <w:rFonts w:eastAsia="Domine"/>
        </w:rPr>
        <w:t xml:space="preserve">Separate guidance on the scrutiny of European documents during and following an </w:t>
      </w:r>
      <w:r w:rsidR="0013784F">
        <w:rPr>
          <w:rFonts w:eastAsia="Domine"/>
        </w:rPr>
        <w:t>election</w:t>
      </w:r>
      <w:r w:rsidRPr="000A55F5">
        <w:rPr>
          <w:rFonts w:eastAsia="Domine"/>
        </w:rPr>
        <w:t xml:space="preserve"> period </w:t>
      </w:r>
      <w:r w:rsidR="00AB5382">
        <w:rPr>
          <w:rFonts w:eastAsia="Domine"/>
        </w:rPr>
        <w:t>will be provided.</w:t>
      </w:r>
      <w:r w:rsidRPr="000A55F5">
        <w:rPr>
          <w:rFonts w:eastAsia="Domine"/>
        </w:rPr>
        <w:t xml:space="preserve"> The key points are:</w:t>
      </w:r>
    </w:p>
    <w:p w14:paraId="493E4334" w14:textId="1D9CF27E" w:rsidR="00955C07" w:rsidRPr="000A55F5" w:rsidRDefault="00544180" w:rsidP="001F136F">
      <w:pPr>
        <w:pStyle w:val="Normal1"/>
        <w:numPr>
          <w:ilvl w:val="0"/>
          <w:numId w:val="2"/>
        </w:numPr>
        <w:spacing w:line="360" w:lineRule="auto"/>
        <w:ind w:left="888" w:hanging="359"/>
        <w:contextualSpacing/>
        <w:jc w:val="both"/>
        <w:rPr>
          <w:rFonts w:eastAsia="Domine"/>
        </w:rPr>
      </w:pPr>
      <w:proofErr w:type="gramStart"/>
      <w:r>
        <w:rPr>
          <w:rFonts w:eastAsia="Domine"/>
        </w:rPr>
        <w:t>s</w:t>
      </w:r>
      <w:r w:rsidR="002D3B3A" w:rsidRPr="000A55F5">
        <w:rPr>
          <w:rFonts w:eastAsia="Domine"/>
        </w:rPr>
        <w:t>crutiny</w:t>
      </w:r>
      <w:proofErr w:type="gramEnd"/>
      <w:r w:rsidR="00D07301" w:rsidRPr="000A55F5">
        <w:rPr>
          <w:rFonts w:eastAsia="Domine"/>
        </w:rPr>
        <w:t xml:space="preserve"> continues as normal until the </w:t>
      </w:r>
      <w:r w:rsidR="001B49BA">
        <w:rPr>
          <w:rFonts w:eastAsia="Domine"/>
        </w:rPr>
        <w:t>dissolution</w:t>
      </w:r>
      <w:r w:rsidR="00033EEB">
        <w:rPr>
          <w:rFonts w:eastAsia="Domine"/>
        </w:rPr>
        <w:t>,</w:t>
      </w:r>
      <w:r w:rsidR="00D07301" w:rsidRPr="000A55F5">
        <w:rPr>
          <w:rFonts w:eastAsia="Domine"/>
        </w:rPr>
        <w:t xml:space="preserve"> or </w:t>
      </w:r>
      <w:r w:rsidR="001B49BA">
        <w:rPr>
          <w:rFonts w:eastAsia="Domine"/>
        </w:rPr>
        <w:t>p</w:t>
      </w:r>
      <w:r w:rsidR="00D07301" w:rsidRPr="000A55F5">
        <w:rPr>
          <w:rFonts w:eastAsia="Domine"/>
        </w:rPr>
        <w:t>rorogation if Parliament is prorogued earlier</w:t>
      </w:r>
      <w:r w:rsidR="002D3B3A" w:rsidRPr="000A55F5">
        <w:rPr>
          <w:rFonts w:eastAsia="Domine"/>
        </w:rPr>
        <w:t>;</w:t>
      </w:r>
    </w:p>
    <w:p w14:paraId="74A4FF9F" w14:textId="54187A55" w:rsidR="00955C07" w:rsidRPr="000A55F5" w:rsidRDefault="00544180" w:rsidP="00A24E06">
      <w:pPr>
        <w:pStyle w:val="Normal1"/>
        <w:numPr>
          <w:ilvl w:val="0"/>
          <w:numId w:val="2"/>
        </w:numPr>
        <w:spacing w:line="360" w:lineRule="auto"/>
        <w:ind w:left="888" w:hanging="359"/>
        <w:contextualSpacing/>
        <w:jc w:val="both"/>
        <w:rPr>
          <w:rFonts w:eastAsia="Domine"/>
        </w:rPr>
      </w:pPr>
      <w:proofErr w:type="gramStart"/>
      <w:r>
        <w:rPr>
          <w:rFonts w:eastAsia="Domine"/>
        </w:rPr>
        <w:t>n</w:t>
      </w:r>
      <w:r w:rsidR="002D3B3A" w:rsidRPr="000A55F5">
        <w:rPr>
          <w:rFonts w:eastAsia="Domine"/>
        </w:rPr>
        <w:t>o</w:t>
      </w:r>
      <w:proofErr w:type="gramEnd"/>
      <w:r w:rsidR="002D3B3A" w:rsidRPr="000A55F5">
        <w:rPr>
          <w:rFonts w:eastAsia="Domine"/>
        </w:rPr>
        <w:t xml:space="preserve"> formal d</w:t>
      </w:r>
      <w:r w:rsidR="00D07301" w:rsidRPr="000A55F5">
        <w:rPr>
          <w:rFonts w:eastAsia="Domine"/>
        </w:rPr>
        <w:t xml:space="preserve">eposit of documents during the </w:t>
      </w:r>
      <w:r w:rsidR="001B49BA">
        <w:rPr>
          <w:rFonts w:eastAsia="Domine"/>
        </w:rPr>
        <w:t>dissolution</w:t>
      </w:r>
      <w:r w:rsidR="00D07301" w:rsidRPr="000A55F5">
        <w:rPr>
          <w:rFonts w:eastAsia="Domine"/>
        </w:rPr>
        <w:t xml:space="preserve">, but </w:t>
      </w:r>
      <w:r w:rsidR="00BD040F" w:rsidRPr="000A55F5">
        <w:rPr>
          <w:rFonts w:eastAsia="Domine"/>
        </w:rPr>
        <w:t xml:space="preserve">documents </w:t>
      </w:r>
      <w:r w:rsidR="00D07301" w:rsidRPr="000A55F5">
        <w:rPr>
          <w:rFonts w:eastAsia="Domine"/>
        </w:rPr>
        <w:t xml:space="preserve">will </w:t>
      </w:r>
      <w:r w:rsidR="002D3B3A" w:rsidRPr="000A55F5">
        <w:rPr>
          <w:rFonts w:eastAsia="Domine"/>
        </w:rPr>
        <w:t xml:space="preserve">continue to </w:t>
      </w:r>
      <w:r w:rsidR="0065183D" w:rsidRPr="000A55F5">
        <w:rPr>
          <w:rFonts w:eastAsia="Domine"/>
        </w:rPr>
        <w:t>be supplied</w:t>
      </w:r>
      <w:r w:rsidR="002D3B3A" w:rsidRPr="000A55F5">
        <w:rPr>
          <w:rFonts w:eastAsia="Domine"/>
        </w:rPr>
        <w:t xml:space="preserve"> to the Clerks a</w:t>
      </w:r>
      <w:r w:rsidR="0065183D" w:rsidRPr="000A55F5">
        <w:rPr>
          <w:rFonts w:eastAsia="Domine"/>
        </w:rPr>
        <w:t xml:space="preserve">nd the Vote Office. </w:t>
      </w:r>
      <w:proofErr w:type="spellStart"/>
      <w:r w:rsidR="0097329E">
        <w:rPr>
          <w:rFonts w:eastAsia="Domine"/>
        </w:rPr>
        <w:t>D</w:t>
      </w:r>
      <w:r w:rsidR="00AB5382">
        <w:rPr>
          <w:rFonts w:eastAsia="Domine"/>
        </w:rPr>
        <w:t>ExEU</w:t>
      </w:r>
      <w:proofErr w:type="spellEnd"/>
      <w:r w:rsidR="00AB5382">
        <w:rPr>
          <w:rFonts w:eastAsia="Domine"/>
        </w:rPr>
        <w:t xml:space="preserve"> Parliamentary Team</w:t>
      </w:r>
      <w:r w:rsidR="0065183D" w:rsidRPr="000A55F5">
        <w:rPr>
          <w:rFonts w:eastAsia="Domine"/>
        </w:rPr>
        <w:t xml:space="preserve"> </w:t>
      </w:r>
      <w:r w:rsidR="002D3B3A" w:rsidRPr="000A55F5">
        <w:rPr>
          <w:rFonts w:eastAsia="Domine"/>
        </w:rPr>
        <w:t xml:space="preserve">will continue to </w:t>
      </w:r>
      <w:r w:rsidR="0065183D" w:rsidRPr="000A55F5">
        <w:rPr>
          <w:rFonts w:eastAsia="Domine"/>
        </w:rPr>
        <w:t xml:space="preserve">ask departments </w:t>
      </w:r>
      <w:r w:rsidR="002D3B3A" w:rsidRPr="000A55F5">
        <w:rPr>
          <w:rFonts w:eastAsia="Domine"/>
        </w:rPr>
        <w:t>to prepare Explanatory Memorandums (EMs), but these are unsigned and do not i</w:t>
      </w:r>
      <w:r w:rsidR="0065183D" w:rsidRPr="000A55F5">
        <w:rPr>
          <w:rFonts w:eastAsia="Domine"/>
        </w:rPr>
        <w:t>nclude a ‘policy implications’ s</w:t>
      </w:r>
      <w:r w:rsidR="002D3B3A" w:rsidRPr="000A55F5">
        <w:rPr>
          <w:rFonts w:eastAsia="Domine"/>
        </w:rPr>
        <w:t>ection. Informal EMs are not submitted to Parliament but copies are sent to the Clerks</w:t>
      </w:r>
      <w:r w:rsidR="00AB5382">
        <w:rPr>
          <w:rFonts w:eastAsia="Domine"/>
        </w:rPr>
        <w:t xml:space="preserve"> and to the </w:t>
      </w:r>
      <w:proofErr w:type="spellStart"/>
      <w:r w:rsidR="00AB5382">
        <w:rPr>
          <w:rFonts w:eastAsia="Domine"/>
        </w:rPr>
        <w:t>DExEU</w:t>
      </w:r>
      <w:proofErr w:type="spellEnd"/>
      <w:r w:rsidR="00AB5382">
        <w:rPr>
          <w:rFonts w:eastAsia="Domine"/>
        </w:rPr>
        <w:t xml:space="preserve"> Parliamentary Team</w:t>
      </w:r>
      <w:r w:rsidR="002D3B3A" w:rsidRPr="000A55F5">
        <w:rPr>
          <w:rFonts w:eastAsia="Domine"/>
        </w:rPr>
        <w:t>;</w:t>
      </w:r>
    </w:p>
    <w:p w14:paraId="78EF7FE1" w14:textId="40D3FB04" w:rsidR="00955C07" w:rsidRPr="000A55F5" w:rsidRDefault="00544180">
      <w:pPr>
        <w:pStyle w:val="Normal1"/>
        <w:numPr>
          <w:ilvl w:val="0"/>
          <w:numId w:val="2"/>
        </w:numPr>
        <w:spacing w:line="360" w:lineRule="auto"/>
        <w:ind w:left="888" w:hanging="359"/>
        <w:contextualSpacing/>
        <w:jc w:val="both"/>
        <w:rPr>
          <w:rFonts w:eastAsia="Domine"/>
        </w:rPr>
      </w:pPr>
      <w:proofErr w:type="gramStart"/>
      <w:r>
        <w:rPr>
          <w:rFonts w:eastAsia="Domine"/>
        </w:rPr>
        <w:t>i</w:t>
      </w:r>
      <w:r w:rsidR="002D3B3A" w:rsidRPr="000A55F5">
        <w:rPr>
          <w:rFonts w:eastAsia="Domine"/>
        </w:rPr>
        <w:t>f</w:t>
      </w:r>
      <w:proofErr w:type="gramEnd"/>
      <w:r w:rsidR="002D3B3A" w:rsidRPr="000A55F5">
        <w:rPr>
          <w:rFonts w:eastAsia="Domine"/>
        </w:rPr>
        <w:t xml:space="preserve"> it is necessary to give agreement to proposals in the Council after Parliament has been dissolved but before Scrutiny is complete, the Minister should write to the </w:t>
      </w:r>
      <w:r w:rsidR="00A051A2" w:rsidRPr="000A55F5">
        <w:rPr>
          <w:rFonts w:eastAsia="Domine"/>
        </w:rPr>
        <w:t xml:space="preserve">Chairs </w:t>
      </w:r>
      <w:r w:rsidR="002D3B3A" w:rsidRPr="000A55F5">
        <w:rPr>
          <w:rFonts w:eastAsia="Domine"/>
        </w:rPr>
        <w:t xml:space="preserve">of the Committees in the usual way explaining why (but until the Committees are reappointed and the names of the </w:t>
      </w:r>
      <w:r w:rsidR="00A051A2" w:rsidRPr="000A55F5">
        <w:rPr>
          <w:rFonts w:eastAsia="Domine"/>
        </w:rPr>
        <w:t xml:space="preserve">Chairs </w:t>
      </w:r>
      <w:r w:rsidR="002D3B3A" w:rsidRPr="000A55F5">
        <w:rPr>
          <w:rFonts w:eastAsia="Domine"/>
        </w:rPr>
        <w:t>known, the letters sh</w:t>
      </w:r>
      <w:r w:rsidR="0065183D" w:rsidRPr="000A55F5">
        <w:rPr>
          <w:rFonts w:eastAsia="Domine"/>
        </w:rPr>
        <w:t>ould be addressed “Dear Chair</w:t>
      </w:r>
      <w:r w:rsidR="002D3B3A" w:rsidRPr="000A55F5">
        <w:rPr>
          <w:rFonts w:eastAsia="Domine"/>
        </w:rPr>
        <w:t xml:space="preserve">”). If there is a outstanding debate recommendation, a written statement to the House </w:t>
      </w:r>
      <w:r w:rsidR="00A051A2" w:rsidRPr="000A55F5">
        <w:rPr>
          <w:rFonts w:eastAsia="Domine"/>
        </w:rPr>
        <w:t>may be</w:t>
      </w:r>
      <w:r w:rsidR="002D3B3A" w:rsidRPr="000A55F5">
        <w:rPr>
          <w:rFonts w:eastAsia="Domine"/>
        </w:rPr>
        <w:t xml:space="preserve"> required at the earliest opportunit</w:t>
      </w:r>
      <w:r w:rsidR="00A051A2" w:rsidRPr="000A55F5">
        <w:rPr>
          <w:rFonts w:eastAsia="Domine"/>
        </w:rPr>
        <w:t>y</w:t>
      </w:r>
      <w:r w:rsidR="002D3B3A" w:rsidRPr="000A55F5">
        <w:rPr>
          <w:rFonts w:eastAsia="Domine"/>
        </w:rPr>
        <w:t xml:space="preserve"> after the State Opening, and the debate shoul</w:t>
      </w:r>
      <w:r w:rsidR="0065183D" w:rsidRPr="000A55F5">
        <w:rPr>
          <w:rFonts w:eastAsia="Domine"/>
        </w:rPr>
        <w:t>d be held as soon as is practicable</w:t>
      </w:r>
      <w:r w:rsidR="002D3B3A" w:rsidRPr="000A55F5">
        <w:rPr>
          <w:rFonts w:eastAsia="Domine"/>
        </w:rPr>
        <w:t>;</w:t>
      </w:r>
      <w:r>
        <w:rPr>
          <w:rFonts w:eastAsia="Domine"/>
        </w:rPr>
        <w:t xml:space="preserve"> and</w:t>
      </w:r>
    </w:p>
    <w:p w14:paraId="1709C42A" w14:textId="17A121E1" w:rsidR="00955C07" w:rsidRPr="000A55F5" w:rsidRDefault="00544180">
      <w:pPr>
        <w:pStyle w:val="Normal1"/>
        <w:numPr>
          <w:ilvl w:val="0"/>
          <w:numId w:val="2"/>
        </w:numPr>
        <w:spacing w:line="360" w:lineRule="auto"/>
        <w:ind w:left="888" w:hanging="359"/>
        <w:contextualSpacing/>
        <w:jc w:val="both"/>
        <w:rPr>
          <w:rFonts w:eastAsia="Domine"/>
        </w:rPr>
      </w:pPr>
      <w:proofErr w:type="gramStart"/>
      <w:r>
        <w:rPr>
          <w:rFonts w:eastAsia="Domine"/>
        </w:rPr>
        <w:t>a</w:t>
      </w:r>
      <w:r w:rsidR="002D3B3A" w:rsidRPr="000A55F5">
        <w:rPr>
          <w:rFonts w:eastAsia="Domine"/>
        </w:rPr>
        <w:t>ft</w:t>
      </w:r>
      <w:r w:rsidR="0065183D" w:rsidRPr="000A55F5">
        <w:rPr>
          <w:rFonts w:eastAsia="Domine"/>
        </w:rPr>
        <w:t>er</w:t>
      </w:r>
      <w:proofErr w:type="gramEnd"/>
      <w:r w:rsidR="0065183D" w:rsidRPr="000A55F5">
        <w:rPr>
          <w:rFonts w:eastAsia="Domine"/>
        </w:rPr>
        <w:t xml:space="preserve"> the State Opening of </w:t>
      </w:r>
      <w:r w:rsidR="002D3B3A" w:rsidRPr="000A55F5">
        <w:rPr>
          <w:rFonts w:eastAsia="Domine"/>
        </w:rPr>
        <w:t>Parliament, completed signed EMs should be submitted as soon as possible.</w:t>
      </w:r>
    </w:p>
    <w:p w14:paraId="6CB7489C" w14:textId="77777777" w:rsidR="00955C07" w:rsidRPr="000A55F5" w:rsidRDefault="00955C07">
      <w:pPr>
        <w:pStyle w:val="Normal1"/>
        <w:spacing w:after="120" w:line="360" w:lineRule="auto"/>
        <w:jc w:val="both"/>
        <w:rPr>
          <w:rFonts w:eastAsia="Domine"/>
        </w:rPr>
      </w:pPr>
    </w:p>
    <w:p w14:paraId="4E698234" w14:textId="0B8BEFFB" w:rsidR="00955C07" w:rsidRDefault="002D3B3A">
      <w:pPr>
        <w:pStyle w:val="Normal1"/>
        <w:numPr>
          <w:ilvl w:val="0"/>
          <w:numId w:val="22"/>
        </w:numPr>
        <w:spacing w:line="360" w:lineRule="auto"/>
        <w:ind w:left="330" w:hanging="359"/>
        <w:contextualSpacing/>
        <w:jc w:val="both"/>
        <w:rPr>
          <w:rFonts w:eastAsia="Domine"/>
        </w:rPr>
      </w:pPr>
      <w:r w:rsidRPr="000A55F5">
        <w:rPr>
          <w:rFonts w:eastAsia="Domine"/>
        </w:rPr>
        <w:t>Similar arrangements will apply to the scrutiny of decisions on the JHA opt</w:t>
      </w:r>
      <w:r w:rsidR="00544180">
        <w:rPr>
          <w:rFonts w:eastAsia="Domine"/>
        </w:rPr>
        <w:t>-</w:t>
      </w:r>
      <w:r w:rsidRPr="000A55F5">
        <w:rPr>
          <w:rFonts w:eastAsia="Domine"/>
        </w:rPr>
        <w:t xml:space="preserve">in during this period. The informal EM should not set out </w:t>
      </w:r>
      <w:r w:rsidR="0013784F">
        <w:rPr>
          <w:rFonts w:eastAsia="Domine"/>
        </w:rPr>
        <w:t>the Government</w:t>
      </w:r>
      <w:r w:rsidRPr="000A55F5">
        <w:rPr>
          <w:rFonts w:eastAsia="Domine"/>
        </w:rPr>
        <w:t>’s view on whether or not it would opt</w:t>
      </w:r>
      <w:r w:rsidR="00544180">
        <w:rPr>
          <w:rFonts w:eastAsia="Domine"/>
        </w:rPr>
        <w:t xml:space="preserve"> </w:t>
      </w:r>
      <w:r w:rsidRPr="000A55F5">
        <w:rPr>
          <w:rFonts w:eastAsia="Domine"/>
        </w:rPr>
        <w:t>in to the proposed measure. If it is necessary to opt</w:t>
      </w:r>
      <w:r w:rsidR="00544180">
        <w:rPr>
          <w:rFonts w:eastAsia="Domine"/>
        </w:rPr>
        <w:t xml:space="preserve"> </w:t>
      </w:r>
      <w:r w:rsidRPr="000A55F5">
        <w:rPr>
          <w:rFonts w:eastAsia="Domine"/>
        </w:rPr>
        <w:t>in to a measure after Parliament is dissolved, the Minister should write to the Chair</w:t>
      </w:r>
      <w:r w:rsidR="00A051A2" w:rsidRPr="000A55F5">
        <w:rPr>
          <w:rFonts w:eastAsia="Domine"/>
        </w:rPr>
        <w:t>s</w:t>
      </w:r>
      <w:r w:rsidRPr="000A55F5">
        <w:rPr>
          <w:rFonts w:eastAsia="Domine"/>
        </w:rPr>
        <w:t xml:space="preserve"> of the Committees in the usual way explaining why. The Minister should similarly write to the </w:t>
      </w:r>
      <w:r w:rsidR="00A051A2" w:rsidRPr="000A55F5">
        <w:rPr>
          <w:rFonts w:eastAsia="Domine"/>
        </w:rPr>
        <w:t xml:space="preserve">Chairs </w:t>
      </w:r>
      <w:r w:rsidRPr="000A55F5">
        <w:rPr>
          <w:rFonts w:eastAsia="Domine"/>
        </w:rPr>
        <w:t>of the Committees if it is necessary to opt</w:t>
      </w:r>
      <w:r w:rsidR="00544180">
        <w:rPr>
          <w:rFonts w:eastAsia="Domine"/>
        </w:rPr>
        <w:t xml:space="preserve"> </w:t>
      </w:r>
      <w:r w:rsidRPr="000A55F5">
        <w:rPr>
          <w:rFonts w:eastAsia="Domine"/>
        </w:rPr>
        <w:t xml:space="preserve">in to a measure in circumstances when it has not been possible for the Committees to submit views within the </w:t>
      </w:r>
      <w:r w:rsidR="00A051A2" w:rsidRPr="000A55F5">
        <w:rPr>
          <w:rFonts w:eastAsia="Domine"/>
        </w:rPr>
        <w:t xml:space="preserve">specified </w:t>
      </w:r>
      <w:proofErr w:type="gramStart"/>
      <w:r w:rsidRPr="000A55F5">
        <w:rPr>
          <w:rFonts w:eastAsia="Domine"/>
        </w:rPr>
        <w:t>eight week</w:t>
      </w:r>
      <w:proofErr w:type="gramEnd"/>
      <w:r w:rsidRPr="000A55F5">
        <w:rPr>
          <w:rFonts w:eastAsia="Domine"/>
        </w:rPr>
        <w:t xml:space="preserve"> period</w:t>
      </w:r>
      <w:r w:rsidR="0065183D" w:rsidRPr="000A55F5">
        <w:rPr>
          <w:rFonts w:eastAsia="Domine"/>
        </w:rPr>
        <w:t xml:space="preserve">. </w:t>
      </w:r>
    </w:p>
    <w:p w14:paraId="19539B76" w14:textId="77777777" w:rsidR="00AB5382" w:rsidRPr="000A55F5" w:rsidRDefault="00AB5382" w:rsidP="000A55F5">
      <w:pPr>
        <w:pStyle w:val="Normal1"/>
        <w:spacing w:line="360" w:lineRule="auto"/>
        <w:ind w:left="330"/>
        <w:contextualSpacing/>
        <w:jc w:val="both"/>
        <w:rPr>
          <w:rFonts w:eastAsia="Domine"/>
        </w:rPr>
      </w:pPr>
    </w:p>
    <w:p w14:paraId="386A17CF" w14:textId="1EE0BC40" w:rsidR="00277A69" w:rsidRDefault="002D3B3A" w:rsidP="000A55F5">
      <w:pPr>
        <w:pStyle w:val="Normal1"/>
        <w:numPr>
          <w:ilvl w:val="0"/>
          <w:numId w:val="22"/>
        </w:numPr>
        <w:spacing w:after="120" w:line="360" w:lineRule="auto"/>
        <w:ind w:left="330" w:hanging="359"/>
        <w:contextualSpacing/>
        <w:jc w:val="both"/>
        <w:rPr>
          <w:rFonts w:eastAsia="Domine"/>
        </w:rPr>
      </w:pPr>
      <w:r w:rsidRPr="000A55F5">
        <w:rPr>
          <w:rFonts w:eastAsia="Domine"/>
        </w:rPr>
        <w:lastRenderedPageBreak/>
        <w:t xml:space="preserve">In the event of a change of </w:t>
      </w:r>
      <w:r w:rsidR="0013784F">
        <w:rPr>
          <w:rFonts w:eastAsia="Domine"/>
        </w:rPr>
        <w:t>government</w:t>
      </w:r>
      <w:r w:rsidRPr="000A55F5">
        <w:rPr>
          <w:rFonts w:eastAsia="Domine"/>
        </w:rPr>
        <w:t xml:space="preserve"> it will be necessary to obtain Ministerial agreement to the Scrutiny procedures to be followed. In any event, it may take some time before the Scrutiny Committees are re-established. Cabinet Office will keep </w:t>
      </w:r>
      <w:r w:rsidR="0013784F">
        <w:rPr>
          <w:rFonts w:eastAsia="Domine"/>
        </w:rPr>
        <w:t>department</w:t>
      </w:r>
      <w:r w:rsidRPr="000A55F5">
        <w:rPr>
          <w:rFonts w:eastAsia="Domine"/>
        </w:rPr>
        <w:t>s informed.</w:t>
      </w:r>
    </w:p>
    <w:p w14:paraId="40B4F6B5" w14:textId="093676A6" w:rsidR="00955C07" w:rsidRPr="000A55F5" w:rsidRDefault="00955C07" w:rsidP="000A55F5">
      <w:pPr>
        <w:pStyle w:val="Normal1"/>
        <w:spacing w:after="120" w:line="360" w:lineRule="auto"/>
        <w:ind w:left="330"/>
        <w:contextualSpacing/>
        <w:jc w:val="both"/>
        <w:rPr>
          <w:rFonts w:eastAsia="Domine"/>
        </w:rPr>
      </w:pPr>
    </w:p>
    <w:p w14:paraId="79695438" w14:textId="1BFF70AE" w:rsidR="00955C07" w:rsidRPr="000A55F5" w:rsidRDefault="002D3B3A" w:rsidP="00F67AA8">
      <w:pPr>
        <w:pStyle w:val="Normal1"/>
        <w:numPr>
          <w:ilvl w:val="0"/>
          <w:numId w:val="22"/>
        </w:numPr>
        <w:spacing w:line="360" w:lineRule="auto"/>
        <w:ind w:left="330" w:hanging="359"/>
        <w:contextualSpacing/>
        <w:jc w:val="both"/>
        <w:rPr>
          <w:rFonts w:eastAsia="Arial"/>
        </w:rPr>
      </w:pPr>
      <w:r w:rsidRPr="000A55F5">
        <w:rPr>
          <w:rFonts w:eastAsia="Domine"/>
        </w:rPr>
        <w:t xml:space="preserve">Further advice on the issues raised in this guidance can be obtained from </w:t>
      </w:r>
      <w:proofErr w:type="spellStart"/>
      <w:r w:rsidR="007F38F9">
        <w:rPr>
          <w:rFonts w:eastAsia="Domine"/>
        </w:rPr>
        <w:t>DExEU</w:t>
      </w:r>
      <w:proofErr w:type="spellEnd"/>
      <w:r w:rsidR="0000458F">
        <w:rPr>
          <w:rFonts w:eastAsia="Domine"/>
        </w:rPr>
        <w:t>.</w:t>
      </w:r>
    </w:p>
    <w:p w14:paraId="58D0D9B6" w14:textId="40005586" w:rsidR="001B49BA" w:rsidRDefault="001B49BA">
      <w:r>
        <w:br w:type="page"/>
      </w:r>
    </w:p>
    <w:p w14:paraId="774DB8D6" w14:textId="77777777" w:rsidR="00955C07" w:rsidRPr="000A55F5" w:rsidRDefault="002D3B3A" w:rsidP="000A55F5">
      <w:pPr>
        <w:pStyle w:val="Normal1"/>
        <w:spacing w:after="120" w:line="360" w:lineRule="auto"/>
        <w:jc w:val="both"/>
        <w:rPr>
          <w:u w:val="single"/>
        </w:rPr>
      </w:pPr>
      <w:bookmarkStart w:id="55" w:name="SectionN"/>
      <w:r w:rsidRPr="000A55F5">
        <w:rPr>
          <w:b/>
          <w:u w:val="single"/>
        </w:rPr>
        <w:lastRenderedPageBreak/>
        <w:t>SECTION N</w:t>
      </w:r>
    </w:p>
    <w:bookmarkEnd w:id="55"/>
    <w:p w14:paraId="01412BAA" w14:textId="4969F386" w:rsidR="00955C07" w:rsidRPr="001A349A" w:rsidRDefault="002D3B3A" w:rsidP="00277A69">
      <w:pPr>
        <w:pStyle w:val="Normal1"/>
        <w:spacing w:after="120" w:line="360" w:lineRule="auto"/>
        <w:jc w:val="center"/>
      </w:pPr>
      <w:r w:rsidRPr="000A55F5">
        <w:rPr>
          <w:rFonts w:eastAsia="Domine"/>
          <w:b/>
          <w:u w:val="single"/>
        </w:rPr>
        <w:t>The Devolved Administrations</w:t>
      </w:r>
    </w:p>
    <w:p w14:paraId="3C34C125" w14:textId="5CF98153" w:rsidR="00C25EC0" w:rsidRPr="000A55F5" w:rsidRDefault="0065183D" w:rsidP="00A81872">
      <w:pPr>
        <w:pStyle w:val="Normal1"/>
        <w:numPr>
          <w:ilvl w:val="0"/>
          <w:numId w:val="27"/>
        </w:numPr>
        <w:spacing w:line="360" w:lineRule="auto"/>
        <w:ind w:left="364"/>
        <w:contextualSpacing/>
        <w:jc w:val="both"/>
        <w:rPr>
          <w:rFonts w:eastAsia="Domine"/>
        </w:rPr>
      </w:pPr>
      <w:r w:rsidRPr="000A55F5">
        <w:rPr>
          <w:rFonts w:eastAsia="Domine"/>
        </w:rPr>
        <w:t xml:space="preserve">The </w:t>
      </w:r>
      <w:r w:rsidR="0013784F">
        <w:rPr>
          <w:rFonts w:eastAsia="Domine"/>
        </w:rPr>
        <w:t>general</w:t>
      </w:r>
      <w:r w:rsidRPr="000A55F5">
        <w:rPr>
          <w:rFonts w:eastAsia="Domine"/>
        </w:rPr>
        <w:t xml:space="preserve"> </w:t>
      </w:r>
      <w:r w:rsidR="0013784F">
        <w:rPr>
          <w:rFonts w:eastAsia="Domine"/>
        </w:rPr>
        <w:t>election</w:t>
      </w:r>
      <w:r w:rsidRPr="000A55F5">
        <w:rPr>
          <w:rFonts w:eastAsia="Domine"/>
        </w:rPr>
        <w:t xml:space="preserve"> </w:t>
      </w:r>
      <w:r w:rsidR="002D3B3A" w:rsidRPr="000A55F5">
        <w:rPr>
          <w:rFonts w:eastAsia="Domine"/>
        </w:rPr>
        <w:t xml:space="preserve">does not affect the devolved administrations in the same way. The devolved legislatures are </w:t>
      </w:r>
      <w:r w:rsidR="00F34242">
        <w:rPr>
          <w:rFonts w:eastAsia="Domine"/>
        </w:rPr>
        <w:t>elected separately to the House of Commons. D</w:t>
      </w:r>
      <w:r w:rsidR="002D3B3A" w:rsidRPr="000A55F5">
        <w:rPr>
          <w:rFonts w:eastAsia="Domine"/>
        </w:rPr>
        <w:t>evolved Ministers in Scotland and Wales will continue to carry out their devolved functions in those countries as usual.</w:t>
      </w:r>
      <w:r w:rsidR="00FB2EE9">
        <w:rPr>
          <w:rFonts w:eastAsia="Domine"/>
        </w:rPr>
        <w:t xml:space="preserve"> </w:t>
      </w:r>
      <w:r w:rsidR="00C25EC0" w:rsidRPr="000A55F5">
        <w:rPr>
          <w:rFonts w:eastAsia="Domine"/>
        </w:rPr>
        <w:t xml:space="preserve">Discussions in Northern Ireland </w:t>
      </w:r>
      <w:r w:rsidR="00F34242">
        <w:rPr>
          <w:rFonts w:eastAsia="Domine"/>
        </w:rPr>
        <w:t xml:space="preserve">to restore devolved government remain </w:t>
      </w:r>
      <w:proofErr w:type="gramStart"/>
      <w:r w:rsidR="00F34242">
        <w:rPr>
          <w:rFonts w:eastAsia="Domine"/>
        </w:rPr>
        <w:t>on-going</w:t>
      </w:r>
      <w:proofErr w:type="gramEnd"/>
      <w:r w:rsidR="00F34242">
        <w:rPr>
          <w:rFonts w:eastAsia="Domine"/>
        </w:rPr>
        <w:t>.</w:t>
      </w:r>
    </w:p>
    <w:p w14:paraId="622007A1" w14:textId="77777777" w:rsidR="00955C07" w:rsidRPr="001A349A" w:rsidRDefault="00955C07" w:rsidP="00A81872">
      <w:pPr>
        <w:pStyle w:val="Normal1"/>
        <w:spacing w:after="120" w:line="360" w:lineRule="auto"/>
        <w:ind w:left="364"/>
        <w:jc w:val="both"/>
      </w:pPr>
    </w:p>
    <w:p w14:paraId="01D186FB" w14:textId="2AA30A2F" w:rsidR="00955C07" w:rsidRPr="00AA6942" w:rsidRDefault="002D3B3A" w:rsidP="00A81872">
      <w:pPr>
        <w:pStyle w:val="Normal1"/>
        <w:numPr>
          <w:ilvl w:val="0"/>
          <w:numId w:val="27"/>
        </w:numPr>
        <w:spacing w:line="360" w:lineRule="auto"/>
        <w:ind w:left="364"/>
        <w:contextualSpacing/>
        <w:jc w:val="both"/>
      </w:pPr>
      <w:r w:rsidRPr="000A55F5">
        <w:rPr>
          <w:rFonts w:eastAsia="Domine"/>
        </w:rPr>
        <w:t>Under the Civil Service Code, which also applies to civil servants based in Sc</w:t>
      </w:r>
      <w:r w:rsidR="0065183D" w:rsidRPr="000A55F5">
        <w:rPr>
          <w:rFonts w:eastAsia="Domine"/>
        </w:rPr>
        <w:t>otland and Wales,</w:t>
      </w:r>
      <w:r w:rsidRPr="000A55F5">
        <w:rPr>
          <w:rFonts w:eastAsia="Domine"/>
        </w:rPr>
        <w:t xml:space="preserve"> civil servants in the devolved administrations owe their loyalty to those administrations, not to the UK Government.</w:t>
      </w:r>
      <w:r w:rsidR="00FB2EE9">
        <w:rPr>
          <w:rFonts w:eastAsia="Domine"/>
        </w:rPr>
        <w:t xml:space="preserve"> </w:t>
      </w:r>
      <w:r w:rsidRPr="000A55F5">
        <w:rPr>
          <w:rFonts w:eastAsia="Domine"/>
        </w:rPr>
        <w:t>Accordingly, this guidance does not apply to them. They will continue to support their Ministers in their work.</w:t>
      </w:r>
    </w:p>
    <w:p w14:paraId="5E33F657" w14:textId="77777777" w:rsidR="00955C07" w:rsidRPr="001A349A" w:rsidRDefault="00955C07" w:rsidP="00A81872">
      <w:pPr>
        <w:pStyle w:val="Normal1"/>
        <w:spacing w:after="120" w:line="360" w:lineRule="auto"/>
        <w:ind w:left="364"/>
        <w:jc w:val="both"/>
      </w:pPr>
    </w:p>
    <w:p w14:paraId="0A7E596D" w14:textId="64527747" w:rsidR="00955C07" w:rsidRPr="00AA6942" w:rsidRDefault="002D3B3A" w:rsidP="00A81872">
      <w:pPr>
        <w:pStyle w:val="Normal1"/>
        <w:numPr>
          <w:ilvl w:val="0"/>
          <w:numId w:val="27"/>
        </w:numPr>
        <w:spacing w:line="360" w:lineRule="auto"/>
        <w:ind w:left="364"/>
        <w:contextualSpacing/>
        <w:jc w:val="both"/>
      </w:pPr>
      <w:r w:rsidRPr="000A55F5">
        <w:rPr>
          <w:rFonts w:eastAsia="Domine"/>
        </w:rPr>
        <w:t xml:space="preserve">However, the </w:t>
      </w:r>
      <w:r w:rsidR="005A0EA2">
        <w:rPr>
          <w:rFonts w:eastAsia="Domine"/>
        </w:rPr>
        <w:t>d</w:t>
      </w:r>
      <w:r w:rsidRPr="000A55F5">
        <w:rPr>
          <w:rFonts w:eastAsia="Domine"/>
        </w:rPr>
        <w:t xml:space="preserve">evolved </w:t>
      </w:r>
      <w:r w:rsidR="005A0EA2">
        <w:rPr>
          <w:rFonts w:eastAsia="Domine"/>
        </w:rPr>
        <w:t>a</w:t>
      </w:r>
      <w:r w:rsidRPr="000A55F5">
        <w:rPr>
          <w:rFonts w:eastAsia="Domine"/>
        </w:rPr>
        <w:t xml:space="preserve">dministrations acknowledge that their activities could have a bearing on the </w:t>
      </w:r>
      <w:r w:rsidR="0013784F">
        <w:rPr>
          <w:rFonts w:eastAsia="Domine"/>
        </w:rPr>
        <w:t>general</w:t>
      </w:r>
      <w:r w:rsidRPr="000A55F5">
        <w:rPr>
          <w:rFonts w:eastAsia="Domine"/>
        </w:rPr>
        <w:t xml:space="preserve"> </w:t>
      </w:r>
      <w:r w:rsidR="0013784F">
        <w:rPr>
          <w:rFonts w:eastAsia="Domine"/>
        </w:rPr>
        <w:t>election</w:t>
      </w:r>
      <w:r w:rsidRPr="000A55F5">
        <w:rPr>
          <w:rFonts w:eastAsia="Domine"/>
        </w:rPr>
        <w:t xml:space="preserve"> campaign.</w:t>
      </w:r>
      <w:r w:rsidR="00FB2EE9">
        <w:rPr>
          <w:rFonts w:eastAsia="Domine"/>
        </w:rPr>
        <w:t xml:space="preserve"> </w:t>
      </w:r>
      <w:r w:rsidRPr="000A55F5">
        <w:rPr>
          <w:rFonts w:eastAsia="Domine"/>
        </w:rPr>
        <w:t xml:space="preserve">They have thus issued their own guidance reinforcing the need to maintain political impartiality and to prevent the use of public resources for party-political purposes. While the </w:t>
      </w:r>
      <w:r w:rsidR="00FC75FB">
        <w:rPr>
          <w:rFonts w:eastAsia="Domine"/>
        </w:rPr>
        <w:t>d</w:t>
      </w:r>
      <w:r w:rsidRPr="000A55F5">
        <w:rPr>
          <w:rFonts w:eastAsia="Domine"/>
        </w:rPr>
        <w:t xml:space="preserve">evolved </w:t>
      </w:r>
      <w:r w:rsidR="00FC75FB">
        <w:rPr>
          <w:rFonts w:eastAsia="Domine"/>
        </w:rPr>
        <w:t>a</w:t>
      </w:r>
      <w:r w:rsidRPr="000A55F5">
        <w:rPr>
          <w:rFonts w:eastAsia="Domine"/>
        </w:rPr>
        <w:t xml:space="preserve">dministrations will continue largely as normal, they are aware of the need to avoid any action </w:t>
      </w:r>
      <w:r w:rsidR="00D4579A">
        <w:rPr>
          <w:rFonts w:eastAsia="Domine"/>
        </w:rPr>
        <w:t>that</w:t>
      </w:r>
      <w:r w:rsidRPr="000A55F5">
        <w:rPr>
          <w:rFonts w:eastAsia="Domine"/>
        </w:rPr>
        <w:t xml:space="preserve"> is, or could be construed as being, party-political or likely to have a direct bearing on the </w:t>
      </w:r>
      <w:r w:rsidR="0013784F">
        <w:rPr>
          <w:rFonts w:eastAsia="Domine"/>
        </w:rPr>
        <w:t>general</w:t>
      </w:r>
      <w:r w:rsidRPr="000A55F5">
        <w:rPr>
          <w:rFonts w:eastAsia="Domine"/>
        </w:rPr>
        <w:t xml:space="preserve"> </w:t>
      </w:r>
      <w:r w:rsidR="0013784F">
        <w:rPr>
          <w:rFonts w:eastAsia="Domine"/>
        </w:rPr>
        <w:t>election</w:t>
      </w:r>
      <w:r w:rsidRPr="000A55F5">
        <w:rPr>
          <w:rFonts w:eastAsia="Domine"/>
        </w:rPr>
        <w:t>.</w:t>
      </w:r>
      <w:r w:rsidR="00FB2EE9">
        <w:rPr>
          <w:rFonts w:eastAsia="Domine"/>
        </w:rPr>
        <w:t xml:space="preserve"> </w:t>
      </w:r>
      <w:r w:rsidRPr="000A55F5">
        <w:rPr>
          <w:rFonts w:eastAsia="Domine"/>
        </w:rPr>
        <w:t xml:space="preserve">Staff in the devolved administrations will continue to refer requests for information about reserved issues from MPs, </w:t>
      </w:r>
      <w:r w:rsidR="0013784F">
        <w:rPr>
          <w:rFonts w:eastAsia="Domine"/>
        </w:rPr>
        <w:t>parliamentary</w:t>
      </w:r>
      <w:r w:rsidRPr="000A55F5">
        <w:rPr>
          <w:rFonts w:eastAsia="Domine"/>
        </w:rPr>
        <w:t xml:space="preserve"> candidates and political parties to the relevant UK </w:t>
      </w:r>
      <w:r w:rsidR="0013784F">
        <w:rPr>
          <w:rFonts w:eastAsia="Domine"/>
        </w:rPr>
        <w:t>department</w:t>
      </w:r>
      <w:r w:rsidRPr="000A55F5">
        <w:rPr>
          <w:rFonts w:eastAsia="Domine"/>
        </w:rPr>
        <w:t>.</w:t>
      </w:r>
      <w:r w:rsidR="00FB2EE9">
        <w:rPr>
          <w:rFonts w:eastAsia="Domine"/>
        </w:rPr>
        <w:t xml:space="preserve"> </w:t>
      </w:r>
      <w:r w:rsidRPr="000A55F5">
        <w:rPr>
          <w:rFonts w:eastAsia="Domine"/>
        </w:rPr>
        <w:t xml:space="preserve">Requests for information about devolved issues will be handled in accordance with relevant </w:t>
      </w:r>
      <w:proofErr w:type="spellStart"/>
      <w:r w:rsidRPr="000A55F5">
        <w:rPr>
          <w:rFonts w:eastAsia="Domine"/>
        </w:rPr>
        <w:t>FoI</w:t>
      </w:r>
      <w:proofErr w:type="spellEnd"/>
      <w:r w:rsidRPr="000A55F5">
        <w:rPr>
          <w:rFonts w:eastAsia="Domine"/>
        </w:rPr>
        <w:t xml:space="preserve"> legislation, taking account of the need for prompt responses in the context of an </w:t>
      </w:r>
      <w:r w:rsidR="0013784F">
        <w:rPr>
          <w:rFonts w:eastAsia="Domine"/>
        </w:rPr>
        <w:t>election</w:t>
      </w:r>
      <w:r w:rsidRPr="000A55F5">
        <w:rPr>
          <w:rFonts w:eastAsia="Domine"/>
        </w:rPr>
        <w:t xml:space="preserve"> period.</w:t>
      </w:r>
    </w:p>
    <w:p w14:paraId="2C3971B5" w14:textId="77777777" w:rsidR="00955C07" w:rsidRPr="00AA6942" w:rsidRDefault="00955C07" w:rsidP="00A81872">
      <w:pPr>
        <w:pStyle w:val="Normal1"/>
        <w:spacing w:after="120" w:line="360" w:lineRule="auto"/>
        <w:ind w:left="364"/>
        <w:jc w:val="both"/>
      </w:pPr>
    </w:p>
    <w:p w14:paraId="32CBEEB1" w14:textId="43D804B8" w:rsidR="00955C07" w:rsidRPr="00AA6942" w:rsidRDefault="002D3B3A" w:rsidP="00A81872">
      <w:pPr>
        <w:pStyle w:val="Normal1"/>
        <w:numPr>
          <w:ilvl w:val="0"/>
          <w:numId w:val="27"/>
        </w:numPr>
        <w:spacing w:line="360" w:lineRule="auto"/>
        <w:ind w:left="364"/>
        <w:contextualSpacing/>
        <w:jc w:val="both"/>
      </w:pPr>
      <w:r w:rsidRPr="000A55F5">
        <w:rPr>
          <w:rFonts w:eastAsia="Domine"/>
        </w:rPr>
        <w:t xml:space="preserve">Officials in the </w:t>
      </w:r>
      <w:r w:rsidR="00730CFD">
        <w:rPr>
          <w:rFonts w:eastAsia="Domine"/>
        </w:rPr>
        <w:t>devolved a</w:t>
      </w:r>
      <w:r w:rsidRPr="000A55F5">
        <w:rPr>
          <w:rFonts w:eastAsia="Domine"/>
        </w:rPr>
        <w:t>dministrations are subjec</w:t>
      </w:r>
      <w:r w:rsidR="0065183D" w:rsidRPr="000A55F5">
        <w:rPr>
          <w:rFonts w:eastAsia="Domine"/>
        </w:rPr>
        <w:t xml:space="preserve">t to the rules in Section </w:t>
      </w:r>
      <w:r w:rsidRPr="000A55F5">
        <w:rPr>
          <w:rFonts w:eastAsia="Domine"/>
        </w:rPr>
        <w:t>E as regards their personal political activities, in the same way as UK Government officials.</w:t>
      </w:r>
    </w:p>
    <w:p w14:paraId="5490D025" w14:textId="77777777" w:rsidR="00955C07" w:rsidRPr="001A349A" w:rsidRDefault="00955C07" w:rsidP="00A81872">
      <w:pPr>
        <w:pStyle w:val="Normal1"/>
        <w:spacing w:after="120" w:line="360" w:lineRule="auto"/>
        <w:ind w:left="364"/>
        <w:jc w:val="both"/>
      </w:pPr>
    </w:p>
    <w:p w14:paraId="528DFF18" w14:textId="4A7D0CCB" w:rsidR="00955C07" w:rsidRPr="00AA6942" w:rsidRDefault="002D3B3A" w:rsidP="00A81872">
      <w:pPr>
        <w:pStyle w:val="Normal1"/>
        <w:numPr>
          <w:ilvl w:val="0"/>
          <w:numId w:val="27"/>
        </w:numPr>
        <w:spacing w:line="360" w:lineRule="auto"/>
        <w:ind w:left="364"/>
        <w:contextualSpacing/>
        <w:jc w:val="both"/>
      </w:pPr>
      <w:r w:rsidRPr="000A55F5">
        <w:rPr>
          <w:rFonts w:eastAsia="Domine"/>
        </w:rPr>
        <w:lastRenderedPageBreak/>
        <w:t xml:space="preserve">Discussions with the </w:t>
      </w:r>
      <w:r w:rsidR="00240ECB">
        <w:rPr>
          <w:rFonts w:eastAsia="Domine"/>
        </w:rPr>
        <w:t>d</w:t>
      </w:r>
      <w:r w:rsidRPr="000A55F5">
        <w:rPr>
          <w:rFonts w:eastAsia="Domine"/>
        </w:rPr>
        <w:t xml:space="preserve">evolved </w:t>
      </w:r>
      <w:r w:rsidR="00240ECB">
        <w:rPr>
          <w:rFonts w:eastAsia="Domine"/>
        </w:rPr>
        <w:t>a</w:t>
      </w:r>
      <w:r w:rsidRPr="000A55F5">
        <w:rPr>
          <w:rFonts w:eastAsia="Domine"/>
        </w:rPr>
        <w:t xml:space="preserve">dministrations during the </w:t>
      </w:r>
      <w:r w:rsidR="0013784F">
        <w:rPr>
          <w:rFonts w:eastAsia="Domine"/>
        </w:rPr>
        <w:t>election</w:t>
      </w:r>
      <w:r w:rsidRPr="000A55F5">
        <w:rPr>
          <w:rFonts w:eastAsia="Domine"/>
        </w:rPr>
        <w:t xml:space="preserve"> period should be conducted in this context. For more general detail</w:t>
      </w:r>
      <w:r w:rsidR="001B635E">
        <w:rPr>
          <w:rFonts w:eastAsia="Domine"/>
        </w:rPr>
        <w:t>s on how best to work with the d</w:t>
      </w:r>
      <w:r w:rsidRPr="000A55F5">
        <w:rPr>
          <w:rFonts w:eastAsia="Domine"/>
        </w:rPr>
        <w:t xml:space="preserve">evolved </w:t>
      </w:r>
      <w:r w:rsidR="001B635E">
        <w:rPr>
          <w:rFonts w:eastAsia="Domine"/>
        </w:rPr>
        <w:t>a</w:t>
      </w:r>
      <w:r w:rsidRPr="000A55F5">
        <w:rPr>
          <w:rFonts w:eastAsia="Domine"/>
        </w:rPr>
        <w:t>dministrations see the Cabinet Office guidanc</w:t>
      </w:r>
      <w:r w:rsidR="0097703A">
        <w:rPr>
          <w:rFonts w:eastAsia="Domine"/>
        </w:rPr>
        <w:t>e:</w:t>
      </w:r>
      <w:r w:rsidR="00C53AC4" w:rsidRPr="000A55F5">
        <w:rPr>
          <w:rFonts w:eastAsia="Domine"/>
        </w:rPr>
        <w:t xml:space="preserve"> </w:t>
      </w:r>
      <w:r w:rsidR="00CE0655" w:rsidRPr="00CE0655">
        <w:rPr>
          <w:rFonts w:eastAsia="Domine"/>
        </w:rPr>
        <w:t>https://www.gov.uk/government/publications/devolution-guidance-for-civil-servants/devolution-guidance-for-civil-servants</w:t>
      </w:r>
    </w:p>
    <w:p w14:paraId="14F85092" w14:textId="0960F14F" w:rsidR="00955C07" w:rsidRPr="000A55F5" w:rsidRDefault="002D3B3A" w:rsidP="000A55F5">
      <w:pPr>
        <w:pStyle w:val="Normal1"/>
        <w:jc w:val="both"/>
        <w:rPr>
          <w:u w:val="single"/>
        </w:rPr>
      </w:pPr>
      <w:r w:rsidRPr="001A349A">
        <w:br w:type="page"/>
      </w:r>
      <w:bookmarkStart w:id="56" w:name="SectionO"/>
      <w:r w:rsidRPr="000A55F5">
        <w:rPr>
          <w:rFonts w:eastAsia="Domine"/>
          <w:b/>
          <w:u w:val="single"/>
        </w:rPr>
        <w:lastRenderedPageBreak/>
        <w:t xml:space="preserve">SECTION O </w:t>
      </w:r>
      <w:bookmarkEnd w:id="56"/>
    </w:p>
    <w:p w14:paraId="1537BBD2" w14:textId="77777777" w:rsidR="00955C07" w:rsidRPr="001A349A" w:rsidRDefault="00955C07" w:rsidP="00F67AA8">
      <w:pPr>
        <w:pStyle w:val="Normal1"/>
        <w:spacing w:line="360" w:lineRule="auto"/>
        <w:jc w:val="both"/>
      </w:pPr>
    </w:p>
    <w:p w14:paraId="162D2568" w14:textId="77777777" w:rsidR="00955C07" w:rsidRPr="00AA6942" w:rsidRDefault="002D3B3A" w:rsidP="000A55F5">
      <w:pPr>
        <w:pStyle w:val="Normal1"/>
        <w:spacing w:line="360" w:lineRule="auto"/>
        <w:jc w:val="both"/>
      </w:pPr>
      <w:r w:rsidRPr="000A55F5">
        <w:rPr>
          <w:rFonts w:eastAsia="Domine"/>
          <w:b/>
          <w:u w:val="single"/>
        </w:rPr>
        <w:t>Public Bodies</w:t>
      </w:r>
    </w:p>
    <w:p w14:paraId="5D00D082" w14:textId="77777777" w:rsidR="00955C07" w:rsidRPr="001A349A" w:rsidRDefault="00955C07" w:rsidP="00F67AA8">
      <w:pPr>
        <w:pStyle w:val="Normal1"/>
        <w:spacing w:line="360" w:lineRule="auto"/>
        <w:jc w:val="both"/>
      </w:pPr>
    </w:p>
    <w:p w14:paraId="034C013E" w14:textId="69C2F47C" w:rsidR="00955C07" w:rsidRPr="00AA6942" w:rsidRDefault="002D3B3A" w:rsidP="00053A9D">
      <w:pPr>
        <w:pStyle w:val="Normal1"/>
        <w:numPr>
          <w:ilvl w:val="0"/>
          <w:numId w:val="24"/>
        </w:numPr>
        <w:spacing w:line="360" w:lineRule="auto"/>
        <w:ind w:hanging="359"/>
        <w:jc w:val="both"/>
      </w:pPr>
      <w:r w:rsidRPr="000A55F5">
        <w:rPr>
          <w:rFonts w:eastAsia="Domine"/>
        </w:rPr>
        <w:t xml:space="preserve">NDPBs and other arm’s length public sector bodies do spend public money and make public announcements, use </w:t>
      </w:r>
      <w:r w:rsidR="0013784F">
        <w:rPr>
          <w:rFonts w:eastAsia="Domine"/>
        </w:rPr>
        <w:t>government</w:t>
      </w:r>
      <w:r w:rsidRPr="000A55F5">
        <w:rPr>
          <w:rFonts w:eastAsia="Domine"/>
        </w:rPr>
        <w:t xml:space="preserve"> property and </w:t>
      </w:r>
      <w:r w:rsidR="009069FD">
        <w:rPr>
          <w:rFonts w:eastAsia="Domine"/>
        </w:rPr>
        <w:t>some</w:t>
      </w:r>
      <w:r w:rsidRPr="000A55F5">
        <w:rPr>
          <w:rFonts w:eastAsia="Domine"/>
        </w:rPr>
        <w:t xml:space="preserve"> employ civil servants.</w:t>
      </w:r>
      <w:r w:rsidR="002B25FA">
        <w:rPr>
          <w:rFonts w:eastAsia="Domine"/>
        </w:rPr>
        <w:t xml:space="preserve"> </w:t>
      </w:r>
      <w:r w:rsidR="009069FD">
        <w:rPr>
          <w:rFonts w:eastAsia="Domine"/>
        </w:rPr>
        <w:t>T</w:t>
      </w:r>
      <w:r w:rsidRPr="000A55F5">
        <w:rPr>
          <w:rFonts w:eastAsia="Domine"/>
        </w:rPr>
        <w:t xml:space="preserve">he general principles and conventions set out in this guidance apply to </w:t>
      </w:r>
      <w:r w:rsidR="0065183D" w:rsidRPr="000A55F5">
        <w:rPr>
          <w:rFonts w:eastAsia="Domine"/>
        </w:rPr>
        <w:t xml:space="preserve">the board members and staff of </w:t>
      </w:r>
      <w:r w:rsidRPr="000A55F5">
        <w:rPr>
          <w:rFonts w:eastAsia="Domine"/>
        </w:rPr>
        <w:t>all NDPBs and similar public bodies.</w:t>
      </w:r>
    </w:p>
    <w:p w14:paraId="15D85E39" w14:textId="77777777" w:rsidR="00955C07" w:rsidRPr="001A349A" w:rsidRDefault="00955C07" w:rsidP="00C914E8">
      <w:pPr>
        <w:pStyle w:val="Normal1"/>
        <w:spacing w:line="360" w:lineRule="auto"/>
        <w:jc w:val="both"/>
      </w:pPr>
    </w:p>
    <w:p w14:paraId="28A37B1D" w14:textId="346DC35E" w:rsidR="00955C07" w:rsidRPr="000A55F5" w:rsidRDefault="002D3B3A" w:rsidP="00B446AE">
      <w:pPr>
        <w:pStyle w:val="Normal1"/>
        <w:numPr>
          <w:ilvl w:val="0"/>
          <w:numId w:val="24"/>
        </w:numPr>
        <w:spacing w:line="360" w:lineRule="auto"/>
        <w:ind w:hanging="359"/>
        <w:jc w:val="both"/>
        <w:rPr>
          <w:rFonts w:eastAsia="Domine"/>
        </w:rPr>
      </w:pPr>
      <w:r w:rsidRPr="007B5F75">
        <w:rPr>
          <w:rFonts w:eastAsia="Domine"/>
        </w:rPr>
        <w:t>As always, it is important that NDPBs and other public sector bodies avoid becoming involved in party political controversy.</w:t>
      </w:r>
      <w:r w:rsidR="00FB2EE9" w:rsidRPr="007B5F75">
        <w:rPr>
          <w:rFonts w:eastAsia="Domine"/>
        </w:rPr>
        <w:t xml:space="preserve"> </w:t>
      </w:r>
      <w:r w:rsidRPr="007B5F75">
        <w:rPr>
          <w:rFonts w:eastAsia="Domine"/>
        </w:rPr>
        <w:t xml:space="preserve">Decisions on individual matters are for the bodies concerned in consultation with their sponsor </w:t>
      </w:r>
      <w:r w:rsidR="0013784F" w:rsidRPr="007B5F75">
        <w:rPr>
          <w:rFonts w:eastAsia="Domine"/>
        </w:rPr>
        <w:t>department</w:t>
      </w:r>
      <w:r w:rsidRPr="007B5F75">
        <w:rPr>
          <w:rFonts w:eastAsia="Domine"/>
        </w:rPr>
        <w:t xml:space="preserve"> who will wish to consider whether proposed activities could reflect adversely on the work or reputation of the NDPB or public body in question.</w:t>
      </w:r>
    </w:p>
    <w:sectPr w:rsidR="00955C07" w:rsidRPr="000A55F5">
      <w:footerReference w:type="default" r:id="rId15"/>
      <w:pgSz w:w="11906" w:h="16838"/>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BFF18" w14:textId="77777777" w:rsidR="00431696" w:rsidRDefault="00431696">
      <w:r>
        <w:separator/>
      </w:r>
    </w:p>
  </w:endnote>
  <w:endnote w:type="continuationSeparator" w:id="0">
    <w:p w14:paraId="16696862" w14:textId="77777777" w:rsidR="00431696" w:rsidRDefault="00431696">
      <w:r>
        <w:continuationSeparator/>
      </w:r>
    </w:p>
  </w:endnote>
  <w:endnote w:type="continuationNotice" w:id="1">
    <w:p w14:paraId="09C352F9" w14:textId="77777777" w:rsidR="00431696" w:rsidRDefault="00431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Domine">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8E47C" w14:textId="77777777" w:rsidR="00B446AE" w:rsidRDefault="00B446AE">
    <w:pPr>
      <w:pStyle w:val="Normal1"/>
      <w:tabs>
        <w:tab w:val="center" w:pos="4153"/>
        <w:tab w:val="right" w:pos="8306"/>
      </w:tabs>
      <w:jc w:val="center"/>
    </w:pPr>
    <w:r>
      <w:fldChar w:fldCharType="begin"/>
    </w:r>
    <w:r>
      <w:instrText>PAGE</w:instrText>
    </w:r>
    <w:r>
      <w:fldChar w:fldCharType="separate"/>
    </w:r>
    <w:r w:rsidR="00AB4DF0">
      <w:rPr>
        <w:noProof/>
      </w:rPr>
      <w:t>4</w:t>
    </w:r>
    <w:r>
      <w:fldChar w:fldCharType="end"/>
    </w:r>
  </w:p>
  <w:p w14:paraId="687258B0" w14:textId="77777777" w:rsidR="00B446AE" w:rsidRDefault="00B446AE">
    <w:pPr>
      <w:pStyle w:val="Normal1"/>
      <w:tabs>
        <w:tab w:val="center" w:pos="4153"/>
        <w:tab w:val="right" w:pos="8306"/>
      </w:tabs>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F2B7E" w14:textId="77777777" w:rsidR="00431696" w:rsidRDefault="00431696">
      <w:r>
        <w:separator/>
      </w:r>
    </w:p>
  </w:footnote>
  <w:footnote w:type="continuationSeparator" w:id="0">
    <w:p w14:paraId="14C685FF" w14:textId="77777777" w:rsidR="00431696" w:rsidRDefault="00431696">
      <w:r>
        <w:continuationSeparator/>
      </w:r>
    </w:p>
  </w:footnote>
  <w:footnote w:type="continuationNotice" w:id="1">
    <w:p w14:paraId="2A1E8DE2" w14:textId="77777777" w:rsidR="00431696" w:rsidRDefault="00431696"/>
  </w:footnote>
  <w:footnote w:id="2">
    <w:p w14:paraId="29820D0A" w14:textId="7F1FF5F6" w:rsidR="00B446AE" w:rsidRDefault="00B446AE">
      <w:pPr>
        <w:pStyle w:val="Normal1"/>
      </w:pPr>
      <w:r>
        <w:rPr>
          <w:vertAlign w:val="superscript"/>
        </w:rPr>
        <w:footnoteRef/>
      </w:r>
      <w:r>
        <w:rPr>
          <w:sz w:val="20"/>
          <w:szCs w:val="20"/>
        </w:rPr>
        <w:t xml:space="preserve"> This includes departments and their agencies and other relevant public bodies including all public bodies deemed to be producers of official statistics by dint of an Order in Parliament.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5362"/>
    <w:multiLevelType w:val="multilevel"/>
    <w:tmpl w:val="196C8A3A"/>
    <w:lvl w:ilvl="0">
      <w:start w:val="1"/>
      <w:numFmt w:val="decimal"/>
      <w:lvlText w:val="%1."/>
      <w:lvlJc w:val="left"/>
      <w:pPr>
        <w:ind w:left="360" w:firstLine="360"/>
      </w:pPr>
      <w:rPr>
        <w:b w:val="0"/>
        <w:vertAlign w:val="baseline"/>
      </w:rPr>
    </w:lvl>
    <w:lvl w:ilvl="1">
      <w:start w:val="1"/>
      <w:numFmt w:val="lowerLetter"/>
      <w:lvlText w:val="%2."/>
      <w:lvlJc w:val="left"/>
      <w:pPr>
        <w:ind w:left="1080" w:firstLine="1800"/>
      </w:pPr>
      <w:rPr>
        <w:b w:val="0"/>
        <w:vertAlign w:val="baseline"/>
      </w:rPr>
    </w:lvl>
    <w:lvl w:ilvl="2">
      <w:start w:val="10"/>
      <w:numFmt w:val="lowerRoman"/>
      <w:lvlText w:val="%3."/>
      <w:lvlJc w:val="right"/>
      <w:pPr>
        <w:ind w:left="1980" w:firstLine="3600"/>
      </w:pPr>
      <w:rPr>
        <w:rFonts w:ascii="Arial" w:eastAsia="Arial" w:hAnsi="Arial" w:cs="Arial"/>
        <w:vertAlign w:val="baseline"/>
      </w:rPr>
    </w:lvl>
    <w:lvl w:ilvl="3">
      <w:start w:val="7"/>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1">
    <w:nsid w:val="0D2B69CC"/>
    <w:multiLevelType w:val="multilevel"/>
    <w:tmpl w:val="119CCF40"/>
    <w:lvl w:ilvl="0">
      <w:start w:val="1"/>
      <w:numFmt w:val="decimal"/>
      <w:lvlText w:val="%1."/>
      <w:lvlJc w:val="left"/>
      <w:pPr>
        <w:ind w:left="360" w:firstLine="360"/>
      </w:pPr>
      <w:rPr>
        <w:b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
    <w:nsid w:val="0DBD2F02"/>
    <w:multiLevelType w:val="hybridMultilevel"/>
    <w:tmpl w:val="3620D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A1C41"/>
    <w:multiLevelType w:val="multilevel"/>
    <w:tmpl w:val="2BA8173C"/>
    <w:lvl w:ilvl="0">
      <w:start w:val="1"/>
      <w:numFmt w:val="decimal"/>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4">
    <w:nsid w:val="15A348F4"/>
    <w:multiLevelType w:val="multilevel"/>
    <w:tmpl w:val="14DA2EFC"/>
    <w:lvl w:ilvl="0">
      <w:start w:val="1"/>
      <w:numFmt w:val="decimal"/>
      <w:lvlText w:val="%1."/>
      <w:lvlJc w:val="left"/>
      <w:pPr>
        <w:ind w:left="360" w:firstLine="360"/>
      </w:pPr>
      <w:rPr>
        <w:b w:val="0"/>
        <w:u w:val="none"/>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5">
    <w:nsid w:val="16740B8E"/>
    <w:multiLevelType w:val="hybridMultilevel"/>
    <w:tmpl w:val="E418EA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89A0CA5"/>
    <w:multiLevelType w:val="multilevel"/>
    <w:tmpl w:val="777068C4"/>
    <w:lvl w:ilvl="0">
      <w:start w:val="3"/>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
    <w:nsid w:val="1D3819EB"/>
    <w:multiLevelType w:val="hybridMultilevel"/>
    <w:tmpl w:val="1EDE7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C049B"/>
    <w:multiLevelType w:val="hybridMultilevel"/>
    <w:tmpl w:val="9B2A2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02A2D1C"/>
    <w:multiLevelType w:val="multilevel"/>
    <w:tmpl w:val="9BFEC63A"/>
    <w:lvl w:ilvl="0">
      <w:start w:val="1"/>
      <w:numFmt w:val="decimal"/>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10">
    <w:nsid w:val="20D96945"/>
    <w:multiLevelType w:val="hybridMultilevel"/>
    <w:tmpl w:val="F2FA1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2409A7"/>
    <w:multiLevelType w:val="multilevel"/>
    <w:tmpl w:val="DF8CAA0E"/>
    <w:lvl w:ilvl="0">
      <w:start w:val="1"/>
      <w:numFmt w:val="decimal"/>
      <w:lvlText w:val="%1."/>
      <w:lvlJc w:val="left"/>
      <w:pPr>
        <w:ind w:left="360" w:firstLine="360"/>
      </w:pPr>
      <w:rPr>
        <w:b w:val="0"/>
        <w:vertAlign w:val="baseline"/>
      </w:rPr>
    </w:lvl>
    <w:lvl w:ilvl="1">
      <w:start w:val="1"/>
      <w:numFmt w:val="bullet"/>
      <w:lvlText w:val="○"/>
      <w:lvlJc w:val="left"/>
      <w:pPr>
        <w:ind w:left="1080" w:firstLine="1800"/>
      </w:pPr>
      <w:rPr>
        <w:rFonts w:ascii="Arial" w:eastAsia="Arial" w:hAnsi="Arial" w:cs="Arial"/>
        <w:b w:val="0"/>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12">
    <w:nsid w:val="22FB1CE9"/>
    <w:multiLevelType w:val="multilevel"/>
    <w:tmpl w:val="852EABAC"/>
    <w:lvl w:ilvl="0">
      <w:start w:val="1"/>
      <w:numFmt w:val="decimal"/>
      <w:lvlText w:val="%1."/>
      <w:lvlJc w:val="left"/>
      <w:pPr>
        <w:ind w:left="360" w:firstLine="360"/>
      </w:pPr>
      <w:rPr>
        <w:vertAlign w:val="baseline"/>
      </w:rPr>
    </w:lvl>
    <w:lvl w:ilvl="1">
      <w:start w:val="16"/>
      <w:numFmt w:val="bullet"/>
      <w:lvlText w:val="-"/>
      <w:lvlJc w:val="left"/>
      <w:pPr>
        <w:ind w:left="1080" w:firstLine="1800"/>
      </w:pPr>
      <w:rPr>
        <w:rFonts w:ascii="Arial" w:eastAsia="Arial" w:hAnsi="Arial" w:cs="Arial"/>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13">
    <w:nsid w:val="27BA4FAB"/>
    <w:multiLevelType w:val="multilevel"/>
    <w:tmpl w:val="473E9F96"/>
    <w:lvl w:ilvl="0">
      <w:start w:val="1"/>
      <w:numFmt w:val="decimal"/>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14">
    <w:nsid w:val="281E3453"/>
    <w:multiLevelType w:val="multilevel"/>
    <w:tmpl w:val="00AACD68"/>
    <w:lvl w:ilvl="0">
      <w:start w:val="5"/>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5">
    <w:nsid w:val="2B022ADC"/>
    <w:multiLevelType w:val="multilevel"/>
    <w:tmpl w:val="ED0A51E6"/>
    <w:lvl w:ilvl="0">
      <w:start w:val="1"/>
      <w:numFmt w:val="decimal"/>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16">
    <w:nsid w:val="30AE37FF"/>
    <w:multiLevelType w:val="multilevel"/>
    <w:tmpl w:val="F69EB71C"/>
    <w:lvl w:ilvl="0">
      <w:start w:val="1"/>
      <w:numFmt w:val="decimal"/>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17">
    <w:nsid w:val="311F30AD"/>
    <w:multiLevelType w:val="multilevel"/>
    <w:tmpl w:val="1D26A34E"/>
    <w:lvl w:ilvl="0">
      <w:start w:val="16"/>
      <w:numFmt w:val="bullet"/>
      <w:lvlText w:val="-"/>
      <w:lvlJc w:val="left"/>
      <w:pPr>
        <w:ind w:left="720" w:firstLine="1080"/>
      </w:pPr>
      <w:rPr>
        <w:rFonts w:ascii="Arial" w:eastAsia="Arial" w:hAnsi="Arial" w:cs="Arial"/>
        <w:vertAlign w:val="baseline"/>
      </w:rPr>
    </w:lvl>
    <w:lvl w:ilvl="1">
      <w:start w:val="1"/>
      <w:numFmt w:val="decimal"/>
      <w:lvlText w:val="%2."/>
      <w:lvlJc w:val="left"/>
      <w:pPr>
        <w:ind w:left="1440" w:firstLine="2520"/>
      </w:pPr>
      <w:rPr>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8">
    <w:nsid w:val="32C038B2"/>
    <w:multiLevelType w:val="multilevel"/>
    <w:tmpl w:val="94504C44"/>
    <w:lvl w:ilvl="0">
      <w:start w:val="1"/>
      <w:numFmt w:val="decimal"/>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19">
    <w:nsid w:val="35E72D8A"/>
    <w:multiLevelType w:val="multilevel"/>
    <w:tmpl w:val="AC10699C"/>
    <w:lvl w:ilvl="0">
      <w:start w:val="1"/>
      <w:numFmt w:val="decimal"/>
      <w:lvlText w:val="%1."/>
      <w:lvlJc w:val="left"/>
      <w:pPr>
        <w:ind w:left="360" w:firstLine="360"/>
      </w:pPr>
      <w:rPr>
        <w:b w:val="0"/>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20">
    <w:nsid w:val="3CCB0845"/>
    <w:multiLevelType w:val="multilevel"/>
    <w:tmpl w:val="FE6E81AC"/>
    <w:lvl w:ilvl="0">
      <w:start w:val="2"/>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1">
    <w:nsid w:val="47327BFA"/>
    <w:multiLevelType w:val="multilevel"/>
    <w:tmpl w:val="D1B812B6"/>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22">
    <w:nsid w:val="4A613953"/>
    <w:multiLevelType w:val="multilevel"/>
    <w:tmpl w:val="B640569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decimal"/>
      <w:lvlText w:val="%3."/>
      <w:lvlJc w:val="left"/>
      <w:pPr>
        <w:ind w:left="2355" w:firstLine="4155"/>
      </w:pPr>
      <w:rPr>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3">
    <w:nsid w:val="50A4798A"/>
    <w:multiLevelType w:val="multilevel"/>
    <w:tmpl w:val="F4D64568"/>
    <w:lvl w:ilvl="0">
      <w:start w:val="4"/>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4">
    <w:nsid w:val="50CD1115"/>
    <w:multiLevelType w:val="multilevel"/>
    <w:tmpl w:val="289A090A"/>
    <w:lvl w:ilvl="0">
      <w:start w:val="1"/>
      <w:numFmt w:val="decimal"/>
      <w:lvlText w:val="%1."/>
      <w:lvlJc w:val="left"/>
      <w:pPr>
        <w:ind w:left="435" w:firstLine="510"/>
      </w:pPr>
      <w:rPr>
        <w:vertAlign w:val="baseline"/>
      </w:rPr>
    </w:lvl>
    <w:lvl w:ilvl="1">
      <w:start w:val="1"/>
      <w:numFmt w:val="lowerLetter"/>
      <w:lvlText w:val="%2."/>
      <w:lvlJc w:val="left"/>
      <w:pPr>
        <w:ind w:left="1155" w:firstLine="1950"/>
      </w:pPr>
      <w:rPr>
        <w:vertAlign w:val="baseline"/>
      </w:rPr>
    </w:lvl>
    <w:lvl w:ilvl="2">
      <w:start w:val="1"/>
      <w:numFmt w:val="lowerRoman"/>
      <w:lvlText w:val="%3."/>
      <w:lvlJc w:val="right"/>
      <w:pPr>
        <w:ind w:left="1875" w:firstLine="3570"/>
      </w:pPr>
      <w:rPr>
        <w:vertAlign w:val="baseline"/>
      </w:rPr>
    </w:lvl>
    <w:lvl w:ilvl="3">
      <w:start w:val="1"/>
      <w:numFmt w:val="decimal"/>
      <w:lvlText w:val="%4."/>
      <w:lvlJc w:val="left"/>
      <w:pPr>
        <w:ind w:left="2595" w:firstLine="4830"/>
      </w:pPr>
      <w:rPr>
        <w:vertAlign w:val="baseline"/>
      </w:rPr>
    </w:lvl>
    <w:lvl w:ilvl="4">
      <w:start w:val="1"/>
      <w:numFmt w:val="lowerLetter"/>
      <w:lvlText w:val="%5."/>
      <w:lvlJc w:val="left"/>
      <w:pPr>
        <w:ind w:left="3315" w:firstLine="6270"/>
      </w:pPr>
      <w:rPr>
        <w:vertAlign w:val="baseline"/>
      </w:rPr>
    </w:lvl>
    <w:lvl w:ilvl="5">
      <w:start w:val="1"/>
      <w:numFmt w:val="lowerRoman"/>
      <w:lvlText w:val="%6."/>
      <w:lvlJc w:val="right"/>
      <w:pPr>
        <w:ind w:left="4035" w:firstLine="7890"/>
      </w:pPr>
      <w:rPr>
        <w:vertAlign w:val="baseline"/>
      </w:rPr>
    </w:lvl>
    <w:lvl w:ilvl="6">
      <w:start w:val="1"/>
      <w:numFmt w:val="decimal"/>
      <w:lvlText w:val="%7."/>
      <w:lvlJc w:val="left"/>
      <w:pPr>
        <w:ind w:left="4755" w:firstLine="9150"/>
      </w:pPr>
      <w:rPr>
        <w:vertAlign w:val="baseline"/>
      </w:rPr>
    </w:lvl>
    <w:lvl w:ilvl="7">
      <w:start w:val="1"/>
      <w:numFmt w:val="lowerLetter"/>
      <w:lvlText w:val="%8."/>
      <w:lvlJc w:val="left"/>
      <w:pPr>
        <w:ind w:left="5475" w:firstLine="10590"/>
      </w:pPr>
      <w:rPr>
        <w:vertAlign w:val="baseline"/>
      </w:rPr>
    </w:lvl>
    <w:lvl w:ilvl="8">
      <w:start w:val="1"/>
      <w:numFmt w:val="lowerRoman"/>
      <w:lvlText w:val="%9."/>
      <w:lvlJc w:val="right"/>
      <w:pPr>
        <w:ind w:left="6195" w:firstLine="12210"/>
      </w:pPr>
      <w:rPr>
        <w:vertAlign w:val="baseline"/>
      </w:rPr>
    </w:lvl>
  </w:abstractNum>
  <w:abstractNum w:abstractNumId="25">
    <w:nsid w:val="624529A9"/>
    <w:multiLevelType w:val="multilevel"/>
    <w:tmpl w:val="FCE4847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6">
    <w:nsid w:val="6FBD72AD"/>
    <w:multiLevelType w:val="multilevel"/>
    <w:tmpl w:val="52C491FE"/>
    <w:lvl w:ilvl="0">
      <w:start w:val="1"/>
      <w:numFmt w:val="upperRoman"/>
      <w:lvlText w:val="%1."/>
      <w:lvlJc w:val="right"/>
      <w:pPr>
        <w:ind w:left="1440" w:firstLine="2520"/>
      </w:pPr>
      <w:rPr>
        <w:u w:val="none"/>
      </w:rPr>
    </w:lvl>
    <w:lvl w:ilvl="1">
      <w:start w:val="1"/>
      <w:numFmt w:val="upperLetter"/>
      <w:lvlText w:val="%2."/>
      <w:lvlJc w:val="left"/>
      <w:pPr>
        <w:ind w:left="2160" w:firstLine="3960"/>
      </w:pPr>
      <w:rPr>
        <w:u w:val="none"/>
      </w:rPr>
    </w:lvl>
    <w:lvl w:ilvl="2">
      <w:start w:val="1"/>
      <w:numFmt w:val="decimal"/>
      <w:lvlText w:val="%3."/>
      <w:lvlJc w:val="left"/>
      <w:pPr>
        <w:ind w:left="2880" w:firstLine="5400"/>
      </w:pPr>
      <w:rPr>
        <w:u w:val="none"/>
      </w:rPr>
    </w:lvl>
    <w:lvl w:ilvl="3">
      <w:start w:val="1"/>
      <w:numFmt w:val="lowerLetter"/>
      <w:lvlText w:val="%4)"/>
      <w:lvlJc w:val="left"/>
      <w:pPr>
        <w:ind w:left="3600" w:firstLine="6840"/>
      </w:pPr>
      <w:rPr>
        <w:u w:val="none"/>
      </w:rPr>
    </w:lvl>
    <w:lvl w:ilvl="4">
      <w:start w:val="1"/>
      <w:numFmt w:val="decimal"/>
      <w:lvlText w:val="(%5)"/>
      <w:lvlJc w:val="left"/>
      <w:pPr>
        <w:ind w:left="4320" w:firstLine="8280"/>
      </w:pPr>
      <w:rPr>
        <w:u w:val="none"/>
      </w:rPr>
    </w:lvl>
    <w:lvl w:ilvl="5">
      <w:start w:val="1"/>
      <w:numFmt w:val="lowerLetter"/>
      <w:lvlText w:val="(%6)"/>
      <w:lvlJc w:val="left"/>
      <w:pPr>
        <w:ind w:left="5040" w:firstLine="9720"/>
      </w:pPr>
      <w:rPr>
        <w:u w:val="none"/>
      </w:rPr>
    </w:lvl>
    <w:lvl w:ilvl="6">
      <w:start w:val="1"/>
      <w:numFmt w:val="lowerRoman"/>
      <w:lvlText w:val="(%7)"/>
      <w:lvlJc w:val="right"/>
      <w:pPr>
        <w:ind w:left="5760" w:firstLine="11160"/>
      </w:pPr>
      <w:rPr>
        <w:u w:val="none"/>
      </w:rPr>
    </w:lvl>
    <w:lvl w:ilvl="7">
      <w:start w:val="1"/>
      <w:numFmt w:val="lowerLetter"/>
      <w:lvlText w:val="(%8)"/>
      <w:lvlJc w:val="left"/>
      <w:pPr>
        <w:ind w:left="6480" w:firstLine="12600"/>
      </w:pPr>
      <w:rPr>
        <w:u w:val="none"/>
      </w:rPr>
    </w:lvl>
    <w:lvl w:ilvl="8">
      <w:start w:val="1"/>
      <w:numFmt w:val="lowerRoman"/>
      <w:lvlText w:val="(%9)"/>
      <w:lvlJc w:val="right"/>
      <w:pPr>
        <w:ind w:left="7200" w:firstLine="14040"/>
      </w:pPr>
      <w:rPr>
        <w:u w:val="none"/>
      </w:rPr>
    </w:lvl>
  </w:abstractNum>
  <w:abstractNum w:abstractNumId="27">
    <w:nsid w:val="731B2DB6"/>
    <w:multiLevelType w:val="multilevel"/>
    <w:tmpl w:val="AC92D4A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8">
    <w:nsid w:val="78D55A32"/>
    <w:multiLevelType w:val="hybridMultilevel"/>
    <w:tmpl w:val="F84C02DE"/>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9">
    <w:nsid w:val="7CDB3810"/>
    <w:multiLevelType w:val="multilevel"/>
    <w:tmpl w:val="F1CCD9DC"/>
    <w:lvl w:ilvl="0">
      <w:start w:val="1"/>
      <w:numFmt w:val="decimal"/>
      <w:lvlText w:val="%1."/>
      <w:lvlJc w:val="left"/>
      <w:pPr>
        <w:ind w:left="360" w:firstLine="360"/>
      </w:pPr>
      <w:rPr>
        <w:b w:val="0"/>
        <w:vertAlign w:val="baseline"/>
      </w:rPr>
    </w:lvl>
    <w:lvl w:ilvl="1">
      <w:start w:val="1"/>
      <w:numFmt w:val="decimal"/>
      <w:lvlText w:val="%2."/>
      <w:lvlJc w:val="left"/>
      <w:pPr>
        <w:ind w:left="1440" w:firstLine="2520"/>
      </w:pPr>
      <w:rPr>
        <w:b w:val="0"/>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num w:numId="1">
    <w:abstractNumId w:val="4"/>
  </w:num>
  <w:num w:numId="2">
    <w:abstractNumId w:val="26"/>
  </w:num>
  <w:num w:numId="3">
    <w:abstractNumId w:val="3"/>
  </w:num>
  <w:num w:numId="4">
    <w:abstractNumId w:val="23"/>
  </w:num>
  <w:num w:numId="5">
    <w:abstractNumId w:val="29"/>
  </w:num>
  <w:num w:numId="6">
    <w:abstractNumId w:val="17"/>
  </w:num>
  <w:num w:numId="7">
    <w:abstractNumId w:val="20"/>
  </w:num>
  <w:num w:numId="8">
    <w:abstractNumId w:val="11"/>
  </w:num>
  <w:num w:numId="9">
    <w:abstractNumId w:val="18"/>
  </w:num>
  <w:num w:numId="10">
    <w:abstractNumId w:val="14"/>
  </w:num>
  <w:num w:numId="11">
    <w:abstractNumId w:val="24"/>
  </w:num>
  <w:num w:numId="12">
    <w:abstractNumId w:val="6"/>
  </w:num>
  <w:num w:numId="13">
    <w:abstractNumId w:val="22"/>
  </w:num>
  <w:num w:numId="14">
    <w:abstractNumId w:val="27"/>
  </w:num>
  <w:num w:numId="15">
    <w:abstractNumId w:val="16"/>
  </w:num>
  <w:num w:numId="16">
    <w:abstractNumId w:val="9"/>
  </w:num>
  <w:num w:numId="17">
    <w:abstractNumId w:val="15"/>
  </w:num>
  <w:num w:numId="18">
    <w:abstractNumId w:val="12"/>
  </w:num>
  <w:num w:numId="19">
    <w:abstractNumId w:val="21"/>
  </w:num>
  <w:num w:numId="20">
    <w:abstractNumId w:val="1"/>
  </w:num>
  <w:num w:numId="21">
    <w:abstractNumId w:val="13"/>
  </w:num>
  <w:num w:numId="22">
    <w:abstractNumId w:val="25"/>
  </w:num>
  <w:num w:numId="23">
    <w:abstractNumId w:val="0"/>
  </w:num>
  <w:num w:numId="24">
    <w:abstractNumId w:val="19"/>
  </w:num>
  <w:num w:numId="25">
    <w:abstractNumId w:val="10"/>
  </w:num>
  <w:num w:numId="26">
    <w:abstractNumId w:val="8"/>
  </w:num>
  <w:num w:numId="27">
    <w:abstractNumId w:val="7"/>
  </w:num>
  <w:num w:numId="28">
    <w:abstractNumId w:val="28"/>
  </w:num>
  <w:num w:numId="29">
    <w:abstractNumId w:val="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07"/>
    <w:rsid w:val="0000458F"/>
    <w:rsid w:val="0001222C"/>
    <w:rsid w:val="00024E78"/>
    <w:rsid w:val="00033EEB"/>
    <w:rsid w:val="00053A9D"/>
    <w:rsid w:val="00064DC3"/>
    <w:rsid w:val="000706D6"/>
    <w:rsid w:val="0009770D"/>
    <w:rsid w:val="000A55F5"/>
    <w:rsid w:val="000C47B8"/>
    <w:rsid w:val="000C6A31"/>
    <w:rsid w:val="00135B96"/>
    <w:rsid w:val="0013784F"/>
    <w:rsid w:val="001513C6"/>
    <w:rsid w:val="00165E0E"/>
    <w:rsid w:val="00176D97"/>
    <w:rsid w:val="001A349A"/>
    <w:rsid w:val="001B49BA"/>
    <w:rsid w:val="001B635E"/>
    <w:rsid w:val="001D0FF6"/>
    <w:rsid w:val="001E61C0"/>
    <w:rsid w:val="001F136F"/>
    <w:rsid w:val="00206F14"/>
    <w:rsid w:val="00240ECB"/>
    <w:rsid w:val="00251A68"/>
    <w:rsid w:val="00260E17"/>
    <w:rsid w:val="0026332B"/>
    <w:rsid w:val="00264BD9"/>
    <w:rsid w:val="00274E5A"/>
    <w:rsid w:val="00277A69"/>
    <w:rsid w:val="002A57A4"/>
    <w:rsid w:val="002B25FA"/>
    <w:rsid w:val="002B4DAF"/>
    <w:rsid w:val="002C1E7E"/>
    <w:rsid w:val="002C4346"/>
    <w:rsid w:val="002D3B3A"/>
    <w:rsid w:val="002E4439"/>
    <w:rsid w:val="00322DB9"/>
    <w:rsid w:val="003274F0"/>
    <w:rsid w:val="00353BBF"/>
    <w:rsid w:val="003D015C"/>
    <w:rsid w:val="003D5E09"/>
    <w:rsid w:val="003E67B2"/>
    <w:rsid w:val="004236E8"/>
    <w:rsid w:val="00431696"/>
    <w:rsid w:val="00435908"/>
    <w:rsid w:val="00444E44"/>
    <w:rsid w:val="00474B75"/>
    <w:rsid w:val="00475017"/>
    <w:rsid w:val="00475D36"/>
    <w:rsid w:val="0048107D"/>
    <w:rsid w:val="00486465"/>
    <w:rsid w:val="004A2386"/>
    <w:rsid w:val="00513C04"/>
    <w:rsid w:val="00533CDF"/>
    <w:rsid w:val="00544180"/>
    <w:rsid w:val="00567CB8"/>
    <w:rsid w:val="00573AAD"/>
    <w:rsid w:val="005977CE"/>
    <w:rsid w:val="005A0EA2"/>
    <w:rsid w:val="005F3684"/>
    <w:rsid w:val="00606494"/>
    <w:rsid w:val="00645393"/>
    <w:rsid w:val="0065183D"/>
    <w:rsid w:val="00673F28"/>
    <w:rsid w:val="00685385"/>
    <w:rsid w:val="00686CAD"/>
    <w:rsid w:val="006978F3"/>
    <w:rsid w:val="006A2AD9"/>
    <w:rsid w:val="006B178D"/>
    <w:rsid w:val="006C1353"/>
    <w:rsid w:val="006D00CA"/>
    <w:rsid w:val="006D083C"/>
    <w:rsid w:val="006E3771"/>
    <w:rsid w:val="007038F6"/>
    <w:rsid w:val="007205B3"/>
    <w:rsid w:val="00730CFD"/>
    <w:rsid w:val="00735612"/>
    <w:rsid w:val="00754837"/>
    <w:rsid w:val="00756C31"/>
    <w:rsid w:val="00757ADA"/>
    <w:rsid w:val="00774BE0"/>
    <w:rsid w:val="00775D55"/>
    <w:rsid w:val="007A2FF6"/>
    <w:rsid w:val="007A7420"/>
    <w:rsid w:val="007B5F75"/>
    <w:rsid w:val="007F1B4B"/>
    <w:rsid w:val="007F38F9"/>
    <w:rsid w:val="00806ECC"/>
    <w:rsid w:val="00807EDC"/>
    <w:rsid w:val="008A73C1"/>
    <w:rsid w:val="008B6C02"/>
    <w:rsid w:val="008C01A5"/>
    <w:rsid w:val="008D05E8"/>
    <w:rsid w:val="008E044B"/>
    <w:rsid w:val="008E4C5D"/>
    <w:rsid w:val="009069FD"/>
    <w:rsid w:val="00924CA1"/>
    <w:rsid w:val="00954FFF"/>
    <w:rsid w:val="00955C07"/>
    <w:rsid w:val="0097329E"/>
    <w:rsid w:val="0097703A"/>
    <w:rsid w:val="009B10E9"/>
    <w:rsid w:val="009B404B"/>
    <w:rsid w:val="00A051A2"/>
    <w:rsid w:val="00A16C6A"/>
    <w:rsid w:val="00A24E06"/>
    <w:rsid w:val="00A30C70"/>
    <w:rsid w:val="00A74850"/>
    <w:rsid w:val="00A81872"/>
    <w:rsid w:val="00AA4F30"/>
    <w:rsid w:val="00AA619A"/>
    <w:rsid w:val="00AA6942"/>
    <w:rsid w:val="00AB17AE"/>
    <w:rsid w:val="00AB3307"/>
    <w:rsid w:val="00AB4DF0"/>
    <w:rsid w:val="00AB5382"/>
    <w:rsid w:val="00AC1556"/>
    <w:rsid w:val="00AC1D21"/>
    <w:rsid w:val="00AD264F"/>
    <w:rsid w:val="00AD4007"/>
    <w:rsid w:val="00AD582D"/>
    <w:rsid w:val="00AE4956"/>
    <w:rsid w:val="00B446AE"/>
    <w:rsid w:val="00B94B44"/>
    <w:rsid w:val="00BA5F5A"/>
    <w:rsid w:val="00BD040F"/>
    <w:rsid w:val="00BD31B6"/>
    <w:rsid w:val="00C22C6C"/>
    <w:rsid w:val="00C239E3"/>
    <w:rsid w:val="00C25EC0"/>
    <w:rsid w:val="00C53AC4"/>
    <w:rsid w:val="00C6647E"/>
    <w:rsid w:val="00C914E8"/>
    <w:rsid w:val="00CB31D5"/>
    <w:rsid w:val="00CB3E7F"/>
    <w:rsid w:val="00CC4C32"/>
    <w:rsid w:val="00CE0655"/>
    <w:rsid w:val="00CE6D4C"/>
    <w:rsid w:val="00CF0E60"/>
    <w:rsid w:val="00D07301"/>
    <w:rsid w:val="00D218C3"/>
    <w:rsid w:val="00D41D8B"/>
    <w:rsid w:val="00D4579A"/>
    <w:rsid w:val="00D747BB"/>
    <w:rsid w:val="00D81E9D"/>
    <w:rsid w:val="00E33E12"/>
    <w:rsid w:val="00E60BD9"/>
    <w:rsid w:val="00EA313F"/>
    <w:rsid w:val="00EA7FE1"/>
    <w:rsid w:val="00EC192F"/>
    <w:rsid w:val="00EF0AEA"/>
    <w:rsid w:val="00F07668"/>
    <w:rsid w:val="00F341F7"/>
    <w:rsid w:val="00F34242"/>
    <w:rsid w:val="00F40D4C"/>
    <w:rsid w:val="00F45CC5"/>
    <w:rsid w:val="00F534E2"/>
    <w:rsid w:val="00F67AA8"/>
    <w:rsid w:val="00F87D79"/>
    <w:rsid w:val="00F912A3"/>
    <w:rsid w:val="00FA2837"/>
    <w:rsid w:val="00FB2EE9"/>
    <w:rsid w:val="00FC75FB"/>
    <w:rsid w:val="00FF7D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D9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D3B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B3A"/>
    <w:rPr>
      <w:rFonts w:ascii="Lucida Grande" w:hAnsi="Lucida Grande" w:cs="Lucida Grande"/>
      <w:sz w:val="18"/>
      <w:szCs w:val="18"/>
    </w:rPr>
  </w:style>
  <w:style w:type="character" w:styleId="Hyperlink">
    <w:name w:val="Hyperlink"/>
    <w:basedOn w:val="DefaultParagraphFont"/>
    <w:uiPriority w:val="99"/>
    <w:unhideWhenUsed/>
    <w:rsid w:val="007A7420"/>
    <w:rPr>
      <w:color w:val="0000FF" w:themeColor="hyperlink"/>
      <w:u w:val="single"/>
    </w:rPr>
  </w:style>
  <w:style w:type="character" w:styleId="FollowedHyperlink">
    <w:name w:val="FollowedHyperlink"/>
    <w:basedOn w:val="DefaultParagraphFont"/>
    <w:uiPriority w:val="99"/>
    <w:semiHidden/>
    <w:unhideWhenUsed/>
    <w:rsid w:val="0009770D"/>
    <w:rPr>
      <w:color w:val="800080" w:themeColor="followedHyperlink"/>
      <w:u w:val="single"/>
    </w:rPr>
  </w:style>
  <w:style w:type="character" w:styleId="CommentReference">
    <w:name w:val="annotation reference"/>
    <w:basedOn w:val="DefaultParagraphFont"/>
    <w:uiPriority w:val="99"/>
    <w:semiHidden/>
    <w:unhideWhenUsed/>
    <w:rsid w:val="00165E0E"/>
    <w:rPr>
      <w:sz w:val="18"/>
      <w:szCs w:val="18"/>
    </w:rPr>
  </w:style>
  <w:style w:type="paragraph" w:styleId="CommentText">
    <w:name w:val="annotation text"/>
    <w:basedOn w:val="Normal"/>
    <w:link w:val="CommentTextChar"/>
    <w:uiPriority w:val="99"/>
    <w:semiHidden/>
    <w:unhideWhenUsed/>
    <w:rsid w:val="00165E0E"/>
  </w:style>
  <w:style w:type="character" w:customStyle="1" w:styleId="CommentTextChar">
    <w:name w:val="Comment Text Char"/>
    <w:basedOn w:val="DefaultParagraphFont"/>
    <w:link w:val="CommentText"/>
    <w:uiPriority w:val="99"/>
    <w:semiHidden/>
    <w:rsid w:val="00165E0E"/>
  </w:style>
  <w:style w:type="paragraph" w:styleId="CommentSubject">
    <w:name w:val="annotation subject"/>
    <w:basedOn w:val="CommentText"/>
    <w:next w:val="CommentText"/>
    <w:link w:val="CommentSubjectChar"/>
    <w:uiPriority w:val="99"/>
    <w:semiHidden/>
    <w:unhideWhenUsed/>
    <w:rsid w:val="00165E0E"/>
    <w:rPr>
      <w:b/>
      <w:bCs/>
      <w:sz w:val="20"/>
      <w:szCs w:val="20"/>
    </w:rPr>
  </w:style>
  <w:style w:type="character" w:customStyle="1" w:styleId="CommentSubjectChar">
    <w:name w:val="Comment Subject Char"/>
    <w:basedOn w:val="CommentTextChar"/>
    <w:link w:val="CommentSubject"/>
    <w:uiPriority w:val="99"/>
    <w:semiHidden/>
    <w:rsid w:val="00165E0E"/>
    <w:rPr>
      <w:b/>
      <w:bCs/>
      <w:sz w:val="20"/>
      <w:szCs w:val="20"/>
    </w:rPr>
  </w:style>
  <w:style w:type="paragraph" w:styleId="Revision">
    <w:name w:val="Revision"/>
    <w:hidden/>
    <w:uiPriority w:val="99"/>
    <w:semiHidden/>
    <w:rsid w:val="00F341F7"/>
  </w:style>
  <w:style w:type="paragraph" w:styleId="ListParagraph">
    <w:name w:val="List Paragraph"/>
    <w:basedOn w:val="Normal"/>
    <w:uiPriority w:val="34"/>
    <w:qFormat/>
    <w:rsid w:val="003274F0"/>
    <w:pPr>
      <w:ind w:left="720"/>
      <w:contextualSpacing/>
    </w:pPr>
  </w:style>
  <w:style w:type="paragraph" w:styleId="NormalWeb">
    <w:name w:val="Normal (Web)"/>
    <w:basedOn w:val="Normal"/>
    <w:uiPriority w:val="99"/>
    <w:semiHidden/>
    <w:unhideWhenUsed/>
    <w:rsid w:val="00756C31"/>
    <w:pPr>
      <w:spacing w:before="100" w:beforeAutospacing="1" w:after="100" w:afterAutospacing="1"/>
    </w:pPr>
    <w:rPr>
      <w:rFonts w:ascii="Times" w:eastAsiaTheme="minorEastAsia" w:hAnsi="Times"/>
      <w:color w:val="auto"/>
      <w:sz w:val="20"/>
      <w:szCs w:val="20"/>
    </w:rPr>
  </w:style>
  <w:style w:type="paragraph" w:styleId="Header">
    <w:name w:val="header"/>
    <w:basedOn w:val="Normal"/>
    <w:link w:val="HeaderChar"/>
    <w:uiPriority w:val="99"/>
    <w:unhideWhenUsed/>
    <w:rsid w:val="00486465"/>
    <w:pPr>
      <w:tabs>
        <w:tab w:val="center" w:pos="4513"/>
        <w:tab w:val="right" w:pos="9026"/>
      </w:tabs>
    </w:pPr>
  </w:style>
  <w:style w:type="character" w:customStyle="1" w:styleId="HeaderChar">
    <w:name w:val="Header Char"/>
    <w:basedOn w:val="DefaultParagraphFont"/>
    <w:link w:val="Header"/>
    <w:uiPriority w:val="99"/>
    <w:rsid w:val="00486465"/>
  </w:style>
  <w:style w:type="paragraph" w:styleId="Footer">
    <w:name w:val="footer"/>
    <w:basedOn w:val="Normal"/>
    <w:link w:val="FooterChar"/>
    <w:uiPriority w:val="99"/>
    <w:unhideWhenUsed/>
    <w:rsid w:val="00486465"/>
    <w:pPr>
      <w:tabs>
        <w:tab w:val="center" w:pos="4513"/>
        <w:tab w:val="right" w:pos="9026"/>
      </w:tabs>
    </w:pPr>
  </w:style>
  <w:style w:type="character" w:customStyle="1" w:styleId="FooterChar">
    <w:name w:val="Footer Char"/>
    <w:basedOn w:val="DefaultParagraphFont"/>
    <w:link w:val="Footer"/>
    <w:uiPriority w:val="99"/>
    <w:rsid w:val="004864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D3B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B3A"/>
    <w:rPr>
      <w:rFonts w:ascii="Lucida Grande" w:hAnsi="Lucida Grande" w:cs="Lucida Grande"/>
      <w:sz w:val="18"/>
      <w:szCs w:val="18"/>
    </w:rPr>
  </w:style>
  <w:style w:type="character" w:styleId="Hyperlink">
    <w:name w:val="Hyperlink"/>
    <w:basedOn w:val="DefaultParagraphFont"/>
    <w:uiPriority w:val="99"/>
    <w:unhideWhenUsed/>
    <w:rsid w:val="007A7420"/>
    <w:rPr>
      <w:color w:val="0000FF" w:themeColor="hyperlink"/>
      <w:u w:val="single"/>
    </w:rPr>
  </w:style>
  <w:style w:type="character" w:styleId="FollowedHyperlink">
    <w:name w:val="FollowedHyperlink"/>
    <w:basedOn w:val="DefaultParagraphFont"/>
    <w:uiPriority w:val="99"/>
    <w:semiHidden/>
    <w:unhideWhenUsed/>
    <w:rsid w:val="0009770D"/>
    <w:rPr>
      <w:color w:val="800080" w:themeColor="followedHyperlink"/>
      <w:u w:val="single"/>
    </w:rPr>
  </w:style>
  <w:style w:type="character" w:styleId="CommentReference">
    <w:name w:val="annotation reference"/>
    <w:basedOn w:val="DefaultParagraphFont"/>
    <w:uiPriority w:val="99"/>
    <w:semiHidden/>
    <w:unhideWhenUsed/>
    <w:rsid w:val="00165E0E"/>
    <w:rPr>
      <w:sz w:val="18"/>
      <w:szCs w:val="18"/>
    </w:rPr>
  </w:style>
  <w:style w:type="paragraph" w:styleId="CommentText">
    <w:name w:val="annotation text"/>
    <w:basedOn w:val="Normal"/>
    <w:link w:val="CommentTextChar"/>
    <w:uiPriority w:val="99"/>
    <w:semiHidden/>
    <w:unhideWhenUsed/>
    <w:rsid w:val="00165E0E"/>
  </w:style>
  <w:style w:type="character" w:customStyle="1" w:styleId="CommentTextChar">
    <w:name w:val="Comment Text Char"/>
    <w:basedOn w:val="DefaultParagraphFont"/>
    <w:link w:val="CommentText"/>
    <w:uiPriority w:val="99"/>
    <w:semiHidden/>
    <w:rsid w:val="00165E0E"/>
  </w:style>
  <w:style w:type="paragraph" w:styleId="CommentSubject">
    <w:name w:val="annotation subject"/>
    <w:basedOn w:val="CommentText"/>
    <w:next w:val="CommentText"/>
    <w:link w:val="CommentSubjectChar"/>
    <w:uiPriority w:val="99"/>
    <w:semiHidden/>
    <w:unhideWhenUsed/>
    <w:rsid w:val="00165E0E"/>
    <w:rPr>
      <w:b/>
      <w:bCs/>
      <w:sz w:val="20"/>
      <w:szCs w:val="20"/>
    </w:rPr>
  </w:style>
  <w:style w:type="character" w:customStyle="1" w:styleId="CommentSubjectChar">
    <w:name w:val="Comment Subject Char"/>
    <w:basedOn w:val="CommentTextChar"/>
    <w:link w:val="CommentSubject"/>
    <w:uiPriority w:val="99"/>
    <w:semiHidden/>
    <w:rsid w:val="00165E0E"/>
    <w:rPr>
      <w:b/>
      <w:bCs/>
      <w:sz w:val="20"/>
      <w:szCs w:val="20"/>
    </w:rPr>
  </w:style>
  <w:style w:type="paragraph" w:styleId="Revision">
    <w:name w:val="Revision"/>
    <w:hidden/>
    <w:uiPriority w:val="99"/>
    <w:semiHidden/>
    <w:rsid w:val="00F341F7"/>
  </w:style>
  <w:style w:type="paragraph" w:styleId="ListParagraph">
    <w:name w:val="List Paragraph"/>
    <w:basedOn w:val="Normal"/>
    <w:uiPriority w:val="34"/>
    <w:qFormat/>
    <w:rsid w:val="003274F0"/>
    <w:pPr>
      <w:ind w:left="720"/>
      <w:contextualSpacing/>
    </w:pPr>
  </w:style>
  <w:style w:type="paragraph" w:styleId="NormalWeb">
    <w:name w:val="Normal (Web)"/>
    <w:basedOn w:val="Normal"/>
    <w:uiPriority w:val="99"/>
    <w:semiHidden/>
    <w:unhideWhenUsed/>
    <w:rsid w:val="00756C31"/>
    <w:pPr>
      <w:spacing w:before="100" w:beforeAutospacing="1" w:after="100" w:afterAutospacing="1"/>
    </w:pPr>
    <w:rPr>
      <w:rFonts w:ascii="Times" w:eastAsiaTheme="minorEastAsia" w:hAnsi="Times"/>
      <w:color w:val="auto"/>
      <w:sz w:val="20"/>
      <w:szCs w:val="20"/>
    </w:rPr>
  </w:style>
  <w:style w:type="paragraph" w:styleId="Header">
    <w:name w:val="header"/>
    <w:basedOn w:val="Normal"/>
    <w:link w:val="HeaderChar"/>
    <w:uiPriority w:val="99"/>
    <w:unhideWhenUsed/>
    <w:rsid w:val="00486465"/>
    <w:pPr>
      <w:tabs>
        <w:tab w:val="center" w:pos="4513"/>
        <w:tab w:val="right" w:pos="9026"/>
      </w:tabs>
    </w:pPr>
  </w:style>
  <w:style w:type="character" w:customStyle="1" w:styleId="HeaderChar">
    <w:name w:val="Header Char"/>
    <w:basedOn w:val="DefaultParagraphFont"/>
    <w:link w:val="Header"/>
    <w:uiPriority w:val="99"/>
    <w:rsid w:val="00486465"/>
  </w:style>
  <w:style w:type="paragraph" w:styleId="Footer">
    <w:name w:val="footer"/>
    <w:basedOn w:val="Normal"/>
    <w:link w:val="FooterChar"/>
    <w:uiPriority w:val="99"/>
    <w:unhideWhenUsed/>
    <w:rsid w:val="00486465"/>
    <w:pPr>
      <w:tabs>
        <w:tab w:val="center" w:pos="4513"/>
        <w:tab w:val="right" w:pos="9026"/>
      </w:tabs>
    </w:pPr>
  </w:style>
  <w:style w:type="character" w:customStyle="1" w:styleId="FooterChar">
    <w:name w:val="Footer Char"/>
    <w:basedOn w:val="DefaultParagraphFont"/>
    <w:link w:val="Footer"/>
    <w:uiPriority w:val="99"/>
    <w:rsid w:val="00486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009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oprietyandethicsteam@cabinetoffice.gov.uk" TargetMode="External"/><Relationship Id="rId12" Type="http://schemas.openxmlformats.org/officeDocument/2006/relationships/hyperlink" Target="mailto:roger.smethurst@cabinetoffice.gov.uk" TargetMode="External"/><Relationship Id="rId13" Type="http://schemas.openxmlformats.org/officeDocument/2006/relationships/hyperlink" Target="mailto:gcs.propriety@cabinetoffice.gov.uk" TargetMode="External"/><Relationship Id="rId14" Type="http://schemas.openxmlformats.org/officeDocument/2006/relationships/hyperlink" Target="mailto:proprietyandethicsteam@cabinetoffice.gov.uk"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civilservice.gov.uk/wp-content/uploads/2011/09/civil-service-code-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39</Pages>
  <Words>8412</Words>
  <Characters>47952</Characters>
  <Application>Microsoft Macintosh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Hotham</dc:creator>
  <cp:lastModifiedBy>OFFICE</cp:lastModifiedBy>
  <cp:revision>3</cp:revision>
  <cp:lastPrinted>2017-04-19T18:21:00Z</cp:lastPrinted>
  <dcterms:created xsi:type="dcterms:W3CDTF">2017-04-20T13:22:00Z</dcterms:created>
  <dcterms:modified xsi:type="dcterms:W3CDTF">2017-04-20T13:34:00Z</dcterms:modified>
</cp:coreProperties>
</file>