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00" w:rsidRPr="00F04ED4" w:rsidRDefault="00074F28" w:rsidP="00074F28">
      <w:pPr>
        <w:rPr>
          <w:sz w:val="40"/>
          <w:szCs w:val="40"/>
        </w:rPr>
      </w:pPr>
      <w:r w:rsidRPr="00F04ED4">
        <w:rPr>
          <w:sz w:val="40"/>
          <w:szCs w:val="40"/>
        </w:rPr>
        <w:t>Policy Fact Sheet:</w:t>
      </w:r>
      <w:r w:rsidR="006F4932" w:rsidRPr="00F04ED4">
        <w:rPr>
          <w:sz w:val="40"/>
          <w:szCs w:val="40"/>
        </w:rPr>
        <w:t xml:space="preserve"> </w:t>
      </w:r>
      <w:r w:rsidR="00927F39" w:rsidRPr="00F04ED4">
        <w:rPr>
          <w:sz w:val="40"/>
          <w:szCs w:val="40"/>
        </w:rPr>
        <w:t>Disposal of Vacant High Value Social Housing</w:t>
      </w:r>
    </w:p>
    <w:p w:rsidR="006F4932" w:rsidRPr="00255C32" w:rsidRDefault="006F4932" w:rsidP="00074F28">
      <w:pPr>
        <w:rPr>
          <w:i/>
          <w:szCs w:val="24"/>
        </w:rPr>
      </w:pPr>
      <w:r w:rsidRPr="00255C32">
        <w:rPr>
          <w:i/>
          <w:szCs w:val="24"/>
        </w:rPr>
        <w:t xml:space="preserve">This fact </w:t>
      </w:r>
      <w:r w:rsidR="00F04ED4">
        <w:rPr>
          <w:i/>
          <w:szCs w:val="24"/>
        </w:rPr>
        <w:t xml:space="preserve">sheet </w:t>
      </w:r>
      <w:r w:rsidRPr="00255C32">
        <w:rPr>
          <w:i/>
          <w:szCs w:val="24"/>
        </w:rPr>
        <w:t xml:space="preserve">is designed to give Members </w:t>
      </w:r>
      <w:r w:rsidR="007139C5">
        <w:rPr>
          <w:i/>
          <w:szCs w:val="24"/>
        </w:rPr>
        <w:t xml:space="preserve">of Parliament </w:t>
      </w:r>
      <w:bookmarkStart w:id="0" w:name="_GoBack"/>
      <w:bookmarkEnd w:id="0"/>
      <w:r w:rsidRPr="00255C32">
        <w:rPr>
          <w:i/>
          <w:szCs w:val="24"/>
        </w:rPr>
        <w:t>further information about the aims of the Housing and Planning Bill,</w:t>
      </w:r>
      <w:r w:rsidR="00BB5E22" w:rsidRPr="00255C32">
        <w:rPr>
          <w:i/>
          <w:szCs w:val="24"/>
        </w:rPr>
        <w:t xml:space="preserve"> and how ministers intend each individual policy to work in practice</w:t>
      </w:r>
      <w:r w:rsidRPr="00255C32">
        <w:rPr>
          <w:i/>
          <w:szCs w:val="24"/>
        </w:rPr>
        <w:t xml:space="preserve">. If you have any questions you would like to ask, please email </w:t>
      </w:r>
      <w:hyperlink r:id="rId10" w:history="1">
        <w:r w:rsidR="009C15A1" w:rsidRPr="009503EA">
          <w:rPr>
            <w:rStyle w:val="Hyperlink"/>
            <w:i/>
            <w:szCs w:val="24"/>
          </w:rPr>
          <w:t>Brandon.Lewis@communities.gsi.gov.uk</w:t>
        </w:r>
      </w:hyperlink>
      <w:r w:rsidRPr="00255C32">
        <w:rPr>
          <w:i/>
          <w:szCs w:val="24"/>
        </w:rPr>
        <w:t xml:space="preserve"> </w:t>
      </w:r>
    </w:p>
    <w:p w:rsidR="00074F28" w:rsidRDefault="00BB5E22" w:rsidP="00074F2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1C1F" wp14:editId="4F3E838A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210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41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" strokecolor="#099" strokeweight="1.25pt"/>
            </w:pict>
          </mc:Fallback>
        </mc:AlternateContent>
      </w:r>
    </w:p>
    <w:p w:rsidR="00BB5E22" w:rsidRPr="00DD6294" w:rsidRDefault="00BB5E22" w:rsidP="00074F28">
      <w:pPr>
        <w:rPr>
          <w:b/>
          <w:sz w:val="24"/>
          <w:szCs w:val="24"/>
        </w:rPr>
      </w:pPr>
      <w:r w:rsidRPr="00DD6294">
        <w:rPr>
          <w:b/>
          <w:sz w:val="24"/>
          <w:szCs w:val="24"/>
        </w:rPr>
        <w:t>What is the Bill hoping to achieve?</w:t>
      </w:r>
    </w:p>
    <w:p w:rsidR="00927F39" w:rsidRPr="00DD6294" w:rsidRDefault="00246277" w:rsidP="00074F28">
      <w:pPr>
        <w:rPr>
          <w:sz w:val="24"/>
          <w:szCs w:val="24"/>
        </w:rPr>
      </w:pPr>
      <w:r w:rsidRPr="00DD6294">
        <w:rPr>
          <w:sz w:val="24"/>
          <w:szCs w:val="24"/>
        </w:rPr>
        <w:t>The Housing and Planning Bill will require local authorities to make a payment to Government based on the estimated value of their high value vacant housing,</w:t>
      </w:r>
      <w:r w:rsidRPr="00DD6294" w:rsidDel="00F04ED4">
        <w:rPr>
          <w:sz w:val="24"/>
          <w:szCs w:val="24"/>
        </w:rPr>
        <w:t xml:space="preserve"> </w:t>
      </w:r>
      <w:r w:rsidRPr="00DD6294">
        <w:rPr>
          <w:sz w:val="24"/>
          <w:szCs w:val="24"/>
        </w:rPr>
        <w:t xml:space="preserve">to </w:t>
      </w:r>
      <w:r w:rsidR="008F337A" w:rsidRPr="00DD6294">
        <w:rPr>
          <w:sz w:val="24"/>
          <w:szCs w:val="24"/>
        </w:rPr>
        <w:t>encourage efficient management of housing assets</w:t>
      </w:r>
      <w:r w:rsidRPr="00DD6294">
        <w:rPr>
          <w:sz w:val="24"/>
          <w:szCs w:val="24"/>
        </w:rPr>
        <w:t xml:space="preserve"> and to fund the proposed extension of the Right to Buy to Housing Association tenants</w:t>
      </w:r>
      <w:r w:rsidR="003E3B5C" w:rsidRPr="00DD6294">
        <w:rPr>
          <w:sz w:val="24"/>
          <w:szCs w:val="24"/>
        </w:rPr>
        <w:t xml:space="preserve">. </w:t>
      </w:r>
    </w:p>
    <w:p w:rsidR="00927F39" w:rsidRPr="00DD6294" w:rsidRDefault="00927F39" w:rsidP="00074F28">
      <w:pPr>
        <w:rPr>
          <w:sz w:val="24"/>
          <w:szCs w:val="24"/>
        </w:rPr>
      </w:pPr>
    </w:p>
    <w:p w:rsidR="00927F39" w:rsidRPr="00DD6294" w:rsidRDefault="00F02286" w:rsidP="00074F28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The </w:t>
      </w:r>
      <w:r w:rsidR="00F04ED4" w:rsidRPr="00DD6294">
        <w:rPr>
          <w:sz w:val="24"/>
          <w:szCs w:val="24"/>
        </w:rPr>
        <w:t xml:space="preserve">legislation will not mandate which specific properties the local authority will be required to sell. </w:t>
      </w:r>
      <w:r w:rsidR="00D95109" w:rsidRPr="00DD6294">
        <w:rPr>
          <w:sz w:val="24"/>
          <w:szCs w:val="24"/>
        </w:rPr>
        <w:t>A p</w:t>
      </w:r>
      <w:r w:rsidR="002506F6" w:rsidRPr="00DD6294">
        <w:rPr>
          <w:sz w:val="24"/>
          <w:szCs w:val="24"/>
        </w:rPr>
        <w:t xml:space="preserve">ortion of the funds will be use to build new homes which reflect </w:t>
      </w:r>
      <w:r w:rsidR="00D95109" w:rsidRPr="00DD6294">
        <w:rPr>
          <w:sz w:val="24"/>
          <w:szCs w:val="24"/>
        </w:rPr>
        <w:t>the housing need</w:t>
      </w:r>
      <w:r w:rsidR="002506F6" w:rsidRPr="00DD6294">
        <w:rPr>
          <w:sz w:val="24"/>
          <w:szCs w:val="24"/>
        </w:rPr>
        <w:t xml:space="preserve">. </w:t>
      </w:r>
    </w:p>
    <w:p w:rsidR="00BB5E22" w:rsidRPr="00DD6294" w:rsidRDefault="00BB5E22" w:rsidP="00074F28">
      <w:pPr>
        <w:rPr>
          <w:sz w:val="24"/>
          <w:szCs w:val="24"/>
        </w:rPr>
      </w:pPr>
    </w:p>
    <w:p w:rsidR="00237772" w:rsidRPr="00DD6294" w:rsidRDefault="00237772" w:rsidP="00074F28">
      <w:pPr>
        <w:rPr>
          <w:b/>
          <w:sz w:val="24"/>
          <w:szCs w:val="24"/>
        </w:rPr>
      </w:pPr>
      <w:r w:rsidRPr="00DD6294">
        <w:rPr>
          <w:b/>
          <w:sz w:val="24"/>
          <w:szCs w:val="24"/>
        </w:rPr>
        <w:t>Why is legislation needed, and how can Members influence the details?</w:t>
      </w:r>
    </w:p>
    <w:p w:rsidR="00266213" w:rsidRPr="00DD6294" w:rsidRDefault="00280318" w:rsidP="00074F28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We are legislating to require councils to </w:t>
      </w:r>
      <w:r w:rsidR="000F235E" w:rsidRPr="00DD6294">
        <w:rPr>
          <w:sz w:val="24"/>
          <w:szCs w:val="24"/>
        </w:rPr>
        <w:t xml:space="preserve">make </w:t>
      </w:r>
      <w:r w:rsidR="003E3B5C" w:rsidRPr="00DD6294">
        <w:rPr>
          <w:sz w:val="24"/>
          <w:szCs w:val="24"/>
        </w:rPr>
        <w:t xml:space="preserve">a regular </w:t>
      </w:r>
      <w:r w:rsidR="000F235E" w:rsidRPr="00DD6294">
        <w:rPr>
          <w:sz w:val="24"/>
          <w:szCs w:val="24"/>
        </w:rPr>
        <w:t>payment to the Government</w:t>
      </w:r>
      <w:r w:rsidR="00206CF7" w:rsidRPr="00DD6294">
        <w:rPr>
          <w:sz w:val="24"/>
          <w:szCs w:val="24"/>
        </w:rPr>
        <w:t xml:space="preserve"> in respect of their vacant high value housing</w:t>
      </w:r>
      <w:r w:rsidR="000F235E" w:rsidRPr="00DD6294">
        <w:rPr>
          <w:sz w:val="24"/>
          <w:szCs w:val="24"/>
        </w:rPr>
        <w:t>.</w:t>
      </w:r>
      <w:r w:rsidR="008218A0" w:rsidRPr="00DD6294">
        <w:rPr>
          <w:sz w:val="24"/>
          <w:szCs w:val="24"/>
        </w:rPr>
        <w:t xml:space="preserve"> </w:t>
      </w:r>
      <w:r w:rsidR="00340848" w:rsidRPr="00DD6294">
        <w:rPr>
          <w:sz w:val="24"/>
          <w:szCs w:val="24"/>
        </w:rPr>
        <w:t>The Housing Bill will set out the framework needed to achieve this</w:t>
      </w:r>
      <w:r w:rsidR="003F402B" w:rsidRPr="00DD6294">
        <w:rPr>
          <w:sz w:val="24"/>
          <w:szCs w:val="24"/>
        </w:rPr>
        <w:t xml:space="preserve">. </w:t>
      </w:r>
      <w:r w:rsidR="00340848" w:rsidRPr="00DD6294">
        <w:rPr>
          <w:sz w:val="24"/>
          <w:szCs w:val="24"/>
        </w:rPr>
        <w:t xml:space="preserve"> </w:t>
      </w:r>
      <w:r w:rsidR="003F402B" w:rsidRPr="00DD6294">
        <w:rPr>
          <w:sz w:val="24"/>
          <w:szCs w:val="24"/>
        </w:rPr>
        <w:t>D</w:t>
      </w:r>
      <w:r w:rsidRPr="00DD6294">
        <w:rPr>
          <w:sz w:val="24"/>
          <w:szCs w:val="24"/>
        </w:rPr>
        <w:t xml:space="preserve">etails of </w:t>
      </w:r>
      <w:r w:rsidR="008218A0" w:rsidRPr="00DD6294">
        <w:rPr>
          <w:sz w:val="24"/>
          <w:szCs w:val="24"/>
        </w:rPr>
        <w:t xml:space="preserve">the definition of </w:t>
      </w:r>
      <w:r w:rsidRPr="00DD6294">
        <w:rPr>
          <w:sz w:val="24"/>
          <w:szCs w:val="24"/>
        </w:rPr>
        <w:t xml:space="preserve">‘high value’ </w:t>
      </w:r>
      <w:r w:rsidR="008218A0" w:rsidRPr="00DD6294">
        <w:rPr>
          <w:sz w:val="24"/>
          <w:szCs w:val="24"/>
        </w:rPr>
        <w:t>and</w:t>
      </w:r>
      <w:r w:rsidR="003E3B5C" w:rsidRPr="00DD6294">
        <w:rPr>
          <w:sz w:val="24"/>
          <w:szCs w:val="24"/>
        </w:rPr>
        <w:t xml:space="preserve"> the</w:t>
      </w:r>
      <w:r w:rsidR="00D8652A" w:rsidRPr="00DD6294">
        <w:rPr>
          <w:sz w:val="24"/>
          <w:szCs w:val="24"/>
        </w:rPr>
        <w:t xml:space="preserve"> types of </w:t>
      </w:r>
      <w:r w:rsidRPr="00DD6294">
        <w:rPr>
          <w:sz w:val="24"/>
          <w:szCs w:val="24"/>
        </w:rPr>
        <w:t>housing that may be exempted</w:t>
      </w:r>
      <w:r w:rsidR="0055639B" w:rsidRPr="00DD6294">
        <w:rPr>
          <w:sz w:val="24"/>
          <w:szCs w:val="24"/>
        </w:rPr>
        <w:t xml:space="preserve"> from being sold</w:t>
      </w:r>
      <w:r w:rsidR="008218A0" w:rsidRPr="00DD6294">
        <w:rPr>
          <w:sz w:val="24"/>
          <w:szCs w:val="24"/>
        </w:rPr>
        <w:t xml:space="preserve"> </w:t>
      </w:r>
      <w:proofErr w:type="gramStart"/>
      <w:r w:rsidR="008218A0" w:rsidRPr="00DD6294">
        <w:rPr>
          <w:sz w:val="24"/>
          <w:szCs w:val="24"/>
        </w:rPr>
        <w:t>will</w:t>
      </w:r>
      <w:proofErr w:type="gramEnd"/>
      <w:r w:rsidR="008218A0" w:rsidRPr="00DD6294">
        <w:rPr>
          <w:sz w:val="24"/>
          <w:szCs w:val="24"/>
        </w:rPr>
        <w:t xml:space="preserve"> be set out in secondary legislation. We will continue to </w:t>
      </w:r>
      <w:r w:rsidRPr="00DD6294">
        <w:rPr>
          <w:sz w:val="24"/>
          <w:szCs w:val="24"/>
        </w:rPr>
        <w:t xml:space="preserve">engage </w:t>
      </w:r>
      <w:r w:rsidR="00E97F43" w:rsidRPr="00DD6294">
        <w:rPr>
          <w:sz w:val="24"/>
          <w:szCs w:val="24"/>
        </w:rPr>
        <w:t xml:space="preserve">closely </w:t>
      </w:r>
      <w:r w:rsidRPr="00DD6294">
        <w:rPr>
          <w:sz w:val="24"/>
          <w:szCs w:val="24"/>
        </w:rPr>
        <w:t xml:space="preserve">with local authorities and other stakeholders </w:t>
      </w:r>
      <w:r w:rsidR="008218A0" w:rsidRPr="00DD6294">
        <w:rPr>
          <w:sz w:val="24"/>
          <w:szCs w:val="24"/>
        </w:rPr>
        <w:t>on these matters</w:t>
      </w:r>
      <w:r w:rsidRPr="00DD6294">
        <w:rPr>
          <w:sz w:val="24"/>
          <w:szCs w:val="24"/>
        </w:rPr>
        <w:t>.</w:t>
      </w:r>
    </w:p>
    <w:p w:rsidR="00045B1E" w:rsidRPr="00DD6294" w:rsidRDefault="00045B1E" w:rsidP="00074F28">
      <w:pPr>
        <w:rPr>
          <w:i/>
          <w:sz w:val="24"/>
          <w:szCs w:val="24"/>
        </w:rPr>
      </w:pPr>
    </w:p>
    <w:p w:rsidR="00045B1E" w:rsidRPr="00DD6294" w:rsidRDefault="00045B1E" w:rsidP="00074F28">
      <w:pPr>
        <w:rPr>
          <w:b/>
          <w:sz w:val="24"/>
          <w:szCs w:val="24"/>
        </w:rPr>
      </w:pPr>
      <w:r w:rsidRPr="00DD6294">
        <w:rPr>
          <w:b/>
          <w:sz w:val="24"/>
          <w:szCs w:val="24"/>
        </w:rPr>
        <w:t>How do we see this working in practice?</w:t>
      </w:r>
    </w:p>
    <w:p w:rsidR="00F04ED4" w:rsidRPr="00DD6294" w:rsidRDefault="00206CF7" w:rsidP="003E3B5C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Government will consult local authorities about the proposed formula and the payment to be made in respect of their estimated high value assets sales. </w:t>
      </w:r>
    </w:p>
    <w:p w:rsidR="00F04ED4" w:rsidRPr="00DD6294" w:rsidRDefault="00F04ED4" w:rsidP="003E3B5C">
      <w:pPr>
        <w:rPr>
          <w:sz w:val="24"/>
          <w:szCs w:val="24"/>
        </w:rPr>
      </w:pPr>
    </w:p>
    <w:p w:rsidR="00045B1E" w:rsidRPr="00DD6294" w:rsidRDefault="003E3B5C" w:rsidP="003E3B5C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Local </w:t>
      </w:r>
      <w:r w:rsidR="00114D8D" w:rsidRPr="00DD6294">
        <w:rPr>
          <w:sz w:val="24"/>
          <w:szCs w:val="24"/>
        </w:rPr>
        <w:t>authorities will be expected to sell their high value housing as it falls vacant</w:t>
      </w:r>
      <w:r w:rsidRPr="00DD6294">
        <w:rPr>
          <w:sz w:val="24"/>
          <w:szCs w:val="24"/>
        </w:rPr>
        <w:t xml:space="preserve"> to make this payment</w:t>
      </w:r>
      <w:r w:rsidR="00114D8D" w:rsidRPr="00DD6294">
        <w:rPr>
          <w:sz w:val="24"/>
          <w:szCs w:val="24"/>
        </w:rPr>
        <w:t xml:space="preserve">. </w:t>
      </w:r>
      <w:r w:rsidR="00721B24" w:rsidRPr="00DD6294">
        <w:rPr>
          <w:sz w:val="24"/>
          <w:szCs w:val="24"/>
        </w:rPr>
        <w:t xml:space="preserve">Local authorities have indicated that </w:t>
      </w:r>
      <w:r w:rsidR="007914C2" w:rsidRPr="00DD6294">
        <w:rPr>
          <w:sz w:val="24"/>
          <w:szCs w:val="24"/>
        </w:rPr>
        <w:t xml:space="preserve">there may be local circumstances </w:t>
      </w:r>
      <w:r w:rsidR="00D147D1" w:rsidRPr="00DD6294">
        <w:rPr>
          <w:sz w:val="24"/>
          <w:szCs w:val="24"/>
        </w:rPr>
        <w:t xml:space="preserve">when </w:t>
      </w:r>
      <w:r w:rsidR="00721B24" w:rsidRPr="00DD6294">
        <w:rPr>
          <w:sz w:val="24"/>
          <w:szCs w:val="24"/>
        </w:rPr>
        <w:t>they would not wish to sell an</w:t>
      </w:r>
      <w:r w:rsidR="007914C2" w:rsidRPr="00DD6294">
        <w:rPr>
          <w:sz w:val="24"/>
          <w:szCs w:val="24"/>
        </w:rPr>
        <w:t xml:space="preserve"> individual high value </w:t>
      </w:r>
      <w:r w:rsidRPr="00DD6294">
        <w:rPr>
          <w:sz w:val="24"/>
          <w:szCs w:val="24"/>
        </w:rPr>
        <w:t>property;</w:t>
      </w:r>
      <w:r w:rsidR="007914C2" w:rsidRPr="00DD6294">
        <w:rPr>
          <w:sz w:val="24"/>
          <w:szCs w:val="24"/>
        </w:rPr>
        <w:t xml:space="preserve"> </w:t>
      </w:r>
      <w:r w:rsidR="00721B24" w:rsidRPr="00DD6294">
        <w:rPr>
          <w:sz w:val="24"/>
          <w:szCs w:val="24"/>
        </w:rPr>
        <w:t xml:space="preserve">consequently, we envisage that they </w:t>
      </w:r>
      <w:r w:rsidR="007914C2" w:rsidRPr="00DD6294">
        <w:rPr>
          <w:sz w:val="24"/>
          <w:szCs w:val="24"/>
        </w:rPr>
        <w:t xml:space="preserve">will have discretion to sell an alternative property that falls vacant, providing that the payment is made to Government. </w:t>
      </w:r>
      <w:r w:rsidR="00804F4D" w:rsidRPr="00DD6294">
        <w:rPr>
          <w:sz w:val="24"/>
          <w:szCs w:val="24"/>
        </w:rPr>
        <w:t xml:space="preserve">In addition to meeting the cost of the payment to Government, </w:t>
      </w:r>
      <w:r w:rsidR="00B81905" w:rsidRPr="00DD6294">
        <w:rPr>
          <w:sz w:val="24"/>
          <w:szCs w:val="24"/>
        </w:rPr>
        <w:t xml:space="preserve">a proportion of the </w:t>
      </w:r>
      <w:r w:rsidR="00804F4D" w:rsidRPr="00DD6294">
        <w:rPr>
          <w:sz w:val="24"/>
          <w:szCs w:val="24"/>
        </w:rPr>
        <w:t>r</w:t>
      </w:r>
      <w:r w:rsidR="00114D8D" w:rsidRPr="00DD6294">
        <w:rPr>
          <w:sz w:val="24"/>
          <w:szCs w:val="24"/>
        </w:rPr>
        <w:t xml:space="preserve">eceipts from sold properties will be used to meet </w:t>
      </w:r>
      <w:r w:rsidR="00721B24" w:rsidRPr="00DD6294">
        <w:rPr>
          <w:sz w:val="24"/>
          <w:szCs w:val="24"/>
        </w:rPr>
        <w:t xml:space="preserve">local </w:t>
      </w:r>
      <w:r w:rsidRPr="00DD6294">
        <w:rPr>
          <w:sz w:val="24"/>
          <w:szCs w:val="24"/>
        </w:rPr>
        <w:t>authorities’</w:t>
      </w:r>
      <w:r w:rsidR="00721B24" w:rsidRPr="00DD6294">
        <w:rPr>
          <w:sz w:val="24"/>
          <w:szCs w:val="24"/>
        </w:rPr>
        <w:t xml:space="preserve"> </w:t>
      </w:r>
      <w:r w:rsidR="0032711D" w:rsidRPr="00DD6294">
        <w:rPr>
          <w:sz w:val="24"/>
          <w:szCs w:val="24"/>
        </w:rPr>
        <w:t xml:space="preserve">transaction </w:t>
      </w:r>
      <w:r w:rsidR="00804F4D" w:rsidRPr="00DD6294">
        <w:rPr>
          <w:sz w:val="24"/>
          <w:szCs w:val="24"/>
        </w:rPr>
        <w:t>costs</w:t>
      </w:r>
      <w:r w:rsidR="00FD0D80" w:rsidRPr="00DD6294">
        <w:rPr>
          <w:sz w:val="24"/>
          <w:szCs w:val="24"/>
        </w:rPr>
        <w:t xml:space="preserve"> and debt</w:t>
      </w:r>
      <w:r w:rsidR="006C30DA" w:rsidRPr="00DD6294">
        <w:rPr>
          <w:sz w:val="24"/>
          <w:szCs w:val="24"/>
        </w:rPr>
        <w:t xml:space="preserve"> supported by those properties</w:t>
      </w:r>
      <w:r w:rsidR="00804F4D" w:rsidRPr="00DD6294">
        <w:rPr>
          <w:sz w:val="24"/>
          <w:szCs w:val="24"/>
        </w:rPr>
        <w:t>. Additionally</w:t>
      </w:r>
      <w:r w:rsidR="00C778C9" w:rsidRPr="00DD6294">
        <w:rPr>
          <w:sz w:val="24"/>
          <w:szCs w:val="24"/>
        </w:rPr>
        <w:t>,</w:t>
      </w:r>
      <w:r w:rsidR="002506F6" w:rsidRPr="00DD6294">
        <w:rPr>
          <w:sz w:val="24"/>
          <w:szCs w:val="24"/>
        </w:rPr>
        <w:t xml:space="preserve"> a</w:t>
      </w:r>
      <w:r w:rsidR="00D95109" w:rsidRPr="00DD6294">
        <w:rPr>
          <w:sz w:val="24"/>
          <w:szCs w:val="24"/>
        </w:rPr>
        <w:t xml:space="preserve"> p</w:t>
      </w:r>
      <w:r w:rsidR="002506F6" w:rsidRPr="00DD6294">
        <w:rPr>
          <w:sz w:val="24"/>
          <w:szCs w:val="24"/>
        </w:rPr>
        <w:t xml:space="preserve">ortion of the funds will be use to build new homes which reflect the </w:t>
      </w:r>
      <w:r w:rsidR="00D95109" w:rsidRPr="00DD6294">
        <w:rPr>
          <w:sz w:val="24"/>
          <w:szCs w:val="24"/>
        </w:rPr>
        <w:t>housing</w:t>
      </w:r>
      <w:r w:rsidR="002506F6" w:rsidRPr="00DD6294">
        <w:rPr>
          <w:sz w:val="24"/>
          <w:szCs w:val="24"/>
        </w:rPr>
        <w:t xml:space="preserve"> need. </w:t>
      </w:r>
    </w:p>
    <w:p w:rsidR="00F04ED4" w:rsidRPr="00DD6294" w:rsidRDefault="00F04ED4" w:rsidP="00074F28">
      <w:pPr>
        <w:rPr>
          <w:b/>
          <w:sz w:val="24"/>
          <w:szCs w:val="24"/>
        </w:rPr>
      </w:pPr>
    </w:p>
    <w:p w:rsidR="003550C7" w:rsidRPr="00DD6294" w:rsidRDefault="003550C7">
      <w:pPr>
        <w:rPr>
          <w:b/>
          <w:sz w:val="24"/>
          <w:szCs w:val="24"/>
        </w:rPr>
      </w:pPr>
      <w:r w:rsidRPr="00DD6294">
        <w:rPr>
          <w:b/>
          <w:sz w:val="24"/>
          <w:szCs w:val="24"/>
        </w:rPr>
        <w:br w:type="page"/>
      </w:r>
    </w:p>
    <w:p w:rsidR="00391B72" w:rsidRPr="00DD6294" w:rsidRDefault="00391B72" w:rsidP="00074F28">
      <w:pPr>
        <w:rPr>
          <w:b/>
          <w:sz w:val="24"/>
          <w:szCs w:val="24"/>
        </w:rPr>
      </w:pPr>
      <w:r w:rsidRPr="00DD6294">
        <w:rPr>
          <w:b/>
          <w:sz w:val="24"/>
          <w:szCs w:val="24"/>
        </w:rPr>
        <w:lastRenderedPageBreak/>
        <w:t>Some key facts, initial reactions, and answers to questions you may find helpful.</w:t>
      </w:r>
    </w:p>
    <w:p w:rsidR="00BC4E59" w:rsidRPr="00DD6294" w:rsidRDefault="00BC4E59" w:rsidP="00074F28">
      <w:pPr>
        <w:rPr>
          <w:i/>
          <w:sz w:val="24"/>
          <w:szCs w:val="24"/>
        </w:rPr>
      </w:pPr>
    </w:p>
    <w:p w:rsidR="00BC4E59" w:rsidRPr="00DD6294" w:rsidRDefault="003614AB" w:rsidP="00BC4E59">
      <w:pPr>
        <w:rPr>
          <w:b/>
          <w:i/>
          <w:sz w:val="24"/>
          <w:szCs w:val="24"/>
        </w:rPr>
      </w:pPr>
      <w:r w:rsidRPr="00DD6294">
        <w:rPr>
          <w:b/>
          <w:i/>
          <w:sz w:val="24"/>
          <w:szCs w:val="24"/>
        </w:rPr>
        <w:t xml:space="preserve">What </w:t>
      </w:r>
      <w:r w:rsidR="00F04ED4" w:rsidRPr="00DD6294">
        <w:rPr>
          <w:b/>
          <w:i/>
          <w:sz w:val="24"/>
          <w:szCs w:val="24"/>
        </w:rPr>
        <w:t xml:space="preserve">is the </w:t>
      </w:r>
      <w:r w:rsidRPr="00DD6294">
        <w:rPr>
          <w:b/>
          <w:i/>
          <w:sz w:val="24"/>
          <w:szCs w:val="24"/>
        </w:rPr>
        <w:t>defini</w:t>
      </w:r>
      <w:r w:rsidR="00F04ED4" w:rsidRPr="00DD6294">
        <w:rPr>
          <w:b/>
          <w:i/>
          <w:sz w:val="24"/>
          <w:szCs w:val="24"/>
        </w:rPr>
        <w:t xml:space="preserve">tion of </w:t>
      </w:r>
      <w:r w:rsidRPr="00DD6294">
        <w:rPr>
          <w:b/>
          <w:i/>
          <w:sz w:val="24"/>
          <w:szCs w:val="24"/>
        </w:rPr>
        <w:t>‘high value’</w:t>
      </w:r>
      <w:r w:rsidR="00BC4E59" w:rsidRPr="00DD6294">
        <w:rPr>
          <w:b/>
          <w:i/>
          <w:sz w:val="24"/>
          <w:szCs w:val="24"/>
        </w:rPr>
        <w:t>?</w:t>
      </w:r>
    </w:p>
    <w:p w:rsidR="00BC4E59" w:rsidRPr="00DD6294" w:rsidRDefault="00E471B1" w:rsidP="00BC4E59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We are currently in the process of updating </w:t>
      </w:r>
      <w:r w:rsidR="00F24CAA" w:rsidRPr="00DD6294">
        <w:rPr>
          <w:sz w:val="24"/>
          <w:szCs w:val="24"/>
        </w:rPr>
        <w:t>data that</w:t>
      </w:r>
      <w:r w:rsidRPr="00DD6294">
        <w:rPr>
          <w:sz w:val="24"/>
          <w:szCs w:val="24"/>
        </w:rPr>
        <w:t xml:space="preserve"> will be used to help inform the high value threshold</w:t>
      </w:r>
      <w:r w:rsidR="00D95109" w:rsidRPr="00DD6294">
        <w:rPr>
          <w:sz w:val="24"/>
          <w:szCs w:val="24"/>
        </w:rPr>
        <w:t>, which will be a key element of the high value definition</w:t>
      </w:r>
      <w:r w:rsidRPr="00DD6294">
        <w:rPr>
          <w:sz w:val="24"/>
          <w:szCs w:val="24"/>
        </w:rPr>
        <w:t>.</w:t>
      </w:r>
    </w:p>
    <w:p w:rsidR="00BC4E59" w:rsidRPr="00DD6294" w:rsidRDefault="00BC4E59" w:rsidP="00BC4E59">
      <w:pPr>
        <w:rPr>
          <w:i/>
          <w:sz w:val="24"/>
          <w:szCs w:val="24"/>
        </w:rPr>
      </w:pPr>
    </w:p>
    <w:p w:rsidR="00BC4E59" w:rsidRPr="00DD6294" w:rsidRDefault="00EA3DB2" w:rsidP="00BC4E59">
      <w:pPr>
        <w:rPr>
          <w:b/>
          <w:i/>
          <w:sz w:val="24"/>
          <w:szCs w:val="24"/>
        </w:rPr>
      </w:pPr>
      <w:r w:rsidRPr="00DD6294">
        <w:rPr>
          <w:b/>
          <w:i/>
          <w:sz w:val="24"/>
          <w:szCs w:val="24"/>
        </w:rPr>
        <w:t>What effect will this policy have on housing supply</w:t>
      </w:r>
      <w:r w:rsidR="00BC4E59" w:rsidRPr="00DD6294">
        <w:rPr>
          <w:b/>
          <w:i/>
          <w:sz w:val="24"/>
          <w:szCs w:val="24"/>
        </w:rPr>
        <w:t>?</w:t>
      </w:r>
    </w:p>
    <w:p w:rsidR="00BC4E59" w:rsidRPr="00DD6294" w:rsidRDefault="00711526" w:rsidP="00BC4E59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A key part of this policy is to release the value locked up in vacant high value housing assets in order to build more homes. </w:t>
      </w:r>
      <w:r w:rsidR="00316DBA" w:rsidRPr="00DD6294">
        <w:rPr>
          <w:sz w:val="24"/>
          <w:szCs w:val="24"/>
        </w:rPr>
        <w:t>A</w:t>
      </w:r>
      <w:r w:rsidR="00EA3DB2" w:rsidRPr="00DD6294">
        <w:rPr>
          <w:sz w:val="24"/>
          <w:szCs w:val="24"/>
        </w:rPr>
        <w:t xml:space="preserve"> portion of receipts </w:t>
      </w:r>
      <w:r w:rsidR="00D147D1" w:rsidRPr="00DD6294">
        <w:rPr>
          <w:sz w:val="24"/>
          <w:szCs w:val="24"/>
        </w:rPr>
        <w:t>generated from sales</w:t>
      </w:r>
      <w:r w:rsidR="00316DBA" w:rsidRPr="00DD6294">
        <w:rPr>
          <w:sz w:val="24"/>
          <w:szCs w:val="24"/>
        </w:rPr>
        <w:t xml:space="preserve"> will be used</w:t>
      </w:r>
      <w:r w:rsidR="00EA3DB2" w:rsidRPr="00DD6294">
        <w:rPr>
          <w:sz w:val="24"/>
          <w:szCs w:val="24"/>
        </w:rPr>
        <w:t xml:space="preserve"> to build more homes</w:t>
      </w:r>
      <w:r w:rsidR="00947DD0" w:rsidRPr="00DD6294">
        <w:rPr>
          <w:sz w:val="24"/>
          <w:szCs w:val="24"/>
        </w:rPr>
        <w:t xml:space="preserve"> </w:t>
      </w:r>
      <w:r w:rsidR="00B55AA8" w:rsidRPr="00DD6294">
        <w:rPr>
          <w:sz w:val="24"/>
          <w:szCs w:val="24"/>
        </w:rPr>
        <w:t>to</w:t>
      </w:r>
      <w:r w:rsidR="00947DD0" w:rsidRPr="00DD6294">
        <w:rPr>
          <w:sz w:val="24"/>
          <w:szCs w:val="24"/>
        </w:rPr>
        <w:t xml:space="preserve"> increase overall housing supply</w:t>
      </w:r>
      <w:r w:rsidR="00246277" w:rsidRPr="00DD6294">
        <w:rPr>
          <w:sz w:val="24"/>
          <w:szCs w:val="24"/>
        </w:rPr>
        <w:t>.</w:t>
      </w:r>
    </w:p>
    <w:p w:rsidR="00BC4E59" w:rsidRPr="00DD6294" w:rsidRDefault="00BC4E59" w:rsidP="00074F28">
      <w:pPr>
        <w:rPr>
          <w:i/>
          <w:sz w:val="24"/>
          <w:szCs w:val="24"/>
        </w:rPr>
      </w:pPr>
    </w:p>
    <w:p w:rsidR="003614AB" w:rsidRPr="00DD6294" w:rsidRDefault="003614AB" w:rsidP="003614AB">
      <w:pPr>
        <w:rPr>
          <w:b/>
          <w:i/>
          <w:sz w:val="24"/>
          <w:szCs w:val="24"/>
        </w:rPr>
      </w:pPr>
      <w:r w:rsidRPr="00DD6294">
        <w:rPr>
          <w:b/>
          <w:i/>
          <w:sz w:val="24"/>
          <w:szCs w:val="24"/>
        </w:rPr>
        <w:t>Will this policy affect all councils?</w:t>
      </w:r>
    </w:p>
    <w:p w:rsidR="003614AB" w:rsidRPr="00DD6294" w:rsidRDefault="00DD6294" w:rsidP="003614AB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This policy will affect the 165 councils that own </w:t>
      </w:r>
      <w:proofErr w:type="gramStart"/>
      <w:r w:rsidRPr="00DD6294">
        <w:rPr>
          <w:sz w:val="24"/>
          <w:szCs w:val="24"/>
        </w:rPr>
        <w:t>their own</w:t>
      </w:r>
      <w:proofErr w:type="gramEnd"/>
      <w:r w:rsidRPr="00DD6294">
        <w:rPr>
          <w:sz w:val="24"/>
          <w:szCs w:val="24"/>
        </w:rPr>
        <w:t xml:space="preserve"> housing and operate a Housing Revenue Account. This covers a total of around 1.6 million council homes.</w:t>
      </w:r>
    </w:p>
    <w:p w:rsidR="00502ED6" w:rsidRPr="00DD6294" w:rsidRDefault="00502ED6" w:rsidP="003614AB">
      <w:pPr>
        <w:rPr>
          <w:i/>
          <w:sz w:val="24"/>
          <w:szCs w:val="24"/>
        </w:rPr>
      </w:pPr>
    </w:p>
    <w:p w:rsidR="003614AB" w:rsidRPr="00DD6294" w:rsidRDefault="003614AB" w:rsidP="003614AB">
      <w:pPr>
        <w:rPr>
          <w:b/>
          <w:i/>
          <w:sz w:val="24"/>
          <w:szCs w:val="24"/>
        </w:rPr>
      </w:pPr>
      <w:r w:rsidRPr="00DD6294">
        <w:rPr>
          <w:b/>
          <w:i/>
          <w:sz w:val="24"/>
          <w:szCs w:val="24"/>
        </w:rPr>
        <w:t xml:space="preserve">How much money </w:t>
      </w:r>
      <w:r w:rsidR="00352A04" w:rsidRPr="00DD6294">
        <w:rPr>
          <w:b/>
          <w:i/>
          <w:sz w:val="24"/>
          <w:szCs w:val="24"/>
        </w:rPr>
        <w:t xml:space="preserve">do you expect to </w:t>
      </w:r>
      <w:proofErr w:type="gramStart"/>
      <w:r w:rsidR="00352A04" w:rsidRPr="00DD6294">
        <w:rPr>
          <w:b/>
          <w:i/>
          <w:sz w:val="24"/>
          <w:szCs w:val="24"/>
        </w:rPr>
        <w:t>raise</w:t>
      </w:r>
      <w:proofErr w:type="gramEnd"/>
      <w:r w:rsidR="00352A04" w:rsidRPr="00DD6294">
        <w:rPr>
          <w:b/>
          <w:i/>
          <w:sz w:val="24"/>
          <w:szCs w:val="24"/>
        </w:rPr>
        <w:t xml:space="preserve"> from the policy</w:t>
      </w:r>
      <w:r w:rsidRPr="00DD6294">
        <w:rPr>
          <w:b/>
          <w:i/>
          <w:sz w:val="24"/>
          <w:szCs w:val="24"/>
        </w:rPr>
        <w:t>?</w:t>
      </w:r>
    </w:p>
    <w:p w:rsidR="003614AB" w:rsidRPr="00DD6294" w:rsidRDefault="003614AB" w:rsidP="003614AB">
      <w:pPr>
        <w:rPr>
          <w:sz w:val="24"/>
          <w:szCs w:val="24"/>
        </w:rPr>
      </w:pPr>
      <w:r w:rsidRPr="00DD6294">
        <w:rPr>
          <w:sz w:val="24"/>
          <w:szCs w:val="24"/>
        </w:rPr>
        <w:t xml:space="preserve">The amount of receipts raised will depend on a number of factors, </w:t>
      </w:r>
      <w:r w:rsidR="00874DB7" w:rsidRPr="00DD6294">
        <w:rPr>
          <w:sz w:val="24"/>
          <w:szCs w:val="24"/>
        </w:rPr>
        <w:t xml:space="preserve">including </w:t>
      </w:r>
      <w:r w:rsidRPr="00DD6294">
        <w:rPr>
          <w:sz w:val="24"/>
          <w:szCs w:val="24"/>
        </w:rPr>
        <w:t>how we define high value</w:t>
      </w:r>
      <w:r w:rsidR="002A1E05" w:rsidRPr="00DD6294">
        <w:rPr>
          <w:sz w:val="24"/>
          <w:szCs w:val="24"/>
        </w:rPr>
        <w:t>, and will be set out once the secondary legislation is published.</w:t>
      </w:r>
    </w:p>
    <w:p w:rsidR="003614AB" w:rsidRPr="00DD6294" w:rsidRDefault="003614AB" w:rsidP="003614AB">
      <w:pPr>
        <w:rPr>
          <w:i/>
          <w:sz w:val="24"/>
          <w:szCs w:val="24"/>
        </w:rPr>
      </w:pPr>
    </w:p>
    <w:p w:rsidR="00BC4E59" w:rsidRPr="00DD6294" w:rsidRDefault="00BC4E59" w:rsidP="00074F28">
      <w:pPr>
        <w:rPr>
          <w:b/>
          <w:i/>
          <w:sz w:val="24"/>
          <w:szCs w:val="24"/>
        </w:rPr>
      </w:pPr>
      <w:r w:rsidRPr="00DD6294">
        <w:rPr>
          <w:b/>
          <w:i/>
          <w:sz w:val="24"/>
          <w:szCs w:val="24"/>
        </w:rPr>
        <w:t>Will councils be required to sell off all their assets?</w:t>
      </w:r>
    </w:p>
    <w:p w:rsidR="00BF155B" w:rsidRPr="00DD6294" w:rsidRDefault="00522F7C" w:rsidP="00BF155B">
      <w:pPr>
        <w:rPr>
          <w:sz w:val="24"/>
          <w:szCs w:val="24"/>
        </w:rPr>
      </w:pPr>
      <w:r w:rsidRPr="00DD6294">
        <w:rPr>
          <w:sz w:val="24"/>
          <w:szCs w:val="24"/>
        </w:rPr>
        <w:t>Councils will be required to make a payment to Government in respect of their high value vacant housing. They will have discretion about whether individual properties are sold as they become vacant.</w:t>
      </w:r>
    </w:p>
    <w:sectPr w:rsidR="00BF155B" w:rsidRPr="00DD6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6B" w:rsidRDefault="0008566B" w:rsidP="00D62DA2">
      <w:r>
        <w:separator/>
      </w:r>
    </w:p>
  </w:endnote>
  <w:endnote w:type="continuationSeparator" w:id="0">
    <w:p w:rsidR="0008566B" w:rsidRDefault="0008566B" w:rsidP="00D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4" w:rsidRDefault="00DD6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4" w:rsidRDefault="00DD6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4" w:rsidRDefault="00DD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6B" w:rsidRDefault="0008566B" w:rsidP="00D62DA2">
      <w:r>
        <w:separator/>
      </w:r>
    </w:p>
  </w:footnote>
  <w:footnote w:type="continuationSeparator" w:id="0">
    <w:p w:rsidR="0008566B" w:rsidRDefault="0008566B" w:rsidP="00D6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4" w:rsidRDefault="00DD6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A2" w:rsidRDefault="00D62DA2" w:rsidP="00D62D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DD946" wp14:editId="78750288">
          <wp:simplePos x="0" y="0"/>
          <wp:positionH relativeFrom="column">
            <wp:posOffset>3465467</wp:posOffset>
          </wp:positionH>
          <wp:positionV relativeFrom="paragraph">
            <wp:posOffset>-1904</wp:posOffset>
          </wp:positionV>
          <wp:extent cx="1747155" cy="1905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ing bill helvetic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9" t="34959" r="32007" b="60158"/>
                  <a:stretch/>
                </pic:blipFill>
                <pic:spPr bwMode="auto">
                  <a:xfrm>
                    <a:off x="0" y="0"/>
                    <a:ext cx="1794711" cy="19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2B008A" wp14:editId="03C0A606">
          <wp:extent cx="3095625" cy="1874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l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135" cy="18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DA2" w:rsidRDefault="00D62DA2" w:rsidP="00D62DA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94" w:rsidRDefault="00DD6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2E5"/>
    <w:multiLevelType w:val="hybridMultilevel"/>
    <w:tmpl w:val="4E521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0760CA"/>
    <w:multiLevelType w:val="hybridMultilevel"/>
    <w:tmpl w:val="95E4B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A2"/>
    <w:rsid w:val="0002214E"/>
    <w:rsid w:val="00045B1E"/>
    <w:rsid w:val="00074F28"/>
    <w:rsid w:val="0008566B"/>
    <w:rsid w:val="000A2D8D"/>
    <w:rsid w:val="000C2BC0"/>
    <w:rsid w:val="000F235E"/>
    <w:rsid w:val="000F7888"/>
    <w:rsid w:val="00114D8D"/>
    <w:rsid w:val="001479E2"/>
    <w:rsid w:val="001561BA"/>
    <w:rsid w:val="00181B31"/>
    <w:rsid w:val="0019499C"/>
    <w:rsid w:val="001C4335"/>
    <w:rsid w:val="001D3300"/>
    <w:rsid w:val="00206CF7"/>
    <w:rsid w:val="00237772"/>
    <w:rsid w:val="00246277"/>
    <w:rsid w:val="002506F6"/>
    <w:rsid w:val="00255C32"/>
    <w:rsid w:val="00266213"/>
    <w:rsid w:val="0027727F"/>
    <w:rsid w:val="00280318"/>
    <w:rsid w:val="002A1E05"/>
    <w:rsid w:val="002F208E"/>
    <w:rsid w:val="00316DBA"/>
    <w:rsid w:val="0032711D"/>
    <w:rsid w:val="00340848"/>
    <w:rsid w:val="00352A04"/>
    <w:rsid w:val="003550C7"/>
    <w:rsid w:val="003614AB"/>
    <w:rsid w:val="0037001B"/>
    <w:rsid w:val="00370AFF"/>
    <w:rsid w:val="00391B72"/>
    <w:rsid w:val="003E180B"/>
    <w:rsid w:val="003E3B5C"/>
    <w:rsid w:val="003F402B"/>
    <w:rsid w:val="00462C39"/>
    <w:rsid w:val="00477B65"/>
    <w:rsid w:val="0048739F"/>
    <w:rsid w:val="004A4971"/>
    <w:rsid w:val="00502ED6"/>
    <w:rsid w:val="00522F7C"/>
    <w:rsid w:val="00534679"/>
    <w:rsid w:val="005375FC"/>
    <w:rsid w:val="0055639B"/>
    <w:rsid w:val="00597C5E"/>
    <w:rsid w:val="005D0D9A"/>
    <w:rsid w:val="005F501B"/>
    <w:rsid w:val="00691499"/>
    <w:rsid w:val="006B02B3"/>
    <w:rsid w:val="006B14CB"/>
    <w:rsid w:val="006C30DA"/>
    <w:rsid w:val="006D7213"/>
    <w:rsid w:val="006F4932"/>
    <w:rsid w:val="00711526"/>
    <w:rsid w:val="007139C5"/>
    <w:rsid w:val="00721B24"/>
    <w:rsid w:val="00722870"/>
    <w:rsid w:val="0073034C"/>
    <w:rsid w:val="007914C2"/>
    <w:rsid w:val="007B269D"/>
    <w:rsid w:val="007F6BBC"/>
    <w:rsid w:val="00800107"/>
    <w:rsid w:val="00804F4D"/>
    <w:rsid w:val="008218A0"/>
    <w:rsid w:val="008530B7"/>
    <w:rsid w:val="00861B5B"/>
    <w:rsid w:val="00874DB7"/>
    <w:rsid w:val="00887CA2"/>
    <w:rsid w:val="008C35AF"/>
    <w:rsid w:val="008F337A"/>
    <w:rsid w:val="0091346A"/>
    <w:rsid w:val="00927F39"/>
    <w:rsid w:val="00937874"/>
    <w:rsid w:val="00947DD0"/>
    <w:rsid w:val="0098145F"/>
    <w:rsid w:val="009A7AA9"/>
    <w:rsid w:val="009B7D0B"/>
    <w:rsid w:val="009C123C"/>
    <w:rsid w:val="009C15A1"/>
    <w:rsid w:val="00A10953"/>
    <w:rsid w:val="00A8071D"/>
    <w:rsid w:val="00A81979"/>
    <w:rsid w:val="00AD3D2D"/>
    <w:rsid w:val="00AE74B7"/>
    <w:rsid w:val="00B1421D"/>
    <w:rsid w:val="00B55AA8"/>
    <w:rsid w:val="00B81905"/>
    <w:rsid w:val="00BB5E22"/>
    <w:rsid w:val="00BC4E59"/>
    <w:rsid w:val="00BF155B"/>
    <w:rsid w:val="00C36607"/>
    <w:rsid w:val="00C4445B"/>
    <w:rsid w:val="00C677D9"/>
    <w:rsid w:val="00C67A51"/>
    <w:rsid w:val="00C70EFF"/>
    <w:rsid w:val="00C778C9"/>
    <w:rsid w:val="00C925C5"/>
    <w:rsid w:val="00CE498E"/>
    <w:rsid w:val="00CE6A50"/>
    <w:rsid w:val="00D147D1"/>
    <w:rsid w:val="00D522A9"/>
    <w:rsid w:val="00D60F39"/>
    <w:rsid w:val="00D61CF4"/>
    <w:rsid w:val="00D62DA2"/>
    <w:rsid w:val="00D65C08"/>
    <w:rsid w:val="00D809E4"/>
    <w:rsid w:val="00D843F2"/>
    <w:rsid w:val="00D8652A"/>
    <w:rsid w:val="00D95109"/>
    <w:rsid w:val="00DA0AF7"/>
    <w:rsid w:val="00DB7F3F"/>
    <w:rsid w:val="00DC73D3"/>
    <w:rsid w:val="00DD4996"/>
    <w:rsid w:val="00DD6294"/>
    <w:rsid w:val="00E36B7E"/>
    <w:rsid w:val="00E471B1"/>
    <w:rsid w:val="00E97F43"/>
    <w:rsid w:val="00EA3DB2"/>
    <w:rsid w:val="00F02286"/>
    <w:rsid w:val="00F04ED4"/>
    <w:rsid w:val="00F24CAA"/>
    <w:rsid w:val="00F64539"/>
    <w:rsid w:val="00F91390"/>
    <w:rsid w:val="00FA0F6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3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DA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D62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DA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D6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49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2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0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286"/>
    <w:rPr>
      <w:rFonts w:ascii="Arial" w:hAnsi="Arial"/>
      <w:b/>
      <w:bCs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BC4E59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eastAsia="en-US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locked/>
    <w:rsid w:val="00BC4E59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E3B5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3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DA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D62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DA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D6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49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2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0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286"/>
    <w:rPr>
      <w:rFonts w:ascii="Arial" w:hAnsi="Arial"/>
      <w:b/>
      <w:bCs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BC4E59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eastAsia="en-US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locked/>
    <w:rsid w:val="00BC4E59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E3B5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Brandon.Lewis@communities.gsi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CEF9-264D-461E-BBC0-038B81789E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3EE863-9331-40C5-AE1B-D58CCBF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Phipps-Williams</dc:creator>
  <cp:lastModifiedBy>Paul Phipps-Williams</cp:lastModifiedBy>
  <cp:revision>3</cp:revision>
  <cp:lastPrinted>2015-10-27T13:37:00Z</cp:lastPrinted>
  <dcterms:created xsi:type="dcterms:W3CDTF">2015-10-15T12:01:00Z</dcterms:created>
  <dcterms:modified xsi:type="dcterms:W3CDTF">2015-10-27T13:42:00Z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62950f07-90a9-41f0-a690-13061bfcff6b</vt:lpwstr>
  </property>
  <property fmtid="{D5CDD505-2E9C-101B-9397-08002B2CF9AE}" pid="3" name="bjSaver">
    <vt:lpwstr>+BNk5XFO3xXbLXPai1m0Q1nlb6DeNoou</vt:lpwstr>
  </property>
  <property fmtid="{D5CDD505-2E9C-101B-9397-08002B2CF9AE}" pid="4" name="bjDocumentSecurityLabel">
    <vt:lpwstr>No Marking</vt:lpwstr>
  </property>
</Properties>
</file>