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2B" w:rsidRDefault="007C042B">
      <w:pPr>
        <w:framePr w:w="4978" w:wrap="around" w:vAnchor="page" w:hAnchor="page" w:x="6482" w:y="965" w:anchorLock="1"/>
        <w:rPr>
          <w:b/>
          <w:sz w:val="20"/>
        </w:rPr>
      </w:pPr>
      <w:bookmarkStart w:id="0" w:name="OurName"/>
      <w:bookmarkEnd w:id="0"/>
      <w:r>
        <w:rPr>
          <w:b/>
          <w:sz w:val="20"/>
        </w:rPr>
        <w:t>Stephen Williams MP</w:t>
      </w:r>
    </w:p>
    <w:p w:rsidR="007C042B" w:rsidRDefault="007C042B">
      <w:pPr>
        <w:framePr w:w="4978" w:wrap="around" w:vAnchor="page" w:hAnchor="page" w:x="6482" w:y="965" w:anchorLock="1"/>
        <w:rPr>
          <w:i/>
          <w:sz w:val="20"/>
        </w:rPr>
      </w:pPr>
      <w:r>
        <w:rPr>
          <w:i/>
          <w:sz w:val="20"/>
        </w:rPr>
        <w:t>Minister for Communities</w:t>
      </w:r>
    </w:p>
    <w:p w:rsidR="00A9424D" w:rsidRDefault="00A9424D">
      <w:pPr>
        <w:framePr w:w="4978" w:wrap="around" w:vAnchor="page" w:hAnchor="page" w:x="6482" w:y="965" w:anchorLock="1"/>
        <w:rPr>
          <w:sz w:val="20"/>
        </w:rPr>
      </w:pPr>
    </w:p>
    <w:p w:rsidR="007C042B" w:rsidRDefault="007C042B">
      <w:pPr>
        <w:framePr w:w="4978" w:wrap="around" w:vAnchor="page" w:hAnchor="page" w:x="6482" w:y="965" w:anchorLock="1"/>
        <w:rPr>
          <w:b/>
          <w:i/>
          <w:sz w:val="20"/>
        </w:rPr>
      </w:pPr>
      <w:r>
        <w:rPr>
          <w:b/>
          <w:i/>
          <w:sz w:val="20"/>
        </w:rPr>
        <w:t>Department for Communities and Local Government</w:t>
      </w:r>
    </w:p>
    <w:p w:rsidR="007C042B" w:rsidRDefault="007C042B">
      <w:pPr>
        <w:framePr w:w="4978" w:wrap="around" w:vAnchor="page" w:hAnchor="page" w:x="6482" w:y="965" w:anchorLock="1"/>
        <w:rPr>
          <w:sz w:val="20"/>
        </w:rPr>
      </w:pPr>
      <w:r>
        <w:rPr>
          <w:sz w:val="20"/>
        </w:rPr>
        <w:t>4th Floor, Fry Building</w:t>
      </w:r>
    </w:p>
    <w:p w:rsidR="007C042B" w:rsidRDefault="007C042B">
      <w:pPr>
        <w:framePr w:w="4978" w:wrap="around" w:vAnchor="page" w:hAnchor="page" w:x="6482" w:y="965" w:anchorLock="1"/>
        <w:rPr>
          <w:sz w:val="20"/>
        </w:rPr>
      </w:pPr>
      <w:r>
        <w:rPr>
          <w:sz w:val="20"/>
        </w:rPr>
        <w:t xml:space="preserve">2 </w:t>
      </w:r>
      <w:proofErr w:type="spellStart"/>
      <w:r>
        <w:rPr>
          <w:sz w:val="20"/>
        </w:rPr>
        <w:t>Marsham</w:t>
      </w:r>
      <w:proofErr w:type="spellEnd"/>
      <w:r>
        <w:rPr>
          <w:sz w:val="20"/>
        </w:rPr>
        <w:t xml:space="preserve"> Street</w:t>
      </w:r>
    </w:p>
    <w:p w:rsidR="007C042B" w:rsidRDefault="007C042B">
      <w:pPr>
        <w:framePr w:w="4978" w:wrap="around" w:vAnchor="page" w:hAnchor="page" w:x="6482" w:y="965" w:anchorLock="1"/>
        <w:rPr>
          <w:sz w:val="20"/>
        </w:rPr>
      </w:pPr>
      <w:r>
        <w:rPr>
          <w:sz w:val="20"/>
        </w:rPr>
        <w:t>London SW1P 4DF</w:t>
      </w:r>
    </w:p>
    <w:p w:rsidR="007C042B" w:rsidRDefault="007C042B">
      <w:pPr>
        <w:framePr w:w="4978" w:wrap="around" w:vAnchor="page" w:hAnchor="page" w:x="6482" w:y="965" w:anchorLock="1"/>
        <w:rPr>
          <w:sz w:val="20"/>
        </w:rPr>
      </w:pPr>
    </w:p>
    <w:p w:rsidR="007C042B" w:rsidRDefault="007C042B">
      <w:pPr>
        <w:framePr w:w="4978" w:wrap="around" w:vAnchor="page" w:hAnchor="page" w:x="6482" w:y="965" w:anchorLock="1"/>
        <w:rPr>
          <w:sz w:val="20"/>
        </w:rPr>
      </w:pPr>
      <w:r>
        <w:rPr>
          <w:sz w:val="20"/>
        </w:rPr>
        <w:t>Tel: 0303 444 3440</w:t>
      </w:r>
    </w:p>
    <w:p w:rsidR="007C042B" w:rsidRDefault="007C042B">
      <w:pPr>
        <w:framePr w:w="4978" w:wrap="around" w:vAnchor="page" w:hAnchor="page" w:x="6482" w:y="965" w:anchorLock="1"/>
        <w:rPr>
          <w:sz w:val="20"/>
        </w:rPr>
      </w:pPr>
      <w:r>
        <w:rPr>
          <w:sz w:val="20"/>
        </w:rPr>
        <w:t>Fax: 0303 444 3287</w:t>
      </w:r>
    </w:p>
    <w:p w:rsidR="007C042B" w:rsidRDefault="007C042B">
      <w:pPr>
        <w:framePr w:w="4978" w:wrap="around" w:vAnchor="page" w:hAnchor="page" w:x="6482" w:y="965" w:anchorLock="1"/>
        <w:rPr>
          <w:sz w:val="20"/>
        </w:rPr>
      </w:pPr>
      <w:r>
        <w:rPr>
          <w:sz w:val="20"/>
        </w:rPr>
        <w:t>E-Mail: stephen.williams@communities.gsi.gov.uk</w:t>
      </w:r>
    </w:p>
    <w:p w:rsidR="007C042B" w:rsidRDefault="007C042B">
      <w:pPr>
        <w:framePr w:w="4978" w:wrap="around" w:vAnchor="page" w:hAnchor="page" w:x="6482" w:y="965" w:anchorLock="1"/>
        <w:rPr>
          <w:sz w:val="20"/>
        </w:rPr>
      </w:pPr>
    </w:p>
    <w:p w:rsidR="007C042B" w:rsidRDefault="007C042B">
      <w:pPr>
        <w:framePr w:w="4978" w:wrap="around" w:vAnchor="page" w:hAnchor="page" w:x="6482" w:y="965" w:anchorLock="1"/>
        <w:rPr>
          <w:sz w:val="20"/>
        </w:rPr>
      </w:pPr>
      <w:r>
        <w:rPr>
          <w:sz w:val="20"/>
        </w:rPr>
        <w:t>www.gov.uk/dclg</w:t>
      </w:r>
    </w:p>
    <w:p w:rsidR="007C042B" w:rsidRDefault="007C042B">
      <w:pPr>
        <w:framePr w:w="4978" w:wrap="around" w:vAnchor="page" w:hAnchor="page" w:x="6482" w:y="965" w:anchorLock="1"/>
        <w:rPr>
          <w:sz w:val="20"/>
        </w:rPr>
      </w:pPr>
    </w:p>
    <w:p w:rsidR="007C042B" w:rsidRDefault="007C042B">
      <w:pPr>
        <w:framePr w:w="4978" w:wrap="around" w:vAnchor="page" w:hAnchor="page" w:x="6482" w:y="965" w:anchorLock="1"/>
        <w:rPr>
          <w:sz w:val="20"/>
        </w:rPr>
      </w:pPr>
    </w:p>
    <w:p w:rsidR="00A9424D" w:rsidRDefault="007C042B">
      <w:pPr>
        <w:framePr w:w="3959" w:h="1617" w:hRule="exact" w:hSpace="181" w:wrap="notBeside" w:vAnchor="page" w:hAnchor="page" w:x="852" w:y="852" w:anchorLock="1"/>
      </w:pPr>
      <w:r>
        <w:rPr>
          <w:noProof/>
        </w:rPr>
        <w:drawing>
          <wp:inline distT="0" distB="0" distL="0" distR="0">
            <wp:extent cx="1828800" cy="1009650"/>
            <wp:effectExtent l="0" t="0" r="0" b="0"/>
            <wp:docPr id="1" name="Picture 1" descr="DCLG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a:ln>
                      <a:noFill/>
                    </a:ln>
                  </pic:spPr>
                </pic:pic>
              </a:graphicData>
            </a:graphic>
          </wp:inline>
        </w:drawing>
      </w: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Pr>
        <w:framePr w:w="3959" w:h="1617" w:hRule="exact" w:hSpace="181" w:wrap="notBeside" w:vAnchor="page" w:hAnchor="page" w:x="852" w:y="852" w:anchorLock="1"/>
      </w:pPr>
    </w:p>
    <w:p w:rsidR="00A9424D" w:rsidRDefault="00A9424D"/>
    <w:p w:rsidR="00A9424D" w:rsidRDefault="00A9424D"/>
    <w:p w:rsidR="00A9424D" w:rsidRDefault="00A9424D"/>
    <w:p w:rsidR="00A9424D" w:rsidRDefault="00A9424D">
      <w:pPr>
        <w:framePr w:w="4145" w:h="567" w:hSpace="181" w:wrap="notBeside" w:vAnchor="page" w:hAnchor="page" w:x="1152" w:y="15423"/>
        <w:shd w:val="solid" w:color="FFFFFF" w:fill="FFFFFF"/>
      </w:pPr>
      <w:bookmarkStart w:id="1" w:name="FootWeb"/>
      <w:bookmarkEnd w:id="1"/>
    </w:p>
    <w:p w:rsidR="00A9424D" w:rsidRDefault="00A9424D">
      <w:pPr>
        <w:framePr w:w="4145" w:h="567" w:hSpace="181" w:wrap="notBeside" w:vAnchor="page" w:hAnchor="page" w:x="1152" w:y="15423"/>
        <w:shd w:val="solid" w:color="FFFFFF" w:fill="FFFFFF"/>
      </w:pPr>
      <w:bookmarkStart w:id="2" w:name="FootEmail"/>
      <w:bookmarkEnd w:id="2"/>
    </w:p>
    <w:p w:rsidR="007C042B" w:rsidRDefault="007C042B">
      <w:bookmarkStart w:id="3" w:name="name"/>
      <w:bookmarkEnd w:id="3"/>
      <w:r>
        <w:t>Deposited Papers Clerk</w:t>
      </w:r>
    </w:p>
    <w:p w:rsidR="007C042B" w:rsidRDefault="007C042B">
      <w:r>
        <w:t>The Library</w:t>
      </w:r>
    </w:p>
    <w:p w:rsidR="007C042B" w:rsidRDefault="007C042B">
      <w:r>
        <w:t>House of Commons</w:t>
      </w:r>
    </w:p>
    <w:p w:rsidR="007C042B" w:rsidRDefault="007C042B">
      <w:r>
        <w:t>London</w:t>
      </w:r>
    </w:p>
    <w:p w:rsidR="007C042B" w:rsidRDefault="007C042B">
      <w:r>
        <w:t>SW1A 0PW</w:t>
      </w:r>
    </w:p>
    <w:p w:rsidR="00A9424D" w:rsidRDefault="00A9424D"/>
    <w:p w:rsidR="00A9424D" w:rsidRDefault="00A9424D"/>
    <w:p w:rsidR="00A9424D" w:rsidRDefault="00A9424D" w:rsidP="007C042B">
      <w:bookmarkStart w:id="4" w:name="_GoBack"/>
      <w:bookmarkEnd w:id="4"/>
    </w:p>
    <w:p w:rsidR="00A9424D" w:rsidRDefault="00A9424D"/>
    <w:p w:rsidR="00A9424D" w:rsidRDefault="00A9424D"/>
    <w:p w:rsidR="00A9424D" w:rsidRDefault="00A9424D"/>
    <w:p w:rsidR="00A9424D" w:rsidRDefault="00A9424D">
      <w:bookmarkStart w:id="5" w:name="StartPos"/>
      <w:bookmarkEnd w:id="5"/>
    </w:p>
    <w:p w:rsidR="00A9424D" w:rsidRDefault="005B03EB">
      <w:r>
        <w:t>Dear Clerk,</w:t>
      </w:r>
    </w:p>
    <w:p w:rsidR="00A9424D" w:rsidRDefault="00A9424D"/>
    <w:p w:rsidR="00A9424D" w:rsidRDefault="007C042B">
      <w:bookmarkStart w:id="6" w:name="subject"/>
      <w:bookmarkEnd w:id="6"/>
      <w:r>
        <w:rPr>
          <w:b/>
        </w:rPr>
        <w:t xml:space="preserve">SUSTAINABLE AND SECURE BUILDINGS ACT </w:t>
      </w:r>
      <w:r w:rsidR="00B6798D">
        <w:rPr>
          <w:b/>
        </w:rPr>
        <w:t xml:space="preserve">2004 FIFTH </w:t>
      </w:r>
      <w:r>
        <w:rPr>
          <w:b/>
        </w:rPr>
        <w:t>BIENNIAL REPORT</w:t>
      </w:r>
    </w:p>
    <w:p w:rsidR="00A9424D" w:rsidRDefault="00A9424D"/>
    <w:p w:rsidR="00A9424D" w:rsidRDefault="00A9424D">
      <w:pPr>
        <w:sectPr w:rsidR="00A9424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366" w:left="851" w:header="720" w:footer="284" w:gutter="0"/>
          <w:cols w:space="708"/>
          <w:formProt w:val="0"/>
          <w:docGrid w:linePitch="360"/>
        </w:sectPr>
      </w:pPr>
    </w:p>
    <w:p w:rsidR="00A9424D" w:rsidRDefault="00A9424D">
      <w:bookmarkStart w:id="7" w:name="minister"/>
      <w:bookmarkEnd w:id="7"/>
    </w:p>
    <w:p w:rsidR="007C042B" w:rsidRDefault="007C042B">
      <w:r>
        <w:t>Under the terms of Section 6 of the Sustainable and Secure Buildings Act 2004, I attach a copy of the fifth biennial report on the sustainability of the building stock in England and would be grateful if you could arrange for this to be placed in the Library of both Houses.</w:t>
      </w:r>
    </w:p>
    <w:p w:rsidR="007C042B" w:rsidRDefault="007C042B"/>
    <w:p w:rsidR="007C042B" w:rsidRDefault="007C042B"/>
    <w:p w:rsidR="007C042B" w:rsidRDefault="005B03EB" w:rsidP="005B03EB">
      <w:pPr>
        <w:jc w:val="center"/>
      </w:pPr>
      <w:r>
        <w:rPr>
          <w:noProof/>
        </w:rPr>
        <w:drawing>
          <wp:inline distT="0" distB="0" distL="0" distR="0">
            <wp:extent cx="21050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p w:rsidR="007C042B" w:rsidRDefault="007C042B"/>
    <w:p w:rsidR="007C042B" w:rsidRDefault="007C042B"/>
    <w:p w:rsidR="007C042B" w:rsidRDefault="007C042B" w:rsidP="007C042B">
      <w:pPr>
        <w:jc w:val="center"/>
      </w:pPr>
      <w:r>
        <w:rPr>
          <w:b/>
          <w:caps/>
        </w:rPr>
        <w:t>Stephen Williams MP</w:t>
      </w:r>
    </w:p>
    <w:p w:rsidR="00A9424D" w:rsidRDefault="00A9424D"/>
    <w:p w:rsidR="00A9424D" w:rsidRDefault="00A9424D">
      <w:pPr>
        <w:sectPr w:rsidR="00A9424D">
          <w:type w:val="continuous"/>
          <w:pgSz w:w="11906" w:h="16838" w:code="9"/>
          <w:pgMar w:top="851" w:right="1134" w:bottom="1366" w:left="851" w:header="720" w:footer="284" w:gutter="0"/>
          <w:cols w:space="708"/>
          <w:formProt w:val="0"/>
          <w:docGrid w:linePitch="360"/>
        </w:sectPr>
      </w:pPr>
    </w:p>
    <w:p w:rsidR="00A9424D" w:rsidRDefault="00A9424D"/>
    <w:p w:rsidR="00A9424D" w:rsidRDefault="00E3032B" w:rsidP="00E3032B">
      <w:r>
        <w:t xml:space="preserve"> </w:t>
      </w:r>
    </w:p>
    <w:sectPr w:rsidR="00A9424D">
      <w:type w:val="continuous"/>
      <w:pgSz w:w="11906" w:h="16838" w:code="9"/>
      <w:pgMar w:top="851" w:right="1134" w:bottom="1366" w:left="1134"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2B" w:rsidRDefault="007C042B">
      <w:r>
        <w:separator/>
      </w:r>
    </w:p>
  </w:endnote>
  <w:endnote w:type="continuationSeparator" w:id="0">
    <w:p w:rsidR="007C042B" w:rsidRDefault="007C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2B" w:rsidRDefault="007C042B">
      <w:r>
        <w:separator/>
      </w:r>
    </w:p>
  </w:footnote>
  <w:footnote w:type="continuationSeparator" w:id="0">
    <w:p w:rsidR="007C042B" w:rsidRDefault="007C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E1" w:rsidRDefault="00E97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5DC1"/>
    <w:multiLevelType w:val="hybridMultilevel"/>
    <w:tmpl w:val="05445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4F7500"/>
    <w:multiLevelType w:val="hybridMultilevel"/>
    <w:tmpl w:val="9182D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0270F"/>
    <w:multiLevelType w:val="hybridMultilevel"/>
    <w:tmpl w:val="5B624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8719B4"/>
    <w:multiLevelType w:val="hybridMultilevel"/>
    <w:tmpl w:val="A9EE85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Templates\DCLGDat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5"/>
  </w:mailMerge>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2B"/>
    <w:rsid w:val="00105E9A"/>
    <w:rsid w:val="003F7B84"/>
    <w:rsid w:val="005B03EB"/>
    <w:rsid w:val="007C042B"/>
    <w:rsid w:val="00815891"/>
    <w:rsid w:val="00A93F0E"/>
    <w:rsid w:val="00A9424D"/>
    <w:rsid w:val="00B6798D"/>
    <w:rsid w:val="00E3032B"/>
    <w:rsid w:val="00E62FAD"/>
    <w:rsid w:val="00E9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85A88E"/>
  <w15:docId w15:val="{54E63FA4-B3BF-4E32-A201-9752EB63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47D47546.dotm</Template>
  <TotalTime>0</TotalTime>
  <Pages>1</Pages>
  <Words>108</Words>
  <Characters>622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SUSTAINABLE AND SECURE BUILDINGS ACT BIENNIAL REPORT</vt:lpstr>
    </vt:vector>
  </TitlesOfParts>
  <Company>Department for Communities and Local Government</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AND SECURE BUILDINGS ACT BIENNIAL REPORT</dc:title>
  <dc:subject>SUSTAINABLE AND SECURE BUILDINGS ACT BIENNIAL REPORT</dc:subject>
  <dc:creator>Bob Ledsome</dc:creator>
  <cp:lastModifiedBy>CATHERALL, Claire</cp:lastModifiedBy>
  <cp:revision>2</cp:revision>
  <cp:lastPrinted>2010-02-16T15:25:00Z</cp:lastPrinted>
  <dcterms:created xsi:type="dcterms:W3CDTF">2015-03-24T15:35:00Z</dcterms:created>
  <dcterms:modified xsi:type="dcterms:W3CDTF">2015-03-24T15:35:00Z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d64fdbe8-dfd2-4e3f-a286-7e27b58bd695</vt:lpwstr>
  </property>
  <property fmtid="{D5CDD505-2E9C-101B-9397-08002B2CF9AE}" pid="3" name="bjSaver">
    <vt:lpwstr>v72aKQgouEZl09YHd04AMbYBOdZMmaPW</vt:lpwstr>
  </property>
  <property fmtid="{D5CDD505-2E9C-101B-9397-08002B2CF9AE}" pid="4" name="bjDocumentSecurityLabel">
    <vt:lpwstr>No Marking</vt:lpwstr>
  </property>
</Properties>
</file>