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6E5668" w14:textId="77777777" w:rsidR="00A628A4" w:rsidRDefault="003466B4">
      <w:pPr>
        <w:pStyle w:val="Normal1"/>
        <w:spacing w:before="0" w:after="360"/>
        <w:ind w:left="0"/>
      </w:pPr>
      <w:bookmarkStart w:id="0" w:name="_GoBack"/>
      <w:bookmarkEnd w:id="0"/>
      <w:r>
        <w:rPr>
          <w:noProof/>
          <w:lang w:eastAsia="en-GB"/>
        </w:rPr>
        <w:drawing>
          <wp:inline distT="0" distB="0" distL="114300" distR="114300" wp14:anchorId="10591263" wp14:editId="442320DA">
            <wp:extent cx="1638000" cy="1191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638000" cy="1191600"/>
                    </a:xfrm>
                    <a:prstGeom prst="rect">
                      <a:avLst/>
                    </a:prstGeom>
                    <a:ln/>
                  </pic:spPr>
                </pic:pic>
              </a:graphicData>
            </a:graphic>
          </wp:inline>
        </w:drawing>
      </w:r>
    </w:p>
    <w:p w14:paraId="31F5C659" w14:textId="77777777" w:rsidR="00A628A4" w:rsidRDefault="00A628A4">
      <w:pPr>
        <w:pStyle w:val="Normal1"/>
        <w:spacing w:before="0"/>
      </w:pPr>
    </w:p>
    <w:p w14:paraId="3CC713C2" w14:textId="77777777" w:rsidR="00A628A4" w:rsidRDefault="00A628A4">
      <w:pPr>
        <w:pStyle w:val="Normal1"/>
        <w:spacing w:before="0"/>
      </w:pPr>
    </w:p>
    <w:p w14:paraId="3C4DC1A2" w14:textId="77777777" w:rsidR="00A628A4" w:rsidRDefault="00A628A4">
      <w:pPr>
        <w:pStyle w:val="Normal1"/>
        <w:spacing w:before="0"/>
      </w:pPr>
    </w:p>
    <w:p w14:paraId="0E0A3A9F" w14:textId="77777777" w:rsidR="00A628A4" w:rsidRDefault="00A628A4">
      <w:pPr>
        <w:pStyle w:val="Normal1"/>
        <w:spacing w:before="0"/>
      </w:pPr>
    </w:p>
    <w:p w14:paraId="3977A647" w14:textId="77777777" w:rsidR="00A628A4" w:rsidRDefault="00A628A4">
      <w:pPr>
        <w:pStyle w:val="Normal1"/>
        <w:spacing w:before="0"/>
      </w:pPr>
    </w:p>
    <w:p w14:paraId="3E32B454" w14:textId="77777777" w:rsidR="00A628A4" w:rsidRDefault="00A628A4">
      <w:pPr>
        <w:pStyle w:val="Normal1"/>
      </w:pPr>
    </w:p>
    <w:p w14:paraId="3A3CDFBF" w14:textId="77777777" w:rsidR="00A628A4" w:rsidRDefault="00A628A4">
      <w:pPr>
        <w:pStyle w:val="Normal1"/>
      </w:pPr>
    </w:p>
    <w:p w14:paraId="4C606513" w14:textId="4AE7F2A6" w:rsidR="00A628A4" w:rsidRDefault="00A628A4">
      <w:pPr>
        <w:pStyle w:val="Normal1"/>
      </w:pPr>
    </w:p>
    <w:p w14:paraId="291256B5" w14:textId="340A4D0B" w:rsidR="00A628A4" w:rsidRPr="00491A18" w:rsidRDefault="00491A18" w:rsidP="00C11BB3">
      <w:pPr>
        <w:pStyle w:val="Normal1"/>
        <w:ind w:left="0"/>
        <w:rPr>
          <w:b/>
          <w:i/>
          <w:sz w:val="72"/>
          <w:szCs w:val="72"/>
        </w:rPr>
      </w:pPr>
      <w:r w:rsidRPr="00491A18">
        <w:rPr>
          <w:b/>
          <w:sz w:val="72"/>
          <w:szCs w:val="72"/>
        </w:rPr>
        <w:t>Culture and Creativity:</w:t>
      </w:r>
      <w:r w:rsidR="001D04B4" w:rsidRPr="00491A18">
        <w:rPr>
          <w:b/>
          <w:sz w:val="72"/>
          <w:szCs w:val="72"/>
        </w:rPr>
        <w:t xml:space="preserve"> </w:t>
      </w:r>
      <w:r w:rsidR="001D04B4" w:rsidRPr="00491A18">
        <w:rPr>
          <w:i/>
          <w:sz w:val="72"/>
          <w:szCs w:val="72"/>
        </w:rPr>
        <w:t>Yesterday, Today and Tomorrow</w:t>
      </w:r>
    </w:p>
    <w:p w14:paraId="3F951833" w14:textId="15BB0EA8" w:rsidR="00A628A4" w:rsidRDefault="00A628A4">
      <w:pPr>
        <w:pStyle w:val="Normal1"/>
      </w:pPr>
    </w:p>
    <w:p w14:paraId="55CE2A14" w14:textId="77777777" w:rsidR="00A628A4" w:rsidRDefault="00A628A4">
      <w:pPr>
        <w:pStyle w:val="Normal1"/>
      </w:pPr>
    </w:p>
    <w:p w14:paraId="61311B07" w14:textId="77777777" w:rsidR="00A628A4" w:rsidRDefault="00A628A4">
      <w:pPr>
        <w:pStyle w:val="Normal1"/>
      </w:pPr>
    </w:p>
    <w:p w14:paraId="33E6CC9C" w14:textId="77777777" w:rsidR="00A628A4" w:rsidRDefault="00A628A4">
      <w:pPr>
        <w:pStyle w:val="Normal1"/>
      </w:pPr>
    </w:p>
    <w:p w14:paraId="38445A2F" w14:textId="77777777" w:rsidR="00A628A4" w:rsidRDefault="00A628A4">
      <w:pPr>
        <w:pStyle w:val="Normal1"/>
      </w:pPr>
    </w:p>
    <w:p w14:paraId="31448AED" w14:textId="77777777" w:rsidR="00A628A4" w:rsidRDefault="00A628A4">
      <w:pPr>
        <w:pStyle w:val="Normal1"/>
      </w:pPr>
    </w:p>
    <w:p w14:paraId="2D927560" w14:textId="77777777" w:rsidR="00A628A4" w:rsidRDefault="00A628A4">
      <w:pPr>
        <w:pStyle w:val="Normal1"/>
      </w:pPr>
    </w:p>
    <w:p w14:paraId="66AD9E18" w14:textId="77777777" w:rsidR="00A628A4" w:rsidRDefault="00A628A4">
      <w:pPr>
        <w:pStyle w:val="Normal1"/>
      </w:pPr>
    </w:p>
    <w:p w14:paraId="2D96DDBB" w14:textId="77777777" w:rsidR="00A628A4" w:rsidRDefault="00A628A4">
      <w:pPr>
        <w:pStyle w:val="Normal1"/>
      </w:pPr>
    </w:p>
    <w:p w14:paraId="0FC50EB3" w14:textId="77777777" w:rsidR="00A628A4" w:rsidRDefault="00A628A4">
      <w:pPr>
        <w:pStyle w:val="Normal1"/>
      </w:pPr>
    </w:p>
    <w:p w14:paraId="15D1B29C" w14:textId="77777777" w:rsidR="00A628A4" w:rsidRDefault="00A628A4">
      <w:pPr>
        <w:pStyle w:val="Normal1"/>
      </w:pPr>
    </w:p>
    <w:p w14:paraId="28BDCC63" w14:textId="77777777" w:rsidR="00A628A4" w:rsidRDefault="00A628A4">
      <w:pPr>
        <w:pStyle w:val="Normal1"/>
      </w:pPr>
    </w:p>
    <w:p w14:paraId="1456B0E8" w14:textId="77777777" w:rsidR="00A628A4" w:rsidRDefault="00A628A4">
      <w:pPr>
        <w:pStyle w:val="Normal1"/>
      </w:pPr>
    </w:p>
    <w:p w14:paraId="5CCD7DEF" w14:textId="77777777" w:rsidR="00A628A4" w:rsidRDefault="00A628A4">
      <w:pPr>
        <w:pStyle w:val="Normal1"/>
      </w:pPr>
    </w:p>
    <w:p w14:paraId="526528DE" w14:textId="77777777" w:rsidR="00A628A4" w:rsidRDefault="00A628A4">
      <w:pPr>
        <w:pStyle w:val="Normal1"/>
      </w:pPr>
    </w:p>
    <w:p w14:paraId="0DDDADD5" w14:textId="77777777" w:rsidR="00A628A4" w:rsidRDefault="00A628A4">
      <w:pPr>
        <w:pStyle w:val="Normal1"/>
      </w:pPr>
    </w:p>
    <w:p w14:paraId="0C628E69" w14:textId="77777777" w:rsidR="00A628A4" w:rsidRDefault="00A628A4">
      <w:pPr>
        <w:pStyle w:val="Normal1"/>
      </w:pPr>
    </w:p>
    <w:p w14:paraId="3BFE174E" w14:textId="77777777" w:rsidR="00A628A4" w:rsidRDefault="00A628A4">
      <w:pPr>
        <w:pStyle w:val="Normal1"/>
      </w:pPr>
    </w:p>
    <w:p w14:paraId="1DD0D7EA" w14:textId="77777777" w:rsidR="00A628A4" w:rsidRDefault="00A628A4">
      <w:pPr>
        <w:pStyle w:val="Normal1"/>
      </w:pPr>
    </w:p>
    <w:p w14:paraId="6FF7F7E8" w14:textId="77777777" w:rsidR="00A628A4" w:rsidRDefault="00A628A4">
      <w:pPr>
        <w:pStyle w:val="Normal1"/>
      </w:pPr>
    </w:p>
    <w:p w14:paraId="37331283" w14:textId="5CC62612" w:rsidR="00A628A4" w:rsidRDefault="003466B4" w:rsidP="00C24DFA">
      <w:pPr>
        <w:pStyle w:val="Normal1"/>
      </w:pPr>
      <w:r>
        <w:br w:type="page"/>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0"/>
        <w:gridCol w:w="222"/>
      </w:tblGrid>
      <w:tr w:rsidR="00BD04BE" w:rsidRPr="00BD04BE" w14:paraId="0C82DF46" w14:textId="77777777" w:rsidTr="00186A4F">
        <w:tc>
          <w:tcPr>
            <w:tcW w:w="9518" w:type="dxa"/>
            <w:gridSpan w:val="2"/>
          </w:tcPr>
          <w:p w14:paraId="25FA6A46" w14:textId="77777777" w:rsidR="00BD04BE" w:rsidRDefault="00BD04BE" w:rsidP="00E0503F">
            <w:pPr>
              <w:rPr>
                <w:rFonts w:ascii="Arial" w:hAnsi="Arial" w:cs="Arial"/>
                <w:sz w:val="56"/>
                <w:szCs w:val="56"/>
              </w:rPr>
            </w:pPr>
            <w:r w:rsidRPr="00BD04BE">
              <w:rPr>
                <w:rFonts w:ascii="Arial" w:hAnsi="Arial" w:cs="Arial"/>
                <w:sz w:val="56"/>
                <w:szCs w:val="56"/>
              </w:rPr>
              <w:lastRenderedPageBreak/>
              <w:t>Contents</w:t>
            </w:r>
            <w:r w:rsidR="00DB1E51">
              <w:rPr>
                <w:rFonts w:ascii="Arial" w:hAnsi="Arial" w:cs="Arial"/>
                <w:sz w:val="56"/>
                <w:szCs w:val="56"/>
              </w:rPr>
              <w:t xml:space="preserve"> </w:t>
            </w:r>
          </w:p>
          <w:p w14:paraId="3583633D" w14:textId="00A71C6E" w:rsidR="00E0503F" w:rsidRPr="00BD04BE" w:rsidRDefault="00E0503F" w:rsidP="00E0503F">
            <w:pPr>
              <w:rPr>
                <w:rFonts w:ascii="Arial" w:hAnsi="Arial" w:cs="Arial"/>
                <w:sz w:val="56"/>
                <w:szCs w:val="56"/>
              </w:rPr>
            </w:pPr>
          </w:p>
        </w:tc>
      </w:tr>
      <w:tr w:rsidR="00BD04BE" w:rsidRPr="00BD04BE" w14:paraId="6ED53DF6" w14:textId="77777777" w:rsidTr="00186A4F">
        <w:tc>
          <w:tcPr>
            <w:tcW w:w="9296" w:type="dxa"/>
          </w:tcPr>
          <w:p w14:paraId="33CE531E" w14:textId="77777777" w:rsidR="00BD04BE" w:rsidRPr="00BD04BE" w:rsidRDefault="00BD04BE" w:rsidP="00BD04BE">
            <w:pPr>
              <w:rPr>
                <w:rFonts w:ascii="Arial" w:hAnsi="Arial" w:cs="Arial"/>
              </w:rPr>
            </w:pPr>
          </w:p>
        </w:tc>
        <w:tc>
          <w:tcPr>
            <w:tcW w:w="222" w:type="dxa"/>
          </w:tcPr>
          <w:p w14:paraId="0D5772A1" w14:textId="77777777" w:rsidR="00BD04BE" w:rsidRPr="00BD04BE" w:rsidRDefault="00BD04BE" w:rsidP="00BD04BE">
            <w:pPr>
              <w:rPr>
                <w:rFonts w:ascii="Arial" w:hAnsi="Arial" w:cs="Arial"/>
              </w:rPr>
            </w:pPr>
          </w:p>
        </w:tc>
      </w:tr>
    </w:tbl>
    <w:p w14:paraId="5E3BA34D" w14:textId="51A60E28" w:rsidR="00E0503F" w:rsidRDefault="00E0503F" w:rsidP="00E0503F">
      <w:pPr>
        <w:pStyle w:val="Normal1"/>
        <w:tabs>
          <w:tab w:val="right" w:pos="9854"/>
        </w:tabs>
        <w:spacing w:after="120"/>
        <w:ind w:left="567"/>
      </w:pPr>
      <w:r w:rsidRPr="00E0503F">
        <w:rPr>
          <w:b/>
        </w:rPr>
        <w:t>Foreword</w:t>
      </w:r>
      <w:r w:rsidR="00E27103">
        <w:rPr>
          <w:b/>
        </w:rPr>
        <w:t xml:space="preserve"> by Ed Vaizey MP, Minister for Culture and the Digital Economy</w:t>
      </w:r>
      <w:r w:rsidRPr="00E0503F">
        <w:rPr>
          <w:b/>
        </w:rPr>
        <w:tab/>
        <w:t>5</w:t>
      </w:r>
    </w:p>
    <w:p w14:paraId="1E5B2A56" w14:textId="77777777" w:rsidR="00E0503F" w:rsidRDefault="00E0503F" w:rsidP="00E0503F">
      <w:pPr>
        <w:pStyle w:val="Normal1"/>
        <w:tabs>
          <w:tab w:val="right" w:pos="9854"/>
        </w:tabs>
        <w:spacing w:after="120"/>
        <w:ind w:left="567"/>
        <w:rPr>
          <w:b/>
        </w:rPr>
      </w:pPr>
    </w:p>
    <w:p w14:paraId="4B152F0C" w14:textId="7D5B1708" w:rsidR="00E0503F" w:rsidRDefault="00E0503F" w:rsidP="00E0503F">
      <w:pPr>
        <w:pStyle w:val="Normal1"/>
        <w:tabs>
          <w:tab w:val="right" w:pos="9854"/>
        </w:tabs>
        <w:spacing w:after="120"/>
        <w:ind w:left="993"/>
      </w:pPr>
      <w:r>
        <w:t>Public Investment in Culture</w:t>
      </w:r>
      <w:r>
        <w:tab/>
        <w:t>9</w:t>
      </w:r>
    </w:p>
    <w:p w14:paraId="473CAA39" w14:textId="615F8D80" w:rsidR="00E0503F" w:rsidRDefault="00E0503F" w:rsidP="00E0503F">
      <w:pPr>
        <w:pStyle w:val="Normal1"/>
        <w:tabs>
          <w:tab w:val="right" w:pos="9854"/>
        </w:tabs>
        <w:spacing w:after="120"/>
        <w:ind w:left="993"/>
      </w:pPr>
      <w:r>
        <w:t>Lottery Funding</w:t>
      </w:r>
      <w:r>
        <w:tab/>
        <w:t>11</w:t>
      </w:r>
    </w:p>
    <w:p w14:paraId="2A8F954E" w14:textId="6DF95F80" w:rsidR="00E0503F" w:rsidRDefault="00E0503F" w:rsidP="00E0503F">
      <w:pPr>
        <w:pStyle w:val="Normal1"/>
        <w:tabs>
          <w:tab w:val="right" w:pos="9854"/>
        </w:tabs>
        <w:spacing w:after="120"/>
        <w:ind w:left="993"/>
      </w:pPr>
      <w:r>
        <w:t>Spending Outside London</w:t>
      </w:r>
      <w:r>
        <w:tab/>
        <w:t>12</w:t>
      </w:r>
    </w:p>
    <w:p w14:paraId="29C4623C" w14:textId="10A10351" w:rsidR="00E0503F" w:rsidRDefault="00E0503F" w:rsidP="00E0503F">
      <w:pPr>
        <w:pStyle w:val="Normal1"/>
        <w:tabs>
          <w:tab w:val="right" w:pos="9854"/>
        </w:tabs>
        <w:spacing w:after="120"/>
        <w:ind w:left="993"/>
      </w:pPr>
      <w:r>
        <w:t>Smarter Investment</w:t>
      </w:r>
      <w:r>
        <w:tab/>
        <w:t>13</w:t>
      </w:r>
    </w:p>
    <w:p w14:paraId="12D1AB30" w14:textId="4F871279" w:rsidR="00E0503F" w:rsidRDefault="00E0503F" w:rsidP="00E0503F">
      <w:pPr>
        <w:pStyle w:val="Normal1"/>
        <w:tabs>
          <w:tab w:val="right" w:pos="9854"/>
        </w:tabs>
        <w:spacing w:after="120"/>
        <w:ind w:left="993"/>
      </w:pPr>
      <w:r>
        <w:t>National Museums</w:t>
      </w:r>
      <w:r>
        <w:tab/>
        <w:t>14</w:t>
      </w:r>
    </w:p>
    <w:p w14:paraId="0C08FAB8" w14:textId="2994EBC9" w:rsidR="00E0503F" w:rsidRDefault="00E0503F" w:rsidP="00E0503F">
      <w:pPr>
        <w:pStyle w:val="Normal1"/>
        <w:tabs>
          <w:tab w:val="right" w:pos="9854"/>
        </w:tabs>
        <w:spacing w:after="120"/>
        <w:ind w:left="993"/>
      </w:pPr>
      <w:r>
        <w:t>Regional Museums</w:t>
      </w:r>
      <w:r>
        <w:tab/>
        <w:t>16</w:t>
      </w:r>
    </w:p>
    <w:p w14:paraId="0BDC9D8D" w14:textId="46A688DD" w:rsidR="00E0503F" w:rsidRDefault="00E0503F" w:rsidP="00E0503F">
      <w:pPr>
        <w:pStyle w:val="Normal1"/>
        <w:tabs>
          <w:tab w:val="right" w:pos="9854"/>
        </w:tabs>
        <w:spacing w:after="120"/>
        <w:ind w:left="993"/>
      </w:pPr>
      <w:r>
        <w:t>Participation</w:t>
      </w:r>
      <w:r>
        <w:tab/>
        <w:t>17</w:t>
      </w:r>
    </w:p>
    <w:p w14:paraId="51265563" w14:textId="2E0E7C35" w:rsidR="00E0503F" w:rsidRDefault="00E0503F" w:rsidP="00E0503F">
      <w:pPr>
        <w:pStyle w:val="Normal1"/>
        <w:tabs>
          <w:tab w:val="right" w:pos="9854"/>
        </w:tabs>
        <w:spacing w:after="120"/>
        <w:ind w:left="993"/>
      </w:pPr>
      <w:r>
        <w:t>Heritage</w:t>
      </w:r>
      <w:r>
        <w:tab/>
        <w:t>19</w:t>
      </w:r>
    </w:p>
    <w:p w14:paraId="7DDD4E36" w14:textId="64BD1BA2" w:rsidR="00E0503F" w:rsidRDefault="00E0503F" w:rsidP="00E0503F">
      <w:pPr>
        <w:pStyle w:val="Normal1"/>
        <w:tabs>
          <w:tab w:val="right" w:pos="9854"/>
        </w:tabs>
        <w:spacing w:after="120"/>
        <w:ind w:left="993"/>
      </w:pPr>
      <w:r>
        <w:t>Fundraising and Giving</w:t>
      </w:r>
      <w:r>
        <w:tab/>
        <w:t>22</w:t>
      </w:r>
    </w:p>
    <w:p w14:paraId="7CBFCA34" w14:textId="577F0BEF" w:rsidR="00E0503F" w:rsidRDefault="00E0503F" w:rsidP="00E0503F">
      <w:pPr>
        <w:pStyle w:val="Normal1"/>
        <w:tabs>
          <w:tab w:val="right" w:pos="9854"/>
        </w:tabs>
        <w:spacing w:after="120"/>
        <w:ind w:left="993"/>
      </w:pPr>
      <w:r>
        <w:t xml:space="preserve">Cultural Education </w:t>
      </w:r>
      <w:r>
        <w:tab/>
        <w:t>25</w:t>
      </w:r>
    </w:p>
    <w:p w14:paraId="45DA01AC" w14:textId="6C48BBED" w:rsidR="00E0503F" w:rsidRDefault="00491F12" w:rsidP="00E0503F">
      <w:pPr>
        <w:pStyle w:val="Normal1"/>
        <w:tabs>
          <w:tab w:val="right" w:pos="9854"/>
        </w:tabs>
        <w:spacing w:after="120"/>
        <w:ind w:left="993"/>
      </w:pPr>
      <w:r>
        <w:t>Public Libraries</w:t>
      </w:r>
      <w:r>
        <w:tab/>
        <w:t>29</w:t>
      </w:r>
    </w:p>
    <w:p w14:paraId="3FF9B19B" w14:textId="674CD2D4" w:rsidR="00E0503F" w:rsidRDefault="00491F12" w:rsidP="00E0503F">
      <w:pPr>
        <w:pStyle w:val="Normal1"/>
        <w:tabs>
          <w:tab w:val="right" w:pos="9854"/>
        </w:tabs>
        <w:spacing w:after="120"/>
        <w:ind w:left="993"/>
      </w:pPr>
      <w:r>
        <w:t>Cultural Events</w:t>
      </w:r>
      <w:r>
        <w:tab/>
        <w:t>31</w:t>
      </w:r>
    </w:p>
    <w:p w14:paraId="741B1DC2" w14:textId="1AF28291" w:rsidR="00E0503F" w:rsidRDefault="00491F12" w:rsidP="00E0503F">
      <w:pPr>
        <w:pStyle w:val="Normal1"/>
        <w:tabs>
          <w:tab w:val="right" w:pos="9854"/>
        </w:tabs>
        <w:spacing w:after="120"/>
        <w:ind w:left="993"/>
      </w:pPr>
      <w:r>
        <w:t>Culture for All</w:t>
      </w:r>
      <w:r>
        <w:tab/>
        <w:t>32</w:t>
      </w:r>
    </w:p>
    <w:p w14:paraId="074465C1" w14:textId="47D6DD76" w:rsidR="00E0503F" w:rsidRDefault="00E0503F" w:rsidP="00E0503F">
      <w:pPr>
        <w:pStyle w:val="Normal1"/>
        <w:tabs>
          <w:tab w:val="right" w:pos="9854"/>
        </w:tabs>
        <w:spacing w:after="120"/>
        <w:ind w:left="993"/>
      </w:pPr>
      <w:r>
        <w:t>Cultural Dip</w:t>
      </w:r>
      <w:r w:rsidR="00491F12">
        <w:t>lomacy and the GREAT campaign</w:t>
      </w:r>
      <w:r w:rsidR="00491F12">
        <w:tab/>
        <w:t>33</w:t>
      </w:r>
    </w:p>
    <w:p w14:paraId="3B3F2625" w14:textId="77777777" w:rsidR="00E0503F" w:rsidRDefault="00E0503F" w:rsidP="005C22EA">
      <w:pPr>
        <w:pStyle w:val="Normal1"/>
        <w:tabs>
          <w:tab w:val="right" w:pos="9854"/>
        </w:tabs>
        <w:spacing w:after="120"/>
        <w:ind w:left="0"/>
        <w:rPr>
          <w:b/>
        </w:rPr>
      </w:pPr>
    </w:p>
    <w:p w14:paraId="4573298B" w14:textId="0490FFFC" w:rsidR="00E0503F" w:rsidRPr="00E0503F" w:rsidRDefault="00E0503F" w:rsidP="00E0503F">
      <w:pPr>
        <w:pStyle w:val="Normal1"/>
        <w:tabs>
          <w:tab w:val="right" w:pos="9854"/>
        </w:tabs>
        <w:spacing w:after="120"/>
        <w:ind w:left="567"/>
        <w:rPr>
          <w:b/>
        </w:rPr>
      </w:pPr>
      <w:r w:rsidRPr="00E0503F">
        <w:rPr>
          <w:b/>
        </w:rPr>
        <w:t xml:space="preserve">A Policy for the </w:t>
      </w:r>
      <w:r w:rsidR="000321D7">
        <w:rPr>
          <w:b/>
        </w:rPr>
        <w:t>a</w:t>
      </w:r>
      <w:r w:rsidRPr="00E0503F">
        <w:rPr>
          <w:b/>
        </w:rPr>
        <w:t xml:space="preserve">rts: </w:t>
      </w:r>
      <w:r w:rsidR="00491F12">
        <w:rPr>
          <w:b/>
        </w:rPr>
        <w:t xml:space="preserve">the </w:t>
      </w:r>
      <w:r w:rsidR="000321D7">
        <w:rPr>
          <w:b/>
        </w:rPr>
        <w:t>n</w:t>
      </w:r>
      <w:r w:rsidRPr="00E0503F">
        <w:rPr>
          <w:b/>
        </w:rPr>
        <w:t xml:space="preserve">ext </w:t>
      </w:r>
      <w:r w:rsidR="000321D7">
        <w:rPr>
          <w:b/>
        </w:rPr>
        <w:t>s</w:t>
      </w:r>
      <w:r w:rsidR="00491F12">
        <w:rPr>
          <w:b/>
        </w:rPr>
        <w:t>teps</w:t>
      </w:r>
      <w:r w:rsidR="00491F12">
        <w:rPr>
          <w:b/>
        </w:rPr>
        <w:tab/>
        <w:t>35</w:t>
      </w:r>
    </w:p>
    <w:p w14:paraId="043FED66" w14:textId="77777777" w:rsidR="00402C34" w:rsidRDefault="00402C34">
      <w:r>
        <w:br w:type="page"/>
      </w:r>
    </w:p>
    <w:p w14:paraId="00A07636" w14:textId="1FF0EE11" w:rsidR="00A628A4" w:rsidRPr="00BD04BE" w:rsidRDefault="00402C34" w:rsidP="00186A4F">
      <w:pPr>
        <w:pStyle w:val="Normal1"/>
        <w:tabs>
          <w:tab w:val="right" w:pos="9854"/>
        </w:tabs>
        <w:spacing w:after="120"/>
        <w:ind w:left="567"/>
      </w:pPr>
      <w:r>
        <w:rPr>
          <w:noProof/>
          <w:lang w:eastAsia="en-GB"/>
        </w:rPr>
        <w:lastRenderedPageBreak/>
        <mc:AlternateContent>
          <mc:Choice Requires="wps">
            <w:drawing>
              <wp:anchor distT="0" distB="0" distL="114300" distR="114300" simplePos="0" relativeHeight="251752448" behindDoc="0" locked="0" layoutInCell="1" allowOverlap="1" wp14:anchorId="05AF53E8" wp14:editId="130BD355">
                <wp:simplePos x="0" y="0"/>
                <wp:positionH relativeFrom="column">
                  <wp:posOffset>914400</wp:posOffset>
                </wp:positionH>
                <wp:positionV relativeFrom="paragraph">
                  <wp:posOffset>8915400</wp:posOffset>
                </wp:positionV>
                <wp:extent cx="800100" cy="228600"/>
                <wp:effectExtent l="0" t="0" r="38100" b="25400"/>
                <wp:wrapThrough wrapText="bothSides">
                  <wp:wrapPolygon edited="0">
                    <wp:start x="0" y="0"/>
                    <wp:lineTo x="0" y="21600"/>
                    <wp:lineTo x="21943" y="21600"/>
                    <wp:lineTo x="2194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8001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9B6C15" id="Rectangle 18" o:spid="_x0000_s1026" style="position:absolute;margin-left:1in;margin-top:702pt;width:63pt;height:18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" fillcolor="white [3212]" strokecolor="white [3212]">
                <w10:wrap type="through"/>
              </v:rect>
            </w:pict>
          </mc:Fallback>
        </mc:AlternateContent>
      </w:r>
    </w:p>
    <w:p w14:paraId="1C5B2925" w14:textId="014DC7A6" w:rsidR="00BD27D0" w:rsidRDefault="00186A4F" w:rsidP="00D65106">
      <w:pPr>
        <w:pStyle w:val="Heading1"/>
      </w:pPr>
      <w:bookmarkStart w:id="1" w:name="_Toc284842812"/>
      <w:r>
        <w:br w:type="column"/>
      </w:r>
      <w:bookmarkStart w:id="2" w:name="_Toc286404899"/>
      <w:r w:rsidR="00BD27D0">
        <w:rPr>
          <w:noProof/>
          <w:lang w:eastAsia="en-GB"/>
        </w:rPr>
        <w:drawing>
          <wp:anchor distT="0" distB="0" distL="114300" distR="114300" simplePos="0" relativeHeight="251708416" behindDoc="0" locked="0" layoutInCell="0" hidden="0" allowOverlap="0" wp14:anchorId="70462111" wp14:editId="4D6F84F5">
            <wp:simplePos x="0" y="0"/>
            <wp:positionH relativeFrom="margin">
              <wp:posOffset>-343535</wp:posOffset>
            </wp:positionH>
            <wp:positionV relativeFrom="paragraph">
              <wp:posOffset>-39389050</wp:posOffset>
            </wp:positionV>
            <wp:extent cx="6985000" cy="6985000"/>
            <wp:effectExtent l="0" t="0" r="6350" b="6350"/>
            <wp:wrapNone/>
            <wp:docPr id="22"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9"/>
                    <a:srcRect/>
                    <a:stretch>
                      <a:fillRect/>
                    </a:stretch>
                  </pic:blipFill>
                  <pic:spPr>
                    <a:xfrm>
                      <a:off x="0" y="0"/>
                      <a:ext cx="6985000" cy="6985000"/>
                    </a:xfrm>
                    <a:prstGeom prst="rect">
                      <a:avLst/>
                    </a:prstGeom>
                    <a:ln/>
                  </pic:spPr>
                </pic:pic>
              </a:graphicData>
            </a:graphic>
          </wp:anchor>
        </w:drawing>
      </w:r>
      <w:r w:rsidR="00BD27D0">
        <w:t>Foreword</w:t>
      </w:r>
      <w:bookmarkEnd w:id="1"/>
      <w:bookmarkEnd w:id="2"/>
    </w:p>
    <w:p w14:paraId="203BABFD" w14:textId="77777777" w:rsidR="00A628A4" w:rsidRDefault="00A628A4">
      <w:pPr>
        <w:pStyle w:val="Normal1"/>
        <w:spacing w:before="0" w:line="360" w:lineRule="auto"/>
        <w:ind w:left="0"/>
      </w:pPr>
      <w:bookmarkStart w:id="3" w:name="h.gjdgxs" w:colFirst="0" w:colLast="0"/>
      <w:bookmarkEnd w:id="3"/>
    </w:p>
    <w:p w14:paraId="2C41CA06" w14:textId="663ED8E3" w:rsidR="00A628A4" w:rsidRPr="00222278" w:rsidRDefault="003466B4">
      <w:pPr>
        <w:pStyle w:val="Normal1"/>
        <w:spacing w:before="0" w:line="360" w:lineRule="auto"/>
        <w:ind w:left="0"/>
        <w:rPr>
          <w:i/>
        </w:rPr>
      </w:pPr>
      <w:r w:rsidRPr="00222278">
        <w:rPr>
          <w:i/>
        </w:rPr>
        <w:t>“In any civilised community the arts and associated amenities, serious or comic, light or demanding</w:t>
      </w:r>
      <w:r w:rsidR="00222278">
        <w:rPr>
          <w:i/>
        </w:rPr>
        <w:t xml:space="preserve">, must occupy a central place. </w:t>
      </w:r>
      <w:r w:rsidRPr="00222278">
        <w:rPr>
          <w:i/>
        </w:rPr>
        <w:t>Their enjoyment should not be regarded as something remote from everyday life</w:t>
      </w:r>
      <w:r w:rsidR="00222278">
        <w:rPr>
          <w:i/>
        </w:rPr>
        <w:t>.”</w:t>
      </w:r>
      <w:r w:rsidRPr="00222278">
        <w:rPr>
          <w:i/>
        </w:rPr>
        <w:t xml:space="preserve">  </w:t>
      </w:r>
    </w:p>
    <w:p w14:paraId="72F01C19" w14:textId="77777777" w:rsidR="00A628A4" w:rsidRDefault="00A628A4">
      <w:pPr>
        <w:pStyle w:val="Normal1"/>
        <w:spacing w:before="0" w:line="360" w:lineRule="auto"/>
        <w:ind w:left="0"/>
      </w:pPr>
    </w:p>
    <w:p w14:paraId="0072D5B6" w14:textId="33B84B04" w:rsidR="00A628A4" w:rsidRDefault="003466B4">
      <w:pPr>
        <w:pStyle w:val="Normal1"/>
        <w:spacing w:before="0" w:line="360" w:lineRule="auto"/>
        <w:ind w:left="0"/>
      </w:pPr>
      <w:r>
        <w:t xml:space="preserve">You’ll find these words in the 1965 Government White Paper, </w:t>
      </w:r>
      <w:r>
        <w:rPr>
          <w:i/>
        </w:rPr>
        <w:t>A Policy for the Arts – The First Steps</w:t>
      </w:r>
      <w:r>
        <w:t>.  Fifty years on, I can’t think that many would disagree with the sentiment.  But the landscape in which we read the</w:t>
      </w:r>
      <w:r w:rsidR="00222278">
        <w:t>se words</w:t>
      </w:r>
      <w:r>
        <w:t xml:space="preserve"> has changed so comprehensively, </w:t>
      </w:r>
      <w:r w:rsidR="00383497">
        <w:t>I cannot believe their author would do anything other than look on in astonishment</w:t>
      </w:r>
      <w:r>
        <w:t>.</w:t>
      </w:r>
    </w:p>
    <w:p w14:paraId="507D4683" w14:textId="13D760DC" w:rsidR="00A628A4" w:rsidRDefault="00A628A4">
      <w:pPr>
        <w:pStyle w:val="Normal1"/>
        <w:spacing w:before="0" w:line="360" w:lineRule="auto"/>
        <w:ind w:left="0"/>
      </w:pPr>
    </w:p>
    <w:p w14:paraId="7FC9B954" w14:textId="77777777" w:rsidR="008C28FA" w:rsidRDefault="00222278">
      <w:pPr>
        <w:pStyle w:val="Normal1"/>
        <w:spacing w:before="0" w:line="360" w:lineRule="auto"/>
        <w:ind w:left="0"/>
      </w:pPr>
      <w:r>
        <w:t>When</w:t>
      </w:r>
      <w:r w:rsidR="003466B4">
        <w:t xml:space="preserve"> Jennie Lee, </w:t>
      </w:r>
      <w:r>
        <w:t xml:space="preserve">Britain’s first-ever </w:t>
      </w:r>
      <w:r w:rsidR="003466B4">
        <w:t>arts minister</w:t>
      </w:r>
      <w:r>
        <w:t>,</w:t>
      </w:r>
      <w:r w:rsidR="003466B4">
        <w:t xml:space="preserve"> published her White Paper, </w:t>
      </w:r>
      <w:r>
        <w:t>the country</w:t>
      </w:r>
      <w:r w:rsidR="003466B4">
        <w:t xml:space="preserve"> had </w:t>
      </w:r>
      <w:r>
        <w:t xml:space="preserve">recently </w:t>
      </w:r>
      <w:r w:rsidR="003466B4">
        <w:t>emerged from the immediate post-war climate of making-do and austerity</w:t>
      </w:r>
      <w:r w:rsidR="00383497">
        <w:t>.</w:t>
      </w:r>
      <w:r w:rsidR="003466B4">
        <w:t xml:space="preserve"> British culture was blooming </w:t>
      </w:r>
      <w:r w:rsidR="00383497">
        <w:t>once more. T</w:t>
      </w:r>
      <w:r w:rsidR="003466B4">
        <w:t xml:space="preserve">he Swinging Sixties were in full </w:t>
      </w:r>
      <w:r w:rsidR="00383497">
        <w:t>flow</w:t>
      </w:r>
      <w:r w:rsidR="008C28FA">
        <w:t xml:space="preserve">. </w:t>
      </w:r>
    </w:p>
    <w:p w14:paraId="0B868E62" w14:textId="77777777" w:rsidR="008C28FA" w:rsidRDefault="008C28FA">
      <w:pPr>
        <w:pStyle w:val="Normal1"/>
        <w:spacing w:before="0" w:line="360" w:lineRule="auto"/>
        <w:ind w:left="0"/>
      </w:pPr>
    </w:p>
    <w:p w14:paraId="7106ED8C" w14:textId="78D7D801" w:rsidR="00A628A4" w:rsidRDefault="003466B4">
      <w:pPr>
        <w:pStyle w:val="Normal1"/>
        <w:spacing w:before="0" w:line="360" w:lineRule="auto"/>
        <w:ind w:left="0"/>
      </w:pPr>
      <w:r>
        <w:t>That year Mary Quant ‘invent</w:t>
      </w:r>
      <w:r w:rsidR="00CE6A8E">
        <w:t>ed</w:t>
      </w:r>
      <w:r>
        <w:t>’ the mini-skirt, The Beatles</w:t>
      </w:r>
      <w:r w:rsidR="00AA7BB5">
        <w:t xml:space="preserve"> </w:t>
      </w:r>
      <w:r w:rsidR="00CE6A8E">
        <w:t>toured the</w:t>
      </w:r>
      <w:r w:rsidR="00AA7BB5">
        <w:t xml:space="preserve"> world selling tens of millions of vinyl singles and L</w:t>
      </w:r>
      <w:r w:rsidR="003D5A1B">
        <w:t xml:space="preserve">Ps, and Pinter’s ‘Homecoming’ premiered in an RSC production directed by Peter Hall.  </w:t>
      </w:r>
      <w:r w:rsidR="00CE6A8E">
        <w:t>Yet despite the tide of cultural liberalism that followed the Lady Chatterley trial, the</w:t>
      </w:r>
      <w:r w:rsidR="003D5A1B">
        <w:t xml:space="preserve"> Th</w:t>
      </w:r>
      <w:r w:rsidR="00341D04">
        <w:t>eatres A</w:t>
      </w:r>
      <w:r w:rsidR="003D5A1B">
        <w:t xml:space="preserve">ct, </w:t>
      </w:r>
      <w:r w:rsidR="00383497">
        <w:t xml:space="preserve">which </w:t>
      </w:r>
      <w:r w:rsidR="003D5A1B">
        <w:t>end</w:t>
      </w:r>
      <w:r w:rsidR="00383497">
        <w:t xml:space="preserve">ed </w:t>
      </w:r>
      <w:r w:rsidR="003D5A1B">
        <w:t>censorship of stage plays</w:t>
      </w:r>
      <w:r w:rsidR="00383497">
        <w:t>,</w:t>
      </w:r>
      <w:r w:rsidR="003D5A1B">
        <w:t xml:space="preserve"> was still three years away.</w:t>
      </w:r>
      <w:r>
        <w:t xml:space="preserve"> </w:t>
      </w:r>
    </w:p>
    <w:p w14:paraId="31D416FC" w14:textId="77777777" w:rsidR="00A628A4" w:rsidRDefault="00A628A4">
      <w:pPr>
        <w:pStyle w:val="Normal1"/>
        <w:spacing w:before="0" w:line="360" w:lineRule="auto"/>
        <w:ind w:left="0"/>
      </w:pPr>
    </w:p>
    <w:p w14:paraId="60F14EC5" w14:textId="5C19C224" w:rsidR="00186A4F" w:rsidRDefault="00CE6A8E">
      <w:pPr>
        <w:pStyle w:val="Normal1"/>
        <w:spacing w:before="0" w:line="360" w:lineRule="auto"/>
        <w:ind w:left="0"/>
      </w:pPr>
      <w:r>
        <w:t>Half a century on</w:t>
      </w:r>
      <w:r w:rsidR="003466B4">
        <w:t xml:space="preserve">, </w:t>
      </w:r>
      <w:r w:rsidR="000321D7">
        <w:t>culture and creativity in this country</w:t>
      </w:r>
      <w:r w:rsidR="003466B4">
        <w:t xml:space="preserve"> has continued to push new boundaries with the digital world opening up amazing new opportunities</w:t>
      </w:r>
      <w:r w:rsidR="003D5A1B">
        <w:t>, and new challenges</w:t>
      </w:r>
      <w:r w:rsidR="003466B4">
        <w:t xml:space="preserve">.  </w:t>
      </w:r>
    </w:p>
    <w:p w14:paraId="3B7BB360" w14:textId="77777777" w:rsidR="00186A4F" w:rsidRDefault="00186A4F">
      <w:pPr>
        <w:pStyle w:val="Normal1"/>
        <w:spacing w:before="0" w:line="360" w:lineRule="auto"/>
        <w:ind w:left="0"/>
      </w:pPr>
    </w:p>
    <w:p w14:paraId="30829697" w14:textId="2467C19F" w:rsidR="00A628A4" w:rsidRDefault="003466B4">
      <w:pPr>
        <w:pStyle w:val="Normal1"/>
        <w:spacing w:before="0" w:line="360" w:lineRule="auto"/>
        <w:ind w:left="0"/>
      </w:pPr>
      <w:r>
        <w:t xml:space="preserve">Today, Britain is a place where artists and designers have genuine freedom of expression. Every year, millions of people visit our world-class museums; take in </w:t>
      </w:r>
      <w:r w:rsidR="003D5A1B">
        <w:t>outstanding</w:t>
      </w:r>
      <w:r>
        <w:t xml:space="preserve"> </w:t>
      </w:r>
      <w:r w:rsidR="003D5A1B">
        <w:t>plays and films; marvel at new developments in the visual arts</w:t>
      </w:r>
      <w:r w:rsidR="00BB6E3B">
        <w:t xml:space="preserve"> and architecture</w:t>
      </w:r>
      <w:r>
        <w:t xml:space="preserve">; </w:t>
      </w:r>
      <w:r w:rsidR="00BB6E3B">
        <w:t xml:space="preserve">look on in awe </w:t>
      </w:r>
      <w:r w:rsidR="00B91A72">
        <w:t xml:space="preserve">at the buildings and places that comprise our glorious built heritage; </w:t>
      </w:r>
      <w:r>
        <w:t>and experience our famous culture and music festivals.</w:t>
      </w:r>
    </w:p>
    <w:p w14:paraId="1CD7FEEA" w14:textId="77777777" w:rsidR="00A628A4" w:rsidRDefault="00A628A4">
      <w:pPr>
        <w:pStyle w:val="Normal1"/>
        <w:spacing w:before="0" w:line="360" w:lineRule="auto"/>
        <w:ind w:left="0"/>
      </w:pPr>
    </w:p>
    <w:p w14:paraId="255B2B9B" w14:textId="59975E97" w:rsidR="00A628A4" w:rsidRDefault="00B91A72">
      <w:pPr>
        <w:pStyle w:val="Normal1"/>
        <w:spacing w:before="0" w:line="360" w:lineRule="auto"/>
        <w:ind w:left="0"/>
      </w:pPr>
      <w:r>
        <w:t>Britain is quite rightly renowned for these things, but they have been</w:t>
      </w:r>
      <w:r w:rsidR="00CE6A8E">
        <w:t xml:space="preserve"> hard-</w:t>
      </w:r>
      <w:r w:rsidR="003466B4">
        <w:t xml:space="preserve">earned and all of us have a stake in </w:t>
      </w:r>
      <w:r>
        <w:t>their success</w:t>
      </w:r>
      <w:r w:rsidR="003466B4">
        <w:t xml:space="preserve">.  </w:t>
      </w:r>
      <w:r w:rsidR="00186A4F">
        <w:t xml:space="preserve">The Government continues to play a key leadership role working in partnership with our arms-length bodies, cultural organisations, local government, investors, and private donors and philanthropists.  </w:t>
      </w:r>
      <w:r>
        <w:t xml:space="preserve">But it is the public – their passion, their support and their open-mindedness – that drive it </w:t>
      </w:r>
      <w:r w:rsidR="00BD04BE">
        <w:t>forward</w:t>
      </w:r>
      <w:r w:rsidR="00BD04BE" w:rsidDel="00B91A72">
        <w:t>.</w:t>
      </w:r>
      <w:r w:rsidR="003466B4">
        <w:t xml:space="preserve">  </w:t>
      </w:r>
    </w:p>
    <w:p w14:paraId="35A48F8F" w14:textId="77777777" w:rsidR="00A628A4" w:rsidRDefault="00A628A4">
      <w:pPr>
        <w:pStyle w:val="Normal1"/>
        <w:spacing w:before="0" w:line="360" w:lineRule="auto"/>
        <w:ind w:left="0"/>
      </w:pPr>
    </w:p>
    <w:p w14:paraId="571BC9A5" w14:textId="6339C3B4" w:rsidR="00A628A4" w:rsidRDefault="003466B4">
      <w:pPr>
        <w:pStyle w:val="Normal1"/>
        <w:spacing w:before="0" w:line="360" w:lineRule="auto"/>
        <w:ind w:left="0"/>
      </w:pPr>
      <w:r>
        <w:t>Th</w:t>
      </w:r>
      <w:r w:rsidR="00B91A72">
        <w:t>e</w:t>
      </w:r>
      <w:r>
        <w:t xml:space="preserve"> Government </w:t>
      </w:r>
      <w:r w:rsidR="00B91A72">
        <w:t xml:space="preserve">that </w:t>
      </w:r>
      <w:r>
        <w:t xml:space="preserve">was formed </w:t>
      </w:r>
      <w:r w:rsidR="00B91A72">
        <w:t>in 2010 faced</w:t>
      </w:r>
      <w:r>
        <w:t xml:space="preserve"> a</w:t>
      </w:r>
      <w:r w:rsidR="00CE6A8E">
        <w:t xml:space="preserve">n unprecedented </w:t>
      </w:r>
      <w:r w:rsidR="00383497">
        <w:t xml:space="preserve">economic </w:t>
      </w:r>
      <w:r w:rsidR="00BE161D">
        <w:t>situation</w:t>
      </w:r>
      <w:r w:rsidR="002D2AF9">
        <w:t xml:space="preserve"> </w:t>
      </w:r>
      <w:r w:rsidR="00CE6A8E">
        <w:t xml:space="preserve">with many difficult decisions to </w:t>
      </w:r>
      <w:r w:rsidR="009F7D74">
        <w:t>make</w:t>
      </w:r>
      <w:r w:rsidR="00CE6A8E">
        <w:t xml:space="preserve"> regarding how public money is spent. </w:t>
      </w:r>
      <w:r>
        <w:t>Despite this, dur</w:t>
      </w:r>
      <w:r w:rsidR="00CE6A8E">
        <w:t xml:space="preserve">ing the current Parliament, we have </w:t>
      </w:r>
      <w:r w:rsidR="009576B5">
        <w:t>invested billions of pounds of public and Lottery funding in</w:t>
      </w:r>
      <w:r>
        <w:t xml:space="preserve"> the arts, heritage, museums and galleries</w:t>
      </w:r>
      <w:r w:rsidR="009E7E54">
        <w:t>,</w:t>
      </w:r>
      <w:r>
        <w:t xml:space="preserve"> restor</w:t>
      </w:r>
      <w:r w:rsidR="009E7E54">
        <w:t>ing</w:t>
      </w:r>
      <w:r>
        <w:t xml:space="preserve"> the share of National Lottery funding to the good causes to </w:t>
      </w:r>
      <w:r w:rsidR="00F03151">
        <w:t>historic highs</w:t>
      </w:r>
      <w:r w:rsidR="00CE6A8E">
        <w:t>. We have</w:t>
      </w:r>
      <w:r>
        <w:t xml:space="preserve"> </w:t>
      </w:r>
      <w:r w:rsidR="00A75DAB">
        <w:t xml:space="preserve">introduced </w:t>
      </w:r>
      <w:r>
        <w:t>the Catalyst scheme to help cultural organisations develop fundraising</w:t>
      </w:r>
      <w:r w:rsidR="00CE6A8E">
        <w:t xml:space="preserve"> skills and new business models. </w:t>
      </w:r>
      <w:r w:rsidR="00CE6A8E" w:rsidRPr="002D2D7A">
        <w:t>A</w:t>
      </w:r>
      <w:r w:rsidRPr="002D2D7A">
        <w:t>nd</w:t>
      </w:r>
      <w:r w:rsidR="00CE6A8E" w:rsidRPr="002D2D7A">
        <w:t xml:space="preserve"> we have</w:t>
      </w:r>
      <w:r w:rsidRPr="002D2D7A">
        <w:t xml:space="preserve"> </w:t>
      </w:r>
      <w:r w:rsidR="00A75DAB" w:rsidRPr="002D2D7A">
        <w:t xml:space="preserve">launched </w:t>
      </w:r>
      <w:r w:rsidRPr="002D2D7A">
        <w:t>tax relief schemes</w:t>
      </w:r>
      <w:r w:rsidR="00382E6E" w:rsidRPr="002D2D7A">
        <w:t xml:space="preserve"> and proposals</w:t>
      </w:r>
      <w:r w:rsidRPr="002D2D7A">
        <w:t xml:space="preserve"> for theatre production, video games, </w:t>
      </w:r>
      <w:r w:rsidR="00382E6E" w:rsidRPr="002D2D7A">
        <w:t>high</w:t>
      </w:r>
      <w:r w:rsidR="00A75DAB" w:rsidRPr="002D2D7A">
        <w:t>-</w:t>
      </w:r>
      <w:r w:rsidR="00382E6E" w:rsidRPr="002D2D7A">
        <w:t xml:space="preserve">end television dramas and children’s television, </w:t>
      </w:r>
      <w:r w:rsidRPr="002D2D7A">
        <w:t>film production and orchestras.</w:t>
      </w:r>
      <w:r>
        <w:t xml:space="preserve">  </w:t>
      </w:r>
    </w:p>
    <w:p w14:paraId="60139B07" w14:textId="77777777" w:rsidR="00A628A4" w:rsidRDefault="00A628A4">
      <w:pPr>
        <w:pStyle w:val="Normal1"/>
        <w:spacing w:before="0" w:line="360" w:lineRule="auto"/>
        <w:ind w:left="0"/>
      </w:pPr>
    </w:p>
    <w:p w14:paraId="20DDA001" w14:textId="77777777" w:rsidR="002A72F8" w:rsidRDefault="003466B4">
      <w:pPr>
        <w:pStyle w:val="Normal1"/>
        <w:spacing w:before="0" w:line="360" w:lineRule="auto"/>
        <w:ind w:left="0"/>
      </w:pPr>
      <w:r>
        <w:t xml:space="preserve">The UK has an enviable reputation for sustaining a successful and </w:t>
      </w:r>
      <w:r w:rsidR="00F03151">
        <w:t>vibrant</w:t>
      </w:r>
      <w:r>
        <w:t xml:space="preserve"> mixed economy for arts and culture.  It is one that creates dynamism, opportunity and</w:t>
      </w:r>
      <w:r w:rsidR="009E7E54">
        <w:t>, most importantly,</w:t>
      </w:r>
      <w:r>
        <w:t xml:space="preserve"> great art.  </w:t>
      </w:r>
      <w:r w:rsidR="009E7E54">
        <w:t>But w</w:t>
      </w:r>
      <w:r>
        <w:t>e also need to continue to articulate what it means</w:t>
      </w:r>
      <w:r w:rsidR="009E7E54">
        <w:t xml:space="preserve">, and justify </w:t>
      </w:r>
      <w:r w:rsidR="00BB6E3B">
        <w:t xml:space="preserve">why we </w:t>
      </w:r>
      <w:r w:rsidR="002A72F8">
        <w:t>invest</w:t>
      </w:r>
      <w:r w:rsidR="00BB6E3B">
        <w:t xml:space="preserve"> </w:t>
      </w:r>
      <w:r w:rsidR="002A72F8">
        <w:t xml:space="preserve">so much </w:t>
      </w:r>
      <w:r w:rsidR="00BB6E3B">
        <w:t>public money on it when there are so many other competing calls for funding</w:t>
      </w:r>
      <w:r w:rsidR="009E7E54">
        <w:t xml:space="preserve">.  </w:t>
      </w:r>
    </w:p>
    <w:p w14:paraId="2455F41A" w14:textId="77777777" w:rsidR="002A72F8" w:rsidRDefault="002A72F8">
      <w:pPr>
        <w:pStyle w:val="Normal1"/>
        <w:spacing w:before="0" w:line="360" w:lineRule="auto"/>
        <w:ind w:left="0"/>
      </w:pPr>
    </w:p>
    <w:p w14:paraId="5F155A86" w14:textId="6937A599" w:rsidR="008C28FA" w:rsidRDefault="00A75DAB">
      <w:pPr>
        <w:pStyle w:val="Normal1"/>
        <w:spacing w:before="0" w:line="360" w:lineRule="auto"/>
        <w:ind w:left="0"/>
      </w:pPr>
      <w:r w:rsidRPr="002D2D7A">
        <w:t>Britain’s creative</w:t>
      </w:r>
      <w:r>
        <w:t xml:space="preserve"> industries are now worth almost £80 billion a year, and supporting them is a core part of this Government’s long-term economic plan. But t</w:t>
      </w:r>
      <w:r w:rsidR="00E64398">
        <w:t xml:space="preserve">he arts have an intrinsic as well as an instrumental value, and </w:t>
      </w:r>
      <w:r>
        <w:t>it’s vital that we</w:t>
      </w:r>
      <w:r w:rsidR="00E64398">
        <w:t xml:space="preserve"> recognise</w:t>
      </w:r>
      <w:r>
        <w:t xml:space="preserve"> them</w:t>
      </w:r>
      <w:r w:rsidR="008C28FA">
        <w:t xml:space="preserve"> both. </w:t>
      </w:r>
    </w:p>
    <w:p w14:paraId="6D55A0D1" w14:textId="77777777" w:rsidR="008C28FA" w:rsidRDefault="008C28FA">
      <w:pPr>
        <w:pStyle w:val="Normal1"/>
        <w:spacing w:before="0" w:line="360" w:lineRule="auto"/>
        <w:ind w:left="0"/>
      </w:pPr>
    </w:p>
    <w:p w14:paraId="6B2F3E72" w14:textId="513EB293" w:rsidR="00A628A4" w:rsidRDefault="00BB6E3B">
      <w:pPr>
        <w:pStyle w:val="Normal1"/>
        <w:spacing w:before="0" w:line="360" w:lineRule="auto"/>
        <w:ind w:left="0"/>
      </w:pPr>
      <w:r>
        <w:t>So w</w:t>
      </w:r>
      <w:r w:rsidR="009E7E54">
        <w:t>e need continually to demonstrate</w:t>
      </w:r>
      <w:r w:rsidR="003466B4">
        <w:t xml:space="preserve"> how it benefits us individually and collectively, and to translate that value into policies that increase participation</w:t>
      </w:r>
      <w:r>
        <w:t>; promote culture’s importance as a way of boosting public</w:t>
      </w:r>
      <w:r w:rsidR="003466B4">
        <w:t xml:space="preserve"> education</w:t>
      </w:r>
      <w:r w:rsidR="00383497">
        <w:t>, civil engagement</w:t>
      </w:r>
      <w:r>
        <w:t xml:space="preserve"> and</w:t>
      </w:r>
      <w:r w:rsidR="00382E6E">
        <w:t xml:space="preserve"> </w:t>
      </w:r>
      <w:r>
        <w:t xml:space="preserve">personal </w:t>
      </w:r>
      <w:r w:rsidR="003466B4">
        <w:t xml:space="preserve">wellbeing; </w:t>
      </w:r>
      <w:r>
        <w:t xml:space="preserve">and </w:t>
      </w:r>
      <w:r w:rsidR="00302FD4">
        <w:t>lead</w:t>
      </w:r>
      <w:r w:rsidR="00383497">
        <w:t>,</w:t>
      </w:r>
      <w:r w:rsidR="00302FD4">
        <w:t xml:space="preserve"> ultimately</w:t>
      </w:r>
      <w:r w:rsidR="00383497">
        <w:t>,</w:t>
      </w:r>
      <w:r w:rsidR="00302FD4">
        <w:t xml:space="preserve"> to national </w:t>
      </w:r>
      <w:r w:rsidR="003466B4">
        <w:t xml:space="preserve">growth and resilience. </w:t>
      </w:r>
    </w:p>
    <w:p w14:paraId="0E7B92A1" w14:textId="77777777" w:rsidR="00A628A4" w:rsidRDefault="00A628A4">
      <w:pPr>
        <w:pStyle w:val="Normal1"/>
        <w:spacing w:before="0" w:line="360" w:lineRule="auto"/>
        <w:ind w:left="0"/>
      </w:pPr>
    </w:p>
    <w:p w14:paraId="35B4DDAA" w14:textId="3133F8B1" w:rsidR="00A628A4" w:rsidRDefault="002A72F8">
      <w:pPr>
        <w:pStyle w:val="Normal1"/>
        <w:spacing w:before="0" w:line="360" w:lineRule="auto"/>
        <w:ind w:left="0"/>
      </w:pPr>
      <w:r>
        <w:t>If the p</w:t>
      </w:r>
      <w:r w:rsidR="003466B4">
        <w:t>ast few years have taught us anything, it is that we must continue to challenge our assumptions</w:t>
      </w:r>
      <w:r w:rsidR="00383497">
        <w:t xml:space="preserve">. Moreover, we must </w:t>
      </w:r>
      <w:r w:rsidR="003466B4">
        <w:t xml:space="preserve">find new ways to sustain culture and </w:t>
      </w:r>
      <w:r w:rsidR="000321D7">
        <w:t>creativity</w:t>
      </w:r>
      <w:r w:rsidR="003466B4">
        <w:t xml:space="preserve"> </w:t>
      </w:r>
      <w:r w:rsidR="000321D7">
        <w:t xml:space="preserve">to </w:t>
      </w:r>
      <w:r w:rsidR="003466B4">
        <w:t>remain at the centre of our society for the next fifty years.</w:t>
      </w:r>
    </w:p>
    <w:p w14:paraId="76A89EEB" w14:textId="77777777" w:rsidR="009E7E54" w:rsidRDefault="009E7E54">
      <w:pPr>
        <w:pStyle w:val="Normal1"/>
        <w:spacing w:before="0" w:line="360" w:lineRule="auto"/>
        <w:ind w:left="0"/>
      </w:pPr>
    </w:p>
    <w:p w14:paraId="3DE5873F" w14:textId="17994054" w:rsidR="009E7E54" w:rsidRDefault="009E7E54">
      <w:pPr>
        <w:pStyle w:val="Normal1"/>
        <w:spacing w:before="0" w:line="360" w:lineRule="auto"/>
        <w:ind w:left="0"/>
      </w:pPr>
      <w:r>
        <w:t xml:space="preserve">This short paper </w:t>
      </w:r>
      <w:r w:rsidR="00383497">
        <w:t xml:space="preserve">outlines some of </w:t>
      </w:r>
      <w:r w:rsidR="000321D7">
        <w:t xml:space="preserve">the </w:t>
      </w:r>
      <w:r w:rsidR="00383497">
        <w:t xml:space="preserve">actions we have taken and the things we have achieved </w:t>
      </w:r>
      <w:r>
        <w:t xml:space="preserve">over the </w:t>
      </w:r>
      <w:r w:rsidR="00A75DAB">
        <w:t>p</w:t>
      </w:r>
      <w:r>
        <w:t xml:space="preserve">ast five years.  It must, of course, be seen as work in progress rather than the finished article.  But it is helpful to </w:t>
      </w:r>
      <w:r w:rsidR="0006443F">
        <w:t>pause sometimes and take stock, and this is what we are doing here.  I commend it to you.</w:t>
      </w:r>
    </w:p>
    <w:p w14:paraId="298248B1" w14:textId="77777777" w:rsidR="00A628A4" w:rsidRDefault="00A628A4">
      <w:pPr>
        <w:pStyle w:val="Normal1"/>
        <w:spacing w:before="0" w:line="360" w:lineRule="auto"/>
        <w:ind w:left="0"/>
      </w:pPr>
    </w:p>
    <w:p w14:paraId="139D2FB6" w14:textId="77777777" w:rsidR="00186A4F" w:rsidRDefault="00186A4F">
      <w:pPr>
        <w:pStyle w:val="Normal1"/>
        <w:spacing w:before="0" w:line="360" w:lineRule="auto"/>
        <w:ind w:left="0"/>
      </w:pPr>
    </w:p>
    <w:p w14:paraId="090775F4" w14:textId="77777777" w:rsidR="008C28FA" w:rsidRDefault="008C28FA">
      <w:pPr>
        <w:pStyle w:val="Normal1"/>
        <w:spacing w:before="0" w:line="360" w:lineRule="auto"/>
        <w:ind w:left="0"/>
      </w:pPr>
    </w:p>
    <w:p w14:paraId="2F9B5DF3" w14:textId="77777777" w:rsidR="008C28FA" w:rsidRDefault="008C28FA">
      <w:pPr>
        <w:pStyle w:val="Normal1"/>
        <w:spacing w:before="0" w:line="360" w:lineRule="auto"/>
        <w:ind w:left="0"/>
      </w:pPr>
    </w:p>
    <w:p w14:paraId="76700C84" w14:textId="77777777" w:rsidR="008C28FA" w:rsidRDefault="008C28FA">
      <w:pPr>
        <w:pStyle w:val="Normal1"/>
        <w:spacing w:before="0" w:line="360" w:lineRule="auto"/>
        <w:ind w:left="0"/>
      </w:pPr>
    </w:p>
    <w:p w14:paraId="732CFF3B" w14:textId="77777777" w:rsidR="00402C34" w:rsidRDefault="00402C34">
      <w:pPr>
        <w:pStyle w:val="Normal1"/>
        <w:spacing w:before="0" w:line="360" w:lineRule="auto"/>
        <w:ind w:left="0"/>
      </w:pPr>
    </w:p>
    <w:p w14:paraId="20486D87" w14:textId="77777777" w:rsidR="00402C34" w:rsidRDefault="00402C34">
      <w:pPr>
        <w:pStyle w:val="Normal1"/>
        <w:spacing w:before="0" w:line="360" w:lineRule="auto"/>
        <w:ind w:left="0"/>
      </w:pPr>
    </w:p>
    <w:p w14:paraId="159E8786" w14:textId="77777777" w:rsidR="00402C34" w:rsidRDefault="00402C34">
      <w:pPr>
        <w:pStyle w:val="Normal1"/>
        <w:spacing w:before="0" w:line="360" w:lineRule="auto"/>
        <w:ind w:left="0"/>
      </w:pPr>
    </w:p>
    <w:p w14:paraId="103C17B0" w14:textId="77777777" w:rsidR="00186A4F" w:rsidRDefault="00186A4F">
      <w:pPr>
        <w:pStyle w:val="Normal1"/>
        <w:spacing w:before="0" w:line="360" w:lineRule="auto"/>
        <w:ind w:left="0"/>
      </w:pPr>
    </w:p>
    <w:p w14:paraId="4A5E34F0" w14:textId="4B83AD5C" w:rsidR="00A628A4" w:rsidRPr="00186A4F" w:rsidRDefault="003466B4">
      <w:pPr>
        <w:pStyle w:val="Normal1"/>
        <w:spacing w:before="0" w:line="360" w:lineRule="auto"/>
        <w:ind w:left="0"/>
        <w:rPr>
          <w:sz w:val="28"/>
          <w:szCs w:val="28"/>
        </w:rPr>
      </w:pPr>
      <w:r w:rsidRPr="00186A4F">
        <w:rPr>
          <w:b/>
          <w:sz w:val="28"/>
          <w:szCs w:val="28"/>
        </w:rPr>
        <w:t xml:space="preserve">Ed Vaizey </w:t>
      </w:r>
      <w:r w:rsidR="007964E4">
        <w:rPr>
          <w:b/>
          <w:sz w:val="28"/>
          <w:szCs w:val="28"/>
        </w:rPr>
        <w:t>MP</w:t>
      </w:r>
    </w:p>
    <w:p w14:paraId="622F2A3A" w14:textId="77777777" w:rsidR="00186A4F" w:rsidRDefault="003466B4">
      <w:pPr>
        <w:pStyle w:val="Normal1"/>
        <w:spacing w:before="0" w:line="360" w:lineRule="auto"/>
        <w:ind w:left="0"/>
        <w:rPr>
          <w:b/>
        </w:rPr>
      </w:pPr>
      <w:r w:rsidRPr="00186A4F">
        <w:rPr>
          <w:b/>
        </w:rPr>
        <w:t>Minister for Culture &amp; the Digital Economy</w:t>
      </w:r>
    </w:p>
    <w:p w14:paraId="68535BB0" w14:textId="4907A8E1" w:rsidR="00186A4F" w:rsidRDefault="008E61C7" w:rsidP="005E2840">
      <w:pPr>
        <w:pStyle w:val="Normal1"/>
        <w:spacing w:before="0" w:line="360" w:lineRule="auto"/>
        <w:ind w:left="0"/>
        <w:rPr>
          <w:b/>
        </w:rPr>
      </w:pPr>
      <w:r>
        <w:rPr>
          <w:b/>
        </w:rPr>
        <w:t>March</w:t>
      </w:r>
      <w:r w:rsidR="003466B4" w:rsidRPr="00186A4F">
        <w:rPr>
          <w:b/>
        </w:rPr>
        <w:t xml:space="preserve"> 2015</w:t>
      </w:r>
      <w:bookmarkStart w:id="4" w:name="h.30j0zll" w:colFirst="0" w:colLast="0"/>
      <w:bookmarkStart w:id="5" w:name="_Toc284842813"/>
      <w:bookmarkEnd w:id="4"/>
    </w:p>
    <w:p w14:paraId="3AB34236" w14:textId="12175184" w:rsidR="00402C34" w:rsidRDefault="00402C34">
      <w:pPr>
        <w:rPr>
          <w:b/>
        </w:rPr>
      </w:pPr>
      <w:r>
        <w:rPr>
          <w:b/>
        </w:rPr>
        <w:br w:type="page"/>
      </w:r>
    </w:p>
    <w:p w14:paraId="239EF1F2" w14:textId="3BA26E9B" w:rsidR="00402C34" w:rsidRDefault="00402C34">
      <w:r>
        <w:br w:type="page"/>
      </w:r>
    </w:p>
    <w:p w14:paraId="617A10AA" w14:textId="77777777" w:rsidR="00402C34" w:rsidRPr="00186A4F" w:rsidRDefault="00402C34" w:rsidP="005E2840">
      <w:pPr>
        <w:pStyle w:val="Normal1"/>
        <w:spacing w:before="0" w:line="360" w:lineRule="auto"/>
        <w:ind w:left="0"/>
        <w:sectPr w:rsidR="00402C34" w:rsidRPr="00186A4F" w:rsidSect="00F30F7E">
          <w:headerReference w:type="default" r:id="rId10"/>
          <w:footerReference w:type="even" r:id="rId11"/>
          <w:footerReference w:type="default" r:id="rId12"/>
          <w:pgSz w:w="11906" w:h="16838"/>
          <w:pgMar w:top="1418" w:right="1021" w:bottom="1134" w:left="1021" w:header="720" w:footer="720" w:gutter="0"/>
          <w:cols w:space="720"/>
          <w:titlePg/>
          <w:docGrid w:linePitch="326"/>
        </w:sectPr>
      </w:pPr>
    </w:p>
    <w:p w14:paraId="45DD6D94" w14:textId="0CCA456A" w:rsidR="00A628A4" w:rsidRPr="00D65106" w:rsidRDefault="00E64398" w:rsidP="00D65106">
      <w:pPr>
        <w:pStyle w:val="Heading1"/>
      </w:pPr>
      <w:bookmarkStart w:id="6" w:name="_Toc286404900"/>
      <w:r w:rsidRPr="00D65106">
        <w:t>Culture</w:t>
      </w:r>
      <w:bookmarkEnd w:id="5"/>
      <w:bookmarkEnd w:id="6"/>
      <w:r w:rsidR="00C7462B">
        <w:t xml:space="preserve"> </w:t>
      </w:r>
    </w:p>
    <w:p w14:paraId="5201830E" w14:textId="4222166A" w:rsidR="00A628A4" w:rsidRPr="00FE14E4" w:rsidRDefault="002A2BD5" w:rsidP="00D65106">
      <w:pPr>
        <w:pStyle w:val="Heading2"/>
        <w:rPr>
          <w:sz w:val="32"/>
          <w:szCs w:val="32"/>
        </w:rPr>
      </w:pPr>
      <w:bookmarkStart w:id="7" w:name="h.1fob9te" w:colFirst="0" w:colLast="0"/>
      <w:bookmarkStart w:id="8" w:name="_Toc284842814"/>
      <w:bookmarkStart w:id="9" w:name="_Toc286404901"/>
      <w:bookmarkEnd w:id="7"/>
      <w:r w:rsidRPr="00FE14E4">
        <w:rPr>
          <w:sz w:val="32"/>
          <w:szCs w:val="32"/>
        </w:rPr>
        <w:t xml:space="preserve">Public </w:t>
      </w:r>
      <w:r w:rsidR="00E0503F">
        <w:rPr>
          <w:sz w:val="32"/>
          <w:szCs w:val="32"/>
        </w:rPr>
        <w:t>I</w:t>
      </w:r>
      <w:r w:rsidR="003C48BF" w:rsidRPr="00FE14E4">
        <w:rPr>
          <w:sz w:val="32"/>
          <w:szCs w:val="32"/>
        </w:rPr>
        <w:t>nvestment in</w:t>
      </w:r>
      <w:r w:rsidR="004C4EF6" w:rsidRPr="00FE14E4">
        <w:rPr>
          <w:sz w:val="32"/>
          <w:szCs w:val="32"/>
        </w:rPr>
        <w:t xml:space="preserve"> </w:t>
      </w:r>
      <w:bookmarkEnd w:id="8"/>
      <w:r w:rsidR="00E0503F">
        <w:rPr>
          <w:sz w:val="32"/>
          <w:szCs w:val="32"/>
        </w:rPr>
        <w:t>C</w:t>
      </w:r>
      <w:r w:rsidR="004C4EF6" w:rsidRPr="00FE14E4">
        <w:rPr>
          <w:sz w:val="32"/>
          <w:szCs w:val="32"/>
        </w:rPr>
        <w:t>ulture</w:t>
      </w:r>
      <w:bookmarkEnd w:id="9"/>
      <w:r w:rsidR="003466B4" w:rsidRPr="00FE14E4">
        <w:rPr>
          <w:sz w:val="32"/>
          <w:szCs w:val="32"/>
        </w:rPr>
        <w:t xml:space="preserve"> </w:t>
      </w:r>
    </w:p>
    <w:p w14:paraId="1F0DA008" w14:textId="77777777" w:rsidR="00A628A4" w:rsidRDefault="00A628A4">
      <w:pPr>
        <w:pStyle w:val="Normal1"/>
        <w:spacing w:before="0" w:line="360" w:lineRule="auto"/>
        <w:ind w:left="0"/>
        <w:jc w:val="both"/>
      </w:pPr>
    </w:p>
    <w:p w14:paraId="50CB664B" w14:textId="4942464A" w:rsidR="003C16DD" w:rsidRDefault="002A72F8" w:rsidP="004F5140">
      <w:pPr>
        <w:pStyle w:val="Normal1"/>
        <w:spacing w:before="0" w:line="360" w:lineRule="auto"/>
        <w:ind w:left="0"/>
        <w:contextualSpacing/>
        <w:jc w:val="both"/>
      </w:pPr>
      <w:r>
        <w:t xml:space="preserve">Britain has a long, proud and highly successful tradition of publicly funded art and culture. In 2015, </w:t>
      </w:r>
      <w:r w:rsidR="003466B4">
        <w:t>Government support</w:t>
      </w:r>
      <w:r>
        <w:t xml:space="preserve"> for the sector</w:t>
      </w:r>
      <w:r w:rsidR="003466B4">
        <w:t xml:space="preserve"> </w:t>
      </w:r>
      <w:r>
        <w:t xml:space="preserve">extends well </w:t>
      </w:r>
      <w:r w:rsidR="00383497">
        <w:t>beyond simply spending mo</w:t>
      </w:r>
      <w:r>
        <w:t>ney,</w:t>
      </w:r>
      <w:r w:rsidR="00383497">
        <w:t xml:space="preserve"> </w:t>
      </w:r>
      <w:r>
        <w:t>b</w:t>
      </w:r>
      <w:r w:rsidR="0006443F">
        <w:t>ut</w:t>
      </w:r>
      <w:r w:rsidR="00383497">
        <w:t xml:space="preserve"> </w:t>
      </w:r>
      <w:r>
        <w:t xml:space="preserve">continued </w:t>
      </w:r>
      <w:r w:rsidR="00383497">
        <w:t>public</w:t>
      </w:r>
      <w:r w:rsidR="0006443F">
        <w:t xml:space="preserve"> investment is essential if exciting and challenging </w:t>
      </w:r>
      <w:r>
        <w:t xml:space="preserve">new </w:t>
      </w:r>
      <w:r w:rsidR="0006443F">
        <w:t>work is to get off the ground and if the best of our</w:t>
      </w:r>
      <w:r>
        <w:t xml:space="preserve"> world-beating</w:t>
      </w:r>
      <w:r w:rsidR="0006443F">
        <w:t xml:space="preserve"> culture is to be made available for the whole of the UK to enjoy.  </w:t>
      </w:r>
    </w:p>
    <w:p w14:paraId="3C4C76DE" w14:textId="77777777" w:rsidR="003C16DD" w:rsidRDefault="003C16DD" w:rsidP="004F5140">
      <w:pPr>
        <w:pStyle w:val="Normal1"/>
        <w:spacing w:before="0" w:line="360" w:lineRule="auto"/>
        <w:ind w:left="0"/>
        <w:contextualSpacing/>
        <w:jc w:val="both"/>
      </w:pPr>
    </w:p>
    <w:p w14:paraId="571A3192" w14:textId="11A48603" w:rsidR="00B91EB4" w:rsidRDefault="00B91EB4" w:rsidP="004F5140">
      <w:pPr>
        <w:pStyle w:val="Normal1"/>
        <w:spacing w:before="0" w:line="360" w:lineRule="auto"/>
        <w:ind w:left="0"/>
        <w:contextualSpacing/>
        <w:jc w:val="both"/>
      </w:pPr>
      <w:r>
        <w:t xml:space="preserve">The </w:t>
      </w:r>
      <w:r w:rsidR="00383497">
        <w:t xml:space="preserve">financial </w:t>
      </w:r>
      <w:r>
        <w:t>support</w:t>
      </w:r>
      <w:r w:rsidR="00383497">
        <w:t xml:space="preserve"> we offer</w:t>
      </w:r>
      <w:r w:rsidR="00C6415A">
        <w:t xml:space="preserve"> comes in many forms</w:t>
      </w:r>
      <w:r w:rsidR="0001174D">
        <w:t>, including</w:t>
      </w:r>
      <w:r>
        <w:t>:</w:t>
      </w:r>
    </w:p>
    <w:p w14:paraId="6A55EFAE" w14:textId="77777777" w:rsidR="00B91EB4" w:rsidRDefault="00B91EB4" w:rsidP="004F5140">
      <w:pPr>
        <w:pStyle w:val="Normal1"/>
        <w:spacing w:before="0" w:line="360" w:lineRule="auto"/>
        <w:ind w:left="0"/>
        <w:contextualSpacing/>
        <w:jc w:val="both"/>
      </w:pPr>
    </w:p>
    <w:p w14:paraId="020FA496" w14:textId="5F7E3F4F" w:rsidR="00B91EB4" w:rsidRDefault="002A72F8" w:rsidP="0001174D">
      <w:pPr>
        <w:pStyle w:val="Normal1"/>
        <w:numPr>
          <w:ilvl w:val="0"/>
          <w:numId w:val="35"/>
        </w:numPr>
        <w:spacing w:before="0" w:line="360" w:lineRule="auto"/>
        <w:contextualSpacing/>
        <w:jc w:val="both"/>
      </w:pPr>
      <w:r w:rsidRPr="002A72F8">
        <w:rPr>
          <w:b/>
        </w:rPr>
        <w:t>Direct</w:t>
      </w:r>
      <w:r w:rsidR="003466B4" w:rsidRPr="002A72F8">
        <w:rPr>
          <w:b/>
        </w:rPr>
        <w:t xml:space="preserve"> fund</w:t>
      </w:r>
      <w:r w:rsidRPr="002A72F8">
        <w:rPr>
          <w:b/>
        </w:rPr>
        <w:t>ing for</w:t>
      </w:r>
      <w:r w:rsidR="003466B4" w:rsidRPr="002A72F8">
        <w:rPr>
          <w:b/>
        </w:rPr>
        <w:t xml:space="preserve"> Arts Council England</w:t>
      </w:r>
      <w:r w:rsidR="00A75DAB" w:rsidRPr="002A72F8">
        <w:t xml:space="preserve"> (ACE)</w:t>
      </w:r>
      <w:r>
        <w:t>, which</w:t>
      </w:r>
      <w:r w:rsidR="003466B4">
        <w:t xml:space="preserve"> distribute</w:t>
      </w:r>
      <w:r>
        <w:t xml:space="preserve">s </w:t>
      </w:r>
      <w:r w:rsidR="003466B4">
        <w:t>funding to arts organisations and major partner museums</w:t>
      </w:r>
      <w:r>
        <w:t xml:space="preserve"> across the country.</w:t>
      </w:r>
      <w:r w:rsidR="00C3083C">
        <w:t xml:space="preserve"> </w:t>
      </w:r>
      <w:r w:rsidR="00C3083C" w:rsidRPr="00A50B69">
        <w:t>From 2012</w:t>
      </w:r>
      <w:r w:rsidR="00C3083C">
        <w:t xml:space="preserve"> to 2015, ACE provided funding for </w:t>
      </w:r>
      <w:r w:rsidR="00C3083C" w:rsidRPr="00A50B69">
        <w:t xml:space="preserve">691 </w:t>
      </w:r>
      <w:r w:rsidR="00C3083C">
        <w:t>“</w:t>
      </w:r>
      <w:r w:rsidR="00C3083C" w:rsidRPr="00A50B69">
        <w:t>national portfolio organisations</w:t>
      </w:r>
      <w:r w:rsidR="00C3083C">
        <w:t>”</w:t>
      </w:r>
      <w:r w:rsidR="00C3083C" w:rsidRPr="00A50B69">
        <w:t xml:space="preserve"> and 16 major partn</w:t>
      </w:r>
      <w:r w:rsidR="00C3083C">
        <w:t>er museums across the country. In the next three years</w:t>
      </w:r>
      <w:r w:rsidR="00C3083C" w:rsidRPr="00A50B69">
        <w:t xml:space="preserve"> ACE will invest in 670 national portfolio organisations and 21 regional museums</w:t>
      </w:r>
      <w:r w:rsidR="00C3083C">
        <w:t>.</w:t>
      </w:r>
    </w:p>
    <w:p w14:paraId="7EE1F4F5" w14:textId="77777777" w:rsidR="002A72F8" w:rsidRDefault="002A72F8" w:rsidP="002A72F8">
      <w:pPr>
        <w:pStyle w:val="Normal1"/>
        <w:spacing w:before="0" w:line="360" w:lineRule="auto"/>
        <w:ind w:left="0"/>
        <w:contextualSpacing/>
        <w:jc w:val="both"/>
      </w:pPr>
    </w:p>
    <w:p w14:paraId="2DC96600" w14:textId="15EBCFC7" w:rsidR="00B91EB4" w:rsidRDefault="0001174D" w:rsidP="0001174D">
      <w:pPr>
        <w:pStyle w:val="Normal1"/>
        <w:numPr>
          <w:ilvl w:val="0"/>
          <w:numId w:val="35"/>
        </w:numPr>
        <w:spacing w:before="0" w:line="360" w:lineRule="auto"/>
        <w:contextualSpacing/>
        <w:jc w:val="both"/>
      </w:pPr>
      <w:r w:rsidRPr="0001174D">
        <w:rPr>
          <w:b/>
        </w:rPr>
        <w:t>Direct funding for</w:t>
      </w:r>
      <w:r w:rsidR="003466B4" w:rsidRPr="0001174D">
        <w:rPr>
          <w:b/>
        </w:rPr>
        <w:t xml:space="preserve"> 16 national </w:t>
      </w:r>
      <w:r w:rsidR="00B95EB9" w:rsidRPr="0001174D">
        <w:rPr>
          <w:b/>
        </w:rPr>
        <w:t xml:space="preserve">and non-national </w:t>
      </w:r>
      <w:r w:rsidR="003466B4" w:rsidRPr="0001174D">
        <w:rPr>
          <w:b/>
        </w:rPr>
        <w:t>museums</w:t>
      </w:r>
      <w:r w:rsidR="0006443F" w:rsidRPr="0001174D">
        <w:rPr>
          <w:b/>
        </w:rPr>
        <w:t xml:space="preserve"> and galleries</w:t>
      </w:r>
      <w:r>
        <w:rPr>
          <w:b/>
        </w:rPr>
        <w:t>,</w:t>
      </w:r>
      <w:r w:rsidR="0006443F">
        <w:t xml:space="preserve"> </w:t>
      </w:r>
      <w:r w:rsidR="00B95EB9">
        <w:t xml:space="preserve">all </w:t>
      </w:r>
      <w:r>
        <w:t>of which boast</w:t>
      </w:r>
      <w:r w:rsidR="0006443F">
        <w:t xml:space="preserve"> world-class collections </w:t>
      </w:r>
      <w:r>
        <w:t>assembled</w:t>
      </w:r>
      <w:r w:rsidR="0006443F">
        <w:t xml:space="preserve"> over hundreds of years</w:t>
      </w:r>
      <w:r>
        <w:t>.</w:t>
      </w:r>
      <w:r w:rsidR="005D2BB7">
        <w:t xml:space="preserve"> </w:t>
      </w:r>
    </w:p>
    <w:p w14:paraId="577F2D28" w14:textId="77777777" w:rsidR="002A72F8" w:rsidRDefault="002A72F8" w:rsidP="002A72F8">
      <w:pPr>
        <w:pStyle w:val="Normal1"/>
        <w:spacing w:before="0" w:line="360" w:lineRule="auto"/>
        <w:ind w:left="0"/>
        <w:contextualSpacing/>
        <w:jc w:val="both"/>
      </w:pPr>
    </w:p>
    <w:p w14:paraId="7596C8DA" w14:textId="79CB9C1E" w:rsidR="00C7462B" w:rsidRDefault="0001174D" w:rsidP="0001174D">
      <w:pPr>
        <w:pStyle w:val="Normal1"/>
        <w:numPr>
          <w:ilvl w:val="0"/>
          <w:numId w:val="35"/>
        </w:numPr>
        <w:spacing w:before="0" w:line="360" w:lineRule="auto"/>
        <w:contextualSpacing/>
        <w:jc w:val="both"/>
      </w:pPr>
      <w:r w:rsidRPr="0001174D">
        <w:rPr>
          <w:b/>
        </w:rPr>
        <w:t>Direct funding for</w:t>
      </w:r>
      <w:r w:rsidR="003466B4" w:rsidRPr="0001174D">
        <w:rPr>
          <w:b/>
        </w:rPr>
        <w:t xml:space="preserve"> English Heritage</w:t>
      </w:r>
      <w:r w:rsidR="00302FD4">
        <w:t>, our expert advisers on the built environment and the custodians of hundreds of fine historic buildings and sites</w:t>
      </w:r>
      <w:r>
        <w:t xml:space="preserve">. This year we have radically restructured the organisation so that more money can be invested in preserving and celebrating our heritage </w:t>
      </w:r>
      <w:r w:rsidR="0031032B">
        <w:t>with less wasted on bureaucracy.</w:t>
      </w:r>
    </w:p>
    <w:p w14:paraId="44F44D52" w14:textId="77777777" w:rsidR="002A72F8" w:rsidRDefault="002A72F8" w:rsidP="002A72F8">
      <w:pPr>
        <w:pStyle w:val="Normal1"/>
        <w:spacing w:before="0" w:line="360" w:lineRule="auto"/>
        <w:ind w:left="0"/>
        <w:contextualSpacing/>
        <w:jc w:val="both"/>
      </w:pPr>
    </w:p>
    <w:p w14:paraId="2B814E88" w14:textId="77777777" w:rsidR="0001174D" w:rsidRDefault="0001174D" w:rsidP="0001174D">
      <w:pPr>
        <w:pStyle w:val="Normal1"/>
        <w:numPr>
          <w:ilvl w:val="0"/>
          <w:numId w:val="35"/>
        </w:numPr>
        <w:spacing w:before="0" w:line="360" w:lineRule="auto"/>
        <w:contextualSpacing/>
        <w:jc w:val="both"/>
      </w:pPr>
      <w:r w:rsidRPr="0001174D">
        <w:rPr>
          <w:b/>
        </w:rPr>
        <w:t>Tax relief</w:t>
      </w:r>
      <w:r w:rsidR="003466B4">
        <w:t xml:space="preserve"> and other incentives to help support </w:t>
      </w:r>
      <w:r w:rsidR="00383497">
        <w:t xml:space="preserve">certain </w:t>
      </w:r>
      <w:r w:rsidR="003466B4">
        <w:t>sectors</w:t>
      </w:r>
      <w:r w:rsidR="00383497">
        <w:t xml:space="preserve">. While this does not constitute </w:t>
      </w:r>
      <w:r w:rsidR="0006443F">
        <w:t xml:space="preserve">spending as such, </w:t>
      </w:r>
      <w:r w:rsidR="00383497">
        <w:t xml:space="preserve">it </w:t>
      </w:r>
      <w:r w:rsidR="00C6415A">
        <w:t>does</w:t>
      </w:r>
      <w:r w:rsidR="0006443F">
        <w:t xml:space="preserve"> provide a financial benefit to the recipients</w:t>
      </w:r>
      <w:r>
        <w:t xml:space="preserve"> they would not otherwise enjoy.</w:t>
      </w:r>
    </w:p>
    <w:p w14:paraId="3662EB6C" w14:textId="77777777" w:rsidR="0001174D" w:rsidRDefault="0001174D" w:rsidP="0001174D">
      <w:pPr>
        <w:pStyle w:val="Normal1"/>
        <w:spacing w:before="0" w:line="360" w:lineRule="auto"/>
        <w:ind w:left="0"/>
        <w:contextualSpacing/>
        <w:jc w:val="both"/>
      </w:pPr>
    </w:p>
    <w:p w14:paraId="1ECA4727" w14:textId="77777777" w:rsidR="001C0E68" w:rsidRDefault="001C0E68" w:rsidP="001A4424">
      <w:pPr>
        <w:pStyle w:val="Normal1"/>
        <w:spacing w:before="0" w:line="360" w:lineRule="auto"/>
        <w:ind w:left="0"/>
        <w:contextualSpacing/>
        <w:jc w:val="both"/>
        <w:rPr>
          <w:b/>
          <w:color w:val="0B0C0C"/>
          <w:sz w:val="32"/>
          <w:szCs w:val="32"/>
          <w:highlight w:val="white"/>
        </w:rPr>
      </w:pPr>
    </w:p>
    <w:p w14:paraId="0587A390" w14:textId="1F97BD1B" w:rsidR="00BB27A7" w:rsidRPr="00FE14E4" w:rsidRDefault="00BB27A7" w:rsidP="001A4424">
      <w:pPr>
        <w:pStyle w:val="Normal1"/>
        <w:spacing w:before="0" w:line="360" w:lineRule="auto"/>
        <w:ind w:left="0"/>
        <w:contextualSpacing/>
        <w:jc w:val="both"/>
        <w:rPr>
          <w:b/>
          <w:color w:val="0B0C0C"/>
          <w:sz w:val="32"/>
          <w:szCs w:val="32"/>
          <w:highlight w:val="white"/>
        </w:rPr>
      </w:pPr>
      <w:r w:rsidRPr="00FE14E4">
        <w:rPr>
          <w:b/>
          <w:color w:val="0B0C0C"/>
          <w:sz w:val="32"/>
          <w:szCs w:val="32"/>
          <w:highlight w:val="white"/>
        </w:rPr>
        <w:t>Arts Council grant spend 2010/11 – 2014/15</w:t>
      </w:r>
    </w:p>
    <w:p w14:paraId="4C23098C" w14:textId="77777777" w:rsidR="00583D7F" w:rsidRPr="00DF20BC" w:rsidRDefault="00583D7F" w:rsidP="001A4424">
      <w:pPr>
        <w:pStyle w:val="Normal1"/>
        <w:spacing w:before="0" w:line="360" w:lineRule="auto"/>
        <w:ind w:left="0"/>
        <w:contextualSpacing/>
        <w:jc w:val="both"/>
        <w:rPr>
          <w:b/>
          <w:color w:val="0B0C0C"/>
          <w:highlight w:val="white"/>
        </w:rPr>
      </w:pPr>
    </w:p>
    <w:tbl>
      <w:tblPr>
        <w:tblStyle w:val="LightShading-Accent11"/>
        <w:tblW w:w="0" w:type="auto"/>
        <w:tblLook w:val="04A0" w:firstRow="1" w:lastRow="0" w:firstColumn="1" w:lastColumn="0" w:noHBand="0" w:noVBand="1"/>
      </w:tblPr>
      <w:tblGrid>
        <w:gridCol w:w="2235"/>
        <w:gridCol w:w="1629"/>
        <w:gridCol w:w="1440"/>
        <w:gridCol w:w="1440"/>
        <w:gridCol w:w="1440"/>
        <w:gridCol w:w="1484"/>
      </w:tblGrid>
      <w:tr w:rsidR="00583D7F" w:rsidRPr="00583D7F" w14:paraId="0D401E97" w14:textId="77777777" w:rsidTr="00C6415A">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235" w:type="dxa"/>
          </w:tcPr>
          <w:p w14:paraId="7D01D908" w14:textId="77777777" w:rsidR="00583D7F" w:rsidRPr="00583D7F" w:rsidRDefault="00583D7F" w:rsidP="00583D7F">
            <w:pPr>
              <w:rPr>
                <w:rFonts w:ascii="Arial" w:hAnsi="Arial" w:cs="Arial"/>
                <w:sz w:val="20"/>
                <w:szCs w:val="20"/>
              </w:rPr>
            </w:pPr>
          </w:p>
        </w:tc>
        <w:tc>
          <w:tcPr>
            <w:tcW w:w="1629" w:type="dxa"/>
          </w:tcPr>
          <w:p w14:paraId="4AEFFFDE" w14:textId="77777777" w:rsidR="00583D7F" w:rsidRPr="00583D7F" w:rsidRDefault="00583D7F" w:rsidP="00583D7F">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83D7F">
              <w:rPr>
                <w:rFonts w:ascii="Arial" w:hAnsi="Arial" w:cs="Arial"/>
                <w:sz w:val="20"/>
                <w:szCs w:val="20"/>
              </w:rPr>
              <w:t>2010/2011</w:t>
            </w:r>
          </w:p>
        </w:tc>
        <w:tc>
          <w:tcPr>
            <w:tcW w:w="0" w:type="auto"/>
          </w:tcPr>
          <w:p w14:paraId="7437BA24" w14:textId="77777777" w:rsidR="00583D7F" w:rsidRPr="00583D7F" w:rsidRDefault="00583D7F" w:rsidP="00583D7F">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83D7F">
              <w:rPr>
                <w:rFonts w:ascii="Arial" w:hAnsi="Arial" w:cs="Arial"/>
                <w:sz w:val="20"/>
                <w:szCs w:val="20"/>
              </w:rPr>
              <w:t>2011/2012</w:t>
            </w:r>
          </w:p>
        </w:tc>
        <w:tc>
          <w:tcPr>
            <w:tcW w:w="0" w:type="auto"/>
          </w:tcPr>
          <w:p w14:paraId="18ECF6C2" w14:textId="77777777" w:rsidR="00583D7F" w:rsidRPr="00583D7F" w:rsidRDefault="00583D7F" w:rsidP="00583D7F">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83D7F">
              <w:rPr>
                <w:rFonts w:ascii="Arial" w:hAnsi="Arial" w:cs="Arial"/>
                <w:sz w:val="20"/>
                <w:szCs w:val="20"/>
              </w:rPr>
              <w:t>2012/2013</w:t>
            </w:r>
          </w:p>
        </w:tc>
        <w:tc>
          <w:tcPr>
            <w:tcW w:w="0" w:type="auto"/>
          </w:tcPr>
          <w:p w14:paraId="55C337BB" w14:textId="77777777" w:rsidR="00583D7F" w:rsidRPr="00583D7F" w:rsidRDefault="00583D7F" w:rsidP="00583D7F">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83D7F">
              <w:rPr>
                <w:rFonts w:ascii="Arial" w:hAnsi="Arial" w:cs="Arial"/>
                <w:sz w:val="20"/>
                <w:szCs w:val="20"/>
              </w:rPr>
              <w:t>2013/2014</w:t>
            </w:r>
          </w:p>
        </w:tc>
        <w:tc>
          <w:tcPr>
            <w:tcW w:w="0" w:type="auto"/>
          </w:tcPr>
          <w:p w14:paraId="3D3DF72C" w14:textId="77777777" w:rsidR="00583D7F" w:rsidRPr="00583D7F" w:rsidRDefault="00583D7F" w:rsidP="00583D7F">
            <w:pP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583D7F">
              <w:rPr>
                <w:rFonts w:ascii="Arial" w:hAnsi="Arial" w:cs="Arial"/>
                <w:i/>
                <w:sz w:val="20"/>
                <w:szCs w:val="20"/>
              </w:rPr>
              <w:t>2014/2015*</w:t>
            </w:r>
          </w:p>
        </w:tc>
      </w:tr>
      <w:tr w:rsidR="00583D7F" w:rsidRPr="00583D7F" w14:paraId="3F07B271" w14:textId="77777777" w:rsidTr="00C6415A">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235" w:type="dxa"/>
          </w:tcPr>
          <w:p w14:paraId="6FE244E5" w14:textId="77777777" w:rsidR="00583D7F" w:rsidRPr="00583D7F" w:rsidRDefault="00583D7F" w:rsidP="00583D7F">
            <w:pPr>
              <w:rPr>
                <w:rFonts w:ascii="Arial" w:hAnsi="Arial" w:cs="Arial"/>
                <w:b w:val="0"/>
                <w:sz w:val="20"/>
                <w:szCs w:val="20"/>
              </w:rPr>
            </w:pPr>
            <w:r w:rsidRPr="00583D7F">
              <w:rPr>
                <w:rFonts w:ascii="Arial" w:hAnsi="Arial" w:cs="Arial"/>
                <w:sz w:val="20"/>
                <w:szCs w:val="20"/>
              </w:rPr>
              <w:t xml:space="preserve">Total </w:t>
            </w:r>
          </w:p>
          <w:p w14:paraId="5679EE51" w14:textId="77777777" w:rsidR="00583D7F" w:rsidRPr="00583D7F" w:rsidRDefault="00583D7F" w:rsidP="00583D7F">
            <w:pPr>
              <w:rPr>
                <w:rFonts w:ascii="Arial" w:hAnsi="Arial" w:cs="Arial"/>
                <w:b w:val="0"/>
                <w:sz w:val="20"/>
                <w:szCs w:val="20"/>
              </w:rPr>
            </w:pPr>
            <w:r w:rsidRPr="00583D7F">
              <w:rPr>
                <w:rFonts w:ascii="Arial" w:hAnsi="Arial" w:cs="Arial"/>
                <w:sz w:val="20"/>
                <w:szCs w:val="20"/>
              </w:rPr>
              <w:t>Grant-in-aid (GiA)</w:t>
            </w:r>
          </w:p>
        </w:tc>
        <w:tc>
          <w:tcPr>
            <w:tcW w:w="1629" w:type="dxa"/>
          </w:tcPr>
          <w:p w14:paraId="1EB86D46"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D7F">
              <w:rPr>
                <w:rFonts w:ascii="Arial" w:hAnsi="Arial" w:cs="Arial"/>
                <w:sz w:val="20"/>
                <w:szCs w:val="20"/>
              </w:rPr>
              <w:t>£427,323,859</w:t>
            </w:r>
          </w:p>
        </w:tc>
        <w:tc>
          <w:tcPr>
            <w:tcW w:w="0" w:type="auto"/>
          </w:tcPr>
          <w:p w14:paraId="2444D3B9"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D7F">
              <w:rPr>
                <w:rFonts w:ascii="Arial" w:hAnsi="Arial" w:cs="Arial"/>
                <w:sz w:val="20"/>
                <w:szCs w:val="20"/>
              </w:rPr>
              <w:t>£370,645,699</w:t>
            </w:r>
          </w:p>
        </w:tc>
        <w:tc>
          <w:tcPr>
            <w:tcW w:w="0" w:type="auto"/>
          </w:tcPr>
          <w:p w14:paraId="7F7B2A02"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D7F">
              <w:rPr>
                <w:rFonts w:ascii="Arial" w:hAnsi="Arial" w:cs="Arial"/>
                <w:sz w:val="20"/>
                <w:szCs w:val="20"/>
              </w:rPr>
              <w:t>£440,306,173</w:t>
            </w:r>
          </w:p>
        </w:tc>
        <w:tc>
          <w:tcPr>
            <w:tcW w:w="0" w:type="auto"/>
          </w:tcPr>
          <w:p w14:paraId="33078BB5"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D7F">
              <w:rPr>
                <w:rFonts w:ascii="Arial" w:hAnsi="Arial" w:cs="Arial"/>
                <w:sz w:val="20"/>
                <w:szCs w:val="20"/>
              </w:rPr>
              <w:t>£440,126,563</w:t>
            </w:r>
          </w:p>
        </w:tc>
        <w:tc>
          <w:tcPr>
            <w:tcW w:w="0" w:type="auto"/>
          </w:tcPr>
          <w:p w14:paraId="438777B2"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83D7F">
              <w:rPr>
                <w:rFonts w:ascii="Arial" w:hAnsi="Arial" w:cs="Arial"/>
                <w:i/>
                <w:sz w:val="20"/>
                <w:szCs w:val="20"/>
              </w:rPr>
              <w:t>-</w:t>
            </w:r>
          </w:p>
        </w:tc>
      </w:tr>
      <w:tr w:rsidR="00583D7F" w:rsidRPr="00583D7F" w14:paraId="647B1671" w14:textId="77777777" w:rsidTr="00C6415A">
        <w:trPr>
          <w:trHeight w:val="421"/>
        </w:trPr>
        <w:tc>
          <w:tcPr>
            <w:cnfStyle w:val="001000000000" w:firstRow="0" w:lastRow="0" w:firstColumn="1" w:lastColumn="0" w:oddVBand="0" w:evenVBand="0" w:oddHBand="0" w:evenHBand="0" w:firstRowFirstColumn="0" w:firstRowLastColumn="0" w:lastRowFirstColumn="0" w:lastRowLastColumn="0"/>
            <w:tcW w:w="2235" w:type="dxa"/>
          </w:tcPr>
          <w:p w14:paraId="25557D88" w14:textId="77777777" w:rsidR="00583D7F" w:rsidRPr="00583D7F" w:rsidRDefault="00583D7F" w:rsidP="00583D7F">
            <w:pPr>
              <w:rPr>
                <w:rFonts w:ascii="Arial" w:hAnsi="Arial" w:cs="Arial"/>
                <w:b w:val="0"/>
                <w:sz w:val="20"/>
                <w:szCs w:val="20"/>
              </w:rPr>
            </w:pPr>
            <w:r w:rsidRPr="00583D7F">
              <w:rPr>
                <w:rFonts w:ascii="Arial" w:hAnsi="Arial" w:cs="Arial"/>
                <w:sz w:val="20"/>
                <w:szCs w:val="20"/>
              </w:rPr>
              <w:t>Total Lottery</w:t>
            </w:r>
          </w:p>
        </w:tc>
        <w:tc>
          <w:tcPr>
            <w:tcW w:w="1629" w:type="dxa"/>
          </w:tcPr>
          <w:p w14:paraId="5BBD9422"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£96,159,614</w:t>
            </w:r>
          </w:p>
        </w:tc>
        <w:tc>
          <w:tcPr>
            <w:tcW w:w="0" w:type="auto"/>
          </w:tcPr>
          <w:p w14:paraId="12E8D25E"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£162,023,082</w:t>
            </w:r>
          </w:p>
        </w:tc>
        <w:tc>
          <w:tcPr>
            <w:tcW w:w="0" w:type="auto"/>
          </w:tcPr>
          <w:p w14:paraId="08DB16DA"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£317,227,221</w:t>
            </w:r>
          </w:p>
        </w:tc>
        <w:tc>
          <w:tcPr>
            <w:tcW w:w="0" w:type="auto"/>
          </w:tcPr>
          <w:p w14:paraId="58084D3C"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£172,147,060</w:t>
            </w:r>
          </w:p>
        </w:tc>
        <w:tc>
          <w:tcPr>
            <w:tcW w:w="0" w:type="auto"/>
          </w:tcPr>
          <w:p w14:paraId="5187DECC"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583D7F">
              <w:rPr>
                <w:rFonts w:ascii="Arial" w:hAnsi="Arial" w:cs="Arial"/>
                <w:i/>
                <w:sz w:val="20"/>
                <w:szCs w:val="20"/>
              </w:rPr>
              <w:t>-</w:t>
            </w:r>
          </w:p>
        </w:tc>
      </w:tr>
      <w:tr w:rsidR="00583D7F" w:rsidRPr="00583D7F" w14:paraId="0EBF2ABB" w14:textId="77777777" w:rsidTr="00C6415A">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235" w:type="dxa"/>
          </w:tcPr>
          <w:p w14:paraId="6118E130" w14:textId="77777777" w:rsidR="00583D7F" w:rsidRPr="00583D7F" w:rsidRDefault="00583D7F" w:rsidP="00583D7F">
            <w:pPr>
              <w:rPr>
                <w:rFonts w:ascii="Arial" w:hAnsi="Arial" w:cs="Arial"/>
                <w:b w:val="0"/>
                <w:i/>
                <w:sz w:val="20"/>
                <w:szCs w:val="20"/>
              </w:rPr>
            </w:pPr>
            <w:r w:rsidRPr="00583D7F">
              <w:rPr>
                <w:rFonts w:ascii="Arial" w:hAnsi="Arial" w:cs="Arial"/>
                <w:i/>
                <w:sz w:val="20"/>
                <w:szCs w:val="20"/>
              </w:rPr>
              <w:t>Including:</w:t>
            </w:r>
          </w:p>
        </w:tc>
        <w:tc>
          <w:tcPr>
            <w:tcW w:w="1629" w:type="dxa"/>
          </w:tcPr>
          <w:p w14:paraId="1283DD1C"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Pr>
          <w:p w14:paraId="67C63983"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Pr>
          <w:p w14:paraId="3A99353A"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Pr>
          <w:p w14:paraId="229BB55C"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Pr>
          <w:p w14:paraId="4A89423E"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583D7F" w:rsidRPr="00583D7F" w14:paraId="7E96D258" w14:textId="77777777" w:rsidTr="00C6415A">
        <w:trPr>
          <w:trHeight w:val="589"/>
        </w:trPr>
        <w:tc>
          <w:tcPr>
            <w:cnfStyle w:val="001000000000" w:firstRow="0" w:lastRow="0" w:firstColumn="1" w:lastColumn="0" w:oddVBand="0" w:evenVBand="0" w:oddHBand="0" w:evenHBand="0" w:firstRowFirstColumn="0" w:firstRowLastColumn="0" w:lastRowFirstColumn="0" w:lastRowLastColumn="0"/>
            <w:tcW w:w="2235" w:type="dxa"/>
          </w:tcPr>
          <w:p w14:paraId="56D6F21E" w14:textId="77777777" w:rsidR="00583D7F" w:rsidRPr="00583D7F" w:rsidRDefault="00583D7F" w:rsidP="00583D7F">
            <w:pPr>
              <w:rPr>
                <w:rFonts w:ascii="Arial" w:hAnsi="Arial" w:cs="Arial"/>
                <w:b w:val="0"/>
                <w:sz w:val="20"/>
                <w:szCs w:val="20"/>
              </w:rPr>
            </w:pPr>
            <w:r w:rsidRPr="00583D7F">
              <w:rPr>
                <w:rFonts w:ascii="Arial" w:hAnsi="Arial" w:cs="Arial"/>
                <w:sz w:val="20"/>
                <w:szCs w:val="20"/>
              </w:rPr>
              <w:t>RFO/NPO (GiA)</w:t>
            </w:r>
          </w:p>
        </w:tc>
        <w:tc>
          <w:tcPr>
            <w:tcW w:w="1629" w:type="dxa"/>
          </w:tcPr>
          <w:p w14:paraId="0F134CDB"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£350,709,682</w:t>
            </w:r>
          </w:p>
        </w:tc>
        <w:tc>
          <w:tcPr>
            <w:tcW w:w="0" w:type="auto"/>
          </w:tcPr>
          <w:p w14:paraId="72782CDF"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£324,592,272</w:t>
            </w:r>
          </w:p>
        </w:tc>
        <w:tc>
          <w:tcPr>
            <w:tcW w:w="0" w:type="auto"/>
          </w:tcPr>
          <w:p w14:paraId="075E5383"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£310,370,955</w:t>
            </w:r>
          </w:p>
        </w:tc>
        <w:tc>
          <w:tcPr>
            <w:tcW w:w="0" w:type="auto"/>
          </w:tcPr>
          <w:p w14:paraId="48B67CAA"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£311,208,966</w:t>
            </w:r>
          </w:p>
        </w:tc>
        <w:tc>
          <w:tcPr>
            <w:tcW w:w="0" w:type="auto"/>
          </w:tcPr>
          <w:p w14:paraId="1BD968D1"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583D7F">
              <w:rPr>
                <w:rFonts w:ascii="Arial" w:hAnsi="Arial" w:cs="Arial"/>
                <w:i/>
                <w:sz w:val="20"/>
                <w:szCs w:val="20"/>
              </w:rPr>
              <w:t>£311,995,163</w:t>
            </w:r>
          </w:p>
        </w:tc>
      </w:tr>
      <w:tr w:rsidR="00583D7F" w:rsidRPr="00583D7F" w14:paraId="3A595BC4" w14:textId="77777777" w:rsidTr="00C6415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2235" w:type="dxa"/>
          </w:tcPr>
          <w:p w14:paraId="7B10718D" w14:textId="77777777" w:rsidR="00583D7F" w:rsidRPr="00583D7F" w:rsidRDefault="00583D7F" w:rsidP="00583D7F">
            <w:pPr>
              <w:rPr>
                <w:rFonts w:ascii="Arial" w:hAnsi="Arial" w:cs="Arial"/>
                <w:b w:val="0"/>
                <w:sz w:val="20"/>
                <w:szCs w:val="20"/>
              </w:rPr>
            </w:pPr>
            <w:r w:rsidRPr="00583D7F">
              <w:rPr>
                <w:rFonts w:ascii="Arial" w:hAnsi="Arial" w:cs="Arial"/>
                <w:sz w:val="20"/>
                <w:szCs w:val="20"/>
              </w:rPr>
              <w:t>Capital</w:t>
            </w:r>
          </w:p>
          <w:p w14:paraId="40E12A87" w14:textId="77777777" w:rsidR="00583D7F" w:rsidRPr="00583D7F" w:rsidRDefault="00583D7F" w:rsidP="00583D7F">
            <w:pPr>
              <w:rPr>
                <w:rFonts w:ascii="Arial" w:hAnsi="Arial" w:cs="Arial"/>
                <w:b w:val="0"/>
                <w:sz w:val="20"/>
                <w:szCs w:val="20"/>
              </w:rPr>
            </w:pPr>
            <w:r w:rsidRPr="00583D7F">
              <w:rPr>
                <w:rFonts w:ascii="Arial" w:hAnsi="Arial" w:cs="Arial"/>
                <w:sz w:val="20"/>
                <w:szCs w:val="20"/>
              </w:rPr>
              <w:t>(GiA &amp; Lottery)</w:t>
            </w:r>
          </w:p>
        </w:tc>
        <w:tc>
          <w:tcPr>
            <w:tcW w:w="1629" w:type="dxa"/>
          </w:tcPr>
          <w:p w14:paraId="19296412"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D7F">
              <w:rPr>
                <w:rFonts w:ascii="Arial" w:hAnsi="Arial" w:cs="Arial"/>
                <w:sz w:val="20"/>
                <w:szCs w:val="20"/>
              </w:rPr>
              <w:t>£26,411,500</w:t>
            </w:r>
          </w:p>
        </w:tc>
        <w:tc>
          <w:tcPr>
            <w:tcW w:w="0" w:type="auto"/>
          </w:tcPr>
          <w:p w14:paraId="63F0D703"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D7F">
              <w:rPr>
                <w:rFonts w:ascii="Arial" w:hAnsi="Arial" w:cs="Arial"/>
                <w:sz w:val="20"/>
                <w:szCs w:val="20"/>
              </w:rPr>
              <w:t>£10,105,636</w:t>
            </w:r>
          </w:p>
        </w:tc>
        <w:tc>
          <w:tcPr>
            <w:tcW w:w="0" w:type="auto"/>
          </w:tcPr>
          <w:p w14:paraId="29756B14"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D7F">
              <w:rPr>
                <w:rFonts w:ascii="Arial" w:hAnsi="Arial" w:cs="Arial"/>
                <w:sz w:val="20"/>
                <w:szCs w:val="20"/>
              </w:rPr>
              <w:t>£84,756,081</w:t>
            </w:r>
          </w:p>
        </w:tc>
        <w:tc>
          <w:tcPr>
            <w:tcW w:w="0" w:type="auto"/>
          </w:tcPr>
          <w:p w14:paraId="1899A1B4"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D7F">
              <w:rPr>
                <w:rFonts w:ascii="Arial" w:hAnsi="Arial" w:cs="Arial"/>
                <w:sz w:val="20"/>
                <w:szCs w:val="20"/>
              </w:rPr>
              <w:t>£37,928,517</w:t>
            </w:r>
          </w:p>
        </w:tc>
        <w:tc>
          <w:tcPr>
            <w:tcW w:w="0" w:type="auto"/>
          </w:tcPr>
          <w:p w14:paraId="58DD3C26"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83D7F">
              <w:rPr>
                <w:rFonts w:ascii="Arial" w:hAnsi="Arial" w:cs="Arial"/>
                <w:i/>
                <w:sz w:val="20"/>
                <w:szCs w:val="20"/>
              </w:rPr>
              <w:t>£65,662,811</w:t>
            </w:r>
          </w:p>
        </w:tc>
      </w:tr>
      <w:tr w:rsidR="00583D7F" w:rsidRPr="00583D7F" w14:paraId="71BB437E" w14:textId="77777777" w:rsidTr="00C6415A">
        <w:trPr>
          <w:trHeight w:val="565"/>
        </w:trPr>
        <w:tc>
          <w:tcPr>
            <w:cnfStyle w:val="001000000000" w:firstRow="0" w:lastRow="0" w:firstColumn="1" w:lastColumn="0" w:oddVBand="0" w:evenVBand="0" w:oddHBand="0" w:evenHBand="0" w:firstRowFirstColumn="0" w:firstRowLastColumn="0" w:lastRowFirstColumn="0" w:lastRowLastColumn="0"/>
            <w:tcW w:w="2235" w:type="dxa"/>
          </w:tcPr>
          <w:p w14:paraId="11223F81" w14:textId="77777777" w:rsidR="00583D7F" w:rsidRPr="00583D7F" w:rsidRDefault="00583D7F" w:rsidP="00583D7F">
            <w:pPr>
              <w:rPr>
                <w:rFonts w:ascii="Arial" w:hAnsi="Arial" w:cs="Arial"/>
                <w:b w:val="0"/>
                <w:sz w:val="20"/>
                <w:szCs w:val="20"/>
              </w:rPr>
            </w:pPr>
            <w:r w:rsidRPr="00583D7F">
              <w:rPr>
                <w:rFonts w:ascii="Arial" w:hAnsi="Arial" w:cs="Arial"/>
                <w:sz w:val="20"/>
                <w:szCs w:val="20"/>
              </w:rPr>
              <w:t>ACE Admin (GiA &amp; Lottery)</w:t>
            </w:r>
          </w:p>
        </w:tc>
        <w:tc>
          <w:tcPr>
            <w:tcW w:w="1629" w:type="dxa"/>
          </w:tcPr>
          <w:p w14:paraId="69EAEE69"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£37,945,000</w:t>
            </w:r>
          </w:p>
        </w:tc>
        <w:tc>
          <w:tcPr>
            <w:tcW w:w="0" w:type="auto"/>
          </w:tcPr>
          <w:p w14:paraId="74C914F9"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£39,228,000</w:t>
            </w:r>
          </w:p>
        </w:tc>
        <w:tc>
          <w:tcPr>
            <w:tcW w:w="0" w:type="auto"/>
          </w:tcPr>
          <w:p w14:paraId="613684B3"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£35,590,000</w:t>
            </w:r>
          </w:p>
        </w:tc>
        <w:tc>
          <w:tcPr>
            <w:tcW w:w="0" w:type="auto"/>
          </w:tcPr>
          <w:p w14:paraId="038DA4C4"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£30,963,000</w:t>
            </w:r>
          </w:p>
        </w:tc>
        <w:tc>
          <w:tcPr>
            <w:tcW w:w="0" w:type="auto"/>
          </w:tcPr>
          <w:p w14:paraId="6BF6AF98"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583D7F">
              <w:rPr>
                <w:rFonts w:ascii="Arial" w:hAnsi="Arial" w:cs="Arial"/>
                <w:i/>
                <w:sz w:val="20"/>
                <w:szCs w:val="20"/>
              </w:rPr>
              <w:t>£32,076,000**</w:t>
            </w:r>
          </w:p>
        </w:tc>
      </w:tr>
      <w:tr w:rsidR="00583D7F" w:rsidRPr="00583D7F" w14:paraId="0DAD4B01" w14:textId="77777777" w:rsidTr="00C6415A">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235" w:type="dxa"/>
          </w:tcPr>
          <w:p w14:paraId="38191A8E" w14:textId="77777777" w:rsidR="00583D7F" w:rsidRPr="00583D7F" w:rsidRDefault="00583D7F" w:rsidP="00583D7F">
            <w:pPr>
              <w:rPr>
                <w:rFonts w:ascii="Arial" w:hAnsi="Arial" w:cs="Arial"/>
                <w:b w:val="0"/>
                <w:sz w:val="20"/>
                <w:szCs w:val="20"/>
              </w:rPr>
            </w:pPr>
            <w:r w:rsidRPr="00583D7F">
              <w:rPr>
                <w:rFonts w:ascii="Arial" w:hAnsi="Arial" w:cs="Arial"/>
                <w:sz w:val="20"/>
                <w:szCs w:val="20"/>
              </w:rPr>
              <w:t xml:space="preserve">NPO (Lottery) </w:t>
            </w:r>
          </w:p>
        </w:tc>
        <w:tc>
          <w:tcPr>
            <w:tcW w:w="1629" w:type="dxa"/>
          </w:tcPr>
          <w:p w14:paraId="361C9513"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D7F">
              <w:rPr>
                <w:rFonts w:ascii="Arial" w:hAnsi="Arial" w:cs="Arial"/>
                <w:sz w:val="20"/>
                <w:szCs w:val="20"/>
              </w:rPr>
              <w:t>-</w:t>
            </w:r>
          </w:p>
        </w:tc>
        <w:tc>
          <w:tcPr>
            <w:tcW w:w="0" w:type="auto"/>
          </w:tcPr>
          <w:p w14:paraId="018FCB6E"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D7F">
              <w:rPr>
                <w:rFonts w:ascii="Arial" w:hAnsi="Arial" w:cs="Arial"/>
                <w:sz w:val="20"/>
                <w:szCs w:val="20"/>
              </w:rPr>
              <w:t>-</w:t>
            </w:r>
          </w:p>
        </w:tc>
        <w:tc>
          <w:tcPr>
            <w:tcW w:w="0" w:type="auto"/>
          </w:tcPr>
          <w:p w14:paraId="047BE00E"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D7F">
              <w:rPr>
                <w:rFonts w:ascii="Arial" w:hAnsi="Arial" w:cs="Arial"/>
                <w:sz w:val="20"/>
                <w:szCs w:val="20"/>
              </w:rPr>
              <w:t>£28,649,372</w:t>
            </w:r>
          </w:p>
        </w:tc>
        <w:tc>
          <w:tcPr>
            <w:tcW w:w="0" w:type="auto"/>
          </w:tcPr>
          <w:p w14:paraId="1F4F2932"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83D7F">
              <w:rPr>
                <w:rFonts w:ascii="Arial" w:hAnsi="Arial" w:cs="Arial"/>
                <w:sz w:val="20"/>
                <w:szCs w:val="20"/>
              </w:rPr>
              <w:t>£28,314,558</w:t>
            </w:r>
          </w:p>
        </w:tc>
        <w:tc>
          <w:tcPr>
            <w:tcW w:w="0" w:type="auto"/>
          </w:tcPr>
          <w:p w14:paraId="3AEC134D" w14:textId="77777777" w:rsidR="00583D7F" w:rsidRPr="00583D7F" w:rsidRDefault="00583D7F" w:rsidP="00583D7F">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83D7F">
              <w:rPr>
                <w:rFonts w:ascii="Arial" w:hAnsi="Arial" w:cs="Arial"/>
                <w:i/>
                <w:sz w:val="20"/>
                <w:szCs w:val="20"/>
              </w:rPr>
              <w:t>£28,705,634</w:t>
            </w:r>
          </w:p>
        </w:tc>
      </w:tr>
      <w:tr w:rsidR="00583D7F" w:rsidRPr="00583D7F" w14:paraId="57A0BA97" w14:textId="77777777" w:rsidTr="00C6415A">
        <w:trPr>
          <w:trHeight w:val="712"/>
        </w:trPr>
        <w:tc>
          <w:tcPr>
            <w:cnfStyle w:val="001000000000" w:firstRow="0" w:lastRow="0" w:firstColumn="1" w:lastColumn="0" w:oddVBand="0" w:evenVBand="0" w:oddHBand="0" w:evenHBand="0" w:firstRowFirstColumn="0" w:firstRowLastColumn="0" w:lastRowFirstColumn="0" w:lastRowLastColumn="0"/>
            <w:tcW w:w="2235" w:type="dxa"/>
          </w:tcPr>
          <w:p w14:paraId="4C230EE0" w14:textId="77777777" w:rsidR="00583D7F" w:rsidRPr="00583D7F" w:rsidRDefault="00583D7F" w:rsidP="00583D7F">
            <w:pPr>
              <w:rPr>
                <w:rFonts w:ascii="Arial" w:hAnsi="Arial" w:cs="Arial"/>
                <w:color w:val="auto"/>
              </w:rPr>
            </w:pPr>
            <w:r w:rsidRPr="00583D7F">
              <w:rPr>
                <w:rFonts w:ascii="Arial" w:hAnsi="Arial" w:cs="Arial"/>
                <w:sz w:val="20"/>
                <w:szCs w:val="20"/>
              </w:rPr>
              <w:t>Grants for the Arts (Lottery)</w:t>
            </w:r>
          </w:p>
        </w:tc>
        <w:tc>
          <w:tcPr>
            <w:tcW w:w="1629" w:type="dxa"/>
          </w:tcPr>
          <w:p w14:paraId="77FE72F9"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£50,695,639</w:t>
            </w:r>
          </w:p>
        </w:tc>
        <w:tc>
          <w:tcPr>
            <w:tcW w:w="0" w:type="auto"/>
          </w:tcPr>
          <w:p w14:paraId="778DC539"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£75,216,349</w:t>
            </w:r>
          </w:p>
        </w:tc>
        <w:tc>
          <w:tcPr>
            <w:tcW w:w="0" w:type="auto"/>
          </w:tcPr>
          <w:p w14:paraId="14D404D6"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£58,621,528</w:t>
            </w:r>
          </w:p>
        </w:tc>
        <w:tc>
          <w:tcPr>
            <w:tcW w:w="0" w:type="auto"/>
          </w:tcPr>
          <w:p w14:paraId="24CA333A"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3D7F">
              <w:rPr>
                <w:rFonts w:ascii="Arial" w:hAnsi="Arial" w:cs="Arial"/>
                <w:sz w:val="20"/>
                <w:szCs w:val="20"/>
              </w:rPr>
              <w:t>£72,312,168</w:t>
            </w:r>
          </w:p>
        </w:tc>
        <w:tc>
          <w:tcPr>
            <w:tcW w:w="0" w:type="auto"/>
          </w:tcPr>
          <w:p w14:paraId="7C1BF55C" w14:textId="77777777" w:rsidR="00583D7F" w:rsidRPr="00583D7F" w:rsidRDefault="00583D7F" w:rsidP="00583D7F">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583D7F">
              <w:rPr>
                <w:rFonts w:ascii="Arial" w:hAnsi="Arial" w:cs="Arial"/>
                <w:i/>
                <w:sz w:val="20"/>
                <w:szCs w:val="20"/>
              </w:rPr>
              <w:t>£65,760,740</w:t>
            </w:r>
          </w:p>
        </w:tc>
      </w:tr>
    </w:tbl>
    <w:p w14:paraId="29C08747" w14:textId="77777777" w:rsidR="003C16DD" w:rsidRDefault="003C16DD" w:rsidP="003C16DD">
      <w:pPr>
        <w:pStyle w:val="Normal1"/>
        <w:spacing w:before="0" w:line="360" w:lineRule="auto"/>
        <w:ind w:left="0"/>
        <w:contextualSpacing/>
        <w:rPr>
          <w:color w:val="0B0C0C"/>
          <w:sz w:val="16"/>
          <w:szCs w:val="16"/>
          <w:highlight w:val="white"/>
        </w:rPr>
      </w:pPr>
    </w:p>
    <w:p w14:paraId="31822D04" w14:textId="5A1280D7" w:rsidR="003C16DD" w:rsidRDefault="003C16DD" w:rsidP="003C16DD">
      <w:pPr>
        <w:pStyle w:val="Normal1"/>
        <w:spacing w:before="0" w:line="360" w:lineRule="auto"/>
        <w:ind w:left="0"/>
        <w:contextualSpacing/>
        <w:rPr>
          <w:color w:val="0B0C0C"/>
          <w:sz w:val="16"/>
          <w:szCs w:val="16"/>
          <w:highlight w:val="white"/>
        </w:rPr>
      </w:pPr>
      <w:r>
        <w:rPr>
          <w:color w:val="0B0C0C"/>
          <w:sz w:val="16"/>
          <w:szCs w:val="16"/>
          <w:highlight w:val="white"/>
        </w:rPr>
        <w:t>*</w:t>
      </w:r>
      <w:r w:rsidRPr="00AF0D2D">
        <w:rPr>
          <w:color w:val="0B0C0C"/>
          <w:sz w:val="16"/>
          <w:szCs w:val="16"/>
          <w:highlight w:val="white"/>
        </w:rPr>
        <w:t>Figures for 2014/15 are year to date based on grant decisions taken within the financial year</w:t>
      </w:r>
    </w:p>
    <w:p w14:paraId="6A05B6EF" w14:textId="77777777" w:rsidR="003C16DD" w:rsidRDefault="003C16DD" w:rsidP="003C16DD">
      <w:pPr>
        <w:pStyle w:val="Normal1"/>
        <w:spacing w:before="0" w:line="360" w:lineRule="auto"/>
        <w:ind w:left="0"/>
        <w:contextualSpacing/>
        <w:rPr>
          <w:color w:val="0B0C0C"/>
          <w:highlight w:val="white"/>
        </w:rPr>
      </w:pPr>
      <w:r>
        <w:rPr>
          <w:color w:val="0B0C0C"/>
          <w:sz w:val="16"/>
          <w:szCs w:val="16"/>
          <w:highlight w:val="white"/>
        </w:rPr>
        <w:t>**</w:t>
      </w:r>
      <w:r w:rsidRPr="00AF0D2D">
        <w:rPr>
          <w:color w:val="0B0C0C"/>
          <w:sz w:val="16"/>
          <w:szCs w:val="16"/>
          <w:highlight w:val="white"/>
        </w:rPr>
        <w:t>Figures are rounded to the nearest 1000 and the 14/15 figures is based on month 9 forecast</w:t>
      </w:r>
    </w:p>
    <w:p w14:paraId="1F57707F" w14:textId="0617EBD9" w:rsidR="00C24DFA" w:rsidRDefault="00C24DFA" w:rsidP="001A4424">
      <w:pPr>
        <w:pStyle w:val="Normal1"/>
        <w:spacing w:before="0" w:line="360" w:lineRule="auto"/>
        <w:ind w:left="0"/>
        <w:contextualSpacing/>
        <w:jc w:val="both"/>
        <w:rPr>
          <w:color w:val="0B0C0C"/>
          <w:highlight w:val="white"/>
        </w:rPr>
      </w:pPr>
    </w:p>
    <w:p w14:paraId="6690E34E" w14:textId="4D9EED59" w:rsidR="003C3B5C" w:rsidRDefault="003C3B5C"/>
    <w:p w14:paraId="6B28499B" w14:textId="3C9CB801" w:rsidR="007F280A" w:rsidRDefault="007F280A" w:rsidP="007F280A">
      <w:pPr>
        <w:rPr>
          <w:highlight w:val="yellow"/>
        </w:rPr>
      </w:pPr>
    </w:p>
    <w:p w14:paraId="5AF1ED1C" w14:textId="77777777" w:rsidR="00402C34" w:rsidRDefault="00402C34" w:rsidP="007F280A">
      <w:pPr>
        <w:rPr>
          <w:highlight w:val="yellow"/>
        </w:rPr>
      </w:pPr>
    </w:p>
    <w:p w14:paraId="0E221F65" w14:textId="77777777" w:rsidR="00402C34" w:rsidRDefault="00402C34" w:rsidP="007F280A">
      <w:pPr>
        <w:rPr>
          <w:highlight w:val="yellow"/>
        </w:rPr>
      </w:pPr>
    </w:p>
    <w:p w14:paraId="4E1B1F76" w14:textId="77777777" w:rsidR="00402C34" w:rsidRDefault="00402C34" w:rsidP="007F280A">
      <w:pPr>
        <w:rPr>
          <w:highlight w:val="yellow"/>
        </w:rPr>
      </w:pPr>
    </w:p>
    <w:p w14:paraId="0192CD6F" w14:textId="77777777" w:rsidR="00402C34" w:rsidRDefault="00402C34" w:rsidP="007F280A">
      <w:pPr>
        <w:rPr>
          <w:highlight w:val="yellow"/>
        </w:rPr>
      </w:pPr>
    </w:p>
    <w:p w14:paraId="77DFCD73" w14:textId="77777777" w:rsidR="00402C34" w:rsidRDefault="00402C34" w:rsidP="007F280A">
      <w:pPr>
        <w:rPr>
          <w:highlight w:val="yellow"/>
        </w:rPr>
      </w:pPr>
    </w:p>
    <w:p w14:paraId="3B3ADE57" w14:textId="77777777" w:rsidR="00402C34" w:rsidRDefault="00402C34" w:rsidP="007F280A">
      <w:pPr>
        <w:rPr>
          <w:highlight w:val="yellow"/>
        </w:rPr>
      </w:pPr>
    </w:p>
    <w:p w14:paraId="5C707609" w14:textId="77777777" w:rsidR="00402C34" w:rsidRDefault="00402C34" w:rsidP="007F280A">
      <w:pPr>
        <w:rPr>
          <w:highlight w:val="yellow"/>
        </w:rPr>
      </w:pPr>
    </w:p>
    <w:p w14:paraId="616D2D94" w14:textId="77777777" w:rsidR="00402C34" w:rsidRDefault="00402C34" w:rsidP="007F280A">
      <w:pPr>
        <w:rPr>
          <w:highlight w:val="yellow"/>
        </w:rPr>
      </w:pPr>
    </w:p>
    <w:p w14:paraId="347A7FB3" w14:textId="77777777" w:rsidR="00402C34" w:rsidRDefault="00402C34" w:rsidP="007F280A">
      <w:pPr>
        <w:rPr>
          <w:highlight w:val="yellow"/>
        </w:rPr>
      </w:pPr>
    </w:p>
    <w:p w14:paraId="5A81D64F" w14:textId="77777777" w:rsidR="00402C34" w:rsidRDefault="00402C34" w:rsidP="007F280A">
      <w:pPr>
        <w:rPr>
          <w:highlight w:val="yellow"/>
        </w:rPr>
      </w:pPr>
    </w:p>
    <w:p w14:paraId="42077E33" w14:textId="77777777" w:rsidR="00402C34" w:rsidRDefault="00402C34" w:rsidP="007F280A">
      <w:pPr>
        <w:rPr>
          <w:highlight w:val="yellow"/>
        </w:rPr>
      </w:pPr>
    </w:p>
    <w:p w14:paraId="5FD9A279" w14:textId="77777777" w:rsidR="00402C34" w:rsidRDefault="00402C34" w:rsidP="007F280A">
      <w:pPr>
        <w:rPr>
          <w:highlight w:val="yellow"/>
        </w:rPr>
      </w:pPr>
    </w:p>
    <w:p w14:paraId="30502C21" w14:textId="77777777" w:rsidR="001C0E68" w:rsidRDefault="001C0E68" w:rsidP="007F280A">
      <w:pPr>
        <w:pStyle w:val="Heading2"/>
        <w:rPr>
          <w:sz w:val="32"/>
          <w:szCs w:val="32"/>
        </w:rPr>
      </w:pPr>
      <w:bookmarkStart w:id="10" w:name="_Toc286404902"/>
    </w:p>
    <w:p w14:paraId="118587D9" w14:textId="384027D8" w:rsidR="00C3083C" w:rsidRPr="007F280A" w:rsidRDefault="00C3083C" w:rsidP="007F280A">
      <w:pPr>
        <w:pStyle w:val="Heading2"/>
        <w:rPr>
          <w:sz w:val="32"/>
          <w:szCs w:val="32"/>
        </w:rPr>
      </w:pPr>
      <w:r w:rsidRPr="007F280A">
        <w:rPr>
          <w:sz w:val="32"/>
          <w:szCs w:val="32"/>
        </w:rPr>
        <w:t xml:space="preserve">Lottery </w:t>
      </w:r>
      <w:r w:rsidR="00E0503F">
        <w:rPr>
          <w:sz w:val="32"/>
          <w:szCs w:val="32"/>
        </w:rPr>
        <w:t>F</w:t>
      </w:r>
      <w:r w:rsidRPr="007F280A">
        <w:rPr>
          <w:sz w:val="32"/>
          <w:szCs w:val="32"/>
        </w:rPr>
        <w:t>unding</w:t>
      </w:r>
      <w:bookmarkEnd w:id="10"/>
    </w:p>
    <w:p w14:paraId="54065206" w14:textId="77777777" w:rsidR="00C3083C" w:rsidRDefault="00C3083C" w:rsidP="003C16DD">
      <w:pPr>
        <w:pStyle w:val="Normal1"/>
        <w:spacing w:before="0" w:line="360" w:lineRule="auto"/>
        <w:ind w:left="0"/>
        <w:contextualSpacing/>
        <w:jc w:val="both"/>
        <w:rPr>
          <w:color w:val="0B0C0C"/>
          <w:highlight w:val="white"/>
        </w:rPr>
      </w:pPr>
    </w:p>
    <w:p w14:paraId="5600DEAF" w14:textId="1BA8E95D" w:rsidR="00C3083C" w:rsidRDefault="003C16DD" w:rsidP="003C16DD">
      <w:pPr>
        <w:pStyle w:val="Normal1"/>
        <w:spacing w:before="0" w:line="360" w:lineRule="auto"/>
        <w:ind w:left="0"/>
        <w:contextualSpacing/>
        <w:jc w:val="both"/>
        <w:rPr>
          <w:color w:val="0B0C0C"/>
          <w:highlight w:val="white"/>
        </w:rPr>
      </w:pPr>
      <w:r>
        <w:rPr>
          <w:color w:val="0B0C0C"/>
          <w:highlight w:val="white"/>
        </w:rPr>
        <w:t>Th</w:t>
      </w:r>
      <w:r w:rsidR="00C3083C">
        <w:rPr>
          <w:color w:val="0B0C0C"/>
          <w:highlight w:val="white"/>
        </w:rPr>
        <w:t xml:space="preserve">e National Lottery, created in 1994 by then Prime Minister </w:t>
      </w:r>
      <w:r w:rsidR="00383497">
        <w:rPr>
          <w:color w:val="0B0C0C"/>
          <w:highlight w:val="white"/>
        </w:rPr>
        <w:t xml:space="preserve">Sir John </w:t>
      </w:r>
      <w:r w:rsidR="00C3083C">
        <w:rPr>
          <w:color w:val="0B0C0C"/>
          <w:highlight w:val="white"/>
        </w:rPr>
        <w:t>Major</w:t>
      </w:r>
      <w:r w:rsidR="00383497">
        <w:rPr>
          <w:color w:val="0B0C0C"/>
          <w:highlight w:val="white"/>
        </w:rPr>
        <w:t>,</w:t>
      </w:r>
      <w:r>
        <w:rPr>
          <w:color w:val="0B0C0C"/>
          <w:highlight w:val="white"/>
        </w:rPr>
        <w:t xml:space="preserve"> has </w:t>
      </w:r>
      <w:r w:rsidR="00C3083C">
        <w:rPr>
          <w:color w:val="0B0C0C"/>
          <w:highlight w:val="white"/>
        </w:rPr>
        <w:t xml:space="preserve">always </w:t>
      </w:r>
      <w:r>
        <w:rPr>
          <w:color w:val="0B0C0C"/>
          <w:highlight w:val="white"/>
        </w:rPr>
        <w:t>been a strong source of funding for the arts</w:t>
      </w:r>
      <w:r w:rsidR="00C3083C">
        <w:rPr>
          <w:color w:val="0B0C0C"/>
          <w:highlight w:val="white"/>
        </w:rPr>
        <w:t xml:space="preserve">. Over the years </w:t>
      </w:r>
      <w:r>
        <w:rPr>
          <w:color w:val="0B0C0C"/>
          <w:highlight w:val="white"/>
        </w:rPr>
        <w:t xml:space="preserve">the proportion </w:t>
      </w:r>
      <w:r w:rsidR="00C3083C">
        <w:rPr>
          <w:color w:val="0B0C0C"/>
          <w:highlight w:val="white"/>
        </w:rPr>
        <w:t>of Lottery money sp</w:t>
      </w:r>
      <w:r w:rsidR="008C4C95">
        <w:rPr>
          <w:color w:val="0B0C0C"/>
          <w:highlight w:val="white"/>
        </w:rPr>
        <w:t>ent on supporting the sector</w:t>
      </w:r>
      <w:r w:rsidR="00C3083C">
        <w:rPr>
          <w:color w:val="0B0C0C"/>
          <w:highlight w:val="white"/>
        </w:rPr>
        <w:t xml:space="preserve"> declined, but this Government has reversed that trend. </w:t>
      </w:r>
      <w:proofErr w:type="gramStart"/>
      <w:r w:rsidR="00C3083C">
        <w:rPr>
          <w:color w:val="0B0C0C"/>
          <w:highlight w:val="white"/>
        </w:rPr>
        <w:t>In  2012</w:t>
      </w:r>
      <w:proofErr w:type="gramEnd"/>
      <w:r w:rsidR="00C3083C">
        <w:rPr>
          <w:color w:val="0B0C0C"/>
          <w:highlight w:val="white"/>
        </w:rPr>
        <w:t xml:space="preserve"> we </w:t>
      </w:r>
      <w:r>
        <w:rPr>
          <w:color w:val="0B0C0C"/>
          <w:highlight w:val="white"/>
        </w:rPr>
        <w:t xml:space="preserve">increased the share of National Lottery funding for the arts from </w:t>
      </w:r>
      <w:r w:rsidR="00C3083C">
        <w:rPr>
          <w:color w:val="0B0C0C"/>
          <w:highlight w:val="white"/>
        </w:rPr>
        <w:t xml:space="preserve">16.67 per cent to 20 per cent, raising ACE’s Lottery income from £151 million in 2010/11 to £262 million in 2014/15. </w:t>
      </w:r>
    </w:p>
    <w:p w14:paraId="270EF4ED" w14:textId="77777777" w:rsidR="00C3083C" w:rsidRDefault="00C3083C" w:rsidP="003C16DD">
      <w:pPr>
        <w:pStyle w:val="Normal1"/>
        <w:spacing w:before="0" w:line="360" w:lineRule="auto"/>
        <w:ind w:left="0"/>
        <w:contextualSpacing/>
        <w:jc w:val="both"/>
      </w:pPr>
    </w:p>
    <w:p w14:paraId="27472809" w14:textId="77777777" w:rsidR="006D3B39" w:rsidRDefault="003C16DD" w:rsidP="003C16DD">
      <w:pPr>
        <w:pStyle w:val="Normal1"/>
        <w:spacing w:before="0" w:line="360" w:lineRule="auto"/>
        <w:ind w:left="0"/>
        <w:contextualSpacing/>
        <w:jc w:val="both"/>
      </w:pPr>
      <w:r>
        <w:t>Lottery funding allows A</w:t>
      </w:r>
      <w:r w:rsidR="00C3083C">
        <w:t>CE</w:t>
      </w:r>
      <w:r>
        <w:t xml:space="preserve"> to invest more strategically across the cou</w:t>
      </w:r>
      <w:r w:rsidR="00793C60">
        <w:t>ntry. These are by no means all major</w:t>
      </w:r>
      <w:r>
        <w:t xml:space="preserve"> projects</w:t>
      </w:r>
      <w:r w:rsidR="00793C60">
        <w:t xml:space="preserve"> – t</w:t>
      </w:r>
      <w:r>
        <w:t xml:space="preserve">he Grants for the Arts programme, for example, offers awards </w:t>
      </w:r>
      <w:r w:rsidR="00793C60">
        <w:t xml:space="preserve">of between </w:t>
      </w:r>
      <w:r>
        <w:t xml:space="preserve">£1,000 </w:t>
      </w:r>
      <w:r w:rsidR="00793C60">
        <w:t>and</w:t>
      </w:r>
      <w:r>
        <w:t xml:space="preserve"> £100,000 to support a wide range </w:t>
      </w:r>
      <w:r w:rsidR="00793C60">
        <w:t>of</w:t>
      </w:r>
      <w:r>
        <w:t xml:space="preserve"> activities including visual arts, dance and literature.</w:t>
      </w:r>
      <w:r w:rsidR="006D3B39">
        <w:t xml:space="preserve"> </w:t>
      </w:r>
    </w:p>
    <w:p w14:paraId="3F3F4552" w14:textId="77777777" w:rsidR="006D3B39" w:rsidRDefault="006D3B39" w:rsidP="003C16DD">
      <w:pPr>
        <w:pStyle w:val="Normal1"/>
        <w:spacing w:before="0" w:line="360" w:lineRule="auto"/>
        <w:ind w:left="0"/>
        <w:contextualSpacing/>
        <w:jc w:val="both"/>
      </w:pPr>
    </w:p>
    <w:p w14:paraId="36073B76" w14:textId="6B924F05" w:rsidR="0022314E" w:rsidRPr="006D3B39" w:rsidRDefault="0022314E" w:rsidP="003C16DD">
      <w:pPr>
        <w:pStyle w:val="Normal1"/>
        <w:spacing w:before="0" w:line="360" w:lineRule="auto"/>
        <w:ind w:left="0"/>
        <w:contextualSpacing/>
        <w:jc w:val="both"/>
      </w:pPr>
      <w:r>
        <w:rPr>
          <w:color w:val="0B0C0C"/>
        </w:rPr>
        <w:t xml:space="preserve">Lottery support for heritage projects has also been increased, so the UK-wide Heritage Lottery Fund now has £375 million to invest every year, compared to just  </w:t>
      </w:r>
      <w:r w:rsidRPr="00DF20BC">
        <w:rPr>
          <w:color w:val="0B0C0C"/>
        </w:rPr>
        <w:t>£185 million</w:t>
      </w:r>
      <w:r>
        <w:rPr>
          <w:color w:val="0B0C0C"/>
        </w:rPr>
        <w:t xml:space="preserve"> in 2009/10.</w:t>
      </w:r>
      <w:r w:rsidRPr="00FC4419">
        <w:rPr>
          <w:noProof/>
          <w:lang w:val="en-US"/>
        </w:rPr>
        <w:t xml:space="preserve"> </w:t>
      </w:r>
    </w:p>
    <w:p w14:paraId="4E80E161" w14:textId="795340C3" w:rsidR="006D3B39" w:rsidRDefault="006D3B39">
      <w:r>
        <w:br w:type="page"/>
      </w:r>
    </w:p>
    <w:p w14:paraId="53DE6979" w14:textId="0460CD10" w:rsidR="004C4EF6" w:rsidRPr="00FE14E4" w:rsidRDefault="004C4EF6" w:rsidP="00FE14E4">
      <w:pPr>
        <w:ind w:left="0"/>
      </w:pPr>
      <w:r w:rsidRPr="004C15FE">
        <w:rPr>
          <w:b/>
          <w:sz w:val="32"/>
          <w:szCs w:val="32"/>
        </w:rPr>
        <w:t>Spending</w:t>
      </w:r>
      <w:r>
        <w:rPr>
          <w:b/>
          <w:sz w:val="32"/>
          <w:szCs w:val="32"/>
        </w:rPr>
        <w:t xml:space="preserve"> outside London</w:t>
      </w:r>
    </w:p>
    <w:p w14:paraId="38E41DF7" w14:textId="77777777" w:rsidR="004C4EF6" w:rsidRDefault="004C4EF6" w:rsidP="004F5140">
      <w:pPr>
        <w:pStyle w:val="Normal1"/>
        <w:spacing w:before="0" w:line="360" w:lineRule="auto"/>
        <w:ind w:left="0"/>
        <w:contextualSpacing/>
        <w:jc w:val="both"/>
      </w:pPr>
    </w:p>
    <w:p w14:paraId="15F04925" w14:textId="44F9E145" w:rsidR="005E2840" w:rsidRDefault="005E2840" w:rsidP="0002059A">
      <w:pPr>
        <w:pStyle w:val="Normal1"/>
        <w:spacing w:before="0" w:line="360" w:lineRule="auto"/>
        <w:ind w:left="0"/>
        <w:contextualSpacing/>
        <w:jc w:val="both"/>
      </w:pPr>
      <w:r>
        <w:t xml:space="preserve">Although the capital has long been home to some world-class centres of excellence, the Government is very much aware that our proud history of art and culture has roots and branches right across the country. </w:t>
      </w:r>
    </w:p>
    <w:p w14:paraId="5DB4D255" w14:textId="77777777" w:rsidR="005E2840" w:rsidRDefault="005E2840" w:rsidP="0002059A">
      <w:pPr>
        <w:pStyle w:val="Normal1"/>
        <w:spacing w:before="0" w:line="360" w:lineRule="auto"/>
        <w:ind w:left="0"/>
        <w:contextualSpacing/>
        <w:jc w:val="both"/>
      </w:pPr>
    </w:p>
    <w:p w14:paraId="58686023" w14:textId="4143DDA5" w:rsidR="005E2840" w:rsidRDefault="001C0E68" w:rsidP="0002059A">
      <w:pPr>
        <w:pStyle w:val="Normal1"/>
        <w:spacing w:before="0" w:line="360" w:lineRule="auto"/>
        <w:ind w:left="0"/>
        <w:contextualSpacing/>
        <w:jc w:val="both"/>
      </w:pPr>
      <w:r>
        <w:t>With</w:t>
      </w:r>
      <w:r w:rsidR="005E2840">
        <w:t xml:space="preserve"> a clear steer from Government, the vast </w:t>
      </w:r>
      <w:r w:rsidR="00FE14E4">
        <w:t xml:space="preserve">majority of </w:t>
      </w:r>
      <w:r w:rsidR="00687069">
        <w:t xml:space="preserve">ACE’s </w:t>
      </w:r>
      <w:r w:rsidR="00157D3B">
        <w:t>L</w:t>
      </w:r>
      <w:r w:rsidR="00687069">
        <w:t xml:space="preserve">ottery investment </w:t>
      </w:r>
      <w:r w:rsidR="00FE14E4">
        <w:t xml:space="preserve">– more than 70 per cent – </w:t>
      </w:r>
      <w:r w:rsidR="003C3B5C">
        <w:t xml:space="preserve">now </w:t>
      </w:r>
      <w:r w:rsidR="00FE14E4">
        <w:t>goes into</w:t>
      </w:r>
      <w:r w:rsidR="00687069">
        <w:t xml:space="preserve"> projects outside London</w:t>
      </w:r>
      <w:r w:rsidR="00FE14E4">
        <w:t xml:space="preserve"> or ones that are based in the capital but benefit</w:t>
      </w:r>
      <w:r w:rsidR="005E2840">
        <w:t xml:space="preserve"> the whole country. </w:t>
      </w:r>
      <w:r w:rsidR="00FE14E4">
        <w:t>The s</w:t>
      </w:r>
      <w:r w:rsidR="005E2840">
        <w:t xml:space="preserve">ame is true for 60 per cent of </w:t>
      </w:r>
      <w:r w:rsidR="00FE14E4">
        <w:t xml:space="preserve">ACE’s Grant </w:t>
      </w:r>
      <w:proofErr w:type="gramStart"/>
      <w:r w:rsidR="00FE14E4">
        <w:t>In</w:t>
      </w:r>
      <w:proofErr w:type="gramEnd"/>
      <w:r w:rsidR="00FE14E4">
        <w:t xml:space="preserve"> Aid spending.</w:t>
      </w:r>
      <w:r w:rsidR="003C3B5C">
        <w:t xml:space="preserve"> And while in 2008 national portfolio organisations outside London received just 49 per cent of ACE’s NPO funding, by next year they will receive 53 per cent.</w:t>
      </w:r>
    </w:p>
    <w:p w14:paraId="0D41AFB6" w14:textId="77777777" w:rsidR="0002059A" w:rsidRDefault="0002059A" w:rsidP="0002059A">
      <w:pPr>
        <w:pStyle w:val="Normal1"/>
        <w:spacing w:before="0" w:line="360" w:lineRule="auto"/>
        <w:ind w:left="0"/>
        <w:contextualSpacing/>
        <w:jc w:val="both"/>
      </w:pPr>
    </w:p>
    <w:p w14:paraId="13C54E6C" w14:textId="182FFD1B" w:rsidR="003C3B5C" w:rsidRDefault="003C3B5C" w:rsidP="0002059A">
      <w:pPr>
        <w:pStyle w:val="Normal1"/>
        <w:spacing w:before="0" w:line="360" w:lineRule="auto"/>
        <w:ind w:left="0"/>
        <w:contextualSpacing/>
        <w:jc w:val="both"/>
      </w:pPr>
      <w:r>
        <w:t>ACE recently launched the Regional Ambition strategic fund, a £15 million programme that will help it to support and retain talent in the regions.</w:t>
      </w:r>
    </w:p>
    <w:p w14:paraId="7CCA51E6" w14:textId="77777777" w:rsidR="003C3B5C" w:rsidRDefault="003C3B5C" w:rsidP="003C3B5C">
      <w:pPr>
        <w:pStyle w:val="Normal1"/>
        <w:spacing w:before="0" w:line="360" w:lineRule="auto"/>
        <w:ind w:left="0"/>
        <w:contextualSpacing/>
        <w:jc w:val="both"/>
        <w:rPr>
          <w:color w:val="222222"/>
        </w:rPr>
      </w:pPr>
    </w:p>
    <w:p w14:paraId="77F9E194" w14:textId="43DF1950" w:rsidR="003C3B5C" w:rsidRDefault="003C3B5C" w:rsidP="003C3B5C">
      <w:pPr>
        <w:pStyle w:val="Normal1"/>
        <w:spacing w:before="0" w:line="360" w:lineRule="auto"/>
        <w:ind w:left="0"/>
        <w:contextualSpacing/>
        <w:jc w:val="both"/>
        <w:rPr>
          <w:color w:val="222222"/>
        </w:rPr>
      </w:pPr>
      <w:r>
        <w:rPr>
          <w:color w:val="222222"/>
        </w:rPr>
        <w:t>The whole country is also benefitting from one-off publically funded projects. These include:</w:t>
      </w:r>
    </w:p>
    <w:p w14:paraId="0829BA5C" w14:textId="77777777" w:rsidR="003C3B5C" w:rsidRDefault="003C3B5C" w:rsidP="003C3B5C">
      <w:pPr>
        <w:pStyle w:val="Normal1"/>
        <w:spacing w:before="0" w:line="360" w:lineRule="auto"/>
        <w:ind w:left="0"/>
        <w:contextualSpacing/>
        <w:jc w:val="both"/>
        <w:rPr>
          <w:color w:val="222222"/>
        </w:rPr>
      </w:pPr>
    </w:p>
    <w:p w14:paraId="076DA0FA" w14:textId="56D6A329" w:rsidR="003C3B5C" w:rsidRPr="003C3B5C" w:rsidRDefault="003C3B5C" w:rsidP="00AB3B90">
      <w:pPr>
        <w:pStyle w:val="Normal1"/>
        <w:numPr>
          <w:ilvl w:val="0"/>
          <w:numId w:val="37"/>
        </w:numPr>
        <w:spacing w:before="0" w:line="360" w:lineRule="auto"/>
        <w:contextualSpacing/>
        <w:jc w:val="both"/>
        <w:rPr>
          <w:color w:val="222222"/>
        </w:rPr>
      </w:pPr>
      <w:r>
        <w:rPr>
          <w:color w:val="222222"/>
        </w:rPr>
        <w:t xml:space="preserve">£7 million of ACE capital funding to help create </w:t>
      </w:r>
      <w:r w:rsidRPr="00AB3B90">
        <w:rPr>
          <w:b/>
          <w:color w:val="222222"/>
        </w:rPr>
        <w:t>Southampton’s New Arts Complex</w:t>
      </w:r>
      <w:r>
        <w:rPr>
          <w:color w:val="222222"/>
        </w:rPr>
        <w:t xml:space="preserve">, giving the city centre </w:t>
      </w:r>
      <w:r w:rsidRPr="0002059A">
        <w:rPr>
          <w:rFonts w:cs="Times New Roman"/>
          <w:color w:val="222222"/>
        </w:rPr>
        <w:t>a purpose-built arts and culture hub for the first time.</w:t>
      </w:r>
    </w:p>
    <w:p w14:paraId="52888CE1" w14:textId="77777777" w:rsidR="003C3B5C" w:rsidRDefault="003C3B5C" w:rsidP="0002059A">
      <w:pPr>
        <w:pStyle w:val="Normal1"/>
        <w:spacing w:before="0" w:line="360" w:lineRule="auto"/>
        <w:ind w:left="0"/>
        <w:contextualSpacing/>
        <w:jc w:val="both"/>
      </w:pPr>
    </w:p>
    <w:p w14:paraId="5201B423" w14:textId="4285D6F9" w:rsidR="00AB3B90" w:rsidRDefault="003C3B5C" w:rsidP="00AB3B90">
      <w:pPr>
        <w:pStyle w:val="Normal1"/>
        <w:numPr>
          <w:ilvl w:val="0"/>
          <w:numId w:val="37"/>
        </w:numPr>
        <w:spacing w:before="0" w:line="360" w:lineRule="auto"/>
        <w:contextualSpacing/>
        <w:jc w:val="both"/>
      </w:pPr>
      <w:r>
        <w:t xml:space="preserve">A Treasury pledge to invest £78 million in </w:t>
      </w:r>
      <w:r w:rsidR="00AB3B90" w:rsidRPr="00AB3B90">
        <w:rPr>
          <w:b/>
        </w:rPr>
        <w:t>The Factory Manchester,</w:t>
      </w:r>
      <w:r w:rsidR="00AB3B90">
        <w:t xml:space="preserve"> a new arts space that supports the Government’s vision for a Northern Powerhouse.</w:t>
      </w:r>
    </w:p>
    <w:p w14:paraId="11A48394" w14:textId="77777777" w:rsidR="00AB3B90" w:rsidRDefault="00AB3B90" w:rsidP="003C3B5C">
      <w:pPr>
        <w:pStyle w:val="Normal1"/>
        <w:spacing w:before="0" w:line="360" w:lineRule="auto"/>
        <w:ind w:left="0"/>
        <w:contextualSpacing/>
        <w:jc w:val="both"/>
      </w:pPr>
    </w:p>
    <w:p w14:paraId="3C32C739" w14:textId="1C827C49" w:rsidR="003C3B5C" w:rsidRDefault="003C3B5C" w:rsidP="00AB3B90">
      <w:pPr>
        <w:pStyle w:val="Normal1"/>
        <w:numPr>
          <w:ilvl w:val="0"/>
          <w:numId w:val="37"/>
        </w:numPr>
        <w:spacing w:before="0" w:line="360" w:lineRule="auto"/>
        <w:contextualSpacing/>
        <w:jc w:val="both"/>
      </w:pPr>
      <w:r>
        <w:t>£10 million</w:t>
      </w:r>
      <w:r w:rsidR="00AB3B90">
        <w:t xml:space="preserve"> of taxpayer support for</w:t>
      </w:r>
      <w:r>
        <w:t xml:space="preserve"> </w:t>
      </w:r>
      <w:r w:rsidR="00AB3B90">
        <w:t xml:space="preserve">the </w:t>
      </w:r>
      <w:r w:rsidRPr="00AB3B90">
        <w:rPr>
          <w:b/>
        </w:rPr>
        <w:t>Glasgow School of Art’s Mackintosh Appeal</w:t>
      </w:r>
      <w:r>
        <w:t xml:space="preserve"> and a new Graduate and Research Centre.</w:t>
      </w:r>
    </w:p>
    <w:p w14:paraId="751305C6" w14:textId="77777777" w:rsidR="003C3B5C" w:rsidRDefault="003C3B5C" w:rsidP="0002059A">
      <w:pPr>
        <w:pStyle w:val="Normal1"/>
        <w:spacing w:before="0" w:line="360" w:lineRule="auto"/>
        <w:ind w:left="0"/>
        <w:contextualSpacing/>
        <w:jc w:val="both"/>
        <w:rPr>
          <w:color w:val="222222"/>
        </w:rPr>
      </w:pPr>
    </w:p>
    <w:p w14:paraId="00BF11E3" w14:textId="1E5026CE" w:rsidR="008C28FA" w:rsidRDefault="008C28FA" w:rsidP="0002059A">
      <w:pPr>
        <w:pStyle w:val="Normal1"/>
        <w:spacing w:before="0" w:line="360" w:lineRule="auto"/>
        <w:ind w:left="0"/>
        <w:contextualSpacing/>
        <w:jc w:val="both"/>
        <w:rPr>
          <w:color w:val="222222"/>
        </w:rPr>
      </w:pPr>
      <w:r>
        <w:rPr>
          <w:color w:val="222222"/>
        </w:rPr>
        <w:t xml:space="preserve">The investment is reaping rewards – a BBC study </w:t>
      </w:r>
      <w:r w:rsidR="000C2E0F">
        <w:rPr>
          <w:color w:val="222222"/>
        </w:rPr>
        <w:t xml:space="preserve">published in February 2015 </w:t>
      </w:r>
      <w:r>
        <w:rPr>
          <w:color w:val="222222"/>
        </w:rPr>
        <w:t>showed that, despite the challenging economic climate, there has been an increase in the number of publically funded new productions outside London.</w:t>
      </w:r>
    </w:p>
    <w:p w14:paraId="09673E41" w14:textId="2549E7BE" w:rsidR="005D2BB7" w:rsidRDefault="005D2BB7">
      <w:pPr>
        <w:rPr>
          <w:color w:val="222222"/>
        </w:rPr>
      </w:pPr>
      <w:bookmarkStart w:id="11" w:name="_Toc284842816"/>
      <w:r>
        <w:rPr>
          <w:color w:val="222222"/>
        </w:rPr>
        <w:br w:type="page"/>
      </w:r>
    </w:p>
    <w:p w14:paraId="14467F4D" w14:textId="4E05E1A4" w:rsidR="00FE14E4" w:rsidRPr="00FE14E4" w:rsidRDefault="00FE14E4" w:rsidP="00FE14E4">
      <w:pPr>
        <w:pStyle w:val="Heading2"/>
        <w:rPr>
          <w:sz w:val="32"/>
          <w:szCs w:val="32"/>
        </w:rPr>
      </w:pPr>
      <w:bookmarkStart w:id="12" w:name="_Toc286404903"/>
      <w:r w:rsidRPr="00FE14E4">
        <w:rPr>
          <w:sz w:val="32"/>
          <w:szCs w:val="32"/>
        </w:rPr>
        <w:t xml:space="preserve">Smarter </w:t>
      </w:r>
      <w:r w:rsidR="00E0503F">
        <w:rPr>
          <w:sz w:val="32"/>
          <w:szCs w:val="32"/>
        </w:rPr>
        <w:t>I</w:t>
      </w:r>
      <w:r w:rsidRPr="00FE14E4">
        <w:rPr>
          <w:sz w:val="32"/>
          <w:szCs w:val="32"/>
        </w:rPr>
        <w:t>nvestment</w:t>
      </w:r>
      <w:bookmarkEnd w:id="12"/>
    </w:p>
    <w:p w14:paraId="6F8E7760" w14:textId="77777777" w:rsidR="00FE14E4" w:rsidRPr="00CB4BBD" w:rsidRDefault="00FE14E4" w:rsidP="00FE14E4">
      <w:pPr>
        <w:pStyle w:val="Normal1"/>
        <w:spacing w:before="0" w:line="360" w:lineRule="auto"/>
        <w:ind w:left="0"/>
        <w:contextualSpacing/>
        <w:jc w:val="both"/>
      </w:pPr>
    </w:p>
    <w:p w14:paraId="478685E0" w14:textId="461567D1" w:rsidR="00FE14E4" w:rsidRDefault="00FE14E4" w:rsidP="00FE14E4">
      <w:pPr>
        <w:pStyle w:val="Normal1"/>
        <w:spacing w:before="0" w:line="360" w:lineRule="auto"/>
        <w:ind w:left="0"/>
        <w:contextualSpacing/>
        <w:jc w:val="both"/>
      </w:pPr>
      <w:r>
        <w:t xml:space="preserve">This Government is totally committed to growing the economy and cutting the deficit, so all public bodies have been challenged to find efficiencies and work smarter. In the world of </w:t>
      </w:r>
      <w:r w:rsidR="00ED48A1">
        <w:t xml:space="preserve">cultural </w:t>
      </w:r>
      <w:r>
        <w:t xml:space="preserve">funding, cutting waste and bureaucracy among distributing bodies ensures that as much funding as possible goes to artists and </w:t>
      </w:r>
      <w:r w:rsidR="00ED48A1">
        <w:t>cultural organisations</w:t>
      </w:r>
      <w:r>
        <w:t>, rather than being swallowed up by administration costs.</w:t>
      </w:r>
    </w:p>
    <w:p w14:paraId="0ECAC0B7" w14:textId="77777777" w:rsidR="00FE14E4" w:rsidRDefault="00FE14E4" w:rsidP="00FE14E4">
      <w:pPr>
        <w:pStyle w:val="Normal1"/>
        <w:spacing w:before="0" w:line="360" w:lineRule="auto"/>
        <w:ind w:left="0"/>
        <w:contextualSpacing/>
        <w:jc w:val="both"/>
      </w:pPr>
    </w:p>
    <w:p w14:paraId="134FD3E5" w14:textId="77777777" w:rsidR="00FE14E4" w:rsidRDefault="00FE14E4" w:rsidP="00FE14E4">
      <w:pPr>
        <w:pStyle w:val="Normal1"/>
        <w:spacing w:before="0" w:line="360" w:lineRule="auto"/>
        <w:ind w:left="0"/>
        <w:contextualSpacing/>
        <w:jc w:val="both"/>
      </w:pPr>
      <w:r>
        <w:t>ACE has responded to this challenge in several ways:</w:t>
      </w:r>
    </w:p>
    <w:p w14:paraId="7880C07E" w14:textId="77777777" w:rsidR="00FE14E4" w:rsidRDefault="00FE14E4" w:rsidP="00FE14E4">
      <w:pPr>
        <w:pStyle w:val="Normal1"/>
        <w:spacing w:before="0" w:line="360" w:lineRule="auto"/>
        <w:ind w:left="0"/>
        <w:contextualSpacing/>
        <w:jc w:val="both"/>
      </w:pPr>
    </w:p>
    <w:p w14:paraId="7E65ACD6" w14:textId="77777777" w:rsidR="00FE14E4" w:rsidRDefault="00FE14E4" w:rsidP="00FE14E4">
      <w:pPr>
        <w:pStyle w:val="Normal1"/>
        <w:numPr>
          <w:ilvl w:val="0"/>
          <w:numId w:val="36"/>
        </w:numPr>
        <w:spacing w:before="0" w:line="360" w:lineRule="auto"/>
        <w:contextualSpacing/>
        <w:jc w:val="both"/>
      </w:pPr>
      <w:r>
        <w:t>Reducing staff costs</w:t>
      </w:r>
    </w:p>
    <w:p w14:paraId="1DA492BE" w14:textId="77777777" w:rsidR="00FE14E4" w:rsidRDefault="00FE14E4" w:rsidP="00FE14E4">
      <w:pPr>
        <w:pStyle w:val="Normal1"/>
        <w:numPr>
          <w:ilvl w:val="0"/>
          <w:numId w:val="36"/>
        </w:numPr>
        <w:spacing w:before="0" w:line="360" w:lineRule="auto"/>
        <w:contextualSpacing/>
        <w:jc w:val="both"/>
      </w:pPr>
      <w:r>
        <w:t>Reducing property overheads by making extensive changes to regional administration</w:t>
      </w:r>
    </w:p>
    <w:p w14:paraId="4D9E4662" w14:textId="77777777" w:rsidR="00FE14E4" w:rsidRDefault="00FE14E4" w:rsidP="00FE14E4">
      <w:pPr>
        <w:pStyle w:val="Normal1"/>
        <w:numPr>
          <w:ilvl w:val="0"/>
          <w:numId w:val="36"/>
        </w:numPr>
        <w:spacing w:before="0" w:line="360" w:lineRule="auto"/>
        <w:contextualSpacing/>
        <w:jc w:val="both"/>
      </w:pPr>
      <w:r>
        <w:t>Increasing efficiencies</w:t>
      </w:r>
    </w:p>
    <w:p w14:paraId="4BFF02C1" w14:textId="77777777" w:rsidR="00FE14E4" w:rsidRDefault="00FE14E4" w:rsidP="00FE14E4">
      <w:pPr>
        <w:pStyle w:val="Normal1"/>
        <w:numPr>
          <w:ilvl w:val="0"/>
          <w:numId w:val="36"/>
        </w:numPr>
        <w:spacing w:before="0" w:line="360" w:lineRule="auto"/>
        <w:contextualSpacing/>
        <w:jc w:val="both"/>
      </w:pPr>
      <w:r>
        <w:t>Working more closely with other public bodies</w:t>
      </w:r>
    </w:p>
    <w:p w14:paraId="11198833" w14:textId="77777777" w:rsidR="00FE14E4" w:rsidRDefault="00FE14E4" w:rsidP="00FE14E4">
      <w:pPr>
        <w:pStyle w:val="Normal1"/>
        <w:spacing w:before="0" w:line="360" w:lineRule="auto"/>
        <w:ind w:left="0"/>
        <w:contextualSpacing/>
        <w:jc w:val="both"/>
      </w:pPr>
    </w:p>
    <w:p w14:paraId="1B8AB717" w14:textId="74DE5DCF" w:rsidR="00FE14E4" w:rsidRDefault="00FE14E4" w:rsidP="00FE14E4">
      <w:pPr>
        <w:pStyle w:val="Normal1"/>
        <w:spacing w:before="0" w:line="360" w:lineRule="auto"/>
        <w:ind w:left="0"/>
        <w:contextualSpacing/>
        <w:jc w:val="both"/>
      </w:pPr>
      <w:r>
        <w:t xml:space="preserve">The Government has also restructured arms-length bodies to remove unnecessary and wasteful duplication of administration tasks. For example, The Museums, Libraries and Archives Council </w:t>
      </w:r>
      <w:r w:rsidR="009F7D74">
        <w:t>have</w:t>
      </w:r>
      <w:r>
        <w:t xml:space="preserve"> been wound up, with responsibility for regional museums, library development work and cultural property transferred to ACE. This will save the taxpayer £31 million every year without impacting on the quality of service on offer. </w:t>
      </w:r>
    </w:p>
    <w:p w14:paraId="13E2980C" w14:textId="77777777" w:rsidR="00FE14E4" w:rsidRDefault="00FE14E4" w:rsidP="003C48BF">
      <w:pPr>
        <w:pStyle w:val="Normal1"/>
        <w:spacing w:before="0" w:line="360" w:lineRule="auto"/>
        <w:ind w:left="0"/>
        <w:contextualSpacing/>
        <w:jc w:val="both"/>
        <w:rPr>
          <w:b/>
          <w:sz w:val="28"/>
          <w:szCs w:val="28"/>
        </w:rPr>
      </w:pPr>
    </w:p>
    <w:p w14:paraId="76EFC3D2" w14:textId="3EF9D8DE" w:rsidR="005D2BB7" w:rsidRDefault="005D2BB7">
      <w:pPr>
        <w:rPr>
          <w:b/>
          <w:sz w:val="28"/>
          <w:szCs w:val="28"/>
        </w:rPr>
      </w:pPr>
      <w:r>
        <w:rPr>
          <w:b/>
          <w:sz w:val="28"/>
          <w:szCs w:val="28"/>
        </w:rPr>
        <w:br w:type="page"/>
      </w:r>
    </w:p>
    <w:p w14:paraId="2E6462C9" w14:textId="77777777" w:rsidR="00507C1E" w:rsidRPr="008C1C19" w:rsidRDefault="00507C1E" w:rsidP="008C1C19">
      <w:pPr>
        <w:pStyle w:val="Heading2"/>
        <w:rPr>
          <w:b w:val="0"/>
          <w:sz w:val="32"/>
          <w:szCs w:val="32"/>
        </w:rPr>
      </w:pPr>
      <w:bookmarkStart w:id="13" w:name="_Toc285209208"/>
      <w:bookmarkStart w:id="14" w:name="_Toc286404904"/>
      <w:bookmarkEnd w:id="11"/>
      <w:r w:rsidRPr="008C1C19">
        <w:rPr>
          <w:sz w:val="32"/>
          <w:szCs w:val="32"/>
        </w:rPr>
        <w:t>National Museums</w:t>
      </w:r>
      <w:bookmarkEnd w:id="13"/>
      <w:bookmarkEnd w:id="14"/>
    </w:p>
    <w:p w14:paraId="1B8A8908" w14:textId="77777777" w:rsidR="00B57A3B" w:rsidRDefault="00B57A3B" w:rsidP="00B57A3B">
      <w:pPr>
        <w:keepNext/>
        <w:keepLines/>
        <w:spacing w:before="20" w:line="360" w:lineRule="auto"/>
        <w:ind w:left="0"/>
        <w:jc w:val="both"/>
        <w:outlineLvl w:val="1"/>
      </w:pPr>
    </w:p>
    <w:p w14:paraId="667A434C" w14:textId="52E77222" w:rsidR="00DF20BC" w:rsidRDefault="00B57A3B" w:rsidP="00B57A3B">
      <w:pPr>
        <w:keepNext/>
        <w:keepLines/>
        <w:spacing w:before="20" w:line="360" w:lineRule="auto"/>
        <w:ind w:left="0"/>
        <w:jc w:val="both"/>
        <w:outlineLvl w:val="1"/>
      </w:pPr>
      <w:r>
        <w:t xml:space="preserve">The Government </w:t>
      </w:r>
      <w:r w:rsidR="005D2BB7">
        <w:t xml:space="preserve">directly </w:t>
      </w:r>
      <w:r>
        <w:t>funds 16 national and non-national museums</w:t>
      </w:r>
      <w:r w:rsidR="005D2BB7">
        <w:t xml:space="preserve"> and galleries, internationally renowned centres of excellence and a glorious example of the sheer power, range and depth of world civilisation. They</w:t>
      </w:r>
      <w:r>
        <w:t xml:space="preserve"> are responsible</w:t>
      </w:r>
      <w:r w:rsidR="005D2BB7">
        <w:t xml:space="preserve"> not just</w:t>
      </w:r>
      <w:r>
        <w:t xml:space="preserve"> for protecting the UK’s cultural obje</w:t>
      </w:r>
      <w:r w:rsidR="005D2BB7">
        <w:t xml:space="preserve">cts and treasures, but also for </w:t>
      </w:r>
      <w:r>
        <w:t>ma</w:t>
      </w:r>
      <w:r w:rsidR="005D2BB7">
        <w:t xml:space="preserve">king them accessible to all, whether residents of Britain or </w:t>
      </w:r>
      <w:r>
        <w:t xml:space="preserve">visitors from overseas.  </w:t>
      </w:r>
    </w:p>
    <w:p w14:paraId="52E78634" w14:textId="77777777" w:rsidR="00507C1E" w:rsidRDefault="00507C1E" w:rsidP="00596BF7">
      <w:pPr>
        <w:pStyle w:val="Normal1"/>
        <w:tabs>
          <w:tab w:val="left" w:pos="-141"/>
        </w:tabs>
        <w:spacing w:before="0" w:line="360" w:lineRule="auto"/>
        <w:ind w:left="0"/>
        <w:contextualSpacing/>
      </w:pPr>
    </w:p>
    <w:p w14:paraId="5618CFC1" w14:textId="791BAA8F" w:rsidR="00596BF7" w:rsidRDefault="00596BF7" w:rsidP="00596BF7">
      <w:pPr>
        <w:pStyle w:val="Normal1"/>
        <w:tabs>
          <w:tab w:val="left" w:pos="-141"/>
        </w:tabs>
        <w:spacing w:before="0" w:line="360" w:lineRule="auto"/>
        <w:ind w:left="0"/>
        <w:contextualSpacing/>
      </w:pPr>
      <w:r>
        <w:t xml:space="preserve">Since the introduction of free </w:t>
      </w:r>
      <w:r w:rsidR="00157D3B">
        <w:t>admission</w:t>
      </w:r>
      <w:r>
        <w:t xml:space="preserve">, visits to museums that once charged for entry </w:t>
      </w:r>
      <w:r w:rsidR="00157D3B">
        <w:t xml:space="preserve">have </w:t>
      </w:r>
      <w:r>
        <w:t xml:space="preserve">increased by </w:t>
      </w:r>
      <w:r w:rsidR="001220A3">
        <w:t xml:space="preserve">a staggering 186 per cent.  August 2014 was their busiest month ever, with more people filing through the doors than in any calendar month since records began. </w:t>
      </w:r>
    </w:p>
    <w:p w14:paraId="04C50062" w14:textId="77777777" w:rsidR="0002059A" w:rsidRDefault="0002059A" w:rsidP="00596BF7">
      <w:pPr>
        <w:pStyle w:val="Normal1"/>
        <w:spacing w:before="0" w:line="360" w:lineRule="auto"/>
        <w:ind w:left="0"/>
        <w:contextualSpacing/>
        <w:jc w:val="both"/>
      </w:pPr>
    </w:p>
    <w:p w14:paraId="13EDB4A5" w14:textId="6FA4C934" w:rsidR="00A2469F" w:rsidRDefault="001220A3" w:rsidP="00596BF7">
      <w:pPr>
        <w:pStyle w:val="Normal1"/>
        <w:spacing w:before="0" w:line="360" w:lineRule="auto"/>
        <w:ind w:left="0"/>
        <w:contextualSpacing/>
        <w:jc w:val="both"/>
      </w:pPr>
      <w:r>
        <w:t>We want this record-breaking success to continue. So, i</w:t>
      </w:r>
      <w:r w:rsidR="00E94B7E">
        <w:t>n 2013</w:t>
      </w:r>
      <w:r w:rsidR="003466B4">
        <w:t xml:space="preserve">, the Government announced a </w:t>
      </w:r>
      <w:r>
        <w:t xml:space="preserve">new package </w:t>
      </w:r>
      <w:r w:rsidR="001C0E68">
        <w:t xml:space="preserve">of </w:t>
      </w:r>
      <w:r w:rsidR="003466B4">
        <w:t>freedoms</w:t>
      </w:r>
      <w:r>
        <w:t xml:space="preserve"> for our top museums</w:t>
      </w:r>
      <w:r w:rsidR="00834188">
        <w:t>.</w:t>
      </w:r>
      <w:r w:rsidR="003466B4">
        <w:t xml:space="preserve"> This included</w:t>
      </w:r>
      <w:r>
        <w:t xml:space="preserve"> </w:t>
      </w:r>
      <w:r w:rsidR="003466B4">
        <w:t xml:space="preserve">allowing the national museums to apply for loans of up to £40 million a year from Government, </w:t>
      </w:r>
      <w:r>
        <w:t xml:space="preserve">giving them </w:t>
      </w:r>
      <w:r w:rsidR="003466B4">
        <w:t xml:space="preserve">greater freedom to spend their reserves and </w:t>
      </w:r>
      <w:r>
        <w:t xml:space="preserve">permitting much </w:t>
      </w:r>
      <w:r w:rsidR="003466B4">
        <w:t>more flexibility on pay and recruitment.</w:t>
      </w:r>
      <w:r w:rsidR="00A2469F">
        <w:t xml:space="preserve"> </w:t>
      </w:r>
    </w:p>
    <w:p w14:paraId="25613013" w14:textId="16C9E25C" w:rsidR="00666114" w:rsidRDefault="00666114" w:rsidP="00596BF7">
      <w:pPr>
        <w:pStyle w:val="Normal1"/>
        <w:spacing w:before="0" w:line="360" w:lineRule="auto"/>
        <w:ind w:left="0"/>
        <w:contextualSpacing/>
        <w:jc w:val="both"/>
      </w:pPr>
    </w:p>
    <w:p w14:paraId="1D5D5FD5" w14:textId="095BA91E" w:rsidR="00666114" w:rsidRDefault="00F217BE" w:rsidP="008D250C">
      <w:pPr>
        <w:pStyle w:val="Normal1"/>
        <w:spacing w:before="0" w:line="360" w:lineRule="auto"/>
        <w:ind w:left="0"/>
        <w:contextualSpacing/>
        <w:jc w:val="both"/>
      </w:pPr>
      <w:r>
        <w:rPr>
          <w:noProof/>
          <w:lang w:val="en-US"/>
        </w:rPr>
        <w:t>The Government is</w:t>
      </w:r>
      <w:r w:rsidR="00157D3B">
        <w:t xml:space="preserve"> </w:t>
      </w:r>
      <w:r w:rsidR="00A2469F">
        <w:t>also support</w:t>
      </w:r>
      <w:r>
        <w:t xml:space="preserve">ing </w:t>
      </w:r>
      <w:r w:rsidR="00A2469F">
        <w:t xml:space="preserve">a range of major </w:t>
      </w:r>
      <w:r w:rsidR="00A2469F" w:rsidRPr="004C15FE">
        <w:t>capital projects</w:t>
      </w:r>
      <w:r>
        <w:t xml:space="preserve"> at museums </w:t>
      </w:r>
      <w:r w:rsidR="003C3667">
        <w:t xml:space="preserve">funded by the Department for Culture, Media and Sport (DCMS) </w:t>
      </w:r>
      <w:r>
        <w:t>– between 2011 and 2015, they have benefitted from more than £125 million of capital expenditure.</w:t>
      </w:r>
    </w:p>
    <w:p w14:paraId="4A565DD3" w14:textId="31BC5C48" w:rsidR="00F217BE" w:rsidRDefault="00F217BE" w:rsidP="008D250C">
      <w:pPr>
        <w:pStyle w:val="Normal1"/>
        <w:spacing w:before="0" w:line="360" w:lineRule="auto"/>
        <w:ind w:left="0"/>
        <w:contextualSpacing/>
        <w:jc w:val="both"/>
      </w:pPr>
    </w:p>
    <w:p w14:paraId="6E5A3E0B" w14:textId="48DF1ABD" w:rsidR="00F217BE" w:rsidRDefault="00F217BE" w:rsidP="008D250C">
      <w:pPr>
        <w:pStyle w:val="Normal1"/>
        <w:spacing w:before="0" w:line="360" w:lineRule="auto"/>
        <w:ind w:left="0"/>
        <w:contextualSpacing/>
        <w:jc w:val="both"/>
      </w:pPr>
      <w:r>
        <w:t xml:space="preserve">Examples include: </w:t>
      </w:r>
    </w:p>
    <w:p w14:paraId="321196EF" w14:textId="77777777" w:rsidR="00F217BE" w:rsidRDefault="00F217BE" w:rsidP="008D250C">
      <w:pPr>
        <w:pStyle w:val="Normal1"/>
        <w:spacing w:before="0" w:line="360" w:lineRule="auto"/>
        <w:ind w:left="0"/>
        <w:contextualSpacing/>
        <w:jc w:val="both"/>
      </w:pPr>
    </w:p>
    <w:p w14:paraId="09102C95" w14:textId="356B1F4B" w:rsidR="00F217BE" w:rsidRDefault="00F217BE" w:rsidP="00F217BE">
      <w:pPr>
        <w:pStyle w:val="Normal1"/>
        <w:numPr>
          <w:ilvl w:val="0"/>
          <w:numId w:val="1"/>
        </w:numPr>
        <w:spacing w:before="0" w:line="360" w:lineRule="auto"/>
        <w:ind w:hanging="359"/>
        <w:contextualSpacing/>
        <w:jc w:val="both"/>
      </w:pPr>
      <w:r w:rsidRPr="00F217BE">
        <w:rPr>
          <w:b/>
        </w:rPr>
        <w:t>£50 million</w:t>
      </w:r>
      <w:r>
        <w:t xml:space="preserve"> for the </w:t>
      </w:r>
      <w:r w:rsidRPr="005C7EC9">
        <w:rPr>
          <w:b/>
        </w:rPr>
        <w:t>Transformin</w:t>
      </w:r>
      <w:r w:rsidR="005C7EC9" w:rsidRPr="005C7EC9">
        <w:rPr>
          <w:b/>
        </w:rPr>
        <w:t>g Tate Modern </w:t>
      </w:r>
      <w:r w:rsidR="005C7EC9">
        <w:t xml:space="preserve">project, which will enhance the experience of visitors to the gallery and </w:t>
      </w:r>
      <w:r>
        <w:t xml:space="preserve">create more space to house </w:t>
      </w:r>
      <w:r w:rsidR="005C7EC9">
        <w:t>its</w:t>
      </w:r>
      <w:r>
        <w:t xml:space="preserve"> pre-eminent collection of modern art</w:t>
      </w:r>
      <w:r w:rsidR="005C7EC9">
        <w:t>.</w:t>
      </w:r>
    </w:p>
    <w:p w14:paraId="4C8B05B4" w14:textId="77777777" w:rsidR="00F217BE" w:rsidRDefault="00F217BE" w:rsidP="00F217BE">
      <w:pPr>
        <w:pStyle w:val="Normal1"/>
        <w:spacing w:before="0" w:line="360" w:lineRule="auto"/>
        <w:ind w:left="361"/>
        <w:contextualSpacing/>
        <w:jc w:val="both"/>
      </w:pPr>
    </w:p>
    <w:p w14:paraId="0C669F5D" w14:textId="075991D1" w:rsidR="00F217BE" w:rsidRDefault="00F217BE" w:rsidP="00F217BE">
      <w:pPr>
        <w:pStyle w:val="Normal1"/>
        <w:numPr>
          <w:ilvl w:val="0"/>
          <w:numId w:val="1"/>
        </w:numPr>
        <w:spacing w:line="360" w:lineRule="auto"/>
        <w:ind w:hanging="359"/>
        <w:contextualSpacing/>
      </w:pPr>
      <w:r w:rsidRPr="005C7EC9">
        <w:rPr>
          <w:b/>
        </w:rPr>
        <w:t>£30 million</w:t>
      </w:r>
      <w:r>
        <w:t xml:space="preserve"> to create a new purpose-built storage facility for the </w:t>
      </w:r>
      <w:r w:rsidRPr="005C7EC9">
        <w:rPr>
          <w:b/>
        </w:rPr>
        <w:t>British Library’s</w:t>
      </w:r>
      <w:r>
        <w:t xml:space="preserve"> new</w:t>
      </w:r>
      <w:r w:rsidR="005C7EC9">
        <w:t>spaper collection at Boston Spa.</w:t>
      </w:r>
    </w:p>
    <w:p w14:paraId="57FC6583" w14:textId="77777777" w:rsidR="00F217BE" w:rsidRDefault="00F217BE" w:rsidP="00F217BE">
      <w:pPr>
        <w:pStyle w:val="ListParagraph"/>
      </w:pPr>
    </w:p>
    <w:p w14:paraId="0EBD2B93" w14:textId="363F7A3C" w:rsidR="00F217BE" w:rsidRDefault="00F217BE" w:rsidP="0031032B">
      <w:pPr>
        <w:pStyle w:val="Normal1"/>
        <w:numPr>
          <w:ilvl w:val="0"/>
          <w:numId w:val="1"/>
        </w:numPr>
        <w:spacing w:line="360" w:lineRule="auto"/>
        <w:ind w:hanging="359"/>
        <w:contextualSpacing/>
      </w:pPr>
      <w:r w:rsidRPr="005C7EC9">
        <w:rPr>
          <w:b/>
        </w:rPr>
        <w:t xml:space="preserve">£22.5 million </w:t>
      </w:r>
      <w:r>
        <w:t>towards the </w:t>
      </w:r>
      <w:r w:rsidRPr="005C7EC9">
        <w:rPr>
          <w:b/>
        </w:rPr>
        <w:t>British Museum’s</w:t>
      </w:r>
      <w:r>
        <w:t xml:space="preserve"> World Conservation and Exhibition Centre, which houses a new special exhibitions gallery as well as state-of-the-art conservation studios and science labo</w:t>
      </w:r>
      <w:r w:rsidR="005C7EC9">
        <w:t>ratories.</w:t>
      </w:r>
    </w:p>
    <w:p w14:paraId="0FB3F09E" w14:textId="77777777" w:rsidR="000321D7" w:rsidRDefault="000321D7" w:rsidP="005C22EA">
      <w:pPr>
        <w:pStyle w:val="Normal1"/>
        <w:spacing w:line="360" w:lineRule="auto"/>
        <w:ind w:left="0"/>
        <w:contextualSpacing/>
      </w:pPr>
    </w:p>
    <w:p w14:paraId="0A3D70E2" w14:textId="1982FA86" w:rsidR="00F217BE" w:rsidRDefault="00F217BE" w:rsidP="00F217BE">
      <w:pPr>
        <w:pStyle w:val="Normal1"/>
        <w:numPr>
          <w:ilvl w:val="0"/>
          <w:numId w:val="1"/>
        </w:numPr>
        <w:spacing w:before="0" w:line="360" w:lineRule="auto"/>
        <w:ind w:hanging="359"/>
        <w:contextualSpacing/>
        <w:jc w:val="both"/>
      </w:pPr>
      <w:r w:rsidRPr="005C7EC9">
        <w:rPr>
          <w:b/>
        </w:rPr>
        <w:t xml:space="preserve">£5 million </w:t>
      </w:r>
      <w:r>
        <w:t xml:space="preserve">to support the </w:t>
      </w:r>
      <w:r w:rsidRPr="005C7EC9">
        <w:rPr>
          <w:b/>
        </w:rPr>
        <w:t>Imperial War Museum’s</w:t>
      </w:r>
      <w:r>
        <w:t xml:space="preserve"> </w:t>
      </w:r>
      <w:r w:rsidRPr="00570B28">
        <w:t>ground-breaking new First World War Galleries, a dramatic new atrium displaying its iconic large objects, and terraces featuring key stories from the collections</w:t>
      </w:r>
      <w:r w:rsidR="005C7EC9">
        <w:t>.</w:t>
      </w:r>
    </w:p>
    <w:p w14:paraId="3568C33C" w14:textId="77777777" w:rsidR="00F217BE" w:rsidRDefault="00F217BE" w:rsidP="008D250C">
      <w:pPr>
        <w:pStyle w:val="Normal1"/>
        <w:spacing w:before="0" w:line="360" w:lineRule="auto"/>
        <w:ind w:left="0"/>
        <w:contextualSpacing/>
        <w:jc w:val="both"/>
      </w:pPr>
    </w:p>
    <w:p w14:paraId="21C297EC" w14:textId="15D70DE7" w:rsidR="005C7EC9" w:rsidRDefault="005C7EC9" w:rsidP="00E94B7E">
      <w:pPr>
        <w:pStyle w:val="Normal1"/>
        <w:spacing w:before="0" w:line="360" w:lineRule="auto"/>
        <w:ind w:left="0"/>
        <w:contextualSpacing/>
        <w:jc w:val="both"/>
        <w:rPr>
          <w:noProof/>
          <w:lang w:eastAsia="en-GB"/>
        </w:rPr>
      </w:pPr>
      <w:r>
        <w:t>We have also</w:t>
      </w:r>
      <w:r w:rsidR="00E94B7E">
        <w:t xml:space="preserve"> recently </w:t>
      </w:r>
      <w:r w:rsidR="00E94B7E" w:rsidRPr="005C7EC9">
        <w:t xml:space="preserve">announced funding of £1 million for a Great Exhibition in the </w:t>
      </w:r>
      <w:r w:rsidR="00B060D2" w:rsidRPr="005C7EC9">
        <w:t>Nort</w:t>
      </w:r>
      <w:r w:rsidRPr="005C7EC9">
        <w:t>h</w:t>
      </w:r>
      <w:r w:rsidR="00E94B7E" w:rsidRPr="005C7EC9">
        <w:t>, and £3 million for the Museum</w:t>
      </w:r>
      <w:r w:rsidR="00E94B7E" w:rsidRPr="005C7EC9">
        <w:rPr>
          <w:noProof/>
          <w:lang w:eastAsia="en-GB"/>
        </w:rPr>
        <w:t xml:space="preserve"> </w:t>
      </w:r>
      <w:r w:rsidR="00E94B7E" w:rsidRPr="005C7EC9">
        <w:t>of Science and Industry in Manchester to create</w:t>
      </w:r>
      <w:r w:rsidR="00E94B7E">
        <w:t xml:space="preserve"> a temporary gallery space with world-class facilities to host a programme of visiting exhibitions</w:t>
      </w:r>
      <w:r w:rsidR="00965EAF">
        <w:t>.</w:t>
      </w:r>
      <w:r w:rsidR="00E94B7E">
        <w:rPr>
          <w:noProof/>
          <w:lang w:eastAsia="en-GB"/>
        </w:rPr>
        <w:t xml:space="preserve"> </w:t>
      </w:r>
    </w:p>
    <w:p w14:paraId="7642B806" w14:textId="77777777" w:rsidR="005C7EC9" w:rsidRDefault="005C7EC9" w:rsidP="00E94B7E">
      <w:pPr>
        <w:pStyle w:val="Normal1"/>
        <w:spacing w:before="0" w:line="360" w:lineRule="auto"/>
        <w:ind w:left="0"/>
        <w:contextualSpacing/>
        <w:jc w:val="both"/>
        <w:rPr>
          <w:noProof/>
          <w:lang w:eastAsia="en-GB"/>
        </w:rPr>
      </w:pPr>
    </w:p>
    <w:p w14:paraId="09FAAFBB" w14:textId="789AA700" w:rsidR="00A628A4" w:rsidRDefault="00B060D2" w:rsidP="00E94B7E">
      <w:pPr>
        <w:pStyle w:val="Normal1"/>
        <w:spacing w:before="0" w:line="360" w:lineRule="auto"/>
        <w:ind w:left="0"/>
        <w:contextualSpacing/>
        <w:jc w:val="both"/>
      </w:pPr>
      <w:r>
        <w:rPr>
          <w:noProof/>
          <w:lang w:eastAsia="en-GB"/>
        </w:rPr>
        <w:t xml:space="preserve">Both projects will contribute to our vision for a Northern Powerhouse, boosting the region’s </w:t>
      </w:r>
      <w:r w:rsidR="005C7EC9">
        <w:rPr>
          <w:noProof/>
          <w:lang w:eastAsia="en-GB"/>
        </w:rPr>
        <w:t xml:space="preserve">already enviable </w:t>
      </w:r>
      <w:r>
        <w:rPr>
          <w:noProof/>
          <w:lang w:eastAsia="en-GB"/>
        </w:rPr>
        <w:t>cultural credentials as well as creating jobs and growing the local and national economy.</w:t>
      </w:r>
    </w:p>
    <w:p w14:paraId="41BDD080" w14:textId="526FA59E" w:rsidR="00A628A4" w:rsidRDefault="00A628A4" w:rsidP="00666114">
      <w:pPr>
        <w:pStyle w:val="Normal1"/>
        <w:spacing w:before="0" w:line="360" w:lineRule="auto"/>
        <w:ind w:left="720"/>
      </w:pPr>
    </w:p>
    <w:p w14:paraId="7C4640E6" w14:textId="1F79AE38" w:rsidR="005C7EC9" w:rsidRDefault="007D3C9E" w:rsidP="000E7B84">
      <w:pPr>
        <w:pStyle w:val="Normal1"/>
        <w:spacing w:before="0" w:line="360" w:lineRule="auto"/>
        <w:ind w:left="0"/>
      </w:pPr>
      <w:r>
        <w:t>As part of the Olympic legacy, t</w:t>
      </w:r>
      <w:r w:rsidR="003466B4">
        <w:t>he Government is supporting the redevelopment of Queen Elizabeth Olympic Park with a strong cultural element</w:t>
      </w:r>
      <w:r w:rsidR="00B060D2">
        <w:t xml:space="preserve">, </w:t>
      </w:r>
      <w:r w:rsidR="003466B4">
        <w:t>known as Olympicopolis</w:t>
      </w:r>
      <w:r>
        <w:t xml:space="preserve">.  </w:t>
      </w:r>
    </w:p>
    <w:p w14:paraId="396E88B9" w14:textId="77777777" w:rsidR="005C7EC9" w:rsidRDefault="005C7EC9" w:rsidP="000E7B84">
      <w:pPr>
        <w:pStyle w:val="Normal1"/>
        <w:spacing w:before="0" w:line="360" w:lineRule="auto"/>
        <w:ind w:left="0"/>
      </w:pPr>
    </w:p>
    <w:p w14:paraId="21F0C69A" w14:textId="47BC0B4E" w:rsidR="005C7EC9" w:rsidRDefault="005C7EC9" w:rsidP="000E7B84">
      <w:pPr>
        <w:pStyle w:val="Normal1"/>
        <w:spacing w:before="0" w:line="360" w:lineRule="auto"/>
        <w:ind w:left="0"/>
      </w:pPr>
      <w:r>
        <w:t>We</w:t>
      </w:r>
      <w:r w:rsidR="003466B4">
        <w:t xml:space="preserve"> will</w:t>
      </w:r>
      <w:r>
        <w:t xml:space="preserve"> be</w:t>
      </w:r>
      <w:r w:rsidR="003466B4">
        <w:t xml:space="preserve"> invest</w:t>
      </w:r>
      <w:r>
        <w:t>ing</w:t>
      </w:r>
      <w:r w:rsidR="003466B4">
        <w:t xml:space="preserve"> £141</w:t>
      </w:r>
      <w:r w:rsidR="00B060D2">
        <w:t xml:space="preserve"> </w:t>
      </w:r>
      <w:r w:rsidR="003466B4">
        <w:t>m</w:t>
      </w:r>
      <w:r w:rsidR="00B060D2">
        <w:t>illion</w:t>
      </w:r>
      <w:r w:rsidR="003466B4">
        <w:t xml:space="preserve"> to support the London Legacy Development Corporation and Mayor of London’s plans to build a new higher education and cultural quarter at t</w:t>
      </w:r>
      <w:r w:rsidR="00561DAE">
        <w:t>he Queen Elizabeth Olympic Park</w:t>
      </w:r>
      <w:r>
        <w:t xml:space="preserve">, </w:t>
      </w:r>
      <w:r w:rsidR="004433BC">
        <w:t xml:space="preserve">to include a new branch of the </w:t>
      </w:r>
      <w:bookmarkStart w:id="15" w:name="_Toc284842817"/>
      <w:r>
        <w:t>Victoria &amp; Albert Museum. Negotiations are also underway to bring a British branch of the world-renowned Smithsonian Museum to the Park.</w:t>
      </w:r>
    </w:p>
    <w:p w14:paraId="5E94FA19" w14:textId="77777777" w:rsidR="000E7B84" w:rsidRDefault="000E7B84" w:rsidP="000E7B84">
      <w:pPr>
        <w:pStyle w:val="Normal1"/>
        <w:spacing w:before="0" w:line="360" w:lineRule="auto"/>
        <w:ind w:left="0"/>
      </w:pPr>
    </w:p>
    <w:p w14:paraId="5CCD55C6" w14:textId="281D8120" w:rsidR="00F217BE" w:rsidRDefault="005C7EC9" w:rsidP="00F217BE">
      <w:pPr>
        <w:pStyle w:val="Normal1"/>
        <w:spacing w:before="0" w:line="360" w:lineRule="auto"/>
        <w:ind w:left="0"/>
        <w:contextualSpacing/>
        <w:jc w:val="both"/>
      </w:pPr>
      <w:r>
        <w:t>Finally, t</w:t>
      </w:r>
      <w:r w:rsidR="00F217BE">
        <w:t>he Government is working in partnership with our National Museums to rationalise and share Museum storage facilities and increase public access to collections in storage.</w:t>
      </w:r>
    </w:p>
    <w:p w14:paraId="483F976C" w14:textId="77777777" w:rsidR="001220A3" w:rsidRDefault="001220A3" w:rsidP="000E7B84">
      <w:pPr>
        <w:pStyle w:val="Normal1"/>
        <w:spacing w:before="0" w:line="360" w:lineRule="auto"/>
        <w:ind w:left="0"/>
      </w:pPr>
    </w:p>
    <w:p w14:paraId="7521A355" w14:textId="77777777" w:rsidR="001220A3" w:rsidRDefault="001220A3" w:rsidP="000E7B84">
      <w:pPr>
        <w:pStyle w:val="Normal1"/>
        <w:spacing w:before="0" w:line="360" w:lineRule="auto"/>
        <w:ind w:left="0"/>
      </w:pPr>
    </w:p>
    <w:p w14:paraId="2683DD01" w14:textId="0EEF677E" w:rsidR="005C7EC9" w:rsidRDefault="005C7EC9">
      <w:r>
        <w:br w:type="page"/>
      </w:r>
    </w:p>
    <w:p w14:paraId="24BC5FF2" w14:textId="013BDE6A" w:rsidR="00A9352C" w:rsidRPr="005C7EC9" w:rsidRDefault="00A9352C" w:rsidP="00666114">
      <w:pPr>
        <w:pStyle w:val="Heading2"/>
        <w:rPr>
          <w:sz w:val="32"/>
          <w:szCs w:val="32"/>
        </w:rPr>
      </w:pPr>
      <w:bookmarkStart w:id="16" w:name="_Toc286404905"/>
      <w:r w:rsidRPr="005C7EC9">
        <w:rPr>
          <w:sz w:val="32"/>
          <w:szCs w:val="32"/>
        </w:rPr>
        <w:t xml:space="preserve">Regional </w:t>
      </w:r>
      <w:r w:rsidR="00E0503F">
        <w:rPr>
          <w:sz w:val="32"/>
          <w:szCs w:val="32"/>
        </w:rPr>
        <w:t>M</w:t>
      </w:r>
      <w:r w:rsidRPr="005C7EC9">
        <w:rPr>
          <w:sz w:val="32"/>
          <w:szCs w:val="32"/>
        </w:rPr>
        <w:t>useums</w:t>
      </w:r>
      <w:bookmarkEnd w:id="15"/>
      <w:bookmarkEnd w:id="16"/>
    </w:p>
    <w:p w14:paraId="01B3E201" w14:textId="77777777" w:rsidR="00A9352C" w:rsidRDefault="00A9352C" w:rsidP="00F30F7E">
      <w:pPr>
        <w:pStyle w:val="Normal1"/>
        <w:spacing w:before="0" w:line="360" w:lineRule="auto"/>
        <w:ind w:left="0"/>
        <w:jc w:val="both"/>
      </w:pPr>
    </w:p>
    <w:p w14:paraId="188A6AAD" w14:textId="77777777" w:rsidR="008C28FA" w:rsidRDefault="008C28FA" w:rsidP="008C1C19">
      <w:pPr>
        <w:pStyle w:val="Normal1"/>
        <w:spacing w:before="0" w:line="360" w:lineRule="auto"/>
        <w:ind w:left="0"/>
        <w:jc w:val="both"/>
      </w:pPr>
      <w:r>
        <w:t xml:space="preserve">As with the arts scene, there’s more to Britain’s museums than the big names. </w:t>
      </w:r>
      <w:r w:rsidR="007D3C9E">
        <w:t xml:space="preserve">Regional museums are a vital element in the cultural life of the nation, helping to preserve and celebrate local communities’ achievements and provide an invaluable educational resource.  </w:t>
      </w:r>
    </w:p>
    <w:p w14:paraId="411541B3" w14:textId="77777777" w:rsidR="008C28FA" w:rsidRDefault="008C28FA" w:rsidP="008C1C19">
      <w:pPr>
        <w:pStyle w:val="Normal1"/>
        <w:spacing w:before="0" w:line="360" w:lineRule="auto"/>
        <w:ind w:left="0"/>
        <w:jc w:val="both"/>
      </w:pPr>
    </w:p>
    <w:p w14:paraId="1C1B080D" w14:textId="7C6B718C" w:rsidR="00A628A4" w:rsidRDefault="008C28FA" w:rsidP="008C1C19">
      <w:pPr>
        <w:pStyle w:val="Normal1"/>
        <w:spacing w:before="0" w:line="360" w:lineRule="auto"/>
        <w:ind w:left="0"/>
        <w:jc w:val="both"/>
      </w:pPr>
      <w:r>
        <w:t xml:space="preserve">That’s why, between 2010 and 2015, </w:t>
      </w:r>
      <w:r w:rsidR="003466B4">
        <w:t xml:space="preserve">Government is providing £200 million to fund ACE’s support for non-national museums. </w:t>
      </w:r>
    </w:p>
    <w:p w14:paraId="399B8D8C" w14:textId="77777777" w:rsidR="00A52010" w:rsidRDefault="00A52010" w:rsidP="008C1C19">
      <w:pPr>
        <w:pStyle w:val="Normal1"/>
        <w:spacing w:before="0" w:line="360" w:lineRule="auto"/>
        <w:ind w:left="0"/>
        <w:jc w:val="both"/>
      </w:pPr>
    </w:p>
    <w:p w14:paraId="6B0076EF" w14:textId="72543EDD" w:rsidR="008C28FA" w:rsidRDefault="003C3667" w:rsidP="008C1C19">
      <w:pPr>
        <w:pStyle w:val="Normal1"/>
        <w:widowControl w:val="0"/>
        <w:spacing w:before="0" w:line="360" w:lineRule="auto"/>
        <w:ind w:left="0"/>
        <w:contextualSpacing/>
        <w:jc w:val="both"/>
      </w:pPr>
      <w:r>
        <w:t>We a</w:t>
      </w:r>
      <w:r w:rsidR="008C28FA">
        <w:t>re also contributing £5.5 million to</w:t>
      </w:r>
      <w:r w:rsidR="003466B4">
        <w:t xml:space="preserve"> the joint </w:t>
      </w:r>
      <w:r w:rsidR="008C28FA">
        <w:t xml:space="preserve">DCMS/ Wolfson Fund, </w:t>
      </w:r>
      <w:r w:rsidR="003466B4">
        <w:t xml:space="preserve">a </w:t>
      </w:r>
      <w:r w:rsidR="000A7AB1">
        <w:t xml:space="preserve">long-standing </w:t>
      </w:r>
      <w:r w:rsidR="003466B4">
        <w:t>partnership between Government and the philanthropic Wolfson Foundation</w:t>
      </w:r>
      <w:r w:rsidR="008C28FA">
        <w:t xml:space="preserve"> that</w:t>
      </w:r>
      <w:r w:rsidR="003466B4">
        <w:t xml:space="preserve"> suppor</w:t>
      </w:r>
      <w:r w:rsidR="008C28FA">
        <w:t xml:space="preserve">ts improvements in displays, </w:t>
      </w:r>
      <w:r w:rsidR="003466B4">
        <w:t xml:space="preserve">public spaces, access and interpretation, and </w:t>
      </w:r>
      <w:r w:rsidR="00F0027A">
        <w:t>facilities</w:t>
      </w:r>
      <w:r w:rsidR="003466B4">
        <w:t xml:space="preserve"> for disabled visitors. </w:t>
      </w:r>
      <w:r w:rsidR="000A7AB1">
        <w:t xml:space="preserve"> </w:t>
      </w:r>
      <w:bookmarkStart w:id="17" w:name="h.tyjcwt" w:colFirst="0" w:colLast="0"/>
      <w:bookmarkEnd w:id="17"/>
    </w:p>
    <w:p w14:paraId="0402202E" w14:textId="77777777" w:rsidR="008C28FA" w:rsidRDefault="008C28FA" w:rsidP="008C1C19">
      <w:pPr>
        <w:pStyle w:val="Normal1"/>
        <w:widowControl w:val="0"/>
        <w:spacing w:before="0" w:line="360" w:lineRule="auto"/>
        <w:ind w:left="0"/>
        <w:contextualSpacing/>
        <w:jc w:val="both"/>
      </w:pPr>
    </w:p>
    <w:p w14:paraId="47352132" w14:textId="3E53D84B" w:rsidR="000E7B84" w:rsidRDefault="003466B4" w:rsidP="008C1C19">
      <w:pPr>
        <w:pStyle w:val="Normal1"/>
        <w:widowControl w:val="0"/>
        <w:spacing w:before="0" w:line="360" w:lineRule="auto"/>
        <w:ind w:left="0"/>
        <w:contextualSpacing/>
        <w:jc w:val="both"/>
      </w:pPr>
      <w:r>
        <w:t xml:space="preserve">Since 2011, the Fund has made 101 awards to capital projects </w:t>
      </w:r>
      <w:r w:rsidR="00B060D2">
        <w:t xml:space="preserve">that </w:t>
      </w:r>
      <w:r w:rsidR="000F01BE">
        <w:t>seek to</w:t>
      </w:r>
      <w:r>
        <w:t xml:space="preserve"> transform the visitor experience in museums across Englan</w:t>
      </w:r>
      <w:r w:rsidR="00CB4BBD">
        <w:t>d.</w:t>
      </w:r>
      <w:r w:rsidR="004433BC">
        <w:t xml:space="preserve">  </w:t>
      </w:r>
    </w:p>
    <w:p w14:paraId="381BF2F5" w14:textId="77777777" w:rsidR="000E7B84" w:rsidRDefault="000E7B84" w:rsidP="008C1C19">
      <w:pPr>
        <w:pStyle w:val="Normal1"/>
        <w:widowControl w:val="0"/>
        <w:spacing w:before="0" w:line="360" w:lineRule="auto"/>
        <w:ind w:left="0"/>
        <w:contextualSpacing/>
        <w:jc w:val="both"/>
      </w:pPr>
    </w:p>
    <w:p w14:paraId="329BD8C7" w14:textId="15A541BC" w:rsidR="00C31561" w:rsidRDefault="004433BC" w:rsidP="008C1C19">
      <w:pPr>
        <w:pStyle w:val="Normal1"/>
        <w:widowControl w:val="0"/>
        <w:spacing w:before="0" w:line="360" w:lineRule="auto"/>
        <w:ind w:left="0"/>
        <w:contextualSpacing/>
        <w:jc w:val="both"/>
      </w:pPr>
      <w:r>
        <w:t xml:space="preserve">This has </w:t>
      </w:r>
      <w:r w:rsidRPr="008C28FA">
        <w:t>included £300,000 for</w:t>
      </w:r>
      <w:r>
        <w:t xml:space="preserve"> Lady Lever Art Gallery in Liverpool for its South End development, and £200,000 for Manchester Museum’s new visitor research gallery</w:t>
      </w:r>
      <w:r w:rsidR="00B060D2">
        <w:t>,</w:t>
      </w:r>
      <w:r w:rsidR="000F01BE">
        <w:t xml:space="preserve"> amongst many others</w:t>
      </w:r>
      <w:r>
        <w:t>.</w:t>
      </w:r>
      <w:bookmarkStart w:id="18" w:name="h.3dy6vkm" w:colFirst="0" w:colLast="0"/>
      <w:bookmarkStart w:id="19" w:name="_Toc284842818"/>
      <w:bookmarkEnd w:id="18"/>
    </w:p>
    <w:p w14:paraId="40FD30DD" w14:textId="77777777" w:rsidR="005D2BB7" w:rsidRDefault="005D2BB7" w:rsidP="00DF20BC">
      <w:pPr>
        <w:pStyle w:val="Normal1"/>
        <w:widowControl w:val="0"/>
        <w:spacing w:before="20" w:line="360" w:lineRule="auto"/>
        <w:ind w:left="0"/>
        <w:contextualSpacing/>
        <w:jc w:val="both"/>
      </w:pPr>
    </w:p>
    <w:p w14:paraId="09DBCF3E" w14:textId="79F7EEAA" w:rsidR="005C7EC9" w:rsidRDefault="005C7EC9">
      <w:r>
        <w:br w:type="page"/>
      </w:r>
    </w:p>
    <w:p w14:paraId="4215C15E" w14:textId="51D828D0" w:rsidR="005D2BB7" w:rsidRPr="005D2BB7" w:rsidRDefault="005D2BB7" w:rsidP="005D2BB7">
      <w:pPr>
        <w:pStyle w:val="Normal1"/>
        <w:spacing w:before="0" w:line="360" w:lineRule="auto"/>
        <w:ind w:left="0"/>
        <w:contextualSpacing/>
        <w:jc w:val="both"/>
        <w:rPr>
          <w:i/>
          <w:sz w:val="32"/>
          <w:szCs w:val="32"/>
        </w:rPr>
      </w:pPr>
      <w:r w:rsidRPr="005D2BB7">
        <w:rPr>
          <w:b/>
          <w:sz w:val="32"/>
          <w:szCs w:val="32"/>
        </w:rPr>
        <w:t>Participation</w:t>
      </w:r>
    </w:p>
    <w:p w14:paraId="57A80E8F" w14:textId="1598FA0E" w:rsidR="005D2BB7" w:rsidRDefault="005D2BB7" w:rsidP="005D2BB7">
      <w:pPr>
        <w:pStyle w:val="Normal1"/>
        <w:spacing w:before="0" w:line="360" w:lineRule="auto"/>
        <w:ind w:left="0"/>
        <w:contextualSpacing/>
        <w:jc w:val="both"/>
      </w:pPr>
    </w:p>
    <w:p w14:paraId="2C64B8CD" w14:textId="570C6E8A" w:rsidR="005D2BB7" w:rsidRPr="003C48BF" w:rsidRDefault="005D2BB7" w:rsidP="008C1C19">
      <w:pPr>
        <w:pStyle w:val="Normal1"/>
        <w:spacing w:before="0" w:line="360" w:lineRule="auto"/>
        <w:ind w:left="0"/>
        <w:contextualSpacing/>
        <w:jc w:val="both"/>
        <w:rPr>
          <w:rFonts w:eastAsia="Times New Roman"/>
          <w:iCs/>
          <w:color w:val="222222"/>
        </w:rPr>
      </w:pPr>
      <w:r>
        <w:rPr>
          <w:rFonts w:eastAsia="Times New Roman"/>
          <w:iCs/>
          <w:color w:val="222222"/>
        </w:rPr>
        <w:t xml:space="preserve">Participation in the arts and culture has hit record levels during the past five years. </w:t>
      </w:r>
      <w:r w:rsidRPr="003C48BF">
        <w:rPr>
          <w:rFonts w:eastAsia="Times New Roman"/>
          <w:iCs/>
          <w:color w:val="222222"/>
        </w:rPr>
        <w:t>In 2005/06</w:t>
      </w:r>
      <w:r w:rsidR="003C3667">
        <w:rPr>
          <w:rFonts w:eastAsia="Times New Roman"/>
          <w:iCs/>
          <w:color w:val="222222"/>
        </w:rPr>
        <w:t>,</w:t>
      </w:r>
      <w:r w:rsidRPr="003C48BF">
        <w:rPr>
          <w:rFonts w:eastAsia="Times New Roman"/>
          <w:iCs/>
          <w:color w:val="222222"/>
        </w:rPr>
        <w:t xml:space="preserve"> </w:t>
      </w:r>
      <w:r w:rsidRPr="005C22EA">
        <w:rPr>
          <w:rFonts w:eastAsia="Times New Roman"/>
          <w:iCs/>
          <w:color w:val="222222"/>
        </w:rPr>
        <w:t>76.3 per cent</w:t>
      </w:r>
      <w:r w:rsidRPr="00903751">
        <w:rPr>
          <w:rFonts w:eastAsia="Times New Roman"/>
          <w:iCs/>
          <w:color w:val="222222"/>
        </w:rPr>
        <w:t xml:space="preserve"> </w:t>
      </w:r>
      <w:r w:rsidRPr="003C48BF">
        <w:rPr>
          <w:rFonts w:eastAsia="Times New Roman"/>
          <w:iCs/>
          <w:color w:val="222222"/>
        </w:rPr>
        <w:t>of adults had participated in the arts</w:t>
      </w:r>
      <w:r>
        <w:rPr>
          <w:rFonts w:eastAsia="Times New Roman"/>
          <w:iCs/>
          <w:color w:val="222222"/>
        </w:rPr>
        <w:t xml:space="preserve"> (including dance, singing, music, theatre, visual arts and writing)</w:t>
      </w:r>
      <w:r w:rsidRPr="003C48BF">
        <w:rPr>
          <w:rFonts w:eastAsia="Times New Roman"/>
          <w:iCs/>
          <w:color w:val="222222"/>
        </w:rPr>
        <w:t xml:space="preserve">.  This </w:t>
      </w:r>
      <w:r w:rsidR="00903751">
        <w:rPr>
          <w:rFonts w:eastAsia="Times New Roman"/>
          <w:iCs/>
          <w:color w:val="222222"/>
        </w:rPr>
        <w:t xml:space="preserve">climbed to </w:t>
      </w:r>
      <w:r w:rsidR="00903751" w:rsidRPr="005C22EA">
        <w:rPr>
          <w:rFonts w:eastAsia="Times New Roman"/>
          <w:b/>
          <w:iCs/>
          <w:color w:val="222222"/>
        </w:rPr>
        <w:t>78.4 per cent</w:t>
      </w:r>
      <w:r w:rsidR="00903751">
        <w:rPr>
          <w:rFonts w:eastAsia="Times New Roman"/>
          <w:iCs/>
          <w:color w:val="222222"/>
        </w:rPr>
        <w:t xml:space="preserve"> during 2012/13 </w:t>
      </w:r>
      <w:r w:rsidR="003C3667">
        <w:rPr>
          <w:rFonts w:eastAsia="Times New Roman"/>
          <w:iCs/>
          <w:color w:val="222222"/>
        </w:rPr>
        <w:t xml:space="preserve">settling </w:t>
      </w:r>
      <w:r w:rsidR="00903751">
        <w:rPr>
          <w:rFonts w:eastAsia="Times New Roman"/>
          <w:iCs/>
          <w:color w:val="222222"/>
        </w:rPr>
        <w:t>at 76.6 per cent in the last year.</w:t>
      </w:r>
    </w:p>
    <w:p w14:paraId="39EEA032" w14:textId="77777777" w:rsidR="005D2BB7" w:rsidRDefault="005D2BB7" w:rsidP="008C1C19">
      <w:pPr>
        <w:pStyle w:val="Normal1"/>
        <w:tabs>
          <w:tab w:val="left" w:pos="-141"/>
        </w:tabs>
        <w:spacing w:before="0" w:line="360" w:lineRule="auto"/>
        <w:ind w:left="0"/>
        <w:contextualSpacing/>
      </w:pPr>
    </w:p>
    <w:p w14:paraId="128480B3" w14:textId="12F988C4" w:rsidR="005D2BB7" w:rsidRDefault="005D2BB7" w:rsidP="008C1C19">
      <w:pPr>
        <w:pStyle w:val="Normal1"/>
        <w:spacing w:before="0" w:line="360" w:lineRule="auto"/>
        <w:ind w:left="0"/>
        <w:contextualSpacing/>
        <w:jc w:val="both"/>
        <w:rPr>
          <w:color w:val="222222"/>
        </w:rPr>
      </w:pPr>
      <w:r w:rsidRPr="0002059A">
        <w:rPr>
          <w:color w:val="222222"/>
        </w:rPr>
        <w:t>Since 2012, ACE h</w:t>
      </w:r>
      <w:r w:rsidR="00BE699D">
        <w:rPr>
          <w:color w:val="222222"/>
        </w:rPr>
        <w:t xml:space="preserve">as </w:t>
      </w:r>
      <w:r w:rsidRPr="0002059A">
        <w:rPr>
          <w:color w:val="222222"/>
        </w:rPr>
        <w:t xml:space="preserve">invested £37 million in the Creative People and Places scheme to focus its investment in areas where engagement with the arts is lower than the national average in order to increase participation. </w:t>
      </w:r>
    </w:p>
    <w:p w14:paraId="512CAB26" w14:textId="77777777" w:rsidR="005D2BB7" w:rsidRDefault="005D2BB7" w:rsidP="008C1C19">
      <w:pPr>
        <w:pStyle w:val="Normal1"/>
        <w:widowControl w:val="0"/>
        <w:spacing w:before="0" w:line="360" w:lineRule="auto"/>
        <w:ind w:left="0"/>
        <w:contextualSpacing/>
        <w:jc w:val="both"/>
      </w:pPr>
    </w:p>
    <w:p w14:paraId="766666FB" w14:textId="56BC42EF" w:rsidR="00BE699D" w:rsidRDefault="00BE699D" w:rsidP="008C1C19">
      <w:pPr>
        <w:pStyle w:val="Normal1"/>
        <w:widowControl w:val="0"/>
        <w:spacing w:before="0" w:line="360" w:lineRule="auto"/>
        <w:ind w:left="0"/>
        <w:contextualSpacing/>
        <w:jc w:val="both"/>
      </w:pPr>
      <w:r>
        <w:t>Engagement with museums and gall</w:t>
      </w:r>
      <w:r w:rsidR="00F909F6">
        <w:t xml:space="preserve">eries has also increased, as the graphic </w:t>
      </w:r>
      <w:r w:rsidR="00221925">
        <w:t xml:space="preserve">on the </w:t>
      </w:r>
      <w:r w:rsidR="00402C34">
        <w:t>next</w:t>
      </w:r>
      <w:r w:rsidR="00221925">
        <w:t xml:space="preserve"> page </w:t>
      </w:r>
      <w:r w:rsidR="00F909F6">
        <w:t xml:space="preserve">shows. </w:t>
      </w:r>
      <w:r>
        <w:t xml:space="preserve"> </w:t>
      </w:r>
    </w:p>
    <w:p w14:paraId="349067FB" w14:textId="77777777" w:rsidR="008C28FA" w:rsidRDefault="008C28FA" w:rsidP="008C1C19">
      <w:pPr>
        <w:pStyle w:val="Normal1"/>
        <w:widowControl w:val="0"/>
        <w:spacing w:before="0" w:line="360" w:lineRule="auto"/>
        <w:ind w:left="0"/>
        <w:contextualSpacing/>
        <w:jc w:val="both"/>
      </w:pPr>
    </w:p>
    <w:p w14:paraId="3B6B0698" w14:textId="795C1C39" w:rsidR="00221925" w:rsidRPr="00903751" w:rsidRDefault="00221925" w:rsidP="00903751">
      <w:pPr>
        <w:ind w:left="284"/>
        <w:rPr>
          <w:sz w:val="20"/>
          <w:szCs w:val="20"/>
        </w:rPr>
      </w:pPr>
      <w:r>
        <w:br w:type="page"/>
      </w:r>
      <w:r w:rsidR="00903751" w:rsidRPr="00903751">
        <w:rPr>
          <w:sz w:val="20"/>
          <w:szCs w:val="20"/>
        </w:rPr>
        <w:t>(Source: Taking Part 2014/15 Quarter 2)</w:t>
      </w:r>
      <w:r w:rsidRPr="00903751">
        <w:rPr>
          <w:noProof/>
          <w:sz w:val="20"/>
          <w:szCs w:val="20"/>
          <w:lang w:eastAsia="en-GB"/>
        </w:rPr>
        <w:drawing>
          <wp:anchor distT="0" distB="0" distL="114300" distR="114300" simplePos="0" relativeHeight="251738112" behindDoc="0" locked="0" layoutInCell="0" hidden="0" allowOverlap="0" wp14:anchorId="779AFCEB" wp14:editId="249B6AC7">
            <wp:simplePos x="0" y="0"/>
            <wp:positionH relativeFrom="margin">
              <wp:posOffset>114300</wp:posOffset>
            </wp:positionH>
            <wp:positionV relativeFrom="paragraph">
              <wp:posOffset>114300</wp:posOffset>
            </wp:positionV>
            <wp:extent cx="6057900" cy="8001000"/>
            <wp:effectExtent l="0" t="0" r="12700" b="0"/>
            <wp:wrapSquare wrapText="bothSides" distT="0" distB="0" distL="114300" distR="114300"/>
            <wp:docPr id="8"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3"/>
                    <a:srcRect/>
                    <a:stretch>
                      <a:fillRect/>
                    </a:stretch>
                  </pic:blipFill>
                  <pic:spPr>
                    <a:xfrm>
                      <a:off x="0" y="0"/>
                      <a:ext cx="6057900" cy="8001000"/>
                    </a:xfrm>
                    <a:prstGeom prst="rect">
                      <a:avLst/>
                    </a:prstGeom>
                    <a:ln/>
                  </pic:spPr>
                </pic:pic>
              </a:graphicData>
            </a:graphic>
            <wp14:sizeRelH relativeFrom="margin">
              <wp14:pctWidth>0</wp14:pctWidth>
            </wp14:sizeRelH>
            <wp14:sizeRelV relativeFrom="margin">
              <wp14:pctHeight>0</wp14:pctHeight>
            </wp14:sizeRelV>
          </wp:anchor>
        </w:drawing>
      </w:r>
      <w:r w:rsidRPr="00903751">
        <w:rPr>
          <w:sz w:val="20"/>
          <w:szCs w:val="20"/>
        </w:rPr>
        <w:br w:type="page"/>
      </w:r>
    </w:p>
    <w:p w14:paraId="0E4E82AA" w14:textId="77777777" w:rsidR="00C31561" w:rsidRPr="00F53C1D" w:rsidRDefault="00C31561" w:rsidP="00C31561">
      <w:pPr>
        <w:pStyle w:val="Heading2"/>
        <w:rPr>
          <w:sz w:val="32"/>
          <w:szCs w:val="32"/>
        </w:rPr>
      </w:pPr>
      <w:bookmarkStart w:id="20" w:name="_Toc286404906"/>
      <w:r w:rsidRPr="00F53C1D">
        <w:rPr>
          <w:sz w:val="32"/>
          <w:szCs w:val="32"/>
        </w:rPr>
        <w:t>Heritage</w:t>
      </w:r>
      <w:bookmarkEnd w:id="20"/>
      <w:r w:rsidRPr="00F53C1D">
        <w:rPr>
          <w:sz w:val="32"/>
          <w:szCs w:val="32"/>
        </w:rPr>
        <w:t xml:space="preserve"> </w:t>
      </w:r>
    </w:p>
    <w:p w14:paraId="74F75F70" w14:textId="77777777" w:rsidR="00C31561" w:rsidRDefault="00C31561" w:rsidP="00C31561">
      <w:pPr>
        <w:pStyle w:val="Normal1"/>
        <w:spacing w:line="360" w:lineRule="auto"/>
        <w:ind w:left="0"/>
        <w:contextualSpacing/>
      </w:pPr>
    </w:p>
    <w:p w14:paraId="16B41FC9" w14:textId="4DCC7B1E" w:rsidR="00F53C1D" w:rsidRDefault="00F53C1D" w:rsidP="008C1C19">
      <w:pPr>
        <w:pStyle w:val="Normal1"/>
        <w:spacing w:before="0" w:line="360" w:lineRule="auto"/>
        <w:ind w:left="0"/>
        <w:contextualSpacing/>
      </w:pPr>
      <w:r>
        <w:t>Our national heritage isn’t just about old buildings and pretty landscapes – it’s about who we a</w:t>
      </w:r>
      <w:r w:rsidR="003C3667">
        <w:t>re, what makes us British</w:t>
      </w:r>
      <w:r>
        <w:t xml:space="preserve"> and how we bec</w:t>
      </w:r>
      <w:r w:rsidR="003C3667">
        <w:t>ame the nation we are today. It i</w:t>
      </w:r>
      <w:r>
        <w:t xml:space="preserve">s also a huge draw for foreign visitors, with the majority of overseas tourists listing Britain’s unbeatable heritage as their main reason for coming here. </w:t>
      </w:r>
    </w:p>
    <w:p w14:paraId="44FB515E" w14:textId="77777777" w:rsidR="00F53C1D" w:rsidRDefault="00F53C1D" w:rsidP="008C1C19">
      <w:pPr>
        <w:pStyle w:val="Normal1"/>
        <w:spacing w:before="0" w:line="360" w:lineRule="auto"/>
        <w:ind w:left="0"/>
        <w:contextualSpacing/>
      </w:pPr>
    </w:p>
    <w:p w14:paraId="0688CA88" w14:textId="56969BAC" w:rsidR="00F53C1D" w:rsidRDefault="003C3667" w:rsidP="008C1C19">
      <w:pPr>
        <w:pStyle w:val="Normal1"/>
        <w:spacing w:before="0" w:line="360" w:lineRule="auto"/>
        <w:ind w:left="0"/>
        <w:contextualSpacing/>
      </w:pPr>
      <w:r>
        <w:t>It i</w:t>
      </w:r>
      <w:r w:rsidR="00F53C1D">
        <w:t xml:space="preserve">s vital that our heritage is celebrated and protected, which is why Sir John Major created the Department for National Heritage – the forerunner of DCMS – in 1992. Almost a quarter of century later, we remain committed to supporting our </w:t>
      </w:r>
      <w:r w:rsidR="00273C3B">
        <w:t>historic environment.</w:t>
      </w:r>
    </w:p>
    <w:p w14:paraId="36628EDE" w14:textId="77777777" w:rsidR="00F53C1D" w:rsidRDefault="00F53C1D" w:rsidP="008C1C19">
      <w:pPr>
        <w:pStyle w:val="Normal1"/>
        <w:spacing w:before="0" w:line="360" w:lineRule="auto"/>
        <w:ind w:left="0"/>
        <w:contextualSpacing/>
      </w:pPr>
    </w:p>
    <w:p w14:paraId="437E6CC5" w14:textId="72D9618E" w:rsidR="00F53C1D" w:rsidRDefault="00F53C1D" w:rsidP="008C1C19">
      <w:pPr>
        <w:pStyle w:val="Normal1"/>
        <w:spacing w:before="0" w:line="360" w:lineRule="auto"/>
        <w:ind w:left="0"/>
        <w:contextualSpacing/>
      </w:pPr>
      <w:r>
        <w:t xml:space="preserve">Since 2010 </w:t>
      </w:r>
      <w:r w:rsidR="00273C3B">
        <w:t>we have:</w:t>
      </w:r>
    </w:p>
    <w:p w14:paraId="2B54B98F" w14:textId="77777777" w:rsidR="00F53C1D" w:rsidRDefault="00F53C1D" w:rsidP="008C1C19">
      <w:pPr>
        <w:pStyle w:val="Normal1"/>
        <w:spacing w:before="0" w:line="360" w:lineRule="auto"/>
        <w:ind w:left="0"/>
        <w:contextualSpacing/>
      </w:pPr>
    </w:p>
    <w:p w14:paraId="714D1D42" w14:textId="208E2391" w:rsidR="00F53C1D" w:rsidRDefault="00F53C1D" w:rsidP="008C1C19">
      <w:pPr>
        <w:pStyle w:val="Normal1"/>
        <w:numPr>
          <w:ilvl w:val="0"/>
          <w:numId w:val="38"/>
        </w:numPr>
        <w:spacing w:before="0" w:line="360" w:lineRule="auto"/>
        <w:contextualSpacing/>
      </w:pPr>
      <w:r>
        <w:t>R</w:t>
      </w:r>
      <w:r w:rsidR="00C31561">
        <w:t>estored heritage</w:t>
      </w:r>
      <w:r w:rsidR="000F01BE">
        <w:t>’s</w:t>
      </w:r>
      <w:r w:rsidR="00C31561">
        <w:t xml:space="preserve"> share of </w:t>
      </w:r>
      <w:r w:rsidR="000F01BE">
        <w:t>good cause money from the National Lottery</w:t>
      </w:r>
      <w:r>
        <w:t xml:space="preserve"> to 20 per cent, meaning </w:t>
      </w:r>
      <w:r w:rsidR="00C31561">
        <w:t xml:space="preserve">an estimated £1.5 billion of Lottery funding will be given to heritage projects over the life of this Parliament.  </w:t>
      </w:r>
    </w:p>
    <w:p w14:paraId="5F3CCEF0" w14:textId="77777777" w:rsidR="00F53C1D" w:rsidRDefault="00F53C1D" w:rsidP="008C1C19">
      <w:pPr>
        <w:pStyle w:val="Normal1"/>
        <w:spacing w:before="0" w:line="360" w:lineRule="auto"/>
        <w:ind w:left="720"/>
        <w:contextualSpacing/>
      </w:pPr>
    </w:p>
    <w:p w14:paraId="1DFFA921" w14:textId="77777777" w:rsidR="00857688" w:rsidRDefault="00F53C1D" w:rsidP="008C1C19">
      <w:pPr>
        <w:pStyle w:val="Normal1"/>
        <w:numPr>
          <w:ilvl w:val="0"/>
          <w:numId w:val="38"/>
        </w:numPr>
        <w:spacing w:before="0" w:line="360" w:lineRule="auto"/>
        <w:contextualSpacing/>
      </w:pPr>
      <w:r>
        <w:t>E</w:t>
      </w:r>
      <w:r w:rsidR="00C31561">
        <w:t>stablished a £20 million First World War Centenary Cathedral Repairs Grant Scheme</w:t>
      </w:r>
      <w:r w:rsidR="00B060D2">
        <w:t>,</w:t>
      </w:r>
      <w:r w:rsidR="00C31561">
        <w:t xml:space="preserve"> with grants totalling £13 million already </w:t>
      </w:r>
      <w:r>
        <w:t>awarded.</w:t>
      </w:r>
    </w:p>
    <w:p w14:paraId="75F04D18" w14:textId="77777777" w:rsidR="00857688" w:rsidRDefault="00857688" w:rsidP="008C1C19">
      <w:pPr>
        <w:pStyle w:val="Normal1"/>
        <w:spacing w:before="0" w:line="360" w:lineRule="auto"/>
        <w:ind w:left="0"/>
        <w:contextualSpacing/>
      </w:pPr>
    </w:p>
    <w:p w14:paraId="75CCC2DB" w14:textId="77777777" w:rsidR="00857688" w:rsidRDefault="00F53C1D" w:rsidP="008C1C19">
      <w:pPr>
        <w:pStyle w:val="Normal1"/>
        <w:numPr>
          <w:ilvl w:val="0"/>
          <w:numId w:val="38"/>
        </w:numPr>
        <w:spacing w:before="0" w:line="360" w:lineRule="auto"/>
        <w:contextualSpacing/>
      </w:pPr>
      <w:r>
        <w:t xml:space="preserve">Expanded </w:t>
      </w:r>
      <w:r w:rsidR="00C31561">
        <w:t>the Listed Places of Worship grant scheme to include alterations</w:t>
      </w:r>
      <w:r w:rsidR="00857688">
        <w:t>, allowing important</w:t>
      </w:r>
      <w:r w:rsidR="00C31561">
        <w:t xml:space="preserve"> listed buildings to be adapted to better serve their communities</w:t>
      </w:r>
      <w:r w:rsidR="00857688">
        <w:t>.</w:t>
      </w:r>
    </w:p>
    <w:p w14:paraId="2D12DDC3" w14:textId="77777777" w:rsidR="00857688" w:rsidRDefault="00857688" w:rsidP="008C1C19">
      <w:pPr>
        <w:pStyle w:val="Normal1"/>
        <w:spacing w:before="0" w:line="360" w:lineRule="auto"/>
        <w:ind w:left="0"/>
        <w:contextualSpacing/>
      </w:pPr>
    </w:p>
    <w:p w14:paraId="19419687" w14:textId="77777777" w:rsidR="00857688" w:rsidRDefault="00857688" w:rsidP="008C1C19">
      <w:pPr>
        <w:pStyle w:val="Normal1"/>
        <w:numPr>
          <w:ilvl w:val="0"/>
          <w:numId w:val="38"/>
        </w:numPr>
        <w:spacing w:before="0" w:line="360" w:lineRule="auto"/>
        <w:contextualSpacing/>
      </w:pPr>
      <w:r>
        <w:t>L</w:t>
      </w:r>
      <w:r w:rsidR="00C31561">
        <w:t>aunched the National Heritage List for England</w:t>
      </w:r>
      <w:r>
        <w:t>.</w:t>
      </w:r>
      <w:r w:rsidR="00C31561">
        <w:t xml:space="preserve"> </w:t>
      </w:r>
    </w:p>
    <w:p w14:paraId="02C20657" w14:textId="77777777" w:rsidR="00857688" w:rsidRDefault="00857688" w:rsidP="008C1C19">
      <w:pPr>
        <w:pStyle w:val="Normal1"/>
        <w:spacing w:before="0" w:line="360" w:lineRule="auto"/>
        <w:ind w:left="0"/>
        <w:contextualSpacing/>
      </w:pPr>
    </w:p>
    <w:p w14:paraId="75DB1C9A" w14:textId="31E87D5B" w:rsidR="00857688" w:rsidRDefault="00857688" w:rsidP="008C1C19">
      <w:pPr>
        <w:pStyle w:val="Normal1"/>
        <w:numPr>
          <w:ilvl w:val="0"/>
          <w:numId w:val="38"/>
        </w:numPr>
        <w:spacing w:before="0" w:line="360" w:lineRule="auto"/>
        <w:contextualSpacing/>
      </w:pPr>
      <w:r>
        <w:t>S</w:t>
      </w:r>
      <w:r w:rsidR="000F01BE">
        <w:t>et aside</w:t>
      </w:r>
      <w:r w:rsidR="00C31561">
        <w:t xml:space="preserve"> £10 million </w:t>
      </w:r>
      <w:r>
        <w:t>to commemorate</w:t>
      </w:r>
      <w:r w:rsidR="000F01BE">
        <w:t xml:space="preserve"> </w:t>
      </w:r>
      <w:r w:rsidR="00C31561">
        <w:t xml:space="preserve">some </w:t>
      </w:r>
      <w:r w:rsidR="00D73848" w:rsidRPr="009677FB">
        <w:t>of the</w:t>
      </w:r>
      <w:r w:rsidR="00D73848">
        <w:t xml:space="preserve"> most</w:t>
      </w:r>
      <w:r w:rsidR="00D73848" w:rsidRPr="009677FB">
        <w:t xml:space="preserve"> pivotal moments in British </w:t>
      </w:r>
      <w:r>
        <w:t>h</w:t>
      </w:r>
      <w:r w:rsidR="00D73848" w:rsidRPr="009677FB">
        <w:t>istory</w:t>
      </w:r>
      <w:r>
        <w:t>, from 800</w:t>
      </w:r>
      <w:r w:rsidRPr="00857688">
        <w:rPr>
          <w:vertAlign w:val="superscript"/>
        </w:rPr>
        <w:t>th</w:t>
      </w:r>
      <w:r>
        <w:t xml:space="preserve"> anniversary of the</w:t>
      </w:r>
      <w:r w:rsidR="00D73848" w:rsidRPr="009677FB">
        <w:t xml:space="preserve"> </w:t>
      </w:r>
      <w:r w:rsidR="00B060D2" w:rsidRPr="009677FB">
        <w:t>s</w:t>
      </w:r>
      <w:r w:rsidR="00B060D2">
        <w:t xml:space="preserve">ealing </w:t>
      </w:r>
      <w:r w:rsidR="00D73848" w:rsidRPr="009677FB">
        <w:t xml:space="preserve">of </w:t>
      </w:r>
      <w:r>
        <w:t>Magna Carta to the 75</w:t>
      </w:r>
      <w:r w:rsidRPr="00857688">
        <w:rPr>
          <w:vertAlign w:val="superscript"/>
        </w:rPr>
        <w:t>th</w:t>
      </w:r>
      <w:r>
        <w:t xml:space="preserve"> anniversary </w:t>
      </w:r>
      <w:r w:rsidR="00273C3B">
        <w:t xml:space="preserve">of ‘The Few’ defeating </w:t>
      </w:r>
      <w:r>
        <w:t xml:space="preserve">the Luftwaffe in the </w:t>
      </w:r>
      <w:r w:rsidR="00D73848" w:rsidRPr="009677FB">
        <w:t>Battle of Britain</w:t>
      </w:r>
      <w:r w:rsidR="00D73848">
        <w:t>.</w:t>
      </w:r>
      <w:r w:rsidR="00C31561">
        <w:t xml:space="preserve">  </w:t>
      </w:r>
    </w:p>
    <w:p w14:paraId="009BDD6C" w14:textId="77777777" w:rsidR="00857688" w:rsidRDefault="00857688" w:rsidP="008C1C19">
      <w:pPr>
        <w:pStyle w:val="Normal1"/>
        <w:spacing w:before="0" w:line="360" w:lineRule="auto"/>
        <w:ind w:left="0"/>
        <w:contextualSpacing/>
      </w:pPr>
    </w:p>
    <w:p w14:paraId="0BD1661E" w14:textId="77777777" w:rsidR="00273C3B" w:rsidRDefault="00857688" w:rsidP="008C1C19">
      <w:pPr>
        <w:pStyle w:val="Normal1"/>
        <w:numPr>
          <w:ilvl w:val="0"/>
          <w:numId w:val="38"/>
        </w:numPr>
        <w:spacing w:before="0" w:line="360" w:lineRule="auto"/>
        <w:contextualSpacing/>
      </w:pPr>
      <w:r>
        <w:t xml:space="preserve">Embedded conservation and enhancement of the historic environment into national planning policy. </w:t>
      </w:r>
    </w:p>
    <w:p w14:paraId="10F91670" w14:textId="77777777" w:rsidR="00273C3B" w:rsidRDefault="00273C3B" w:rsidP="008C1C19">
      <w:pPr>
        <w:pStyle w:val="Normal1"/>
        <w:spacing w:before="0" w:line="360" w:lineRule="auto"/>
        <w:ind w:left="0"/>
        <w:contextualSpacing/>
      </w:pPr>
    </w:p>
    <w:p w14:paraId="7E86BD8D" w14:textId="3AF19563" w:rsidR="00C31561" w:rsidRDefault="00273C3B" w:rsidP="008C1C19">
      <w:pPr>
        <w:pStyle w:val="Normal1"/>
        <w:numPr>
          <w:ilvl w:val="0"/>
          <w:numId w:val="38"/>
        </w:numPr>
        <w:spacing w:before="0" w:line="360" w:lineRule="auto"/>
        <w:contextualSpacing/>
      </w:pPr>
      <w:r>
        <w:t>Provided almost £1.5 million to support 147 new and existing memorials through the DCMS memorial grant scheme.</w:t>
      </w:r>
    </w:p>
    <w:p w14:paraId="01BFB720" w14:textId="360E6847" w:rsidR="007056AA" w:rsidRDefault="00A94384" w:rsidP="007970DE">
      <w:pPr>
        <w:pStyle w:val="Normal1"/>
        <w:spacing w:line="360" w:lineRule="auto"/>
        <w:ind w:left="0"/>
        <w:contextualSpacing/>
      </w:pPr>
      <w:r>
        <w:rPr>
          <w:noProof/>
          <w:lang w:eastAsia="en-GB"/>
        </w:rPr>
        <mc:AlternateContent>
          <mc:Choice Requires="wps">
            <w:drawing>
              <wp:anchor distT="0" distB="0" distL="114300" distR="114300" simplePos="0" relativeHeight="251740160" behindDoc="0" locked="0" layoutInCell="1" allowOverlap="1" wp14:anchorId="24639DE8" wp14:editId="44F8BC5F">
                <wp:simplePos x="0" y="0"/>
                <wp:positionH relativeFrom="column">
                  <wp:posOffset>0</wp:posOffset>
                </wp:positionH>
                <wp:positionV relativeFrom="paragraph">
                  <wp:posOffset>-241300</wp:posOffset>
                </wp:positionV>
                <wp:extent cx="5943600" cy="91567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5943600" cy="915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22B3F" w14:textId="2A7AC32C" w:rsidR="00DC59EE" w:rsidRDefault="00DC59EE">
                            <w:pPr>
                              <w:ind w:left="0"/>
                              <w:rPr>
                                <w:b/>
                                <w:sz w:val="32"/>
                                <w:szCs w:val="32"/>
                              </w:rPr>
                            </w:pPr>
                            <w:r w:rsidRPr="00A94384">
                              <w:rPr>
                                <w:b/>
                                <w:sz w:val="32"/>
                                <w:szCs w:val="32"/>
                              </w:rPr>
                              <w:t xml:space="preserve">The </w:t>
                            </w:r>
                            <w:r>
                              <w:rPr>
                                <w:b/>
                                <w:sz w:val="32"/>
                                <w:szCs w:val="32"/>
                              </w:rPr>
                              <w:t xml:space="preserve">work of the </w:t>
                            </w:r>
                            <w:r w:rsidRPr="00A94384">
                              <w:rPr>
                                <w:b/>
                                <w:sz w:val="32"/>
                                <w:szCs w:val="32"/>
                              </w:rPr>
                              <w:t>Heri</w:t>
                            </w:r>
                            <w:r>
                              <w:rPr>
                                <w:b/>
                                <w:sz w:val="32"/>
                                <w:szCs w:val="32"/>
                              </w:rPr>
                              <w:t>t</w:t>
                            </w:r>
                            <w:r w:rsidRPr="00A94384">
                              <w:rPr>
                                <w:b/>
                                <w:sz w:val="32"/>
                                <w:szCs w:val="32"/>
                              </w:rPr>
                              <w:t>age Lottery Fund</w:t>
                            </w:r>
                          </w:p>
                          <w:p w14:paraId="273490D5" w14:textId="77777777" w:rsidR="00DC59EE" w:rsidRDefault="00DC59EE">
                            <w:pPr>
                              <w:ind w:left="0"/>
                              <w:rPr>
                                <w:b/>
                                <w:sz w:val="32"/>
                                <w:szCs w:val="32"/>
                              </w:rPr>
                            </w:pPr>
                          </w:p>
                          <w:p w14:paraId="21496F46" w14:textId="49C797EF" w:rsidR="00DC59EE" w:rsidRDefault="00DC59EE" w:rsidP="008C1C19">
                            <w:pPr>
                              <w:pStyle w:val="Normal1"/>
                              <w:spacing w:before="0" w:line="360" w:lineRule="auto"/>
                              <w:ind w:left="0"/>
                              <w:contextualSpacing/>
                            </w:pPr>
                            <w:r>
                              <w:t>The Heritage Lottery Fund (HLF) is responsible for protecting our national heritage, in all its forms, using money raised for good causes by the National Lottery. This Government has restored the HLF’s share of the Lottery pot to 20 per cent.</w:t>
                            </w:r>
                          </w:p>
                          <w:p w14:paraId="091C9660" w14:textId="77777777" w:rsidR="00DC59EE" w:rsidRDefault="00DC59EE" w:rsidP="008C1C19">
                            <w:pPr>
                              <w:pStyle w:val="Normal1"/>
                              <w:spacing w:before="0" w:line="360" w:lineRule="auto"/>
                              <w:ind w:left="0"/>
                              <w:contextualSpacing/>
                            </w:pPr>
                          </w:p>
                          <w:p w14:paraId="6B49830D" w14:textId="1BD844C0" w:rsidR="00DC59EE" w:rsidRDefault="00DC59EE" w:rsidP="008C1C19">
                            <w:pPr>
                              <w:pStyle w:val="Normal1"/>
                              <w:spacing w:before="0" w:line="360" w:lineRule="auto"/>
                              <w:ind w:left="0"/>
                              <w:contextualSpacing/>
                            </w:pPr>
                            <w:r>
                              <w:t xml:space="preserve">The bulk of its funds are invested in a huge range of conservation-led capital and regeneration projects that bring economic benefit and transform the public realm. </w:t>
                            </w:r>
                          </w:p>
                          <w:p w14:paraId="671019CF" w14:textId="77777777" w:rsidR="00DC59EE" w:rsidRDefault="00DC59EE" w:rsidP="008C1C19">
                            <w:pPr>
                              <w:pStyle w:val="Normal1"/>
                              <w:spacing w:before="0" w:line="360" w:lineRule="auto"/>
                              <w:ind w:left="0"/>
                              <w:contextualSpacing/>
                            </w:pPr>
                          </w:p>
                          <w:p w14:paraId="24ADA6B4" w14:textId="35863A66" w:rsidR="00DC59EE" w:rsidRDefault="00DC59EE" w:rsidP="008C1C19">
                            <w:pPr>
                              <w:pStyle w:val="Normal1"/>
                              <w:spacing w:before="0" w:line="360" w:lineRule="auto"/>
                              <w:ind w:left="0"/>
                              <w:contextualSpacing/>
                            </w:pPr>
                            <w:r>
                              <w:t xml:space="preserve">Over the past five years this has included spending £1.26 billion on the regeneration of sites, bringing heritage to life and making them more accessible. HLF cash has been uses to rejuvenate valued historic buildings as diverse St George’s Market in Belfast, Aston Hall in Birmingham, York Minster, Durham Cathedral, and the historic townscapes of Denbigh and West Wemyss. </w:t>
                            </w:r>
                          </w:p>
                          <w:p w14:paraId="4867A254" w14:textId="77777777" w:rsidR="00DC59EE" w:rsidRDefault="00DC59EE" w:rsidP="008C1C19">
                            <w:pPr>
                              <w:pStyle w:val="Normal1"/>
                              <w:spacing w:before="0" w:line="360" w:lineRule="auto"/>
                              <w:ind w:left="0"/>
                            </w:pPr>
                          </w:p>
                          <w:p w14:paraId="4ACB5226" w14:textId="1FDC7E51" w:rsidR="00DC59EE" w:rsidRDefault="00DC59EE" w:rsidP="008C1C19">
                            <w:pPr>
                              <w:pStyle w:val="Normal1"/>
                              <w:spacing w:before="0" w:line="360" w:lineRule="auto"/>
                              <w:ind w:left="0"/>
                              <w:contextualSpacing/>
                            </w:pPr>
                            <w:r>
                              <w:t xml:space="preserve">Research by HLF – </w:t>
                            </w:r>
                            <w:r w:rsidRPr="00382E6E">
                              <w:rPr>
                                <w:i/>
                              </w:rPr>
                              <w:t>New Ideas Need Old Buildings</w:t>
                            </w:r>
                            <w:r>
                              <w:t xml:space="preserve"> –demonstrated that listed buildings are highly attractive to creative industry start-ups.  So HLF has responded with the Heritage Enterprise grant programme, through which nearly £50 million has been awarded to help rescue landmark historic buildings across the UK and re-utilise them as inspiring places for the </w:t>
                            </w:r>
                            <w:r w:rsidRPr="00AA747F">
                              <w:t>creative industries</w:t>
                            </w:r>
                            <w:r>
                              <w:t>.</w:t>
                            </w:r>
                          </w:p>
                          <w:p w14:paraId="751B4947" w14:textId="77777777" w:rsidR="00DC59EE" w:rsidRDefault="00DC59EE" w:rsidP="008C1C19">
                            <w:pPr>
                              <w:pStyle w:val="Normal1"/>
                              <w:spacing w:before="0" w:line="360" w:lineRule="auto"/>
                              <w:ind w:left="0"/>
                              <w:contextualSpacing/>
                            </w:pPr>
                          </w:p>
                          <w:p w14:paraId="32D721F4" w14:textId="68E6BE64" w:rsidR="00DC59EE" w:rsidRDefault="00DC59EE" w:rsidP="008C1C19">
                            <w:pPr>
                              <w:pStyle w:val="Normal1"/>
                              <w:spacing w:before="0" w:line="360" w:lineRule="auto"/>
                              <w:ind w:left="0"/>
                              <w:contextualSpacing/>
                            </w:pPr>
                            <w:r>
                              <w:t>The HLF has also invested £398 million in the buildings and collections of our world-class museums and galleries.  This has included funding for Hepworth Wakefield, Kelvingrove Art Gallery and Museum in Glasgow, the National Waterfront Museum Swansea, Birmingham Museum and Art Gallery, the Whitworth Art Gallery in Manchester, and Oxford’s Ashmolean.</w:t>
                            </w:r>
                            <w:r w:rsidDel="00001651">
                              <w:t xml:space="preserve"> </w:t>
                            </w:r>
                          </w:p>
                          <w:p w14:paraId="7F1E7EDA" w14:textId="77777777" w:rsidR="00DC59EE" w:rsidRDefault="00DC59EE" w:rsidP="008C1C19">
                            <w:pPr>
                              <w:pStyle w:val="Normal1"/>
                              <w:spacing w:before="0" w:line="360" w:lineRule="auto"/>
                              <w:ind w:left="0"/>
                              <w:contextualSpacing/>
                            </w:pPr>
                          </w:p>
                          <w:p w14:paraId="5585BE35" w14:textId="440CEB92" w:rsidR="00DC59EE" w:rsidRDefault="00DC59EE" w:rsidP="008C1C19">
                            <w:pPr>
                              <w:pStyle w:val="Normal1"/>
                              <w:spacing w:before="0" w:line="360" w:lineRule="auto"/>
                              <w:ind w:left="0"/>
                              <w:contextualSpacing/>
                            </w:pPr>
                            <w:r>
                              <w:t>Preserving our built heritage requires a unique set of skills, so the HLF has invested £40 million in employer-led work-based training, ensuring the heritage industry has the trained and flexible workforce it needs.  The creative trainees include stonemasons and stained glass workers who will restore our great cathedrals, film archivists at the cutting edge of restoration and digitisation, and museum educators who will deliver high-quality learning for children and young people.</w:t>
                            </w:r>
                          </w:p>
                          <w:p w14:paraId="7DAC4952" w14:textId="77777777" w:rsidR="00DC59EE" w:rsidRPr="00A94384" w:rsidRDefault="00DC59EE">
                            <w:pPr>
                              <w:ind w:left="0"/>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639DE8" id="_x0000_t202" coordsize="21600,21600" o:spt="202" path="m,l,21600r21600,l21600,xe">
                <v:stroke joinstyle="miter"/>
                <v:path gradientshapeok="t" o:connecttype="rect"/>
              </v:shapetype>
              <v:shape id="Text Box 20" o:spid="_x0000_s1026" type="#_x0000_t202" style="position:absolute;margin-left:0;margin-top:-19pt;width:468pt;height:72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" filled="f" stroked="f">
                <v:textbox>
                  <w:txbxContent>
                    <w:p w14:paraId="4C222B3F" w14:textId="2A7AC32C" w:rsidR="00DC59EE" w:rsidRDefault="00DC59EE">
                      <w:pPr>
                        <w:ind w:left="0"/>
                        <w:rPr>
                          <w:b/>
                          <w:sz w:val="32"/>
                          <w:szCs w:val="32"/>
                        </w:rPr>
                      </w:pPr>
                      <w:r w:rsidRPr="00A94384">
                        <w:rPr>
                          <w:b/>
                          <w:sz w:val="32"/>
                          <w:szCs w:val="32"/>
                        </w:rPr>
                        <w:t xml:space="preserve">The </w:t>
                      </w:r>
                      <w:r>
                        <w:rPr>
                          <w:b/>
                          <w:sz w:val="32"/>
                          <w:szCs w:val="32"/>
                        </w:rPr>
                        <w:t xml:space="preserve">work of the </w:t>
                      </w:r>
                      <w:r w:rsidRPr="00A94384">
                        <w:rPr>
                          <w:b/>
                          <w:sz w:val="32"/>
                          <w:szCs w:val="32"/>
                        </w:rPr>
                        <w:t>Heri</w:t>
                      </w:r>
                      <w:r>
                        <w:rPr>
                          <w:b/>
                          <w:sz w:val="32"/>
                          <w:szCs w:val="32"/>
                        </w:rPr>
                        <w:t>t</w:t>
                      </w:r>
                      <w:r w:rsidRPr="00A94384">
                        <w:rPr>
                          <w:b/>
                          <w:sz w:val="32"/>
                          <w:szCs w:val="32"/>
                        </w:rPr>
                        <w:t>age Lottery Fund</w:t>
                      </w:r>
                    </w:p>
                    <w:p w14:paraId="273490D5" w14:textId="77777777" w:rsidR="00DC59EE" w:rsidRDefault="00DC59EE">
                      <w:pPr>
                        <w:ind w:left="0"/>
                        <w:rPr>
                          <w:b/>
                          <w:sz w:val="32"/>
                          <w:szCs w:val="32"/>
                        </w:rPr>
                      </w:pPr>
                    </w:p>
                    <w:p w14:paraId="21496F46" w14:textId="49C797EF" w:rsidR="00DC59EE" w:rsidRDefault="00DC59EE" w:rsidP="008C1C19">
                      <w:pPr>
                        <w:pStyle w:val="Normal1"/>
                        <w:spacing w:before="0" w:line="360" w:lineRule="auto"/>
                        <w:ind w:left="0"/>
                        <w:contextualSpacing/>
                      </w:pPr>
                      <w:r>
                        <w:t>The Heritage Lottery Fund (HLF) is responsible for protecting our national heritage, in all its forms, using money raised for good causes by the National Lottery. This Government has restored the HLF’s share of the Lottery pot to 20 per cent.</w:t>
                      </w:r>
                    </w:p>
                    <w:p w14:paraId="091C9660" w14:textId="77777777" w:rsidR="00DC59EE" w:rsidRDefault="00DC59EE" w:rsidP="008C1C19">
                      <w:pPr>
                        <w:pStyle w:val="Normal1"/>
                        <w:spacing w:before="0" w:line="360" w:lineRule="auto"/>
                        <w:ind w:left="0"/>
                        <w:contextualSpacing/>
                      </w:pPr>
                    </w:p>
                    <w:p w14:paraId="6B49830D" w14:textId="1BD844C0" w:rsidR="00DC59EE" w:rsidRDefault="00DC59EE" w:rsidP="008C1C19">
                      <w:pPr>
                        <w:pStyle w:val="Normal1"/>
                        <w:spacing w:before="0" w:line="360" w:lineRule="auto"/>
                        <w:ind w:left="0"/>
                        <w:contextualSpacing/>
                      </w:pPr>
                      <w:r>
                        <w:t xml:space="preserve">The bulk of its funds are invested in a huge range of conservation-led capital and regeneration projects that bring economic benefit and transform the public realm. </w:t>
                      </w:r>
                    </w:p>
                    <w:p w14:paraId="671019CF" w14:textId="77777777" w:rsidR="00DC59EE" w:rsidRDefault="00DC59EE" w:rsidP="008C1C19">
                      <w:pPr>
                        <w:pStyle w:val="Normal1"/>
                        <w:spacing w:before="0" w:line="360" w:lineRule="auto"/>
                        <w:ind w:left="0"/>
                        <w:contextualSpacing/>
                      </w:pPr>
                    </w:p>
                    <w:p w14:paraId="24ADA6B4" w14:textId="35863A66" w:rsidR="00DC59EE" w:rsidRDefault="00DC59EE" w:rsidP="008C1C19">
                      <w:pPr>
                        <w:pStyle w:val="Normal1"/>
                        <w:spacing w:before="0" w:line="360" w:lineRule="auto"/>
                        <w:ind w:left="0"/>
                        <w:contextualSpacing/>
                      </w:pPr>
                      <w:r>
                        <w:t xml:space="preserve">Over the past five years this has included spending £1.26 billion on the regeneration of sites, bringing heritage to life and making them more accessible. HLF cash has been uses to rejuvenate valued historic buildings as diverse St George’s Market in Belfast, Aston Hall in Birmingham, York Minster, Durham Cathedral, and the historic townscapes of Denbigh and West Wemyss. </w:t>
                      </w:r>
                    </w:p>
                    <w:p w14:paraId="4867A254" w14:textId="77777777" w:rsidR="00DC59EE" w:rsidRDefault="00DC59EE" w:rsidP="008C1C19">
                      <w:pPr>
                        <w:pStyle w:val="Normal1"/>
                        <w:spacing w:before="0" w:line="360" w:lineRule="auto"/>
                        <w:ind w:left="0"/>
                      </w:pPr>
                    </w:p>
                    <w:p w14:paraId="4ACB5226" w14:textId="1FDC7E51" w:rsidR="00DC59EE" w:rsidRDefault="00DC59EE" w:rsidP="008C1C19">
                      <w:pPr>
                        <w:pStyle w:val="Normal1"/>
                        <w:spacing w:before="0" w:line="360" w:lineRule="auto"/>
                        <w:ind w:left="0"/>
                        <w:contextualSpacing/>
                      </w:pPr>
                      <w:r>
                        <w:t xml:space="preserve">Research by HLF – </w:t>
                      </w:r>
                      <w:r w:rsidRPr="00382E6E">
                        <w:rPr>
                          <w:i/>
                        </w:rPr>
                        <w:t>New Ideas Need Old Buildings</w:t>
                      </w:r>
                      <w:r>
                        <w:t xml:space="preserve"> –demonstrated that listed buildings are highly attractive to creative industry start-ups.  So HLF has responded with the Heritage Enterprise grant programme, through which nearly £50 million has been awarded to help rescue landmark historic buildings across the UK and re-utilise them as inspiring places for the </w:t>
                      </w:r>
                      <w:r w:rsidRPr="00AA747F">
                        <w:t>creative industries</w:t>
                      </w:r>
                      <w:r>
                        <w:t>.</w:t>
                      </w:r>
                    </w:p>
                    <w:p w14:paraId="751B4947" w14:textId="77777777" w:rsidR="00DC59EE" w:rsidRDefault="00DC59EE" w:rsidP="008C1C19">
                      <w:pPr>
                        <w:pStyle w:val="Normal1"/>
                        <w:spacing w:before="0" w:line="360" w:lineRule="auto"/>
                        <w:ind w:left="0"/>
                        <w:contextualSpacing/>
                      </w:pPr>
                    </w:p>
                    <w:p w14:paraId="32D721F4" w14:textId="68E6BE64" w:rsidR="00DC59EE" w:rsidRDefault="00DC59EE" w:rsidP="008C1C19">
                      <w:pPr>
                        <w:pStyle w:val="Normal1"/>
                        <w:spacing w:before="0" w:line="360" w:lineRule="auto"/>
                        <w:ind w:left="0"/>
                        <w:contextualSpacing/>
                      </w:pPr>
                      <w:r>
                        <w:t>The HLF has also invested £398 million in the buildings and collections of our world-class museums and galleries.  This has included funding for Hepworth Wakefield, Kelvingrove Art Gallery and Museum in Glasgow, the National Waterfront Museum Swansea, Birmingham Museum and Art Gallery, the Whitworth Art Gallery in Manchester, and Oxford’s Ashmolean.</w:t>
                      </w:r>
                      <w:r w:rsidDel="00001651">
                        <w:t xml:space="preserve"> </w:t>
                      </w:r>
                    </w:p>
                    <w:p w14:paraId="7F1E7EDA" w14:textId="77777777" w:rsidR="00DC59EE" w:rsidRDefault="00DC59EE" w:rsidP="008C1C19">
                      <w:pPr>
                        <w:pStyle w:val="Normal1"/>
                        <w:spacing w:before="0" w:line="360" w:lineRule="auto"/>
                        <w:ind w:left="0"/>
                        <w:contextualSpacing/>
                      </w:pPr>
                    </w:p>
                    <w:p w14:paraId="5585BE35" w14:textId="440CEB92" w:rsidR="00DC59EE" w:rsidRDefault="00DC59EE" w:rsidP="008C1C19">
                      <w:pPr>
                        <w:pStyle w:val="Normal1"/>
                        <w:spacing w:before="0" w:line="360" w:lineRule="auto"/>
                        <w:ind w:left="0"/>
                        <w:contextualSpacing/>
                      </w:pPr>
                      <w:r>
                        <w:t>Preserving our built heritage requires a unique set of skills, so the HLF has invested £40 million in employer-led work-based training, ensuring the heritage industry has the trained and flexible workforce it needs.  The creative trainees include stonemasons and stained glass workers who will restore our great cathedrals, film archivists at the cutting edge of restoration and digitisation, and museum educators who will deliver high-quality learning for children and young people.</w:t>
                      </w:r>
                    </w:p>
                    <w:p w14:paraId="7DAC4952" w14:textId="77777777" w:rsidR="00DC59EE" w:rsidRPr="00A94384" w:rsidRDefault="00DC59EE">
                      <w:pPr>
                        <w:ind w:left="0"/>
                        <w:rPr>
                          <w:b/>
                          <w:sz w:val="32"/>
                          <w:szCs w:val="32"/>
                        </w:rPr>
                      </w:pPr>
                    </w:p>
                  </w:txbxContent>
                </v:textbox>
                <w10:wrap type="square"/>
              </v:shape>
            </w:pict>
          </mc:Fallback>
        </mc:AlternateContent>
      </w:r>
      <w:r>
        <w:rPr>
          <w:noProof/>
          <w:lang w:eastAsia="en-GB"/>
        </w:rPr>
        <mc:AlternateContent>
          <mc:Choice Requires="wps">
            <w:drawing>
              <wp:anchor distT="0" distB="0" distL="114300" distR="114300" simplePos="0" relativeHeight="251739136" behindDoc="0" locked="0" layoutInCell="1" allowOverlap="1" wp14:anchorId="2792EA13" wp14:editId="61C33286">
                <wp:simplePos x="0" y="0"/>
                <wp:positionH relativeFrom="column">
                  <wp:posOffset>-114300</wp:posOffset>
                </wp:positionH>
                <wp:positionV relativeFrom="paragraph">
                  <wp:posOffset>-342900</wp:posOffset>
                </wp:positionV>
                <wp:extent cx="6286500" cy="9258300"/>
                <wp:effectExtent l="50800" t="25400" r="88900" b="114300"/>
                <wp:wrapThrough wrapText="bothSides">
                  <wp:wrapPolygon edited="0">
                    <wp:start x="-175" y="-59"/>
                    <wp:lineTo x="-175" y="21807"/>
                    <wp:lineTo x="21818" y="21807"/>
                    <wp:lineTo x="21818" y="-59"/>
                    <wp:lineTo x="-175" y="-59"/>
                  </wp:wrapPolygon>
                </wp:wrapThrough>
                <wp:docPr id="17" name="Rectangle 17"/>
                <wp:cNvGraphicFramePr/>
                <a:graphic xmlns:a="http://schemas.openxmlformats.org/drawingml/2006/main">
                  <a:graphicData uri="http://schemas.microsoft.com/office/word/2010/wordprocessingShape">
                    <wps:wsp>
                      <wps:cNvSpPr/>
                      <wps:spPr>
                        <a:xfrm>
                          <a:off x="0" y="0"/>
                          <a:ext cx="6286500" cy="9258300"/>
                        </a:xfrm>
                        <a:prstGeom prst="rect">
                          <a:avLst/>
                        </a:prstGeom>
                        <a:solidFill>
                          <a:schemeClr val="tx2">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E81C6B" id="Rectangle 17" o:spid="_x0000_s1026" style="position:absolute;margin-left:-9pt;margin-top:-27pt;width:495pt;height:729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" fillcolor="#c6d9f1 [671]" strokecolor="#4579b8 [3044]">
                <v:shadow on="t" color="black" opacity="22937f" origin=",.5" offset="0,.63889mm"/>
                <w10:wrap type="through"/>
              </v:rect>
            </w:pict>
          </mc:Fallback>
        </mc:AlternateContent>
      </w:r>
    </w:p>
    <w:p w14:paraId="3CD20B07" w14:textId="288441F7" w:rsidR="002C3637" w:rsidRDefault="007970DE" w:rsidP="007970DE">
      <w:pPr>
        <w:pStyle w:val="Normal1"/>
        <w:spacing w:line="360" w:lineRule="auto"/>
        <w:ind w:left="0"/>
        <w:contextualSpacing/>
      </w:pPr>
      <w:r>
        <w:t xml:space="preserve">The Government is also pioneering a new approach to heritage, and producing what could be a new model for public body reform, through the </w:t>
      </w:r>
      <w:r w:rsidR="002C3637">
        <w:t xml:space="preserve">radical </w:t>
      </w:r>
      <w:r>
        <w:t xml:space="preserve">restructuring of English Heritage.  </w:t>
      </w:r>
    </w:p>
    <w:p w14:paraId="0402D88F" w14:textId="77777777" w:rsidR="002C3637" w:rsidRDefault="002C3637" w:rsidP="007970DE">
      <w:pPr>
        <w:pStyle w:val="Normal1"/>
        <w:spacing w:line="360" w:lineRule="auto"/>
        <w:ind w:left="0"/>
        <w:contextualSpacing/>
      </w:pPr>
    </w:p>
    <w:p w14:paraId="2E5E62B6" w14:textId="77777777" w:rsidR="002C3637" w:rsidRDefault="002C3637" w:rsidP="007970DE">
      <w:pPr>
        <w:pStyle w:val="Normal1"/>
        <w:spacing w:line="360" w:lineRule="auto"/>
        <w:ind w:left="0"/>
        <w:contextualSpacing/>
      </w:pPr>
      <w:r>
        <w:t xml:space="preserve">Supported by nearly £90 million of new Government investment, a new English Heritage charity will </w:t>
      </w:r>
      <w:r w:rsidR="007970DE">
        <w:t>manage the National Heritage Col</w:t>
      </w:r>
      <w:r>
        <w:t xml:space="preserve">lection of buildings and sites, from Stonehenge to Hadrian’s Wall. </w:t>
      </w:r>
      <w:r w:rsidR="007970DE">
        <w:t xml:space="preserve"> </w:t>
      </w:r>
      <w:r>
        <w:t xml:space="preserve">The new body </w:t>
      </w:r>
      <w:r w:rsidR="007970DE">
        <w:t xml:space="preserve">will have more freedom to raise funding from third parties and will become self-financing within eight years.  </w:t>
      </w:r>
    </w:p>
    <w:p w14:paraId="1D0854E6" w14:textId="77777777" w:rsidR="002C3637" w:rsidRDefault="002C3637" w:rsidP="007970DE">
      <w:pPr>
        <w:pStyle w:val="Normal1"/>
        <w:spacing w:line="360" w:lineRule="auto"/>
        <w:ind w:left="0"/>
        <w:contextualSpacing/>
      </w:pPr>
    </w:p>
    <w:p w14:paraId="6094E382" w14:textId="5F0794DA" w:rsidR="007970DE" w:rsidRDefault="002C3637" w:rsidP="007970DE">
      <w:pPr>
        <w:pStyle w:val="Normal1"/>
        <w:spacing w:line="360" w:lineRule="auto"/>
        <w:ind w:left="0"/>
        <w:contextualSpacing/>
      </w:pPr>
      <w:r>
        <w:t>Meanwhile, a</w:t>
      </w:r>
      <w:r w:rsidR="007970DE">
        <w:t xml:space="preserve"> more focused arm’s length body, Historic England, will continue to provide wider historic environment services and support sustainable growth.  </w:t>
      </w:r>
    </w:p>
    <w:p w14:paraId="5B1A6094" w14:textId="77777777" w:rsidR="007970DE" w:rsidRDefault="007970DE" w:rsidP="007970DE">
      <w:pPr>
        <w:pStyle w:val="Normal1"/>
        <w:spacing w:line="360" w:lineRule="auto"/>
        <w:ind w:left="0"/>
        <w:contextualSpacing/>
      </w:pPr>
    </w:p>
    <w:p w14:paraId="0AF0FA35" w14:textId="6069AEF6" w:rsidR="007056AA" w:rsidRDefault="007970DE" w:rsidP="007970DE">
      <w:pPr>
        <w:pStyle w:val="Normal1"/>
        <w:spacing w:line="360" w:lineRule="auto"/>
        <w:ind w:left="0"/>
        <w:contextualSpacing/>
      </w:pPr>
      <w:r>
        <w:t xml:space="preserve">But not all activity in this area is about preserving and protecting the past.  The design and architecture of new buildings is also of great importance – after all, the new buildings of today are the </w:t>
      </w:r>
      <w:r w:rsidR="007056AA">
        <w:t>heritage we leave for tomorrow.</w:t>
      </w:r>
    </w:p>
    <w:p w14:paraId="08874CF2" w14:textId="77777777" w:rsidR="007056AA" w:rsidRDefault="007056AA" w:rsidP="007970DE">
      <w:pPr>
        <w:pStyle w:val="Normal1"/>
        <w:spacing w:line="360" w:lineRule="auto"/>
        <w:ind w:left="0"/>
        <w:contextualSpacing/>
      </w:pPr>
    </w:p>
    <w:p w14:paraId="732B8A96" w14:textId="17ABA4C2" w:rsidR="007970DE" w:rsidRDefault="003C3667" w:rsidP="007970DE">
      <w:pPr>
        <w:pStyle w:val="Normal1"/>
        <w:spacing w:line="360" w:lineRule="auto"/>
        <w:ind w:left="0"/>
        <w:contextualSpacing/>
      </w:pPr>
      <w:r>
        <w:t>That i</w:t>
      </w:r>
      <w:r w:rsidR="007970DE">
        <w:t xml:space="preserve">s why the Government commissioned an expert panel, led by distinguished architect Sir Terry Farrell, </w:t>
      </w:r>
      <w:r w:rsidR="007970DE" w:rsidRPr="007970DE">
        <w:t>to make recommendations on promoting high standards of design.</w:t>
      </w:r>
      <w:r w:rsidR="007970DE">
        <w:t xml:space="preserve"> We also implemented reforms in the Enterprise and Regulatory Reform Act to make it easier to adapt historic buildings while ensuring that their heritage integrity is not jeopardised.  </w:t>
      </w:r>
    </w:p>
    <w:p w14:paraId="5AE6489C" w14:textId="77777777" w:rsidR="002C3637" w:rsidRDefault="002C3637"/>
    <w:p w14:paraId="4F7C7F48" w14:textId="77777777" w:rsidR="002C3637" w:rsidRDefault="002C3637"/>
    <w:p w14:paraId="745079ED" w14:textId="77777777" w:rsidR="002C3637" w:rsidRDefault="002C3637"/>
    <w:p w14:paraId="4E627FE5" w14:textId="77777777" w:rsidR="002C3637" w:rsidRDefault="002C3637"/>
    <w:p w14:paraId="33D14557" w14:textId="77777777" w:rsidR="002C3637" w:rsidRDefault="002C3637"/>
    <w:p w14:paraId="7E5DE994" w14:textId="77777777" w:rsidR="002C3637" w:rsidRDefault="002C3637"/>
    <w:p w14:paraId="73D6BDD6" w14:textId="77777777" w:rsidR="002C3637" w:rsidRDefault="002C3637"/>
    <w:p w14:paraId="6879DB0B" w14:textId="128FA164" w:rsidR="00857688" w:rsidRDefault="00857688">
      <w:r>
        <w:br w:type="page"/>
      </w:r>
    </w:p>
    <w:p w14:paraId="3FE04ED7" w14:textId="7F5DA6EF" w:rsidR="009B3A28" w:rsidRPr="00857688" w:rsidRDefault="009B3A28" w:rsidP="00666114">
      <w:pPr>
        <w:pStyle w:val="Heading2"/>
        <w:rPr>
          <w:sz w:val="32"/>
          <w:szCs w:val="32"/>
        </w:rPr>
      </w:pPr>
      <w:bookmarkStart w:id="21" w:name="_Toc286404907"/>
      <w:r w:rsidRPr="00857688">
        <w:rPr>
          <w:sz w:val="32"/>
          <w:szCs w:val="32"/>
        </w:rPr>
        <w:t xml:space="preserve">Fundraising and </w:t>
      </w:r>
      <w:r w:rsidR="00E0503F">
        <w:rPr>
          <w:sz w:val="32"/>
          <w:szCs w:val="32"/>
        </w:rPr>
        <w:t>G</w:t>
      </w:r>
      <w:r w:rsidRPr="00857688">
        <w:rPr>
          <w:sz w:val="32"/>
          <w:szCs w:val="32"/>
        </w:rPr>
        <w:t>iving</w:t>
      </w:r>
      <w:bookmarkEnd w:id="19"/>
      <w:bookmarkEnd w:id="21"/>
    </w:p>
    <w:p w14:paraId="1CC3EC5B" w14:textId="77777777" w:rsidR="009B3A28" w:rsidRDefault="009B3A28" w:rsidP="00A52010">
      <w:pPr>
        <w:pStyle w:val="Normal1"/>
        <w:tabs>
          <w:tab w:val="left" w:pos="1134"/>
        </w:tabs>
        <w:spacing w:before="0" w:after="200" w:line="360" w:lineRule="auto"/>
        <w:ind w:left="0"/>
        <w:contextualSpacing/>
        <w:jc w:val="both"/>
      </w:pPr>
    </w:p>
    <w:p w14:paraId="3C57C352" w14:textId="529CA3A4" w:rsidR="00EB0AF0" w:rsidRDefault="00EB0AF0" w:rsidP="00A52010">
      <w:pPr>
        <w:pStyle w:val="Normal1"/>
        <w:tabs>
          <w:tab w:val="left" w:pos="1134"/>
        </w:tabs>
        <w:spacing w:before="0" w:after="200" w:line="360" w:lineRule="auto"/>
        <w:ind w:left="0"/>
        <w:contextualSpacing/>
        <w:jc w:val="both"/>
      </w:pPr>
      <w:r>
        <w:t>For many years, direct funding from the state has been an important aspect of British art and culture, but we also have a long tradition of public fundraising and philanthropy. Increasing this element will help ensure a strong and sustainable for the sector, making it more resilient to future economic changes.</w:t>
      </w:r>
    </w:p>
    <w:p w14:paraId="210DC63A" w14:textId="3D2A1284" w:rsidR="00A628A4" w:rsidRPr="00EB0AF0" w:rsidRDefault="00A628A4" w:rsidP="00EB0AF0">
      <w:pPr>
        <w:pStyle w:val="Normal1"/>
        <w:tabs>
          <w:tab w:val="left" w:pos="1134"/>
        </w:tabs>
        <w:spacing w:before="0" w:after="200" w:line="360" w:lineRule="auto"/>
        <w:ind w:left="0"/>
        <w:contextualSpacing/>
        <w:jc w:val="both"/>
        <w:rPr>
          <w:u w:val="single"/>
        </w:rPr>
      </w:pPr>
    </w:p>
    <w:p w14:paraId="199C253A" w14:textId="1B2AD3A2" w:rsidR="00582E8A" w:rsidRDefault="00EB0AF0" w:rsidP="00AF0D2D">
      <w:pPr>
        <w:pStyle w:val="Normal1"/>
        <w:tabs>
          <w:tab w:val="left" w:pos="1134"/>
        </w:tabs>
        <w:spacing w:before="0" w:after="200" w:line="360" w:lineRule="auto"/>
        <w:ind w:left="0"/>
        <w:contextualSpacing/>
        <w:jc w:val="both"/>
      </w:pPr>
      <w:r>
        <w:t xml:space="preserve">In 2012/13, </w:t>
      </w:r>
      <w:r w:rsidR="003466B4">
        <w:t>DCM</w:t>
      </w:r>
      <w:r w:rsidR="00A21538">
        <w:t>S</w:t>
      </w:r>
      <w:r w:rsidR="000628BC">
        <w:t>-</w:t>
      </w:r>
      <w:r w:rsidR="00A21538">
        <w:t xml:space="preserve">funded cultural institutions </w:t>
      </w:r>
      <w:r>
        <w:t>received charitable contributions totalling</w:t>
      </w:r>
      <w:r w:rsidR="003466B4">
        <w:t xml:space="preserve"> £476</w:t>
      </w:r>
      <w:r>
        <w:t xml:space="preserve"> million, </w:t>
      </w:r>
      <w:r w:rsidR="00214767">
        <w:t xml:space="preserve">an increase </w:t>
      </w:r>
      <w:r w:rsidR="00A21538">
        <w:t xml:space="preserve">of 56 per </w:t>
      </w:r>
      <w:r w:rsidR="00666FCC">
        <w:t>cent on</w:t>
      </w:r>
      <w:r w:rsidR="00A21538">
        <w:t xml:space="preserve"> 2008/9</w:t>
      </w:r>
      <w:r w:rsidR="00666FCC">
        <w:t xml:space="preserve">. </w:t>
      </w:r>
      <w:r w:rsidR="003466B4">
        <w:t>Th</w:t>
      </w:r>
      <w:r w:rsidR="00214767">
        <w:t>is means</w:t>
      </w:r>
      <w:r w:rsidR="003466B4">
        <w:t xml:space="preserve"> </w:t>
      </w:r>
      <w:r w:rsidR="00666FCC">
        <w:t xml:space="preserve">that </w:t>
      </w:r>
      <w:r w:rsidR="003466B4">
        <w:t xml:space="preserve">for every £1 of </w:t>
      </w:r>
      <w:r w:rsidR="00666FCC">
        <w:t>state funding</w:t>
      </w:r>
      <w:r w:rsidR="003466B4">
        <w:t xml:space="preserve"> </w:t>
      </w:r>
      <w:r w:rsidR="00666FCC">
        <w:t>the institutions received, they</w:t>
      </w:r>
      <w:r w:rsidR="003466B4">
        <w:t xml:space="preserve"> generated </w:t>
      </w:r>
      <w:r w:rsidR="007700C2">
        <w:t>almost half as much again from</w:t>
      </w:r>
      <w:r w:rsidR="003466B4">
        <w:t xml:space="preserve"> fundraising</w:t>
      </w:r>
      <w:r w:rsidR="007700C2">
        <w:t xml:space="preserve"> and </w:t>
      </w:r>
      <w:r w:rsidR="003466B4">
        <w:t>contributed income.</w:t>
      </w:r>
    </w:p>
    <w:p w14:paraId="3B96679D" w14:textId="77777777" w:rsidR="003665CB" w:rsidRDefault="003665CB" w:rsidP="00AF0D2D">
      <w:pPr>
        <w:pStyle w:val="Normal1"/>
        <w:tabs>
          <w:tab w:val="left" w:pos="1134"/>
        </w:tabs>
        <w:spacing w:before="0" w:after="200" w:line="360" w:lineRule="auto"/>
        <w:ind w:left="0"/>
        <w:contextualSpacing/>
        <w:jc w:val="both"/>
      </w:pPr>
    </w:p>
    <w:p w14:paraId="628B4DA3" w14:textId="77777777" w:rsidR="003665CB" w:rsidRPr="000E7B84" w:rsidRDefault="003665CB" w:rsidP="003665CB">
      <w:pPr>
        <w:ind w:left="0"/>
        <w:rPr>
          <w:b/>
        </w:rPr>
      </w:pPr>
      <w:r w:rsidRPr="000E7B84">
        <w:rPr>
          <w:b/>
        </w:rPr>
        <w:t>Charitable Giving indicators 2008/09 to 2013/14</w:t>
      </w:r>
    </w:p>
    <w:p w14:paraId="152E4826" w14:textId="77777777" w:rsidR="003665CB" w:rsidRPr="000E7B84" w:rsidRDefault="003665CB" w:rsidP="003665CB">
      <w:pPr>
        <w:ind w:left="0"/>
        <w:rPr>
          <w:b/>
        </w:rPr>
      </w:pPr>
    </w:p>
    <w:tbl>
      <w:tblPr>
        <w:tblStyle w:val="LightShading-Accent1"/>
        <w:tblW w:w="0" w:type="auto"/>
        <w:tblLayout w:type="fixed"/>
        <w:tblLook w:val="04A0" w:firstRow="1" w:lastRow="0" w:firstColumn="1" w:lastColumn="0" w:noHBand="0" w:noVBand="1"/>
      </w:tblPr>
      <w:tblGrid>
        <w:gridCol w:w="3227"/>
        <w:gridCol w:w="1134"/>
        <w:gridCol w:w="1134"/>
        <w:gridCol w:w="1134"/>
        <w:gridCol w:w="1134"/>
        <w:gridCol w:w="1134"/>
        <w:gridCol w:w="1183"/>
      </w:tblGrid>
      <w:tr w:rsidR="003665CB" w:rsidRPr="000E7B84" w14:paraId="043BCF66" w14:textId="77777777" w:rsidTr="00F70E1B">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227" w:type="dxa"/>
          </w:tcPr>
          <w:p w14:paraId="2B929CCB" w14:textId="77777777" w:rsidR="003665CB" w:rsidRPr="000E7B84" w:rsidRDefault="003665CB" w:rsidP="00F70E1B">
            <w:pPr>
              <w:rPr>
                <w:rFonts w:ascii="Arial" w:hAnsi="Arial" w:cs="Arial"/>
                <w:sz w:val="20"/>
                <w:szCs w:val="20"/>
              </w:rPr>
            </w:pPr>
          </w:p>
        </w:tc>
        <w:tc>
          <w:tcPr>
            <w:tcW w:w="1134" w:type="dxa"/>
          </w:tcPr>
          <w:p w14:paraId="3295DA0F" w14:textId="77777777" w:rsidR="003665CB" w:rsidRPr="000E7B84" w:rsidRDefault="003665CB" w:rsidP="00F70E1B">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2009/09</w:t>
            </w:r>
          </w:p>
        </w:tc>
        <w:tc>
          <w:tcPr>
            <w:tcW w:w="1134" w:type="dxa"/>
          </w:tcPr>
          <w:p w14:paraId="39DB41C6" w14:textId="77777777" w:rsidR="003665CB" w:rsidRPr="000E7B84" w:rsidRDefault="003665CB" w:rsidP="00F70E1B">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2009/10</w:t>
            </w:r>
          </w:p>
        </w:tc>
        <w:tc>
          <w:tcPr>
            <w:tcW w:w="1134" w:type="dxa"/>
          </w:tcPr>
          <w:p w14:paraId="2B7717FB" w14:textId="77777777" w:rsidR="003665CB" w:rsidRPr="000E7B84" w:rsidRDefault="003665CB" w:rsidP="00F70E1B">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2010/11</w:t>
            </w:r>
          </w:p>
        </w:tc>
        <w:tc>
          <w:tcPr>
            <w:tcW w:w="1134" w:type="dxa"/>
          </w:tcPr>
          <w:p w14:paraId="12DFC3DD" w14:textId="77777777" w:rsidR="003665CB" w:rsidRPr="000E7B84" w:rsidRDefault="003665CB" w:rsidP="00F70E1B">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2011/12</w:t>
            </w:r>
          </w:p>
        </w:tc>
        <w:tc>
          <w:tcPr>
            <w:tcW w:w="1134" w:type="dxa"/>
          </w:tcPr>
          <w:p w14:paraId="2D69BA4C" w14:textId="77777777" w:rsidR="003665CB" w:rsidRPr="000E7B84" w:rsidRDefault="003665CB" w:rsidP="00F70E1B">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2012/13</w:t>
            </w:r>
          </w:p>
        </w:tc>
        <w:tc>
          <w:tcPr>
            <w:tcW w:w="1183" w:type="dxa"/>
          </w:tcPr>
          <w:p w14:paraId="4C1CB440" w14:textId="77777777" w:rsidR="003665CB" w:rsidRPr="000E7B84" w:rsidRDefault="003665CB" w:rsidP="00F70E1B">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2013/14</w:t>
            </w:r>
          </w:p>
        </w:tc>
      </w:tr>
      <w:tr w:rsidR="003665CB" w:rsidRPr="000E7B84" w14:paraId="35E1F741" w14:textId="77777777" w:rsidTr="00F70E1B">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3227" w:type="dxa"/>
          </w:tcPr>
          <w:p w14:paraId="05902EDC" w14:textId="77777777" w:rsidR="003665CB" w:rsidRPr="000E7B84" w:rsidRDefault="003665CB" w:rsidP="00F70E1B">
            <w:pPr>
              <w:rPr>
                <w:rFonts w:ascii="Arial" w:hAnsi="Arial" w:cs="Arial"/>
                <w:sz w:val="20"/>
                <w:szCs w:val="20"/>
              </w:rPr>
            </w:pPr>
            <w:r w:rsidRPr="000E7B84">
              <w:rPr>
                <w:rFonts w:ascii="Arial" w:hAnsi="Arial" w:cs="Arial"/>
                <w:sz w:val="20"/>
                <w:szCs w:val="20"/>
              </w:rPr>
              <w:t xml:space="preserve">Total amount of charitable giving to DCMS funded cultural institutions </w:t>
            </w:r>
          </w:p>
        </w:tc>
        <w:tc>
          <w:tcPr>
            <w:tcW w:w="1134" w:type="dxa"/>
          </w:tcPr>
          <w:p w14:paraId="0762673F"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£304m</w:t>
            </w:r>
          </w:p>
        </w:tc>
        <w:tc>
          <w:tcPr>
            <w:tcW w:w="1134" w:type="dxa"/>
          </w:tcPr>
          <w:p w14:paraId="651F8DA3"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£236m</w:t>
            </w:r>
          </w:p>
        </w:tc>
        <w:tc>
          <w:tcPr>
            <w:tcW w:w="1134" w:type="dxa"/>
          </w:tcPr>
          <w:p w14:paraId="0689976F"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£250m</w:t>
            </w:r>
          </w:p>
        </w:tc>
        <w:tc>
          <w:tcPr>
            <w:tcW w:w="1134" w:type="dxa"/>
          </w:tcPr>
          <w:p w14:paraId="67834268"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£357m</w:t>
            </w:r>
          </w:p>
        </w:tc>
        <w:tc>
          <w:tcPr>
            <w:tcW w:w="1134" w:type="dxa"/>
          </w:tcPr>
          <w:p w14:paraId="31977BC1"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£348m</w:t>
            </w:r>
          </w:p>
        </w:tc>
        <w:tc>
          <w:tcPr>
            <w:tcW w:w="1183" w:type="dxa"/>
          </w:tcPr>
          <w:p w14:paraId="1B736B24"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£476m</w:t>
            </w:r>
          </w:p>
        </w:tc>
      </w:tr>
      <w:tr w:rsidR="003665CB" w:rsidRPr="000E7B84" w14:paraId="377E8152" w14:textId="77777777" w:rsidTr="00F70E1B">
        <w:trPr>
          <w:trHeight w:val="962"/>
        </w:trPr>
        <w:tc>
          <w:tcPr>
            <w:cnfStyle w:val="001000000000" w:firstRow="0" w:lastRow="0" w:firstColumn="1" w:lastColumn="0" w:oddVBand="0" w:evenVBand="0" w:oddHBand="0" w:evenHBand="0" w:firstRowFirstColumn="0" w:firstRowLastColumn="0" w:lastRowFirstColumn="0" w:lastRowLastColumn="0"/>
            <w:tcW w:w="3227" w:type="dxa"/>
          </w:tcPr>
          <w:p w14:paraId="38D754C7" w14:textId="77777777" w:rsidR="003665CB" w:rsidRPr="000E7B84" w:rsidRDefault="003665CB" w:rsidP="00F70E1B">
            <w:pPr>
              <w:rPr>
                <w:rFonts w:ascii="Arial" w:hAnsi="Arial" w:cs="Arial"/>
                <w:sz w:val="20"/>
                <w:szCs w:val="20"/>
              </w:rPr>
            </w:pPr>
            <w:r w:rsidRPr="000E7B84">
              <w:rPr>
                <w:rFonts w:ascii="Arial" w:hAnsi="Arial" w:cs="Arial"/>
                <w:sz w:val="20"/>
                <w:szCs w:val="20"/>
              </w:rPr>
              <w:t>Total fundraising (excluding donated objects</w:t>
            </w:r>
          </w:p>
        </w:tc>
        <w:tc>
          <w:tcPr>
            <w:tcW w:w="1134" w:type="dxa"/>
          </w:tcPr>
          <w:p w14:paraId="37DC19CE" w14:textId="77777777" w:rsidR="003665CB" w:rsidRPr="000E7B84" w:rsidRDefault="003665CB" w:rsidP="00F70E1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£204m</w:t>
            </w:r>
          </w:p>
        </w:tc>
        <w:tc>
          <w:tcPr>
            <w:tcW w:w="1134" w:type="dxa"/>
          </w:tcPr>
          <w:p w14:paraId="11D6C091" w14:textId="77777777" w:rsidR="003665CB" w:rsidRPr="000E7B84" w:rsidRDefault="003665CB" w:rsidP="00F70E1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£218m</w:t>
            </w:r>
          </w:p>
        </w:tc>
        <w:tc>
          <w:tcPr>
            <w:tcW w:w="1134" w:type="dxa"/>
          </w:tcPr>
          <w:p w14:paraId="76A62E26" w14:textId="77777777" w:rsidR="003665CB" w:rsidRPr="000E7B84" w:rsidRDefault="003665CB" w:rsidP="00F70E1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£234m</w:t>
            </w:r>
          </w:p>
        </w:tc>
        <w:tc>
          <w:tcPr>
            <w:tcW w:w="1134" w:type="dxa"/>
          </w:tcPr>
          <w:p w14:paraId="60455FD7" w14:textId="77777777" w:rsidR="003665CB" w:rsidRPr="000E7B84" w:rsidRDefault="003665CB" w:rsidP="00F70E1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£274m</w:t>
            </w:r>
          </w:p>
        </w:tc>
        <w:tc>
          <w:tcPr>
            <w:tcW w:w="1134" w:type="dxa"/>
          </w:tcPr>
          <w:p w14:paraId="607A94A5" w14:textId="77777777" w:rsidR="003665CB" w:rsidRPr="000E7B84" w:rsidRDefault="003665CB" w:rsidP="00F70E1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£293m</w:t>
            </w:r>
          </w:p>
        </w:tc>
        <w:tc>
          <w:tcPr>
            <w:tcW w:w="1183" w:type="dxa"/>
          </w:tcPr>
          <w:p w14:paraId="59A55A1A" w14:textId="77777777" w:rsidR="003665CB" w:rsidRPr="000E7B84" w:rsidRDefault="003665CB" w:rsidP="00F70E1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£455m</w:t>
            </w:r>
          </w:p>
        </w:tc>
      </w:tr>
      <w:tr w:rsidR="003665CB" w:rsidRPr="000E7B84" w14:paraId="1B2EB413" w14:textId="77777777" w:rsidTr="00F70E1B">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227" w:type="dxa"/>
          </w:tcPr>
          <w:p w14:paraId="0B33F385" w14:textId="77777777" w:rsidR="003665CB" w:rsidRPr="000E7B84" w:rsidRDefault="003665CB" w:rsidP="00F70E1B">
            <w:pPr>
              <w:rPr>
                <w:rFonts w:ascii="Arial" w:hAnsi="Arial" w:cs="Arial"/>
                <w:sz w:val="20"/>
                <w:szCs w:val="20"/>
              </w:rPr>
            </w:pPr>
            <w:r w:rsidRPr="000E7B84">
              <w:rPr>
                <w:rFonts w:ascii="Arial" w:hAnsi="Arial" w:cs="Arial"/>
                <w:sz w:val="20"/>
                <w:szCs w:val="20"/>
              </w:rPr>
              <w:t>Total DCMS grant-in-aid</w:t>
            </w:r>
          </w:p>
        </w:tc>
        <w:tc>
          <w:tcPr>
            <w:tcW w:w="1134" w:type="dxa"/>
          </w:tcPr>
          <w:p w14:paraId="6311E8CA"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£1,064m</w:t>
            </w:r>
          </w:p>
        </w:tc>
        <w:tc>
          <w:tcPr>
            <w:tcW w:w="1134" w:type="dxa"/>
          </w:tcPr>
          <w:p w14:paraId="411C856B"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£1,077m</w:t>
            </w:r>
          </w:p>
        </w:tc>
        <w:tc>
          <w:tcPr>
            <w:tcW w:w="1134" w:type="dxa"/>
          </w:tcPr>
          <w:p w14:paraId="7E373342"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£1,047m</w:t>
            </w:r>
          </w:p>
        </w:tc>
        <w:tc>
          <w:tcPr>
            <w:tcW w:w="1134" w:type="dxa"/>
          </w:tcPr>
          <w:p w14:paraId="26B65F91"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£994m</w:t>
            </w:r>
          </w:p>
        </w:tc>
        <w:tc>
          <w:tcPr>
            <w:tcW w:w="1134" w:type="dxa"/>
          </w:tcPr>
          <w:p w14:paraId="3D7D096E"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£1,032m</w:t>
            </w:r>
          </w:p>
        </w:tc>
        <w:tc>
          <w:tcPr>
            <w:tcW w:w="1183" w:type="dxa"/>
          </w:tcPr>
          <w:p w14:paraId="00DF8CF1"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£974m</w:t>
            </w:r>
          </w:p>
        </w:tc>
      </w:tr>
      <w:tr w:rsidR="003665CB" w:rsidRPr="000E7B84" w14:paraId="3DA5F214" w14:textId="77777777" w:rsidTr="00F70E1B">
        <w:trPr>
          <w:trHeight w:val="874"/>
        </w:trPr>
        <w:tc>
          <w:tcPr>
            <w:cnfStyle w:val="001000000000" w:firstRow="0" w:lastRow="0" w:firstColumn="1" w:lastColumn="0" w:oddVBand="0" w:evenVBand="0" w:oddHBand="0" w:evenHBand="0" w:firstRowFirstColumn="0" w:firstRowLastColumn="0" w:lastRowFirstColumn="0" w:lastRowLastColumn="0"/>
            <w:tcW w:w="3227" w:type="dxa"/>
          </w:tcPr>
          <w:p w14:paraId="69BEEB0F" w14:textId="77777777" w:rsidR="003665CB" w:rsidRPr="000E7B84" w:rsidRDefault="003665CB" w:rsidP="00F70E1B">
            <w:pPr>
              <w:rPr>
                <w:rFonts w:ascii="Arial" w:hAnsi="Arial" w:cs="Arial"/>
                <w:sz w:val="20"/>
                <w:szCs w:val="20"/>
              </w:rPr>
            </w:pPr>
            <w:r w:rsidRPr="000E7B84">
              <w:rPr>
                <w:rFonts w:ascii="Arial" w:hAnsi="Arial" w:cs="Arial"/>
                <w:sz w:val="20"/>
                <w:szCs w:val="20"/>
              </w:rPr>
              <w:t>Ratio of fundraising to grant-in-aid</w:t>
            </w:r>
          </w:p>
        </w:tc>
        <w:tc>
          <w:tcPr>
            <w:tcW w:w="1134" w:type="dxa"/>
          </w:tcPr>
          <w:p w14:paraId="5C4C7F98" w14:textId="77777777" w:rsidR="003665CB" w:rsidRPr="000E7B84" w:rsidRDefault="003665CB" w:rsidP="00F70E1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28.6%</w:t>
            </w:r>
          </w:p>
        </w:tc>
        <w:tc>
          <w:tcPr>
            <w:tcW w:w="1134" w:type="dxa"/>
          </w:tcPr>
          <w:p w14:paraId="7DC7C3FB" w14:textId="77777777" w:rsidR="003665CB" w:rsidRPr="000E7B84" w:rsidRDefault="003665CB" w:rsidP="00F70E1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21.9%</w:t>
            </w:r>
          </w:p>
        </w:tc>
        <w:tc>
          <w:tcPr>
            <w:tcW w:w="1134" w:type="dxa"/>
          </w:tcPr>
          <w:p w14:paraId="73B6653F" w14:textId="77777777" w:rsidR="003665CB" w:rsidRPr="000E7B84" w:rsidRDefault="003665CB" w:rsidP="00F70E1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23.9%</w:t>
            </w:r>
          </w:p>
        </w:tc>
        <w:tc>
          <w:tcPr>
            <w:tcW w:w="1134" w:type="dxa"/>
          </w:tcPr>
          <w:p w14:paraId="375725D6" w14:textId="77777777" w:rsidR="003665CB" w:rsidRPr="000E7B84" w:rsidRDefault="003665CB" w:rsidP="00F70E1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35.9%</w:t>
            </w:r>
          </w:p>
        </w:tc>
        <w:tc>
          <w:tcPr>
            <w:tcW w:w="1134" w:type="dxa"/>
          </w:tcPr>
          <w:p w14:paraId="255357A3" w14:textId="77777777" w:rsidR="003665CB" w:rsidRPr="000E7B84" w:rsidRDefault="003665CB" w:rsidP="00F70E1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33.7%</w:t>
            </w:r>
          </w:p>
        </w:tc>
        <w:tc>
          <w:tcPr>
            <w:tcW w:w="1183" w:type="dxa"/>
          </w:tcPr>
          <w:p w14:paraId="0955DA57" w14:textId="77777777" w:rsidR="003665CB" w:rsidRPr="000E7B84" w:rsidRDefault="003665CB" w:rsidP="00F70E1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7B84">
              <w:rPr>
                <w:rFonts w:ascii="Arial" w:hAnsi="Arial" w:cs="Arial"/>
                <w:sz w:val="20"/>
                <w:szCs w:val="20"/>
              </w:rPr>
              <w:t>48.8%</w:t>
            </w:r>
          </w:p>
        </w:tc>
      </w:tr>
      <w:tr w:rsidR="003665CB" w:rsidRPr="000E7B84" w14:paraId="2CF3A06B" w14:textId="77777777" w:rsidTr="00F70E1B">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3227" w:type="dxa"/>
          </w:tcPr>
          <w:p w14:paraId="2244C521" w14:textId="77777777" w:rsidR="003665CB" w:rsidRPr="000E7B84" w:rsidRDefault="003665CB" w:rsidP="00F70E1B">
            <w:pPr>
              <w:rPr>
                <w:rFonts w:ascii="Arial" w:hAnsi="Arial" w:cs="Arial"/>
                <w:sz w:val="20"/>
                <w:szCs w:val="20"/>
              </w:rPr>
            </w:pPr>
            <w:r w:rsidRPr="000E7B84">
              <w:rPr>
                <w:rFonts w:ascii="Arial" w:hAnsi="Arial" w:cs="Arial"/>
                <w:sz w:val="20"/>
                <w:szCs w:val="20"/>
              </w:rPr>
              <w:t>Ratio of fundraising to grant-in-aid (excluding donated objects)</w:t>
            </w:r>
          </w:p>
        </w:tc>
        <w:tc>
          <w:tcPr>
            <w:tcW w:w="1134" w:type="dxa"/>
          </w:tcPr>
          <w:p w14:paraId="434B50FD"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19.1%</w:t>
            </w:r>
          </w:p>
        </w:tc>
        <w:tc>
          <w:tcPr>
            <w:tcW w:w="1134" w:type="dxa"/>
          </w:tcPr>
          <w:p w14:paraId="3B6ED71F"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20.2%</w:t>
            </w:r>
          </w:p>
        </w:tc>
        <w:tc>
          <w:tcPr>
            <w:tcW w:w="1134" w:type="dxa"/>
          </w:tcPr>
          <w:p w14:paraId="263F989B"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22.3%</w:t>
            </w:r>
          </w:p>
        </w:tc>
        <w:tc>
          <w:tcPr>
            <w:tcW w:w="1134" w:type="dxa"/>
          </w:tcPr>
          <w:p w14:paraId="70CE2BB3"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27.6%</w:t>
            </w:r>
          </w:p>
        </w:tc>
        <w:tc>
          <w:tcPr>
            <w:tcW w:w="1134" w:type="dxa"/>
          </w:tcPr>
          <w:p w14:paraId="306F777A"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28.4%</w:t>
            </w:r>
          </w:p>
        </w:tc>
        <w:tc>
          <w:tcPr>
            <w:tcW w:w="1183" w:type="dxa"/>
          </w:tcPr>
          <w:p w14:paraId="3F474A21" w14:textId="77777777" w:rsidR="003665CB" w:rsidRPr="000E7B84" w:rsidRDefault="003665CB" w:rsidP="00F70E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E7B84">
              <w:rPr>
                <w:rFonts w:ascii="Arial" w:hAnsi="Arial" w:cs="Arial"/>
                <w:sz w:val="20"/>
                <w:szCs w:val="20"/>
              </w:rPr>
              <w:t>46.7%</w:t>
            </w:r>
          </w:p>
        </w:tc>
      </w:tr>
    </w:tbl>
    <w:p w14:paraId="195DE6D7" w14:textId="77777777" w:rsidR="003665CB" w:rsidRPr="000E7B84" w:rsidRDefault="003665CB" w:rsidP="003665CB">
      <w:pPr>
        <w:ind w:left="0"/>
        <w:rPr>
          <w:i/>
          <w:sz w:val="20"/>
        </w:rPr>
      </w:pPr>
      <w:r w:rsidRPr="000E7B84">
        <w:rPr>
          <w:i/>
          <w:sz w:val="20"/>
        </w:rPr>
        <w:t>Source: Charitable Giving Indicators 2013/14, DCMS</w:t>
      </w:r>
    </w:p>
    <w:p w14:paraId="1411B7C2" w14:textId="77777777" w:rsidR="003665CB" w:rsidRDefault="003665CB" w:rsidP="00AF0D2D">
      <w:pPr>
        <w:pStyle w:val="Normal1"/>
        <w:tabs>
          <w:tab w:val="left" w:pos="1134"/>
        </w:tabs>
        <w:spacing w:before="0" w:after="200" w:line="360" w:lineRule="auto"/>
        <w:ind w:left="0"/>
        <w:contextualSpacing/>
        <w:jc w:val="both"/>
      </w:pPr>
    </w:p>
    <w:p w14:paraId="619469F6" w14:textId="77777777" w:rsidR="008C1C19" w:rsidRDefault="008C1C19" w:rsidP="00A52010">
      <w:pPr>
        <w:pStyle w:val="Normal1"/>
        <w:tabs>
          <w:tab w:val="left" w:pos="1134"/>
        </w:tabs>
        <w:spacing w:before="0" w:after="200" w:line="360" w:lineRule="auto"/>
        <w:ind w:left="0"/>
        <w:contextualSpacing/>
        <w:jc w:val="both"/>
      </w:pPr>
    </w:p>
    <w:p w14:paraId="5B09B366" w14:textId="5505A140" w:rsidR="00666FCC" w:rsidRDefault="00666FCC" w:rsidP="00A52010">
      <w:pPr>
        <w:pStyle w:val="Normal1"/>
        <w:tabs>
          <w:tab w:val="left" w:pos="1134"/>
        </w:tabs>
        <w:spacing w:before="0" w:after="200" w:line="360" w:lineRule="auto"/>
        <w:ind w:left="0"/>
        <w:contextualSpacing/>
        <w:jc w:val="both"/>
      </w:pPr>
      <w:r>
        <w:t xml:space="preserve">This increase in philanthropy has been supported by Government action, including </w:t>
      </w:r>
      <w:r w:rsidR="003466B4">
        <w:t xml:space="preserve">the introduction of a </w:t>
      </w:r>
      <w:r w:rsidR="003466B4" w:rsidRPr="00666FCC">
        <w:rPr>
          <w:b/>
        </w:rPr>
        <w:t>reduced rate of inheritance tax</w:t>
      </w:r>
      <w:r w:rsidR="00321B42">
        <w:t xml:space="preserve"> for those who leave more than </w:t>
      </w:r>
      <w:r w:rsidR="008708CB">
        <w:t xml:space="preserve">10 </w:t>
      </w:r>
      <w:r w:rsidR="00321B42">
        <w:t>per cent of their estate to a cultural body or charity</w:t>
      </w:r>
      <w:r w:rsidR="003466B4">
        <w:t>, which came into effect in 2012.</w:t>
      </w:r>
      <w:r w:rsidR="00321B42">
        <w:t xml:space="preserve"> </w:t>
      </w:r>
    </w:p>
    <w:p w14:paraId="0DADDA17" w14:textId="77777777" w:rsidR="008C1C19" w:rsidRDefault="008C1C19" w:rsidP="003665CB">
      <w:pPr>
        <w:pStyle w:val="Normal1"/>
        <w:tabs>
          <w:tab w:val="left" w:pos="1134"/>
        </w:tabs>
        <w:spacing w:before="0" w:after="200" w:line="360" w:lineRule="auto"/>
        <w:ind w:left="0"/>
        <w:contextualSpacing/>
        <w:jc w:val="both"/>
      </w:pPr>
      <w:bookmarkStart w:id="22" w:name="_Toc284842815"/>
      <w:bookmarkStart w:id="23" w:name="_Toc284842819"/>
    </w:p>
    <w:p w14:paraId="6B5EC584" w14:textId="77777777" w:rsidR="003665CB" w:rsidRDefault="003665CB" w:rsidP="003665CB">
      <w:pPr>
        <w:pStyle w:val="Normal1"/>
        <w:tabs>
          <w:tab w:val="left" w:pos="1134"/>
        </w:tabs>
        <w:spacing w:before="0" w:after="200" w:line="360" w:lineRule="auto"/>
        <w:ind w:left="0"/>
        <w:contextualSpacing/>
        <w:jc w:val="both"/>
      </w:pPr>
      <w:r>
        <w:t xml:space="preserve">In 2013, we established the </w:t>
      </w:r>
      <w:r w:rsidRPr="00666FCC">
        <w:rPr>
          <w:b/>
        </w:rPr>
        <w:t>Cultural Gifts Scheme</w:t>
      </w:r>
      <w:r>
        <w:t xml:space="preserve">, which allows individuals to give cultural objects to museums and provides them with a tax incentive in return. This aims to promote lifetime giving to public collections.  Last year the threshold limit for the scheme was extended from £30 million to £40 million, enabling even more cultural objects to be given to the nation. </w:t>
      </w:r>
    </w:p>
    <w:p w14:paraId="72D6937E" w14:textId="77777777" w:rsidR="008C1C19" w:rsidRPr="00141A41" w:rsidRDefault="008C1C19" w:rsidP="003665CB">
      <w:pPr>
        <w:pStyle w:val="Normal1"/>
        <w:tabs>
          <w:tab w:val="left" w:pos="1134"/>
        </w:tabs>
        <w:spacing w:before="0" w:after="200" w:line="360" w:lineRule="auto"/>
        <w:ind w:left="0"/>
        <w:contextualSpacing/>
        <w:jc w:val="both"/>
      </w:pPr>
    </w:p>
    <w:p w14:paraId="104C2A53" w14:textId="45B3DEB2" w:rsidR="003665CB" w:rsidRDefault="003665CB" w:rsidP="003665CB">
      <w:pPr>
        <w:pStyle w:val="Normal1"/>
        <w:tabs>
          <w:tab w:val="left" w:pos="1134"/>
        </w:tabs>
        <w:spacing w:before="0" w:after="200" w:line="360" w:lineRule="auto"/>
        <w:ind w:left="0"/>
        <w:contextualSpacing/>
        <w:jc w:val="both"/>
      </w:pPr>
      <w:r w:rsidRPr="00666FCC">
        <w:rPr>
          <w:b/>
        </w:rPr>
        <w:t>The Acceptance in Lieu Scheme</w:t>
      </w:r>
      <w:r>
        <w:t xml:space="preserve"> continues to benefit museums and galleries and our heritage more generally by allowing people to donate pre-eminent cultural items to the nation as settlement for Inheritance Tax demands.  Between 2009 and 2014, items settling tax bills worth almost £100 million </w:t>
      </w:r>
      <w:r w:rsidRPr="00863EA7">
        <w:t xml:space="preserve">have come into public ownership, with access to them </w:t>
      </w:r>
      <w:r>
        <w:t xml:space="preserve">now guaranteed </w:t>
      </w:r>
      <w:r w:rsidRPr="00863EA7">
        <w:t xml:space="preserve">for everyone. This includes </w:t>
      </w:r>
      <w:r>
        <w:t>donations received under the</w:t>
      </w:r>
      <w:r w:rsidRPr="00863EA7">
        <w:t xml:space="preserve"> Cultural Gifts Scheme.</w:t>
      </w:r>
    </w:p>
    <w:p w14:paraId="55005EA9" w14:textId="77777777" w:rsidR="003665CB" w:rsidRDefault="003665CB" w:rsidP="003665CB">
      <w:pPr>
        <w:pStyle w:val="Normal1"/>
        <w:tabs>
          <w:tab w:val="left" w:pos="1134"/>
        </w:tabs>
        <w:spacing w:before="0" w:after="200" w:line="360" w:lineRule="auto"/>
        <w:ind w:left="0"/>
        <w:contextualSpacing/>
        <w:jc w:val="both"/>
      </w:pPr>
    </w:p>
    <w:p w14:paraId="0A3C4F31" w14:textId="02607B35" w:rsidR="003665CB" w:rsidRDefault="003665CB" w:rsidP="003665CB">
      <w:pPr>
        <w:pStyle w:val="Normal1"/>
        <w:tabs>
          <w:tab w:val="left" w:pos="1134"/>
        </w:tabs>
        <w:spacing w:before="0" w:after="200" w:line="360" w:lineRule="auto"/>
        <w:ind w:left="0"/>
        <w:contextualSpacing/>
        <w:jc w:val="both"/>
      </w:pPr>
      <w:r>
        <w:t>But we do</w:t>
      </w:r>
      <w:r w:rsidR="00CE5D3E">
        <w:t xml:space="preserve"> </w:t>
      </w:r>
      <w:r>
        <w:t>n</w:t>
      </w:r>
      <w:r w:rsidR="00CE5D3E">
        <w:t>o</w:t>
      </w:r>
      <w:r>
        <w:t xml:space="preserve">t want cultural organisations simply </w:t>
      </w:r>
      <w:r w:rsidR="00CE5D3E">
        <w:t xml:space="preserve">to </w:t>
      </w:r>
      <w:r>
        <w:t>wait for philanthropic individuals to come to them. We want them to seek out new sources of funding.</w:t>
      </w:r>
    </w:p>
    <w:p w14:paraId="46B6BD74" w14:textId="77777777" w:rsidR="003665CB" w:rsidRDefault="003665CB" w:rsidP="003665CB">
      <w:pPr>
        <w:pStyle w:val="Normal1"/>
        <w:tabs>
          <w:tab w:val="left" w:pos="1134"/>
        </w:tabs>
        <w:spacing w:before="0" w:after="200" w:line="360" w:lineRule="auto"/>
        <w:ind w:left="0"/>
        <w:contextualSpacing/>
        <w:jc w:val="both"/>
      </w:pPr>
    </w:p>
    <w:p w14:paraId="6B8EDCE3" w14:textId="77777777" w:rsidR="003665CB" w:rsidRDefault="003665CB" w:rsidP="003665CB">
      <w:pPr>
        <w:pStyle w:val="Normal1"/>
        <w:tabs>
          <w:tab w:val="left" w:pos="1134"/>
        </w:tabs>
        <w:spacing w:before="0" w:after="200" w:line="360" w:lineRule="auto"/>
        <w:ind w:left="0"/>
        <w:contextualSpacing/>
        <w:jc w:val="both"/>
      </w:pPr>
      <w:r>
        <w:t xml:space="preserve">The Catalyst scheme is improving fundraising skills across arts and heritage, helping organisations to achieve match funding and supporting cultural organisations as they diversify their income streams, strengthen their fundraising activity and unlock long-term funding from private sources, including through the development of endowments. </w:t>
      </w:r>
    </w:p>
    <w:p w14:paraId="62BCD0D2" w14:textId="77777777" w:rsidR="003665CB" w:rsidRDefault="003665CB" w:rsidP="003665CB">
      <w:pPr>
        <w:pStyle w:val="Normal1"/>
        <w:tabs>
          <w:tab w:val="left" w:pos="1134"/>
        </w:tabs>
        <w:spacing w:before="0" w:after="200" w:line="360" w:lineRule="auto"/>
        <w:ind w:left="0"/>
        <w:contextualSpacing/>
        <w:jc w:val="both"/>
      </w:pPr>
    </w:p>
    <w:p w14:paraId="00A3F8E9" w14:textId="54080551" w:rsidR="003665CB" w:rsidRDefault="003665CB" w:rsidP="003665CB">
      <w:pPr>
        <w:pStyle w:val="Normal1"/>
        <w:tabs>
          <w:tab w:val="left" w:pos="1134"/>
        </w:tabs>
        <w:spacing w:before="0" w:after="200" w:line="360" w:lineRule="auto"/>
        <w:ind w:left="0"/>
        <w:contextualSpacing/>
        <w:jc w:val="both"/>
      </w:pPr>
      <w:r>
        <w:t>DCMS, ACE and HLF have invested £100 million to support the Catalyst scheme, and grants were awarded to hundreds of cultural organisations that aim to leverage at least as much again in private giving.</w:t>
      </w:r>
    </w:p>
    <w:p w14:paraId="2D90B659" w14:textId="77777777" w:rsidR="003665CB" w:rsidRDefault="003665CB" w:rsidP="003665CB">
      <w:pPr>
        <w:pStyle w:val="Normal1"/>
        <w:tabs>
          <w:tab w:val="left" w:pos="1134"/>
        </w:tabs>
        <w:spacing w:before="0" w:after="200" w:line="360" w:lineRule="auto"/>
        <w:ind w:left="0"/>
        <w:contextualSpacing/>
        <w:jc w:val="both"/>
      </w:pPr>
    </w:p>
    <w:p w14:paraId="23B0348C" w14:textId="77777777" w:rsidR="003665CB" w:rsidRPr="00141A41" w:rsidRDefault="003665CB" w:rsidP="003665CB">
      <w:pPr>
        <w:pStyle w:val="Normal1"/>
        <w:tabs>
          <w:tab w:val="left" w:pos="1134"/>
        </w:tabs>
        <w:spacing w:before="0" w:after="200" w:line="360" w:lineRule="auto"/>
        <w:ind w:left="0"/>
        <w:contextualSpacing/>
        <w:jc w:val="both"/>
        <w:rPr>
          <w:rFonts w:eastAsia="Times New Roman" w:cs="Times New Roman"/>
          <w:color w:val="222222"/>
        </w:rPr>
      </w:pPr>
      <w:r w:rsidRPr="00141A41">
        <w:t>Examples of Catalyst awards include:</w:t>
      </w:r>
      <w:r w:rsidRPr="00141A41">
        <w:rPr>
          <w:rFonts w:eastAsia="Times New Roman" w:cs="Times New Roman"/>
          <w:color w:val="222222"/>
        </w:rPr>
        <w:t xml:space="preserve"> </w:t>
      </w:r>
    </w:p>
    <w:p w14:paraId="39DCB763" w14:textId="77777777" w:rsidR="003665CB" w:rsidRPr="00141A41" w:rsidRDefault="003665CB" w:rsidP="003665CB">
      <w:pPr>
        <w:pStyle w:val="Normal1"/>
        <w:tabs>
          <w:tab w:val="left" w:pos="1134"/>
        </w:tabs>
        <w:spacing w:before="0" w:after="200" w:line="360" w:lineRule="auto"/>
        <w:ind w:left="0"/>
        <w:contextualSpacing/>
        <w:jc w:val="both"/>
        <w:rPr>
          <w:rFonts w:eastAsia="Times New Roman" w:cs="Times New Roman"/>
          <w:color w:val="222222"/>
        </w:rPr>
      </w:pPr>
    </w:p>
    <w:p w14:paraId="63742EF6" w14:textId="77777777" w:rsidR="003665CB" w:rsidRPr="00141A41" w:rsidRDefault="003665CB" w:rsidP="003665CB">
      <w:pPr>
        <w:pStyle w:val="Normal1"/>
        <w:numPr>
          <w:ilvl w:val="0"/>
          <w:numId w:val="41"/>
        </w:numPr>
        <w:tabs>
          <w:tab w:val="left" w:pos="1134"/>
        </w:tabs>
        <w:spacing w:before="0" w:after="200" w:line="360" w:lineRule="auto"/>
        <w:contextualSpacing/>
        <w:jc w:val="both"/>
        <w:rPr>
          <w:rFonts w:eastAsia="Times New Roman" w:cs="Times New Roman"/>
          <w:color w:val="222222"/>
        </w:rPr>
      </w:pPr>
      <w:r w:rsidRPr="00141A41">
        <w:rPr>
          <w:rFonts w:eastAsia="Times New Roman" w:cs="Times New Roman"/>
          <w:color w:val="222222"/>
        </w:rPr>
        <w:t>The National Museum of the Royal Navy was awarded a £5 million Catalyst Endowment grant in June 2012</w:t>
      </w:r>
      <w:r>
        <w:rPr>
          <w:rFonts w:eastAsia="Times New Roman" w:cs="Times New Roman"/>
          <w:color w:val="222222"/>
        </w:rPr>
        <w:t>,</w:t>
      </w:r>
      <w:r w:rsidRPr="00141A41">
        <w:rPr>
          <w:rFonts w:eastAsia="Times New Roman" w:cs="Times New Roman"/>
          <w:color w:val="222222"/>
        </w:rPr>
        <w:t xml:space="preserve"> which was match-fu</w:t>
      </w:r>
      <w:r>
        <w:rPr>
          <w:rFonts w:eastAsia="Times New Roman" w:cs="Times New Roman"/>
          <w:color w:val="222222"/>
        </w:rPr>
        <w:t>nded by a £15 million donation.</w:t>
      </w:r>
    </w:p>
    <w:p w14:paraId="7B3A7B5D" w14:textId="77777777" w:rsidR="003665CB" w:rsidRDefault="003665CB" w:rsidP="003665CB">
      <w:pPr>
        <w:pStyle w:val="Normal1"/>
        <w:tabs>
          <w:tab w:val="left" w:pos="1134"/>
        </w:tabs>
        <w:spacing w:before="0" w:after="200" w:line="360" w:lineRule="auto"/>
        <w:ind w:left="0"/>
        <w:contextualSpacing/>
        <w:jc w:val="both"/>
        <w:rPr>
          <w:rFonts w:eastAsia="Times New Roman" w:cs="Times New Roman"/>
          <w:color w:val="222222"/>
        </w:rPr>
      </w:pPr>
    </w:p>
    <w:p w14:paraId="0D9BA37D" w14:textId="4A42B20A" w:rsidR="003665CB" w:rsidRPr="005D13F3" w:rsidRDefault="003665CB" w:rsidP="003665CB">
      <w:pPr>
        <w:pStyle w:val="Normal1"/>
        <w:numPr>
          <w:ilvl w:val="0"/>
          <w:numId w:val="41"/>
        </w:numPr>
        <w:tabs>
          <w:tab w:val="left" w:pos="1134"/>
        </w:tabs>
        <w:spacing w:before="0" w:after="200" w:line="360" w:lineRule="auto"/>
        <w:contextualSpacing/>
        <w:jc w:val="both"/>
      </w:pPr>
      <w:r w:rsidRPr="00141A41">
        <w:rPr>
          <w:rFonts w:eastAsia="Times New Roman" w:cs="Times New Roman"/>
          <w:color w:val="222222"/>
        </w:rPr>
        <w:t>Aldeburgh Music w</w:t>
      </w:r>
      <w:r>
        <w:rPr>
          <w:rFonts w:eastAsia="Times New Roman" w:cs="Times New Roman"/>
          <w:color w:val="222222"/>
        </w:rPr>
        <w:t>as</w:t>
      </w:r>
      <w:r w:rsidRPr="00141A41">
        <w:rPr>
          <w:rFonts w:eastAsia="Times New Roman" w:cs="Times New Roman"/>
          <w:color w:val="222222"/>
        </w:rPr>
        <w:t xml:space="preserve"> awarded a grant of £1 million to be match funded 1:1</w:t>
      </w:r>
      <w:r>
        <w:rPr>
          <w:rFonts w:eastAsia="Times New Roman" w:cs="Times New Roman"/>
          <w:color w:val="222222"/>
        </w:rPr>
        <w:t>,</w:t>
      </w:r>
      <w:r w:rsidRPr="00141A41">
        <w:rPr>
          <w:rFonts w:eastAsia="Times New Roman" w:cs="Times New Roman"/>
          <w:color w:val="222222"/>
        </w:rPr>
        <w:t xml:space="preserve"> </w:t>
      </w:r>
      <w:r>
        <w:rPr>
          <w:rFonts w:eastAsia="Times New Roman" w:cs="Times New Roman"/>
          <w:color w:val="222222"/>
        </w:rPr>
        <w:t>allowing it to</w:t>
      </w:r>
      <w:r w:rsidRPr="00141A41">
        <w:rPr>
          <w:rFonts w:eastAsia="Times New Roman" w:cs="Times New Roman"/>
          <w:color w:val="222222"/>
        </w:rPr>
        <w:t xml:space="preserve"> put in place a £2 million endowment fund. </w:t>
      </w:r>
    </w:p>
    <w:p w14:paraId="26DB99E6" w14:textId="77777777" w:rsidR="003665CB" w:rsidRDefault="003665CB" w:rsidP="003665CB">
      <w:pPr>
        <w:pStyle w:val="Normal1"/>
        <w:tabs>
          <w:tab w:val="left" w:pos="1134"/>
        </w:tabs>
        <w:spacing w:before="0" w:after="200" w:line="360" w:lineRule="auto"/>
        <w:ind w:left="0"/>
        <w:contextualSpacing/>
        <w:jc w:val="both"/>
      </w:pPr>
    </w:p>
    <w:p w14:paraId="21642BD5" w14:textId="6067BA78" w:rsidR="008C1C19" w:rsidRPr="008C1C19" w:rsidRDefault="003665CB" w:rsidP="008C1C19">
      <w:pPr>
        <w:pStyle w:val="Normal1"/>
        <w:tabs>
          <w:tab w:val="left" w:pos="1134"/>
        </w:tabs>
        <w:spacing w:before="0" w:after="200" w:line="360" w:lineRule="auto"/>
        <w:ind w:left="0"/>
        <w:contextualSpacing/>
        <w:jc w:val="both"/>
      </w:pPr>
      <w:r>
        <w:t>A full assessment of the Catalyst scheme’s success is due in 2016.</w:t>
      </w:r>
      <w:bookmarkStart w:id="24" w:name="_Toc286404908"/>
    </w:p>
    <w:p w14:paraId="1AF15442" w14:textId="6F741CBC" w:rsidR="003C48BF" w:rsidRPr="00F70E1B" w:rsidRDefault="008C1C19" w:rsidP="003C48BF">
      <w:pPr>
        <w:pStyle w:val="Heading2"/>
        <w:rPr>
          <w:sz w:val="32"/>
          <w:szCs w:val="32"/>
        </w:rPr>
      </w:pPr>
      <w:r>
        <w:rPr>
          <w:sz w:val="32"/>
          <w:szCs w:val="32"/>
        </w:rPr>
        <w:br/>
      </w:r>
      <w:r>
        <w:rPr>
          <w:sz w:val="32"/>
          <w:szCs w:val="32"/>
        </w:rPr>
        <w:br/>
      </w:r>
      <w:r>
        <w:rPr>
          <w:sz w:val="32"/>
          <w:szCs w:val="32"/>
        </w:rPr>
        <w:br/>
      </w:r>
      <w:r>
        <w:rPr>
          <w:sz w:val="32"/>
          <w:szCs w:val="32"/>
        </w:rPr>
        <w:br/>
      </w:r>
      <w:r>
        <w:rPr>
          <w:noProof/>
          <w:lang w:eastAsia="en-GB"/>
        </w:rPr>
        <mc:AlternateContent>
          <mc:Choice Requires="wps">
            <w:drawing>
              <wp:anchor distT="0" distB="0" distL="114300" distR="114300" simplePos="0" relativeHeight="251743232" behindDoc="0" locked="0" layoutInCell="1" allowOverlap="1" wp14:anchorId="0A00FCD3" wp14:editId="33C6CA95">
                <wp:simplePos x="0" y="0"/>
                <wp:positionH relativeFrom="column">
                  <wp:posOffset>114300</wp:posOffset>
                </wp:positionH>
                <wp:positionV relativeFrom="paragraph">
                  <wp:posOffset>0</wp:posOffset>
                </wp:positionV>
                <wp:extent cx="5943600" cy="7518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943600" cy="7518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F8D83" w14:textId="5D0DBAC1" w:rsidR="00DC59EE" w:rsidRDefault="00DC59EE" w:rsidP="00BC1213">
                            <w:pPr>
                              <w:ind w:left="0"/>
                              <w:rPr>
                                <w:b/>
                                <w:sz w:val="32"/>
                                <w:szCs w:val="32"/>
                              </w:rPr>
                            </w:pPr>
                            <w:r>
                              <w:rPr>
                                <w:b/>
                                <w:sz w:val="32"/>
                                <w:szCs w:val="32"/>
                              </w:rPr>
                              <w:t xml:space="preserve">Extraordinary acts of generosity </w:t>
                            </w:r>
                          </w:p>
                          <w:p w14:paraId="7874A5E4" w14:textId="77777777" w:rsidR="00DC59EE" w:rsidRDefault="00DC59EE" w:rsidP="00BC1213">
                            <w:pPr>
                              <w:ind w:left="0"/>
                              <w:rPr>
                                <w:b/>
                                <w:sz w:val="32"/>
                                <w:szCs w:val="32"/>
                              </w:rPr>
                            </w:pPr>
                          </w:p>
                          <w:p w14:paraId="2F0A11B3" w14:textId="6CEC22C5" w:rsidR="00DC59EE" w:rsidRDefault="00DC59EE" w:rsidP="008C1C19">
                            <w:pPr>
                              <w:pStyle w:val="Normal1"/>
                              <w:spacing w:before="0" w:line="360" w:lineRule="auto"/>
                              <w:ind w:left="0"/>
                              <w:contextualSpacing/>
                            </w:pPr>
                            <w:r>
                              <w:t>The various schemes and incentives put in place by this Government since 2010 have helped lead to some extraordinary acts of philanthropic generosity from private individuals and trusts.</w:t>
                            </w:r>
                          </w:p>
                          <w:p w14:paraId="005A9BBF" w14:textId="77777777" w:rsidR="00DC59EE" w:rsidRDefault="00DC59EE" w:rsidP="008C1C19">
                            <w:pPr>
                              <w:pStyle w:val="Normal1"/>
                              <w:spacing w:before="0" w:line="360" w:lineRule="auto"/>
                              <w:ind w:left="0"/>
                              <w:contextualSpacing/>
                            </w:pPr>
                          </w:p>
                          <w:p w14:paraId="5A9365EA" w14:textId="4FFC8836" w:rsidR="00DC59EE" w:rsidRPr="00BC1213" w:rsidRDefault="00DC59EE" w:rsidP="008C1C19">
                            <w:pPr>
                              <w:pStyle w:val="Normal1"/>
                              <w:spacing w:before="0" w:line="360" w:lineRule="auto"/>
                              <w:ind w:left="0"/>
                              <w:contextualSpacing/>
                            </w:pPr>
                            <w:r>
                              <w:t>Cultural gifts left to the nation u</w:t>
                            </w:r>
                            <w:r w:rsidRPr="00BC1213">
                              <w:t xml:space="preserve">nder the </w:t>
                            </w:r>
                            <w:r w:rsidRPr="00490519">
                              <w:rPr>
                                <w:b/>
                              </w:rPr>
                              <w:t>Acceptance in Lieu Scheme</w:t>
                            </w:r>
                            <w:r>
                              <w:t xml:space="preserve"> include: </w:t>
                            </w:r>
                          </w:p>
                          <w:p w14:paraId="63B9AD87" w14:textId="24BA9E8B" w:rsidR="00DC59EE" w:rsidRPr="00BC1213" w:rsidRDefault="00DC59EE" w:rsidP="008C1C19">
                            <w:pPr>
                              <w:pStyle w:val="Normal1"/>
                              <w:numPr>
                                <w:ilvl w:val="0"/>
                                <w:numId w:val="40"/>
                              </w:numPr>
                              <w:spacing w:before="0" w:line="360" w:lineRule="auto"/>
                            </w:pPr>
                            <w:r w:rsidRPr="00BC1213">
                              <w:t>Lucian Freud’s collection of works by Frank Auerbach</w:t>
                            </w:r>
                            <w:proofErr w:type="gramStart"/>
                            <w:r w:rsidRPr="00BC1213">
                              <w:t>,</w:t>
                            </w:r>
                            <w:proofErr w:type="gramEnd"/>
                            <w:r>
                              <w:br/>
                              <w:t>worth more than £16 million.</w:t>
                            </w:r>
                          </w:p>
                          <w:p w14:paraId="654306FB" w14:textId="54C0E287" w:rsidR="00DC59EE" w:rsidRPr="00BC1213" w:rsidRDefault="00DC59EE" w:rsidP="008C1C19">
                            <w:pPr>
                              <w:pStyle w:val="Normal1"/>
                              <w:numPr>
                                <w:ilvl w:val="0"/>
                                <w:numId w:val="40"/>
                              </w:numPr>
                              <w:spacing w:before="0" w:line="360" w:lineRule="auto"/>
                            </w:pPr>
                            <w:r w:rsidRPr="00BC1213">
                              <w:rPr>
                                <w:i/>
                                <w:iCs/>
                              </w:rPr>
                              <w:t>John Ruskin</w:t>
                            </w:r>
                            <w:r w:rsidRPr="00BC1213">
                              <w:t xml:space="preserve"> </w:t>
                            </w:r>
                            <w:r>
                              <w:t xml:space="preserve">by </w:t>
                            </w:r>
                            <w:r w:rsidRPr="00BC1213">
                              <w:t xml:space="preserve">Sir </w:t>
                            </w:r>
                            <w:r>
                              <w:t xml:space="preserve">John Everett Millais, worth </w:t>
                            </w:r>
                            <w:r w:rsidRPr="00BC1213">
                              <w:t>£7</w:t>
                            </w:r>
                            <w:r>
                              <w:t xml:space="preserve"> million.</w:t>
                            </w:r>
                          </w:p>
                          <w:p w14:paraId="576FBD73" w14:textId="1AEB6CFD" w:rsidR="00DC59EE" w:rsidRPr="00BC1213" w:rsidRDefault="00DC59EE" w:rsidP="008C1C19">
                            <w:pPr>
                              <w:pStyle w:val="Normal1"/>
                              <w:numPr>
                                <w:ilvl w:val="0"/>
                                <w:numId w:val="40"/>
                              </w:numPr>
                              <w:spacing w:before="0" w:line="360" w:lineRule="auto"/>
                            </w:pPr>
                            <w:r w:rsidRPr="00BC1213">
                              <w:rPr>
                                <w:i/>
                                <w:iCs/>
                              </w:rPr>
                              <w:t>Extreme Unction</w:t>
                            </w:r>
                            <w:r w:rsidRPr="00BC1213">
                              <w:t xml:space="preserve"> </w:t>
                            </w:r>
                            <w:r>
                              <w:t xml:space="preserve">by </w:t>
                            </w:r>
                            <w:r w:rsidRPr="00BC1213">
                              <w:t>Nicolas Poussin</w:t>
                            </w:r>
                            <w:r>
                              <w:t xml:space="preserve">, worth almost </w:t>
                            </w:r>
                            <w:r w:rsidRPr="00490519">
                              <w:rPr>
                                <w:iCs/>
                              </w:rPr>
                              <w:t>£6 million</w:t>
                            </w:r>
                            <w:r>
                              <w:rPr>
                                <w:iCs/>
                              </w:rPr>
                              <w:t>.</w:t>
                            </w:r>
                            <w:r w:rsidRPr="00BC1213">
                              <w:t xml:space="preserve"> </w:t>
                            </w:r>
                          </w:p>
                          <w:p w14:paraId="4196818A" w14:textId="482C7A6B" w:rsidR="00DC59EE" w:rsidRDefault="00DC59EE" w:rsidP="008C1C19">
                            <w:pPr>
                              <w:pStyle w:val="Normal1"/>
                              <w:numPr>
                                <w:ilvl w:val="0"/>
                                <w:numId w:val="40"/>
                              </w:numPr>
                              <w:spacing w:before="0" w:line="360" w:lineRule="auto"/>
                            </w:pPr>
                            <w:r w:rsidRPr="00BC1213">
                              <w:rPr>
                                <w:i/>
                                <w:iCs/>
                              </w:rPr>
                              <w:t>The Triumph of Venus</w:t>
                            </w:r>
                            <w:r>
                              <w:t xml:space="preserve"> by </w:t>
                            </w:r>
                            <w:r w:rsidRPr="00BC1213">
                              <w:t>Sir Peter Paul Rubens</w:t>
                            </w:r>
                            <w:r>
                              <w:t>, worth almost</w:t>
                            </w:r>
                            <w:r>
                              <w:br/>
                            </w:r>
                            <w:r w:rsidRPr="00BC1213">
                              <w:t>£4</w:t>
                            </w:r>
                            <w:r>
                              <w:t>.5 million.</w:t>
                            </w:r>
                          </w:p>
                          <w:p w14:paraId="1BE9273F" w14:textId="28F9CE2C" w:rsidR="00DC59EE" w:rsidRDefault="00DC59EE" w:rsidP="008C1C19">
                            <w:pPr>
                              <w:pStyle w:val="Normal1"/>
                              <w:numPr>
                                <w:ilvl w:val="0"/>
                                <w:numId w:val="40"/>
                              </w:numPr>
                              <w:spacing w:before="0" w:line="360" w:lineRule="auto"/>
                            </w:pPr>
                            <w:r w:rsidRPr="00BC1213">
                              <w:t>Drawings by Guercino</w:t>
                            </w:r>
                            <w:r>
                              <w:t xml:space="preserve"> worth well over £4 million.</w:t>
                            </w:r>
                          </w:p>
                          <w:p w14:paraId="4128B80B" w14:textId="77777777" w:rsidR="00DC59EE" w:rsidRDefault="00DC59EE" w:rsidP="008C1C19">
                            <w:pPr>
                              <w:pStyle w:val="Normal1"/>
                              <w:spacing w:before="0" w:line="360" w:lineRule="auto"/>
                              <w:ind w:left="0"/>
                            </w:pPr>
                          </w:p>
                          <w:p w14:paraId="7C01939F" w14:textId="7D1A6C49" w:rsidR="00DC59EE" w:rsidRDefault="00DC59EE" w:rsidP="008C1C19">
                            <w:pPr>
                              <w:pStyle w:val="Normal1"/>
                              <w:spacing w:before="0" w:line="360" w:lineRule="auto"/>
                              <w:ind w:left="0"/>
                            </w:pPr>
                            <w:r>
                              <w:t xml:space="preserve">The first-ever gift under the </w:t>
                            </w:r>
                            <w:r w:rsidRPr="00490519">
                              <w:rPr>
                                <w:b/>
                              </w:rPr>
                              <w:t>Cultural Gifts Scheme</w:t>
                            </w:r>
                            <w:r>
                              <w:t>, a donation to the British Library by Hunter Davies in 2013, included hand-written lyrics of some of the Beatles’ best-loved songs. The gift was worth more than £1 million, and the collection is now freely available for all to see.</w:t>
                            </w:r>
                          </w:p>
                          <w:p w14:paraId="79B916C4" w14:textId="77777777" w:rsidR="00DC59EE" w:rsidRDefault="00DC59EE" w:rsidP="008C1C19">
                            <w:pPr>
                              <w:pStyle w:val="Normal1"/>
                              <w:spacing w:before="0" w:line="360" w:lineRule="auto"/>
                              <w:ind w:left="0"/>
                            </w:pPr>
                          </w:p>
                          <w:p w14:paraId="60E2AF6E" w14:textId="4858434B" w:rsidR="00DC59EE" w:rsidRDefault="00DC59EE" w:rsidP="008C1C19">
                            <w:pPr>
                              <w:pStyle w:val="Normal1"/>
                              <w:spacing w:before="0" w:line="360" w:lineRule="auto"/>
                              <w:ind w:left="0"/>
                              <w:rPr>
                                <w:rFonts w:eastAsia="Times New Roman" w:cs="Times New Roman"/>
                                <w:color w:val="222222"/>
                              </w:rPr>
                            </w:pPr>
                            <w:r>
                              <w:t xml:space="preserve">Elsewhere, Andrew and </w:t>
                            </w:r>
                            <w:r w:rsidRPr="00141A41">
                              <w:rPr>
                                <w:rFonts w:eastAsia="Times New Roman" w:cs="Times New Roman"/>
                                <w:color w:val="222222"/>
                              </w:rPr>
                              <w:t>Zoë Law</w:t>
                            </w:r>
                            <w:r>
                              <w:rPr>
                                <w:rFonts w:eastAsia="Times New Roman" w:cs="Times New Roman"/>
                                <w:color w:val="222222"/>
                              </w:rPr>
                              <w:t xml:space="preserve"> of the Law Family Charitable Foundation donated £1 million to the Lowry in Salford, the largest private donation in the organisation’s 14-year history.</w:t>
                            </w:r>
                          </w:p>
                          <w:p w14:paraId="4CAB4CEC" w14:textId="77777777" w:rsidR="00DC59EE" w:rsidRDefault="00DC59EE" w:rsidP="008C1C19">
                            <w:pPr>
                              <w:pStyle w:val="Normal1"/>
                              <w:spacing w:before="0" w:line="360" w:lineRule="auto"/>
                              <w:ind w:left="0"/>
                            </w:pPr>
                          </w:p>
                          <w:p w14:paraId="72730236" w14:textId="6A0DC015" w:rsidR="00DC59EE" w:rsidRPr="00141A41" w:rsidRDefault="00DC59EE" w:rsidP="008C1C19">
                            <w:pPr>
                              <w:pStyle w:val="Normal1"/>
                              <w:spacing w:before="0" w:line="360" w:lineRule="auto"/>
                              <w:ind w:left="0"/>
                            </w:pPr>
                            <w:r>
                              <w:t xml:space="preserve">And in 2014 </w:t>
                            </w:r>
                            <w:r w:rsidRPr="00141A41">
                              <w:rPr>
                                <w:rFonts w:eastAsia="Times New Roman" w:cs="Times New Roman"/>
                                <w:color w:val="222222"/>
                              </w:rPr>
                              <w:t>Sir Michael Hintze</w:t>
                            </w:r>
                            <w:r>
                              <w:rPr>
                                <w:rFonts w:eastAsia="Times New Roman" w:cs="Times New Roman"/>
                                <w:color w:val="222222"/>
                              </w:rPr>
                              <w:t xml:space="preserve"> made a donation of</w:t>
                            </w:r>
                            <w:r w:rsidRPr="00141A41">
                              <w:rPr>
                                <w:rFonts w:eastAsia="Times New Roman" w:cs="Times New Roman"/>
                                <w:color w:val="222222"/>
                              </w:rPr>
                              <w:t xml:space="preserve"> £5 million donati</w:t>
                            </w:r>
                            <w:r>
                              <w:rPr>
                                <w:rFonts w:eastAsia="Times New Roman" w:cs="Times New Roman"/>
                                <w:color w:val="222222"/>
                              </w:rPr>
                              <w:t xml:space="preserve">on to the Natural History Museum. It is </w:t>
                            </w:r>
                            <w:r w:rsidRPr="00141A41">
                              <w:rPr>
                                <w:rFonts w:eastAsia="Times New Roman" w:cs="Times New Roman"/>
                                <w:color w:val="222222"/>
                              </w:rPr>
                              <w:t>the largest single donation the museum has ever received</w:t>
                            </w:r>
                            <w:r>
                              <w:rPr>
                                <w:rFonts w:eastAsia="Times New Roman" w:cs="Times New Roman"/>
                                <w:color w:val="222222"/>
                              </w:rPr>
                              <w:t xml:space="preserve"> and will</w:t>
                            </w:r>
                            <w:r w:rsidRPr="00141A41">
                              <w:rPr>
                                <w:rFonts w:eastAsia="Times New Roman" w:cs="Times New Roman"/>
                                <w:color w:val="222222"/>
                              </w:rPr>
                              <w:t xml:space="preserve"> help fund the future of the museum's galleries.   </w:t>
                            </w:r>
                          </w:p>
                          <w:p w14:paraId="3055D838" w14:textId="77777777" w:rsidR="00DC59EE" w:rsidRPr="00A94384" w:rsidRDefault="00DC59EE" w:rsidP="00BC1213">
                            <w:pPr>
                              <w:ind w:left="0"/>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0FCD3" id="Text Box 25" o:spid="_x0000_s1027" type="#_x0000_t202" style="position:absolute;margin-left:9pt;margin-top:0;width:468pt;height:59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MQrQIAAK0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" filled="f" stroked="f">
                <v:textbox>
                  <w:txbxContent>
                    <w:p w14:paraId="1FCF8D83" w14:textId="5D0DBAC1" w:rsidR="00DC59EE" w:rsidRDefault="00DC59EE" w:rsidP="00BC1213">
                      <w:pPr>
                        <w:ind w:left="0"/>
                        <w:rPr>
                          <w:b/>
                          <w:sz w:val="32"/>
                          <w:szCs w:val="32"/>
                        </w:rPr>
                      </w:pPr>
                      <w:r>
                        <w:rPr>
                          <w:b/>
                          <w:sz w:val="32"/>
                          <w:szCs w:val="32"/>
                        </w:rPr>
                        <w:t xml:space="preserve">Extraordinary acts of generosity </w:t>
                      </w:r>
                    </w:p>
                    <w:p w14:paraId="7874A5E4" w14:textId="77777777" w:rsidR="00DC59EE" w:rsidRDefault="00DC59EE" w:rsidP="00BC1213">
                      <w:pPr>
                        <w:ind w:left="0"/>
                        <w:rPr>
                          <w:b/>
                          <w:sz w:val="32"/>
                          <w:szCs w:val="32"/>
                        </w:rPr>
                      </w:pPr>
                    </w:p>
                    <w:p w14:paraId="2F0A11B3" w14:textId="6CEC22C5" w:rsidR="00DC59EE" w:rsidRDefault="00DC59EE" w:rsidP="008C1C19">
                      <w:pPr>
                        <w:pStyle w:val="Normal1"/>
                        <w:spacing w:before="0" w:line="360" w:lineRule="auto"/>
                        <w:ind w:left="0"/>
                        <w:contextualSpacing/>
                      </w:pPr>
                      <w:r>
                        <w:t>The various schemes and incentives put in place by this Government since 2010 have helped lead to some extraordinary acts of philanthropic generosity from private individuals and trusts.</w:t>
                      </w:r>
                    </w:p>
                    <w:p w14:paraId="005A9BBF" w14:textId="77777777" w:rsidR="00DC59EE" w:rsidRDefault="00DC59EE" w:rsidP="008C1C19">
                      <w:pPr>
                        <w:pStyle w:val="Normal1"/>
                        <w:spacing w:before="0" w:line="360" w:lineRule="auto"/>
                        <w:ind w:left="0"/>
                        <w:contextualSpacing/>
                      </w:pPr>
                    </w:p>
                    <w:p w14:paraId="5A9365EA" w14:textId="4FFC8836" w:rsidR="00DC59EE" w:rsidRPr="00BC1213" w:rsidRDefault="00DC59EE" w:rsidP="008C1C19">
                      <w:pPr>
                        <w:pStyle w:val="Normal1"/>
                        <w:spacing w:before="0" w:line="360" w:lineRule="auto"/>
                        <w:ind w:left="0"/>
                        <w:contextualSpacing/>
                      </w:pPr>
                      <w:r>
                        <w:t>Cultural gifts left to the nation u</w:t>
                      </w:r>
                      <w:r w:rsidRPr="00BC1213">
                        <w:t xml:space="preserve">nder the </w:t>
                      </w:r>
                      <w:r w:rsidRPr="00490519">
                        <w:rPr>
                          <w:b/>
                        </w:rPr>
                        <w:t>Acceptance in Lieu Scheme</w:t>
                      </w:r>
                      <w:r>
                        <w:t xml:space="preserve"> include: </w:t>
                      </w:r>
                    </w:p>
                    <w:p w14:paraId="63B9AD87" w14:textId="24BA9E8B" w:rsidR="00DC59EE" w:rsidRPr="00BC1213" w:rsidRDefault="00DC59EE" w:rsidP="008C1C19">
                      <w:pPr>
                        <w:pStyle w:val="Normal1"/>
                        <w:numPr>
                          <w:ilvl w:val="0"/>
                          <w:numId w:val="40"/>
                        </w:numPr>
                        <w:spacing w:before="0" w:line="360" w:lineRule="auto"/>
                      </w:pPr>
                      <w:r w:rsidRPr="00BC1213">
                        <w:t>Lucian Freud’s collection of works by Frank Auerbach,</w:t>
                      </w:r>
                      <w:r>
                        <w:br/>
                        <w:t>worth more than £16 million.</w:t>
                      </w:r>
                    </w:p>
                    <w:p w14:paraId="654306FB" w14:textId="54C0E287" w:rsidR="00DC59EE" w:rsidRPr="00BC1213" w:rsidRDefault="00DC59EE" w:rsidP="008C1C19">
                      <w:pPr>
                        <w:pStyle w:val="Normal1"/>
                        <w:numPr>
                          <w:ilvl w:val="0"/>
                          <w:numId w:val="40"/>
                        </w:numPr>
                        <w:spacing w:before="0" w:line="360" w:lineRule="auto"/>
                      </w:pPr>
                      <w:r w:rsidRPr="00BC1213">
                        <w:rPr>
                          <w:i/>
                          <w:iCs/>
                        </w:rPr>
                        <w:t>John Ruskin</w:t>
                      </w:r>
                      <w:r w:rsidRPr="00BC1213">
                        <w:t xml:space="preserve"> </w:t>
                      </w:r>
                      <w:r>
                        <w:t xml:space="preserve">by </w:t>
                      </w:r>
                      <w:r w:rsidRPr="00BC1213">
                        <w:t xml:space="preserve">Sir </w:t>
                      </w:r>
                      <w:r>
                        <w:t xml:space="preserve">John Everett Millais, worth </w:t>
                      </w:r>
                      <w:r w:rsidRPr="00BC1213">
                        <w:t>£7</w:t>
                      </w:r>
                      <w:r>
                        <w:t xml:space="preserve"> million.</w:t>
                      </w:r>
                    </w:p>
                    <w:p w14:paraId="576FBD73" w14:textId="1AEB6CFD" w:rsidR="00DC59EE" w:rsidRPr="00BC1213" w:rsidRDefault="00DC59EE" w:rsidP="008C1C19">
                      <w:pPr>
                        <w:pStyle w:val="Normal1"/>
                        <w:numPr>
                          <w:ilvl w:val="0"/>
                          <w:numId w:val="40"/>
                        </w:numPr>
                        <w:spacing w:before="0" w:line="360" w:lineRule="auto"/>
                      </w:pPr>
                      <w:r w:rsidRPr="00BC1213">
                        <w:rPr>
                          <w:i/>
                          <w:iCs/>
                        </w:rPr>
                        <w:t>Extreme Unction</w:t>
                      </w:r>
                      <w:r w:rsidRPr="00BC1213">
                        <w:t xml:space="preserve"> </w:t>
                      </w:r>
                      <w:r>
                        <w:t xml:space="preserve">by </w:t>
                      </w:r>
                      <w:r w:rsidRPr="00BC1213">
                        <w:t>Nicolas Poussin</w:t>
                      </w:r>
                      <w:r>
                        <w:t xml:space="preserve">, worth almost </w:t>
                      </w:r>
                      <w:r w:rsidRPr="00490519">
                        <w:rPr>
                          <w:iCs/>
                        </w:rPr>
                        <w:t>£6 million</w:t>
                      </w:r>
                      <w:r>
                        <w:rPr>
                          <w:iCs/>
                        </w:rPr>
                        <w:t>.</w:t>
                      </w:r>
                      <w:r w:rsidRPr="00BC1213">
                        <w:t xml:space="preserve"> </w:t>
                      </w:r>
                    </w:p>
                    <w:p w14:paraId="4196818A" w14:textId="482C7A6B" w:rsidR="00DC59EE" w:rsidRDefault="00DC59EE" w:rsidP="008C1C19">
                      <w:pPr>
                        <w:pStyle w:val="Normal1"/>
                        <w:numPr>
                          <w:ilvl w:val="0"/>
                          <w:numId w:val="40"/>
                        </w:numPr>
                        <w:spacing w:before="0" w:line="360" w:lineRule="auto"/>
                      </w:pPr>
                      <w:r w:rsidRPr="00BC1213">
                        <w:rPr>
                          <w:i/>
                          <w:iCs/>
                        </w:rPr>
                        <w:t>The Triumph of Venus</w:t>
                      </w:r>
                      <w:r>
                        <w:t xml:space="preserve"> by </w:t>
                      </w:r>
                      <w:r w:rsidRPr="00BC1213">
                        <w:t>Sir Peter Paul Rubens</w:t>
                      </w:r>
                      <w:r>
                        <w:t>, worth almost</w:t>
                      </w:r>
                      <w:r>
                        <w:br/>
                      </w:r>
                      <w:r w:rsidRPr="00BC1213">
                        <w:t>£4</w:t>
                      </w:r>
                      <w:r>
                        <w:t>.5 million.</w:t>
                      </w:r>
                    </w:p>
                    <w:p w14:paraId="1BE9273F" w14:textId="28F9CE2C" w:rsidR="00DC59EE" w:rsidRDefault="00DC59EE" w:rsidP="008C1C19">
                      <w:pPr>
                        <w:pStyle w:val="Normal1"/>
                        <w:numPr>
                          <w:ilvl w:val="0"/>
                          <w:numId w:val="40"/>
                        </w:numPr>
                        <w:spacing w:before="0" w:line="360" w:lineRule="auto"/>
                      </w:pPr>
                      <w:r w:rsidRPr="00BC1213">
                        <w:t>Drawings by Guercino</w:t>
                      </w:r>
                      <w:r>
                        <w:t xml:space="preserve"> worth well over £4 million.</w:t>
                      </w:r>
                    </w:p>
                    <w:p w14:paraId="4128B80B" w14:textId="77777777" w:rsidR="00DC59EE" w:rsidRDefault="00DC59EE" w:rsidP="008C1C19">
                      <w:pPr>
                        <w:pStyle w:val="Normal1"/>
                        <w:spacing w:before="0" w:line="360" w:lineRule="auto"/>
                        <w:ind w:left="0"/>
                      </w:pPr>
                    </w:p>
                    <w:p w14:paraId="7C01939F" w14:textId="7D1A6C49" w:rsidR="00DC59EE" w:rsidRDefault="00DC59EE" w:rsidP="008C1C19">
                      <w:pPr>
                        <w:pStyle w:val="Normal1"/>
                        <w:spacing w:before="0" w:line="360" w:lineRule="auto"/>
                        <w:ind w:left="0"/>
                      </w:pPr>
                      <w:r>
                        <w:t xml:space="preserve">The first-ever gift under the </w:t>
                      </w:r>
                      <w:r w:rsidRPr="00490519">
                        <w:rPr>
                          <w:b/>
                        </w:rPr>
                        <w:t>Cultural Gifts Scheme</w:t>
                      </w:r>
                      <w:r>
                        <w:t>, a donation to the British Library by Hunter Davies in 2013, included hand-written lyrics of some of the Beatles’ best-loved songs. The gift was worth more than £1 million, and the collection is now freely available for all to see.</w:t>
                      </w:r>
                    </w:p>
                    <w:p w14:paraId="79B916C4" w14:textId="77777777" w:rsidR="00DC59EE" w:rsidRDefault="00DC59EE" w:rsidP="008C1C19">
                      <w:pPr>
                        <w:pStyle w:val="Normal1"/>
                        <w:spacing w:before="0" w:line="360" w:lineRule="auto"/>
                        <w:ind w:left="0"/>
                      </w:pPr>
                    </w:p>
                    <w:p w14:paraId="60E2AF6E" w14:textId="4858434B" w:rsidR="00DC59EE" w:rsidRDefault="00DC59EE" w:rsidP="008C1C19">
                      <w:pPr>
                        <w:pStyle w:val="Normal1"/>
                        <w:spacing w:before="0" w:line="360" w:lineRule="auto"/>
                        <w:ind w:left="0"/>
                        <w:rPr>
                          <w:rFonts w:eastAsia="Times New Roman" w:cs="Times New Roman"/>
                          <w:color w:val="222222"/>
                        </w:rPr>
                      </w:pPr>
                      <w:r>
                        <w:t xml:space="preserve">Elsewhere, Andrew and </w:t>
                      </w:r>
                      <w:r w:rsidRPr="00141A41">
                        <w:rPr>
                          <w:rFonts w:eastAsia="Times New Roman" w:cs="Times New Roman"/>
                          <w:color w:val="222222"/>
                        </w:rPr>
                        <w:t>Zoë Law</w:t>
                      </w:r>
                      <w:r>
                        <w:rPr>
                          <w:rFonts w:eastAsia="Times New Roman" w:cs="Times New Roman"/>
                          <w:color w:val="222222"/>
                        </w:rPr>
                        <w:t xml:space="preserve"> of the Law Family Charitable Foundation donated £1 million to the Lowry in Salford, the largest private donation in the organisation’s 14-year history.</w:t>
                      </w:r>
                    </w:p>
                    <w:p w14:paraId="4CAB4CEC" w14:textId="77777777" w:rsidR="00DC59EE" w:rsidRDefault="00DC59EE" w:rsidP="008C1C19">
                      <w:pPr>
                        <w:pStyle w:val="Normal1"/>
                        <w:spacing w:before="0" w:line="360" w:lineRule="auto"/>
                        <w:ind w:left="0"/>
                      </w:pPr>
                    </w:p>
                    <w:p w14:paraId="72730236" w14:textId="6A0DC015" w:rsidR="00DC59EE" w:rsidRPr="00141A41" w:rsidRDefault="00DC59EE" w:rsidP="008C1C19">
                      <w:pPr>
                        <w:pStyle w:val="Normal1"/>
                        <w:spacing w:before="0" w:line="360" w:lineRule="auto"/>
                        <w:ind w:left="0"/>
                      </w:pPr>
                      <w:r>
                        <w:t xml:space="preserve">And in 2014 </w:t>
                      </w:r>
                      <w:r w:rsidRPr="00141A41">
                        <w:rPr>
                          <w:rFonts w:eastAsia="Times New Roman" w:cs="Times New Roman"/>
                          <w:color w:val="222222"/>
                        </w:rPr>
                        <w:t>Sir Michael Hintze</w:t>
                      </w:r>
                      <w:r>
                        <w:rPr>
                          <w:rFonts w:eastAsia="Times New Roman" w:cs="Times New Roman"/>
                          <w:color w:val="222222"/>
                        </w:rPr>
                        <w:t xml:space="preserve"> made a donation of</w:t>
                      </w:r>
                      <w:r w:rsidRPr="00141A41">
                        <w:rPr>
                          <w:rFonts w:eastAsia="Times New Roman" w:cs="Times New Roman"/>
                          <w:color w:val="222222"/>
                        </w:rPr>
                        <w:t xml:space="preserve"> £5 million donati</w:t>
                      </w:r>
                      <w:r>
                        <w:rPr>
                          <w:rFonts w:eastAsia="Times New Roman" w:cs="Times New Roman"/>
                          <w:color w:val="222222"/>
                        </w:rPr>
                        <w:t xml:space="preserve">on to the Natural History Museum. It is </w:t>
                      </w:r>
                      <w:r w:rsidRPr="00141A41">
                        <w:rPr>
                          <w:rFonts w:eastAsia="Times New Roman" w:cs="Times New Roman"/>
                          <w:color w:val="222222"/>
                        </w:rPr>
                        <w:t>the largest single donation the museum has ever received</w:t>
                      </w:r>
                      <w:r>
                        <w:rPr>
                          <w:rFonts w:eastAsia="Times New Roman" w:cs="Times New Roman"/>
                          <w:color w:val="222222"/>
                        </w:rPr>
                        <w:t xml:space="preserve"> and will</w:t>
                      </w:r>
                      <w:r w:rsidRPr="00141A41">
                        <w:rPr>
                          <w:rFonts w:eastAsia="Times New Roman" w:cs="Times New Roman"/>
                          <w:color w:val="222222"/>
                        </w:rPr>
                        <w:t xml:space="preserve"> help fund the future of the museum's galleries.   </w:t>
                      </w:r>
                    </w:p>
                    <w:p w14:paraId="3055D838" w14:textId="77777777" w:rsidR="00DC59EE" w:rsidRPr="00A94384" w:rsidRDefault="00DC59EE" w:rsidP="00BC1213">
                      <w:pPr>
                        <w:ind w:left="0"/>
                        <w:rPr>
                          <w:b/>
                          <w:sz w:val="32"/>
                          <w:szCs w:val="32"/>
                        </w:rPr>
                      </w:pPr>
                    </w:p>
                  </w:txbxContent>
                </v:textbox>
                <w10:wrap type="square"/>
              </v:shape>
            </w:pict>
          </mc:Fallback>
        </mc:AlternateContent>
      </w:r>
      <w:r>
        <w:rPr>
          <w:noProof/>
          <w:lang w:eastAsia="en-GB"/>
        </w:rPr>
        <mc:AlternateContent>
          <mc:Choice Requires="wps">
            <w:drawing>
              <wp:anchor distT="0" distB="0" distL="114300" distR="114300" simplePos="0" relativeHeight="251742208" behindDoc="0" locked="0" layoutInCell="1" allowOverlap="1" wp14:anchorId="13AA6896" wp14:editId="29D991F8">
                <wp:simplePos x="0" y="0"/>
                <wp:positionH relativeFrom="column">
                  <wp:posOffset>0</wp:posOffset>
                </wp:positionH>
                <wp:positionV relativeFrom="paragraph">
                  <wp:posOffset>-114300</wp:posOffset>
                </wp:positionV>
                <wp:extent cx="6134100" cy="7505700"/>
                <wp:effectExtent l="50800" t="25400" r="88900" b="114300"/>
                <wp:wrapThrough wrapText="bothSides">
                  <wp:wrapPolygon edited="0">
                    <wp:start x="-179" y="-73"/>
                    <wp:lineTo x="-179" y="21856"/>
                    <wp:lineTo x="21824" y="21856"/>
                    <wp:lineTo x="21824" y="-73"/>
                    <wp:lineTo x="-179" y="-73"/>
                  </wp:wrapPolygon>
                </wp:wrapThrough>
                <wp:docPr id="23" name="Rectangle 23"/>
                <wp:cNvGraphicFramePr/>
                <a:graphic xmlns:a="http://schemas.openxmlformats.org/drawingml/2006/main">
                  <a:graphicData uri="http://schemas.microsoft.com/office/word/2010/wordprocessingShape">
                    <wps:wsp>
                      <wps:cNvSpPr/>
                      <wps:spPr>
                        <a:xfrm>
                          <a:off x="0" y="0"/>
                          <a:ext cx="6134100" cy="7505700"/>
                        </a:xfrm>
                        <a:prstGeom prst="rect">
                          <a:avLst/>
                        </a:prstGeom>
                        <a:solidFill>
                          <a:schemeClr val="tx2">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B2256" id="Rectangle 23" o:spid="_x0000_s1026" style="position:absolute;margin-left:0;margin-top:-9pt;width:483pt;height:59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" fillcolor="#c6d9f1 [671]" strokecolor="#4579b8 [3044]">
                <v:shadow on="t" color="black" opacity="22937f" origin=",.5" offset="0,.63889mm"/>
                <w10:wrap type="through"/>
              </v:rect>
            </w:pict>
          </mc:Fallback>
        </mc:AlternateContent>
      </w:r>
      <w:bookmarkEnd w:id="22"/>
      <w:bookmarkEnd w:id="24"/>
    </w:p>
    <w:p w14:paraId="5DAD1E7F" w14:textId="5577C7E6" w:rsidR="008C1C19" w:rsidRDefault="008C1C19" w:rsidP="008C1C19">
      <w:pPr>
        <w:pStyle w:val="Normal1"/>
        <w:spacing w:before="420" w:after="120" w:line="360" w:lineRule="auto"/>
        <w:ind w:left="0"/>
        <w:contextualSpacing/>
        <w:jc w:val="both"/>
        <w:rPr>
          <w:b/>
          <w:sz w:val="32"/>
          <w:szCs w:val="32"/>
        </w:rPr>
      </w:pPr>
      <w:r w:rsidRPr="008C1C19">
        <w:rPr>
          <w:b/>
          <w:sz w:val="32"/>
          <w:szCs w:val="32"/>
        </w:rPr>
        <w:t xml:space="preserve">Cultural Education </w:t>
      </w:r>
    </w:p>
    <w:p w14:paraId="547F5A12" w14:textId="77777777" w:rsidR="008C1C19" w:rsidRPr="008C1C19" w:rsidRDefault="008C1C19" w:rsidP="008C1C19">
      <w:pPr>
        <w:pStyle w:val="Normal1"/>
        <w:spacing w:before="420" w:after="120" w:line="360" w:lineRule="auto"/>
        <w:ind w:left="0"/>
        <w:contextualSpacing/>
        <w:jc w:val="both"/>
        <w:rPr>
          <w:b/>
          <w:sz w:val="32"/>
          <w:szCs w:val="32"/>
        </w:rPr>
      </w:pPr>
    </w:p>
    <w:p w14:paraId="0C2F6FC5" w14:textId="551770F7" w:rsidR="00831D3E" w:rsidRPr="00D01D00" w:rsidRDefault="00831D3E" w:rsidP="00831D3E">
      <w:pPr>
        <w:pStyle w:val="Normal1"/>
        <w:spacing w:before="0" w:line="360" w:lineRule="auto"/>
        <w:ind w:left="0"/>
        <w:contextualSpacing/>
        <w:jc w:val="both"/>
      </w:pPr>
      <w:r>
        <w:t xml:space="preserve">A love of art and culture does not begin in the ticket queue outside a gallery or theatre. It has to be developed and nurtured in the classroom. </w:t>
      </w:r>
      <w:r w:rsidR="00DC59EE">
        <w:t>A</w:t>
      </w:r>
      <w:r>
        <w:t>s Jenn</w:t>
      </w:r>
      <w:r w:rsidR="00DC59EE">
        <w:t>ie Lee noted half a century ago,</w:t>
      </w:r>
      <w:r>
        <w:t xml:space="preserve"> “</w:t>
      </w:r>
      <w:r w:rsidRPr="00D01D00">
        <w:t>If children at an early age become accustomed to the idea of the arts as a part of everyday life, they are more likely in maturity first to accept and then to demand them.</w:t>
      </w:r>
      <w:r>
        <w:t>”</w:t>
      </w:r>
    </w:p>
    <w:p w14:paraId="12DF8C58" w14:textId="77777777" w:rsidR="00831D3E" w:rsidRDefault="00831D3E" w:rsidP="00831D3E">
      <w:pPr>
        <w:pStyle w:val="Normal1"/>
        <w:spacing w:before="0" w:line="360" w:lineRule="auto"/>
        <w:ind w:left="0"/>
        <w:contextualSpacing/>
        <w:jc w:val="both"/>
      </w:pPr>
    </w:p>
    <w:p w14:paraId="2517D327" w14:textId="77777777" w:rsidR="00831D3E" w:rsidRDefault="00831D3E" w:rsidP="00831D3E">
      <w:pPr>
        <w:pStyle w:val="Normal1"/>
        <w:spacing w:before="0" w:line="360" w:lineRule="auto"/>
        <w:ind w:left="0"/>
        <w:contextualSpacing/>
        <w:jc w:val="both"/>
      </w:pPr>
      <w:r>
        <w:t xml:space="preserve">Over the past five years, state education in England and Wales has been radically reformed.  The Government wants to ensure that our children receive a rigorous education, leaving school with a strong and well-rounded academic background so that they can enter a competitive global marketplace with the necessary life-skills.  </w:t>
      </w:r>
    </w:p>
    <w:p w14:paraId="1E0C4813" w14:textId="77777777" w:rsidR="00831D3E" w:rsidRDefault="00831D3E" w:rsidP="00831D3E">
      <w:pPr>
        <w:pStyle w:val="Normal1"/>
        <w:spacing w:before="0" w:line="360" w:lineRule="auto"/>
        <w:ind w:left="0"/>
        <w:jc w:val="both"/>
      </w:pPr>
    </w:p>
    <w:p w14:paraId="5835D0A0" w14:textId="77777777" w:rsidR="00831D3E" w:rsidRDefault="00831D3E" w:rsidP="00831D3E">
      <w:pPr>
        <w:pStyle w:val="Normal1"/>
        <w:spacing w:before="0" w:line="360" w:lineRule="auto"/>
        <w:ind w:left="0"/>
        <w:contextualSpacing/>
        <w:jc w:val="both"/>
      </w:pPr>
      <w:r>
        <w:t xml:space="preserve">Cultural education is crucial to this, and the Government has taken real action to make sure it is at the centre of school life.  </w:t>
      </w:r>
    </w:p>
    <w:p w14:paraId="23916E28" w14:textId="77777777" w:rsidR="00831D3E" w:rsidRPr="0083527E" w:rsidRDefault="00831D3E" w:rsidP="00831D3E">
      <w:pPr>
        <w:pStyle w:val="NormalWeb"/>
        <w:numPr>
          <w:ilvl w:val="0"/>
          <w:numId w:val="42"/>
        </w:numPr>
        <w:spacing w:line="360" w:lineRule="auto"/>
        <w:rPr>
          <w:rFonts w:ascii="Arial" w:eastAsia="Times New Roman" w:hAnsi="Arial" w:cs="Arial"/>
          <w:sz w:val="24"/>
          <w:lang w:val="en" w:eastAsia="en-GB"/>
        </w:rPr>
      </w:pPr>
      <w:r w:rsidRPr="0083527E">
        <w:rPr>
          <w:rFonts w:ascii="Arial" w:eastAsia="Times New Roman" w:hAnsi="Arial" w:cs="Arial"/>
          <w:b/>
          <w:sz w:val="24"/>
          <w:lang w:val="en" w:eastAsia="en-GB"/>
        </w:rPr>
        <w:t>Every state-funded school must offer a curriculum which is balanced and broadly based</w:t>
      </w:r>
      <w:r w:rsidRPr="0083527E">
        <w:rPr>
          <w:rFonts w:ascii="Arial" w:eastAsia="Times New Roman" w:hAnsi="Arial" w:cs="Arial"/>
          <w:sz w:val="24"/>
          <w:lang w:val="en" w:eastAsia="en-GB"/>
        </w:rPr>
        <w:t xml:space="preserve"> and which:</w:t>
      </w:r>
    </w:p>
    <w:p w14:paraId="1D3BBAD1" w14:textId="77777777" w:rsidR="00831D3E" w:rsidRPr="0083527E" w:rsidRDefault="00831D3E" w:rsidP="00831D3E">
      <w:pPr>
        <w:numPr>
          <w:ilvl w:val="1"/>
          <w:numId w:val="42"/>
        </w:numPr>
        <w:spacing w:before="100" w:beforeAutospacing="1" w:after="100" w:afterAutospacing="1" w:line="360" w:lineRule="auto"/>
        <w:rPr>
          <w:rFonts w:eastAsia="Times New Roman"/>
          <w:color w:val="auto"/>
          <w:lang w:val="en" w:eastAsia="en-GB"/>
        </w:rPr>
      </w:pPr>
      <w:r w:rsidRPr="0083527E">
        <w:rPr>
          <w:rFonts w:eastAsia="Times New Roman"/>
          <w:color w:val="auto"/>
          <w:lang w:val="en" w:eastAsia="en-GB"/>
        </w:rPr>
        <w:t xml:space="preserve">promotes the spiritual, moral, </w:t>
      </w:r>
      <w:r w:rsidRPr="00C04A2D">
        <w:rPr>
          <w:rFonts w:eastAsia="Times New Roman"/>
          <w:b/>
          <w:color w:val="auto"/>
          <w:lang w:val="en" w:eastAsia="en-GB"/>
        </w:rPr>
        <w:t>cultural,</w:t>
      </w:r>
      <w:r w:rsidRPr="0083527E">
        <w:rPr>
          <w:rFonts w:eastAsia="Times New Roman"/>
          <w:color w:val="auto"/>
          <w:lang w:val="en" w:eastAsia="en-GB"/>
        </w:rPr>
        <w:t xml:space="preserve"> mental and physical development of pupils at the school and of society</w:t>
      </w:r>
    </w:p>
    <w:p w14:paraId="177AA5F1" w14:textId="77777777" w:rsidR="00831D3E" w:rsidRPr="0083527E" w:rsidRDefault="00831D3E" w:rsidP="00831D3E">
      <w:pPr>
        <w:numPr>
          <w:ilvl w:val="1"/>
          <w:numId w:val="42"/>
        </w:numPr>
        <w:spacing w:before="100" w:beforeAutospacing="1" w:after="100" w:afterAutospacing="1" w:line="360" w:lineRule="auto"/>
        <w:rPr>
          <w:rFonts w:eastAsia="Times New Roman"/>
          <w:color w:val="auto"/>
          <w:lang w:val="en" w:eastAsia="en-GB"/>
        </w:rPr>
      </w:pPr>
      <w:r w:rsidRPr="0083527E">
        <w:rPr>
          <w:rFonts w:eastAsia="Times New Roman"/>
          <w:color w:val="auto"/>
          <w:lang w:val="en" w:eastAsia="en-GB"/>
        </w:rPr>
        <w:t>prepares pupils at the school for the opportunities, responsibilities and experiences of later life</w:t>
      </w:r>
    </w:p>
    <w:p w14:paraId="573CC300" w14:textId="77777777" w:rsidR="00831D3E" w:rsidRPr="00C04A2D" w:rsidRDefault="00831D3E" w:rsidP="00831D3E">
      <w:pPr>
        <w:pStyle w:val="Normal1"/>
        <w:spacing w:before="0" w:line="360" w:lineRule="auto"/>
        <w:ind w:left="720"/>
        <w:contextualSpacing/>
        <w:jc w:val="both"/>
      </w:pPr>
    </w:p>
    <w:p w14:paraId="5111B688" w14:textId="77777777" w:rsidR="00831D3E" w:rsidRDefault="00831D3E" w:rsidP="00831D3E">
      <w:pPr>
        <w:pStyle w:val="Normal1"/>
        <w:numPr>
          <w:ilvl w:val="0"/>
          <w:numId w:val="42"/>
        </w:numPr>
        <w:spacing w:before="0" w:line="360" w:lineRule="auto"/>
        <w:contextualSpacing/>
        <w:jc w:val="both"/>
      </w:pPr>
      <w:r w:rsidRPr="00AB17BD">
        <w:rPr>
          <w:b/>
        </w:rPr>
        <w:t xml:space="preserve">Art </w:t>
      </w:r>
      <w:r>
        <w:rPr>
          <w:b/>
        </w:rPr>
        <w:t xml:space="preserve">and design </w:t>
      </w:r>
      <w:r w:rsidRPr="00AB17BD">
        <w:rPr>
          <w:b/>
        </w:rPr>
        <w:t xml:space="preserve">and music remain statutory subjects </w:t>
      </w:r>
      <w:r>
        <w:rPr>
          <w:b/>
        </w:rPr>
        <w:t xml:space="preserve">in the national curriculum at </w:t>
      </w:r>
      <w:r w:rsidRPr="00AB17BD">
        <w:rPr>
          <w:b/>
        </w:rPr>
        <w:t>Key Stage</w:t>
      </w:r>
      <w:r>
        <w:rPr>
          <w:b/>
        </w:rPr>
        <w:t xml:space="preserve">s 1 – 3 (for 5 – 14 year olds).  </w:t>
      </w:r>
      <w:r w:rsidRPr="00C04A2D">
        <w:t>The national curriculum also requires p</w:t>
      </w:r>
      <w:r w:rsidRPr="00F05F8E">
        <w:t>upils of this age to study drama and dance</w:t>
      </w:r>
      <w:r>
        <w:t xml:space="preserve"> as part of English and physical education respectively.  </w:t>
      </w:r>
      <w:r w:rsidRPr="00C04A2D">
        <w:t>At Key Stage 4, pupils in maintained schools have an entitlement to study an arts subject.</w:t>
      </w:r>
      <w:r>
        <w:rPr>
          <w:b/>
        </w:rPr>
        <w:t xml:space="preserve">   </w:t>
      </w:r>
      <w:r>
        <w:t xml:space="preserve"> </w:t>
      </w:r>
    </w:p>
    <w:p w14:paraId="2F946FF3" w14:textId="77777777" w:rsidR="00831D3E" w:rsidRDefault="00831D3E" w:rsidP="00831D3E">
      <w:pPr>
        <w:pStyle w:val="Normal1"/>
        <w:spacing w:before="0" w:line="360" w:lineRule="auto"/>
        <w:ind w:left="720"/>
        <w:contextualSpacing/>
        <w:jc w:val="both"/>
      </w:pPr>
    </w:p>
    <w:p w14:paraId="6C97905F" w14:textId="77777777" w:rsidR="00831D3E" w:rsidRPr="00C04A2D" w:rsidRDefault="00831D3E" w:rsidP="00831D3E">
      <w:pPr>
        <w:pStyle w:val="ListParagraph"/>
        <w:numPr>
          <w:ilvl w:val="0"/>
          <w:numId w:val="42"/>
        </w:numPr>
        <w:spacing w:before="0" w:line="360" w:lineRule="auto"/>
        <w:contextualSpacing w:val="0"/>
        <w:rPr>
          <w:color w:val="auto"/>
        </w:rPr>
      </w:pPr>
      <w:r w:rsidRPr="00C04A2D">
        <w:rPr>
          <w:b/>
          <w:color w:val="auto"/>
        </w:rPr>
        <w:t>Between 2010 and 2014 the number of GCSE entries in art and design</w:t>
      </w:r>
      <w:r w:rsidRPr="002A66E8">
        <w:rPr>
          <w:b/>
          <w:color w:val="auto"/>
        </w:rPr>
        <w:t xml:space="preserve"> went up, as did </w:t>
      </w:r>
      <w:r w:rsidRPr="00C04A2D">
        <w:rPr>
          <w:b/>
          <w:color w:val="auto"/>
        </w:rPr>
        <w:t xml:space="preserve">the </w:t>
      </w:r>
      <w:r w:rsidRPr="002A66E8">
        <w:rPr>
          <w:b/>
          <w:color w:val="auto"/>
        </w:rPr>
        <w:t xml:space="preserve">total number of </w:t>
      </w:r>
      <w:r>
        <w:rPr>
          <w:b/>
          <w:color w:val="auto"/>
        </w:rPr>
        <w:t>Key S</w:t>
      </w:r>
      <w:r w:rsidRPr="00C04A2D">
        <w:rPr>
          <w:b/>
          <w:color w:val="auto"/>
        </w:rPr>
        <w:t>tage 4 entries in m</w:t>
      </w:r>
      <w:r w:rsidRPr="002A66E8">
        <w:rPr>
          <w:b/>
          <w:color w:val="auto"/>
        </w:rPr>
        <w:t>usic</w:t>
      </w:r>
      <w:r w:rsidRPr="00C04A2D">
        <w:rPr>
          <w:color w:val="auto"/>
        </w:rPr>
        <w:t>, despite the fact that the number of pupils at the end of K</w:t>
      </w:r>
      <w:r>
        <w:rPr>
          <w:color w:val="auto"/>
        </w:rPr>
        <w:t xml:space="preserve">ey </w:t>
      </w:r>
      <w:r w:rsidRPr="00C04A2D">
        <w:rPr>
          <w:color w:val="auto"/>
        </w:rPr>
        <w:t>S</w:t>
      </w:r>
      <w:r>
        <w:rPr>
          <w:color w:val="auto"/>
        </w:rPr>
        <w:t xml:space="preserve">tage </w:t>
      </w:r>
      <w:r w:rsidRPr="00C04A2D">
        <w:rPr>
          <w:color w:val="auto"/>
        </w:rPr>
        <w:t>4 fell by 3% during this period.</w:t>
      </w:r>
    </w:p>
    <w:p w14:paraId="0D8A7737" w14:textId="77777777" w:rsidR="00831D3E" w:rsidRDefault="00831D3E" w:rsidP="00831D3E">
      <w:pPr>
        <w:pStyle w:val="ListParagraph"/>
        <w:spacing w:before="0"/>
        <w:contextualSpacing w:val="0"/>
        <w:rPr>
          <w:color w:val="1F497D"/>
        </w:rPr>
      </w:pPr>
    </w:p>
    <w:p w14:paraId="140C1F46" w14:textId="77777777" w:rsidR="00831D3E" w:rsidRDefault="00831D3E" w:rsidP="00831D3E">
      <w:pPr>
        <w:pStyle w:val="Normal1"/>
        <w:spacing w:before="0" w:line="360" w:lineRule="auto"/>
        <w:ind w:left="0"/>
        <w:jc w:val="both"/>
      </w:pPr>
    </w:p>
    <w:p w14:paraId="30186CF0" w14:textId="77777777" w:rsidR="00831D3E" w:rsidRDefault="00831D3E" w:rsidP="00831D3E">
      <w:pPr>
        <w:pStyle w:val="Normal1"/>
        <w:numPr>
          <w:ilvl w:val="0"/>
          <w:numId w:val="42"/>
        </w:numPr>
        <w:spacing w:before="0" w:line="360" w:lineRule="auto"/>
        <w:contextualSpacing/>
        <w:jc w:val="both"/>
      </w:pPr>
      <w:r w:rsidRPr="00AB17BD">
        <w:rPr>
          <w:b/>
        </w:rPr>
        <w:t>More than £</w:t>
      </w:r>
      <w:r>
        <w:rPr>
          <w:b/>
        </w:rPr>
        <w:t xml:space="preserve">400 </w:t>
      </w:r>
      <w:r w:rsidRPr="00AB17BD">
        <w:rPr>
          <w:b/>
        </w:rPr>
        <w:t>million has been provided by the Government for arts and cultural education programmes</w:t>
      </w:r>
      <w:r>
        <w:t xml:space="preserve"> since 2012, creating new opportunities for pupils interested in pursuing careers in creative fields. </w:t>
      </w:r>
    </w:p>
    <w:p w14:paraId="341808FB" w14:textId="77777777" w:rsidR="00831D3E" w:rsidRDefault="00831D3E" w:rsidP="00831D3E">
      <w:pPr>
        <w:pStyle w:val="Normal1"/>
        <w:spacing w:before="0" w:line="360" w:lineRule="auto"/>
        <w:ind w:left="720"/>
      </w:pPr>
    </w:p>
    <w:p w14:paraId="191D5E33" w14:textId="77777777" w:rsidR="00831D3E" w:rsidRDefault="00831D3E" w:rsidP="00831D3E">
      <w:pPr>
        <w:pStyle w:val="Normal1"/>
        <w:spacing w:before="0" w:line="360" w:lineRule="auto"/>
        <w:ind w:left="0"/>
        <w:contextualSpacing/>
        <w:jc w:val="both"/>
      </w:pPr>
      <w:r>
        <w:t>We have also changed the way in which music education is being supported</w:t>
      </w:r>
      <w:r w:rsidRPr="00AB17BD">
        <w:t xml:space="preserve">.  </w:t>
      </w:r>
      <w:r>
        <w:t>For example, t</w:t>
      </w:r>
      <w:r w:rsidRPr="00AB17BD">
        <w:t xml:space="preserve">he Government has moved away from a local authority-led approach, instead creating </w:t>
      </w:r>
      <w:r>
        <w:t xml:space="preserve">a network of </w:t>
      </w:r>
      <w:r w:rsidRPr="00AB17BD">
        <w:t xml:space="preserve">Music </w:t>
      </w:r>
      <w:r>
        <w:t xml:space="preserve">Education </w:t>
      </w:r>
      <w:r w:rsidRPr="00AB17BD">
        <w:t xml:space="preserve">Hubs where schools, local authorities and local arts organisations come together to share expertise for the benefit of children. </w:t>
      </w:r>
    </w:p>
    <w:p w14:paraId="16B39C47" w14:textId="77777777" w:rsidR="00831D3E" w:rsidRDefault="00831D3E" w:rsidP="00831D3E">
      <w:pPr>
        <w:pStyle w:val="Normal1"/>
        <w:spacing w:before="0" w:line="360" w:lineRule="auto"/>
        <w:ind w:left="0"/>
        <w:contextualSpacing/>
        <w:jc w:val="both"/>
      </w:pPr>
    </w:p>
    <w:p w14:paraId="037F09CB" w14:textId="72DE68F9" w:rsidR="00831D3E" w:rsidRPr="00AB17BD" w:rsidRDefault="00831D3E" w:rsidP="00831D3E">
      <w:pPr>
        <w:pStyle w:val="Normal1"/>
        <w:spacing w:before="0" w:line="360" w:lineRule="auto"/>
        <w:ind w:left="0"/>
        <w:contextualSpacing/>
        <w:jc w:val="both"/>
      </w:pPr>
      <w:r w:rsidRPr="00AB17BD">
        <w:t xml:space="preserve">From 2012 to 2015, £171 million </w:t>
      </w:r>
      <w:r>
        <w:t>went</w:t>
      </w:r>
      <w:r w:rsidRPr="00AB17BD">
        <w:t xml:space="preserve"> to this network of 123 music education hubs</w:t>
      </w:r>
      <w:r>
        <w:t xml:space="preserve"> and </w:t>
      </w:r>
      <w:r w:rsidRPr="00AB17BD">
        <w:t xml:space="preserve">the Government </w:t>
      </w:r>
      <w:r>
        <w:t xml:space="preserve">recently </w:t>
      </w:r>
      <w:r w:rsidRPr="00AB17BD">
        <w:t xml:space="preserve">announced </w:t>
      </w:r>
      <w:r>
        <w:t xml:space="preserve">that </w:t>
      </w:r>
      <w:r w:rsidRPr="00AB17BD">
        <w:t>a further £</w:t>
      </w:r>
      <w:r>
        <w:t>75</w:t>
      </w:r>
      <w:r w:rsidRPr="00AB17BD">
        <w:t xml:space="preserve"> million would be provided </w:t>
      </w:r>
      <w:r>
        <w:t xml:space="preserve">to hubs in 2015-16.  </w:t>
      </w:r>
      <w:r w:rsidRPr="00AB17BD">
        <w:t xml:space="preserve">The evidence shows that hubs are engaging with the majority of state-funded schools in their areas and providing opportunities </w:t>
      </w:r>
      <w:r>
        <w:t xml:space="preserve">for children to learn </w:t>
      </w:r>
      <w:r w:rsidRPr="00AB17BD">
        <w:t xml:space="preserve">to play </w:t>
      </w:r>
      <w:r>
        <w:t xml:space="preserve">musical </w:t>
      </w:r>
      <w:r w:rsidRPr="00AB17BD">
        <w:t xml:space="preserve">instruments and </w:t>
      </w:r>
      <w:r>
        <w:t>to take part in a variety of instrumental ensembles and choirs.</w:t>
      </w:r>
    </w:p>
    <w:p w14:paraId="3BA7547D" w14:textId="77777777" w:rsidR="00831D3E" w:rsidRDefault="00831D3E" w:rsidP="00831D3E">
      <w:pPr>
        <w:pStyle w:val="Normal1"/>
        <w:spacing w:before="0" w:line="360" w:lineRule="auto"/>
        <w:ind w:left="0"/>
        <w:contextualSpacing/>
        <w:jc w:val="both"/>
      </w:pPr>
    </w:p>
    <w:p w14:paraId="1D610B8A" w14:textId="77777777" w:rsidR="00831D3E" w:rsidRDefault="00831D3E" w:rsidP="00831D3E">
      <w:pPr>
        <w:pStyle w:val="Normal1"/>
        <w:spacing w:before="0" w:line="360" w:lineRule="auto"/>
        <w:ind w:left="0"/>
        <w:contextualSpacing/>
        <w:jc w:val="both"/>
      </w:pPr>
      <w:r>
        <w:t xml:space="preserve">Government funding also supports 10 </w:t>
      </w:r>
      <w:r w:rsidRPr="00652653">
        <w:rPr>
          <w:b/>
        </w:rPr>
        <w:t>“Bridge”</w:t>
      </w:r>
      <w:r>
        <w:t xml:space="preserve"> organisations that work to connect children and young people to arts and culture on their doorsteps.</w:t>
      </w:r>
      <w:r w:rsidRPr="00C538B5">
        <w:t xml:space="preserve"> </w:t>
      </w:r>
      <w:r>
        <w:t xml:space="preserve">Bridge organisations such as Curious Minds in the North West, Arts Connect in the West Midlands and A New Direction in London, are neutral “brokers” that galvanize local partners to improve the local cultural offer for children and young people. In particular they connect schools, cultural organisations, local government and communities. </w:t>
      </w:r>
    </w:p>
    <w:p w14:paraId="2F047597" w14:textId="77777777" w:rsidR="00831D3E" w:rsidRDefault="00831D3E" w:rsidP="00831D3E">
      <w:pPr>
        <w:pStyle w:val="Normal1"/>
        <w:spacing w:before="0" w:line="360" w:lineRule="auto"/>
        <w:ind w:left="0"/>
        <w:contextualSpacing/>
        <w:jc w:val="both"/>
      </w:pPr>
    </w:p>
    <w:p w14:paraId="591FEE22" w14:textId="77777777" w:rsidR="00831D3E" w:rsidRDefault="00831D3E" w:rsidP="00831D3E">
      <w:pPr>
        <w:pStyle w:val="Normal1"/>
        <w:spacing w:before="0" w:line="360" w:lineRule="auto"/>
        <w:ind w:left="0"/>
        <w:contextualSpacing/>
        <w:jc w:val="both"/>
      </w:pPr>
      <w:r>
        <w:t xml:space="preserve">Bridges are now almost three years into their operation and results are looking good.  More than 50,000 children and young people achieved an Arts Award in 2013/14, 50 per cent up on the previous year. More than £3 million of new investment for cultural education has been leveraged through co-investment by local authorities, trusts and foundations.  </w:t>
      </w:r>
    </w:p>
    <w:p w14:paraId="596E12E4" w14:textId="77777777" w:rsidR="00831D3E" w:rsidRDefault="00831D3E" w:rsidP="00831D3E">
      <w:pPr>
        <w:pStyle w:val="Normal1"/>
        <w:spacing w:before="0" w:line="360" w:lineRule="auto"/>
        <w:ind w:left="0"/>
        <w:contextualSpacing/>
        <w:jc w:val="both"/>
      </w:pPr>
    </w:p>
    <w:p w14:paraId="38FF64BF" w14:textId="77777777" w:rsidR="00831D3E" w:rsidRDefault="00831D3E" w:rsidP="00831D3E">
      <w:pPr>
        <w:pStyle w:val="Normal1"/>
        <w:spacing w:before="0" w:line="360" w:lineRule="auto"/>
        <w:ind w:left="0"/>
        <w:contextualSpacing/>
        <w:jc w:val="both"/>
      </w:pPr>
      <w:r>
        <w:t xml:space="preserve">Government funding of £130,000 a year between 2012 and 2016 has supported the expansion of the </w:t>
      </w:r>
      <w:r w:rsidRPr="00C04A2D">
        <w:rPr>
          <w:b/>
        </w:rPr>
        <w:t>Sorrell Foundation’s National Arts and Design Saturday Clubs</w:t>
      </w:r>
      <w:r>
        <w:t xml:space="preserve">. The clubs give 14 to 16 year olds the opportunity to participate for free in inspiring arts classes with a range of activities such as drawing, sculpture, printmaking or stop-frame animation. These take place across the country every Saturday morning at their local art and design colleges or universities and continue to be very popular. </w:t>
      </w:r>
    </w:p>
    <w:p w14:paraId="38C8B76C" w14:textId="77777777" w:rsidR="00831D3E" w:rsidRDefault="00831D3E" w:rsidP="00831D3E">
      <w:pPr>
        <w:pStyle w:val="Normal1"/>
        <w:spacing w:before="0" w:line="360" w:lineRule="auto"/>
        <w:ind w:left="0"/>
        <w:contextualSpacing/>
        <w:jc w:val="both"/>
      </w:pPr>
    </w:p>
    <w:p w14:paraId="07318161" w14:textId="77777777" w:rsidR="00831D3E" w:rsidRDefault="00831D3E" w:rsidP="00831D3E">
      <w:pPr>
        <w:pStyle w:val="Normal1"/>
        <w:widowControl w:val="0"/>
        <w:spacing w:before="0" w:line="360" w:lineRule="auto"/>
        <w:ind w:left="0"/>
        <w:jc w:val="both"/>
      </w:pPr>
    </w:p>
    <w:p w14:paraId="113D233C" w14:textId="6ED79568" w:rsidR="00831D3E" w:rsidRDefault="00831D3E" w:rsidP="00831D3E">
      <w:pPr>
        <w:pStyle w:val="Normal1"/>
        <w:widowControl w:val="0"/>
        <w:spacing w:before="0" w:line="360" w:lineRule="auto"/>
        <w:ind w:left="0"/>
        <w:contextualSpacing/>
        <w:jc w:val="both"/>
      </w:pPr>
      <w:r>
        <w:t xml:space="preserve">In 2012 the Government created the new </w:t>
      </w:r>
      <w:r w:rsidRPr="00652653">
        <w:rPr>
          <w:b/>
        </w:rPr>
        <w:t>National Youth Dance Company</w:t>
      </w:r>
      <w:r>
        <w:t>, jointly funded and overseen by ACE.  Sadler’s Wells was the successful applicant to run this and it has now provided its third company of talented performers aged 16 to 19 with intensive training and performance opportunities, led by world-leading choreographers. It has received £400,000 each year from 2012 to 2015 and funding is continuing in 2015-16.</w:t>
      </w:r>
    </w:p>
    <w:p w14:paraId="717D62BA" w14:textId="77777777" w:rsidR="00831D3E" w:rsidRDefault="00831D3E" w:rsidP="00831D3E">
      <w:pPr>
        <w:pStyle w:val="Normal1"/>
        <w:widowControl w:val="0"/>
        <w:spacing w:before="0" w:line="360" w:lineRule="auto"/>
        <w:ind w:left="0"/>
        <w:jc w:val="both"/>
      </w:pPr>
    </w:p>
    <w:p w14:paraId="724160AB" w14:textId="77777777" w:rsidR="00831D3E" w:rsidRDefault="00831D3E" w:rsidP="00831D3E">
      <w:pPr>
        <w:pStyle w:val="Normal1"/>
        <w:spacing w:before="0" w:line="360" w:lineRule="auto"/>
        <w:ind w:left="0"/>
        <w:jc w:val="both"/>
      </w:pPr>
      <w:r>
        <w:t xml:space="preserve">Another successful, and expanding, programme is </w:t>
      </w:r>
      <w:r w:rsidRPr="00652653">
        <w:rPr>
          <w:b/>
        </w:rPr>
        <w:t>In Harmony</w:t>
      </w:r>
      <w:r w:rsidRPr="00652653">
        <w:t>,</w:t>
      </w:r>
      <w:r>
        <w:t xml:space="preserve"> which is jointly funded by Government, ACE and relevant local authorities.  It is helping transform children’s lives in some of the most deprived areas of England through music participation. Based on the Venezuelan </w:t>
      </w:r>
      <w:r>
        <w:rPr>
          <w:i/>
        </w:rPr>
        <w:t>El Sistema</w:t>
      </w:r>
      <w:r>
        <w:t xml:space="preserve"> programme, which uses the discipline of orchestral music making to inspire and transform the lives of children, it was extended from three programmes to six in April 2012.  The six In Harmony programmes operate vibrant music programmes in 11 schools and one nursery, reaching over 3,000 children.  Between 2012 and 2015 the Government and ACE committed £3 million to supporting the programme.  It was recently confirmed that In Harmony will receive a further £500,000 in funding from Government for 2015-16.  </w:t>
      </w:r>
    </w:p>
    <w:p w14:paraId="51267DED" w14:textId="77777777" w:rsidR="00831D3E" w:rsidRDefault="00831D3E" w:rsidP="00831D3E">
      <w:pPr>
        <w:pStyle w:val="Normal1"/>
        <w:spacing w:before="0" w:line="360" w:lineRule="auto"/>
        <w:ind w:left="0"/>
        <w:jc w:val="both"/>
      </w:pPr>
    </w:p>
    <w:p w14:paraId="4CB9C609" w14:textId="77777777" w:rsidR="00831D3E" w:rsidRDefault="00831D3E" w:rsidP="00831D3E">
      <w:pPr>
        <w:pStyle w:val="Normal1"/>
        <w:spacing w:before="0" w:line="360" w:lineRule="auto"/>
        <w:ind w:left="0"/>
        <w:contextualSpacing/>
        <w:jc w:val="both"/>
      </w:pPr>
      <w:r>
        <w:t xml:space="preserve">On top of this, the </w:t>
      </w:r>
      <w:r w:rsidRPr="00652653">
        <w:rPr>
          <w:b/>
        </w:rPr>
        <w:t>National Youth Orchestra of Great Britain</w:t>
      </w:r>
      <w:r>
        <w:t xml:space="preserve"> and </w:t>
      </w:r>
      <w:r w:rsidRPr="00652653">
        <w:rPr>
          <w:b/>
        </w:rPr>
        <w:t>National Youth Music Theatre</w:t>
      </w:r>
      <w:r>
        <w:t xml:space="preserve"> offer invaluable opportunities and support for talented young musicians and actors to develop their performance skills regardless of their background and are now directly funded by ACE as two of eight National Youth Music Organisations, as well as by DfE.  </w:t>
      </w:r>
    </w:p>
    <w:p w14:paraId="0DEF386A" w14:textId="77777777" w:rsidR="00831D3E" w:rsidRDefault="00831D3E" w:rsidP="00831D3E">
      <w:pPr>
        <w:pStyle w:val="Normal1"/>
        <w:spacing w:before="0" w:line="360" w:lineRule="auto"/>
        <w:ind w:left="0"/>
        <w:contextualSpacing/>
        <w:jc w:val="both"/>
      </w:pPr>
    </w:p>
    <w:p w14:paraId="2D53F8A0" w14:textId="77777777" w:rsidR="00831D3E" w:rsidRPr="0039777F" w:rsidRDefault="00831D3E" w:rsidP="00831D3E">
      <w:pPr>
        <w:pStyle w:val="Normal1"/>
        <w:spacing w:before="0" w:line="360" w:lineRule="auto"/>
        <w:ind w:left="0"/>
        <w:contextualSpacing/>
        <w:jc w:val="both"/>
      </w:pPr>
      <w:r>
        <w:t xml:space="preserve">Government funding also supports </w:t>
      </w:r>
      <w:r>
        <w:rPr>
          <w:b/>
        </w:rPr>
        <w:t xml:space="preserve">Music for Youth </w:t>
      </w:r>
      <w:r>
        <w:t>which provides opportunities for young people to perform in regional and national music festivals across the UK including the School Proms at the Albert Hall. Music for Youth runs a series of free concerts featuring young musicians which are performed to young people. Their 2014 season featured almost 40,000 young musicians supporting 78 events across the country including the Primary Prom concert series which was attended by 17,000 primary school children for free.</w:t>
      </w:r>
    </w:p>
    <w:p w14:paraId="0975DBDC" w14:textId="77777777" w:rsidR="00831D3E" w:rsidRDefault="00831D3E" w:rsidP="00831D3E">
      <w:pPr>
        <w:pStyle w:val="Normal1"/>
        <w:spacing w:before="0" w:line="360" w:lineRule="auto"/>
        <w:ind w:left="0"/>
        <w:contextualSpacing/>
        <w:jc w:val="both"/>
      </w:pPr>
    </w:p>
    <w:p w14:paraId="09803036" w14:textId="77777777" w:rsidR="00831D3E" w:rsidRDefault="00831D3E" w:rsidP="00831D3E">
      <w:pPr>
        <w:pStyle w:val="Normal1"/>
        <w:spacing w:before="0" w:line="360" w:lineRule="auto"/>
        <w:ind w:left="0"/>
        <w:contextualSpacing/>
        <w:jc w:val="both"/>
      </w:pPr>
      <w:r>
        <w:t xml:space="preserve">Support for talented young musicians and dancers is also available through the Government’s </w:t>
      </w:r>
      <w:r w:rsidRPr="00C04A2D">
        <w:rPr>
          <w:b/>
        </w:rPr>
        <w:t>Music and Dance Scheme</w:t>
      </w:r>
      <w:r>
        <w:t xml:space="preserve"> – over £113 million between 2012 and 2016. The scheme allows these young people to receive world-class training in their chosen field alongside a good academic education.</w:t>
      </w:r>
    </w:p>
    <w:p w14:paraId="15C63E51" w14:textId="77777777" w:rsidR="00831D3E" w:rsidRDefault="00831D3E" w:rsidP="00831D3E">
      <w:pPr>
        <w:pStyle w:val="Normal1"/>
        <w:spacing w:before="0" w:line="360" w:lineRule="auto"/>
        <w:ind w:left="0"/>
        <w:contextualSpacing/>
        <w:jc w:val="both"/>
      </w:pPr>
    </w:p>
    <w:p w14:paraId="715173D4" w14:textId="77777777" w:rsidR="00831D3E" w:rsidRDefault="00831D3E" w:rsidP="00831D3E">
      <w:pPr>
        <w:pStyle w:val="Normal1"/>
        <w:widowControl w:val="0"/>
        <w:spacing w:before="20" w:line="360" w:lineRule="auto"/>
        <w:ind w:left="0"/>
        <w:contextualSpacing/>
        <w:jc w:val="both"/>
      </w:pPr>
      <w:r>
        <w:t xml:space="preserve">It is well-known that our historic buildings and heritage are a tremendous asset for the tourism industry, attracting people from all over the world to come to this country.  But they are also an invaluable educational resource. The </w:t>
      </w:r>
      <w:r w:rsidRPr="00652653">
        <w:rPr>
          <w:b/>
        </w:rPr>
        <w:t>Heritage Schools Programme</w:t>
      </w:r>
      <w:r>
        <w:t xml:space="preserve">, managed by English Heritage, aims to celebrate and commemorate our culture and history, by helping schools to make effective use of their local historic environment and bring the curriculum alive.  </w:t>
      </w:r>
      <w:r>
        <w:rPr>
          <w:highlight w:val="white"/>
        </w:rPr>
        <w:t>One good example of this is the role that cultural education has played in the commemoration of the centenary of the First World War.</w:t>
      </w:r>
    </w:p>
    <w:p w14:paraId="5CD57404" w14:textId="77777777" w:rsidR="00831D3E" w:rsidRDefault="00831D3E" w:rsidP="00831D3E">
      <w:pPr>
        <w:pStyle w:val="Normal1"/>
        <w:widowControl w:val="0"/>
        <w:spacing w:before="20" w:line="360" w:lineRule="auto"/>
        <w:ind w:left="0"/>
        <w:contextualSpacing/>
        <w:jc w:val="both"/>
      </w:pPr>
    </w:p>
    <w:p w14:paraId="03D09BCB" w14:textId="12A87184" w:rsidR="00831D3E" w:rsidRDefault="00831D3E" w:rsidP="00831D3E">
      <w:pPr>
        <w:pStyle w:val="Normal1"/>
        <w:widowControl w:val="0"/>
        <w:spacing w:before="20" w:line="360" w:lineRule="auto"/>
        <w:ind w:left="0"/>
        <w:contextualSpacing/>
        <w:jc w:val="both"/>
      </w:pPr>
      <w:r>
        <w:t xml:space="preserve">Museums and their collections are also a wonderful educational resource.  The </w:t>
      </w:r>
      <w:r>
        <w:rPr>
          <w:b/>
        </w:rPr>
        <w:t>Museums in Schools P</w:t>
      </w:r>
      <w:r w:rsidRPr="00652653">
        <w:rPr>
          <w:b/>
        </w:rPr>
        <w:t>rogramme</w:t>
      </w:r>
      <w:r>
        <w:t>, funded by the Department for Education and managed through ACE, has provided £3.6 million to support partnership projects between DCMS-sponsored museums and galleries and regional museums services, working with schools in areas of high deprivation across England. So far almost 90,000 pupils have visited a regional museum as part of this programme and the programme will receive a further £1.2 million in 2015-16.</w:t>
      </w:r>
    </w:p>
    <w:p w14:paraId="74F56228" w14:textId="77777777" w:rsidR="00831D3E" w:rsidRDefault="00831D3E" w:rsidP="00831D3E">
      <w:pPr>
        <w:pStyle w:val="Normal1"/>
        <w:widowControl w:val="0"/>
        <w:spacing w:before="20" w:line="360" w:lineRule="auto"/>
        <w:ind w:left="0"/>
        <w:contextualSpacing/>
        <w:jc w:val="both"/>
      </w:pPr>
    </w:p>
    <w:p w14:paraId="356B35CD" w14:textId="7EA60043" w:rsidR="00652653" w:rsidRDefault="00831D3E" w:rsidP="00652653">
      <w:pPr>
        <w:pStyle w:val="Normal1"/>
        <w:widowControl w:val="0"/>
        <w:spacing w:before="20" w:line="360" w:lineRule="auto"/>
        <w:ind w:left="0"/>
        <w:contextualSpacing/>
        <w:jc w:val="both"/>
      </w:pPr>
      <w:r>
        <w:t>It’s all part of our commitment to deliver the best schools and skills for young people, a goal that has all forms of cultural education at its core.</w:t>
      </w:r>
    </w:p>
    <w:p w14:paraId="6CFBD5A2" w14:textId="143FA8BB" w:rsidR="00652653" w:rsidRDefault="00652653">
      <w:r>
        <w:br w:type="page"/>
      </w:r>
    </w:p>
    <w:p w14:paraId="3CF972EF" w14:textId="364A3F4B" w:rsidR="009B3A28" w:rsidRPr="00652653" w:rsidRDefault="009B3A28" w:rsidP="00652653">
      <w:pPr>
        <w:pStyle w:val="Normal1"/>
        <w:widowControl w:val="0"/>
        <w:spacing w:before="20" w:line="360" w:lineRule="auto"/>
        <w:ind w:left="0"/>
        <w:contextualSpacing/>
        <w:jc w:val="both"/>
        <w:rPr>
          <w:b/>
          <w:sz w:val="32"/>
          <w:szCs w:val="32"/>
        </w:rPr>
      </w:pPr>
      <w:r w:rsidRPr="00652653">
        <w:rPr>
          <w:b/>
          <w:sz w:val="32"/>
          <w:szCs w:val="32"/>
        </w:rPr>
        <w:t xml:space="preserve">Public </w:t>
      </w:r>
      <w:r w:rsidR="00E0503F">
        <w:rPr>
          <w:b/>
          <w:sz w:val="32"/>
          <w:szCs w:val="32"/>
        </w:rPr>
        <w:t>L</w:t>
      </w:r>
      <w:r w:rsidRPr="00652653">
        <w:rPr>
          <w:b/>
          <w:sz w:val="32"/>
          <w:szCs w:val="32"/>
        </w:rPr>
        <w:t>ibraries</w:t>
      </w:r>
      <w:bookmarkEnd w:id="23"/>
    </w:p>
    <w:p w14:paraId="5A952121" w14:textId="49BD9A33" w:rsidR="009B3A28" w:rsidRDefault="009B3A28" w:rsidP="009B3A28">
      <w:pPr>
        <w:pStyle w:val="Normal1"/>
        <w:spacing w:before="0" w:line="360" w:lineRule="auto"/>
        <w:ind w:left="0"/>
        <w:contextualSpacing/>
        <w:jc w:val="both"/>
      </w:pPr>
    </w:p>
    <w:p w14:paraId="0539E6D3" w14:textId="7D263ED7" w:rsidR="000000CF" w:rsidRDefault="005D13F3" w:rsidP="005D13F3">
      <w:pPr>
        <w:shd w:val="clear" w:color="auto" w:fill="FFFFFF"/>
        <w:spacing w:before="0" w:line="360" w:lineRule="auto"/>
        <w:ind w:left="0"/>
        <w:jc w:val="both"/>
        <w:rPr>
          <w:color w:val="222222"/>
        </w:rPr>
      </w:pPr>
      <w:r w:rsidRPr="00F34849">
        <w:rPr>
          <w:color w:val="222222"/>
        </w:rPr>
        <w:t xml:space="preserve">Public libraries sit at the heart of </w:t>
      </w:r>
      <w:r>
        <w:rPr>
          <w:color w:val="222222"/>
        </w:rPr>
        <w:t xml:space="preserve">our </w:t>
      </w:r>
      <w:r w:rsidR="000000CF">
        <w:rPr>
          <w:color w:val="222222"/>
        </w:rPr>
        <w:t xml:space="preserve">communities, </w:t>
      </w:r>
      <w:r w:rsidRPr="00F34849">
        <w:rPr>
          <w:color w:val="222222"/>
        </w:rPr>
        <w:t>help</w:t>
      </w:r>
      <w:r w:rsidR="000000CF">
        <w:rPr>
          <w:color w:val="222222"/>
        </w:rPr>
        <w:t>ing</w:t>
      </w:r>
      <w:r w:rsidRPr="00F34849">
        <w:rPr>
          <w:color w:val="222222"/>
        </w:rPr>
        <w:t xml:space="preserve"> people to learn, develop skills and create knowledge for life.  </w:t>
      </w:r>
    </w:p>
    <w:p w14:paraId="03DA09CD" w14:textId="77777777" w:rsidR="000000CF" w:rsidRDefault="000000CF" w:rsidP="005D13F3">
      <w:pPr>
        <w:shd w:val="clear" w:color="auto" w:fill="FFFFFF"/>
        <w:spacing w:before="0" w:line="360" w:lineRule="auto"/>
        <w:ind w:left="0"/>
        <w:jc w:val="both"/>
        <w:rPr>
          <w:color w:val="222222"/>
        </w:rPr>
      </w:pPr>
    </w:p>
    <w:p w14:paraId="0E2DA13C" w14:textId="64C4994A" w:rsidR="005D13F3" w:rsidRDefault="005D13F3" w:rsidP="005D13F3">
      <w:pPr>
        <w:shd w:val="clear" w:color="auto" w:fill="FFFFFF"/>
        <w:spacing w:before="0" w:line="360" w:lineRule="auto"/>
        <w:ind w:left="0"/>
        <w:jc w:val="both"/>
        <w:rPr>
          <w:color w:val="222222"/>
        </w:rPr>
      </w:pPr>
      <w:r w:rsidRPr="00F34849">
        <w:rPr>
          <w:color w:val="222222"/>
        </w:rPr>
        <w:t>They are also places that are changing to meet the demands and needs of modern society</w:t>
      </w:r>
      <w:r w:rsidR="000000CF">
        <w:rPr>
          <w:color w:val="222222"/>
        </w:rPr>
        <w:t xml:space="preserve">, with many being </w:t>
      </w:r>
      <w:r>
        <w:rPr>
          <w:color w:val="222222"/>
        </w:rPr>
        <w:t xml:space="preserve">refurbished and new ones opening. </w:t>
      </w:r>
    </w:p>
    <w:p w14:paraId="078F37DE" w14:textId="77777777" w:rsidR="005D13F3" w:rsidRDefault="005D13F3" w:rsidP="005D13F3">
      <w:pPr>
        <w:shd w:val="clear" w:color="auto" w:fill="FFFFFF"/>
        <w:spacing w:before="0" w:line="360" w:lineRule="auto"/>
        <w:ind w:left="0"/>
        <w:jc w:val="both"/>
        <w:rPr>
          <w:color w:val="222222"/>
        </w:rPr>
      </w:pPr>
    </w:p>
    <w:p w14:paraId="1C5EF48D" w14:textId="68BDBCDD" w:rsidR="005D13F3" w:rsidRPr="00F34849" w:rsidRDefault="005D13F3" w:rsidP="005D13F3">
      <w:pPr>
        <w:shd w:val="clear" w:color="auto" w:fill="FFFFFF"/>
        <w:spacing w:before="0" w:line="360" w:lineRule="auto"/>
        <w:ind w:left="0"/>
        <w:jc w:val="both"/>
        <w:rPr>
          <w:color w:val="222222"/>
        </w:rPr>
      </w:pPr>
      <w:r w:rsidRPr="000000CF">
        <w:rPr>
          <w:b/>
          <w:color w:val="222222"/>
        </w:rPr>
        <w:t>Liverpool</w:t>
      </w:r>
      <w:r>
        <w:rPr>
          <w:color w:val="222222"/>
        </w:rPr>
        <w:t xml:space="preserve"> and </w:t>
      </w:r>
      <w:r w:rsidRPr="000000CF">
        <w:rPr>
          <w:b/>
          <w:color w:val="222222"/>
        </w:rPr>
        <w:t>Manchester</w:t>
      </w:r>
      <w:r w:rsidRPr="00F34849">
        <w:rPr>
          <w:color w:val="222222"/>
        </w:rPr>
        <w:t xml:space="preserve"> Central </w:t>
      </w:r>
      <w:r w:rsidR="000000CF">
        <w:rPr>
          <w:color w:val="222222"/>
        </w:rPr>
        <w:t xml:space="preserve">libraries </w:t>
      </w:r>
      <w:r>
        <w:rPr>
          <w:color w:val="222222"/>
        </w:rPr>
        <w:t>have</w:t>
      </w:r>
      <w:r w:rsidR="000000CF">
        <w:rPr>
          <w:color w:val="222222"/>
        </w:rPr>
        <w:t xml:space="preserve"> both</w:t>
      </w:r>
      <w:r>
        <w:rPr>
          <w:color w:val="222222"/>
        </w:rPr>
        <w:t xml:space="preserve"> been extensively refurbished and modernised</w:t>
      </w:r>
      <w:r w:rsidR="000000CF">
        <w:rPr>
          <w:color w:val="222222"/>
        </w:rPr>
        <w:t xml:space="preserve">. </w:t>
      </w:r>
      <w:r w:rsidRPr="000000CF">
        <w:rPr>
          <w:b/>
          <w:color w:val="222222"/>
        </w:rPr>
        <w:t>Birmingham</w:t>
      </w:r>
      <w:r w:rsidR="000000CF">
        <w:rPr>
          <w:color w:val="222222"/>
        </w:rPr>
        <w:t xml:space="preserve"> got brand-new library in </w:t>
      </w:r>
      <w:r>
        <w:rPr>
          <w:color w:val="222222"/>
        </w:rPr>
        <w:t>in 2013</w:t>
      </w:r>
      <w:r w:rsidR="000000CF">
        <w:rPr>
          <w:color w:val="222222"/>
        </w:rPr>
        <w:t>.</w:t>
      </w:r>
      <w:r>
        <w:rPr>
          <w:color w:val="222222"/>
        </w:rPr>
        <w:t xml:space="preserve"> </w:t>
      </w:r>
      <w:r w:rsidR="000000CF">
        <w:rPr>
          <w:color w:val="222222"/>
        </w:rPr>
        <w:t xml:space="preserve">A </w:t>
      </w:r>
      <w:r w:rsidRPr="00F34849">
        <w:rPr>
          <w:color w:val="222222"/>
        </w:rPr>
        <w:t>£6</w:t>
      </w:r>
      <w:r>
        <w:rPr>
          <w:color w:val="222222"/>
        </w:rPr>
        <w:t xml:space="preserve"> million</w:t>
      </w:r>
      <w:r w:rsidRPr="00F34849">
        <w:rPr>
          <w:color w:val="222222"/>
        </w:rPr>
        <w:t xml:space="preserve"> deve</w:t>
      </w:r>
      <w:r w:rsidR="000000CF">
        <w:rPr>
          <w:color w:val="222222"/>
        </w:rPr>
        <w:t xml:space="preserve">lopment in </w:t>
      </w:r>
      <w:r w:rsidR="000000CF" w:rsidRPr="000000CF">
        <w:rPr>
          <w:b/>
          <w:color w:val="222222"/>
        </w:rPr>
        <w:t>Seaford, East Sussex</w:t>
      </w:r>
      <w:r w:rsidR="000000CF">
        <w:rPr>
          <w:color w:val="222222"/>
        </w:rPr>
        <w:t xml:space="preserve"> has delivered a new library alongside </w:t>
      </w:r>
      <w:r w:rsidRPr="00F34849">
        <w:rPr>
          <w:color w:val="222222"/>
        </w:rPr>
        <w:t>day services for older people and supported-living flats</w:t>
      </w:r>
      <w:r w:rsidR="000000CF">
        <w:rPr>
          <w:color w:val="222222"/>
        </w:rPr>
        <w:t>.</w:t>
      </w:r>
      <w:r w:rsidRPr="00F34849">
        <w:rPr>
          <w:color w:val="222222"/>
        </w:rPr>
        <w:t xml:space="preserve"> </w:t>
      </w:r>
      <w:r w:rsidR="000000CF">
        <w:rPr>
          <w:color w:val="222222"/>
        </w:rPr>
        <w:t>A</w:t>
      </w:r>
      <w:r w:rsidRPr="00F34849">
        <w:rPr>
          <w:color w:val="222222"/>
        </w:rPr>
        <w:t xml:space="preserve">nd </w:t>
      </w:r>
      <w:r w:rsidRPr="000000CF">
        <w:rPr>
          <w:b/>
          <w:color w:val="222222"/>
        </w:rPr>
        <w:t>East Ham</w:t>
      </w:r>
      <w:r w:rsidR="000000CF">
        <w:rPr>
          <w:b/>
          <w:color w:val="222222"/>
        </w:rPr>
        <w:t xml:space="preserve"> </w:t>
      </w:r>
      <w:r w:rsidR="000000CF" w:rsidRPr="000000CF">
        <w:rPr>
          <w:color w:val="222222"/>
        </w:rPr>
        <w:t xml:space="preserve">now boasts a </w:t>
      </w:r>
      <w:r w:rsidRPr="00F34849">
        <w:rPr>
          <w:color w:val="222222"/>
        </w:rPr>
        <w:t>£14</w:t>
      </w:r>
      <w:r>
        <w:rPr>
          <w:color w:val="222222"/>
        </w:rPr>
        <w:t xml:space="preserve"> </w:t>
      </w:r>
      <w:r w:rsidRPr="00F34849">
        <w:rPr>
          <w:color w:val="222222"/>
        </w:rPr>
        <w:t>m</w:t>
      </w:r>
      <w:r>
        <w:rPr>
          <w:color w:val="222222"/>
        </w:rPr>
        <w:t>illion</w:t>
      </w:r>
      <w:r w:rsidRPr="00F34849">
        <w:rPr>
          <w:color w:val="222222"/>
        </w:rPr>
        <w:t> Customer Service Centre and Library</w:t>
      </w:r>
      <w:r w:rsidR="00F318DE">
        <w:rPr>
          <w:color w:val="222222"/>
        </w:rPr>
        <w:t>,</w:t>
      </w:r>
      <w:r w:rsidRPr="00F34849">
        <w:rPr>
          <w:color w:val="222222"/>
        </w:rPr>
        <w:t xml:space="preserve"> which, in addition to hosting traditional library services, offers a range of other services including mayor's surgeries and debt advice.</w:t>
      </w:r>
      <w:r>
        <w:rPr>
          <w:color w:val="222222"/>
        </w:rPr>
        <w:t xml:space="preserve"> </w:t>
      </w:r>
    </w:p>
    <w:p w14:paraId="01D881D8" w14:textId="0BC7459B" w:rsidR="005D13F3" w:rsidRPr="00F34849" w:rsidRDefault="005D13F3" w:rsidP="005D13F3">
      <w:pPr>
        <w:shd w:val="clear" w:color="auto" w:fill="FFFFFF"/>
        <w:spacing w:before="0" w:line="360" w:lineRule="auto"/>
        <w:ind w:left="0"/>
        <w:jc w:val="both"/>
        <w:rPr>
          <w:color w:val="222222"/>
        </w:rPr>
      </w:pPr>
      <w:r w:rsidRPr="00F34849">
        <w:rPr>
          <w:color w:val="222222"/>
        </w:rPr>
        <w:t> </w:t>
      </w:r>
    </w:p>
    <w:p w14:paraId="7129DB34" w14:textId="3ED19E58" w:rsidR="00383FCC" w:rsidRDefault="000000CF" w:rsidP="00F34849">
      <w:pPr>
        <w:shd w:val="clear" w:color="auto" w:fill="FFFFFF"/>
        <w:spacing w:before="0" w:line="360" w:lineRule="auto"/>
        <w:ind w:left="0"/>
        <w:jc w:val="both"/>
        <w:rPr>
          <w:color w:val="222222"/>
        </w:rPr>
      </w:pPr>
      <w:r>
        <w:rPr>
          <w:color w:val="222222"/>
        </w:rPr>
        <w:t>The provision of libraries is so important that it is a statutory service in England, and t</w:t>
      </w:r>
      <w:r w:rsidR="00B57A3B">
        <w:rPr>
          <w:color w:val="222222"/>
        </w:rPr>
        <w:t>he Government</w:t>
      </w:r>
      <w:r w:rsidR="00B57A3B" w:rsidRPr="00F34849">
        <w:rPr>
          <w:color w:val="222222"/>
        </w:rPr>
        <w:t xml:space="preserve"> </w:t>
      </w:r>
      <w:r w:rsidR="00F318DE">
        <w:rPr>
          <w:color w:val="222222"/>
        </w:rPr>
        <w:t>publishes</w:t>
      </w:r>
      <w:r w:rsidR="00B57A3B" w:rsidRPr="00F34849">
        <w:rPr>
          <w:color w:val="222222"/>
        </w:rPr>
        <w:t xml:space="preserve"> annual review</w:t>
      </w:r>
      <w:r w:rsidR="00B57A3B">
        <w:rPr>
          <w:color w:val="222222"/>
        </w:rPr>
        <w:t>s</w:t>
      </w:r>
      <w:r>
        <w:rPr>
          <w:color w:val="222222"/>
        </w:rPr>
        <w:t xml:space="preserve"> of </w:t>
      </w:r>
      <w:r w:rsidR="00B57A3B" w:rsidRPr="00F34849">
        <w:rPr>
          <w:color w:val="222222"/>
        </w:rPr>
        <w:t>what the service looks like</w:t>
      </w:r>
      <w:r w:rsidR="005D13F3" w:rsidRPr="00F34849">
        <w:rPr>
          <w:color w:val="222222"/>
        </w:rPr>
        <w:t>. The</w:t>
      </w:r>
      <w:r w:rsidR="00383FCC">
        <w:rPr>
          <w:color w:val="222222"/>
        </w:rPr>
        <w:t>y are based on a number of sources, and sho</w:t>
      </w:r>
      <w:r>
        <w:rPr>
          <w:color w:val="222222"/>
        </w:rPr>
        <w:t>w that just over 90 static libra</w:t>
      </w:r>
      <w:r w:rsidR="00383FCC">
        <w:rPr>
          <w:color w:val="222222"/>
        </w:rPr>
        <w:t>ries</w:t>
      </w:r>
      <w:r>
        <w:rPr>
          <w:color w:val="222222"/>
        </w:rPr>
        <w:t xml:space="preserve"> have closed</w:t>
      </w:r>
      <w:r w:rsidR="00383FCC">
        <w:rPr>
          <w:color w:val="222222"/>
        </w:rPr>
        <w:t xml:space="preserve"> in the past few years</w:t>
      </w:r>
      <w:r w:rsidR="00221925">
        <w:rPr>
          <w:color w:val="222222"/>
        </w:rPr>
        <w:t xml:space="preserve">. </w:t>
      </w:r>
      <w:r>
        <w:rPr>
          <w:color w:val="222222"/>
        </w:rPr>
        <w:t xml:space="preserve">This </w:t>
      </w:r>
      <w:r w:rsidR="00383FCC">
        <w:rPr>
          <w:color w:val="222222"/>
        </w:rPr>
        <w:t>means</w:t>
      </w:r>
      <w:r w:rsidR="005D13F3">
        <w:rPr>
          <w:color w:val="222222"/>
        </w:rPr>
        <w:t xml:space="preserve"> that </w:t>
      </w:r>
      <w:r w:rsidR="005D13F3" w:rsidRPr="00C40F41">
        <w:rPr>
          <w:color w:val="222222"/>
        </w:rPr>
        <w:t xml:space="preserve">the </w:t>
      </w:r>
      <w:r>
        <w:rPr>
          <w:color w:val="222222"/>
        </w:rPr>
        <w:t xml:space="preserve">total </w:t>
      </w:r>
      <w:r w:rsidR="005D13F3" w:rsidRPr="00C40F41">
        <w:rPr>
          <w:color w:val="222222"/>
        </w:rPr>
        <w:t>number of st</w:t>
      </w:r>
      <w:r w:rsidR="00383FCC">
        <w:rPr>
          <w:color w:val="222222"/>
        </w:rPr>
        <w:t>atic libraries has fallen</w:t>
      </w:r>
      <w:r w:rsidR="005D13F3">
        <w:rPr>
          <w:color w:val="222222"/>
        </w:rPr>
        <w:t xml:space="preserve"> from just over 3,000 in May 2010 to just over 2,900 by December 2014</w:t>
      </w:r>
      <w:r w:rsidR="00F318DE">
        <w:rPr>
          <w:color w:val="222222"/>
        </w:rPr>
        <w:t xml:space="preserve">, a decrease of </w:t>
      </w:r>
      <w:r>
        <w:rPr>
          <w:color w:val="222222"/>
        </w:rPr>
        <w:t xml:space="preserve">around </w:t>
      </w:r>
      <w:r w:rsidR="00F318DE">
        <w:rPr>
          <w:color w:val="222222"/>
        </w:rPr>
        <w:t>three per cen</w:t>
      </w:r>
      <w:r w:rsidR="00383FCC">
        <w:rPr>
          <w:color w:val="222222"/>
        </w:rPr>
        <w:t>t.</w:t>
      </w:r>
      <w:r>
        <w:rPr>
          <w:color w:val="222222"/>
        </w:rPr>
        <w:t xml:space="preserve"> At the same time, other libraries have developed exciting and innovative new services and initiatives, bringing new life to the sector.</w:t>
      </w:r>
    </w:p>
    <w:p w14:paraId="445F8241" w14:textId="77777777" w:rsidR="00383FCC" w:rsidRDefault="00383FCC" w:rsidP="00F34849">
      <w:pPr>
        <w:shd w:val="clear" w:color="auto" w:fill="FFFFFF"/>
        <w:spacing w:before="0" w:line="360" w:lineRule="auto"/>
        <w:ind w:left="0"/>
        <w:jc w:val="both"/>
        <w:rPr>
          <w:color w:val="222222"/>
        </w:rPr>
      </w:pPr>
    </w:p>
    <w:p w14:paraId="0465094D" w14:textId="77777777" w:rsidR="00221925" w:rsidRDefault="00383FCC" w:rsidP="00F34849">
      <w:pPr>
        <w:shd w:val="clear" w:color="auto" w:fill="FFFFFF"/>
        <w:spacing w:before="0" w:line="360" w:lineRule="auto"/>
        <w:ind w:left="0"/>
        <w:jc w:val="both"/>
        <w:rPr>
          <w:color w:val="222222"/>
        </w:rPr>
      </w:pPr>
      <w:r>
        <w:rPr>
          <w:color w:val="222222"/>
        </w:rPr>
        <w:t xml:space="preserve">Many new services involve </w:t>
      </w:r>
      <w:r w:rsidR="00596CBD">
        <w:rPr>
          <w:color w:val="222222"/>
        </w:rPr>
        <w:t>making the most of modern technology, with books being offered in non-traditional formats such as audio and e-books. In 2014, we extended the Public Lending Right – the system of payments made to authors when their books are borrowed – to cover non-print works for the first time.</w:t>
      </w:r>
    </w:p>
    <w:p w14:paraId="4E12E607" w14:textId="77777777" w:rsidR="00221925" w:rsidRDefault="00221925" w:rsidP="00F34849">
      <w:pPr>
        <w:shd w:val="clear" w:color="auto" w:fill="FFFFFF"/>
        <w:spacing w:before="0" w:line="360" w:lineRule="auto"/>
        <w:ind w:left="0"/>
        <w:jc w:val="both"/>
        <w:rPr>
          <w:color w:val="222222"/>
        </w:rPr>
      </w:pPr>
    </w:p>
    <w:p w14:paraId="71C3FB12" w14:textId="4C83ECA6" w:rsidR="00221925" w:rsidRDefault="00221925" w:rsidP="00F34849">
      <w:pPr>
        <w:shd w:val="clear" w:color="auto" w:fill="FFFFFF"/>
        <w:spacing w:before="0" w:line="360" w:lineRule="auto"/>
        <w:ind w:left="0"/>
        <w:jc w:val="both"/>
        <w:rPr>
          <w:color w:val="222222"/>
        </w:rPr>
      </w:pPr>
      <w:r>
        <w:t xml:space="preserve">Funding for the Public Lending Right has been protected throughout this Parliament, and we have saved the taxpayer money by </w:t>
      </w:r>
      <w:r>
        <w:rPr>
          <w:color w:val="0D0D0D"/>
        </w:rPr>
        <w:t>abolishing the body that previously ran the scheme and transferring its functions to the British Library</w:t>
      </w:r>
      <w:r w:rsidR="00596CBD">
        <w:rPr>
          <w:color w:val="222222"/>
        </w:rPr>
        <w:t xml:space="preserve"> </w:t>
      </w:r>
    </w:p>
    <w:p w14:paraId="4F916F4D" w14:textId="77777777" w:rsidR="00221925" w:rsidRDefault="00221925" w:rsidP="00F34849">
      <w:pPr>
        <w:shd w:val="clear" w:color="auto" w:fill="FFFFFF"/>
        <w:spacing w:before="0" w:line="360" w:lineRule="auto"/>
        <w:ind w:left="0"/>
        <w:jc w:val="both"/>
        <w:rPr>
          <w:color w:val="222222"/>
        </w:rPr>
      </w:pPr>
    </w:p>
    <w:p w14:paraId="0816FA36" w14:textId="77777777" w:rsidR="00221925" w:rsidRDefault="00221925">
      <w:pPr>
        <w:rPr>
          <w:color w:val="222222"/>
        </w:rPr>
      </w:pPr>
      <w:r>
        <w:rPr>
          <w:color w:val="222222"/>
        </w:rPr>
        <w:br w:type="page"/>
      </w:r>
    </w:p>
    <w:p w14:paraId="5FB82051" w14:textId="7F55A0D3" w:rsidR="00296355" w:rsidRDefault="003466B4" w:rsidP="009B3A28">
      <w:pPr>
        <w:pStyle w:val="Normal1"/>
        <w:spacing w:before="0" w:line="360" w:lineRule="auto"/>
        <w:ind w:left="0"/>
        <w:contextualSpacing/>
        <w:jc w:val="both"/>
        <w:rPr>
          <w:color w:val="0D0D0D"/>
        </w:rPr>
      </w:pPr>
      <w:r>
        <w:rPr>
          <w:color w:val="0D0D0D"/>
        </w:rPr>
        <w:t>Since taking on responsibility for development</w:t>
      </w:r>
      <w:r w:rsidR="00296355">
        <w:rPr>
          <w:color w:val="0D0D0D"/>
        </w:rPr>
        <w:t xml:space="preserve"> of libraries</w:t>
      </w:r>
      <w:r>
        <w:rPr>
          <w:color w:val="0D0D0D"/>
        </w:rPr>
        <w:t xml:space="preserve">, </w:t>
      </w:r>
      <w:r w:rsidR="00296355">
        <w:rPr>
          <w:color w:val="0D0D0D"/>
        </w:rPr>
        <w:t>ACE</w:t>
      </w:r>
      <w:r>
        <w:rPr>
          <w:color w:val="0D0D0D"/>
        </w:rPr>
        <w:t xml:space="preserve"> has</w:t>
      </w:r>
      <w:r w:rsidR="00296355">
        <w:rPr>
          <w:color w:val="0D0D0D"/>
        </w:rPr>
        <w:t xml:space="preserve"> worked hard to bring together the art and library sectors.</w:t>
      </w:r>
      <w:r>
        <w:rPr>
          <w:color w:val="0D0D0D"/>
        </w:rPr>
        <w:t xml:space="preserve"> </w:t>
      </w:r>
      <w:r w:rsidR="00296355">
        <w:rPr>
          <w:color w:val="0D0D0D"/>
        </w:rPr>
        <w:t>In September 2012</w:t>
      </w:r>
      <w:r w:rsidR="00DC59EE">
        <w:rPr>
          <w:color w:val="0D0D0D"/>
        </w:rPr>
        <w:t>,</w:t>
      </w:r>
      <w:r w:rsidR="00296355">
        <w:rPr>
          <w:color w:val="0D0D0D"/>
        </w:rPr>
        <w:t xml:space="preserve"> it launched </w:t>
      </w:r>
      <w:r>
        <w:rPr>
          <w:color w:val="0D0D0D"/>
        </w:rPr>
        <w:t>a three</w:t>
      </w:r>
      <w:r w:rsidR="00F318DE">
        <w:rPr>
          <w:color w:val="0D0D0D"/>
        </w:rPr>
        <w:t>-</w:t>
      </w:r>
      <w:r>
        <w:rPr>
          <w:color w:val="0D0D0D"/>
        </w:rPr>
        <w:t>year funding project</w:t>
      </w:r>
      <w:r w:rsidR="00296355">
        <w:rPr>
          <w:color w:val="0D0D0D"/>
        </w:rPr>
        <w:t xml:space="preserve"> called</w:t>
      </w:r>
      <w:r w:rsidR="00F318DE">
        <w:rPr>
          <w:color w:val="0D0D0D"/>
        </w:rPr>
        <w:t xml:space="preserve"> </w:t>
      </w:r>
      <w:r>
        <w:rPr>
          <w:color w:val="0D0D0D"/>
        </w:rPr>
        <w:t>Libraries Grants for the Arts</w:t>
      </w:r>
      <w:r w:rsidR="00296355">
        <w:rPr>
          <w:color w:val="0D0D0D"/>
        </w:rPr>
        <w:t>; so far, more than</w:t>
      </w:r>
      <w:r>
        <w:rPr>
          <w:color w:val="0D0D0D"/>
        </w:rPr>
        <w:t xml:space="preserve"> 75 projects across England have received funding totalling £4 million. </w:t>
      </w:r>
    </w:p>
    <w:p w14:paraId="22C9EA45" w14:textId="77777777" w:rsidR="00296355" w:rsidRDefault="00296355" w:rsidP="009B3A28">
      <w:pPr>
        <w:pStyle w:val="Normal1"/>
        <w:spacing w:before="0" w:line="360" w:lineRule="auto"/>
        <w:ind w:left="0"/>
        <w:contextualSpacing/>
        <w:jc w:val="both"/>
        <w:rPr>
          <w:color w:val="0D0D0D"/>
        </w:rPr>
      </w:pPr>
    </w:p>
    <w:p w14:paraId="6F578C59" w14:textId="372D1F46" w:rsidR="00A628A4" w:rsidRPr="00296355" w:rsidRDefault="003466B4" w:rsidP="009B3A28">
      <w:pPr>
        <w:pStyle w:val="Normal1"/>
        <w:spacing w:before="0" w:line="360" w:lineRule="auto"/>
        <w:ind w:left="0"/>
        <w:contextualSpacing/>
        <w:jc w:val="both"/>
        <w:rPr>
          <w:color w:val="0D0D0D"/>
        </w:rPr>
      </w:pPr>
      <w:r>
        <w:rPr>
          <w:color w:val="0D0D0D"/>
        </w:rPr>
        <w:t xml:space="preserve">Library services have </w:t>
      </w:r>
      <w:r w:rsidR="00296355">
        <w:rPr>
          <w:color w:val="0D0D0D"/>
        </w:rPr>
        <w:t xml:space="preserve">also </w:t>
      </w:r>
      <w:r>
        <w:rPr>
          <w:color w:val="0D0D0D"/>
        </w:rPr>
        <w:t xml:space="preserve">undertaken projects across a variety of art forms, which has helped deliver art, literature and digital arts engagement.  Over the course of 2014, 35 awards </w:t>
      </w:r>
      <w:r w:rsidR="00980903">
        <w:rPr>
          <w:color w:val="0D0D0D"/>
        </w:rPr>
        <w:t>were</w:t>
      </w:r>
      <w:r>
        <w:rPr>
          <w:color w:val="0D0D0D"/>
        </w:rPr>
        <w:t xml:space="preserve"> made</w:t>
      </w:r>
      <w:r w:rsidR="00F318DE">
        <w:rPr>
          <w:color w:val="0D0D0D"/>
        </w:rPr>
        <w:t>,</w:t>
      </w:r>
      <w:r>
        <w:rPr>
          <w:color w:val="0D0D0D"/>
        </w:rPr>
        <w:t xml:space="preserve"> worth over £1.5 million.</w:t>
      </w:r>
      <w:r>
        <w:rPr>
          <w:color w:val="0D0D0D"/>
        </w:rPr>
        <w:tab/>
      </w:r>
    </w:p>
    <w:p w14:paraId="0CB025E0" w14:textId="77777777" w:rsidR="00A628A4" w:rsidRDefault="00A628A4">
      <w:pPr>
        <w:pStyle w:val="Normal1"/>
        <w:spacing w:before="0" w:line="360" w:lineRule="auto"/>
        <w:ind w:left="0"/>
        <w:jc w:val="both"/>
      </w:pPr>
    </w:p>
    <w:p w14:paraId="2DEE6DAE" w14:textId="1A1667CE" w:rsidR="00296355" w:rsidRDefault="003466B4" w:rsidP="009B3A28">
      <w:pPr>
        <w:pStyle w:val="Normal1"/>
        <w:spacing w:line="360" w:lineRule="auto"/>
        <w:ind w:left="0"/>
        <w:contextualSpacing/>
      </w:pPr>
      <w:r>
        <w:t>In 2014, the Government commissioned and published a</w:t>
      </w:r>
      <w:r w:rsidR="00A91D9B">
        <w:t>n</w:t>
      </w:r>
      <w:r>
        <w:t xml:space="preserve"> </w:t>
      </w:r>
      <w:r w:rsidR="001F0802">
        <w:t>i</w:t>
      </w:r>
      <w:r>
        <w:t>ndependent Library Report</w:t>
      </w:r>
      <w:r w:rsidR="001F0802">
        <w:t xml:space="preserve"> from William Sieghart and a panel of expert advis</w:t>
      </w:r>
      <w:r w:rsidR="00F318DE">
        <w:t>e</w:t>
      </w:r>
      <w:r w:rsidR="001F0802">
        <w:t>rs</w:t>
      </w:r>
      <w:r>
        <w:t xml:space="preserve">.  The report recommended </w:t>
      </w:r>
      <w:r w:rsidR="008C1FD5">
        <w:t xml:space="preserve">creating </w:t>
      </w:r>
      <w:r>
        <w:t>a new national digital resource network for libraries</w:t>
      </w:r>
      <w:r w:rsidR="008C1FD5">
        <w:t>,</w:t>
      </w:r>
      <w:r>
        <w:t xml:space="preserve"> increasing community partnership in libraries</w:t>
      </w:r>
      <w:r w:rsidR="008C1FD5">
        <w:t xml:space="preserve">, </w:t>
      </w:r>
      <w:r>
        <w:t xml:space="preserve">and establishing a taskforce </w:t>
      </w:r>
      <w:r w:rsidR="00296355">
        <w:t xml:space="preserve">to lead on libraries strategy. </w:t>
      </w:r>
    </w:p>
    <w:p w14:paraId="2419CB6E" w14:textId="77777777" w:rsidR="00296355" w:rsidRDefault="00296355" w:rsidP="009B3A28">
      <w:pPr>
        <w:pStyle w:val="Normal1"/>
        <w:spacing w:line="360" w:lineRule="auto"/>
        <w:ind w:left="0"/>
        <w:contextualSpacing/>
      </w:pPr>
    </w:p>
    <w:p w14:paraId="748D22AA" w14:textId="2EF26502" w:rsidR="00A628A4" w:rsidRDefault="003466B4" w:rsidP="009B3A28">
      <w:pPr>
        <w:pStyle w:val="Normal1"/>
        <w:spacing w:line="360" w:lineRule="auto"/>
        <w:ind w:left="0"/>
        <w:contextualSpacing/>
      </w:pPr>
      <w:r>
        <w:t xml:space="preserve">A range of </w:t>
      </w:r>
      <w:r w:rsidR="001F0802">
        <w:t>specialists</w:t>
      </w:r>
      <w:r>
        <w:t xml:space="preserve"> with a specific interest in libraries will support the taskforce</w:t>
      </w:r>
      <w:r>
        <w:rPr>
          <w:color w:val="222222"/>
          <w:highlight w:val="white"/>
        </w:rPr>
        <w:t xml:space="preserve"> and report both to Ministers and the Local Government Association throughout 2015.</w:t>
      </w:r>
    </w:p>
    <w:p w14:paraId="6577BD54" w14:textId="05AA0D72" w:rsidR="00221925" w:rsidRDefault="00221925">
      <w:r>
        <w:br w:type="page"/>
      </w:r>
    </w:p>
    <w:p w14:paraId="3DA73D2C" w14:textId="77777777" w:rsidR="00A628A4" w:rsidRPr="00552E75" w:rsidRDefault="003466B4" w:rsidP="00F34849">
      <w:pPr>
        <w:pStyle w:val="Heading2"/>
        <w:rPr>
          <w:sz w:val="32"/>
          <w:szCs w:val="32"/>
        </w:rPr>
      </w:pPr>
      <w:bookmarkStart w:id="25" w:name="_Toc284842820"/>
      <w:bookmarkStart w:id="26" w:name="_Toc286404909"/>
      <w:r w:rsidRPr="00552E75">
        <w:rPr>
          <w:sz w:val="32"/>
          <w:szCs w:val="32"/>
        </w:rPr>
        <w:t>Cultural Events</w:t>
      </w:r>
      <w:bookmarkEnd w:id="25"/>
      <w:bookmarkEnd w:id="26"/>
      <w:r w:rsidRPr="00552E75">
        <w:rPr>
          <w:sz w:val="32"/>
          <w:szCs w:val="32"/>
        </w:rPr>
        <w:t xml:space="preserve"> </w:t>
      </w:r>
    </w:p>
    <w:p w14:paraId="2D189A25" w14:textId="77777777" w:rsidR="00E77971" w:rsidRPr="00382E6E" w:rsidRDefault="00E77971">
      <w:pPr>
        <w:pStyle w:val="Normal1"/>
        <w:spacing w:line="360" w:lineRule="auto"/>
        <w:ind w:left="0"/>
        <w:rPr>
          <w:b/>
          <w:sz w:val="28"/>
          <w:szCs w:val="28"/>
        </w:rPr>
      </w:pPr>
    </w:p>
    <w:p w14:paraId="031246FC" w14:textId="175A6994" w:rsidR="00DB1E51" w:rsidRDefault="00916B15" w:rsidP="00186B1B">
      <w:pPr>
        <w:pStyle w:val="Normal1"/>
        <w:spacing w:before="0" w:line="360" w:lineRule="auto"/>
        <w:ind w:left="0"/>
        <w:contextualSpacing/>
        <w:jc w:val="both"/>
      </w:pPr>
      <w:r>
        <w:t>Britain’s cul</w:t>
      </w:r>
      <w:r w:rsidR="00DB1E51">
        <w:t>tural life extends well beyond grand Victorian</w:t>
      </w:r>
      <w:r>
        <w:t xml:space="preserve"> galleries and permanent museum collections. </w:t>
      </w:r>
      <w:r w:rsidR="00291789">
        <w:t xml:space="preserve">Across Britain, one-off cultural events </w:t>
      </w:r>
      <w:r w:rsidR="00E77971">
        <w:t>bring life and colour to those that experience them</w:t>
      </w:r>
      <w:r w:rsidR="00291789">
        <w:t>, bringing people together in a positive way and</w:t>
      </w:r>
      <w:r w:rsidR="00E77971">
        <w:t xml:space="preserve"> often leaving a powerful legacy </w:t>
      </w:r>
      <w:r w:rsidR="00291789">
        <w:t>behind.</w:t>
      </w:r>
      <w:r w:rsidR="00DB1E51">
        <w:t xml:space="preserve"> Over the past five years Britain has repeatedly come together to enjoy such events, which are often held with the support and financial backing of the Government.</w:t>
      </w:r>
    </w:p>
    <w:p w14:paraId="59144237" w14:textId="77777777" w:rsidR="00291789" w:rsidRDefault="00291789" w:rsidP="00186B1B">
      <w:pPr>
        <w:pStyle w:val="Normal1"/>
        <w:spacing w:before="0" w:line="360" w:lineRule="auto"/>
        <w:ind w:left="0"/>
        <w:contextualSpacing/>
        <w:jc w:val="both"/>
      </w:pPr>
    </w:p>
    <w:p w14:paraId="68BE934C" w14:textId="68990CF8" w:rsidR="00A628A4" w:rsidRPr="00DB1E51" w:rsidRDefault="00DB1E51" w:rsidP="00186B1B">
      <w:pPr>
        <w:pStyle w:val="Normal1"/>
        <w:numPr>
          <w:ilvl w:val="0"/>
          <w:numId w:val="43"/>
        </w:numPr>
        <w:spacing w:before="0" w:line="360" w:lineRule="auto"/>
        <w:contextualSpacing/>
        <w:jc w:val="both"/>
        <w:rPr>
          <w:b/>
        </w:rPr>
      </w:pPr>
      <w:r w:rsidRPr="00DB1E51">
        <w:rPr>
          <w:b/>
        </w:rPr>
        <w:t>The Cultural Olym</w:t>
      </w:r>
      <w:r>
        <w:rPr>
          <w:b/>
        </w:rPr>
        <w:t xml:space="preserve">piad. </w:t>
      </w:r>
      <w:r>
        <w:t>In London’s four years as</w:t>
      </w:r>
      <w:r w:rsidR="003466B4">
        <w:t xml:space="preserve"> Host City for the </w:t>
      </w:r>
      <w:r w:rsidR="008C1FD5">
        <w:t xml:space="preserve">Olympic and Paralympic </w:t>
      </w:r>
      <w:r>
        <w:t xml:space="preserve">Games, </w:t>
      </w:r>
      <w:r w:rsidRPr="00DB1E51">
        <w:t>more than 40 million people</w:t>
      </w:r>
      <w:r w:rsidR="003466B4" w:rsidRPr="00DB1E51">
        <w:t xml:space="preserve"> </w:t>
      </w:r>
      <w:r w:rsidRPr="00DB1E51">
        <w:t xml:space="preserve">took part in almost 180,000 </w:t>
      </w:r>
      <w:r w:rsidR="003466B4" w:rsidRPr="00DB1E51">
        <w:t xml:space="preserve">Cultural Olympiad events </w:t>
      </w:r>
      <w:r w:rsidRPr="00DB1E51">
        <w:t>at 1,000 venues across the UK. Three-quarters of the events did not charge for admission, thanks</w:t>
      </w:r>
      <w:r>
        <w:t xml:space="preserve"> to the support of more than 45,000 incredible volunteers. </w:t>
      </w:r>
      <w:r w:rsidR="003466B4">
        <w:t>The Cultural Olympiad culminated in the London 2012 Festival</w:t>
      </w:r>
      <w:r w:rsidR="008C1FD5">
        <w:t>,</w:t>
      </w:r>
      <w:r w:rsidR="003466B4">
        <w:t xml:space="preserve"> which ran from 21 June </w:t>
      </w:r>
      <w:r w:rsidR="00230127">
        <w:t xml:space="preserve">to </w:t>
      </w:r>
      <w:r w:rsidR="003466B4">
        <w:t>9 September 2012</w:t>
      </w:r>
      <w:r>
        <w:t xml:space="preserve"> and was enjoyed by more than 20 million people.</w:t>
      </w:r>
    </w:p>
    <w:p w14:paraId="119813E5" w14:textId="77777777" w:rsidR="00A357F3" w:rsidRDefault="00A357F3" w:rsidP="00186B1B">
      <w:pPr>
        <w:pStyle w:val="Normal1"/>
        <w:spacing w:before="0" w:line="360" w:lineRule="auto"/>
        <w:ind w:left="0"/>
        <w:contextualSpacing/>
        <w:jc w:val="both"/>
      </w:pPr>
    </w:p>
    <w:p w14:paraId="123FE048" w14:textId="77460700" w:rsidR="00A357F3" w:rsidRPr="00DB1E51" w:rsidRDefault="00DB1E51" w:rsidP="00186B1B">
      <w:pPr>
        <w:pStyle w:val="Normal1"/>
        <w:widowControl w:val="0"/>
        <w:numPr>
          <w:ilvl w:val="0"/>
          <w:numId w:val="44"/>
        </w:numPr>
        <w:spacing w:before="0" w:line="360" w:lineRule="auto"/>
        <w:contextualSpacing/>
        <w:jc w:val="both"/>
        <w:rPr>
          <w:highlight w:val="white"/>
        </w:rPr>
      </w:pPr>
      <w:r w:rsidRPr="00DB1E51">
        <w:rPr>
          <w:b/>
          <w:highlight w:val="white"/>
        </w:rPr>
        <w:t>First World War Centenary.</w:t>
      </w:r>
      <w:r>
        <w:rPr>
          <w:highlight w:val="white"/>
        </w:rPr>
        <w:t xml:space="preserve"> </w:t>
      </w:r>
      <w:r w:rsidR="00A357F3" w:rsidRPr="00B32A72">
        <w:rPr>
          <w:highlight w:val="white"/>
        </w:rPr>
        <w:t>The cultural programme of the First World War Centenary</w:t>
      </w:r>
      <w:r w:rsidR="008C1FD5">
        <w:rPr>
          <w:highlight w:val="white"/>
        </w:rPr>
        <w:t>,</w:t>
      </w:r>
      <w:r>
        <w:rPr>
          <w:highlight w:val="white"/>
        </w:rPr>
        <w:t xml:space="preserve"> </w:t>
      </w:r>
      <w:r w:rsidR="00A357F3" w:rsidRPr="002109D0">
        <w:rPr>
          <w:highlight w:val="white"/>
        </w:rPr>
        <w:t xml:space="preserve">14-18 </w:t>
      </w:r>
      <w:proofErr w:type="gramStart"/>
      <w:r w:rsidR="00A357F3" w:rsidRPr="002109D0">
        <w:rPr>
          <w:highlight w:val="white"/>
        </w:rPr>
        <w:t>Now</w:t>
      </w:r>
      <w:proofErr w:type="gramEnd"/>
      <w:r w:rsidR="008C1FD5">
        <w:rPr>
          <w:i/>
          <w:highlight w:val="white"/>
        </w:rPr>
        <w:t>,</w:t>
      </w:r>
      <w:r w:rsidR="00A357F3" w:rsidRPr="00980903">
        <w:rPr>
          <w:highlight w:val="white"/>
        </w:rPr>
        <w:t xml:space="preserve"> </w:t>
      </w:r>
      <w:r w:rsidR="00A357F3" w:rsidRPr="00F0027A">
        <w:rPr>
          <w:highlight w:val="white"/>
        </w:rPr>
        <w:t>is delivering thought</w:t>
      </w:r>
      <w:r w:rsidR="008C1FD5">
        <w:rPr>
          <w:highlight w:val="white"/>
        </w:rPr>
        <w:t>-</w:t>
      </w:r>
      <w:r w:rsidR="00A357F3" w:rsidRPr="00F0027A">
        <w:rPr>
          <w:highlight w:val="white"/>
        </w:rPr>
        <w:t xml:space="preserve">provoking cultural activities </w:t>
      </w:r>
      <w:r w:rsidR="00A357F3" w:rsidRPr="00EC4900">
        <w:rPr>
          <w:highlight w:val="white"/>
        </w:rPr>
        <w:t xml:space="preserve">for people of all ages </w:t>
      </w:r>
      <w:r>
        <w:rPr>
          <w:highlight w:val="white"/>
        </w:rPr>
        <w:t>throughout</w:t>
      </w:r>
      <w:r w:rsidR="00A357F3" w:rsidRPr="00EC4900">
        <w:rPr>
          <w:highlight w:val="white"/>
        </w:rPr>
        <w:t xml:space="preserve"> during the centenary period</w:t>
      </w:r>
      <w:r w:rsidR="008C1FD5">
        <w:rPr>
          <w:highlight w:val="white"/>
        </w:rPr>
        <w:t>.</w:t>
      </w:r>
      <w:r w:rsidR="008C1FD5" w:rsidRPr="00EC4900">
        <w:rPr>
          <w:highlight w:val="white"/>
        </w:rPr>
        <w:t xml:space="preserve"> </w:t>
      </w:r>
      <w:r>
        <w:rPr>
          <w:highlight w:val="white"/>
        </w:rPr>
        <w:t>The largest, and most visible, event to date saw an estimated 16 million households dim their lights for an hour on 4 August 2014, as part of the Lights Out project. L</w:t>
      </w:r>
      <w:r>
        <w:t>ast year</w:t>
      </w:r>
      <w:r w:rsidR="00A357F3">
        <w:t xml:space="preserve">, the Government announced an additional £3 million for 14-18 </w:t>
      </w:r>
      <w:proofErr w:type="gramStart"/>
      <w:r w:rsidR="00A357F3">
        <w:t>Now</w:t>
      </w:r>
      <w:proofErr w:type="gramEnd"/>
      <w:r w:rsidR="00A357F3">
        <w:t xml:space="preserve"> to fund projects in Northern cities in 2016</w:t>
      </w:r>
      <w:r>
        <w:t>.</w:t>
      </w:r>
    </w:p>
    <w:p w14:paraId="7225C15E" w14:textId="71AB5E4E" w:rsidR="00A628A4" w:rsidRDefault="00A628A4" w:rsidP="00186B1B">
      <w:pPr>
        <w:pStyle w:val="Normal1"/>
        <w:spacing w:before="0" w:line="360" w:lineRule="auto"/>
        <w:ind w:left="0"/>
      </w:pPr>
    </w:p>
    <w:p w14:paraId="4A606585" w14:textId="12014EDC" w:rsidR="00DB1E51" w:rsidRDefault="003466B4" w:rsidP="00186B1B">
      <w:pPr>
        <w:pStyle w:val="Normal1"/>
        <w:numPr>
          <w:ilvl w:val="0"/>
          <w:numId w:val="44"/>
        </w:numPr>
        <w:spacing w:before="0" w:line="360" w:lineRule="auto"/>
        <w:contextualSpacing/>
        <w:jc w:val="both"/>
      </w:pPr>
      <w:r w:rsidRPr="00DB1E51">
        <w:rPr>
          <w:b/>
        </w:rPr>
        <w:t>UK City of Culture</w:t>
      </w:r>
      <w:r w:rsidR="00DB1E51" w:rsidRPr="00DB1E51">
        <w:rPr>
          <w:b/>
        </w:rPr>
        <w:t>.</w:t>
      </w:r>
      <w:r w:rsidR="00DB1E51">
        <w:t xml:space="preserve"> The UK City of Culture programme was created following Liverpool’s hugely successful year as European Capital of Culture, and got off to a flying start in Derry-Londonderry in 2013. The Northern Irish city underwent a physical and cultural transformation, and more than a million people visited to experience the events on offer. The Turner Prize exhibition alone welcomed 60,000 people. </w:t>
      </w:r>
    </w:p>
    <w:p w14:paraId="5A3A0200" w14:textId="77777777" w:rsidR="00C31561" w:rsidRDefault="00C31561" w:rsidP="00186B1B">
      <w:pPr>
        <w:pStyle w:val="Normal1"/>
        <w:spacing w:before="0" w:line="360" w:lineRule="auto"/>
        <w:ind w:left="0"/>
        <w:contextualSpacing/>
        <w:jc w:val="both"/>
      </w:pPr>
    </w:p>
    <w:p w14:paraId="2D818490" w14:textId="4164FFE7" w:rsidR="00DB1E51" w:rsidRDefault="00DB1E51" w:rsidP="00186B1B">
      <w:pPr>
        <w:pStyle w:val="Normal1"/>
        <w:numPr>
          <w:ilvl w:val="0"/>
          <w:numId w:val="44"/>
        </w:numPr>
        <w:spacing w:before="0" w:line="360" w:lineRule="auto"/>
        <w:contextualSpacing/>
        <w:jc w:val="both"/>
      </w:pPr>
      <w:r w:rsidRPr="00DB1E51">
        <w:rPr>
          <w:b/>
        </w:rPr>
        <w:t>The Edinburgh International Culture Summit.</w:t>
      </w:r>
      <w:r>
        <w:t xml:space="preserve"> Held for the first time i</w:t>
      </w:r>
      <w:r w:rsidR="003466B4">
        <w:t>n 2012, the first Edinburgh International Culture Summit</w:t>
      </w:r>
      <w:r>
        <w:t xml:space="preserve"> sprang from the recognition that </w:t>
      </w:r>
      <w:r w:rsidR="000321D7">
        <w:t xml:space="preserve">culture and creativity </w:t>
      </w:r>
      <w:r>
        <w:t>worldwide can benefit from high-level international co-operation just as much as more traditional sectors of the economy. The Summit, which was held for a second time in 2014, brings together culture m</w:t>
      </w:r>
      <w:r w:rsidR="003466B4">
        <w:t>inisters from all over the world to sit alongside</w:t>
      </w:r>
      <w:r>
        <w:t xml:space="preserve"> international</w:t>
      </w:r>
      <w:r w:rsidR="003466B4">
        <w:t xml:space="preserve"> cultural leaders and </w:t>
      </w:r>
      <w:r>
        <w:t>commentators.</w:t>
      </w:r>
      <w:r w:rsidR="003466B4">
        <w:t xml:space="preserve">  </w:t>
      </w:r>
    </w:p>
    <w:p w14:paraId="2827B14F" w14:textId="765B40F0" w:rsidR="00B57A3B" w:rsidRPr="008C1C19" w:rsidRDefault="00DB1E51" w:rsidP="00186B1B">
      <w:pPr>
        <w:pStyle w:val="Heading2"/>
        <w:spacing w:before="0" w:after="0" w:line="360" w:lineRule="auto"/>
        <w:rPr>
          <w:b w:val="0"/>
          <w:sz w:val="32"/>
          <w:szCs w:val="32"/>
        </w:rPr>
      </w:pPr>
      <w:bookmarkStart w:id="27" w:name="_Toc286404910"/>
      <w:r w:rsidRPr="008C1C19">
        <w:rPr>
          <w:sz w:val="32"/>
          <w:szCs w:val="32"/>
        </w:rPr>
        <w:t>Culture for All</w:t>
      </w:r>
      <w:bookmarkEnd w:id="27"/>
    </w:p>
    <w:p w14:paraId="39D0960C" w14:textId="77777777" w:rsidR="00B57A3B" w:rsidRPr="004C15FE" w:rsidRDefault="00B57A3B" w:rsidP="00186B1B">
      <w:pPr>
        <w:pStyle w:val="Heading2"/>
        <w:spacing w:before="0" w:after="0" w:line="360" w:lineRule="auto"/>
        <w:jc w:val="both"/>
        <w:rPr>
          <w:b w:val="0"/>
          <w:sz w:val="24"/>
        </w:rPr>
      </w:pPr>
    </w:p>
    <w:p w14:paraId="141E6F12" w14:textId="6E97CA8C" w:rsidR="008821D5" w:rsidRPr="008821D5" w:rsidRDefault="00D64B5A" w:rsidP="00186B1B">
      <w:pPr>
        <w:spacing w:before="0" w:line="360" w:lineRule="auto"/>
        <w:ind w:left="284" w:right="792"/>
        <w:rPr>
          <w:i/>
        </w:rPr>
      </w:pPr>
      <w:r w:rsidRPr="008821D5">
        <w:rPr>
          <w:i/>
        </w:rPr>
        <w:t>“We are British, but we express that Britishness in many different ways. And the diversity of our daily life is reflected in the diversity of our art. That’s what art is for, after all. It tells us who we are. Shows us our strengths and weaknesses. Celebrates our better natures and shines a light on the darker corners of our lives. Ultimately it’s about understanding and expressing what it means to be human.”</w:t>
      </w:r>
    </w:p>
    <w:p w14:paraId="334568EE" w14:textId="31FB8DEE" w:rsidR="00D64B5A" w:rsidRPr="008821D5" w:rsidRDefault="00D64B5A" w:rsidP="00186B1B">
      <w:pPr>
        <w:spacing w:before="0" w:line="360" w:lineRule="auto"/>
        <w:ind w:left="284" w:right="792"/>
        <w:rPr>
          <w:b/>
        </w:rPr>
      </w:pPr>
      <w:proofErr w:type="gramStart"/>
      <w:r w:rsidRPr="008821D5">
        <w:rPr>
          <w:b/>
        </w:rPr>
        <w:t>- Rt</w:t>
      </w:r>
      <w:proofErr w:type="gramEnd"/>
      <w:r w:rsidRPr="008821D5">
        <w:rPr>
          <w:b/>
        </w:rPr>
        <w:t xml:space="preserve"> Hon Sajid Javid MP, Secretary of State for Culture, Media and Sport,</w:t>
      </w:r>
      <w:r w:rsidRPr="008821D5">
        <w:rPr>
          <w:b/>
        </w:rPr>
        <w:br/>
        <w:t xml:space="preserve">  December 2014</w:t>
      </w:r>
    </w:p>
    <w:p w14:paraId="0A594DAD" w14:textId="77777777" w:rsidR="00D64B5A" w:rsidRDefault="00D64B5A" w:rsidP="00186B1B">
      <w:pPr>
        <w:pStyle w:val="Normal1"/>
        <w:spacing w:before="0" w:line="360" w:lineRule="auto"/>
      </w:pPr>
    </w:p>
    <w:p w14:paraId="1381F175" w14:textId="4AC37A27" w:rsidR="00104994" w:rsidRPr="00104994" w:rsidRDefault="00D64B5A" w:rsidP="00186B1B">
      <w:pPr>
        <w:pStyle w:val="NoSpacing"/>
        <w:spacing w:line="360" w:lineRule="auto"/>
        <w:ind w:left="0"/>
      </w:pPr>
      <w:r>
        <w:t>Culture is a vital part of who we are as a nation. Access to it is more than a privilege, and if you’re not engaged with our cultural life you’re not fully engaged with our national life. This Government completely supports universal access to high-quality art and culture</w:t>
      </w:r>
      <w:r w:rsidR="00104994">
        <w:t xml:space="preserve"> as both producers and consumers, yet too many people remain “culturally disenfranchised”. </w:t>
      </w:r>
    </w:p>
    <w:p w14:paraId="0394F7D2" w14:textId="77777777" w:rsidR="00104994" w:rsidRPr="00104994" w:rsidRDefault="00104994" w:rsidP="00186B1B">
      <w:pPr>
        <w:pStyle w:val="NoSpacing"/>
        <w:spacing w:line="360" w:lineRule="auto"/>
        <w:ind w:left="0"/>
      </w:pPr>
    </w:p>
    <w:p w14:paraId="79BF727A" w14:textId="5ABA1A9B" w:rsidR="00582E8A" w:rsidRPr="00B57A3B" w:rsidRDefault="00104994" w:rsidP="00186B1B">
      <w:pPr>
        <w:pStyle w:val="NoSpacing"/>
        <w:spacing w:line="360" w:lineRule="auto"/>
        <w:ind w:left="0"/>
      </w:pPr>
      <w:r>
        <w:t>That</w:t>
      </w:r>
      <w:r w:rsidR="000321D7">
        <w:t xml:space="preserve"> i</w:t>
      </w:r>
      <w:r>
        <w:t xml:space="preserve">s why we have repeatedly </w:t>
      </w:r>
      <w:r w:rsidR="00B57A3B" w:rsidRPr="004C15FE">
        <w:t>called on arts organisations to ensure that everyone in the UK</w:t>
      </w:r>
      <w:r w:rsidR="00B57A3B" w:rsidRPr="00B57A3B">
        <w:t xml:space="preserve"> has the opportunity to engage </w:t>
      </w:r>
      <w:r w:rsidR="00582E8A" w:rsidRPr="00B57A3B">
        <w:t xml:space="preserve">with art and artists, history and heritage and to enjoy our cultural experiences. </w:t>
      </w:r>
    </w:p>
    <w:p w14:paraId="131C394C" w14:textId="77777777" w:rsidR="00582E8A" w:rsidRDefault="00582E8A" w:rsidP="00186B1B">
      <w:pPr>
        <w:pStyle w:val="Normal1"/>
        <w:spacing w:before="0" w:line="360" w:lineRule="auto"/>
        <w:ind w:left="0"/>
        <w:contextualSpacing/>
        <w:jc w:val="both"/>
      </w:pPr>
    </w:p>
    <w:p w14:paraId="6521D208" w14:textId="162B8CC6" w:rsidR="00582E8A" w:rsidRDefault="00104994" w:rsidP="00186B1B">
      <w:pPr>
        <w:pStyle w:val="Normal1"/>
        <w:spacing w:before="0" w:line="360" w:lineRule="auto"/>
        <w:ind w:left="0"/>
        <w:contextualSpacing/>
        <w:jc w:val="both"/>
      </w:pPr>
      <w:r>
        <w:t xml:space="preserve">The situation is showing signs of improvement. For example, recent BBC research showed an increase in the number of female theatre directors and writers. </w:t>
      </w:r>
      <w:r w:rsidR="00582E8A">
        <w:t xml:space="preserve">In December 2014, ACE published the </w:t>
      </w:r>
      <w:r w:rsidR="00582E8A" w:rsidRPr="00491F12">
        <w:rPr>
          <w:b/>
        </w:rPr>
        <w:t>Creative Case for Diversity</w:t>
      </w:r>
      <w:r w:rsidR="00582E8A">
        <w:t xml:space="preserve"> to support organisations in shaping t</w:t>
      </w:r>
      <w:r>
        <w:t xml:space="preserve">heir programmes of work.  The aim is to ensure that publically funded art and culture does </w:t>
      </w:r>
      <w:r w:rsidR="001C0E68">
        <w:t xml:space="preserve">not </w:t>
      </w:r>
      <w:r>
        <w:t>overlook the needs of individuals based on their</w:t>
      </w:r>
      <w:r w:rsidR="00582E8A">
        <w:t xml:space="preserve"> race, ethnicity, faith, disability, ag</w:t>
      </w:r>
      <w:r>
        <w:t xml:space="preserve">e, gender, sexuality, class or </w:t>
      </w:r>
      <w:r w:rsidR="00582E8A">
        <w:t xml:space="preserve">economic </w:t>
      </w:r>
      <w:r>
        <w:t>situation</w:t>
      </w:r>
      <w:r w:rsidR="00582E8A">
        <w:t xml:space="preserve">. </w:t>
      </w:r>
    </w:p>
    <w:p w14:paraId="1660E3FF" w14:textId="77777777" w:rsidR="00582E8A" w:rsidRDefault="00582E8A" w:rsidP="00186B1B">
      <w:pPr>
        <w:pStyle w:val="Normal1"/>
        <w:spacing w:before="0" w:line="360" w:lineRule="auto"/>
        <w:ind w:left="0"/>
        <w:contextualSpacing/>
        <w:jc w:val="both"/>
      </w:pPr>
    </w:p>
    <w:p w14:paraId="033478DB" w14:textId="117AF31B" w:rsidR="00104994" w:rsidRDefault="00582E8A" w:rsidP="00186B1B">
      <w:pPr>
        <w:pStyle w:val="Normal1"/>
        <w:spacing w:before="0" w:line="360" w:lineRule="auto"/>
        <w:ind w:left="0"/>
        <w:contextualSpacing/>
        <w:jc w:val="both"/>
      </w:pPr>
      <w:r>
        <w:t>ACE</w:t>
      </w:r>
      <w:r w:rsidR="00104994">
        <w:t xml:space="preserve"> is also stepping up its</w:t>
      </w:r>
      <w:r>
        <w:t xml:space="preserve"> commitment to diversity by using the funding agreements in place with funded organisations to achieve outcomes that support both the artistic work as well as encouraging diversity and equality in both audience and workforce.  They have been working with National Portfolio Organisations, Major Partner Museums and those who receive investment via Grants for the Arts. </w:t>
      </w:r>
    </w:p>
    <w:p w14:paraId="34CD1F16" w14:textId="77777777" w:rsidR="00104994" w:rsidRDefault="00104994" w:rsidP="00186B1B">
      <w:pPr>
        <w:spacing w:before="0" w:line="360" w:lineRule="auto"/>
      </w:pPr>
      <w:r>
        <w:br w:type="page"/>
      </w:r>
    </w:p>
    <w:p w14:paraId="786CA123" w14:textId="78900995" w:rsidR="000D758B" w:rsidRPr="00104994" w:rsidRDefault="000D758B" w:rsidP="000E517E">
      <w:pPr>
        <w:spacing w:before="0" w:line="360" w:lineRule="auto"/>
        <w:ind w:left="0"/>
        <w:rPr>
          <w:b/>
          <w:sz w:val="32"/>
          <w:szCs w:val="32"/>
        </w:rPr>
      </w:pPr>
      <w:bookmarkStart w:id="28" w:name="_Toc284842821"/>
      <w:r w:rsidRPr="00104994">
        <w:rPr>
          <w:b/>
          <w:sz w:val="32"/>
          <w:szCs w:val="32"/>
        </w:rPr>
        <w:t xml:space="preserve">Cultural </w:t>
      </w:r>
      <w:r w:rsidR="00E0503F">
        <w:rPr>
          <w:b/>
          <w:sz w:val="32"/>
          <w:szCs w:val="32"/>
        </w:rPr>
        <w:t>D</w:t>
      </w:r>
      <w:r w:rsidRPr="00104994">
        <w:rPr>
          <w:b/>
          <w:sz w:val="32"/>
          <w:szCs w:val="32"/>
        </w:rPr>
        <w:t>iplomacy</w:t>
      </w:r>
      <w:bookmarkEnd w:id="28"/>
      <w:r w:rsidR="00107F1E" w:rsidRPr="00104994">
        <w:rPr>
          <w:b/>
          <w:sz w:val="32"/>
          <w:szCs w:val="32"/>
        </w:rPr>
        <w:t xml:space="preserve"> and the GREAT Campaign</w:t>
      </w:r>
    </w:p>
    <w:p w14:paraId="7A6EC175" w14:textId="77777777" w:rsidR="000D758B" w:rsidRDefault="000D758B" w:rsidP="000E517E">
      <w:pPr>
        <w:pStyle w:val="Normal1"/>
        <w:spacing w:before="0" w:line="360" w:lineRule="auto"/>
        <w:ind w:left="0"/>
        <w:contextualSpacing/>
      </w:pPr>
    </w:p>
    <w:p w14:paraId="1DB54EB5" w14:textId="6ED63741" w:rsidR="00104994" w:rsidRDefault="00104994" w:rsidP="000E517E">
      <w:pPr>
        <w:pStyle w:val="Normal1"/>
        <w:spacing w:before="0" w:line="360" w:lineRule="auto"/>
        <w:ind w:left="0"/>
        <w:contextualSpacing/>
      </w:pPr>
      <w:r>
        <w:t xml:space="preserve">It has long been recognised that, in the modern world, the ability to influence international opinion and events is not limited to force of arms. Soft power – shaping perceptions by promoting values and understanding – also has a crucial role to play, and the Government has been working hard to increase our use of it around the world. </w:t>
      </w:r>
    </w:p>
    <w:p w14:paraId="453F2688" w14:textId="77777777" w:rsidR="00104994" w:rsidRDefault="00104994" w:rsidP="000E517E">
      <w:pPr>
        <w:pStyle w:val="Normal1"/>
        <w:spacing w:before="0" w:line="360" w:lineRule="auto"/>
        <w:ind w:left="0"/>
        <w:contextualSpacing/>
      </w:pPr>
    </w:p>
    <w:p w14:paraId="3B9E25C6" w14:textId="2BE3806E" w:rsidR="00A628A4" w:rsidRDefault="00104994" w:rsidP="000E517E">
      <w:pPr>
        <w:pStyle w:val="Normal1"/>
        <w:spacing w:before="0" w:line="360" w:lineRule="auto"/>
        <w:ind w:left="0"/>
        <w:contextualSpacing/>
      </w:pPr>
      <w:r>
        <w:t xml:space="preserve">Culture </w:t>
      </w:r>
      <w:r w:rsidR="00107F1E">
        <w:t>and creativity are at the very heart of these efforts.</w:t>
      </w:r>
      <w:r w:rsidR="003466B4">
        <w:t xml:space="preserve"> Cultural diplomacy helps to advance Bri</w:t>
      </w:r>
      <w:r w:rsidR="0016262D">
        <w:t>t</w:t>
      </w:r>
      <w:r w:rsidR="003466B4">
        <w:t>ain’s national interests, by projecting a positive image of the United Kingdom and supporting our growth and trade agendas.</w:t>
      </w:r>
    </w:p>
    <w:p w14:paraId="3D1BF6FE" w14:textId="481BB197" w:rsidR="00A628A4" w:rsidRDefault="00A628A4" w:rsidP="000E517E">
      <w:pPr>
        <w:pStyle w:val="Normal1"/>
        <w:spacing w:before="0" w:line="360" w:lineRule="auto"/>
        <w:ind w:left="720"/>
      </w:pPr>
    </w:p>
    <w:p w14:paraId="74DF54D9" w14:textId="6DE6E967" w:rsidR="00A628A4" w:rsidRDefault="003466B4" w:rsidP="000E517E">
      <w:pPr>
        <w:pStyle w:val="Normal1"/>
        <w:spacing w:before="0" w:line="360" w:lineRule="auto"/>
        <w:ind w:left="0"/>
        <w:contextualSpacing/>
      </w:pPr>
      <w:r>
        <w:t>Th</w:t>
      </w:r>
      <w:r w:rsidR="0016262D">
        <w:t>e</w:t>
      </w:r>
      <w:r>
        <w:t xml:space="preserve"> </w:t>
      </w:r>
      <w:r w:rsidR="0016262D">
        <w:t>G</w:t>
      </w:r>
      <w:r>
        <w:t>overnment has strengthened cultural exports and promoted inward tourism through organising year</w:t>
      </w:r>
      <w:r w:rsidR="003B22F3">
        <w:t>-</w:t>
      </w:r>
      <w:r>
        <w:t>long programmes of culture exchange</w:t>
      </w:r>
      <w:r w:rsidR="003B22F3">
        <w:t xml:space="preserve">, </w:t>
      </w:r>
      <w:r w:rsidR="009D009A">
        <w:t>for example with</w:t>
      </w:r>
      <w:r>
        <w:t xml:space="preserve"> Qatar in 2013.  These </w:t>
      </w:r>
      <w:r w:rsidR="00104994">
        <w:t>“</w:t>
      </w:r>
      <w:r>
        <w:t>years of culture</w:t>
      </w:r>
      <w:r w:rsidR="00104994">
        <w:t>”</w:t>
      </w:r>
      <w:r>
        <w:t xml:space="preserve"> aim to build long-lasting cultural connections and provide a common focus to attract UK government and cultural partners, funders and sponsors</w:t>
      </w:r>
      <w:r w:rsidR="009D009A">
        <w:t>,</w:t>
      </w:r>
      <w:r>
        <w:t xml:space="preserve"> </w:t>
      </w:r>
      <w:r w:rsidR="009D009A">
        <w:t>s</w:t>
      </w:r>
      <w:r>
        <w:t>howcas</w:t>
      </w:r>
      <w:r w:rsidR="009D009A">
        <w:t>ing</w:t>
      </w:r>
      <w:r>
        <w:t xml:space="preserve"> the best of what Britain has to offer the world.  </w:t>
      </w:r>
      <w:r w:rsidR="009D009A">
        <w:t>We are</w:t>
      </w:r>
      <w:r>
        <w:t xml:space="preserve"> committed to continuing </w:t>
      </w:r>
      <w:r w:rsidR="009D009A">
        <w:t>this work to</w:t>
      </w:r>
      <w:r>
        <w:t xml:space="preserve"> deepen and enhance our international cooperation</w:t>
      </w:r>
      <w:r w:rsidR="009D009A">
        <w:t xml:space="preserve">; 2015 will see </w:t>
      </w:r>
      <w:r>
        <w:t xml:space="preserve">a Year of the UK in </w:t>
      </w:r>
      <w:r w:rsidR="00EB2DF3">
        <w:t>Mexico and Mexico in the UK</w:t>
      </w:r>
      <w:r w:rsidR="009D009A">
        <w:t xml:space="preserve">, as well as </w:t>
      </w:r>
      <w:r w:rsidR="00EB2DF3">
        <w:t>a Year of Cultural Exchange with China</w:t>
      </w:r>
      <w:r>
        <w:t>.</w:t>
      </w:r>
    </w:p>
    <w:p w14:paraId="36C6FC39" w14:textId="77777777" w:rsidR="00A628A4" w:rsidRDefault="00A628A4" w:rsidP="000E517E">
      <w:pPr>
        <w:pStyle w:val="Normal1"/>
        <w:spacing w:before="0" w:line="360" w:lineRule="auto"/>
        <w:ind w:left="720"/>
      </w:pPr>
    </w:p>
    <w:p w14:paraId="0AC6E60F" w14:textId="4323C98B" w:rsidR="00A628A4" w:rsidRDefault="003466B4" w:rsidP="000E517E">
      <w:pPr>
        <w:pStyle w:val="Normal1"/>
        <w:spacing w:before="0" w:line="360" w:lineRule="auto"/>
        <w:ind w:left="0"/>
        <w:contextualSpacing/>
      </w:pPr>
      <w:r>
        <w:t>The</w:t>
      </w:r>
      <w:r w:rsidR="00107F1E">
        <w:t xml:space="preserve"> production of an</w:t>
      </w:r>
      <w:r>
        <w:t xml:space="preserve"> online </w:t>
      </w:r>
      <w:r w:rsidRPr="00491F12">
        <w:rPr>
          <w:b/>
        </w:rPr>
        <w:t>Culture Diary</w:t>
      </w:r>
      <w:r>
        <w:t xml:space="preserve">, which went live in April 2014, </w:t>
      </w:r>
      <w:r w:rsidR="003B22F3">
        <w:t xml:space="preserve">complements this.  It </w:t>
      </w:r>
      <w:r>
        <w:t>will</w:t>
      </w:r>
      <w:r w:rsidR="003B22F3">
        <w:t xml:space="preserve"> help</w:t>
      </w:r>
      <w:r>
        <w:t xml:space="preserve"> UK arts and cultural activities to have more impact overseas.  The diary will be populated by commercial, creative and cultural organisations and used by government officials to promote events, which will benefit the UK.</w:t>
      </w:r>
    </w:p>
    <w:p w14:paraId="0B748EA4" w14:textId="77777777" w:rsidR="00A628A4" w:rsidRDefault="00A628A4" w:rsidP="000E517E">
      <w:pPr>
        <w:pStyle w:val="Normal1"/>
        <w:spacing w:before="0" w:line="360" w:lineRule="auto"/>
        <w:ind w:left="720"/>
      </w:pPr>
    </w:p>
    <w:p w14:paraId="1190DE1B" w14:textId="4E94F560" w:rsidR="00A628A4" w:rsidRDefault="003466B4" w:rsidP="000E517E">
      <w:pPr>
        <w:pStyle w:val="Normal1"/>
        <w:spacing w:before="0" w:line="360" w:lineRule="auto"/>
        <w:ind w:left="0"/>
        <w:contextualSpacing/>
      </w:pPr>
      <w:r>
        <w:t>Responsibility for promoting the UK’s soft power is shared between a number of co-ordinating bodies and government departments, in order to make effective use of limited departmental resources</w:t>
      </w:r>
      <w:r w:rsidR="00396289">
        <w:t>.  In April 2014, DCMS and</w:t>
      </w:r>
      <w:r w:rsidR="009D009A">
        <w:t xml:space="preserve"> </w:t>
      </w:r>
      <w:r w:rsidR="00396289">
        <w:t xml:space="preserve">Arts Council </w:t>
      </w:r>
      <w:r w:rsidR="009D009A">
        <w:t xml:space="preserve">England </w:t>
      </w:r>
      <w:r w:rsidR="00396289">
        <w:t xml:space="preserve">announced a new </w:t>
      </w:r>
      <w:r w:rsidR="00396289" w:rsidRPr="00491F12">
        <w:rPr>
          <w:b/>
        </w:rPr>
        <w:t>£18 million fund</w:t>
      </w:r>
      <w:r w:rsidR="00396289">
        <w:t xml:space="preserve"> to help promote the best of English arts and culture overseas and to encourage opportunities for collaboration and cultural exchange. </w:t>
      </w:r>
    </w:p>
    <w:p w14:paraId="7DA571F2" w14:textId="77777777" w:rsidR="00A628A4" w:rsidRDefault="00A628A4" w:rsidP="000E517E">
      <w:pPr>
        <w:pStyle w:val="Normal1"/>
        <w:spacing w:before="0" w:line="360" w:lineRule="auto"/>
        <w:ind w:left="0"/>
      </w:pPr>
    </w:p>
    <w:p w14:paraId="4F113D56" w14:textId="747BF7A8" w:rsidR="00A628A4" w:rsidRDefault="003466B4" w:rsidP="000E517E">
      <w:pPr>
        <w:pStyle w:val="Normal1"/>
        <w:spacing w:before="0" w:line="360" w:lineRule="auto"/>
        <w:ind w:left="0"/>
        <w:contextualSpacing/>
      </w:pPr>
      <w:r>
        <w:t>A number of cross-departmental groups manage specific strands of soft power activity, such as the cross-Whitehall Emerging Powers Working Group, which seeks to implement the government’s Emerging Powers Initiative, and the GREAT Britain Campaign Programme Board, which draws on the resources of several bodies in support of coordinating the UK’s soft power work.</w:t>
      </w:r>
    </w:p>
    <w:p w14:paraId="55650601" w14:textId="2A759993" w:rsidR="00BD27D0" w:rsidRPr="00BD27D0" w:rsidRDefault="00BD27D0" w:rsidP="000E517E">
      <w:pPr>
        <w:pStyle w:val="Normal1"/>
        <w:spacing w:before="0" w:line="360" w:lineRule="auto"/>
        <w:ind w:left="0"/>
      </w:pPr>
      <w:bookmarkStart w:id="29" w:name="h.17dp8vu" w:colFirst="0" w:colLast="0"/>
      <w:bookmarkEnd w:id="29"/>
    </w:p>
    <w:p w14:paraId="12562DF1" w14:textId="0A66F8F9" w:rsidR="00BD27D0" w:rsidRDefault="00104994" w:rsidP="000E517E">
      <w:pPr>
        <w:pStyle w:val="Normal1"/>
        <w:spacing w:before="0" w:line="360" w:lineRule="auto"/>
        <w:ind w:left="0"/>
        <w:contextualSpacing/>
      </w:pPr>
      <w:r>
        <w:t xml:space="preserve">Launched in February 2012, the </w:t>
      </w:r>
      <w:proofErr w:type="gramStart"/>
      <w:r>
        <w:t>GREAT</w:t>
      </w:r>
      <w:proofErr w:type="gramEnd"/>
      <w:r>
        <w:t xml:space="preserve"> Britain campaign p</w:t>
      </w:r>
      <w:r w:rsidR="00BD27D0">
        <w:t>romote</w:t>
      </w:r>
      <w:r>
        <w:t>s</w:t>
      </w:r>
      <w:r w:rsidR="00BD27D0">
        <w:t xml:space="preserve"> and strengthen</w:t>
      </w:r>
      <w:r>
        <w:t>s</w:t>
      </w:r>
      <w:r w:rsidR="00BD27D0">
        <w:t xml:space="preserve"> the UK’s international competitive position by harnessing British creativity, innovation and cultural assets to enhance our reputation overseas and ensure maximum impact for the UK.  </w:t>
      </w:r>
    </w:p>
    <w:p w14:paraId="5372424F" w14:textId="57719C19" w:rsidR="00D428B2" w:rsidRDefault="00D428B2" w:rsidP="000E517E">
      <w:pPr>
        <w:pStyle w:val="Normal1"/>
        <w:spacing w:before="0" w:line="360" w:lineRule="auto"/>
        <w:ind w:left="0"/>
        <w:contextualSpacing/>
      </w:pPr>
    </w:p>
    <w:p w14:paraId="4731901B" w14:textId="25B80285" w:rsidR="00D428B2" w:rsidRDefault="00D428B2" w:rsidP="000E517E">
      <w:pPr>
        <w:pStyle w:val="Normal1"/>
        <w:spacing w:before="0" w:line="360" w:lineRule="auto"/>
        <w:ind w:left="0"/>
        <w:contextualSpacing/>
      </w:pPr>
      <w:r>
        <w:t xml:space="preserve">The campaign focuses on China, India, US, Brazil, France, Germany, the Gulf, South Korea, Mexico, Turkey, Indonesia and Emerging Europe and is also active in </w:t>
      </w:r>
      <w:r w:rsidR="00104994">
        <w:t>almost</w:t>
      </w:r>
      <w:r>
        <w:t xml:space="preserve"> 1</w:t>
      </w:r>
      <w:r w:rsidR="00104994">
        <w:t xml:space="preserve">50 </w:t>
      </w:r>
      <w:r w:rsidR="000B6C86">
        <w:t xml:space="preserve">other </w:t>
      </w:r>
      <w:r>
        <w:t>countries worldwide.</w:t>
      </w:r>
    </w:p>
    <w:p w14:paraId="05BA6E7E" w14:textId="4B746FFC" w:rsidR="00BD27D0" w:rsidRDefault="00BD27D0" w:rsidP="000E517E">
      <w:pPr>
        <w:pStyle w:val="Normal1"/>
        <w:spacing w:before="0" w:line="360" w:lineRule="auto"/>
        <w:ind w:left="0"/>
        <w:contextualSpacing/>
      </w:pPr>
    </w:p>
    <w:p w14:paraId="6585EDD8" w14:textId="760F640C" w:rsidR="00A628A4" w:rsidRDefault="003466B4" w:rsidP="000E517E">
      <w:pPr>
        <w:pStyle w:val="Normal1"/>
        <w:spacing w:before="0" w:line="360" w:lineRule="auto"/>
        <w:ind w:left="0"/>
        <w:contextualSpacing/>
      </w:pPr>
      <w:r>
        <w:t xml:space="preserve">At the beginning of 2014, the campaign had generated a return on investment of over £500 million in the markets where the campaign directly funds activities.  The campaign is currently on track to generate </w:t>
      </w:r>
      <w:r w:rsidR="00D428B2">
        <w:t>up to £</w:t>
      </w:r>
      <w:r>
        <w:t>800 million from 2013/14 funding.</w:t>
      </w:r>
    </w:p>
    <w:p w14:paraId="5E026E4E" w14:textId="77777777" w:rsidR="00A628A4" w:rsidRDefault="00A628A4" w:rsidP="000E517E">
      <w:pPr>
        <w:pStyle w:val="Normal1"/>
        <w:spacing w:before="0" w:line="360" w:lineRule="auto"/>
        <w:ind w:left="0"/>
      </w:pPr>
    </w:p>
    <w:p w14:paraId="1E4E8353" w14:textId="477E09EF" w:rsidR="00A628A4" w:rsidRDefault="003466B4" w:rsidP="000E517E">
      <w:pPr>
        <w:pStyle w:val="Normal1"/>
        <w:spacing w:before="0" w:line="360" w:lineRule="auto"/>
        <w:ind w:left="0"/>
        <w:contextualSpacing/>
      </w:pPr>
      <w:r>
        <w:t xml:space="preserve">GREAT-funded activities have </w:t>
      </w:r>
      <w:r w:rsidR="00EB2DF3">
        <w:t>been beneficial for British</w:t>
      </w:r>
      <w:r w:rsidR="005B1C4B">
        <w:t xml:space="preserve"> business</w:t>
      </w:r>
      <w:r w:rsidR="00D428B2">
        <w:t>es</w:t>
      </w:r>
      <w:r w:rsidR="005B1C4B">
        <w:t xml:space="preserve">, </w:t>
      </w:r>
      <w:r>
        <w:t>directly generat</w:t>
      </w:r>
      <w:r w:rsidR="005B1C4B">
        <w:t>ing</w:t>
      </w:r>
      <w:r>
        <w:t xml:space="preserve"> over 1,600 inward investment leads in key target markets</w:t>
      </w:r>
      <w:r w:rsidR="005B1C4B">
        <w:t xml:space="preserve"> and</w:t>
      </w:r>
      <w:r>
        <w:t xml:space="preserve"> over 7,000 ‘service deliveries’ to support the export plans of </w:t>
      </w:r>
      <w:r w:rsidR="005B1C4B">
        <w:t>more than</w:t>
      </w:r>
      <w:r>
        <w:t xml:space="preserve"> 3,000 UK companies.</w:t>
      </w:r>
    </w:p>
    <w:p w14:paraId="4510CA96" w14:textId="77777777" w:rsidR="00A628A4" w:rsidRDefault="00A628A4" w:rsidP="000E517E">
      <w:pPr>
        <w:pStyle w:val="Normal1"/>
        <w:spacing w:before="0" w:line="360" w:lineRule="auto"/>
        <w:ind w:left="0"/>
      </w:pPr>
    </w:p>
    <w:p w14:paraId="3038C89D" w14:textId="48F51307" w:rsidR="00A628A4" w:rsidRDefault="003466B4" w:rsidP="000E517E">
      <w:pPr>
        <w:pStyle w:val="Normal1"/>
        <w:spacing w:before="0" w:line="360" w:lineRule="auto"/>
        <w:ind w:left="0"/>
        <w:contextualSpacing/>
      </w:pPr>
      <w:r>
        <w:t>Culture and creativity are vital parts of the GREAT campaign.  The GREAT Festival of Creativity in Istanbul in May 2014</w:t>
      </w:r>
      <w:r w:rsidR="00D428B2">
        <w:t xml:space="preserve"> </w:t>
      </w:r>
      <w:r>
        <w:t>promote</w:t>
      </w:r>
      <w:r w:rsidR="005B1C4B">
        <w:t>d</w:t>
      </w:r>
      <w:r>
        <w:t xml:space="preserve"> the UK as the most creative nation on earth.  </w:t>
      </w:r>
      <w:r w:rsidR="005B1C4B">
        <w:t>It</w:t>
      </w:r>
      <w:r>
        <w:t xml:space="preserve"> brought together creativity and the arts with opportunities for business and long-term economic growth.  </w:t>
      </w:r>
      <w:r w:rsidR="00D428B2">
        <w:t>This March will see</w:t>
      </w:r>
      <w:r>
        <w:t xml:space="preserve"> another GREAT Festival of Creativity</w:t>
      </w:r>
      <w:r w:rsidR="006A1E87">
        <w:t>,</w:t>
      </w:r>
      <w:r>
        <w:t xml:space="preserve"> in Shanghai</w:t>
      </w:r>
    </w:p>
    <w:p w14:paraId="7E86A4BB" w14:textId="77777777" w:rsidR="00A628A4" w:rsidRDefault="00A628A4" w:rsidP="000E517E">
      <w:pPr>
        <w:pStyle w:val="Normal1"/>
        <w:spacing w:before="0" w:line="360" w:lineRule="auto"/>
        <w:ind w:left="0"/>
      </w:pPr>
    </w:p>
    <w:p w14:paraId="05F17EC2" w14:textId="1F5F54F8" w:rsidR="00A628A4" w:rsidRDefault="005B5E90" w:rsidP="000E517E">
      <w:pPr>
        <w:pStyle w:val="Normal1"/>
        <w:spacing w:before="0" w:line="360" w:lineRule="auto"/>
        <w:ind w:left="0"/>
        <w:contextualSpacing/>
      </w:pPr>
      <w:r>
        <w:t>GREAT is working.  A</w:t>
      </w:r>
      <w:r w:rsidR="006A1E87">
        <w:t>nd t</w:t>
      </w:r>
      <w:r w:rsidR="003466B4">
        <w:t xml:space="preserve">he </w:t>
      </w:r>
      <w:r w:rsidR="006A1E87">
        <w:t>G</w:t>
      </w:r>
      <w:r w:rsidR="003466B4">
        <w:t xml:space="preserve">overnment is committed to continue promoting British creativity and culture </w:t>
      </w:r>
      <w:r w:rsidR="00D428B2">
        <w:t>– we have</w:t>
      </w:r>
      <w:r w:rsidR="003466B4">
        <w:t xml:space="preserve"> increased </w:t>
      </w:r>
      <w:r w:rsidR="00D428B2">
        <w:t xml:space="preserve">our </w:t>
      </w:r>
      <w:r w:rsidR="003466B4">
        <w:t>financial support for the campaign by 50</w:t>
      </w:r>
      <w:r w:rsidR="006A1E87">
        <w:t xml:space="preserve"> per cent</w:t>
      </w:r>
      <w:r w:rsidR="003466B4">
        <w:t xml:space="preserve"> for both 2014/15 and 2015/16.  </w:t>
      </w:r>
      <w:r w:rsidR="00EB2DF3">
        <w:t xml:space="preserve">This will be used to continue to encourage the world to visit, study and do business with the UK.  </w:t>
      </w:r>
      <w:bookmarkStart w:id="30" w:name="h.3rdcrjn" w:colFirst="0" w:colLast="0"/>
      <w:bookmarkEnd w:id="30"/>
    </w:p>
    <w:p w14:paraId="3AC3B0E3" w14:textId="77777777" w:rsidR="00A065D8" w:rsidRDefault="00A065D8" w:rsidP="00A065D8">
      <w:pPr>
        <w:pStyle w:val="Normal1"/>
        <w:ind w:left="0"/>
      </w:pPr>
    </w:p>
    <w:p w14:paraId="0065D966" w14:textId="77777777" w:rsidR="00A065D8" w:rsidRDefault="00A065D8" w:rsidP="00A065D8">
      <w:pPr>
        <w:pStyle w:val="Normal1"/>
        <w:ind w:left="0"/>
      </w:pPr>
    </w:p>
    <w:p w14:paraId="5E51C4DE" w14:textId="77777777" w:rsidR="00A065D8" w:rsidRDefault="00A065D8" w:rsidP="00A065D8">
      <w:pPr>
        <w:pStyle w:val="Normal1"/>
        <w:ind w:left="0"/>
      </w:pPr>
    </w:p>
    <w:p w14:paraId="5C8165A9" w14:textId="597A15D8" w:rsidR="00186A4F" w:rsidRPr="00491F12" w:rsidRDefault="00186A4F" w:rsidP="00491F12">
      <w:pPr>
        <w:sectPr w:rsidR="00186A4F" w:rsidRPr="00491F12" w:rsidSect="00DF20BC">
          <w:pgSz w:w="11906" w:h="16838"/>
          <w:pgMar w:top="1418" w:right="1021" w:bottom="993" w:left="1021" w:header="720" w:footer="720" w:gutter="0"/>
          <w:cols w:space="720"/>
          <w:titlePg/>
          <w:docGrid w:linePitch="326"/>
        </w:sectPr>
      </w:pPr>
      <w:bookmarkStart w:id="31" w:name="h.lnxbz9" w:colFirst="0" w:colLast="0"/>
      <w:bookmarkStart w:id="32" w:name="h.3j2qqm3" w:colFirst="0" w:colLast="0"/>
      <w:bookmarkEnd w:id="31"/>
      <w:bookmarkEnd w:id="32"/>
    </w:p>
    <w:p w14:paraId="51585FD6" w14:textId="49B91E38" w:rsidR="00A628A4" w:rsidRDefault="00491F12" w:rsidP="00186A4F">
      <w:pPr>
        <w:pStyle w:val="Heading1"/>
      </w:pPr>
      <w:bookmarkStart w:id="33" w:name="h.35nkun2" w:colFirst="0" w:colLast="0"/>
      <w:bookmarkStart w:id="34" w:name="h.1ksv4uv" w:colFirst="0" w:colLast="0"/>
      <w:bookmarkStart w:id="35" w:name="h.2jxsxqh" w:colFirst="0" w:colLast="0"/>
      <w:bookmarkStart w:id="36" w:name="h.z337ya" w:colFirst="0" w:colLast="0"/>
      <w:bookmarkStart w:id="37" w:name="_Toc286404915"/>
      <w:bookmarkEnd w:id="33"/>
      <w:bookmarkEnd w:id="34"/>
      <w:bookmarkEnd w:id="35"/>
      <w:bookmarkEnd w:id="36"/>
      <w:r>
        <w:t>A</w:t>
      </w:r>
      <w:r w:rsidR="00193856">
        <w:t xml:space="preserve"> </w:t>
      </w:r>
      <w:r w:rsidR="000321D7">
        <w:t>p</w:t>
      </w:r>
      <w:r w:rsidR="00193856">
        <w:t xml:space="preserve">olicy for the </w:t>
      </w:r>
      <w:r w:rsidR="000321D7">
        <w:t>a</w:t>
      </w:r>
      <w:r w:rsidR="00193856">
        <w:t xml:space="preserve">rts: </w:t>
      </w:r>
      <w:r>
        <w:t xml:space="preserve">the </w:t>
      </w:r>
      <w:r w:rsidR="000321D7">
        <w:t>n</w:t>
      </w:r>
      <w:r w:rsidR="00193856">
        <w:t xml:space="preserve">ext </w:t>
      </w:r>
      <w:r w:rsidR="000321D7">
        <w:t>s</w:t>
      </w:r>
      <w:r w:rsidR="00193856">
        <w:t>teps</w:t>
      </w:r>
      <w:bookmarkEnd w:id="37"/>
    </w:p>
    <w:p w14:paraId="25AD9B58" w14:textId="79AAD038" w:rsidR="00A628A4" w:rsidRDefault="00A628A4">
      <w:pPr>
        <w:pStyle w:val="Normal1"/>
        <w:ind w:left="0"/>
      </w:pPr>
      <w:bookmarkStart w:id="38" w:name="h.1y810tw" w:colFirst="0" w:colLast="0"/>
      <w:bookmarkEnd w:id="38"/>
    </w:p>
    <w:p w14:paraId="102D336C" w14:textId="66AFEE76" w:rsidR="00A628A4" w:rsidRDefault="003466B4" w:rsidP="00193856">
      <w:pPr>
        <w:pStyle w:val="Normal1"/>
        <w:spacing w:before="0" w:line="360" w:lineRule="auto"/>
        <w:ind w:left="0"/>
        <w:contextualSpacing/>
      </w:pPr>
      <w:r>
        <w:t xml:space="preserve">The Government </w:t>
      </w:r>
      <w:r w:rsidR="00E826EA">
        <w:t xml:space="preserve">must </w:t>
      </w:r>
      <w:r w:rsidR="00947EDD">
        <w:t>continue to build</w:t>
      </w:r>
      <w:r>
        <w:t xml:space="preserve"> on </w:t>
      </w:r>
      <w:r w:rsidR="00E826EA">
        <w:t xml:space="preserve">what </w:t>
      </w:r>
      <w:r w:rsidR="004343DA">
        <w:t xml:space="preserve">we have </w:t>
      </w:r>
      <w:r w:rsidR="00E826EA">
        <w:t>achieved during</w:t>
      </w:r>
      <w:r w:rsidR="004343DA">
        <w:t xml:space="preserve"> these</w:t>
      </w:r>
      <w:r w:rsidR="008D5F4E">
        <w:t xml:space="preserve"> past</w:t>
      </w:r>
      <w:r>
        <w:t xml:space="preserve"> five years</w:t>
      </w:r>
      <w:r w:rsidR="00D258A2">
        <w:t>, and those</w:t>
      </w:r>
      <w:r w:rsidR="00E826EA">
        <w:t xml:space="preserve"> foundations </w:t>
      </w:r>
      <w:r w:rsidR="008D5F4E">
        <w:t xml:space="preserve">that </w:t>
      </w:r>
      <w:r w:rsidR="00193856">
        <w:t>were laid 50 years</w:t>
      </w:r>
      <w:r w:rsidR="00E826EA">
        <w:t xml:space="preserve"> ago</w:t>
      </w:r>
      <w:r>
        <w:t xml:space="preserve">. </w:t>
      </w:r>
    </w:p>
    <w:p w14:paraId="311A6F68" w14:textId="2CEDBEF2" w:rsidR="00A628A4" w:rsidRDefault="00A628A4" w:rsidP="00193856">
      <w:pPr>
        <w:pStyle w:val="Normal1"/>
        <w:spacing w:before="0" w:line="360" w:lineRule="auto"/>
        <w:ind w:left="0"/>
      </w:pPr>
    </w:p>
    <w:p w14:paraId="5E30B2F5" w14:textId="2823CC7C" w:rsidR="00A628A4" w:rsidRDefault="00163C0C" w:rsidP="00193856">
      <w:pPr>
        <w:pStyle w:val="Normal1"/>
        <w:spacing w:before="0" w:line="360" w:lineRule="auto"/>
        <w:ind w:left="0"/>
        <w:contextualSpacing/>
      </w:pPr>
      <w:r>
        <w:t>Many of t</w:t>
      </w:r>
      <w:r w:rsidR="003466B4">
        <w:t xml:space="preserve">he ambitions of </w:t>
      </w:r>
      <w:r w:rsidR="00E826EA">
        <w:t>Jennie Lee</w:t>
      </w:r>
      <w:r w:rsidR="00947EDD">
        <w:t xml:space="preserve"> </w:t>
      </w:r>
      <w:r w:rsidR="003466B4">
        <w:t>have been realised since</w:t>
      </w:r>
      <w:r w:rsidR="004343DA">
        <w:t xml:space="preserve"> 1965</w:t>
      </w:r>
      <w:r w:rsidR="00193856">
        <w:t>.  Supporting “the living artist” and “</w:t>
      </w:r>
      <w:r w:rsidR="003466B4">
        <w:t>enlarging the ar</w:t>
      </w:r>
      <w:r w:rsidR="00193856">
        <w:t xml:space="preserve">ea of appreciation of the arts” </w:t>
      </w:r>
      <w:r w:rsidR="004343DA">
        <w:t xml:space="preserve">can be seen most obviously when looking at </w:t>
      </w:r>
      <w:r w:rsidR="003466B4">
        <w:t xml:space="preserve">Government’s support for the arts through Arts Council England, our museums and galleries and our national heritage.  </w:t>
      </w:r>
      <w:r w:rsidR="00193856">
        <w:t>Half a century ago t</w:t>
      </w:r>
      <w:r w:rsidR="003466B4">
        <w:t>he then</w:t>
      </w:r>
      <w:r w:rsidR="008D5F4E">
        <w:t>-</w:t>
      </w:r>
      <w:r w:rsidR="003466B4">
        <w:t xml:space="preserve">Government talked about the arts providing for adventure and opportunities to appreciate </w:t>
      </w:r>
      <w:r w:rsidR="00E826EA">
        <w:t xml:space="preserve">and </w:t>
      </w:r>
      <w:r w:rsidR="003466B4">
        <w:t>participate in a wide range of individual pursuits.  This continues to be reflected in the Arts Council’s mission and</w:t>
      </w:r>
      <w:r w:rsidR="004343DA">
        <w:t xml:space="preserve">, as </w:t>
      </w:r>
      <w:r w:rsidR="004343DA" w:rsidRPr="00193856">
        <w:t>the Taking Part figures</w:t>
      </w:r>
      <w:r w:rsidR="004343DA">
        <w:t xml:space="preserve"> show, </w:t>
      </w:r>
      <w:r w:rsidR="00E826EA">
        <w:t xml:space="preserve">the </w:t>
      </w:r>
      <w:r w:rsidR="008D5F4E">
        <w:t>p</w:t>
      </w:r>
      <w:r w:rsidR="00E826EA">
        <w:t>ast five years have seen</w:t>
      </w:r>
      <w:r w:rsidR="004343DA">
        <w:t xml:space="preserve"> record </w:t>
      </w:r>
      <w:r w:rsidR="00E826EA">
        <w:t xml:space="preserve">participation </w:t>
      </w:r>
      <w:r w:rsidR="004343DA">
        <w:t>figures and more p</w:t>
      </w:r>
      <w:r w:rsidR="00DC59EE">
        <w:t xml:space="preserve">eople are visiting </w:t>
      </w:r>
      <w:r w:rsidR="004343DA">
        <w:t xml:space="preserve">museums than ever before. </w:t>
      </w:r>
    </w:p>
    <w:p w14:paraId="0D4E5A77" w14:textId="5F2C5242" w:rsidR="00A628A4" w:rsidRDefault="00A628A4" w:rsidP="00193856">
      <w:pPr>
        <w:pStyle w:val="Normal1"/>
        <w:spacing w:before="0" w:line="360" w:lineRule="auto"/>
        <w:ind w:left="0"/>
      </w:pPr>
    </w:p>
    <w:p w14:paraId="093A81A6" w14:textId="02A92C49" w:rsidR="00E826EA" w:rsidRDefault="003466B4" w:rsidP="00193856">
      <w:pPr>
        <w:pStyle w:val="Normal1"/>
        <w:spacing w:before="0" w:line="360" w:lineRule="auto"/>
        <w:ind w:left="0"/>
        <w:contextualSpacing/>
      </w:pPr>
      <w:r>
        <w:t>The future brings opportunit</w:t>
      </w:r>
      <w:r w:rsidR="004343DA">
        <w:t>ies</w:t>
      </w:r>
      <w:r>
        <w:t xml:space="preserve"> as well as challenge</w:t>
      </w:r>
      <w:r w:rsidR="004343DA">
        <w:t>s</w:t>
      </w:r>
      <w:r w:rsidR="00E826EA">
        <w:t>.</w:t>
      </w:r>
    </w:p>
    <w:p w14:paraId="3D05C0DA" w14:textId="684232D2" w:rsidR="00E826EA" w:rsidRDefault="00E826EA" w:rsidP="00193856">
      <w:pPr>
        <w:pStyle w:val="Normal1"/>
        <w:spacing w:before="0" w:line="360" w:lineRule="auto"/>
        <w:ind w:left="0"/>
        <w:contextualSpacing/>
      </w:pPr>
    </w:p>
    <w:p w14:paraId="23ED6560" w14:textId="64DE67C2" w:rsidR="00E826EA" w:rsidRDefault="00E826EA" w:rsidP="00193856">
      <w:pPr>
        <w:pStyle w:val="Normal1"/>
        <w:spacing w:before="0" w:line="360" w:lineRule="auto"/>
        <w:ind w:left="0"/>
        <w:contextualSpacing/>
      </w:pPr>
      <w:r>
        <w:t>The UK has a well-deserved reputation for cultural freedom of expression and creative ingenuity. We must protect and promote this freedom fe</w:t>
      </w:r>
      <w:r w:rsidR="00D258A2">
        <w:t>arlessly and we must ensure our nation’s</w:t>
      </w:r>
      <w:r>
        <w:t xml:space="preserve"> creativit</w:t>
      </w:r>
      <w:r w:rsidR="00D258A2">
        <w:t xml:space="preserve">y </w:t>
      </w:r>
      <w:r>
        <w:t xml:space="preserve">is encouraged and nurtured.  </w:t>
      </w:r>
    </w:p>
    <w:p w14:paraId="08D66500" w14:textId="6EE95C74" w:rsidR="00E826EA" w:rsidRDefault="00E826EA" w:rsidP="00193856">
      <w:pPr>
        <w:pStyle w:val="Normal1"/>
        <w:spacing w:before="0" w:line="360" w:lineRule="auto"/>
        <w:ind w:left="0"/>
        <w:contextualSpacing/>
      </w:pPr>
    </w:p>
    <w:p w14:paraId="0D9E3E13" w14:textId="79E62C5F" w:rsidR="00D258A2" w:rsidRDefault="00E826EA" w:rsidP="00193856">
      <w:pPr>
        <w:pStyle w:val="Normal1"/>
        <w:spacing w:before="0" w:line="360" w:lineRule="auto"/>
        <w:ind w:left="0"/>
        <w:contextualSpacing/>
      </w:pPr>
      <w:r>
        <w:t xml:space="preserve">The UK’s mixed model of funding can only work effectively if public investment is supported by private funds and earned income, and underpinned by effective leadership. A dynamic and mixed cultural sector requires a dynamic and mixed funding model. </w:t>
      </w:r>
    </w:p>
    <w:p w14:paraId="4B713954" w14:textId="77777777" w:rsidR="00D258A2" w:rsidRDefault="00D258A2" w:rsidP="00193856">
      <w:pPr>
        <w:pStyle w:val="Normal1"/>
        <w:spacing w:before="0" w:line="360" w:lineRule="auto"/>
        <w:ind w:left="0"/>
        <w:contextualSpacing/>
      </w:pPr>
    </w:p>
    <w:p w14:paraId="2C92C18D" w14:textId="6E7C9995" w:rsidR="00D258A2" w:rsidRDefault="00D258A2" w:rsidP="00193856">
      <w:pPr>
        <w:pStyle w:val="Normal1"/>
        <w:spacing w:before="0" w:line="360" w:lineRule="auto"/>
        <w:ind w:left="0"/>
      </w:pPr>
      <w:r>
        <w:t>We must continue to put culture and creativity at the heart of every child’s education, appreciating that there are few more powerful events for a child than experiencing culture first hand.</w:t>
      </w:r>
    </w:p>
    <w:p w14:paraId="6B0246E8" w14:textId="77777777" w:rsidR="00A628A4" w:rsidRDefault="00A628A4" w:rsidP="00193856">
      <w:pPr>
        <w:pStyle w:val="Normal1"/>
        <w:spacing w:before="0" w:line="360" w:lineRule="auto"/>
        <w:ind w:left="0"/>
      </w:pPr>
    </w:p>
    <w:p w14:paraId="5167193B" w14:textId="315666EE" w:rsidR="00A628A4" w:rsidRDefault="00E826EA" w:rsidP="00193856">
      <w:pPr>
        <w:pStyle w:val="Normal1"/>
        <w:spacing w:before="0" w:line="360" w:lineRule="auto"/>
        <w:ind w:left="0"/>
        <w:contextualSpacing/>
      </w:pPr>
      <w:r>
        <w:t xml:space="preserve">We must continue to identify and tear down barriers. </w:t>
      </w:r>
      <w:r w:rsidR="003466B4">
        <w:t xml:space="preserve">The greater freedoms being provided to our national museums and galleries will </w:t>
      </w:r>
      <w:r>
        <w:t xml:space="preserve">give more flexibility and more </w:t>
      </w:r>
      <w:r w:rsidR="003466B4">
        <w:t xml:space="preserve">opportunity.  </w:t>
      </w:r>
      <w:r w:rsidR="00D258A2">
        <w:t xml:space="preserve">Libraries will be encouraged to innovate and adapt. </w:t>
      </w:r>
      <w:r w:rsidR="003466B4">
        <w:t>The reform of heritage will insert a new energy into conservation of our historic sites enabling further freedoms for fundraising and improving the visitor experience.  Over the coming years, Manchester and the Queen Elizabeth Olympic Park will benefit from extensive cultural investment creating new centres of excellence and drawing in visitors from across the UK and the world.</w:t>
      </w:r>
    </w:p>
    <w:p w14:paraId="6051746B" w14:textId="77777777" w:rsidR="00D258A2" w:rsidRDefault="00D258A2" w:rsidP="00193856">
      <w:pPr>
        <w:pStyle w:val="Normal1"/>
        <w:spacing w:before="0" w:line="360" w:lineRule="auto"/>
        <w:ind w:left="0"/>
      </w:pPr>
    </w:p>
    <w:p w14:paraId="042E8E16" w14:textId="704F19A6" w:rsidR="00D258A2" w:rsidRDefault="00D258A2" w:rsidP="00193856">
      <w:pPr>
        <w:pStyle w:val="Normal1"/>
        <w:spacing w:before="0" w:line="360" w:lineRule="auto"/>
        <w:ind w:left="0"/>
      </w:pPr>
      <w:r>
        <w:t>We must continue to redress the geographic imbalance, and promote new creative and cultural clusters</w:t>
      </w:r>
      <w:r w:rsidR="008D5F4E">
        <w:t xml:space="preserve"> that</w:t>
      </w:r>
      <w:r>
        <w:t xml:space="preserve"> can inspire local communities and fundamentally change local areas. </w:t>
      </w:r>
    </w:p>
    <w:p w14:paraId="7B3FDC73" w14:textId="77777777" w:rsidR="00A628A4" w:rsidRDefault="00A628A4" w:rsidP="00193856">
      <w:pPr>
        <w:pStyle w:val="Normal1"/>
        <w:spacing w:before="0" w:line="360" w:lineRule="auto"/>
        <w:ind w:left="0"/>
      </w:pPr>
    </w:p>
    <w:p w14:paraId="5BF916D2" w14:textId="77777777" w:rsidR="00A628A4" w:rsidRDefault="003466B4" w:rsidP="00193856">
      <w:pPr>
        <w:pStyle w:val="Normal1"/>
        <w:spacing w:before="0" w:line="360" w:lineRule="auto"/>
        <w:ind w:left="0"/>
        <w:contextualSpacing/>
      </w:pPr>
      <w:r>
        <w:t xml:space="preserve">In the 1965 White Paper, the Government said “some local authorities will need a good deal of persuading before they are convinced that the money it is in their power to spend on arts and amenities is money well spent and deserving a much higher priority than hitherto”.  </w:t>
      </w:r>
    </w:p>
    <w:p w14:paraId="7DED579E" w14:textId="77777777" w:rsidR="00A628A4" w:rsidRDefault="00A628A4" w:rsidP="00193856">
      <w:pPr>
        <w:pStyle w:val="Normal1"/>
        <w:spacing w:before="0" w:line="360" w:lineRule="auto"/>
        <w:ind w:left="0"/>
      </w:pPr>
    </w:p>
    <w:p w14:paraId="154746BB" w14:textId="0CEE9CB9" w:rsidR="00A628A4" w:rsidRDefault="003466B4" w:rsidP="00193856">
      <w:pPr>
        <w:pStyle w:val="Normal1"/>
        <w:spacing w:before="0" w:line="360" w:lineRule="auto"/>
        <w:ind w:left="0"/>
        <w:contextualSpacing/>
      </w:pPr>
      <w:r>
        <w:t>If we are to avoid falling back into the “drabness, uniformity and joylessness of much of the social furniture” referred to by the Government in 1965, local authorities</w:t>
      </w:r>
      <w:r w:rsidR="008D5F4E">
        <w:t>’</w:t>
      </w:r>
      <w:r>
        <w:t xml:space="preserve"> investment in and support of culture and </w:t>
      </w:r>
      <w:r w:rsidR="000321D7">
        <w:t>creativity</w:t>
      </w:r>
      <w:r>
        <w:t xml:space="preserve"> remains as essential as ever.  When determining priorities and delivering social outcomes, culture and creativity should be at the fore</w:t>
      </w:r>
      <w:r w:rsidR="00E826EA">
        <w:t xml:space="preserve"> </w:t>
      </w:r>
      <w:r>
        <w:t xml:space="preserve">of those considerations. </w:t>
      </w:r>
    </w:p>
    <w:p w14:paraId="579C69A7" w14:textId="77777777" w:rsidR="00A628A4" w:rsidRDefault="00A628A4" w:rsidP="00193856">
      <w:pPr>
        <w:pStyle w:val="Normal1"/>
        <w:spacing w:before="0" w:line="360" w:lineRule="auto"/>
        <w:ind w:left="0"/>
      </w:pPr>
    </w:p>
    <w:p w14:paraId="7C4C4EAA" w14:textId="5B53F64C" w:rsidR="00E826EA" w:rsidRDefault="003466B4" w:rsidP="00193856">
      <w:pPr>
        <w:pStyle w:val="Normal1"/>
        <w:spacing w:before="0" w:line="360" w:lineRule="auto"/>
        <w:ind w:left="0"/>
        <w:contextualSpacing/>
      </w:pPr>
      <w:r>
        <w:t>We want to see the UK continue to grow in its cultural and creative output, harness new models for delivery and s</w:t>
      </w:r>
      <w:r w:rsidR="00E826EA">
        <w:t>teel</w:t>
      </w:r>
      <w:r>
        <w:t xml:space="preserve"> itself</w:t>
      </w:r>
      <w:r w:rsidR="00E826EA">
        <w:t xml:space="preserve"> to remain </w:t>
      </w:r>
      <w:r>
        <w:t xml:space="preserve">as a world leader. </w:t>
      </w:r>
    </w:p>
    <w:p w14:paraId="4B8D1A1D" w14:textId="77777777" w:rsidR="00E826EA" w:rsidRDefault="00E826EA" w:rsidP="00193856">
      <w:pPr>
        <w:pStyle w:val="Normal1"/>
        <w:spacing w:before="0" w:line="360" w:lineRule="auto"/>
        <w:ind w:left="0"/>
        <w:contextualSpacing/>
      </w:pPr>
    </w:p>
    <w:p w14:paraId="268E013D" w14:textId="198448F5" w:rsidR="00A628A4" w:rsidRDefault="00684220" w:rsidP="00193856">
      <w:pPr>
        <w:pStyle w:val="Normal1"/>
        <w:spacing w:before="0" w:line="360" w:lineRule="auto"/>
        <w:ind w:left="0"/>
        <w:contextualSpacing/>
      </w:pPr>
      <w:r>
        <w:t>We want culture</w:t>
      </w:r>
      <w:r w:rsidR="00491F12">
        <w:t xml:space="preserve"> and creativity</w:t>
      </w:r>
      <w:r w:rsidR="00D258A2">
        <w:t xml:space="preserve"> for all. </w:t>
      </w:r>
    </w:p>
    <w:p w14:paraId="30D24545" w14:textId="77777777" w:rsidR="00A628A4" w:rsidRDefault="00A628A4" w:rsidP="00193856">
      <w:pPr>
        <w:pStyle w:val="Normal1"/>
        <w:spacing w:before="0" w:line="360" w:lineRule="auto"/>
        <w:ind w:left="0"/>
      </w:pPr>
    </w:p>
    <w:p w14:paraId="65EE27CC" w14:textId="77777777" w:rsidR="00A628A4" w:rsidRDefault="00A628A4" w:rsidP="00193856">
      <w:pPr>
        <w:pStyle w:val="Normal1"/>
        <w:spacing w:before="0" w:line="360" w:lineRule="auto"/>
      </w:pPr>
    </w:p>
    <w:p w14:paraId="31B468F5" w14:textId="77777777" w:rsidR="00221925" w:rsidRDefault="00221925" w:rsidP="00491F12">
      <w:pPr>
        <w:pStyle w:val="Normal1"/>
        <w:spacing w:before="0" w:line="360" w:lineRule="auto"/>
        <w:ind w:left="0"/>
      </w:pPr>
    </w:p>
    <w:p w14:paraId="712B5611" w14:textId="5E6B1F2E" w:rsidR="00221925" w:rsidRDefault="00221925" w:rsidP="00193856">
      <w:pPr>
        <w:pStyle w:val="Normal1"/>
        <w:spacing w:before="0" w:line="360" w:lineRule="auto"/>
      </w:pPr>
    </w:p>
    <w:p w14:paraId="2691CCED" w14:textId="77777777" w:rsidR="00221925" w:rsidRDefault="00221925" w:rsidP="00193856">
      <w:pPr>
        <w:pStyle w:val="Normal1"/>
        <w:spacing w:before="0" w:line="360" w:lineRule="auto"/>
      </w:pPr>
    </w:p>
    <w:p w14:paraId="7C79A0D6" w14:textId="77777777" w:rsidR="00A628A4" w:rsidRDefault="00A628A4" w:rsidP="00193856">
      <w:pPr>
        <w:pStyle w:val="Normal1"/>
        <w:spacing w:before="0" w:line="360" w:lineRule="auto"/>
        <w:ind w:left="0"/>
      </w:pPr>
    </w:p>
    <w:p w14:paraId="611C28E0" w14:textId="0C1C87B3" w:rsidR="00A628A4" w:rsidRDefault="00186A4F" w:rsidP="003F0FEA">
      <w:pPr>
        <w:pStyle w:val="Normal1"/>
        <w:ind w:left="0"/>
      </w:pPr>
      <w:r>
        <w:rPr>
          <w:noProof/>
          <w:lang w:eastAsia="en-GB"/>
        </w:rPr>
        <w:drawing>
          <wp:anchor distT="0" distB="0" distL="114300" distR="114300" simplePos="0" relativeHeight="251682816" behindDoc="0" locked="0" layoutInCell="0" hidden="0" allowOverlap="0" wp14:anchorId="7CD90B99" wp14:editId="4CEBEFAE">
            <wp:simplePos x="0" y="0"/>
            <wp:positionH relativeFrom="margin">
              <wp:posOffset>-342900</wp:posOffset>
            </wp:positionH>
            <wp:positionV relativeFrom="paragraph">
              <wp:posOffset>8362950</wp:posOffset>
            </wp:positionV>
            <wp:extent cx="2527300" cy="685800"/>
            <wp:effectExtent l="0" t="0" r="12700" b="0"/>
            <wp:wrapNone/>
            <wp:docPr id="30"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4"/>
                    <a:srcRect/>
                    <a:stretch>
                      <a:fillRect/>
                    </a:stretch>
                  </pic:blipFill>
                  <pic:spPr>
                    <a:xfrm>
                      <a:off x="0" y="0"/>
                      <a:ext cx="2527300" cy="685800"/>
                    </a:xfrm>
                    <a:prstGeom prst="rect">
                      <a:avLst/>
                    </a:prstGeom>
                    <a:ln/>
                  </pic:spPr>
                </pic:pic>
              </a:graphicData>
            </a:graphic>
          </wp:anchor>
        </w:drawing>
      </w:r>
      <w:r w:rsidR="003466B4">
        <w:rPr>
          <w:noProof/>
          <w:lang w:eastAsia="en-GB"/>
        </w:rPr>
        <w:drawing>
          <wp:inline distT="0" distB="0" distL="114300" distR="114300" wp14:anchorId="25E49690" wp14:editId="3D8E9E2B">
            <wp:extent cx="1638000" cy="1191600"/>
            <wp:effectExtent l="0" t="0" r="0" b="0"/>
            <wp:docPr id="1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8"/>
                    <a:srcRect/>
                    <a:stretch>
                      <a:fillRect/>
                    </a:stretch>
                  </pic:blipFill>
                  <pic:spPr>
                    <a:xfrm>
                      <a:off x="0" y="0"/>
                      <a:ext cx="1638000" cy="1191600"/>
                    </a:xfrm>
                    <a:prstGeom prst="rect">
                      <a:avLst/>
                    </a:prstGeom>
                    <a:ln/>
                  </pic:spPr>
                </pic:pic>
              </a:graphicData>
            </a:graphic>
          </wp:inline>
        </w:drawing>
      </w:r>
    </w:p>
    <w:sectPr w:rsidR="00A628A4" w:rsidSect="00F30F7E">
      <w:pgSz w:w="11906" w:h="16838"/>
      <w:pgMar w:top="1418" w:right="1021" w:bottom="1134" w:left="102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1B321" w14:textId="77777777" w:rsidR="00933278" w:rsidRDefault="00933278">
      <w:pPr>
        <w:spacing w:before="0"/>
      </w:pPr>
      <w:r>
        <w:separator/>
      </w:r>
    </w:p>
  </w:endnote>
  <w:endnote w:type="continuationSeparator" w:id="0">
    <w:p w14:paraId="2439E8F7" w14:textId="77777777" w:rsidR="00933278" w:rsidRDefault="009332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0652" w14:textId="77777777" w:rsidR="00DC59EE" w:rsidRDefault="00DC59EE" w:rsidP="00402C3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8BF7114" w14:textId="77777777" w:rsidR="00DC59EE" w:rsidRDefault="00DC59EE" w:rsidP="00402C3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42DB0" w14:textId="77777777" w:rsidR="00DC59EE" w:rsidRDefault="00DC59EE" w:rsidP="00186B1B">
    <w:pPr>
      <w:pStyle w:val="Footer"/>
      <w:framePr w:wrap="around" w:vAnchor="text" w:hAnchor="margin" w:xAlign="outside" w:y="1"/>
      <w:ind w:left="0"/>
      <w:rPr>
        <w:rStyle w:val="PageNumber"/>
      </w:rPr>
    </w:pPr>
    <w:r>
      <w:rPr>
        <w:rStyle w:val="PageNumber"/>
      </w:rPr>
      <w:fldChar w:fldCharType="begin"/>
    </w:r>
    <w:r>
      <w:rPr>
        <w:rStyle w:val="PageNumber"/>
      </w:rPr>
      <w:instrText xml:space="preserve">PAGE  </w:instrText>
    </w:r>
    <w:r>
      <w:rPr>
        <w:rStyle w:val="PageNumber"/>
      </w:rPr>
      <w:fldChar w:fldCharType="separate"/>
    </w:r>
    <w:r w:rsidR="00C80D52">
      <w:rPr>
        <w:rStyle w:val="PageNumber"/>
        <w:noProof/>
      </w:rPr>
      <w:t>12</w:t>
    </w:r>
    <w:r>
      <w:rPr>
        <w:rStyle w:val="PageNumber"/>
      </w:rPr>
      <w:fldChar w:fldCharType="end"/>
    </w:r>
  </w:p>
  <w:sdt>
    <w:sdtPr>
      <w:id w:val="-2099627676"/>
      <w:docPartObj>
        <w:docPartGallery w:val="Page Numbers (Bottom of Page)"/>
        <w:docPartUnique/>
      </w:docPartObj>
    </w:sdtPr>
    <w:sdtEndPr>
      <w:rPr>
        <w:noProof/>
      </w:rPr>
    </w:sdtEndPr>
    <w:sdtContent>
      <w:p w14:paraId="4DC8F775" w14:textId="2791F336" w:rsidR="00DC59EE" w:rsidRDefault="00C80D52" w:rsidP="00402C34">
        <w:pPr>
          <w:pStyle w:val="Footer"/>
          <w:ind w:right="360" w:firstLine="360"/>
          <w:jc w:val="right"/>
        </w:pPr>
      </w:p>
    </w:sdtContent>
  </w:sdt>
  <w:p w14:paraId="3442FF41" w14:textId="77777777" w:rsidR="00DC59EE" w:rsidRDefault="00DC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4C6C" w14:textId="77777777" w:rsidR="00933278" w:rsidRDefault="00933278">
      <w:pPr>
        <w:spacing w:before="0"/>
      </w:pPr>
      <w:r>
        <w:separator/>
      </w:r>
    </w:p>
  </w:footnote>
  <w:footnote w:type="continuationSeparator" w:id="0">
    <w:p w14:paraId="04812ED5" w14:textId="77777777" w:rsidR="00933278" w:rsidRDefault="0093327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D20D" w14:textId="77777777" w:rsidR="00DC59EE" w:rsidRDefault="00DC59EE">
    <w:pPr>
      <w:pStyle w:val="Normal1"/>
      <w:tabs>
        <w:tab w:val="right" w:pos="10206"/>
      </w:tabs>
      <w:spacing w:before="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DA3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F3288"/>
    <w:multiLevelType w:val="multilevel"/>
    <w:tmpl w:val="9B6CE650"/>
    <w:lvl w:ilvl="0">
      <w:start w:val="1"/>
      <w:numFmt w:val="bullet"/>
      <w:lvlText w:val="●"/>
      <w:lvlJc w:val="left"/>
      <w:pPr>
        <w:ind w:left="1287" w:firstLine="927"/>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2">
    <w:nsid w:val="048A4315"/>
    <w:multiLevelType w:val="multilevel"/>
    <w:tmpl w:val="715C32E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05787675"/>
    <w:multiLevelType w:val="multilevel"/>
    <w:tmpl w:val="59406B4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07284ACB"/>
    <w:multiLevelType w:val="multilevel"/>
    <w:tmpl w:val="01F6B0CC"/>
    <w:lvl w:ilvl="0">
      <w:start w:val="1"/>
      <w:numFmt w:val="bullet"/>
      <w:lvlText w:val="●"/>
      <w:lvlJc w:val="left"/>
      <w:pPr>
        <w:ind w:left="502" w:firstLine="142"/>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85C60A9"/>
    <w:multiLevelType w:val="multilevel"/>
    <w:tmpl w:val="026A0C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CAA799F"/>
    <w:multiLevelType w:val="hybridMultilevel"/>
    <w:tmpl w:val="4490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A3248"/>
    <w:multiLevelType w:val="hybridMultilevel"/>
    <w:tmpl w:val="5D10C8B6"/>
    <w:lvl w:ilvl="0" w:tplc="52304D60">
      <w:start w:val="51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35AF5"/>
    <w:multiLevelType w:val="hybridMultilevel"/>
    <w:tmpl w:val="AAA63922"/>
    <w:lvl w:ilvl="0" w:tplc="52304D60">
      <w:start w:val="51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90D1C"/>
    <w:multiLevelType w:val="hybridMultilevel"/>
    <w:tmpl w:val="531A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F330C"/>
    <w:multiLevelType w:val="hybridMultilevel"/>
    <w:tmpl w:val="C768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20DD8"/>
    <w:multiLevelType w:val="hybridMultilevel"/>
    <w:tmpl w:val="A74A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7688A"/>
    <w:multiLevelType w:val="hybridMultilevel"/>
    <w:tmpl w:val="699AB7F8"/>
    <w:lvl w:ilvl="0" w:tplc="52304D60">
      <w:start w:val="5186"/>
      <w:numFmt w:val="bullet"/>
      <w:lvlText w:val="-"/>
      <w:lvlJc w:val="left"/>
      <w:pPr>
        <w:ind w:left="780" w:hanging="360"/>
      </w:pPr>
      <w:rPr>
        <w:rFonts w:ascii="Arial" w:eastAsia="Arial"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2D33103"/>
    <w:multiLevelType w:val="multilevel"/>
    <w:tmpl w:val="DFB0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060874"/>
    <w:multiLevelType w:val="multilevel"/>
    <w:tmpl w:val="DAF218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ADA29C0"/>
    <w:multiLevelType w:val="multilevel"/>
    <w:tmpl w:val="CC5ED5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C7426D7"/>
    <w:multiLevelType w:val="hybridMultilevel"/>
    <w:tmpl w:val="CB5E73A6"/>
    <w:lvl w:ilvl="0" w:tplc="8B329DDC">
      <w:start w:val="1"/>
      <w:numFmt w:val="bullet"/>
      <w:lvlText w:val="o"/>
      <w:lvlJc w:val="left"/>
      <w:pPr>
        <w:ind w:left="1778" w:hanging="360"/>
      </w:pPr>
      <w:rPr>
        <w:rFonts w:ascii="Courier New" w:hAnsi="Courier New" w:hint="default"/>
        <w:color w:val="auto"/>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nsid w:val="2DFF3E45"/>
    <w:multiLevelType w:val="hybridMultilevel"/>
    <w:tmpl w:val="453C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4004F"/>
    <w:multiLevelType w:val="multilevel"/>
    <w:tmpl w:val="09D6C7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23C779B"/>
    <w:multiLevelType w:val="hybridMultilevel"/>
    <w:tmpl w:val="AEC07E1E"/>
    <w:lvl w:ilvl="0" w:tplc="52304D60">
      <w:start w:val="51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83B95"/>
    <w:multiLevelType w:val="multilevel"/>
    <w:tmpl w:val="36C22AC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7C674D4"/>
    <w:multiLevelType w:val="multilevel"/>
    <w:tmpl w:val="8EEE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384D0D"/>
    <w:multiLevelType w:val="multilevel"/>
    <w:tmpl w:val="6548E3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FF84C8C"/>
    <w:multiLevelType w:val="hybridMultilevel"/>
    <w:tmpl w:val="A6B86004"/>
    <w:lvl w:ilvl="0" w:tplc="831409A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C3A6E"/>
    <w:multiLevelType w:val="hybridMultilevel"/>
    <w:tmpl w:val="953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268AF"/>
    <w:multiLevelType w:val="hybridMultilevel"/>
    <w:tmpl w:val="8166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06384"/>
    <w:multiLevelType w:val="hybridMultilevel"/>
    <w:tmpl w:val="1C0EA0C2"/>
    <w:lvl w:ilvl="0" w:tplc="52304D60">
      <w:start w:val="51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268ED"/>
    <w:multiLevelType w:val="hybridMultilevel"/>
    <w:tmpl w:val="1980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350B5"/>
    <w:multiLevelType w:val="multilevel"/>
    <w:tmpl w:val="E6003E1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nsid w:val="49A177A7"/>
    <w:multiLevelType w:val="hybridMultilevel"/>
    <w:tmpl w:val="19CE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364E25"/>
    <w:multiLevelType w:val="hybridMultilevel"/>
    <w:tmpl w:val="420E7604"/>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1">
    <w:nsid w:val="4D8659EB"/>
    <w:multiLevelType w:val="hybridMultilevel"/>
    <w:tmpl w:val="C222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634FF"/>
    <w:multiLevelType w:val="hybridMultilevel"/>
    <w:tmpl w:val="A2AA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A26986"/>
    <w:multiLevelType w:val="hybridMultilevel"/>
    <w:tmpl w:val="00BE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0A24E6"/>
    <w:multiLevelType w:val="hybridMultilevel"/>
    <w:tmpl w:val="85FA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7211F"/>
    <w:multiLevelType w:val="hybridMultilevel"/>
    <w:tmpl w:val="A11ACCFE"/>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6">
    <w:nsid w:val="64282131"/>
    <w:multiLevelType w:val="hybridMultilevel"/>
    <w:tmpl w:val="3D46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634076"/>
    <w:multiLevelType w:val="hybridMultilevel"/>
    <w:tmpl w:val="6044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7C5CAF"/>
    <w:multiLevelType w:val="hybridMultilevel"/>
    <w:tmpl w:val="BE1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61B2D"/>
    <w:multiLevelType w:val="hybridMultilevel"/>
    <w:tmpl w:val="71AEAED4"/>
    <w:lvl w:ilvl="0" w:tplc="CF92CAE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61A20"/>
    <w:multiLevelType w:val="multilevel"/>
    <w:tmpl w:val="EA2883C2"/>
    <w:lvl w:ilvl="0">
      <w:start w:val="1"/>
      <w:numFmt w:val="decimal"/>
      <w:lvlText w:val="%1."/>
      <w:lvlJc w:val="left"/>
      <w:pPr>
        <w:ind w:left="720" w:firstLine="360"/>
      </w:pPr>
    </w:lvl>
    <w:lvl w:ilvl="1">
      <w:start w:val="1"/>
      <w:numFmt w:val="decimal"/>
      <w:lvlText w:val="%1.%2"/>
      <w:lvlJc w:val="left"/>
      <w:pPr>
        <w:ind w:left="5746" w:firstLine="5386"/>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41">
    <w:nsid w:val="6CF66887"/>
    <w:multiLevelType w:val="multilevel"/>
    <w:tmpl w:val="B85E743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2">
    <w:nsid w:val="6E5918DA"/>
    <w:multiLevelType w:val="hybridMultilevel"/>
    <w:tmpl w:val="5022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F65350"/>
    <w:multiLevelType w:val="hybridMultilevel"/>
    <w:tmpl w:val="B016C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FE3EE4"/>
    <w:multiLevelType w:val="multilevel"/>
    <w:tmpl w:val="D5C0E4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783440E7"/>
    <w:multiLevelType w:val="hybridMultilevel"/>
    <w:tmpl w:val="A172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5E5FD7"/>
    <w:multiLevelType w:val="multilevel"/>
    <w:tmpl w:val="ED1C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765349"/>
    <w:multiLevelType w:val="multilevel"/>
    <w:tmpl w:val="CEB4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083B33"/>
    <w:multiLevelType w:val="hybridMultilevel"/>
    <w:tmpl w:val="AE0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2"/>
  </w:num>
  <w:num w:numId="4">
    <w:abstractNumId w:val="44"/>
  </w:num>
  <w:num w:numId="5">
    <w:abstractNumId w:val="41"/>
  </w:num>
  <w:num w:numId="6">
    <w:abstractNumId w:val="1"/>
  </w:num>
  <w:num w:numId="7">
    <w:abstractNumId w:val="3"/>
  </w:num>
  <w:num w:numId="8">
    <w:abstractNumId w:val="22"/>
  </w:num>
  <w:num w:numId="9">
    <w:abstractNumId w:val="4"/>
  </w:num>
  <w:num w:numId="10">
    <w:abstractNumId w:val="5"/>
  </w:num>
  <w:num w:numId="11">
    <w:abstractNumId w:val="18"/>
  </w:num>
  <w:num w:numId="12">
    <w:abstractNumId w:val="28"/>
  </w:num>
  <w:num w:numId="13">
    <w:abstractNumId w:val="14"/>
  </w:num>
  <w:num w:numId="14">
    <w:abstractNumId w:val="15"/>
  </w:num>
  <w:num w:numId="15">
    <w:abstractNumId w:val="10"/>
  </w:num>
  <w:num w:numId="16">
    <w:abstractNumId w:val="34"/>
  </w:num>
  <w:num w:numId="17">
    <w:abstractNumId w:val="35"/>
  </w:num>
  <w:num w:numId="18">
    <w:abstractNumId w:val="0"/>
  </w:num>
  <w:num w:numId="19">
    <w:abstractNumId w:val="23"/>
  </w:num>
  <w:num w:numId="20">
    <w:abstractNumId w:val="36"/>
  </w:num>
  <w:num w:numId="21">
    <w:abstractNumId w:val="19"/>
  </w:num>
  <w:num w:numId="22">
    <w:abstractNumId w:val="12"/>
  </w:num>
  <w:num w:numId="23">
    <w:abstractNumId w:val="13"/>
  </w:num>
  <w:num w:numId="24">
    <w:abstractNumId w:val="8"/>
  </w:num>
  <w:num w:numId="25">
    <w:abstractNumId w:val="31"/>
  </w:num>
  <w:num w:numId="26">
    <w:abstractNumId w:val="21"/>
  </w:num>
  <w:num w:numId="27">
    <w:abstractNumId w:val="26"/>
  </w:num>
  <w:num w:numId="28">
    <w:abstractNumId w:val="46"/>
  </w:num>
  <w:num w:numId="29">
    <w:abstractNumId w:val="7"/>
  </w:num>
  <w:num w:numId="30">
    <w:abstractNumId w:val="47"/>
  </w:num>
  <w:num w:numId="31">
    <w:abstractNumId w:val="39"/>
  </w:num>
  <w:num w:numId="32">
    <w:abstractNumId w:val="11"/>
  </w:num>
  <w:num w:numId="33">
    <w:abstractNumId w:val="43"/>
  </w:num>
  <w:num w:numId="34">
    <w:abstractNumId w:val="16"/>
  </w:num>
  <w:num w:numId="35">
    <w:abstractNumId w:val="33"/>
  </w:num>
  <w:num w:numId="36">
    <w:abstractNumId w:val="27"/>
  </w:num>
  <w:num w:numId="37">
    <w:abstractNumId w:val="32"/>
  </w:num>
  <w:num w:numId="38">
    <w:abstractNumId w:val="38"/>
  </w:num>
  <w:num w:numId="39">
    <w:abstractNumId w:val="29"/>
  </w:num>
  <w:num w:numId="40">
    <w:abstractNumId w:val="30"/>
  </w:num>
  <w:num w:numId="41">
    <w:abstractNumId w:val="42"/>
  </w:num>
  <w:num w:numId="42">
    <w:abstractNumId w:val="45"/>
  </w:num>
  <w:num w:numId="43">
    <w:abstractNumId w:val="48"/>
  </w:num>
  <w:num w:numId="44">
    <w:abstractNumId w:val="6"/>
  </w:num>
  <w:num w:numId="45">
    <w:abstractNumId w:val="24"/>
  </w:num>
  <w:num w:numId="46">
    <w:abstractNumId w:val="25"/>
  </w:num>
  <w:num w:numId="47">
    <w:abstractNumId w:val="37"/>
  </w:num>
  <w:num w:numId="48">
    <w:abstractNumId w:val="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A4"/>
    <w:rsid w:val="000000CF"/>
    <w:rsid w:val="00000674"/>
    <w:rsid w:val="00001651"/>
    <w:rsid w:val="0001174D"/>
    <w:rsid w:val="00015A10"/>
    <w:rsid w:val="00016D82"/>
    <w:rsid w:val="0002059A"/>
    <w:rsid w:val="000321D7"/>
    <w:rsid w:val="00040F03"/>
    <w:rsid w:val="0004378D"/>
    <w:rsid w:val="00043A91"/>
    <w:rsid w:val="000545D6"/>
    <w:rsid w:val="00056402"/>
    <w:rsid w:val="000628BC"/>
    <w:rsid w:val="0006443F"/>
    <w:rsid w:val="0006681E"/>
    <w:rsid w:val="0007796F"/>
    <w:rsid w:val="000A28A2"/>
    <w:rsid w:val="000A7AB1"/>
    <w:rsid w:val="000B0557"/>
    <w:rsid w:val="000B520A"/>
    <w:rsid w:val="000B6C86"/>
    <w:rsid w:val="000C2E0F"/>
    <w:rsid w:val="000C38F3"/>
    <w:rsid w:val="000D6466"/>
    <w:rsid w:val="000D758B"/>
    <w:rsid w:val="000E0F47"/>
    <w:rsid w:val="000E517E"/>
    <w:rsid w:val="000E7B84"/>
    <w:rsid w:val="000F01BE"/>
    <w:rsid w:val="000F611F"/>
    <w:rsid w:val="000F759F"/>
    <w:rsid w:val="00103980"/>
    <w:rsid w:val="00104994"/>
    <w:rsid w:val="00105828"/>
    <w:rsid w:val="00107F1E"/>
    <w:rsid w:val="00112719"/>
    <w:rsid w:val="001220A3"/>
    <w:rsid w:val="00133245"/>
    <w:rsid w:val="00141A41"/>
    <w:rsid w:val="00151948"/>
    <w:rsid w:val="00155F83"/>
    <w:rsid w:val="00157D3B"/>
    <w:rsid w:val="0016262D"/>
    <w:rsid w:val="00163C0C"/>
    <w:rsid w:val="00163F42"/>
    <w:rsid w:val="001816E1"/>
    <w:rsid w:val="00186A4F"/>
    <w:rsid w:val="00186B1B"/>
    <w:rsid w:val="00193856"/>
    <w:rsid w:val="001A2863"/>
    <w:rsid w:val="001A4424"/>
    <w:rsid w:val="001B13C0"/>
    <w:rsid w:val="001C0E68"/>
    <w:rsid w:val="001D04B4"/>
    <w:rsid w:val="001D51C6"/>
    <w:rsid w:val="001E1F72"/>
    <w:rsid w:val="001E21D1"/>
    <w:rsid w:val="001F0802"/>
    <w:rsid w:val="001F1BAD"/>
    <w:rsid w:val="001F2868"/>
    <w:rsid w:val="002109D0"/>
    <w:rsid w:val="002117F3"/>
    <w:rsid w:val="00214767"/>
    <w:rsid w:val="00216C79"/>
    <w:rsid w:val="00221925"/>
    <w:rsid w:val="00222278"/>
    <w:rsid w:val="0022314E"/>
    <w:rsid w:val="002265E5"/>
    <w:rsid w:val="00230127"/>
    <w:rsid w:val="00230BA3"/>
    <w:rsid w:val="00236B0E"/>
    <w:rsid w:val="00243E0D"/>
    <w:rsid w:val="00273C3B"/>
    <w:rsid w:val="00281991"/>
    <w:rsid w:val="00284E92"/>
    <w:rsid w:val="00291789"/>
    <w:rsid w:val="00296355"/>
    <w:rsid w:val="002975EE"/>
    <w:rsid w:val="002A2BD5"/>
    <w:rsid w:val="002A4810"/>
    <w:rsid w:val="002A72F8"/>
    <w:rsid w:val="002B19C4"/>
    <w:rsid w:val="002B3111"/>
    <w:rsid w:val="002B632C"/>
    <w:rsid w:val="002C3637"/>
    <w:rsid w:val="002C5F14"/>
    <w:rsid w:val="002D2AF9"/>
    <w:rsid w:val="002D2D7A"/>
    <w:rsid w:val="002E7C0F"/>
    <w:rsid w:val="002F17EB"/>
    <w:rsid w:val="00302FD4"/>
    <w:rsid w:val="0031032B"/>
    <w:rsid w:val="00314C2E"/>
    <w:rsid w:val="00321B42"/>
    <w:rsid w:val="00322408"/>
    <w:rsid w:val="00332658"/>
    <w:rsid w:val="003362E4"/>
    <w:rsid w:val="00341D04"/>
    <w:rsid w:val="00342495"/>
    <w:rsid w:val="003466B4"/>
    <w:rsid w:val="0035077F"/>
    <w:rsid w:val="00362701"/>
    <w:rsid w:val="003665CB"/>
    <w:rsid w:val="00382E6E"/>
    <w:rsid w:val="00383497"/>
    <w:rsid w:val="00383FCC"/>
    <w:rsid w:val="00384CCC"/>
    <w:rsid w:val="00396289"/>
    <w:rsid w:val="003A2851"/>
    <w:rsid w:val="003A7029"/>
    <w:rsid w:val="003A712C"/>
    <w:rsid w:val="003B22F3"/>
    <w:rsid w:val="003B4CF6"/>
    <w:rsid w:val="003C16DD"/>
    <w:rsid w:val="003C3667"/>
    <w:rsid w:val="003C39AC"/>
    <w:rsid w:val="003C3B5C"/>
    <w:rsid w:val="003C48BF"/>
    <w:rsid w:val="003D0ECE"/>
    <w:rsid w:val="003D5A1B"/>
    <w:rsid w:val="003F0FEA"/>
    <w:rsid w:val="00402C34"/>
    <w:rsid w:val="0040431E"/>
    <w:rsid w:val="00404D65"/>
    <w:rsid w:val="00415078"/>
    <w:rsid w:val="004343DA"/>
    <w:rsid w:val="00441FCB"/>
    <w:rsid w:val="00442EF7"/>
    <w:rsid w:val="004433BC"/>
    <w:rsid w:val="00445E35"/>
    <w:rsid w:val="0045404D"/>
    <w:rsid w:val="0047225A"/>
    <w:rsid w:val="00473881"/>
    <w:rsid w:val="00475784"/>
    <w:rsid w:val="00480677"/>
    <w:rsid w:val="00490519"/>
    <w:rsid w:val="00491A18"/>
    <w:rsid w:val="00491F12"/>
    <w:rsid w:val="00493A4D"/>
    <w:rsid w:val="004B4B84"/>
    <w:rsid w:val="004C15FE"/>
    <w:rsid w:val="004C4EF6"/>
    <w:rsid w:val="004D1F44"/>
    <w:rsid w:val="004E7C33"/>
    <w:rsid w:val="004F5140"/>
    <w:rsid w:val="00500E98"/>
    <w:rsid w:val="00501A4D"/>
    <w:rsid w:val="00507C1E"/>
    <w:rsid w:val="00516E14"/>
    <w:rsid w:val="0052041C"/>
    <w:rsid w:val="005361E4"/>
    <w:rsid w:val="00537113"/>
    <w:rsid w:val="00542F6E"/>
    <w:rsid w:val="00550703"/>
    <w:rsid w:val="00552E75"/>
    <w:rsid w:val="00561DAE"/>
    <w:rsid w:val="00571345"/>
    <w:rsid w:val="005739AF"/>
    <w:rsid w:val="00582E8A"/>
    <w:rsid w:val="00583D7F"/>
    <w:rsid w:val="00596BF7"/>
    <w:rsid w:val="00596CBD"/>
    <w:rsid w:val="005B0F5C"/>
    <w:rsid w:val="005B1C4B"/>
    <w:rsid w:val="005B5E90"/>
    <w:rsid w:val="005B6D0D"/>
    <w:rsid w:val="005C22EA"/>
    <w:rsid w:val="005C27B4"/>
    <w:rsid w:val="005C3692"/>
    <w:rsid w:val="005C4EAF"/>
    <w:rsid w:val="005C7EC9"/>
    <w:rsid w:val="005D13F3"/>
    <w:rsid w:val="005D2265"/>
    <w:rsid w:val="005D2BB7"/>
    <w:rsid w:val="005D5505"/>
    <w:rsid w:val="005E2183"/>
    <w:rsid w:val="005E2840"/>
    <w:rsid w:val="005F2933"/>
    <w:rsid w:val="006164AB"/>
    <w:rsid w:val="006245CA"/>
    <w:rsid w:val="00641909"/>
    <w:rsid w:val="00651551"/>
    <w:rsid w:val="00652653"/>
    <w:rsid w:val="00661B95"/>
    <w:rsid w:val="00666114"/>
    <w:rsid w:val="00666FCC"/>
    <w:rsid w:val="0066731E"/>
    <w:rsid w:val="006740F8"/>
    <w:rsid w:val="00674714"/>
    <w:rsid w:val="00684220"/>
    <w:rsid w:val="00687069"/>
    <w:rsid w:val="00696642"/>
    <w:rsid w:val="006A0795"/>
    <w:rsid w:val="006A1E87"/>
    <w:rsid w:val="006B1212"/>
    <w:rsid w:val="006B4BFC"/>
    <w:rsid w:val="006C3F7F"/>
    <w:rsid w:val="006D21D9"/>
    <w:rsid w:val="006D3B39"/>
    <w:rsid w:val="006D4CC0"/>
    <w:rsid w:val="006D7073"/>
    <w:rsid w:val="00702378"/>
    <w:rsid w:val="007056AA"/>
    <w:rsid w:val="007309E0"/>
    <w:rsid w:val="007311AD"/>
    <w:rsid w:val="007321C6"/>
    <w:rsid w:val="007700C2"/>
    <w:rsid w:val="00774C75"/>
    <w:rsid w:val="00787C68"/>
    <w:rsid w:val="007933A6"/>
    <w:rsid w:val="00793C60"/>
    <w:rsid w:val="00795F10"/>
    <w:rsid w:val="007964E4"/>
    <w:rsid w:val="007970DE"/>
    <w:rsid w:val="007B1EC0"/>
    <w:rsid w:val="007B572E"/>
    <w:rsid w:val="007D11C5"/>
    <w:rsid w:val="007D1B48"/>
    <w:rsid w:val="007D3C9E"/>
    <w:rsid w:val="007D52AD"/>
    <w:rsid w:val="007F0D3D"/>
    <w:rsid w:val="007F280A"/>
    <w:rsid w:val="00826442"/>
    <w:rsid w:val="0082658C"/>
    <w:rsid w:val="00831D3E"/>
    <w:rsid w:val="00834188"/>
    <w:rsid w:val="00850D5C"/>
    <w:rsid w:val="00854241"/>
    <w:rsid w:val="00857688"/>
    <w:rsid w:val="0086171B"/>
    <w:rsid w:val="008622F9"/>
    <w:rsid w:val="00863EA7"/>
    <w:rsid w:val="008645E3"/>
    <w:rsid w:val="0086517E"/>
    <w:rsid w:val="008708CB"/>
    <w:rsid w:val="00870CD4"/>
    <w:rsid w:val="00871343"/>
    <w:rsid w:val="008821D5"/>
    <w:rsid w:val="008862A3"/>
    <w:rsid w:val="00893FD0"/>
    <w:rsid w:val="008B0CC7"/>
    <w:rsid w:val="008B144A"/>
    <w:rsid w:val="008C1C19"/>
    <w:rsid w:val="008C1FD5"/>
    <w:rsid w:val="008C28FA"/>
    <w:rsid w:val="008C2DC9"/>
    <w:rsid w:val="008C4C95"/>
    <w:rsid w:val="008D250C"/>
    <w:rsid w:val="008D5F4E"/>
    <w:rsid w:val="008D7E71"/>
    <w:rsid w:val="008E61C7"/>
    <w:rsid w:val="008F00FC"/>
    <w:rsid w:val="008F178A"/>
    <w:rsid w:val="009001EA"/>
    <w:rsid w:val="00903751"/>
    <w:rsid w:val="0091304B"/>
    <w:rsid w:val="00916B15"/>
    <w:rsid w:val="00927D40"/>
    <w:rsid w:val="00933278"/>
    <w:rsid w:val="009432A3"/>
    <w:rsid w:val="00945FF2"/>
    <w:rsid w:val="00947EDD"/>
    <w:rsid w:val="009576B5"/>
    <w:rsid w:val="00965EAF"/>
    <w:rsid w:val="00975805"/>
    <w:rsid w:val="00980903"/>
    <w:rsid w:val="00981E86"/>
    <w:rsid w:val="009B174A"/>
    <w:rsid w:val="009B3A28"/>
    <w:rsid w:val="009B63DB"/>
    <w:rsid w:val="009C3ACB"/>
    <w:rsid w:val="009D009A"/>
    <w:rsid w:val="009E33C7"/>
    <w:rsid w:val="009E473E"/>
    <w:rsid w:val="009E7427"/>
    <w:rsid w:val="009E7E54"/>
    <w:rsid w:val="009F09FC"/>
    <w:rsid w:val="009F7D74"/>
    <w:rsid w:val="00A065D8"/>
    <w:rsid w:val="00A21538"/>
    <w:rsid w:val="00A2469F"/>
    <w:rsid w:val="00A273F7"/>
    <w:rsid w:val="00A357F3"/>
    <w:rsid w:val="00A50B69"/>
    <w:rsid w:val="00A51774"/>
    <w:rsid w:val="00A52010"/>
    <w:rsid w:val="00A5243B"/>
    <w:rsid w:val="00A5736D"/>
    <w:rsid w:val="00A628A4"/>
    <w:rsid w:val="00A67C2B"/>
    <w:rsid w:val="00A67DD0"/>
    <w:rsid w:val="00A71163"/>
    <w:rsid w:val="00A75DAB"/>
    <w:rsid w:val="00A91D9B"/>
    <w:rsid w:val="00A9352C"/>
    <w:rsid w:val="00A94384"/>
    <w:rsid w:val="00A9535B"/>
    <w:rsid w:val="00A97297"/>
    <w:rsid w:val="00AA30D1"/>
    <w:rsid w:val="00AA684E"/>
    <w:rsid w:val="00AA747F"/>
    <w:rsid w:val="00AA7BB5"/>
    <w:rsid w:val="00AB1695"/>
    <w:rsid w:val="00AB17BD"/>
    <w:rsid w:val="00AB3B90"/>
    <w:rsid w:val="00AD0AF9"/>
    <w:rsid w:val="00AD1777"/>
    <w:rsid w:val="00AD4C97"/>
    <w:rsid w:val="00AF0D2D"/>
    <w:rsid w:val="00AF3C75"/>
    <w:rsid w:val="00B00164"/>
    <w:rsid w:val="00B02512"/>
    <w:rsid w:val="00B060D2"/>
    <w:rsid w:val="00B32A72"/>
    <w:rsid w:val="00B57A3B"/>
    <w:rsid w:val="00B61FEF"/>
    <w:rsid w:val="00B71D2F"/>
    <w:rsid w:val="00B7233E"/>
    <w:rsid w:val="00B91A72"/>
    <w:rsid w:val="00B91EB4"/>
    <w:rsid w:val="00B93691"/>
    <w:rsid w:val="00B95EB9"/>
    <w:rsid w:val="00BB27A7"/>
    <w:rsid w:val="00BB3273"/>
    <w:rsid w:val="00BB6E3B"/>
    <w:rsid w:val="00BC1213"/>
    <w:rsid w:val="00BC3BB1"/>
    <w:rsid w:val="00BD04BE"/>
    <w:rsid w:val="00BD27D0"/>
    <w:rsid w:val="00BE161D"/>
    <w:rsid w:val="00BE6427"/>
    <w:rsid w:val="00BE699D"/>
    <w:rsid w:val="00BF2514"/>
    <w:rsid w:val="00C11BB3"/>
    <w:rsid w:val="00C13DC2"/>
    <w:rsid w:val="00C24DFA"/>
    <w:rsid w:val="00C3083C"/>
    <w:rsid w:val="00C30EC1"/>
    <w:rsid w:val="00C31561"/>
    <w:rsid w:val="00C4254D"/>
    <w:rsid w:val="00C538B5"/>
    <w:rsid w:val="00C6415A"/>
    <w:rsid w:val="00C7462B"/>
    <w:rsid w:val="00C74CAF"/>
    <w:rsid w:val="00C805CE"/>
    <w:rsid w:val="00C80D52"/>
    <w:rsid w:val="00C83310"/>
    <w:rsid w:val="00C83962"/>
    <w:rsid w:val="00CB4BBD"/>
    <w:rsid w:val="00CD392C"/>
    <w:rsid w:val="00CD53A0"/>
    <w:rsid w:val="00CD548C"/>
    <w:rsid w:val="00CE1EBB"/>
    <w:rsid w:val="00CE5D3E"/>
    <w:rsid w:val="00CE6A8E"/>
    <w:rsid w:val="00CF5272"/>
    <w:rsid w:val="00D0152A"/>
    <w:rsid w:val="00D01D00"/>
    <w:rsid w:val="00D15D89"/>
    <w:rsid w:val="00D258A2"/>
    <w:rsid w:val="00D37D7F"/>
    <w:rsid w:val="00D428B2"/>
    <w:rsid w:val="00D46402"/>
    <w:rsid w:val="00D46AD6"/>
    <w:rsid w:val="00D64B5A"/>
    <w:rsid w:val="00D65106"/>
    <w:rsid w:val="00D67589"/>
    <w:rsid w:val="00D73848"/>
    <w:rsid w:val="00D82075"/>
    <w:rsid w:val="00DA1D7A"/>
    <w:rsid w:val="00DA3505"/>
    <w:rsid w:val="00DB1E51"/>
    <w:rsid w:val="00DC59EE"/>
    <w:rsid w:val="00DD28FC"/>
    <w:rsid w:val="00DF20BC"/>
    <w:rsid w:val="00E04738"/>
    <w:rsid w:val="00E0503F"/>
    <w:rsid w:val="00E124DC"/>
    <w:rsid w:val="00E13713"/>
    <w:rsid w:val="00E1397B"/>
    <w:rsid w:val="00E247B9"/>
    <w:rsid w:val="00E27103"/>
    <w:rsid w:val="00E43135"/>
    <w:rsid w:val="00E61CBF"/>
    <w:rsid w:val="00E64398"/>
    <w:rsid w:val="00E66EEC"/>
    <w:rsid w:val="00E77971"/>
    <w:rsid w:val="00E824EE"/>
    <w:rsid w:val="00E826EA"/>
    <w:rsid w:val="00E91FF5"/>
    <w:rsid w:val="00E93CFD"/>
    <w:rsid w:val="00E94B7E"/>
    <w:rsid w:val="00EB0AF0"/>
    <w:rsid w:val="00EB14C8"/>
    <w:rsid w:val="00EB2DF3"/>
    <w:rsid w:val="00EC4900"/>
    <w:rsid w:val="00ED48A1"/>
    <w:rsid w:val="00EE13F7"/>
    <w:rsid w:val="00F0027A"/>
    <w:rsid w:val="00F03151"/>
    <w:rsid w:val="00F06B9F"/>
    <w:rsid w:val="00F217BE"/>
    <w:rsid w:val="00F23614"/>
    <w:rsid w:val="00F30F7E"/>
    <w:rsid w:val="00F318DE"/>
    <w:rsid w:val="00F34849"/>
    <w:rsid w:val="00F3734F"/>
    <w:rsid w:val="00F430B5"/>
    <w:rsid w:val="00F53C1D"/>
    <w:rsid w:val="00F5515B"/>
    <w:rsid w:val="00F61EE6"/>
    <w:rsid w:val="00F70E1B"/>
    <w:rsid w:val="00F909F6"/>
    <w:rsid w:val="00FA3B63"/>
    <w:rsid w:val="00FB714B"/>
    <w:rsid w:val="00FC2F40"/>
    <w:rsid w:val="00FC4419"/>
    <w:rsid w:val="00FD0C85"/>
    <w:rsid w:val="00FE14E4"/>
    <w:rsid w:val="00FE4732"/>
    <w:rsid w:val="00FF15B8"/>
    <w:rsid w:val="00FF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8D607"/>
  <w15:docId w15:val="{330A41AC-3286-4739-85EF-5E4A9A2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US" w:bidi="ar-SA"/>
      </w:rPr>
    </w:rPrDefault>
    <w:pPrDefault>
      <w:pPr>
        <w:spacing w:before="120"/>
        <w:ind w:left="19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65106"/>
    <w:pPr>
      <w:keepNext/>
      <w:keepLines/>
      <w:spacing w:before="1200" w:after="480"/>
      <w:ind w:left="0"/>
      <w:outlineLvl w:val="0"/>
    </w:pPr>
    <w:rPr>
      <w:sz w:val="56"/>
    </w:rPr>
  </w:style>
  <w:style w:type="paragraph" w:styleId="Heading2">
    <w:name w:val="heading 2"/>
    <w:basedOn w:val="Normal1"/>
    <w:next w:val="Normal1"/>
    <w:pPr>
      <w:keepNext/>
      <w:keepLines/>
      <w:spacing w:before="420" w:after="120"/>
      <w:ind w:left="0"/>
      <w:outlineLvl w:val="1"/>
    </w:pPr>
    <w:rPr>
      <w:b/>
      <w:sz w:val="28"/>
    </w:rPr>
  </w:style>
  <w:style w:type="paragraph" w:styleId="Heading3">
    <w:name w:val="heading 3"/>
    <w:basedOn w:val="Normal1"/>
    <w:next w:val="Normal1"/>
    <w:pPr>
      <w:keepNext/>
      <w:keepLines/>
      <w:spacing w:before="420" w:after="120"/>
      <w:ind w:left="0"/>
      <w:outlineLvl w:val="2"/>
    </w:pPr>
    <w:rPr>
      <w:b/>
      <w:sz w:val="22"/>
    </w:rPr>
  </w:style>
  <w:style w:type="paragraph" w:styleId="Heading4">
    <w:name w:val="heading 4"/>
    <w:basedOn w:val="Normal1"/>
    <w:next w:val="Normal1"/>
    <w:pPr>
      <w:keepNext/>
      <w:keepLines/>
      <w:spacing w:before="420" w:after="120"/>
      <w:ind w:left="0"/>
      <w:outlineLvl w:val="3"/>
    </w:pPr>
    <w:rPr>
      <w:b/>
      <w:sz w:val="22"/>
    </w:rPr>
  </w:style>
  <w:style w:type="paragraph" w:styleId="Heading5">
    <w:name w:val="heading 5"/>
    <w:basedOn w:val="Normal1"/>
    <w:next w:val="Normal1"/>
    <w:pPr>
      <w:keepNext/>
      <w:keepLines/>
      <w:spacing w:before="420" w:after="120"/>
      <w:ind w:left="0"/>
      <w:outlineLvl w:val="4"/>
    </w:pPr>
    <w:rPr>
      <w:b/>
      <w:sz w:val="22"/>
    </w:rPr>
  </w:style>
  <w:style w:type="paragraph" w:styleId="Heading6">
    <w:name w:val="heading 6"/>
    <w:basedOn w:val="Normal1"/>
    <w:next w:val="Normal1"/>
    <w:pPr>
      <w:keepNext/>
      <w:keepLines/>
      <w:spacing w:before="420" w:after="120"/>
      <w:ind w:left="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rmal1"/>
    <w:next w:val="Normal1"/>
    <w:pPr>
      <w:keepNext/>
      <w:keepLines/>
      <w:spacing w:after="300"/>
    </w:pPr>
    <w:rPr>
      <w:color w:val="17365D"/>
      <w:sz w:val="52"/>
    </w:rPr>
  </w:style>
  <w:style w:type="paragraph" w:styleId="Subtitle">
    <w:name w:val="Subtitle"/>
    <w:basedOn w:val="Normal1"/>
    <w:next w:val="Normal1"/>
    <w:pPr>
      <w:keepNext/>
      <w:keepLines/>
    </w:pPr>
    <w:rPr>
      <w:i/>
      <w:color w:val="4F81BD"/>
    </w:rPr>
  </w:style>
  <w:style w:type="table" w:customStyle="1" w:styleId="a">
    <w:basedOn w:val="TableNormal"/>
    <w:pPr>
      <w:contextualSpacing/>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Mar>
          <w:top w:w="0" w:type="nil"/>
          <w:left w:w="115" w:type="dxa"/>
          <w:bottom w:w="0" w:type="nil"/>
          <w:right w:w="115" w:type="dxa"/>
        </w:tcMar>
      </w:tcPr>
    </w:tblStylePr>
    <w:tblStylePr w:type="band1Vert">
      <w:pPr>
        <w:contextualSpacing/>
      </w:pPr>
      <w:tblPr/>
      <w:tcPr>
        <w:tcBorders>
          <w:top w:val="single" w:sz="8" w:space="0" w:color="4BACC6"/>
          <w:left w:val="single" w:sz="8" w:space="0" w:color="4BACC6"/>
          <w:bottom w:val="single" w:sz="8" w:space="0" w:color="4BACC6"/>
          <w:right w:val="single" w:sz="8" w:space="0" w:color="4BACC6"/>
        </w:tcBorders>
        <w:shd w:val="clear" w:color="auto" w:fill="D2EAF0"/>
        <w:tcMar>
          <w:top w:w="0" w:type="nil"/>
          <w:left w:w="115" w:type="dxa"/>
          <w:bottom w:w="0" w:type="nil"/>
          <w:right w:w="115" w:type="dxa"/>
        </w:tcMar>
      </w:tcPr>
    </w:tblStylePr>
    <w:tblStylePr w:type="band1Horz">
      <w:pPr>
        <w:contextualSpacing/>
      </w:p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Mar>
          <w:top w:w="0" w:type="nil"/>
          <w:left w:w="115" w:type="dxa"/>
          <w:bottom w:w="0" w:type="nil"/>
          <w:right w:w="115" w:type="dxa"/>
        </w:tcMar>
      </w:tcPr>
    </w:tblStylePr>
    <w:tblStylePr w:type="band2Horz">
      <w:pPr>
        <w:contextualSpacing/>
      </w:pPr>
      <w:tblPr/>
      <w:tcPr>
        <w:tcBorders>
          <w:top w:val="single" w:sz="8" w:space="0" w:color="4BACC6"/>
          <w:left w:val="single" w:sz="8" w:space="0" w:color="4BACC6"/>
          <w:bottom w:val="single" w:sz="8" w:space="0" w:color="4BACC6"/>
          <w:right w:val="single" w:sz="8" w:space="0" w:color="4BACC6"/>
          <w:insideV w:val="single" w:sz="8" w:space="0" w:color="4BACC6"/>
        </w:tcBorders>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3466B4"/>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6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6E14"/>
    <w:rPr>
      <w:sz w:val="18"/>
      <w:szCs w:val="18"/>
    </w:rPr>
  </w:style>
  <w:style w:type="paragraph" w:styleId="CommentText">
    <w:name w:val="annotation text"/>
    <w:basedOn w:val="Normal"/>
    <w:link w:val="CommentTextChar"/>
    <w:uiPriority w:val="99"/>
    <w:semiHidden/>
    <w:unhideWhenUsed/>
    <w:rsid w:val="00516E14"/>
  </w:style>
  <w:style w:type="character" w:customStyle="1" w:styleId="CommentTextChar">
    <w:name w:val="Comment Text Char"/>
    <w:basedOn w:val="DefaultParagraphFont"/>
    <w:link w:val="CommentText"/>
    <w:uiPriority w:val="99"/>
    <w:semiHidden/>
    <w:rsid w:val="00516E14"/>
    <w:rPr>
      <w:szCs w:val="24"/>
    </w:rPr>
  </w:style>
  <w:style w:type="paragraph" w:styleId="CommentSubject">
    <w:name w:val="annotation subject"/>
    <w:basedOn w:val="CommentText"/>
    <w:next w:val="CommentText"/>
    <w:link w:val="CommentSubjectChar"/>
    <w:uiPriority w:val="99"/>
    <w:semiHidden/>
    <w:unhideWhenUsed/>
    <w:rsid w:val="00516E14"/>
    <w:rPr>
      <w:b/>
      <w:bCs/>
      <w:sz w:val="20"/>
      <w:szCs w:val="20"/>
    </w:rPr>
  </w:style>
  <w:style w:type="character" w:customStyle="1" w:styleId="CommentSubjectChar">
    <w:name w:val="Comment Subject Char"/>
    <w:basedOn w:val="CommentTextChar"/>
    <w:link w:val="CommentSubject"/>
    <w:uiPriority w:val="99"/>
    <w:semiHidden/>
    <w:rsid w:val="00516E14"/>
    <w:rPr>
      <w:b/>
      <w:bCs/>
      <w:sz w:val="20"/>
      <w:szCs w:val="24"/>
    </w:rPr>
  </w:style>
  <w:style w:type="paragraph" w:styleId="Revision">
    <w:name w:val="Revision"/>
    <w:hidden/>
    <w:uiPriority w:val="99"/>
    <w:semiHidden/>
    <w:rsid w:val="00C4254D"/>
    <w:pPr>
      <w:spacing w:before="0"/>
      <w:ind w:left="0"/>
    </w:pPr>
  </w:style>
  <w:style w:type="paragraph" w:styleId="ListParagraph">
    <w:name w:val="List Paragraph"/>
    <w:aliases w:val="Dot pt,List Paragraph1,Colorful List - Accent 11,No Spacing1,List Paragraph Char Char Char,Indicator Text,Numbered Para 1,Bullet 1,F5 List Paragraph,Bullet Points,MAIN CONTENT,List Paragraph12,List Paragraph11,Colorful List - Accent 12,L"/>
    <w:basedOn w:val="Normal"/>
    <w:link w:val="ListParagraphChar"/>
    <w:uiPriority w:val="34"/>
    <w:qFormat/>
    <w:rsid w:val="00D82075"/>
    <w:pPr>
      <w:ind w:left="720"/>
      <w:contextualSpacing/>
    </w:pPr>
  </w:style>
  <w:style w:type="paragraph" w:styleId="NormalWeb">
    <w:name w:val="Normal (Web)"/>
    <w:basedOn w:val="Normal"/>
    <w:uiPriority w:val="99"/>
    <w:unhideWhenUsed/>
    <w:rsid w:val="00870CD4"/>
    <w:pPr>
      <w:spacing w:before="100" w:beforeAutospacing="1" w:after="100" w:afterAutospacing="1"/>
      <w:ind w:left="0"/>
    </w:pPr>
    <w:rPr>
      <w:rFonts w:ascii="Times" w:hAnsi="Times" w:cs="Times New Roman"/>
      <w:color w:val="auto"/>
      <w:sz w:val="20"/>
    </w:rPr>
  </w:style>
  <w:style w:type="character" w:customStyle="1" w:styleId="apple-converted-space">
    <w:name w:val="apple-converted-space"/>
    <w:basedOn w:val="DefaultParagraphFont"/>
    <w:rsid w:val="00870CD4"/>
  </w:style>
  <w:style w:type="paragraph" w:styleId="Header">
    <w:name w:val="header"/>
    <w:basedOn w:val="Normal"/>
    <w:link w:val="HeaderChar"/>
    <w:uiPriority w:val="99"/>
    <w:unhideWhenUsed/>
    <w:rsid w:val="00F30F7E"/>
    <w:pPr>
      <w:tabs>
        <w:tab w:val="center" w:pos="4513"/>
        <w:tab w:val="right" w:pos="9026"/>
      </w:tabs>
      <w:spacing w:before="0"/>
    </w:pPr>
  </w:style>
  <w:style w:type="character" w:customStyle="1" w:styleId="HeaderChar">
    <w:name w:val="Header Char"/>
    <w:basedOn w:val="DefaultParagraphFont"/>
    <w:link w:val="Header"/>
    <w:uiPriority w:val="99"/>
    <w:rsid w:val="00F30F7E"/>
  </w:style>
  <w:style w:type="paragraph" w:styleId="Footer">
    <w:name w:val="footer"/>
    <w:basedOn w:val="Normal"/>
    <w:link w:val="FooterChar"/>
    <w:uiPriority w:val="99"/>
    <w:unhideWhenUsed/>
    <w:rsid w:val="00F30F7E"/>
    <w:pPr>
      <w:tabs>
        <w:tab w:val="center" w:pos="4513"/>
        <w:tab w:val="right" w:pos="9026"/>
      </w:tabs>
      <w:spacing w:before="0"/>
    </w:pPr>
  </w:style>
  <w:style w:type="character" w:customStyle="1" w:styleId="FooterChar">
    <w:name w:val="Footer Char"/>
    <w:basedOn w:val="DefaultParagraphFont"/>
    <w:link w:val="Footer"/>
    <w:uiPriority w:val="99"/>
    <w:rsid w:val="00F30F7E"/>
  </w:style>
  <w:style w:type="table" w:styleId="TableGrid">
    <w:name w:val="Table Grid"/>
    <w:basedOn w:val="TableNormal"/>
    <w:uiPriority w:val="59"/>
    <w:rsid w:val="00BD04BE"/>
    <w:pPr>
      <w:spacing w:before="0"/>
      <w:ind w:left="0"/>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821D5"/>
    <w:pPr>
      <w:tabs>
        <w:tab w:val="right" w:leader="dot" w:pos="9854"/>
      </w:tabs>
      <w:ind w:left="0"/>
    </w:pPr>
    <w:rPr>
      <w:b/>
      <w:noProof/>
    </w:rPr>
  </w:style>
  <w:style w:type="paragraph" w:styleId="TOC2">
    <w:name w:val="toc 2"/>
    <w:basedOn w:val="Normal"/>
    <w:next w:val="Normal"/>
    <w:autoRedefine/>
    <w:uiPriority w:val="39"/>
    <w:unhideWhenUsed/>
    <w:rsid w:val="00186A4F"/>
    <w:pPr>
      <w:ind w:left="240"/>
    </w:pPr>
  </w:style>
  <w:style w:type="paragraph" w:styleId="TOC3">
    <w:name w:val="toc 3"/>
    <w:basedOn w:val="Normal"/>
    <w:next w:val="Normal"/>
    <w:autoRedefine/>
    <w:uiPriority w:val="39"/>
    <w:unhideWhenUsed/>
    <w:rsid w:val="00186A4F"/>
    <w:pPr>
      <w:ind w:left="480"/>
    </w:pPr>
  </w:style>
  <w:style w:type="paragraph" w:styleId="TOC4">
    <w:name w:val="toc 4"/>
    <w:basedOn w:val="Normal"/>
    <w:next w:val="Normal"/>
    <w:autoRedefine/>
    <w:uiPriority w:val="39"/>
    <w:unhideWhenUsed/>
    <w:rsid w:val="00186A4F"/>
    <w:pPr>
      <w:ind w:left="720"/>
    </w:pPr>
  </w:style>
  <w:style w:type="paragraph" w:styleId="TOC5">
    <w:name w:val="toc 5"/>
    <w:basedOn w:val="Normal"/>
    <w:next w:val="Normal"/>
    <w:autoRedefine/>
    <w:uiPriority w:val="39"/>
    <w:unhideWhenUsed/>
    <w:rsid w:val="00186A4F"/>
    <w:pPr>
      <w:ind w:left="960"/>
    </w:pPr>
  </w:style>
  <w:style w:type="paragraph" w:styleId="TOC6">
    <w:name w:val="toc 6"/>
    <w:basedOn w:val="Normal"/>
    <w:next w:val="Normal"/>
    <w:autoRedefine/>
    <w:uiPriority w:val="39"/>
    <w:unhideWhenUsed/>
    <w:rsid w:val="00186A4F"/>
    <w:pPr>
      <w:ind w:left="1200"/>
    </w:pPr>
  </w:style>
  <w:style w:type="paragraph" w:styleId="TOC7">
    <w:name w:val="toc 7"/>
    <w:basedOn w:val="Normal"/>
    <w:next w:val="Normal"/>
    <w:autoRedefine/>
    <w:uiPriority w:val="39"/>
    <w:unhideWhenUsed/>
    <w:rsid w:val="00186A4F"/>
    <w:pPr>
      <w:ind w:left="1440"/>
    </w:pPr>
  </w:style>
  <w:style w:type="paragraph" w:styleId="TOC8">
    <w:name w:val="toc 8"/>
    <w:basedOn w:val="Normal"/>
    <w:next w:val="Normal"/>
    <w:autoRedefine/>
    <w:uiPriority w:val="39"/>
    <w:unhideWhenUsed/>
    <w:rsid w:val="00186A4F"/>
    <w:pPr>
      <w:ind w:left="1680"/>
    </w:pPr>
  </w:style>
  <w:style w:type="paragraph" w:styleId="TOC9">
    <w:name w:val="toc 9"/>
    <w:basedOn w:val="Normal"/>
    <w:next w:val="Normal"/>
    <w:autoRedefine/>
    <w:uiPriority w:val="39"/>
    <w:unhideWhenUsed/>
    <w:rsid w:val="00186A4F"/>
    <w:pPr>
      <w:ind w:left="1920"/>
    </w:pPr>
  </w:style>
  <w:style w:type="paragraph" w:styleId="Index1">
    <w:name w:val="index 1"/>
    <w:basedOn w:val="Normal"/>
    <w:next w:val="Normal"/>
    <w:autoRedefine/>
    <w:uiPriority w:val="99"/>
    <w:unhideWhenUsed/>
    <w:rsid w:val="00186A4F"/>
    <w:pPr>
      <w:ind w:left="240" w:hanging="240"/>
    </w:pPr>
  </w:style>
  <w:style w:type="paragraph" w:styleId="Index2">
    <w:name w:val="index 2"/>
    <w:basedOn w:val="Normal"/>
    <w:next w:val="Normal"/>
    <w:autoRedefine/>
    <w:uiPriority w:val="99"/>
    <w:unhideWhenUsed/>
    <w:rsid w:val="00186A4F"/>
    <w:pPr>
      <w:ind w:left="480" w:hanging="240"/>
    </w:pPr>
  </w:style>
  <w:style w:type="paragraph" w:styleId="Index3">
    <w:name w:val="index 3"/>
    <w:basedOn w:val="Normal"/>
    <w:next w:val="Normal"/>
    <w:autoRedefine/>
    <w:uiPriority w:val="99"/>
    <w:unhideWhenUsed/>
    <w:rsid w:val="00186A4F"/>
    <w:pPr>
      <w:ind w:left="720" w:hanging="240"/>
    </w:pPr>
  </w:style>
  <w:style w:type="paragraph" w:styleId="Index4">
    <w:name w:val="index 4"/>
    <w:basedOn w:val="Normal"/>
    <w:next w:val="Normal"/>
    <w:autoRedefine/>
    <w:uiPriority w:val="99"/>
    <w:unhideWhenUsed/>
    <w:rsid w:val="00186A4F"/>
    <w:pPr>
      <w:ind w:left="960" w:hanging="240"/>
    </w:pPr>
  </w:style>
  <w:style w:type="paragraph" w:styleId="Index5">
    <w:name w:val="index 5"/>
    <w:basedOn w:val="Normal"/>
    <w:next w:val="Normal"/>
    <w:autoRedefine/>
    <w:uiPriority w:val="99"/>
    <w:unhideWhenUsed/>
    <w:rsid w:val="00186A4F"/>
    <w:pPr>
      <w:ind w:left="1200" w:hanging="240"/>
    </w:pPr>
  </w:style>
  <w:style w:type="paragraph" w:styleId="Index6">
    <w:name w:val="index 6"/>
    <w:basedOn w:val="Normal"/>
    <w:next w:val="Normal"/>
    <w:autoRedefine/>
    <w:uiPriority w:val="99"/>
    <w:unhideWhenUsed/>
    <w:rsid w:val="00186A4F"/>
    <w:pPr>
      <w:ind w:left="1440" w:hanging="240"/>
    </w:pPr>
  </w:style>
  <w:style w:type="paragraph" w:styleId="Index7">
    <w:name w:val="index 7"/>
    <w:basedOn w:val="Normal"/>
    <w:next w:val="Normal"/>
    <w:autoRedefine/>
    <w:uiPriority w:val="99"/>
    <w:unhideWhenUsed/>
    <w:rsid w:val="00186A4F"/>
    <w:pPr>
      <w:ind w:left="1680" w:hanging="240"/>
    </w:pPr>
  </w:style>
  <w:style w:type="paragraph" w:styleId="Index8">
    <w:name w:val="index 8"/>
    <w:basedOn w:val="Normal"/>
    <w:next w:val="Normal"/>
    <w:autoRedefine/>
    <w:uiPriority w:val="99"/>
    <w:unhideWhenUsed/>
    <w:rsid w:val="00186A4F"/>
    <w:pPr>
      <w:ind w:left="1920" w:hanging="240"/>
    </w:pPr>
  </w:style>
  <w:style w:type="paragraph" w:styleId="Index9">
    <w:name w:val="index 9"/>
    <w:basedOn w:val="Normal"/>
    <w:next w:val="Normal"/>
    <w:autoRedefine/>
    <w:uiPriority w:val="99"/>
    <w:unhideWhenUsed/>
    <w:rsid w:val="00186A4F"/>
    <w:pPr>
      <w:ind w:left="2160" w:hanging="240"/>
    </w:pPr>
  </w:style>
  <w:style w:type="paragraph" w:styleId="IndexHeading">
    <w:name w:val="index heading"/>
    <w:basedOn w:val="Normal"/>
    <w:next w:val="Index1"/>
    <w:uiPriority w:val="99"/>
    <w:unhideWhenUsed/>
    <w:rsid w:val="00186A4F"/>
  </w:style>
  <w:style w:type="paragraph" w:styleId="FootnoteText">
    <w:name w:val="footnote text"/>
    <w:basedOn w:val="Normal"/>
    <w:link w:val="FootnoteTextChar"/>
    <w:uiPriority w:val="99"/>
    <w:unhideWhenUsed/>
    <w:rsid w:val="003C48BF"/>
    <w:pPr>
      <w:spacing w:before="0"/>
    </w:pPr>
  </w:style>
  <w:style w:type="character" w:customStyle="1" w:styleId="FootnoteTextChar">
    <w:name w:val="Footnote Text Char"/>
    <w:basedOn w:val="DefaultParagraphFont"/>
    <w:link w:val="FootnoteText"/>
    <w:uiPriority w:val="99"/>
    <w:rsid w:val="003C48BF"/>
    <w:rPr>
      <w:szCs w:val="24"/>
    </w:rPr>
  </w:style>
  <w:style w:type="character" w:styleId="FootnoteReference">
    <w:name w:val="footnote reference"/>
    <w:basedOn w:val="DefaultParagraphFont"/>
    <w:uiPriority w:val="99"/>
    <w:unhideWhenUsed/>
    <w:rsid w:val="003C48BF"/>
    <w:rPr>
      <w:vertAlign w:val="superscript"/>
    </w:rPr>
  </w:style>
  <w:style w:type="table" w:styleId="LightShading-Accent1">
    <w:name w:val="Light Shading Accent 1"/>
    <w:basedOn w:val="TableNormal"/>
    <w:uiPriority w:val="60"/>
    <w:rsid w:val="00112719"/>
    <w:pPr>
      <w:spacing w:before="0"/>
      <w:ind w:left="0"/>
    </w:pPr>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next w:val="LightShading-Accent1"/>
    <w:uiPriority w:val="60"/>
    <w:rsid w:val="00583D7F"/>
    <w:pPr>
      <w:spacing w:before="0"/>
      <w:ind w:left="0"/>
    </w:pPr>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D258A2"/>
  </w:style>
  <w:style w:type="paragraph" w:styleId="NoSpacing">
    <w:name w:val="No Spacing"/>
    <w:uiPriority w:val="1"/>
    <w:qFormat/>
    <w:rsid w:val="008821D5"/>
    <w:pPr>
      <w:spacing w:before="0"/>
    </w:pPr>
  </w:style>
  <w:style w:type="character" w:styleId="PageNumber">
    <w:name w:val="page number"/>
    <w:basedOn w:val="DefaultParagraphFont"/>
    <w:uiPriority w:val="99"/>
    <w:semiHidden/>
    <w:unhideWhenUsed/>
    <w:rsid w:val="00402C34"/>
  </w:style>
  <w:style w:type="character" w:customStyle="1" w:styleId="Normal1Char">
    <w:name w:val="Normal1 Char"/>
    <w:basedOn w:val="DefaultParagraphFont"/>
    <w:link w:val="Normal1"/>
    <w:rsid w:val="0083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4832">
      <w:bodyDiv w:val="1"/>
      <w:marLeft w:val="0"/>
      <w:marRight w:val="0"/>
      <w:marTop w:val="0"/>
      <w:marBottom w:val="0"/>
      <w:divBdr>
        <w:top w:val="none" w:sz="0" w:space="0" w:color="auto"/>
        <w:left w:val="none" w:sz="0" w:space="0" w:color="auto"/>
        <w:bottom w:val="none" w:sz="0" w:space="0" w:color="auto"/>
        <w:right w:val="none" w:sz="0" w:space="0" w:color="auto"/>
      </w:divBdr>
    </w:div>
    <w:div w:id="105393736">
      <w:bodyDiv w:val="1"/>
      <w:marLeft w:val="0"/>
      <w:marRight w:val="0"/>
      <w:marTop w:val="0"/>
      <w:marBottom w:val="0"/>
      <w:divBdr>
        <w:top w:val="none" w:sz="0" w:space="0" w:color="auto"/>
        <w:left w:val="none" w:sz="0" w:space="0" w:color="auto"/>
        <w:bottom w:val="none" w:sz="0" w:space="0" w:color="auto"/>
        <w:right w:val="none" w:sz="0" w:space="0" w:color="auto"/>
      </w:divBdr>
    </w:div>
    <w:div w:id="150407630">
      <w:bodyDiv w:val="1"/>
      <w:marLeft w:val="0"/>
      <w:marRight w:val="0"/>
      <w:marTop w:val="0"/>
      <w:marBottom w:val="0"/>
      <w:divBdr>
        <w:top w:val="none" w:sz="0" w:space="0" w:color="auto"/>
        <w:left w:val="none" w:sz="0" w:space="0" w:color="auto"/>
        <w:bottom w:val="none" w:sz="0" w:space="0" w:color="auto"/>
        <w:right w:val="none" w:sz="0" w:space="0" w:color="auto"/>
      </w:divBdr>
    </w:div>
    <w:div w:id="233663141">
      <w:bodyDiv w:val="1"/>
      <w:marLeft w:val="0"/>
      <w:marRight w:val="0"/>
      <w:marTop w:val="0"/>
      <w:marBottom w:val="0"/>
      <w:divBdr>
        <w:top w:val="none" w:sz="0" w:space="0" w:color="auto"/>
        <w:left w:val="none" w:sz="0" w:space="0" w:color="auto"/>
        <w:bottom w:val="none" w:sz="0" w:space="0" w:color="auto"/>
        <w:right w:val="none" w:sz="0" w:space="0" w:color="auto"/>
      </w:divBdr>
    </w:div>
    <w:div w:id="263073568">
      <w:bodyDiv w:val="1"/>
      <w:marLeft w:val="0"/>
      <w:marRight w:val="0"/>
      <w:marTop w:val="0"/>
      <w:marBottom w:val="0"/>
      <w:divBdr>
        <w:top w:val="none" w:sz="0" w:space="0" w:color="auto"/>
        <w:left w:val="none" w:sz="0" w:space="0" w:color="auto"/>
        <w:bottom w:val="none" w:sz="0" w:space="0" w:color="auto"/>
        <w:right w:val="none" w:sz="0" w:space="0" w:color="auto"/>
      </w:divBdr>
    </w:div>
    <w:div w:id="269706217">
      <w:bodyDiv w:val="1"/>
      <w:marLeft w:val="0"/>
      <w:marRight w:val="0"/>
      <w:marTop w:val="0"/>
      <w:marBottom w:val="0"/>
      <w:divBdr>
        <w:top w:val="none" w:sz="0" w:space="0" w:color="auto"/>
        <w:left w:val="none" w:sz="0" w:space="0" w:color="auto"/>
        <w:bottom w:val="none" w:sz="0" w:space="0" w:color="auto"/>
        <w:right w:val="none" w:sz="0" w:space="0" w:color="auto"/>
      </w:divBdr>
    </w:div>
    <w:div w:id="298190923">
      <w:bodyDiv w:val="1"/>
      <w:marLeft w:val="0"/>
      <w:marRight w:val="0"/>
      <w:marTop w:val="0"/>
      <w:marBottom w:val="0"/>
      <w:divBdr>
        <w:top w:val="none" w:sz="0" w:space="0" w:color="auto"/>
        <w:left w:val="none" w:sz="0" w:space="0" w:color="auto"/>
        <w:bottom w:val="none" w:sz="0" w:space="0" w:color="auto"/>
        <w:right w:val="none" w:sz="0" w:space="0" w:color="auto"/>
      </w:divBdr>
      <w:divsChild>
        <w:div w:id="1501461917">
          <w:marLeft w:val="0"/>
          <w:marRight w:val="0"/>
          <w:marTop w:val="0"/>
          <w:marBottom w:val="0"/>
          <w:divBdr>
            <w:top w:val="none" w:sz="0" w:space="0" w:color="auto"/>
            <w:left w:val="none" w:sz="0" w:space="0" w:color="auto"/>
            <w:bottom w:val="none" w:sz="0" w:space="0" w:color="auto"/>
            <w:right w:val="none" w:sz="0" w:space="0" w:color="auto"/>
          </w:divBdr>
        </w:div>
      </w:divsChild>
    </w:div>
    <w:div w:id="310670417">
      <w:bodyDiv w:val="1"/>
      <w:marLeft w:val="0"/>
      <w:marRight w:val="0"/>
      <w:marTop w:val="0"/>
      <w:marBottom w:val="0"/>
      <w:divBdr>
        <w:top w:val="none" w:sz="0" w:space="0" w:color="auto"/>
        <w:left w:val="none" w:sz="0" w:space="0" w:color="auto"/>
        <w:bottom w:val="none" w:sz="0" w:space="0" w:color="auto"/>
        <w:right w:val="none" w:sz="0" w:space="0" w:color="auto"/>
      </w:divBdr>
      <w:divsChild>
        <w:div w:id="149568103">
          <w:marLeft w:val="0"/>
          <w:marRight w:val="0"/>
          <w:marTop w:val="0"/>
          <w:marBottom w:val="0"/>
          <w:divBdr>
            <w:top w:val="none" w:sz="0" w:space="0" w:color="auto"/>
            <w:left w:val="none" w:sz="0" w:space="0" w:color="auto"/>
            <w:bottom w:val="none" w:sz="0" w:space="0" w:color="auto"/>
            <w:right w:val="none" w:sz="0" w:space="0" w:color="auto"/>
          </w:divBdr>
        </w:div>
        <w:div w:id="665278875">
          <w:marLeft w:val="0"/>
          <w:marRight w:val="0"/>
          <w:marTop w:val="0"/>
          <w:marBottom w:val="0"/>
          <w:divBdr>
            <w:top w:val="none" w:sz="0" w:space="0" w:color="auto"/>
            <w:left w:val="none" w:sz="0" w:space="0" w:color="auto"/>
            <w:bottom w:val="none" w:sz="0" w:space="0" w:color="auto"/>
            <w:right w:val="none" w:sz="0" w:space="0" w:color="auto"/>
          </w:divBdr>
        </w:div>
      </w:divsChild>
    </w:div>
    <w:div w:id="390155492">
      <w:bodyDiv w:val="1"/>
      <w:marLeft w:val="0"/>
      <w:marRight w:val="0"/>
      <w:marTop w:val="0"/>
      <w:marBottom w:val="0"/>
      <w:divBdr>
        <w:top w:val="none" w:sz="0" w:space="0" w:color="auto"/>
        <w:left w:val="none" w:sz="0" w:space="0" w:color="auto"/>
        <w:bottom w:val="none" w:sz="0" w:space="0" w:color="auto"/>
        <w:right w:val="none" w:sz="0" w:space="0" w:color="auto"/>
      </w:divBdr>
      <w:divsChild>
        <w:div w:id="707602545">
          <w:marLeft w:val="0"/>
          <w:marRight w:val="0"/>
          <w:marTop w:val="0"/>
          <w:marBottom w:val="0"/>
          <w:divBdr>
            <w:top w:val="none" w:sz="0" w:space="0" w:color="auto"/>
            <w:left w:val="none" w:sz="0" w:space="0" w:color="auto"/>
            <w:bottom w:val="none" w:sz="0" w:space="0" w:color="auto"/>
            <w:right w:val="none" w:sz="0" w:space="0" w:color="auto"/>
          </w:divBdr>
          <w:divsChild>
            <w:div w:id="289555785">
              <w:marLeft w:val="0"/>
              <w:marRight w:val="0"/>
              <w:marTop w:val="0"/>
              <w:marBottom w:val="0"/>
              <w:divBdr>
                <w:top w:val="none" w:sz="0" w:space="0" w:color="auto"/>
                <w:left w:val="none" w:sz="0" w:space="0" w:color="auto"/>
                <w:bottom w:val="none" w:sz="0" w:space="0" w:color="auto"/>
                <w:right w:val="none" w:sz="0" w:space="0" w:color="auto"/>
              </w:divBdr>
            </w:div>
            <w:div w:id="1886525085">
              <w:marLeft w:val="0"/>
              <w:marRight w:val="0"/>
              <w:marTop w:val="0"/>
              <w:marBottom w:val="0"/>
              <w:divBdr>
                <w:top w:val="none" w:sz="0" w:space="0" w:color="auto"/>
                <w:left w:val="none" w:sz="0" w:space="0" w:color="auto"/>
                <w:bottom w:val="none" w:sz="0" w:space="0" w:color="auto"/>
                <w:right w:val="none" w:sz="0" w:space="0" w:color="auto"/>
              </w:divBdr>
              <w:divsChild>
                <w:div w:id="451218534">
                  <w:marLeft w:val="0"/>
                  <w:marRight w:val="0"/>
                  <w:marTop w:val="0"/>
                  <w:marBottom w:val="0"/>
                  <w:divBdr>
                    <w:top w:val="none" w:sz="0" w:space="0" w:color="auto"/>
                    <w:left w:val="none" w:sz="0" w:space="0" w:color="auto"/>
                    <w:bottom w:val="none" w:sz="0" w:space="0" w:color="auto"/>
                    <w:right w:val="none" w:sz="0" w:space="0" w:color="auto"/>
                  </w:divBdr>
                </w:div>
                <w:div w:id="745342879">
                  <w:marLeft w:val="0"/>
                  <w:marRight w:val="0"/>
                  <w:marTop w:val="0"/>
                  <w:marBottom w:val="0"/>
                  <w:divBdr>
                    <w:top w:val="none" w:sz="0" w:space="0" w:color="auto"/>
                    <w:left w:val="none" w:sz="0" w:space="0" w:color="auto"/>
                    <w:bottom w:val="none" w:sz="0" w:space="0" w:color="auto"/>
                    <w:right w:val="none" w:sz="0" w:space="0" w:color="auto"/>
                  </w:divBdr>
                </w:div>
                <w:div w:id="7857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82120">
      <w:bodyDiv w:val="1"/>
      <w:marLeft w:val="0"/>
      <w:marRight w:val="0"/>
      <w:marTop w:val="0"/>
      <w:marBottom w:val="0"/>
      <w:divBdr>
        <w:top w:val="none" w:sz="0" w:space="0" w:color="auto"/>
        <w:left w:val="none" w:sz="0" w:space="0" w:color="auto"/>
        <w:bottom w:val="none" w:sz="0" w:space="0" w:color="auto"/>
        <w:right w:val="none" w:sz="0" w:space="0" w:color="auto"/>
      </w:divBdr>
    </w:div>
    <w:div w:id="546335627">
      <w:bodyDiv w:val="1"/>
      <w:marLeft w:val="0"/>
      <w:marRight w:val="0"/>
      <w:marTop w:val="0"/>
      <w:marBottom w:val="0"/>
      <w:divBdr>
        <w:top w:val="none" w:sz="0" w:space="0" w:color="auto"/>
        <w:left w:val="none" w:sz="0" w:space="0" w:color="auto"/>
        <w:bottom w:val="none" w:sz="0" w:space="0" w:color="auto"/>
        <w:right w:val="none" w:sz="0" w:space="0" w:color="auto"/>
      </w:divBdr>
    </w:div>
    <w:div w:id="703410944">
      <w:bodyDiv w:val="1"/>
      <w:marLeft w:val="0"/>
      <w:marRight w:val="0"/>
      <w:marTop w:val="0"/>
      <w:marBottom w:val="0"/>
      <w:divBdr>
        <w:top w:val="none" w:sz="0" w:space="0" w:color="auto"/>
        <w:left w:val="none" w:sz="0" w:space="0" w:color="auto"/>
        <w:bottom w:val="none" w:sz="0" w:space="0" w:color="auto"/>
        <w:right w:val="none" w:sz="0" w:space="0" w:color="auto"/>
      </w:divBdr>
      <w:divsChild>
        <w:div w:id="1216159514">
          <w:marLeft w:val="0"/>
          <w:marRight w:val="0"/>
          <w:marTop w:val="0"/>
          <w:marBottom w:val="0"/>
          <w:divBdr>
            <w:top w:val="none" w:sz="0" w:space="0" w:color="auto"/>
            <w:left w:val="none" w:sz="0" w:space="0" w:color="auto"/>
            <w:bottom w:val="none" w:sz="0" w:space="0" w:color="auto"/>
            <w:right w:val="none" w:sz="0" w:space="0" w:color="auto"/>
          </w:divBdr>
          <w:divsChild>
            <w:div w:id="757673008">
              <w:marLeft w:val="0"/>
              <w:marRight w:val="0"/>
              <w:marTop w:val="0"/>
              <w:marBottom w:val="0"/>
              <w:divBdr>
                <w:top w:val="none" w:sz="0" w:space="0" w:color="auto"/>
                <w:left w:val="none" w:sz="0" w:space="0" w:color="auto"/>
                <w:bottom w:val="none" w:sz="0" w:space="0" w:color="auto"/>
                <w:right w:val="none" w:sz="0" w:space="0" w:color="auto"/>
              </w:divBdr>
              <w:divsChild>
                <w:div w:id="195974131">
                  <w:marLeft w:val="0"/>
                  <w:marRight w:val="0"/>
                  <w:marTop w:val="0"/>
                  <w:marBottom w:val="0"/>
                  <w:divBdr>
                    <w:top w:val="none" w:sz="0" w:space="0" w:color="auto"/>
                    <w:left w:val="none" w:sz="0" w:space="0" w:color="auto"/>
                    <w:bottom w:val="none" w:sz="0" w:space="0" w:color="auto"/>
                    <w:right w:val="none" w:sz="0" w:space="0" w:color="auto"/>
                  </w:divBdr>
                </w:div>
                <w:div w:id="894894208">
                  <w:marLeft w:val="0"/>
                  <w:marRight w:val="0"/>
                  <w:marTop w:val="0"/>
                  <w:marBottom w:val="0"/>
                  <w:divBdr>
                    <w:top w:val="none" w:sz="0" w:space="0" w:color="auto"/>
                    <w:left w:val="none" w:sz="0" w:space="0" w:color="auto"/>
                    <w:bottom w:val="none" w:sz="0" w:space="0" w:color="auto"/>
                    <w:right w:val="none" w:sz="0" w:space="0" w:color="auto"/>
                  </w:divBdr>
                </w:div>
                <w:div w:id="1175343444">
                  <w:marLeft w:val="0"/>
                  <w:marRight w:val="0"/>
                  <w:marTop w:val="0"/>
                  <w:marBottom w:val="0"/>
                  <w:divBdr>
                    <w:top w:val="none" w:sz="0" w:space="0" w:color="auto"/>
                    <w:left w:val="none" w:sz="0" w:space="0" w:color="auto"/>
                    <w:bottom w:val="none" w:sz="0" w:space="0" w:color="auto"/>
                    <w:right w:val="none" w:sz="0" w:space="0" w:color="auto"/>
                  </w:divBdr>
                </w:div>
              </w:divsChild>
            </w:div>
            <w:div w:id="1331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6908">
      <w:bodyDiv w:val="1"/>
      <w:marLeft w:val="0"/>
      <w:marRight w:val="0"/>
      <w:marTop w:val="0"/>
      <w:marBottom w:val="0"/>
      <w:divBdr>
        <w:top w:val="none" w:sz="0" w:space="0" w:color="auto"/>
        <w:left w:val="none" w:sz="0" w:space="0" w:color="auto"/>
        <w:bottom w:val="none" w:sz="0" w:space="0" w:color="auto"/>
        <w:right w:val="none" w:sz="0" w:space="0" w:color="auto"/>
      </w:divBdr>
    </w:div>
    <w:div w:id="894316923">
      <w:bodyDiv w:val="1"/>
      <w:marLeft w:val="0"/>
      <w:marRight w:val="0"/>
      <w:marTop w:val="0"/>
      <w:marBottom w:val="0"/>
      <w:divBdr>
        <w:top w:val="none" w:sz="0" w:space="0" w:color="auto"/>
        <w:left w:val="none" w:sz="0" w:space="0" w:color="auto"/>
        <w:bottom w:val="none" w:sz="0" w:space="0" w:color="auto"/>
        <w:right w:val="none" w:sz="0" w:space="0" w:color="auto"/>
      </w:divBdr>
    </w:div>
    <w:div w:id="1033456092">
      <w:bodyDiv w:val="1"/>
      <w:marLeft w:val="0"/>
      <w:marRight w:val="0"/>
      <w:marTop w:val="0"/>
      <w:marBottom w:val="0"/>
      <w:divBdr>
        <w:top w:val="none" w:sz="0" w:space="0" w:color="auto"/>
        <w:left w:val="none" w:sz="0" w:space="0" w:color="auto"/>
        <w:bottom w:val="none" w:sz="0" w:space="0" w:color="auto"/>
        <w:right w:val="none" w:sz="0" w:space="0" w:color="auto"/>
      </w:divBdr>
    </w:div>
    <w:div w:id="1101873714">
      <w:bodyDiv w:val="1"/>
      <w:marLeft w:val="0"/>
      <w:marRight w:val="0"/>
      <w:marTop w:val="0"/>
      <w:marBottom w:val="0"/>
      <w:divBdr>
        <w:top w:val="none" w:sz="0" w:space="0" w:color="auto"/>
        <w:left w:val="none" w:sz="0" w:space="0" w:color="auto"/>
        <w:bottom w:val="none" w:sz="0" w:space="0" w:color="auto"/>
        <w:right w:val="none" w:sz="0" w:space="0" w:color="auto"/>
      </w:divBdr>
    </w:div>
    <w:div w:id="1118530023">
      <w:bodyDiv w:val="1"/>
      <w:marLeft w:val="0"/>
      <w:marRight w:val="0"/>
      <w:marTop w:val="0"/>
      <w:marBottom w:val="0"/>
      <w:divBdr>
        <w:top w:val="none" w:sz="0" w:space="0" w:color="auto"/>
        <w:left w:val="none" w:sz="0" w:space="0" w:color="auto"/>
        <w:bottom w:val="none" w:sz="0" w:space="0" w:color="auto"/>
        <w:right w:val="none" w:sz="0" w:space="0" w:color="auto"/>
      </w:divBdr>
      <w:divsChild>
        <w:div w:id="640889599">
          <w:marLeft w:val="0"/>
          <w:marRight w:val="0"/>
          <w:marTop w:val="0"/>
          <w:marBottom w:val="0"/>
          <w:divBdr>
            <w:top w:val="none" w:sz="0" w:space="0" w:color="auto"/>
            <w:left w:val="none" w:sz="0" w:space="0" w:color="auto"/>
            <w:bottom w:val="none" w:sz="0" w:space="0" w:color="auto"/>
            <w:right w:val="none" w:sz="0" w:space="0" w:color="auto"/>
          </w:divBdr>
        </w:div>
        <w:div w:id="1294826126">
          <w:marLeft w:val="0"/>
          <w:marRight w:val="0"/>
          <w:marTop w:val="0"/>
          <w:marBottom w:val="0"/>
          <w:divBdr>
            <w:top w:val="none" w:sz="0" w:space="0" w:color="auto"/>
            <w:left w:val="none" w:sz="0" w:space="0" w:color="auto"/>
            <w:bottom w:val="none" w:sz="0" w:space="0" w:color="auto"/>
            <w:right w:val="none" w:sz="0" w:space="0" w:color="auto"/>
          </w:divBdr>
        </w:div>
        <w:div w:id="1447046246">
          <w:marLeft w:val="0"/>
          <w:marRight w:val="0"/>
          <w:marTop w:val="0"/>
          <w:marBottom w:val="0"/>
          <w:divBdr>
            <w:top w:val="none" w:sz="0" w:space="0" w:color="auto"/>
            <w:left w:val="none" w:sz="0" w:space="0" w:color="auto"/>
            <w:bottom w:val="none" w:sz="0" w:space="0" w:color="auto"/>
            <w:right w:val="none" w:sz="0" w:space="0" w:color="auto"/>
          </w:divBdr>
        </w:div>
        <w:div w:id="1515025954">
          <w:marLeft w:val="0"/>
          <w:marRight w:val="0"/>
          <w:marTop w:val="0"/>
          <w:marBottom w:val="0"/>
          <w:divBdr>
            <w:top w:val="none" w:sz="0" w:space="0" w:color="auto"/>
            <w:left w:val="none" w:sz="0" w:space="0" w:color="auto"/>
            <w:bottom w:val="none" w:sz="0" w:space="0" w:color="auto"/>
            <w:right w:val="none" w:sz="0" w:space="0" w:color="auto"/>
          </w:divBdr>
        </w:div>
        <w:div w:id="2062627919">
          <w:marLeft w:val="0"/>
          <w:marRight w:val="0"/>
          <w:marTop w:val="0"/>
          <w:marBottom w:val="0"/>
          <w:divBdr>
            <w:top w:val="none" w:sz="0" w:space="0" w:color="auto"/>
            <w:left w:val="none" w:sz="0" w:space="0" w:color="auto"/>
            <w:bottom w:val="none" w:sz="0" w:space="0" w:color="auto"/>
            <w:right w:val="none" w:sz="0" w:space="0" w:color="auto"/>
          </w:divBdr>
        </w:div>
      </w:divsChild>
    </w:div>
    <w:div w:id="1128164654">
      <w:bodyDiv w:val="1"/>
      <w:marLeft w:val="0"/>
      <w:marRight w:val="0"/>
      <w:marTop w:val="0"/>
      <w:marBottom w:val="0"/>
      <w:divBdr>
        <w:top w:val="none" w:sz="0" w:space="0" w:color="auto"/>
        <w:left w:val="none" w:sz="0" w:space="0" w:color="auto"/>
        <w:bottom w:val="none" w:sz="0" w:space="0" w:color="auto"/>
        <w:right w:val="none" w:sz="0" w:space="0" w:color="auto"/>
      </w:divBdr>
    </w:div>
    <w:div w:id="1200242406">
      <w:bodyDiv w:val="1"/>
      <w:marLeft w:val="0"/>
      <w:marRight w:val="0"/>
      <w:marTop w:val="0"/>
      <w:marBottom w:val="0"/>
      <w:divBdr>
        <w:top w:val="none" w:sz="0" w:space="0" w:color="auto"/>
        <w:left w:val="none" w:sz="0" w:space="0" w:color="auto"/>
        <w:bottom w:val="none" w:sz="0" w:space="0" w:color="auto"/>
        <w:right w:val="none" w:sz="0" w:space="0" w:color="auto"/>
      </w:divBdr>
    </w:div>
    <w:div w:id="1444496455">
      <w:bodyDiv w:val="1"/>
      <w:marLeft w:val="0"/>
      <w:marRight w:val="0"/>
      <w:marTop w:val="0"/>
      <w:marBottom w:val="0"/>
      <w:divBdr>
        <w:top w:val="none" w:sz="0" w:space="0" w:color="auto"/>
        <w:left w:val="none" w:sz="0" w:space="0" w:color="auto"/>
        <w:bottom w:val="none" w:sz="0" w:space="0" w:color="auto"/>
        <w:right w:val="none" w:sz="0" w:space="0" w:color="auto"/>
      </w:divBdr>
      <w:divsChild>
        <w:div w:id="172887680">
          <w:marLeft w:val="0"/>
          <w:marRight w:val="0"/>
          <w:marTop w:val="0"/>
          <w:marBottom w:val="0"/>
          <w:divBdr>
            <w:top w:val="none" w:sz="0" w:space="0" w:color="auto"/>
            <w:left w:val="none" w:sz="0" w:space="0" w:color="auto"/>
            <w:bottom w:val="none" w:sz="0" w:space="0" w:color="auto"/>
            <w:right w:val="none" w:sz="0" w:space="0" w:color="auto"/>
          </w:divBdr>
        </w:div>
      </w:divsChild>
    </w:div>
    <w:div w:id="1521701506">
      <w:bodyDiv w:val="1"/>
      <w:marLeft w:val="0"/>
      <w:marRight w:val="0"/>
      <w:marTop w:val="0"/>
      <w:marBottom w:val="0"/>
      <w:divBdr>
        <w:top w:val="none" w:sz="0" w:space="0" w:color="auto"/>
        <w:left w:val="none" w:sz="0" w:space="0" w:color="auto"/>
        <w:bottom w:val="none" w:sz="0" w:space="0" w:color="auto"/>
        <w:right w:val="none" w:sz="0" w:space="0" w:color="auto"/>
      </w:divBdr>
    </w:div>
    <w:div w:id="1534222237">
      <w:bodyDiv w:val="1"/>
      <w:marLeft w:val="0"/>
      <w:marRight w:val="0"/>
      <w:marTop w:val="0"/>
      <w:marBottom w:val="0"/>
      <w:divBdr>
        <w:top w:val="none" w:sz="0" w:space="0" w:color="auto"/>
        <w:left w:val="none" w:sz="0" w:space="0" w:color="auto"/>
        <w:bottom w:val="none" w:sz="0" w:space="0" w:color="auto"/>
        <w:right w:val="none" w:sz="0" w:space="0" w:color="auto"/>
      </w:divBdr>
      <w:divsChild>
        <w:div w:id="1094323854">
          <w:marLeft w:val="0"/>
          <w:marRight w:val="0"/>
          <w:marTop w:val="0"/>
          <w:marBottom w:val="0"/>
          <w:divBdr>
            <w:top w:val="none" w:sz="0" w:space="0" w:color="auto"/>
            <w:left w:val="none" w:sz="0" w:space="0" w:color="auto"/>
            <w:bottom w:val="none" w:sz="0" w:space="0" w:color="auto"/>
            <w:right w:val="none" w:sz="0" w:space="0" w:color="auto"/>
          </w:divBdr>
        </w:div>
      </w:divsChild>
    </w:div>
    <w:div w:id="1693065986">
      <w:bodyDiv w:val="1"/>
      <w:marLeft w:val="0"/>
      <w:marRight w:val="0"/>
      <w:marTop w:val="0"/>
      <w:marBottom w:val="0"/>
      <w:divBdr>
        <w:top w:val="none" w:sz="0" w:space="0" w:color="auto"/>
        <w:left w:val="none" w:sz="0" w:space="0" w:color="auto"/>
        <w:bottom w:val="none" w:sz="0" w:space="0" w:color="auto"/>
        <w:right w:val="none" w:sz="0" w:space="0" w:color="auto"/>
      </w:divBdr>
    </w:div>
    <w:div w:id="1694650668">
      <w:bodyDiv w:val="1"/>
      <w:marLeft w:val="0"/>
      <w:marRight w:val="0"/>
      <w:marTop w:val="0"/>
      <w:marBottom w:val="0"/>
      <w:divBdr>
        <w:top w:val="none" w:sz="0" w:space="0" w:color="auto"/>
        <w:left w:val="none" w:sz="0" w:space="0" w:color="auto"/>
        <w:bottom w:val="none" w:sz="0" w:space="0" w:color="auto"/>
        <w:right w:val="none" w:sz="0" w:space="0" w:color="auto"/>
      </w:divBdr>
    </w:div>
    <w:div w:id="1819300203">
      <w:bodyDiv w:val="1"/>
      <w:marLeft w:val="0"/>
      <w:marRight w:val="0"/>
      <w:marTop w:val="0"/>
      <w:marBottom w:val="0"/>
      <w:divBdr>
        <w:top w:val="none" w:sz="0" w:space="0" w:color="auto"/>
        <w:left w:val="none" w:sz="0" w:space="0" w:color="auto"/>
        <w:bottom w:val="none" w:sz="0" w:space="0" w:color="auto"/>
        <w:right w:val="none" w:sz="0" w:space="0" w:color="auto"/>
      </w:divBdr>
    </w:div>
    <w:div w:id="2078166509">
      <w:bodyDiv w:val="1"/>
      <w:marLeft w:val="0"/>
      <w:marRight w:val="0"/>
      <w:marTop w:val="0"/>
      <w:marBottom w:val="0"/>
      <w:divBdr>
        <w:top w:val="none" w:sz="0" w:space="0" w:color="auto"/>
        <w:left w:val="none" w:sz="0" w:space="0" w:color="auto"/>
        <w:bottom w:val="none" w:sz="0" w:space="0" w:color="auto"/>
        <w:right w:val="none" w:sz="0" w:space="0" w:color="auto"/>
      </w:divBdr>
    </w:div>
    <w:div w:id="2143107735">
      <w:bodyDiv w:val="1"/>
      <w:marLeft w:val="0"/>
      <w:marRight w:val="0"/>
      <w:marTop w:val="0"/>
      <w:marBottom w:val="0"/>
      <w:divBdr>
        <w:top w:val="none" w:sz="0" w:space="0" w:color="auto"/>
        <w:left w:val="none" w:sz="0" w:space="0" w:color="auto"/>
        <w:bottom w:val="none" w:sz="0" w:space="0" w:color="auto"/>
        <w:right w:val="none" w:sz="0" w:space="0" w:color="auto"/>
      </w:divBdr>
      <w:divsChild>
        <w:div w:id="20182649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53EA9-0536-4D1C-BAAE-9C8BA21D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6A4A5528.dotm</Template>
  <TotalTime>0</TotalTime>
  <Pages>13</Pages>
  <Words>6643</Words>
  <Characters>37869</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Culture and Creativity 15 January version.docx</vt:lpstr>
    </vt:vector>
  </TitlesOfParts>
  <Company/>
  <LinksUpToDate>false</LinksUpToDate>
  <CharactersWithSpaces>44424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Creativity 15 January version.docx</dc:title>
  <dc:subject/>
  <dc:creator>Rachel Ferrari</dc:creator>
  <cp:keywords/>
  <dc:description/>
  <cp:lastModifiedBy>CATHERALL, Claire</cp:lastModifiedBy>
  <cp:revision>2</cp:revision>
  <cp:lastPrinted>2015-03-06T11:50:00Z</cp:lastPrinted>
  <dcterms:created xsi:type="dcterms:W3CDTF">2015-03-24T14:06:00Z</dcterms:created>
  <dcterms:modified xsi:type="dcterms:W3CDTF">2015-03-24T14:06:00Z</dcterms:modified>
</cp:coreProperties>
</file>